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B3981D" w14:textId="77777777" w:rsidR="006D04A2" w:rsidRPr="00B71E4A" w:rsidRDefault="006D04A2" w:rsidP="006D04A2">
      <w:pPr>
        <w:pStyle w:val="Normal1"/>
        <w:jc w:val="center"/>
        <w:rPr>
          <w:b/>
          <w:sz w:val="32"/>
          <w:lang w:val="en-GB"/>
        </w:rPr>
      </w:pPr>
    </w:p>
    <w:p w14:paraId="65DF7CE1" w14:textId="77777777" w:rsidR="006D04A2" w:rsidRPr="00B71E4A" w:rsidRDefault="006D04A2" w:rsidP="006D04A2">
      <w:pPr>
        <w:pStyle w:val="Normal1"/>
        <w:jc w:val="center"/>
        <w:rPr>
          <w:b/>
          <w:sz w:val="32"/>
          <w:lang w:val="en-GB"/>
        </w:rPr>
      </w:pPr>
    </w:p>
    <w:p w14:paraId="49C6B69A" w14:textId="77777777" w:rsidR="006D04A2" w:rsidRPr="00B71E4A" w:rsidRDefault="006D04A2" w:rsidP="006D04A2">
      <w:pPr>
        <w:pStyle w:val="Normal1"/>
        <w:jc w:val="center"/>
        <w:rPr>
          <w:b/>
          <w:sz w:val="32"/>
          <w:lang w:val="en-GB"/>
        </w:rPr>
      </w:pPr>
    </w:p>
    <w:p w14:paraId="67581D3E" w14:textId="77777777" w:rsidR="00B71E4A" w:rsidRPr="00B71E4A" w:rsidRDefault="00B71E4A" w:rsidP="006D04A2">
      <w:pPr>
        <w:pStyle w:val="Normal1"/>
        <w:jc w:val="center"/>
        <w:rPr>
          <w:b/>
          <w:sz w:val="32"/>
          <w:lang w:val="en-GB"/>
        </w:rPr>
      </w:pPr>
    </w:p>
    <w:p w14:paraId="3A66B18F" w14:textId="77777777" w:rsidR="00B71E4A" w:rsidRPr="00B71E4A" w:rsidRDefault="00B71E4A" w:rsidP="006D04A2">
      <w:pPr>
        <w:pStyle w:val="Normal1"/>
        <w:jc w:val="center"/>
        <w:rPr>
          <w:b/>
          <w:sz w:val="32"/>
          <w:lang w:val="en-GB"/>
        </w:rPr>
      </w:pPr>
    </w:p>
    <w:p w14:paraId="10B69338" w14:textId="77777777" w:rsidR="00B71E4A" w:rsidRPr="00B71E4A" w:rsidRDefault="00B71E4A" w:rsidP="006D04A2">
      <w:pPr>
        <w:pStyle w:val="Normal1"/>
        <w:jc w:val="center"/>
        <w:rPr>
          <w:b/>
          <w:sz w:val="32"/>
          <w:lang w:val="en-GB"/>
        </w:rPr>
      </w:pPr>
    </w:p>
    <w:p w14:paraId="473A7DC5" w14:textId="77777777" w:rsidR="00516655" w:rsidRPr="00B71E4A" w:rsidRDefault="006D04A2" w:rsidP="006D04A2">
      <w:pPr>
        <w:pStyle w:val="Normal1"/>
        <w:jc w:val="center"/>
        <w:rPr>
          <w:b/>
          <w:sz w:val="32"/>
          <w:lang w:val="en-GB"/>
        </w:rPr>
      </w:pPr>
      <w:r w:rsidRPr="00B71E4A">
        <w:rPr>
          <w:b/>
          <w:sz w:val="32"/>
          <w:lang w:val="en-GB"/>
        </w:rPr>
        <w:t>DATA HANDLING AND BUSINESS INTELLIGENCE</w:t>
      </w:r>
    </w:p>
    <w:p w14:paraId="29F7D1C6" w14:textId="77777777" w:rsidR="006D04A2" w:rsidRPr="00B71E4A" w:rsidRDefault="006D04A2" w:rsidP="006D04A2">
      <w:pPr>
        <w:pStyle w:val="Normal1"/>
        <w:jc w:val="center"/>
        <w:rPr>
          <w:b/>
          <w:sz w:val="32"/>
          <w:lang w:val="en-GB"/>
        </w:rPr>
      </w:pPr>
      <w:r w:rsidRPr="00B71E4A">
        <w:rPr>
          <w:b/>
          <w:sz w:val="32"/>
          <w:lang w:val="en-GB"/>
        </w:rPr>
        <w:t>LCBB5000</w:t>
      </w:r>
    </w:p>
    <w:p w14:paraId="23375F4A" w14:textId="77777777" w:rsidR="006D04A2" w:rsidRDefault="006D04A2" w:rsidP="006D04A2">
      <w:pPr>
        <w:pStyle w:val="Normal1"/>
        <w:jc w:val="center"/>
        <w:rPr>
          <w:b/>
          <w:sz w:val="32"/>
          <w:lang w:val="en-GB"/>
        </w:rPr>
      </w:pPr>
      <w:r w:rsidRPr="00B71E4A">
        <w:rPr>
          <w:b/>
          <w:sz w:val="32"/>
          <w:lang w:val="en-GB"/>
        </w:rPr>
        <w:t>COMPONENT 1: COURSEWORK: WRITTEN REPORT</w:t>
      </w:r>
    </w:p>
    <w:p w14:paraId="227CA703" w14:textId="15651EA2" w:rsidR="00C12DF9" w:rsidRDefault="009E1E27" w:rsidP="006D04A2">
      <w:pPr>
        <w:pStyle w:val="Normal1"/>
        <w:jc w:val="center"/>
        <w:rPr>
          <w:b/>
          <w:sz w:val="32"/>
          <w:lang w:val="en-GB"/>
        </w:rPr>
      </w:pPr>
      <w:r>
        <w:rPr>
          <w:b/>
          <w:sz w:val="32"/>
          <w:lang w:val="en-GB"/>
        </w:rPr>
        <w:t>Student name: Mirela Oprea</w:t>
      </w:r>
    </w:p>
    <w:p w14:paraId="4C25D18E" w14:textId="2F145E50" w:rsidR="009E1E27" w:rsidRDefault="009E1E27" w:rsidP="006D04A2">
      <w:pPr>
        <w:pStyle w:val="Normal1"/>
        <w:jc w:val="center"/>
        <w:rPr>
          <w:b/>
          <w:sz w:val="32"/>
          <w:lang w:val="en-GB"/>
        </w:rPr>
      </w:pPr>
      <w:r>
        <w:rPr>
          <w:b/>
          <w:sz w:val="32"/>
          <w:lang w:val="en-GB"/>
        </w:rPr>
        <w:t>Student number: 2107120</w:t>
      </w:r>
    </w:p>
    <w:p w14:paraId="41328B92" w14:textId="0B9D8365" w:rsidR="009E1E27" w:rsidRPr="00B71E4A" w:rsidRDefault="009E1E27" w:rsidP="006D04A2">
      <w:pPr>
        <w:pStyle w:val="Normal1"/>
        <w:jc w:val="center"/>
        <w:rPr>
          <w:b/>
          <w:sz w:val="32"/>
          <w:lang w:val="en-GB"/>
        </w:rPr>
      </w:pPr>
      <w:r>
        <w:rPr>
          <w:b/>
          <w:sz w:val="32"/>
          <w:lang w:val="en-GB"/>
        </w:rPr>
        <w:t>Lecturer: Ejike Robert Udeogu</w:t>
      </w:r>
    </w:p>
    <w:p w14:paraId="1E4F62DE" w14:textId="77777777" w:rsidR="00516655" w:rsidRPr="00B71E4A" w:rsidRDefault="00516655" w:rsidP="006D04A2">
      <w:pPr>
        <w:pStyle w:val="Normal1"/>
        <w:rPr>
          <w:lang w:val="en-GB"/>
        </w:rPr>
      </w:pPr>
    </w:p>
    <w:p w14:paraId="0F1D0278" w14:textId="366145BA" w:rsidR="00C12DF9" w:rsidRDefault="006D04A2" w:rsidP="006D04A2">
      <w:pPr>
        <w:jc w:val="center"/>
        <w:rPr>
          <w:lang w:val="en-GB"/>
        </w:rPr>
      </w:pPr>
      <w:bookmarkStart w:id="0" w:name="_brqmoxr96og8" w:colFirst="0" w:colLast="0"/>
      <w:bookmarkEnd w:id="0"/>
      <w:r w:rsidRPr="00B71E4A">
        <w:rPr>
          <w:lang w:val="en-GB"/>
        </w:rPr>
        <w:br w:type="page"/>
      </w:r>
    </w:p>
    <w:sdt>
      <w:sdtPr>
        <w:rPr>
          <w:rFonts w:ascii="Times New Roman" w:eastAsia="Times New Roman" w:hAnsi="Times New Roman" w:cs="Times New Roman"/>
          <w:b w:val="0"/>
          <w:bCs w:val="0"/>
          <w:color w:val="auto"/>
          <w:sz w:val="24"/>
          <w:szCs w:val="24"/>
          <w:lang w:val="en-GB"/>
        </w:rPr>
        <w:id w:val="10842609"/>
        <w:docPartObj>
          <w:docPartGallery w:val="Table of Contents"/>
          <w:docPartUnique/>
        </w:docPartObj>
      </w:sdtPr>
      <w:sdtContent>
        <w:p w14:paraId="52C9ECBA" w14:textId="68729723" w:rsidR="006D04A2" w:rsidRPr="00C12DF9" w:rsidRDefault="006D04A2" w:rsidP="00C12DF9">
          <w:pPr>
            <w:pStyle w:val="TOCHeading"/>
            <w:spacing w:line="360" w:lineRule="auto"/>
            <w:jc w:val="center"/>
            <w:rPr>
              <w:rFonts w:ascii="Times New Roman" w:hAnsi="Times New Roman" w:cs="Times New Roman"/>
              <w:color w:val="auto"/>
              <w:lang w:val="en-GB"/>
            </w:rPr>
          </w:pPr>
          <w:r w:rsidRPr="00C12DF9">
            <w:rPr>
              <w:rFonts w:ascii="Times New Roman" w:hAnsi="Times New Roman" w:cs="Times New Roman"/>
              <w:color w:val="auto"/>
              <w:lang w:val="en-GB"/>
            </w:rPr>
            <w:t>Table of Contents</w:t>
          </w:r>
        </w:p>
        <w:p w14:paraId="45EF38E4" w14:textId="7514CC65" w:rsidR="00C12DF9" w:rsidRDefault="006D04A2">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r w:rsidRPr="00B71E4A">
            <w:rPr>
              <w:lang w:val="en-GB"/>
            </w:rPr>
            <w:fldChar w:fldCharType="begin"/>
          </w:r>
          <w:r w:rsidRPr="00B71E4A">
            <w:rPr>
              <w:lang w:val="en-GB"/>
            </w:rPr>
            <w:instrText xml:space="preserve"> TOC \o "1-3" \h \z \u </w:instrText>
          </w:r>
          <w:r w:rsidRPr="00B71E4A">
            <w:rPr>
              <w:lang w:val="en-GB"/>
            </w:rPr>
            <w:fldChar w:fldCharType="separate"/>
          </w:r>
          <w:hyperlink w:anchor="_Toc179836497" w:history="1">
            <w:r w:rsidR="00C12DF9" w:rsidRPr="006713AF">
              <w:rPr>
                <w:rStyle w:val="Hyperlink"/>
                <w:noProof/>
                <w:lang w:val="en-GB"/>
              </w:rPr>
              <w:t>1.0 Introduction</w:t>
            </w:r>
            <w:r w:rsidR="00C12DF9">
              <w:rPr>
                <w:noProof/>
                <w:webHidden/>
              </w:rPr>
              <w:tab/>
            </w:r>
            <w:r w:rsidR="00C12DF9">
              <w:rPr>
                <w:noProof/>
                <w:webHidden/>
              </w:rPr>
              <w:fldChar w:fldCharType="begin"/>
            </w:r>
            <w:r w:rsidR="00C12DF9">
              <w:rPr>
                <w:noProof/>
                <w:webHidden/>
              </w:rPr>
              <w:instrText xml:space="preserve"> PAGEREF _Toc179836497 \h </w:instrText>
            </w:r>
            <w:r w:rsidR="00C12DF9">
              <w:rPr>
                <w:noProof/>
                <w:webHidden/>
              </w:rPr>
            </w:r>
            <w:r w:rsidR="00C12DF9">
              <w:rPr>
                <w:noProof/>
                <w:webHidden/>
              </w:rPr>
              <w:fldChar w:fldCharType="separate"/>
            </w:r>
            <w:r w:rsidR="00C12DF9">
              <w:rPr>
                <w:noProof/>
                <w:webHidden/>
              </w:rPr>
              <w:t>4</w:t>
            </w:r>
            <w:r w:rsidR="00C12DF9">
              <w:rPr>
                <w:noProof/>
                <w:webHidden/>
              </w:rPr>
              <w:fldChar w:fldCharType="end"/>
            </w:r>
          </w:hyperlink>
        </w:p>
        <w:p w14:paraId="05666284" w14:textId="019A710F" w:rsidR="00C12DF9" w:rsidRDefault="00C12DF9">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836498" w:history="1">
            <w:r w:rsidRPr="006713AF">
              <w:rPr>
                <w:rStyle w:val="Hyperlink"/>
                <w:noProof/>
                <w:lang w:val="en-GB"/>
              </w:rPr>
              <w:t>2.0 Discussion</w:t>
            </w:r>
            <w:r>
              <w:rPr>
                <w:noProof/>
                <w:webHidden/>
              </w:rPr>
              <w:tab/>
            </w:r>
            <w:r>
              <w:rPr>
                <w:noProof/>
                <w:webHidden/>
              </w:rPr>
              <w:fldChar w:fldCharType="begin"/>
            </w:r>
            <w:r>
              <w:rPr>
                <w:noProof/>
                <w:webHidden/>
              </w:rPr>
              <w:instrText xml:space="preserve"> PAGEREF _Toc179836498 \h </w:instrText>
            </w:r>
            <w:r>
              <w:rPr>
                <w:noProof/>
                <w:webHidden/>
              </w:rPr>
            </w:r>
            <w:r>
              <w:rPr>
                <w:noProof/>
                <w:webHidden/>
              </w:rPr>
              <w:fldChar w:fldCharType="separate"/>
            </w:r>
            <w:r>
              <w:rPr>
                <w:noProof/>
                <w:webHidden/>
              </w:rPr>
              <w:t>4</w:t>
            </w:r>
            <w:r>
              <w:rPr>
                <w:noProof/>
                <w:webHidden/>
              </w:rPr>
              <w:fldChar w:fldCharType="end"/>
            </w:r>
          </w:hyperlink>
        </w:p>
        <w:p w14:paraId="43DE13B5" w14:textId="061727AF" w:rsidR="00C12DF9" w:rsidRDefault="00C12DF9">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836499" w:history="1">
            <w:r w:rsidRPr="006713AF">
              <w:rPr>
                <w:rStyle w:val="Hyperlink"/>
                <w:noProof/>
                <w:lang w:val="en-GB"/>
              </w:rPr>
              <w:t>2.1 Analysing current trends in Business intelligence in the Healthcare sector considering AstraZeneca</w:t>
            </w:r>
            <w:r>
              <w:rPr>
                <w:noProof/>
                <w:webHidden/>
              </w:rPr>
              <w:tab/>
            </w:r>
            <w:r>
              <w:rPr>
                <w:noProof/>
                <w:webHidden/>
              </w:rPr>
              <w:fldChar w:fldCharType="begin"/>
            </w:r>
            <w:r>
              <w:rPr>
                <w:noProof/>
                <w:webHidden/>
              </w:rPr>
              <w:instrText xml:space="preserve"> PAGEREF _Toc179836499 \h </w:instrText>
            </w:r>
            <w:r>
              <w:rPr>
                <w:noProof/>
                <w:webHidden/>
              </w:rPr>
            </w:r>
            <w:r>
              <w:rPr>
                <w:noProof/>
                <w:webHidden/>
              </w:rPr>
              <w:fldChar w:fldCharType="separate"/>
            </w:r>
            <w:r>
              <w:rPr>
                <w:noProof/>
                <w:webHidden/>
              </w:rPr>
              <w:t>4</w:t>
            </w:r>
            <w:r>
              <w:rPr>
                <w:noProof/>
                <w:webHidden/>
              </w:rPr>
              <w:fldChar w:fldCharType="end"/>
            </w:r>
          </w:hyperlink>
        </w:p>
        <w:p w14:paraId="39A6D19C" w14:textId="01BD6FB0" w:rsidR="00C12DF9" w:rsidRDefault="00C12DF9">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836500" w:history="1">
            <w:r w:rsidRPr="006713AF">
              <w:rPr>
                <w:rStyle w:val="Hyperlink"/>
                <w:noProof/>
                <w:lang w:val="en-GB"/>
              </w:rPr>
              <w:t>2.2 Classifying types of big data used in the Healthcare sector in daily operations</w:t>
            </w:r>
            <w:r>
              <w:rPr>
                <w:noProof/>
                <w:webHidden/>
              </w:rPr>
              <w:tab/>
            </w:r>
            <w:r>
              <w:rPr>
                <w:noProof/>
                <w:webHidden/>
              </w:rPr>
              <w:fldChar w:fldCharType="begin"/>
            </w:r>
            <w:r>
              <w:rPr>
                <w:noProof/>
                <w:webHidden/>
              </w:rPr>
              <w:instrText xml:space="preserve"> PAGEREF _Toc179836500 \h </w:instrText>
            </w:r>
            <w:r>
              <w:rPr>
                <w:noProof/>
                <w:webHidden/>
              </w:rPr>
            </w:r>
            <w:r>
              <w:rPr>
                <w:noProof/>
                <w:webHidden/>
              </w:rPr>
              <w:fldChar w:fldCharType="separate"/>
            </w:r>
            <w:r>
              <w:rPr>
                <w:noProof/>
                <w:webHidden/>
              </w:rPr>
              <w:t>5</w:t>
            </w:r>
            <w:r>
              <w:rPr>
                <w:noProof/>
                <w:webHidden/>
              </w:rPr>
              <w:fldChar w:fldCharType="end"/>
            </w:r>
          </w:hyperlink>
        </w:p>
        <w:p w14:paraId="4FC412C1" w14:textId="24F3C81C" w:rsidR="00C12DF9" w:rsidRDefault="00C12DF9">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836501" w:history="1">
            <w:r w:rsidRPr="006713AF">
              <w:rPr>
                <w:rStyle w:val="Hyperlink"/>
                <w:noProof/>
                <w:lang w:val="en-GB"/>
              </w:rPr>
              <w:t>2.3 Recognising tools and platforms employed by AstraZeneca for handling big data</w:t>
            </w:r>
            <w:r>
              <w:rPr>
                <w:noProof/>
                <w:webHidden/>
              </w:rPr>
              <w:tab/>
            </w:r>
            <w:r>
              <w:rPr>
                <w:noProof/>
                <w:webHidden/>
              </w:rPr>
              <w:fldChar w:fldCharType="begin"/>
            </w:r>
            <w:r>
              <w:rPr>
                <w:noProof/>
                <w:webHidden/>
              </w:rPr>
              <w:instrText xml:space="preserve"> PAGEREF _Toc179836501 \h </w:instrText>
            </w:r>
            <w:r>
              <w:rPr>
                <w:noProof/>
                <w:webHidden/>
              </w:rPr>
            </w:r>
            <w:r>
              <w:rPr>
                <w:noProof/>
                <w:webHidden/>
              </w:rPr>
              <w:fldChar w:fldCharType="separate"/>
            </w:r>
            <w:r>
              <w:rPr>
                <w:noProof/>
                <w:webHidden/>
              </w:rPr>
              <w:t>6</w:t>
            </w:r>
            <w:r>
              <w:rPr>
                <w:noProof/>
                <w:webHidden/>
              </w:rPr>
              <w:fldChar w:fldCharType="end"/>
            </w:r>
          </w:hyperlink>
        </w:p>
        <w:p w14:paraId="30106216" w14:textId="1D9B8567" w:rsidR="00C12DF9" w:rsidRDefault="00C12DF9">
          <w:pPr>
            <w:pStyle w:val="TOC2"/>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836502" w:history="1">
            <w:r w:rsidRPr="006713AF">
              <w:rPr>
                <w:rStyle w:val="Hyperlink"/>
                <w:noProof/>
                <w:lang w:val="en-GB"/>
              </w:rPr>
              <w:t>2.4 Future prospect of big data in healthcare sector</w:t>
            </w:r>
            <w:r>
              <w:rPr>
                <w:noProof/>
                <w:webHidden/>
              </w:rPr>
              <w:tab/>
            </w:r>
            <w:r>
              <w:rPr>
                <w:noProof/>
                <w:webHidden/>
              </w:rPr>
              <w:fldChar w:fldCharType="begin"/>
            </w:r>
            <w:r>
              <w:rPr>
                <w:noProof/>
                <w:webHidden/>
              </w:rPr>
              <w:instrText xml:space="preserve"> PAGEREF _Toc179836502 \h </w:instrText>
            </w:r>
            <w:r>
              <w:rPr>
                <w:noProof/>
                <w:webHidden/>
              </w:rPr>
            </w:r>
            <w:r>
              <w:rPr>
                <w:noProof/>
                <w:webHidden/>
              </w:rPr>
              <w:fldChar w:fldCharType="separate"/>
            </w:r>
            <w:r>
              <w:rPr>
                <w:noProof/>
                <w:webHidden/>
              </w:rPr>
              <w:t>6</w:t>
            </w:r>
            <w:r>
              <w:rPr>
                <w:noProof/>
                <w:webHidden/>
              </w:rPr>
              <w:fldChar w:fldCharType="end"/>
            </w:r>
          </w:hyperlink>
        </w:p>
        <w:p w14:paraId="7F8FB603" w14:textId="195C7FA5" w:rsidR="00C12DF9" w:rsidRDefault="00C12DF9">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836503" w:history="1">
            <w:r w:rsidRPr="006713AF">
              <w:rPr>
                <w:rStyle w:val="Hyperlink"/>
                <w:noProof/>
                <w:lang w:val="en-GB"/>
              </w:rPr>
              <w:t>3.0 Conclusion</w:t>
            </w:r>
            <w:r>
              <w:rPr>
                <w:noProof/>
                <w:webHidden/>
              </w:rPr>
              <w:tab/>
            </w:r>
            <w:r>
              <w:rPr>
                <w:noProof/>
                <w:webHidden/>
              </w:rPr>
              <w:fldChar w:fldCharType="begin"/>
            </w:r>
            <w:r>
              <w:rPr>
                <w:noProof/>
                <w:webHidden/>
              </w:rPr>
              <w:instrText xml:space="preserve"> PAGEREF _Toc179836503 \h </w:instrText>
            </w:r>
            <w:r>
              <w:rPr>
                <w:noProof/>
                <w:webHidden/>
              </w:rPr>
            </w:r>
            <w:r>
              <w:rPr>
                <w:noProof/>
                <w:webHidden/>
              </w:rPr>
              <w:fldChar w:fldCharType="separate"/>
            </w:r>
            <w:r>
              <w:rPr>
                <w:noProof/>
                <w:webHidden/>
              </w:rPr>
              <w:t>7</w:t>
            </w:r>
            <w:r>
              <w:rPr>
                <w:noProof/>
                <w:webHidden/>
              </w:rPr>
              <w:fldChar w:fldCharType="end"/>
            </w:r>
          </w:hyperlink>
        </w:p>
        <w:p w14:paraId="474690FE" w14:textId="29782306" w:rsidR="00C12DF9" w:rsidRDefault="00C12DF9">
          <w:pPr>
            <w:pStyle w:val="TOC1"/>
            <w:tabs>
              <w:tab w:val="right" w:leader="dot" w:pos="9350"/>
            </w:tabs>
            <w:rPr>
              <w:rFonts w:asciiTheme="minorHAnsi" w:eastAsiaTheme="minorEastAsia" w:hAnsiTheme="minorHAnsi" w:cstheme="minorBidi"/>
              <w:noProof/>
              <w:kern w:val="2"/>
              <w:sz w:val="22"/>
              <w:szCs w:val="22"/>
              <w:lang w:eastAsia="en-IN"/>
              <w14:ligatures w14:val="standardContextual"/>
            </w:rPr>
          </w:pPr>
          <w:hyperlink w:anchor="_Toc179836504" w:history="1">
            <w:r w:rsidRPr="006713AF">
              <w:rPr>
                <w:rStyle w:val="Hyperlink"/>
                <w:noProof/>
                <w:lang w:val="en-GB"/>
              </w:rPr>
              <w:t>References</w:t>
            </w:r>
            <w:r>
              <w:rPr>
                <w:noProof/>
                <w:webHidden/>
              </w:rPr>
              <w:tab/>
            </w:r>
            <w:r>
              <w:rPr>
                <w:noProof/>
                <w:webHidden/>
              </w:rPr>
              <w:fldChar w:fldCharType="begin"/>
            </w:r>
            <w:r>
              <w:rPr>
                <w:noProof/>
                <w:webHidden/>
              </w:rPr>
              <w:instrText xml:space="preserve"> PAGEREF _Toc179836504 \h </w:instrText>
            </w:r>
            <w:r>
              <w:rPr>
                <w:noProof/>
                <w:webHidden/>
              </w:rPr>
            </w:r>
            <w:r>
              <w:rPr>
                <w:noProof/>
                <w:webHidden/>
              </w:rPr>
              <w:fldChar w:fldCharType="separate"/>
            </w:r>
            <w:r>
              <w:rPr>
                <w:noProof/>
                <w:webHidden/>
              </w:rPr>
              <w:t>9</w:t>
            </w:r>
            <w:r>
              <w:rPr>
                <w:noProof/>
                <w:webHidden/>
              </w:rPr>
              <w:fldChar w:fldCharType="end"/>
            </w:r>
          </w:hyperlink>
        </w:p>
        <w:p w14:paraId="5D36FFB4" w14:textId="79353C82" w:rsidR="006D04A2" w:rsidRPr="00B71E4A" w:rsidRDefault="006D04A2" w:rsidP="006D04A2">
          <w:pPr>
            <w:jc w:val="center"/>
            <w:rPr>
              <w:lang w:val="en-GB"/>
            </w:rPr>
          </w:pPr>
          <w:r w:rsidRPr="00B71E4A">
            <w:rPr>
              <w:lang w:val="en-GB"/>
            </w:rPr>
            <w:fldChar w:fldCharType="end"/>
          </w:r>
        </w:p>
      </w:sdtContent>
    </w:sdt>
    <w:p w14:paraId="21FC7AA7" w14:textId="77777777" w:rsidR="006D04A2" w:rsidRPr="00B71E4A" w:rsidRDefault="006D04A2" w:rsidP="006D04A2">
      <w:pPr>
        <w:rPr>
          <w:lang w:val="en-GB"/>
        </w:rPr>
      </w:pPr>
      <w:r w:rsidRPr="00B71E4A">
        <w:rPr>
          <w:lang w:val="en-GB"/>
        </w:rPr>
        <w:br w:type="page"/>
      </w:r>
    </w:p>
    <w:p w14:paraId="6DFA1F79" w14:textId="77777777" w:rsidR="00516655" w:rsidRPr="00B71E4A" w:rsidRDefault="006F1F87" w:rsidP="006D04A2">
      <w:pPr>
        <w:pStyle w:val="Heading1"/>
        <w:rPr>
          <w:lang w:val="en-GB"/>
        </w:rPr>
      </w:pPr>
      <w:bookmarkStart w:id="1" w:name="_Toc179836497"/>
      <w:r w:rsidRPr="00B71E4A">
        <w:rPr>
          <w:lang w:val="en-GB"/>
        </w:rPr>
        <w:lastRenderedPageBreak/>
        <w:t>1.0 Introduction</w:t>
      </w:r>
      <w:bookmarkEnd w:id="1"/>
    </w:p>
    <w:p w14:paraId="2F9657C0" w14:textId="5F9AFC8F" w:rsidR="00516655" w:rsidRPr="00B71E4A" w:rsidRDefault="006F1F87" w:rsidP="006D04A2">
      <w:pPr>
        <w:pStyle w:val="Normal1"/>
        <w:rPr>
          <w:lang w:val="en-GB"/>
        </w:rPr>
      </w:pPr>
      <w:r w:rsidRPr="00B71E4A">
        <w:rPr>
          <w:lang w:val="en-GB"/>
        </w:rPr>
        <w:t xml:space="preserve">Business </w:t>
      </w:r>
      <w:r w:rsidR="00B71E4A">
        <w:rPr>
          <w:lang w:val="en-GB"/>
        </w:rPr>
        <w:t>I</w:t>
      </w:r>
      <w:r w:rsidRPr="00B71E4A">
        <w:rPr>
          <w:lang w:val="en-GB"/>
        </w:rPr>
        <w:t xml:space="preserve">ntelligence enables a firm to organise data and focus on organising business operations effectively by gathering data from external sources from the healthcare sector. Business </w:t>
      </w:r>
      <w:r w:rsidR="00B71E4A">
        <w:rPr>
          <w:lang w:val="en-GB"/>
        </w:rPr>
        <w:t>I</w:t>
      </w:r>
      <w:r w:rsidRPr="00B71E4A">
        <w:rPr>
          <w:lang w:val="en-GB"/>
        </w:rPr>
        <w:t>ntelligence is essential for a particular firm to obtain a competitive advantage by analysing and organising data properly (</w:t>
      </w:r>
      <w:proofErr w:type="spellStart"/>
      <w:r w:rsidRPr="00B71E4A">
        <w:rPr>
          <w:lang w:val="en-GB"/>
        </w:rPr>
        <w:t>Eidizadeh</w:t>
      </w:r>
      <w:proofErr w:type="spellEnd"/>
      <w:r w:rsidRPr="00B71E4A">
        <w:rPr>
          <w:lang w:val="en-GB"/>
        </w:rPr>
        <w:t xml:space="preserve"> </w:t>
      </w:r>
      <w:r w:rsidRPr="00B71E4A">
        <w:rPr>
          <w:i/>
          <w:lang w:val="en-GB"/>
        </w:rPr>
        <w:t xml:space="preserve">et al., </w:t>
      </w:r>
      <w:r w:rsidRPr="00B71E4A">
        <w:rPr>
          <w:lang w:val="en-GB"/>
        </w:rPr>
        <w:t xml:space="preserve">2017). The purpose of this study is to analyse Business Intelligence trends within the healthcare sector to manage and organise data properly in the context of </w:t>
      </w:r>
      <w:r w:rsidR="006D04A2" w:rsidRPr="00B71E4A">
        <w:rPr>
          <w:lang w:val="en-GB"/>
        </w:rPr>
        <w:t>AstraZeneca</w:t>
      </w:r>
      <w:r w:rsidRPr="00B71E4A">
        <w:rPr>
          <w:lang w:val="en-GB"/>
        </w:rPr>
        <w:t>. This study will analyse the various types of big data that are incorporated within the healthcare sector to continue their daily operations effectively. Using business intelligence enables a company to analyse and gather essential information that is beneficial for the management to operate their functionality effectively. The context of this report will be to highlight various tools as well as platforms utilised by the healthcare industry. Future prospects of big data are required within a company to conduct their operations effectively and it is further helpful for them in managing their data system effectively. Discussion of key trends while using business intelligence (BI</w:t>
      </w:r>
      <w:r w:rsidR="006D04A2" w:rsidRPr="00B71E4A">
        <w:rPr>
          <w:lang w:val="en-GB"/>
        </w:rPr>
        <w:t>) will</w:t>
      </w:r>
      <w:r w:rsidRPr="00B71E4A">
        <w:rPr>
          <w:lang w:val="en-GB"/>
        </w:rPr>
        <w:t xml:space="preserve"> be recognised enabling the healthcare industry to accomplish sustainable growth by transferring data and making information decisions to boost the growth of a company. The theory of planned behaviour will be analysed in this that helps in fulfilling the </w:t>
      </w:r>
      <w:r w:rsidR="006D04A2" w:rsidRPr="00B71E4A">
        <w:rPr>
          <w:lang w:val="en-GB"/>
        </w:rPr>
        <w:t>demands</w:t>
      </w:r>
      <w:r w:rsidRPr="00B71E4A">
        <w:rPr>
          <w:lang w:val="en-GB"/>
        </w:rPr>
        <w:t xml:space="preserve"> of its targeted customers.           </w:t>
      </w:r>
    </w:p>
    <w:p w14:paraId="35B11EB7" w14:textId="77777777" w:rsidR="00516655" w:rsidRPr="00B71E4A" w:rsidRDefault="006F1F87" w:rsidP="006D04A2">
      <w:pPr>
        <w:pStyle w:val="Heading1"/>
        <w:rPr>
          <w:lang w:val="en-GB"/>
        </w:rPr>
      </w:pPr>
      <w:bookmarkStart w:id="2" w:name="_n64qgbwm08j4" w:colFirst="0" w:colLast="0"/>
      <w:bookmarkStart w:id="3" w:name="_Toc179836498"/>
      <w:bookmarkEnd w:id="2"/>
      <w:r w:rsidRPr="00B71E4A">
        <w:rPr>
          <w:lang w:val="en-GB"/>
        </w:rPr>
        <w:t>2.0 Discussion</w:t>
      </w:r>
      <w:bookmarkEnd w:id="3"/>
      <w:r w:rsidRPr="00B71E4A">
        <w:rPr>
          <w:lang w:val="en-GB"/>
        </w:rPr>
        <w:t xml:space="preserve"> </w:t>
      </w:r>
    </w:p>
    <w:p w14:paraId="66F434A2" w14:textId="35124D49" w:rsidR="00516655" w:rsidRPr="00B71E4A" w:rsidRDefault="006F1F87" w:rsidP="006D04A2">
      <w:pPr>
        <w:pStyle w:val="Heading2"/>
        <w:rPr>
          <w:lang w:val="en-GB"/>
        </w:rPr>
      </w:pPr>
      <w:bookmarkStart w:id="4" w:name="_ig9pgzqlpuha" w:colFirst="0" w:colLast="0"/>
      <w:bookmarkStart w:id="5" w:name="_Toc179836499"/>
      <w:bookmarkEnd w:id="4"/>
      <w:r w:rsidRPr="00B71E4A">
        <w:rPr>
          <w:lang w:val="en-GB"/>
        </w:rPr>
        <w:t xml:space="preserve">2.1 Analysing current trends in Business intelligence in the Healthcare sector </w:t>
      </w:r>
      <w:r w:rsidR="00C12DF9">
        <w:rPr>
          <w:lang w:val="en-GB"/>
        </w:rPr>
        <w:t xml:space="preserve">considering </w:t>
      </w:r>
      <w:r w:rsidR="006D04A2" w:rsidRPr="00B71E4A">
        <w:rPr>
          <w:lang w:val="en-GB"/>
        </w:rPr>
        <w:t>AstraZeneca</w:t>
      </w:r>
      <w:bookmarkEnd w:id="5"/>
    </w:p>
    <w:p w14:paraId="4194291B" w14:textId="1151769D" w:rsidR="00516655" w:rsidRPr="00B71E4A" w:rsidRDefault="006F1F87" w:rsidP="006D04A2">
      <w:pPr>
        <w:pStyle w:val="Normal1"/>
        <w:rPr>
          <w:lang w:val="en-GB"/>
        </w:rPr>
      </w:pPr>
      <w:r w:rsidRPr="00B71E4A">
        <w:rPr>
          <w:lang w:val="en-GB"/>
        </w:rPr>
        <w:t xml:space="preserve">BI has various components that enable a company to continue its operations effectively. The data warehouse tools within BI are used to provide real-time support within the healthcare industry. BI is considered as a value proposition that helps a firm to make effective decisions while managing its sales, finance and marketing effectively (Larson, and Chang, 2016). Accordingly, decision-making procedures are improved and it can help healthcare businesses to improve their growth with the use of IT technology. BI used within </w:t>
      </w:r>
      <w:r w:rsidR="006D04A2" w:rsidRPr="00B71E4A">
        <w:rPr>
          <w:lang w:val="en-GB"/>
        </w:rPr>
        <w:t>AstraZeneca</w:t>
      </w:r>
      <w:r w:rsidRPr="00B71E4A">
        <w:rPr>
          <w:lang w:val="en-GB"/>
        </w:rPr>
        <w:t xml:space="preserve"> enables management to analyse and interpret business insights by recognising current trends (</w:t>
      </w:r>
      <w:r w:rsidR="00B71E4A" w:rsidRPr="00B71E4A">
        <w:rPr>
          <w:lang w:val="en-GB"/>
        </w:rPr>
        <w:t>AstraZeneca</w:t>
      </w:r>
      <w:r w:rsidRPr="00B71E4A">
        <w:rPr>
          <w:lang w:val="en-GB"/>
        </w:rPr>
        <w:t xml:space="preserve">, 2024).  Practical knowledge of data is utilised with the support of BI and it is further helpful for the optimisation of marketing and sales strategies within AstraZeneca. Moreover, BI enables in monitoring of business performance and recognising data in the data warehouse. Business </w:t>
      </w:r>
      <w:r w:rsidRPr="00B71E4A">
        <w:rPr>
          <w:lang w:val="en-GB"/>
        </w:rPr>
        <w:lastRenderedPageBreak/>
        <w:t xml:space="preserve">analytics tools within BI are crucial for the healthcare sector to transfer data to get the required information in conducting their business effectively.  </w:t>
      </w:r>
    </w:p>
    <w:p w14:paraId="6BF9CD1E" w14:textId="77777777" w:rsidR="00516655" w:rsidRPr="00B71E4A" w:rsidRDefault="006F1F87" w:rsidP="006D04A2">
      <w:pPr>
        <w:pStyle w:val="Normal1"/>
        <w:jc w:val="center"/>
        <w:rPr>
          <w:lang w:val="en-GB"/>
        </w:rPr>
      </w:pPr>
      <w:r w:rsidRPr="00B71E4A">
        <w:rPr>
          <w:noProof/>
          <w:lang w:val="en-GB"/>
        </w:rPr>
        <w:drawing>
          <wp:inline distT="114300" distB="114300" distL="114300" distR="114300" wp14:anchorId="198800AD" wp14:editId="118EB4EF">
            <wp:extent cx="4155747" cy="2107257"/>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7"/>
                    <a:stretch>
                      <a:fillRect/>
                    </a:stretch>
                  </pic:blipFill>
                  <pic:spPr>
                    <a:xfrm>
                      <a:off x="0" y="0"/>
                      <a:ext cx="4155747" cy="2107257"/>
                    </a:xfrm>
                    <a:prstGeom prst="rect">
                      <a:avLst/>
                    </a:prstGeom>
                    <a:ln w="25400">
                      <a:solidFill>
                        <a:srgbClr val="000000"/>
                      </a:solidFill>
                      <a:prstDash val="solid"/>
                    </a:ln>
                  </pic:spPr>
                </pic:pic>
              </a:graphicData>
            </a:graphic>
          </wp:inline>
        </w:drawing>
      </w:r>
    </w:p>
    <w:p w14:paraId="693EEFB5" w14:textId="0CDBDFF3" w:rsidR="00516655" w:rsidRPr="00B71E4A" w:rsidRDefault="006F1F87" w:rsidP="006D04A2">
      <w:pPr>
        <w:pStyle w:val="Normal1"/>
        <w:jc w:val="center"/>
        <w:rPr>
          <w:b/>
          <w:lang w:val="en-GB"/>
        </w:rPr>
      </w:pPr>
      <w:r w:rsidRPr="00B71E4A">
        <w:rPr>
          <w:b/>
          <w:lang w:val="en-GB"/>
        </w:rPr>
        <w:t xml:space="preserve">Figure 1: BI and data analysis used in </w:t>
      </w:r>
      <w:r w:rsidR="00D63317" w:rsidRPr="00B71E4A">
        <w:rPr>
          <w:b/>
          <w:lang w:val="en-GB"/>
        </w:rPr>
        <w:t>AstraZeneca</w:t>
      </w:r>
      <w:r w:rsidRPr="00B71E4A">
        <w:rPr>
          <w:b/>
          <w:lang w:val="en-GB"/>
        </w:rPr>
        <w:t xml:space="preserve"> </w:t>
      </w:r>
    </w:p>
    <w:p w14:paraId="2E7EDDAE" w14:textId="158B6728" w:rsidR="00516655" w:rsidRPr="00B71E4A" w:rsidRDefault="006F1F87" w:rsidP="006D04A2">
      <w:pPr>
        <w:pStyle w:val="Normal1"/>
        <w:jc w:val="center"/>
        <w:rPr>
          <w:lang w:val="en-GB"/>
        </w:rPr>
      </w:pPr>
      <w:r w:rsidRPr="00B71E4A">
        <w:rPr>
          <w:lang w:val="en-GB"/>
        </w:rPr>
        <w:t xml:space="preserve">(Source: </w:t>
      </w:r>
      <w:r w:rsidR="00D63317" w:rsidRPr="00B71E4A">
        <w:rPr>
          <w:lang w:val="en-GB"/>
        </w:rPr>
        <w:t>AstraZeneca</w:t>
      </w:r>
      <w:r w:rsidRPr="00B71E4A">
        <w:rPr>
          <w:lang w:val="en-GB"/>
        </w:rPr>
        <w:t>, 2024)</w:t>
      </w:r>
    </w:p>
    <w:p w14:paraId="540B1767" w14:textId="77777777" w:rsidR="00516655" w:rsidRPr="00B71E4A" w:rsidRDefault="006F1F87" w:rsidP="006D04A2">
      <w:pPr>
        <w:pStyle w:val="Normal1"/>
        <w:rPr>
          <w:lang w:val="en-GB"/>
        </w:rPr>
      </w:pPr>
      <w:r w:rsidRPr="00B71E4A">
        <w:rPr>
          <w:lang w:val="en-GB"/>
        </w:rPr>
        <w:t xml:space="preserve">The above figure reflects the benefits of adopting BI within </w:t>
      </w:r>
      <w:r w:rsidR="006D04A2" w:rsidRPr="00B71E4A">
        <w:rPr>
          <w:lang w:val="en-GB"/>
        </w:rPr>
        <w:t>AstraZeneca</w:t>
      </w:r>
      <w:r w:rsidRPr="00B71E4A">
        <w:rPr>
          <w:lang w:val="en-GB"/>
        </w:rPr>
        <w:t xml:space="preserve"> to improve their progress along with taking calculative risks. Determination of BI like data warehouse and business analytics tools enables a business to organise and manage data effectively (</w:t>
      </w:r>
      <w:proofErr w:type="spellStart"/>
      <w:r w:rsidRPr="00B71E4A">
        <w:rPr>
          <w:lang w:val="en-GB"/>
        </w:rPr>
        <w:t>Puklavec</w:t>
      </w:r>
      <w:proofErr w:type="spellEnd"/>
      <w:r w:rsidRPr="00B71E4A">
        <w:rPr>
          <w:lang w:val="en-GB"/>
        </w:rPr>
        <w:t xml:space="preserve"> </w:t>
      </w:r>
      <w:r w:rsidRPr="00B71E4A">
        <w:rPr>
          <w:i/>
          <w:lang w:val="en-GB"/>
        </w:rPr>
        <w:t xml:space="preserve">et al., </w:t>
      </w:r>
      <w:r w:rsidRPr="00B71E4A">
        <w:rPr>
          <w:lang w:val="en-GB"/>
        </w:rPr>
        <w:t>2018). Accordingly, BI benefits the healthcare sector to organise their data and optimise their sales.</w:t>
      </w:r>
    </w:p>
    <w:p w14:paraId="488DB74A" w14:textId="77777777" w:rsidR="00516655" w:rsidRPr="00B71E4A" w:rsidRDefault="006F1F87" w:rsidP="006D04A2">
      <w:pPr>
        <w:pStyle w:val="Heading2"/>
        <w:rPr>
          <w:lang w:val="en-GB"/>
        </w:rPr>
      </w:pPr>
      <w:bookmarkStart w:id="6" w:name="_w9kjao7msv7n" w:colFirst="0" w:colLast="0"/>
      <w:bookmarkStart w:id="7" w:name="_Toc179836500"/>
      <w:bookmarkEnd w:id="6"/>
      <w:r w:rsidRPr="00B71E4A">
        <w:rPr>
          <w:lang w:val="en-GB"/>
        </w:rPr>
        <w:t>2.2 Classifying types of big data used in the Healthcare sector in daily operations</w:t>
      </w:r>
      <w:bookmarkEnd w:id="7"/>
    </w:p>
    <w:p w14:paraId="7FBD68CC" w14:textId="77777777" w:rsidR="00516655" w:rsidRPr="00B71E4A" w:rsidRDefault="006F1F87" w:rsidP="006D04A2">
      <w:pPr>
        <w:pStyle w:val="Normal1"/>
        <w:rPr>
          <w:lang w:val="en-GB"/>
        </w:rPr>
      </w:pPr>
      <w:r w:rsidRPr="00B71E4A">
        <w:rPr>
          <w:lang w:val="en-GB"/>
        </w:rPr>
        <w:t xml:space="preserve">Predictive analytics, prescriptive analytics and descriptive analytics within big data are the various types of businesses to deliver quality results that satisfy their customers. Hence, in the healthcare sector, predictive analytics under big data are used to address medical issues while predicting upcoming epidemics that help in providing high-quality services to patients. Considering healthcare, predictive analytics enables them to recognise patterns and deliver effective treatments to </w:t>
      </w:r>
      <w:r w:rsidR="00ED70F7" w:rsidRPr="00B71E4A">
        <w:rPr>
          <w:lang w:val="en-GB"/>
        </w:rPr>
        <w:t>patients (</w:t>
      </w:r>
      <w:proofErr w:type="spellStart"/>
      <w:r w:rsidRPr="00B71E4A">
        <w:rPr>
          <w:lang w:val="en-GB"/>
        </w:rPr>
        <w:t>Muniasamy</w:t>
      </w:r>
      <w:proofErr w:type="spellEnd"/>
      <w:r w:rsidRPr="00B71E4A">
        <w:rPr>
          <w:lang w:val="en-GB"/>
        </w:rPr>
        <w:t xml:space="preserve"> </w:t>
      </w:r>
      <w:r w:rsidRPr="00B71E4A">
        <w:rPr>
          <w:i/>
          <w:lang w:val="en-GB"/>
        </w:rPr>
        <w:t xml:space="preserve">et al., </w:t>
      </w:r>
      <w:r w:rsidRPr="00B71E4A">
        <w:rPr>
          <w:lang w:val="en-GB"/>
        </w:rPr>
        <w:t xml:space="preserve">2020). AI and data science are utilised within </w:t>
      </w:r>
      <w:r w:rsidR="006D04A2" w:rsidRPr="00B71E4A">
        <w:rPr>
          <w:lang w:val="en-GB"/>
        </w:rPr>
        <w:t>AstraZeneca</w:t>
      </w:r>
      <w:r w:rsidRPr="00B71E4A">
        <w:rPr>
          <w:lang w:val="en-GB"/>
        </w:rPr>
        <w:t xml:space="preserve"> to gain new insight into drug discovery overall development of their business (Jim Weatherall, 2024). AI predictive analytics are utilised in the healthcare industry within their </w:t>
      </w:r>
      <w:r w:rsidR="006D04A2" w:rsidRPr="00B71E4A">
        <w:rPr>
          <w:lang w:val="en-GB"/>
        </w:rPr>
        <w:t>operational</w:t>
      </w:r>
      <w:r w:rsidRPr="00B71E4A">
        <w:rPr>
          <w:lang w:val="en-GB"/>
        </w:rPr>
        <w:t xml:space="preserve"> activities by identifying current patterns for positive development of medicines. Therefore, predictive analytics is beneficial for the healthcare sector to predict the future of the development of medicines by predicting future.</w:t>
      </w:r>
    </w:p>
    <w:p w14:paraId="206A4EED" w14:textId="77777777" w:rsidR="00516655" w:rsidRPr="00B71E4A" w:rsidRDefault="006F1F87" w:rsidP="006D04A2">
      <w:pPr>
        <w:pStyle w:val="Heading2"/>
        <w:rPr>
          <w:lang w:val="en-GB"/>
        </w:rPr>
      </w:pPr>
      <w:bookmarkStart w:id="8" w:name="_s9il8sjmpgkp" w:colFirst="0" w:colLast="0"/>
      <w:bookmarkStart w:id="9" w:name="_Toc179836501"/>
      <w:bookmarkEnd w:id="8"/>
      <w:r w:rsidRPr="00B71E4A">
        <w:rPr>
          <w:lang w:val="en-GB"/>
        </w:rPr>
        <w:lastRenderedPageBreak/>
        <w:t>2.3 Recognising tools and platforms employed by AstraZeneca for handling big data</w:t>
      </w:r>
      <w:bookmarkEnd w:id="9"/>
    </w:p>
    <w:p w14:paraId="29629478" w14:textId="2CBD19B8" w:rsidR="00516655" w:rsidRPr="00B71E4A" w:rsidRDefault="006F1F87" w:rsidP="006D04A2">
      <w:pPr>
        <w:pStyle w:val="Normal1"/>
        <w:spacing w:before="240" w:after="240"/>
        <w:rPr>
          <w:lang w:val="en-GB"/>
        </w:rPr>
      </w:pPr>
      <w:r w:rsidRPr="00B71E4A">
        <w:rPr>
          <w:highlight w:val="white"/>
          <w:lang w:val="en-GB"/>
        </w:rPr>
        <w:t>AI utilised within AstraZeneca enables its management to predict current trends by identifying algorithms with the use of advanced technology. Generative AI and oncology biometrics tools are utilised by AstraZeneca to explore novel treatments and deliver benefits to its patients (</w:t>
      </w:r>
      <w:r w:rsidR="00E76D70" w:rsidRPr="00B71E4A">
        <w:rPr>
          <w:highlight w:val="white"/>
          <w:lang w:val="en-GB"/>
        </w:rPr>
        <w:t>AstraZeneca</w:t>
      </w:r>
      <w:r w:rsidRPr="00B71E4A">
        <w:rPr>
          <w:highlight w:val="white"/>
          <w:lang w:val="en-GB"/>
        </w:rPr>
        <w:t xml:space="preserve">, 2024). Accordingly, using AI is useful for AstraZeneca to deliver high-quality treatment to its patients and it can further help them in improvement within their drug development. Moreover, AI technology utilised within AstraZeneca is beneficial for minimising coding errors by detecting data anomalies. Machine learning and AI enable AstraZeneca to improve its drug research process by handling big data (Amazon, 2021). Therefore, predictive analytics and AI tools are utilised within the healthcare sector to boost its growth.       </w:t>
      </w:r>
    </w:p>
    <w:p w14:paraId="45E6862D" w14:textId="51B684EC" w:rsidR="00516655" w:rsidRPr="00B71E4A" w:rsidRDefault="006F1F87" w:rsidP="006D04A2">
      <w:pPr>
        <w:pStyle w:val="Heading2"/>
        <w:rPr>
          <w:lang w:val="en-GB"/>
        </w:rPr>
      </w:pPr>
      <w:bookmarkStart w:id="10" w:name="_ieh4e62t2id7" w:colFirst="0" w:colLast="0"/>
      <w:bookmarkStart w:id="11" w:name="_Toc179836502"/>
      <w:bookmarkEnd w:id="10"/>
      <w:r w:rsidRPr="00B71E4A">
        <w:rPr>
          <w:lang w:val="en-GB"/>
        </w:rPr>
        <w:t xml:space="preserve">2.4 Future prospect of big data </w:t>
      </w:r>
      <w:r w:rsidR="00C12DF9">
        <w:rPr>
          <w:lang w:val="en-GB"/>
        </w:rPr>
        <w:t>in healthcare sector</w:t>
      </w:r>
      <w:bookmarkEnd w:id="11"/>
    </w:p>
    <w:p w14:paraId="37B64A3C" w14:textId="77777777" w:rsidR="00516655" w:rsidRPr="00B71E4A" w:rsidRDefault="006F1F87" w:rsidP="006D04A2">
      <w:pPr>
        <w:pStyle w:val="Normal1"/>
        <w:rPr>
          <w:lang w:val="en-GB"/>
        </w:rPr>
      </w:pPr>
      <w:r w:rsidRPr="00B71E4A">
        <w:rPr>
          <w:lang w:val="en-GB"/>
        </w:rPr>
        <w:t xml:space="preserve">Big data are utilised within the healthcare sector to improve efficiency by detecting particular diseases to cure their targeted patients. Big data is utilised effectively within healthcare to offer high-quality services to its patients by collecting data and improving healthcare infrastructure. Advanced databases utilised within a company are helpful for making informed decisions (Hosen </w:t>
      </w:r>
      <w:r w:rsidRPr="00B71E4A">
        <w:rPr>
          <w:i/>
          <w:lang w:val="en-GB"/>
        </w:rPr>
        <w:t xml:space="preserve">et al., </w:t>
      </w:r>
      <w:r w:rsidRPr="00B71E4A">
        <w:rPr>
          <w:lang w:val="en-GB"/>
        </w:rPr>
        <w:t xml:space="preserve">2024). Data analytics is utilised in healthcare to </w:t>
      </w:r>
      <w:r w:rsidR="006D04A2" w:rsidRPr="00B71E4A">
        <w:rPr>
          <w:lang w:val="en-GB"/>
        </w:rPr>
        <w:t>enhance</w:t>
      </w:r>
      <w:r w:rsidRPr="00B71E4A">
        <w:rPr>
          <w:lang w:val="en-GB"/>
        </w:rPr>
        <w:t xml:space="preserve"> diagnosis facilities by ensuring innovation within medical research. Moreover, considering future scope while using big data, personalised treatment can be provided to patients to satisfy them while curing their diseases. </w:t>
      </w:r>
    </w:p>
    <w:p w14:paraId="674AAA20" w14:textId="77777777" w:rsidR="00516655" w:rsidRPr="00B71E4A" w:rsidRDefault="006F1F87" w:rsidP="006D04A2">
      <w:pPr>
        <w:pStyle w:val="Normal1"/>
        <w:rPr>
          <w:lang w:val="en-GB"/>
        </w:rPr>
      </w:pPr>
      <w:r w:rsidRPr="00B71E4A">
        <w:rPr>
          <w:b/>
          <w:i/>
          <w:lang w:val="en-GB"/>
        </w:rPr>
        <w:t xml:space="preserve">The theory of Planned </w:t>
      </w:r>
      <w:r w:rsidR="006D04A2" w:rsidRPr="00B71E4A">
        <w:rPr>
          <w:b/>
          <w:i/>
          <w:lang w:val="en-GB"/>
        </w:rPr>
        <w:t>Behaviour</w:t>
      </w:r>
      <w:r w:rsidRPr="00B71E4A">
        <w:rPr>
          <w:b/>
          <w:i/>
          <w:lang w:val="en-GB"/>
        </w:rPr>
        <w:t xml:space="preserve"> </w:t>
      </w:r>
      <w:r w:rsidRPr="00B71E4A">
        <w:rPr>
          <w:lang w:val="en-GB"/>
        </w:rPr>
        <w:t xml:space="preserve">(TPB) includes factors like subjective norms, attitude, and behaviour that help a firm to analyse the changing behaviour of their potential customers to deliver effective services. TPB is utilised to predict the current intention of customers and it is further helpful for making informed decisions (Ajzen, 2020).      </w:t>
      </w:r>
    </w:p>
    <w:p w14:paraId="366D6EA8" w14:textId="77777777" w:rsidR="00516655" w:rsidRPr="00B71E4A" w:rsidRDefault="006F1F87" w:rsidP="006D04A2">
      <w:pPr>
        <w:pStyle w:val="Normal1"/>
        <w:jc w:val="center"/>
        <w:rPr>
          <w:lang w:val="en-GB"/>
        </w:rPr>
      </w:pPr>
      <w:r w:rsidRPr="00B71E4A">
        <w:rPr>
          <w:noProof/>
          <w:lang w:val="en-GB"/>
        </w:rPr>
        <w:lastRenderedPageBreak/>
        <w:drawing>
          <wp:inline distT="114300" distB="114300" distL="114300" distR="114300" wp14:anchorId="2ABFDE43" wp14:editId="1DBE74FA">
            <wp:extent cx="4358126" cy="2587637"/>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8"/>
                    <a:stretch>
                      <a:fillRect/>
                    </a:stretch>
                  </pic:blipFill>
                  <pic:spPr>
                    <a:xfrm>
                      <a:off x="0" y="0"/>
                      <a:ext cx="4358126" cy="2587637"/>
                    </a:xfrm>
                    <a:prstGeom prst="rect">
                      <a:avLst/>
                    </a:prstGeom>
                    <a:ln w="25400">
                      <a:solidFill>
                        <a:srgbClr val="000000"/>
                      </a:solidFill>
                      <a:prstDash val="solid"/>
                    </a:ln>
                  </pic:spPr>
                </pic:pic>
              </a:graphicData>
            </a:graphic>
          </wp:inline>
        </w:drawing>
      </w:r>
    </w:p>
    <w:p w14:paraId="1F3B057D" w14:textId="77777777" w:rsidR="00516655" w:rsidRPr="00B71E4A" w:rsidRDefault="006F1F87" w:rsidP="006D04A2">
      <w:pPr>
        <w:pStyle w:val="Normal1"/>
        <w:jc w:val="center"/>
        <w:rPr>
          <w:b/>
          <w:lang w:val="en-GB"/>
        </w:rPr>
      </w:pPr>
      <w:r w:rsidRPr="00B71E4A">
        <w:rPr>
          <w:b/>
          <w:lang w:val="en-GB"/>
        </w:rPr>
        <w:t xml:space="preserve">Figure 2: Theory of Planned </w:t>
      </w:r>
      <w:r w:rsidR="006D04A2" w:rsidRPr="00B71E4A">
        <w:rPr>
          <w:b/>
          <w:lang w:val="en-GB"/>
        </w:rPr>
        <w:t>Behaviour</w:t>
      </w:r>
    </w:p>
    <w:p w14:paraId="364E59D0" w14:textId="77777777" w:rsidR="00516655" w:rsidRPr="00B71E4A" w:rsidRDefault="006F1F87" w:rsidP="006D04A2">
      <w:pPr>
        <w:pStyle w:val="Normal1"/>
        <w:jc w:val="center"/>
        <w:rPr>
          <w:lang w:val="en-GB"/>
        </w:rPr>
      </w:pPr>
      <w:r w:rsidRPr="00B71E4A">
        <w:rPr>
          <w:lang w:val="en-GB"/>
        </w:rPr>
        <w:t>(Source: Ajzen, 2020)</w:t>
      </w:r>
    </w:p>
    <w:p w14:paraId="76D84C63" w14:textId="77777777" w:rsidR="00516655" w:rsidRPr="00B71E4A" w:rsidRDefault="006F1F87" w:rsidP="006D04A2">
      <w:pPr>
        <w:pStyle w:val="Normal1"/>
        <w:rPr>
          <w:lang w:val="en-GB"/>
        </w:rPr>
      </w:pPr>
      <w:r w:rsidRPr="00B71E4A">
        <w:rPr>
          <w:lang w:val="en-GB"/>
        </w:rPr>
        <w:t>The above figure shows that TPB enables a company to analyse the behaviour of their targeted customers and predict their changing attitude to deliver quality services. Therefore, TBP can be utilised by healthcare firms like AstraZeneca to make informed decisions along with using big data and BI. Focusing on using big data also helps the healthcare sector mitigate challenges within their company by considering the volume, variety, and velocity of big data.</w:t>
      </w:r>
    </w:p>
    <w:p w14:paraId="62F76B46" w14:textId="77777777" w:rsidR="00516655" w:rsidRPr="00B71E4A" w:rsidRDefault="006F1F87" w:rsidP="006D04A2">
      <w:pPr>
        <w:pStyle w:val="Normal1"/>
        <w:rPr>
          <w:lang w:val="en-GB"/>
        </w:rPr>
      </w:pPr>
      <w:r w:rsidRPr="00B71E4A">
        <w:rPr>
          <w:lang w:val="en-GB"/>
        </w:rPr>
        <w:t xml:space="preserve">The </w:t>
      </w:r>
      <w:r w:rsidRPr="00B71E4A">
        <w:rPr>
          <w:b/>
          <w:i/>
          <w:lang w:val="en-GB"/>
        </w:rPr>
        <w:t>AIDA model</w:t>
      </w:r>
      <w:r w:rsidRPr="00B71E4A">
        <w:rPr>
          <w:lang w:val="en-GB"/>
        </w:rPr>
        <w:t xml:space="preserve"> enables a marketer to utilise a digital marketing campaign by attracting targeted customers. ‘Attention’, ‘desire’, interest’, and ‘action’, are the four elements within the AIDA model that are beneficial in luring customers to buy certain </w:t>
      </w:r>
      <w:r w:rsidR="006D04A2" w:rsidRPr="00B71E4A">
        <w:rPr>
          <w:lang w:val="en-GB"/>
        </w:rPr>
        <w:t>products (</w:t>
      </w:r>
      <w:r w:rsidRPr="00B71E4A">
        <w:rPr>
          <w:lang w:val="en-GB"/>
        </w:rPr>
        <w:t xml:space="preserve">Lee and Trim, 2022). Therefore, healthcare companies like AstraZeneca create a desire within their patients to take advantage of personalised medical services by taking specific action. Using this model can be helpful in encouraging patients to utilise certain medical facilities to fulfil their medical requirements.     </w:t>
      </w:r>
    </w:p>
    <w:p w14:paraId="48DB3944" w14:textId="77777777" w:rsidR="00516655" w:rsidRPr="00B71E4A" w:rsidRDefault="006F1F87" w:rsidP="006D04A2">
      <w:pPr>
        <w:pStyle w:val="Heading1"/>
        <w:rPr>
          <w:lang w:val="en-GB"/>
        </w:rPr>
      </w:pPr>
      <w:bookmarkStart w:id="12" w:name="_6eqipe9dldm" w:colFirst="0" w:colLast="0"/>
      <w:bookmarkStart w:id="13" w:name="_Toc179836503"/>
      <w:bookmarkEnd w:id="12"/>
      <w:r w:rsidRPr="00B71E4A">
        <w:rPr>
          <w:lang w:val="en-GB"/>
        </w:rPr>
        <w:t>3.0 Conclusion</w:t>
      </w:r>
      <w:bookmarkEnd w:id="13"/>
      <w:r w:rsidRPr="00B71E4A">
        <w:rPr>
          <w:lang w:val="en-GB"/>
        </w:rPr>
        <w:t xml:space="preserve"> </w:t>
      </w:r>
    </w:p>
    <w:p w14:paraId="1D30C191" w14:textId="77777777" w:rsidR="00ED70F7" w:rsidRPr="00B71E4A" w:rsidRDefault="006F1F87" w:rsidP="006D04A2">
      <w:pPr>
        <w:pStyle w:val="Normal1"/>
        <w:rPr>
          <w:lang w:val="en-GB"/>
        </w:rPr>
      </w:pPr>
      <w:r w:rsidRPr="00B71E4A">
        <w:rPr>
          <w:lang w:val="en-GB"/>
        </w:rPr>
        <w:t xml:space="preserve">Big data and BI are useful for the healthcare sector in the current business environment to predict current trends by organising and gathering specific data, using BI is beneficial for the healthcare sector to deliver high-quality services to its patients. This study has highlighted that big data has a crucial role in positively shaping the healthcare sector by organising specific data and delivering high-quality medical facilities to its targeted patients in the context of AstraZeneca, a healthcare firm. Generative AI and Machine learning utilised within AstraZeneca enables them </w:t>
      </w:r>
      <w:r w:rsidRPr="00B71E4A">
        <w:rPr>
          <w:lang w:val="en-GB"/>
        </w:rPr>
        <w:lastRenderedPageBreak/>
        <w:t xml:space="preserve">to predict current medical trends and it is further beneficial for them in improving their medical efficiency. There has been a discussion of the way BI is utilised within AstraZeneca to optimise their marketing and sales by obtaining practical knowledge of data. This study has analysed that prescriptive analytics are utilised within big data to address medical challenges considering the healthcare sector. Moving ahead, it has been analysed that big data enables the healthcare sector to boost its efficiency while diagnosing patients with high-quality treatments. TPB has been utilised to enable the healthcare sector to make informed decisions with the use of big data by undertaking the intentions of their targeted patients. In addition, the AIDA model has been described that can be useful for the healthcare industry to develop interest among their patients to get advantages of enhanced medical facilities to cure diseases.       </w:t>
      </w:r>
    </w:p>
    <w:p w14:paraId="727EA5AC" w14:textId="77777777" w:rsidR="00ED70F7" w:rsidRPr="00B71E4A" w:rsidRDefault="00ED70F7" w:rsidP="006D04A2">
      <w:pPr>
        <w:rPr>
          <w:lang w:val="en-GB"/>
        </w:rPr>
      </w:pPr>
      <w:r w:rsidRPr="00B71E4A">
        <w:rPr>
          <w:lang w:val="en-GB"/>
        </w:rPr>
        <w:br w:type="page"/>
      </w:r>
    </w:p>
    <w:p w14:paraId="7FA6BB0E" w14:textId="77777777" w:rsidR="00ED70F7" w:rsidRPr="00B71E4A" w:rsidRDefault="00ED70F7" w:rsidP="006D04A2">
      <w:pPr>
        <w:pStyle w:val="Heading1"/>
        <w:rPr>
          <w:lang w:val="en-GB"/>
        </w:rPr>
      </w:pPr>
      <w:bookmarkStart w:id="14" w:name="_Toc179836504"/>
      <w:r w:rsidRPr="00B71E4A">
        <w:rPr>
          <w:lang w:val="en-GB"/>
        </w:rPr>
        <w:lastRenderedPageBreak/>
        <w:t>References</w:t>
      </w:r>
      <w:bookmarkEnd w:id="14"/>
      <w:r w:rsidRPr="00B71E4A">
        <w:rPr>
          <w:lang w:val="en-GB"/>
        </w:rPr>
        <w:t xml:space="preserve"> </w:t>
      </w:r>
    </w:p>
    <w:p w14:paraId="1B66DBFE" w14:textId="710C976C" w:rsidR="00C12DF9" w:rsidRPr="00B71E4A" w:rsidRDefault="00C12DF9" w:rsidP="00C12DF9">
      <w:pPr>
        <w:spacing w:before="240" w:after="240"/>
        <w:jc w:val="left"/>
        <w:rPr>
          <w:lang w:val="en-GB"/>
        </w:rPr>
      </w:pPr>
      <w:r w:rsidRPr="00B71E4A">
        <w:rPr>
          <w:color w:val="000000"/>
          <w:shd w:val="clear" w:color="auto" w:fill="FFFFFF"/>
          <w:lang w:val="en-GB"/>
        </w:rPr>
        <w:t xml:space="preserve">Ajzen, I., (2020). The theory of planned </w:t>
      </w:r>
      <w:proofErr w:type="spellStart"/>
      <w:r w:rsidRPr="00B71E4A">
        <w:rPr>
          <w:color w:val="000000"/>
          <w:shd w:val="clear" w:color="auto" w:fill="FFFFFF"/>
          <w:lang w:val="en-GB"/>
        </w:rPr>
        <w:t>behavior</w:t>
      </w:r>
      <w:proofErr w:type="spellEnd"/>
      <w:r w:rsidRPr="00B71E4A">
        <w:rPr>
          <w:color w:val="000000"/>
          <w:shd w:val="clear" w:color="auto" w:fill="FFFFFF"/>
          <w:lang w:val="en-GB"/>
        </w:rPr>
        <w:t xml:space="preserve">: Frequently asked questions. </w:t>
      </w:r>
      <w:r w:rsidRPr="00B71E4A">
        <w:rPr>
          <w:i/>
          <w:iCs/>
          <w:color w:val="000000"/>
          <w:shd w:val="clear" w:color="auto" w:fill="FFFFFF"/>
          <w:lang w:val="en-GB"/>
        </w:rPr>
        <w:t xml:space="preserve">Human </w:t>
      </w:r>
      <w:proofErr w:type="spellStart"/>
      <w:r w:rsidRPr="00B71E4A">
        <w:rPr>
          <w:i/>
          <w:iCs/>
          <w:color w:val="000000"/>
          <w:shd w:val="clear" w:color="auto" w:fill="FFFFFF"/>
          <w:lang w:val="en-GB"/>
        </w:rPr>
        <w:t>behavior</w:t>
      </w:r>
      <w:proofErr w:type="spellEnd"/>
      <w:r w:rsidRPr="00B71E4A">
        <w:rPr>
          <w:i/>
          <w:iCs/>
          <w:color w:val="000000"/>
          <w:shd w:val="clear" w:color="auto" w:fill="FFFFFF"/>
          <w:lang w:val="en-GB"/>
        </w:rPr>
        <w:t xml:space="preserve"> and emerging technologies, 2</w:t>
      </w:r>
      <w:r w:rsidRPr="00B71E4A">
        <w:rPr>
          <w:color w:val="000000"/>
          <w:shd w:val="clear" w:color="auto" w:fill="FFFFFF"/>
          <w:lang w:val="en-GB"/>
        </w:rPr>
        <w:t>(4), pp.314-324.</w:t>
      </w:r>
    </w:p>
    <w:p w14:paraId="54125F90" w14:textId="77777777" w:rsidR="00C12DF9" w:rsidRPr="00B71E4A" w:rsidRDefault="00C12DF9" w:rsidP="00C12DF9">
      <w:pPr>
        <w:spacing w:before="240" w:after="240"/>
        <w:rPr>
          <w:lang w:val="en-GB"/>
        </w:rPr>
      </w:pPr>
      <w:r w:rsidRPr="00B71E4A">
        <w:rPr>
          <w:color w:val="000000"/>
          <w:shd w:val="clear" w:color="auto" w:fill="FFFFFF"/>
          <w:lang w:val="en-GB"/>
        </w:rPr>
        <w:t>Amazon, (2021).</w:t>
      </w:r>
      <w:r w:rsidRPr="00B71E4A">
        <w:rPr>
          <w:i/>
          <w:iCs/>
          <w:color w:val="000000"/>
          <w:shd w:val="clear" w:color="auto" w:fill="FFFFFF"/>
          <w:lang w:val="en-GB"/>
        </w:rPr>
        <w:t xml:space="preserve"> AstraZeneca Transforms Pharmaceutical Research and Development with Industrialized Machine Learning on AWS. </w:t>
      </w:r>
      <w:r w:rsidRPr="00B71E4A">
        <w:rPr>
          <w:color w:val="000000"/>
          <w:shd w:val="clear" w:color="auto" w:fill="FFFFFF"/>
          <w:lang w:val="en-GB"/>
        </w:rPr>
        <w:t>[</w:t>
      </w:r>
      <w:r>
        <w:rPr>
          <w:color w:val="000000"/>
          <w:shd w:val="clear" w:color="auto" w:fill="FFFFFF"/>
          <w:lang w:val="en-GB"/>
        </w:rPr>
        <w:t>o</w:t>
      </w:r>
      <w:r w:rsidRPr="00B71E4A">
        <w:rPr>
          <w:color w:val="000000"/>
          <w:shd w:val="clear" w:color="auto" w:fill="FFFFFF"/>
          <w:lang w:val="en-GB"/>
        </w:rPr>
        <w:t xml:space="preserve">nline] Available at: </w:t>
      </w:r>
      <w:hyperlink r:id="rId9" w:history="1">
        <w:r w:rsidRPr="00B71E4A">
          <w:rPr>
            <w:color w:val="1155CC"/>
            <w:u w:val="single"/>
            <w:lang w:val="en-GB"/>
          </w:rPr>
          <w:t>https://aws.amazon.com/solutions/case-studies/astrazeneca-machine-learning-video-case-study/</w:t>
        </w:r>
      </w:hyperlink>
      <w:r w:rsidRPr="00B71E4A">
        <w:rPr>
          <w:color w:val="000000"/>
          <w:shd w:val="clear" w:color="auto" w:fill="FFFFFF"/>
          <w:lang w:val="en-GB"/>
        </w:rPr>
        <w:t xml:space="preserve"> [Accessed on 14 October 2024]</w:t>
      </w:r>
    </w:p>
    <w:p w14:paraId="5FE8EB4E" w14:textId="77777777" w:rsidR="00C12DF9" w:rsidRPr="00B71E4A" w:rsidRDefault="00C12DF9" w:rsidP="00C12DF9">
      <w:pPr>
        <w:spacing w:before="240" w:after="240"/>
        <w:rPr>
          <w:lang w:val="en-GB"/>
        </w:rPr>
      </w:pPr>
      <w:proofErr w:type="spellStart"/>
      <w:r w:rsidRPr="00B71E4A">
        <w:rPr>
          <w:color w:val="000000"/>
          <w:shd w:val="clear" w:color="auto" w:fill="FFFFFF"/>
          <w:lang w:val="en-GB"/>
        </w:rPr>
        <w:t>Astrazeneca</w:t>
      </w:r>
      <w:proofErr w:type="spellEnd"/>
      <w:r w:rsidRPr="00B71E4A">
        <w:rPr>
          <w:color w:val="000000"/>
          <w:shd w:val="clear" w:color="auto" w:fill="FFFFFF"/>
          <w:lang w:val="en-GB"/>
        </w:rPr>
        <w:t xml:space="preserve">, (2024). </w:t>
      </w:r>
      <w:r w:rsidRPr="00B71E4A">
        <w:rPr>
          <w:i/>
          <w:iCs/>
          <w:color w:val="000000"/>
          <w:shd w:val="clear" w:color="auto" w:fill="FFFFFF"/>
          <w:lang w:val="en-GB"/>
        </w:rPr>
        <w:t xml:space="preserve">Assistant Manager – Data Analysis &amp; BI. </w:t>
      </w:r>
      <w:r w:rsidRPr="00B71E4A">
        <w:rPr>
          <w:color w:val="000000"/>
          <w:shd w:val="clear" w:color="auto" w:fill="FFFFFF"/>
          <w:lang w:val="en-GB"/>
        </w:rPr>
        <w:t>[</w:t>
      </w:r>
      <w:r>
        <w:rPr>
          <w:color w:val="000000"/>
          <w:shd w:val="clear" w:color="auto" w:fill="FFFFFF"/>
          <w:lang w:val="en-GB"/>
        </w:rPr>
        <w:t>o</w:t>
      </w:r>
      <w:r w:rsidRPr="00B71E4A">
        <w:rPr>
          <w:color w:val="000000"/>
          <w:shd w:val="clear" w:color="auto" w:fill="FFFFFF"/>
          <w:lang w:val="en-GB"/>
        </w:rPr>
        <w:t xml:space="preserve">nline] Available at: </w:t>
      </w:r>
      <w:hyperlink r:id="rId10" w:history="1">
        <w:r w:rsidRPr="00B71E4A">
          <w:rPr>
            <w:color w:val="1155CC"/>
            <w:u w:val="single"/>
            <w:lang w:val="en-GB"/>
          </w:rPr>
          <w:t>https://careers.astrazeneca.com/job/chennai/assistant-manager-data-analysis-and-bi/7684/70598780624</w:t>
        </w:r>
      </w:hyperlink>
      <w:r w:rsidRPr="00B71E4A">
        <w:rPr>
          <w:color w:val="000000"/>
          <w:shd w:val="clear" w:color="auto" w:fill="FFFFFF"/>
          <w:lang w:val="en-GB"/>
        </w:rPr>
        <w:t xml:space="preserve"> [Accessed on 14 October 2024]</w:t>
      </w:r>
    </w:p>
    <w:p w14:paraId="059800EE" w14:textId="77777777" w:rsidR="00C12DF9" w:rsidRPr="00B71E4A" w:rsidRDefault="00C12DF9" w:rsidP="00C12DF9">
      <w:pPr>
        <w:spacing w:before="240" w:after="240"/>
        <w:rPr>
          <w:lang w:val="en-GB"/>
        </w:rPr>
      </w:pPr>
      <w:proofErr w:type="spellStart"/>
      <w:r w:rsidRPr="00B71E4A">
        <w:rPr>
          <w:color w:val="000000"/>
          <w:shd w:val="clear" w:color="auto" w:fill="FFFFFF"/>
          <w:lang w:val="en-GB"/>
        </w:rPr>
        <w:t>Astrazeneca</w:t>
      </w:r>
      <w:proofErr w:type="spellEnd"/>
      <w:r w:rsidRPr="00B71E4A">
        <w:rPr>
          <w:color w:val="000000"/>
          <w:shd w:val="clear" w:color="auto" w:fill="FFFFFF"/>
          <w:lang w:val="en-GB"/>
        </w:rPr>
        <w:t xml:space="preserve">, (2024). </w:t>
      </w:r>
      <w:r w:rsidRPr="00B71E4A">
        <w:rPr>
          <w:i/>
          <w:iCs/>
          <w:color w:val="000000"/>
          <w:shd w:val="clear" w:color="auto" w:fill="FFFFFF"/>
          <w:lang w:val="en-GB"/>
        </w:rPr>
        <w:t xml:space="preserve">Transforming patient outcomes with generative AI. </w:t>
      </w:r>
      <w:r w:rsidRPr="00B71E4A">
        <w:rPr>
          <w:color w:val="000000"/>
          <w:shd w:val="clear" w:color="auto" w:fill="FFFFFF"/>
          <w:lang w:val="en-GB"/>
        </w:rPr>
        <w:t>[</w:t>
      </w:r>
      <w:r>
        <w:rPr>
          <w:color w:val="000000"/>
          <w:shd w:val="clear" w:color="auto" w:fill="FFFFFF"/>
          <w:lang w:val="en-GB"/>
        </w:rPr>
        <w:t>o</w:t>
      </w:r>
      <w:r w:rsidRPr="00B71E4A">
        <w:rPr>
          <w:color w:val="000000"/>
          <w:shd w:val="clear" w:color="auto" w:fill="FFFFFF"/>
          <w:lang w:val="en-GB"/>
        </w:rPr>
        <w:t xml:space="preserve">nline] Available at: </w:t>
      </w:r>
      <w:hyperlink r:id="rId11" w:anchor=":~:text=Generative%20AI%20and%20oncology%20biometrics&amp;textAt%20AstraZeneca%2C%20we%20are%20now,greatest%20potential%20benefit%20to%20patients" w:history="1">
        <w:r w:rsidRPr="00D326DC">
          <w:rPr>
            <w:rStyle w:val="Hyperlink"/>
            <w:lang w:val="en-GB"/>
          </w:rPr>
          <w:t>https://www.astrazeneca.com/what-science-can-do/topics/data-science-ai/generative-ai-drug-discovery-development.html#:~:text=Generative%20AI%20and%20oncology%20biometrics&amp;text</w:t>
        </w:r>
        <w:r w:rsidRPr="00D326DC">
          <w:rPr>
            <w:rStyle w:val="Hyperlink"/>
            <w:shd w:val="clear" w:color="auto" w:fill="FFFFFF"/>
            <w:lang w:val="en-GB"/>
          </w:rPr>
          <w:t>At%20AstraZeneca%2C%20we%20are%20now,greatest%20potential%20benefit%20to%20patients</w:t>
        </w:r>
      </w:hyperlink>
      <w:r>
        <w:rPr>
          <w:color w:val="000000"/>
          <w:shd w:val="clear" w:color="auto" w:fill="FFFFFF"/>
          <w:lang w:val="en-GB"/>
        </w:rPr>
        <w:t xml:space="preserve"> </w:t>
      </w:r>
      <w:r w:rsidRPr="00B71E4A">
        <w:rPr>
          <w:color w:val="000000"/>
          <w:shd w:val="clear" w:color="auto" w:fill="FFFFFF"/>
          <w:lang w:val="en-GB"/>
        </w:rPr>
        <w:t xml:space="preserve">. </w:t>
      </w:r>
      <w:r>
        <w:rPr>
          <w:color w:val="000000"/>
          <w:shd w:val="clear" w:color="auto" w:fill="FFFFFF"/>
          <w:lang w:val="en-GB"/>
        </w:rPr>
        <w:t xml:space="preserve"> </w:t>
      </w:r>
      <w:r w:rsidRPr="00B71E4A">
        <w:rPr>
          <w:color w:val="000000"/>
          <w:shd w:val="clear" w:color="auto" w:fill="FFFFFF"/>
          <w:lang w:val="en-GB"/>
        </w:rPr>
        <w:t>[Accessed on 14 October 2024]</w:t>
      </w:r>
    </w:p>
    <w:p w14:paraId="33686C06" w14:textId="77777777" w:rsidR="00C12DF9" w:rsidRPr="00B71E4A" w:rsidRDefault="00C12DF9" w:rsidP="00C12DF9">
      <w:pPr>
        <w:spacing w:before="240"/>
        <w:rPr>
          <w:lang w:val="en-GB"/>
        </w:rPr>
      </w:pPr>
      <w:r w:rsidRPr="00B71E4A">
        <w:rPr>
          <w:lang w:val="en-GB"/>
        </w:rPr>
        <w:t xml:space="preserve">Available at: </w:t>
      </w:r>
      <w:hyperlink r:id="rId12" w:history="1">
        <w:r w:rsidRPr="00D326DC">
          <w:rPr>
            <w:rStyle w:val="Hyperlink"/>
            <w:lang w:val="en-GB"/>
          </w:rPr>
          <w:t>https://www-sciencedirect-com.ezproxy.uwtsd.ac.uk/science/article/pii/S026840121630233X</w:t>
        </w:r>
      </w:hyperlink>
      <w:r>
        <w:rPr>
          <w:lang w:val="en-GB"/>
        </w:rPr>
        <w:t xml:space="preserve">  </w:t>
      </w:r>
    </w:p>
    <w:p w14:paraId="4804F98C" w14:textId="77777777" w:rsidR="00C12DF9" w:rsidRPr="00B71E4A" w:rsidRDefault="00C12DF9" w:rsidP="00C12DF9">
      <w:pPr>
        <w:spacing w:before="240"/>
        <w:rPr>
          <w:lang w:val="en-GB"/>
        </w:rPr>
      </w:pPr>
      <w:proofErr w:type="spellStart"/>
      <w:r w:rsidRPr="00B71E4A">
        <w:rPr>
          <w:lang w:val="en-GB"/>
        </w:rPr>
        <w:t>Eidizadeh</w:t>
      </w:r>
      <w:proofErr w:type="spellEnd"/>
      <w:r w:rsidRPr="00B71E4A">
        <w:rPr>
          <w:lang w:val="en-GB"/>
        </w:rPr>
        <w:t xml:space="preserve">, R., </w:t>
      </w:r>
      <w:proofErr w:type="spellStart"/>
      <w:r w:rsidRPr="00B71E4A">
        <w:rPr>
          <w:lang w:val="en-GB"/>
        </w:rPr>
        <w:t>Salehzadeh</w:t>
      </w:r>
      <w:proofErr w:type="spellEnd"/>
      <w:r w:rsidRPr="00B71E4A">
        <w:rPr>
          <w:lang w:val="en-GB"/>
        </w:rPr>
        <w:t xml:space="preserve">, R. and </w:t>
      </w:r>
      <w:proofErr w:type="spellStart"/>
      <w:r w:rsidRPr="00B71E4A">
        <w:rPr>
          <w:lang w:val="en-GB"/>
        </w:rPr>
        <w:t>Chitsaz</w:t>
      </w:r>
      <w:proofErr w:type="spellEnd"/>
      <w:r w:rsidRPr="00B71E4A">
        <w:rPr>
          <w:lang w:val="en-GB"/>
        </w:rPr>
        <w:t xml:space="preserve"> Esfahani, A. (2017), &amp; </w:t>
      </w:r>
      <w:proofErr w:type="gramStart"/>
      <w:r w:rsidRPr="00B71E4A">
        <w:rPr>
          <w:lang w:val="en-GB"/>
        </w:rPr>
        <w:t>Analysing</w:t>
      </w:r>
      <w:proofErr w:type="gramEnd"/>
      <w:r w:rsidRPr="00B71E4A">
        <w:rPr>
          <w:lang w:val="en-GB"/>
        </w:rPr>
        <w:t xml:space="preserve"> the role of business intelligence, knowledge sharing and organisational innovation on gaining competitive advantage &amp; Journal of Workplace Learning, Vol. 29 No. 4, pp. 250-267.</w:t>
      </w:r>
    </w:p>
    <w:p w14:paraId="01E641C3" w14:textId="77777777" w:rsidR="00C12DF9" w:rsidRPr="00B71E4A" w:rsidRDefault="00C12DF9" w:rsidP="00C12DF9">
      <w:pPr>
        <w:spacing w:before="240" w:after="240"/>
        <w:rPr>
          <w:lang w:val="en-GB"/>
        </w:rPr>
      </w:pPr>
      <w:r w:rsidRPr="00B71E4A">
        <w:rPr>
          <w:color w:val="000000"/>
          <w:shd w:val="clear" w:color="auto" w:fill="FFFFFF"/>
          <w:lang w:val="en-GB"/>
        </w:rPr>
        <w:t xml:space="preserve">Hosen, M.S., Islam, R., Naeem, Z., Folorunso, E.O., Chu, T.S., Al Mamun, M.A. and </w:t>
      </w:r>
      <w:proofErr w:type="spellStart"/>
      <w:r w:rsidRPr="00B71E4A">
        <w:rPr>
          <w:color w:val="000000"/>
          <w:shd w:val="clear" w:color="auto" w:fill="FFFFFF"/>
          <w:lang w:val="en-GB"/>
        </w:rPr>
        <w:t>Orunbon</w:t>
      </w:r>
      <w:proofErr w:type="spellEnd"/>
      <w:r w:rsidRPr="00B71E4A">
        <w:rPr>
          <w:color w:val="000000"/>
          <w:shd w:val="clear" w:color="auto" w:fill="FFFFFF"/>
          <w:lang w:val="en-GB"/>
        </w:rPr>
        <w:t xml:space="preserve">, N.O., (2024). Data-Driven Decision Making: Advanced Database Systems for Business Intelligence. </w:t>
      </w:r>
      <w:r w:rsidRPr="00B71E4A">
        <w:rPr>
          <w:i/>
          <w:iCs/>
          <w:color w:val="000000"/>
          <w:shd w:val="clear" w:color="auto" w:fill="FFFFFF"/>
          <w:lang w:val="en-GB"/>
        </w:rPr>
        <w:t xml:space="preserve">Nanotechnology Perceptions, </w:t>
      </w:r>
      <w:r w:rsidRPr="00B71E4A">
        <w:rPr>
          <w:color w:val="000000"/>
          <w:shd w:val="clear" w:color="auto" w:fill="FFFFFF"/>
          <w:lang w:val="en-GB"/>
        </w:rPr>
        <w:t>pp.687-704.</w:t>
      </w:r>
    </w:p>
    <w:p w14:paraId="79757768" w14:textId="77777777" w:rsidR="00C12DF9" w:rsidRPr="00B71E4A" w:rsidRDefault="00C12DF9" w:rsidP="00C12DF9">
      <w:pPr>
        <w:spacing w:before="240" w:after="240"/>
        <w:rPr>
          <w:lang w:val="en-GB"/>
        </w:rPr>
      </w:pPr>
      <w:r w:rsidRPr="00B71E4A">
        <w:rPr>
          <w:color w:val="000000"/>
          <w:shd w:val="clear" w:color="auto" w:fill="FFFFFF"/>
          <w:lang w:val="en-GB"/>
        </w:rPr>
        <w:t xml:space="preserve">Jim Weatherall, (2024). </w:t>
      </w:r>
      <w:r w:rsidRPr="00B71E4A">
        <w:rPr>
          <w:i/>
          <w:iCs/>
          <w:color w:val="000000"/>
          <w:shd w:val="clear" w:color="auto" w:fill="FFFFFF"/>
          <w:lang w:val="en-GB"/>
        </w:rPr>
        <w:t xml:space="preserve">Data Science &amp; Artificial Intelligence: </w:t>
      </w:r>
      <w:r w:rsidRPr="00B71E4A">
        <w:rPr>
          <w:color w:val="000000"/>
          <w:shd w:val="clear" w:color="auto" w:fill="FFFFFF"/>
          <w:lang w:val="en-GB"/>
        </w:rPr>
        <w:t>[</w:t>
      </w:r>
      <w:r>
        <w:rPr>
          <w:color w:val="000000"/>
          <w:shd w:val="clear" w:color="auto" w:fill="FFFFFF"/>
          <w:lang w:val="en-GB"/>
        </w:rPr>
        <w:t>o</w:t>
      </w:r>
      <w:r w:rsidRPr="00B71E4A">
        <w:rPr>
          <w:color w:val="000000"/>
          <w:shd w:val="clear" w:color="auto" w:fill="FFFFFF"/>
          <w:lang w:val="en-GB"/>
        </w:rPr>
        <w:t xml:space="preserve">nline] Available at: </w:t>
      </w:r>
      <w:hyperlink r:id="rId13" w:anchor=":~:text=cell%2Dbased%20therapeutics.-,Using%20AI%20for%20fast%2C%20accurate%20image%20analysis,to%20respond%20to%20our%20medicines" w:history="1">
        <w:r w:rsidRPr="00B71E4A">
          <w:rPr>
            <w:color w:val="1155CC"/>
            <w:u w:val="single"/>
            <w:lang w:val="en-GB"/>
          </w:rPr>
          <w:t>https://www.astrazeneca.com/r-d/data-science-and-</w:t>
        </w:r>
        <w:r w:rsidRPr="00B71E4A">
          <w:rPr>
            <w:color w:val="1155CC"/>
            <w:u w:val="single"/>
            <w:lang w:val="en-GB"/>
          </w:rPr>
          <w:lastRenderedPageBreak/>
          <w:t>ai.html#:~:text=cell%2Dbased%20therapeutics.-,Using%20AI%20for%20fast%2C%20accurate%20image%20analysis,to%20respond%20to%20our%20medicines</w:t>
        </w:r>
      </w:hyperlink>
      <w:r w:rsidRPr="00B71E4A">
        <w:rPr>
          <w:color w:val="000000"/>
          <w:shd w:val="clear" w:color="auto" w:fill="FFFFFF"/>
          <w:lang w:val="en-GB"/>
        </w:rPr>
        <w:t>. [Accessed on 14 October 2024]</w:t>
      </w:r>
    </w:p>
    <w:p w14:paraId="2A72B903" w14:textId="77777777" w:rsidR="00C12DF9" w:rsidRPr="00B71E4A" w:rsidRDefault="00C12DF9" w:rsidP="00C12DF9">
      <w:pPr>
        <w:spacing w:before="240"/>
        <w:rPr>
          <w:lang w:val="en-GB"/>
        </w:rPr>
      </w:pPr>
      <w:r w:rsidRPr="00B71E4A">
        <w:rPr>
          <w:lang w:val="en-GB"/>
        </w:rPr>
        <w:t>Larson, and Chang, V. (2016). A review and future direction of agile, business intelligence, analytics and data science. International Journal of Information Management, 36(5), 700–710.</w:t>
      </w:r>
      <w:r>
        <w:rPr>
          <w:lang w:val="en-GB"/>
        </w:rPr>
        <w:t xml:space="preserve"> </w:t>
      </w:r>
      <w:hyperlink r:id="rId14" w:history="1">
        <w:r w:rsidRPr="00D326DC">
          <w:rPr>
            <w:rStyle w:val="Hyperlink"/>
            <w:lang w:val="en-GB"/>
          </w:rPr>
          <w:t>https://doi.org/10.1016/j.ijinfomgt.2016.04.013</w:t>
        </w:r>
      </w:hyperlink>
      <w:r>
        <w:rPr>
          <w:lang w:val="en-GB"/>
        </w:rPr>
        <w:t xml:space="preserve"> </w:t>
      </w:r>
    </w:p>
    <w:p w14:paraId="0E30659C" w14:textId="77777777" w:rsidR="00C12DF9" w:rsidRPr="00B71E4A" w:rsidRDefault="00C12DF9" w:rsidP="00C12DF9">
      <w:pPr>
        <w:spacing w:before="240" w:after="240"/>
        <w:rPr>
          <w:lang w:val="en-GB"/>
        </w:rPr>
      </w:pPr>
      <w:r w:rsidRPr="00B71E4A">
        <w:rPr>
          <w:color w:val="000000"/>
          <w:shd w:val="clear" w:color="auto" w:fill="FFFFFF"/>
          <w:lang w:val="en-GB"/>
        </w:rPr>
        <w:t xml:space="preserve">Lee, Y.I. and Trim, P.R., (2022). Enhancing marketing provision through increased online safety that imbues consumer confidence: coupling AI and ML with the AIDA Model. </w:t>
      </w:r>
      <w:r w:rsidRPr="00B71E4A">
        <w:rPr>
          <w:i/>
          <w:iCs/>
          <w:color w:val="000000"/>
          <w:shd w:val="clear" w:color="auto" w:fill="FFFFFF"/>
          <w:lang w:val="en-GB"/>
        </w:rPr>
        <w:t>Big Data and Cognitive Computing, 6</w:t>
      </w:r>
      <w:r w:rsidRPr="00B71E4A">
        <w:rPr>
          <w:color w:val="000000"/>
          <w:shd w:val="clear" w:color="auto" w:fill="FFFFFF"/>
          <w:lang w:val="en-GB"/>
        </w:rPr>
        <w:t>(3), p.78.</w:t>
      </w:r>
    </w:p>
    <w:p w14:paraId="71B6CA04" w14:textId="77777777" w:rsidR="00C12DF9" w:rsidRPr="00B71E4A" w:rsidRDefault="00C12DF9" w:rsidP="00C12DF9">
      <w:pPr>
        <w:spacing w:before="240" w:after="240"/>
        <w:rPr>
          <w:lang w:val="en-GB"/>
        </w:rPr>
      </w:pPr>
      <w:proofErr w:type="spellStart"/>
      <w:r w:rsidRPr="00B71E4A">
        <w:rPr>
          <w:color w:val="000000"/>
          <w:shd w:val="clear" w:color="auto" w:fill="FFFFFF"/>
          <w:lang w:val="en-GB"/>
        </w:rPr>
        <w:t>Muniasamy</w:t>
      </w:r>
      <w:proofErr w:type="spellEnd"/>
      <w:r w:rsidRPr="00B71E4A">
        <w:rPr>
          <w:color w:val="000000"/>
          <w:shd w:val="clear" w:color="auto" w:fill="FFFFFF"/>
          <w:lang w:val="en-GB"/>
        </w:rPr>
        <w:t xml:space="preserve">, A., Tabassam, S., Hussain, M.A., Sultana, H., </w:t>
      </w:r>
      <w:proofErr w:type="spellStart"/>
      <w:r w:rsidRPr="00B71E4A">
        <w:rPr>
          <w:color w:val="000000"/>
          <w:shd w:val="clear" w:color="auto" w:fill="FFFFFF"/>
          <w:lang w:val="en-GB"/>
        </w:rPr>
        <w:t>Muniasamy</w:t>
      </w:r>
      <w:proofErr w:type="spellEnd"/>
      <w:r w:rsidRPr="00B71E4A">
        <w:rPr>
          <w:color w:val="000000"/>
          <w:shd w:val="clear" w:color="auto" w:fill="FFFFFF"/>
          <w:lang w:val="en-GB"/>
        </w:rPr>
        <w:t xml:space="preserve">, V. and Bhatnagar, R., (2020). Deep learning for predictive analytics in healthcare. </w:t>
      </w:r>
      <w:r w:rsidRPr="00B71E4A">
        <w:rPr>
          <w:i/>
          <w:iCs/>
          <w:color w:val="000000"/>
          <w:shd w:val="clear" w:color="auto" w:fill="FFFFFF"/>
          <w:lang w:val="en-GB"/>
        </w:rPr>
        <w:t>In The International Conference on Advanced Machine Learning Technologies and Applications</w:t>
      </w:r>
      <w:r w:rsidRPr="00B71E4A">
        <w:rPr>
          <w:color w:val="000000"/>
          <w:shd w:val="clear" w:color="auto" w:fill="FFFFFF"/>
          <w:lang w:val="en-GB"/>
        </w:rPr>
        <w:t xml:space="preserve"> (AMLTA2019) 4 (pp. 32-42). Springer International Publishing.</w:t>
      </w:r>
    </w:p>
    <w:p w14:paraId="0C70EC13" w14:textId="77777777" w:rsidR="00C12DF9" w:rsidRPr="00B71E4A" w:rsidRDefault="00C12DF9" w:rsidP="00C12DF9">
      <w:pPr>
        <w:spacing w:before="240"/>
        <w:rPr>
          <w:lang w:val="en-GB"/>
        </w:rPr>
      </w:pPr>
      <w:proofErr w:type="spellStart"/>
      <w:r w:rsidRPr="00B71E4A">
        <w:rPr>
          <w:lang w:val="en-GB"/>
        </w:rPr>
        <w:t>Puklavec</w:t>
      </w:r>
      <w:proofErr w:type="spellEnd"/>
      <w:r w:rsidRPr="00B71E4A">
        <w:rPr>
          <w:lang w:val="en-GB"/>
        </w:rPr>
        <w:t xml:space="preserve">, B., Oliveira, T. and </w:t>
      </w:r>
      <w:proofErr w:type="spellStart"/>
      <w:r w:rsidRPr="00B71E4A">
        <w:rPr>
          <w:lang w:val="en-GB"/>
        </w:rPr>
        <w:t>Popovič</w:t>
      </w:r>
      <w:proofErr w:type="spellEnd"/>
      <w:r w:rsidRPr="00B71E4A">
        <w:rPr>
          <w:lang w:val="en-GB"/>
        </w:rPr>
        <w:t xml:space="preserve">, A. (2018), &amp; </w:t>
      </w:r>
      <w:proofErr w:type="gramStart"/>
      <w:r w:rsidRPr="00B71E4A">
        <w:rPr>
          <w:lang w:val="en-GB"/>
        </w:rPr>
        <w:t>Understanding</w:t>
      </w:r>
      <w:proofErr w:type="gramEnd"/>
      <w:r w:rsidRPr="00B71E4A">
        <w:rPr>
          <w:lang w:val="en-GB"/>
        </w:rPr>
        <w:t xml:space="preserve"> the determinants of business intelligence system adoption stages: An empirical study of SME &amp;, Industrial Management &amp; Data Systems, Vol. 118 No. 1, pp. 236-261.</w:t>
      </w:r>
    </w:p>
    <w:sectPr w:rsidR="00C12DF9" w:rsidRPr="00B71E4A" w:rsidSect="006D04A2">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88EAC3E" w14:textId="77777777" w:rsidR="003F5046" w:rsidRDefault="003F5046" w:rsidP="006D04A2">
      <w:pPr>
        <w:spacing w:line="240" w:lineRule="auto"/>
      </w:pPr>
      <w:r>
        <w:separator/>
      </w:r>
    </w:p>
  </w:endnote>
  <w:endnote w:type="continuationSeparator" w:id="0">
    <w:p w14:paraId="291228E7" w14:textId="77777777" w:rsidR="003F5046" w:rsidRDefault="003F5046" w:rsidP="006D04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42608"/>
      <w:docPartObj>
        <w:docPartGallery w:val="Page Numbers (Bottom of Page)"/>
        <w:docPartUnique/>
      </w:docPartObj>
    </w:sdtPr>
    <w:sdtContent>
      <w:p w14:paraId="11BF5E23" w14:textId="77777777" w:rsidR="006D04A2" w:rsidRDefault="006D04A2">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758B3077" w14:textId="77777777" w:rsidR="006D04A2" w:rsidRDefault="006D04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291B93" w14:textId="77777777" w:rsidR="003F5046" w:rsidRDefault="003F5046" w:rsidP="006D04A2">
      <w:pPr>
        <w:spacing w:line="240" w:lineRule="auto"/>
      </w:pPr>
      <w:r>
        <w:separator/>
      </w:r>
    </w:p>
  </w:footnote>
  <w:footnote w:type="continuationSeparator" w:id="0">
    <w:p w14:paraId="161A9827" w14:textId="77777777" w:rsidR="003F5046" w:rsidRDefault="003F5046" w:rsidP="006D04A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655"/>
    <w:rsid w:val="000D4D9F"/>
    <w:rsid w:val="001210DD"/>
    <w:rsid w:val="002F5E64"/>
    <w:rsid w:val="003F5046"/>
    <w:rsid w:val="00516655"/>
    <w:rsid w:val="006D04A2"/>
    <w:rsid w:val="006F1F87"/>
    <w:rsid w:val="009E1E27"/>
    <w:rsid w:val="00B71E4A"/>
    <w:rsid w:val="00C12DF9"/>
    <w:rsid w:val="00D16D91"/>
    <w:rsid w:val="00D63317"/>
    <w:rsid w:val="00E76D70"/>
    <w:rsid w:val="00ED70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F0E5A"/>
  <w15:docId w15:val="{6E327AA4-4107-410D-9A4F-E7326126F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516655"/>
    <w:pPr>
      <w:keepNext/>
      <w:keepLines/>
      <w:outlineLvl w:val="0"/>
    </w:pPr>
    <w:rPr>
      <w:b/>
      <w:sz w:val="28"/>
      <w:szCs w:val="28"/>
    </w:rPr>
  </w:style>
  <w:style w:type="paragraph" w:styleId="Heading2">
    <w:name w:val="heading 2"/>
    <w:basedOn w:val="Normal1"/>
    <w:next w:val="Normal1"/>
    <w:rsid w:val="00516655"/>
    <w:pPr>
      <w:keepNext/>
      <w:keepLines/>
      <w:outlineLvl w:val="1"/>
    </w:pPr>
    <w:rPr>
      <w:b/>
    </w:rPr>
  </w:style>
  <w:style w:type="paragraph" w:styleId="Heading3">
    <w:name w:val="heading 3"/>
    <w:basedOn w:val="Normal1"/>
    <w:next w:val="Normal1"/>
    <w:rsid w:val="00516655"/>
    <w:pPr>
      <w:keepNext/>
      <w:keepLines/>
      <w:spacing w:before="320" w:after="80"/>
      <w:outlineLvl w:val="2"/>
    </w:pPr>
    <w:rPr>
      <w:color w:val="434343"/>
      <w:sz w:val="28"/>
      <w:szCs w:val="28"/>
    </w:rPr>
  </w:style>
  <w:style w:type="paragraph" w:styleId="Heading4">
    <w:name w:val="heading 4"/>
    <w:basedOn w:val="Normal1"/>
    <w:next w:val="Normal1"/>
    <w:rsid w:val="00516655"/>
    <w:pPr>
      <w:keepNext/>
      <w:keepLines/>
      <w:spacing w:before="280" w:after="80"/>
      <w:outlineLvl w:val="3"/>
    </w:pPr>
    <w:rPr>
      <w:color w:val="666666"/>
    </w:rPr>
  </w:style>
  <w:style w:type="paragraph" w:styleId="Heading5">
    <w:name w:val="heading 5"/>
    <w:basedOn w:val="Normal1"/>
    <w:next w:val="Normal1"/>
    <w:rsid w:val="00516655"/>
    <w:pPr>
      <w:keepNext/>
      <w:keepLines/>
      <w:spacing w:before="240" w:after="80"/>
      <w:outlineLvl w:val="4"/>
    </w:pPr>
    <w:rPr>
      <w:color w:val="666666"/>
      <w:sz w:val="22"/>
      <w:szCs w:val="22"/>
    </w:rPr>
  </w:style>
  <w:style w:type="paragraph" w:styleId="Heading6">
    <w:name w:val="heading 6"/>
    <w:basedOn w:val="Normal1"/>
    <w:next w:val="Normal1"/>
    <w:rsid w:val="00516655"/>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16655"/>
  </w:style>
  <w:style w:type="table" w:customStyle="1" w:styleId="TableNormal1">
    <w:name w:val="Table Normal1"/>
    <w:rsid w:val="00516655"/>
    <w:tblPr>
      <w:tblCellMar>
        <w:top w:w="0" w:type="dxa"/>
        <w:left w:w="0" w:type="dxa"/>
        <w:bottom w:w="0" w:type="dxa"/>
        <w:right w:w="0" w:type="dxa"/>
      </w:tblCellMar>
    </w:tblPr>
  </w:style>
  <w:style w:type="paragraph" w:styleId="Title">
    <w:name w:val="Title"/>
    <w:basedOn w:val="Normal1"/>
    <w:next w:val="Normal1"/>
    <w:rsid w:val="00516655"/>
    <w:pPr>
      <w:keepNext/>
      <w:keepLines/>
      <w:spacing w:after="60"/>
    </w:pPr>
    <w:rPr>
      <w:sz w:val="52"/>
      <w:szCs w:val="52"/>
    </w:rPr>
  </w:style>
  <w:style w:type="paragraph" w:styleId="Subtitle">
    <w:name w:val="Subtitle"/>
    <w:basedOn w:val="Normal1"/>
    <w:next w:val="Normal1"/>
    <w:rsid w:val="00516655"/>
    <w:pPr>
      <w:keepNext/>
      <w:keepLines/>
      <w:spacing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ED70F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70F7"/>
    <w:rPr>
      <w:rFonts w:ascii="Tahoma" w:hAnsi="Tahoma" w:cs="Tahoma"/>
      <w:sz w:val="16"/>
      <w:szCs w:val="16"/>
    </w:rPr>
  </w:style>
  <w:style w:type="paragraph" w:styleId="NormalWeb">
    <w:name w:val="Normal (Web)"/>
    <w:basedOn w:val="Normal"/>
    <w:uiPriority w:val="99"/>
    <w:semiHidden/>
    <w:unhideWhenUsed/>
    <w:rsid w:val="00ED70F7"/>
    <w:pPr>
      <w:spacing w:before="100" w:beforeAutospacing="1" w:after="100" w:afterAutospacing="1" w:line="240" w:lineRule="auto"/>
      <w:jc w:val="left"/>
    </w:pPr>
    <w:rPr>
      <w:lang w:val="en-US"/>
    </w:rPr>
  </w:style>
  <w:style w:type="character" w:styleId="Hyperlink">
    <w:name w:val="Hyperlink"/>
    <w:basedOn w:val="DefaultParagraphFont"/>
    <w:uiPriority w:val="99"/>
    <w:unhideWhenUsed/>
    <w:rsid w:val="00ED70F7"/>
    <w:rPr>
      <w:color w:val="0000FF"/>
      <w:u w:val="single"/>
    </w:rPr>
  </w:style>
  <w:style w:type="paragraph" w:styleId="Header">
    <w:name w:val="header"/>
    <w:basedOn w:val="Normal"/>
    <w:link w:val="HeaderChar"/>
    <w:uiPriority w:val="99"/>
    <w:semiHidden/>
    <w:unhideWhenUsed/>
    <w:rsid w:val="006D04A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D04A2"/>
  </w:style>
  <w:style w:type="paragraph" w:styleId="Footer">
    <w:name w:val="footer"/>
    <w:basedOn w:val="Normal"/>
    <w:link w:val="FooterChar"/>
    <w:uiPriority w:val="99"/>
    <w:unhideWhenUsed/>
    <w:rsid w:val="006D04A2"/>
    <w:pPr>
      <w:tabs>
        <w:tab w:val="center" w:pos="4680"/>
        <w:tab w:val="right" w:pos="9360"/>
      </w:tabs>
      <w:spacing w:line="240" w:lineRule="auto"/>
    </w:pPr>
  </w:style>
  <w:style w:type="character" w:customStyle="1" w:styleId="FooterChar">
    <w:name w:val="Footer Char"/>
    <w:basedOn w:val="DefaultParagraphFont"/>
    <w:link w:val="Footer"/>
    <w:uiPriority w:val="99"/>
    <w:rsid w:val="006D04A2"/>
  </w:style>
  <w:style w:type="paragraph" w:styleId="TOCHeading">
    <w:name w:val="TOC Heading"/>
    <w:basedOn w:val="Heading1"/>
    <w:next w:val="Normal"/>
    <w:uiPriority w:val="39"/>
    <w:unhideWhenUsed/>
    <w:qFormat/>
    <w:rsid w:val="006D04A2"/>
    <w:pPr>
      <w:spacing w:before="480" w:line="276" w:lineRule="auto"/>
      <w:jc w:val="left"/>
      <w:outlineLvl w:val="9"/>
    </w:pPr>
    <w:rPr>
      <w:rFonts w:asciiTheme="majorHAnsi" w:eastAsiaTheme="majorEastAsia" w:hAnsiTheme="majorHAnsi" w:cstheme="majorBidi"/>
      <w:bCs/>
      <w:color w:val="365F91" w:themeColor="accent1" w:themeShade="BF"/>
      <w:lang w:val="en-US"/>
    </w:rPr>
  </w:style>
  <w:style w:type="paragraph" w:styleId="TOC1">
    <w:name w:val="toc 1"/>
    <w:basedOn w:val="Normal"/>
    <w:next w:val="Normal"/>
    <w:autoRedefine/>
    <w:uiPriority w:val="39"/>
    <w:unhideWhenUsed/>
    <w:rsid w:val="006D04A2"/>
    <w:pPr>
      <w:spacing w:after="100"/>
    </w:pPr>
  </w:style>
  <w:style w:type="paragraph" w:styleId="TOC2">
    <w:name w:val="toc 2"/>
    <w:basedOn w:val="Normal"/>
    <w:next w:val="Normal"/>
    <w:autoRedefine/>
    <w:uiPriority w:val="39"/>
    <w:unhideWhenUsed/>
    <w:rsid w:val="006D04A2"/>
    <w:pPr>
      <w:spacing w:after="100"/>
      <w:ind w:left="240"/>
    </w:pPr>
  </w:style>
  <w:style w:type="character" w:styleId="UnresolvedMention">
    <w:name w:val="Unresolved Mention"/>
    <w:basedOn w:val="DefaultParagraphFont"/>
    <w:uiPriority w:val="99"/>
    <w:semiHidden/>
    <w:unhideWhenUsed/>
    <w:rsid w:val="00B71E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93704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astrazeneca.com/r-d/data-science-and-ai.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ciencedirect-com.ezproxy.uwtsd.ac.uk/science/article/pii/S026840121630233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strazeneca.com/what-science-can-do/topics/data-science-ai/generative-ai-drug-discovery-development.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careers.astrazeneca.com/job/chennai/assistant-manager-data-analysis-and-bi/7684/70598780624" TargetMode="External"/><Relationship Id="rId4" Type="http://schemas.openxmlformats.org/officeDocument/2006/relationships/webSettings" Target="webSettings.xml"/><Relationship Id="rId9" Type="http://schemas.openxmlformats.org/officeDocument/2006/relationships/hyperlink" Target="https://aws.amazon.com/solutions/case-studies/astrazeneca-machine-learning-video-case-study/" TargetMode="External"/><Relationship Id="rId14" Type="http://schemas.openxmlformats.org/officeDocument/2006/relationships/hyperlink" Target="https://doi.org/10.1016/j.ijinfomgt.2016.04.0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9B5AE6-9024-43EC-A51A-1DF636ED4C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2061</Words>
  <Characters>11753</Characters>
  <Application>Microsoft Office Word</Application>
  <DocSecurity>0</DocSecurity>
  <Lines>97</Lines>
  <Paragraphs>27</Paragraphs>
  <ScaleCrop>false</ScaleCrop>
  <Company/>
  <LinksUpToDate>false</LinksUpToDate>
  <CharactersWithSpaces>13787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Alpha</dc:creator>
  <cp:lastModifiedBy>Alpha</cp:lastModifiedBy>
  <cp:revision>2</cp:revision>
  <dcterms:created xsi:type="dcterms:W3CDTF">2024-10-19T20:00:00Z</dcterms:created>
  <dcterms:modified xsi:type="dcterms:W3CDTF">2024-10-19T20:00:00Z</dcterms:modified>
</cp:coreProperties>
</file>