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CD4F7" w14:textId="77777777" w:rsidR="00230F35" w:rsidRPr="004C2A2F" w:rsidRDefault="00D66FB4" w:rsidP="00230F35">
      <w:pPr>
        <w:pStyle w:val="NormalWeb"/>
        <w:spacing w:before="0" w:beforeAutospacing="0" w:after="0" w:afterAutospacing="0"/>
        <w:ind w:left="-180" w:right="-334"/>
        <w:rPr>
          <w:rFonts w:ascii="Arial" w:hAnsi="Arial" w:cs="Arial"/>
          <w:sz w:val="22"/>
          <w:szCs w:val="22"/>
        </w:rPr>
      </w:pPr>
      <w:r w:rsidRPr="004C2A2F">
        <w:rPr>
          <w:rFonts w:ascii="Arial" w:hAnsi="Arial" w:cs="Arial"/>
          <w:noProof/>
          <w:sz w:val="22"/>
          <w:szCs w:val="22"/>
        </w:rPr>
        <w:drawing>
          <wp:inline distT="0" distB="0" distL="0" distR="0" wp14:anchorId="25D5CC78" wp14:editId="545128C1">
            <wp:extent cx="1906270" cy="633730"/>
            <wp:effectExtent l="25400" t="25400" r="11430" b="1397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730"/>
                    </a:xfrm>
                    <a:prstGeom prst="rect">
                      <a:avLst/>
                    </a:prstGeom>
                    <a:noFill/>
                    <a:ln w="19050" cmpd="sng">
                      <a:solidFill>
                        <a:srgbClr val="F6F6F6"/>
                      </a:solidFill>
                      <a:miter lim="800000"/>
                      <a:headEnd/>
                      <a:tailEnd/>
                    </a:ln>
                    <a:effectLst/>
                  </pic:spPr>
                </pic:pic>
              </a:graphicData>
            </a:graphic>
          </wp:inline>
        </w:drawing>
      </w:r>
    </w:p>
    <w:p w14:paraId="4742F128" w14:textId="77777777" w:rsidR="00230F35" w:rsidRPr="004C2A2F" w:rsidRDefault="00230F35" w:rsidP="00230F35">
      <w:pPr>
        <w:pStyle w:val="NormalWeb"/>
        <w:spacing w:before="0" w:beforeAutospacing="0" w:after="0" w:afterAutospacing="0"/>
        <w:ind w:left="-180" w:right="-334"/>
        <w:rPr>
          <w:rFonts w:ascii="Arial" w:hAnsi="Arial" w:cs="Arial"/>
          <w:sz w:val="22"/>
          <w:szCs w:val="22"/>
        </w:rPr>
      </w:pPr>
    </w:p>
    <w:p w14:paraId="6E2A54CF" w14:textId="77777777" w:rsidR="00A745B6" w:rsidRPr="004C2A2F" w:rsidRDefault="00A745B6" w:rsidP="00230F35">
      <w:pPr>
        <w:pStyle w:val="NormalWeb"/>
        <w:spacing w:before="0" w:beforeAutospacing="0" w:after="0" w:afterAutospacing="0"/>
        <w:ind w:left="-180" w:right="-334"/>
        <w:rPr>
          <w:rFonts w:ascii="Arial" w:hAnsi="Arial" w:cs="Arial"/>
          <w:sz w:val="22"/>
          <w:szCs w:val="22"/>
        </w:rPr>
      </w:pPr>
    </w:p>
    <w:p w14:paraId="69047BC3" w14:textId="77777777" w:rsidR="00CB5E37" w:rsidRPr="004C2A2F" w:rsidRDefault="00901157" w:rsidP="00230F35">
      <w:pPr>
        <w:pStyle w:val="NormalWeb"/>
        <w:spacing w:before="0" w:beforeAutospacing="0" w:after="0" w:afterAutospacing="0"/>
        <w:ind w:left="-180" w:right="-334"/>
        <w:jc w:val="center"/>
        <w:rPr>
          <w:rFonts w:ascii="Arial" w:hAnsi="Arial" w:cs="Arial"/>
          <w:b/>
          <w:sz w:val="22"/>
          <w:szCs w:val="22"/>
          <w:lang w:val="cy-GB"/>
        </w:rPr>
      </w:pPr>
      <w:r w:rsidRPr="004C2A2F">
        <w:rPr>
          <w:rFonts w:ascii="Arial" w:hAnsi="Arial" w:cs="Arial"/>
          <w:b/>
          <w:sz w:val="22"/>
          <w:szCs w:val="22"/>
          <w:lang w:val="cy-GB"/>
        </w:rPr>
        <w:t>Postgraduate</w:t>
      </w:r>
      <w:r w:rsidR="00CB5E37" w:rsidRPr="004C2A2F">
        <w:rPr>
          <w:rFonts w:ascii="Arial" w:hAnsi="Arial" w:cs="Arial"/>
          <w:b/>
          <w:sz w:val="22"/>
          <w:szCs w:val="22"/>
          <w:lang w:val="cy-GB"/>
        </w:rPr>
        <w:t xml:space="preserve">/Distance Learning </w:t>
      </w:r>
    </w:p>
    <w:p w14:paraId="6C0CDDB3" w14:textId="77777777" w:rsidR="002E67CE" w:rsidRPr="004C2A2F" w:rsidRDefault="00CB5E37" w:rsidP="00230F35">
      <w:pPr>
        <w:pStyle w:val="NormalWeb"/>
        <w:spacing w:before="0" w:beforeAutospacing="0" w:after="0" w:afterAutospacing="0"/>
        <w:ind w:left="-180" w:right="-334"/>
        <w:jc w:val="center"/>
        <w:rPr>
          <w:rFonts w:ascii="Arial" w:hAnsi="Arial" w:cs="Arial"/>
          <w:b/>
          <w:sz w:val="22"/>
          <w:szCs w:val="22"/>
        </w:rPr>
      </w:pPr>
      <w:r w:rsidRPr="004C2A2F">
        <w:rPr>
          <w:rFonts w:ascii="Arial" w:hAnsi="Arial" w:cs="Arial"/>
          <w:b/>
          <w:sz w:val="22"/>
          <w:szCs w:val="22"/>
          <w:lang w:val="cy-GB"/>
        </w:rPr>
        <w:t>A</w:t>
      </w:r>
      <w:r w:rsidR="002E67CE" w:rsidRPr="004C2A2F">
        <w:rPr>
          <w:rFonts w:ascii="Arial" w:hAnsi="Arial" w:cs="Arial"/>
          <w:b/>
          <w:sz w:val="22"/>
          <w:szCs w:val="22"/>
          <w:lang w:val="cy-GB"/>
        </w:rPr>
        <w:t>ssignment coversheet &amp; feedback form</w:t>
      </w:r>
    </w:p>
    <w:p w14:paraId="44A21184" w14:textId="77777777" w:rsidR="002E67CE" w:rsidRPr="004C2A2F" w:rsidRDefault="002E67CE" w:rsidP="002E67CE">
      <w:pPr>
        <w:rPr>
          <w:rFonts w:ascii="Arial" w:hAnsi="Arial" w:cs="Arial"/>
          <w:sz w:val="22"/>
          <w:szCs w:val="22"/>
          <w:lang w:val="cy-GB"/>
        </w:rPr>
      </w:pPr>
    </w:p>
    <w:p w14:paraId="1886C79A" w14:textId="77777777" w:rsidR="002E67CE" w:rsidRPr="004C2A2F" w:rsidRDefault="002E67CE" w:rsidP="002E67CE">
      <w:pPr>
        <w:pStyle w:val="Heading3"/>
        <w:jc w:val="center"/>
        <w:rPr>
          <w:rFonts w:ascii="Arial" w:hAnsi="Arial" w:cs="Arial"/>
          <w:sz w:val="22"/>
          <w:szCs w:val="22"/>
          <w:lang w:val="cy-GB"/>
        </w:rPr>
      </w:pPr>
      <w:r w:rsidRPr="004C2A2F">
        <w:rPr>
          <w:rFonts w:ascii="Arial" w:hAnsi="Arial" w:cs="Arial"/>
          <w:sz w:val="22"/>
          <w:szCs w:val="22"/>
          <w:lang w:val="cy-GB"/>
        </w:rPr>
        <w:t>THIS SHEET MUST BE THE FIRST PAGE OF THE ASSIGNMENT YOU ARE SUBMITTING  (DO NOT SEND AS A SEPARATE FILE)</w:t>
      </w:r>
    </w:p>
    <w:p w14:paraId="05A41FD6" w14:textId="77777777" w:rsidR="00230F35" w:rsidRPr="004C2A2F" w:rsidRDefault="00230F35" w:rsidP="002E67CE">
      <w:pPr>
        <w:pStyle w:val="Heading3"/>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1"/>
        <w:gridCol w:w="1511"/>
        <w:gridCol w:w="282"/>
        <w:gridCol w:w="1792"/>
      </w:tblGrid>
      <w:tr w:rsidR="00E57529" w:rsidRPr="004C2A2F" w14:paraId="5B10CA19" w14:textId="77777777" w:rsidTr="00A745B6">
        <w:trPr>
          <w:trHeight w:val="614"/>
        </w:trPr>
        <w:tc>
          <w:tcPr>
            <w:tcW w:w="8856" w:type="dxa"/>
            <w:gridSpan w:val="5"/>
          </w:tcPr>
          <w:p w14:paraId="046613C3" w14:textId="77777777" w:rsidR="0058726A" w:rsidRPr="004C2A2F" w:rsidRDefault="00E57529" w:rsidP="002F467C">
            <w:pPr>
              <w:pStyle w:val="NormalWeb"/>
              <w:spacing w:before="0" w:beforeAutospacing="0" w:after="0" w:afterAutospacing="0"/>
              <w:ind w:right="34"/>
              <w:rPr>
                <w:rFonts w:ascii="Arial" w:hAnsi="Arial" w:cs="Arial"/>
                <w:sz w:val="22"/>
                <w:szCs w:val="22"/>
              </w:rPr>
            </w:pPr>
            <w:r w:rsidRPr="004C2A2F">
              <w:rPr>
                <w:rFonts w:ascii="Arial" w:hAnsi="Arial" w:cs="Arial"/>
                <w:b/>
                <w:sz w:val="22"/>
                <w:szCs w:val="22"/>
              </w:rPr>
              <w:t xml:space="preserve">For completion by </w:t>
            </w:r>
            <w:r w:rsidR="00001C3B" w:rsidRPr="004C2A2F">
              <w:rPr>
                <w:rFonts w:ascii="Arial" w:hAnsi="Arial" w:cs="Arial"/>
                <w:b/>
                <w:sz w:val="22"/>
                <w:szCs w:val="22"/>
              </w:rPr>
              <w:t xml:space="preserve">the </w:t>
            </w:r>
            <w:r w:rsidRPr="004C2A2F">
              <w:rPr>
                <w:rFonts w:ascii="Arial" w:hAnsi="Arial" w:cs="Arial"/>
                <w:b/>
                <w:sz w:val="22"/>
                <w:szCs w:val="22"/>
              </w:rPr>
              <w:t>student</w:t>
            </w:r>
            <w:r w:rsidR="00001C3B" w:rsidRPr="004C2A2F">
              <w:rPr>
                <w:rFonts w:ascii="Arial" w:hAnsi="Arial" w:cs="Arial"/>
                <w:sz w:val="22"/>
                <w:szCs w:val="22"/>
              </w:rPr>
              <w:t>:</w:t>
            </w:r>
          </w:p>
        </w:tc>
      </w:tr>
      <w:tr w:rsidR="0065654E" w:rsidRPr="004C2A2F" w14:paraId="396EF071" w14:textId="77777777" w:rsidTr="00A745B6">
        <w:trPr>
          <w:trHeight w:val="718"/>
        </w:trPr>
        <w:tc>
          <w:tcPr>
            <w:tcW w:w="8856" w:type="dxa"/>
            <w:gridSpan w:val="5"/>
          </w:tcPr>
          <w:p w14:paraId="2E260C02" w14:textId="1F6FDBA0" w:rsidR="0065654E" w:rsidRPr="004C2A2F" w:rsidRDefault="0065654E"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Student Na</w:t>
            </w:r>
            <w:r w:rsidR="00CE3B79" w:rsidRPr="004C2A2F">
              <w:rPr>
                <w:rFonts w:ascii="Arial" w:hAnsi="Arial" w:cs="Arial"/>
                <w:sz w:val="22"/>
                <w:szCs w:val="22"/>
              </w:rPr>
              <w:t>me:</w:t>
            </w:r>
            <w:r w:rsidR="00301237" w:rsidRPr="004C2A2F">
              <w:rPr>
                <w:rFonts w:ascii="Arial" w:hAnsi="Arial" w:cs="Arial"/>
                <w:sz w:val="22"/>
                <w:szCs w:val="22"/>
              </w:rPr>
              <w:t xml:space="preserve"> Steve McDonald</w:t>
            </w:r>
          </w:p>
          <w:p w14:paraId="04A763ED" w14:textId="77777777" w:rsidR="00230F35" w:rsidRPr="004C2A2F" w:rsidRDefault="00230F35" w:rsidP="002F467C">
            <w:pPr>
              <w:pStyle w:val="NormalWeb"/>
              <w:spacing w:before="0" w:beforeAutospacing="0" w:after="0" w:afterAutospacing="0"/>
              <w:ind w:right="34"/>
              <w:rPr>
                <w:rFonts w:ascii="Arial" w:hAnsi="Arial" w:cs="Arial"/>
                <w:sz w:val="22"/>
                <w:szCs w:val="22"/>
              </w:rPr>
            </w:pPr>
          </w:p>
          <w:p w14:paraId="24B11B3E" w14:textId="7FFF6095" w:rsidR="00FA2A4C" w:rsidRPr="004C2A2F" w:rsidRDefault="00FA2A4C"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 xml:space="preserve">Student </w:t>
            </w:r>
            <w:r w:rsidRPr="004C2A2F">
              <w:rPr>
                <w:rFonts w:ascii="Arial" w:hAnsi="Arial" w:cs="Arial"/>
                <w:b/>
                <w:bCs/>
                <w:sz w:val="22"/>
                <w:szCs w:val="22"/>
                <w:u w:val="single"/>
              </w:rPr>
              <w:t>University</w:t>
            </w:r>
            <w:r w:rsidRPr="004C2A2F">
              <w:rPr>
                <w:rFonts w:ascii="Arial" w:hAnsi="Arial" w:cs="Arial"/>
                <w:sz w:val="22"/>
                <w:szCs w:val="22"/>
                <w:u w:val="single"/>
              </w:rPr>
              <w:t xml:space="preserve"> </w:t>
            </w:r>
            <w:r w:rsidRPr="004C2A2F">
              <w:rPr>
                <w:rFonts w:ascii="Arial" w:hAnsi="Arial" w:cs="Arial"/>
                <w:sz w:val="22"/>
                <w:szCs w:val="22"/>
              </w:rPr>
              <w:t xml:space="preserve">Email: </w:t>
            </w:r>
            <w:r w:rsidR="00301237" w:rsidRPr="004C2A2F">
              <w:rPr>
                <w:rFonts w:ascii="Arial" w:hAnsi="Arial" w:cs="Arial"/>
                <w:sz w:val="22"/>
                <w:szCs w:val="22"/>
              </w:rPr>
              <w:t>2325822@student.uwtsd.ac.uk</w:t>
            </w:r>
          </w:p>
        </w:tc>
      </w:tr>
      <w:tr w:rsidR="00CE3B79" w:rsidRPr="004C2A2F" w14:paraId="18359E2C" w14:textId="77777777" w:rsidTr="00A745B6">
        <w:trPr>
          <w:trHeight w:val="849"/>
        </w:trPr>
        <w:tc>
          <w:tcPr>
            <w:tcW w:w="4788" w:type="dxa"/>
          </w:tcPr>
          <w:p w14:paraId="700AED80" w14:textId="0C17BCE6" w:rsidR="00D67BF8"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Module code:</w:t>
            </w:r>
            <w:r w:rsidR="00301237" w:rsidRPr="004C2A2F">
              <w:rPr>
                <w:rFonts w:ascii="Arial" w:hAnsi="Arial" w:cs="Arial"/>
                <w:sz w:val="22"/>
                <w:szCs w:val="22"/>
              </w:rPr>
              <w:t xml:space="preserve"> HPCA70</w:t>
            </w:r>
            <w:r w:rsidR="005F2BE9">
              <w:rPr>
                <w:rFonts w:ascii="Arial" w:hAnsi="Arial" w:cs="Arial"/>
                <w:sz w:val="22"/>
                <w:szCs w:val="22"/>
              </w:rPr>
              <w:t>14</w:t>
            </w:r>
          </w:p>
          <w:p w14:paraId="6E462828" w14:textId="77777777" w:rsidR="00D67BF8" w:rsidRPr="004C2A2F" w:rsidRDefault="00D67BF8" w:rsidP="002F467C">
            <w:pPr>
              <w:pStyle w:val="NormalWeb"/>
              <w:spacing w:before="0" w:beforeAutospacing="0" w:after="0" w:afterAutospacing="0"/>
              <w:ind w:right="34"/>
              <w:rPr>
                <w:rFonts w:ascii="Arial" w:hAnsi="Arial" w:cs="Arial"/>
                <w:sz w:val="22"/>
                <w:szCs w:val="22"/>
              </w:rPr>
            </w:pPr>
          </w:p>
          <w:p w14:paraId="147F6CA9" w14:textId="7B5C613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Module title:</w:t>
            </w:r>
            <w:r w:rsidR="00301237" w:rsidRPr="004C2A2F">
              <w:rPr>
                <w:rFonts w:ascii="Arial" w:hAnsi="Arial" w:cs="Arial"/>
                <w:sz w:val="22"/>
                <w:szCs w:val="22"/>
              </w:rPr>
              <w:t xml:space="preserve"> </w:t>
            </w:r>
            <w:r w:rsidR="00255B12">
              <w:rPr>
                <w:rFonts w:ascii="Arial" w:hAnsi="Arial" w:cs="Arial"/>
                <w:sz w:val="22"/>
                <w:szCs w:val="22"/>
              </w:rPr>
              <w:t xml:space="preserve">Sacred </w:t>
            </w:r>
            <w:r w:rsidR="005F2BE9">
              <w:rPr>
                <w:rFonts w:ascii="Arial" w:hAnsi="Arial" w:cs="Arial"/>
                <w:sz w:val="22"/>
                <w:szCs w:val="22"/>
              </w:rPr>
              <w:t>Geography</w:t>
            </w:r>
          </w:p>
          <w:p w14:paraId="7778590C" w14:textId="77777777" w:rsidR="00A745B6" w:rsidRPr="004C2A2F" w:rsidRDefault="00A745B6" w:rsidP="002F467C">
            <w:pPr>
              <w:pStyle w:val="NormalWeb"/>
              <w:spacing w:before="0" w:beforeAutospacing="0" w:after="0" w:afterAutospacing="0"/>
              <w:ind w:right="34"/>
              <w:rPr>
                <w:rFonts w:ascii="Arial" w:hAnsi="Arial" w:cs="Arial"/>
                <w:sz w:val="22"/>
                <w:szCs w:val="22"/>
              </w:rPr>
            </w:pPr>
          </w:p>
          <w:p w14:paraId="5EFD1067" w14:textId="77777777" w:rsidR="00A745B6" w:rsidRPr="004C2A2F"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963D5E0" w14:textId="7777777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Student ID number:</w:t>
            </w:r>
          </w:p>
          <w:p w14:paraId="2D6B20C0" w14:textId="6610E2B1" w:rsidR="00301237" w:rsidRPr="004C2A2F" w:rsidRDefault="0030123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2325822</w:t>
            </w:r>
          </w:p>
        </w:tc>
        <w:tc>
          <w:tcPr>
            <w:tcW w:w="1802" w:type="dxa"/>
          </w:tcPr>
          <w:p w14:paraId="01D43DB8" w14:textId="7777777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Educational support needs:</w:t>
            </w:r>
          </w:p>
          <w:p w14:paraId="465078C3" w14:textId="30D584DB"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No</w:t>
            </w:r>
          </w:p>
        </w:tc>
      </w:tr>
      <w:tr w:rsidR="00CE3B79" w:rsidRPr="004C2A2F" w14:paraId="18D36100" w14:textId="77777777" w:rsidTr="00A745B6">
        <w:trPr>
          <w:trHeight w:val="1139"/>
        </w:trPr>
        <w:tc>
          <w:tcPr>
            <w:tcW w:w="8856" w:type="dxa"/>
            <w:gridSpan w:val="5"/>
          </w:tcPr>
          <w:p w14:paraId="5C01B37B" w14:textId="202D676C" w:rsidR="00CE3B79" w:rsidRPr="005F2BE9" w:rsidRDefault="00CE3B79" w:rsidP="005F2BE9">
            <w:pPr>
              <w:pStyle w:val="NormalWeb"/>
              <w:ind w:right="34"/>
              <w:rPr>
                <w:rFonts w:ascii="Arial" w:hAnsi="Arial" w:cs="Arial"/>
                <w:b/>
                <w:bCs/>
                <w:sz w:val="22"/>
                <w:szCs w:val="22"/>
              </w:rPr>
            </w:pPr>
            <w:r w:rsidRPr="004C2A2F">
              <w:rPr>
                <w:rFonts w:ascii="Arial" w:hAnsi="Arial" w:cs="Arial"/>
                <w:sz w:val="22"/>
                <w:szCs w:val="22"/>
              </w:rPr>
              <w:t>Assignment title:</w:t>
            </w:r>
            <w:r w:rsidR="00301237" w:rsidRPr="004C2A2F">
              <w:rPr>
                <w:rFonts w:ascii="Arial" w:hAnsi="Arial" w:cs="Arial"/>
                <w:b/>
                <w:bCs/>
                <w:color w:val="auto"/>
                <w:sz w:val="22"/>
                <w:szCs w:val="22"/>
              </w:rPr>
              <w:t xml:space="preserve"> </w:t>
            </w:r>
            <w:r w:rsidR="009B4CAF" w:rsidRPr="009B4CAF">
              <w:rPr>
                <w:rFonts w:ascii="Arial" w:hAnsi="Arial" w:cs="Arial"/>
                <w:b/>
                <w:bCs/>
                <w:sz w:val="22"/>
                <w:szCs w:val="22"/>
              </w:rPr>
              <w:t>Is sacred space a human construct or a natural phenomenon?</w:t>
            </w:r>
          </w:p>
          <w:p w14:paraId="29A42B92" w14:textId="77777777" w:rsidR="00230F35" w:rsidRPr="004C2A2F" w:rsidRDefault="00230F35" w:rsidP="002F467C">
            <w:pPr>
              <w:pStyle w:val="NormalWeb"/>
              <w:spacing w:before="0" w:beforeAutospacing="0" w:after="0" w:afterAutospacing="0"/>
              <w:ind w:right="34"/>
              <w:rPr>
                <w:rFonts w:ascii="Arial" w:hAnsi="Arial" w:cs="Arial"/>
                <w:sz w:val="22"/>
                <w:szCs w:val="22"/>
              </w:rPr>
            </w:pPr>
          </w:p>
          <w:p w14:paraId="1A285862" w14:textId="70873A2C" w:rsidR="00D67BF8" w:rsidRPr="004C2A2F" w:rsidRDefault="00B42501"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Assignment due date:</w:t>
            </w:r>
            <w:r w:rsidR="00301237" w:rsidRPr="004C2A2F">
              <w:rPr>
                <w:rFonts w:ascii="Arial" w:hAnsi="Arial" w:cs="Arial"/>
                <w:sz w:val="22"/>
                <w:szCs w:val="22"/>
              </w:rPr>
              <w:t xml:space="preserve"> </w:t>
            </w:r>
            <w:r w:rsidR="009B4CAF">
              <w:rPr>
                <w:rFonts w:ascii="Arial" w:hAnsi="Arial" w:cs="Arial"/>
                <w:sz w:val="22"/>
                <w:szCs w:val="22"/>
              </w:rPr>
              <w:t>5</w:t>
            </w:r>
            <w:r w:rsidR="00065B8F" w:rsidRPr="004C2A2F">
              <w:rPr>
                <w:rFonts w:ascii="Arial" w:hAnsi="Arial" w:cs="Arial"/>
                <w:sz w:val="22"/>
                <w:szCs w:val="22"/>
              </w:rPr>
              <w:t xml:space="preserve"> </w:t>
            </w:r>
            <w:r w:rsidR="009B4CAF">
              <w:rPr>
                <w:rFonts w:ascii="Arial" w:hAnsi="Arial" w:cs="Arial"/>
                <w:sz w:val="22"/>
                <w:szCs w:val="22"/>
              </w:rPr>
              <w:t>January</w:t>
            </w:r>
            <w:r w:rsidR="00301237" w:rsidRPr="004C2A2F">
              <w:rPr>
                <w:rFonts w:ascii="Arial" w:hAnsi="Arial" w:cs="Arial"/>
                <w:sz w:val="22"/>
                <w:szCs w:val="22"/>
              </w:rPr>
              <w:t xml:space="preserve"> 202</w:t>
            </w:r>
            <w:r w:rsidR="009B4CAF">
              <w:rPr>
                <w:rFonts w:ascii="Arial" w:hAnsi="Arial" w:cs="Arial"/>
                <w:sz w:val="22"/>
                <w:szCs w:val="22"/>
              </w:rPr>
              <w:t>6</w:t>
            </w:r>
          </w:p>
        </w:tc>
      </w:tr>
      <w:tr w:rsidR="00230F35" w:rsidRPr="004C2A2F" w14:paraId="3DAB80F1" w14:textId="77777777" w:rsidTr="00A745B6">
        <w:trPr>
          <w:trHeight w:val="978"/>
        </w:trPr>
        <w:tc>
          <w:tcPr>
            <w:tcW w:w="8856" w:type="dxa"/>
            <w:gridSpan w:val="5"/>
            <w:tcBorders>
              <w:bottom w:val="single" w:sz="4" w:space="0" w:color="000000"/>
            </w:tcBorders>
          </w:tcPr>
          <w:p w14:paraId="003CF5BA" w14:textId="273CB8EE" w:rsidR="00230F35" w:rsidRPr="004C2A2F" w:rsidRDefault="00230F35" w:rsidP="00230F35">
            <w:pPr>
              <w:rPr>
                <w:rFonts w:ascii="Arial" w:hAnsi="Arial" w:cs="Arial"/>
                <w:sz w:val="22"/>
                <w:szCs w:val="22"/>
              </w:rPr>
            </w:pPr>
            <w:r w:rsidRPr="004C2A2F">
              <w:rPr>
                <w:rFonts w:ascii="Arial" w:hAnsi="Arial" w:cs="Arial"/>
                <w:sz w:val="22"/>
                <w:szCs w:val="22"/>
              </w:rPr>
              <w:t>This assignment is for the       1</w:t>
            </w:r>
            <w:r w:rsidRPr="004C2A2F">
              <w:rPr>
                <w:rFonts w:ascii="Arial" w:hAnsi="Arial" w:cs="Arial"/>
                <w:sz w:val="22"/>
                <w:szCs w:val="22"/>
                <w:vertAlign w:val="superscript"/>
              </w:rPr>
              <w:t xml:space="preserve">st </w:t>
            </w:r>
            <w:r w:rsidR="00065B8F" w:rsidRPr="004C2A2F">
              <w:rPr>
                <w:rFonts w:ascii="Arial" w:hAnsi="Arial" w:cs="Arial"/>
                <w:sz w:val="22"/>
                <w:szCs w:val="22"/>
              </w:rPr>
              <w:fldChar w:fldCharType="begin">
                <w:ffData>
                  <w:name w:val="Check13"/>
                  <w:enabled/>
                  <w:calcOnExit w:val="0"/>
                  <w:checkBox>
                    <w:sizeAuto/>
                    <w:default w:val="0"/>
                  </w:checkBox>
                </w:ffData>
              </w:fldChar>
            </w:r>
            <w:bookmarkStart w:id="0" w:name="Check13"/>
            <w:r w:rsidR="00065B8F"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065B8F" w:rsidRPr="004C2A2F">
              <w:rPr>
                <w:rFonts w:ascii="Arial" w:hAnsi="Arial" w:cs="Arial"/>
                <w:sz w:val="22"/>
                <w:szCs w:val="22"/>
              </w:rPr>
              <w:fldChar w:fldCharType="end"/>
            </w:r>
            <w:bookmarkEnd w:id="0"/>
            <w:r w:rsidRPr="004C2A2F">
              <w:rPr>
                <w:rFonts w:ascii="Arial" w:hAnsi="Arial" w:cs="Arial"/>
                <w:sz w:val="22"/>
                <w:szCs w:val="22"/>
              </w:rPr>
              <w:t xml:space="preserve">    2</w:t>
            </w:r>
            <w:r w:rsidRPr="004C2A2F">
              <w:rPr>
                <w:rFonts w:ascii="Arial" w:hAnsi="Arial" w:cs="Arial"/>
                <w:sz w:val="22"/>
                <w:szCs w:val="22"/>
                <w:vertAlign w:val="superscript"/>
              </w:rPr>
              <w:t>nd</w:t>
            </w:r>
            <w:r w:rsidRPr="004C2A2F">
              <w:rPr>
                <w:rFonts w:ascii="Arial" w:hAnsi="Arial" w:cs="Arial"/>
                <w:sz w:val="22"/>
                <w:szCs w:val="22"/>
              </w:rPr>
              <w:t xml:space="preserve">  </w:t>
            </w:r>
            <w:r w:rsidR="006F3EE3">
              <w:rPr>
                <w:rFonts w:ascii="Arial" w:hAnsi="Arial" w:cs="Arial"/>
                <w:sz w:val="22"/>
                <w:szCs w:val="22"/>
              </w:rPr>
              <w:fldChar w:fldCharType="begin">
                <w:ffData>
                  <w:name w:val="Check14"/>
                  <w:enabled/>
                  <w:calcOnExit w:val="0"/>
                  <w:checkBox>
                    <w:sizeAuto/>
                    <w:default w:val="0"/>
                  </w:checkBox>
                </w:ffData>
              </w:fldChar>
            </w:r>
            <w:bookmarkStart w:id="1" w:name="Check14"/>
            <w:r w:rsidR="006F3EE3">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6F3EE3">
              <w:rPr>
                <w:rFonts w:ascii="Arial" w:hAnsi="Arial" w:cs="Arial"/>
                <w:sz w:val="22"/>
                <w:szCs w:val="22"/>
              </w:rPr>
              <w:fldChar w:fldCharType="end"/>
            </w:r>
            <w:bookmarkEnd w:id="1"/>
            <w:r w:rsidRPr="004C2A2F">
              <w:rPr>
                <w:rFonts w:ascii="Arial" w:hAnsi="Arial" w:cs="Arial"/>
                <w:sz w:val="22"/>
                <w:szCs w:val="22"/>
              </w:rPr>
              <w:t xml:space="preserve">     3</w:t>
            </w:r>
            <w:r w:rsidRPr="004C2A2F">
              <w:rPr>
                <w:rFonts w:ascii="Arial" w:hAnsi="Arial" w:cs="Arial"/>
                <w:sz w:val="22"/>
                <w:szCs w:val="22"/>
                <w:vertAlign w:val="superscript"/>
              </w:rPr>
              <w:t>rd</w:t>
            </w:r>
            <w:r w:rsidRPr="004C2A2F">
              <w:rPr>
                <w:rFonts w:ascii="Arial" w:hAnsi="Arial" w:cs="Arial"/>
                <w:sz w:val="22"/>
                <w:szCs w:val="22"/>
              </w:rPr>
              <w:t xml:space="preserve">  </w:t>
            </w:r>
            <w:r w:rsidR="005F2BE9">
              <w:rPr>
                <w:rFonts w:ascii="Arial" w:hAnsi="Arial" w:cs="Arial"/>
                <w:sz w:val="22"/>
                <w:szCs w:val="22"/>
              </w:rPr>
              <w:fldChar w:fldCharType="begin">
                <w:ffData>
                  <w:name w:val="Check15"/>
                  <w:enabled/>
                  <w:calcOnExit w:val="0"/>
                  <w:checkBox>
                    <w:sizeAuto/>
                    <w:default w:val="0"/>
                  </w:checkBox>
                </w:ffData>
              </w:fldChar>
            </w:r>
            <w:bookmarkStart w:id="2" w:name="Check15"/>
            <w:r w:rsidR="005F2BE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5F2BE9">
              <w:rPr>
                <w:rFonts w:ascii="Arial" w:hAnsi="Arial" w:cs="Arial"/>
                <w:sz w:val="22"/>
                <w:szCs w:val="22"/>
              </w:rPr>
              <w:fldChar w:fldCharType="end"/>
            </w:r>
            <w:bookmarkEnd w:id="2"/>
            <w:r w:rsidRPr="004C2A2F">
              <w:rPr>
                <w:rFonts w:ascii="Arial" w:hAnsi="Arial" w:cs="Arial"/>
                <w:sz w:val="22"/>
                <w:szCs w:val="22"/>
              </w:rPr>
              <w:t xml:space="preserve">      4</w:t>
            </w:r>
            <w:r w:rsidRPr="004C2A2F">
              <w:rPr>
                <w:rFonts w:ascii="Arial" w:hAnsi="Arial" w:cs="Arial"/>
                <w:sz w:val="22"/>
                <w:szCs w:val="22"/>
                <w:vertAlign w:val="superscript"/>
              </w:rPr>
              <w:t>th</w:t>
            </w:r>
            <w:r w:rsidRPr="004C2A2F">
              <w:rPr>
                <w:rFonts w:ascii="Arial" w:hAnsi="Arial" w:cs="Arial"/>
                <w:sz w:val="22"/>
                <w:szCs w:val="22"/>
              </w:rPr>
              <w:t xml:space="preserve"> </w:t>
            </w:r>
            <w:r w:rsidR="005F2BE9">
              <w:rPr>
                <w:rFonts w:ascii="Arial" w:hAnsi="Arial" w:cs="Arial"/>
                <w:sz w:val="22"/>
                <w:szCs w:val="22"/>
              </w:rPr>
              <w:fldChar w:fldCharType="begin">
                <w:ffData>
                  <w:name w:val="Check16"/>
                  <w:enabled/>
                  <w:calcOnExit w:val="0"/>
                  <w:checkBox>
                    <w:sizeAuto/>
                    <w:default w:val="1"/>
                  </w:checkBox>
                </w:ffData>
              </w:fldChar>
            </w:r>
            <w:bookmarkStart w:id="3" w:name="Check16"/>
            <w:r w:rsidR="005F2BE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5F2BE9">
              <w:rPr>
                <w:rFonts w:ascii="Arial" w:hAnsi="Arial" w:cs="Arial"/>
                <w:sz w:val="22"/>
                <w:szCs w:val="22"/>
              </w:rPr>
              <w:fldChar w:fldCharType="end"/>
            </w:r>
            <w:bookmarkEnd w:id="3"/>
            <w:r w:rsidRPr="004C2A2F">
              <w:rPr>
                <w:rFonts w:ascii="Arial" w:hAnsi="Arial" w:cs="Arial"/>
                <w:sz w:val="22"/>
                <w:szCs w:val="22"/>
              </w:rPr>
              <w:t xml:space="preserve">      5</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7"/>
                  <w:enabled/>
                  <w:calcOnExit w:val="0"/>
                  <w:checkBox>
                    <w:sizeAuto/>
                    <w:default w:val="0"/>
                  </w:checkBox>
                </w:ffData>
              </w:fldChar>
            </w:r>
            <w:bookmarkStart w:id="4" w:name="Check17"/>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4"/>
            <w:r w:rsidRPr="004C2A2F">
              <w:rPr>
                <w:rFonts w:ascii="Arial" w:hAnsi="Arial" w:cs="Arial"/>
                <w:sz w:val="22"/>
                <w:szCs w:val="22"/>
              </w:rPr>
              <w:t xml:space="preserve">      6</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8"/>
                  <w:enabled/>
                  <w:calcOnExit w:val="0"/>
                  <w:checkBox>
                    <w:sizeAuto/>
                    <w:default w:val="0"/>
                  </w:checkBox>
                </w:ffData>
              </w:fldChar>
            </w:r>
            <w:bookmarkStart w:id="5" w:name="Check18"/>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5"/>
            <w:r w:rsidRPr="004C2A2F">
              <w:rPr>
                <w:rFonts w:ascii="Arial" w:hAnsi="Arial" w:cs="Arial"/>
                <w:b/>
                <w:sz w:val="22"/>
                <w:szCs w:val="22"/>
              </w:rPr>
              <w:t xml:space="preserve">   </w:t>
            </w:r>
            <w:r w:rsidRPr="004C2A2F">
              <w:rPr>
                <w:rFonts w:ascii="Arial" w:hAnsi="Arial" w:cs="Arial"/>
                <w:sz w:val="22"/>
                <w:szCs w:val="22"/>
              </w:rPr>
              <w:t>module of the degree</w:t>
            </w:r>
          </w:p>
        </w:tc>
      </w:tr>
      <w:tr w:rsidR="00901157" w:rsidRPr="004C2A2F" w14:paraId="5A0129AF" w14:textId="77777777" w:rsidTr="00A745B6">
        <w:trPr>
          <w:trHeight w:val="978"/>
        </w:trPr>
        <w:tc>
          <w:tcPr>
            <w:tcW w:w="8856" w:type="dxa"/>
            <w:gridSpan w:val="5"/>
            <w:shd w:val="clear" w:color="auto" w:fill="D9D9D9"/>
          </w:tcPr>
          <w:p w14:paraId="777E6302" w14:textId="77777777" w:rsidR="00901157" w:rsidRPr="004C2A2F" w:rsidRDefault="0090115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I confirm that this is my original work and that I have adhered to the University policy on plagiarism.</w:t>
            </w:r>
          </w:p>
          <w:p w14:paraId="46A93A90" w14:textId="77777777" w:rsidR="00901157" w:rsidRPr="004C2A2F" w:rsidRDefault="0090115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Signed ……………………………………………………</w:t>
            </w:r>
            <w:r w:rsidR="00AE3217" w:rsidRPr="004C2A2F">
              <w:rPr>
                <w:rFonts w:ascii="Arial" w:hAnsi="Arial" w:cs="Arial"/>
                <w:sz w:val="22"/>
                <w:szCs w:val="22"/>
              </w:rPr>
              <w:t>………</w:t>
            </w:r>
          </w:p>
          <w:p w14:paraId="65388372" w14:textId="0E5BB7F6" w:rsidR="00B462B1" w:rsidRPr="004C2A2F" w:rsidRDefault="00B462B1" w:rsidP="00B462B1">
            <w:pPr>
              <w:pStyle w:val="NormalWeb"/>
              <w:spacing w:before="0" w:beforeAutospacing="0" w:after="0" w:afterAutospacing="0"/>
              <w:ind w:right="34"/>
              <w:rPr>
                <w:rFonts w:ascii="Arial" w:hAnsi="Arial" w:cs="Arial"/>
                <w:b/>
                <w:sz w:val="22"/>
                <w:szCs w:val="22"/>
              </w:rPr>
            </w:pPr>
            <w:r w:rsidRPr="004C2A2F">
              <w:rPr>
                <w:rFonts w:ascii="Arial" w:hAnsi="Arial" w:cs="Arial"/>
                <w:b/>
                <w:sz w:val="22"/>
                <w:szCs w:val="22"/>
              </w:rPr>
              <w:t xml:space="preserve">Email </w:t>
            </w:r>
            <w:proofErr w:type="spellStart"/>
            <w:proofErr w:type="gramStart"/>
            <w:r w:rsidRPr="004C2A2F">
              <w:rPr>
                <w:rFonts w:ascii="Arial" w:hAnsi="Arial" w:cs="Arial"/>
                <w:b/>
                <w:sz w:val="22"/>
                <w:szCs w:val="22"/>
              </w:rPr>
              <w:t>submission:if</w:t>
            </w:r>
            <w:proofErr w:type="spellEnd"/>
            <w:proofErr w:type="gramEnd"/>
            <w:r w:rsidRPr="004C2A2F">
              <w:rPr>
                <w:rFonts w:ascii="Arial" w:hAnsi="Arial" w:cs="Arial"/>
                <w:b/>
                <w:sz w:val="22"/>
                <w:szCs w:val="22"/>
              </w:rPr>
              <w:t xml:space="preserve"> you are submitting this form via email, please tick this box </w:t>
            </w:r>
            <w:r w:rsidR="00301237" w:rsidRPr="004C2A2F">
              <w:rPr>
                <w:rFonts w:ascii="Arial" w:hAnsi="Arial" w:cs="Arial"/>
                <w:sz w:val="22"/>
                <w:szCs w:val="22"/>
              </w:rPr>
              <w:fldChar w:fldCharType="begin">
                <w:ffData>
                  <w:name w:val="Check13"/>
                  <w:enabled/>
                  <w:calcOnExit w:val="0"/>
                  <w:checkBox>
                    <w:sizeAuto/>
                    <w:default w:val="1"/>
                  </w:checkBox>
                </w:ffData>
              </w:fldChar>
            </w:r>
            <w:r w:rsidR="00301237"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301237" w:rsidRPr="004C2A2F">
              <w:rPr>
                <w:rFonts w:ascii="Arial" w:hAnsi="Arial" w:cs="Arial"/>
                <w:sz w:val="22"/>
                <w:szCs w:val="22"/>
              </w:rPr>
              <w:fldChar w:fldCharType="end"/>
            </w:r>
          </w:p>
          <w:p w14:paraId="4417A426" w14:textId="77777777" w:rsidR="00B462B1" w:rsidRPr="004C2A2F" w:rsidRDefault="00B462B1" w:rsidP="00B462B1">
            <w:pPr>
              <w:pStyle w:val="NormalWeb"/>
              <w:spacing w:before="0" w:beforeAutospacing="0" w:after="0" w:afterAutospacing="0"/>
              <w:ind w:right="34"/>
              <w:rPr>
                <w:rFonts w:ascii="Arial" w:hAnsi="Arial" w:cs="Arial"/>
                <w:sz w:val="22"/>
                <w:szCs w:val="22"/>
              </w:rPr>
            </w:pPr>
            <w:r w:rsidRPr="004C2A2F">
              <w:rPr>
                <w:rFonts w:ascii="Arial" w:hAnsi="Arial" w:cs="Arial"/>
                <w:b/>
                <w:sz w:val="22"/>
                <w:szCs w:val="22"/>
              </w:rPr>
              <w:t>(as a substitute for your signature) to confirm that you agree to the above declaration.</w:t>
            </w:r>
          </w:p>
        </w:tc>
      </w:tr>
      <w:tr w:rsidR="00590E9A" w:rsidRPr="004C2A2F" w14:paraId="249FCC4D" w14:textId="77777777" w:rsidTr="00A745B6">
        <w:trPr>
          <w:trHeight w:val="3972"/>
        </w:trPr>
        <w:tc>
          <w:tcPr>
            <w:tcW w:w="8856" w:type="dxa"/>
            <w:gridSpan w:val="5"/>
          </w:tcPr>
          <w:p w14:paraId="79A8FD48" w14:textId="77777777" w:rsidR="00A745B6" w:rsidRPr="004C2A2F" w:rsidRDefault="00A745B6" w:rsidP="00A745B6">
            <w:pPr>
              <w:rPr>
                <w:rFonts w:ascii="Arial" w:hAnsi="Arial" w:cs="Arial"/>
                <w:b/>
                <w:sz w:val="22"/>
                <w:szCs w:val="22"/>
              </w:rPr>
            </w:pPr>
          </w:p>
          <w:p w14:paraId="6309A3C6" w14:textId="77777777" w:rsidR="00A745B6" w:rsidRPr="004C2A2F" w:rsidRDefault="00A745B6" w:rsidP="00A745B6">
            <w:pPr>
              <w:rPr>
                <w:rFonts w:ascii="Arial" w:hAnsi="Arial" w:cs="Arial"/>
                <w:sz w:val="22"/>
                <w:szCs w:val="22"/>
              </w:rPr>
            </w:pPr>
            <w:r w:rsidRPr="004C2A2F">
              <w:rPr>
                <w:rFonts w:ascii="Arial" w:hAnsi="Arial" w:cs="Arial"/>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2"/>
              <w:gridCol w:w="1608"/>
            </w:tblGrid>
            <w:tr w:rsidR="00A745B6" w:rsidRPr="004C2A2F" w14:paraId="3C871442" w14:textId="77777777" w:rsidTr="00022345">
              <w:tc>
                <w:tcPr>
                  <w:tcW w:w="6970" w:type="dxa"/>
                </w:tcPr>
                <w:p w14:paraId="03DCBD13" w14:textId="77777777" w:rsidR="00A745B6" w:rsidRPr="004C2A2F" w:rsidRDefault="00A745B6" w:rsidP="009C1A08">
                  <w:pPr>
                    <w:rPr>
                      <w:rFonts w:ascii="Arial" w:hAnsi="Arial" w:cs="Arial"/>
                      <w:sz w:val="22"/>
                      <w:szCs w:val="22"/>
                    </w:rPr>
                  </w:pPr>
                </w:p>
                <w:p w14:paraId="464E22B9" w14:textId="77777777" w:rsidR="00A745B6" w:rsidRPr="004C2A2F" w:rsidRDefault="00A745B6" w:rsidP="009C1A08">
                  <w:pPr>
                    <w:rPr>
                      <w:rFonts w:ascii="Arial" w:hAnsi="Arial" w:cs="Arial"/>
                      <w:sz w:val="22"/>
                      <w:szCs w:val="22"/>
                    </w:rPr>
                  </w:pPr>
                  <w:r w:rsidRPr="004C2A2F">
                    <w:rPr>
                      <w:rFonts w:ascii="Arial" w:hAnsi="Arial" w:cs="Arial"/>
                      <w:sz w:val="22"/>
                      <w:szCs w:val="22"/>
                    </w:rPr>
                    <w:t>1</w:t>
                  </w:r>
                  <w:r w:rsidRPr="004C2A2F">
                    <w:rPr>
                      <w:rFonts w:ascii="Arial" w:hAnsi="Arial" w:cs="Arial"/>
                      <w:sz w:val="22"/>
                      <w:szCs w:val="22"/>
                      <w:vertAlign w:val="superscript"/>
                    </w:rPr>
                    <w:t>st</w:t>
                  </w:r>
                  <w:r w:rsidRPr="004C2A2F">
                    <w:rPr>
                      <w:rFonts w:ascii="Arial" w:hAnsi="Arial" w:cs="Arial"/>
                      <w:sz w:val="22"/>
                      <w:szCs w:val="22"/>
                    </w:rPr>
                    <w:t xml:space="preserve"> Marker’s Provisional mark</w:t>
                  </w:r>
                </w:p>
              </w:tc>
              <w:tc>
                <w:tcPr>
                  <w:tcW w:w="1660" w:type="dxa"/>
                </w:tcPr>
                <w:p w14:paraId="3E96DC1D" w14:textId="77777777" w:rsidR="00A745B6" w:rsidRPr="004C2A2F" w:rsidRDefault="00A745B6" w:rsidP="009C1A08">
                  <w:pPr>
                    <w:rPr>
                      <w:rFonts w:ascii="Arial" w:hAnsi="Arial" w:cs="Arial"/>
                      <w:sz w:val="22"/>
                      <w:szCs w:val="22"/>
                    </w:rPr>
                  </w:pPr>
                </w:p>
              </w:tc>
            </w:tr>
            <w:tr w:rsidR="00A745B6" w:rsidRPr="004C2A2F" w14:paraId="650B2855" w14:textId="77777777" w:rsidTr="00022345">
              <w:tc>
                <w:tcPr>
                  <w:tcW w:w="6970" w:type="dxa"/>
                </w:tcPr>
                <w:p w14:paraId="25210C02" w14:textId="77777777" w:rsidR="00A745B6" w:rsidRPr="004C2A2F" w:rsidRDefault="00A745B6" w:rsidP="009C1A08">
                  <w:pPr>
                    <w:rPr>
                      <w:rFonts w:ascii="Arial" w:hAnsi="Arial" w:cs="Arial"/>
                      <w:sz w:val="22"/>
                      <w:szCs w:val="22"/>
                    </w:rPr>
                  </w:pPr>
                </w:p>
                <w:p w14:paraId="7FD66F01" w14:textId="77777777" w:rsidR="00A745B6" w:rsidRPr="004C2A2F" w:rsidRDefault="00A745B6" w:rsidP="009C1A08">
                  <w:pPr>
                    <w:rPr>
                      <w:rFonts w:ascii="Arial" w:hAnsi="Arial" w:cs="Arial"/>
                      <w:sz w:val="22"/>
                      <w:szCs w:val="22"/>
                    </w:rPr>
                  </w:pPr>
                  <w:r w:rsidRPr="004C2A2F">
                    <w:rPr>
                      <w:rFonts w:ascii="Arial" w:hAnsi="Arial" w:cs="Arial"/>
                      <w:sz w:val="22"/>
                      <w:szCs w:val="22"/>
                    </w:rPr>
                    <w:t>2</w:t>
                  </w:r>
                  <w:r w:rsidRPr="004C2A2F">
                    <w:rPr>
                      <w:rFonts w:ascii="Arial" w:hAnsi="Arial" w:cs="Arial"/>
                      <w:sz w:val="22"/>
                      <w:szCs w:val="22"/>
                      <w:vertAlign w:val="superscript"/>
                    </w:rPr>
                    <w:t>nd</w:t>
                  </w:r>
                  <w:r w:rsidRPr="004C2A2F">
                    <w:rPr>
                      <w:rFonts w:ascii="Arial" w:hAnsi="Arial" w:cs="Arial"/>
                      <w:sz w:val="22"/>
                      <w:szCs w:val="22"/>
                    </w:rPr>
                    <w:t xml:space="preserve"> Marker</w:t>
                  </w:r>
                  <w:r w:rsidR="00022345" w:rsidRPr="004C2A2F">
                    <w:rPr>
                      <w:rFonts w:ascii="Arial" w:hAnsi="Arial" w:cs="Arial"/>
                      <w:sz w:val="22"/>
                      <w:szCs w:val="22"/>
                    </w:rPr>
                    <w:t>’s/Moderator’s</w:t>
                  </w:r>
                  <w:r w:rsidRPr="004C2A2F">
                    <w:rPr>
                      <w:rFonts w:ascii="Arial" w:hAnsi="Arial" w:cs="Arial"/>
                      <w:sz w:val="22"/>
                      <w:szCs w:val="22"/>
                    </w:rPr>
                    <w:t xml:space="preserve"> provisional mark</w:t>
                  </w:r>
                </w:p>
              </w:tc>
              <w:tc>
                <w:tcPr>
                  <w:tcW w:w="1660" w:type="dxa"/>
                </w:tcPr>
                <w:p w14:paraId="606D881A" w14:textId="77777777" w:rsidR="00A745B6" w:rsidRPr="004C2A2F" w:rsidRDefault="00A745B6" w:rsidP="009C1A08">
                  <w:pPr>
                    <w:rPr>
                      <w:rFonts w:ascii="Arial" w:hAnsi="Arial" w:cs="Arial"/>
                      <w:sz w:val="22"/>
                      <w:szCs w:val="22"/>
                    </w:rPr>
                  </w:pPr>
                </w:p>
              </w:tc>
            </w:tr>
            <w:tr w:rsidR="00A745B6" w:rsidRPr="004C2A2F" w14:paraId="5DAC6755" w14:textId="77777777" w:rsidTr="00022345">
              <w:tc>
                <w:tcPr>
                  <w:tcW w:w="6970" w:type="dxa"/>
                </w:tcPr>
                <w:p w14:paraId="78172B61" w14:textId="77777777" w:rsidR="00A745B6" w:rsidRPr="004C2A2F" w:rsidRDefault="00A745B6" w:rsidP="009C1A08">
                  <w:pPr>
                    <w:rPr>
                      <w:rFonts w:ascii="Arial" w:hAnsi="Arial" w:cs="Arial"/>
                      <w:sz w:val="22"/>
                      <w:szCs w:val="22"/>
                    </w:rPr>
                  </w:pPr>
                </w:p>
                <w:p w14:paraId="2BE814A9" w14:textId="77777777" w:rsidR="00A745B6" w:rsidRPr="004C2A2F" w:rsidRDefault="00A745B6" w:rsidP="009C1A08">
                  <w:pPr>
                    <w:rPr>
                      <w:rFonts w:ascii="Arial" w:hAnsi="Arial" w:cs="Arial"/>
                      <w:sz w:val="22"/>
                      <w:szCs w:val="22"/>
                    </w:rPr>
                  </w:pPr>
                  <w:r w:rsidRPr="004C2A2F">
                    <w:rPr>
                      <w:rFonts w:ascii="Arial" w:hAnsi="Arial" w:cs="Arial"/>
                      <w:sz w:val="22"/>
                      <w:szCs w:val="22"/>
                    </w:rPr>
                    <w:t>External Examiner’s mark (if relevant)</w:t>
                  </w:r>
                </w:p>
              </w:tc>
              <w:tc>
                <w:tcPr>
                  <w:tcW w:w="1660" w:type="dxa"/>
                </w:tcPr>
                <w:p w14:paraId="016D6AF2" w14:textId="77777777" w:rsidR="00A745B6" w:rsidRPr="004C2A2F" w:rsidRDefault="00A745B6" w:rsidP="009C1A08">
                  <w:pPr>
                    <w:rPr>
                      <w:rFonts w:ascii="Arial" w:hAnsi="Arial" w:cs="Arial"/>
                      <w:sz w:val="22"/>
                      <w:szCs w:val="22"/>
                    </w:rPr>
                  </w:pPr>
                </w:p>
              </w:tc>
            </w:tr>
            <w:tr w:rsidR="00A745B6" w:rsidRPr="004C2A2F" w14:paraId="757CB927" w14:textId="77777777" w:rsidTr="00022345">
              <w:tc>
                <w:tcPr>
                  <w:tcW w:w="6970" w:type="dxa"/>
                </w:tcPr>
                <w:p w14:paraId="3A05022B" w14:textId="77777777" w:rsidR="00A745B6" w:rsidRPr="004C2A2F" w:rsidRDefault="00A745B6" w:rsidP="009C1A08">
                  <w:pPr>
                    <w:rPr>
                      <w:rFonts w:ascii="Arial" w:hAnsi="Arial" w:cs="Arial"/>
                      <w:sz w:val="22"/>
                      <w:szCs w:val="22"/>
                    </w:rPr>
                  </w:pPr>
                </w:p>
                <w:p w14:paraId="6D310C34" w14:textId="77777777" w:rsidR="00A745B6" w:rsidRPr="004C2A2F" w:rsidRDefault="00A745B6" w:rsidP="009C1A08">
                  <w:pPr>
                    <w:rPr>
                      <w:rFonts w:ascii="Arial" w:hAnsi="Arial" w:cs="Arial"/>
                      <w:b/>
                      <w:sz w:val="22"/>
                      <w:szCs w:val="22"/>
                    </w:rPr>
                  </w:pPr>
                  <w:r w:rsidRPr="004C2A2F">
                    <w:rPr>
                      <w:rFonts w:ascii="Arial" w:hAnsi="Arial" w:cs="Arial"/>
                      <w:b/>
                      <w:sz w:val="22"/>
                      <w:szCs w:val="22"/>
                    </w:rPr>
                    <w:t>Final Mark</w:t>
                  </w:r>
                </w:p>
                <w:p w14:paraId="0DAE05E7" w14:textId="77777777" w:rsidR="00A745B6" w:rsidRPr="004C2A2F" w:rsidRDefault="00A745B6" w:rsidP="009C1A08">
                  <w:pPr>
                    <w:rPr>
                      <w:rFonts w:ascii="Arial" w:hAnsi="Arial" w:cs="Arial"/>
                      <w:sz w:val="22"/>
                      <w:szCs w:val="22"/>
                    </w:rPr>
                  </w:pPr>
                </w:p>
              </w:tc>
              <w:tc>
                <w:tcPr>
                  <w:tcW w:w="1660" w:type="dxa"/>
                </w:tcPr>
                <w:p w14:paraId="68252EAE" w14:textId="77777777" w:rsidR="00A745B6" w:rsidRPr="004C2A2F" w:rsidRDefault="00A745B6" w:rsidP="009C1A08">
                  <w:pPr>
                    <w:rPr>
                      <w:rFonts w:ascii="Arial" w:hAnsi="Arial" w:cs="Arial"/>
                      <w:sz w:val="22"/>
                      <w:szCs w:val="22"/>
                    </w:rPr>
                  </w:pPr>
                </w:p>
              </w:tc>
            </w:tr>
          </w:tbl>
          <w:p w14:paraId="4CD7F53E" w14:textId="77777777" w:rsidR="00022345" w:rsidRPr="004C2A2F" w:rsidRDefault="00022345" w:rsidP="00A745B6">
            <w:pPr>
              <w:pStyle w:val="NormalWeb"/>
              <w:spacing w:before="0" w:beforeAutospacing="0" w:after="0" w:afterAutospacing="0"/>
              <w:ind w:left="142" w:right="34"/>
              <w:rPr>
                <w:rFonts w:ascii="Arial" w:hAnsi="Arial" w:cs="Arial"/>
                <w:b/>
                <w:sz w:val="22"/>
                <w:szCs w:val="22"/>
              </w:rPr>
            </w:pPr>
          </w:p>
          <w:p w14:paraId="13E830E8" w14:textId="77777777" w:rsidR="00A745B6" w:rsidRPr="004C2A2F" w:rsidRDefault="00A745B6" w:rsidP="00A745B6">
            <w:pPr>
              <w:pStyle w:val="NormalWeb"/>
              <w:spacing w:before="0" w:beforeAutospacing="0" w:after="0" w:afterAutospacing="0"/>
              <w:ind w:left="142" w:right="34"/>
              <w:rPr>
                <w:rFonts w:ascii="Arial" w:hAnsi="Arial" w:cs="Arial"/>
                <w:sz w:val="22"/>
                <w:szCs w:val="22"/>
              </w:rPr>
            </w:pPr>
            <w:r w:rsidRPr="004C2A2F">
              <w:rPr>
                <w:rFonts w:ascii="Arial" w:hAnsi="Arial" w:cs="Arial"/>
                <w:b/>
                <w:sz w:val="22"/>
                <w:szCs w:val="22"/>
              </w:rPr>
              <w:t>NB.</w:t>
            </w:r>
            <w:r w:rsidRPr="004C2A2F">
              <w:rPr>
                <w:rFonts w:ascii="Arial" w:hAnsi="Arial" w:cs="Arial"/>
                <w:sz w:val="22"/>
                <w:szCs w:val="22"/>
              </w:rPr>
              <w:t xml:space="preserve">  All marks are provisional until confirmed by the Final Examination Board.</w:t>
            </w:r>
          </w:p>
          <w:p w14:paraId="4DA8DE8A" w14:textId="77777777" w:rsidR="00A745B6" w:rsidRPr="004C2A2F" w:rsidRDefault="00A745B6" w:rsidP="002F467C">
            <w:pPr>
              <w:pStyle w:val="NormalWeb"/>
              <w:spacing w:before="0" w:beforeAutospacing="0" w:after="0" w:afterAutospacing="0"/>
              <w:rPr>
                <w:rFonts w:ascii="Arial" w:hAnsi="Arial" w:cs="Arial"/>
                <w:b/>
                <w:sz w:val="22"/>
                <w:szCs w:val="22"/>
              </w:rPr>
            </w:pPr>
          </w:p>
          <w:p w14:paraId="626E3F0E" w14:textId="77777777" w:rsidR="00B462B1" w:rsidRPr="004C2A2F" w:rsidRDefault="00B462B1" w:rsidP="002F467C">
            <w:pPr>
              <w:pStyle w:val="NormalWeb"/>
              <w:spacing w:before="0" w:beforeAutospacing="0" w:after="0" w:afterAutospacing="0"/>
              <w:rPr>
                <w:rFonts w:ascii="Arial" w:hAnsi="Arial" w:cs="Arial"/>
                <w:b/>
                <w:sz w:val="22"/>
                <w:szCs w:val="22"/>
              </w:rPr>
            </w:pPr>
          </w:p>
          <w:p w14:paraId="3A75DDA5" w14:textId="77777777" w:rsidR="00B462B1" w:rsidRPr="004C2A2F" w:rsidRDefault="00B462B1" w:rsidP="002F467C">
            <w:pPr>
              <w:pStyle w:val="NormalWeb"/>
              <w:spacing w:before="0" w:beforeAutospacing="0" w:after="0" w:afterAutospacing="0"/>
              <w:rPr>
                <w:rFonts w:ascii="Arial" w:hAnsi="Arial" w:cs="Arial"/>
                <w:b/>
                <w:sz w:val="22"/>
                <w:szCs w:val="22"/>
              </w:rPr>
            </w:pPr>
          </w:p>
          <w:p w14:paraId="56C4C973" w14:textId="77777777" w:rsidR="00B462B1" w:rsidRPr="004C2A2F" w:rsidRDefault="00B462B1" w:rsidP="002F467C">
            <w:pPr>
              <w:pStyle w:val="NormalWeb"/>
              <w:spacing w:before="0" w:beforeAutospacing="0" w:after="0" w:afterAutospacing="0"/>
              <w:rPr>
                <w:rFonts w:ascii="Arial" w:hAnsi="Arial" w:cs="Arial"/>
                <w:b/>
                <w:sz w:val="22"/>
                <w:szCs w:val="22"/>
              </w:rPr>
            </w:pPr>
          </w:p>
          <w:p w14:paraId="567117B1" w14:textId="77777777" w:rsidR="00B462B1" w:rsidRPr="004C2A2F" w:rsidRDefault="00B462B1" w:rsidP="002F467C">
            <w:pPr>
              <w:pStyle w:val="NormalWeb"/>
              <w:spacing w:before="0" w:beforeAutospacing="0" w:after="0" w:afterAutospacing="0"/>
              <w:rPr>
                <w:rFonts w:ascii="Arial" w:hAnsi="Arial" w:cs="Arial"/>
                <w:b/>
                <w:sz w:val="22"/>
                <w:szCs w:val="22"/>
              </w:rPr>
            </w:pPr>
          </w:p>
          <w:p w14:paraId="4BA6D61D" w14:textId="77777777" w:rsidR="00590E9A" w:rsidRPr="004C2A2F" w:rsidRDefault="00E67719" w:rsidP="002F467C">
            <w:pPr>
              <w:pStyle w:val="NormalWeb"/>
              <w:spacing w:before="0" w:beforeAutospacing="0" w:after="0" w:afterAutospacing="0"/>
              <w:rPr>
                <w:rFonts w:ascii="Arial" w:hAnsi="Arial" w:cs="Arial"/>
                <w:b/>
                <w:sz w:val="22"/>
                <w:szCs w:val="22"/>
              </w:rPr>
            </w:pPr>
            <w:r w:rsidRPr="004C2A2F">
              <w:rPr>
                <w:rFonts w:ascii="Arial" w:hAnsi="Arial" w:cs="Arial"/>
                <w:b/>
                <w:sz w:val="22"/>
                <w:szCs w:val="22"/>
              </w:rPr>
              <w:lastRenderedPageBreak/>
              <w:t>For completion by M</w:t>
            </w:r>
            <w:r w:rsidR="00590E9A" w:rsidRPr="004C2A2F">
              <w:rPr>
                <w:rFonts w:ascii="Arial" w:hAnsi="Arial" w:cs="Arial"/>
                <w:b/>
                <w:sz w:val="22"/>
                <w:szCs w:val="22"/>
              </w:rPr>
              <w:t>arker</w:t>
            </w:r>
            <w:r w:rsidR="00D67BF8" w:rsidRPr="004C2A2F">
              <w:rPr>
                <w:rFonts w:ascii="Arial" w:hAnsi="Arial" w:cs="Arial"/>
                <w:b/>
                <w:sz w:val="22"/>
                <w:szCs w:val="22"/>
              </w:rPr>
              <w:t xml:space="preserve"> </w:t>
            </w:r>
            <w:proofErr w:type="gramStart"/>
            <w:r w:rsidR="00D67BF8" w:rsidRPr="004C2A2F">
              <w:rPr>
                <w:rFonts w:ascii="Arial" w:hAnsi="Arial" w:cs="Arial"/>
                <w:b/>
                <w:sz w:val="22"/>
                <w:szCs w:val="22"/>
              </w:rPr>
              <w:t xml:space="preserve">1 </w:t>
            </w:r>
            <w:r w:rsidR="00590E9A" w:rsidRPr="004C2A2F">
              <w:rPr>
                <w:rFonts w:ascii="Arial" w:hAnsi="Arial" w:cs="Arial"/>
                <w:b/>
                <w:sz w:val="22"/>
                <w:szCs w:val="22"/>
              </w:rPr>
              <w:t>:</w:t>
            </w:r>
            <w:proofErr w:type="gramEnd"/>
          </w:p>
          <w:p w14:paraId="5A70F731" w14:textId="77777777" w:rsidR="00230F35" w:rsidRPr="004C2A2F" w:rsidRDefault="00590E9A" w:rsidP="00043549">
            <w:pPr>
              <w:pStyle w:val="NormalWeb"/>
              <w:rPr>
                <w:rFonts w:ascii="Arial" w:hAnsi="Arial" w:cs="Arial"/>
                <w:sz w:val="22"/>
                <w:szCs w:val="22"/>
              </w:rPr>
            </w:pPr>
            <w:r w:rsidRPr="004C2A2F">
              <w:rPr>
                <w:rFonts w:ascii="Arial" w:hAnsi="Arial" w:cs="Arial"/>
                <w:sz w:val="22"/>
                <w:szCs w:val="22"/>
              </w:rPr>
              <w:t>Comments</w:t>
            </w:r>
            <w:r w:rsidR="00001C3B" w:rsidRPr="004C2A2F">
              <w:rPr>
                <w:rFonts w:ascii="Arial" w:hAnsi="Arial" w:cs="Arial"/>
                <w:sz w:val="22"/>
                <w:szCs w:val="22"/>
              </w:rPr>
              <w:t>:</w:t>
            </w:r>
          </w:p>
          <w:p w14:paraId="3AC7F8C7" w14:textId="77777777" w:rsidR="00B56E7B" w:rsidRPr="004C2A2F" w:rsidRDefault="00B56E7B" w:rsidP="00043549">
            <w:pPr>
              <w:pStyle w:val="NormalWeb"/>
              <w:rPr>
                <w:rFonts w:ascii="Arial" w:hAnsi="Arial" w:cs="Arial"/>
                <w:sz w:val="22"/>
                <w:szCs w:val="22"/>
              </w:rPr>
            </w:pPr>
          </w:p>
        </w:tc>
      </w:tr>
      <w:tr w:rsidR="00EC7546" w:rsidRPr="004C2A2F" w14:paraId="060AC65F" w14:textId="77777777" w:rsidTr="00A745B6">
        <w:trPr>
          <w:trHeight w:val="492"/>
        </w:trPr>
        <w:tc>
          <w:tcPr>
            <w:tcW w:w="6768" w:type="dxa"/>
            <w:gridSpan w:val="3"/>
          </w:tcPr>
          <w:p w14:paraId="216D6FEE" w14:textId="77777777" w:rsidR="00230F35" w:rsidRPr="004C2A2F" w:rsidRDefault="00E3766D" w:rsidP="00230F35">
            <w:pPr>
              <w:pStyle w:val="NormalWeb"/>
              <w:ind w:left="142" w:right="34"/>
              <w:rPr>
                <w:rFonts w:ascii="Arial" w:hAnsi="Arial" w:cs="Arial"/>
                <w:sz w:val="22"/>
                <w:szCs w:val="22"/>
              </w:rPr>
            </w:pPr>
            <w:r w:rsidRPr="004C2A2F">
              <w:rPr>
                <w:rFonts w:ascii="Arial" w:hAnsi="Arial" w:cs="Arial"/>
                <w:sz w:val="22"/>
                <w:szCs w:val="22"/>
              </w:rPr>
              <w:lastRenderedPageBreak/>
              <w:t>M</w:t>
            </w:r>
            <w:r w:rsidR="00EC7546" w:rsidRPr="004C2A2F">
              <w:rPr>
                <w:rFonts w:ascii="Arial" w:hAnsi="Arial" w:cs="Arial"/>
                <w:sz w:val="22"/>
                <w:szCs w:val="22"/>
              </w:rPr>
              <w:t>arker</w:t>
            </w:r>
            <w:r w:rsidR="00CE3B79" w:rsidRPr="004C2A2F">
              <w:rPr>
                <w:rFonts w:ascii="Arial" w:hAnsi="Arial" w:cs="Arial"/>
                <w:sz w:val="22"/>
                <w:szCs w:val="22"/>
              </w:rPr>
              <w:t xml:space="preserve">’s </w:t>
            </w:r>
            <w:r w:rsidR="00EC7546" w:rsidRPr="004C2A2F">
              <w:rPr>
                <w:rFonts w:ascii="Arial" w:hAnsi="Arial" w:cs="Arial"/>
                <w:sz w:val="22"/>
                <w:szCs w:val="22"/>
              </w:rPr>
              <w:t>signatur</w:t>
            </w:r>
            <w:r w:rsidR="00230F35" w:rsidRPr="004C2A2F">
              <w:rPr>
                <w:rFonts w:ascii="Arial" w:hAnsi="Arial" w:cs="Arial"/>
                <w:sz w:val="22"/>
                <w:szCs w:val="22"/>
              </w:rPr>
              <w:t>e:</w:t>
            </w:r>
          </w:p>
        </w:tc>
        <w:tc>
          <w:tcPr>
            <w:tcW w:w="2088" w:type="dxa"/>
            <w:gridSpan w:val="2"/>
          </w:tcPr>
          <w:p w14:paraId="7E6BBBA6" w14:textId="77777777" w:rsidR="00EC7546" w:rsidRPr="004C2A2F" w:rsidRDefault="0065654E" w:rsidP="002F467C">
            <w:pPr>
              <w:pStyle w:val="NormalWeb"/>
              <w:spacing w:after="0"/>
              <w:ind w:left="142" w:right="34"/>
              <w:rPr>
                <w:rFonts w:ascii="Arial" w:hAnsi="Arial" w:cs="Arial"/>
                <w:sz w:val="22"/>
                <w:szCs w:val="22"/>
              </w:rPr>
            </w:pPr>
            <w:r w:rsidRPr="004C2A2F">
              <w:rPr>
                <w:rFonts w:ascii="Arial" w:hAnsi="Arial" w:cs="Arial"/>
                <w:sz w:val="22"/>
                <w:szCs w:val="22"/>
              </w:rPr>
              <w:t>D</w:t>
            </w:r>
            <w:r w:rsidR="00EC7546" w:rsidRPr="004C2A2F">
              <w:rPr>
                <w:rFonts w:ascii="Arial" w:hAnsi="Arial" w:cs="Arial"/>
                <w:sz w:val="22"/>
                <w:szCs w:val="22"/>
              </w:rPr>
              <w:t>ate</w:t>
            </w:r>
            <w:r w:rsidRPr="004C2A2F">
              <w:rPr>
                <w:rFonts w:ascii="Arial" w:hAnsi="Arial" w:cs="Arial"/>
                <w:sz w:val="22"/>
                <w:szCs w:val="22"/>
              </w:rPr>
              <w:t>:</w:t>
            </w:r>
          </w:p>
        </w:tc>
      </w:tr>
      <w:tr w:rsidR="00D67BF8" w:rsidRPr="004C2A2F" w14:paraId="75A01063" w14:textId="77777777" w:rsidTr="002F467C">
        <w:tc>
          <w:tcPr>
            <w:tcW w:w="8856" w:type="dxa"/>
            <w:gridSpan w:val="5"/>
          </w:tcPr>
          <w:p w14:paraId="6668CFC0" w14:textId="77777777" w:rsidR="00D67BF8" w:rsidRPr="004C2A2F" w:rsidRDefault="00D67BF8" w:rsidP="002F467C">
            <w:pPr>
              <w:pStyle w:val="NormalWeb"/>
              <w:spacing w:before="0" w:beforeAutospacing="0" w:after="0" w:afterAutospacing="0"/>
              <w:ind w:right="-334"/>
              <w:rPr>
                <w:rFonts w:ascii="Arial" w:hAnsi="Arial" w:cs="Arial"/>
                <w:bCs/>
                <w:i/>
                <w:sz w:val="22"/>
                <w:szCs w:val="22"/>
              </w:rPr>
            </w:pPr>
          </w:p>
          <w:p w14:paraId="5DF6DD27" w14:textId="77777777" w:rsidR="00D67BF8" w:rsidRPr="004C2A2F" w:rsidRDefault="00E67719" w:rsidP="002F467C">
            <w:pPr>
              <w:pStyle w:val="NormalWeb"/>
              <w:spacing w:before="0" w:beforeAutospacing="0" w:after="0" w:afterAutospacing="0"/>
              <w:ind w:right="-334"/>
              <w:rPr>
                <w:rFonts w:ascii="Arial" w:hAnsi="Arial" w:cs="Arial"/>
                <w:b/>
                <w:bCs/>
                <w:sz w:val="22"/>
                <w:szCs w:val="22"/>
              </w:rPr>
            </w:pPr>
            <w:r w:rsidRPr="004C2A2F">
              <w:rPr>
                <w:rFonts w:ascii="Arial" w:hAnsi="Arial" w:cs="Arial"/>
                <w:b/>
                <w:bCs/>
                <w:sz w:val="22"/>
                <w:szCs w:val="22"/>
              </w:rPr>
              <w:t>For completion by M</w:t>
            </w:r>
            <w:r w:rsidR="00D67BF8" w:rsidRPr="004C2A2F">
              <w:rPr>
                <w:rFonts w:ascii="Arial" w:hAnsi="Arial" w:cs="Arial"/>
                <w:b/>
                <w:bCs/>
                <w:sz w:val="22"/>
                <w:szCs w:val="22"/>
              </w:rPr>
              <w:t>arker 2</w:t>
            </w:r>
            <w:r w:rsidRPr="004C2A2F">
              <w:rPr>
                <w:rFonts w:ascii="Arial" w:hAnsi="Arial" w:cs="Arial"/>
                <w:b/>
                <w:bCs/>
                <w:sz w:val="22"/>
                <w:szCs w:val="22"/>
              </w:rPr>
              <w:t>/M</w:t>
            </w:r>
            <w:r w:rsidR="00230F35" w:rsidRPr="004C2A2F">
              <w:rPr>
                <w:rFonts w:ascii="Arial" w:hAnsi="Arial" w:cs="Arial"/>
                <w:b/>
                <w:bCs/>
                <w:sz w:val="22"/>
                <w:szCs w:val="22"/>
              </w:rPr>
              <w:t>oderator</w:t>
            </w:r>
            <w:r w:rsidR="00D67BF8" w:rsidRPr="004C2A2F">
              <w:rPr>
                <w:rFonts w:ascii="Arial" w:hAnsi="Arial" w:cs="Arial"/>
                <w:b/>
                <w:bCs/>
                <w:sz w:val="22"/>
                <w:szCs w:val="22"/>
              </w:rPr>
              <w:t>:</w:t>
            </w:r>
          </w:p>
          <w:p w14:paraId="628F0A4A" w14:textId="77777777" w:rsidR="00D67BF8" w:rsidRPr="004C2A2F" w:rsidRDefault="00D67BF8" w:rsidP="002F467C">
            <w:pPr>
              <w:pStyle w:val="NormalWeb"/>
              <w:spacing w:before="0" w:beforeAutospacing="0" w:after="0" w:afterAutospacing="0"/>
              <w:ind w:right="-334"/>
              <w:rPr>
                <w:rFonts w:ascii="Arial" w:hAnsi="Arial" w:cs="Arial"/>
                <w:b/>
                <w:bCs/>
                <w:sz w:val="22"/>
                <w:szCs w:val="22"/>
              </w:rPr>
            </w:pPr>
          </w:p>
          <w:p w14:paraId="248AB305"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Comments:</w:t>
            </w:r>
          </w:p>
          <w:p w14:paraId="78027D2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12879C02"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7778A89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6AE91EC5"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0C4E4B1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32A3EEB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56092317"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37940FEF"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463410D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56774A8B" w14:textId="77777777" w:rsidR="00B56E7B" w:rsidRPr="004C2A2F" w:rsidRDefault="00B56E7B" w:rsidP="002F467C">
            <w:pPr>
              <w:pStyle w:val="NormalWeb"/>
              <w:spacing w:before="0" w:beforeAutospacing="0" w:after="0" w:afterAutospacing="0"/>
              <w:ind w:right="-334"/>
              <w:rPr>
                <w:rFonts w:ascii="Arial" w:hAnsi="Arial" w:cs="Arial"/>
                <w:bCs/>
                <w:sz w:val="22"/>
                <w:szCs w:val="22"/>
              </w:rPr>
            </w:pPr>
          </w:p>
          <w:p w14:paraId="39739E0C"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23830D40"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tc>
      </w:tr>
      <w:tr w:rsidR="00D67BF8" w:rsidRPr="004C2A2F" w14:paraId="1CE87060" w14:textId="77777777" w:rsidTr="008D674F">
        <w:trPr>
          <w:trHeight w:val="720"/>
        </w:trPr>
        <w:tc>
          <w:tcPr>
            <w:tcW w:w="5211" w:type="dxa"/>
            <w:gridSpan w:val="2"/>
          </w:tcPr>
          <w:p w14:paraId="18A19264" w14:textId="77777777" w:rsidR="00B56E7B"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Marker’s Signature</w:t>
            </w:r>
            <w:r w:rsidR="00B56E7B" w:rsidRPr="004C2A2F">
              <w:rPr>
                <w:rFonts w:ascii="Arial" w:hAnsi="Arial" w:cs="Arial"/>
                <w:bCs/>
                <w:sz w:val="22"/>
                <w:szCs w:val="22"/>
              </w:rPr>
              <w:t>:</w:t>
            </w:r>
          </w:p>
        </w:tc>
        <w:tc>
          <w:tcPr>
            <w:tcW w:w="3645" w:type="dxa"/>
            <w:gridSpan w:val="3"/>
          </w:tcPr>
          <w:p w14:paraId="0979B38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Date:</w:t>
            </w:r>
          </w:p>
        </w:tc>
      </w:tr>
      <w:tr w:rsidR="00230F35" w:rsidRPr="004C2A2F" w14:paraId="6B0DEB25" w14:textId="77777777" w:rsidTr="009C1A08">
        <w:trPr>
          <w:trHeight w:val="720"/>
        </w:trPr>
        <w:tc>
          <w:tcPr>
            <w:tcW w:w="8856" w:type="dxa"/>
            <w:gridSpan w:val="5"/>
          </w:tcPr>
          <w:p w14:paraId="1C2BC6CE" w14:textId="77777777" w:rsidR="00230F35" w:rsidRPr="004C2A2F" w:rsidRDefault="00230F35" w:rsidP="00230F35">
            <w:pPr>
              <w:rPr>
                <w:rFonts w:ascii="Arial" w:hAnsi="Arial" w:cs="Arial"/>
                <w:b/>
                <w:sz w:val="22"/>
                <w:szCs w:val="22"/>
              </w:rPr>
            </w:pPr>
            <w:r w:rsidRPr="004C2A2F">
              <w:rPr>
                <w:rFonts w:ascii="Arial" w:hAnsi="Arial" w:cs="Arial"/>
                <w:b/>
                <w:sz w:val="22"/>
                <w:szCs w:val="22"/>
              </w:rPr>
              <w:t>External Examiner’s comments (if relevant)</w:t>
            </w:r>
          </w:p>
          <w:p w14:paraId="56767B97"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1A7036E2"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5DF64C9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4CE4806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751E3FC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248107F7"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51B4668"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268B5B0"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60ED35E"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1CF79FF" w14:textId="77777777" w:rsidR="00B56E7B" w:rsidRPr="004C2A2F" w:rsidRDefault="00B56E7B" w:rsidP="002F467C">
            <w:pPr>
              <w:pStyle w:val="NormalWeb"/>
              <w:spacing w:before="0" w:beforeAutospacing="0" w:after="0" w:afterAutospacing="0"/>
              <w:ind w:right="-334"/>
              <w:rPr>
                <w:rFonts w:ascii="Arial" w:hAnsi="Arial" w:cs="Arial"/>
                <w:bCs/>
                <w:sz w:val="22"/>
                <w:szCs w:val="22"/>
              </w:rPr>
            </w:pPr>
          </w:p>
          <w:p w14:paraId="0F87E2A1"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tc>
      </w:tr>
      <w:tr w:rsidR="00230F35" w:rsidRPr="004C2A2F" w14:paraId="2A8556D5" w14:textId="77777777" w:rsidTr="00230F35">
        <w:trPr>
          <w:trHeight w:val="720"/>
        </w:trPr>
        <w:tc>
          <w:tcPr>
            <w:tcW w:w="5211" w:type="dxa"/>
            <w:gridSpan w:val="2"/>
          </w:tcPr>
          <w:p w14:paraId="1002DE44" w14:textId="77777777" w:rsidR="00230F35" w:rsidRPr="004C2A2F" w:rsidRDefault="00230F35" w:rsidP="00230F35">
            <w:pPr>
              <w:rPr>
                <w:rFonts w:ascii="Arial" w:hAnsi="Arial" w:cs="Arial"/>
                <w:sz w:val="22"/>
                <w:szCs w:val="22"/>
              </w:rPr>
            </w:pPr>
            <w:r w:rsidRPr="004C2A2F">
              <w:rPr>
                <w:rFonts w:ascii="Arial" w:hAnsi="Arial" w:cs="Arial"/>
                <w:sz w:val="22"/>
                <w:szCs w:val="22"/>
              </w:rPr>
              <w:t>External Examiner’s Signature:</w:t>
            </w:r>
          </w:p>
        </w:tc>
        <w:tc>
          <w:tcPr>
            <w:tcW w:w="3645" w:type="dxa"/>
            <w:gridSpan w:val="3"/>
          </w:tcPr>
          <w:p w14:paraId="59158B14" w14:textId="77777777" w:rsidR="00230F35" w:rsidRPr="004C2A2F" w:rsidRDefault="00230F35" w:rsidP="00230F35">
            <w:pPr>
              <w:rPr>
                <w:rFonts w:ascii="Arial" w:hAnsi="Arial" w:cs="Arial"/>
                <w:sz w:val="22"/>
                <w:szCs w:val="22"/>
              </w:rPr>
            </w:pPr>
            <w:r w:rsidRPr="004C2A2F">
              <w:rPr>
                <w:rFonts w:ascii="Arial" w:hAnsi="Arial" w:cs="Arial"/>
                <w:sz w:val="22"/>
                <w:szCs w:val="22"/>
              </w:rPr>
              <w:t>Date:</w:t>
            </w:r>
          </w:p>
        </w:tc>
      </w:tr>
    </w:tbl>
    <w:p w14:paraId="5860F7AE" w14:textId="77777777" w:rsidR="00CC76CE" w:rsidRPr="004C2A2F" w:rsidRDefault="00CC76CE" w:rsidP="00FA07E9">
      <w:pPr>
        <w:pStyle w:val="NormalWeb"/>
        <w:spacing w:before="0" w:beforeAutospacing="0" w:after="0" w:afterAutospacing="0"/>
        <w:ind w:right="-334"/>
        <w:rPr>
          <w:rFonts w:ascii="Arial" w:hAnsi="Arial" w:cs="Arial"/>
          <w:bCs/>
          <w:sz w:val="22"/>
          <w:szCs w:val="22"/>
        </w:rPr>
        <w:sectPr w:rsidR="00CC76CE" w:rsidRPr="004C2A2F" w:rsidSect="00F512C3">
          <w:footerReference w:type="even" r:id="rId9"/>
          <w:footerReference w:type="default" r:id="rId10"/>
          <w:pgSz w:w="12240" w:h="15840"/>
          <w:pgMar w:top="567" w:right="1797" w:bottom="567" w:left="1797" w:header="567" w:footer="720" w:gutter="0"/>
          <w:pgNumType w:start="1"/>
          <w:cols w:space="720"/>
        </w:sectPr>
      </w:pPr>
    </w:p>
    <w:p w14:paraId="6EF4FB0A" w14:textId="77777777" w:rsidR="009B4CAF" w:rsidRDefault="009B4CAF" w:rsidP="00DD18A6">
      <w:pPr>
        <w:pStyle w:val="NormalWeb"/>
        <w:shd w:val="clear" w:color="auto" w:fill="FFFFFF"/>
        <w:spacing w:after="0" w:afterAutospacing="0"/>
        <w:rPr>
          <w:rFonts w:ascii="Arial" w:hAnsi="Arial" w:cs="Arial"/>
          <w:b/>
          <w:bCs/>
          <w:sz w:val="22"/>
          <w:szCs w:val="22"/>
        </w:rPr>
      </w:pPr>
      <w:r w:rsidRPr="009B4CAF">
        <w:rPr>
          <w:rFonts w:ascii="Arial" w:hAnsi="Arial" w:cs="Arial"/>
          <w:b/>
          <w:bCs/>
          <w:sz w:val="22"/>
          <w:szCs w:val="22"/>
        </w:rPr>
        <w:lastRenderedPageBreak/>
        <w:t xml:space="preserve">Is sacred space a human construct or a natural phenomenon? </w:t>
      </w:r>
    </w:p>
    <w:p w14:paraId="567D3EDD" w14:textId="04758D90" w:rsidR="009B4CAF" w:rsidRDefault="009B4CAF" w:rsidP="00DD18A6">
      <w:pPr>
        <w:pStyle w:val="Normal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 xml:space="preserve">A </w:t>
      </w:r>
      <w:r w:rsidR="00F12C84">
        <w:rPr>
          <w:rFonts w:ascii="Arial" w:hAnsi="Arial" w:cs="Arial"/>
          <w:b/>
          <w:bCs/>
          <w:sz w:val="22"/>
          <w:szCs w:val="22"/>
        </w:rPr>
        <w:t xml:space="preserve">phenomenological </w:t>
      </w:r>
      <w:r>
        <w:rPr>
          <w:rFonts w:ascii="Arial" w:hAnsi="Arial" w:cs="Arial"/>
          <w:b/>
          <w:bCs/>
          <w:sz w:val="22"/>
          <w:szCs w:val="22"/>
        </w:rPr>
        <w:t>study of Llanilid</w:t>
      </w:r>
      <w:r w:rsidR="00DD18A6">
        <w:rPr>
          <w:rFonts w:ascii="Arial" w:hAnsi="Arial" w:cs="Arial"/>
          <w:b/>
          <w:bCs/>
          <w:sz w:val="22"/>
          <w:szCs w:val="22"/>
        </w:rPr>
        <w:t xml:space="preserve"> in South Wales.</w:t>
      </w:r>
    </w:p>
    <w:p w14:paraId="5EA3C702" w14:textId="77777777" w:rsidR="00DD18A6" w:rsidRDefault="00DD18A6" w:rsidP="00DD18A6">
      <w:pPr>
        <w:pStyle w:val="NormalWeb"/>
        <w:shd w:val="clear" w:color="auto" w:fill="FFFFFF"/>
        <w:spacing w:before="0" w:beforeAutospacing="0" w:after="0" w:afterAutospacing="0"/>
        <w:rPr>
          <w:rFonts w:ascii="Arial" w:hAnsi="Arial" w:cs="Arial"/>
          <w:b/>
          <w:bCs/>
          <w:sz w:val="22"/>
          <w:szCs w:val="22"/>
        </w:rPr>
      </w:pPr>
    </w:p>
    <w:p w14:paraId="3C80E79A" w14:textId="77777777" w:rsidR="00EF1F71" w:rsidRDefault="00EF1F71" w:rsidP="00DD18A6">
      <w:pPr>
        <w:pStyle w:val="NormalWeb"/>
        <w:shd w:val="clear" w:color="auto" w:fill="FFFFFF"/>
        <w:spacing w:before="0" w:beforeAutospacing="0" w:after="0" w:afterAutospacing="0"/>
        <w:rPr>
          <w:rFonts w:ascii="Arial" w:hAnsi="Arial" w:cs="Arial"/>
          <w:b/>
          <w:bCs/>
          <w:sz w:val="22"/>
          <w:szCs w:val="22"/>
        </w:rPr>
      </w:pPr>
    </w:p>
    <w:p w14:paraId="1AD35F84" w14:textId="3828F49D" w:rsidR="001020AD" w:rsidRDefault="00EF1F71" w:rsidP="00DD18A6">
      <w:pPr>
        <w:pStyle w:val="Normal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INTRODUCTION</w:t>
      </w:r>
    </w:p>
    <w:p w14:paraId="145D35DC" w14:textId="77777777" w:rsidR="00DD18A6" w:rsidRPr="004C2A2F" w:rsidRDefault="00DD18A6" w:rsidP="00DD18A6">
      <w:pPr>
        <w:pStyle w:val="NormalWeb"/>
        <w:shd w:val="clear" w:color="auto" w:fill="FFFFFF"/>
        <w:spacing w:before="0" w:beforeAutospacing="0" w:after="0" w:afterAutospacing="0"/>
        <w:rPr>
          <w:rFonts w:ascii="Arial" w:hAnsi="Arial" w:cs="Arial"/>
          <w:b/>
          <w:bCs/>
          <w:sz w:val="22"/>
          <w:szCs w:val="22"/>
        </w:rPr>
      </w:pPr>
    </w:p>
    <w:p w14:paraId="3772FEC7" w14:textId="1DF9795F" w:rsidR="00F86684" w:rsidRDefault="00C5499E" w:rsidP="00742627">
      <w:pPr>
        <w:rPr>
          <w:rFonts w:ascii="Arial" w:hAnsi="Arial" w:cs="Arial"/>
          <w:sz w:val="22"/>
          <w:szCs w:val="22"/>
        </w:rPr>
      </w:pPr>
      <w:r>
        <w:rPr>
          <w:rFonts w:ascii="Arial" w:hAnsi="Arial" w:cs="Arial"/>
          <w:sz w:val="22"/>
          <w:szCs w:val="22"/>
        </w:rPr>
        <w:t xml:space="preserve">The aim of this essay is </w:t>
      </w:r>
      <w:r w:rsidR="001D461A">
        <w:rPr>
          <w:rFonts w:ascii="Arial" w:hAnsi="Arial" w:cs="Arial"/>
          <w:sz w:val="22"/>
          <w:szCs w:val="22"/>
        </w:rPr>
        <w:t xml:space="preserve">to </w:t>
      </w:r>
      <w:r w:rsidR="00F563DF">
        <w:rPr>
          <w:rFonts w:ascii="Arial" w:hAnsi="Arial" w:cs="Arial"/>
          <w:sz w:val="22"/>
          <w:szCs w:val="22"/>
        </w:rPr>
        <w:t>explore whether</w:t>
      </w:r>
      <w:r w:rsidR="001D461A">
        <w:rPr>
          <w:rFonts w:ascii="Arial" w:hAnsi="Arial" w:cs="Arial"/>
          <w:sz w:val="22"/>
          <w:szCs w:val="22"/>
        </w:rPr>
        <w:t xml:space="preserve"> sacred space is a human construct or a natural phenomenon through a study of </w:t>
      </w:r>
      <w:r w:rsidR="00891A99">
        <w:rPr>
          <w:rFonts w:ascii="Arial" w:hAnsi="Arial" w:cs="Arial"/>
          <w:sz w:val="22"/>
          <w:szCs w:val="22"/>
        </w:rPr>
        <w:t>Llanilid</w:t>
      </w:r>
      <w:r w:rsidR="00B6369E">
        <w:rPr>
          <w:rFonts w:ascii="Arial" w:hAnsi="Arial" w:cs="Arial"/>
          <w:sz w:val="22"/>
          <w:szCs w:val="22"/>
        </w:rPr>
        <w:t xml:space="preserve">, in </w:t>
      </w:r>
      <w:r w:rsidR="000F4BE4">
        <w:rPr>
          <w:rFonts w:ascii="Arial" w:hAnsi="Arial" w:cs="Arial"/>
          <w:sz w:val="22"/>
          <w:szCs w:val="22"/>
        </w:rPr>
        <w:t xml:space="preserve">the old county of Glamorganshire in </w:t>
      </w:r>
      <w:r w:rsidR="00B6369E">
        <w:rPr>
          <w:rFonts w:ascii="Arial" w:hAnsi="Arial" w:cs="Arial"/>
          <w:sz w:val="22"/>
          <w:szCs w:val="22"/>
        </w:rPr>
        <w:t xml:space="preserve">South Wales, and </w:t>
      </w:r>
      <w:r w:rsidR="001D461A">
        <w:rPr>
          <w:rFonts w:ascii="Arial" w:hAnsi="Arial" w:cs="Arial"/>
          <w:sz w:val="22"/>
          <w:szCs w:val="22"/>
        </w:rPr>
        <w:t xml:space="preserve">the church dedicated to Ss </w:t>
      </w:r>
      <w:proofErr w:type="spellStart"/>
      <w:r w:rsidR="001D461A">
        <w:rPr>
          <w:rFonts w:ascii="Arial" w:hAnsi="Arial" w:cs="Arial"/>
          <w:sz w:val="22"/>
          <w:szCs w:val="22"/>
        </w:rPr>
        <w:t>Ilid</w:t>
      </w:r>
      <w:proofErr w:type="spellEnd"/>
      <w:r w:rsidR="001D461A">
        <w:rPr>
          <w:rFonts w:ascii="Arial" w:hAnsi="Arial" w:cs="Arial"/>
          <w:sz w:val="22"/>
          <w:szCs w:val="22"/>
        </w:rPr>
        <w:t xml:space="preserve"> and </w:t>
      </w:r>
      <w:proofErr w:type="spellStart"/>
      <w:r w:rsidR="001D461A">
        <w:rPr>
          <w:rFonts w:ascii="Arial" w:hAnsi="Arial" w:cs="Arial"/>
          <w:sz w:val="22"/>
          <w:szCs w:val="22"/>
        </w:rPr>
        <w:t>Curig</w:t>
      </w:r>
      <w:proofErr w:type="spellEnd"/>
      <w:r w:rsidR="001D461A">
        <w:rPr>
          <w:rFonts w:ascii="Arial" w:hAnsi="Arial" w:cs="Arial"/>
          <w:sz w:val="22"/>
          <w:szCs w:val="22"/>
        </w:rPr>
        <w:t xml:space="preserve"> </w:t>
      </w:r>
      <w:r w:rsidR="00B6369E">
        <w:rPr>
          <w:rFonts w:ascii="Arial" w:hAnsi="Arial" w:cs="Arial"/>
          <w:sz w:val="22"/>
          <w:szCs w:val="22"/>
        </w:rPr>
        <w:t>that is situated within it</w:t>
      </w:r>
      <w:r w:rsidR="001D461A">
        <w:rPr>
          <w:rFonts w:ascii="Arial" w:hAnsi="Arial" w:cs="Arial"/>
          <w:sz w:val="22"/>
          <w:szCs w:val="22"/>
        </w:rPr>
        <w:t xml:space="preserve">. </w:t>
      </w:r>
      <w:r w:rsidR="0008100F">
        <w:rPr>
          <w:rFonts w:ascii="Arial" w:hAnsi="Arial" w:cs="Arial"/>
          <w:sz w:val="22"/>
          <w:szCs w:val="22"/>
        </w:rPr>
        <w:t xml:space="preserve">The question will be </w:t>
      </w:r>
      <w:r w:rsidR="00F563DF">
        <w:rPr>
          <w:rFonts w:ascii="Arial" w:hAnsi="Arial" w:cs="Arial"/>
          <w:sz w:val="22"/>
          <w:szCs w:val="22"/>
        </w:rPr>
        <w:t>investigated</w:t>
      </w:r>
      <w:r w:rsidR="0008100F">
        <w:rPr>
          <w:rFonts w:ascii="Arial" w:hAnsi="Arial" w:cs="Arial"/>
          <w:sz w:val="22"/>
          <w:szCs w:val="22"/>
        </w:rPr>
        <w:t xml:space="preserve"> through a</w:t>
      </w:r>
      <w:r w:rsidR="00E461A1">
        <w:rPr>
          <w:rFonts w:ascii="Arial" w:hAnsi="Arial" w:cs="Arial"/>
          <w:sz w:val="22"/>
          <w:szCs w:val="22"/>
        </w:rPr>
        <w:t xml:space="preserve">n examination </w:t>
      </w:r>
      <w:r w:rsidR="0008100F">
        <w:rPr>
          <w:rFonts w:ascii="Arial" w:hAnsi="Arial" w:cs="Arial"/>
          <w:sz w:val="22"/>
          <w:szCs w:val="22"/>
        </w:rPr>
        <w:t xml:space="preserve">of the stories associated with the site and </w:t>
      </w:r>
      <w:r w:rsidR="00154AFA">
        <w:rPr>
          <w:rFonts w:ascii="Arial" w:hAnsi="Arial" w:cs="Arial"/>
          <w:sz w:val="22"/>
          <w:szCs w:val="22"/>
        </w:rPr>
        <w:t xml:space="preserve">their role in </w:t>
      </w:r>
      <w:r w:rsidR="00306591">
        <w:rPr>
          <w:rFonts w:ascii="Arial" w:hAnsi="Arial" w:cs="Arial"/>
          <w:sz w:val="22"/>
          <w:szCs w:val="22"/>
        </w:rPr>
        <w:t xml:space="preserve">creating and </w:t>
      </w:r>
      <w:r w:rsidR="00154AFA">
        <w:rPr>
          <w:rFonts w:ascii="Arial" w:hAnsi="Arial" w:cs="Arial"/>
          <w:sz w:val="22"/>
          <w:szCs w:val="22"/>
        </w:rPr>
        <w:t xml:space="preserve">maintaining </w:t>
      </w:r>
      <w:r w:rsidR="00F563DF">
        <w:rPr>
          <w:rFonts w:ascii="Arial" w:hAnsi="Arial" w:cs="Arial"/>
          <w:sz w:val="22"/>
          <w:szCs w:val="22"/>
        </w:rPr>
        <w:t>the</w:t>
      </w:r>
      <w:r w:rsidR="0008100F">
        <w:rPr>
          <w:rFonts w:ascii="Arial" w:hAnsi="Arial" w:cs="Arial"/>
          <w:sz w:val="22"/>
          <w:szCs w:val="22"/>
        </w:rPr>
        <w:t xml:space="preserve"> </w:t>
      </w:r>
      <w:r w:rsidR="00F247C2">
        <w:rPr>
          <w:rFonts w:ascii="Arial" w:hAnsi="Arial" w:cs="Arial"/>
          <w:sz w:val="22"/>
          <w:szCs w:val="22"/>
        </w:rPr>
        <w:t>sacred nature</w:t>
      </w:r>
      <w:r w:rsidR="00A341FE">
        <w:rPr>
          <w:rFonts w:ascii="Arial" w:hAnsi="Arial" w:cs="Arial"/>
          <w:sz w:val="22"/>
          <w:szCs w:val="22"/>
        </w:rPr>
        <w:t xml:space="preserve"> of the </w:t>
      </w:r>
      <w:r w:rsidR="006B54B9">
        <w:rPr>
          <w:rFonts w:ascii="Arial" w:hAnsi="Arial" w:cs="Arial"/>
          <w:sz w:val="22"/>
          <w:szCs w:val="22"/>
        </w:rPr>
        <w:t>space</w:t>
      </w:r>
      <w:r w:rsidR="00A341FE">
        <w:rPr>
          <w:rFonts w:ascii="Arial" w:hAnsi="Arial" w:cs="Arial"/>
          <w:sz w:val="22"/>
          <w:szCs w:val="22"/>
        </w:rPr>
        <w:t xml:space="preserve">. This will be complemented </w:t>
      </w:r>
      <w:r w:rsidR="0008100F">
        <w:rPr>
          <w:rFonts w:ascii="Arial" w:hAnsi="Arial" w:cs="Arial"/>
          <w:sz w:val="22"/>
          <w:szCs w:val="22"/>
        </w:rPr>
        <w:t xml:space="preserve">by drawing on </w:t>
      </w:r>
      <w:r w:rsidR="00AC46CB">
        <w:rPr>
          <w:rFonts w:ascii="Arial" w:hAnsi="Arial" w:cs="Arial"/>
          <w:sz w:val="22"/>
          <w:szCs w:val="22"/>
        </w:rPr>
        <w:t>my</w:t>
      </w:r>
      <w:r w:rsidR="0008100F">
        <w:rPr>
          <w:rFonts w:ascii="Arial" w:hAnsi="Arial" w:cs="Arial"/>
          <w:sz w:val="22"/>
          <w:szCs w:val="22"/>
        </w:rPr>
        <w:t xml:space="preserve"> </w:t>
      </w:r>
      <w:r w:rsidR="002E7160">
        <w:rPr>
          <w:rFonts w:ascii="Arial" w:hAnsi="Arial" w:cs="Arial"/>
          <w:sz w:val="22"/>
          <w:szCs w:val="22"/>
        </w:rPr>
        <w:t>own</w:t>
      </w:r>
      <w:r w:rsidR="0008100F">
        <w:rPr>
          <w:rFonts w:ascii="Arial" w:hAnsi="Arial" w:cs="Arial"/>
          <w:sz w:val="22"/>
          <w:szCs w:val="22"/>
        </w:rPr>
        <w:t xml:space="preserve"> </w:t>
      </w:r>
      <w:r w:rsidR="00E461A1">
        <w:rPr>
          <w:rFonts w:ascii="Arial" w:hAnsi="Arial" w:cs="Arial"/>
          <w:sz w:val="22"/>
          <w:szCs w:val="22"/>
        </w:rPr>
        <w:t xml:space="preserve">phenomenological </w:t>
      </w:r>
      <w:r w:rsidR="0008100F">
        <w:rPr>
          <w:rFonts w:ascii="Arial" w:hAnsi="Arial" w:cs="Arial"/>
          <w:sz w:val="22"/>
          <w:szCs w:val="22"/>
        </w:rPr>
        <w:t xml:space="preserve">experience of </w:t>
      </w:r>
      <w:r w:rsidR="002E7160">
        <w:rPr>
          <w:rFonts w:ascii="Arial" w:hAnsi="Arial" w:cs="Arial"/>
          <w:sz w:val="22"/>
          <w:szCs w:val="22"/>
        </w:rPr>
        <w:t xml:space="preserve">visiting the site and </w:t>
      </w:r>
      <w:r w:rsidR="00AC46CB">
        <w:rPr>
          <w:rFonts w:ascii="Arial" w:hAnsi="Arial" w:cs="Arial"/>
          <w:sz w:val="22"/>
          <w:szCs w:val="22"/>
        </w:rPr>
        <w:t>noting</w:t>
      </w:r>
      <w:r w:rsidR="00F302B4">
        <w:rPr>
          <w:rFonts w:ascii="Arial" w:hAnsi="Arial" w:cs="Arial"/>
          <w:sz w:val="22"/>
          <w:szCs w:val="22"/>
        </w:rPr>
        <w:t xml:space="preserve"> my </w:t>
      </w:r>
      <w:r w:rsidR="002E7160">
        <w:rPr>
          <w:rFonts w:ascii="Arial" w:hAnsi="Arial" w:cs="Arial"/>
          <w:sz w:val="22"/>
          <w:szCs w:val="22"/>
        </w:rPr>
        <w:t xml:space="preserve">thoughts and </w:t>
      </w:r>
      <w:r w:rsidR="00891A99">
        <w:rPr>
          <w:rFonts w:ascii="Arial" w:hAnsi="Arial" w:cs="Arial"/>
          <w:sz w:val="22"/>
          <w:szCs w:val="22"/>
        </w:rPr>
        <w:t xml:space="preserve">feelings while within it. </w:t>
      </w:r>
      <w:r w:rsidR="00F563DF">
        <w:rPr>
          <w:rFonts w:ascii="Arial" w:hAnsi="Arial" w:cs="Arial"/>
          <w:sz w:val="22"/>
          <w:szCs w:val="22"/>
        </w:rPr>
        <w:t xml:space="preserve">The stories and my experiences will be discussed in the context of theorists such as Emile Durkheim, Mircea Eliade and Belden Lane to </w:t>
      </w:r>
      <w:r w:rsidR="00E461A1">
        <w:rPr>
          <w:rFonts w:ascii="Arial" w:hAnsi="Arial" w:cs="Arial"/>
          <w:sz w:val="22"/>
          <w:szCs w:val="22"/>
        </w:rPr>
        <w:t>understand</w:t>
      </w:r>
      <w:r w:rsidR="00F563DF">
        <w:rPr>
          <w:rFonts w:ascii="Arial" w:hAnsi="Arial" w:cs="Arial"/>
          <w:sz w:val="22"/>
          <w:szCs w:val="22"/>
        </w:rPr>
        <w:t xml:space="preserve"> how they </w:t>
      </w:r>
      <w:r w:rsidR="00E461A1">
        <w:rPr>
          <w:rFonts w:ascii="Arial" w:hAnsi="Arial" w:cs="Arial"/>
          <w:sz w:val="22"/>
          <w:szCs w:val="22"/>
        </w:rPr>
        <w:t>inform</w:t>
      </w:r>
      <w:r w:rsidR="00F563DF">
        <w:rPr>
          <w:rFonts w:ascii="Arial" w:hAnsi="Arial" w:cs="Arial"/>
          <w:sz w:val="22"/>
          <w:szCs w:val="22"/>
        </w:rPr>
        <w:t xml:space="preserve"> ideas of how sacred space comes to be.</w:t>
      </w:r>
    </w:p>
    <w:p w14:paraId="769B56AD" w14:textId="77777777" w:rsidR="00B613F7" w:rsidRDefault="00B613F7" w:rsidP="00742627">
      <w:pPr>
        <w:rPr>
          <w:rFonts w:ascii="Arial" w:hAnsi="Arial" w:cs="Arial"/>
          <w:sz w:val="22"/>
          <w:szCs w:val="22"/>
        </w:rPr>
      </w:pPr>
    </w:p>
    <w:p w14:paraId="48A9C3E3" w14:textId="77777777" w:rsidR="00E843CA" w:rsidRDefault="00E843CA" w:rsidP="00742627">
      <w:pPr>
        <w:rPr>
          <w:rFonts w:ascii="Arial" w:hAnsi="Arial" w:cs="Arial"/>
          <w:sz w:val="22"/>
          <w:szCs w:val="22"/>
        </w:rPr>
      </w:pPr>
    </w:p>
    <w:p w14:paraId="4FA53A05" w14:textId="17AC9CDC" w:rsidR="00EF1F71" w:rsidRDefault="00EF1F71" w:rsidP="00742627">
      <w:pPr>
        <w:rPr>
          <w:rFonts w:ascii="Arial" w:hAnsi="Arial" w:cs="Arial"/>
          <w:b/>
          <w:bCs/>
          <w:sz w:val="22"/>
          <w:szCs w:val="22"/>
        </w:rPr>
      </w:pPr>
      <w:r w:rsidRPr="00EF1F71">
        <w:rPr>
          <w:rFonts w:ascii="Arial" w:hAnsi="Arial" w:cs="Arial"/>
          <w:b/>
          <w:bCs/>
          <w:sz w:val="22"/>
          <w:szCs w:val="22"/>
        </w:rPr>
        <w:t>LITERATURE REVIEW</w:t>
      </w:r>
    </w:p>
    <w:p w14:paraId="752A86AD" w14:textId="77777777" w:rsidR="00F13575" w:rsidRPr="00EF1F71" w:rsidRDefault="00F13575" w:rsidP="00742627">
      <w:pPr>
        <w:rPr>
          <w:rFonts w:ascii="Arial" w:hAnsi="Arial" w:cs="Arial"/>
          <w:b/>
          <w:bCs/>
          <w:sz w:val="22"/>
          <w:szCs w:val="22"/>
        </w:rPr>
      </w:pPr>
    </w:p>
    <w:p w14:paraId="1CD8E6A9" w14:textId="1A683BB6" w:rsidR="0004022C" w:rsidRDefault="0048126B" w:rsidP="00742627">
      <w:pPr>
        <w:rPr>
          <w:rFonts w:ascii="Arial" w:hAnsi="Arial" w:cs="Arial"/>
          <w:b/>
          <w:bCs/>
          <w:sz w:val="22"/>
          <w:szCs w:val="22"/>
        </w:rPr>
      </w:pPr>
      <w:r>
        <w:rPr>
          <w:rFonts w:ascii="Arial" w:hAnsi="Arial" w:cs="Arial"/>
          <w:b/>
          <w:bCs/>
          <w:sz w:val="22"/>
          <w:szCs w:val="22"/>
        </w:rPr>
        <w:t>‘Sacred place is storied place</w:t>
      </w:r>
      <w:r w:rsidR="00B613F7">
        <w:rPr>
          <w:rFonts w:ascii="Arial" w:hAnsi="Arial" w:cs="Arial"/>
          <w:b/>
          <w:bCs/>
          <w:sz w:val="22"/>
          <w:szCs w:val="22"/>
        </w:rPr>
        <w:t>.</w:t>
      </w:r>
      <w:r>
        <w:rPr>
          <w:rFonts w:ascii="Arial" w:hAnsi="Arial" w:cs="Arial"/>
          <w:b/>
          <w:bCs/>
          <w:sz w:val="22"/>
          <w:szCs w:val="22"/>
        </w:rPr>
        <w:t>’</w:t>
      </w:r>
    </w:p>
    <w:p w14:paraId="1576613A" w14:textId="77777777" w:rsidR="0048126B" w:rsidRDefault="0048126B" w:rsidP="00742627">
      <w:pPr>
        <w:rPr>
          <w:rFonts w:ascii="Arial" w:hAnsi="Arial" w:cs="Arial"/>
          <w:sz w:val="22"/>
          <w:szCs w:val="22"/>
        </w:rPr>
      </w:pPr>
    </w:p>
    <w:p w14:paraId="7FFA4C9F" w14:textId="1A5FAEF8" w:rsidR="000F0269" w:rsidRDefault="0048126B" w:rsidP="00742627">
      <w:pPr>
        <w:rPr>
          <w:rFonts w:ascii="Arial" w:hAnsi="Arial" w:cs="Arial"/>
          <w:sz w:val="22"/>
          <w:szCs w:val="22"/>
        </w:rPr>
      </w:pPr>
      <w:r>
        <w:rPr>
          <w:rFonts w:ascii="Arial" w:hAnsi="Arial" w:cs="Arial"/>
          <w:sz w:val="22"/>
          <w:szCs w:val="22"/>
        </w:rPr>
        <w:t>Belden Lane writes that ‘sacred place is storied place’</w:t>
      </w:r>
      <w:r>
        <w:rPr>
          <w:rStyle w:val="FootnoteReference"/>
          <w:rFonts w:cs="Arial"/>
          <w:szCs w:val="22"/>
        </w:rPr>
        <w:footnoteReference w:id="1"/>
      </w:r>
      <w:r>
        <w:rPr>
          <w:rFonts w:ascii="Arial" w:hAnsi="Arial" w:cs="Arial"/>
          <w:sz w:val="22"/>
          <w:szCs w:val="22"/>
        </w:rPr>
        <w:t xml:space="preserve"> and there are many stories attached to Llanilid. </w:t>
      </w:r>
      <w:r w:rsidR="00803A74">
        <w:rPr>
          <w:rFonts w:ascii="Arial" w:hAnsi="Arial" w:cs="Arial"/>
          <w:sz w:val="22"/>
          <w:szCs w:val="22"/>
        </w:rPr>
        <w:t xml:space="preserve">I first became aware of </w:t>
      </w:r>
      <w:r>
        <w:rPr>
          <w:rFonts w:ascii="Arial" w:hAnsi="Arial" w:cs="Arial"/>
          <w:sz w:val="22"/>
          <w:szCs w:val="22"/>
        </w:rPr>
        <w:t xml:space="preserve">the </w:t>
      </w:r>
      <w:r w:rsidR="00150460">
        <w:rPr>
          <w:rFonts w:ascii="Arial" w:hAnsi="Arial" w:cs="Arial"/>
          <w:sz w:val="22"/>
          <w:szCs w:val="22"/>
        </w:rPr>
        <w:t>site</w:t>
      </w:r>
      <w:r w:rsidR="00803A74">
        <w:rPr>
          <w:rFonts w:ascii="Arial" w:hAnsi="Arial" w:cs="Arial"/>
          <w:sz w:val="22"/>
          <w:szCs w:val="22"/>
        </w:rPr>
        <w:t xml:space="preserve"> </w:t>
      </w:r>
      <w:r w:rsidR="00002492">
        <w:rPr>
          <w:rFonts w:ascii="Arial" w:hAnsi="Arial" w:cs="Arial"/>
          <w:sz w:val="22"/>
          <w:szCs w:val="22"/>
        </w:rPr>
        <w:t>through a Welsh news</w:t>
      </w:r>
      <w:r w:rsidR="00803A74">
        <w:rPr>
          <w:rFonts w:ascii="Arial" w:hAnsi="Arial" w:cs="Arial"/>
          <w:sz w:val="22"/>
          <w:szCs w:val="22"/>
        </w:rPr>
        <w:t xml:space="preserve"> article with the headline ‘Christian icon Joseph of Arimathea could be buried in Cardiff, claims author.’</w:t>
      </w:r>
      <w:r w:rsidR="00803A74">
        <w:rPr>
          <w:rStyle w:val="FootnoteReference"/>
          <w:rFonts w:cs="Arial"/>
          <w:szCs w:val="22"/>
        </w:rPr>
        <w:footnoteReference w:id="2"/>
      </w:r>
      <w:r w:rsidR="00184521">
        <w:rPr>
          <w:rFonts w:ascii="Arial" w:hAnsi="Arial" w:cs="Arial"/>
          <w:sz w:val="22"/>
          <w:szCs w:val="22"/>
        </w:rPr>
        <w:t xml:space="preserve"> Having a Christian background, the </w:t>
      </w:r>
      <w:r w:rsidR="004F488B">
        <w:rPr>
          <w:rFonts w:ascii="Arial" w:hAnsi="Arial" w:cs="Arial"/>
          <w:sz w:val="22"/>
          <w:szCs w:val="22"/>
        </w:rPr>
        <w:t>notion</w:t>
      </w:r>
      <w:r w:rsidR="00184521">
        <w:rPr>
          <w:rFonts w:ascii="Arial" w:hAnsi="Arial" w:cs="Arial"/>
          <w:sz w:val="22"/>
          <w:szCs w:val="22"/>
        </w:rPr>
        <w:t xml:space="preserve"> that such a prominent Christian figure could be buried only a few miles from my home </w:t>
      </w:r>
      <w:r w:rsidR="00B613F7">
        <w:rPr>
          <w:rFonts w:ascii="Arial" w:hAnsi="Arial" w:cs="Arial"/>
          <w:sz w:val="22"/>
          <w:szCs w:val="22"/>
        </w:rPr>
        <w:t>caught</w:t>
      </w:r>
      <w:r w:rsidR="00184521">
        <w:rPr>
          <w:rFonts w:ascii="Arial" w:hAnsi="Arial" w:cs="Arial"/>
          <w:sz w:val="22"/>
          <w:szCs w:val="22"/>
        </w:rPr>
        <w:t xml:space="preserve"> my attention. </w:t>
      </w:r>
      <w:r w:rsidR="00B613F7">
        <w:rPr>
          <w:rFonts w:ascii="Arial" w:hAnsi="Arial" w:cs="Arial"/>
          <w:sz w:val="22"/>
          <w:szCs w:val="22"/>
        </w:rPr>
        <w:t>The article</w:t>
      </w:r>
      <w:r w:rsidR="003D57B6">
        <w:rPr>
          <w:rFonts w:ascii="Arial" w:hAnsi="Arial" w:cs="Arial"/>
          <w:sz w:val="22"/>
          <w:szCs w:val="22"/>
        </w:rPr>
        <w:t xml:space="preserve"> </w:t>
      </w:r>
      <w:r w:rsidR="00184521">
        <w:rPr>
          <w:rFonts w:ascii="Arial" w:hAnsi="Arial" w:cs="Arial"/>
          <w:sz w:val="22"/>
          <w:szCs w:val="22"/>
        </w:rPr>
        <w:t xml:space="preserve">refers to a book by Michael A Clark and </w:t>
      </w:r>
      <w:r w:rsidR="00002492">
        <w:rPr>
          <w:rFonts w:ascii="Arial" w:hAnsi="Arial" w:cs="Arial"/>
          <w:sz w:val="22"/>
          <w:szCs w:val="22"/>
        </w:rPr>
        <w:t>centres</w:t>
      </w:r>
      <w:r w:rsidR="00184521">
        <w:rPr>
          <w:rFonts w:ascii="Arial" w:hAnsi="Arial" w:cs="Arial"/>
          <w:sz w:val="22"/>
          <w:szCs w:val="22"/>
        </w:rPr>
        <w:t xml:space="preserve"> on the idea that</w:t>
      </w:r>
      <w:r w:rsidR="00002492">
        <w:rPr>
          <w:rFonts w:ascii="Arial" w:hAnsi="Arial" w:cs="Arial"/>
          <w:sz w:val="22"/>
          <w:szCs w:val="22"/>
        </w:rPr>
        <w:t>,</w:t>
      </w:r>
      <w:r w:rsidR="00184521">
        <w:rPr>
          <w:rFonts w:ascii="Arial" w:hAnsi="Arial" w:cs="Arial"/>
          <w:sz w:val="22"/>
          <w:szCs w:val="22"/>
        </w:rPr>
        <w:t xml:space="preserve"> </w:t>
      </w:r>
      <w:r w:rsidR="004F488B">
        <w:rPr>
          <w:rFonts w:ascii="Arial" w:hAnsi="Arial" w:cs="Arial"/>
          <w:sz w:val="22"/>
          <w:szCs w:val="22"/>
        </w:rPr>
        <w:t xml:space="preserve">in South Wales, Joseph of Arimathea was known as St </w:t>
      </w:r>
      <w:proofErr w:type="spellStart"/>
      <w:r w:rsidR="004F488B">
        <w:rPr>
          <w:rFonts w:ascii="Arial" w:hAnsi="Arial" w:cs="Arial"/>
          <w:sz w:val="22"/>
          <w:szCs w:val="22"/>
        </w:rPr>
        <w:t>Ilid</w:t>
      </w:r>
      <w:proofErr w:type="spellEnd"/>
      <w:r w:rsidR="00B613F7">
        <w:rPr>
          <w:rFonts w:ascii="Arial" w:hAnsi="Arial" w:cs="Arial"/>
          <w:sz w:val="22"/>
          <w:szCs w:val="22"/>
        </w:rPr>
        <w:t>.</w:t>
      </w:r>
      <w:r w:rsidR="004F488B">
        <w:rPr>
          <w:rStyle w:val="FootnoteReference"/>
          <w:rFonts w:cs="Arial"/>
          <w:szCs w:val="22"/>
        </w:rPr>
        <w:footnoteReference w:id="3"/>
      </w:r>
      <w:r w:rsidR="00184521">
        <w:rPr>
          <w:rFonts w:ascii="Arial" w:hAnsi="Arial" w:cs="Arial"/>
          <w:sz w:val="22"/>
          <w:szCs w:val="22"/>
        </w:rPr>
        <w:t xml:space="preserve"> </w:t>
      </w:r>
      <w:r w:rsidR="00002492">
        <w:rPr>
          <w:rFonts w:ascii="Arial" w:hAnsi="Arial" w:cs="Arial"/>
          <w:sz w:val="22"/>
          <w:szCs w:val="22"/>
        </w:rPr>
        <w:t xml:space="preserve">It also draws attention to </w:t>
      </w:r>
      <w:r w:rsidR="00AE1B3D">
        <w:rPr>
          <w:rFonts w:ascii="Arial" w:hAnsi="Arial" w:cs="Arial"/>
          <w:sz w:val="22"/>
          <w:szCs w:val="22"/>
        </w:rPr>
        <w:t>the</w:t>
      </w:r>
      <w:r w:rsidR="004F488B">
        <w:rPr>
          <w:rFonts w:ascii="Arial" w:hAnsi="Arial" w:cs="Arial"/>
          <w:sz w:val="22"/>
          <w:szCs w:val="22"/>
        </w:rPr>
        <w:t xml:space="preserve"> </w:t>
      </w:r>
      <w:r w:rsidR="00746E97">
        <w:rPr>
          <w:rFonts w:ascii="Arial" w:hAnsi="Arial" w:cs="Arial"/>
          <w:sz w:val="22"/>
          <w:szCs w:val="22"/>
        </w:rPr>
        <w:t xml:space="preserve">church dedicated to St </w:t>
      </w:r>
      <w:proofErr w:type="spellStart"/>
      <w:r w:rsidR="00746E97">
        <w:rPr>
          <w:rFonts w:ascii="Arial" w:hAnsi="Arial" w:cs="Arial"/>
          <w:sz w:val="22"/>
          <w:szCs w:val="22"/>
        </w:rPr>
        <w:t>Ilid</w:t>
      </w:r>
      <w:proofErr w:type="spellEnd"/>
      <w:r w:rsidR="00746E97">
        <w:rPr>
          <w:rFonts w:ascii="Arial" w:hAnsi="Arial" w:cs="Arial"/>
          <w:sz w:val="22"/>
          <w:szCs w:val="22"/>
        </w:rPr>
        <w:t xml:space="preserve"> located </w:t>
      </w:r>
      <w:r w:rsidR="00F52648">
        <w:rPr>
          <w:rFonts w:ascii="Arial" w:hAnsi="Arial" w:cs="Arial"/>
          <w:sz w:val="22"/>
          <w:szCs w:val="22"/>
        </w:rPr>
        <w:t>near the town of Bridgend</w:t>
      </w:r>
      <w:r w:rsidR="001C0B0A">
        <w:rPr>
          <w:rFonts w:ascii="Arial" w:hAnsi="Arial" w:cs="Arial"/>
          <w:sz w:val="22"/>
          <w:szCs w:val="22"/>
        </w:rPr>
        <w:t>, only a short drive away</w:t>
      </w:r>
      <w:r w:rsidR="00F52648">
        <w:rPr>
          <w:rFonts w:ascii="Arial" w:hAnsi="Arial" w:cs="Arial"/>
          <w:sz w:val="22"/>
          <w:szCs w:val="22"/>
        </w:rPr>
        <w:t xml:space="preserve">. </w:t>
      </w:r>
      <w:r w:rsidR="003D57B6">
        <w:rPr>
          <w:rFonts w:ascii="Arial" w:hAnsi="Arial" w:cs="Arial"/>
          <w:sz w:val="22"/>
          <w:szCs w:val="22"/>
        </w:rPr>
        <w:t>(Fig</w:t>
      </w:r>
      <w:r w:rsidR="00412F5C">
        <w:rPr>
          <w:rFonts w:ascii="Arial" w:hAnsi="Arial" w:cs="Arial"/>
          <w:sz w:val="22"/>
          <w:szCs w:val="22"/>
        </w:rPr>
        <w:t>.</w:t>
      </w:r>
      <w:r w:rsidR="003D57B6">
        <w:rPr>
          <w:rFonts w:ascii="Arial" w:hAnsi="Arial" w:cs="Arial"/>
          <w:sz w:val="22"/>
          <w:szCs w:val="22"/>
        </w:rPr>
        <w:t xml:space="preserve"> 1) </w:t>
      </w:r>
    </w:p>
    <w:p w14:paraId="661C2435" w14:textId="77777777" w:rsidR="000F0269" w:rsidRDefault="000F0269" w:rsidP="00742627">
      <w:pPr>
        <w:rPr>
          <w:rFonts w:ascii="Arial" w:hAnsi="Arial" w:cs="Arial"/>
          <w:sz w:val="22"/>
          <w:szCs w:val="22"/>
        </w:rPr>
      </w:pPr>
    </w:p>
    <w:p w14:paraId="5EE9D288" w14:textId="3B0B4B30" w:rsidR="00DF7ABF" w:rsidRDefault="00150460" w:rsidP="00742627">
      <w:pPr>
        <w:rPr>
          <w:rFonts w:ascii="Arial" w:hAnsi="Arial" w:cs="Arial"/>
          <w:sz w:val="22"/>
          <w:szCs w:val="22"/>
        </w:rPr>
      </w:pPr>
      <w:r>
        <w:rPr>
          <w:rFonts w:ascii="Arial" w:hAnsi="Arial" w:cs="Arial"/>
          <w:sz w:val="22"/>
          <w:szCs w:val="22"/>
        </w:rPr>
        <w:t>I</w:t>
      </w:r>
      <w:r w:rsidR="000F0269">
        <w:rPr>
          <w:rFonts w:ascii="Arial" w:hAnsi="Arial" w:cs="Arial"/>
          <w:sz w:val="22"/>
          <w:szCs w:val="22"/>
        </w:rPr>
        <w:t xml:space="preserve"> first visit</w:t>
      </w:r>
      <w:r>
        <w:rPr>
          <w:rFonts w:ascii="Arial" w:hAnsi="Arial" w:cs="Arial"/>
          <w:sz w:val="22"/>
          <w:szCs w:val="22"/>
        </w:rPr>
        <w:t>ed</w:t>
      </w:r>
      <w:r w:rsidR="000F0269">
        <w:rPr>
          <w:rFonts w:ascii="Arial" w:hAnsi="Arial" w:cs="Arial"/>
          <w:sz w:val="22"/>
          <w:szCs w:val="22"/>
        </w:rPr>
        <w:t xml:space="preserve"> </w:t>
      </w:r>
      <w:r w:rsidR="00F45A40">
        <w:rPr>
          <w:rFonts w:ascii="Arial" w:hAnsi="Arial" w:cs="Arial"/>
          <w:sz w:val="22"/>
          <w:szCs w:val="22"/>
        </w:rPr>
        <w:t>Llanilid</w:t>
      </w:r>
      <w:r w:rsidR="000F0269">
        <w:rPr>
          <w:rFonts w:ascii="Arial" w:hAnsi="Arial" w:cs="Arial"/>
          <w:sz w:val="22"/>
          <w:szCs w:val="22"/>
        </w:rPr>
        <w:t xml:space="preserve"> in late 2023</w:t>
      </w:r>
      <w:r w:rsidR="00BE5D0C">
        <w:rPr>
          <w:rFonts w:ascii="Arial" w:hAnsi="Arial" w:cs="Arial"/>
          <w:sz w:val="22"/>
          <w:szCs w:val="22"/>
        </w:rPr>
        <w:t xml:space="preserve">, </w:t>
      </w:r>
      <w:r w:rsidR="000F0269">
        <w:rPr>
          <w:rFonts w:ascii="Arial" w:hAnsi="Arial" w:cs="Arial"/>
          <w:sz w:val="22"/>
          <w:szCs w:val="22"/>
        </w:rPr>
        <w:t>f</w:t>
      </w:r>
      <w:r w:rsidR="00BE5D0C">
        <w:rPr>
          <w:rFonts w:ascii="Arial" w:hAnsi="Arial" w:cs="Arial"/>
          <w:sz w:val="22"/>
          <w:szCs w:val="22"/>
        </w:rPr>
        <w:t>i</w:t>
      </w:r>
      <w:r w:rsidR="000F0269">
        <w:rPr>
          <w:rFonts w:ascii="Arial" w:hAnsi="Arial" w:cs="Arial"/>
          <w:sz w:val="22"/>
          <w:szCs w:val="22"/>
        </w:rPr>
        <w:t>nd</w:t>
      </w:r>
      <w:r w:rsidR="00BE5D0C">
        <w:rPr>
          <w:rFonts w:ascii="Arial" w:hAnsi="Arial" w:cs="Arial"/>
          <w:sz w:val="22"/>
          <w:szCs w:val="22"/>
        </w:rPr>
        <w:t>ing</w:t>
      </w:r>
      <w:r w:rsidR="000F0269">
        <w:rPr>
          <w:rFonts w:ascii="Arial" w:hAnsi="Arial" w:cs="Arial"/>
          <w:sz w:val="22"/>
          <w:szCs w:val="22"/>
        </w:rPr>
        <w:t xml:space="preserve"> </w:t>
      </w:r>
      <w:r w:rsidR="00F45A40">
        <w:rPr>
          <w:rFonts w:ascii="Arial" w:hAnsi="Arial" w:cs="Arial"/>
          <w:sz w:val="22"/>
          <w:szCs w:val="22"/>
        </w:rPr>
        <w:t>what Stewart Williams labels a scattered hamlet in which a 1961 census recorded only 95 people living.</w:t>
      </w:r>
      <w:r w:rsidR="00F45A40">
        <w:rPr>
          <w:rStyle w:val="FootnoteReference"/>
          <w:rFonts w:cs="Arial"/>
          <w:szCs w:val="22"/>
        </w:rPr>
        <w:footnoteReference w:id="4"/>
      </w:r>
      <w:r w:rsidR="00F45A40">
        <w:rPr>
          <w:rFonts w:ascii="Arial" w:hAnsi="Arial" w:cs="Arial"/>
          <w:sz w:val="22"/>
          <w:szCs w:val="22"/>
        </w:rPr>
        <w:t xml:space="preserve"> </w:t>
      </w:r>
      <w:r w:rsidR="003213EE">
        <w:rPr>
          <w:rFonts w:ascii="Arial" w:hAnsi="Arial" w:cs="Arial"/>
          <w:sz w:val="22"/>
          <w:szCs w:val="22"/>
        </w:rPr>
        <w:t xml:space="preserve">Though not far from the M4 motorway, the church is approached via a single-track road making </w:t>
      </w:r>
      <w:r w:rsidR="0043242C">
        <w:rPr>
          <w:rFonts w:ascii="Arial" w:hAnsi="Arial" w:cs="Arial"/>
          <w:sz w:val="22"/>
          <w:szCs w:val="22"/>
        </w:rPr>
        <w:t>it feel remote</w:t>
      </w:r>
      <w:r w:rsidR="003213EE">
        <w:rPr>
          <w:rFonts w:ascii="Arial" w:hAnsi="Arial" w:cs="Arial"/>
          <w:sz w:val="22"/>
          <w:szCs w:val="22"/>
        </w:rPr>
        <w:t xml:space="preserve">. </w:t>
      </w:r>
      <w:r w:rsidR="00F45A40">
        <w:rPr>
          <w:rFonts w:ascii="Arial" w:hAnsi="Arial" w:cs="Arial"/>
          <w:sz w:val="22"/>
          <w:szCs w:val="22"/>
        </w:rPr>
        <w:t xml:space="preserve">The </w:t>
      </w:r>
      <w:r w:rsidR="003213EE">
        <w:rPr>
          <w:rFonts w:ascii="Arial" w:hAnsi="Arial" w:cs="Arial"/>
          <w:sz w:val="22"/>
          <w:szCs w:val="22"/>
        </w:rPr>
        <w:t>building</w:t>
      </w:r>
      <w:r w:rsidR="00F45A40">
        <w:rPr>
          <w:rFonts w:ascii="Arial" w:hAnsi="Arial" w:cs="Arial"/>
          <w:sz w:val="22"/>
          <w:szCs w:val="22"/>
        </w:rPr>
        <w:t xml:space="preserve"> </w:t>
      </w:r>
      <w:r w:rsidR="00234B55">
        <w:rPr>
          <w:rFonts w:ascii="Arial" w:hAnsi="Arial" w:cs="Arial"/>
          <w:sz w:val="22"/>
          <w:szCs w:val="22"/>
        </w:rPr>
        <w:t xml:space="preserve">perches on </w:t>
      </w:r>
      <w:r w:rsidR="006E3E23">
        <w:rPr>
          <w:rFonts w:ascii="Arial" w:hAnsi="Arial" w:cs="Arial"/>
          <w:sz w:val="22"/>
          <w:szCs w:val="22"/>
        </w:rPr>
        <w:t xml:space="preserve">what RCAHMW describe as </w:t>
      </w:r>
      <w:r w:rsidR="00234B55">
        <w:rPr>
          <w:rFonts w:ascii="Arial" w:hAnsi="Arial" w:cs="Arial"/>
          <w:sz w:val="22"/>
          <w:szCs w:val="22"/>
        </w:rPr>
        <w:t xml:space="preserve">a low glacial </w:t>
      </w:r>
      <w:r w:rsidR="006E3E23">
        <w:rPr>
          <w:rFonts w:ascii="Arial" w:hAnsi="Arial" w:cs="Arial"/>
          <w:sz w:val="22"/>
          <w:szCs w:val="22"/>
        </w:rPr>
        <w:t>eminence which it shares with an ancient ringwork</w:t>
      </w:r>
      <w:r w:rsidR="00402DB1">
        <w:rPr>
          <w:rFonts w:ascii="Arial" w:hAnsi="Arial" w:cs="Arial"/>
          <w:sz w:val="22"/>
          <w:szCs w:val="22"/>
        </w:rPr>
        <w:t xml:space="preserve"> </w:t>
      </w:r>
      <w:r w:rsidR="00412F5C">
        <w:rPr>
          <w:rFonts w:ascii="Arial" w:hAnsi="Arial" w:cs="Arial"/>
          <w:sz w:val="22"/>
          <w:szCs w:val="22"/>
        </w:rPr>
        <w:t xml:space="preserve">(Fig. 2) </w:t>
      </w:r>
      <w:r w:rsidR="00402DB1">
        <w:rPr>
          <w:rFonts w:ascii="Arial" w:hAnsi="Arial" w:cs="Arial"/>
          <w:sz w:val="22"/>
          <w:szCs w:val="22"/>
        </w:rPr>
        <w:t>thought to be a Norman motte or defensive structure presumably dating to the 12</w:t>
      </w:r>
      <w:r w:rsidR="00402DB1" w:rsidRPr="00402DB1">
        <w:rPr>
          <w:rFonts w:ascii="Arial" w:hAnsi="Arial" w:cs="Arial"/>
          <w:sz w:val="22"/>
          <w:szCs w:val="22"/>
          <w:vertAlign w:val="superscript"/>
        </w:rPr>
        <w:t>th</w:t>
      </w:r>
      <w:r w:rsidR="00402DB1">
        <w:rPr>
          <w:rFonts w:ascii="Arial" w:hAnsi="Arial" w:cs="Arial"/>
          <w:sz w:val="22"/>
          <w:szCs w:val="22"/>
        </w:rPr>
        <w:t xml:space="preserve"> century.</w:t>
      </w:r>
      <w:r w:rsidR="00402DB1">
        <w:rPr>
          <w:rStyle w:val="FootnoteReference"/>
          <w:rFonts w:cs="Arial"/>
          <w:szCs w:val="22"/>
        </w:rPr>
        <w:footnoteReference w:id="5"/>
      </w:r>
      <w:r w:rsidR="00402DB1">
        <w:rPr>
          <w:rFonts w:ascii="Arial" w:hAnsi="Arial" w:cs="Arial"/>
          <w:sz w:val="22"/>
          <w:szCs w:val="22"/>
        </w:rPr>
        <w:t xml:space="preserve"> </w:t>
      </w:r>
      <w:r>
        <w:rPr>
          <w:rFonts w:ascii="Arial" w:hAnsi="Arial" w:cs="Arial"/>
          <w:sz w:val="22"/>
          <w:szCs w:val="22"/>
        </w:rPr>
        <w:t xml:space="preserve">In establishing its age </w:t>
      </w:r>
      <w:r w:rsidR="003D57B6">
        <w:rPr>
          <w:rFonts w:ascii="Arial" w:hAnsi="Arial" w:cs="Arial"/>
          <w:sz w:val="22"/>
          <w:szCs w:val="22"/>
        </w:rPr>
        <w:t xml:space="preserve">Williams states that ‘the only genuine clue as to the antiquity of the church lies in the ancient foundations at the foot of the north side of the nave’, </w:t>
      </w:r>
      <w:r w:rsidR="00540D85">
        <w:rPr>
          <w:rFonts w:ascii="Arial" w:hAnsi="Arial" w:cs="Arial"/>
          <w:sz w:val="22"/>
          <w:szCs w:val="22"/>
        </w:rPr>
        <w:t xml:space="preserve">and </w:t>
      </w:r>
      <w:r>
        <w:rPr>
          <w:rFonts w:ascii="Arial" w:hAnsi="Arial" w:cs="Arial"/>
          <w:sz w:val="22"/>
          <w:szCs w:val="22"/>
        </w:rPr>
        <w:t>also refers to it being mentioned in a</w:t>
      </w:r>
      <w:r w:rsidR="00540D85">
        <w:rPr>
          <w:rFonts w:ascii="Arial" w:hAnsi="Arial" w:cs="Arial"/>
          <w:sz w:val="22"/>
          <w:szCs w:val="22"/>
        </w:rPr>
        <w:t xml:space="preserve"> 13</w:t>
      </w:r>
      <w:r w:rsidR="00540D85" w:rsidRPr="00540D85">
        <w:rPr>
          <w:rFonts w:ascii="Arial" w:hAnsi="Arial" w:cs="Arial"/>
          <w:sz w:val="22"/>
          <w:szCs w:val="22"/>
          <w:vertAlign w:val="superscript"/>
        </w:rPr>
        <w:t>th</w:t>
      </w:r>
      <w:r w:rsidR="00540D85">
        <w:rPr>
          <w:rFonts w:ascii="Arial" w:hAnsi="Arial" w:cs="Arial"/>
          <w:sz w:val="22"/>
          <w:szCs w:val="22"/>
        </w:rPr>
        <w:t xml:space="preserve"> century</w:t>
      </w:r>
      <w:r>
        <w:rPr>
          <w:rFonts w:ascii="Arial" w:hAnsi="Arial" w:cs="Arial"/>
          <w:sz w:val="22"/>
          <w:szCs w:val="22"/>
        </w:rPr>
        <w:t xml:space="preserve"> document</w:t>
      </w:r>
      <w:r w:rsidR="00540D85">
        <w:rPr>
          <w:rFonts w:ascii="Arial" w:hAnsi="Arial" w:cs="Arial"/>
          <w:sz w:val="22"/>
          <w:szCs w:val="22"/>
        </w:rPr>
        <w:t>.</w:t>
      </w:r>
      <w:r w:rsidR="00540D85">
        <w:rPr>
          <w:rStyle w:val="FootnoteReference"/>
          <w:rFonts w:cs="Arial"/>
          <w:szCs w:val="22"/>
        </w:rPr>
        <w:footnoteReference w:id="6"/>
      </w:r>
      <w:r w:rsidR="00540D85">
        <w:rPr>
          <w:rFonts w:ascii="Arial" w:hAnsi="Arial" w:cs="Arial"/>
          <w:sz w:val="22"/>
          <w:szCs w:val="22"/>
        </w:rPr>
        <w:t xml:space="preserve"> </w:t>
      </w:r>
      <w:r w:rsidR="003D57B6">
        <w:rPr>
          <w:rFonts w:ascii="Arial" w:hAnsi="Arial" w:cs="Arial"/>
          <w:sz w:val="22"/>
          <w:szCs w:val="22"/>
        </w:rPr>
        <w:t xml:space="preserve">I have been unable to locate </w:t>
      </w:r>
      <w:r w:rsidR="00540D85">
        <w:rPr>
          <w:rFonts w:ascii="Arial" w:hAnsi="Arial" w:cs="Arial"/>
          <w:sz w:val="22"/>
          <w:szCs w:val="22"/>
        </w:rPr>
        <w:t xml:space="preserve">records of </w:t>
      </w:r>
      <w:r w:rsidR="00540D85">
        <w:rPr>
          <w:rFonts w:ascii="Arial" w:hAnsi="Arial" w:cs="Arial"/>
          <w:sz w:val="22"/>
          <w:szCs w:val="22"/>
        </w:rPr>
        <w:lastRenderedPageBreak/>
        <w:t xml:space="preserve">any archaeological excavations at the site that would give a more accurate </w:t>
      </w:r>
      <w:r w:rsidR="0043242C">
        <w:rPr>
          <w:rFonts w:ascii="Arial" w:hAnsi="Arial" w:cs="Arial"/>
          <w:sz w:val="22"/>
          <w:szCs w:val="22"/>
        </w:rPr>
        <w:t>date</w:t>
      </w:r>
      <w:r w:rsidR="00540D85">
        <w:rPr>
          <w:rFonts w:ascii="Arial" w:hAnsi="Arial" w:cs="Arial"/>
          <w:sz w:val="22"/>
          <w:szCs w:val="22"/>
        </w:rPr>
        <w:t xml:space="preserve"> </w:t>
      </w:r>
      <w:r w:rsidR="0043242C">
        <w:rPr>
          <w:rFonts w:ascii="Arial" w:hAnsi="Arial" w:cs="Arial"/>
          <w:sz w:val="22"/>
          <w:szCs w:val="22"/>
        </w:rPr>
        <w:t>for</w:t>
      </w:r>
      <w:r w:rsidR="00540D85">
        <w:rPr>
          <w:rFonts w:ascii="Arial" w:hAnsi="Arial" w:cs="Arial"/>
          <w:sz w:val="22"/>
          <w:szCs w:val="22"/>
        </w:rPr>
        <w:t xml:space="preserve"> the church or of human activity at the site in general. The</w:t>
      </w:r>
      <w:r w:rsidR="00850ADE">
        <w:rPr>
          <w:rFonts w:ascii="Arial" w:hAnsi="Arial" w:cs="Arial"/>
          <w:sz w:val="22"/>
          <w:szCs w:val="22"/>
        </w:rPr>
        <w:t xml:space="preserve"> church enclosure contains a graveyard and</w:t>
      </w:r>
      <w:r w:rsidR="00055639">
        <w:rPr>
          <w:rFonts w:ascii="Arial" w:hAnsi="Arial" w:cs="Arial"/>
          <w:sz w:val="22"/>
          <w:szCs w:val="22"/>
        </w:rPr>
        <w:t xml:space="preserve"> </w:t>
      </w:r>
      <w:r w:rsidR="00540D85">
        <w:rPr>
          <w:rFonts w:ascii="Arial" w:hAnsi="Arial" w:cs="Arial"/>
          <w:sz w:val="22"/>
          <w:szCs w:val="22"/>
        </w:rPr>
        <w:t>two yew trees</w:t>
      </w:r>
      <w:r w:rsidR="00487ED7">
        <w:rPr>
          <w:rFonts w:ascii="Arial" w:hAnsi="Arial" w:cs="Arial"/>
          <w:sz w:val="22"/>
          <w:szCs w:val="22"/>
        </w:rPr>
        <w:t xml:space="preserve">, </w:t>
      </w:r>
      <w:r w:rsidR="00645DB0">
        <w:rPr>
          <w:rFonts w:ascii="Arial" w:hAnsi="Arial" w:cs="Arial"/>
          <w:sz w:val="22"/>
          <w:szCs w:val="22"/>
        </w:rPr>
        <w:t xml:space="preserve">which according to The Ancient Yew Group have diameters of 5.5m and 7m+ </w:t>
      </w:r>
      <w:r w:rsidR="00B0267A">
        <w:rPr>
          <w:rFonts w:ascii="Arial" w:hAnsi="Arial" w:cs="Arial"/>
          <w:sz w:val="22"/>
          <w:szCs w:val="22"/>
        </w:rPr>
        <w:t>classing them both</w:t>
      </w:r>
      <w:r w:rsidR="00645DB0">
        <w:rPr>
          <w:rFonts w:ascii="Arial" w:hAnsi="Arial" w:cs="Arial"/>
          <w:sz w:val="22"/>
          <w:szCs w:val="22"/>
        </w:rPr>
        <w:t xml:space="preserve"> as ancient,</w:t>
      </w:r>
      <w:r w:rsidR="004B0168">
        <w:rPr>
          <w:rStyle w:val="FootnoteReference"/>
          <w:rFonts w:cs="Arial"/>
          <w:szCs w:val="22"/>
        </w:rPr>
        <w:footnoteReference w:id="7"/>
      </w:r>
      <w:r w:rsidR="00645DB0">
        <w:rPr>
          <w:rFonts w:ascii="Arial" w:hAnsi="Arial" w:cs="Arial"/>
          <w:sz w:val="22"/>
          <w:szCs w:val="22"/>
        </w:rPr>
        <w:t xml:space="preserve"> with the </w:t>
      </w:r>
      <w:r w:rsidR="004B0168">
        <w:rPr>
          <w:rFonts w:ascii="Arial" w:hAnsi="Arial" w:cs="Arial"/>
          <w:sz w:val="22"/>
          <w:szCs w:val="22"/>
        </w:rPr>
        <w:t>larger</w:t>
      </w:r>
      <w:r w:rsidR="00645DB0">
        <w:rPr>
          <w:rFonts w:ascii="Arial" w:hAnsi="Arial" w:cs="Arial"/>
          <w:sz w:val="22"/>
          <w:szCs w:val="22"/>
        </w:rPr>
        <w:t xml:space="preserve"> </w:t>
      </w:r>
      <w:r w:rsidR="004B0168">
        <w:rPr>
          <w:rFonts w:ascii="Arial" w:hAnsi="Arial" w:cs="Arial"/>
          <w:sz w:val="22"/>
          <w:szCs w:val="22"/>
        </w:rPr>
        <w:t>of the two</w:t>
      </w:r>
      <w:r w:rsidR="00645DB0">
        <w:rPr>
          <w:rFonts w:ascii="Arial" w:hAnsi="Arial" w:cs="Arial"/>
          <w:sz w:val="22"/>
          <w:szCs w:val="22"/>
        </w:rPr>
        <w:t xml:space="preserve"> potentially being </w:t>
      </w:r>
      <w:r w:rsidR="00E72C8E">
        <w:rPr>
          <w:rFonts w:ascii="Arial" w:hAnsi="Arial" w:cs="Arial"/>
          <w:sz w:val="22"/>
          <w:szCs w:val="22"/>
        </w:rPr>
        <w:t>a</w:t>
      </w:r>
      <w:r w:rsidR="00522003">
        <w:rPr>
          <w:rFonts w:ascii="Arial" w:hAnsi="Arial" w:cs="Arial"/>
          <w:sz w:val="22"/>
          <w:szCs w:val="22"/>
        </w:rPr>
        <w:t>p</w:t>
      </w:r>
      <w:r w:rsidR="00E72C8E">
        <w:rPr>
          <w:rFonts w:ascii="Arial" w:hAnsi="Arial" w:cs="Arial"/>
          <w:sz w:val="22"/>
          <w:szCs w:val="22"/>
        </w:rPr>
        <w:t>proximately</w:t>
      </w:r>
      <w:r w:rsidR="004B0168">
        <w:rPr>
          <w:rFonts w:ascii="Arial" w:hAnsi="Arial" w:cs="Arial"/>
          <w:sz w:val="22"/>
          <w:szCs w:val="22"/>
        </w:rPr>
        <w:t xml:space="preserve"> 2,000 years old.</w:t>
      </w:r>
      <w:r w:rsidR="004B0168">
        <w:rPr>
          <w:rStyle w:val="FootnoteReference"/>
          <w:rFonts w:cs="Arial"/>
          <w:szCs w:val="22"/>
        </w:rPr>
        <w:footnoteReference w:id="8"/>
      </w:r>
      <w:r w:rsidR="00317DBE">
        <w:rPr>
          <w:rFonts w:ascii="Arial" w:hAnsi="Arial" w:cs="Arial"/>
          <w:sz w:val="22"/>
          <w:szCs w:val="22"/>
        </w:rPr>
        <w:t xml:space="preserve"> </w:t>
      </w:r>
      <w:r w:rsidR="00412F5C">
        <w:rPr>
          <w:rFonts w:ascii="Arial" w:hAnsi="Arial" w:cs="Arial"/>
          <w:sz w:val="22"/>
          <w:szCs w:val="22"/>
        </w:rPr>
        <w:t xml:space="preserve">(Fig. 2) </w:t>
      </w:r>
      <w:r w:rsidR="00317DBE">
        <w:rPr>
          <w:rFonts w:ascii="Arial" w:hAnsi="Arial" w:cs="Arial"/>
          <w:sz w:val="22"/>
          <w:szCs w:val="22"/>
        </w:rPr>
        <w:t>Ronald Hutton writes that though a connection between yew trees and ancient paganism cannot be proven, their association with sacred sites and their age</w:t>
      </w:r>
      <w:r w:rsidR="00563A34">
        <w:rPr>
          <w:rFonts w:ascii="Arial" w:hAnsi="Arial" w:cs="Arial"/>
          <w:sz w:val="22"/>
          <w:szCs w:val="22"/>
        </w:rPr>
        <w:t xml:space="preserve"> </w:t>
      </w:r>
      <w:r w:rsidR="0081716F">
        <w:rPr>
          <w:rFonts w:ascii="Arial" w:hAnsi="Arial" w:cs="Arial"/>
          <w:sz w:val="22"/>
          <w:szCs w:val="22"/>
        </w:rPr>
        <w:t>(</w:t>
      </w:r>
      <w:r w:rsidR="00563A34">
        <w:rPr>
          <w:rFonts w:ascii="Arial" w:hAnsi="Arial" w:cs="Arial"/>
          <w:sz w:val="22"/>
          <w:szCs w:val="22"/>
        </w:rPr>
        <w:t>potentially predating the introduction of Christianity to Britain</w:t>
      </w:r>
      <w:r w:rsidR="0081716F">
        <w:rPr>
          <w:rFonts w:ascii="Arial" w:hAnsi="Arial" w:cs="Arial"/>
          <w:sz w:val="22"/>
          <w:szCs w:val="22"/>
        </w:rPr>
        <w:t>)</w:t>
      </w:r>
      <w:r w:rsidR="00317DBE">
        <w:rPr>
          <w:rFonts w:ascii="Arial" w:hAnsi="Arial" w:cs="Arial"/>
          <w:sz w:val="22"/>
          <w:szCs w:val="22"/>
        </w:rPr>
        <w:t xml:space="preserve">, </w:t>
      </w:r>
      <w:r w:rsidR="00563A34">
        <w:rPr>
          <w:rFonts w:ascii="Arial" w:hAnsi="Arial" w:cs="Arial"/>
          <w:sz w:val="22"/>
          <w:szCs w:val="22"/>
        </w:rPr>
        <w:t xml:space="preserve">lead </w:t>
      </w:r>
      <w:r w:rsidR="00317DBE">
        <w:rPr>
          <w:rFonts w:ascii="Arial" w:hAnsi="Arial" w:cs="Arial"/>
          <w:sz w:val="22"/>
          <w:szCs w:val="22"/>
        </w:rPr>
        <w:t xml:space="preserve">many </w:t>
      </w:r>
      <w:r w:rsidR="00F45A40">
        <w:rPr>
          <w:rFonts w:ascii="Arial" w:hAnsi="Arial" w:cs="Arial"/>
          <w:sz w:val="22"/>
          <w:szCs w:val="22"/>
        </w:rPr>
        <w:t xml:space="preserve">to </w:t>
      </w:r>
      <w:r w:rsidR="00317DBE">
        <w:rPr>
          <w:rFonts w:ascii="Arial" w:hAnsi="Arial" w:cs="Arial"/>
          <w:sz w:val="22"/>
          <w:szCs w:val="22"/>
        </w:rPr>
        <w:t>believe</w:t>
      </w:r>
      <w:r w:rsidR="00563A34">
        <w:rPr>
          <w:rFonts w:ascii="Arial" w:hAnsi="Arial" w:cs="Arial"/>
          <w:sz w:val="22"/>
          <w:szCs w:val="22"/>
        </w:rPr>
        <w:t xml:space="preserve"> that such sites have been a focus for religious activity for thousands of years.</w:t>
      </w:r>
      <w:r w:rsidR="00563A34">
        <w:rPr>
          <w:rStyle w:val="FootnoteReference"/>
          <w:rFonts w:cs="Arial"/>
          <w:szCs w:val="22"/>
        </w:rPr>
        <w:footnoteReference w:id="9"/>
      </w:r>
      <w:r w:rsidR="00563A34">
        <w:rPr>
          <w:rFonts w:ascii="Arial" w:hAnsi="Arial" w:cs="Arial"/>
          <w:sz w:val="22"/>
          <w:szCs w:val="22"/>
        </w:rPr>
        <w:t xml:space="preserve"> </w:t>
      </w:r>
      <w:r w:rsidR="007A3C49">
        <w:rPr>
          <w:rFonts w:ascii="Arial" w:hAnsi="Arial" w:cs="Arial"/>
          <w:sz w:val="22"/>
          <w:szCs w:val="22"/>
        </w:rPr>
        <w:t xml:space="preserve">Additionally, though the ringwork is generally considered of Norman origin, </w:t>
      </w:r>
      <w:r w:rsidR="00963AD7">
        <w:rPr>
          <w:rFonts w:ascii="Arial" w:hAnsi="Arial" w:cs="Arial"/>
          <w:sz w:val="22"/>
          <w:szCs w:val="22"/>
        </w:rPr>
        <w:t xml:space="preserve">a pamphlet produced by the church on its history refers to the </w:t>
      </w:r>
      <w:r w:rsidR="001C0B0A">
        <w:rPr>
          <w:rFonts w:ascii="Arial" w:hAnsi="Arial" w:cs="Arial"/>
          <w:sz w:val="22"/>
          <w:szCs w:val="22"/>
        </w:rPr>
        <w:t xml:space="preserve">possibility that the </w:t>
      </w:r>
      <w:r w:rsidR="00963AD7">
        <w:rPr>
          <w:rFonts w:ascii="Arial" w:hAnsi="Arial" w:cs="Arial"/>
          <w:sz w:val="22"/>
          <w:szCs w:val="22"/>
        </w:rPr>
        <w:t>ringwork</w:t>
      </w:r>
      <w:r w:rsidR="001C0B0A">
        <w:rPr>
          <w:rFonts w:ascii="Arial" w:hAnsi="Arial" w:cs="Arial"/>
          <w:sz w:val="22"/>
          <w:szCs w:val="22"/>
        </w:rPr>
        <w:t xml:space="preserve"> </w:t>
      </w:r>
      <w:r w:rsidR="0007353D">
        <w:rPr>
          <w:rFonts w:ascii="Arial" w:hAnsi="Arial" w:cs="Arial"/>
          <w:sz w:val="22"/>
          <w:szCs w:val="22"/>
        </w:rPr>
        <w:t>was</w:t>
      </w:r>
      <w:r w:rsidR="00963AD7">
        <w:rPr>
          <w:rFonts w:ascii="Arial" w:hAnsi="Arial" w:cs="Arial"/>
          <w:sz w:val="22"/>
          <w:szCs w:val="22"/>
        </w:rPr>
        <w:t xml:space="preserve"> built on an earlier druid mound.</w:t>
      </w:r>
      <w:r w:rsidR="00963AD7">
        <w:rPr>
          <w:rStyle w:val="FootnoteReference"/>
          <w:rFonts w:cs="Arial"/>
          <w:szCs w:val="22"/>
        </w:rPr>
        <w:footnoteReference w:id="10"/>
      </w:r>
      <w:r w:rsidR="00963AD7">
        <w:rPr>
          <w:rFonts w:ascii="Arial" w:hAnsi="Arial" w:cs="Arial"/>
          <w:sz w:val="22"/>
          <w:szCs w:val="22"/>
        </w:rPr>
        <w:t xml:space="preserve"> </w:t>
      </w:r>
      <w:r w:rsidR="007A3C49">
        <w:rPr>
          <w:rFonts w:ascii="Arial" w:hAnsi="Arial" w:cs="Arial"/>
          <w:sz w:val="22"/>
          <w:szCs w:val="22"/>
        </w:rPr>
        <w:t xml:space="preserve">So while the evidence </w:t>
      </w:r>
      <w:r w:rsidR="00E95704">
        <w:rPr>
          <w:rFonts w:ascii="Arial" w:hAnsi="Arial" w:cs="Arial"/>
          <w:sz w:val="22"/>
          <w:szCs w:val="22"/>
        </w:rPr>
        <w:t xml:space="preserve">dates the site to the medieval period, there are suggestions that it may have been </w:t>
      </w:r>
      <w:r w:rsidR="004D3550">
        <w:rPr>
          <w:rFonts w:ascii="Arial" w:hAnsi="Arial" w:cs="Arial"/>
          <w:sz w:val="22"/>
          <w:szCs w:val="22"/>
        </w:rPr>
        <w:t>considered sacred</w:t>
      </w:r>
      <w:r w:rsidR="00E95704">
        <w:rPr>
          <w:rFonts w:ascii="Arial" w:hAnsi="Arial" w:cs="Arial"/>
          <w:sz w:val="22"/>
          <w:szCs w:val="22"/>
        </w:rPr>
        <w:t xml:space="preserve"> for much longer.</w:t>
      </w:r>
      <w:r w:rsidR="00FE3964">
        <w:rPr>
          <w:rFonts w:ascii="Arial" w:hAnsi="Arial" w:cs="Arial"/>
          <w:sz w:val="22"/>
          <w:szCs w:val="22"/>
        </w:rPr>
        <w:t xml:space="preserve"> </w:t>
      </w:r>
      <w:r w:rsidR="00451245">
        <w:rPr>
          <w:rFonts w:ascii="Arial" w:hAnsi="Arial" w:cs="Arial"/>
          <w:sz w:val="22"/>
          <w:szCs w:val="22"/>
        </w:rPr>
        <w:t>The church pamphlet also mentions other interesting features of Llanilid</w:t>
      </w:r>
      <w:r w:rsidR="00DF7ABF">
        <w:rPr>
          <w:rFonts w:ascii="Arial" w:hAnsi="Arial" w:cs="Arial"/>
          <w:sz w:val="22"/>
          <w:szCs w:val="22"/>
        </w:rPr>
        <w:t>,</w:t>
      </w:r>
      <w:r w:rsidR="00451245">
        <w:rPr>
          <w:rFonts w:ascii="Arial" w:hAnsi="Arial" w:cs="Arial"/>
          <w:sz w:val="22"/>
          <w:szCs w:val="22"/>
        </w:rPr>
        <w:t xml:space="preserve"> </w:t>
      </w:r>
      <w:r w:rsidR="00DF7ABF">
        <w:rPr>
          <w:rFonts w:ascii="Arial" w:hAnsi="Arial" w:cs="Arial"/>
          <w:sz w:val="22"/>
          <w:szCs w:val="22"/>
        </w:rPr>
        <w:t>o</w:t>
      </w:r>
      <w:r w:rsidR="00451245">
        <w:rPr>
          <w:rFonts w:ascii="Arial" w:hAnsi="Arial" w:cs="Arial"/>
          <w:sz w:val="22"/>
          <w:szCs w:val="22"/>
        </w:rPr>
        <w:t xml:space="preserve">ne being a natural spring </w:t>
      </w:r>
      <w:r w:rsidR="003F582B">
        <w:rPr>
          <w:rFonts w:ascii="Arial" w:hAnsi="Arial" w:cs="Arial"/>
          <w:sz w:val="22"/>
          <w:szCs w:val="22"/>
        </w:rPr>
        <w:t xml:space="preserve">called </w:t>
      </w:r>
      <w:proofErr w:type="spellStart"/>
      <w:r w:rsidR="003F582B">
        <w:rPr>
          <w:rFonts w:ascii="Arial" w:hAnsi="Arial" w:cs="Arial"/>
          <w:sz w:val="22"/>
          <w:szCs w:val="22"/>
        </w:rPr>
        <w:t>Ffynon</w:t>
      </w:r>
      <w:proofErr w:type="spellEnd"/>
      <w:r w:rsidR="003F582B">
        <w:rPr>
          <w:rFonts w:ascii="Arial" w:hAnsi="Arial" w:cs="Arial"/>
          <w:sz w:val="22"/>
          <w:szCs w:val="22"/>
        </w:rPr>
        <w:t xml:space="preserve"> Ceri </w:t>
      </w:r>
      <w:r w:rsidR="00451245">
        <w:rPr>
          <w:rFonts w:ascii="Arial" w:hAnsi="Arial" w:cs="Arial"/>
          <w:sz w:val="22"/>
          <w:szCs w:val="22"/>
        </w:rPr>
        <w:t xml:space="preserve">a few hundred metres east of the church which </w:t>
      </w:r>
      <w:r w:rsidR="00DF7ABF">
        <w:rPr>
          <w:rFonts w:ascii="Arial" w:hAnsi="Arial" w:cs="Arial"/>
          <w:sz w:val="22"/>
          <w:szCs w:val="22"/>
        </w:rPr>
        <w:t>and</w:t>
      </w:r>
      <w:r w:rsidR="00451245">
        <w:rPr>
          <w:rFonts w:ascii="Arial" w:hAnsi="Arial" w:cs="Arial"/>
          <w:sz w:val="22"/>
          <w:szCs w:val="22"/>
        </w:rPr>
        <w:t xml:space="preserve"> re</w:t>
      </w:r>
      <w:r w:rsidR="003F582B">
        <w:rPr>
          <w:rFonts w:ascii="Arial" w:hAnsi="Arial" w:cs="Arial"/>
          <w:sz w:val="22"/>
          <w:szCs w:val="22"/>
        </w:rPr>
        <w:t>p</w:t>
      </w:r>
      <w:r w:rsidR="00451245">
        <w:rPr>
          <w:rFonts w:ascii="Arial" w:hAnsi="Arial" w:cs="Arial"/>
          <w:sz w:val="22"/>
          <w:szCs w:val="22"/>
        </w:rPr>
        <w:t>uted to be a holy well</w:t>
      </w:r>
      <w:r w:rsidR="003F582B">
        <w:rPr>
          <w:rFonts w:ascii="Arial" w:hAnsi="Arial" w:cs="Arial"/>
          <w:sz w:val="22"/>
          <w:szCs w:val="22"/>
        </w:rPr>
        <w:t>.</w:t>
      </w:r>
      <w:r w:rsidR="003213EE">
        <w:rPr>
          <w:rStyle w:val="FootnoteReference"/>
          <w:rFonts w:cs="Arial"/>
          <w:szCs w:val="22"/>
        </w:rPr>
        <w:footnoteReference w:id="11"/>
      </w:r>
      <w:r w:rsidR="003F582B">
        <w:rPr>
          <w:rFonts w:ascii="Arial" w:hAnsi="Arial" w:cs="Arial"/>
          <w:sz w:val="22"/>
          <w:szCs w:val="22"/>
        </w:rPr>
        <w:t xml:space="preserve"> </w:t>
      </w:r>
      <w:r w:rsidR="00DF7ABF" w:rsidRPr="00DF7ABF">
        <w:rPr>
          <w:rFonts w:ascii="Arial" w:hAnsi="Arial" w:cs="Arial"/>
          <w:sz w:val="22"/>
          <w:szCs w:val="22"/>
        </w:rPr>
        <w:t>Another is the coffin stile built into the boundary wall of the church enclosure</w:t>
      </w:r>
      <w:r w:rsidR="0043242C">
        <w:rPr>
          <w:rFonts w:ascii="Arial" w:hAnsi="Arial" w:cs="Arial"/>
          <w:sz w:val="22"/>
          <w:szCs w:val="22"/>
        </w:rPr>
        <w:t>.</w:t>
      </w:r>
      <w:r w:rsidR="00DF7ABF">
        <w:rPr>
          <w:rStyle w:val="FootnoteReference"/>
          <w:rFonts w:cs="Arial"/>
          <w:szCs w:val="22"/>
        </w:rPr>
        <w:footnoteReference w:id="12"/>
      </w:r>
      <w:r w:rsidR="00DF7ABF" w:rsidRPr="00DF7ABF">
        <w:rPr>
          <w:rFonts w:ascii="Arial" w:hAnsi="Arial" w:cs="Arial"/>
          <w:sz w:val="22"/>
          <w:szCs w:val="22"/>
        </w:rPr>
        <w:t xml:space="preserve"> </w:t>
      </w:r>
      <w:r w:rsidR="0043242C">
        <w:rPr>
          <w:rFonts w:ascii="Arial" w:hAnsi="Arial" w:cs="Arial"/>
          <w:sz w:val="22"/>
          <w:szCs w:val="22"/>
        </w:rPr>
        <w:t>The</w:t>
      </w:r>
      <w:r w:rsidR="00DF7ABF" w:rsidRPr="00DF7ABF">
        <w:rPr>
          <w:rFonts w:ascii="Arial" w:hAnsi="Arial" w:cs="Arial"/>
          <w:sz w:val="22"/>
          <w:szCs w:val="22"/>
        </w:rPr>
        <w:t xml:space="preserve"> church’s </w:t>
      </w:r>
      <w:r w:rsidR="0043242C">
        <w:rPr>
          <w:rFonts w:ascii="Arial" w:hAnsi="Arial" w:cs="Arial"/>
          <w:sz w:val="22"/>
          <w:szCs w:val="22"/>
        </w:rPr>
        <w:t>isolation meant that</w:t>
      </w:r>
      <w:r w:rsidR="00DF7ABF" w:rsidRPr="00DF7ABF">
        <w:rPr>
          <w:rFonts w:ascii="Arial" w:hAnsi="Arial" w:cs="Arial"/>
          <w:sz w:val="22"/>
          <w:szCs w:val="22"/>
        </w:rPr>
        <w:t xml:space="preserve"> funeral processions and wedding parties would have had to cross fields to reach it, the stile </w:t>
      </w:r>
      <w:r w:rsidR="0043242C">
        <w:rPr>
          <w:rFonts w:ascii="Arial" w:hAnsi="Arial" w:cs="Arial"/>
          <w:sz w:val="22"/>
          <w:szCs w:val="22"/>
        </w:rPr>
        <w:t>provided</w:t>
      </w:r>
      <w:r w:rsidR="00DF7ABF" w:rsidRPr="00DF7ABF">
        <w:rPr>
          <w:rFonts w:ascii="Arial" w:hAnsi="Arial" w:cs="Arial"/>
          <w:sz w:val="22"/>
          <w:szCs w:val="22"/>
        </w:rPr>
        <w:t xml:space="preserve"> a place for pallbearers to stop and rest</w:t>
      </w:r>
      <w:r w:rsidR="0043242C">
        <w:rPr>
          <w:rFonts w:ascii="Arial" w:hAnsi="Arial" w:cs="Arial"/>
          <w:sz w:val="22"/>
          <w:szCs w:val="22"/>
        </w:rPr>
        <w:t>, hence its name.</w:t>
      </w:r>
    </w:p>
    <w:p w14:paraId="77725F8F" w14:textId="77777777" w:rsidR="00AE1B3D" w:rsidRDefault="00AE1B3D" w:rsidP="00742627">
      <w:pPr>
        <w:rPr>
          <w:rFonts w:ascii="Arial" w:hAnsi="Arial" w:cs="Arial"/>
          <w:sz w:val="22"/>
          <w:szCs w:val="22"/>
        </w:rPr>
      </w:pPr>
    </w:p>
    <w:p w14:paraId="2993BC7A" w14:textId="1D668553" w:rsidR="00AE1B3D" w:rsidRDefault="000318E4" w:rsidP="000318E4">
      <w:pPr>
        <w:jc w:val="center"/>
        <w:rPr>
          <w:rFonts w:ascii="Arial" w:hAnsi="Arial" w:cs="Arial"/>
          <w:sz w:val="22"/>
          <w:szCs w:val="22"/>
        </w:rPr>
      </w:pPr>
      <w:r>
        <w:rPr>
          <w:rFonts w:ascii="Arial" w:hAnsi="Arial" w:cs="Arial"/>
          <w:noProof/>
          <w:sz w:val="22"/>
          <w:szCs w:val="22"/>
        </w:rPr>
        <w:drawing>
          <wp:inline distT="0" distB="0" distL="0" distR="0" wp14:anchorId="26044C69" wp14:editId="0C9198A1">
            <wp:extent cx="2880000" cy="2160000"/>
            <wp:effectExtent l="0" t="0" r="3175" b="0"/>
            <wp:docPr id="515543915" name="Picture 2" descr="A stone church with a stone tower and a stone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43915" name="Picture 2" descr="A stone church with a stone tower and a stone tow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0" cy="2160000"/>
                    </a:xfrm>
                    <a:prstGeom prst="rect">
                      <a:avLst/>
                    </a:prstGeom>
                  </pic:spPr>
                </pic:pic>
              </a:graphicData>
            </a:graphic>
          </wp:inline>
        </w:drawing>
      </w:r>
      <w:r>
        <w:rPr>
          <w:rFonts w:ascii="Arial" w:hAnsi="Arial" w:cs="Arial"/>
          <w:noProof/>
          <w:sz w:val="22"/>
          <w:szCs w:val="22"/>
        </w:rPr>
        <w:drawing>
          <wp:inline distT="0" distB="0" distL="0" distR="0" wp14:anchorId="011587D0" wp14:editId="2C8BDC5D">
            <wp:extent cx="2880000" cy="2160000"/>
            <wp:effectExtent l="0" t="0" r="3175" b="0"/>
            <wp:docPr id="1587220617" name="Picture 4"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20617" name="Picture 4" descr="A map of a c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80000" cy="2160000"/>
                    </a:xfrm>
                    <a:prstGeom prst="rect">
                      <a:avLst/>
                    </a:prstGeom>
                  </pic:spPr>
                </pic:pic>
              </a:graphicData>
            </a:graphic>
          </wp:inline>
        </w:drawing>
      </w:r>
    </w:p>
    <w:p w14:paraId="2949A5F9" w14:textId="2609F102" w:rsidR="000318E4" w:rsidRPr="000318E4" w:rsidRDefault="000318E4" w:rsidP="000318E4">
      <w:pPr>
        <w:pStyle w:val="Caption"/>
        <w:jc w:val="center"/>
        <w:rPr>
          <w:rFonts w:ascii="Arial" w:hAnsi="Arial" w:cs="Arial"/>
          <w:i w:val="0"/>
          <w:iCs w:val="0"/>
          <w:color w:val="000000" w:themeColor="text1"/>
        </w:rPr>
      </w:pPr>
      <w:r w:rsidRPr="008E38EC">
        <w:rPr>
          <w:rFonts w:ascii="Arial" w:hAnsi="Arial" w:cs="Arial"/>
          <w:i w:val="0"/>
          <w:iCs w:val="0"/>
          <w:color w:val="000000" w:themeColor="text1"/>
        </w:rPr>
        <w:t xml:space="preserve">Figure </w:t>
      </w:r>
      <w:r w:rsidRPr="008E38EC">
        <w:rPr>
          <w:rFonts w:ascii="Arial" w:hAnsi="Arial" w:cs="Arial"/>
          <w:i w:val="0"/>
          <w:iCs w:val="0"/>
          <w:color w:val="000000" w:themeColor="text1"/>
        </w:rPr>
        <w:fldChar w:fldCharType="begin"/>
      </w:r>
      <w:r w:rsidRPr="008E38EC">
        <w:rPr>
          <w:rFonts w:ascii="Arial" w:hAnsi="Arial" w:cs="Arial"/>
          <w:i w:val="0"/>
          <w:iCs w:val="0"/>
          <w:color w:val="000000" w:themeColor="text1"/>
        </w:rPr>
        <w:instrText xml:space="preserve"> SEQ Figure \* ARABIC </w:instrText>
      </w:r>
      <w:r w:rsidRPr="008E38EC">
        <w:rPr>
          <w:rFonts w:ascii="Arial" w:hAnsi="Arial" w:cs="Arial"/>
          <w:i w:val="0"/>
          <w:iCs w:val="0"/>
          <w:color w:val="000000" w:themeColor="text1"/>
        </w:rPr>
        <w:fldChar w:fldCharType="separate"/>
      </w:r>
      <w:r>
        <w:rPr>
          <w:rFonts w:ascii="Arial" w:hAnsi="Arial" w:cs="Arial"/>
          <w:i w:val="0"/>
          <w:iCs w:val="0"/>
          <w:noProof/>
          <w:color w:val="000000" w:themeColor="text1"/>
        </w:rPr>
        <w:t>1</w:t>
      </w:r>
      <w:r w:rsidRPr="008E38EC">
        <w:rPr>
          <w:rFonts w:ascii="Arial" w:hAnsi="Arial" w:cs="Arial"/>
          <w:i w:val="0"/>
          <w:iCs w:val="0"/>
          <w:color w:val="000000" w:themeColor="text1"/>
        </w:rPr>
        <w:fldChar w:fldCharType="end"/>
      </w:r>
      <w:r w:rsidRPr="008E38EC">
        <w:rPr>
          <w:rFonts w:ascii="Arial" w:hAnsi="Arial" w:cs="Arial"/>
          <w:i w:val="0"/>
          <w:iCs w:val="0"/>
          <w:color w:val="000000" w:themeColor="text1"/>
        </w:rPr>
        <w:t xml:space="preserve">: </w:t>
      </w:r>
      <w:r>
        <w:rPr>
          <w:rFonts w:ascii="Arial" w:hAnsi="Arial" w:cs="Arial"/>
          <w:i w:val="0"/>
          <w:iCs w:val="0"/>
          <w:color w:val="000000" w:themeColor="text1"/>
        </w:rPr>
        <w:t xml:space="preserve">Picture of Ss </w:t>
      </w:r>
      <w:proofErr w:type="spellStart"/>
      <w:r>
        <w:rPr>
          <w:rFonts w:ascii="Arial" w:hAnsi="Arial" w:cs="Arial"/>
          <w:i w:val="0"/>
          <w:iCs w:val="0"/>
          <w:color w:val="000000" w:themeColor="text1"/>
        </w:rPr>
        <w:t>Ilid</w:t>
      </w:r>
      <w:proofErr w:type="spellEnd"/>
      <w:r>
        <w:rPr>
          <w:rFonts w:ascii="Arial" w:hAnsi="Arial" w:cs="Arial"/>
          <w:i w:val="0"/>
          <w:iCs w:val="0"/>
          <w:color w:val="000000" w:themeColor="text1"/>
        </w:rPr>
        <w:t xml:space="preserve"> &amp; </w:t>
      </w:r>
      <w:proofErr w:type="spellStart"/>
      <w:r>
        <w:rPr>
          <w:rFonts w:ascii="Arial" w:hAnsi="Arial" w:cs="Arial"/>
          <w:i w:val="0"/>
          <w:iCs w:val="0"/>
          <w:color w:val="000000" w:themeColor="text1"/>
        </w:rPr>
        <w:t>Curig</w:t>
      </w:r>
      <w:proofErr w:type="spellEnd"/>
      <w:r>
        <w:rPr>
          <w:rFonts w:ascii="Arial" w:hAnsi="Arial" w:cs="Arial"/>
          <w:i w:val="0"/>
          <w:iCs w:val="0"/>
          <w:color w:val="000000" w:themeColor="text1"/>
        </w:rPr>
        <w:t xml:space="preserve"> Church in Llanilid and Map of Llanilid in relation to motorway. </w:t>
      </w:r>
      <w:r>
        <w:rPr>
          <w:rFonts w:ascii="Arial" w:hAnsi="Arial" w:cs="Arial"/>
          <w:i w:val="0"/>
          <w:iCs w:val="0"/>
          <w:color w:val="000000" w:themeColor="text1"/>
        </w:rPr>
        <w:br/>
      </w:r>
      <w:r w:rsidRPr="00205A46">
        <w:rPr>
          <w:rFonts w:ascii="Arial" w:hAnsi="Arial" w:cs="Arial"/>
          <w:color w:val="000000" w:themeColor="text1"/>
        </w:rPr>
        <w:t>Image</w:t>
      </w:r>
      <w:r>
        <w:rPr>
          <w:rFonts w:ascii="Arial" w:hAnsi="Arial" w:cs="Arial"/>
          <w:color w:val="000000" w:themeColor="text1"/>
        </w:rPr>
        <w:t>s</w:t>
      </w:r>
      <w:r w:rsidRPr="00205A46">
        <w:rPr>
          <w:rFonts w:ascii="Arial" w:hAnsi="Arial" w:cs="Arial"/>
          <w:color w:val="000000" w:themeColor="text1"/>
        </w:rPr>
        <w:t>:</w:t>
      </w:r>
      <w:r w:rsidRPr="008E38EC">
        <w:rPr>
          <w:rFonts w:ascii="Arial" w:hAnsi="Arial" w:cs="Arial"/>
          <w:i w:val="0"/>
          <w:iCs w:val="0"/>
          <w:color w:val="000000" w:themeColor="text1"/>
        </w:rPr>
        <w:t xml:space="preserve"> </w:t>
      </w:r>
      <w:r>
        <w:rPr>
          <w:rFonts w:ascii="Arial" w:hAnsi="Arial" w:cs="Arial"/>
          <w:i w:val="0"/>
          <w:iCs w:val="0"/>
          <w:color w:val="000000" w:themeColor="text1"/>
        </w:rPr>
        <w:t>Steve McDonald (left) and OS Maps (right)</w:t>
      </w:r>
    </w:p>
    <w:p w14:paraId="2383CA11" w14:textId="77777777" w:rsidR="00803A74" w:rsidRDefault="00803A74" w:rsidP="00742627">
      <w:pPr>
        <w:rPr>
          <w:rFonts w:ascii="Arial" w:hAnsi="Arial" w:cs="Arial"/>
          <w:sz w:val="22"/>
          <w:szCs w:val="22"/>
        </w:rPr>
      </w:pPr>
    </w:p>
    <w:p w14:paraId="0187CB62" w14:textId="6DFDC7E4" w:rsidR="00374D45" w:rsidRDefault="00C87CEE" w:rsidP="00742627">
      <w:pPr>
        <w:rPr>
          <w:rFonts w:ascii="Arial" w:hAnsi="Arial" w:cs="Arial"/>
          <w:sz w:val="22"/>
          <w:szCs w:val="22"/>
        </w:rPr>
      </w:pPr>
      <w:r>
        <w:rPr>
          <w:rFonts w:ascii="Arial" w:hAnsi="Arial" w:cs="Arial"/>
          <w:sz w:val="22"/>
          <w:szCs w:val="22"/>
        </w:rPr>
        <w:t xml:space="preserve">On my second visit to the </w:t>
      </w:r>
      <w:r w:rsidR="00472739">
        <w:rPr>
          <w:rFonts w:ascii="Arial" w:hAnsi="Arial" w:cs="Arial"/>
          <w:sz w:val="22"/>
          <w:szCs w:val="22"/>
        </w:rPr>
        <w:t>church,</w:t>
      </w:r>
      <w:r>
        <w:rPr>
          <w:rFonts w:ascii="Arial" w:hAnsi="Arial" w:cs="Arial"/>
          <w:sz w:val="22"/>
          <w:szCs w:val="22"/>
        </w:rPr>
        <w:t xml:space="preserve"> I was fortunate to find it open and was able to explore inside.</w:t>
      </w:r>
      <w:r w:rsidR="00472739">
        <w:rPr>
          <w:rFonts w:ascii="Arial" w:hAnsi="Arial" w:cs="Arial"/>
          <w:sz w:val="22"/>
          <w:szCs w:val="22"/>
        </w:rPr>
        <w:t xml:space="preserve"> </w:t>
      </w:r>
      <w:r w:rsidR="0068056E">
        <w:rPr>
          <w:rFonts w:ascii="Arial" w:hAnsi="Arial" w:cs="Arial"/>
          <w:sz w:val="22"/>
          <w:szCs w:val="22"/>
        </w:rPr>
        <w:t xml:space="preserve">The church </w:t>
      </w:r>
      <w:r w:rsidR="00F0082B">
        <w:rPr>
          <w:rFonts w:ascii="Arial" w:hAnsi="Arial" w:cs="Arial"/>
          <w:sz w:val="22"/>
          <w:szCs w:val="22"/>
        </w:rPr>
        <w:t xml:space="preserve">interior </w:t>
      </w:r>
      <w:r w:rsidR="0081716F">
        <w:rPr>
          <w:rFonts w:ascii="Arial" w:hAnsi="Arial" w:cs="Arial"/>
          <w:sz w:val="22"/>
          <w:szCs w:val="22"/>
        </w:rPr>
        <w:t>was</w:t>
      </w:r>
      <w:r w:rsidR="0068056E">
        <w:rPr>
          <w:rFonts w:ascii="Arial" w:hAnsi="Arial" w:cs="Arial"/>
          <w:sz w:val="22"/>
          <w:szCs w:val="22"/>
        </w:rPr>
        <w:t xml:space="preserve"> simple </w:t>
      </w:r>
      <w:r w:rsidR="00F0082B">
        <w:rPr>
          <w:rFonts w:ascii="Arial" w:hAnsi="Arial" w:cs="Arial"/>
          <w:sz w:val="22"/>
          <w:szCs w:val="22"/>
        </w:rPr>
        <w:t>and</w:t>
      </w:r>
      <w:r w:rsidR="0068056E">
        <w:rPr>
          <w:rFonts w:ascii="Arial" w:hAnsi="Arial" w:cs="Arial"/>
          <w:sz w:val="22"/>
          <w:szCs w:val="22"/>
        </w:rPr>
        <w:t xml:space="preserve"> peaceful</w:t>
      </w:r>
      <w:r w:rsidR="00F0082B">
        <w:rPr>
          <w:rFonts w:ascii="Arial" w:hAnsi="Arial" w:cs="Arial"/>
          <w:sz w:val="22"/>
          <w:szCs w:val="22"/>
        </w:rPr>
        <w:t>, with whitewashed walls</w:t>
      </w:r>
      <w:r w:rsidR="00BE786B">
        <w:rPr>
          <w:rFonts w:ascii="Arial" w:hAnsi="Arial" w:cs="Arial"/>
          <w:sz w:val="22"/>
          <w:szCs w:val="22"/>
        </w:rPr>
        <w:t xml:space="preserve">, an impressive Norman font with trefoil design, </w:t>
      </w:r>
      <w:r w:rsidR="00412F5C">
        <w:rPr>
          <w:rFonts w:ascii="Arial" w:hAnsi="Arial" w:cs="Arial"/>
          <w:sz w:val="22"/>
          <w:szCs w:val="22"/>
        </w:rPr>
        <w:t xml:space="preserve">(Fig. 2) </w:t>
      </w:r>
      <w:r w:rsidR="00F0082B">
        <w:rPr>
          <w:rFonts w:ascii="Arial" w:hAnsi="Arial" w:cs="Arial"/>
          <w:sz w:val="22"/>
          <w:szCs w:val="22"/>
        </w:rPr>
        <w:t xml:space="preserve">and wooden pews facing the altar beneath </w:t>
      </w:r>
      <w:r w:rsidR="00230E0D">
        <w:rPr>
          <w:rFonts w:ascii="Arial" w:hAnsi="Arial" w:cs="Arial"/>
          <w:sz w:val="22"/>
          <w:szCs w:val="22"/>
        </w:rPr>
        <w:t>the</w:t>
      </w:r>
      <w:r w:rsidR="00BE786B">
        <w:rPr>
          <w:rFonts w:ascii="Arial" w:hAnsi="Arial" w:cs="Arial"/>
          <w:sz w:val="22"/>
          <w:szCs w:val="22"/>
        </w:rPr>
        <w:t xml:space="preserve"> stained-glass</w:t>
      </w:r>
      <w:r w:rsidR="00F0082B">
        <w:rPr>
          <w:rFonts w:ascii="Arial" w:hAnsi="Arial" w:cs="Arial"/>
          <w:sz w:val="22"/>
          <w:szCs w:val="22"/>
        </w:rPr>
        <w:t xml:space="preserve"> window depicting the crucifixion of Christ</w:t>
      </w:r>
      <w:r w:rsidR="00BE786B">
        <w:rPr>
          <w:rFonts w:ascii="Arial" w:hAnsi="Arial" w:cs="Arial"/>
          <w:sz w:val="22"/>
          <w:szCs w:val="22"/>
        </w:rPr>
        <w:t xml:space="preserve"> at the eastern end</w:t>
      </w:r>
      <w:r w:rsidR="00F0082B">
        <w:rPr>
          <w:rFonts w:ascii="Arial" w:hAnsi="Arial" w:cs="Arial"/>
          <w:sz w:val="22"/>
          <w:szCs w:val="22"/>
        </w:rPr>
        <w:t>.</w:t>
      </w:r>
      <w:r w:rsidR="00BE786B">
        <w:rPr>
          <w:rFonts w:ascii="Arial" w:hAnsi="Arial" w:cs="Arial"/>
          <w:sz w:val="22"/>
          <w:szCs w:val="22"/>
        </w:rPr>
        <w:t xml:space="preserve"> </w:t>
      </w:r>
      <w:r w:rsidR="00740995">
        <w:rPr>
          <w:rFonts w:ascii="Arial" w:hAnsi="Arial" w:cs="Arial"/>
          <w:sz w:val="22"/>
          <w:szCs w:val="22"/>
        </w:rPr>
        <w:t xml:space="preserve">Hanging on a wall was a </w:t>
      </w:r>
      <w:r w:rsidR="006A4467">
        <w:rPr>
          <w:rFonts w:ascii="Arial" w:hAnsi="Arial" w:cs="Arial"/>
          <w:sz w:val="22"/>
          <w:szCs w:val="22"/>
        </w:rPr>
        <w:t xml:space="preserve">clipping from a 1975 edition of a local newspaper with the headline ‘Britain’s oldest church? Ancient </w:t>
      </w:r>
      <w:r w:rsidR="006A4467">
        <w:rPr>
          <w:rFonts w:ascii="Arial" w:hAnsi="Arial" w:cs="Arial"/>
          <w:sz w:val="22"/>
          <w:szCs w:val="22"/>
        </w:rPr>
        <w:lastRenderedPageBreak/>
        <w:t>Triads say Paul visited the Vale before AD67.’</w:t>
      </w:r>
      <w:r w:rsidR="00FA1E77">
        <w:rPr>
          <w:rStyle w:val="FootnoteReference"/>
          <w:rFonts w:cs="Arial"/>
          <w:szCs w:val="22"/>
        </w:rPr>
        <w:footnoteReference w:id="13"/>
      </w:r>
      <w:r w:rsidR="00A62C2B">
        <w:rPr>
          <w:rFonts w:ascii="Arial" w:hAnsi="Arial" w:cs="Arial"/>
          <w:sz w:val="22"/>
          <w:szCs w:val="22"/>
        </w:rPr>
        <w:t xml:space="preserve"> </w:t>
      </w:r>
      <w:r w:rsidR="00740995">
        <w:rPr>
          <w:rFonts w:ascii="Arial" w:hAnsi="Arial" w:cs="Arial"/>
          <w:sz w:val="22"/>
          <w:szCs w:val="22"/>
        </w:rPr>
        <w:t xml:space="preserve">The potential link between the site and another prominent figure in Christianity again </w:t>
      </w:r>
      <w:r w:rsidR="007E0F62">
        <w:rPr>
          <w:rFonts w:ascii="Arial" w:hAnsi="Arial" w:cs="Arial"/>
          <w:sz w:val="22"/>
          <w:szCs w:val="22"/>
        </w:rPr>
        <w:t>drew</w:t>
      </w:r>
      <w:r w:rsidR="00740995">
        <w:rPr>
          <w:rFonts w:ascii="Arial" w:hAnsi="Arial" w:cs="Arial"/>
          <w:sz w:val="22"/>
          <w:szCs w:val="22"/>
        </w:rPr>
        <w:t xml:space="preserve"> my attention. </w:t>
      </w:r>
      <w:r w:rsidR="00A62C2B">
        <w:rPr>
          <w:rFonts w:ascii="Arial" w:hAnsi="Arial" w:cs="Arial"/>
          <w:sz w:val="22"/>
          <w:szCs w:val="22"/>
        </w:rPr>
        <w:t>Th</w:t>
      </w:r>
      <w:r w:rsidR="0043242C">
        <w:rPr>
          <w:rFonts w:ascii="Arial" w:hAnsi="Arial" w:cs="Arial"/>
          <w:sz w:val="22"/>
          <w:szCs w:val="22"/>
        </w:rPr>
        <w:t>is</w:t>
      </w:r>
      <w:r w:rsidR="00A62C2B">
        <w:rPr>
          <w:rFonts w:ascii="Arial" w:hAnsi="Arial" w:cs="Arial"/>
          <w:sz w:val="22"/>
          <w:szCs w:val="22"/>
        </w:rPr>
        <w:t xml:space="preserve"> article </w:t>
      </w:r>
      <w:r w:rsidR="007E0F62">
        <w:rPr>
          <w:rFonts w:ascii="Arial" w:hAnsi="Arial" w:cs="Arial"/>
          <w:sz w:val="22"/>
          <w:szCs w:val="22"/>
        </w:rPr>
        <w:t>refers</w:t>
      </w:r>
      <w:r w:rsidR="00A62C2B">
        <w:rPr>
          <w:rFonts w:ascii="Arial" w:hAnsi="Arial" w:cs="Arial"/>
          <w:sz w:val="22"/>
          <w:szCs w:val="22"/>
        </w:rPr>
        <w:t xml:space="preserve"> to a book written in 1910 by a Rev. David Davies </w:t>
      </w:r>
      <w:r w:rsidR="000F4BE4">
        <w:rPr>
          <w:rFonts w:ascii="Arial" w:hAnsi="Arial" w:cs="Arial"/>
          <w:sz w:val="22"/>
          <w:szCs w:val="22"/>
        </w:rPr>
        <w:t>who happens to be from</w:t>
      </w:r>
      <w:r w:rsidR="00A62C2B">
        <w:rPr>
          <w:rFonts w:ascii="Arial" w:hAnsi="Arial" w:cs="Arial"/>
          <w:sz w:val="22"/>
          <w:szCs w:val="22"/>
        </w:rPr>
        <w:t xml:space="preserve"> my hometown of Penarth</w:t>
      </w:r>
      <w:r w:rsidR="000F4BE4">
        <w:rPr>
          <w:rFonts w:ascii="Arial" w:hAnsi="Arial" w:cs="Arial"/>
          <w:sz w:val="22"/>
          <w:szCs w:val="22"/>
        </w:rPr>
        <w:t xml:space="preserve">. </w:t>
      </w:r>
      <w:r w:rsidR="00740995">
        <w:rPr>
          <w:rFonts w:ascii="Arial" w:hAnsi="Arial" w:cs="Arial"/>
          <w:sz w:val="22"/>
          <w:szCs w:val="22"/>
        </w:rPr>
        <w:t xml:space="preserve">I located a copy in an online book shop, </w:t>
      </w:r>
      <w:r w:rsidR="00314393">
        <w:rPr>
          <w:rFonts w:ascii="Arial" w:hAnsi="Arial" w:cs="Arial"/>
          <w:sz w:val="22"/>
          <w:szCs w:val="22"/>
        </w:rPr>
        <w:t>which on arrival</w:t>
      </w:r>
      <w:r w:rsidR="00740995">
        <w:rPr>
          <w:rFonts w:ascii="Arial" w:hAnsi="Arial" w:cs="Arial"/>
          <w:sz w:val="22"/>
          <w:szCs w:val="22"/>
        </w:rPr>
        <w:t xml:space="preserve"> I found </w:t>
      </w:r>
      <w:r w:rsidR="00314393">
        <w:rPr>
          <w:rFonts w:ascii="Arial" w:hAnsi="Arial" w:cs="Arial"/>
          <w:sz w:val="22"/>
          <w:szCs w:val="22"/>
        </w:rPr>
        <w:t>to contain</w:t>
      </w:r>
      <w:r w:rsidR="00740995">
        <w:rPr>
          <w:rFonts w:ascii="Arial" w:hAnsi="Arial" w:cs="Arial"/>
          <w:sz w:val="22"/>
          <w:szCs w:val="22"/>
        </w:rPr>
        <w:t xml:space="preserve"> the author</w:t>
      </w:r>
      <w:r w:rsidR="00314393">
        <w:rPr>
          <w:rFonts w:ascii="Arial" w:hAnsi="Arial" w:cs="Arial"/>
          <w:sz w:val="22"/>
          <w:szCs w:val="22"/>
        </w:rPr>
        <w:t>’s signature</w:t>
      </w:r>
      <w:r w:rsidR="00740995">
        <w:rPr>
          <w:rFonts w:ascii="Arial" w:hAnsi="Arial" w:cs="Arial"/>
          <w:sz w:val="22"/>
          <w:szCs w:val="22"/>
        </w:rPr>
        <w:t xml:space="preserve">, </w:t>
      </w:r>
      <w:r w:rsidR="00A16975">
        <w:rPr>
          <w:rFonts w:ascii="Arial" w:hAnsi="Arial" w:cs="Arial"/>
          <w:sz w:val="22"/>
          <w:szCs w:val="22"/>
        </w:rPr>
        <w:t>and</w:t>
      </w:r>
      <w:r w:rsidR="00740995">
        <w:rPr>
          <w:rFonts w:ascii="Arial" w:hAnsi="Arial" w:cs="Arial"/>
          <w:sz w:val="22"/>
          <w:szCs w:val="22"/>
        </w:rPr>
        <w:t xml:space="preserve"> further investigation </w:t>
      </w:r>
      <w:r w:rsidR="00535B66">
        <w:rPr>
          <w:rFonts w:ascii="Arial" w:hAnsi="Arial" w:cs="Arial"/>
          <w:sz w:val="22"/>
          <w:szCs w:val="22"/>
        </w:rPr>
        <w:t>reveal</w:t>
      </w:r>
      <w:r w:rsidR="00314393">
        <w:rPr>
          <w:rFonts w:ascii="Arial" w:hAnsi="Arial" w:cs="Arial"/>
          <w:sz w:val="22"/>
          <w:szCs w:val="22"/>
        </w:rPr>
        <w:t>ing</w:t>
      </w:r>
      <w:r w:rsidR="00740995">
        <w:rPr>
          <w:rFonts w:ascii="Arial" w:hAnsi="Arial" w:cs="Arial"/>
          <w:sz w:val="22"/>
          <w:szCs w:val="22"/>
        </w:rPr>
        <w:t xml:space="preserve"> that he was the minister of a church I attended as a child. </w:t>
      </w:r>
      <w:r w:rsidR="000F4BE4">
        <w:rPr>
          <w:rFonts w:ascii="Arial" w:hAnsi="Arial" w:cs="Arial"/>
          <w:sz w:val="22"/>
          <w:szCs w:val="22"/>
        </w:rPr>
        <w:t xml:space="preserve">In </w:t>
      </w:r>
      <w:r w:rsidR="00535B66">
        <w:rPr>
          <w:rFonts w:ascii="Arial" w:hAnsi="Arial" w:cs="Arial"/>
          <w:sz w:val="22"/>
          <w:szCs w:val="22"/>
        </w:rPr>
        <w:t>the</w:t>
      </w:r>
      <w:r w:rsidR="000F4BE4">
        <w:rPr>
          <w:rFonts w:ascii="Arial" w:hAnsi="Arial" w:cs="Arial"/>
          <w:sz w:val="22"/>
          <w:szCs w:val="22"/>
        </w:rPr>
        <w:t xml:space="preserve"> book </w:t>
      </w:r>
      <w:r w:rsidR="00A62C2B">
        <w:rPr>
          <w:rFonts w:ascii="Arial" w:hAnsi="Arial" w:cs="Arial"/>
          <w:sz w:val="22"/>
          <w:szCs w:val="22"/>
        </w:rPr>
        <w:t xml:space="preserve">Davies mentions a tradition that St Paul met </w:t>
      </w:r>
      <w:proofErr w:type="spellStart"/>
      <w:r w:rsidR="00A62C2B">
        <w:rPr>
          <w:rFonts w:ascii="Arial" w:hAnsi="Arial" w:cs="Arial"/>
          <w:sz w:val="22"/>
          <w:szCs w:val="22"/>
        </w:rPr>
        <w:t>Caractacus</w:t>
      </w:r>
      <w:proofErr w:type="spellEnd"/>
      <w:r w:rsidR="00A62C2B">
        <w:rPr>
          <w:rFonts w:ascii="Arial" w:hAnsi="Arial" w:cs="Arial"/>
          <w:sz w:val="22"/>
          <w:szCs w:val="22"/>
        </w:rPr>
        <w:t xml:space="preserve">, </w:t>
      </w:r>
      <w:r w:rsidR="00C920DC">
        <w:rPr>
          <w:rFonts w:ascii="Arial" w:hAnsi="Arial" w:cs="Arial"/>
          <w:sz w:val="22"/>
          <w:szCs w:val="22"/>
        </w:rPr>
        <w:t>a</w:t>
      </w:r>
      <w:r w:rsidR="00A62C2B">
        <w:rPr>
          <w:rFonts w:ascii="Arial" w:hAnsi="Arial" w:cs="Arial"/>
          <w:sz w:val="22"/>
          <w:szCs w:val="22"/>
        </w:rPr>
        <w:t xml:space="preserve"> </w:t>
      </w:r>
      <w:r w:rsidR="000F4BE4">
        <w:rPr>
          <w:rFonts w:ascii="Arial" w:hAnsi="Arial" w:cs="Arial"/>
          <w:sz w:val="22"/>
          <w:szCs w:val="22"/>
        </w:rPr>
        <w:t>Welsh Prince</w:t>
      </w:r>
      <w:r w:rsidR="00C920DC">
        <w:rPr>
          <w:rFonts w:ascii="Arial" w:hAnsi="Arial" w:cs="Arial"/>
          <w:sz w:val="22"/>
          <w:szCs w:val="22"/>
        </w:rPr>
        <w:t>,</w:t>
      </w:r>
      <w:r w:rsidR="000F4BE4">
        <w:rPr>
          <w:rFonts w:ascii="Arial" w:hAnsi="Arial" w:cs="Arial"/>
          <w:sz w:val="22"/>
          <w:szCs w:val="22"/>
        </w:rPr>
        <w:t xml:space="preserve"> while both were imprisoned in Rome in 58-59 AD. Davies goes on to write that ‘in harmony with a </w:t>
      </w:r>
      <w:r w:rsidR="00062D32">
        <w:rPr>
          <w:rFonts w:ascii="Arial" w:hAnsi="Arial" w:cs="Arial"/>
          <w:sz w:val="22"/>
          <w:szCs w:val="22"/>
        </w:rPr>
        <w:t xml:space="preserve">certain interpretation of a phrase used by Clemens Romanus, namely, “the utmost bounds of the west,” Paul </w:t>
      </w:r>
      <w:r w:rsidR="00E521D4">
        <w:rPr>
          <w:rFonts w:ascii="Arial" w:hAnsi="Arial" w:cs="Arial"/>
          <w:sz w:val="22"/>
          <w:szCs w:val="22"/>
        </w:rPr>
        <w:t>was</w:t>
      </w:r>
      <w:r w:rsidR="00062D32">
        <w:rPr>
          <w:rFonts w:ascii="Arial" w:hAnsi="Arial" w:cs="Arial"/>
          <w:sz w:val="22"/>
          <w:szCs w:val="22"/>
        </w:rPr>
        <w:t xml:space="preserve"> said to have visited the Vale of Glamorgan, and spent some time with </w:t>
      </w:r>
      <w:proofErr w:type="spellStart"/>
      <w:r w:rsidR="00062D32">
        <w:rPr>
          <w:rFonts w:ascii="Arial" w:hAnsi="Arial" w:cs="Arial"/>
          <w:sz w:val="22"/>
          <w:szCs w:val="22"/>
        </w:rPr>
        <w:t>Caractacus</w:t>
      </w:r>
      <w:proofErr w:type="spellEnd"/>
      <w:r w:rsidR="00062D32">
        <w:rPr>
          <w:rFonts w:ascii="Arial" w:hAnsi="Arial" w:cs="Arial"/>
          <w:sz w:val="22"/>
          <w:szCs w:val="22"/>
        </w:rPr>
        <w:t xml:space="preserve"> in his Welsh home.’</w:t>
      </w:r>
      <w:r w:rsidR="00062D32">
        <w:rPr>
          <w:rStyle w:val="FootnoteReference"/>
          <w:rFonts w:cs="Arial"/>
          <w:szCs w:val="22"/>
        </w:rPr>
        <w:footnoteReference w:id="14"/>
      </w:r>
      <w:r w:rsidR="009F53DA">
        <w:rPr>
          <w:rFonts w:ascii="Arial" w:hAnsi="Arial" w:cs="Arial"/>
          <w:sz w:val="22"/>
          <w:szCs w:val="22"/>
        </w:rPr>
        <w:t xml:space="preserve"> The tradition </w:t>
      </w:r>
      <w:r w:rsidR="00535B66">
        <w:rPr>
          <w:rFonts w:ascii="Arial" w:hAnsi="Arial" w:cs="Arial"/>
          <w:sz w:val="22"/>
          <w:szCs w:val="22"/>
        </w:rPr>
        <w:t>also</w:t>
      </w:r>
      <w:r w:rsidR="009F53DA">
        <w:rPr>
          <w:rFonts w:ascii="Arial" w:hAnsi="Arial" w:cs="Arial"/>
          <w:sz w:val="22"/>
          <w:szCs w:val="22"/>
        </w:rPr>
        <w:t xml:space="preserve"> tells </w:t>
      </w:r>
      <w:r w:rsidR="00535B66">
        <w:rPr>
          <w:rFonts w:ascii="Arial" w:hAnsi="Arial" w:cs="Arial"/>
          <w:sz w:val="22"/>
          <w:szCs w:val="22"/>
        </w:rPr>
        <w:t>of</w:t>
      </w:r>
      <w:r w:rsidR="009F53DA">
        <w:rPr>
          <w:rFonts w:ascii="Arial" w:hAnsi="Arial" w:cs="Arial"/>
          <w:sz w:val="22"/>
          <w:szCs w:val="22"/>
        </w:rPr>
        <w:t xml:space="preserve"> Bran, the father of </w:t>
      </w:r>
      <w:proofErr w:type="spellStart"/>
      <w:r w:rsidR="009F53DA">
        <w:rPr>
          <w:rFonts w:ascii="Arial" w:hAnsi="Arial" w:cs="Arial"/>
          <w:sz w:val="22"/>
          <w:szCs w:val="22"/>
        </w:rPr>
        <w:t>Caractacus</w:t>
      </w:r>
      <w:proofErr w:type="spellEnd"/>
      <w:r w:rsidR="009F53DA">
        <w:rPr>
          <w:rFonts w:ascii="Arial" w:hAnsi="Arial" w:cs="Arial"/>
          <w:sz w:val="22"/>
          <w:szCs w:val="22"/>
        </w:rPr>
        <w:t xml:space="preserve"> </w:t>
      </w:r>
      <w:r w:rsidR="00535B66">
        <w:rPr>
          <w:rFonts w:ascii="Arial" w:hAnsi="Arial" w:cs="Arial"/>
          <w:sz w:val="22"/>
          <w:szCs w:val="22"/>
        </w:rPr>
        <w:t xml:space="preserve">who </w:t>
      </w:r>
      <w:r w:rsidR="009F53DA">
        <w:rPr>
          <w:rFonts w:ascii="Arial" w:hAnsi="Arial" w:cs="Arial"/>
          <w:sz w:val="22"/>
          <w:szCs w:val="22"/>
        </w:rPr>
        <w:t xml:space="preserve">was </w:t>
      </w:r>
      <w:r w:rsidR="00535B66">
        <w:rPr>
          <w:rFonts w:ascii="Arial" w:hAnsi="Arial" w:cs="Arial"/>
          <w:sz w:val="22"/>
          <w:szCs w:val="22"/>
        </w:rPr>
        <w:t>likewise</w:t>
      </w:r>
      <w:r w:rsidR="009F53DA">
        <w:rPr>
          <w:rFonts w:ascii="Arial" w:hAnsi="Arial" w:cs="Arial"/>
          <w:sz w:val="22"/>
          <w:szCs w:val="22"/>
        </w:rPr>
        <w:t xml:space="preserve"> imprisoned in Rome, and </w:t>
      </w:r>
      <w:r w:rsidR="00535B66">
        <w:rPr>
          <w:rFonts w:ascii="Arial" w:hAnsi="Arial" w:cs="Arial"/>
          <w:sz w:val="22"/>
          <w:szCs w:val="22"/>
        </w:rPr>
        <w:t xml:space="preserve">who </w:t>
      </w:r>
      <w:r w:rsidR="009F53DA">
        <w:rPr>
          <w:rFonts w:ascii="Arial" w:hAnsi="Arial" w:cs="Arial"/>
          <w:sz w:val="22"/>
          <w:szCs w:val="22"/>
        </w:rPr>
        <w:t xml:space="preserve">on his release </w:t>
      </w:r>
      <w:r w:rsidR="00AC0C1E">
        <w:rPr>
          <w:rFonts w:ascii="Arial" w:hAnsi="Arial" w:cs="Arial"/>
          <w:sz w:val="22"/>
          <w:szCs w:val="22"/>
        </w:rPr>
        <w:t xml:space="preserve">in 67 AD </w:t>
      </w:r>
      <w:r w:rsidR="009F53DA">
        <w:rPr>
          <w:rFonts w:ascii="Arial" w:hAnsi="Arial" w:cs="Arial"/>
          <w:sz w:val="22"/>
          <w:szCs w:val="22"/>
        </w:rPr>
        <w:t xml:space="preserve">returned to Glamorgan with </w:t>
      </w:r>
      <w:r w:rsidR="00AC0C1E">
        <w:rPr>
          <w:rFonts w:ascii="Arial" w:hAnsi="Arial" w:cs="Arial"/>
          <w:sz w:val="22"/>
          <w:szCs w:val="22"/>
        </w:rPr>
        <w:t>‘</w:t>
      </w:r>
      <w:proofErr w:type="spellStart"/>
      <w:r w:rsidR="009F53DA">
        <w:rPr>
          <w:rFonts w:ascii="Arial" w:hAnsi="Arial" w:cs="Arial"/>
          <w:sz w:val="22"/>
          <w:szCs w:val="22"/>
        </w:rPr>
        <w:t>Ilid</w:t>
      </w:r>
      <w:proofErr w:type="spellEnd"/>
      <w:r w:rsidR="009F53DA">
        <w:rPr>
          <w:rFonts w:ascii="Arial" w:hAnsi="Arial" w:cs="Arial"/>
          <w:sz w:val="22"/>
          <w:szCs w:val="22"/>
        </w:rPr>
        <w:t xml:space="preserve"> and other missionaries, whose ministry was so successful as to result in the building</w:t>
      </w:r>
      <w:r w:rsidR="00230E0D">
        <w:rPr>
          <w:rFonts w:ascii="Arial" w:hAnsi="Arial" w:cs="Arial"/>
          <w:sz w:val="22"/>
          <w:szCs w:val="22"/>
        </w:rPr>
        <w:t xml:space="preserve"> of</w:t>
      </w:r>
      <w:r w:rsidR="009F53DA">
        <w:rPr>
          <w:rFonts w:ascii="Arial" w:hAnsi="Arial" w:cs="Arial"/>
          <w:sz w:val="22"/>
          <w:szCs w:val="22"/>
        </w:rPr>
        <w:t xml:space="preserve"> Llanilid Church</w:t>
      </w:r>
      <w:r w:rsidR="00AC0C1E">
        <w:rPr>
          <w:rFonts w:ascii="Arial" w:hAnsi="Arial" w:cs="Arial"/>
          <w:sz w:val="22"/>
          <w:szCs w:val="22"/>
        </w:rPr>
        <w:t>’</w:t>
      </w:r>
      <w:r w:rsidR="00AC0C1E">
        <w:rPr>
          <w:rStyle w:val="FootnoteReference"/>
          <w:rFonts w:cs="Arial"/>
          <w:szCs w:val="22"/>
        </w:rPr>
        <w:footnoteReference w:id="15"/>
      </w:r>
      <w:r w:rsidR="00314393">
        <w:rPr>
          <w:rFonts w:ascii="Arial" w:hAnsi="Arial" w:cs="Arial"/>
          <w:sz w:val="22"/>
          <w:szCs w:val="22"/>
        </w:rPr>
        <w:t xml:space="preserve"> and with it the entry of Christianity to the British Isles.</w:t>
      </w:r>
      <w:r w:rsidR="00230E0D">
        <w:rPr>
          <w:rFonts w:ascii="Arial" w:hAnsi="Arial" w:cs="Arial"/>
          <w:sz w:val="22"/>
          <w:szCs w:val="22"/>
        </w:rPr>
        <w:t xml:space="preserve"> </w:t>
      </w:r>
      <w:r w:rsidR="00412BBC">
        <w:rPr>
          <w:rFonts w:ascii="Arial" w:hAnsi="Arial" w:cs="Arial"/>
          <w:sz w:val="22"/>
          <w:szCs w:val="22"/>
        </w:rPr>
        <w:t xml:space="preserve">In addition to tales of Joseph of Arimathea and St Paul, there is also the suggestion </w:t>
      </w:r>
      <w:r w:rsidR="006F344E">
        <w:rPr>
          <w:rFonts w:ascii="Arial" w:hAnsi="Arial" w:cs="Arial"/>
          <w:sz w:val="22"/>
          <w:szCs w:val="22"/>
        </w:rPr>
        <w:t xml:space="preserve">of a link to Shakespeare’s King Lear. According to </w:t>
      </w:r>
      <w:r w:rsidR="008A5E9D">
        <w:rPr>
          <w:rFonts w:ascii="Arial" w:hAnsi="Arial" w:cs="Arial"/>
          <w:sz w:val="22"/>
          <w:szCs w:val="22"/>
        </w:rPr>
        <w:t xml:space="preserve">Iolo </w:t>
      </w:r>
      <w:proofErr w:type="spellStart"/>
      <w:r w:rsidR="002B4CD9">
        <w:rPr>
          <w:rFonts w:ascii="Arial" w:hAnsi="Arial" w:cs="Arial"/>
          <w:sz w:val="22"/>
          <w:szCs w:val="22"/>
        </w:rPr>
        <w:t>Morganwg</w:t>
      </w:r>
      <w:proofErr w:type="spellEnd"/>
      <w:r w:rsidR="002B4CD9">
        <w:rPr>
          <w:rFonts w:ascii="Arial" w:hAnsi="Arial" w:cs="Arial"/>
          <w:sz w:val="22"/>
          <w:szCs w:val="22"/>
        </w:rPr>
        <w:t xml:space="preserve">, Llanilid ‘appears to have been a retirement home for Silurian Princes,’ the Silures being the tribe that inhabited </w:t>
      </w:r>
      <w:r w:rsidR="006B6BA7">
        <w:rPr>
          <w:rFonts w:ascii="Arial" w:hAnsi="Arial" w:cs="Arial"/>
          <w:sz w:val="22"/>
          <w:szCs w:val="22"/>
        </w:rPr>
        <w:t>Southeast</w:t>
      </w:r>
      <w:r w:rsidR="002B4CD9">
        <w:rPr>
          <w:rFonts w:ascii="Arial" w:hAnsi="Arial" w:cs="Arial"/>
          <w:sz w:val="22"/>
          <w:szCs w:val="22"/>
        </w:rPr>
        <w:t xml:space="preserve"> Wales approximately 2,000 years ago.</w:t>
      </w:r>
      <w:r w:rsidR="002B4CD9">
        <w:rPr>
          <w:rStyle w:val="FootnoteReference"/>
          <w:rFonts w:cs="Arial"/>
          <w:szCs w:val="22"/>
        </w:rPr>
        <w:footnoteReference w:id="16"/>
      </w:r>
      <w:r w:rsidR="006B6BA7">
        <w:rPr>
          <w:rFonts w:ascii="Arial" w:hAnsi="Arial" w:cs="Arial"/>
          <w:sz w:val="22"/>
          <w:szCs w:val="22"/>
        </w:rPr>
        <w:t xml:space="preserve"> Bran and </w:t>
      </w:r>
      <w:proofErr w:type="spellStart"/>
      <w:r w:rsidR="006B6BA7">
        <w:rPr>
          <w:rFonts w:ascii="Arial" w:hAnsi="Arial" w:cs="Arial"/>
          <w:sz w:val="22"/>
          <w:szCs w:val="22"/>
        </w:rPr>
        <w:t>Caractacus</w:t>
      </w:r>
      <w:proofErr w:type="spellEnd"/>
      <w:r w:rsidR="006B6BA7">
        <w:rPr>
          <w:rFonts w:ascii="Arial" w:hAnsi="Arial" w:cs="Arial"/>
          <w:sz w:val="22"/>
          <w:szCs w:val="22"/>
        </w:rPr>
        <w:t xml:space="preserve"> are </w:t>
      </w:r>
      <w:r w:rsidR="009B2FEF">
        <w:rPr>
          <w:rFonts w:ascii="Arial" w:hAnsi="Arial" w:cs="Arial"/>
          <w:sz w:val="22"/>
          <w:szCs w:val="22"/>
        </w:rPr>
        <w:t xml:space="preserve">mentioned as </w:t>
      </w:r>
      <w:r w:rsidR="006B6BA7">
        <w:rPr>
          <w:rFonts w:ascii="Arial" w:hAnsi="Arial" w:cs="Arial"/>
          <w:sz w:val="22"/>
          <w:szCs w:val="22"/>
        </w:rPr>
        <w:t xml:space="preserve">two such princes, </w:t>
      </w:r>
      <w:r w:rsidR="009B2FEF">
        <w:rPr>
          <w:rFonts w:ascii="Arial" w:hAnsi="Arial" w:cs="Arial"/>
          <w:sz w:val="22"/>
          <w:szCs w:val="22"/>
        </w:rPr>
        <w:t>with</w:t>
      </w:r>
      <w:r w:rsidR="006B6BA7">
        <w:rPr>
          <w:rFonts w:ascii="Arial" w:hAnsi="Arial" w:cs="Arial"/>
          <w:sz w:val="22"/>
          <w:szCs w:val="22"/>
        </w:rPr>
        <w:t xml:space="preserve"> Bran’s father Llyr </w:t>
      </w:r>
      <w:r w:rsidR="006A251A">
        <w:rPr>
          <w:rFonts w:ascii="Arial" w:hAnsi="Arial" w:cs="Arial"/>
          <w:sz w:val="22"/>
          <w:szCs w:val="22"/>
        </w:rPr>
        <w:t>(</w:t>
      </w:r>
      <w:r w:rsidR="006B6BA7">
        <w:rPr>
          <w:rFonts w:ascii="Arial" w:hAnsi="Arial" w:cs="Arial"/>
          <w:sz w:val="22"/>
          <w:szCs w:val="22"/>
        </w:rPr>
        <w:t>Lear</w:t>
      </w:r>
      <w:r w:rsidR="006A251A">
        <w:rPr>
          <w:rFonts w:ascii="Arial" w:hAnsi="Arial" w:cs="Arial"/>
          <w:sz w:val="22"/>
          <w:szCs w:val="22"/>
        </w:rPr>
        <w:t>)</w:t>
      </w:r>
      <w:r w:rsidR="006B6BA7">
        <w:rPr>
          <w:rStyle w:val="FootnoteReference"/>
          <w:rFonts w:cs="Arial"/>
          <w:szCs w:val="22"/>
        </w:rPr>
        <w:footnoteReference w:id="17"/>
      </w:r>
      <w:r w:rsidR="006B6BA7">
        <w:rPr>
          <w:rFonts w:ascii="Arial" w:hAnsi="Arial" w:cs="Arial"/>
          <w:sz w:val="22"/>
          <w:szCs w:val="22"/>
        </w:rPr>
        <w:t xml:space="preserve"> speculated to have been the inspiration for the title character of Shakespeare’s play.</w:t>
      </w:r>
      <w:r w:rsidR="006A251A">
        <w:rPr>
          <w:rStyle w:val="FootnoteReference"/>
          <w:rFonts w:cs="Arial"/>
          <w:szCs w:val="22"/>
        </w:rPr>
        <w:footnoteReference w:id="18"/>
      </w:r>
      <w:r w:rsidR="006A251A">
        <w:rPr>
          <w:rFonts w:ascii="Arial" w:hAnsi="Arial" w:cs="Arial"/>
          <w:sz w:val="22"/>
          <w:szCs w:val="22"/>
        </w:rPr>
        <w:t xml:space="preserve"> </w:t>
      </w:r>
    </w:p>
    <w:p w14:paraId="5E08279C" w14:textId="77777777" w:rsidR="00FC12E7" w:rsidRDefault="00FC12E7" w:rsidP="00742627">
      <w:pPr>
        <w:rPr>
          <w:rFonts w:ascii="Arial" w:hAnsi="Arial" w:cs="Arial"/>
          <w:sz w:val="22"/>
          <w:szCs w:val="22"/>
        </w:rPr>
      </w:pPr>
    </w:p>
    <w:p w14:paraId="4ACC3C1D" w14:textId="3BD5BB28" w:rsidR="00FC12E7" w:rsidRDefault="00FC12E7" w:rsidP="00FC12E7">
      <w:pPr>
        <w:jc w:val="center"/>
        <w:rPr>
          <w:rFonts w:ascii="Arial" w:hAnsi="Arial" w:cs="Arial"/>
          <w:sz w:val="22"/>
          <w:szCs w:val="22"/>
        </w:rPr>
      </w:pPr>
      <w:r>
        <w:rPr>
          <w:rFonts w:ascii="Arial" w:hAnsi="Arial" w:cs="Arial"/>
          <w:noProof/>
          <w:sz w:val="22"/>
          <w:szCs w:val="22"/>
        </w:rPr>
        <w:drawing>
          <wp:inline distT="0" distB="0" distL="0" distR="0" wp14:anchorId="525E4DC9" wp14:editId="64A9B238">
            <wp:extent cx="2640000" cy="1980000"/>
            <wp:effectExtent l="0" t="0" r="1905" b="1270"/>
            <wp:docPr id="610385534" name="Picture 5" descr="A dirt hill with trees and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85534" name="Picture 5" descr="A dirt hill with trees and blue sk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40000" cy="1980000"/>
                    </a:xfrm>
                    <a:prstGeom prst="rect">
                      <a:avLst/>
                    </a:prstGeom>
                  </pic:spPr>
                </pic:pic>
              </a:graphicData>
            </a:graphic>
          </wp:inline>
        </w:drawing>
      </w:r>
      <w:r>
        <w:rPr>
          <w:rFonts w:ascii="Arial" w:hAnsi="Arial" w:cs="Arial"/>
          <w:noProof/>
          <w:sz w:val="22"/>
          <w:szCs w:val="22"/>
        </w:rPr>
        <w:drawing>
          <wp:inline distT="0" distB="0" distL="0" distR="0" wp14:anchorId="6B598419" wp14:editId="1CF45691">
            <wp:extent cx="1485000" cy="1980000"/>
            <wp:effectExtent l="0" t="0" r="1270" b="1270"/>
            <wp:docPr id="1304260302" name="Picture 6" descr="A tree in a ceme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260302" name="Picture 6" descr="A tree in a cemeter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85000" cy="1980000"/>
                    </a:xfrm>
                    <a:prstGeom prst="rect">
                      <a:avLst/>
                    </a:prstGeom>
                  </pic:spPr>
                </pic:pic>
              </a:graphicData>
            </a:graphic>
          </wp:inline>
        </w:drawing>
      </w:r>
      <w:r>
        <w:rPr>
          <w:rFonts w:ascii="Arial" w:hAnsi="Arial" w:cs="Arial"/>
          <w:noProof/>
          <w:sz w:val="22"/>
          <w:szCs w:val="22"/>
        </w:rPr>
        <w:drawing>
          <wp:inline distT="0" distB="0" distL="0" distR="0" wp14:anchorId="1179B23E" wp14:editId="5BEFE36B">
            <wp:extent cx="1485000" cy="1980000"/>
            <wp:effectExtent l="0" t="0" r="1270" b="1270"/>
            <wp:docPr id="1438015728" name="Picture 7" descr="A stone pedestal with a l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015728" name="Picture 7" descr="A stone pedestal with a li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85000" cy="1980000"/>
                    </a:xfrm>
                    <a:prstGeom prst="rect">
                      <a:avLst/>
                    </a:prstGeom>
                  </pic:spPr>
                </pic:pic>
              </a:graphicData>
            </a:graphic>
          </wp:inline>
        </w:drawing>
      </w:r>
    </w:p>
    <w:p w14:paraId="127117FC" w14:textId="18348CAD" w:rsidR="00FC12E7" w:rsidRPr="00412F5C" w:rsidRDefault="00FC12E7" w:rsidP="00412F5C">
      <w:pPr>
        <w:pStyle w:val="Caption"/>
        <w:jc w:val="center"/>
        <w:rPr>
          <w:rFonts w:ascii="Arial" w:hAnsi="Arial" w:cs="Arial"/>
          <w:i w:val="0"/>
          <w:iCs w:val="0"/>
          <w:color w:val="000000" w:themeColor="text1"/>
        </w:rPr>
      </w:pPr>
      <w:r w:rsidRPr="008E38EC">
        <w:rPr>
          <w:rFonts w:ascii="Arial" w:hAnsi="Arial" w:cs="Arial"/>
          <w:i w:val="0"/>
          <w:iCs w:val="0"/>
          <w:color w:val="000000" w:themeColor="text1"/>
        </w:rPr>
        <w:t xml:space="preserve">Figure </w:t>
      </w:r>
      <w:r>
        <w:rPr>
          <w:rFonts w:ascii="Arial" w:hAnsi="Arial" w:cs="Arial"/>
          <w:i w:val="0"/>
          <w:iCs w:val="0"/>
          <w:color w:val="000000" w:themeColor="text1"/>
        </w:rPr>
        <w:t>2</w:t>
      </w:r>
      <w:r w:rsidRPr="008E38EC">
        <w:rPr>
          <w:rFonts w:ascii="Arial" w:hAnsi="Arial" w:cs="Arial"/>
          <w:i w:val="0"/>
          <w:iCs w:val="0"/>
          <w:color w:val="000000" w:themeColor="text1"/>
        </w:rPr>
        <w:t xml:space="preserve">: </w:t>
      </w:r>
      <w:r>
        <w:rPr>
          <w:rFonts w:ascii="Arial" w:hAnsi="Arial" w:cs="Arial"/>
          <w:i w:val="0"/>
          <w:iCs w:val="0"/>
          <w:color w:val="000000" w:themeColor="text1"/>
        </w:rPr>
        <w:t xml:space="preserve">The ringwork (left), the larger of the yew trees (middle), and the font (right). </w:t>
      </w:r>
      <w:r>
        <w:rPr>
          <w:rFonts w:ascii="Arial" w:hAnsi="Arial" w:cs="Arial"/>
          <w:i w:val="0"/>
          <w:iCs w:val="0"/>
          <w:color w:val="000000" w:themeColor="text1"/>
        </w:rPr>
        <w:br/>
      </w:r>
      <w:r w:rsidRPr="00205A46">
        <w:rPr>
          <w:rFonts w:ascii="Arial" w:hAnsi="Arial" w:cs="Arial"/>
          <w:color w:val="000000" w:themeColor="text1"/>
        </w:rPr>
        <w:t>Image</w:t>
      </w:r>
      <w:r>
        <w:rPr>
          <w:rFonts w:ascii="Arial" w:hAnsi="Arial" w:cs="Arial"/>
          <w:color w:val="000000" w:themeColor="text1"/>
        </w:rPr>
        <w:t>s</w:t>
      </w:r>
      <w:r w:rsidRPr="00205A46">
        <w:rPr>
          <w:rFonts w:ascii="Arial" w:hAnsi="Arial" w:cs="Arial"/>
          <w:color w:val="000000" w:themeColor="text1"/>
        </w:rPr>
        <w:t>:</w:t>
      </w:r>
      <w:r w:rsidRPr="008E38EC">
        <w:rPr>
          <w:rFonts w:ascii="Arial" w:hAnsi="Arial" w:cs="Arial"/>
          <w:i w:val="0"/>
          <w:iCs w:val="0"/>
          <w:color w:val="000000" w:themeColor="text1"/>
        </w:rPr>
        <w:t xml:space="preserve"> </w:t>
      </w:r>
      <w:r>
        <w:rPr>
          <w:rFonts w:ascii="Arial" w:hAnsi="Arial" w:cs="Arial"/>
          <w:i w:val="0"/>
          <w:iCs w:val="0"/>
          <w:color w:val="000000" w:themeColor="text1"/>
        </w:rPr>
        <w:t>Steve McDonald.</w:t>
      </w:r>
    </w:p>
    <w:p w14:paraId="1D56AB09" w14:textId="77777777" w:rsidR="006F344E" w:rsidRDefault="006F344E" w:rsidP="00742627">
      <w:pPr>
        <w:rPr>
          <w:rFonts w:ascii="Arial" w:hAnsi="Arial" w:cs="Arial"/>
          <w:sz w:val="22"/>
          <w:szCs w:val="22"/>
        </w:rPr>
      </w:pPr>
    </w:p>
    <w:p w14:paraId="4E206F03" w14:textId="468CC395" w:rsidR="00F72EA1" w:rsidRPr="00A64D5C" w:rsidRDefault="006A1CA1" w:rsidP="00A64D5C">
      <w:pPr>
        <w:rPr>
          <w:rFonts w:ascii="Arial" w:hAnsi="Arial" w:cs="Arial"/>
          <w:sz w:val="22"/>
          <w:szCs w:val="22"/>
        </w:rPr>
      </w:pPr>
      <w:r>
        <w:rPr>
          <w:rFonts w:ascii="Arial" w:hAnsi="Arial" w:cs="Arial"/>
          <w:sz w:val="22"/>
          <w:szCs w:val="22"/>
        </w:rPr>
        <w:t xml:space="preserve">After recounting </w:t>
      </w:r>
      <w:r w:rsidR="006A251A">
        <w:rPr>
          <w:rFonts w:ascii="Arial" w:hAnsi="Arial" w:cs="Arial"/>
          <w:sz w:val="22"/>
          <w:szCs w:val="22"/>
        </w:rPr>
        <w:t>the</w:t>
      </w:r>
      <w:r>
        <w:rPr>
          <w:rFonts w:ascii="Arial" w:hAnsi="Arial" w:cs="Arial"/>
          <w:sz w:val="22"/>
          <w:szCs w:val="22"/>
        </w:rPr>
        <w:t xml:space="preserve"> tale </w:t>
      </w:r>
      <w:r w:rsidR="006A251A">
        <w:rPr>
          <w:rFonts w:ascii="Arial" w:hAnsi="Arial" w:cs="Arial"/>
          <w:sz w:val="22"/>
          <w:szCs w:val="22"/>
        </w:rPr>
        <w:t xml:space="preserve">of </w:t>
      </w:r>
      <w:proofErr w:type="spellStart"/>
      <w:r w:rsidR="006A251A">
        <w:rPr>
          <w:rFonts w:ascii="Arial" w:hAnsi="Arial" w:cs="Arial"/>
          <w:sz w:val="22"/>
          <w:szCs w:val="22"/>
        </w:rPr>
        <w:t>Caractacus</w:t>
      </w:r>
      <w:proofErr w:type="spellEnd"/>
      <w:r w:rsidR="006A251A">
        <w:rPr>
          <w:rFonts w:ascii="Arial" w:hAnsi="Arial" w:cs="Arial"/>
          <w:sz w:val="22"/>
          <w:szCs w:val="22"/>
        </w:rPr>
        <w:t xml:space="preserve"> and St Paul, </w:t>
      </w:r>
      <w:r>
        <w:rPr>
          <w:rFonts w:ascii="Arial" w:hAnsi="Arial" w:cs="Arial"/>
          <w:sz w:val="22"/>
          <w:szCs w:val="22"/>
        </w:rPr>
        <w:t xml:space="preserve">Davies </w:t>
      </w:r>
      <w:r w:rsidR="006A251A">
        <w:rPr>
          <w:rFonts w:ascii="Arial" w:hAnsi="Arial" w:cs="Arial"/>
          <w:sz w:val="22"/>
          <w:szCs w:val="22"/>
        </w:rPr>
        <w:t>writes</w:t>
      </w:r>
      <w:r>
        <w:rPr>
          <w:rFonts w:ascii="Arial" w:hAnsi="Arial" w:cs="Arial"/>
          <w:sz w:val="22"/>
          <w:szCs w:val="22"/>
        </w:rPr>
        <w:t xml:space="preserve"> that ‘the tradition is so romantic and alluring as to make one earnestly wish that it could be substantiated by something like contemporaneous history.’</w:t>
      </w:r>
      <w:r>
        <w:rPr>
          <w:rStyle w:val="FootnoteReference"/>
          <w:rFonts w:cs="Arial"/>
          <w:szCs w:val="22"/>
        </w:rPr>
        <w:footnoteReference w:id="19"/>
      </w:r>
      <w:r w:rsidR="00F86684">
        <w:rPr>
          <w:rFonts w:ascii="Arial" w:hAnsi="Arial" w:cs="Arial"/>
          <w:sz w:val="22"/>
          <w:szCs w:val="22"/>
        </w:rPr>
        <w:t xml:space="preserve"> Hutton however points out that</w:t>
      </w:r>
      <w:r w:rsidR="00547B63">
        <w:rPr>
          <w:rFonts w:ascii="Arial" w:hAnsi="Arial" w:cs="Arial"/>
          <w:sz w:val="22"/>
          <w:szCs w:val="22"/>
        </w:rPr>
        <w:t xml:space="preserve"> there is ‘no reliable data’</w:t>
      </w:r>
      <w:r w:rsidR="00547B63">
        <w:rPr>
          <w:rStyle w:val="FootnoteReference"/>
          <w:rFonts w:cs="Arial"/>
          <w:szCs w:val="22"/>
        </w:rPr>
        <w:footnoteReference w:id="20"/>
      </w:r>
      <w:r w:rsidR="00547B63">
        <w:rPr>
          <w:rFonts w:ascii="Arial" w:hAnsi="Arial" w:cs="Arial"/>
          <w:sz w:val="22"/>
          <w:szCs w:val="22"/>
        </w:rPr>
        <w:t xml:space="preserve"> as to how Christianity entered the British Isles, but recognises that it must have been early as he </w:t>
      </w:r>
      <w:r w:rsidR="00547B63">
        <w:rPr>
          <w:rFonts w:ascii="Arial" w:hAnsi="Arial" w:cs="Arial"/>
          <w:sz w:val="22"/>
          <w:szCs w:val="22"/>
        </w:rPr>
        <w:lastRenderedPageBreak/>
        <w:t>considers it have been ‘well-established and widespread’</w:t>
      </w:r>
      <w:r w:rsidR="00547B63">
        <w:rPr>
          <w:rStyle w:val="FootnoteReference"/>
          <w:rFonts w:cs="Arial"/>
          <w:szCs w:val="22"/>
        </w:rPr>
        <w:footnoteReference w:id="21"/>
      </w:r>
      <w:r w:rsidR="00547B63">
        <w:rPr>
          <w:rFonts w:ascii="Arial" w:hAnsi="Arial" w:cs="Arial"/>
          <w:sz w:val="22"/>
          <w:szCs w:val="22"/>
        </w:rPr>
        <w:t xml:space="preserve"> by 314 AD when three British bishops were sent to the Council of Arles.</w:t>
      </w:r>
      <w:r w:rsidR="00314393">
        <w:rPr>
          <w:rFonts w:ascii="Arial" w:hAnsi="Arial" w:cs="Arial"/>
          <w:sz w:val="22"/>
          <w:szCs w:val="22"/>
        </w:rPr>
        <w:t xml:space="preserve"> </w:t>
      </w:r>
      <w:r w:rsidR="004A3030">
        <w:rPr>
          <w:rFonts w:ascii="Arial" w:hAnsi="Arial" w:cs="Arial"/>
          <w:sz w:val="22"/>
          <w:szCs w:val="22"/>
        </w:rPr>
        <w:t>In addition</w:t>
      </w:r>
      <w:r w:rsidR="005B15E2">
        <w:rPr>
          <w:rFonts w:ascii="Arial" w:hAnsi="Arial" w:cs="Arial"/>
          <w:sz w:val="22"/>
          <w:szCs w:val="22"/>
        </w:rPr>
        <w:t>,</w:t>
      </w:r>
      <w:r w:rsidR="00314393">
        <w:rPr>
          <w:rFonts w:ascii="Arial" w:hAnsi="Arial" w:cs="Arial"/>
          <w:sz w:val="22"/>
          <w:szCs w:val="22"/>
        </w:rPr>
        <w:t xml:space="preserve"> </w:t>
      </w:r>
      <w:r w:rsidR="00B72E48">
        <w:rPr>
          <w:rFonts w:ascii="Arial" w:hAnsi="Arial" w:cs="Arial"/>
          <w:sz w:val="22"/>
          <w:szCs w:val="22"/>
        </w:rPr>
        <w:t>some of the detail of these stories</w:t>
      </w:r>
      <w:r w:rsidR="00B124A4">
        <w:rPr>
          <w:rFonts w:ascii="Arial" w:hAnsi="Arial" w:cs="Arial"/>
          <w:sz w:val="22"/>
          <w:szCs w:val="22"/>
        </w:rPr>
        <w:t xml:space="preserve">, such as the link between St </w:t>
      </w:r>
      <w:proofErr w:type="spellStart"/>
      <w:r w:rsidR="00B124A4">
        <w:rPr>
          <w:rFonts w:ascii="Arial" w:hAnsi="Arial" w:cs="Arial"/>
          <w:sz w:val="22"/>
          <w:szCs w:val="22"/>
        </w:rPr>
        <w:t>Ilid</w:t>
      </w:r>
      <w:proofErr w:type="spellEnd"/>
      <w:r w:rsidR="00B124A4">
        <w:rPr>
          <w:rFonts w:ascii="Arial" w:hAnsi="Arial" w:cs="Arial"/>
          <w:sz w:val="22"/>
          <w:szCs w:val="22"/>
        </w:rPr>
        <w:t xml:space="preserve"> and Joseph of Arimathea, comes</w:t>
      </w:r>
      <w:r w:rsidR="00B72E48">
        <w:rPr>
          <w:rFonts w:ascii="Arial" w:hAnsi="Arial" w:cs="Arial"/>
          <w:sz w:val="22"/>
          <w:szCs w:val="22"/>
        </w:rPr>
        <w:t xml:space="preserve"> </w:t>
      </w:r>
      <w:r w:rsidR="00B124A4">
        <w:rPr>
          <w:rFonts w:ascii="Arial" w:hAnsi="Arial" w:cs="Arial"/>
          <w:sz w:val="22"/>
          <w:szCs w:val="22"/>
        </w:rPr>
        <w:t>from</w:t>
      </w:r>
      <w:r w:rsidR="00B72E48">
        <w:rPr>
          <w:rFonts w:ascii="Arial" w:hAnsi="Arial" w:cs="Arial"/>
          <w:sz w:val="22"/>
          <w:szCs w:val="22"/>
        </w:rPr>
        <w:t xml:space="preserve"> Iolo </w:t>
      </w:r>
      <w:proofErr w:type="spellStart"/>
      <w:r w:rsidR="00B72E48">
        <w:rPr>
          <w:rFonts w:ascii="Arial" w:hAnsi="Arial" w:cs="Arial"/>
          <w:sz w:val="22"/>
          <w:szCs w:val="22"/>
        </w:rPr>
        <w:t>Morganwg</w:t>
      </w:r>
      <w:proofErr w:type="spellEnd"/>
      <w:r w:rsidR="005D76C8">
        <w:rPr>
          <w:rFonts w:ascii="Arial" w:hAnsi="Arial" w:cs="Arial"/>
          <w:sz w:val="22"/>
          <w:szCs w:val="22"/>
        </w:rPr>
        <w:t>,</w:t>
      </w:r>
      <w:r w:rsidR="00B124A4">
        <w:rPr>
          <w:rStyle w:val="FootnoteReference"/>
          <w:rFonts w:cs="Arial"/>
          <w:szCs w:val="22"/>
        </w:rPr>
        <w:footnoteReference w:id="22"/>
      </w:r>
      <w:r w:rsidR="00A81A62">
        <w:rPr>
          <w:rFonts w:ascii="Arial" w:hAnsi="Arial" w:cs="Arial"/>
          <w:sz w:val="22"/>
          <w:szCs w:val="22"/>
        </w:rPr>
        <w:t xml:space="preserve"> </w:t>
      </w:r>
      <w:r w:rsidR="005D76C8">
        <w:rPr>
          <w:rFonts w:ascii="Arial" w:hAnsi="Arial" w:cs="Arial"/>
          <w:sz w:val="22"/>
          <w:szCs w:val="22"/>
        </w:rPr>
        <w:t xml:space="preserve">who </w:t>
      </w:r>
      <w:r w:rsidR="005B15E2">
        <w:rPr>
          <w:rFonts w:ascii="Arial" w:hAnsi="Arial" w:cs="Arial"/>
          <w:sz w:val="22"/>
          <w:szCs w:val="22"/>
        </w:rPr>
        <w:t>Hutton</w:t>
      </w:r>
      <w:r w:rsidR="00B124A4">
        <w:rPr>
          <w:rFonts w:ascii="Arial" w:hAnsi="Arial" w:cs="Arial"/>
          <w:sz w:val="22"/>
          <w:szCs w:val="22"/>
        </w:rPr>
        <w:t xml:space="preserve"> states</w:t>
      </w:r>
      <w:r w:rsidR="005D76C8">
        <w:rPr>
          <w:rFonts w:ascii="Arial" w:hAnsi="Arial" w:cs="Arial"/>
          <w:sz w:val="22"/>
          <w:szCs w:val="22"/>
        </w:rPr>
        <w:t xml:space="preserve">, </w:t>
      </w:r>
      <w:r w:rsidR="005B15E2">
        <w:rPr>
          <w:rFonts w:ascii="Arial" w:hAnsi="Arial" w:cs="Arial"/>
          <w:sz w:val="22"/>
          <w:szCs w:val="22"/>
        </w:rPr>
        <w:t xml:space="preserve">is known </w:t>
      </w:r>
      <w:r w:rsidR="005B15E2" w:rsidRPr="005B15E2">
        <w:rPr>
          <w:rFonts w:ascii="Arial" w:hAnsi="Arial" w:cs="Arial"/>
          <w:sz w:val="22"/>
          <w:szCs w:val="22"/>
        </w:rPr>
        <w:t xml:space="preserve">to </w:t>
      </w:r>
      <w:r w:rsidR="005B15E2">
        <w:rPr>
          <w:rFonts w:ascii="Arial" w:hAnsi="Arial" w:cs="Arial"/>
          <w:sz w:val="22"/>
          <w:szCs w:val="22"/>
        </w:rPr>
        <w:t xml:space="preserve">have </w:t>
      </w:r>
      <w:r w:rsidR="005B15E2" w:rsidRPr="005B15E2">
        <w:rPr>
          <w:rFonts w:ascii="Arial" w:hAnsi="Arial" w:cs="Arial"/>
          <w:sz w:val="22"/>
          <w:szCs w:val="22"/>
        </w:rPr>
        <w:t>contaminate</w:t>
      </w:r>
      <w:r w:rsidR="005B15E2">
        <w:rPr>
          <w:rFonts w:ascii="Arial" w:hAnsi="Arial" w:cs="Arial"/>
          <w:sz w:val="22"/>
          <w:szCs w:val="22"/>
        </w:rPr>
        <w:t>d</w:t>
      </w:r>
      <w:r w:rsidR="005B15E2" w:rsidRPr="005B15E2">
        <w:rPr>
          <w:rFonts w:ascii="Arial" w:hAnsi="Arial" w:cs="Arial"/>
          <w:sz w:val="22"/>
          <w:szCs w:val="22"/>
        </w:rPr>
        <w:t xml:space="preserve"> ‘the resources of Welsh historical tradition with bogus texts</w:t>
      </w:r>
      <w:r w:rsidR="005D76C8">
        <w:rPr>
          <w:rFonts w:ascii="Arial" w:hAnsi="Arial" w:cs="Arial"/>
          <w:sz w:val="22"/>
          <w:szCs w:val="22"/>
        </w:rPr>
        <w:t>.</w:t>
      </w:r>
      <w:r w:rsidR="005B15E2" w:rsidRPr="005B15E2">
        <w:rPr>
          <w:rFonts w:ascii="Arial" w:hAnsi="Arial" w:cs="Arial"/>
          <w:sz w:val="22"/>
          <w:szCs w:val="22"/>
        </w:rPr>
        <w:t>’</w:t>
      </w:r>
      <w:r w:rsidR="005B15E2">
        <w:rPr>
          <w:rStyle w:val="FootnoteReference"/>
          <w:rFonts w:cs="Arial"/>
          <w:szCs w:val="22"/>
        </w:rPr>
        <w:footnoteReference w:id="23"/>
      </w:r>
      <w:r w:rsidR="003C01F5">
        <w:rPr>
          <w:rFonts w:ascii="Arial" w:hAnsi="Arial" w:cs="Arial"/>
          <w:sz w:val="22"/>
          <w:szCs w:val="22"/>
        </w:rPr>
        <w:t xml:space="preserve"> </w:t>
      </w:r>
      <w:r w:rsidR="005D76C8">
        <w:rPr>
          <w:rFonts w:ascii="Arial" w:hAnsi="Arial" w:cs="Arial"/>
          <w:sz w:val="22"/>
          <w:szCs w:val="22"/>
        </w:rPr>
        <w:t xml:space="preserve">Clifford Geertz </w:t>
      </w:r>
      <w:r w:rsidR="00F10356">
        <w:rPr>
          <w:rFonts w:ascii="Arial" w:hAnsi="Arial" w:cs="Arial"/>
          <w:sz w:val="22"/>
          <w:szCs w:val="22"/>
        </w:rPr>
        <w:t>defines</w:t>
      </w:r>
      <w:r w:rsidR="00471660">
        <w:rPr>
          <w:rFonts w:ascii="Arial" w:hAnsi="Arial" w:cs="Arial"/>
          <w:sz w:val="22"/>
          <w:szCs w:val="22"/>
        </w:rPr>
        <w:t xml:space="preserve"> culture</w:t>
      </w:r>
      <w:r w:rsidR="005D76C8">
        <w:rPr>
          <w:rFonts w:ascii="Arial" w:hAnsi="Arial" w:cs="Arial"/>
          <w:sz w:val="22"/>
          <w:szCs w:val="22"/>
        </w:rPr>
        <w:t xml:space="preserve"> as </w:t>
      </w:r>
      <w:r w:rsidR="005D76C8" w:rsidRPr="00CB5415">
        <w:rPr>
          <w:rFonts w:ascii="Arial" w:hAnsi="Arial" w:cs="Arial"/>
          <w:sz w:val="22"/>
          <w:szCs w:val="22"/>
        </w:rPr>
        <w:t>‘an historically transmitted pattern of meanings embodied in</w:t>
      </w:r>
      <w:r w:rsidR="005D76C8">
        <w:rPr>
          <w:rFonts w:ascii="Arial" w:hAnsi="Arial" w:cs="Arial"/>
          <w:sz w:val="22"/>
          <w:szCs w:val="22"/>
        </w:rPr>
        <w:t xml:space="preserve"> </w:t>
      </w:r>
      <w:r w:rsidR="005D76C8" w:rsidRPr="00CB5415">
        <w:rPr>
          <w:rFonts w:ascii="Arial" w:hAnsi="Arial" w:cs="Arial"/>
          <w:sz w:val="22"/>
          <w:szCs w:val="22"/>
        </w:rPr>
        <w:t>symbols</w:t>
      </w:r>
      <w:r w:rsidR="00F10356">
        <w:rPr>
          <w:rFonts w:ascii="Arial" w:hAnsi="Arial" w:cs="Arial"/>
          <w:sz w:val="22"/>
          <w:szCs w:val="22"/>
        </w:rPr>
        <w:t>.</w:t>
      </w:r>
      <w:r w:rsidR="005D76C8">
        <w:rPr>
          <w:rFonts w:ascii="Arial" w:hAnsi="Arial" w:cs="Arial"/>
          <w:sz w:val="22"/>
          <w:szCs w:val="22"/>
        </w:rPr>
        <w:t>’</w:t>
      </w:r>
      <w:r w:rsidR="005D4968">
        <w:rPr>
          <w:rStyle w:val="FootnoteReference"/>
          <w:rFonts w:cs="Arial"/>
          <w:szCs w:val="22"/>
        </w:rPr>
        <w:footnoteReference w:id="24"/>
      </w:r>
      <w:r w:rsidR="005D4968">
        <w:rPr>
          <w:rFonts w:ascii="Arial" w:hAnsi="Arial" w:cs="Arial"/>
          <w:sz w:val="22"/>
          <w:szCs w:val="22"/>
        </w:rPr>
        <w:t xml:space="preserve"> </w:t>
      </w:r>
      <w:r w:rsidR="00F10356">
        <w:rPr>
          <w:rFonts w:ascii="Arial" w:hAnsi="Arial" w:cs="Arial"/>
          <w:sz w:val="22"/>
          <w:szCs w:val="22"/>
        </w:rPr>
        <w:t>The</w:t>
      </w:r>
      <w:r w:rsidR="00471660">
        <w:rPr>
          <w:rFonts w:ascii="Arial" w:hAnsi="Arial" w:cs="Arial"/>
          <w:sz w:val="22"/>
          <w:szCs w:val="22"/>
        </w:rPr>
        <w:t xml:space="preserve"> </w:t>
      </w:r>
      <w:r w:rsidR="00FB2EE4">
        <w:rPr>
          <w:rFonts w:ascii="Arial" w:hAnsi="Arial" w:cs="Arial"/>
          <w:sz w:val="22"/>
          <w:szCs w:val="22"/>
        </w:rPr>
        <w:t xml:space="preserve">transmission </w:t>
      </w:r>
      <w:r w:rsidR="00471660">
        <w:rPr>
          <w:rFonts w:ascii="Arial" w:hAnsi="Arial" w:cs="Arial"/>
          <w:sz w:val="22"/>
          <w:szCs w:val="22"/>
        </w:rPr>
        <w:t xml:space="preserve">of </w:t>
      </w:r>
      <w:r w:rsidR="00FB2EE4">
        <w:rPr>
          <w:rFonts w:ascii="Arial" w:hAnsi="Arial" w:cs="Arial"/>
          <w:sz w:val="22"/>
          <w:szCs w:val="22"/>
        </w:rPr>
        <w:t xml:space="preserve">stories including </w:t>
      </w:r>
      <w:r w:rsidR="00471660">
        <w:rPr>
          <w:rFonts w:ascii="Arial" w:hAnsi="Arial" w:cs="Arial"/>
          <w:sz w:val="22"/>
          <w:szCs w:val="22"/>
        </w:rPr>
        <w:t xml:space="preserve">prominent Christian symbols and </w:t>
      </w:r>
      <w:r w:rsidR="00FB2EE4">
        <w:rPr>
          <w:rFonts w:ascii="Arial" w:hAnsi="Arial" w:cs="Arial"/>
          <w:sz w:val="22"/>
          <w:szCs w:val="22"/>
        </w:rPr>
        <w:t xml:space="preserve">Welsh </w:t>
      </w:r>
      <w:r w:rsidR="009B2FEF">
        <w:rPr>
          <w:rFonts w:ascii="Arial" w:hAnsi="Arial" w:cs="Arial"/>
          <w:sz w:val="22"/>
          <w:szCs w:val="22"/>
        </w:rPr>
        <w:t>places</w:t>
      </w:r>
      <w:r w:rsidR="00EE509B">
        <w:rPr>
          <w:rFonts w:ascii="Arial" w:hAnsi="Arial" w:cs="Arial"/>
          <w:sz w:val="22"/>
          <w:szCs w:val="22"/>
        </w:rPr>
        <w:t xml:space="preserve"> </w:t>
      </w:r>
      <w:r w:rsidR="00F10356">
        <w:rPr>
          <w:rFonts w:ascii="Arial" w:hAnsi="Arial" w:cs="Arial"/>
          <w:sz w:val="22"/>
          <w:szCs w:val="22"/>
        </w:rPr>
        <w:t xml:space="preserve">likely </w:t>
      </w:r>
      <w:r w:rsidR="009B2FEF">
        <w:rPr>
          <w:rFonts w:ascii="Arial" w:hAnsi="Arial" w:cs="Arial"/>
          <w:sz w:val="22"/>
          <w:szCs w:val="22"/>
        </w:rPr>
        <w:t>contributes</w:t>
      </w:r>
      <w:r w:rsidR="00EE509B">
        <w:rPr>
          <w:rFonts w:ascii="Arial" w:hAnsi="Arial" w:cs="Arial"/>
          <w:sz w:val="22"/>
          <w:szCs w:val="22"/>
        </w:rPr>
        <w:t xml:space="preserve"> to what Hutton acknowledges was the huge impact that </w:t>
      </w:r>
      <w:proofErr w:type="spellStart"/>
      <w:r w:rsidR="00EE509B">
        <w:rPr>
          <w:rFonts w:ascii="Arial" w:hAnsi="Arial" w:cs="Arial"/>
          <w:sz w:val="22"/>
          <w:szCs w:val="22"/>
        </w:rPr>
        <w:t>Morganwg</w:t>
      </w:r>
      <w:proofErr w:type="spellEnd"/>
      <w:r w:rsidR="00EE509B">
        <w:rPr>
          <w:rFonts w:ascii="Arial" w:hAnsi="Arial" w:cs="Arial"/>
          <w:sz w:val="22"/>
          <w:szCs w:val="22"/>
        </w:rPr>
        <w:t xml:space="preserve"> had on stimulating Welsh </w:t>
      </w:r>
      <w:r w:rsidR="00FB2EE4">
        <w:rPr>
          <w:rFonts w:ascii="Arial" w:hAnsi="Arial" w:cs="Arial"/>
          <w:sz w:val="22"/>
          <w:szCs w:val="22"/>
        </w:rPr>
        <w:t>c</w:t>
      </w:r>
      <w:r w:rsidR="00EE509B">
        <w:rPr>
          <w:rFonts w:ascii="Arial" w:hAnsi="Arial" w:cs="Arial"/>
          <w:sz w:val="22"/>
          <w:szCs w:val="22"/>
        </w:rPr>
        <w:t>ulture.</w:t>
      </w:r>
      <w:r w:rsidR="00EE509B" w:rsidRPr="00EE509B">
        <w:rPr>
          <w:rStyle w:val="FootnoteReference"/>
          <w:rFonts w:cs="Arial"/>
          <w:szCs w:val="22"/>
        </w:rPr>
        <w:t xml:space="preserve"> </w:t>
      </w:r>
      <w:r w:rsidR="00EE509B">
        <w:rPr>
          <w:rStyle w:val="FootnoteReference"/>
          <w:rFonts w:cs="Arial"/>
          <w:szCs w:val="22"/>
        </w:rPr>
        <w:footnoteReference w:id="25"/>
      </w:r>
      <w:r w:rsidR="00EE509B">
        <w:rPr>
          <w:rFonts w:ascii="Arial" w:hAnsi="Arial" w:cs="Arial"/>
          <w:sz w:val="22"/>
          <w:szCs w:val="22"/>
        </w:rPr>
        <w:t xml:space="preserve"> </w:t>
      </w:r>
      <w:r w:rsidR="00F10356">
        <w:rPr>
          <w:rFonts w:ascii="Arial" w:hAnsi="Arial" w:cs="Arial"/>
          <w:sz w:val="22"/>
          <w:szCs w:val="22"/>
        </w:rPr>
        <w:t xml:space="preserve">In addition </w:t>
      </w:r>
      <w:r w:rsidR="00F10356">
        <w:rPr>
          <w:rFonts w:ascii="Arial" w:hAnsi="Arial" w:cs="Arial"/>
          <w:bCs/>
          <w:sz w:val="22"/>
          <w:szCs w:val="22"/>
        </w:rPr>
        <w:t>Lane writes that</w:t>
      </w:r>
      <w:r w:rsidR="00F10356">
        <w:rPr>
          <w:rFonts w:ascii="Arial" w:hAnsi="Arial" w:cs="Arial"/>
          <w:sz w:val="22"/>
          <w:szCs w:val="22"/>
        </w:rPr>
        <w:t xml:space="preserve"> ‘p</w:t>
      </w:r>
      <w:r w:rsidR="00F10356" w:rsidRPr="00252ED0">
        <w:rPr>
          <w:rFonts w:ascii="Arial" w:hAnsi="Arial" w:cs="Arial"/>
          <w:sz w:val="22"/>
          <w:szCs w:val="22"/>
        </w:rPr>
        <w:t>laces become valued in proportion to the number and power of stories that are attached to them</w:t>
      </w:r>
      <w:r w:rsidR="00F10356">
        <w:rPr>
          <w:rFonts w:ascii="Arial" w:hAnsi="Arial" w:cs="Arial"/>
          <w:sz w:val="22"/>
          <w:szCs w:val="22"/>
        </w:rPr>
        <w:t>’,</w:t>
      </w:r>
      <w:r w:rsidR="00F10356">
        <w:rPr>
          <w:rStyle w:val="FootnoteReference"/>
          <w:rFonts w:cs="Arial"/>
          <w:szCs w:val="22"/>
        </w:rPr>
        <w:footnoteReference w:id="26"/>
      </w:r>
      <w:r w:rsidR="00F10356">
        <w:rPr>
          <w:rFonts w:ascii="Arial" w:hAnsi="Arial" w:cs="Arial"/>
          <w:sz w:val="22"/>
          <w:szCs w:val="22"/>
        </w:rPr>
        <w:t xml:space="preserve"> and </w:t>
      </w:r>
      <w:r w:rsidR="00252ED0">
        <w:rPr>
          <w:rFonts w:ascii="Arial" w:hAnsi="Arial" w:cs="Arial"/>
          <w:sz w:val="22"/>
          <w:szCs w:val="22"/>
        </w:rPr>
        <w:t xml:space="preserve">Emile Durkheim that </w:t>
      </w:r>
      <w:r w:rsidR="00522003">
        <w:rPr>
          <w:rFonts w:ascii="Arial" w:hAnsi="Arial" w:cs="Arial"/>
          <w:sz w:val="22"/>
          <w:szCs w:val="22"/>
        </w:rPr>
        <w:t xml:space="preserve">stories </w:t>
      </w:r>
      <w:r w:rsidR="00522003">
        <w:rPr>
          <w:rFonts w:ascii="Arial" w:hAnsi="Arial" w:cs="Arial"/>
          <w:bCs/>
          <w:sz w:val="22"/>
          <w:szCs w:val="22"/>
        </w:rPr>
        <w:t>‘</w:t>
      </w:r>
      <w:r w:rsidR="00252ED0" w:rsidRPr="0051508A">
        <w:rPr>
          <w:rFonts w:ascii="Arial" w:hAnsi="Arial" w:cs="Arial"/>
          <w:bCs/>
          <w:sz w:val="22"/>
          <w:szCs w:val="22"/>
        </w:rPr>
        <w:t>express the nature of sacred things</w:t>
      </w:r>
      <w:r w:rsidR="00252ED0">
        <w:rPr>
          <w:rFonts w:ascii="Arial" w:hAnsi="Arial" w:cs="Arial"/>
          <w:bCs/>
          <w:sz w:val="22"/>
          <w:szCs w:val="22"/>
        </w:rPr>
        <w:t>’</w:t>
      </w:r>
      <w:r w:rsidR="00F10356">
        <w:rPr>
          <w:rFonts w:ascii="Arial" w:hAnsi="Arial" w:cs="Arial"/>
          <w:bCs/>
          <w:sz w:val="22"/>
          <w:szCs w:val="22"/>
        </w:rPr>
        <w:t>.</w:t>
      </w:r>
      <w:r w:rsidR="00412BBC">
        <w:rPr>
          <w:rStyle w:val="FootnoteReference"/>
          <w:rFonts w:cs="Arial"/>
          <w:bCs/>
          <w:szCs w:val="22"/>
        </w:rPr>
        <w:footnoteReference w:id="27"/>
      </w:r>
      <w:r w:rsidR="00F10356">
        <w:rPr>
          <w:rFonts w:ascii="Arial" w:hAnsi="Arial" w:cs="Arial"/>
          <w:bCs/>
          <w:sz w:val="22"/>
          <w:szCs w:val="22"/>
        </w:rPr>
        <w:t xml:space="preserve"> </w:t>
      </w:r>
      <w:r w:rsidR="00F72EA1">
        <w:rPr>
          <w:rFonts w:ascii="Arial" w:hAnsi="Arial" w:cs="Arial"/>
          <w:sz w:val="22"/>
          <w:szCs w:val="22"/>
        </w:rPr>
        <w:t xml:space="preserve">In attempting to understand </w:t>
      </w:r>
      <w:r w:rsidR="00B0267A">
        <w:rPr>
          <w:rFonts w:ascii="Arial" w:hAnsi="Arial" w:cs="Arial"/>
          <w:sz w:val="22"/>
          <w:szCs w:val="22"/>
        </w:rPr>
        <w:t>the</w:t>
      </w:r>
      <w:r w:rsidR="00F72EA1">
        <w:rPr>
          <w:rFonts w:ascii="Arial" w:hAnsi="Arial" w:cs="Arial"/>
          <w:sz w:val="22"/>
          <w:szCs w:val="22"/>
        </w:rPr>
        <w:t xml:space="preserve"> nature </w:t>
      </w:r>
      <w:r w:rsidR="00B0267A">
        <w:rPr>
          <w:rFonts w:ascii="Arial" w:hAnsi="Arial" w:cs="Arial"/>
          <w:sz w:val="22"/>
          <w:szCs w:val="22"/>
        </w:rPr>
        <w:t xml:space="preserve">of sacred space </w:t>
      </w:r>
      <w:r w:rsidR="00F72EA1">
        <w:rPr>
          <w:rFonts w:ascii="Arial" w:hAnsi="Arial" w:cs="Arial"/>
          <w:sz w:val="22"/>
          <w:szCs w:val="22"/>
        </w:rPr>
        <w:t xml:space="preserve">Lane identifies four axioms which can act as a guide. </w:t>
      </w:r>
      <w:r w:rsidR="00A64D5C" w:rsidRPr="00CD317F">
        <w:rPr>
          <w:rFonts w:ascii="Arial" w:hAnsi="Arial" w:cs="Arial"/>
          <w:bCs/>
          <w:sz w:val="22"/>
          <w:szCs w:val="22"/>
        </w:rPr>
        <w:t>The first axiom</w:t>
      </w:r>
      <w:r w:rsidR="00A64D5C">
        <w:rPr>
          <w:rFonts w:ascii="Arial" w:hAnsi="Arial" w:cs="Arial"/>
          <w:bCs/>
          <w:sz w:val="22"/>
          <w:szCs w:val="22"/>
        </w:rPr>
        <w:t xml:space="preserve"> is that</w:t>
      </w:r>
      <w:r w:rsidR="00A64D5C" w:rsidRPr="00CD317F">
        <w:rPr>
          <w:rFonts w:ascii="Arial" w:hAnsi="Arial" w:cs="Arial"/>
          <w:bCs/>
          <w:sz w:val="22"/>
          <w:szCs w:val="22"/>
        </w:rPr>
        <w:t xml:space="preserve"> ‘sacred space is not chosen, it chooses’,</w:t>
      </w:r>
      <w:r w:rsidR="00A64D5C" w:rsidRPr="00CD317F">
        <w:rPr>
          <w:rStyle w:val="FootnoteReference"/>
          <w:rFonts w:cs="Arial"/>
          <w:bCs/>
          <w:szCs w:val="22"/>
        </w:rPr>
        <w:footnoteReference w:id="28"/>
      </w:r>
      <w:r w:rsidR="00A64D5C" w:rsidRPr="00CD317F">
        <w:rPr>
          <w:rFonts w:ascii="Arial" w:hAnsi="Arial" w:cs="Arial"/>
          <w:bCs/>
          <w:sz w:val="22"/>
          <w:szCs w:val="22"/>
        </w:rPr>
        <w:t xml:space="preserve"> </w:t>
      </w:r>
      <w:r w:rsidR="00A64D5C">
        <w:rPr>
          <w:rFonts w:ascii="Arial" w:hAnsi="Arial" w:cs="Arial"/>
          <w:bCs/>
          <w:sz w:val="22"/>
          <w:szCs w:val="22"/>
        </w:rPr>
        <w:t xml:space="preserve">the second is that </w:t>
      </w:r>
      <w:r w:rsidR="00A64D5C" w:rsidRPr="00CD317F">
        <w:rPr>
          <w:rFonts w:ascii="Arial" w:hAnsi="Arial" w:cs="Arial"/>
          <w:bCs/>
          <w:sz w:val="22"/>
          <w:szCs w:val="22"/>
        </w:rPr>
        <w:t>‘sacred place is ordinary place, ritually made extraordinary’,</w:t>
      </w:r>
      <w:r w:rsidR="00A64D5C" w:rsidRPr="00CD317F">
        <w:rPr>
          <w:rStyle w:val="FootnoteReference"/>
          <w:rFonts w:cs="Arial"/>
          <w:bCs/>
          <w:szCs w:val="22"/>
        </w:rPr>
        <w:footnoteReference w:id="29"/>
      </w:r>
      <w:r w:rsidR="00A64D5C" w:rsidRPr="00CD317F">
        <w:rPr>
          <w:rFonts w:ascii="Arial" w:hAnsi="Arial" w:cs="Arial"/>
          <w:bCs/>
          <w:sz w:val="22"/>
          <w:szCs w:val="22"/>
        </w:rPr>
        <w:t xml:space="preserve"> </w:t>
      </w:r>
      <w:r w:rsidR="00A64D5C">
        <w:rPr>
          <w:rFonts w:ascii="Arial" w:hAnsi="Arial" w:cs="Arial"/>
          <w:bCs/>
          <w:sz w:val="22"/>
          <w:szCs w:val="22"/>
        </w:rPr>
        <w:t xml:space="preserve">the third that </w:t>
      </w:r>
      <w:r w:rsidR="00A64D5C" w:rsidRPr="00CD317F">
        <w:rPr>
          <w:rFonts w:ascii="Arial" w:hAnsi="Arial" w:cs="Arial"/>
          <w:bCs/>
          <w:sz w:val="22"/>
          <w:szCs w:val="22"/>
        </w:rPr>
        <w:t>‘sacred space can be tread upon without being entered,’</w:t>
      </w:r>
      <w:r w:rsidR="00A64D5C" w:rsidRPr="00CD317F">
        <w:rPr>
          <w:rStyle w:val="FootnoteReference"/>
          <w:rFonts w:cs="Arial"/>
          <w:bCs/>
          <w:szCs w:val="22"/>
        </w:rPr>
        <w:footnoteReference w:id="30"/>
      </w:r>
      <w:r w:rsidR="00A64D5C" w:rsidRPr="00CD317F">
        <w:rPr>
          <w:rFonts w:ascii="Arial" w:hAnsi="Arial" w:cs="Arial"/>
          <w:bCs/>
          <w:sz w:val="22"/>
          <w:szCs w:val="22"/>
        </w:rPr>
        <w:t xml:space="preserve"> </w:t>
      </w:r>
      <w:r w:rsidR="00A64D5C">
        <w:rPr>
          <w:rFonts w:ascii="Arial" w:hAnsi="Arial" w:cs="Arial"/>
          <w:bCs/>
          <w:sz w:val="22"/>
          <w:szCs w:val="22"/>
        </w:rPr>
        <w:t>and t</w:t>
      </w:r>
      <w:r w:rsidR="00A64D5C" w:rsidRPr="00CD317F">
        <w:rPr>
          <w:rFonts w:ascii="Arial" w:hAnsi="Arial" w:cs="Arial"/>
          <w:bCs/>
          <w:sz w:val="22"/>
          <w:szCs w:val="22"/>
        </w:rPr>
        <w:t xml:space="preserve">he fourth </w:t>
      </w:r>
      <w:r w:rsidR="00A64D5C">
        <w:rPr>
          <w:rFonts w:ascii="Arial" w:hAnsi="Arial" w:cs="Arial"/>
          <w:bCs/>
          <w:sz w:val="22"/>
          <w:szCs w:val="22"/>
        </w:rPr>
        <w:t>that</w:t>
      </w:r>
      <w:r w:rsidR="00A64D5C" w:rsidRPr="00CD317F">
        <w:rPr>
          <w:rFonts w:ascii="Arial" w:hAnsi="Arial" w:cs="Arial"/>
          <w:bCs/>
          <w:sz w:val="22"/>
          <w:szCs w:val="22"/>
        </w:rPr>
        <w:t xml:space="preserve"> ‘the impulse of sacred place is both centripetal and centrifugal</w:t>
      </w:r>
      <w:r w:rsidR="00A64D5C">
        <w:rPr>
          <w:rFonts w:ascii="Arial" w:hAnsi="Arial" w:cs="Arial"/>
          <w:bCs/>
          <w:sz w:val="22"/>
          <w:szCs w:val="22"/>
        </w:rPr>
        <w:t>.</w:t>
      </w:r>
      <w:r w:rsidR="00A64D5C" w:rsidRPr="00CD317F">
        <w:rPr>
          <w:rFonts w:ascii="Arial" w:hAnsi="Arial" w:cs="Arial"/>
          <w:bCs/>
          <w:sz w:val="22"/>
          <w:szCs w:val="22"/>
        </w:rPr>
        <w:t>’</w:t>
      </w:r>
      <w:r w:rsidR="00A64D5C" w:rsidRPr="00CD317F">
        <w:rPr>
          <w:rStyle w:val="FootnoteReference"/>
          <w:rFonts w:cs="Arial"/>
          <w:bCs/>
          <w:szCs w:val="22"/>
        </w:rPr>
        <w:footnoteReference w:id="31"/>
      </w:r>
      <w:r w:rsidR="00A64D5C" w:rsidRPr="00CD317F">
        <w:rPr>
          <w:rFonts w:ascii="Arial" w:hAnsi="Arial" w:cs="Arial"/>
          <w:bCs/>
          <w:sz w:val="22"/>
          <w:szCs w:val="22"/>
        </w:rPr>
        <w:t xml:space="preserve"> </w:t>
      </w:r>
      <w:r w:rsidR="00F72EA1">
        <w:rPr>
          <w:rFonts w:ascii="Arial" w:hAnsi="Arial" w:cs="Arial"/>
          <w:sz w:val="22"/>
          <w:szCs w:val="22"/>
        </w:rPr>
        <w:t xml:space="preserve">The purpose of this essay is not to </w:t>
      </w:r>
      <w:r w:rsidR="00457FA5">
        <w:rPr>
          <w:rFonts w:ascii="Arial" w:hAnsi="Arial" w:cs="Arial"/>
          <w:sz w:val="22"/>
          <w:szCs w:val="22"/>
        </w:rPr>
        <w:t>assess</w:t>
      </w:r>
      <w:r w:rsidR="00F72EA1">
        <w:rPr>
          <w:rFonts w:ascii="Arial" w:hAnsi="Arial" w:cs="Arial"/>
          <w:sz w:val="22"/>
          <w:szCs w:val="22"/>
        </w:rPr>
        <w:t xml:space="preserve"> the </w:t>
      </w:r>
      <w:r w:rsidR="00457FA5">
        <w:rPr>
          <w:rFonts w:ascii="Arial" w:hAnsi="Arial" w:cs="Arial"/>
          <w:sz w:val="22"/>
          <w:szCs w:val="22"/>
        </w:rPr>
        <w:t xml:space="preserve">historical </w:t>
      </w:r>
      <w:r w:rsidR="00F72EA1">
        <w:rPr>
          <w:rFonts w:ascii="Arial" w:hAnsi="Arial" w:cs="Arial"/>
          <w:sz w:val="22"/>
          <w:szCs w:val="22"/>
        </w:rPr>
        <w:t>veracity of the stories</w:t>
      </w:r>
      <w:r w:rsidR="00457FA5">
        <w:rPr>
          <w:rFonts w:ascii="Arial" w:hAnsi="Arial" w:cs="Arial"/>
          <w:sz w:val="22"/>
          <w:szCs w:val="22"/>
        </w:rPr>
        <w:t xml:space="preserve"> associated with Llanilid</w:t>
      </w:r>
      <w:r w:rsidR="00F72EA1">
        <w:rPr>
          <w:rFonts w:ascii="Arial" w:hAnsi="Arial" w:cs="Arial"/>
          <w:sz w:val="22"/>
          <w:szCs w:val="22"/>
        </w:rPr>
        <w:t xml:space="preserve">, but rather to </w:t>
      </w:r>
      <w:r w:rsidR="00457FA5">
        <w:rPr>
          <w:rFonts w:ascii="Arial" w:hAnsi="Arial" w:cs="Arial"/>
          <w:sz w:val="22"/>
          <w:szCs w:val="22"/>
        </w:rPr>
        <w:t>examine</w:t>
      </w:r>
      <w:r w:rsidR="00F72EA1">
        <w:rPr>
          <w:rFonts w:ascii="Arial" w:hAnsi="Arial" w:cs="Arial"/>
          <w:sz w:val="22"/>
          <w:szCs w:val="22"/>
        </w:rPr>
        <w:t xml:space="preserve"> how they contribute to the sense of sacredness </w:t>
      </w:r>
      <w:r w:rsidR="00457FA5">
        <w:rPr>
          <w:rFonts w:ascii="Arial" w:hAnsi="Arial" w:cs="Arial"/>
          <w:sz w:val="22"/>
          <w:szCs w:val="22"/>
        </w:rPr>
        <w:t>at the site</w:t>
      </w:r>
      <w:r w:rsidR="00F72EA1">
        <w:rPr>
          <w:rFonts w:ascii="Arial" w:hAnsi="Arial" w:cs="Arial"/>
          <w:sz w:val="22"/>
          <w:szCs w:val="22"/>
        </w:rPr>
        <w:t xml:space="preserve"> </w:t>
      </w:r>
      <w:r w:rsidR="00457FA5">
        <w:rPr>
          <w:rFonts w:ascii="Arial" w:hAnsi="Arial" w:cs="Arial"/>
          <w:sz w:val="22"/>
          <w:szCs w:val="22"/>
        </w:rPr>
        <w:t>and, guided by Lane’s axioms, to understand the nature of that sacredness.</w:t>
      </w:r>
    </w:p>
    <w:p w14:paraId="19CD3C83" w14:textId="77777777" w:rsidR="00803A74" w:rsidRDefault="00803A74" w:rsidP="00742627">
      <w:pPr>
        <w:rPr>
          <w:rFonts w:ascii="Arial" w:hAnsi="Arial" w:cs="Arial"/>
          <w:sz w:val="22"/>
          <w:szCs w:val="22"/>
        </w:rPr>
      </w:pPr>
    </w:p>
    <w:p w14:paraId="4430EB84" w14:textId="58431F4D" w:rsidR="006A251A" w:rsidRPr="006A251A" w:rsidRDefault="006A251A" w:rsidP="00742627">
      <w:pPr>
        <w:rPr>
          <w:rFonts w:ascii="Arial" w:hAnsi="Arial" w:cs="Arial"/>
          <w:b/>
          <w:bCs/>
          <w:sz w:val="22"/>
          <w:szCs w:val="22"/>
        </w:rPr>
      </w:pPr>
      <w:r w:rsidRPr="006A251A">
        <w:rPr>
          <w:rFonts w:ascii="Arial" w:hAnsi="Arial" w:cs="Arial"/>
          <w:b/>
          <w:bCs/>
          <w:sz w:val="22"/>
          <w:szCs w:val="22"/>
        </w:rPr>
        <w:t>What’s in a name?</w:t>
      </w:r>
    </w:p>
    <w:p w14:paraId="4B51B7BA" w14:textId="77777777" w:rsidR="006A251A" w:rsidRDefault="006A251A" w:rsidP="00742627">
      <w:pPr>
        <w:rPr>
          <w:rFonts w:ascii="Arial" w:hAnsi="Arial" w:cs="Arial"/>
          <w:sz w:val="22"/>
          <w:szCs w:val="22"/>
        </w:rPr>
      </w:pPr>
    </w:p>
    <w:p w14:paraId="7E92A577" w14:textId="4AB3A2B2" w:rsidR="0004022C" w:rsidRDefault="00E832C2" w:rsidP="00742627">
      <w:pPr>
        <w:rPr>
          <w:rFonts w:ascii="Arial" w:hAnsi="Arial" w:cs="Arial"/>
          <w:sz w:val="22"/>
          <w:szCs w:val="22"/>
        </w:rPr>
      </w:pPr>
      <w:r>
        <w:rPr>
          <w:rFonts w:ascii="Arial" w:hAnsi="Arial" w:cs="Arial"/>
          <w:sz w:val="22"/>
          <w:szCs w:val="22"/>
        </w:rPr>
        <w:t xml:space="preserve">Christopher Tilley </w:t>
      </w:r>
      <w:r w:rsidR="003138AA">
        <w:rPr>
          <w:rFonts w:ascii="Arial" w:hAnsi="Arial" w:cs="Arial"/>
          <w:sz w:val="22"/>
          <w:szCs w:val="22"/>
        </w:rPr>
        <w:t>argues</w:t>
      </w:r>
      <w:r>
        <w:rPr>
          <w:rFonts w:ascii="Arial" w:hAnsi="Arial" w:cs="Arial"/>
          <w:sz w:val="22"/>
          <w:szCs w:val="22"/>
        </w:rPr>
        <w:t xml:space="preserve"> that ‘</w:t>
      </w:r>
      <w:r w:rsidR="00B63402">
        <w:rPr>
          <w:rFonts w:ascii="Arial" w:hAnsi="Arial" w:cs="Arial"/>
          <w:sz w:val="22"/>
          <w:szCs w:val="22"/>
        </w:rPr>
        <w:t>place names</w:t>
      </w:r>
      <w:r w:rsidR="0055191A">
        <w:rPr>
          <w:rFonts w:ascii="Arial" w:hAnsi="Arial" w:cs="Arial"/>
          <w:sz w:val="22"/>
          <w:szCs w:val="22"/>
        </w:rPr>
        <w:t xml:space="preserve"> are of such vital significance</w:t>
      </w:r>
      <w:r>
        <w:rPr>
          <w:rFonts w:ascii="Arial" w:hAnsi="Arial" w:cs="Arial"/>
          <w:sz w:val="22"/>
          <w:szCs w:val="22"/>
        </w:rPr>
        <w:t>’</w:t>
      </w:r>
      <w:r w:rsidR="004900CE">
        <w:rPr>
          <w:rStyle w:val="FootnoteReference"/>
          <w:rFonts w:cs="Arial"/>
          <w:szCs w:val="22"/>
        </w:rPr>
        <w:footnoteReference w:id="32"/>
      </w:r>
      <w:r>
        <w:rPr>
          <w:rFonts w:ascii="Arial" w:hAnsi="Arial" w:cs="Arial"/>
          <w:sz w:val="22"/>
          <w:szCs w:val="22"/>
        </w:rPr>
        <w:t xml:space="preserve"> </w:t>
      </w:r>
      <w:r w:rsidR="003138AA">
        <w:rPr>
          <w:rFonts w:ascii="Arial" w:hAnsi="Arial" w:cs="Arial"/>
          <w:sz w:val="22"/>
          <w:szCs w:val="22"/>
        </w:rPr>
        <w:t>because through the act of</w:t>
      </w:r>
      <w:r w:rsidR="004900CE">
        <w:rPr>
          <w:rFonts w:ascii="Arial" w:hAnsi="Arial" w:cs="Arial"/>
          <w:sz w:val="22"/>
          <w:szCs w:val="22"/>
        </w:rPr>
        <w:t xml:space="preserve"> naming ‘places become invested with meaning</w:t>
      </w:r>
      <w:r w:rsidR="003138AA">
        <w:rPr>
          <w:rFonts w:ascii="Arial" w:hAnsi="Arial" w:cs="Arial"/>
          <w:sz w:val="22"/>
          <w:szCs w:val="22"/>
        </w:rPr>
        <w:t>.</w:t>
      </w:r>
      <w:r w:rsidR="004900CE">
        <w:rPr>
          <w:rFonts w:ascii="Arial" w:hAnsi="Arial" w:cs="Arial"/>
          <w:sz w:val="22"/>
          <w:szCs w:val="22"/>
        </w:rPr>
        <w:t>’</w:t>
      </w:r>
      <w:r w:rsidR="006F5696">
        <w:rPr>
          <w:rStyle w:val="FootnoteReference"/>
          <w:rFonts w:cs="Arial"/>
          <w:szCs w:val="22"/>
        </w:rPr>
        <w:footnoteReference w:id="33"/>
      </w:r>
      <w:r w:rsidR="00DE2021">
        <w:rPr>
          <w:rFonts w:ascii="Arial" w:hAnsi="Arial" w:cs="Arial"/>
          <w:sz w:val="22"/>
          <w:szCs w:val="22"/>
        </w:rPr>
        <w:t xml:space="preserve"> </w:t>
      </w:r>
      <w:r w:rsidR="003138AA">
        <w:rPr>
          <w:rFonts w:ascii="Arial" w:hAnsi="Arial" w:cs="Arial"/>
          <w:sz w:val="22"/>
          <w:szCs w:val="22"/>
        </w:rPr>
        <w:t>What</w:t>
      </w:r>
      <w:r w:rsidR="00455541">
        <w:rPr>
          <w:rFonts w:ascii="Arial" w:hAnsi="Arial" w:cs="Arial"/>
          <w:sz w:val="22"/>
          <w:szCs w:val="22"/>
        </w:rPr>
        <w:t xml:space="preserve"> meaning </w:t>
      </w:r>
      <w:r w:rsidR="003138AA">
        <w:rPr>
          <w:rFonts w:ascii="Arial" w:hAnsi="Arial" w:cs="Arial"/>
          <w:sz w:val="22"/>
          <w:szCs w:val="22"/>
        </w:rPr>
        <w:t>then</w:t>
      </w:r>
      <w:r w:rsidR="00455541">
        <w:rPr>
          <w:rFonts w:ascii="Arial" w:hAnsi="Arial" w:cs="Arial"/>
          <w:sz w:val="22"/>
          <w:szCs w:val="22"/>
        </w:rPr>
        <w:t xml:space="preserve"> might be </w:t>
      </w:r>
      <w:r w:rsidR="003138AA">
        <w:rPr>
          <w:rFonts w:ascii="Arial" w:hAnsi="Arial" w:cs="Arial"/>
          <w:sz w:val="22"/>
          <w:szCs w:val="22"/>
        </w:rPr>
        <w:t xml:space="preserve">contained </w:t>
      </w:r>
      <w:r w:rsidR="00455541">
        <w:rPr>
          <w:rFonts w:ascii="Arial" w:hAnsi="Arial" w:cs="Arial"/>
          <w:sz w:val="22"/>
          <w:szCs w:val="22"/>
        </w:rPr>
        <w:t xml:space="preserve">in the name </w:t>
      </w:r>
      <w:r w:rsidR="00455541" w:rsidRPr="003138AA">
        <w:rPr>
          <w:rFonts w:ascii="Arial" w:hAnsi="Arial" w:cs="Arial"/>
          <w:i/>
          <w:iCs/>
          <w:sz w:val="22"/>
          <w:szCs w:val="22"/>
        </w:rPr>
        <w:t>Llanilid</w:t>
      </w:r>
      <w:r w:rsidR="00455541">
        <w:rPr>
          <w:rFonts w:ascii="Arial" w:hAnsi="Arial" w:cs="Arial"/>
          <w:sz w:val="22"/>
          <w:szCs w:val="22"/>
        </w:rPr>
        <w:t xml:space="preserve">? </w:t>
      </w:r>
      <w:r w:rsidR="00FD5CBB">
        <w:rPr>
          <w:rFonts w:ascii="Arial" w:hAnsi="Arial" w:cs="Arial"/>
          <w:sz w:val="22"/>
          <w:szCs w:val="22"/>
        </w:rPr>
        <w:t>Durkheim defines the sacred as that which is ‘set apart’</w:t>
      </w:r>
      <w:r w:rsidR="00FD5CBB">
        <w:rPr>
          <w:rStyle w:val="FootnoteReference"/>
          <w:rFonts w:cs="Arial"/>
          <w:szCs w:val="22"/>
        </w:rPr>
        <w:footnoteReference w:id="34"/>
      </w:r>
      <w:r w:rsidR="00FD5CBB">
        <w:rPr>
          <w:rFonts w:ascii="Arial" w:hAnsi="Arial" w:cs="Arial"/>
          <w:sz w:val="22"/>
          <w:szCs w:val="22"/>
        </w:rPr>
        <w:t xml:space="preserve"> from all else which he terms the profane.</w:t>
      </w:r>
      <w:r w:rsidR="00B05B09">
        <w:rPr>
          <w:rStyle w:val="FootnoteReference"/>
          <w:rFonts w:cs="Arial"/>
          <w:szCs w:val="22"/>
        </w:rPr>
        <w:footnoteReference w:id="35"/>
      </w:r>
      <w:r w:rsidR="000B447E">
        <w:rPr>
          <w:rFonts w:ascii="Arial" w:hAnsi="Arial" w:cs="Arial"/>
          <w:sz w:val="22"/>
          <w:szCs w:val="22"/>
        </w:rPr>
        <w:t xml:space="preserve"> </w:t>
      </w:r>
      <w:r w:rsidR="00891A99">
        <w:rPr>
          <w:rFonts w:ascii="Arial" w:hAnsi="Arial" w:cs="Arial"/>
          <w:sz w:val="22"/>
          <w:szCs w:val="22"/>
        </w:rPr>
        <w:t>In the context of this essay the thing set apart as sacred is space</w:t>
      </w:r>
      <w:r w:rsidR="006030F8">
        <w:rPr>
          <w:rFonts w:ascii="Arial" w:hAnsi="Arial" w:cs="Arial"/>
          <w:sz w:val="22"/>
          <w:szCs w:val="22"/>
        </w:rPr>
        <w:t xml:space="preserve">. Often paired with the name of a saint, </w:t>
      </w:r>
      <w:proofErr w:type="spellStart"/>
      <w:r w:rsidR="003138AA">
        <w:rPr>
          <w:rFonts w:ascii="Arial" w:hAnsi="Arial" w:cs="Arial"/>
          <w:i/>
          <w:iCs/>
          <w:sz w:val="22"/>
          <w:szCs w:val="22"/>
        </w:rPr>
        <w:t>l</w:t>
      </w:r>
      <w:r w:rsidR="000D243E" w:rsidRPr="003138AA">
        <w:rPr>
          <w:rFonts w:ascii="Arial" w:hAnsi="Arial" w:cs="Arial"/>
          <w:i/>
          <w:iCs/>
          <w:sz w:val="22"/>
          <w:szCs w:val="22"/>
        </w:rPr>
        <w:t>lan</w:t>
      </w:r>
      <w:proofErr w:type="spellEnd"/>
      <w:r w:rsidR="000D243E">
        <w:rPr>
          <w:rFonts w:ascii="Arial" w:hAnsi="Arial" w:cs="Arial"/>
          <w:sz w:val="22"/>
          <w:szCs w:val="22"/>
        </w:rPr>
        <w:t xml:space="preserve"> </w:t>
      </w:r>
      <w:r w:rsidR="006030F8">
        <w:rPr>
          <w:rFonts w:ascii="Arial" w:hAnsi="Arial" w:cs="Arial"/>
          <w:sz w:val="22"/>
          <w:szCs w:val="22"/>
        </w:rPr>
        <w:t xml:space="preserve">is </w:t>
      </w:r>
      <w:r w:rsidR="00E035D8">
        <w:rPr>
          <w:rFonts w:ascii="Arial" w:hAnsi="Arial" w:cs="Arial"/>
          <w:sz w:val="22"/>
          <w:szCs w:val="22"/>
        </w:rPr>
        <w:t xml:space="preserve">a </w:t>
      </w:r>
      <w:r w:rsidR="006030F8">
        <w:rPr>
          <w:rFonts w:ascii="Arial" w:hAnsi="Arial" w:cs="Arial"/>
          <w:sz w:val="22"/>
          <w:szCs w:val="22"/>
        </w:rPr>
        <w:t xml:space="preserve">common </w:t>
      </w:r>
      <w:r w:rsidR="000D243E">
        <w:rPr>
          <w:rFonts w:ascii="Arial" w:hAnsi="Arial" w:cs="Arial"/>
          <w:sz w:val="22"/>
          <w:szCs w:val="22"/>
        </w:rPr>
        <w:t xml:space="preserve">element </w:t>
      </w:r>
      <w:r w:rsidR="00A4479F">
        <w:rPr>
          <w:rFonts w:ascii="Arial" w:hAnsi="Arial" w:cs="Arial"/>
          <w:sz w:val="22"/>
          <w:szCs w:val="22"/>
        </w:rPr>
        <w:t>in</w:t>
      </w:r>
      <w:r w:rsidR="000D243E">
        <w:rPr>
          <w:rFonts w:ascii="Arial" w:hAnsi="Arial" w:cs="Arial"/>
          <w:sz w:val="22"/>
          <w:szCs w:val="22"/>
        </w:rPr>
        <w:t xml:space="preserve"> </w:t>
      </w:r>
      <w:r w:rsidR="006030F8">
        <w:rPr>
          <w:rFonts w:ascii="Arial" w:hAnsi="Arial" w:cs="Arial"/>
          <w:sz w:val="22"/>
          <w:szCs w:val="22"/>
        </w:rPr>
        <w:t xml:space="preserve">Welsh </w:t>
      </w:r>
      <w:r w:rsidR="000D243E">
        <w:rPr>
          <w:rFonts w:ascii="Arial" w:hAnsi="Arial" w:cs="Arial"/>
          <w:sz w:val="22"/>
          <w:szCs w:val="22"/>
        </w:rPr>
        <w:t xml:space="preserve">place names </w:t>
      </w:r>
      <w:r w:rsidR="006030F8">
        <w:rPr>
          <w:rFonts w:ascii="Arial" w:hAnsi="Arial" w:cs="Arial"/>
          <w:sz w:val="22"/>
          <w:szCs w:val="22"/>
        </w:rPr>
        <w:t>which Richard Morgan</w:t>
      </w:r>
      <w:r w:rsidR="000D243E">
        <w:rPr>
          <w:rFonts w:ascii="Arial" w:hAnsi="Arial" w:cs="Arial"/>
          <w:sz w:val="22"/>
          <w:szCs w:val="22"/>
        </w:rPr>
        <w:t xml:space="preserve"> </w:t>
      </w:r>
      <w:r w:rsidR="006030F8">
        <w:rPr>
          <w:rFonts w:ascii="Arial" w:hAnsi="Arial" w:cs="Arial"/>
          <w:sz w:val="22"/>
          <w:szCs w:val="22"/>
        </w:rPr>
        <w:t>translates as</w:t>
      </w:r>
      <w:r w:rsidR="000D243E">
        <w:rPr>
          <w:rFonts w:ascii="Arial" w:hAnsi="Arial" w:cs="Arial"/>
          <w:sz w:val="22"/>
          <w:szCs w:val="22"/>
        </w:rPr>
        <w:t xml:space="preserve"> ‘consecrated ground</w:t>
      </w:r>
      <w:r w:rsidR="00C65F61">
        <w:rPr>
          <w:rFonts w:ascii="Arial" w:hAnsi="Arial" w:cs="Arial"/>
          <w:sz w:val="22"/>
          <w:szCs w:val="22"/>
        </w:rPr>
        <w:t>’</w:t>
      </w:r>
      <w:r w:rsidR="006030F8">
        <w:rPr>
          <w:rFonts w:ascii="Arial" w:hAnsi="Arial" w:cs="Arial"/>
          <w:sz w:val="22"/>
          <w:szCs w:val="22"/>
        </w:rPr>
        <w:t>.</w:t>
      </w:r>
      <w:r w:rsidR="006030F8">
        <w:rPr>
          <w:rStyle w:val="FootnoteReference"/>
          <w:rFonts w:cs="Arial"/>
          <w:szCs w:val="22"/>
        </w:rPr>
        <w:footnoteReference w:id="36"/>
      </w:r>
      <w:r w:rsidR="004A0A56">
        <w:rPr>
          <w:rFonts w:ascii="Arial" w:hAnsi="Arial" w:cs="Arial"/>
          <w:sz w:val="22"/>
          <w:szCs w:val="22"/>
        </w:rPr>
        <w:t xml:space="preserve"> The name </w:t>
      </w:r>
      <w:r w:rsidR="004A0A56" w:rsidRPr="003138AA">
        <w:rPr>
          <w:rFonts w:ascii="Arial" w:hAnsi="Arial" w:cs="Arial"/>
          <w:i/>
          <w:iCs/>
          <w:sz w:val="22"/>
          <w:szCs w:val="22"/>
        </w:rPr>
        <w:t>Llanilid</w:t>
      </w:r>
      <w:r w:rsidR="004A0A56">
        <w:rPr>
          <w:rFonts w:ascii="Arial" w:hAnsi="Arial" w:cs="Arial"/>
          <w:sz w:val="22"/>
          <w:szCs w:val="22"/>
        </w:rPr>
        <w:t xml:space="preserve"> </w:t>
      </w:r>
      <w:r w:rsidR="003138AA">
        <w:rPr>
          <w:rFonts w:ascii="Arial" w:hAnsi="Arial" w:cs="Arial"/>
          <w:sz w:val="22"/>
          <w:szCs w:val="22"/>
        </w:rPr>
        <w:t>may</w:t>
      </w:r>
      <w:r w:rsidR="004A0A56">
        <w:rPr>
          <w:rFonts w:ascii="Arial" w:hAnsi="Arial" w:cs="Arial"/>
          <w:sz w:val="22"/>
          <w:szCs w:val="22"/>
        </w:rPr>
        <w:t xml:space="preserve"> therefore be </w:t>
      </w:r>
      <w:r w:rsidR="00E1502A">
        <w:rPr>
          <w:rFonts w:ascii="Arial" w:hAnsi="Arial" w:cs="Arial"/>
          <w:sz w:val="22"/>
          <w:szCs w:val="22"/>
        </w:rPr>
        <w:t>taken</w:t>
      </w:r>
      <w:r w:rsidR="004A0A56">
        <w:rPr>
          <w:rFonts w:ascii="Arial" w:hAnsi="Arial" w:cs="Arial"/>
          <w:sz w:val="22"/>
          <w:szCs w:val="22"/>
        </w:rPr>
        <w:t xml:space="preserve"> </w:t>
      </w:r>
      <w:r w:rsidR="0051508A">
        <w:rPr>
          <w:rFonts w:ascii="Arial" w:hAnsi="Arial" w:cs="Arial"/>
          <w:sz w:val="22"/>
          <w:szCs w:val="22"/>
        </w:rPr>
        <w:t>to</w:t>
      </w:r>
      <w:r w:rsidR="004A0A56">
        <w:rPr>
          <w:rFonts w:ascii="Arial" w:hAnsi="Arial" w:cs="Arial"/>
          <w:sz w:val="22"/>
          <w:szCs w:val="22"/>
        </w:rPr>
        <w:t xml:space="preserve"> </w:t>
      </w:r>
      <w:r w:rsidR="0051508A">
        <w:rPr>
          <w:rFonts w:ascii="Arial" w:hAnsi="Arial" w:cs="Arial"/>
          <w:sz w:val="22"/>
          <w:szCs w:val="22"/>
        </w:rPr>
        <w:t>mean</w:t>
      </w:r>
      <w:r w:rsidR="004A0A56">
        <w:rPr>
          <w:rFonts w:ascii="Arial" w:hAnsi="Arial" w:cs="Arial"/>
          <w:sz w:val="22"/>
          <w:szCs w:val="22"/>
        </w:rPr>
        <w:t xml:space="preserve"> </w:t>
      </w:r>
      <w:r w:rsidR="00A4479F">
        <w:rPr>
          <w:rFonts w:ascii="Arial" w:hAnsi="Arial" w:cs="Arial"/>
          <w:sz w:val="22"/>
          <w:szCs w:val="22"/>
        </w:rPr>
        <w:t xml:space="preserve">ground or </w:t>
      </w:r>
      <w:r w:rsidR="004A0A56">
        <w:rPr>
          <w:rFonts w:ascii="Arial" w:hAnsi="Arial" w:cs="Arial"/>
          <w:sz w:val="22"/>
          <w:szCs w:val="22"/>
        </w:rPr>
        <w:t xml:space="preserve">space that has been consecrated, or set apart and dedicated, to St </w:t>
      </w:r>
      <w:proofErr w:type="spellStart"/>
      <w:r w:rsidR="004A0A56">
        <w:rPr>
          <w:rFonts w:ascii="Arial" w:hAnsi="Arial" w:cs="Arial"/>
          <w:sz w:val="22"/>
          <w:szCs w:val="22"/>
        </w:rPr>
        <w:t>Ilid</w:t>
      </w:r>
      <w:proofErr w:type="spellEnd"/>
      <w:r w:rsidR="004A0A56">
        <w:rPr>
          <w:rFonts w:ascii="Arial" w:hAnsi="Arial" w:cs="Arial"/>
          <w:sz w:val="22"/>
          <w:szCs w:val="22"/>
        </w:rPr>
        <w:t>.</w:t>
      </w:r>
      <w:r w:rsidR="00A4479F">
        <w:rPr>
          <w:rFonts w:ascii="Arial" w:hAnsi="Arial" w:cs="Arial"/>
          <w:sz w:val="22"/>
          <w:szCs w:val="22"/>
        </w:rPr>
        <w:t xml:space="preserve"> </w:t>
      </w:r>
      <w:r w:rsidR="00E1502A">
        <w:rPr>
          <w:rFonts w:ascii="Arial" w:hAnsi="Arial" w:cs="Arial"/>
          <w:sz w:val="22"/>
          <w:szCs w:val="22"/>
        </w:rPr>
        <w:t xml:space="preserve">Therefore </w:t>
      </w:r>
      <w:r w:rsidR="00A4479F" w:rsidRPr="00E1502A">
        <w:rPr>
          <w:rFonts w:ascii="Arial" w:hAnsi="Arial" w:cs="Arial"/>
          <w:i/>
          <w:iCs/>
          <w:sz w:val="22"/>
          <w:szCs w:val="22"/>
        </w:rPr>
        <w:t>Llanilid</w:t>
      </w:r>
      <w:r w:rsidR="00FD5CBB">
        <w:rPr>
          <w:rFonts w:ascii="Arial" w:hAnsi="Arial" w:cs="Arial"/>
          <w:sz w:val="22"/>
          <w:szCs w:val="22"/>
        </w:rPr>
        <w:t>,</w:t>
      </w:r>
      <w:r w:rsidR="00A4479F">
        <w:rPr>
          <w:rFonts w:ascii="Arial" w:hAnsi="Arial" w:cs="Arial"/>
          <w:sz w:val="22"/>
          <w:szCs w:val="22"/>
        </w:rPr>
        <w:t xml:space="preserve"> </w:t>
      </w:r>
      <w:r w:rsidR="00971626">
        <w:rPr>
          <w:rFonts w:ascii="Arial" w:hAnsi="Arial" w:cs="Arial"/>
          <w:sz w:val="22"/>
          <w:szCs w:val="22"/>
        </w:rPr>
        <w:t xml:space="preserve">or any </w:t>
      </w:r>
      <w:r w:rsidR="00F247C2">
        <w:rPr>
          <w:rFonts w:ascii="Arial" w:hAnsi="Arial" w:cs="Arial"/>
          <w:sz w:val="22"/>
          <w:szCs w:val="22"/>
        </w:rPr>
        <w:t>Welsh</w:t>
      </w:r>
      <w:r w:rsidR="00971626">
        <w:rPr>
          <w:rFonts w:ascii="Arial" w:hAnsi="Arial" w:cs="Arial"/>
          <w:sz w:val="22"/>
          <w:szCs w:val="22"/>
        </w:rPr>
        <w:t xml:space="preserve"> place name that includes </w:t>
      </w:r>
      <w:proofErr w:type="spellStart"/>
      <w:r w:rsidR="00E1502A" w:rsidRPr="00E1502A">
        <w:rPr>
          <w:rFonts w:ascii="Arial" w:hAnsi="Arial" w:cs="Arial"/>
          <w:i/>
          <w:iCs/>
          <w:sz w:val="22"/>
          <w:szCs w:val="22"/>
        </w:rPr>
        <w:t>llan</w:t>
      </w:r>
      <w:proofErr w:type="spellEnd"/>
      <w:r w:rsidR="00FD5CBB">
        <w:rPr>
          <w:rFonts w:ascii="Arial" w:hAnsi="Arial" w:cs="Arial"/>
          <w:sz w:val="22"/>
          <w:szCs w:val="22"/>
        </w:rPr>
        <w:t>,</w:t>
      </w:r>
      <w:r w:rsidR="00971626" w:rsidRPr="00F247C2">
        <w:rPr>
          <w:rFonts w:ascii="Arial" w:hAnsi="Arial" w:cs="Arial"/>
          <w:sz w:val="22"/>
          <w:szCs w:val="22"/>
        </w:rPr>
        <w:t xml:space="preserve"> </w:t>
      </w:r>
      <w:r w:rsidR="00A4479F" w:rsidRPr="00F247C2">
        <w:rPr>
          <w:rFonts w:ascii="Arial" w:hAnsi="Arial" w:cs="Arial"/>
          <w:sz w:val="22"/>
          <w:szCs w:val="22"/>
        </w:rPr>
        <w:t xml:space="preserve">can be understood </w:t>
      </w:r>
      <w:r w:rsidR="0051508A">
        <w:rPr>
          <w:rFonts w:ascii="Arial" w:hAnsi="Arial" w:cs="Arial"/>
          <w:sz w:val="22"/>
          <w:szCs w:val="22"/>
        </w:rPr>
        <w:t>to</w:t>
      </w:r>
      <w:r w:rsidR="00F247C2">
        <w:rPr>
          <w:rFonts w:ascii="Arial" w:hAnsi="Arial" w:cs="Arial"/>
          <w:sz w:val="22"/>
          <w:szCs w:val="22"/>
        </w:rPr>
        <w:t xml:space="preserve"> </w:t>
      </w:r>
      <w:r w:rsidR="00E035D8">
        <w:rPr>
          <w:rFonts w:ascii="Arial" w:hAnsi="Arial" w:cs="Arial"/>
          <w:sz w:val="22"/>
          <w:szCs w:val="22"/>
        </w:rPr>
        <w:t>incorporate</w:t>
      </w:r>
      <w:r w:rsidR="00F247C2">
        <w:rPr>
          <w:rFonts w:ascii="Arial" w:hAnsi="Arial" w:cs="Arial"/>
          <w:sz w:val="22"/>
          <w:szCs w:val="22"/>
        </w:rPr>
        <w:t xml:space="preserve"> </w:t>
      </w:r>
      <w:r w:rsidR="00FD5CBB">
        <w:rPr>
          <w:rFonts w:ascii="Arial" w:hAnsi="Arial" w:cs="Arial"/>
          <w:sz w:val="22"/>
          <w:szCs w:val="22"/>
        </w:rPr>
        <w:t xml:space="preserve">space </w:t>
      </w:r>
      <w:r w:rsidR="00E3183A">
        <w:rPr>
          <w:rFonts w:ascii="Arial" w:hAnsi="Arial" w:cs="Arial"/>
          <w:sz w:val="22"/>
          <w:szCs w:val="22"/>
        </w:rPr>
        <w:t>sacred in Welsh culture</w:t>
      </w:r>
      <w:r w:rsidR="00F247C2">
        <w:rPr>
          <w:rFonts w:ascii="Arial" w:hAnsi="Arial" w:cs="Arial"/>
          <w:sz w:val="22"/>
          <w:szCs w:val="22"/>
        </w:rPr>
        <w:t>.</w:t>
      </w:r>
    </w:p>
    <w:p w14:paraId="1C301777" w14:textId="77777777" w:rsidR="00FD5CBB" w:rsidRDefault="00FD5CBB" w:rsidP="00742627">
      <w:pPr>
        <w:rPr>
          <w:rFonts w:ascii="Arial" w:hAnsi="Arial" w:cs="Arial"/>
          <w:sz w:val="22"/>
          <w:szCs w:val="22"/>
        </w:rPr>
      </w:pPr>
    </w:p>
    <w:p w14:paraId="5B58A194" w14:textId="316F7994" w:rsidR="00BD6B67" w:rsidRDefault="00FD5CBB" w:rsidP="00742627">
      <w:pPr>
        <w:rPr>
          <w:rFonts w:ascii="Arial" w:hAnsi="Arial" w:cs="Arial"/>
          <w:sz w:val="22"/>
          <w:szCs w:val="22"/>
        </w:rPr>
      </w:pPr>
      <w:r>
        <w:rPr>
          <w:rFonts w:ascii="Arial" w:hAnsi="Arial" w:cs="Arial"/>
          <w:sz w:val="22"/>
          <w:szCs w:val="22"/>
        </w:rPr>
        <w:lastRenderedPageBreak/>
        <w:t xml:space="preserve">There are </w:t>
      </w:r>
      <w:r w:rsidR="00BD6B67">
        <w:rPr>
          <w:rFonts w:ascii="Arial" w:hAnsi="Arial" w:cs="Arial"/>
          <w:sz w:val="22"/>
          <w:szCs w:val="22"/>
        </w:rPr>
        <w:t>several interpretations</w:t>
      </w:r>
      <w:r>
        <w:rPr>
          <w:rFonts w:ascii="Arial" w:hAnsi="Arial" w:cs="Arial"/>
          <w:sz w:val="22"/>
          <w:szCs w:val="22"/>
        </w:rPr>
        <w:t xml:space="preserve"> of </w:t>
      </w:r>
      <w:proofErr w:type="spellStart"/>
      <w:r w:rsidR="00BD6B67">
        <w:rPr>
          <w:rFonts w:ascii="Arial" w:hAnsi="Arial" w:cs="Arial"/>
          <w:i/>
          <w:iCs/>
          <w:sz w:val="22"/>
          <w:szCs w:val="22"/>
        </w:rPr>
        <w:t>I</w:t>
      </w:r>
      <w:r w:rsidR="00E1502A" w:rsidRPr="00E1502A">
        <w:rPr>
          <w:rFonts w:ascii="Arial" w:hAnsi="Arial" w:cs="Arial"/>
          <w:i/>
          <w:iCs/>
          <w:sz w:val="22"/>
          <w:szCs w:val="22"/>
        </w:rPr>
        <w:t>lid</w:t>
      </w:r>
      <w:proofErr w:type="spellEnd"/>
      <w:r w:rsidR="00BD6B67">
        <w:rPr>
          <w:rFonts w:ascii="Arial" w:hAnsi="Arial" w:cs="Arial"/>
          <w:sz w:val="22"/>
          <w:szCs w:val="22"/>
        </w:rPr>
        <w:t>.</w:t>
      </w:r>
      <w:r>
        <w:rPr>
          <w:rFonts w:ascii="Arial" w:hAnsi="Arial" w:cs="Arial"/>
          <w:sz w:val="22"/>
          <w:szCs w:val="22"/>
        </w:rPr>
        <w:t xml:space="preserve"> </w:t>
      </w:r>
      <w:r w:rsidR="00BD6B67" w:rsidRPr="00BD6B67">
        <w:rPr>
          <w:rFonts w:ascii="Arial" w:hAnsi="Arial" w:cs="Arial"/>
          <w:sz w:val="22"/>
          <w:szCs w:val="22"/>
        </w:rPr>
        <w:t>Some suggest that it refers to the name of an early Welsh saint, possibly even Joseph of Arimathea, as previously discussed.</w:t>
      </w:r>
      <w:r w:rsidR="00BD6B67">
        <w:rPr>
          <w:rFonts w:ascii="Arial" w:hAnsi="Arial" w:cs="Arial"/>
          <w:sz w:val="22"/>
          <w:szCs w:val="22"/>
        </w:rPr>
        <w:t xml:space="preserve"> </w:t>
      </w:r>
      <w:r w:rsidR="00BD6B67" w:rsidRPr="00BD6B67">
        <w:rPr>
          <w:rFonts w:ascii="Arial" w:hAnsi="Arial" w:cs="Arial"/>
          <w:sz w:val="22"/>
          <w:szCs w:val="22"/>
        </w:rPr>
        <w:t xml:space="preserve">Morgan, however, identifies an early association between </w:t>
      </w:r>
      <w:proofErr w:type="spellStart"/>
      <w:r w:rsidR="00BD6B67" w:rsidRPr="00BD6B67">
        <w:rPr>
          <w:rFonts w:ascii="Arial" w:hAnsi="Arial" w:cs="Arial"/>
          <w:sz w:val="22"/>
          <w:szCs w:val="22"/>
        </w:rPr>
        <w:t>Ilid</w:t>
      </w:r>
      <w:proofErr w:type="spellEnd"/>
      <w:r w:rsidR="00BD6B67" w:rsidRPr="00BD6B67">
        <w:rPr>
          <w:rFonts w:ascii="Arial" w:hAnsi="Arial" w:cs="Arial"/>
          <w:sz w:val="22"/>
          <w:szCs w:val="22"/>
        </w:rPr>
        <w:t xml:space="preserve"> and </w:t>
      </w:r>
      <w:proofErr w:type="spellStart"/>
      <w:r w:rsidR="00BD6B67" w:rsidRPr="00BD6B67">
        <w:rPr>
          <w:rFonts w:ascii="Arial" w:hAnsi="Arial" w:cs="Arial"/>
          <w:sz w:val="22"/>
          <w:szCs w:val="22"/>
        </w:rPr>
        <w:t>Julitta</w:t>
      </w:r>
      <w:proofErr w:type="spellEnd"/>
      <w:r w:rsidR="00BD6B67" w:rsidRPr="00BD6B67">
        <w:rPr>
          <w:rFonts w:ascii="Arial" w:hAnsi="Arial" w:cs="Arial"/>
          <w:sz w:val="22"/>
          <w:szCs w:val="22"/>
        </w:rPr>
        <w:t xml:space="preserve">, a Christian martyr from Tarsus, noting that her fellow martyr, </w:t>
      </w:r>
      <w:proofErr w:type="spellStart"/>
      <w:r w:rsidR="00BD6B67" w:rsidRPr="00BD6B67">
        <w:rPr>
          <w:rFonts w:ascii="Arial" w:hAnsi="Arial" w:cs="Arial"/>
          <w:sz w:val="22"/>
          <w:szCs w:val="22"/>
        </w:rPr>
        <w:t>Ciricus</w:t>
      </w:r>
      <w:proofErr w:type="spellEnd"/>
      <w:r w:rsidR="00BD6B67" w:rsidRPr="00BD6B67">
        <w:rPr>
          <w:rFonts w:ascii="Arial" w:hAnsi="Arial" w:cs="Arial"/>
          <w:sz w:val="22"/>
          <w:szCs w:val="22"/>
        </w:rPr>
        <w:t xml:space="preserve">, was similarly linked with </w:t>
      </w:r>
      <w:proofErr w:type="spellStart"/>
      <w:r w:rsidR="00BD6B67" w:rsidRPr="00BD6B67">
        <w:rPr>
          <w:rFonts w:ascii="Arial" w:hAnsi="Arial" w:cs="Arial"/>
          <w:sz w:val="22"/>
          <w:szCs w:val="22"/>
        </w:rPr>
        <w:t>Curig</w:t>
      </w:r>
      <w:proofErr w:type="spellEnd"/>
      <w:r w:rsidR="00BD6B67" w:rsidRPr="00BD6B67">
        <w:rPr>
          <w:rFonts w:ascii="Arial" w:hAnsi="Arial" w:cs="Arial"/>
          <w:sz w:val="22"/>
          <w:szCs w:val="22"/>
        </w:rPr>
        <w:t>.</w:t>
      </w:r>
      <w:r w:rsidR="00BD6B67">
        <w:rPr>
          <w:rStyle w:val="FootnoteReference"/>
          <w:rFonts w:cs="Arial"/>
          <w:szCs w:val="22"/>
        </w:rPr>
        <w:footnoteReference w:id="37"/>
      </w:r>
      <w:r w:rsidR="00BD6B67" w:rsidRPr="00BD6B67">
        <w:rPr>
          <w:rFonts w:ascii="Arial" w:hAnsi="Arial" w:cs="Arial"/>
          <w:sz w:val="22"/>
          <w:szCs w:val="22"/>
        </w:rPr>
        <w:t xml:space="preserve"> Morgan </w:t>
      </w:r>
      <w:r w:rsidR="00BD6B67">
        <w:rPr>
          <w:rFonts w:ascii="Arial" w:hAnsi="Arial" w:cs="Arial"/>
          <w:sz w:val="22"/>
          <w:szCs w:val="22"/>
        </w:rPr>
        <w:t xml:space="preserve">also points out </w:t>
      </w:r>
      <w:r w:rsidR="00BD6B67" w:rsidRPr="00BD6B67">
        <w:rPr>
          <w:rFonts w:ascii="Arial" w:hAnsi="Arial" w:cs="Arial"/>
          <w:sz w:val="22"/>
          <w:szCs w:val="22"/>
        </w:rPr>
        <w:t xml:space="preserve">that others reject the idea that </w:t>
      </w:r>
      <w:proofErr w:type="spellStart"/>
      <w:r w:rsidR="00BD6B67" w:rsidRPr="00BD6B67">
        <w:rPr>
          <w:rFonts w:ascii="Arial" w:hAnsi="Arial" w:cs="Arial"/>
          <w:sz w:val="22"/>
          <w:szCs w:val="22"/>
        </w:rPr>
        <w:t>Ilid</w:t>
      </w:r>
      <w:proofErr w:type="spellEnd"/>
      <w:r w:rsidR="00BD6B67" w:rsidRPr="00BD6B67">
        <w:rPr>
          <w:rFonts w:ascii="Arial" w:hAnsi="Arial" w:cs="Arial"/>
          <w:sz w:val="22"/>
          <w:szCs w:val="22"/>
        </w:rPr>
        <w:t xml:space="preserve"> refers to a person at all, </w:t>
      </w:r>
      <w:r w:rsidR="006C1D63">
        <w:rPr>
          <w:rFonts w:ascii="Arial" w:hAnsi="Arial" w:cs="Arial"/>
          <w:sz w:val="22"/>
          <w:szCs w:val="22"/>
        </w:rPr>
        <w:t>and</w:t>
      </w:r>
      <w:r w:rsidR="00BD6B67" w:rsidRPr="00BD6B67">
        <w:rPr>
          <w:rFonts w:ascii="Arial" w:hAnsi="Arial" w:cs="Arial"/>
          <w:sz w:val="22"/>
          <w:szCs w:val="22"/>
        </w:rPr>
        <w:t xml:space="preserve"> that the term </w:t>
      </w:r>
      <w:r w:rsidR="006C1D63">
        <w:rPr>
          <w:rFonts w:ascii="Arial" w:hAnsi="Arial" w:cs="Arial"/>
          <w:sz w:val="22"/>
          <w:szCs w:val="22"/>
        </w:rPr>
        <w:t xml:space="preserve">instead </w:t>
      </w:r>
      <w:r w:rsidR="00BD6B67" w:rsidRPr="00BD6B67">
        <w:rPr>
          <w:rFonts w:ascii="Arial" w:hAnsi="Arial" w:cs="Arial"/>
          <w:sz w:val="22"/>
          <w:szCs w:val="22"/>
        </w:rPr>
        <w:t>denotes a geographical feature.</w:t>
      </w:r>
      <w:r w:rsidR="00BD6B67">
        <w:rPr>
          <w:rStyle w:val="FootnoteReference"/>
          <w:rFonts w:cs="Arial"/>
          <w:szCs w:val="22"/>
        </w:rPr>
        <w:footnoteReference w:id="38"/>
      </w:r>
      <w:r w:rsidR="00BD6B67" w:rsidRPr="00BD6B67">
        <w:rPr>
          <w:rFonts w:ascii="Arial" w:hAnsi="Arial" w:cs="Arial"/>
          <w:sz w:val="22"/>
          <w:szCs w:val="22"/>
        </w:rPr>
        <w:t xml:space="preserve"> </w:t>
      </w:r>
      <w:r w:rsidR="00BD6B67" w:rsidRPr="000E7A85">
        <w:rPr>
          <w:rFonts w:ascii="Arial" w:hAnsi="Arial" w:cs="Arial"/>
          <w:sz w:val="22"/>
          <w:szCs w:val="22"/>
        </w:rPr>
        <w:t xml:space="preserve">Consultation of a Welsh dictionary </w:t>
      </w:r>
      <w:r w:rsidR="006C1D63">
        <w:rPr>
          <w:rFonts w:ascii="Arial" w:hAnsi="Arial" w:cs="Arial"/>
          <w:sz w:val="22"/>
          <w:szCs w:val="22"/>
        </w:rPr>
        <w:t xml:space="preserve">shows that </w:t>
      </w:r>
      <w:r w:rsidR="00BD6B67" w:rsidRPr="000E7A85">
        <w:rPr>
          <w:rFonts w:ascii="Arial" w:hAnsi="Arial" w:cs="Arial"/>
          <w:i/>
          <w:iCs/>
          <w:sz w:val="22"/>
          <w:szCs w:val="22"/>
        </w:rPr>
        <w:t>il</w:t>
      </w:r>
      <w:r w:rsidR="00BD6B67" w:rsidRPr="000E7A85">
        <w:rPr>
          <w:rFonts w:ascii="Arial" w:hAnsi="Arial" w:cs="Arial"/>
          <w:sz w:val="22"/>
          <w:szCs w:val="22"/>
        </w:rPr>
        <w:t> </w:t>
      </w:r>
      <w:r w:rsidR="006C1D63">
        <w:rPr>
          <w:rFonts w:ascii="Arial" w:hAnsi="Arial" w:cs="Arial"/>
          <w:sz w:val="22"/>
          <w:szCs w:val="22"/>
        </w:rPr>
        <w:t xml:space="preserve">is </w:t>
      </w:r>
      <w:r w:rsidR="00BD6B67" w:rsidRPr="000E7A85">
        <w:rPr>
          <w:rFonts w:ascii="Arial" w:hAnsi="Arial" w:cs="Arial"/>
          <w:sz w:val="22"/>
          <w:szCs w:val="22"/>
        </w:rPr>
        <w:t>translated as ‘that is in motion’ or ‘ferment’,</w:t>
      </w:r>
      <w:r w:rsidR="00BD6B67" w:rsidRPr="000E7A85">
        <w:rPr>
          <w:rStyle w:val="FootnoteReference"/>
          <w:rFonts w:cs="Arial"/>
          <w:szCs w:val="22"/>
        </w:rPr>
        <w:t xml:space="preserve"> </w:t>
      </w:r>
      <w:r w:rsidR="00BD6B67" w:rsidRPr="000E7A85">
        <w:rPr>
          <w:rStyle w:val="FootnoteReference"/>
          <w:rFonts w:cs="Arial"/>
          <w:szCs w:val="22"/>
        </w:rPr>
        <w:footnoteReference w:id="39"/>
      </w:r>
      <w:r w:rsidR="00BD6B67" w:rsidRPr="000E7A85">
        <w:rPr>
          <w:rFonts w:ascii="Arial" w:hAnsi="Arial" w:cs="Arial"/>
          <w:sz w:val="22"/>
          <w:szCs w:val="22"/>
        </w:rPr>
        <w:t xml:space="preserve"> implying change or transformation, while </w:t>
      </w:r>
      <w:r w:rsidR="00BD6B67" w:rsidRPr="000E7A85">
        <w:rPr>
          <w:rFonts w:ascii="Arial" w:hAnsi="Arial" w:cs="Arial"/>
          <w:i/>
          <w:iCs/>
          <w:sz w:val="22"/>
          <w:szCs w:val="22"/>
        </w:rPr>
        <w:t xml:space="preserve">id </w:t>
      </w:r>
      <w:r w:rsidR="00BD6B67" w:rsidRPr="000E7A85">
        <w:rPr>
          <w:rFonts w:ascii="Arial" w:hAnsi="Arial" w:cs="Arial"/>
          <w:sz w:val="22"/>
          <w:szCs w:val="22"/>
        </w:rPr>
        <w:t>denotes a point.</w:t>
      </w:r>
      <w:r w:rsidR="00BD6B67" w:rsidRPr="000E7A85">
        <w:rPr>
          <w:rStyle w:val="FootnoteReference"/>
          <w:rFonts w:cs="Arial"/>
          <w:szCs w:val="22"/>
        </w:rPr>
        <w:footnoteReference w:id="40"/>
      </w:r>
      <w:r w:rsidR="00BD6B67" w:rsidRPr="000E7A85">
        <w:rPr>
          <w:rFonts w:ascii="Arial" w:hAnsi="Arial" w:cs="Arial"/>
          <w:sz w:val="22"/>
          <w:szCs w:val="22"/>
        </w:rPr>
        <w:t xml:space="preserve"> Taken together, </w:t>
      </w:r>
      <w:proofErr w:type="spellStart"/>
      <w:r w:rsidR="00BD6B67" w:rsidRPr="000E7A85">
        <w:rPr>
          <w:rFonts w:ascii="Arial" w:hAnsi="Arial" w:cs="Arial"/>
          <w:i/>
          <w:iCs/>
          <w:sz w:val="22"/>
          <w:szCs w:val="22"/>
        </w:rPr>
        <w:t>Ilid</w:t>
      </w:r>
      <w:proofErr w:type="spellEnd"/>
      <w:r w:rsidR="00BD6B67" w:rsidRPr="000E7A85">
        <w:rPr>
          <w:rFonts w:ascii="Arial" w:hAnsi="Arial" w:cs="Arial"/>
          <w:sz w:val="22"/>
          <w:szCs w:val="22"/>
        </w:rPr>
        <w:t> may therefore be understood as signifying a point of transformation.</w:t>
      </w:r>
    </w:p>
    <w:p w14:paraId="504039A9" w14:textId="77777777" w:rsidR="00757845" w:rsidRDefault="00757845" w:rsidP="00742627">
      <w:pPr>
        <w:rPr>
          <w:rFonts w:ascii="Arial" w:hAnsi="Arial" w:cs="Arial"/>
          <w:sz w:val="22"/>
          <w:szCs w:val="22"/>
        </w:rPr>
      </w:pPr>
    </w:p>
    <w:p w14:paraId="16D061B6" w14:textId="33F6A282" w:rsidR="00757845" w:rsidRPr="00757845" w:rsidRDefault="00757845" w:rsidP="00742627">
      <w:pPr>
        <w:rPr>
          <w:rFonts w:ascii="Arial" w:hAnsi="Arial" w:cs="Arial"/>
          <w:b/>
          <w:bCs/>
          <w:sz w:val="22"/>
          <w:szCs w:val="22"/>
        </w:rPr>
      </w:pPr>
      <w:r w:rsidRPr="00757845">
        <w:rPr>
          <w:rFonts w:ascii="Arial" w:hAnsi="Arial" w:cs="Arial"/>
          <w:b/>
          <w:bCs/>
          <w:sz w:val="22"/>
          <w:szCs w:val="22"/>
        </w:rPr>
        <w:t>How sacredness comes to be</w:t>
      </w:r>
    </w:p>
    <w:p w14:paraId="5FA6D0F2" w14:textId="77777777" w:rsidR="00270212" w:rsidRDefault="00270212" w:rsidP="00742627">
      <w:pPr>
        <w:rPr>
          <w:rFonts w:ascii="Arial" w:hAnsi="Arial" w:cs="Arial"/>
          <w:sz w:val="22"/>
          <w:szCs w:val="22"/>
        </w:rPr>
      </w:pPr>
    </w:p>
    <w:p w14:paraId="6351AD2B" w14:textId="73E91A07" w:rsidR="000A6A22" w:rsidRDefault="002F30C3" w:rsidP="00742627">
      <w:pPr>
        <w:rPr>
          <w:rFonts w:ascii="Arial" w:hAnsi="Arial" w:cs="Arial"/>
          <w:sz w:val="22"/>
          <w:szCs w:val="22"/>
        </w:rPr>
      </w:pPr>
      <w:r>
        <w:rPr>
          <w:rFonts w:ascii="Arial" w:hAnsi="Arial" w:cs="Arial"/>
          <w:sz w:val="22"/>
          <w:szCs w:val="22"/>
        </w:rPr>
        <w:t>Having defined sacred as that which is set apart, t</w:t>
      </w:r>
      <w:r w:rsidR="006B54B9">
        <w:rPr>
          <w:rFonts w:ascii="Arial" w:hAnsi="Arial" w:cs="Arial"/>
          <w:sz w:val="22"/>
          <w:szCs w:val="22"/>
        </w:rPr>
        <w:t xml:space="preserve">here </w:t>
      </w:r>
      <w:r w:rsidR="00BE466C">
        <w:rPr>
          <w:rFonts w:ascii="Arial" w:hAnsi="Arial" w:cs="Arial"/>
          <w:sz w:val="22"/>
          <w:szCs w:val="22"/>
        </w:rPr>
        <w:t>are</w:t>
      </w:r>
      <w:r w:rsidR="0051508A">
        <w:rPr>
          <w:rFonts w:ascii="Arial" w:hAnsi="Arial" w:cs="Arial"/>
          <w:sz w:val="22"/>
          <w:szCs w:val="22"/>
        </w:rPr>
        <w:t xml:space="preserve"> </w:t>
      </w:r>
      <w:r w:rsidR="006B54B9">
        <w:rPr>
          <w:rFonts w:ascii="Arial" w:hAnsi="Arial" w:cs="Arial"/>
          <w:sz w:val="22"/>
          <w:szCs w:val="22"/>
        </w:rPr>
        <w:t>differ</w:t>
      </w:r>
      <w:r w:rsidR="0051508A">
        <w:rPr>
          <w:rFonts w:ascii="Arial" w:hAnsi="Arial" w:cs="Arial"/>
          <w:sz w:val="22"/>
          <w:szCs w:val="22"/>
        </w:rPr>
        <w:t>ing</w:t>
      </w:r>
      <w:r w:rsidR="006B54B9">
        <w:rPr>
          <w:rFonts w:ascii="Arial" w:hAnsi="Arial" w:cs="Arial"/>
          <w:sz w:val="22"/>
          <w:szCs w:val="22"/>
        </w:rPr>
        <w:t xml:space="preserve"> theories as to how </w:t>
      </w:r>
      <w:r w:rsidR="000E18FD">
        <w:rPr>
          <w:rFonts w:ascii="Arial" w:hAnsi="Arial" w:cs="Arial"/>
          <w:sz w:val="22"/>
          <w:szCs w:val="22"/>
        </w:rPr>
        <w:t xml:space="preserve">a </w:t>
      </w:r>
      <w:r w:rsidR="006B54B9">
        <w:rPr>
          <w:rFonts w:ascii="Arial" w:hAnsi="Arial" w:cs="Arial"/>
          <w:sz w:val="22"/>
          <w:szCs w:val="22"/>
        </w:rPr>
        <w:t xml:space="preserve">space </w:t>
      </w:r>
      <w:r>
        <w:rPr>
          <w:rFonts w:ascii="Arial" w:hAnsi="Arial" w:cs="Arial"/>
          <w:sz w:val="22"/>
          <w:szCs w:val="22"/>
        </w:rPr>
        <w:t>comes to be so</w:t>
      </w:r>
      <w:r w:rsidR="006B54B9">
        <w:rPr>
          <w:rFonts w:ascii="Arial" w:hAnsi="Arial" w:cs="Arial"/>
          <w:sz w:val="22"/>
          <w:szCs w:val="22"/>
        </w:rPr>
        <w:t xml:space="preserve">. </w:t>
      </w:r>
      <w:r w:rsidR="005C5863">
        <w:rPr>
          <w:rFonts w:ascii="Arial" w:hAnsi="Arial" w:cs="Arial"/>
          <w:sz w:val="22"/>
          <w:szCs w:val="22"/>
        </w:rPr>
        <w:t xml:space="preserve">Durkheim </w:t>
      </w:r>
      <w:r w:rsidR="006B3015">
        <w:rPr>
          <w:rFonts w:ascii="Arial" w:hAnsi="Arial" w:cs="Arial"/>
          <w:sz w:val="22"/>
          <w:szCs w:val="22"/>
        </w:rPr>
        <w:t>understand</w:t>
      </w:r>
      <w:r w:rsidR="00C21D14">
        <w:rPr>
          <w:rFonts w:ascii="Arial" w:hAnsi="Arial" w:cs="Arial"/>
          <w:sz w:val="22"/>
          <w:szCs w:val="22"/>
        </w:rPr>
        <w:t>s</w:t>
      </w:r>
      <w:r w:rsidR="005C5863">
        <w:rPr>
          <w:rFonts w:ascii="Arial" w:hAnsi="Arial" w:cs="Arial"/>
          <w:sz w:val="22"/>
          <w:szCs w:val="22"/>
        </w:rPr>
        <w:t xml:space="preserve"> </w:t>
      </w:r>
      <w:r w:rsidR="00C21D14">
        <w:rPr>
          <w:rFonts w:ascii="Arial" w:hAnsi="Arial" w:cs="Arial"/>
          <w:sz w:val="22"/>
          <w:szCs w:val="22"/>
        </w:rPr>
        <w:t xml:space="preserve">sacredness </w:t>
      </w:r>
      <w:r w:rsidR="00946409">
        <w:rPr>
          <w:rFonts w:ascii="Arial" w:hAnsi="Arial" w:cs="Arial"/>
          <w:sz w:val="22"/>
          <w:szCs w:val="22"/>
        </w:rPr>
        <w:t>as</w:t>
      </w:r>
      <w:r w:rsidR="00C21D14">
        <w:rPr>
          <w:rFonts w:ascii="Arial" w:hAnsi="Arial" w:cs="Arial"/>
          <w:sz w:val="22"/>
          <w:szCs w:val="22"/>
        </w:rPr>
        <w:t xml:space="preserve"> a </w:t>
      </w:r>
      <w:r w:rsidR="006B54B9">
        <w:rPr>
          <w:rFonts w:ascii="Arial" w:hAnsi="Arial" w:cs="Arial"/>
          <w:sz w:val="22"/>
          <w:szCs w:val="22"/>
        </w:rPr>
        <w:t>nonphysical reality origina</w:t>
      </w:r>
      <w:r w:rsidR="00946409">
        <w:rPr>
          <w:rFonts w:ascii="Arial" w:hAnsi="Arial" w:cs="Arial"/>
          <w:sz w:val="22"/>
          <w:szCs w:val="22"/>
        </w:rPr>
        <w:t>ting</w:t>
      </w:r>
      <w:r w:rsidR="006B54B9">
        <w:rPr>
          <w:rFonts w:ascii="Arial" w:hAnsi="Arial" w:cs="Arial"/>
          <w:sz w:val="22"/>
          <w:szCs w:val="22"/>
        </w:rPr>
        <w:t xml:space="preserve"> in the mind </w:t>
      </w:r>
      <w:r w:rsidR="00946409">
        <w:rPr>
          <w:rFonts w:ascii="Arial" w:hAnsi="Arial" w:cs="Arial"/>
          <w:sz w:val="22"/>
          <w:szCs w:val="22"/>
        </w:rPr>
        <w:t>which</w:t>
      </w:r>
      <w:r w:rsidR="006B54B9">
        <w:rPr>
          <w:rFonts w:ascii="Arial" w:hAnsi="Arial" w:cs="Arial"/>
          <w:sz w:val="22"/>
          <w:szCs w:val="22"/>
        </w:rPr>
        <w:t xml:space="preserve"> </w:t>
      </w:r>
      <w:r w:rsidR="006B54B9">
        <w:rPr>
          <w:sz w:val="20"/>
          <w:szCs w:val="20"/>
        </w:rPr>
        <w:t>‘</w:t>
      </w:r>
      <w:r w:rsidR="006B54B9" w:rsidRPr="00C4100B">
        <w:rPr>
          <w:rFonts w:ascii="Arial" w:hAnsi="Arial" w:cs="Arial"/>
          <w:sz w:val="22"/>
          <w:szCs w:val="22"/>
        </w:rPr>
        <w:t>must be added to</w:t>
      </w:r>
      <w:r w:rsidR="00946409">
        <w:rPr>
          <w:rFonts w:ascii="Arial" w:hAnsi="Arial" w:cs="Arial"/>
          <w:sz w:val="22"/>
          <w:szCs w:val="22"/>
        </w:rPr>
        <w:t>…</w:t>
      </w:r>
      <w:r w:rsidR="006B54B9" w:rsidRPr="00C4100B">
        <w:rPr>
          <w:rFonts w:ascii="Arial" w:hAnsi="Arial" w:cs="Arial"/>
          <w:sz w:val="22"/>
          <w:szCs w:val="22"/>
        </w:rPr>
        <w:t xml:space="preserve"> again and again</w:t>
      </w:r>
      <w:r w:rsidR="006B54B9">
        <w:rPr>
          <w:rFonts w:ascii="Arial" w:hAnsi="Arial" w:cs="Arial"/>
          <w:sz w:val="22"/>
          <w:szCs w:val="22"/>
        </w:rPr>
        <w:t xml:space="preserve">… </w:t>
      </w:r>
      <w:r w:rsidR="006B54B9" w:rsidRPr="00C4100B">
        <w:rPr>
          <w:rFonts w:ascii="Arial" w:hAnsi="Arial" w:cs="Arial"/>
          <w:sz w:val="22"/>
          <w:szCs w:val="22"/>
        </w:rPr>
        <w:t>by collective human doing</w:t>
      </w:r>
      <w:r w:rsidR="00946409">
        <w:rPr>
          <w:rFonts w:ascii="Arial" w:hAnsi="Arial" w:cs="Arial"/>
          <w:sz w:val="22"/>
          <w:szCs w:val="22"/>
        </w:rPr>
        <w:t>,</w:t>
      </w:r>
      <w:r w:rsidR="006B54B9">
        <w:rPr>
          <w:rFonts w:ascii="Arial" w:hAnsi="Arial" w:cs="Arial"/>
          <w:sz w:val="22"/>
          <w:szCs w:val="22"/>
        </w:rPr>
        <w:t>’</w:t>
      </w:r>
      <w:r w:rsidR="006B54B9">
        <w:rPr>
          <w:rStyle w:val="FootnoteReference"/>
          <w:rFonts w:cs="Arial"/>
          <w:szCs w:val="22"/>
        </w:rPr>
        <w:footnoteReference w:id="41"/>
      </w:r>
      <w:r w:rsidR="006B3015">
        <w:rPr>
          <w:rFonts w:ascii="Arial" w:hAnsi="Arial" w:cs="Arial"/>
          <w:sz w:val="22"/>
          <w:szCs w:val="22"/>
        </w:rPr>
        <w:t xml:space="preserve"> </w:t>
      </w:r>
      <w:r w:rsidR="00946409">
        <w:rPr>
          <w:rFonts w:ascii="Arial" w:hAnsi="Arial" w:cs="Arial"/>
          <w:sz w:val="22"/>
          <w:szCs w:val="22"/>
        </w:rPr>
        <w:t>and that this action ‘transfigures the real world and makes it a shared world’</w:t>
      </w:r>
      <w:r w:rsidR="001D70A0">
        <w:rPr>
          <w:rStyle w:val="FootnoteReference"/>
          <w:rFonts w:cs="Arial"/>
          <w:szCs w:val="22"/>
        </w:rPr>
        <w:footnoteReference w:id="42"/>
      </w:r>
      <w:r w:rsidR="00946409">
        <w:rPr>
          <w:rFonts w:ascii="Arial" w:hAnsi="Arial" w:cs="Arial"/>
          <w:sz w:val="22"/>
          <w:szCs w:val="22"/>
        </w:rPr>
        <w:t xml:space="preserve"> </w:t>
      </w:r>
      <w:r w:rsidR="001D70A0">
        <w:rPr>
          <w:rFonts w:ascii="Arial" w:hAnsi="Arial" w:cs="Arial"/>
          <w:sz w:val="22"/>
          <w:szCs w:val="22"/>
        </w:rPr>
        <w:t>existing in</w:t>
      </w:r>
      <w:r w:rsidR="00946409">
        <w:rPr>
          <w:rFonts w:ascii="Arial" w:hAnsi="Arial" w:cs="Arial"/>
          <w:sz w:val="22"/>
          <w:szCs w:val="22"/>
        </w:rPr>
        <w:t xml:space="preserve"> </w:t>
      </w:r>
      <w:r w:rsidR="00E2544D">
        <w:rPr>
          <w:rFonts w:ascii="Arial" w:hAnsi="Arial" w:cs="Arial"/>
          <w:sz w:val="22"/>
          <w:szCs w:val="22"/>
        </w:rPr>
        <w:t xml:space="preserve">what he terms </w:t>
      </w:r>
      <w:r w:rsidR="00946409">
        <w:rPr>
          <w:rFonts w:ascii="Arial" w:hAnsi="Arial" w:cs="Arial"/>
          <w:sz w:val="22"/>
          <w:szCs w:val="22"/>
        </w:rPr>
        <w:t xml:space="preserve">a </w:t>
      </w:r>
      <w:r w:rsidR="001D70A0">
        <w:rPr>
          <w:rFonts w:ascii="Arial" w:hAnsi="Arial" w:cs="Arial"/>
          <w:sz w:val="22"/>
          <w:szCs w:val="22"/>
        </w:rPr>
        <w:t>‘conscience collective.’</w:t>
      </w:r>
      <w:r w:rsidR="001D70A0">
        <w:rPr>
          <w:rStyle w:val="FootnoteReference"/>
          <w:rFonts w:cs="Arial"/>
          <w:szCs w:val="22"/>
        </w:rPr>
        <w:footnoteReference w:id="43"/>
      </w:r>
      <w:r w:rsidR="00946409">
        <w:rPr>
          <w:rFonts w:ascii="Arial" w:hAnsi="Arial" w:cs="Arial"/>
          <w:sz w:val="22"/>
          <w:szCs w:val="22"/>
        </w:rPr>
        <w:t xml:space="preserve"> </w:t>
      </w:r>
      <w:r w:rsidR="00E63903">
        <w:rPr>
          <w:rFonts w:ascii="Arial" w:hAnsi="Arial" w:cs="Arial"/>
          <w:sz w:val="22"/>
          <w:szCs w:val="22"/>
        </w:rPr>
        <w:t>Applied to</w:t>
      </w:r>
      <w:r w:rsidR="00E72B35">
        <w:rPr>
          <w:rFonts w:ascii="Arial" w:hAnsi="Arial" w:cs="Arial"/>
          <w:sz w:val="22"/>
          <w:szCs w:val="22"/>
        </w:rPr>
        <w:t xml:space="preserve"> </w:t>
      </w:r>
      <w:r w:rsidR="003C33B8">
        <w:rPr>
          <w:rFonts w:ascii="Arial" w:hAnsi="Arial" w:cs="Arial"/>
          <w:sz w:val="22"/>
          <w:szCs w:val="22"/>
        </w:rPr>
        <w:t>Llanilid</w:t>
      </w:r>
      <w:r w:rsidR="00E72B35">
        <w:rPr>
          <w:rFonts w:ascii="Arial" w:hAnsi="Arial" w:cs="Arial"/>
          <w:sz w:val="22"/>
          <w:szCs w:val="22"/>
        </w:rPr>
        <w:t xml:space="preserve"> t</w:t>
      </w:r>
      <w:r w:rsidR="006D4DC9">
        <w:rPr>
          <w:rFonts w:ascii="Arial" w:hAnsi="Arial" w:cs="Arial"/>
          <w:sz w:val="22"/>
          <w:szCs w:val="22"/>
        </w:rPr>
        <w:t xml:space="preserve">his </w:t>
      </w:r>
      <w:r w:rsidR="00E63903">
        <w:rPr>
          <w:rFonts w:ascii="Arial" w:hAnsi="Arial" w:cs="Arial"/>
          <w:sz w:val="22"/>
          <w:szCs w:val="22"/>
        </w:rPr>
        <w:t>concept suggests</w:t>
      </w:r>
      <w:r w:rsidR="00AA726E">
        <w:rPr>
          <w:rFonts w:ascii="Arial" w:hAnsi="Arial" w:cs="Arial"/>
          <w:sz w:val="22"/>
          <w:szCs w:val="22"/>
        </w:rPr>
        <w:t xml:space="preserve"> that </w:t>
      </w:r>
      <w:r w:rsidR="006D4DC9">
        <w:rPr>
          <w:rFonts w:ascii="Arial" w:hAnsi="Arial" w:cs="Arial"/>
          <w:sz w:val="22"/>
          <w:szCs w:val="22"/>
        </w:rPr>
        <w:t xml:space="preserve">a </w:t>
      </w:r>
      <w:r w:rsidR="00504F20">
        <w:rPr>
          <w:rFonts w:ascii="Arial" w:hAnsi="Arial" w:cs="Arial"/>
          <w:sz w:val="22"/>
          <w:szCs w:val="22"/>
        </w:rPr>
        <w:t>community</w:t>
      </w:r>
      <w:r w:rsidR="003C33B8">
        <w:rPr>
          <w:rFonts w:ascii="Arial" w:hAnsi="Arial" w:cs="Arial"/>
          <w:sz w:val="22"/>
          <w:szCs w:val="22"/>
        </w:rPr>
        <w:t xml:space="preserve"> </w:t>
      </w:r>
      <w:r w:rsidR="00E63903">
        <w:rPr>
          <w:rFonts w:ascii="Arial" w:hAnsi="Arial" w:cs="Arial"/>
          <w:sz w:val="22"/>
          <w:szCs w:val="22"/>
        </w:rPr>
        <w:t xml:space="preserve">first chose </w:t>
      </w:r>
      <w:r w:rsidR="003C33B8">
        <w:rPr>
          <w:rFonts w:ascii="Arial" w:hAnsi="Arial" w:cs="Arial"/>
          <w:sz w:val="22"/>
          <w:szCs w:val="22"/>
        </w:rPr>
        <w:t>the</w:t>
      </w:r>
      <w:r w:rsidR="00276CEA">
        <w:rPr>
          <w:rFonts w:ascii="Arial" w:hAnsi="Arial" w:cs="Arial"/>
          <w:sz w:val="22"/>
          <w:szCs w:val="22"/>
        </w:rPr>
        <w:t xml:space="preserve"> </w:t>
      </w:r>
      <w:r w:rsidR="004806C4">
        <w:rPr>
          <w:rFonts w:ascii="Arial" w:hAnsi="Arial" w:cs="Arial"/>
          <w:sz w:val="22"/>
          <w:szCs w:val="22"/>
        </w:rPr>
        <w:t>site</w:t>
      </w:r>
      <w:r w:rsidR="00E63903">
        <w:rPr>
          <w:rFonts w:ascii="Arial" w:hAnsi="Arial" w:cs="Arial"/>
          <w:sz w:val="22"/>
          <w:szCs w:val="22"/>
        </w:rPr>
        <w:t xml:space="preserve"> and</w:t>
      </w:r>
      <w:r w:rsidR="000A6A22">
        <w:rPr>
          <w:rFonts w:ascii="Arial" w:hAnsi="Arial" w:cs="Arial"/>
          <w:sz w:val="22"/>
          <w:szCs w:val="22"/>
        </w:rPr>
        <w:t xml:space="preserve"> </w:t>
      </w:r>
      <w:r w:rsidR="00E63903">
        <w:rPr>
          <w:rFonts w:ascii="Arial" w:hAnsi="Arial" w:cs="Arial"/>
          <w:sz w:val="22"/>
          <w:szCs w:val="22"/>
        </w:rPr>
        <w:t>constructed</w:t>
      </w:r>
      <w:r w:rsidR="003C33B8">
        <w:rPr>
          <w:rFonts w:ascii="Arial" w:hAnsi="Arial" w:cs="Arial"/>
          <w:sz w:val="22"/>
          <w:szCs w:val="22"/>
        </w:rPr>
        <w:t xml:space="preserve"> </w:t>
      </w:r>
      <w:r w:rsidR="00E63903">
        <w:rPr>
          <w:rFonts w:ascii="Arial" w:hAnsi="Arial" w:cs="Arial"/>
          <w:sz w:val="22"/>
          <w:szCs w:val="22"/>
        </w:rPr>
        <w:t>the</w:t>
      </w:r>
      <w:r w:rsidR="003C33B8">
        <w:rPr>
          <w:rFonts w:ascii="Arial" w:hAnsi="Arial" w:cs="Arial"/>
          <w:sz w:val="22"/>
          <w:szCs w:val="22"/>
        </w:rPr>
        <w:t xml:space="preserve"> church, then </w:t>
      </w:r>
      <w:r w:rsidR="00486889">
        <w:rPr>
          <w:rFonts w:ascii="Arial" w:hAnsi="Arial" w:cs="Arial"/>
          <w:sz w:val="22"/>
          <w:szCs w:val="22"/>
        </w:rPr>
        <w:t xml:space="preserve">through </w:t>
      </w:r>
      <w:r w:rsidR="00E63903">
        <w:rPr>
          <w:rFonts w:ascii="Arial" w:hAnsi="Arial" w:cs="Arial"/>
          <w:sz w:val="22"/>
          <w:szCs w:val="22"/>
        </w:rPr>
        <w:t xml:space="preserve">repeated </w:t>
      </w:r>
      <w:r w:rsidR="00486889">
        <w:rPr>
          <w:rFonts w:ascii="Arial" w:hAnsi="Arial" w:cs="Arial"/>
          <w:sz w:val="22"/>
          <w:szCs w:val="22"/>
        </w:rPr>
        <w:t xml:space="preserve">ritual such as collective worship, </w:t>
      </w:r>
      <w:r w:rsidR="00455541">
        <w:rPr>
          <w:rFonts w:ascii="Arial" w:hAnsi="Arial" w:cs="Arial"/>
          <w:sz w:val="22"/>
          <w:szCs w:val="22"/>
        </w:rPr>
        <w:t>the observa</w:t>
      </w:r>
      <w:r w:rsidR="00E63903">
        <w:rPr>
          <w:rFonts w:ascii="Arial" w:hAnsi="Arial" w:cs="Arial"/>
          <w:sz w:val="22"/>
          <w:szCs w:val="22"/>
        </w:rPr>
        <w:t>nce</w:t>
      </w:r>
      <w:r w:rsidR="00455541">
        <w:rPr>
          <w:rFonts w:ascii="Arial" w:hAnsi="Arial" w:cs="Arial"/>
          <w:sz w:val="22"/>
          <w:szCs w:val="22"/>
        </w:rPr>
        <w:t xml:space="preserve"> of </w:t>
      </w:r>
      <w:r w:rsidR="00486889">
        <w:rPr>
          <w:rFonts w:ascii="Arial" w:hAnsi="Arial" w:cs="Arial"/>
          <w:sz w:val="22"/>
          <w:szCs w:val="22"/>
        </w:rPr>
        <w:t>religious festivals, baptisms, marriages, and funerals</w:t>
      </w:r>
      <w:r w:rsidR="00504F20">
        <w:rPr>
          <w:rFonts w:ascii="Arial" w:hAnsi="Arial" w:cs="Arial"/>
          <w:sz w:val="22"/>
          <w:szCs w:val="22"/>
        </w:rPr>
        <w:t>, created</w:t>
      </w:r>
      <w:r w:rsidR="00276CEA">
        <w:rPr>
          <w:rFonts w:ascii="Arial" w:hAnsi="Arial" w:cs="Arial"/>
          <w:sz w:val="22"/>
          <w:szCs w:val="22"/>
        </w:rPr>
        <w:t xml:space="preserve"> a</w:t>
      </w:r>
      <w:r w:rsidR="00486889">
        <w:rPr>
          <w:rFonts w:ascii="Arial" w:hAnsi="Arial" w:cs="Arial"/>
          <w:sz w:val="22"/>
          <w:szCs w:val="22"/>
        </w:rPr>
        <w:t xml:space="preserve"> </w:t>
      </w:r>
      <w:r w:rsidR="00E63903">
        <w:rPr>
          <w:rFonts w:ascii="Arial" w:hAnsi="Arial" w:cs="Arial"/>
          <w:sz w:val="22"/>
          <w:szCs w:val="22"/>
        </w:rPr>
        <w:t xml:space="preserve">shared </w:t>
      </w:r>
      <w:r w:rsidR="00486889">
        <w:rPr>
          <w:rFonts w:ascii="Arial" w:hAnsi="Arial" w:cs="Arial"/>
          <w:sz w:val="22"/>
          <w:szCs w:val="22"/>
        </w:rPr>
        <w:t xml:space="preserve">sense of sacredness in the </w:t>
      </w:r>
      <w:r w:rsidR="00E63903">
        <w:rPr>
          <w:rFonts w:ascii="Arial" w:hAnsi="Arial" w:cs="Arial"/>
          <w:sz w:val="22"/>
          <w:szCs w:val="22"/>
        </w:rPr>
        <w:t>communal imagination</w:t>
      </w:r>
      <w:r w:rsidR="001D70A0">
        <w:rPr>
          <w:rFonts w:ascii="Arial" w:hAnsi="Arial" w:cs="Arial"/>
          <w:sz w:val="22"/>
          <w:szCs w:val="22"/>
        </w:rPr>
        <w:t xml:space="preserve">. </w:t>
      </w:r>
      <w:r w:rsidR="00C63772">
        <w:rPr>
          <w:rFonts w:ascii="Arial" w:hAnsi="Arial" w:cs="Arial"/>
          <w:sz w:val="22"/>
          <w:szCs w:val="22"/>
        </w:rPr>
        <w:t xml:space="preserve">As such, in Durkheim’s view, sacred space is </w:t>
      </w:r>
      <w:r w:rsidR="00E63903">
        <w:rPr>
          <w:rFonts w:ascii="Arial" w:hAnsi="Arial" w:cs="Arial"/>
          <w:sz w:val="22"/>
          <w:szCs w:val="22"/>
        </w:rPr>
        <w:t xml:space="preserve">fundamentally </w:t>
      </w:r>
      <w:r w:rsidR="00C63772">
        <w:rPr>
          <w:rFonts w:ascii="Arial" w:hAnsi="Arial" w:cs="Arial"/>
          <w:sz w:val="22"/>
          <w:szCs w:val="22"/>
        </w:rPr>
        <w:t>a human construct.</w:t>
      </w:r>
    </w:p>
    <w:p w14:paraId="4D5E4D0D" w14:textId="77777777" w:rsidR="00D86C36" w:rsidRDefault="00D86C36" w:rsidP="00742627">
      <w:pPr>
        <w:rPr>
          <w:rFonts w:ascii="Arial" w:hAnsi="Arial" w:cs="Arial"/>
          <w:sz w:val="22"/>
          <w:szCs w:val="22"/>
        </w:rPr>
      </w:pPr>
    </w:p>
    <w:p w14:paraId="7170F41D" w14:textId="66D3A073" w:rsidR="002E7160" w:rsidRDefault="00D86C36" w:rsidP="00742627">
      <w:pPr>
        <w:rPr>
          <w:rFonts w:ascii="Arial" w:hAnsi="Arial" w:cs="Arial"/>
          <w:bCs/>
          <w:sz w:val="22"/>
          <w:szCs w:val="22"/>
        </w:rPr>
      </w:pPr>
      <w:r>
        <w:rPr>
          <w:rFonts w:ascii="Arial" w:hAnsi="Arial" w:cs="Arial"/>
          <w:sz w:val="22"/>
          <w:szCs w:val="22"/>
        </w:rPr>
        <w:t>In contrast to Durkheim</w:t>
      </w:r>
      <w:r w:rsidR="00AC46CB">
        <w:rPr>
          <w:rFonts w:ascii="Arial" w:hAnsi="Arial" w:cs="Arial"/>
          <w:sz w:val="22"/>
          <w:szCs w:val="22"/>
        </w:rPr>
        <w:t>,</w:t>
      </w:r>
      <w:r w:rsidR="00E37171">
        <w:rPr>
          <w:rFonts w:ascii="Arial" w:hAnsi="Arial" w:cs="Arial"/>
          <w:sz w:val="22"/>
          <w:szCs w:val="22"/>
        </w:rPr>
        <w:t xml:space="preserve"> Mircea Eliade </w:t>
      </w:r>
      <w:r w:rsidR="00B72592">
        <w:rPr>
          <w:rFonts w:ascii="Arial" w:hAnsi="Arial" w:cs="Arial"/>
          <w:bCs/>
          <w:sz w:val="22"/>
          <w:szCs w:val="22"/>
        </w:rPr>
        <w:t>argues</w:t>
      </w:r>
      <w:r w:rsidR="00E37171">
        <w:rPr>
          <w:rFonts w:ascii="Arial" w:hAnsi="Arial" w:cs="Arial"/>
          <w:bCs/>
          <w:sz w:val="22"/>
          <w:szCs w:val="22"/>
        </w:rPr>
        <w:t xml:space="preserve"> that ‘some parts of space are qualitatively different from others</w:t>
      </w:r>
      <w:r w:rsidR="00B72592">
        <w:rPr>
          <w:rFonts w:ascii="Arial" w:hAnsi="Arial" w:cs="Arial"/>
          <w:bCs/>
          <w:sz w:val="22"/>
          <w:szCs w:val="22"/>
        </w:rPr>
        <w:t>,</w:t>
      </w:r>
      <w:r w:rsidR="00E37171">
        <w:rPr>
          <w:rFonts w:ascii="Arial" w:hAnsi="Arial" w:cs="Arial"/>
          <w:bCs/>
          <w:sz w:val="22"/>
          <w:szCs w:val="22"/>
        </w:rPr>
        <w:t>’</w:t>
      </w:r>
      <w:r w:rsidR="00E37171">
        <w:rPr>
          <w:rStyle w:val="FootnoteReference"/>
          <w:rFonts w:cs="Arial"/>
          <w:bCs/>
          <w:szCs w:val="22"/>
        </w:rPr>
        <w:footnoteReference w:id="44"/>
      </w:r>
      <w:r w:rsidR="00C21D14">
        <w:rPr>
          <w:rFonts w:ascii="Arial" w:hAnsi="Arial" w:cs="Arial"/>
          <w:bCs/>
          <w:sz w:val="22"/>
          <w:szCs w:val="22"/>
        </w:rPr>
        <w:t xml:space="preserve"> </w:t>
      </w:r>
      <w:r w:rsidR="009D77A8">
        <w:rPr>
          <w:rFonts w:ascii="Arial" w:hAnsi="Arial" w:cs="Arial"/>
          <w:bCs/>
          <w:sz w:val="22"/>
          <w:szCs w:val="22"/>
        </w:rPr>
        <w:t>and these spaces</w:t>
      </w:r>
      <w:r w:rsidR="00B72592">
        <w:rPr>
          <w:rFonts w:ascii="Arial" w:hAnsi="Arial" w:cs="Arial"/>
          <w:bCs/>
          <w:sz w:val="22"/>
          <w:szCs w:val="22"/>
        </w:rPr>
        <w:t xml:space="preserve"> allow for what he terms an hierophany or manifestation of numinous.</w:t>
      </w:r>
      <w:r w:rsidR="00B72592">
        <w:rPr>
          <w:rStyle w:val="FootnoteReference"/>
          <w:rFonts w:cs="Arial"/>
          <w:bCs/>
          <w:szCs w:val="22"/>
        </w:rPr>
        <w:footnoteReference w:id="45"/>
      </w:r>
      <w:r w:rsidR="00B72592">
        <w:rPr>
          <w:rFonts w:ascii="Arial" w:hAnsi="Arial" w:cs="Arial"/>
          <w:bCs/>
          <w:sz w:val="22"/>
          <w:szCs w:val="22"/>
        </w:rPr>
        <w:t xml:space="preserve"> This concept of the numinous is drawn from the work of Rudolph Otto, who uses it to express the inexpressible</w:t>
      </w:r>
      <w:r w:rsidR="00B72592">
        <w:rPr>
          <w:rStyle w:val="FootnoteReference"/>
          <w:rFonts w:cs="Arial"/>
          <w:bCs/>
          <w:szCs w:val="22"/>
        </w:rPr>
        <w:footnoteReference w:id="46"/>
      </w:r>
      <w:r w:rsidR="00B72592">
        <w:rPr>
          <w:rFonts w:ascii="Arial" w:hAnsi="Arial" w:cs="Arial"/>
          <w:bCs/>
          <w:sz w:val="22"/>
          <w:szCs w:val="22"/>
        </w:rPr>
        <w:t xml:space="preserve"> or ‘wholly other,’</w:t>
      </w:r>
      <w:r w:rsidR="00B72592">
        <w:rPr>
          <w:rStyle w:val="FootnoteReference"/>
          <w:rFonts w:cs="Arial"/>
          <w:bCs/>
          <w:szCs w:val="22"/>
        </w:rPr>
        <w:footnoteReference w:id="47"/>
      </w:r>
      <w:r w:rsidR="00B72592">
        <w:rPr>
          <w:rFonts w:ascii="Arial" w:hAnsi="Arial" w:cs="Arial"/>
          <w:bCs/>
          <w:sz w:val="22"/>
          <w:szCs w:val="22"/>
        </w:rPr>
        <w:t xml:space="preserve"> that exists within all religions,</w:t>
      </w:r>
      <w:r w:rsidR="00B72592">
        <w:rPr>
          <w:rStyle w:val="FootnoteReference"/>
          <w:rFonts w:cs="Arial"/>
          <w:bCs/>
          <w:szCs w:val="22"/>
        </w:rPr>
        <w:footnoteReference w:id="48"/>
      </w:r>
      <w:r w:rsidR="00B72592">
        <w:rPr>
          <w:rFonts w:ascii="Arial" w:hAnsi="Arial" w:cs="Arial"/>
          <w:bCs/>
          <w:sz w:val="22"/>
          <w:szCs w:val="22"/>
        </w:rPr>
        <w:t xml:space="preserve"> </w:t>
      </w:r>
      <w:r w:rsidR="00F30D61" w:rsidRPr="00F30D61">
        <w:rPr>
          <w:rFonts w:ascii="Arial" w:hAnsi="Arial" w:cs="Arial"/>
          <w:bCs/>
          <w:sz w:val="22"/>
          <w:szCs w:val="22"/>
        </w:rPr>
        <w:t>and which, in a Christian context, may be understood as God.</w:t>
      </w:r>
      <w:r w:rsidR="00F30D61">
        <w:rPr>
          <w:rFonts w:ascii="Arial" w:hAnsi="Arial" w:cs="Arial"/>
          <w:bCs/>
          <w:sz w:val="22"/>
          <w:szCs w:val="22"/>
        </w:rPr>
        <w:t xml:space="preserve"> </w:t>
      </w:r>
      <w:r w:rsidR="002B6479">
        <w:rPr>
          <w:rFonts w:ascii="Arial" w:hAnsi="Arial" w:cs="Arial"/>
          <w:bCs/>
          <w:sz w:val="22"/>
          <w:szCs w:val="22"/>
        </w:rPr>
        <w:t>Otto describes the responses that characterise an hierophany th</w:t>
      </w:r>
      <w:r w:rsidR="006C1D63">
        <w:rPr>
          <w:rFonts w:ascii="Arial" w:hAnsi="Arial" w:cs="Arial"/>
          <w:bCs/>
          <w:sz w:val="22"/>
          <w:szCs w:val="22"/>
        </w:rPr>
        <w:t>r</w:t>
      </w:r>
      <w:r w:rsidR="002B6479">
        <w:rPr>
          <w:rFonts w:ascii="Arial" w:hAnsi="Arial" w:cs="Arial"/>
          <w:bCs/>
          <w:sz w:val="22"/>
          <w:szCs w:val="22"/>
        </w:rPr>
        <w:t xml:space="preserve">ough his notion </w:t>
      </w:r>
      <w:r w:rsidR="00024760" w:rsidRPr="00024760">
        <w:rPr>
          <w:rFonts w:ascii="Arial" w:hAnsi="Arial" w:cs="Arial"/>
          <w:bCs/>
          <w:sz w:val="22"/>
          <w:szCs w:val="22"/>
        </w:rPr>
        <w:t>of </w:t>
      </w:r>
      <w:r w:rsidR="00024760" w:rsidRPr="0091064D">
        <w:rPr>
          <w:rFonts w:ascii="Arial" w:hAnsi="Arial" w:cs="Arial"/>
          <w:bCs/>
          <w:i/>
          <w:iCs/>
          <w:sz w:val="22"/>
          <w:szCs w:val="22"/>
        </w:rPr>
        <w:t>‘</w:t>
      </w:r>
      <w:proofErr w:type="spellStart"/>
      <w:r w:rsidR="00024760" w:rsidRPr="0091064D">
        <w:rPr>
          <w:rFonts w:ascii="Arial" w:hAnsi="Arial" w:cs="Arial"/>
          <w:bCs/>
          <w:i/>
          <w:iCs/>
          <w:sz w:val="22"/>
          <w:szCs w:val="22"/>
        </w:rPr>
        <w:t>mysterium</w:t>
      </w:r>
      <w:proofErr w:type="spellEnd"/>
      <w:r w:rsidR="00024760" w:rsidRPr="0091064D">
        <w:rPr>
          <w:rFonts w:ascii="Arial" w:hAnsi="Arial" w:cs="Arial"/>
          <w:bCs/>
          <w:i/>
          <w:iCs/>
          <w:sz w:val="22"/>
          <w:szCs w:val="22"/>
        </w:rPr>
        <w:t xml:space="preserve"> </w:t>
      </w:r>
      <w:proofErr w:type="spellStart"/>
      <w:r w:rsidR="00024760" w:rsidRPr="0091064D">
        <w:rPr>
          <w:rFonts w:ascii="Arial" w:hAnsi="Arial" w:cs="Arial"/>
          <w:bCs/>
          <w:i/>
          <w:iCs/>
          <w:sz w:val="22"/>
          <w:szCs w:val="22"/>
        </w:rPr>
        <w:t>tremendum</w:t>
      </w:r>
      <w:proofErr w:type="spellEnd"/>
      <w:r w:rsidR="00024760" w:rsidRPr="0091064D">
        <w:rPr>
          <w:rFonts w:ascii="Arial" w:hAnsi="Arial" w:cs="Arial"/>
          <w:bCs/>
          <w:i/>
          <w:iCs/>
          <w:sz w:val="22"/>
          <w:szCs w:val="22"/>
        </w:rPr>
        <w:t>,’</w:t>
      </w:r>
      <w:r w:rsidR="00024760" w:rsidRPr="00024760">
        <w:rPr>
          <w:rStyle w:val="FootnoteReference"/>
          <w:rFonts w:cs="Arial"/>
          <w:bCs/>
          <w:szCs w:val="22"/>
        </w:rPr>
        <w:t xml:space="preserve"> </w:t>
      </w:r>
      <w:r w:rsidR="00024760">
        <w:rPr>
          <w:rStyle w:val="FootnoteReference"/>
          <w:rFonts w:cs="Arial"/>
          <w:bCs/>
          <w:szCs w:val="22"/>
        </w:rPr>
        <w:footnoteReference w:id="49"/>
      </w:r>
      <w:r w:rsidR="00024760">
        <w:rPr>
          <w:rFonts w:ascii="Arial" w:hAnsi="Arial" w:cs="Arial"/>
          <w:bCs/>
          <w:sz w:val="22"/>
          <w:szCs w:val="22"/>
        </w:rPr>
        <w:t xml:space="preserve"> </w:t>
      </w:r>
      <w:r w:rsidR="00D735F9">
        <w:rPr>
          <w:rFonts w:ascii="Arial" w:hAnsi="Arial" w:cs="Arial"/>
          <w:bCs/>
          <w:sz w:val="22"/>
          <w:szCs w:val="22"/>
        </w:rPr>
        <w:t>meaning</w:t>
      </w:r>
      <w:r w:rsidR="00024760" w:rsidRPr="00024760">
        <w:rPr>
          <w:rFonts w:ascii="Arial" w:hAnsi="Arial" w:cs="Arial"/>
          <w:bCs/>
          <w:sz w:val="22"/>
          <w:szCs w:val="22"/>
        </w:rPr>
        <w:t xml:space="preserve"> </w:t>
      </w:r>
      <w:r w:rsidR="0091064D">
        <w:rPr>
          <w:rFonts w:ascii="Arial" w:hAnsi="Arial" w:cs="Arial"/>
          <w:bCs/>
          <w:sz w:val="22"/>
          <w:szCs w:val="22"/>
        </w:rPr>
        <w:t>profound</w:t>
      </w:r>
      <w:r w:rsidR="00024760" w:rsidRPr="00024760">
        <w:rPr>
          <w:rFonts w:ascii="Arial" w:hAnsi="Arial" w:cs="Arial"/>
          <w:bCs/>
          <w:sz w:val="22"/>
          <w:szCs w:val="22"/>
        </w:rPr>
        <w:t xml:space="preserve"> mystery</w:t>
      </w:r>
      <w:r w:rsidR="0033210F">
        <w:rPr>
          <w:rFonts w:ascii="Arial" w:hAnsi="Arial" w:cs="Arial"/>
          <w:bCs/>
          <w:sz w:val="22"/>
          <w:szCs w:val="22"/>
        </w:rPr>
        <w:t xml:space="preserve"> </w:t>
      </w:r>
      <w:r w:rsidR="006C1D63">
        <w:rPr>
          <w:rFonts w:ascii="Arial" w:hAnsi="Arial" w:cs="Arial"/>
          <w:bCs/>
          <w:sz w:val="22"/>
          <w:szCs w:val="22"/>
        </w:rPr>
        <w:t>provoking feelings of</w:t>
      </w:r>
      <w:r w:rsidR="00024760">
        <w:rPr>
          <w:rFonts w:ascii="Arial" w:hAnsi="Arial" w:cs="Arial"/>
          <w:bCs/>
          <w:sz w:val="22"/>
          <w:szCs w:val="22"/>
        </w:rPr>
        <w:t xml:space="preserve"> </w:t>
      </w:r>
      <w:r w:rsidR="00024760" w:rsidRPr="00024760">
        <w:rPr>
          <w:rFonts w:ascii="Arial" w:hAnsi="Arial" w:cs="Arial"/>
          <w:bCs/>
          <w:sz w:val="22"/>
          <w:szCs w:val="22"/>
        </w:rPr>
        <w:t>awe, terror, silence, and fascinatio</w:t>
      </w:r>
      <w:r w:rsidR="00E04C85">
        <w:rPr>
          <w:rFonts w:ascii="Arial" w:hAnsi="Arial" w:cs="Arial"/>
          <w:bCs/>
          <w:sz w:val="22"/>
          <w:szCs w:val="22"/>
        </w:rPr>
        <w:t>n</w:t>
      </w:r>
      <w:r w:rsidR="00326E24">
        <w:rPr>
          <w:rFonts w:ascii="Arial" w:hAnsi="Arial" w:cs="Arial"/>
          <w:bCs/>
          <w:sz w:val="22"/>
          <w:szCs w:val="22"/>
        </w:rPr>
        <w:t xml:space="preserve">. </w:t>
      </w:r>
      <w:r w:rsidR="00186B69" w:rsidRPr="00186B69">
        <w:rPr>
          <w:rFonts w:ascii="Arial" w:hAnsi="Arial" w:cs="Arial"/>
          <w:bCs/>
          <w:sz w:val="22"/>
          <w:szCs w:val="22"/>
        </w:rPr>
        <w:t>For Eliade</w:t>
      </w:r>
      <w:r w:rsidR="002B6479">
        <w:rPr>
          <w:rFonts w:ascii="Arial" w:hAnsi="Arial" w:cs="Arial"/>
          <w:bCs/>
          <w:sz w:val="22"/>
          <w:szCs w:val="22"/>
        </w:rPr>
        <w:t xml:space="preserve"> then</w:t>
      </w:r>
      <w:r w:rsidR="00186B69" w:rsidRPr="00186B69">
        <w:rPr>
          <w:rFonts w:ascii="Arial" w:hAnsi="Arial" w:cs="Arial"/>
          <w:bCs/>
          <w:sz w:val="22"/>
          <w:szCs w:val="22"/>
        </w:rPr>
        <w:t>, space becomes set apart not through human construction but because people, often through a</w:t>
      </w:r>
      <w:r w:rsidR="002B6479">
        <w:rPr>
          <w:rFonts w:ascii="Arial" w:hAnsi="Arial" w:cs="Arial"/>
          <w:bCs/>
          <w:sz w:val="22"/>
          <w:szCs w:val="22"/>
        </w:rPr>
        <w:t>n</w:t>
      </w:r>
      <w:r w:rsidR="00186B69" w:rsidRPr="00186B69">
        <w:rPr>
          <w:rFonts w:ascii="Arial" w:hAnsi="Arial" w:cs="Arial"/>
          <w:bCs/>
          <w:sz w:val="22"/>
          <w:szCs w:val="22"/>
        </w:rPr>
        <w:t xml:space="preserve"> hierophany, recognise that its quality differs from that of ordinary space; </w:t>
      </w:r>
      <w:r w:rsidR="00186B69">
        <w:rPr>
          <w:rFonts w:ascii="Arial" w:hAnsi="Arial" w:cs="Arial"/>
          <w:bCs/>
          <w:sz w:val="22"/>
          <w:szCs w:val="22"/>
        </w:rPr>
        <w:t xml:space="preserve">he therefore understands </w:t>
      </w:r>
      <w:r w:rsidR="00186B69" w:rsidRPr="00186B69">
        <w:rPr>
          <w:rFonts w:ascii="Arial" w:hAnsi="Arial" w:cs="Arial"/>
          <w:bCs/>
          <w:sz w:val="22"/>
          <w:szCs w:val="22"/>
        </w:rPr>
        <w:t>sacred space as a natural phenomenon.</w:t>
      </w:r>
      <w:r w:rsidR="0033210F">
        <w:rPr>
          <w:rFonts w:ascii="Arial" w:hAnsi="Arial" w:cs="Arial"/>
          <w:bCs/>
          <w:sz w:val="22"/>
          <w:szCs w:val="22"/>
        </w:rPr>
        <w:t xml:space="preserve"> This</w:t>
      </w:r>
      <w:r w:rsidR="00096BF0" w:rsidRPr="00013EDE">
        <w:rPr>
          <w:rFonts w:ascii="Arial" w:hAnsi="Arial" w:cs="Arial"/>
          <w:bCs/>
          <w:sz w:val="22"/>
          <w:szCs w:val="22"/>
        </w:rPr>
        <w:t xml:space="preserve"> </w:t>
      </w:r>
      <w:r w:rsidR="00186B69">
        <w:rPr>
          <w:rFonts w:ascii="Arial" w:hAnsi="Arial" w:cs="Arial"/>
          <w:bCs/>
          <w:sz w:val="22"/>
          <w:szCs w:val="22"/>
        </w:rPr>
        <w:t>view</w:t>
      </w:r>
      <w:r w:rsidR="00096BF0" w:rsidRPr="00013EDE">
        <w:rPr>
          <w:rFonts w:ascii="Arial" w:hAnsi="Arial" w:cs="Arial"/>
          <w:bCs/>
          <w:sz w:val="22"/>
          <w:szCs w:val="22"/>
        </w:rPr>
        <w:t xml:space="preserve"> of</w:t>
      </w:r>
      <w:r w:rsidR="001D5FF3" w:rsidRPr="00013EDE">
        <w:rPr>
          <w:rFonts w:ascii="Arial" w:hAnsi="Arial" w:cs="Arial"/>
          <w:bCs/>
          <w:sz w:val="22"/>
          <w:szCs w:val="22"/>
        </w:rPr>
        <w:t xml:space="preserve"> sacred </w:t>
      </w:r>
      <w:r w:rsidR="0056292F">
        <w:rPr>
          <w:rFonts w:ascii="Arial" w:hAnsi="Arial" w:cs="Arial"/>
          <w:bCs/>
          <w:sz w:val="22"/>
          <w:szCs w:val="22"/>
        </w:rPr>
        <w:t xml:space="preserve">space </w:t>
      </w:r>
      <w:r w:rsidR="0033210F">
        <w:rPr>
          <w:rFonts w:ascii="Arial" w:hAnsi="Arial" w:cs="Arial"/>
          <w:bCs/>
          <w:sz w:val="22"/>
          <w:szCs w:val="22"/>
        </w:rPr>
        <w:t>aligns with</w:t>
      </w:r>
      <w:r w:rsidR="001D5FF3" w:rsidRPr="00013EDE">
        <w:rPr>
          <w:rFonts w:ascii="Arial" w:hAnsi="Arial" w:cs="Arial"/>
          <w:bCs/>
          <w:sz w:val="22"/>
          <w:szCs w:val="22"/>
        </w:rPr>
        <w:t xml:space="preserve"> the </w:t>
      </w:r>
      <w:r w:rsidR="00EE1F1A" w:rsidRPr="00013EDE">
        <w:rPr>
          <w:rFonts w:ascii="Arial" w:hAnsi="Arial" w:cs="Arial"/>
          <w:bCs/>
          <w:sz w:val="22"/>
          <w:szCs w:val="22"/>
        </w:rPr>
        <w:t>notion of</w:t>
      </w:r>
      <w:r w:rsidR="001D5FF3" w:rsidRPr="00013EDE">
        <w:rPr>
          <w:rFonts w:ascii="Arial" w:hAnsi="Arial" w:cs="Arial"/>
          <w:bCs/>
          <w:sz w:val="22"/>
          <w:szCs w:val="22"/>
        </w:rPr>
        <w:t xml:space="preserve"> </w:t>
      </w:r>
      <w:r w:rsidR="008D117D" w:rsidRPr="00013EDE">
        <w:rPr>
          <w:rFonts w:ascii="Arial" w:hAnsi="Arial" w:cs="Arial"/>
          <w:bCs/>
          <w:sz w:val="22"/>
          <w:szCs w:val="22"/>
        </w:rPr>
        <w:t>‘</w:t>
      </w:r>
      <w:r w:rsidR="00096BF0" w:rsidRPr="00013EDE">
        <w:rPr>
          <w:rFonts w:ascii="Arial" w:hAnsi="Arial" w:cs="Arial"/>
          <w:bCs/>
          <w:sz w:val="22"/>
          <w:szCs w:val="22"/>
        </w:rPr>
        <w:t xml:space="preserve">thin </w:t>
      </w:r>
      <w:r w:rsidR="00DC4670" w:rsidRPr="00013EDE">
        <w:rPr>
          <w:rFonts w:ascii="Arial" w:hAnsi="Arial" w:cs="Arial"/>
          <w:bCs/>
          <w:sz w:val="22"/>
          <w:szCs w:val="22"/>
        </w:rPr>
        <w:t>places</w:t>
      </w:r>
      <w:r w:rsidR="00DC4670">
        <w:rPr>
          <w:rFonts w:ascii="Arial" w:hAnsi="Arial" w:cs="Arial"/>
          <w:bCs/>
          <w:sz w:val="22"/>
          <w:szCs w:val="22"/>
        </w:rPr>
        <w:t>’</w:t>
      </w:r>
      <w:r w:rsidR="008D117D" w:rsidRPr="00013EDE">
        <w:rPr>
          <w:rFonts w:ascii="Arial" w:hAnsi="Arial" w:cs="Arial"/>
          <w:bCs/>
          <w:sz w:val="22"/>
          <w:szCs w:val="22"/>
        </w:rPr>
        <w:t xml:space="preserve"> or </w:t>
      </w:r>
      <w:r w:rsidR="0033210F">
        <w:rPr>
          <w:rFonts w:ascii="Arial" w:hAnsi="Arial" w:cs="Arial"/>
          <w:bCs/>
          <w:sz w:val="22"/>
          <w:szCs w:val="22"/>
        </w:rPr>
        <w:t>locations</w:t>
      </w:r>
      <w:r w:rsidR="008D117D" w:rsidRPr="00013EDE">
        <w:rPr>
          <w:rFonts w:ascii="Arial" w:hAnsi="Arial" w:cs="Arial"/>
          <w:bCs/>
          <w:sz w:val="22"/>
          <w:szCs w:val="22"/>
        </w:rPr>
        <w:t xml:space="preserve"> where the ‘veil is thin’.</w:t>
      </w:r>
      <w:r w:rsidR="00E82580" w:rsidRPr="00013EDE">
        <w:rPr>
          <w:rStyle w:val="FootnoteReference"/>
          <w:rFonts w:cs="Arial"/>
          <w:bCs/>
          <w:szCs w:val="22"/>
        </w:rPr>
        <w:footnoteReference w:id="50"/>
      </w:r>
      <w:r w:rsidR="008D117D" w:rsidRPr="00013EDE">
        <w:rPr>
          <w:rFonts w:ascii="Arial" w:hAnsi="Arial" w:cs="Arial"/>
          <w:bCs/>
          <w:sz w:val="22"/>
          <w:szCs w:val="22"/>
        </w:rPr>
        <w:t xml:space="preserve"> Rosemary Power </w:t>
      </w:r>
      <w:r w:rsidR="0033210F">
        <w:rPr>
          <w:rFonts w:ascii="Arial" w:hAnsi="Arial" w:cs="Arial"/>
          <w:bCs/>
          <w:sz w:val="22"/>
          <w:szCs w:val="22"/>
        </w:rPr>
        <w:t>explains that</w:t>
      </w:r>
      <w:r w:rsidR="00EE1F1A" w:rsidRPr="00013EDE">
        <w:rPr>
          <w:rFonts w:ascii="Arial" w:hAnsi="Arial" w:cs="Arial"/>
          <w:bCs/>
          <w:sz w:val="22"/>
          <w:szCs w:val="22"/>
        </w:rPr>
        <w:t xml:space="preserve"> the </w:t>
      </w:r>
      <w:r w:rsidR="00BE2CDA" w:rsidRPr="00013EDE">
        <w:rPr>
          <w:rFonts w:ascii="Arial" w:hAnsi="Arial" w:cs="Arial"/>
          <w:bCs/>
          <w:sz w:val="22"/>
          <w:szCs w:val="22"/>
        </w:rPr>
        <w:t>term</w:t>
      </w:r>
      <w:r w:rsidR="00EE1F1A" w:rsidRPr="00013EDE">
        <w:rPr>
          <w:rFonts w:ascii="Arial" w:hAnsi="Arial" w:cs="Arial"/>
          <w:bCs/>
          <w:sz w:val="22"/>
          <w:szCs w:val="22"/>
        </w:rPr>
        <w:t xml:space="preserve"> </w:t>
      </w:r>
      <w:r w:rsidR="00DC4670">
        <w:rPr>
          <w:rFonts w:ascii="Arial" w:hAnsi="Arial" w:cs="Arial"/>
          <w:bCs/>
          <w:sz w:val="22"/>
          <w:szCs w:val="22"/>
        </w:rPr>
        <w:t xml:space="preserve">derives from Biblical texts describing the veil of the Temple, </w:t>
      </w:r>
      <w:r w:rsidR="00DC4670" w:rsidRPr="0033210F">
        <w:rPr>
          <w:rFonts w:ascii="Arial" w:hAnsi="Arial" w:cs="Arial"/>
          <w:bCs/>
          <w:sz w:val="22"/>
          <w:szCs w:val="22"/>
        </w:rPr>
        <w:t xml:space="preserve">which symbolises the </w:t>
      </w:r>
      <w:r w:rsidR="00DC4670" w:rsidRPr="0033210F">
        <w:rPr>
          <w:rFonts w:ascii="Arial" w:hAnsi="Arial" w:cs="Arial"/>
          <w:bCs/>
          <w:sz w:val="22"/>
          <w:szCs w:val="22"/>
        </w:rPr>
        <w:lastRenderedPageBreak/>
        <w:t>boundary between this world and the next</w:t>
      </w:r>
      <w:r w:rsidR="006E62B0" w:rsidRPr="00013EDE">
        <w:rPr>
          <w:rFonts w:ascii="Arial" w:hAnsi="Arial" w:cs="Arial"/>
          <w:bCs/>
          <w:sz w:val="22"/>
          <w:szCs w:val="22"/>
        </w:rPr>
        <w:t>.</w:t>
      </w:r>
      <w:r w:rsidR="007F0090" w:rsidRPr="00013EDE">
        <w:rPr>
          <w:rStyle w:val="FootnoteReference"/>
          <w:rFonts w:cs="Arial"/>
          <w:bCs/>
          <w:szCs w:val="22"/>
        </w:rPr>
        <w:footnoteReference w:id="51"/>
      </w:r>
      <w:r w:rsidR="006E62B0" w:rsidRPr="00013EDE">
        <w:rPr>
          <w:rFonts w:ascii="Arial" w:hAnsi="Arial" w:cs="Arial"/>
          <w:bCs/>
          <w:sz w:val="22"/>
          <w:szCs w:val="22"/>
        </w:rPr>
        <w:t xml:space="preserve"> The implication </w:t>
      </w:r>
      <w:r w:rsidR="00DC4670">
        <w:rPr>
          <w:rFonts w:ascii="Arial" w:hAnsi="Arial" w:cs="Arial"/>
          <w:bCs/>
          <w:sz w:val="22"/>
          <w:szCs w:val="22"/>
        </w:rPr>
        <w:t>is</w:t>
      </w:r>
      <w:r w:rsidR="006E62B0" w:rsidRPr="00013EDE">
        <w:rPr>
          <w:rFonts w:ascii="Arial" w:hAnsi="Arial" w:cs="Arial"/>
          <w:bCs/>
          <w:sz w:val="22"/>
          <w:szCs w:val="22"/>
        </w:rPr>
        <w:t xml:space="preserve"> that </w:t>
      </w:r>
      <w:r w:rsidR="00DC4670">
        <w:rPr>
          <w:rFonts w:ascii="Arial" w:hAnsi="Arial" w:cs="Arial"/>
          <w:bCs/>
          <w:sz w:val="22"/>
          <w:szCs w:val="22"/>
        </w:rPr>
        <w:t xml:space="preserve">in </w:t>
      </w:r>
      <w:r w:rsidR="006E62B0" w:rsidRPr="00013EDE">
        <w:rPr>
          <w:rFonts w:ascii="Arial" w:hAnsi="Arial" w:cs="Arial"/>
          <w:bCs/>
          <w:sz w:val="22"/>
          <w:szCs w:val="22"/>
        </w:rPr>
        <w:t>place</w:t>
      </w:r>
      <w:r w:rsidR="00DC4670">
        <w:rPr>
          <w:rFonts w:ascii="Arial" w:hAnsi="Arial" w:cs="Arial"/>
          <w:bCs/>
          <w:sz w:val="22"/>
          <w:szCs w:val="22"/>
        </w:rPr>
        <w:t>s</w:t>
      </w:r>
      <w:r w:rsidR="006E62B0" w:rsidRPr="00013EDE">
        <w:rPr>
          <w:rFonts w:ascii="Arial" w:hAnsi="Arial" w:cs="Arial"/>
          <w:bCs/>
          <w:sz w:val="22"/>
          <w:szCs w:val="22"/>
        </w:rPr>
        <w:t xml:space="preserve"> where the veil is thin, </w:t>
      </w:r>
      <w:r w:rsidR="00DC4670">
        <w:rPr>
          <w:rFonts w:ascii="Arial" w:hAnsi="Arial" w:cs="Arial"/>
          <w:bCs/>
          <w:sz w:val="22"/>
          <w:szCs w:val="22"/>
        </w:rPr>
        <w:t>the</w:t>
      </w:r>
      <w:r w:rsidR="00474CC3" w:rsidRPr="00013EDE">
        <w:rPr>
          <w:rFonts w:ascii="Arial" w:hAnsi="Arial" w:cs="Arial"/>
          <w:bCs/>
          <w:sz w:val="22"/>
          <w:szCs w:val="22"/>
        </w:rPr>
        <w:t xml:space="preserve"> quality </w:t>
      </w:r>
      <w:r w:rsidR="00DC4670">
        <w:rPr>
          <w:rFonts w:ascii="Arial" w:hAnsi="Arial" w:cs="Arial"/>
          <w:bCs/>
          <w:sz w:val="22"/>
          <w:szCs w:val="22"/>
        </w:rPr>
        <w:t xml:space="preserve">of the space is such that it may more readily allow for an hierophany. </w:t>
      </w:r>
      <w:r w:rsidR="00DC4670" w:rsidRPr="0033210F">
        <w:rPr>
          <w:rFonts w:ascii="Arial" w:hAnsi="Arial" w:cs="Arial"/>
          <w:bCs/>
          <w:sz w:val="22"/>
          <w:szCs w:val="22"/>
        </w:rPr>
        <w:t xml:space="preserve">Power further suggests that this concept carries </w:t>
      </w:r>
      <w:proofErr w:type="gramStart"/>
      <w:r w:rsidR="00DC4670" w:rsidRPr="0033210F">
        <w:rPr>
          <w:rFonts w:ascii="Arial" w:hAnsi="Arial" w:cs="Arial"/>
          <w:bCs/>
          <w:sz w:val="22"/>
          <w:szCs w:val="22"/>
        </w:rPr>
        <w:t>particular resonance</w:t>
      </w:r>
      <w:proofErr w:type="gramEnd"/>
      <w:r w:rsidR="00DC4670" w:rsidRPr="0033210F">
        <w:rPr>
          <w:rFonts w:ascii="Arial" w:hAnsi="Arial" w:cs="Arial"/>
          <w:bCs/>
          <w:sz w:val="22"/>
          <w:szCs w:val="22"/>
        </w:rPr>
        <w:t xml:space="preserve"> within Celtic traditions</w:t>
      </w:r>
      <w:r w:rsidR="005C011F">
        <w:rPr>
          <w:rFonts w:ascii="Arial" w:hAnsi="Arial" w:cs="Arial"/>
          <w:bCs/>
          <w:sz w:val="22"/>
          <w:szCs w:val="22"/>
        </w:rPr>
        <w:t>,</w:t>
      </w:r>
      <w:r w:rsidR="00BE2CDA" w:rsidRPr="00013EDE">
        <w:rPr>
          <w:rStyle w:val="FootnoteReference"/>
          <w:rFonts w:cs="Arial"/>
          <w:bCs/>
          <w:szCs w:val="22"/>
        </w:rPr>
        <w:footnoteReference w:id="52"/>
      </w:r>
      <w:r w:rsidR="005C011F">
        <w:rPr>
          <w:rFonts w:ascii="Arial" w:hAnsi="Arial" w:cs="Arial"/>
          <w:bCs/>
          <w:sz w:val="22"/>
          <w:szCs w:val="22"/>
        </w:rPr>
        <w:t xml:space="preserve"> </w:t>
      </w:r>
      <w:r w:rsidR="00C873D7">
        <w:rPr>
          <w:rFonts w:ascii="Arial" w:hAnsi="Arial" w:cs="Arial"/>
          <w:bCs/>
          <w:sz w:val="22"/>
          <w:szCs w:val="22"/>
        </w:rPr>
        <w:t>meaning that it</w:t>
      </w:r>
      <w:r w:rsidR="005C011F">
        <w:rPr>
          <w:rFonts w:ascii="Arial" w:hAnsi="Arial" w:cs="Arial"/>
          <w:bCs/>
          <w:sz w:val="22"/>
          <w:szCs w:val="22"/>
        </w:rPr>
        <w:t xml:space="preserve"> might therefore be applicable to Llanilid.</w:t>
      </w:r>
      <w:r w:rsidR="00EE1F1A" w:rsidRPr="00013EDE">
        <w:rPr>
          <w:rFonts w:ascii="Arial" w:hAnsi="Arial" w:cs="Arial"/>
          <w:bCs/>
          <w:sz w:val="22"/>
          <w:szCs w:val="22"/>
        </w:rPr>
        <w:t xml:space="preserve"> </w:t>
      </w:r>
    </w:p>
    <w:p w14:paraId="3A08FCD8" w14:textId="77777777" w:rsidR="002B6479" w:rsidRDefault="002B6479" w:rsidP="00742627">
      <w:pPr>
        <w:rPr>
          <w:rFonts w:ascii="Arial" w:hAnsi="Arial" w:cs="Arial"/>
          <w:bCs/>
          <w:sz w:val="22"/>
          <w:szCs w:val="22"/>
        </w:rPr>
      </w:pPr>
    </w:p>
    <w:p w14:paraId="36FDE0F0" w14:textId="77777777" w:rsidR="00014FB4" w:rsidRDefault="00014FB4" w:rsidP="00742627">
      <w:pPr>
        <w:rPr>
          <w:rFonts w:ascii="Arial" w:hAnsi="Arial" w:cs="Arial"/>
          <w:bCs/>
          <w:sz w:val="22"/>
          <w:szCs w:val="22"/>
        </w:rPr>
      </w:pPr>
    </w:p>
    <w:p w14:paraId="002A6DB1" w14:textId="233B4864" w:rsidR="00757845" w:rsidRPr="00757845" w:rsidRDefault="00757845" w:rsidP="00742627">
      <w:pPr>
        <w:rPr>
          <w:rFonts w:ascii="Arial" w:hAnsi="Arial" w:cs="Arial"/>
          <w:b/>
          <w:sz w:val="22"/>
          <w:szCs w:val="22"/>
        </w:rPr>
      </w:pPr>
      <w:r w:rsidRPr="00757845">
        <w:rPr>
          <w:rFonts w:ascii="Arial" w:hAnsi="Arial" w:cs="Arial"/>
          <w:b/>
          <w:sz w:val="22"/>
          <w:szCs w:val="22"/>
        </w:rPr>
        <w:t>From space to place</w:t>
      </w:r>
    </w:p>
    <w:p w14:paraId="115591B8" w14:textId="77777777" w:rsidR="00757845" w:rsidRDefault="00757845" w:rsidP="00742627">
      <w:pPr>
        <w:rPr>
          <w:rFonts w:ascii="Arial" w:hAnsi="Arial" w:cs="Arial"/>
          <w:bCs/>
          <w:sz w:val="22"/>
          <w:szCs w:val="22"/>
        </w:rPr>
      </w:pPr>
    </w:p>
    <w:p w14:paraId="166B183C" w14:textId="521C9601" w:rsidR="00F75AB1" w:rsidRDefault="00546C3C" w:rsidP="009A60F3">
      <w:pPr>
        <w:rPr>
          <w:rFonts w:ascii="Arial" w:hAnsi="Arial" w:cs="Arial"/>
          <w:bCs/>
          <w:sz w:val="22"/>
          <w:szCs w:val="22"/>
        </w:rPr>
      </w:pPr>
      <w:r>
        <w:rPr>
          <w:rFonts w:ascii="Arial" w:hAnsi="Arial" w:cs="Arial"/>
          <w:bCs/>
          <w:sz w:val="22"/>
          <w:szCs w:val="22"/>
        </w:rPr>
        <w:t>The final term within the essay question to be explored is space</w:t>
      </w:r>
      <w:r w:rsidR="0037053D">
        <w:rPr>
          <w:rFonts w:ascii="Arial" w:hAnsi="Arial" w:cs="Arial"/>
          <w:bCs/>
          <w:sz w:val="22"/>
          <w:szCs w:val="22"/>
        </w:rPr>
        <w:t xml:space="preserve">, </w:t>
      </w:r>
      <w:r w:rsidR="002B6F63">
        <w:rPr>
          <w:rFonts w:ascii="Arial" w:hAnsi="Arial" w:cs="Arial"/>
          <w:bCs/>
          <w:sz w:val="22"/>
          <w:szCs w:val="22"/>
        </w:rPr>
        <w:t xml:space="preserve">a consideration of which will lead towards a methodological approach by </w:t>
      </w:r>
      <w:r w:rsidR="004A2330">
        <w:rPr>
          <w:rFonts w:ascii="Arial" w:hAnsi="Arial" w:cs="Arial"/>
          <w:bCs/>
          <w:sz w:val="22"/>
          <w:szCs w:val="22"/>
        </w:rPr>
        <w:t xml:space="preserve">which </w:t>
      </w:r>
      <w:r w:rsidR="002B6F63">
        <w:rPr>
          <w:rFonts w:ascii="Arial" w:hAnsi="Arial" w:cs="Arial"/>
          <w:bCs/>
          <w:sz w:val="22"/>
          <w:szCs w:val="22"/>
        </w:rPr>
        <w:t xml:space="preserve">the nature of sacredness at Llanilid might be </w:t>
      </w:r>
      <w:r w:rsidR="00E028D1">
        <w:rPr>
          <w:rFonts w:ascii="Arial" w:hAnsi="Arial" w:cs="Arial"/>
          <w:bCs/>
          <w:sz w:val="22"/>
          <w:szCs w:val="22"/>
        </w:rPr>
        <w:t>investigated</w:t>
      </w:r>
      <w:r w:rsidR="002B6F63">
        <w:rPr>
          <w:rFonts w:ascii="Arial" w:hAnsi="Arial" w:cs="Arial"/>
          <w:bCs/>
          <w:sz w:val="22"/>
          <w:szCs w:val="22"/>
        </w:rPr>
        <w:t xml:space="preserve">. </w:t>
      </w:r>
      <w:r w:rsidR="005E49A0">
        <w:rPr>
          <w:rFonts w:ascii="Arial" w:hAnsi="Arial" w:cs="Arial"/>
          <w:bCs/>
          <w:sz w:val="22"/>
          <w:szCs w:val="22"/>
        </w:rPr>
        <w:t xml:space="preserve">Christopher Tilley </w:t>
      </w:r>
      <w:r w:rsidR="00E34333">
        <w:rPr>
          <w:rFonts w:ascii="Arial" w:hAnsi="Arial" w:cs="Arial"/>
          <w:bCs/>
          <w:sz w:val="22"/>
          <w:szCs w:val="22"/>
        </w:rPr>
        <w:t xml:space="preserve">points out </w:t>
      </w:r>
      <w:r w:rsidR="002B6F63">
        <w:rPr>
          <w:rFonts w:ascii="Arial" w:hAnsi="Arial" w:cs="Arial"/>
          <w:bCs/>
          <w:sz w:val="22"/>
          <w:szCs w:val="22"/>
        </w:rPr>
        <w:t xml:space="preserve">that space </w:t>
      </w:r>
      <w:r w:rsidR="005E49A0">
        <w:rPr>
          <w:rFonts w:ascii="Arial" w:hAnsi="Arial" w:cs="Arial"/>
          <w:bCs/>
          <w:sz w:val="22"/>
          <w:szCs w:val="22"/>
        </w:rPr>
        <w:t>is generally</w:t>
      </w:r>
      <w:r w:rsidR="0037053D">
        <w:rPr>
          <w:rFonts w:ascii="Arial" w:hAnsi="Arial" w:cs="Arial"/>
          <w:bCs/>
          <w:sz w:val="22"/>
          <w:szCs w:val="22"/>
        </w:rPr>
        <w:t xml:space="preserve"> </w:t>
      </w:r>
      <w:r w:rsidR="008463BF">
        <w:rPr>
          <w:rFonts w:ascii="Arial" w:hAnsi="Arial" w:cs="Arial"/>
          <w:bCs/>
          <w:sz w:val="22"/>
          <w:szCs w:val="22"/>
        </w:rPr>
        <w:t>consider</w:t>
      </w:r>
      <w:r w:rsidR="005E49A0">
        <w:rPr>
          <w:rFonts w:ascii="Arial" w:hAnsi="Arial" w:cs="Arial"/>
          <w:bCs/>
          <w:sz w:val="22"/>
          <w:szCs w:val="22"/>
        </w:rPr>
        <w:t>ed</w:t>
      </w:r>
      <w:r w:rsidR="008463BF">
        <w:rPr>
          <w:rFonts w:ascii="Arial" w:hAnsi="Arial" w:cs="Arial"/>
          <w:bCs/>
          <w:sz w:val="22"/>
          <w:szCs w:val="22"/>
        </w:rPr>
        <w:t xml:space="preserve"> to be </w:t>
      </w:r>
      <w:r w:rsidR="005E49A0">
        <w:rPr>
          <w:rFonts w:ascii="Arial" w:hAnsi="Arial" w:cs="Arial"/>
          <w:bCs/>
          <w:sz w:val="22"/>
          <w:szCs w:val="22"/>
        </w:rPr>
        <w:t>‘quite literally a nothingness, a simple surface for action, lacking depth</w:t>
      </w:r>
      <w:r w:rsidR="00D735F9">
        <w:rPr>
          <w:rFonts w:ascii="Arial" w:hAnsi="Arial" w:cs="Arial"/>
          <w:bCs/>
          <w:sz w:val="22"/>
          <w:szCs w:val="22"/>
        </w:rPr>
        <w:t>.</w:t>
      </w:r>
      <w:r w:rsidR="005E49A0">
        <w:rPr>
          <w:rFonts w:ascii="Arial" w:hAnsi="Arial" w:cs="Arial"/>
          <w:bCs/>
          <w:sz w:val="22"/>
          <w:szCs w:val="22"/>
        </w:rPr>
        <w:t>’</w:t>
      </w:r>
      <w:r w:rsidR="005E49A0">
        <w:rPr>
          <w:rStyle w:val="FootnoteReference"/>
          <w:rFonts w:cs="Arial"/>
          <w:bCs/>
          <w:szCs w:val="22"/>
        </w:rPr>
        <w:footnoteReference w:id="53"/>
      </w:r>
      <w:r w:rsidR="005E49A0">
        <w:rPr>
          <w:rFonts w:ascii="Arial" w:hAnsi="Arial" w:cs="Arial"/>
          <w:bCs/>
          <w:sz w:val="22"/>
          <w:szCs w:val="22"/>
        </w:rPr>
        <w:t xml:space="preserve"> </w:t>
      </w:r>
      <w:r w:rsidR="00D735F9">
        <w:rPr>
          <w:rFonts w:ascii="Arial" w:hAnsi="Arial" w:cs="Arial"/>
          <w:bCs/>
          <w:sz w:val="22"/>
          <w:szCs w:val="22"/>
        </w:rPr>
        <w:t>He explains</w:t>
      </w:r>
      <w:r w:rsidR="00E34333">
        <w:rPr>
          <w:rFonts w:ascii="Arial" w:hAnsi="Arial" w:cs="Arial"/>
          <w:bCs/>
          <w:sz w:val="22"/>
          <w:szCs w:val="22"/>
        </w:rPr>
        <w:t xml:space="preserve"> that while </w:t>
      </w:r>
      <w:r w:rsidR="00455541">
        <w:rPr>
          <w:rFonts w:ascii="Arial" w:hAnsi="Arial" w:cs="Arial"/>
          <w:bCs/>
          <w:sz w:val="22"/>
          <w:szCs w:val="22"/>
        </w:rPr>
        <w:t>t</w:t>
      </w:r>
      <w:r w:rsidR="00854BDE">
        <w:rPr>
          <w:rFonts w:ascii="Arial" w:hAnsi="Arial" w:cs="Arial"/>
          <w:bCs/>
          <w:sz w:val="22"/>
          <w:szCs w:val="22"/>
        </w:rPr>
        <w:t xml:space="preserve">his view of space is useful in a quantitative study of </w:t>
      </w:r>
      <w:r w:rsidR="00E34333">
        <w:rPr>
          <w:rFonts w:ascii="Arial" w:hAnsi="Arial" w:cs="Arial"/>
          <w:bCs/>
          <w:sz w:val="22"/>
          <w:szCs w:val="22"/>
        </w:rPr>
        <w:t>human behaviour it becomes ‘decentred from agency and meaning’.</w:t>
      </w:r>
      <w:r w:rsidR="00E34333">
        <w:rPr>
          <w:rStyle w:val="FootnoteReference"/>
          <w:rFonts w:cs="Arial"/>
          <w:bCs/>
          <w:szCs w:val="22"/>
        </w:rPr>
        <w:footnoteReference w:id="54"/>
      </w:r>
      <w:r w:rsidR="00E34333">
        <w:rPr>
          <w:rFonts w:ascii="Arial" w:hAnsi="Arial" w:cs="Arial"/>
          <w:bCs/>
          <w:sz w:val="22"/>
          <w:szCs w:val="22"/>
        </w:rPr>
        <w:t xml:space="preserve"> </w:t>
      </w:r>
      <w:r w:rsidR="00D67D28">
        <w:rPr>
          <w:rFonts w:ascii="Arial" w:hAnsi="Arial" w:cs="Arial"/>
          <w:bCs/>
          <w:sz w:val="22"/>
          <w:szCs w:val="22"/>
        </w:rPr>
        <w:t xml:space="preserve">Edward Casey </w:t>
      </w:r>
      <w:r w:rsidR="000F230F">
        <w:rPr>
          <w:rFonts w:ascii="Arial" w:hAnsi="Arial" w:cs="Arial"/>
          <w:bCs/>
          <w:sz w:val="22"/>
          <w:szCs w:val="22"/>
        </w:rPr>
        <w:t xml:space="preserve">draws on Aristotle’s idea of </w:t>
      </w:r>
      <w:proofErr w:type="spellStart"/>
      <w:r w:rsidR="000F230F" w:rsidRPr="000F230F">
        <w:rPr>
          <w:rFonts w:ascii="Arial" w:hAnsi="Arial" w:cs="Arial"/>
          <w:bCs/>
          <w:i/>
          <w:iCs/>
          <w:sz w:val="22"/>
          <w:szCs w:val="22"/>
        </w:rPr>
        <w:t>Topos</w:t>
      </w:r>
      <w:proofErr w:type="spellEnd"/>
      <w:r w:rsidR="000F230F">
        <w:rPr>
          <w:rFonts w:ascii="Arial" w:hAnsi="Arial" w:cs="Arial"/>
          <w:bCs/>
          <w:sz w:val="22"/>
          <w:szCs w:val="22"/>
        </w:rPr>
        <w:t xml:space="preserve"> or a ‘place as container’ shaping </w:t>
      </w:r>
      <w:r w:rsidR="008463F2">
        <w:rPr>
          <w:rFonts w:ascii="Arial" w:hAnsi="Arial" w:cs="Arial"/>
          <w:bCs/>
          <w:sz w:val="22"/>
          <w:szCs w:val="22"/>
        </w:rPr>
        <w:t xml:space="preserve">or acting on </w:t>
      </w:r>
      <w:r w:rsidR="000F230F">
        <w:rPr>
          <w:rFonts w:ascii="Arial" w:hAnsi="Arial" w:cs="Arial"/>
          <w:bCs/>
          <w:sz w:val="22"/>
          <w:szCs w:val="22"/>
        </w:rPr>
        <w:t>that which it contains;</w:t>
      </w:r>
      <w:r w:rsidR="004F6C6D">
        <w:rPr>
          <w:rStyle w:val="FootnoteReference"/>
          <w:rFonts w:cs="Arial"/>
          <w:bCs/>
          <w:szCs w:val="22"/>
        </w:rPr>
        <w:footnoteReference w:id="55"/>
      </w:r>
      <w:r w:rsidR="000F230F">
        <w:rPr>
          <w:rFonts w:ascii="Arial" w:hAnsi="Arial" w:cs="Arial"/>
          <w:bCs/>
          <w:sz w:val="22"/>
          <w:szCs w:val="22"/>
        </w:rPr>
        <w:t xml:space="preserve"> and </w:t>
      </w:r>
      <w:r w:rsidR="00D67D28">
        <w:rPr>
          <w:rFonts w:ascii="Arial" w:hAnsi="Arial" w:cs="Arial"/>
          <w:bCs/>
          <w:sz w:val="22"/>
          <w:szCs w:val="22"/>
        </w:rPr>
        <w:t xml:space="preserve">puts forward an argument that </w:t>
      </w:r>
      <w:r w:rsidR="009A60F3">
        <w:rPr>
          <w:rFonts w:ascii="Arial" w:hAnsi="Arial" w:cs="Arial"/>
          <w:bCs/>
          <w:sz w:val="22"/>
          <w:szCs w:val="22"/>
        </w:rPr>
        <w:t xml:space="preserve">when </w:t>
      </w:r>
      <w:r w:rsidR="001D4CB4">
        <w:rPr>
          <w:rFonts w:ascii="Arial" w:hAnsi="Arial" w:cs="Arial"/>
          <w:bCs/>
          <w:sz w:val="22"/>
          <w:szCs w:val="22"/>
        </w:rPr>
        <w:t>general</w:t>
      </w:r>
      <w:r w:rsidR="00C06124">
        <w:rPr>
          <w:rFonts w:ascii="Arial" w:hAnsi="Arial" w:cs="Arial"/>
          <w:bCs/>
          <w:sz w:val="22"/>
          <w:szCs w:val="22"/>
        </w:rPr>
        <w:t xml:space="preserve"> </w:t>
      </w:r>
      <w:r w:rsidR="009A60F3">
        <w:rPr>
          <w:rFonts w:ascii="Arial" w:hAnsi="Arial" w:cs="Arial"/>
          <w:bCs/>
          <w:sz w:val="22"/>
          <w:szCs w:val="22"/>
        </w:rPr>
        <w:t xml:space="preserve">space becomes </w:t>
      </w:r>
      <w:r w:rsidR="00657154">
        <w:rPr>
          <w:rFonts w:ascii="Arial" w:hAnsi="Arial" w:cs="Arial"/>
          <w:bCs/>
          <w:sz w:val="22"/>
          <w:szCs w:val="22"/>
        </w:rPr>
        <w:t xml:space="preserve">a </w:t>
      </w:r>
      <w:r w:rsidR="00C06124">
        <w:rPr>
          <w:rFonts w:ascii="Arial" w:hAnsi="Arial" w:cs="Arial"/>
          <w:bCs/>
          <w:sz w:val="22"/>
          <w:szCs w:val="22"/>
        </w:rPr>
        <w:t xml:space="preserve">defined </w:t>
      </w:r>
      <w:r w:rsidR="009A60F3">
        <w:rPr>
          <w:rFonts w:ascii="Arial" w:hAnsi="Arial" w:cs="Arial"/>
          <w:bCs/>
          <w:sz w:val="22"/>
          <w:szCs w:val="22"/>
        </w:rPr>
        <w:t>place</w:t>
      </w:r>
      <w:r w:rsidR="000F230F">
        <w:rPr>
          <w:rFonts w:ascii="Arial" w:hAnsi="Arial" w:cs="Arial"/>
          <w:bCs/>
          <w:sz w:val="22"/>
          <w:szCs w:val="22"/>
        </w:rPr>
        <w:t xml:space="preserve">, </w:t>
      </w:r>
      <w:r w:rsidR="004F6C6D">
        <w:rPr>
          <w:rFonts w:ascii="Arial" w:hAnsi="Arial" w:cs="Arial"/>
          <w:bCs/>
          <w:sz w:val="22"/>
          <w:szCs w:val="22"/>
        </w:rPr>
        <w:t xml:space="preserve">it becomes </w:t>
      </w:r>
      <w:r w:rsidR="009A60F3">
        <w:rPr>
          <w:rFonts w:ascii="Arial" w:hAnsi="Arial" w:cs="Arial"/>
          <w:bCs/>
          <w:sz w:val="22"/>
          <w:szCs w:val="22"/>
        </w:rPr>
        <w:t>‘</w:t>
      </w:r>
      <w:r w:rsidR="009A60F3" w:rsidRPr="009A60F3">
        <w:rPr>
          <w:rFonts w:ascii="Arial" w:hAnsi="Arial" w:cs="Arial"/>
          <w:bCs/>
          <w:sz w:val="22"/>
          <w:szCs w:val="22"/>
        </w:rPr>
        <w:t>a unique and</w:t>
      </w:r>
      <w:r w:rsidR="009A60F3">
        <w:rPr>
          <w:rFonts w:ascii="Arial" w:hAnsi="Arial" w:cs="Arial"/>
          <w:bCs/>
          <w:sz w:val="22"/>
          <w:szCs w:val="22"/>
        </w:rPr>
        <w:t xml:space="preserve"> </w:t>
      </w:r>
      <w:r w:rsidR="009A60F3" w:rsidRPr="009A60F3">
        <w:rPr>
          <w:rFonts w:ascii="Arial" w:hAnsi="Arial" w:cs="Arial"/>
          <w:bCs/>
          <w:sz w:val="22"/>
          <w:szCs w:val="22"/>
        </w:rPr>
        <w:t>nonreducible feature of the physical world, something with</w:t>
      </w:r>
      <w:r w:rsidR="009A60F3">
        <w:rPr>
          <w:rFonts w:ascii="Arial" w:hAnsi="Arial" w:cs="Arial"/>
          <w:bCs/>
          <w:sz w:val="22"/>
          <w:szCs w:val="22"/>
        </w:rPr>
        <w:t xml:space="preserve"> </w:t>
      </w:r>
      <w:r w:rsidR="009A60F3" w:rsidRPr="009A60F3">
        <w:rPr>
          <w:rFonts w:ascii="Arial" w:hAnsi="Arial" w:cs="Arial"/>
          <w:bCs/>
          <w:sz w:val="22"/>
          <w:szCs w:val="22"/>
        </w:rPr>
        <w:t>its own inherent powers</w:t>
      </w:r>
      <w:r w:rsidR="009A60F3">
        <w:rPr>
          <w:rFonts w:ascii="Arial" w:hAnsi="Arial" w:cs="Arial"/>
          <w:bCs/>
          <w:sz w:val="22"/>
          <w:szCs w:val="22"/>
        </w:rPr>
        <w:t>’.</w:t>
      </w:r>
      <w:r w:rsidR="004F6C6D">
        <w:rPr>
          <w:rStyle w:val="FootnoteReference"/>
          <w:rFonts w:cs="Arial"/>
          <w:bCs/>
          <w:szCs w:val="22"/>
        </w:rPr>
        <w:footnoteReference w:id="56"/>
      </w:r>
      <w:r w:rsidR="004F6C6D">
        <w:rPr>
          <w:rFonts w:ascii="Arial" w:hAnsi="Arial" w:cs="Arial"/>
          <w:bCs/>
          <w:sz w:val="22"/>
          <w:szCs w:val="22"/>
        </w:rPr>
        <w:t xml:space="preserve"> </w:t>
      </w:r>
      <w:r w:rsidR="00A12614">
        <w:rPr>
          <w:rFonts w:ascii="Arial" w:hAnsi="Arial" w:cs="Arial"/>
          <w:bCs/>
          <w:sz w:val="22"/>
          <w:szCs w:val="22"/>
        </w:rPr>
        <w:t xml:space="preserve">The general consideration of sacred space therefore gives way to sacred place </w:t>
      </w:r>
      <w:r w:rsidR="007C734D">
        <w:rPr>
          <w:rFonts w:ascii="Arial" w:hAnsi="Arial" w:cs="Arial"/>
          <w:bCs/>
          <w:sz w:val="22"/>
          <w:szCs w:val="22"/>
        </w:rPr>
        <w:t xml:space="preserve">when considering a specific location such as that </w:t>
      </w:r>
      <w:r w:rsidR="00FF3444">
        <w:rPr>
          <w:rFonts w:ascii="Arial" w:hAnsi="Arial" w:cs="Arial"/>
          <w:bCs/>
          <w:sz w:val="22"/>
          <w:szCs w:val="22"/>
        </w:rPr>
        <w:t xml:space="preserve">at Llanilid, </w:t>
      </w:r>
      <w:r w:rsidR="00290136">
        <w:rPr>
          <w:rFonts w:ascii="Arial" w:hAnsi="Arial" w:cs="Arial"/>
          <w:bCs/>
          <w:sz w:val="22"/>
          <w:szCs w:val="22"/>
        </w:rPr>
        <w:t xml:space="preserve">and questions can be asked such </w:t>
      </w:r>
      <w:r w:rsidR="00D735F9">
        <w:rPr>
          <w:rFonts w:ascii="Arial" w:hAnsi="Arial" w:cs="Arial"/>
          <w:bCs/>
          <w:sz w:val="22"/>
          <w:szCs w:val="22"/>
        </w:rPr>
        <w:t xml:space="preserve">as: </w:t>
      </w:r>
      <w:r w:rsidR="00290136">
        <w:rPr>
          <w:rFonts w:ascii="Arial" w:hAnsi="Arial" w:cs="Arial"/>
          <w:bCs/>
          <w:sz w:val="22"/>
          <w:szCs w:val="22"/>
        </w:rPr>
        <w:t xml:space="preserve">what inherent power does </w:t>
      </w:r>
      <w:r w:rsidR="002E1E9C">
        <w:rPr>
          <w:rFonts w:ascii="Arial" w:hAnsi="Arial" w:cs="Arial"/>
          <w:bCs/>
          <w:sz w:val="22"/>
          <w:szCs w:val="22"/>
        </w:rPr>
        <w:t>this place</w:t>
      </w:r>
      <w:r w:rsidR="00290136">
        <w:rPr>
          <w:rFonts w:ascii="Arial" w:hAnsi="Arial" w:cs="Arial"/>
          <w:bCs/>
          <w:sz w:val="22"/>
          <w:szCs w:val="22"/>
        </w:rPr>
        <w:t xml:space="preserve"> </w:t>
      </w:r>
      <w:r w:rsidR="00225EA9">
        <w:rPr>
          <w:rFonts w:ascii="Arial" w:hAnsi="Arial" w:cs="Arial"/>
          <w:bCs/>
          <w:sz w:val="22"/>
          <w:szCs w:val="22"/>
        </w:rPr>
        <w:t>hold</w:t>
      </w:r>
      <w:r w:rsidR="00290136">
        <w:rPr>
          <w:rFonts w:ascii="Arial" w:hAnsi="Arial" w:cs="Arial"/>
          <w:bCs/>
          <w:sz w:val="22"/>
          <w:szCs w:val="22"/>
        </w:rPr>
        <w:t xml:space="preserve"> and how does it </w:t>
      </w:r>
      <w:r w:rsidR="00AD1F66">
        <w:rPr>
          <w:rFonts w:ascii="Arial" w:hAnsi="Arial" w:cs="Arial"/>
          <w:bCs/>
          <w:sz w:val="22"/>
          <w:szCs w:val="22"/>
        </w:rPr>
        <w:t>act on</w:t>
      </w:r>
      <w:r w:rsidR="00290136">
        <w:rPr>
          <w:rFonts w:ascii="Arial" w:hAnsi="Arial" w:cs="Arial"/>
          <w:bCs/>
          <w:sz w:val="22"/>
          <w:szCs w:val="22"/>
        </w:rPr>
        <w:t xml:space="preserve"> those who enter it</w:t>
      </w:r>
      <w:r w:rsidR="00D735F9">
        <w:rPr>
          <w:rFonts w:ascii="Arial" w:hAnsi="Arial" w:cs="Arial"/>
          <w:bCs/>
          <w:sz w:val="22"/>
          <w:szCs w:val="22"/>
        </w:rPr>
        <w:t>?</w:t>
      </w:r>
      <w:r w:rsidR="004A2330">
        <w:rPr>
          <w:rFonts w:ascii="Arial" w:hAnsi="Arial" w:cs="Arial"/>
          <w:bCs/>
          <w:sz w:val="22"/>
          <w:szCs w:val="22"/>
        </w:rPr>
        <w:t xml:space="preserve"> </w:t>
      </w:r>
    </w:p>
    <w:p w14:paraId="3E823A4B" w14:textId="77777777" w:rsidR="00F75AB1" w:rsidRDefault="00F75AB1" w:rsidP="009A60F3">
      <w:pPr>
        <w:rPr>
          <w:rFonts w:ascii="Arial" w:hAnsi="Arial" w:cs="Arial"/>
          <w:bCs/>
          <w:sz w:val="22"/>
          <w:szCs w:val="22"/>
        </w:rPr>
      </w:pPr>
    </w:p>
    <w:p w14:paraId="7C50957C" w14:textId="258D7304" w:rsidR="00E34333" w:rsidRDefault="008E251B" w:rsidP="009A60F3">
      <w:pPr>
        <w:rPr>
          <w:rFonts w:ascii="Arial" w:hAnsi="Arial" w:cs="Arial"/>
          <w:bCs/>
          <w:sz w:val="22"/>
          <w:szCs w:val="22"/>
        </w:rPr>
      </w:pPr>
      <w:r>
        <w:rPr>
          <w:rFonts w:ascii="Arial" w:hAnsi="Arial" w:cs="Arial"/>
          <w:bCs/>
          <w:sz w:val="22"/>
          <w:szCs w:val="22"/>
        </w:rPr>
        <w:t xml:space="preserve">It is </w:t>
      </w:r>
      <w:r w:rsidR="00F47712">
        <w:rPr>
          <w:rFonts w:ascii="Arial" w:hAnsi="Arial" w:cs="Arial"/>
          <w:bCs/>
          <w:sz w:val="22"/>
          <w:szCs w:val="22"/>
        </w:rPr>
        <w:t>an</w:t>
      </w:r>
      <w:r>
        <w:rPr>
          <w:rFonts w:ascii="Arial" w:hAnsi="Arial" w:cs="Arial"/>
          <w:bCs/>
          <w:sz w:val="22"/>
          <w:szCs w:val="22"/>
        </w:rPr>
        <w:t xml:space="preserve"> understanding of place </w:t>
      </w:r>
      <w:r w:rsidR="00F47712">
        <w:rPr>
          <w:rFonts w:ascii="Arial" w:hAnsi="Arial" w:cs="Arial"/>
          <w:bCs/>
          <w:sz w:val="22"/>
          <w:szCs w:val="22"/>
        </w:rPr>
        <w:t>which</w:t>
      </w:r>
      <w:r>
        <w:rPr>
          <w:rFonts w:ascii="Arial" w:hAnsi="Arial" w:cs="Arial"/>
          <w:bCs/>
          <w:sz w:val="22"/>
          <w:szCs w:val="22"/>
        </w:rPr>
        <w:t xml:space="preserve"> incorporates meaning </w:t>
      </w:r>
      <w:r w:rsidR="00F47712">
        <w:rPr>
          <w:rFonts w:ascii="Arial" w:hAnsi="Arial" w:cs="Arial"/>
          <w:bCs/>
          <w:sz w:val="22"/>
          <w:szCs w:val="22"/>
        </w:rPr>
        <w:t>that</w:t>
      </w:r>
      <w:r>
        <w:rPr>
          <w:rFonts w:ascii="Arial" w:hAnsi="Arial" w:cs="Arial"/>
          <w:bCs/>
          <w:sz w:val="22"/>
          <w:szCs w:val="22"/>
        </w:rPr>
        <w:t xml:space="preserve"> leads </w:t>
      </w:r>
      <w:r w:rsidR="00B21069">
        <w:rPr>
          <w:rFonts w:ascii="Arial" w:hAnsi="Arial" w:cs="Arial"/>
          <w:bCs/>
          <w:sz w:val="22"/>
          <w:szCs w:val="22"/>
        </w:rPr>
        <w:t xml:space="preserve">Tilley </w:t>
      </w:r>
      <w:r>
        <w:rPr>
          <w:rFonts w:ascii="Arial" w:hAnsi="Arial" w:cs="Arial"/>
          <w:bCs/>
          <w:sz w:val="22"/>
          <w:szCs w:val="22"/>
        </w:rPr>
        <w:t xml:space="preserve">to a phenomenological approach </w:t>
      </w:r>
      <w:r w:rsidR="00F47712">
        <w:rPr>
          <w:rFonts w:ascii="Arial" w:hAnsi="Arial" w:cs="Arial"/>
          <w:bCs/>
          <w:sz w:val="22"/>
          <w:szCs w:val="22"/>
        </w:rPr>
        <w:t xml:space="preserve">which </w:t>
      </w:r>
      <w:r>
        <w:rPr>
          <w:rFonts w:ascii="Arial" w:hAnsi="Arial" w:cs="Arial"/>
          <w:bCs/>
          <w:sz w:val="22"/>
          <w:szCs w:val="22"/>
        </w:rPr>
        <w:t xml:space="preserve">he </w:t>
      </w:r>
      <w:r w:rsidR="00B21069">
        <w:rPr>
          <w:rFonts w:ascii="Arial" w:hAnsi="Arial" w:cs="Arial"/>
          <w:bCs/>
          <w:sz w:val="22"/>
          <w:szCs w:val="22"/>
        </w:rPr>
        <w:t>describes as involving the ‘understanding and description of things as they are experienced by a subject’.</w:t>
      </w:r>
      <w:r w:rsidR="00B21069">
        <w:rPr>
          <w:rStyle w:val="FootnoteReference"/>
          <w:rFonts w:cs="Arial"/>
          <w:bCs/>
          <w:szCs w:val="22"/>
        </w:rPr>
        <w:footnoteReference w:id="57"/>
      </w:r>
      <w:r w:rsidR="00AD1F66">
        <w:rPr>
          <w:rFonts w:ascii="Arial" w:hAnsi="Arial" w:cs="Arial"/>
          <w:bCs/>
          <w:sz w:val="22"/>
          <w:szCs w:val="22"/>
        </w:rPr>
        <w:t xml:space="preserve"> Tilley draws on Merleau-Ponty’s argument</w:t>
      </w:r>
      <w:r w:rsidR="00AD1F66">
        <w:rPr>
          <w:rStyle w:val="FootnoteReference"/>
          <w:rFonts w:cs="Arial"/>
          <w:bCs/>
          <w:szCs w:val="22"/>
        </w:rPr>
        <w:footnoteReference w:id="58"/>
      </w:r>
      <w:r w:rsidR="00AD1F66">
        <w:rPr>
          <w:rFonts w:ascii="Arial" w:hAnsi="Arial" w:cs="Arial"/>
          <w:bCs/>
          <w:sz w:val="22"/>
          <w:szCs w:val="22"/>
        </w:rPr>
        <w:t xml:space="preserve"> </w:t>
      </w:r>
      <w:r w:rsidR="00754C68">
        <w:rPr>
          <w:rFonts w:ascii="Arial" w:hAnsi="Arial" w:cs="Arial"/>
          <w:bCs/>
          <w:sz w:val="22"/>
          <w:szCs w:val="22"/>
        </w:rPr>
        <w:t>that</w:t>
      </w:r>
      <w:r w:rsidR="00AD1F66">
        <w:rPr>
          <w:rFonts w:ascii="Arial" w:hAnsi="Arial" w:cs="Arial"/>
          <w:bCs/>
          <w:sz w:val="22"/>
          <w:szCs w:val="22"/>
        </w:rPr>
        <w:t xml:space="preserve"> </w:t>
      </w:r>
      <w:r w:rsidR="00754C68">
        <w:rPr>
          <w:rFonts w:ascii="Arial" w:hAnsi="Arial" w:cs="Arial"/>
          <w:bCs/>
          <w:sz w:val="22"/>
          <w:szCs w:val="22"/>
        </w:rPr>
        <w:t>‘</w:t>
      </w:r>
      <w:r w:rsidR="00AD1F66">
        <w:rPr>
          <w:rFonts w:ascii="Arial" w:hAnsi="Arial" w:cs="Arial"/>
          <w:bCs/>
          <w:sz w:val="22"/>
          <w:szCs w:val="22"/>
        </w:rPr>
        <w:t>the human body provides the fundamental mediation point between thought and the world’</w:t>
      </w:r>
      <w:r w:rsidR="008A7781">
        <w:rPr>
          <w:rFonts w:ascii="Arial" w:hAnsi="Arial" w:cs="Arial"/>
          <w:bCs/>
          <w:sz w:val="22"/>
          <w:szCs w:val="22"/>
        </w:rPr>
        <w:t>,</w:t>
      </w:r>
      <w:r w:rsidR="00AD1F66">
        <w:rPr>
          <w:rStyle w:val="FootnoteReference"/>
          <w:rFonts w:cs="Arial"/>
          <w:bCs/>
          <w:szCs w:val="22"/>
        </w:rPr>
        <w:footnoteReference w:id="59"/>
      </w:r>
      <w:r w:rsidR="00DD0D4B">
        <w:rPr>
          <w:rFonts w:ascii="Arial" w:hAnsi="Arial" w:cs="Arial"/>
          <w:bCs/>
          <w:sz w:val="22"/>
          <w:szCs w:val="22"/>
        </w:rPr>
        <w:t xml:space="preserve"> </w:t>
      </w:r>
      <w:r w:rsidR="000D3C9A">
        <w:rPr>
          <w:rFonts w:ascii="Arial" w:hAnsi="Arial" w:cs="Arial"/>
          <w:bCs/>
          <w:sz w:val="22"/>
          <w:szCs w:val="22"/>
        </w:rPr>
        <w:t>and Lucien Levi-</w:t>
      </w:r>
      <w:proofErr w:type="spellStart"/>
      <w:r w:rsidR="000D3C9A">
        <w:rPr>
          <w:rFonts w:ascii="Arial" w:hAnsi="Arial" w:cs="Arial"/>
          <w:bCs/>
          <w:sz w:val="22"/>
          <w:szCs w:val="22"/>
        </w:rPr>
        <w:t>Bruhl</w:t>
      </w:r>
      <w:proofErr w:type="spellEnd"/>
      <w:r w:rsidR="000D3C9A">
        <w:rPr>
          <w:rFonts w:ascii="Arial" w:hAnsi="Arial" w:cs="Arial"/>
          <w:bCs/>
          <w:sz w:val="22"/>
          <w:szCs w:val="22"/>
        </w:rPr>
        <w:t xml:space="preserve"> puts forward the idea that </w:t>
      </w:r>
      <w:r w:rsidR="008A7781">
        <w:rPr>
          <w:rFonts w:ascii="Arial" w:hAnsi="Arial" w:cs="Arial"/>
          <w:bCs/>
          <w:sz w:val="22"/>
          <w:szCs w:val="22"/>
        </w:rPr>
        <w:t>to exist in the world is to participate with it, and that this participation is often felt before it is thought.</w:t>
      </w:r>
      <w:r w:rsidR="00706588">
        <w:rPr>
          <w:rStyle w:val="FootnoteReference"/>
          <w:rFonts w:cs="Arial"/>
          <w:bCs/>
          <w:szCs w:val="22"/>
        </w:rPr>
        <w:footnoteReference w:id="60"/>
      </w:r>
      <w:r w:rsidR="008A7781">
        <w:rPr>
          <w:rFonts w:ascii="Arial" w:hAnsi="Arial" w:cs="Arial"/>
          <w:bCs/>
          <w:sz w:val="22"/>
          <w:szCs w:val="22"/>
        </w:rPr>
        <w:t xml:space="preserve"> By therefore</w:t>
      </w:r>
      <w:r w:rsidR="00DD0D4B">
        <w:rPr>
          <w:rFonts w:ascii="Arial" w:hAnsi="Arial" w:cs="Arial"/>
          <w:bCs/>
          <w:sz w:val="22"/>
          <w:szCs w:val="22"/>
        </w:rPr>
        <w:t xml:space="preserve"> putting my </w:t>
      </w:r>
      <w:r w:rsidR="00C64998">
        <w:rPr>
          <w:rFonts w:ascii="Arial" w:hAnsi="Arial" w:cs="Arial"/>
          <w:bCs/>
          <w:sz w:val="22"/>
          <w:szCs w:val="22"/>
        </w:rPr>
        <w:t xml:space="preserve">own </w:t>
      </w:r>
      <w:r w:rsidR="00DD0D4B">
        <w:rPr>
          <w:rFonts w:ascii="Arial" w:hAnsi="Arial" w:cs="Arial"/>
          <w:bCs/>
          <w:sz w:val="22"/>
          <w:szCs w:val="22"/>
        </w:rPr>
        <w:t>body in</w:t>
      </w:r>
      <w:r w:rsidR="008A7781">
        <w:rPr>
          <w:rFonts w:ascii="Arial" w:hAnsi="Arial" w:cs="Arial"/>
          <w:bCs/>
          <w:sz w:val="22"/>
          <w:szCs w:val="22"/>
        </w:rPr>
        <w:t>to the sacred space at</w:t>
      </w:r>
      <w:r w:rsidR="00DD0D4B">
        <w:rPr>
          <w:rFonts w:ascii="Arial" w:hAnsi="Arial" w:cs="Arial"/>
          <w:bCs/>
          <w:sz w:val="22"/>
          <w:szCs w:val="22"/>
        </w:rPr>
        <w:t xml:space="preserve"> </w:t>
      </w:r>
      <w:r w:rsidR="00754C68">
        <w:rPr>
          <w:rFonts w:ascii="Arial" w:hAnsi="Arial" w:cs="Arial"/>
          <w:bCs/>
          <w:sz w:val="22"/>
          <w:szCs w:val="22"/>
        </w:rPr>
        <w:t>Llanilid</w:t>
      </w:r>
      <w:r w:rsidR="00DD0D4B">
        <w:rPr>
          <w:rFonts w:ascii="Arial" w:hAnsi="Arial" w:cs="Arial"/>
          <w:bCs/>
          <w:sz w:val="22"/>
          <w:szCs w:val="22"/>
        </w:rPr>
        <w:t xml:space="preserve"> </w:t>
      </w:r>
      <w:r w:rsidR="008A7781">
        <w:rPr>
          <w:rFonts w:ascii="Arial" w:hAnsi="Arial" w:cs="Arial"/>
          <w:bCs/>
          <w:sz w:val="22"/>
          <w:szCs w:val="22"/>
        </w:rPr>
        <w:t xml:space="preserve">and participating with it, </w:t>
      </w:r>
      <w:r w:rsidR="00DD0D4B">
        <w:rPr>
          <w:rFonts w:ascii="Arial" w:hAnsi="Arial" w:cs="Arial"/>
          <w:bCs/>
          <w:sz w:val="22"/>
          <w:szCs w:val="22"/>
        </w:rPr>
        <w:t xml:space="preserve">I can ask what I feel </w:t>
      </w:r>
      <w:r w:rsidR="00754C68">
        <w:rPr>
          <w:rFonts w:ascii="Arial" w:hAnsi="Arial" w:cs="Arial"/>
          <w:bCs/>
          <w:sz w:val="22"/>
          <w:szCs w:val="22"/>
        </w:rPr>
        <w:t>in this place</w:t>
      </w:r>
      <w:r w:rsidR="00DD0D4B">
        <w:rPr>
          <w:rFonts w:ascii="Arial" w:hAnsi="Arial" w:cs="Arial"/>
          <w:bCs/>
          <w:sz w:val="22"/>
          <w:szCs w:val="22"/>
        </w:rPr>
        <w:t xml:space="preserve"> and how does </w:t>
      </w:r>
      <w:r w:rsidR="00754C68">
        <w:rPr>
          <w:rFonts w:ascii="Arial" w:hAnsi="Arial" w:cs="Arial"/>
          <w:bCs/>
          <w:sz w:val="22"/>
          <w:szCs w:val="22"/>
        </w:rPr>
        <w:t xml:space="preserve">it </w:t>
      </w:r>
      <w:r w:rsidR="00DD0D4B">
        <w:rPr>
          <w:rFonts w:ascii="Arial" w:hAnsi="Arial" w:cs="Arial"/>
          <w:bCs/>
          <w:sz w:val="22"/>
          <w:szCs w:val="22"/>
        </w:rPr>
        <w:t>act on me</w:t>
      </w:r>
      <w:r w:rsidR="00754C68">
        <w:rPr>
          <w:rFonts w:ascii="Arial" w:hAnsi="Arial" w:cs="Arial"/>
          <w:bCs/>
          <w:sz w:val="22"/>
          <w:szCs w:val="22"/>
        </w:rPr>
        <w:t>. Furthermore</w:t>
      </w:r>
      <w:r w:rsidR="00202FC0">
        <w:rPr>
          <w:rFonts w:ascii="Arial" w:hAnsi="Arial" w:cs="Arial"/>
          <w:bCs/>
          <w:sz w:val="22"/>
          <w:szCs w:val="22"/>
        </w:rPr>
        <w:t xml:space="preserve">, Aristotle’s </w:t>
      </w:r>
      <w:r w:rsidR="008A7781">
        <w:rPr>
          <w:rFonts w:ascii="Arial" w:hAnsi="Arial" w:cs="Arial"/>
          <w:bCs/>
          <w:sz w:val="22"/>
          <w:szCs w:val="22"/>
        </w:rPr>
        <w:t>notion</w:t>
      </w:r>
      <w:r w:rsidR="00202FC0">
        <w:rPr>
          <w:rFonts w:ascii="Arial" w:hAnsi="Arial" w:cs="Arial"/>
          <w:bCs/>
          <w:sz w:val="22"/>
          <w:szCs w:val="22"/>
        </w:rPr>
        <w:t xml:space="preserve"> that thing</w:t>
      </w:r>
      <w:r w:rsidR="0068056E">
        <w:rPr>
          <w:rFonts w:ascii="Arial" w:hAnsi="Arial" w:cs="Arial"/>
          <w:bCs/>
          <w:sz w:val="22"/>
          <w:szCs w:val="22"/>
        </w:rPr>
        <w:t>s</w:t>
      </w:r>
      <w:r w:rsidR="00202FC0">
        <w:rPr>
          <w:rFonts w:ascii="Arial" w:hAnsi="Arial" w:cs="Arial"/>
          <w:bCs/>
          <w:sz w:val="22"/>
          <w:szCs w:val="22"/>
        </w:rPr>
        <w:t xml:space="preserve"> move </w:t>
      </w:r>
      <w:r w:rsidR="0068056E">
        <w:rPr>
          <w:rFonts w:ascii="Arial" w:hAnsi="Arial" w:cs="Arial"/>
          <w:bCs/>
          <w:sz w:val="22"/>
          <w:szCs w:val="22"/>
        </w:rPr>
        <w:t>to their</w:t>
      </w:r>
      <w:r w:rsidR="00202FC0">
        <w:rPr>
          <w:rFonts w:ascii="Arial" w:hAnsi="Arial" w:cs="Arial"/>
          <w:bCs/>
          <w:sz w:val="22"/>
          <w:szCs w:val="22"/>
        </w:rPr>
        <w:t xml:space="preserve"> own </w:t>
      </w:r>
      <w:r w:rsidR="0068056E">
        <w:rPr>
          <w:rFonts w:ascii="Arial" w:hAnsi="Arial" w:cs="Arial"/>
          <w:bCs/>
          <w:sz w:val="22"/>
          <w:szCs w:val="22"/>
        </w:rPr>
        <w:t xml:space="preserve">proper </w:t>
      </w:r>
      <w:r w:rsidR="00202FC0">
        <w:rPr>
          <w:rFonts w:ascii="Arial" w:hAnsi="Arial" w:cs="Arial"/>
          <w:bCs/>
          <w:sz w:val="22"/>
          <w:szCs w:val="22"/>
        </w:rPr>
        <w:t>place</w:t>
      </w:r>
      <w:r w:rsidR="0068056E">
        <w:rPr>
          <w:rFonts w:ascii="Arial" w:hAnsi="Arial" w:cs="Arial"/>
          <w:bCs/>
          <w:sz w:val="22"/>
          <w:szCs w:val="22"/>
        </w:rPr>
        <w:t xml:space="preserve"> and that in that place they find rest</w:t>
      </w:r>
      <w:r w:rsidR="00202FC0">
        <w:rPr>
          <w:rFonts w:ascii="Arial" w:hAnsi="Arial" w:cs="Arial"/>
          <w:bCs/>
          <w:sz w:val="22"/>
          <w:szCs w:val="22"/>
        </w:rPr>
        <w:t>,</w:t>
      </w:r>
      <w:r w:rsidR="00FE645F">
        <w:rPr>
          <w:rStyle w:val="FootnoteReference"/>
          <w:rFonts w:cs="Arial"/>
          <w:bCs/>
          <w:szCs w:val="22"/>
        </w:rPr>
        <w:footnoteReference w:id="61"/>
      </w:r>
      <w:r w:rsidR="00202FC0">
        <w:rPr>
          <w:rFonts w:ascii="Arial" w:hAnsi="Arial" w:cs="Arial"/>
          <w:bCs/>
          <w:sz w:val="22"/>
          <w:szCs w:val="22"/>
        </w:rPr>
        <w:t xml:space="preserve"> can be used to ask of this place what here feels like it is in its proper place? Is there anything here that feels as though it is out of place? The result of </w:t>
      </w:r>
      <w:r w:rsidR="00F86332">
        <w:rPr>
          <w:rFonts w:ascii="Arial" w:hAnsi="Arial" w:cs="Arial"/>
          <w:bCs/>
          <w:sz w:val="22"/>
          <w:szCs w:val="22"/>
        </w:rPr>
        <w:t>exploring</w:t>
      </w:r>
      <w:r w:rsidR="00202FC0">
        <w:rPr>
          <w:rFonts w:ascii="Arial" w:hAnsi="Arial" w:cs="Arial"/>
          <w:bCs/>
          <w:sz w:val="22"/>
          <w:szCs w:val="22"/>
        </w:rPr>
        <w:t xml:space="preserve"> </w:t>
      </w:r>
      <w:r w:rsidR="00F86332">
        <w:rPr>
          <w:rFonts w:ascii="Arial" w:hAnsi="Arial" w:cs="Arial"/>
          <w:bCs/>
          <w:sz w:val="22"/>
          <w:szCs w:val="22"/>
        </w:rPr>
        <w:t xml:space="preserve">the implications of a consideration of </w:t>
      </w:r>
      <w:r w:rsidR="0022474F">
        <w:rPr>
          <w:rFonts w:ascii="Arial" w:hAnsi="Arial" w:cs="Arial"/>
          <w:bCs/>
          <w:sz w:val="22"/>
          <w:szCs w:val="22"/>
        </w:rPr>
        <w:t xml:space="preserve">a </w:t>
      </w:r>
      <w:r w:rsidR="00F86332">
        <w:rPr>
          <w:rFonts w:ascii="Arial" w:hAnsi="Arial" w:cs="Arial"/>
          <w:bCs/>
          <w:sz w:val="22"/>
          <w:szCs w:val="22"/>
        </w:rPr>
        <w:t xml:space="preserve">specific place rather than </w:t>
      </w:r>
      <w:r w:rsidR="00435B60">
        <w:rPr>
          <w:rFonts w:ascii="Arial" w:hAnsi="Arial" w:cs="Arial"/>
          <w:bCs/>
          <w:sz w:val="22"/>
          <w:szCs w:val="22"/>
        </w:rPr>
        <w:t xml:space="preserve">of </w:t>
      </w:r>
      <w:r w:rsidR="00F86332">
        <w:rPr>
          <w:rFonts w:ascii="Arial" w:hAnsi="Arial" w:cs="Arial"/>
          <w:bCs/>
          <w:sz w:val="22"/>
          <w:szCs w:val="22"/>
        </w:rPr>
        <w:t>general space,</w:t>
      </w:r>
      <w:r w:rsidR="00202FC0">
        <w:rPr>
          <w:rFonts w:ascii="Arial" w:hAnsi="Arial" w:cs="Arial"/>
          <w:bCs/>
          <w:sz w:val="22"/>
          <w:szCs w:val="22"/>
        </w:rPr>
        <w:t xml:space="preserve"> </w:t>
      </w:r>
      <w:r w:rsidR="00C64998">
        <w:rPr>
          <w:rFonts w:ascii="Arial" w:hAnsi="Arial" w:cs="Arial"/>
          <w:bCs/>
          <w:sz w:val="22"/>
          <w:szCs w:val="22"/>
        </w:rPr>
        <w:t>is that it opens an avenue through which the nature of the place can be explored through the phenomenological experience of a subject, which in this case is myself.</w:t>
      </w:r>
    </w:p>
    <w:p w14:paraId="6B71D5B8" w14:textId="77777777" w:rsidR="00E34333" w:rsidRDefault="00E34333" w:rsidP="00742627">
      <w:pPr>
        <w:rPr>
          <w:rFonts w:ascii="Arial" w:hAnsi="Arial" w:cs="Arial"/>
          <w:bCs/>
          <w:sz w:val="22"/>
          <w:szCs w:val="22"/>
        </w:rPr>
      </w:pPr>
    </w:p>
    <w:p w14:paraId="4D856F1D" w14:textId="77777777" w:rsidR="008E0887" w:rsidRDefault="008E0887" w:rsidP="00742627">
      <w:pPr>
        <w:rPr>
          <w:rFonts w:ascii="Arial" w:hAnsi="Arial" w:cs="Arial"/>
          <w:bCs/>
          <w:sz w:val="22"/>
          <w:szCs w:val="22"/>
        </w:rPr>
      </w:pPr>
    </w:p>
    <w:p w14:paraId="2DFC56E1" w14:textId="77777777" w:rsidR="008E0887" w:rsidRDefault="008E0887" w:rsidP="00742627">
      <w:pPr>
        <w:rPr>
          <w:rFonts w:ascii="Arial" w:hAnsi="Arial" w:cs="Arial"/>
          <w:bCs/>
          <w:sz w:val="22"/>
          <w:szCs w:val="22"/>
        </w:rPr>
      </w:pPr>
    </w:p>
    <w:p w14:paraId="1C16BD5A" w14:textId="48C956F2" w:rsidR="00546C3C" w:rsidRDefault="00657154" w:rsidP="00742627">
      <w:pPr>
        <w:rPr>
          <w:rFonts w:ascii="Arial" w:hAnsi="Arial" w:cs="Arial"/>
          <w:bCs/>
          <w:sz w:val="22"/>
          <w:szCs w:val="22"/>
        </w:rPr>
      </w:pPr>
      <w:r>
        <w:rPr>
          <w:rFonts w:ascii="Arial" w:hAnsi="Arial" w:cs="Arial"/>
          <w:bCs/>
          <w:sz w:val="22"/>
          <w:szCs w:val="22"/>
        </w:rPr>
        <w:lastRenderedPageBreak/>
        <w:t>In outlining his phenomenological approach Tilley writes that</w:t>
      </w:r>
      <w:r w:rsidR="00C06124">
        <w:rPr>
          <w:rFonts w:ascii="Arial" w:hAnsi="Arial" w:cs="Arial"/>
          <w:bCs/>
          <w:sz w:val="22"/>
          <w:szCs w:val="22"/>
        </w:rPr>
        <w:t>:</w:t>
      </w:r>
    </w:p>
    <w:p w14:paraId="7B505973" w14:textId="77777777" w:rsidR="005C2CCD" w:rsidRDefault="005C2CCD" w:rsidP="00742627">
      <w:pPr>
        <w:rPr>
          <w:rFonts w:ascii="Arial" w:hAnsi="Arial" w:cs="Arial"/>
          <w:bCs/>
          <w:sz w:val="22"/>
          <w:szCs w:val="22"/>
        </w:rPr>
      </w:pPr>
    </w:p>
    <w:p w14:paraId="7D5BB7AF" w14:textId="364B113A" w:rsidR="005C2CCD" w:rsidRDefault="00C06124" w:rsidP="00C06124">
      <w:pPr>
        <w:ind w:left="720"/>
        <w:rPr>
          <w:rFonts w:ascii="Arial" w:hAnsi="Arial" w:cs="Arial"/>
          <w:bCs/>
          <w:sz w:val="22"/>
          <w:szCs w:val="22"/>
        </w:rPr>
      </w:pPr>
      <w:r>
        <w:rPr>
          <w:rFonts w:ascii="Arial" w:hAnsi="Arial" w:cs="Arial"/>
          <w:bCs/>
          <w:sz w:val="22"/>
          <w:szCs w:val="22"/>
        </w:rPr>
        <w:t>A</w:t>
      </w:r>
      <w:r w:rsidR="005C2CCD">
        <w:rPr>
          <w:rFonts w:ascii="Arial" w:hAnsi="Arial" w:cs="Arial"/>
          <w:bCs/>
          <w:sz w:val="22"/>
          <w:szCs w:val="22"/>
        </w:rPr>
        <w:t xml:space="preserve"> centred and meaningful space involves specific sets of linkages between the physical space</w:t>
      </w:r>
      <w:r>
        <w:rPr>
          <w:rFonts w:ascii="Arial" w:hAnsi="Arial" w:cs="Arial"/>
          <w:bCs/>
          <w:sz w:val="22"/>
          <w:szCs w:val="22"/>
        </w:rPr>
        <w:t xml:space="preserve"> of the non-humanly created world, somatic states of the body, the mental space of cognition and representation and the space of movement, </w:t>
      </w:r>
      <w:proofErr w:type="gramStart"/>
      <w:r>
        <w:rPr>
          <w:rFonts w:ascii="Arial" w:hAnsi="Arial" w:cs="Arial"/>
          <w:bCs/>
          <w:sz w:val="22"/>
          <w:szCs w:val="22"/>
        </w:rPr>
        <w:t>encounter</w:t>
      </w:r>
      <w:proofErr w:type="gramEnd"/>
      <w:r>
        <w:rPr>
          <w:rFonts w:ascii="Arial" w:hAnsi="Arial" w:cs="Arial"/>
          <w:bCs/>
          <w:sz w:val="22"/>
          <w:szCs w:val="22"/>
        </w:rPr>
        <w:t xml:space="preserve"> and interaction between persons and between persons and the human and non-human environment.</w:t>
      </w:r>
      <w:r>
        <w:rPr>
          <w:rStyle w:val="FootnoteReference"/>
          <w:rFonts w:cs="Arial"/>
          <w:bCs/>
          <w:szCs w:val="22"/>
        </w:rPr>
        <w:footnoteReference w:id="62"/>
      </w:r>
    </w:p>
    <w:p w14:paraId="1B1FBF0D" w14:textId="77777777" w:rsidR="00C06124" w:rsidRDefault="00C06124" w:rsidP="00742627">
      <w:pPr>
        <w:rPr>
          <w:rFonts w:ascii="Arial" w:hAnsi="Arial" w:cs="Arial"/>
          <w:bCs/>
          <w:sz w:val="22"/>
          <w:szCs w:val="22"/>
        </w:rPr>
      </w:pPr>
    </w:p>
    <w:p w14:paraId="7149BCEB" w14:textId="33BA7582" w:rsidR="00824F92" w:rsidRDefault="00C06124" w:rsidP="00506625">
      <w:pPr>
        <w:rPr>
          <w:rFonts w:ascii="Arial" w:hAnsi="Arial" w:cs="Arial"/>
          <w:bCs/>
          <w:sz w:val="22"/>
          <w:szCs w:val="22"/>
          <w:lang w:val="en-US"/>
        </w:rPr>
      </w:pPr>
      <w:r>
        <w:rPr>
          <w:rFonts w:ascii="Arial" w:hAnsi="Arial" w:cs="Arial"/>
          <w:bCs/>
          <w:sz w:val="22"/>
          <w:szCs w:val="22"/>
        </w:rPr>
        <w:t xml:space="preserve">This description of linkages </w:t>
      </w:r>
      <w:r w:rsidR="00706588">
        <w:rPr>
          <w:rFonts w:ascii="Arial" w:hAnsi="Arial" w:cs="Arial"/>
          <w:bCs/>
          <w:sz w:val="22"/>
          <w:szCs w:val="22"/>
        </w:rPr>
        <w:t xml:space="preserve">seems </w:t>
      </w:r>
      <w:r w:rsidR="00F972EC">
        <w:rPr>
          <w:rFonts w:ascii="Arial" w:hAnsi="Arial" w:cs="Arial"/>
          <w:bCs/>
          <w:sz w:val="22"/>
          <w:szCs w:val="22"/>
        </w:rPr>
        <w:t>akin</w:t>
      </w:r>
      <w:r w:rsidR="00706588">
        <w:rPr>
          <w:rFonts w:ascii="Arial" w:hAnsi="Arial" w:cs="Arial"/>
          <w:bCs/>
          <w:sz w:val="22"/>
          <w:szCs w:val="22"/>
        </w:rPr>
        <w:t xml:space="preserve"> </w:t>
      </w:r>
      <w:r w:rsidR="003C5400">
        <w:rPr>
          <w:rFonts w:ascii="Arial" w:hAnsi="Arial" w:cs="Arial"/>
          <w:bCs/>
          <w:sz w:val="22"/>
          <w:szCs w:val="22"/>
        </w:rPr>
        <w:t xml:space="preserve">to </w:t>
      </w:r>
      <w:r w:rsidR="003143AE">
        <w:rPr>
          <w:rFonts w:ascii="Arial" w:hAnsi="Arial" w:cs="Arial"/>
          <w:bCs/>
          <w:sz w:val="22"/>
          <w:szCs w:val="22"/>
        </w:rPr>
        <w:t>rhizome</w:t>
      </w:r>
      <w:r w:rsidR="003C5400">
        <w:rPr>
          <w:rFonts w:ascii="Arial" w:hAnsi="Arial" w:cs="Arial"/>
          <w:bCs/>
          <w:sz w:val="22"/>
          <w:szCs w:val="22"/>
        </w:rPr>
        <w:t xml:space="preserve"> theory put forward by </w:t>
      </w:r>
      <w:r w:rsidR="003C5400" w:rsidRPr="003C5400">
        <w:rPr>
          <w:rFonts w:ascii="Arial" w:hAnsi="Arial" w:cs="Arial"/>
          <w:bCs/>
          <w:sz w:val="22"/>
          <w:szCs w:val="22"/>
          <w:lang w:val="en-US"/>
        </w:rPr>
        <w:t xml:space="preserve">Gilles Deleuze and Félix </w:t>
      </w:r>
      <w:proofErr w:type="spellStart"/>
      <w:r w:rsidR="003C5400" w:rsidRPr="003C5400">
        <w:rPr>
          <w:rFonts w:ascii="Arial" w:hAnsi="Arial" w:cs="Arial"/>
          <w:bCs/>
          <w:sz w:val="22"/>
          <w:szCs w:val="22"/>
          <w:lang w:val="en-US"/>
        </w:rPr>
        <w:t>Guattari</w:t>
      </w:r>
      <w:proofErr w:type="spellEnd"/>
      <w:r w:rsidR="00A35D6C">
        <w:rPr>
          <w:rFonts w:ascii="Arial" w:hAnsi="Arial" w:cs="Arial"/>
          <w:bCs/>
          <w:sz w:val="22"/>
          <w:szCs w:val="22"/>
          <w:lang w:val="en-US"/>
        </w:rPr>
        <w:t xml:space="preserve"> in which connections are ceaselessly established between all things both tangible </w:t>
      </w:r>
      <w:r w:rsidR="00F341A7">
        <w:rPr>
          <w:rFonts w:ascii="Arial" w:hAnsi="Arial" w:cs="Arial"/>
          <w:bCs/>
          <w:sz w:val="22"/>
          <w:szCs w:val="22"/>
          <w:lang w:val="en-US"/>
        </w:rPr>
        <w:t>and</w:t>
      </w:r>
      <w:r w:rsidR="00A35D6C">
        <w:rPr>
          <w:rFonts w:ascii="Arial" w:hAnsi="Arial" w:cs="Arial"/>
          <w:bCs/>
          <w:sz w:val="22"/>
          <w:szCs w:val="22"/>
          <w:lang w:val="en-US"/>
        </w:rPr>
        <w:t xml:space="preserve"> intangible.</w:t>
      </w:r>
      <w:r w:rsidR="00A35D6C">
        <w:rPr>
          <w:rStyle w:val="FootnoteReference"/>
          <w:rFonts w:cs="Arial"/>
          <w:bCs/>
          <w:szCs w:val="22"/>
          <w:lang w:val="en-US"/>
        </w:rPr>
        <w:footnoteReference w:id="63"/>
      </w:r>
      <w:r w:rsidR="00A35D6C">
        <w:rPr>
          <w:rFonts w:ascii="Arial" w:hAnsi="Arial" w:cs="Arial"/>
          <w:bCs/>
          <w:sz w:val="22"/>
          <w:szCs w:val="22"/>
          <w:lang w:val="en-US"/>
        </w:rPr>
        <w:t xml:space="preserve"> </w:t>
      </w:r>
      <w:r w:rsidR="000453D6">
        <w:rPr>
          <w:rFonts w:ascii="Arial" w:hAnsi="Arial" w:cs="Arial"/>
          <w:bCs/>
          <w:sz w:val="22"/>
          <w:szCs w:val="22"/>
          <w:lang w:val="en-US"/>
        </w:rPr>
        <w:t xml:space="preserve">In this theory </w:t>
      </w:r>
      <w:r w:rsidR="002F42AE">
        <w:rPr>
          <w:rFonts w:ascii="Arial" w:hAnsi="Arial" w:cs="Arial"/>
          <w:bCs/>
          <w:sz w:val="22"/>
          <w:szCs w:val="22"/>
          <w:lang w:val="en-US"/>
        </w:rPr>
        <w:t xml:space="preserve">things or places through which </w:t>
      </w:r>
      <w:r w:rsidR="005230E1">
        <w:rPr>
          <w:rFonts w:ascii="Arial" w:hAnsi="Arial" w:cs="Arial"/>
          <w:bCs/>
          <w:sz w:val="22"/>
          <w:szCs w:val="22"/>
          <w:lang w:val="en-US"/>
        </w:rPr>
        <w:t>t</w:t>
      </w:r>
      <w:r w:rsidR="00A35D6C">
        <w:rPr>
          <w:rFonts w:ascii="Arial" w:hAnsi="Arial" w:cs="Arial"/>
          <w:bCs/>
          <w:sz w:val="22"/>
          <w:szCs w:val="22"/>
          <w:lang w:val="en-US"/>
        </w:rPr>
        <w:t>hese linkages</w:t>
      </w:r>
      <w:r w:rsidR="002F42AE">
        <w:rPr>
          <w:rFonts w:ascii="Arial" w:hAnsi="Arial" w:cs="Arial"/>
          <w:bCs/>
          <w:sz w:val="22"/>
          <w:szCs w:val="22"/>
          <w:lang w:val="en-US"/>
        </w:rPr>
        <w:t xml:space="preserve"> or</w:t>
      </w:r>
      <w:r w:rsidR="00F341A7">
        <w:rPr>
          <w:rFonts w:ascii="Arial" w:hAnsi="Arial" w:cs="Arial"/>
          <w:bCs/>
          <w:sz w:val="22"/>
          <w:szCs w:val="22"/>
          <w:lang w:val="en-US"/>
        </w:rPr>
        <w:t xml:space="preserve"> threads are woven together </w:t>
      </w:r>
      <w:r w:rsidR="002F42AE">
        <w:rPr>
          <w:rFonts w:ascii="Arial" w:hAnsi="Arial" w:cs="Arial"/>
          <w:bCs/>
          <w:sz w:val="22"/>
          <w:szCs w:val="22"/>
          <w:lang w:val="en-US"/>
        </w:rPr>
        <w:t>are</w:t>
      </w:r>
      <w:r w:rsidR="00021392">
        <w:rPr>
          <w:rFonts w:ascii="Arial" w:hAnsi="Arial" w:cs="Arial"/>
          <w:bCs/>
          <w:sz w:val="22"/>
          <w:szCs w:val="22"/>
          <w:lang w:val="en-US"/>
        </w:rPr>
        <w:t xml:space="preserve"> </w:t>
      </w:r>
      <w:r w:rsidR="002F42AE">
        <w:rPr>
          <w:rFonts w:ascii="Arial" w:hAnsi="Arial" w:cs="Arial"/>
          <w:bCs/>
          <w:sz w:val="22"/>
          <w:szCs w:val="22"/>
          <w:lang w:val="en-US"/>
        </w:rPr>
        <w:t xml:space="preserve">known as an </w:t>
      </w:r>
      <w:r w:rsidR="00021392">
        <w:rPr>
          <w:rFonts w:ascii="Arial" w:hAnsi="Arial" w:cs="Arial"/>
          <w:bCs/>
          <w:sz w:val="22"/>
          <w:szCs w:val="22"/>
          <w:lang w:val="en-US"/>
        </w:rPr>
        <w:t xml:space="preserve">assemblage, </w:t>
      </w:r>
      <w:r w:rsidR="00824F92">
        <w:rPr>
          <w:rFonts w:ascii="Arial" w:hAnsi="Arial" w:cs="Arial"/>
          <w:bCs/>
          <w:sz w:val="22"/>
          <w:szCs w:val="22"/>
          <w:lang w:val="en-US"/>
        </w:rPr>
        <w:t xml:space="preserve">which </w:t>
      </w:r>
      <w:r w:rsidR="00824F92" w:rsidRPr="003C5400">
        <w:rPr>
          <w:rFonts w:ascii="Arial" w:hAnsi="Arial" w:cs="Arial"/>
          <w:bCs/>
          <w:sz w:val="22"/>
          <w:szCs w:val="22"/>
          <w:lang w:val="en-US"/>
        </w:rPr>
        <w:t xml:space="preserve">Deleuze and </w:t>
      </w:r>
      <w:proofErr w:type="spellStart"/>
      <w:r w:rsidR="00824F92" w:rsidRPr="003C5400">
        <w:rPr>
          <w:rFonts w:ascii="Arial" w:hAnsi="Arial" w:cs="Arial"/>
          <w:bCs/>
          <w:sz w:val="22"/>
          <w:szCs w:val="22"/>
          <w:lang w:val="en-US"/>
        </w:rPr>
        <w:t>Guattari</w:t>
      </w:r>
      <w:proofErr w:type="spellEnd"/>
      <w:r w:rsidR="00021392">
        <w:rPr>
          <w:rFonts w:ascii="Arial" w:hAnsi="Arial" w:cs="Arial"/>
          <w:bCs/>
          <w:sz w:val="22"/>
          <w:szCs w:val="22"/>
          <w:lang w:val="en-US"/>
        </w:rPr>
        <w:t xml:space="preserve"> </w:t>
      </w:r>
      <w:r w:rsidR="00824F92">
        <w:rPr>
          <w:rFonts w:ascii="Arial" w:hAnsi="Arial" w:cs="Arial"/>
          <w:bCs/>
          <w:sz w:val="22"/>
          <w:szCs w:val="22"/>
          <w:lang w:val="en-US"/>
        </w:rPr>
        <w:t xml:space="preserve">define as </w:t>
      </w:r>
      <w:r w:rsidR="00021392">
        <w:rPr>
          <w:rFonts w:ascii="Arial" w:hAnsi="Arial" w:cs="Arial"/>
          <w:bCs/>
          <w:sz w:val="22"/>
          <w:szCs w:val="22"/>
          <w:lang w:val="en-US"/>
        </w:rPr>
        <w:t>a multiplicity that ‘changes in nature as it expands its connections’.</w:t>
      </w:r>
      <w:r w:rsidR="00021392">
        <w:rPr>
          <w:rStyle w:val="FootnoteReference"/>
          <w:rFonts w:cs="Arial"/>
          <w:bCs/>
          <w:szCs w:val="22"/>
          <w:lang w:val="en-US"/>
        </w:rPr>
        <w:footnoteReference w:id="64"/>
      </w:r>
      <w:r w:rsidR="00F972EC">
        <w:rPr>
          <w:rFonts w:ascii="Arial" w:hAnsi="Arial" w:cs="Arial"/>
          <w:bCs/>
          <w:sz w:val="22"/>
          <w:szCs w:val="22"/>
          <w:lang w:val="en-US"/>
        </w:rPr>
        <w:t xml:space="preserve"> </w:t>
      </w:r>
      <w:r w:rsidR="00824F92">
        <w:rPr>
          <w:rFonts w:ascii="Arial" w:hAnsi="Arial" w:cs="Arial"/>
          <w:bCs/>
          <w:sz w:val="22"/>
          <w:szCs w:val="22"/>
          <w:lang w:val="en-US"/>
        </w:rPr>
        <w:t>In Tim Ingold’s exploration of lines he writes that ‘a</w:t>
      </w:r>
      <w:r w:rsidR="00824F92" w:rsidRPr="00506625">
        <w:rPr>
          <w:rFonts w:ascii="Arial" w:hAnsi="Arial" w:cs="Arial"/>
          <w:bCs/>
          <w:sz w:val="22"/>
          <w:szCs w:val="22"/>
          <w:lang w:val="en-US"/>
        </w:rPr>
        <w:t>fter all, what is a thing, or indeed a person, if not a tying together of</w:t>
      </w:r>
      <w:r w:rsidR="00824F92">
        <w:rPr>
          <w:rFonts w:ascii="Arial" w:hAnsi="Arial" w:cs="Arial"/>
          <w:bCs/>
          <w:sz w:val="22"/>
          <w:szCs w:val="22"/>
          <w:lang w:val="en-US"/>
        </w:rPr>
        <w:t xml:space="preserve"> </w:t>
      </w:r>
      <w:r w:rsidR="00824F92" w:rsidRPr="00506625">
        <w:rPr>
          <w:rFonts w:ascii="Arial" w:hAnsi="Arial" w:cs="Arial"/>
          <w:bCs/>
          <w:sz w:val="22"/>
          <w:szCs w:val="22"/>
          <w:lang w:val="en-US"/>
        </w:rPr>
        <w:t>the lines - the paths of growth and movement</w:t>
      </w:r>
      <w:r w:rsidR="00824F92">
        <w:rPr>
          <w:rFonts w:ascii="Arial" w:hAnsi="Arial" w:cs="Arial"/>
          <w:bCs/>
          <w:sz w:val="22"/>
          <w:szCs w:val="22"/>
          <w:lang w:val="en-US"/>
        </w:rPr>
        <w:t>’.</w:t>
      </w:r>
      <w:r w:rsidR="00824F92">
        <w:rPr>
          <w:rStyle w:val="FootnoteReference"/>
          <w:rFonts w:cs="Arial"/>
          <w:bCs/>
          <w:szCs w:val="22"/>
          <w:lang w:val="en-US"/>
        </w:rPr>
        <w:footnoteReference w:id="65"/>
      </w:r>
      <w:r w:rsidR="00824F92">
        <w:rPr>
          <w:rFonts w:ascii="Arial" w:hAnsi="Arial" w:cs="Arial"/>
          <w:bCs/>
          <w:sz w:val="22"/>
          <w:szCs w:val="22"/>
          <w:lang w:val="en-US"/>
        </w:rPr>
        <w:t xml:space="preserve"> </w:t>
      </w:r>
      <w:r w:rsidR="00827776">
        <w:rPr>
          <w:rFonts w:ascii="Arial" w:hAnsi="Arial" w:cs="Arial"/>
          <w:bCs/>
          <w:sz w:val="22"/>
          <w:szCs w:val="22"/>
          <w:lang w:val="en-US"/>
        </w:rPr>
        <w:t>The phenomenological approach can therefore be expanded by considering</w:t>
      </w:r>
      <w:r w:rsidR="00C873D7">
        <w:rPr>
          <w:rFonts w:ascii="Arial" w:hAnsi="Arial" w:cs="Arial"/>
          <w:bCs/>
          <w:sz w:val="22"/>
          <w:szCs w:val="22"/>
          <w:lang w:val="en-US"/>
        </w:rPr>
        <w:t xml:space="preserve"> both</w:t>
      </w:r>
      <w:r w:rsidR="00824F92">
        <w:rPr>
          <w:rFonts w:ascii="Arial" w:hAnsi="Arial" w:cs="Arial"/>
          <w:bCs/>
          <w:sz w:val="22"/>
          <w:szCs w:val="22"/>
          <w:lang w:val="en-US"/>
        </w:rPr>
        <w:t xml:space="preserve"> </w:t>
      </w:r>
      <w:proofErr w:type="spellStart"/>
      <w:r w:rsidR="00824F92">
        <w:rPr>
          <w:rFonts w:ascii="Arial" w:hAnsi="Arial" w:cs="Arial"/>
          <w:bCs/>
          <w:sz w:val="22"/>
          <w:szCs w:val="22"/>
          <w:lang w:val="en-US"/>
        </w:rPr>
        <w:t>Llanilid</w:t>
      </w:r>
      <w:proofErr w:type="spellEnd"/>
      <w:r w:rsidR="00824F92">
        <w:rPr>
          <w:rFonts w:ascii="Arial" w:hAnsi="Arial" w:cs="Arial"/>
          <w:bCs/>
          <w:sz w:val="22"/>
          <w:szCs w:val="22"/>
          <w:lang w:val="en-US"/>
        </w:rPr>
        <w:t xml:space="preserve"> </w:t>
      </w:r>
      <w:r w:rsidR="00EF5F5E">
        <w:rPr>
          <w:rFonts w:ascii="Arial" w:hAnsi="Arial" w:cs="Arial"/>
          <w:bCs/>
          <w:sz w:val="22"/>
          <w:szCs w:val="22"/>
          <w:lang w:val="en-US"/>
        </w:rPr>
        <w:t>and</w:t>
      </w:r>
      <w:r w:rsidR="00824F92">
        <w:rPr>
          <w:rFonts w:ascii="Arial" w:hAnsi="Arial" w:cs="Arial"/>
          <w:bCs/>
          <w:sz w:val="22"/>
          <w:szCs w:val="22"/>
          <w:lang w:val="en-US"/>
        </w:rPr>
        <w:t xml:space="preserve"> myself as assemblages, </w:t>
      </w:r>
      <w:r w:rsidR="00827776">
        <w:rPr>
          <w:rFonts w:ascii="Arial" w:hAnsi="Arial" w:cs="Arial"/>
          <w:bCs/>
          <w:sz w:val="22"/>
          <w:szCs w:val="22"/>
          <w:lang w:val="en-US"/>
        </w:rPr>
        <w:t xml:space="preserve">asking what </w:t>
      </w:r>
      <w:r w:rsidR="00824F92">
        <w:rPr>
          <w:rFonts w:ascii="Arial" w:hAnsi="Arial" w:cs="Arial"/>
          <w:bCs/>
          <w:sz w:val="22"/>
          <w:szCs w:val="22"/>
          <w:lang w:val="en-US"/>
        </w:rPr>
        <w:t>threads have connected us</w:t>
      </w:r>
      <w:r w:rsidR="00827776">
        <w:rPr>
          <w:rFonts w:ascii="Arial" w:hAnsi="Arial" w:cs="Arial"/>
          <w:bCs/>
          <w:sz w:val="22"/>
          <w:szCs w:val="22"/>
          <w:lang w:val="en-US"/>
        </w:rPr>
        <w:t>,</w:t>
      </w:r>
      <w:r w:rsidR="00824F92">
        <w:rPr>
          <w:rFonts w:ascii="Arial" w:hAnsi="Arial" w:cs="Arial"/>
          <w:bCs/>
          <w:sz w:val="22"/>
          <w:szCs w:val="22"/>
          <w:lang w:val="en-US"/>
        </w:rPr>
        <w:t xml:space="preserve"> and how our </w:t>
      </w:r>
      <w:r w:rsidR="00EF5F5E">
        <w:rPr>
          <w:rFonts w:ascii="Arial" w:hAnsi="Arial" w:cs="Arial"/>
          <w:bCs/>
          <w:sz w:val="22"/>
          <w:szCs w:val="22"/>
          <w:lang w:val="en-US"/>
        </w:rPr>
        <w:t xml:space="preserve">respective </w:t>
      </w:r>
      <w:r w:rsidR="00824F92">
        <w:rPr>
          <w:rFonts w:ascii="Arial" w:hAnsi="Arial" w:cs="Arial"/>
          <w:bCs/>
          <w:sz w:val="22"/>
          <w:szCs w:val="22"/>
          <w:lang w:val="en-US"/>
        </w:rPr>
        <w:t xml:space="preserve">natures </w:t>
      </w:r>
      <w:r w:rsidR="00EF5F5E">
        <w:rPr>
          <w:rFonts w:ascii="Arial" w:hAnsi="Arial" w:cs="Arial"/>
          <w:bCs/>
          <w:sz w:val="22"/>
          <w:szCs w:val="22"/>
          <w:lang w:val="en-US"/>
        </w:rPr>
        <w:t xml:space="preserve">may have been </w:t>
      </w:r>
      <w:r w:rsidR="00824F92">
        <w:rPr>
          <w:rFonts w:ascii="Arial" w:hAnsi="Arial" w:cs="Arial"/>
          <w:bCs/>
          <w:sz w:val="22"/>
          <w:szCs w:val="22"/>
          <w:lang w:val="en-US"/>
        </w:rPr>
        <w:t xml:space="preserve">changed </w:t>
      </w:r>
      <w:r w:rsidR="00EF5F5E">
        <w:rPr>
          <w:rFonts w:ascii="Arial" w:hAnsi="Arial" w:cs="Arial"/>
          <w:bCs/>
          <w:sz w:val="22"/>
          <w:szCs w:val="22"/>
          <w:lang w:val="en-US"/>
        </w:rPr>
        <w:t>through that connection</w:t>
      </w:r>
      <w:r w:rsidR="00824F92">
        <w:rPr>
          <w:rFonts w:ascii="Arial" w:hAnsi="Arial" w:cs="Arial"/>
          <w:bCs/>
          <w:sz w:val="22"/>
          <w:szCs w:val="22"/>
          <w:lang w:val="en-US"/>
        </w:rPr>
        <w:t xml:space="preserve">. </w:t>
      </w:r>
    </w:p>
    <w:p w14:paraId="7BA69559" w14:textId="77777777" w:rsidR="00C06124" w:rsidRDefault="00C06124" w:rsidP="00742627">
      <w:pPr>
        <w:rPr>
          <w:rFonts w:ascii="Arial" w:hAnsi="Arial" w:cs="Arial"/>
          <w:bCs/>
          <w:sz w:val="22"/>
          <w:szCs w:val="22"/>
        </w:rPr>
      </w:pPr>
    </w:p>
    <w:p w14:paraId="24DDCC19" w14:textId="77777777" w:rsidR="009A2AE3" w:rsidRDefault="009A2AE3" w:rsidP="00742627">
      <w:pPr>
        <w:rPr>
          <w:rFonts w:ascii="Arial" w:hAnsi="Arial" w:cs="Arial"/>
          <w:bCs/>
          <w:sz w:val="22"/>
          <w:szCs w:val="22"/>
        </w:rPr>
      </w:pPr>
    </w:p>
    <w:p w14:paraId="7C7B87C8" w14:textId="567651D4" w:rsidR="00C30498" w:rsidRDefault="004A7676" w:rsidP="00742627">
      <w:pPr>
        <w:rPr>
          <w:rFonts w:ascii="Arial" w:hAnsi="Arial" w:cs="Arial"/>
          <w:b/>
          <w:sz w:val="22"/>
          <w:szCs w:val="22"/>
        </w:rPr>
      </w:pPr>
      <w:r>
        <w:rPr>
          <w:rFonts w:ascii="Arial" w:hAnsi="Arial" w:cs="Arial"/>
          <w:b/>
          <w:sz w:val="22"/>
          <w:szCs w:val="22"/>
        </w:rPr>
        <w:t>METHODOLOGY AND REFLEXIVITY</w:t>
      </w:r>
    </w:p>
    <w:p w14:paraId="02140E54" w14:textId="77777777" w:rsidR="00C30498" w:rsidRDefault="00C30498" w:rsidP="00742627">
      <w:pPr>
        <w:rPr>
          <w:rFonts w:ascii="Arial" w:hAnsi="Arial" w:cs="Arial"/>
          <w:b/>
          <w:sz w:val="22"/>
          <w:szCs w:val="22"/>
        </w:rPr>
      </w:pPr>
    </w:p>
    <w:p w14:paraId="4039B07F" w14:textId="17ADDB6C" w:rsidR="005E37A7" w:rsidRPr="00F416E3" w:rsidRDefault="005C5616" w:rsidP="00742627">
      <w:pPr>
        <w:rPr>
          <w:rFonts w:ascii="Arial" w:hAnsi="Arial" w:cs="Arial"/>
          <w:b/>
          <w:sz w:val="22"/>
          <w:szCs w:val="22"/>
        </w:rPr>
      </w:pPr>
      <w:r>
        <w:rPr>
          <w:rFonts w:ascii="Arial" w:hAnsi="Arial" w:cs="Arial"/>
          <w:b/>
          <w:sz w:val="22"/>
          <w:szCs w:val="22"/>
        </w:rPr>
        <w:t>The researcher as the subject</w:t>
      </w:r>
    </w:p>
    <w:p w14:paraId="5A974DBC" w14:textId="77777777" w:rsidR="002D6E91" w:rsidRDefault="002D6E91" w:rsidP="00742627">
      <w:pPr>
        <w:rPr>
          <w:rFonts w:ascii="Arial" w:hAnsi="Arial" w:cs="Arial"/>
          <w:bCs/>
          <w:sz w:val="22"/>
          <w:szCs w:val="22"/>
        </w:rPr>
      </w:pPr>
    </w:p>
    <w:p w14:paraId="1458DD14" w14:textId="1FEAA0E1" w:rsidR="00035889" w:rsidRDefault="000C5830" w:rsidP="000E3F2D">
      <w:pPr>
        <w:rPr>
          <w:rFonts w:ascii="Arial" w:hAnsi="Arial" w:cs="Arial"/>
          <w:bCs/>
          <w:sz w:val="22"/>
          <w:szCs w:val="22"/>
        </w:rPr>
      </w:pPr>
      <w:r>
        <w:rPr>
          <w:rFonts w:ascii="Arial" w:hAnsi="Arial" w:cs="Arial"/>
          <w:bCs/>
          <w:sz w:val="22"/>
          <w:szCs w:val="22"/>
        </w:rPr>
        <w:t>This</w:t>
      </w:r>
      <w:r w:rsidR="00C30498">
        <w:rPr>
          <w:rFonts w:ascii="Arial" w:hAnsi="Arial" w:cs="Arial"/>
          <w:bCs/>
          <w:sz w:val="22"/>
          <w:szCs w:val="22"/>
        </w:rPr>
        <w:t xml:space="preserve"> study will take a phenomenological approach</w:t>
      </w:r>
      <w:r>
        <w:rPr>
          <w:rFonts w:ascii="Arial" w:hAnsi="Arial" w:cs="Arial"/>
          <w:bCs/>
          <w:sz w:val="22"/>
          <w:szCs w:val="22"/>
        </w:rPr>
        <w:t xml:space="preserve"> and guided by Lane’s axioms attempt to understand the nature of sacredness at Llanilid. These findings will be assessed against Durkheim and Eliade’s theories on how sacred space comes to be to answer the question </w:t>
      </w:r>
      <w:r w:rsidR="00434129">
        <w:rPr>
          <w:rFonts w:ascii="Arial" w:hAnsi="Arial" w:cs="Arial"/>
          <w:bCs/>
          <w:sz w:val="22"/>
          <w:szCs w:val="22"/>
        </w:rPr>
        <w:t>of</w:t>
      </w:r>
      <w:r>
        <w:rPr>
          <w:rFonts w:ascii="Arial" w:hAnsi="Arial" w:cs="Arial"/>
          <w:bCs/>
          <w:sz w:val="22"/>
          <w:szCs w:val="22"/>
        </w:rPr>
        <w:t xml:space="preserve"> whether it is a human construct or natural phenomenon. A</w:t>
      </w:r>
      <w:r w:rsidR="002D6E91">
        <w:rPr>
          <w:rFonts w:ascii="Arial" w:hAnsi="Arial" w:cs="Arial"/>
          <w:bCs/>
          <w:sz w:val="22"/>
          <w:szCs w:val="22"/>
        </w:rPr>
        <w:t xml:space="preserve"> phenomenological </w:t>
      </w:r>
      <w:r w:rsidR="00E45B2B">
        <w:rPr>
          <w:rFonts w:ascii="Arial" w:hAnsi="Arial" w:cs="Arial"/>
          <w:bCs/>
          <w:sz w:val="22"/>
          <w:szCs w:val="22"/>
        </w:rPr>
        <w:t>approach</w:t>
      </w:r>
      <w:r w:rsidR="000E3F2D">
        <w:rPr>
          <w:rFonts w:ascii="Arial" w:hAnsi="Arial" w:cs="Arial"/>
          <w:bCs/>
          <w:sz w:val="22"/>
          <w:szCs w:val="22"/>
        </w:rPr>
        <w:t xml:space="preserve"> </w:t>
      </w:r>
      <w:r w:rsidR="002D6E91">
        <w:rPr>
          <w:rFonts w:ascii="Arial" w:hAnsi="Arial" w:cs="Arial"/>
          <w:bCs/>
          <w:sz w:val="22"/>
          <w:szCs w:val="22"/>
        </w:rPr>
        <w:t>is qualitative</w:t>
      </w:r>
      <w:r w:rsidR="00AD7485">
        <w:rPr>
          <w:rFonts w:ascii="Arial" w:hAnsi="Arial" w:cs="Arial"/>
          <w:bCs/>
          <w:sz w:val="22"/>
          <w:szCs w:val="22"/>
        </w:rPr>
        <w:t xml:space="preserve"> </w:t>
      </w:r>
      <w:r w:rsidR="002D6E91">
        <w:rPr>
          <w:rFonts w:ascii="Arial" w:hAnsi="Arial" w:cs="Arial"/>
          <w:bCs/>
          <w:sz w:val="22"/>
          <w:szCs w:val="22"/>
        </w:rPr>
        <w:t>rather than quantitative</w:t>
      </w:r>
      <w:r w:rsidR="00C873D7">
        <w:rPr>
          <w:rFonts w:ascii="Arial" w:hAnsi="Arial" w:cs="Arial"/>
          <w:bCs/>
          <w:sz w:val="22"/>
          <w:szCs w:val="22"/>
        </w:rPr>
        <w:t xml:space="preserve"> and</w:t>
      </w:r>
      <w:r w:rsidR="00434129">
        <w:rPr>
          <w:rFonts w:ascii="Arial" w:hAnsi="Arial" w:cs="Arial"/>
          <w:bCs/>
          <w:sz w:val="22"/>
          <w:szCs w:val="22"/>
        </w:rPr>
        <w:t xml:space="preserve"> inherently</w:t>
      </w:r>
      <w:r w:rsidR="00A62BEF">
        <w:rPr>
          <w:rFonts w:ascii="Arial" w:hAnsi="Arial" w:cs="Arial"/>
          <w:bCs/>
          <w:sz w:val="22"/>
          <w:szCs w:val="22"/>
        </w:rPr>
        <w:t xml:space="preserve"> subjective</w:t>
      </w:r>
      <w:r w:rsidR="00434129">
        <w:rPr>
          <w:rFonts w:ascii="Arial" w:hAnsi="Arial" w:cs="Arial"/>
          <w:bCs/>
          <w:sz w:val="22"/>
          <w:szCs w:val="22"/>
        </w:rPr>
        <w:t>;</w:t>
      </w:r>
      <w:r w:rsidR="00EF5F5E">
        <w:rPr>
          <w:rFonts w:ascii="Arial" w:hAnsi="Arial" w:cs="Arial"/>
          <w:bCs/>
          <w:sz w:val="22"/>
          <w:szCs w:val="22"/>
        </w:rPr>
        <w:t xml:space="preserve"> </w:t>
      </w:r>
      <w:r w:rsidR="00C873D7">
        <w:rPr>
          <w:rFonts w:ascii="Arial" w:hAnsi="Arial" w:cs="Arial"/>
          <w:bCs/>
          <w:sz w:val="22"/>
          <w:szCs w:val="22"/>
        </w:rPr>
        <w:t xml:space="preserve">and </w:t>
      </w:r>
      <w:r w:rsidR="00A62BEF">
        <w:rPr>
          <w:rFonts w:ascii="Arial" w:hAnsi="Arial" w:cs="Arial"/>
          <w:bCs/>
          <w:sz w:val="22"/>
          <w:szCs w:val="22"/>
        </w:rPr>
        <w:t xml:space="preserve">as Judith Bell </w:t>
      </w:r>
      <w:r w:rsidR="00434129">
        <w:rPr>
          <w:rFonts w:ascii="Arial" w:hAnsi="Arial" w:cs="Arial"/>
          <w:bCs/>
          <w:sz w:val="22"/>
          <w:szCs w:val="22"/>
        </w:rPr>
        <w:t>notes</w:t>
      </w:r>
      <w:r w:rsidR="000E3F2D">
        <w:rPr>
          <w:rFonts w:ascii="Arial" w:hAnsi="Arial" w:cs="Arial"/>
          <w:bCs/>
          <w:sz w:val="22"/>
          <w:szCs w:val="22"/>
        </w:rPr>
        <w:t>,</w:t>
      </w:r>
      <w:r w:rsidR="00A62BEF">
        <w:rPr>
          <w:rFonts w:ascii="Arial" w:hAnsi="Arial" w:cs="Arial"/>
          <w:bCs/>
          <w:sz w:val="22"/>
          <w:szCs w:val="22"/>
        </w:rPr>
        <w:t xml:space="preserve"> </w:t>
      </w:r>
      <w:r w:rsidR="00434129">
        <w:rPr>
          <w:rFonts w:ascii="Arial" w:hAnsi="Arial" w:cs="Arial"/>
          <w:bCs/>
          <w:sz w:val="22"/>
          <w:szCs w:val="22"/>
        </w:rPr>
        <w:t xml:space="preserve">its findings </w:t>
      </w:r>
      <w:r w:rsidR="00EF5F5E">
        <w:rPr>
          <w:rFonts w:ascii="Arial" w:hAnsi="Arial" w:cs="Arial"/>
          <w:bCs/>
          <w:sz w:val="22"/>
          <w:szCs w:val="22"/>
        </w:rPr>
        <w:t>‘</w:t>
      </w:r>
      <w:r w:rsidR="00A62BEF">
        <w:rPr>
          <w:rFonts w:ascii="Arial" w:hAnsi="Arial" w:cs="Arial"/>
          <w:bCs/>
          <w:sz w:val="22"/>
          <w:szCs w:val="22"/>
        </w:rPr>
        <w:t xml:space="preserve">cannot be generalised to whole </w:t>
      </w:r>
      <w:r w:rsidR="00F0608D">
        <w:rPr>
          <w:rFonts w:ascii="Arial" w:hAnsi="Arial" w:cs="Arial"/>
          <w:bCs/>
          <w:sz w:val="22"/>
          <w:szCs w:val="22"/>
        </w:rPr>
        <w:t>populations</w:t>
      </w:r>
      <w:r w:rsidR="005F3679">
        <w:rPr>
          <w:rFonts w:ascii="Arial" w:hAnsi="Arial" w:cs="Arial"/>
          <w:bCs/>
          <w:sz w:val="22"/>
          <w:szCs w:val="22"/>
        </w:rPr>
        <w:t>’.</w:t>
      </w:r>
      <w:r w:rsidR="00A62BEF">
        <w:rPr>
          <w:rStyle w:val="FootnoteReference"/>
          <w:rFonts w:cs="Arial"/>
          <w:bCs/>
          <w:szCs w:val="22"/>
        </w:rPr>
        <w:footnoteReference w:id="66"/>
      </w:r>
      <w:r w:rsidR="00F0608D">
        <w:rPr>
          <w:rFonts w:ascii="Arial" w:hAnsi="Arial" w:cs="Arial"/>
          <w:bCs/>
          <w:sz w:val="22"/>
          <w:szCs w:val="22"/>
        </w:rPr>
        <w:t xml:space="preserve"> </w:t>
      </w:r>
      <w:r w:rsidR="00434129">
        <w:rPr>
          <w:rFonts w:ascii="Arial" w:hAnsi="Arial" w:cs="Arial"/>
          <w:bCs/>
          <w:sz w:val="22"/>
          <w:szCs w:val="22"/>
        </w:rPr>
        <w:t>The</w:t>
      </w:r>
      <w:r w:rsidR="00960AE2">
        <w:rPr>
          <w:rFonts w:ascii="Arial" w:hAnsi="Arial" w:cs="Arial"/>
          <w:bCs/>
          <w:sz w:val="22"/>
          <w:szCs w:val="22"/>
        </w:rPr>
        <w:t xml:space="preserve"> benefit is that it provides what Geertz </w:t>
      </w:r>
      <w:r w:rsidR="00522003">
        <w:rPr>
          <w:rFonts w:ascii="Arial" w:hAnsi="Arial" w:cs="Arial"/>
          <w:bCs/>
          <w:sz w:val="22"/>
          <w:szCs w:val="22"/>
        </w:rPr>
        <w:t xml:space="preserve">would </w:t>
      </w:r>
      <w:r w:rsidR="00960AE2">
        <w:rPr>
          <w:rFonts w:ascii="Arial" w:hAnsi="Arial" w:cs="Arial"/>
          <w:bCs/>
          <w:sz w:val="22"/>
          <w:szCs w:val="22"/>
        </w:rPr>
        <w:t xml:space="preserve">describe as a </w:t>
      </w:r>
      <w:r w:rsidR="00522003">
        <w:rPr>
          <w:rFonts w:ascii="Arial" w:hAnsi="Arial" w:cs="Arial"/>
          <w:bCs/>
          <w:sz w:val="22"/>
          <w:szCs w:val="22"/>
        </w:rPr>
        <w:t>‘thick description’</w:t>
      </w:r>
      <w:r w:rsidR="00545786">
        <w:rPr>
          <w:rStyle w:val="FootnoteReference"/>
          <w:rFonts w:cs="Arial"/>
          <w:bCs/>
          <w:szCs w:val="22"/>
        </w:rPr>
        <w:footnoteReference w:id="67"/>
      </w:r>
      <w:r w:rsidR="00522003">
        <w:rPr>
          <w:rFonts w:ascii="Arial" w:hAnsi="Arial" w:cs="Arial"/>
          <w:bCs/>
          <w:sz w:val="22"/>
          <w:szCs w:val="22"/>
        </w:rPr>
        <w:t xml:space="preserve"> of </w:t>
      </w:r>
      <w:r w:rsidR="00EF5F5E">
        <w:rPr>
          <w:rFonts w:ascii="Arial" w:hAnsi="Arial" w:cs="Arial"/>
          <w:bCs/>
          <w:sz w:val="22"/>
          <w:szCs w:val="22"/>
        </w:rPr>
        <w:t xml:space="preserve">a </w:t>
      </w:r>
      <w:r w:rsidR="00676DF6">
        <w:rPr>
          <w:rFonts w:ascii="Arial" w:hAnsi="Arial" w:cs="Arial"/>
          <w:bCs/>
          <w:sz w:val="22"/>
          <w:szCs w:val="22"/>
        </w:rPr>
        <w:t>personal experience of the</w:t>
      </w:r>
      <w:r w:rsidR="000E3F2D">
        <w:rPr>
          <w:rFonts w:ascii="Arial" w:hAnsi="Arial" w:cs="Arial"/>
          <w:bCs/>
          <w:sz w:val="22"/>
          <w:szCs w:val="22"/>
        </w:rPr>
        <w:t xml:space="preserve"> </w:t>
      </w:r>
      <w:r w:rsidR="00035889">
        <w:rPr>
          <w:rFonts w:ascii="Arial" w:hAnsi="Arial" w:cs="Arial"/>
          <w:bCs/>
          <w:sz w:val="22"/>
          <w:szCs w:val="22"/>
        </w:rPr>
        <w:t>site</w:t>
      </w:r>
      <w:r w:rsidR="000E3F2D">
        <w:rPr>
          <w:rFonts w:ascii="Arial" w:hAnsi="Arial" w:cs="Arial"/>
          <w:bCs/>
          <w:sz w:val="22"/>
          <w:szCs w:val="22"/>
        </w:rPr>
        <w:t xml:space="preserve">. </w:t>
      </w:r>
      <w:r w:rsidR="00035889" w:rsidRPr="00035889">
        <w:rPr>
          <w:rFonts w:ascii="Arial" w:hAnsi="Arial" w:cs="Arial"/>
          <w:bCs/>
          <w:sz w:val="22"/>
          <w:szCs w:val="22"/>
        </w:rPr>
        <w:t>In addition, Tilley points out</w:t>
      </w:r>
      <w:r w:rsidR="00C873D7">
        <w:rPr>
          <w:rFonts w:ascii="Arial" w:hAnsi="Arial" w:cs="Arial"/>
          <w:bCs/>
          <w:sz w:val="22"/>
          <w:szCs w:val="22"/>
        </w:rPr>
        <w:t xml:space="preserve"> that</w:t>
      </w:r>
      <w:r w:rsidR="00035889" w:rsidRPr="00035889">
        <w:rPr>
          <w:rFonts w:ascii="Arial" w:hAnsi="Arial" w:cs="Arial"/>
          <w:bCs/>
          <w:sz w:val="22"/>
          <w:szCs w:val="22"/>
        </w:rPr>
        <w:t xml:space="preserve"> </w:t>
      </w:r>
      <w:r w:rsidR="00434129">
        <w:rPr>
          <w:rFonts w:ascii="Arial" w:hAnsi="Arial" w:cs="Arial"/>
          <w:bCs/>
          <w:sz w:val="22"/>
          <w:szCs w:val="22"/>
        </w:rPr>
        <w:t>a phenomenological</w:t>
      </w:r>
      <w:r w:rsidR="00D42426">
        <w:rPr>
          <w:rFonts w:ascii="Arial" w:hAnsi="Arial" w:cs="Arial"/>
          <w:bCs/>
          <w:sz w:val="22"/>
          <w:szCs w:val="22"/>
        </w:rPr>
        <w:t xml:space="preserve"> approach requires </w:t>
      </w:r>
      <w:r w:rsidR="00035889" w:rsidRPr="00035889">
        <w:rPr>
          <w:rFonts w:ascii="Arial" w:hAnsi="Arial" w:cs="Arial"/>
          <w:bCs/>
          <w:sz w:val="22"/>
          <w:szCs w:val="22"/>
        </w:rPr>
        <w:t>a ‘continuous dialectic between ideas and empirical data</w:t>
      </w:r>
      <w:r w:rsidR="00D42426">
        <w:rPr>
          <w:rFonts w:ascii="Arial" w:hAnsi="Arial" w:cs="Arial"/>
          <w:bCs/>
          <w:sz w:val="22"/>
          <w:szCs w:val="22"/>
        </w:rPr>
        <w:t>,</w:t>
      </w:r>
      <w:r w:rsidR="00035889" w:rsidRPr="00035889">
        <w:rPr>
          <w:rFonts w:ascii="Arial" w:hAnsi="Arial" w:cs="Arial"/>
          <w:bCs/>
          <w:sz w:val="22"/>
          <w:szCs w:val="22"/>
        </w:rPr>
        <w:t>’</w:t>
      </w:r>
      <w:r w:rsidR="00035889">
        <w:rPr>
          <w:rStyle w:val="FootnoteReference"/>
          <w:rFonts w:cs="Arial"/>
          <w:bCs/>
          <w:szCs w:val="22"/>
        </w:rPr>
        <w:footnoteReference w:id="68"/>
      </w:r>
      <w:r w:rsidR="00035889">
        <w:rPr>
          <w:rFonts w:ascii="Arial" w:hAnsi="Arial" w:cs="Arial"/>
          <w:bCs/>
          <w:sz w:val="22"/>
          <w:szCs w:val="22"/>
        </w:rPr>
        <w:t xml:space="preserve"> </w:t>
      </w:r>
      <w:r w:rsidR="00035889" w:rsidRPr="00035889">
        <w:rPr>
          <w:rFonts w:ascii="Arial" w:hAnsi="Arial" w:cs="Arial"/>
          <w:bCs/>
          <w:sz w:val="22"/>
          <w:szCs w:val="22"/>
        </w:rPr>
        <w:t>that is, between the qualitative and quantitative</w:t>
      </w:r>
      <w:r w:rsidR="00D42426">
        <w:rPr>
          <w:rFonts w:ascii="Arial" w:hAnsi="Arial" w:cs="Arial"/>
          <w:bCs/>
          <w:sz w:val="22"/>
          <w:szCs w:val="22"/>
        </w:rPr>
        <w:t xml:space="preserve">. </w:t>
      </w:r>
      <w:r w:rsidR="00035889">
        <w:rPr>
          <w:rFonts w:ascii="Arial" w:hAnsi="Arial" w:cs="Arial"/>
          <w:bCs/>
          <w:sz w:val="22"/>
          <w:szCs w:val="22"/>
        </w:rPr>
        <w:t xml:space="preserve">It is </w:t>
      </w:r>
      <w:r w:rsidR="00EF5F5E">
        <w:rPr>
          <w:rFonts w:ascii="Arial" w:hAnsi="Arial" w:cs="Arial"/>
          <w:bCs/>
          <w:sz w:val="22"/>
          <w:szCs w:val="22"/>
        </w:rPr>
        <w:t xml:space="preserve">therefore </w:t>
      </w:r>
      <w:r w:rsidR="00035889">
        <w:rPr>
          <w:rFonts w:ascii="Arial" w:hAnsi="Arial" w:cs="Arial"/>
          <w:bCs/>
          <w:sz w:val="22"/>
          <w:szCs w:val="22"/>
        </w:rPr>
        <w:t>hoped that a</w:t>
      </w:r>
      <w:r w:rsidR="00035889" w:rsidRPr="00035889">
        <w:rPr>
          <w:rFonts w:ascii="Arial" w:hAnsi="Arial" w:cs="Arial"/>
          <w:bCs/>
          <w:sz w:val="22"/>
          <w:szCs w:val="22"/>
        </w:rPr>
        <w:t xml:space="preserve">dding this small piece of qualitative data </w:t>
      </w:r>
      <w:r w:rsidR="00434129">
        <w:rPr>
          <w:rFonts w:ascii="Arial" w:hAnsi="Arial" w:cs="Arial"/>
          <w:bCs/>
          <w:sz w:val="22"/>
          <w:szCs w:val="22"/>
        </w:rPr>
        <w:t>to</w:t>
      </w:r>
      <w:r w:rsidR="00035889" w:rsidRPr="00035889">
        <w:rPr>
          <w:rFonts w:ascii="Arial" w:hAnsi="Arial" w:cs="Arial"/>
          <w:bCs/>
          <w:sz w:val="22"/>
          <w:szCs w:val="22"/>
        </w:rPr>
        <w:t xml:space="preserve"> th</w:t>
      </w:r>
      <w:r w:rsidR="00035889">
        <w:rPr>
          <w:rFonts w:ascii="Arial" w:hAnsi="Arial" w:cs="Arial"/>
          <w:bCs/>
          <w:sz w:val="22"/>
          <w:szCs w:val="22"/>
        </w:rPr>
        <w:t>is</w:t>
      </w:r>
      <w:r w:rsidR="00035889" w:rsidRPr="00035889">
        <w:rPr>
          <w:rFonts w:ascii="Arial" w:hAnsi="Arial" w:cs="Arial"/>
          <w:bCs/>
          <w:sz w:val="22"/>
          <w:szCs w:val="22"/>
        </w:rPr>
        <w:t xml:space="preserve"> interaction </w:t>
      </w:r>
      <w:r w:rsidR="00035889">
        <w:rPr>
          <w:rFonts w:ascii="Arial" w:hAnsi="Arial" w:cs="Arial"/>
          <w:bCs/>
          <w:sz w:val="22"/>
          <w:szCs w:val="22"/>
        </w:rPr>
        <w:t xml:space="preserve">will </w:t>
      </w:r>
      <w:r w:rsidR="00035889" w:rsidRPr="00035889">
        <w:rPr>
          <w:rFonts w:ascii="Arial" w:hAnsi="Arial" w:cs="Arial"/>
          <w:bCs/>
          <w:sz w:val="22"/>
          <w:szCs w:val="22"/>
        </w:rPr>
        <w:t>contribute to a broader understanding of sacred space.</w:t>
      </w:r>
    </w:p>
    <w:p w14:paraId="19DEFE1A" w14:textId="77777777" w:rsidR="00E45B2B" w:rsidRDefault="00E45B2B" w:rsidP="000E3F2D">
      <w:pPr>
        <w:rPr>
          <w:rFonts w:ascii="Arial" w:hAnsi="Arial" w:cs="Arial"/>
          <w:bCs/>
          <w:sz w:val="22"/>
          <w:szCs w:val="22"/>
        </w:rPr>
      </w:pPr>
    </w:p>
    <w:p w14:paraId="31F84506" w14:textId="362D01F5" w:rsidR="00D67DB3" w:rsidRDefault="002F123D" w:rsidP="000E3F2D">
      <w:pPr>
        <w:rPr>
          <w:rFonts w:ascii="Arial" w:hAnsi="Arial" w:cs="Arial"/>
          <w:bCs/>
          <w:sz w:val="22"/>
          <w:szCs w:val="22"/>
        </w:rPr>
      </w:pPr>
      <w:r>
        <w:rPr>
          <w:rFonts w:ascii="Arial" w:hAnsi="Arial" w:cs="Arial"/>
          <w:bCs/>
          <w:sz w:val="22"/>
          <w:szCs w:val="22"/>
        </w:rPr>
        <w:t xml:space="preserve">To investigate the nature of sacredness at Llanilid </w:t>
      </w:r>
      <w:r w:rsidR="00E45B2B">
        <w:rPr>
          <w:rFonts w:ascii="Arial" w:hAnsi="Arial" w:cs="Arial"/>
          <w:bCs/>
          <w:sz w:val="22"/>
          <w:szCs w:val="22"/>
        </w:rPr>
        <w:t>I visit</w:t>
      </w:r>
      <w:r>
        <w:rPr>
          <w:rFonts w:ascii="Arial" w:hAnsi="Arial" w:cs="Arial"/>
          <w:bCs/>
          <w:sz w:val="22"/>
          <w:szCs w:val="22"/>
        </w:rPr>
        <w:t>ed</w:t>
      </w:r>
      <w:r w:rsidR="00E45B2B">
        <w:rPr>
          <w:rFonts w:ascii="Arial" w:hAnsi="Arial" w:cs="Arial"/>
          <w:bCs/>
          <w:sz w:val="22"/>
          <w:szCs w:val="22"/>
        </w:rPr>
        <w:t xml:space="preserve"> the site </w:t>
      </w:r>
      <w:r>
        <w:rPr>
          <w:rFonts w:ascii="Arial" w:hAnsi="Arial" w:cs="Arial"/>
          <w:bCs/>
          <w:sz w:val="22"/>
          <w:szCs w:val="22"/>
        </w:rPr>
        <w:t>on</w:t>
      </w:r>
      <w:r w:rsidR="00E45B2B">
        <w:rPr>
          <w:rFonts w:ascii="Arial" w:hAnsi="Arial" w:cs="Arial"/>
          <w:bCs/>
          <w:sz w:val="22"/>
          <w:szCs w:val="22"/>
        </w:rPr>
        <w:t xml:space="preserve"> three occasions additional to those already described. </w:t>
      </w:r>
      <w:r w:rsidR="00AF7069">
        <w:rPr>
          <w:rFonts w:ascii="Arial" w:hAnsi="Arial" w:cs="Arial"/>
          <w:bCs/>
          <w:sz w:val="22"/>
          <w:szCs w:val="22"/>
        </w:rPr>
        <w:t>The first vis</w:t>
      </w:r>
      <w:r>
        <w:rPr>
          <w:rFonts w:ascii="Arial" w:hAnsi="Arial" w:cs="Arial"/>
          <w:bCs/>
          <w:sz w:val="22"/>
          <w:szCs w:val="22"/>
        </w:rPr>
        <w:t xml:space="preserve">it took </w:t>
      </w:r>
      <w:r w:rsidR="00AF7069">
        <w:rPr>
          <w:rFonts w:ascii="Arial" w:hAnsi="Arial" w:cs="Arial"/>
          <w:bCs/>
          <w:sz w:val="22"/>
          <w:szCs w:val="22"/>
        </w:rPr>
        <w:t xml:space="preserve">in the </w:t>
      </w:r>
      <w:r w:rsidR="005B5520">
        <w:rPr>
          <w:rFonts w:ascii="Arial" w:hAnsi="Arial" w:cs="Arial"/>
          <w:bCs/>
          <w:sz w:val="22"/>
          <w:szCs w:val="22"/>
        </w:rPr>
        <w:t xml:space="preserve">outside of the </w:t>
      </w:r>
      <w:r w:rsidR="00AF7069">
        <w:rPr>
          <w:rFonts w:ascii="Arial" w:hAnsi="Arial" w:cs="Arial"/>
          <w:bCs/>
          <w:sz w:val="22"/>
          <w:szCs w:val="22"/>
        </w:rPr>
        <w:t xml:space="preserve">church, the </w:t>
      </w:r>
      <w:r w:rsidR="00CE3671">
        <w:rPr>
          <w:rFonts w:ascii="Arial" w:hAnsi="Arial" w:cs="Arial"/>
          <w:bCs/>
          <w:sz w:val="22"/>
          <w:szCs w:val="22"/>
        </w:rPr>
        <w:t>graveyard,</w:t>
      </w:r>
      <w:r w:rsidR="00AF7069">
        <w:rPr>
          <w:rFonts w:ascii="Arial" w:hAnsi="Arial" w:cs="Arial"/>
          <w:bCs/>
          <w:sz w:val="22"/>
          <w:szCs w:val="22"/>
        </w:rPr>
        <w:t xml:space="preserve"> and the ringwork</w:t>
      </w:r>
      <w:r w:rsidR="005B5520">
        <w:rPr>
          <w:rFonts w:ascii="Arial" w:hAnsi="Arial" w:cs="Arial"/>
          <w:bCs/>
          <w:sz w:val="22"/>
          <w:szCs w:val="22"/>
        </w:rPr>
        <w:t xml:space="preserve">. </w:t>
      </w:r>
      <w:r w:rsidR="00676DF6" w:rsidRPr="00676DF6">
        <w:rPr>
          <w:rFonts w:ascii="Arial" w:hAnsi="Arial" w:cs="Arial"/>
          <w:bCs/>
          <w:sz w:val="22"/>
          <w:szCs w:val="22"/>
        </w:rPr>
        <w:t xml:space="preserve">For </w:t>
      </w:r>
      <w:r w:rsidR="00604A2D">
        <w:rPr>
          <w:rFonts w:ascii="Arial" w:hAnsi="Arial" w:cs="Arial"/>
          <w:bCs/>
          <w:sz w:val="22"/>
          <w:szCs w:val="22"/>
        </w:rPr>
        <w:t>the</w:t>
      </w:r>
      <w:r w:rsidR="00676DF6" w:rsidRPr="00676DF6">
        <w:rPr>
          <w:rFonts w:ascii="Arial" w:hAnsi="Arial" w:cs="Arial"/>
          <w:bCs/>
          <w:sz w:val="22"/>
          <w:szCs w:val="22"/>
        </w:rPr>
        <w:t xml:space="preserve"> second visit, I attend</w:t>
      </w:r>
      <w:r>
        <w:rPr>
          <w:rFonts w:ascii="Arial" w:hAnsi="Arial" w:cs="Arial"/>
          <w:bCs/>
          <w:sz w:val="22"/>
          <w:szCs w:val="22"/>
        </w:rPr>
        <w:t>ed</w:t>
      </w:r>
      <w:r w:rsidR="00676DF6" w:rsidRPr="00676DF6">
        <w:rPr>
          <w:rFonts w:ascii="Arial" w:hAnsi="Arial" w:cs="Arial"/>
          <w:bCs/>
          <w:sz w:val="22"/>
          <w:szCs w:val="22"/>
        </w:rPr>
        <w:t xml:space="preserve"> a Sunday morning service, </w:t>
      </w:r>
      <w:r w:rsidR="00676DF6">
        <w:rPr>
          <w:rFonts w:ascii="Arial" w:hAnsi="Arial" w:cs="Arial"/>
          <w:bCs/>
          <w:sz w:val="22"/>
          <w:szCs w:val="22"/>
        </w:rPr>
        <w:t>allowing</w:t>
      </w:r>
      <w:r w:rsidR="00676DF6" w:rsidRPr="00676DF6">
        <w:rPr>
          <w:rFonts w:ascii="Arial" w:hAnsi="Arial" w:cs="Arial"/>
          <w:bCs/>
          <w:sz w:val="22"/>
          <w:szCs w:val="22"/>
        </w:rPr>
        <w:t xml:space="preserve"> me to </w:t>
      </w:r>
      <w:r w:rsidR="00676DF6">
        <w:rPr>
          <w:rFonts w:ascii="Arial" w:hAnsi="Arial" w:cs="Arial"/>
          <w:bCs/>
          <w:sz w:val="22"/>
          <w:szCs w:val="22"/>
        </w:rPr>
        <w:t>take part in</w:t>
      </w:r>
      <w:r w:rsidR="00676DF6" w:rsidRPr="00676DF6">
        <w:rPr>
          <w:rFonts w:ascii="Arial" w:hAnsi="Arial" w:cs="Arial"/>
          <w:bCs/>
          <w:sz w:val="22"/>
          <w:szCs w:val="22"/>
        </w:rPr>
        <w:t xml:space="preserve"> collective worship with the parishioners and, since the church is </w:t>
      </w:r>
      <w:r w:rsidR="00676DF6">
        <w:rPr>
          <w:rFonts w:ascii="Arial" w:hAnsi="Arial" w:cs="Arial"/>
          <w:bCs/>
          <w:sz w:val="22"/>
          <w:szCs w:val="22"/>
        </w:rPr>
        <w:t>typically</w:t>
      </w:r>
      <w:r w:rsidR="00676DF6" w:rsidRPr="00676DF6">
        <w:rPr>
          <w:rFonts w:ascii="Arial" w:hAnsi="Arial" w:cs="Arial"/>
          <w:bCs/>
          <w:sz w:val="22"/>
          <w:szCs w:val="22"/>
        </w:rPr>
        <w:t xml:space="preserve"> locked, to </w:t>
      </w:r>
      <w:r w:rsidR="00676DF6">
        <w:rPr>
          <w:rFonts w:ascii="Arial" w:hAnsi="Arial" w:cs="Arial"/>
          <w:bCs/>
          <w:sz w:val="22"/>
          <w:szCs w:val="22"/>
        </w:rPr>
        <w:t>experience</w:t>
      </w:r>
      <w:r w:rsidR="00676DF6" w:rsidRPr="00676DF6">
        <w:rPr>
          <w:rFonts w:ascii="Arial" w:hAnsi="Arial" w:cs="Arial"/>
          <w:bCs/>
          <w:sz w:val="22"/>
          <w:szCs w:val="22"/>
        </w:rPr>
        <w:t xml:space="preserve"> the inside of the building.</w:t>
      </w:r>
      <w:r w:rsidR="00676DF6">
        <w:rPr>
          <w:rFonts w:ascii="Arial" w:hAnsi="Arial" w:cs="Arial"/>
          <w:bCs/>
          <w:sz w:val="22"/>
          <w:szCs w:val="22"/>
        </w:rPr>
        <w:t xml:space="preserve"> </w:t>
      </w:r>
      <w:r w:rsidR="005B5520">
        <w:rPr>
          <w:rFonts w:ascii="Arial" w:hAnsi="Arial" w:cs="Arial"/>
          <w:bCs/>
          <w:sz w:val="22"/>
          <w:szCs w:val="22"/>
        </w:rPr>
        <w:t xml:space="preserve">The third visit </w:t>
      </w:r>
      <w:r>
        <w:rPr>
          <w:rFonts w:ascii="Arial" w:hAnsi="Arial" w:cs="Arial"/>
          <w:bCs/>
          <w:sz w:val="22"/>
          <w:szCs w:val="22"/>
        </w:rPr>
        <w:t>took</w:t>
      </w:r>
      <w:r w:rsidR="005B5520">
        <w:rPr>
          <w:rFonts w:ascii="Arial" w:hAnsi="Arial" w:cs="Arial"/>
          <w:bCs/>
          <w:sz w:val="22"/>
          <w:szCs w:val="22"/>
        </w:rPr>
        <w:t xml:space="preserve"> in the landscape around the church, the fields, the </w:t>
      </w:r>
      <w:r w:rsidR="00CE3671">
        <w:rPr>
          <w:rFonts w:ascii="Arial" w:hAnsi="Arial" w:cs="Arial"/>
          <w:bCs/>
          <w:sz w:val="22"/>
          <w:szCs w:val="22"/>
        </w:rPr>
        <w:t>woodland,</w:t>
      </w:r>
      <w:r w:rsidR="005B5520">
        <w:rPr>
          <w:rFonts w:ascii="Arial" w:hAnsi="Arial" w:cs="Arial"/>
          <w:bCs/>
          <w:sz w:val="22"/>
          <w:szCs w:val="22"/>
        </w:rPr>
        <w:t xml:space="preserve"> and the </w:t>
      </w:r>
      <w:r w:rsidR="009A42E1">
        <w:rPr>
          <w:rFonts w:ascii="Arial" w:hAnsi="Arial" w:cs="Arial"/>
          <w:bCs/>
          <w:sz w:val="22"/>
          <w:szCs w:val="22"/>
        </w:rPr>
        <w:t xml:space="preserve">natural </w:t>
      </w:r>
      <w:r w:rsidR="005B5520">
        <w:rPr>
          <w:rFonts w:ascii="Arial" w:hAnsi="Arial" w:cs="Arial"/>
          <w:bCs/>
          <w:sz w:val="22"/>
          <w:szCs w:val="22"/>
        </w:rPr>
        <w:t xml:space="preserve">spring that it contains. </w:t>
      </w:r>
      <w:r w:rsidR="00425150" w:rsidRPr="00D67DB3">
        <w:rPr>
          <w:rFonts w:ascii="Arial" w:hAnsi="Arial" w:cs="Arial"/>
          <w:bCs/>
          <w:sz w:val="22"/>
          <w:szCs w:val="22"/>
        </w:rPr>
        <w:t xml:space="preserve">Guided by Edmund Husserl’s notion </w:t>
      </w:r>
      <w:r w:rsidR="00425150" w:rsidRPr="00D67DB3">
        <w:rPr>
          <w:rFonts w:ascii="Arial" w:hAnsi="Arial" w:cs="Arial"/>
          <w:bCs/>
          <w:sz w:val="22"/>
          <w:szCs w:val="22"/>
        </w:rPr>
        <w:lastRenderedPageBreak/>
        <w:t>of the </w:t>
      </w:r>
      <w:r w:rsidR="00425150" w:rsidRPr="00D67DB3">
        <w:rPr>
          <w:rFonts w:ascii="Arial" w:hAnsi="Arial" w:cs="Arial"/>
          <w:bCs/>
          <w:i/>
          <w:iCs/>
          <w:sz w:val="22"/>
          <w:szCs w:val="22"/>
        </w:rPr>
        <w:t>lifeworld</w:t>
      </w:r>
      <w:r w:rsidR="00425150" w:rsidRPr="00D67DB3">
        <w:rPr>
          <w:rFonts w:ascii="Arial" w:hAnsi="Arial" w:cs="Arial"/>
          <w:bCs/>
          <w:sz w:val="22"/>
          <w:szCs w:val="22"/>
        </w:rPr>
        <w:t xml:space="preserve"> as </w:t>
      </w:r>
      <w:r w:rsidR="00425150">
        <w:rPr>
          <w:rFonts w:ascii="Arial" w:hAnsi="Arial" w:cs="Arial"/>
          <w:bCs/>
          <w:sz w:val="22"/>
          <w:szCs w:val="22"/>
        </w:rPr>
        <w:t>‘</w:t>
      </w:r>
      <w:r w:rsidR="00425150" w:rsidRPr="00D67DB3">
        <w:rPr>
          <w:rFonts w:ascii="Arial" w:hAnsi="Arial" w:cs="Arial"/>
          <w:bCs/>
          <w:sz w:val="22"/>
          <w:szCs w:val="22"/>
        </w:rPr>
        <w:t>straightforward intersubjective experience</w:t>
      </w:r>
      <w:r w:rsidR="00425150">
        <w:rPr>
          <w:rFonts w:ascii="Arial" w:hAnsi="Arial" w:cs="Arial"/>
          <w:bCs/>
          <w:sz w:val="22"/>
          <w:szCs w:val="22"/>
        </w:rPr>
        <w:t>’</w:t>
      </w:r>
      <w:r w:rsidR="00425150">
        <w:rPr>
          <w:rStyle w:val="FootnoteReference"/>
          <w:rFonts w:cs="Arial"/>
          <w:bCs/>
          <w:szCs w:val="22"/>
        </w:rPr>
        <w:footnoteReference w:id="69"/>
      </w:r>
      <w:r w:rsidR="00425150" w:rsidRPr="00D67DB3">
        <w:rPr>
          <w:rFonts w:ascii="Arial" w:hAnsi="Arial" w:cs="Arial"/>
          <w:bCs/>
          <w:sz w:val="22"/>
          <w:szCs w:val="22"/>
        </w:rPr>
        <w:t xml:space="preserve"> </w:t>
      </w:r>
      <w:r w:rsidR="00425150">
        <w:rPr>
          <w:rFonts w:ascii="Arial" w:hAnsi="Arial" w:cs="Arial"/>
          <w:bCs/>
          <w:sz w:val="22"/>
          <w:szCs w:val="22"/>
        </w:rPr>
        <w:t>primarily perceived through the body’s senses</w:t>
      </w:r>
      <w:r w:rsidR="00425150" w:rsidRPr="00D67DB3">
        <w:rPr>
          <w:rFonts w:ascii="Arial" w:hAnsi="Arial" w:cs="Arial"/>
          <w:bCs/>
          <w:sz w:val="22"/>
          <w:szCs w:val="22"/>
        </w:rPr>
        <w:t>,</w:t>
      </w:r>
      <w:r w:rsidR="00425150">
        <w:rPr>
          <w:rStyle w:val="FootnoteReference"/>
          <w:rFonts w:cs="Arial"/>
          <w:bCs/>
          <w:szCs w:val="22"/>
        </w:rPr>
        <w:footnoteReference w:id="70"/>
      </w:r>
      <w:r w:rsidR="00425150" w:rsidRPr="00D67DB3">
        <w:rPr>
          <w:rFonts w:ascii="Arial" w:hAnsi="Arial" w:cs="Arial"/>
          <w:bCs/>
          <w:sz w:val="22"/>
          <w:szCs w:val="22"/>
        </w:rPr>
        <w:t xml:space="preserve"> I document</w:t>
      </w:r>
      <w:r>
        <w:rPr>
          <w:rFonts w:ascii="Arial" w:hAnsi="Arial" w:cs="Arial"/>
          <w:bCs/>
          <w:sz w:val="22"/>
          <w:szCs w:val="22"/>
        </w:rPr>
        <w:t>ed</w:t>
      </w:r>
      <w:r w:rsidR="00425150" w:rsidRPr="00D67DB3">
        <w:rPr>
          <w:rFonts w:ascii="Arial" w:hAnsi="Arial" w:cs="Arial"/>
          <w:bCs/>
          <w:sz w:val="22"/>
          <w:szCs w:val="22"/>
        </w:rPr>
        <w:t xml:space="preserve"> my observations after each visit, noting what I </w:t>
      </w:r>
      <w:r>
        <w:rPr>
          <w:rFonts w:ascii="Arial" w:hAnsi="Arial" w:cs="Arial"/>
          <w:bCs/>
          <w:sz w:val="22"/>
          <w:szCs w:val="22"/>
        </w:rPr>
        <w:t>saw</w:t>
      </w:r>
      <w:r w:rsidR="00425150" w:rsidRPr="00D67DB3">
        <w:rPr>
          <w:rFonts w:ascii="Arial" w:hAnsi="Arial" w:cs="Arial"/>
          <w:bCs/>
          <w:sz w:val="22"/>
          <w:szCs w:val="22"/>
        </w:rPr>
        <w:t>, hear</w:t>
      </w:r>
      <w:r>
        <w:rPr>
          <w:rFonts w:ascii="Arial" w:hAnsi="Arial" w:cs="Arial"/>
          <w:bCs/>
          <w:sz w:val="22"/>
          <w:szCs w:val="22"/>
        </w:rPr>
        <w:t>d</w:t>
      </w:r>
      <w:r w:rsidR="00425150" w:rsidRPr="00D67DB3">
        <w:rPr>
          <w:rFonts w:ascii="Arial" w:hAnsi="Arial" w:cs="Arial"/>
          <w:bCs/>
          <w:sz w:val="22"/>
          <w:szCs w:val="22"/>
        </w:rPr>
        <w:t xml:space="preserve">, and </w:t>
      </w:r>
      <w:r>
        <w:rPr>
          <w:rFonts w:ascii="Arial" w:hAnsi="Arial" w:cs="Arial"/>
          <w:bCs/>
          <w:sz w:val="22"/>
          <w:szCs w:val="22"/>
        </w:rPr>
        <w:t>felt</w:t>
      </w:r>
      <w:r w:rsidR="00425150" w:rsidRPr="00D67DB3">
        <w:rPr>
          <w:rFonts w:ascii="Arial" w:hAnsi="Arial" w:cs="Arial"/>
          <w:bCs/>
          <w:sz w:val="22"/>
          <w:szCs w:val="22"/>
        </w:rPr>
        <w:t>.</w:t>
      </w:r>
      <w:r w:rsidR="00425150">
        <w:rPr>
          <w:rFonts w:ascii="Arial" w:hAnsi="Arial" w:cs="Arial"/>
          <w:bCs/>
          <w:sz w:val="22"/>
          <w:szCs w:val="22"/>
        </w:rPr>
        <w:t xml:space="preserve"> </w:t>
      </w:r>
      <w:r w:rsidR="00216355">
        <w:rPr>
          <w:rFonts w:ascii="Arial" w:hAnsi="Arial" w:cs="Arial"/>
          <w:bCs/>
          <w:sz w:val="22"/>
          <w:szCs w:val="22"/>
        </w:rPr>
        <w:t>These notes are contained in appendix 1 for reference.</w:t>
      </w:r>
    </w:p>
    <w:p w14:paraId="08AB087F" w14:textId="77777777" w:rsidR="00960AE2" w:rsidRDefault="00960AE2" w:rsidP="00742627">
      <w:pPr>
        <w:rPr>
          <w:rFonts w:ascii="Arial" w:hAnsi="Arial" w:cs="Arial"/>
          <w:bCs/>
          <w:sz w:val="22"/>
          <w:szCs w:val="22"/>
        </w:rPr>
      </w:pPr>
    </w:p>
    <w:p w14:paraId="33D63F51" w14:textId="0A105059" w:rsidR="00F0608D" w:rsidRDefault="00F0608D" w:rsidP="00742627">
      <w:pPr>
        <w:rPr>
          <w:rFonts w:ascii="Arial" w:hAnsi="Arial" w:cs="Arial"/>
          <w:bCs/>
          <w:sz w:val="22"/>
          <w:szCs w:val="22"/>
        </w:rPr>
      </w:pPr>
      <w:r w:rsidRPr="00F0608D">
        <w:rPr>
          <w:rFonts w:ascii="Arial" w:hAnsi="Arial" w:cs="Arial"/>
          <w:bCs/>
          <w:sz w:val="22"/>
          <w:szCs w:val="22"/>
        </w:rPr>
        <w:t>Tuhiwai Smith</w:t>
      </w:r>
      <w:r>
        <w:rPr>
          <w:rFonts w:ascii="Arial" w:hAnsi="Arial" w:cs="Arial"/>
          <w:bCs/>
          <w:sz w:val="22"/>
          <w:szCs w:val="22"/>
        </w:rPr>
        <w:t xml:space="preserve"> </w:t>
      </w:r>
      <w:r w:rsidR="00E45B2B">
        <w:rPr>
          <w:rFonts w:ascii="Arial" w:hAnsi="Arial" w:cs="Arial"/>
          <w:bCs/>
          <w:sz w:val="22"/>
          <w:szCs w:val="22"/>
        </w:rPr>
        <w:t>argues that</w:t>
      </w:r>
      <w:r>
        <w:rPr>
          <w:rFonts w:ascii="Arial" w:hAnsi="Arial" w:cs="Arial"/>
          <w:bCs/>
          <w:sz w:val="22"/>
          <w:szCs w:val="22"/>
        </w:rPr>
        <w:t xml:space="preserve"> researchers will always b</w:t>
      </w:r>
      <w:r w:rsidR="00295CC7">
        <w:rPr>
          <w:rFonts w:ascii="Arial" w:hAnsi="Arial" w:cs="Arial"/>
          <w:bCs/>
          <w:sz w:val="22"/>
          <w:szCs w:val="22"/>
        </w:rPr>
        <w:t>r</w:t>
      </w:r>
      <w:r>
        <w:rPr>
          <w:rFonts w:ascii="Arial" w:hAnsi="Arial" w:cs="Arial"/>
          <w:bCs/>
          <w:sz w:val="22"/>
          <w:szCs w:val="22"/>
        </w:rPr>
        <w:t>ing their own cultural orientation and set of values to a study</w:t>
      </w:r>
      <w:r w:rsidR="005F3679">
        <w:rPr>
          <w:rFonts w:ascii="Arial" w:hAnsi="Arial" w:cs="Arial"/>
          <w:bCs/>
          <w:sz w:val="22"/>
          <w:szCs w:val="22"/>
        </w:rPr>
        <w:t>,</w:t>
      </w:r>
      <w:r>
        <w:rPr>
          <w:rStyle w:val="FootnoteReference"/>
          <w:rFonts w:cs="Arial"/>
          <w:bCs/>
          <w:szCs w:val="22"/>
        </w:rPr>
        <w:footnoteReference w:id="71"/>
      </w:r>
      <w:r w:rsidR="005F3679">
        <w:rPr>
          <w:rFonts w:ascii="Arial" w:hAnsi="Arial" w:cs="Arial"/>
          <w:bCs/>
          <w:sz w:val="22"/>
          <w:szCs w:val="22"/>
        </w:rPr>
        <w:t xml:space="preserve"> it is therefore important to understand my own reflexive position</w:t>
      </w:r>
      <w:r w:rsidR="005B5520">
        <w:rPr>
          <w:rFonts w:ascii="Arial" w:hAnsi="Arial" w:cs="Arial"/>
          <w:bCs/>
          <w:sz w:val="22"/>
          <w:szCs w:val="22"/>
        </w:rPr>
        <w:t xml:space="preserve"> in relation to this </w:t>
      </w:r>
      <w:r w:rsidR="00EF5F5E">
        <w:rPr>
          <w:rFonts w:ascii="Arial" w:hAnsi="Arial" w:cs="Arial"/>
          <w:bCs/>
          <w:sz w:val="22"/>
          <w:szCs w:val="22"/>
        </w:rPr>
        <w:t>site</w:t>
      </w:r>
      <w:r w:rsidR="005F3679">
        <w:rPr>
          <w:rFonts w:ascii="Arial" w:hAnsi="Arial" w:cs="Arial"/>
          <w:bCs/>
          <w:sz w:val="22"/>
          <w:szCs w:val="22"/>
        </w:rPr>
        <w:t xml:space="preserve">. </w:t>
      </w:r>
      <w:r w:rsidR="007A2DBA" w:rsidRPr="007A2DBA">
        <w:rPr>
          <w:rFonts w:ascii="Arial" w:hAnsi="Arial" w:cs="Arial"/>
          <w:bCs/>
          <w:sz w:val="22"/>
          <w:szCs w:val="22"/>
        </w:rPr>
        <w:t xml:space="preserve">I was born in Glamorganshire to a Christian family and have lived there for most of my life. Although I have Irish heritage, I consider myself Welsh and value the celebration of Welsh culture. </w:t>
      </w:r>
      <w:r w:rsidR="00C873D7">
        <w:rPr>
          <w:rFonts w:ascii="Arial" w:hAnsi="Arial" w:cs="Arial"/>
          <w:bCs/>
          <w:sz w:val="22"/>
          <w:szCs w:val="22"/>
        </w:rPr>
        <w:t>A Christian background and</w:t>
      </w:r>
      <w:r w:rsidR="007A2DBA" w:rsidRPr="007A2DBA">
        <w:rPr>
          <w:rFonts w:ascii="Arial" w:hAnsi="Arial" w:cs="Arial"/>
          <w:bCs/>
          <w:sz w:val="22"/>
          <w:szCs w:val="22"/>
        </w:rPr>
        <w:t xml:space="preserve"> passion for Welsh culture likely influenced my decision to investigate these stories; however, it also means that </w:t>
      </w:r>
      <w:r w:rsidR="008E0887">
        <w:rPr>
          <w:rFonts w:ascii="Arial" w:hAnsi="Arial" w:cs="Arial"/>
          <w:bCs/>
          <w:sz w:val="22"/>
          <w:szCs w:val="22"/>
        </w:rPr>
        <w:t>like</w:t>
      </w:r>
      <w:r w:rsidR="007A2DBA" w:rsidRPr="007A2DBA">
        <w:rPr>
          <w:rFonts w:ascii="Arial" w:hAnsi="Arial" w:cs="Arial"/>
          <w:bCs/>
          <w:sz w:val="22"/>
          <w:szCs w:val="22"/>
        </w:rPr>
        <w:t xml:space="preserve"> Davies</w:t>
      </w:r>
      <w:r w:rsidR="008E0887">
        <w:rPr>
          <w:rFonts w:ascii="Arial" w:hAnsi="Arial" w:cs="Arial"/>
          <w:bCs/>
          <w:sz w:val="22"/>
          <w:szCs w:val="22"/>
        </w:rPr>
        <w:t xml:space="preserve"> I find</w:t>
      </w:r>
      <w:r w:rsidR="007A2DBA" w:rsidRPr="007A2DBA">
        <w:rPr>
          <w:rFonts w:ascii="Arial" w:hAnsi="Arial" w:cs="Arial"/>
          <w:bCs/>
          <w:sz w:val="22"/>
          <w:szCs w:val="22"/>
        </w:rPr>
        <w:t xml:space="preserve"> the tradition </w:t>
      </w:r>
      <w:r w:rsidR="002F123D">
        <w:rPr>
          <w:rFonts w:ascii="Arial" w:hAnsi="Arial" w:cs="Arial"/>
          <w:bCs/>
          <w:sz w:val="22"/>
          <w:szCs w:val="22"/>
        </w:rPr>
        <w:t>‘</w:t>
      </w:r>
      <w:r w:rsidR="007A2DBA" w:rsidRPr="007A2DBA">
        <w:rPr>
          <w:rFonts w:ascii="Arial" w:hAnsi="Arial" w:cs="Arial"/>
          <w:bCs/>
          <w:sz w:val="22"/>
          <w:szCs w:val="22"/>
        </w:rPr>
        <w:t>romantic and alluring</w:t>
      </w:r>
      <w:r w:rsidR="002F123D">
        <w:rPr>
          <w:rFonts w:ascii="Arial" w:hAnsi="Arial" w:cs="Arial"/>
          <w:bCs/>
          <w:sz w:val="22"/>
          <w:szCs w:val="22"/>
        </w:rPr>
        <w:t>.</w:t>
      </w:r>
      <w:r w:rsidR="007A2DBA">
        <w:rPr>
          <w:rFonts w:ascii="Arial" w:hAnsi="Arial" w:cs="Arial"/>
          <w:bCs/>
          <w:sz w:val="22"/>
          <w:szCs w:val="22"/>
        </w:rPr>
        <w:t>’</w:t>
      </w:r>
      <w:r w:rsidR="0093174A">
        <w:rPr>
          <w:rStyle w:val="FootnoteReference"/>
          <w:rFonts w:cs="Arial"/>
          <w:szCs w:val="22"/>
        </w:rPr>
        <w:footnoteReference w:id="72"/>
      </w:r>
    </w:p>
    <w:p w14:paraId="3BDF7742" w14:textId="77777777" w:rsidR="00CA1644" w:rsidRDefault="00CA1644" w:rsidP="00CA1644">
      <w:pPr>
        <w:pStyle w:val="NormalWeb"/>
        <w:spacing w:before="0" w:beforeAutospacing="0" w:after="0" w:afterAutospacing="0"/>
        <w:ind w:right="-334"/>
        <w:rPr>
          <w:rFonts w:ascii="Arial" w:hAnsi="Arial" w:cs="Arial"/>
          <w:bCs/>
          <w:sz w:val="22"/>
          <w:szCs w:val="22"/>
        </w:rPr>
      </w:pPr>
    </w:p>
    <w:p w14:paraId="4D3888DD" w14:textId="77777777" w:rsidR="009A2AE3" w:rsidRDefault="009A2AE3" w:rsidP="00CA1644">
      <w:pPr>
        <w:pStyle w:val="NormalWeb"/>
        <w:spacing w:before="0" w:beforeAutospacing="0" w:after="0" w:afterAutospacing="0"/>
        <w:ind w:right="-334"/>
        <w:rPr>
          <w:rFonts w:ascii="Arial" w:hAnsi="Arial" w:cs="Arial"/>
          <w:bCs/>
          <w:sz w:val="22"/>
          <w:szCs w:val="22"/>
        </w:rPr>
      </w:pPr>
    </w:p>
    <w:p w14:paraId="2F5490A7" w14:textId="77777777" w:rsidR="004A7676" w:rsidRDefault="00201FEC" w:rsidP="00CA1644">
      <w:pPr>
        <w:pStyle w:val="NormalWeb"/>
        <w:spacing w:before="0" w:beforeAutospacing="0" w:after="0" w:afterAutospacing="0"/>
        <w:ind w:right="-334"/>
        <w:rPr>
          <w:rFonts w:ascii="Arial" w:hAnsi="Arial" w:cs="Arial"/>
          <w:b/>
          <w:sz w:val="22"/>
          <w:szCs w:val="22"/>
        </w:rPr>
      </w:pPr>
      <w:r w:rsidRPr="00201FEC">
        <w:rPr>
          <w:rFonts w:ascii="Arial" w:hAnsi="Arial" w:cs="Arial"/>
          <w:b/>
          <w:sz w:val="22"/>
          <w:szCs w:val="22"/>
        </w:rPr>
        <w:t>FINDINGS</w:t>
      </w:r>
    </w:p>
    <w:p w14:paraId="11A20E24" w14:textId="77777777" w:rsidR="00F13575" w:rsidRDefault="00F13575" w:rsidP="00CA1644">
      <w:pPr>
        <w:pStyle w:val="NormalWeb"/>
        <w:spacing w:before="0" w:beforeAutospacing="0" w:after="0" w:afterAutospacing="0"/>
        <w:ind w:right="-334"/>
        <w:rPr>
          <w:rFonts w:ascii="Arial" w:hAnsi="Arial" w:cs="Arial"/>
          <w:b/>
          <w:sz w:val="22"/>
          <w:szCs w:val="22"/>
        </w:rPr>
      </w:pPr>
    </w:p>
    <w:p w14:paraId="187BBF39" w14:textId="6BA4E0E5" w:rsidR="00CA1644" w:rsidRPr="00904C5E" w:rsidRDefault="00904C5E" w:rsidP="00CA1644">
      <w:pPr>
        <w:pStyle w:val="NormalWeb"/>
        <w:spacing w:before="0" w:beforeAutospacing="0" w:after="0" w:afterAutospacing="0"/>
        <w:ind w:right="-334"/>
        <w:rPr>
          <w:rFonts w:ascii="Arial" w:hAnsi="Arial" w:cs="Arial"/>
          <w:b/>
          <w:sz w:val="22"/>
          <w:szCs w:val="22"/>
        </w:rPr>
      </w:pPr>
      <w:r w:rsidRPr="00904C5E">
        <w:rPr>
          <w:rFonts w:ascii="Arial" w:hAnsi="Arial" w:cs="Arial"/>
          <w:b/>
          <w:sz w:val="22"/>
          <w:szCs w:val="22"/>
        </w:rPr>
        <w:t xml:space="preserve">A still </w:t>
      </w:r>
      <w:proofErr w:type="gramStart"/>
      <w:r w:rsidRPr="00904C5E">
        <w:rPr>
          <w:rFonts w:ascii="Arial" w:hAnsi="Arial" w:cs="Arial"/>
          <w:b/>
          <w:sz w:val="22"/>
          <w:szCs w:val="22"/>
        </w:rPr>
        <w:t>place</w:t>
      </w:r>
      <w:proofErr w:type="gramEnd"/>
    </w:p>
    <w:p w14:paraId="6F95C592" w14:textId="77777777" w:rsidR="00904C5E" w:rsidRDefault="00904C5E" w:rsidP="00CA1644">
      <w:pPr>
        <w:pStyle w:val="NormalWeb"/>
        <w:spacing w:before="0" w:beforeAutospacing="0" w:after="0" w:afterAutospacing="0"/>
        <w:ind w:right="-334"/>
        <w:rPr>
          <w:rFonts w:ascii="Arial" w:hAnsi="Arial" w:cs="Arial"/>
          <w:bCs/>
          <w:sz w:val="22"/>
          <w:szCs w:val="22"/>
        </w:rPr>
      </w:pPr>
    </w:p>
    <w:p w14:paraId="4B92C47A" w14:textId="4BA69C10" w:rsidR="00904C5E" w:rsidRDefault="00E30F06" w:rsidP="00CA1644">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Leaving the motorway for the first of my planned visits and approaching Llanilid down the single-track road there was very much the sense of crossing a threshold, going from the rush of modern life to somewhere much </w:t>
      </w:r>
      <w:r w:rsidR="00476A0A">
        <w:rPr>
          <w:rFonts w:ascii="Arial" w:hAnsi="Arial" w:cs="Arial"/>
          <w:bCs/>
          <w:sz w:val="22"/>
          <w:szCs w:val="22"/>
        </w:rPr>
        <w:t>calmer</w:t>
      </w:r>
      <w:r>
        <w:rPr>
          <w:rFonts w:ascii="Arial" w:hAnsi="Arial" w:cs="Arial"/>
          <w:bCs/>
          <w:sz w:val="22"/>
          <w:szCs w:val="22"/>
        </w:rPr>
        <w:t>.</w:t>
      </w:r>
      <w:r w:rsidR="001510ED">
        <w:rPr>
          <w:rFonts w:ascii="Arial" w:hAnsi="Arial" w:cs="Arial"/>
          <w:bCs/>
          <w:sz w:val="22"/>
          <w:szCs w:val="22"/>
        </w:rPr>
        <w:t xml:space="preserve"> It was a sunny day with clear blue skies, I</w:t>
      </w:r>
      <w:r>
        <w:rPr>
          <w:rFonts w:ascii="Arial" w:hAnsi="Arial" w:cs="Arial"/>
          <w:bCs/>
          <w:sz w:val="22"/>
          <w:szCs w:val="22"/>
        </w:rPr>
        <w:t xml:space="preserve"> </w:t>
      </w:r>
      <w:r w:rsidR="001510ED">
        <w:rPr>
          <w:rFonts w:ascii="Arial" w:hAnsi="Arial" w:cs="Arial"/>
          <w:bCs/>
          <w:sz w:val="22"/>
          <w:szCs w:val="22"/>
        </w:rPr>
        <w:t>parked</w:t>
      </w:r>
      <w:r>
        <w:rPr>
          <w:rFonts w:ascii="Arial" w:hAnsi="Arial" w:cs="Arial"/>
          <w:bCs/>
          <w:sz w:val="22"/>
          <w:szCs w:val="22"/>
        </w:rPr>
        <w:t xml:space="preserve"> </w:t>
      </w:r>
      <w:r w:rsidR="001510ED">
        <w:rPr>
          <w:rFonts w:ascii="Arial" w:hAnsi="Arial" w:cs="Arial"/>
          <w:bCs/>
          <w:sz w:val="22"/>
          <w:szCs w:val="22"/>
        </w:rPr>
        <w:t xml:space="preserve">my car, </w:t>
      </w:r>
      <w:r>
        <w:rPr>
          <w:rFonts w:ascii="Arial" w:hAnsi="Arial" w:cs="Arial"/>
          <w:bCs/>
          <w:sz w:val="22"/>
          <w:szCs w:val="22"/>
        </w:rPr>
        <w:t>walk</w:t>
      </w:r>
      <w:r w:rsidR="001510ED">
        <w:rPr>
          <w:rFonts w:ascii="Arial" w:hAnsi="Arial" w:cs="Arial"/>
          <w:bCs/>
          <w:sz w:val="22"/>
          <w:szCs w:val="22"/>
        </w:rPr>
        <w:t>ed</w:t>
      </w:r>
      <w:r>
        <w:rPr>
          <w:rFonts w:ascii="Arial" w:hAnsi="Arial" w:cs="Arial"/>
          <w:bCs/>
          <w:sz w:val="22"/>
          <w:szCs w:val="22"/>
        </w:rPr>
        <w:t xml:space="preserve"> </w:t>
      </w:r>
      <w:r w:rsidR="001510ED">
        <w:rPr>
          <w:rFonts w:ascii="Arial" w:hAnsi="Arial" w:cs="Arial"/>
          <w:bCs/>
          <w:sz w:val="22"/>
          <w:szCs w:val="22"/>
        </w:rPr>
        <w:t>up</w:t>
      </w:r>
      <w:r>
        <w:rPr>
          <w:rFonts w:ascii="Arial" w:hAnsi="Arial" w:cs="Arial"/>
          <w:bCs/>
          <w:sz w:val="22"/>
          <w:szCs w:val="22"/>
        </w:rPr>
        <w:t xml:space="preserve"> the driveway,</w:t>
      </w:r>
      <w:r w:rsidR="001510ED">
        <w:rPr>
          <w:rFonts w:ascii="Arial" w:hAnsi="Arial" w:cs="Arial"/>
          <w:bCs/>
          <w:sz w:val="22"/>
          <w:szCs w:val="22"/>
        </w:rPr>
        <w:t xml:space="preserve"> noticing the birdsong as I</w:t>
      </w:r>
      <w:r>
        <w:rPr>
          <w:rFonts w:ascii="Arial" w:hAnsi="Arial" w:cs="Arial"/>
          <w:bCs/>
          <w:sz w:val="22"/>
          <w:szCs w:val="22"/>
        </w:rPr>
        <w:t xml:space="preserve"> passed the ringwork</w:t>
      </w:r>
      <w:r w:rsidR="001510ED">
        <w:rPr>
          <w:rFonts w:ascii="Arial" w:hAnsi="Arial" w:cs="Arial"/>
          <w:bCs/>
          <w:sz w:val="22"/>
          <w:szCs w:val="22"/>
        </w:rPr>
        <w:t>,</w:t>
      </w:r>
      <w:r>
        <w:rPr>
          <w:rFonts w:ascii="Arial" w:hAnsi="Arial" w:cs="Arial"/>
          <w:bCs/>
          <w:sz w:val="22"/>
          <w:szCs w:val="22"/>
        </w:rPr>
        <w:t xml:space="preserve"> and </w:t>
      </w:r>
      <w:r w:rsidR="001510ED">
        <w:rPr>
          <w:rFonts w:ascii="Arial" w:hAnsi="Arial" w:cs="Arial"/>
          <w:bCs/>
          <w:sz w:val="22"/>
          <w:szCs w:val="22"/>
        </w:rPr>
        <w:t xml:space="preserve">as I continued </w:t>
      </w:r>
      <w:r>
        <w:rPr>
          <w:rFonts w:ascii="Arial" w:hAnsi="Arial" w:cs="Arial"/>
          <w:bCs/>
          <w:sz w:val="22"/>
          <w:szCs w:val="22"/>
        </w:rPr>
        <w:t>into the churchyard</w:t>
      </w:r>
      <w:r w:rsidR="001510ED">
        <w:rPr>
          <w:rFonts w:ascii="Arial" w:hAnsi="Arial" w:cs="Arial"/>
          <w:bCs/>
          <w:sz w:val="22"/>
          <w:szCs w:val="22"/>
        </w:rPr>
        <w:t xml:space="preserve"> I was </w:t>
      </w:r>
      <w:r>
        <w:rPr>
          <w:rFonts w:ascii="Arial" w:hAnsi="Arial" w:cs="Arial"/>
          <w:bCs/>
          <w:sz w:val="22"/>
          <w:szCs w:val="22"/>
        </w:rPr>
        <w:t>immediate</w:t>
      </w:r>
      <w:r w:rsidR="001510ED">
        <w:rPr>
          <w:rFonts w:ascii="Arial" w:hAnsi="Arial" w:cs="Arial"/>
          <w:bCs/>
          <w:sz w:val="22"/>
          <w:szCs w:val="22"/>
        </w:rPr>
        <w:t>ly struck by the</w:t>
      </w:r>
      <w:r>
        <w:rPr>
          <w:rFonts w:ascii="Arial" w:hAnsi="Arial" w:cs="Arial"/>
          <w:bCs/>
          <w:sz w:val="22"/>
          <w:szCs w:val="22"/>
        </w:rPr>
        <w:t xml:space="preserve"> sense of stillness and peace in this place. </w:t>
      </w:r>
      <w:r w:rsidR="001510ED">
        <w:rPr>
          <w:rFonts w:ascii="Arial" w:hAnsi="Arial" w:cs="Arial"/>
          <w:bCs/>
          <w:sz w:val="22"/>
          <w:szCs w:val="22"/>
        </w:rPr>
        <w:t>I took my time to walk slowly amongst the gravestones, stopping to read a few, I sat under the yew trees, touched their bark, and walked in a clockwise direction around the church</w:t>
      </w:r>
      <w:r w:rsidR="006A4D06">
        <w:rPr>
          <w:rFonts w:ascii="Arial" w:hAnsi="Arial" w:cs="Arial"/>
          <w:bCs/>
          <w:sz w:val="22"/>
          <w:szCs w:val="22"/>
        </w:rPr>
        <w:t>. I returned to the ringwork, entering through a small path in the southern side into what could be described as a raised dell. The beech trees towering over me made me feel small and gave me the impression that they were observing me rather than the other way around.</w:t>
      </w:r>
      <w:r w:rsidR="00496FE6">
        <w:rPr>
          <w:rFonts w:ascii="Arial" w:hAnsi="Arial" w:cs="Arial"/>
          <w:bCs/>
          <w:sz w:val="22"/>
          <w:szCs w:val="22"/>
        </w:rPr>
        <w:t xml:space="preserve"> </w:t>
      </w:r>
      <w:r w:rsidR="00344DAB">
        <w:rPr>
          <w:rFonts w:ascii="Arial" w:hAnsi="Arial" w:cs="Arial"/>
          <w:bCs/>
          <w:sz w:val="22"/>
          <w:szCs w:val="22"/>
        </w:rPr>
        <w:t>E</w:t>
      </w:r>
      <w:r w:rsidR="00496FE6">
        <w:rPr>
          <w:rFonts w:ascii="Arial" w:hAnsi="Arial" w:cs="Arial"/>
          <w:bCs/>
          <w:sz w:val="22"/>
          <w:szCs w:val="22"/>
        </w:rPr>
        <w:t>verything in the immediate vicinity of the church felt as though it was, as Aristotle might put it, in its proper place</w:t>
      </w:r>
      <w:r w:rsidR="00477AFD">
        <w:rPr>
          <w:rFonts w:ascii="Arial" w:hAnsi="Arial" w:cs="Arial"/>
          <w:bCs/>
          <w:sz w:val="22"/>
          <w:szCs w:val="22"/>
        </w:rPr>
        <w:t>,</w:t>
      </w:r>
      <w:r w:rsidR="00433CF0">
        <w:rPr>
          <w:rStyle w:val="FootnoteReference"/>
          <w:rFonts w:cs="Arial"/>
          <w:bCs/>
          <w:szCs w:val="22"/>
        </w:rPr>
        <w:footnoteReference w:id="73"/>
      </w:r>
      <w:r w:rsidR="00477AFD">
        <w:rPr>
          <w:rFonts w:ascii="Arial" w:hAnsi="Arial" w:cs="Arial"/>
          <w:bCs/>
          <w:sz w:val="22"/>
          <w:szCs w:val="22"/>
        </w:rPr>
        <w:t xml:space="preserve"> it all felt still, peaceful and calm.</w:t>
      </w:r>
    </w:p>
    <w:p w14:paraId="73B15FD6" w14:textId="77777777" w:rsidR="00496FE6" w:rsidRDefault="00496FE6" w:rsidP="00CA1644">
      <w:pPr>
        <w:pStyle w:val="NormalWeb"/>
        <w:spacing w:before="0" w:beforeAutospacing="0" w:after="0" w:afterAutospacing="0"/>
        <w:ind w:right="-334"/>
        <w:rPr>
          <w:rFonts w:ascii="Arial" w:hAnsi="Arial" w:cs="Arial"/>
          <w:bCs/>
          <w:sz w:val="22"/>
          <w:szCs w:val="22"/>
        </w:rPr>
      </w:pPr>
    </w:p>
    <w:p w14:paraId="356EAFFD" w14:textId="62510420" w:rsidR="00373796" w:rsidRDefault="00373796" w:rsidP="00373796">
      <w:pPr>
        <w:pStyle w:val="NormalWeb"/>
        <w:spacing w:before="0" w:beforeAutospacing="0" w:after="0" w:afterAutospacing="0"/>
        <w:ind w:right="-334"/>
        <w:rPr>
          <w:rFonts w:ascii="Arial" w:hAnsi="Arial" w:cs="Arial"/>
          <w:bCs/>
          <w:sz w:val="22"/>
          <w:szCs w:val="22"/>
        </w:rPr>
      </w:pPr>
      <w:r>
        <w:rPr>
          <w:rFonts w:ascii="Arial" w:hAnsi="Arial" w:cs="Arial"/>
          <w:bCs/>
          <w:sz w:val="22"/>
          <w:szCs w:val="22"/>
        </w:rPr>
        <w:t>I</w:t>
      </w:r>
      <w:r w:rsidR="00D15831">
        <w:rPr>
          <w:rFonts w:ascii="Arial" w:hAnsi="Arial" w:cs="Arial"/>
          <w:bCs/>
          <w:sz w:val="22"/>
          <w:szCs w:val="22"/>
        </w:rPr>
        <w:t>n addition to the stillness</w:t>
      </w:r>
      <w:r w:rsidR="005C5616">
        <w:rPr>
          <w:rFonts w:ascii="Arial" w:hAnsi="Arial" w:cs="Arial"/>
          <w:bCs/>
          <w:sz w:val="22"/>
          <w:szCs w:val="22"/>
        </w:rPr>
        <w:t>,</w:t>
      </w:r>
      <w:r w:rsidR="00D15831">
        <w:rPr>
          <w:rFonts w:ascii="Arial" w:hAnsi="Arial" w:cs="Arial"/>
          <w:bCs/>
          <w:sz w:val="22"/>
          <w:szCs w:val="22"/>
        </w:rPr>
        <w:t xml:space="preserve"> I </w:t>
      </w:r>
      <w:r>
        <w:rPr>
          <w:rFonts w:ascii="Arial" w:hAnsi="Arial" w:cs="Arial"/>
          <w:bCs/>
          <w:sz w:val="22"/>
          <w:szCs w:val="22"/>
        </w:rPr>
        <w:t xml:space="preserve">noticed from this visit that there was a </w:t>
      </w:r>
      <w:r w:rsidR="00714EB1">
        <w:rPr>
          <w:rFonts w:ascii="Arial" w:hAnsi="Arial" w:cs="Arial"/>
          <w:bCs/>
          <w:sz w:val="22"/>
          <w:szCs w:val="22"/>
        </w:rPr>
        <w:t>sense</w:t>
      </w:r>
      <w:r>
        <w:rPr>
          <w:rFonts w:ascii="Arial" w:hAnsi="Arial" w:cs="Arial"/>
          <w:bCs/>
          <w:sz w:val="22"/>
          <w:szCs w:val="22"/>
        </w:rPr>
        <w:t xml:space="preserve"> of mystery, as recorded in my notes:</w:t>
      </w:r>
    </w:p>
    <w:p w14:paraId="6C0EB364" w14:textId="77777777" w:rsidR="00373796" w:rsidRDefault="00373796" w:rsidP="00373796">
      <w:pPr>
        <w:pStyle w:val="NormalWeb"/>
        <w:spacing w:before="0" w:beforeAutospacing="0" w:after="0" w:afterAutospacing="0"/>
        <w:ind w:right="-334"/>
        <w:rPr>
          <w:rFonts w:ascii="Arial" w:hAnsi="Arial" w:cs="Arial"/>
          <w:bCs/>
          <w:sz w:val="22"/>
          <w:szCs w:val="22"/>
        </w:rPr>
      </w:pPr>
    </w:p>
    <w:p w14:paraId="08A74B67" w14:textId="49B5B753" w:rsidR="00373796" w:rsidRDefault="00373796" w:rsidP="00714EB1">
      <w:pPr>
        <w:pStyle w:val="FootnoteText"/>
        <w:ind w:left="720"/>
        <w:rPr>
          <w:sz w:val="22"/>
          <w:szCs w:val="22"/>
        </w:rPr>
      </w:pPr>
      <w:r>
        <w:rPr>
          <w:sz w:val="22"/>
          <w:szCs w:val="22"/>
        </w:rPr>
        <w:t xml:space="preserve">‘I feel </w:t>
      </w:r>
      <w:r w:rsidR="00714EB1">
        <w:rPr>
          <w:sz w:val="22"/>
          <w:szCs w:val="22"/>
        </w:rPr>
        <w:t>as though</w:t>
      </w:r>
      <w:r>
        <w:rPr>
          <w:sz w:val="22"/>
          <w:szCs w:val="22"/>
        </w:rPr>
        <w:t xml:space="preserve"> there </w:t>
      </w:r>
      <w:r w:rsidR="00714EB1">
        <w:rPr>
          <w:sz w:val="22"/>
          <w:szCs w:val="22"/>
        </w:rPr>
        <w:t>is</w:t>
      </w:r>
      <w:r>
        <w:rPr>
          <w:sz w:val="22"/>
          <w:szCs w:val="22"/>
        </w:rPr>
        <w:t xml:space="preserve"> an energy </w:t>
      </w:r>
      <w:r w:rsidR="00714EB1">
        <w:rPr>
          <w:sz w:val="22"/>
          <w:szCs w:val="22"/>
        </w:rPr>
        <w:t xml:space="preserve">or </w:t>
      </w:r>
      <w:r>
        <w:rPr>
          <w:sz w:val="22"/>
          <w:szCs w:val="22"/>
        </w:rPr>
        <w:t>quality here</w:t>
      </w:r>
      <w:r w:rsidR="00DD77FA">
        <w:rPr>
          <w:sz w:val="22"/>
          <w:szCs w:val="22"/>
        </w:rPr>
        <w:t>…</w:t>
      </w:r>
      <w:r>
        <w:rPr>
          <w:sz w:val="22"/>
          <w:szCs w:val="22"/>
        </w:rPr>
        <w:t xml:space="preserve"> something that feels deep, vast, mysterious, and unknowable. Perhaps the same feeling one might </w:t>
      </w:r>
      <w:r w:rsidR="00714EB1">
        <w:rPr>
          <w:sz w:val="22"/>
          <w:szCs w:val="22"/>
        </w:rPr>
        <w:t xml:space="preserve">have </w:t>
      </w:r>
      <w:r>
        <w:rPr>
          <w:sz w:val="22"/>
          <w:szCs w:val="22"/>
        </w:rPr>
        <w:t>if they were adrift in the middle of the ocean, contemplating the unfathomable depths of the water beneath.’</w:t>
      </w:r>
      <w:r w:rsidR="00477AFD">
        <w:rPr>
          <w:rStyle w:val="FootnoteReference"/>
          <w:szCs w:val="22"/>
        </w:rPr>
        <w:footnoteReference w:id="74"/>
      </w:r>
    </w:p>
    <w:p w14:paraId="478BD6F6" w14:textId="77777777" w:rsidR="00714EB1" w:rsidRDefault="00714EB1" w:rsidP="00373796">
      <w:pPr>
        <w:pStyle w:val="FootnoteText"/>
        <w:rPr>
          <w:sz w:val="22"/>
          <w:szCs w:val="22"/>
        </w:rPr>
      </w:pPr>
    </w:p>
    <w:p w14:paraId="7BEF20C5" w14:textId="289124EC" w:rsidR="003873DE" w:rsidRDefault="003873DE" w:rsidP="00477AFD">
      <w:pPr>
        <w:pStyle w:val="FootnoteText"/>
        <w:rPr>
          <w:sz w:val="22"/>
          <w:szCs w:val="22"/>
        </w:rPr>
      </w:pPr>
      <w:r w:rsidRPr="003873DE">
        <w:rPr>
          <w:sz w:val="22"/>
          <w:szCs w:val="22"/>
        </w:rPr>
        <w:t>This description of a sense of mystery appears akin to Otto’s concept of the </w:t>
      </w:r>
      <w:r>
        <w:rPr>
          <w:sz w:val="22"/>
          <w:szCs w:val="22"/>
        </w:rPr>
        <w:t>‘</w:t>
      </w:r>
      <w:proofErr w:type="spellStart"/>
      <w:r w:rsidRPr="00477AFD">
        <w:rPr>
          <w:sz w:val="22"/>
          <w:szCs w:val="22"/>
        </w:rPr>
        <w:t>mysterium</w:t>
      </w:r>
      <w:proofErr w:type="spellEnd"/>
      <w:r w:rsidRPr="00477AFD">
        <w:rPr>
          <w:sz w:val="22"/>
          <w:szCs w:val="22"/>
        </w:rPr>
        <w:t xml:space="preserve"> </w:t>
      </w:r>
      <w:proofErr w:type="spellStart"/>
      <w:r w:rsidRPr="00477AFD">
        <w:rPr>
          <w:sz w:val="22"/>
          <w:szCs w:val="22"/>
        </w:rPr>
        <w:t>tremendum</w:t>
      </w:r>
      <w:proofErr w:type="spellEnd"/>
      <w:r>
        <w:rPr>
          <w:sz w:val="22"/>
          <w:szCs w:val="22"/>
        </w:rPr>
        <w:t>’</w:t>
      </w:r>
      <w:r>
        <w:rPr>
          <w:rStyle w:val="FootnoteReference"/>
          <w:szCs w:val="22"/>
        </w:rPr>
        <w:footnoteReference w:id="75"/>
      </w:r>
      <w:r>
        <w:rPr>
          <w:sz w:val="22"/>
          <w:szCs w:val="22"/>
        </w:rPr>
        <w:t xml:space="preserve"> </w:t>
      </w:r>
      <w:r w:rsidRPr="003873DE">
        <w:rPr>
          <w:sz w:val="22"/>
          <w:szCs w:val="22"/>
        </w:rPr>
        <w:t xml:space="preserve">and </w:t>
      </w:r>
      <w:r w:rsidR="00752975">
        <w:rPr>
          <w:sz w:val="22"/>
          <w:szCs w:val="22"/>
        </w:rPr>
        <w:t xml:space="preserve">again </w:t>
      </w:r>
      <w:r w:rsidRPr="003873DE">
        <w:rPr>
          <w:sz w:val="22"/>
          <w:szCs w:val="22"/>
        </w:rPr>
        <w:t>does not seem out of place. Questions surrounding how long the site has been regarded as sacred</w:t>
      </w:r>
      <w:r>
        <w:rPr>
          <w:sz w:val="22"/>
          <w:szCs w:val="22"/>
        </w:rPr>
        <w:t xml:space="preserve"> – </w:t>
      </w:r>
      <w:r w:rsidRPr="003873DE">
        <w:rPr>
          <w:sz w:val="22"/>
          <w:szCs w:val="22"/>
        </w:rPr>
        <w:t xml:space="preserve">whether the ringwork is a druid mound, the stories </w:t>
      </w:r>
      <w:r w:rsidR="002F54CA">
        <w:rPr>
          <w:sz w:val="22"/>
          <w:szCs w:val="22"/>
        </w:rPr>
        <w:t xml:space="preserve">stirring the </w:t>
      </w:r>
      <w:r w:rsidR="002F54CA">
        <w:rPr>
          <w:sz w:val="22"/>
          <w:szCs w:val="22"/>
        </w:rPr>
        <w:lastRenderedPageBreak/>
        <w:t>imagination and</w:t>
      </w:r>
      <w:r w:rsidRPr="003873DE">
        <w:rPr>
          <w:sz w:val="22"/>
          <w:szCs w:val="22"/>
        </w:rPr>
        <w:t xml:space="preserve"> the possibility that figures such as Joseph of Arimathea or St Paul may have visited</w:t>
      </w:r>
      <w:r>
        <w:rPr>
          <w:sz w:val="22"/>
          <w:szCs w:val="22"/>
        </w:rPr>
        <w:t xml:space="preserve"> – </w:t>
      </w:r>
      <w:r w:rsidRPr="003873DE">
        <w:rPr>
          <w:sz w:val="22"/>
          <w:szCs w:val="22"/>
        </w:rPr>
        <w:t xml:space="preserve">all contribute to a </w:t>
      </w:r>
      <w:r>
        <w:rPr>
          <w:sz w:val="22"/>
          <w:szCs w:val="22"/>
        </w:rPr>
        <w:t>sense</w:t>
      </w:r>
      <w:r w:rsidRPr="003873DE">
        <w:rPr>
          <w:sz w:val="22"/>
          <w:szCs w:val="22"/>
        </w:rPr>
        <w:t xml:space="preserve"> of mystery.</w:t>
      </w:r>
    </w:p>
    <w:p w14:paraId="6E79820E" w14:textId="60F6997F" w:rsidR="00714EB1" w:rsidRDefault="00714EB1" w:rsidP="00373796">
      <w:pPr>
        <w:pStyle w:val="FootnoteText"/>
        <w:rPr>
          <w:sz w:val="22"/>
          <w:szCs w:val="22"/>
        </w:rPr>
      </w:pPr>
    </w:p>
    <w:p w14:paraId="1C5C95EA" w14:textId="34AA4BFE" w:rsidR="003D66F7" w:rsidRDefault="00496FE6" w:rsidP="00CA1644">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w:t>
      </w:r>
      <w:r w:rsidR="00DD77FA">
        <w:rPr>
          <w:rFonts w:ascii="Arial" w:hAnsi="Arial" w:cs="Arial"/>
          <w:bCs/>
          <w:sz w:val="22"/>
          <w:szCs w:val="22"/>
        </w:rPr>
        <w:t>one</w:t>
      </w:r>
      <w:r>
        <w:rPr>
          <w:rFonts w:ascii="Arial" w:hAnsi="Arial" w:cs="Arial"/>
          <w:bCs/>
          <w:sz w:val="22"/>
          <w:szCs w:val="22"/>
        </w:rPr>
        <w:t xml:space="preserve"> thing that </w:t>
      </w:r>
      <w:r w:rsidR="009266F1">
        <w:rPr>
          <w:rFonts w:ascii="Arial" w:hAnsi="Arial" w:cs="Arial"/>
          <w:bCs/>
          <w:sz w:val="22"/>
          <w:szCs w:val="22"/>
        </w:rPr>
        <w:t xml:space="preserve">did </w:t>
      </w:r>
      <w:r w:rsidR="002F54CA">
        <w:rPr>
          <w:rFonts w:ascii="Arial" w:hAnsi="Arial" w:cs="Arial"/>
          <w:bCs/>
          <w:sz w:val="22"/>
          <w:szCs w:val="22"/>
        </w:rPr>
        <w:t>feel</w:t>
      </w:r>
      <w:r>
        <w:rPr>
          <w:rFonts w:ascii="Arial" w:hAnsi="Arial" w:cs="Arial"/>
          <w:bCs/>
          <w:sz w:val="22"/>
          <w:szCs w:val="22"/>
        </w:rPr>
        <w:t xml:space="preserve"> out of place was the motorway</w:t>
      </w:r>
      <w:r w:rsidR="001C6C24">
        <w:rPr>
          <w:rFonts w:ascii="Arial" w:hAnsi="Arial" w:cs="Arial"/>
          <w:bCs/>
          <w:sz w:val="22"/>
          <w:szCs w:val="22"/>
        </w:rPr>
        <w:t>, which though</w:t>
      </w:r>
      <w:r w:rsidR="00433CF0">
        <w:rPr>
          <w:rFonts w:ascii="Arial" w:hAnsi="Arial" w:cs="Arial"/>
          <w:bCs/>
          <w:sz w:val="22"/>
          <w:szCs w:val="22"/>
        </w:rPr>
        <w:t xml:space="preserve"> not in Llanilid</w:t>
      </w:r>
      <w:r w:rsidR="001C6C24">
        <w:rPr>
          <w:rFonts w:ascii="Arial" w:hAnsi="Arial" w:cs="Arial"/>
          <w:bCs/>
          <w:sz w:val="22"/>
          <w:szCs w:val="22"/>
        </w:rPr>
        <w:t xml:space="preserve"> </w:t>
      </w:r>
      <w:r w:rsidR="00433CF0">
        <w:rPr>
          <w:rFonts w:ascii="Arial" w:hAnsi="Arial" w:cs="Arial"/>
          <w:bCs/>
          <w:sz w:val="22"/>
          <w:szCs w:val="22"/>
        </w:rPr>
        <w:t>can be seen and heard from the church</w:t>
      </w:r>
      <w:r w:rsidR="001C6C24">
        <w:rPr>
          <w:rFonts w:ascii="Arial" w:hAnsi="Arial" w:cs="Arial"/>
          <w:bCs/>
          <w:sz w:val="22"/>
          <w:szCs w:val="22"/>
        </w:rPr>
        <w:t xml:space="preserve">. I </w:t>
      </w:r>
      <w:r w:rsidR="003D66F7">
        <w:rPr>
          <w:rFonts w:ascii="Arial" w:hAnsi="Arial" w:cs="Arial"/>
          <w:bCs/>
          <w:sz w:val="22"/>
          <w:szCs w:val="22"/>
        </w:rPr>
        <w:t>initially</w:t>
      </w:r>
      <w:r w:rsidR="001C6C24">
        <w:rPr>
          <w:rFonts w:ascii="Arial" w:hAnsi="Arial" w:cs="Arial"/>
          <w:bCs/>
          <w:sz w:val="22"/>
          <w:szCs w:val="22"/>
        </w:rPr>
        <w:t xml:space="preserve"> found this jarring but on further reflection, in a strange way</w:t>
      </w:r>
      <w:r w:rsidR="003D66F7">
        <w:rPr>
          <w:rFonts w:ascii="Arial" w:hAnsi="Arial" w:cs="Arial"/>
          <w:bCs/>
          <w:sz w:val="22"/>
          <w:szCs w:val="22"/>
        </w:rPr>
        <w:t>,</w:t>
      </w:r>
      <w:r w:rsidR="001C6C24">
        <w:rPr>
          <w:rFonts w:ascii="Arial" w:hAnsi="Arial" w:cs="Arial"/>
          <w:bCs/>
          <w:sz w:val="22"/>
          <w:szCs w:val="22"/>
        </w:rPr>
        <w:t xml:space="preserve"> it </w:t>
      </w:r>
      <w:r w:rsidR="003D66F7">
        <w:rPr>
          <w:rFonts w:ascii="Arial" w:hAnsi="Arial" w:cs="Arial"/>
          <w:bCs/>
          <w:sz w:val="22"/>
          <w:szCs w:val="22"/>
        </w:rPr>
        <w:t>seemed to add to my sense of peace</w:t>
      </w:r>
      <w:r w:rsidR="007E3677">
        <w:rPr>
          <w:rFonts w:ascii="Arial" w:hAnsi="Arial" w:cs="Arial"/>
          <w:bCs/>
          <w:sz w:val="22"/>
          <w:szCs w:val="22"/>
        </w:rPr>
        <w:t>.</w:t>
      </w:r>
      <w:r w:rsidR="003D66F7">
        <w:rPr>
          <w:rFonts w:ascii="Arial" w:hAnsi="Arial" w:cs="Arial"/>
          <w:bCs/>
          <w:sz w:val="22"/>
          <w:szCs w:val="22"/>
        </w:rPr>
        <w:t xml:space="preserve"> I noted that by:</w:t>
      </w:r>
    </w:p>
    <w:p w14:paraId="5CA840D4" w14:textId="77777777" w:rsidR="003D66F7" w:rsidRDefault="003D66F7" w:rsidP="00CA1644">
      <w:pPr>
        <w:pStyle w:val="NormalWeb"/>
        <w:spacing w:before="0" w:beforeAutospacing="0" w:after="0" w:afterAutospacing="0"/>
        <w:ind w:right="-334"/>
        <w:rPr>
          <w:rFonts w:ascii="Arial" w:hAnsi="Arial" w:cs="Arial"/>
          <w:bCs/>
          <w:sz w:val="22"/>
          <w:szCs w:val="22"/>
        </w:rPr>
      </w:pPr>
    </w:p>
    <w:p w14:paraId="1D772972" w14:textId="272621D9" w:rsidR="002A3A09" w:rsidRDefault="003D66F7" w:rsidP="003D66F7">
      <w:pPr>
        <w:pStyle w:val="NormalWeb"/>
        <w:spacing w:before="0" w:beforeAutospacing="0" w:after="0" w:afterAutospacing="0"/>
        <w:ind w:left="720" w:right="-334"/>
        <w:rPr>
          <w:rFonts w:ascii="Arial" w:hAnsi="Arial" w:cs="Arial"/>
          <w:bCs/>
          <w:sz w:val="22"/>
          <w:szCs w:val="22"/>
        </w:rPr>
      </w:pPr>
      <w:r>
        <w:rPr>
          <w:rFonts w:ascii="Arial" w:hAnsi="Arial" w:cs="Arial"/>
          <w:bCs/>
          <w:sz w:val="22"/>
          <w:szCs w:val="22"/>
        </w:rPr>
        <w:t>‘</w:t>
      </w:r>
      <w:r w:rsidRPr="001C6C24">
        <w:rPr>
          <w:rFonts w:ascii="Arial" w:hAnsi="Arial" w:cs="Arial"/>
          <w:bCs/>
          <w:sz w:val="22"/>
          <w:szCs w:val="22"/>
        </w:rPr>
        <w:t>Seeing</w:t>
      </w:r>
      <w:r w:rsidR="001C6C24" w:rsidRPr="001C6C24">
        <w:rPr>
          <w:rFonts w:ascii="Arial" w:hAnsi="Arial" w:cs="Arial"/>
          <w:bCs/>
          <w:sz w:val="22"/>
          <w:szCs w:val="22"/>
        </w:rPr>
        <w:t xml:space="preserve"> and hearing the chaos of the speeding traffic, I was more aware of my separation from it, it made the feeling that I wasn’t in that place more acute and that this place of calm and stillness was one that was very different.</w:t>
      </w:r>
      <w:r>
        <w:rPr>
          <w:rFonts w:ascii="Arial" w:hAnsi="Arial" w:cs="Arial"/>
          <w:bCs/>
          <w:sz w:val="22"/>
          <w:szCs w:val="22"/>
        </w:rPr>
        <w:t>’</w:t>
      </w:r>
      <w:r>
        <w:rPr>
          <w:rStyle w:val="FootnoteReference"/>
          <w:rFonts w:cs="Arial"/>
          <w:bCs/>
          <w:szCs w:val="22"/>
        </w:rPr>
        <w:footnoteReference w:id="76"/>
      </w:r>
    </w:p>
    <w:p w14:paraId="6FEF5610" w14:textId="77777777" w:rsidR="003D66F7" w:rsidRDefault="003D66F7" w:rsidP="00CA1644">
      <w:pPr>
        <w:pStyle w:val="NormalWeb"/>
        <w:spacing w:before="0" w:beforeAutospacing="0" w:after="0" w:afterAutospacing="0"/>
        <w:ind w:right="-334"/>
        <w:rPr>
          <w:rFonts w:ascii="Arial" w:hAnsi="Arial" w:cs="Arial"/>
          <w:bCs/>
          <w:sz w:val="22"/>
          <w:szCs w:val="22"/>
        </w:rPr>
      </w:pPr>
    </w:p>
    <w:p w14:paraId="1DAED9D1" w14:textId="4F1E2D40" w:rsidR="008D7D17" w:rsidRPr="009651D8" w:rsidRDefault="008D7D17" w:rsidP="00CA1644">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In his consideration of sacred space Eliade writes that </w:t>
      </w:r>
      <w:r w:rsidR="00DF7926">
        <w:rPr>
          <w:rFonts w:ascii="Arial" w:hAnsi="Arial" w:cs="Arial"/>
          <w:bCs/>
          <w:sz w:val="22"/>
          <w:szCs w:val="22"/>
        </w:rPr>
        <w:t>for traditional societies, their known world is the space in which the sacred has already manifested, and that they considered the unknown world to be a chaos.</w:t>
      </w:r>
      <w:r w:rsidR="00DF7926">
        <w:rPr>
          <w:rStyle w:val="FootnoteReference"/>
          <w:rFonts w:cs="Arial"/>
          <w:bCs/>
          <w:szCs w:val="22"/>
        </w:rPr>
        <w:footnoteReference w:id="77"/>
      </w:r>
      <w:r w:rsidR="00DF7926">
        <w:rPr>
          <w:rFonts w:ascii="Arial" w:hAnsi="Arial" w:cs="Arial"/>
          <w:bCs/>
          <w:sz w:val="22"/>
          <w:szCs w:val="22"/>
        </w:rPr>
        <w:t xml:space="preserve"> </w:t>
      </w:r>
      <w:r w:rsidR="00C5631C">
        <w:rPr>
          <w:rFonts w:ascii="Arial" w:hAnsi="Arial" w:cs="Arial"/>
          <w:bCs/>
          <w:sz w:val="22"/>
          <w:szCs w:val="22"/>
        </w:rPr>
        <w:t>His view is that the society would move out into this chaotic world from their known sacred world, and bring about a manifestation of the sacred there through ritual which would allow them to occupy it.</w:t>
      </w:r>
      <w:r w:rsidR="00C5631C">
        <w:rPr>
          <w:rStyle w:val="FootnoteReference"/>
          <w:rFonts w:cs="Arial"/>
          <w:bCs/>
          <w:szCs w:val="22"/>
        </w:rPr>
        <w:footnoteReference w:id="78"/>
      </w:r>
      <w:r w:rsidR="00C5631C">
        <w:rPr>
          <w:rFonts w:ascii="Arial" w:hAnsi="Arial" w:cs="Arial"/>
          <w:bCs/>
          <w:sz w:val="22"/>
          <w:szCs w:val="22"/>
        </w:rPr>
        <w:t xml:space="preserve"> </w:t>
      </w:r>
      <w:r w:rsidR="00DF7926">
        <w:rPr>
          <w:rFonts w:ascii="Arial" w:hAnsi="Arial" w:cs="Arial"/>
          <w:bCs/>
          <w:sz w:val="22"/>
          <w:szCs w:val="22"/>
        </w:rPr>
        <w:t xml:space="preserve">For people today there does not seem to be much of the physical world that is unknown, but </w:t>
      </w:r>
      <w:r w:rsidR="00A80EDA">
        <w:rPr>
          <w:rFonts w:ascii="Arial" w:hAnsi="Arial" w:cs="Arial"/>
          <w:bCs/>
          <w:sz w:val="22"/>
          <w:szCs w:val="22"/>
        </w:rPr>
        <w:t>the</w:t>
      </w:r>
      <w:r w:rsidR="00DF7926">
        <w:rPr>
          <w:rFonts w:ascii="Arial" w:hAnsi="Arial" w:cs="Arial"/>
          <w:bCs/>
          <w:sz w:val="22"/>
          <w:szCs w:val="22"/>
        </w:rPr>
        <w:t xml:space="preserve"> statement </w:t>
      </w:r>
      <w:r w:rsidR="00592830">
        <w:rPr>
          <w:rFonts w:ascii="Arial" w:hAnsi="Arial" w:cs="Arial"/>
          <w:bCs/>
          <w:sz w:val="22"/>
          <w:szCs w:val="22"/>
        </w:rPr>
        <w:t xml:space="preserve">above </w:t>
      </w:r>
      <w:r w:rsidR="00DF7926">
        <w:rPr>
          <w:rFonts w:ascii="Arial" w:hAnsi="Arial" w:cs="Arial"/>
          <w:bCs/>
          <w:sz w:val="22"/>
          <w:szCs w:val="22"/>
        </w:rPr>
        <w:t xml:space="preserve">suggests that there is </w:t>
      </w:r>
      <w:r w:rsidR="007E3677">
        <w:rPr>
          <w:rFonts w:ascii="Arial" w:hAnsi="Arial" w:cs="Arial"/>
          <w:bCs/>
          <w:sz w:val="22"/>
          <w:szCs w:val="22"/>
        </w:rPr>
        <w:t xml:space="preserve">still </w:t>
      </w:r>
      <w:r w:rsidR="00DF7926">
        <w:rPr>
          <w:rFonts w:ascii="Arial" w:hAnsi="Arial" w:cs="Arial"/>
          <w:bCs/>
          <w:sz w:val="22"/>
          <w:szCs w:val="22"/>
        </w:rPr>
        <w:t xml:space="preserve">an element of chaos. In line </w:t>
      </w:r>
      <w:r w:rsidR="00592830">
        <w:rPr>
          <w:rFonts w:ascii="Arial" w:hAnsi="Arial" w:cs="Arial"/>
          <w:bCs/>
          <w:sz w:val="22"/>
          <w:szCs w:val="22"/>
        </w:rPr>
        <w:t>Eliade’s view and</w:t>
      </w:r>
      <w:r w:rsidR="00DF7926">
        <w:rPr>
          <w:rFonts w:ascii="Arial" w:hAnsi="Arial" w:cs="Arial"/>
          <w:bCs/>
          <w:sz w:val="22"/>
          <w:szCs w:val="22"/>
        </w:rPr>
        <w:t xml:space="preserve"> Lane’s </w:t>
      </w:r>
      <w:r w:rsidR="00592830">
        <w:rPr>
          <w:rFonts w:ascii="Arial" w:hAnsi="Arial" w:cs="Arial"/>
          <w:bCs/>
          <w:sz w:val="22"/>
          <w:szCs w:val="22"/>
        </w:rPr>
        <w:t xml:space="preserve">fourth </w:t>
      </w:r>
      <w:r w:rsidR="00DF7926">
        <w:rPr>
          <w:rFonts w:ascii="Arial" w:hAnsi="Arial" w:cs="Arial"/>
          <w:bCs/>
          <w:sz w:val="22"/>
          <w:szCs w:val="22"/>
        </w:rPr>
        <w:t>axiom</w:t>
      </w:r>
      <w:r w:rsidR="00592830">
        <w:rPr>
          <w:rFonts w:ascii="Arial" w:hAnsi="Arial" w:cs="Arial"/>
          <w:bCs/>
          <w:sz w:val="22"/>
          <w:szCs w:val="22"/>
        </w:rPr>
        <w:t xml:space="preserve"> that </w:t>
      </w:r>
      <w:r w:rsidR="009651D8">
        <w:rPr>
          <w:rFonts w:ascii="Arial" w:hAnsi="Arial" w:cs="Arial"/>
          <w:bCs/>
          <w:sz w:val="22"/>
          <w:szCs w:val="22"/>
        </w:rPr>
        <w:t>‘the impulse of sacred place is both centripetal and centrifugal’,</w:t>
      </w:r>
      <w:r w:rsidR="009651D8" w:rsidRPr="006C0613">
        <w:rPr>
          <w:rStyle w:val="FootnoteReference"/>
          <w:rFonts w:cs="Arial"/>
          <w:bCs/>
          <w:szCs w:val="22"/>
        </w:rPr>
        <w:t xml:space="preserve"> </w:t>
      </w:r>
      <w:r w:rsidR="009651D8">
        <w:rPr>
          <w:rStyle w:val="FootnoteReference"/>
          <w:rFonts w:cs="Arial"/>
          <w:bCs/>
          <w:szCs w:val="22"/>
        </w:rPr>
        <w:footnoteReference w:id="79"/>
      </w:r>
      <w:r w:rsidR="009651D8">
        <w:rPr>
          <w:rFonts w:cs="Arial"/>
          <w:bCs/>
          <w:szCs w:val="22"/>
        </w:rPr>
        <w:t xml:space="preserve"> </w:t>
      </w:r>
      <w:r w:rsidR="009651D8">
        <w:rPr>
          <w:rFonts w:ascii="Arial" w:hAnsi="Arial" w:cs="Arial"/>
          <w:bCs/>
          <w:sz w:val="22"/>
          <w:szCs w:val="22"/>
        </w:rPr>
        <w:t xml:space="preserve">it could be that a sacred place still fulfils a similar function. </w:t>
      </w:r>
      <w:r w:rsidR="00DD77FA">
        <w:rPr>
          <w:rFonts w:ascii="Arial" w:hAnsi="Arial" w:cs="Arial"/>
          <w:bCs/>
          <w:sz w:val="22"/>
          <w:szCs w:val="22"/>
        </w:rPr>
        <w:t xml:space="preserve">Being in Llanilid and considering the motorway and what it represents, I felt that one purpose of </w:t>
      </w:r>
      <w:r w:rsidR="002F54CA">
        <w:rPr>
          <w:rFonts w:ascii="Arial" w:hAnsi="Arial" w:cs="Arial"/>
          <w:bCs/>
          <w:sz w:val="22"/>
          <w:szCs w:val="22"/>
        </w:rPr>
        <w:t>this place</w:t>
      </w:r>
      <w:r w:rsidR="00DD77FA">
        <w:rPr>
          <w:rFonts w:ascii="Arial" w:hAnsi="Arial" w:cs="Arial"/>
          <w:bCs/>
          <w:sz w:val="22"/>
          <w:szCs w:val="22"/>
        </w:rPr>
        <w:t xml:space="preserve"> was to pull me in, to give me </w:t>
      </w:r>
      <w:r w:rsidR="00B7604D">
        <w:rPr>
          <w:rFonts w:ascii="Arial" w:hAnsi="Arial" w:cs="Arial"/>
          <w:bCs/>
          <w:sz w:val="22"/>
          <w:szCs w:val="22"/>
        </w:rPr>
        <w:t xml:space="preserve">rest </w:t>
      </w:r>
      <w:r w:rsidR="00DD77FA">
        <w:rPr>
          <w:rFonts w:ascii="Arial" w:hAnsi="Arial" w:cs="Arial"/>
          <w:bCs/>
          <w:sz w:val="22"/>
          <w:szCs w:val="22"/>
        </w:rPr>
        <w:t>and a sense of calm, before pushing me out again in</w:t>
      </w:r>
      <w:r w:rsidR="009266F1">
        <w:rPr>
          <w:rFonts w:ascii="Arial" w:hAnsi="Arial" w:cs="Arial"/>
          <w:bCs/>
          <w:sz w:val="22"/>
          <w:szCs w:val="22"/>
        </w:rPr>
        <w:t>to</w:t>
      </w:r>
      <w:r w:rsidR="00DD77FA">
        <w:rPr>
          <w:rFonts w:ascii="Arial" w:hAnsi="Arial" w:cs="Arial"/>
          <w:bCs/>
          <w:sz w:val="22"/>
          <w:szCs w:val="22"/>
        </w:rPr>
        <w:t xml:space="preserve"> what I hope will be a successful navigation of </w:t>
      </w:r>
      <w:r w:rsidR="00D15831">
        <w:rPr>
          <w:rFonts w:ascii="Arial" w:hAnsi="Arial" w:cs="Arial"/>
          <w:bCs/>
          <w:sz w:val="22"/>
          <w:szCs w:val="22"/>
        </w:rPr>
        <w:t>the</w:t>
      </w:r>
      <w:r w:rsidR="00DD77FA">
        <w:rPr>
          <w:rFonts w:ascii="Arial" w:hAnsi="Arial" w:cs="Arial"/>
          <w:bCs/>
          <w:sz w:val="22"/>
          <w:szCs w:val="22"/>
        </w:rPr>
        <w:t xml:space="preserve"> chaos</w:t>
      </w:r>
      <w:r w:rsidR="00D15831">
        <w:rPr>
          <w:rFonts w:ascii="Arial" w:hAnsi="Arial" w:cs="Arial"/>
          <w:bCs/>
          <w:sz w:val="22"/>
          <w:szCs w:val="22"/>
        </w:rPr>
        <w:t xml:space="preserve"> of modern life</w:t>
      </w:r>
      <w:r w:rsidR="00DD77FA">
        <w:rPr>
          <w:rFonts w:ascii="Arial" w:hAnsi="Arial" w:cs="Arial"/>
          <w:bCs/>
          <w:sz w:val="22"/>
          <w:szCs w:val="22"/>
        </w:rPr>
        <w:t>.</w:t>
      </w:r>
    </w:p>
    <w:p w14:paraId="598A9B46" w14:textId="77777777" w:rsidR="00983FBF" w:rsidRDefault="00983FBF" w:rsidP="00CA1644">
      <w:pPr>
        <w:pStyle w:val="NormalWeb"/>
        <w:spacing w:before="0" w:beforeAutospacing="0" w:after="0" w:afterAutospacing="0"/>
        <w:ind w:right="-334"/>
        <w:rPr>
          <w:rFonts w:ascii="Arial" w:hAnsi="Arial" w:cs="Arial"/>
          <w:bCs/>
          <w:sz w:val="22"/>
          <w:szCs w:val="22"/>
        </w:rPr>
      </w:pPr>
    </w:p>
    <w:p w14:paraId="02C1B9CE" w14:textId="17E620B2" w:rsidR="00983FBF" w:rsidRPr="00EB0CD3" w:rsidRDefault="00983FBF" w:rsidP="00CA1644">
      <w:pPr>
        <w:pStyle w:val="NormalWeb"/>
        <w:spacing w:before="0" w:beforeAutospacing="0" w:after="0" w:afterAutospacing="0"/>
        <w:ind w:right="-334"/>
        <w:rPr>
          <w:rFonts w:ascii="Arial" w:hAnsi="Arial" w:cs="Arial"/>
          <w:b/>
          <w:sz w:val="22"/>
          <w:szCs w:val="22"/>
        </w:rPr>
      </w:pPr>
      <w:r w:rsidRPr="00EB0CD3">
        <w:rPr>
          <w:rFonts w:ascii="Arial" w:hAnsi="Arial" w:cs="Arial"/>
          <w:b/>
          <w:sz w:val="22"/>
          <w:szCs w:val="22"/>
        </w:rPr>
        <w:t>A thin place</w:t>
      </w:r>
    </w:p>
    <w:p w14:paraId="164235F3" w14:textId="77777777" w:rsidR="002A3A09" w:rsidRDefault="002A3A09" w:rsidP="00CA1644">
      <w:pPr>
        <w:pStyle w:val="NormalWeb"/>
        <w:spacing w:before="0" w:beforeAutospacing="0" w:after="0" w:afterAutospacing="0"/>
        <w:ind w:right="-334"/>
        <w:rPr>
          <w:rFonts w:ascii="Arial" w:hAnsi="Arial" w:cs="Arial"/>
          <w:bCs/>
          <w:sz w:val="22"/>
          <w:szCs w:val="22"/>
        </w:rPr>
      </w:pPr>
    </w:p>
    <w:p w14:paraId="2B710653" w14:textId="75895992" w:rsidR="008B517C" w:rsidRDefault="008B517C" w:rsidP="00CA1644">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During my second planned visit I attended a </w:t>
      </w:r>
      <w:r w:rsidR="004C6CF9">
        <w:rPr>
          <w:rFonts w:ascii="Arial" w:hAnsi="Arial" w:cs="Arial"/>
          <w:bCs/>
          <w:sz w:val="22"/>
          <w:szCs w:val="22"/>
        </w:rPr>
        <w:t>service within the church</w:t>
      </w:r>
      <w:r w:rsidR="00EB0CD3">
        <w:rPr>
          <w:rFonts w:ascii="Arial" w:hAnsi="Arial" w:cs="Arial"/>
          <w:bCs/>
          <w:sz w:val="22"/>
          <w:szCs w:val="22"/>
        </w:rPr>
        <w:t xml:space="preserve">. The parishioners were all very welcoming and interested in my purpose of visiting. The service itself seemed in accord with the feeling of the place, that is calm, peaceful and with a sense of beauty in its simplicity. During the service </w:t>
      </w:r>
      <w:r w:rsidR="00B7604D">
        <w:rPr>
          <w:rFonts w:ascii="Arial" w:hAnsi="Arial" w:cs="Arial"/>
          <w:bCs/>
          <w:sz w:val="22"/>
          <w:szCs w:val="22"/>
        </w:rPr>
        <w:t xml:space="preserve">something unusual happened </w:t>
      </w:r>
      <w:r w:rsidR="00EB0CD3">
        <w:rPr>
          <w:rFonts w:ascii="Arial" w:hAnsi="Arial" w:cs="Arial"/>
          <w:bCs/>
          <w:sz w:val="22"/>
          <w:szCs w:val="22"/>
        </w:rPr>
        <w:t>as recorded in my notes:</w:t>
      </w:r>
    </w:p>
    <w:p w14:paraId="2294E232" w14:textId="77777777" w:rsidR="00EB0CD3" w:rsidRDefault="00EB0CD3" w:rsidP="00CA1644">
      <w:pPr>
        <w:pStyle w:val="NormalWeb"/>
        <w:spacing w:before="0" w:beforeAutospacing="0" w:after="0" w:afterAutospacing="0"/>
        <w:ind w:right="-334"/>
        <w:rPr>
          <w:rFonts w:ascii="Arial" w:hAnsi="Arial" w:cs="Arial"/>
          <w:bCs/>
          <w:sz w:val="22"/>
          <w:szCs w:val="22"/>
        </w:rPr>
      </w:pPr>
    </w:p>
    <w:p w14:paraId="3687B171" w14:textId="67E82B00" w:rsidR="00EB0CD3" w:rsidRDefault="00EB0CD3" w:rsidP="00F25852">
      <w:pPr>
        <w:pStyle w:val="FootnoteText"/>
        <w:ind w:left="720"/>
        <w:rPr>
          <w:sz w:val="22"/>
          <w:szCs w:val="22"/>
        </w:rPr>
      </w:pPr>
      <w:r>
        <w:rPr>
          <w:sz w:val="22"/>
          <w:szCs w:val="22"/>
        </w:rPr>
        <w:t>‘</w:t>
      </w:r>
      <w:r w:rsidRPr="009A5A95">
        <w:rPr>
          <w:sz w:val="22"/>
          <w:szCs w:val="22"/>
        </w:rPr>
        <w:t>I had a strange experience during the service,</w:t>
      </w:r>
      <w:r>
        <w:rPr>
          <w:sz w:val="22"/>
          <w:szCs w:val="22"/>
        </w:rPr>
        <w:t xml:space="preserve"> which is difficult to describe but I’ll try.</w:t>
      </w:r>
      <w:r w:rsidRPr="009A5A95">
        <w:rPr>
          <w:sz w:val="22"/>
          <w:szCs w:val="22"/>
        </w:rPr>
        <w:t xml:space="preserve"> </w:t>
      </w:r>
      <w:r>
        <w:rPr>
          <w:sz w:val="22"/>
          <w:szCs w:val="22"/>
        </w:rPr>
        <w:t>M</w:t>
      </w:r>
      <w:r w:rsidRPr="009A5A95">
        <w:rPr>
          <w:sz w:val="22"/>
          <w:szCs w:val="22"/>
        </w:rPr>
        <w:t xml:space="preserve">y vision went a little off, the edges of everything </w:t>
      </w:r>
      <w:r>
        <w:rPr>
          <w:sz w:val="22"/>
          <w:szCs w:val="22"/>
        </w:rPr>
        <w:t>seemed</w:t>
      </w:r>
      <w:r w:rsidRPr="009A5A95">
        <w:rPr>
          <w:sz w:val="22"/>
          <w:szCs w:val="22"/>
        </w:rPr>
        <w:t xml:space="preserve"> to blur, and </w:t>
      </w:r>
      <w:r w:rsidR="007E3677">
        <w:rPr>
          <w:sz w:val="22"/>
          <w:szCs w:val="22"/>
        </w:rPr>
        <w:t xml:space="preserve">I </w:t>
      </w:r>
      <w:r w:rsidRPr="009A5A95">
        <w:rPr>
          <w:sz w:val="22"/>
          <w:szCs w:val="22"/>
        </w:rPr>
        <w:t xml:space="preserve">could see something like auras around objects, then the hall started very slowly (like treacle) </w:t>
      </w:r>
      <w:r>
        <w:rPr>
          <w:sz w:val="22"/>
          <w:szCs w:val="22"/>
        </w:rPr>
        <w:t>moving in a circle</w:t>
      </w:r>
      <w:r w:rsidRPr="009A5A95">
        <w:rPr>
          <w:sz w:val="22"/>
          <w:szCs w:val="22"/>
        </w:rPr>
        <w:t xml:space="preserve">, the foreground in the opposite direction the background. </w:t>
      </w:r>
      <w:r>
        <w:rPr>
          <w:sz w:val="22"/>
          <w:szCs w:val="22"/>
        </w:rPr>
        <w:t>The experience</w:t>
      </w:r>
      <w:r w:rsidRPr="009A5A95">
        <w:rPr>
          <w:sz w:val="22"/>
          <w:szCs w:val="22"/>
        </w:rPr>
        <w:t xml:space="preserve"> lasted 1-2 minutes. I have little things like this occasionally when meditating, but it's never come on so quickly or been quite as intense, and I didn't feel I was in a particularly meditative state.</w:t>
      </w:r>
      <w:r>
        <w:rPr>
          <w:sz w:val="22"/>
          <w:szCs w:val="22"/>
        </w:rPr>
        <w:t>’</w:t>
      </w:r>
      <w:r>
        <w:rPr>
          <w:rStyle w:val="FootnoteReference"/>
          <w:szCs w:val="22"/>
        </w:rPr>
        <w:footnoteReference w:id="80"/>
      </w:r>
    </w:p>
    <w:p w14:paraId="371EE017" w14:textId="77777777" w:rsidR="00EB0CD3" w:rsidRDefault="00EB0CD3" w:rsidP="00CA1644">
      <w:pPr>
        <w:pStyle w:val="NormalWeb"/>
        <w:spacing w:before="0" w:beforeAutospacing="0" w:after="0" w:afterAutospacing="0"/>
        <w:ind w:right="-334"/>
        <w:rPr>
          <w:rFonts w:ascii="Arial" w:hAnsi="Arial" w:cs="Arial"/>
          <w:bCs/>
          <w:sz w:val="22"/>
          <w:szCs w:val="22"/>
        </w:rPr>
      </w:pPr>
    </w:p>
    <w:p w14:paraId="20F39F14" w14:textId="0E77C5CD" w:rsidR="00EB0CD3" w:rsidRDefault="003D204F" w:rsidP="00CA1644">
      <w:pPr>
        <w:pStyle w:val="NormalWeb"/>
        <w:spacing w:before="0" w:beforeAutospacing="0" w:after="0" w:afterAutospacing="0"/>
        <w:ind w:right="-334"/>
        <w:rPr>
          <w:rFonts w:ascii="Arial" w:hAnsi="Arial" w:cs="Arial"/>
          <w:bCs/>
          <w:sz w:val="22"/>
          <w:szCs w:val="22"/>
        </w:rPr>
      </w:pPr>
      <w:r>
        <w:rPr>
          <w:rFonts w:ascii="Arial" w:hAnsi="Arial" w:cs="Arial"/>
          <w:bCs/>
          <w:sz w:val="22"/>
          <w:szCs w:val="22"/>
        </w:rPr>
        <w:t>T</w:t>
      </w:r>
      <w:r w:rsidR="00F25852">
        <w:rPr>
          <w:rFonts w:ascii="Arial" w:hAnsi="Arial" w:cs="Arial"/>
          <w:bCs/>
          <w:sz w:val="22"/>
          <w:szCs w:val="22"/>
        </w:rPr>
        <w:t>his experience</w:t>
      </w:r>
      <w:r>
        <w:rPr>
          <w:rFonts w:ascii="Arial" w:hAnsi="Arial" w:cs="Arial"/>
          <w:bCs/>
          <w:sz w:val="22"/>
          <w:szCs w:val="22"/>
        </w:rPr>
        <w:t xml:space="preserve"> could be understood</w:t>
      </w:r>
      <w:r w:rsidR="00F25852">
        <w:rPr>
          <w:rFonts w:ascii="Arial" w:hAnsi="Arial" w:cs="Arial"/>
          <w:bCs/>
          <w:sz w:val="22"/>
          <w:szCs w:val="22"/>
        </w:rPr>
        <w:t xml:space="preserve"> in terms of Eliade’s hierophany,</w:t>
      </w:r>
      <w:r w:rsidR="00B9733B">
        <w:rPr>
          <w:rStyle w:val="FootnoteReference"/>
          <w:rFonts w:cs="Arial"/>
          <w:bCs/>
          <w:szCs w:val="22"/>
        </w:rPr>
        <w:footnoteReference w:id="81"/>
      </w:r>
      <w:r w:rsidR="00F25852">
        <w:rPr>
          <w:rFonts w:ascii="Arial" w:hAnsi="Arial" w:cs="Arial"/>
          <w:bCs/>
          <w:sz w:val="22"/>
          <w:szCs w:val="22"/>
        </w:rPr>
        <w:t xml:space="preserve"> but </w:t>
      </w:r>
      <w:r w:rsidR="00095306">
        <w:rPr>
          <w:rFonts w:ascii="Arial" w:hAnsi="Arial" w:cs="Arial"/>
          <w:bCs/>
          <w:sz w:val="22"/>
          <w:szCs w:val="22"/>
        </w:rPr>
        <w:t>as</w:t>
      </w:r>
      <w:r w:rsidR="00F25852">
        <w:rPr>
          <w:rFonts w:ascii="Arial" w:hAnsi="Arial" w:cs="Arial"/>
          <w:bCs/>
          <w:sz w:val="22"/>
          <w:szCs w:val="22"/>
        </w:rPr>
        <w:t xml:space="preserve"> Lane</w:t>
      </w:r>
      <w:r w:rsidR="00095306">
        <w:rPr>
          <w:rFonts w:ascii="Arial" w:hAnsi="Arial" w:cs="Arial"/>
          <w:bCs/>
          <w:sz w:val="22"/>
          <w:szCs w:val="22"/>
        </w:rPr>
        <w:t xml:space="preserve"> explains</w:t>
      </w:r>
      <w:r w:rsidR="00B9733B">
        <w:rPr>
          <w:rFonts w:ascii="Arial" w:hAnsi="Arial" w:cs="Arial"/>
          <w:bCs/>
          <w:sz w:val="22"/>
          <w:szCs w:val="22"/>
        </w:rPr>
        <w:t>,</w:t>
      </w:r>
      <w:r w:rsidR="00F25852">
        <w:rPr>
          <w:rFonts w:ascii="Arial" w:hAnsi="Arial" w:cs="Arial"/>
          <w:bCs/>
          <w:sz w:val="22"/>
          <w:szCs w:val="22"/>
        </w:rPr>
        <w:t xml:space="preserve"> an encounter </w:t>
      </w:r>
      <w:r w:rsidR="000036DA">
        <w:rPr>
          <w:rFonts w:ascii="Arial" w:hAnsi="Arial" w:cs="Arial"/>
          <w:bCs/>
          <w:sz w:val="22"/>
          <w:szCs w:val="22"/>
        </w:rPr>
        <w:t>with</w:t>
      </w:r>
      <w:r w:rsidR="00F25852">
        <w:rPr>
          <w:rFonts w:ascii="Arial" w:hAnsi="Arial" w:cs="Arial"/>
          <w:bCs/>
          <w:sz w:val="22"/>
          <w:szCs w:val="22"/>
        </w:rPr>
        <w:t xml:space="preserve"> God </w:t>
      </w:r>
      <w:r w:rsidR="00095306">
        <w:rPr>
          <w:rFonts w:ascii="Arial" w:hAnsi="Arial" w:cs="Arial"/>
          <w:bCs/>
          <w:sz w:val="22"/>
          <w:szCs w:val="22"/>
        </w:rPr>
        <w:t xml:space="preserve">is often expected </w:t>
      </w:r>
      <w:r w:rsidR="00B9733B">
        <w:rPr>
          <w:rFonts w:ascii="Arial" w:hAnsi="Arial" w:cs="Arial"/>
          <w:bCs/>
          <w:sz w:val="22"/>
          <w:szCs w:val="22"/>
        </w:rPr>
        <w:t>to be accompanied by a</w:t>
      </w:r>
      <w:r w:rsidR="00F25852">
        <w:rPr>
          <w:rFonts w:ascii="Arial" w:hAnsi="Arial" w:cs="Arial"/>
          <w:bCs/>
          <w:sz w:val="22"/>
          <w:szCs w:val="22"/>
        </w:rPr>
        <w:t xml:space="preserve"> burst </w:t>
      </w:r>
      <w:r w:rsidR="00B9733B">
        <w:rPr>
          <w:rFonts w:ascii="Arial" w:hAnsi="Arial" w:cs="Arial"/>
          <w:bCs/>
          <w:sz w:val="22"/>
          <w:szCs w:val="22"/>
        </w:rPr>
        <w:t>of</w:t>
      </w:r>
      <w:r w:rsidR="00F25852">
        <w:rPr>
          <w:rFonts w:ascii="Arial" w:hAnsi="Arial" w:cs="Arial"/>
          <w:bCs/>
          <w:sz w:val="22"/>
          <w:szCs w:val="22"/>
        </w:rPr>
        <w:t xml:space="preserve"> blazing light</w:t>
      </w:r>
      <w:r w:rsidR="00B9733B">
        <w:rPr>
          <w:rFonts w:ascii="Arial" w:hAnsi="Arial" w:cs="Arial"/>
          <w:bCs/>
          <w:sz w:val="22"/>
          <w:szCs w:val="22"/>
        </w:rPr>
        <w:t>,</w:t>
      </w:r>
      <w:r w:rsidR="00F25852">
        <w:rPr>
          <w:rFonts w:ascii="Arial" w:hAnsi="Arial" w:cs="Arial"/>
          <w:bCs/>
          <w:sz w:val="22"/>
          <w:szCs w:val="22"/>
        </w:rPr>
        <w:t xml:space="preserve"> or for </w:t>
      </w:r>
      <w:r w:rsidR="00B9733B">
        <w:rPr>
          <w:rFonts w:ascii="Arial" w:hAnsi="Arial" w:cs="Arial"/>
          <w:bCs/>
          <w:sz w:val="22"/>
          <w:szCs w:val="22"/>
        </w:rPr>
        <w:t>cloven tongues of fire to descend.</w:t>
      </w:r>
      <w:r w:rsidR="00B9733B">
        <w:rPr>
          <w:rStyle w:val="FootnoteReference"/>
          <w:rFonts w:cs="Arial"/>
          <w:bCs/>
          <w:szCs w:val="22"/>
        </w:rPr>
        <w:footnoteReference w:id="82"/>
      </w:r>
      <w:r w:rsidR="00B9733B">
        <w:rPr>
          <w:rFonts w:ascii="Arial" w:hAnsi="Arial" w:cs="Arial"/>
          <w:bCs/>
          <w:sz w:val="22"/>
          <w:szCs w:val="22"/>
        </w:rPr>
        <w:t xml:space="preserve"> Lane does however </w:t>
      </w:r>
      <w:r w:rsidR="00095306">
        <w:rPr>
          <w:rFonts w:ascii="Arial" w:hAnsi="Arial" w:cs="Arial"/>
          <w:bCs/>
          <w:sz w:val="22"/>
          <w:szCs w:val="22"/>
        </w:rPr>
        <w:t xml:space="preserve">go on to </w:t>
      </w:r>
      <w:r w:rsidR="00B9733B">
        <w:rPr>
          <w:rFonts w:ascii="Arial" w:hAnsi="Arial" w:cs="Arial"/>
          <w:bCs/>
          <w:sz w:val="22"/>
          <w:szCs w:val="22"/>
        </w:rPr>
        <w:t xml:space="preserve">describe a simple </w:t>
      </w:r>
      <w:r w:rsidR="00287DFF">
        <w:rPr>
          <w:rFonts w:ascii="Arial" w:hAnsi="Arial" w:cs="Arial"/>
          <w:bCs/>
          <w:sz w:val="22"/>
          <w:szCs w:val="22"/>
        </w:rPr>
        <w:t>meeting he had</w:t>
      </w:r>
      <w:r w:rsidR="00B9733B">
        <w:rPr>
          <w:rFonts w:ascii="Arial" w:hAnsi="Arial" w:cs="Arial"/>
          <w:bCs/>
          <w:sz w:val="22"/>
          <w:szCs w:val="22"/>
        </w:rPr>
        <w:t xml:space="preserve"> with a deer in a forest clearing after a day searching for </w:t>
      </w:r>
      <w:r w:rsidR="00287DFF">
        <w:rPr>
          <w:rFonts w:ascii="Arial" w:hAnsi="Arial" w:cs="Arial"/>
          <w:bCs/>
          <w:sz w:val="22"/>
          <w:szCs w:val="22"/>
        </w:rPr>
        <w:t xml:space="preserve">and failing to find an ‘encounter with the Other’, and in that meeting realising that his ‘quest for the holy… (was) finally fulfilled in accepting the </w:t>
      </w:r>
      <w:r w:rsidR="00287DFF">
        <w:rPr>
          <w:rFonts w:ascii="Arial" w:hAnsi="Arial" w:cs="Arial"/>
          <w:bCs/>
          <w:sz w:val="22"/>
          <w:szCs w:val="22"/>
        </w:rPr>
        <w:lastRenderedPageBreak/>
        <w:t>ordinary.’</w:t>
      </w:r>
      <w:r w:rsidR="00287DFF">
        <w:rPr>
          <w:rStyle w:val="FootnoteReference"/>
          <w:rFonts w:cs="Arial"/>
          <w:bCs/>
          <w:szCs w:val="22"/>
        </w:rPr>
        <w:footnoteReference w:id="83"/>
      </w:r>
      <w:r w:rsidR="00B7604D">
        <w:rPr>
          <w:rFonts w:ascii="Arial" w:hAnsi="Arial" w:cs="Arial"/>
          <w:bCs/>
          <w:sz w:val="22"/>
          <w:szCs w:val="22"/>
        </w:rPr>
        <w:t xml:space="preserve"> </w:t>
      </w:r>
      <w:r w:rsidR="00C873D7">
        <w:rPr>
          <w:rFonts w:ascii="Arial" w:hAnsi="Arial" w:cs="Arial"/>
          <w:bCs/>
          <w:sz w:val="22"/>
          <w:szCs w:val="22"/>
        </w:rPr>
        <w:t>My</w:t>
      </w:r>
      <w:r w:rsidR="00F66F84">
        <w:rPr>
          <w:rFonts w:ascii="Arial" w:hAnsi="Arial" w:cs="Arial"/>
          <w:bCs/>
          <w:sz w:val="22"/>
          <w:szCs w:val="22"/>
        </w:rPr>
        <w:t xml:space="preserve"> experience </w:t>
      </w:r>
      <w:r w:rsidR="00C873D7">
        <w:rPr>
          <w:rFonts w:ascii="Arial" w:hAnsi="Arial" w:cs="Arial"/>
          <w:bCs/>
          <w:sz w:val="22"/>
          <w:szCs w:val="22"/>
        </w:rPr>
        <w:t xml:space="preserve">here </w:t>
      </w:r>
      <w:r w:rsidR="007E3677">
        <w:rPr>
          <w:rFonts w:ascii="Arial" w:hAnsi="Arial" w:cs="Arial"/>
          <w:bCs/>
          <w:sz w:val="22"/>
          <w:szCs w:val="22"/>
        </w:rPr>
        <w:t>is not</w:t>
      </w:r>
      <w:r w:rsidR="00F66F84">
        <w:rPr>
          <w:rFonts w:ascii="Arial" w:hAnsi="Arial" w:cs="Arial"/>
          <w:bCs/>
          <w:sz w:val="22"/>
          <w:szCs w:val="22"/>
        </w:rPr>
        <w:t xml:space="preserve"> ordinary, but neither </w:t>
      </w:r>
      <w:r w:rsidR="007E3677">
        <w:rPr>
          <w:rFonts w:ascii="Arial" w:hAnsi="Arial" w:cs="Arial"/>
          <w:bCs/>
          <w:sz w:val="22"/>
          <w:szCs w:val="22"/>
        </w:rPr>
        <w:t>does</w:t>
      </w:r>
      <w:r w:rsidR="00F66F84">
        <w:rPr>
          <w:rFonts w:ascii="Arial" w:hAnsi="Arial" w:cs="Arial"/>
          <w:bCs/>
          <w:sz w:val="22"/>
          <w:szCs w:val="22"/>
        </w:rPr>
        <w:t xml:space="preserve"> it </w:t>
      </w:r>
      <w:r w:rsidR="007E3677">
        <w:rPr>
          <w:rFonts w:ascii="Arial" w:hAnsi="Arial" w:cs="Arial"/>
          <w:bCs/>
          <w:sz w:val="22"/>
          <w:szCs w:val="22"/>
        </w:rPr>
        <w:t>constitute</w:t>
      </w:r>
      <w:r w:rsidR="00F66F84">
        <w:rPr>
          <w:rFonts w:ascii="Arial" w:hAnsi="Arial" w:cs="Arial"/>
          <w:bCs/>
          <w:sz w:val="22"/>
          <w:szCs w:val="22"/>
        </w:rPr>
        <w:t xml:space="preserve"> </w:t>
      </w:r>
      <w:r w:rsidR="007E3677">
        <w:rPr>
          <w:rFonts w:ascii="Arial" w:hAnsi="Arial" w:cs="Arial"/>
          <w:bCs/>
          <w:sz w:val="22"/>
          <w:szCs w:val="22"/>
        </w:rPr>
        <w:t xml:space="preserve">what might be expected from </w:t>
      </w:r>
      <w:r w:rsidR="00F66F84">
        <w:rPr>
          <w:rFonts w:ascii="Arial" w:hAnsi="Arial" w:cs="Arial"/>
          <w:bCs/>
          <w:sz w:val="22"/>
          <w:szCs w:val="22"/>
        </w:rPr>
        <w:t>a full hierophany</w:t>
      </w:r>
      <w:r w:rsidR="003143AE">
        <w:rPr>
          <w:rFonts w:ascii="Arial" w:hAnsi="Arial" w:cs="Arial"/>
          <w:bCs/>
          <w:sz w:val="22"/>
          <w:szCs w:val="22"/>
        </w:rPr>
        <w:t xml:space="preserve">. </w:t>
      </w:r>
      <w:r w:rsidR="00F66F84">
        <w:rPr>
          <w:rFonts w:ascii="Arial" w:hAnsi="Arial" w:cs="Arial"/>
          <w:bCs/>
          <w:sz w:val="22"/>
          <w:szCs w:val="22"/>
        </w:rPr>
        <w:t xml:space="preserve">What the experience </w:t>
      </w:r>
      <w:r w:rsidR="00095306">
        <w:rPr>
          <w:rFonts w:ascii="Arial" w:hAnsi="Arial" w:cs="Arial"/>
          <w:bCs/>
          <w:sz w:val="22"/>
          <w:szCs w:val="22"/>
        </w:rPr>
        <w:t>does seem to suggest</w:t>
      </w:r>
      <w:r w:rsidR="00F66F84">
        <w:rPr>
          <w:rFonts w:ascii="Arial" w:hAnsi="Arial" w:cs="Arial"/>
          <w:bCs/>
          <w:sz w:val="22"/>
          <w:szCs w:val="22"/>
        </w:rPr>
        <w:t xml:space="preserve">, </w:t>
      </w:r>
      <w:r w:rsidR="00095306">
        <w:rPr>
          <w:rFonts w:ascii="Arial" w:hAnsi="Arial" w:cs="Arial"/>
          <w:bCs/>
          <w:sz w:val="22"/>
          <w:szCs w:val="22"/>
        </w:rPr>
        <w:t>is</w:t>
      </w:r>
      <w:r w:rsidR="00F66F84">
        <w:rPr>
          <w:rFonts w:ascii="Arial" w:hAnsi="Arial" w:cs="Arial"/>
          <w:bCs/>
          <w:sz w:val="22"/>
          <w:szCs w:val="22"/>
        </w:rPr>
        <w:t xml:space="preserve"> that Llanilid </w:t>
      </w:r>
      <w:r w:rsidR="00843310">
        <w:rPr>
          <w:rFonts w:ascii="Arial" w:hAnsi="Arial" w:cs="Arial"/>
          <w:bCs/>
          <w:sz w:val="22"/>
          <w:szCs w:val="22"/>
        </w:rPr>
        <w:t xml:space="preserve">can </w:t>
      </w:r>
      <w:r w:rsidR="00C873D7">
        <w:rPr>
          <w:rFonts w:ascii="Arial" w:hAnsi="Arial" w:cs="Arial"/>
          <w:bCs/>
          <w:sz w:val="22"/>
          <w:szCs w:val="22"/>
        </w:rPr>
        <w:t xml:space="preserve">perhaps </w:t>
      </w:r>
      <w:r w:rsidR="00843310">
        <w:rPr>
          <w:rFonts w:ascii="Arial" w:hAnsi="Arial" w:cs="Arial"/>
          <w:bCs/>
          <w:sz w:val="22"/>
          <w:szCs w:val="22"/>
        </w:rPr>
        <w:t>be considered</w:t>
      </w:r>
      <w:r w:rsidR="00095306">
        <w:rPr>
          <w:rFonts w:ascii="Arial" w:hAnsi="Arial" w:cs="Arial"/>
          <w:bCs/>
          <w:sz w:val="22"/>
          <w:szCs w:val="22"/>
        </w:rPr>
        <w:t xml:space="preserve"> </w:t>
      </w:r>
      <w:r w:rsidR="00F66F84">
        <w:rPr>
          <w:rFonts w:ascii="Arial" w:hAnsi="Arial" w:cs="Arial"/>
          <w:bCs/>
          <w:sz w:val="22"/>
          <w:szCs w:val="22"/>
        </w:rPr>
        <w:t xml:space="preserve">a thin place </w:t>
      </w:r>
      <w:r w:rsidR="00754C56">
        <w:rPr>
          <w:rFonts w:ascii="Arial" w:hAnsi="Arial" w:cs="Arial"/>
          <w:bCs/>
          <w:sz w:val="22"/>
          <w:szCs w:val="22"/>
        </w:rPr>
        <w:t>that might more easily allow an</w:t>
      </w:r>
      <w:r w:rsidR="00F66F84">
        <w:rPr>
          <w:rFonts w:ascii="Arial" w:hAnsi="Arial" w:cs="Arial"/>
          <w:bCs/>
          <w:sz w:val="22"/>
          <w:szCs w:val="22"/>
        </w:rPr>
        <w:t xml:space="preserve"> encounter with </w:t>
      </w:r>
      <w:r w:rsidR="000D50D5">
        <w:rPr>
          <w:rFonts w:ascii="Arial" w:hAnsi="Arial" w:cs="Arial"/>
          <w:bCs/>
          <w:sz w:val="22"/>
          <w:szCs w:val="22"/>
        </w:rPr>
        <w:t>the ‘wholly o</w:t>
      </w:r>
      <w:r w:rsidR="00F66F84">
        <w:rPr>
          <w:rFonts w:ascii="Arial" w:hAnsi="Arial" w:cs="Arial"/>
          <w:bCs/>
          <w:sz w:val="22"/>
          <w:szCs w:val="22"/>
        </w:rPr>
        <w:t>ther</w:t>
      </w:r>
      <w:r w:rsidR="00754C56">
        <w:rPr>
          <w:rFonts w:ascii="Arial" w:hAnsi="Arial" w:cs="Arial"/>
          <w:bCs/>
          <w:sz w:val="22"/>
          <w:szCs w:val="22"/>
        </w:rPr>
        <w:t>.</w:t>
      </w:r>
      <w:r w:rsidR="000D50D5">
        <w:rPr>
          <w:rFonts w:ascii="Arial" w:hAnsi="Arial" w:cs="Arial"/>
          <w:bCs/>
          <w:sz w:val="22"/>
          <w:szCs w:val="22"/>
        </w:rPr>
        <w:t>’</w:t>
      </w:r>
      <w:r w:rsidR="000D50D5">
        <w:rPr>
          <w:rStyle w:val="FootnoteReference"/>
          <w:rFonts w:cs="Arial"/>
          <w:bCs/>
          <w:szCs w:val="22"/>
        </w:rPr>
        <w:footnoteReference w:id="84"/>
      </w:r>
    </w:p>
    <w:p w14:paraId="3A3345D0" w14:textId="77777777" w:rsidR="00C42DDB" w:rsidRDefault="00C42DDB" w:rsidP="00CA1644">
      <w:pPr>
        <w:pStyle w:val="NormalWeb"/>
        <w:spacing w:before="0" w:beforeAutospacing="0" w:after="0" w:afterAutospacing="0"/>
        <w:ind w:right="-334"/>
        <w:rPr>
          <w:rFonts w:ascii="Arial" w:hAnsi="Arial" w:cs="Arial"/>
          <w:bCs/>
          <w:sz w:val="22"/>
          <w:szCs w:val="22"/>
        </w:rPr>
      </w:pPr>
    </w:p>
    <w:p w14:paraId="2780622A" w14:textId="77777777" w:rsidR="00E30F06" w:rsidRDefault="00E30F06" w:rsidP="00CA1644">
      <w:pPr>
        <w:pStyle w:val="NormalWeb"/>
        <w:spacing w:before="0" w:beforeAutospacing="0" w:after="0" w:afterAutospacing="0"/>
        <w:ind w:right="-334"/>
        <w:rPr>
          <w:rFonts w:ascii="Arial" w:hAnsi="Arial" w:cs="Arial"/>
          <w:bCs/>
          <w:sz w:val="22"/>
          <w:szCs w:val="22"/>
        </w:rPr>
      </w:pPr>
    </w:p>
    <w:p w14:paraId="7B2E4439" w14:textId="29EDDEF8" w:rsidR="00D94BBD" w:rsidRPr="00476A0A" w:rsidRDefault="00EB2EFD" w:rsidP="00CA1644">
      <w:pPr>
        <w:pStyle w:val="NormalWeb"/>
        <w:spacing w:before="0" w:beforeAutospacing="0" w:after="0" w:afterAutospacing="0"/>
        <w:ind w:right="-334"/>
        <w:rPr>
          <w:rFonts w:ascii="Arial" w:hAnsi="Arial" w:cs="Arial"/>
          <w:b/>
          <w:sz w:val="22"/>
          <w:szCs w:val="22"/>
        </w:rPr>
      </w:pPr>
      <w:r w:rsidRPr="00476A0A">
        <w:rPr>
          <w:rFonts w:ascii="Arial" w:hAnsi="Arial" w:cs="Arial"/>
          <w:b/>
          <w:sz w:val="22"/>
          <w:szCs w:val="22"/>
        </w:rPr>
        <w:t>A place as a</w:t>
      </w:r>
      <w:r w:rsidR="00084445">
        <w:rPr>
          <w:rFonts w:ascii="Arial" w:hAnsi="Arial" w:cs="Arial"/>
          <w:b/>
          <w:sz w:val="22"/>
          <w:szCs w:val="22"/>
        </w:rPr>
        <w:t>n assemblage</w:t>
      </w:r>
    </w:p>
    <w:p w14:paraId="5198729F" w14:textId="77777777" w:rsidR="00EB2EFD" w:rsidRDefault="00EB2EFD" w:rsidP="00CA1644">
      <w:pPr>
        <w:pStyle w:val="NormalWeb"/>
        <w:spacing w:before="0" w:beforeAutospacing="0" w:after="0" w:afterAutospacing="0"/>
        <w:ind w:right="-334"/>
        <w:rPr>
          <w:rFonts w:ascii="Arial" w:hAnsi="Arial" w:cs="Arial"/>
          <w:bCs/>
          <w:sz w:val="22"/>
          <w:szCs w:val="22"/>
        </w:rPr>
      </w:pPr>
    </w:p>
    <w:p w14:paraId="165EC555" w14:textId="1F43B102" w:rsidR="00EB2EFD" w:rsidRDefault="00823716" w:rsidP="00CA1644">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On my third visit to the </w:t>
      </w:r>
      <w:r w:rsidR="00513104">
        <w:rPr>
          <w:rFonts w:ascii="Arial" w:hAnsi="Arial" w:cs="Arial"/>
          <w:bCs/>
          <w:sz w:val="22"/>
          <w:szCs w:val="22"/>
        </w:rPr>
        <w:t>site,</w:t>
      </w:r>
      <w:r>
        <w:rPr>
          <w:rFonts w:ascii="Arial" w:hAnsi="Arial" w:cs="Arial"/>
          <w:bCs/>
          <w:sz w:val="22"/>
          <w:szCs w:val="22"/>
        </w:rPr>
        <w:t xml:space="preserve"> I </w:t>
      </w:r>
      <w:r w:rsidR="00476A0A">
        <w:rPr>
          <w:rFonts w:ascii="Arial" w:hAnsi="Arial" w:cs="Arial"/>
          <w:bCs/>
          <w:sz w:val="22"/>
          <w:szCs w:val="22"/>
        </w:rPr>
        <w:t xml:space="preserve">took </w:t>
      </w:r>
      <w:r w:rsidR="00513104">
        <w:rPr>
          <w:rFonts w:ascii="Arial" w:hAnsi="Arial" w:cs="Arial"/>
          <w:bCs/>
          <w:sz w:val="22"/>
          <w:szCs w:val="22"/>
        </w:rPr>
        <w:t xml:space="preserve">some </w:t>
      </w:r>
      <w:r w:rsidR="00476A0A">
        <w:rPr>
          <w:rFonts w:ascii="Arial" w:hAnsi="Arial" w:cs="Arial"/>
          <w:bCs/>
          <w:sz w:val="22"/>
          <w:szCs w:val="22"/>
        </w:rPr>
        <w:t xml:space="preserve">time to wander the graveyard again and </w:t>
      </w:r>
      <w:r>
        <w:rPr>
          <w:rFonts w:ascii="Arial" w:hAnsi="Arial" w:cs="Arial"/>
          <w:bCs/>
          <w:sz w:val="22"/>
          <w:szCs w:val="22"/>
        </w:rPr>
        <w:t>came across a grave</w:t>
      </w:r>
      <w:r w:rsidR="00476A0A">
        <w:rPr>
          <w:rFonts w:ascii="Arial" w:hAnsi="Arial" w:cs="Arial"/>
          <w:bCs/>
          <w:sz w:val="22"/>
          <w:szCs w:val="22"/>
        </w:rPr>
        <w:t>stone</w:t>
      </w:r>
      <w:r>
        <w:rPr>
          <w:rFonts w:ascii="Arial" w:hAnsi="Arial" w:cs="Arial"/>
          <w:bCs/>
          <w:sz w:val="22"/>
          <w:szCs w:val="22"/>
        </w:rPr>
        <w:t xml:space="preserve"> that included </w:t>
      </w:r>
      <w:r w:rsidR="00147A73">
        <w:rPr>
          <w:rFonts w:ascii="Arial" w:hAnsi="Arial" w:cs="Arial"/>
          <w:bCs/>
          <w:sz w:val="22"/>
          <w:szCs w:val="22"/>
        </w:rPr>
        <w:t xml:space="preserve">a carving of a trumpet and </w:t>
      </w:r>
      <w:r w:rsidR="00476A0A">
        <w:rPr>
          <w:rFonts w:ascii="Arial" w:hAnsi="Arial" w:cs="Arial"/>
          <w:bCs/>
          <w:sz w:val="22"/>
          <w:szCs w:val="22"/>
        </w:rPr>
        <w:t xml:space="preserve">a few </w:t>
      </w:r>
      <w:r w:rsidR="00513104">
        <w:rPr>
          <w:rFonts w:ascii="Arial" w:hAnsi="Arial" w:cs="Arial"/>
          <w:bCs/>
          <w:sz w:val="22"/>
          <w:szCs w:val="22"/>
        </w:rPr>
        <w:t>bars of music.</w:t>
      </w:r>
      <w:r w:rsidR="00476A0A">
        <w:rPr>
          <w:rFonts w:ascii="Arial" w:hAnsi="Arial" w:cs="Arial"/>
          <w:bCs/>
          <w:sz w:val="22"/>
          <w:szCs w:val="22"/>
        </w:rPr>
        <w:t xml:space="preserve"> </w:t>
      </w:r>
      <w:r w:rsidR="00667D9A">
        <w:rPr>
          <w:rFonts w:ascii="Arial" w:hAnsi="Arial" w:cs="Arial"/>
          <w:bCs/>
          <w:sz w:val="22"/>
          <w:szCs w:val="22"/>
        </w:rPr>
        <w:t xml:space="preserve">(Fig. 3) </w:t>
      </w:r>
      <w:r w:rsidR="00513104">
        <w:rPr>
          <w:rFonts w:ascii="Arial" w:hAnsi="Arial" w:cs="Arial"/>
          <w:bCs/>
          <w:sz w:val="22"/>
          <w:szCs w:val="22"/>
        </w:rPr>
        <w:t>I noted that this reference to music:</w:t>
      </w:r>
    </w:p>
    <w:p w14:paraId="200950EB" w14:textId="77777777" w:rsidR="00476A0A" w:rsidRDefault="00476A0A" w:rsidP="00CA1644">
      <w:pPr>
        <w:pStyle w:val="NormalWeb"/>
        <w:spacing w:before="0" w:beforeAutospacing="0" w:after="0" w:afterAutospacing="0"/>
        <w:ind w:right="-334"/>
        <w:rPr>
          <w:rFonts w:ascii="Arial" w:hAnsi="Arial" w:cs="Arial"/>
          <w:bCs/>
          <w:sz w:val="22"/>
          <w:szCs w:val="22"/>
        </w:rPr>
      </w:pPr>
    </w:p>
    <w:p w14:paraId="548530E5" w14:textId="3B3B6ADD" w:rsidR="00476A0A" w:rsidRDefault="00513104" w:rsidP="00513104">
      <w:pPr>
        <w:pStyle w:val="NormalWeb"/>
        <w:spacing w:before="0" w:beforeAutospacing="0" w:after="0" w:afterAutospacing="0"/>
        <w:ind w:left="720" w:right="-334"/>
        <w:rPr>
          <w:rFonts w:ascii="Arial" w:hAnsi="Arial" w:cs="Arial"/>
          <w:bCs/>
          <w:sz w:val="22"/>
          <w:szCs w:val="22"/>
        </w:rPr>
      </w:pPr>
      <w:r>
        <w:rPr>
          <w:rFonts w:ascii="Arial" w:hAnsi="Arial" w:cs="Arial"/>
          <w:bCs/>
          <w:sz w:val="22"/>
          <w:szCs w:val="22"/>
        </w:rPr>
        <w:t>‘G</w:t>
      </w:r>
      <w:r w:rsidR="00476A0A" w:rsidRPr="00476A0A">
        <w:rPr>
          <w:rFonts w:ascii="Arial" w:hAnsi="Arial" w:cs="Arial"/>
          <w:bCs/>
          <w:sz w:val="22"/>
          <w:szCs w:val="22"/>
        </w:rPr>
        <w:t xml:space="preserve">ot me thinking about principles of harmony and of how the different melodies knit together to create song. I wondered what </w:t>
      </w:r>
      <w:r w:rsidR="00596309">
        <w:rPr>
          <w:rFonts w:ascii="Arial" w:hAnsi="Arial" w:cs="Arial"/>
          <w:bCs/>
          <w:sz w:val="22"/>
          <w:szCs w:val="22"/>
        </w:rPr>
        <w:t>metaphorical song</w:t>
      </w:r>
      <w:r w:rsidR="00476A0A" w:rsidRPr="00476A0A">
        <w:rPr>
          <w:rFonts w:ascii="Arial" w:hAnsi="Arial" w:cs="Arial"/>
          <w:bCs/>
          <w:sz w:val="22"/>
          <w:szCs w:val="22"/>
        </w:rPr>
        <w:t xml:space="preserve"> I was </w:t>
      </w:r>
      <w:r w:rsidR="00596309">
        <w:rPr>
          <w:rFonts w:ascii="Arial" w:hAnsi="Arial" w:cs="Arial"/>
          <w:bCs/>
          <w:sz w:val="22"/>
          <w:szCs w:val="22"/>
        </w:rPr>
        <w:t>singing</w:t>
      </w:r>
      <w:r w:rsidR="00476A0A" w:rsidRPr="00476A0A">
        <w:rPr>
          <w:rFonts w:ascii="Arial" w:hAnsi="Arial" w:cs="Arial"/>
          <w:bCs/>
          <w:sz w:val="22"/>
          <w:szCs w:val="22"/>
        </w:rPr>
        <w:t xml:space="preserve">, and if I was keeping </w:t>
      </w:r>
      <w:r>
        <w:rPr>
          <w:rFonts w:ascii="Arial" w:hAnsi="Arial" w:cs="Arial"/>
          <w:bCs/>
          <w:sz w:val="22"/>
          <w:szCs w:val="22"/>
        </w:rPr>
        <w:t>in tune</w:t>
      </w:r>
      <w:r w:rsidR="00476A0A" w:rsidRPr="00476A0A">
        <w:rPr>
          <w:rFonts w:ascii="Arial" w:hAnsi="Arial" w:cs="Arial"/>
          <w:bCs/>
          <w:sz w:val="22"/>
          <w:szCs w:val="22"/>
        </w:rPr>
        <w:t xml:space="preserve"> </w:t>
      </w:r>
      <w:r>
        <w:rPr>
          <w:rFonts w:ascii="Arial" w:hAnsi="Arial" w:cs="Arial"/>
          <w:bCs/>
          <w:sz w:val="22"/>
          <w:szCs w:val="22"/>
        </w:rPr>
        <w:t>with</w:t>
      </w:r>
      <w:r w:rsidR="00476A0A" w:rsidRPr="00476A0A">
        <w:rPr>
          <w:rFonts w:ascii="Arial" w:hAnsi="Arial" w:cs="Arial"/>
          <w:bCs/>
          <w:sz w:val="22"/>
          <w:szCs w:val="22"/>
        </w:rPr>
        <w:t xml:space="preserve"> the song of the universe? What tune was this place </w:t>
      </w:r>
      <w:r w:rsidR="009E43AF">
        <w:rPr>
          <w:rFonts w:ascii="Arial" w:hAnsi="Arial" w:cs="Arial"/>
          <w:bCs/>
          <w:sz w:val="22"/>
          <w:szCs w:val="22"/>
        </w:rPr>
        <w:t>playing</w:t>
      </w:r>
      <w:r w:rsidR="00476A0A" w:rsidRPr="00476A0A">
        <w:rPr>
          <w:rFonts w:ascii="Arial" w:hAnsi="Arial" w:cs="Arial"/>
          <w:bCs/>
          <w:sz w:val="22"/>
          <w:szCs w:val="22"/>
        </w:rPr>
        <w:t>?</w:t>
      </w:r>
      <w:r>
        <w:rPr>
          <w:rFonts w:ascii="Arial" w:hAnsi="Arial" w:cs="Arial"/>
          <w:bCs/>
          <w:sz w:val="22"/>
          <w:szCs w:val="22"/>
        </w:rPr>
        <w:t>’</w:t>
      </w:r>
      <w:r w:rsidR="00677EAE">
        <w:rPr>
          <w:rStyle w:val="FootnoteReference"/>
          <w:rFonts w:cs="Arial"/>
          <w:bCs/>
          <w:szCs w:val="22"/>
        </w:rPr>
        <w:footnoteReference w:id="85"/>
      </w:r>
    </w:p>
    <w:p w14:paraId="43D584AB" w14:textId="77777777" w:rsidR="00C42DDB" w:rsidRDefault="00C42DDB" w:rsidP="00C42DDB">
      <w:pPr>
        <w:pStyle w:val="NormalWeb"/>
        <w:spacing w:before="0" w:beforeAutospacing="0" w:after="0" w:afterAutospacing="0"/>
        <w:ind w:right="-334"/>
        <w:rPr>
          <w:rFonts w:ascii="Arial" w:hAnsi="Arial" w:cs="Arial"/>
          <w:bCs/>
          <w:sz w:val="22"/>
          <w:szCs w:val="22"/>
        </w:rPr>
      </w:pPr>
    </w:p>
    <w:p w14:paraId="25FDDBD6" w14:textId="0A189E72" w:rsidR="00C42DDB" w:rsidRDefault="00C42DDB" w:rsidP="00C42DDB">
      <w:pPr>
        <w:pStyle w:val="NormalWeb"/>
        <w:spacing w:before="0" w:beforeAutospacing="0" w:after="0" w:afterAutospacing="0"/>
        <w:ind w:right="-334"/>
        <w:jc w:val="center"/>
        <w:rPr>
          <w:rFonts w:ascii="Arial" w:hAnsi="Arial" w:cs="Arial"/>
          <w:bCs/>
          <w:sz w:val="22"/>
          <w:szCs w:val="22"/>
        </w:rPr>
      </w:pPr>
      <w:r>
        <w:rPr>
          <w:rFonts w:ascii="Arial" w:hAnsi="Arial" w:cs="Arial"/>
          <w:bCs/>
          <w:noProof/>
          <w:sz w:val="22"/>
          <w:szCs w:val="22"/>
        </w:rPr>
        <w:drawing>
          <wp:inline distT="0" distB="0" distL="0" distR="0" wp14:anchorId="212499AD" wp14:editId="6A90DD59">
            <wp:extent cx="1620000" cy="2160000"/>
            <wp:effectExtent l="0" t="0" r="5715" b="0"/>
            <wp:docPr id="148832799" name="Picture 8" descr="A tombstone with a hor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2799" name="Picture 8" descr="A tombstone with a horn on i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20000" cy="2160000"/>
                    </a:xfrm>
                    <a:prstGeom prst="rect">
                      <a:avLst/>
                    </a:prstGeom>
                  </pic:spPr>
                </pic:pic>
              </a:graphicData>
            </a:graphic>
          </wp:inline>
        </w:drawing>
      </w:r>
      <w:r>
        <w:rPr>
          <w:rFonts w:ascii="Arial" w:hAnsi="Arial" w:cs="Arial"/>
          <w:bCs/>
          <w:noProof/>
          <w:sz w:val="22"/>
          <w:szCs w:val="22"/>
        </w:rPr>
        <w:drawing>
          <wp:inline distT="0" distB="0" distL="0" distR="0" wp14:anchorId="6D834032" wp14:editId="5C2AA1DF">
            <wp:extent cx="2880000" cy="2160000"/>
            <wp:effectExtent l="0" t="0" r="3175" b="0"/>
            <wp:docPr id="392707140" name="Picture 9" descr="A road with a fence and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707140" name="Picture 9" descr="A road with a fence and grass and tree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0000" cy="2160000"/>
                    </a:xfrm>
                    <a:prstGeom prst="rect">
                      <a:avLst/>
                    </a:prstGeom>
                  </pic:spPr>
                </pic:pic>
              </a:graphicData>
            </a:graphic>
          </wp:inline>
        </w:drawing>
      </w:r>
    </w:p>
    <w:p w14:paraId="1B3A0E8B" w14:textId="1F1F72E6" w:rsidR="00C42DDB" w:rsidRPr="00C42DDB" w:rsidRDefault="00C42DDB" w:rsidP="00C42DDB">
      <w:pPr>
        <w:pStyle w:val="Caption"/>
        <w:jc w:val="center"/>
        <w:rPr>
          <w:rFonts w:ascii="Arial" w:hAnsi="Arial" w:cs="Arial"/>
          <w:i w:val="0"/>
          <w:iCs w:val="0"/>
          <w:color w:val="000000" w:themeColor="text1"/>
        </w:rPr>
      </w:pPr>
      <w:r w:rsidRPr="008E38EC">
        <w:rPr>
          <w:rFonts w:ascii="Arial" w:hAnsi="Arial" w:cs="Arial"/>
          <w:i w:val="0"/>
          <w:iCs w:val="0"/>
          <w:color w:val="000000" w:themeColor="text1"/>
        </w:rPr>
        <w:t xml:space="preserve">Figure </w:t>
      </w:r>
      <w:r>
        <w:rPr>
          <w:rFonts w:ascii="Arial" w:hAnsi="Arial" w:cs="Arial"/>
          <w:i w:val="0"/>
          <w:iCs w:val="0"/>
          <w:color w:val="000000" w:themeColor="text1"/>
        </w:rPr>
        <w:t>3</w:t>
      </w:r>
      <w:r w:rsidRPr="008E38EC">
        <w:rPr>
          <w:rFonts w:ascii="Arial" w:hAnsi="Arial" w:cs="Arial"/>
          <w:i w:val="0"/>
          <w:iCs w:val="0"/>
          <w:color w:val="000000" w:themeColor="text1"/>
        </w:rPr>
        <w:t xml:space="preserve">: </w:t>
      </w:r>
      <w:r>
        <w:rPr>
          <w:rFonts w:ascii="Arial" w:hAnsi="Arial" w:cs="Arial"/>
          <w:i w:val="0"/>
          <w:iCs w:val="0"/>
          <w:color w:val="000000" w:themeColor="text1"/>
        </w:rPr>
        <w:t>The grave with musical engraving (left), and the church as viewed from the motorway.</w:t>
      </w:r>
      <w:r>
        <w:rPr>
          <w:rFonts w:ascii="Arial" w:hAnsi="Arial" w:cs="Arial"/>
          <w:i w:val="0"/>
          <w:iCs w:val="0"/>
          <w:color w:val="000000" w:themeColor="text1"/>
        </w:rPr>
        <w:br/>
      </w:r>
      <w:r w:rsidRPr="00205A46">
        <w:rPr>
          <w:rFonts w:ascii="Arial" w:hAnsi="Arial" w:cs="Arial"/>
          <w:color w:val="000000" w:themeColor="text1"/>
        </w:rPr>
        <w:t>Image</w:t>
      </w:r>
      <w:r>
        <w:rPr>
          <w:rFonts w:ascii="Arial" w:hAnsi="Arial" w:cs="Arial"/>
          <w:color w:val="000000" w:themeColor="text1"/>
        </w:rPr>
        <w:t>s</w:t>
      </w:r>
      <w:r w:rsidRPr="00205A46">
        <w:rPr>
          <w:rFonts w:ascii="Arial" w:hAnsi="Arial" w:cs="Arial"/>
          <w:color w:val="000000" w:themeColor="text1"/>
        </w:rPr>
        <w:t>:</w:t>
      </w:r>
      <w:r w:rsidRPr="008E38EC">
        <w:rPr>
          <w:rFonts w:ascii="Arial" w:hAnsi="Arial" w:cs="Arial"/>
          <w:i w:val="0"/>
          <w:iCs w:val="0"/>
          <w:color w:val="000000" w:themeColor="text1"/>
        </w:rPr>
        <w:t xml:space="preserve"> </w:t>
      </w:r>
      <w:r>
        <w:rPr>
          <w:rFonts w:ascii="Arial" w:hAnsi="Arial" w:cs="Arial"/>
          <w:i w:val="0"/>
          <w:iCs w:val="0"/>
          <w:color w:val="000000" w:themeColor="text1"/>
        </w:rPr>
        <w:t>Steve McDonald.</w:t>
      </w:r>
    </w:p>
    <w:p w14:paraId="72C8B238" w14:textId="77777777" w:rsidR="00513104" w:rsidRDefault="00513104" w:rsidP="00CA1644">
      <w:pPr>
        <w:pStyle w:val="NormalWeb"/>
        <w:spacing w:before="0" w:beforeAutospacing="0" w:after="0" w:afterAutospacing="0"/>
        <w:ind w:right="-334"/>
        <w:rPr>
          <w:rFonts w:ascii="Arial" w:hAnsi="Arial" w:cs="Arial"/>
          <w:bCs/>
          <w:sz w:val="22"/>
          <w:szCs w:val="22"/>
        </w:rPr>
      </w:pPr>
    </w:p>
    <w:p w14:paraId="64D4E67D" w14:textId="17C3428E" w:rsidR="00CC02F1" w:rsidRPr="00193EED" w:rsidRDefault="00D25C83" w:rsidP="00CA1644">
      <w:pPr>
        <w:pStyle w:val="NormalWeb"/>
        <w:spacing w:before="0" w:beforeAutospacing="0" w:after="0" w:afterAutospacing="0"/>
        <w:ind w:right="-334"/>
        <w:rPr>
          <w:rFonts w:ascii="Arial" w:hAnsi="Arial" w:cs="Arial"/>
          <w:bCs/>
          <w:sz w:val="22"/>
          <w:szCs w:val="22"/>
        </w:rPr>
      </w:pPr>
      <w:r w:rsidRPr="00D25C83">
        <w:rPr>
          <w:rFonts w:ascii="Arial" w:hAnsi="Arial" w:cs="Arial"/>
          <w:bCs/>
          <w:sz w:val="22"/>
          <w:szCs w:val="22"/>
        </w:rPr>
        <w:t xml:space="preserve">Ingold uses the example of musical notes as points that </w:t>
      </w:r>
      <w:r w:rsidR="00084445">
        <w:rPr>
          <w:rFonts w:ascii="Arial" w:hAnsi="Arial" w:cs="Arial"/>
          <w:bCs/>
          <w:sz w:val="22"/>
          <w:szCs w:val="22"/>
        </w:rPr>
        <w:t>become</w:t>
      </w:r>
      <w:r w:rsidRPr="00D25C83">
        <w:rPr>
          <w:rFonts w:ascii="Arial" w:hAnsi="Arial" w:cs="Arial"/>
          <w:bCs/>
          <w:sz w:val="22"/>
          <w:szCs w:val="22"/>
        </w:rPr>
        <w:t xml:space="preserve"> lines</w:t>
      </w:r>
      <w:r w:rsidR="00084445">
        <w:rPr>
          <w:rFonts w:ascii="Arial" w:hAnsi="Arial" w:cs="Arial"/>
          <w:bCs/>
          <w:sz w:val="22"/>
          <w:szCs w:val="22"/>
        </w:rPr>
        <w:t xml:space="preserve"> as they are </w:t>
      </w:r>
      <w:r w:rsidR="00185DDE">
        <w:rPr>
          <w:rFonts w:ascii="Arial" w:hAnsi="Arial" w:cs="Arial"/>
          <w:bCs/>
          <w:sz w:val="22"/>
          <w:szCs w:val="22"/>
        </w:rPr>
        <w:t>connected</w:t>
      </w:r>
      <w:r w:rsidRPr="00D25C83">
        <w:rPr>
          <w:rFonts w:ascii="Arial" w:hAnsi="Arial" w:cs="Arial"/>
          <w:bCs/>
          <w:sz w:val="22"/>
          <w:szCs w:val="22"/>
        </w:rPr>
        <w:t>,</w:t>
      </w:r>
      <w:r>
        <w:rPr>
          <w:rStyle w:val="FootnoteReference"/>
          <w:rFonts w:cs="Arial"/>
          <w:bCs/>
          <w:szCs w:val="22"/>
        </w:rPr>
        <w:footnoteReference w:id="86"/>
      </w:r>
      <w:r w:rsidRPr="00D25C83">
        <w:rPr>
          <w:rFonts w:ascii="Arial" w:hAnsi="Arial" w:cs="Arial"/>
          <w:bCs/>
          <w:sz w:val="22"/>
          <w:szCs w:val="22"/>
        </w:rPr>
        <w:t xml:space="preserve"> </w:t>
      </w:r>
      <w:r w:rsidR="00807692">
        <w:rPr>
          <w:rFonts w:ascii="Arial" w:hAnsi="Arial" w:cs="Arial"/>
          <w:bCs/>
          <w:sz w:val="22"/>
          <w:szCs w:val="22"/>
        </w:rPr>
        <w:t xml:space="preserve">which in turn are woven together into song or what </w:t>
      </w:r>
      <w:r w:rsidRPr="00D25C83">
        <w:rPr>
          <w:rFonts w:ascii="Arial" w:hAnsi="Arial" w:cs="Arial"/>
          <w:bCs/>
          <w:sz w:val="22"/>
          <w:szCs w:val="22"/>
        </w:rPr>
        <w:t xml:space="preserve">Deleuze and </w:t>
      </w:r>
      <w:proofErr w:type="spellStart"/>
      <w:r w:rsidRPr="00D25C83">
        <w:rPr>
          <w:rFonts w:ascii="Arial" w:hAnsi="Arial" w:cs="Arial"/>
          <w:bCs/>
          <w:sz w:val="22"/>
          <w:szCs w:val="22"/>
        </w:rPr>
        <w:t>Guattari</w:t>
      </w:r>
      <w:proofErr w:type="spellEnd"/>
      <w:r w:rsidRPr="00D25C83">
        <w:rPr>
          <w:rFonts w:ascii="Arial" w:hAnsi="Arial" w:cs="Arial"/>
          <w:bCs/>
          <w:sz w:val="22"/>
          <w:szCs w:val="22"/>
        </w:rPr>
        <w:t xml:space="preserve"> </w:t>
      </w:r>
      <w:r w:rsidR="00084445">
        <w:rPr>
          <w:rFonts w:ascii="Arial" w:hAnsi="Arial" w:cs="Arial"/>
          <w:bCs/>
          <w:sz w:val="22"/>
          <w:szCs w:val="22"/>
        </w:rPr>
        <w:t>would</w:t>
      </w:r>
      <w:r w:rsidRPr="00D25C83">
        <w:rPr>
          <w:rFonts w:ascii="Arial" w:hAnsi="Arial" w:cs="Arial"/>
          <w:bCs/>
          <w:sz w:val="22"/>
          <w:szCs w:val="22"/>
        </w:rPr>
        <w:t xml:space="preserve"> </w:t>
      </w:r>
      <w:r w:rsidR="00807692">
        <w:rPr>
          <w:rFonts w:ascii="Arial" w:hAnsi="Arial" w:cs="Arial"/>
          <w:bCs/>
          <w:sz w:val="22"/>
          <w:szCs w:val="22"/>
        </w:rPr>
        <w:t>term</w:t>
      </w:r>
      <w:r w:rsidRPr="00D25C83">
        <w:rPr>
          <w:rFonts w:ascii="Arial" w:hAnsi="Arial" w:cs="Arial"/>
          <w:bCs/>
          <w:sz w:val="22"/>
          <w:szCs w:val="22"/>
        </w:rPr>
        <w:t xml:space="preserve"> an </w:t>
      </w:r>
      <w:r>
        <w:rPr>
          <w:rFonts w:ascii="Arial" w:hAnsi="Arial" w:cs="Arial"/>
          <w:bCs/>
          <w:sz w:val="22"/>
          <w:szCs w:val="22"/>
        </w:rPr>
        <w:t>‘</w:t>
      </w:r>
      <w:r w:rsidRPr="00D25C83">
        <w:rPr>
          <w:rFonts w:ascii="Arial" w:hAnsi="Arial" w:cs="Arial"/>
          <w:bCs/>
          <w:sz w:val="22"/>
          <w:szCs w:val="22"/>
        </w:rPr>
        <w:t>assemblage.</w:t>
      </w:r>
      <w:r>
        <w:rPr>
          <w:rFonts w:ascii="Arial" w:hAnsi="Arial" w:cs="Arial"/>
          <w:bCs/>
          <w:sz w:val="22"/>
          <w:szCs w:val="22"/>
        </w:rPr>
        <w:t>’</w:t>
      </w:r>
      <w:r w:rsidRPr="00D25C83">
        <w:rPr>
          <w:rStyle w:val="FootnoteReference"/>
          <w:rFonts w:cs="Arial"/>
          <w:bCs/>
          <w:szCs w:val="22"/>
          <w:lang w:val="en-US"/>
        </w:rPr>
        <w:t xml:space="preserve"> </w:t>
      </w:r>
      <w:r>
        <w:rPr>
          <w:rStyle w:val="FootnoteReference"/>
          <w:rFonts w:cs="Arial"/>
          <w:bCs/>
          <w:szCs w:val="22"/>
          <w:lang w:val="en-US"/>
        </w:rPr>
        <w:footnoteReference w:id="87"/>
      </w:r>
      <w:r>
        <w:rPr>
          <w:rFonts w:ascii="Arial" w:hAnsi="Arial" w:cs="Arial"/>
          <w:bCs/>
          <w:sz w:val="22"/>
          <w:szCs w:val="22"/>
        </w:rPr>
        <w:t xml:space="preserve"> </w:t>
      </w:r>
      <w:r w:rsidR="00667D9A" w:rsidRPr="00667D9A">
        <w:rPr>
          <w:rFonts w:ascii="Arial" w:hAnsi="Arial" w:cs="Arial"/>
          <w:bCs/>
          <w:sz w:val="22"/>
          <w:szCs w:val="22"/>
        </w:rPr>
        <w:t>When Llanilid is considered as an assemblage that ‘changes in nature as it expands its connections’,</w:t>
      </w:r>
      <w:r w:rsidR="00667D9A">
        <w:rPr>
          <w:rStyle w:val="FootnoteReference"/>
          <w:rFonts w:cs="Arial"/>
          <w:bCs/>
          <w:szCs w:val="22"/>
          <w:lang w:val="en-US"/>
        </w:rPr>
        <w:footnoteReference w:id="88"/>
      </w:r>
      <w:r w:rsidR="00667D9A" w:rsidRPr="00667D9A">
        <w:rPr>
          <w:rFonts w:ascii="Arial" w:hAnsi="Arial" w:cs="Arial"/>
          <w:bCs/>
          <w:sz w:val="22"/>
          <w:szCs w:val="22"/>
        </w:rPr>
        <w:t xml:space="preserve"> the interwoven threads of the church, graveyard</w:t>
      </w:r>
      <w:r w:rsidR="00193EED">
        <w:rPr>
          <w:rFonts w:ascii="Arial" w:hAnsi="Arial" w:cs="Arial"/>
          <w:bCs/>
          <w:sz w:val="22"/>
          <w:szCs w:val="22"/>
        </w:rPr>
        <w:t xml:space="preserve"> and </w:t>
      </w:r>
      <w:r w:rsidR="00667D9A" w:rsidRPr="00667D9A">
        <w:rPr>
          <w:rFonts w:ascii="Arial" w:hAnsi="Arial" w:cs="Arial"/>
          <w:bCs/>
          <w:sz w:val="22"/>
          <w:szCs w:val="22"/>
        </w:rPr>
        <w:t>yew trees collectively contribute to the site’s peace</w:t>
      </w:r>
      <w:r w:rsidR="00667D9A">
        <w:rPr>
          <w:rFonts w:ascii="Arial" w:hAnsi="Arial" w:cs="Arial"/>
          <w:bCs/>
          <w:sz w:val="22"/>
          <w:szCs w:val="22"/>
        </w:rPr>
        <w:t>ful nature</w:t>
      </w:r>
      <w:r w:rsidR="00667D9A" w:rsidRPr="00667D9A">
        <w:rPr>
          <w:rFonts w:ascii="Arial" w:hAnsi="Arial" w:cs="Arial"/>
          <w:bCs/>
          <w:sz w:val="22"/>
          <w:szCs w:val="22"/>
        </w:rPr>
        <w:t xml:space="preserve">, while the associated stories </w:t>
      </w:r>
      <w:r w:rsidR="00193EED">
        <w:rPr>
          <w:rFonts w:ascii="Arial" w:hAnsi="Arial" w:cs="Arial"/>
          <w:bCs/>
          <w:sz w:val="22"/>
          <w:szCs w:val="22"/>
        </w:rPr>
        <w:t xml:space="preserve">and ringwork </w:t>
      </w:r>
      <w:r w:rsidR="00667D9A" w:rsidRPr="00667D9A">
        <w:rPr>
          <w:rFonts w:ascii="Arial" w:hAnsi="Arial" w:cs="Arial"/>
          <w:bCs/>
          <w:sz w:val="22"/>
          <w:szCs w:val="22"/>
        </w:rPr>
        <w:t>deepen a sense of mystery.</w:t>
      </w:r>
      <w:r w:rsidR="00FD7CC8">
        <w:rPr>
          <w:rFonts w:ascii="Arial" w:hAnsi="Arial" w:cs="Arial"/>
          <w:bCs/>
          <w:sz w:val="22"/>
          <w:szCs w:val="22"/>
        </w:rPr>
        <w:t xml:space="preserve"> </w:t>
      </w:r>
      <w:r w:rsidR="00193EED" w:rsidRPr="00FD7CC8">
        <w:rPr>
          <w:rFonts w:ascii="Arial" w:hAnsi="Arial" w:cs="Arial"/>
          <w:bCs/>
          <w:sz w:val="22"/>
          <w:szCs w:val="22"/>
        </w:rPr>
        <w:t>C</w:t>
      </w:r>
      <w:r w:rsidR="00FD7CC8" w:rsidRPr="00FD7CC8">
        <w:rPr>
          <w:rFonts w:ascii="Arial" w:hAnsi="Arial" w:cs="Arial"/>
          <w:bCs/>
          <w:sz w:val="22"/>
          <w:szCs w:val="22"/>
        </w:rPr>
        <w:t>onsider</w:t>
      </w:r>
      <w:r w:rsidR="00193EED">
        <w:rPr>
          <w:rFonts w:ascii="Arial" w:hAnsi="Arial" w:cs="Arial"/>
          <w:bCs/>
          <w:sz w:val="22"/>
          <w:szCs w:val="22"/>
        </w:rPr>
        <w:t>ing</w:t>
      </w:r>
      <w:r w:rsidR="00FD7CC8" w:rsidRPr="00FD7CC8">
        <w:rPr>
          <w:rFonts w:ascii="Arial" w:hAnsi="Arial" w:cs="Arial"/>
          <w:bCs/>
          <w:sz w:val="22"/>
          <w:szCs w:val="22"/>
        </w:rPr>
        <w:t xml:space="preserve"> myself as an assemblage, numerous threads emerge that connect me to Llanilid.</w:t>
      </w:r>
      <w:r w:rsidR="00FD7CC8">
        <w:rPr>
          <w:rFonts w:ascii="Arial" w:hAnsi="Arial" w:cs="Arial"/>
          <w:bCs/>
          <w:sz w:val="22"/>
          <w:szCs w:val="22"/>
        </w:rPr>
        <w:t xml:space="preserve"> </w:t>
      </w:r>
      <w:r w:rsidR="00FD7CC8" w:rsidRPr="00FD7CC8">
        <w:rPr>
          <w:rFonts w:ascii="Arial" w:hAnsi="Arial" w:cs="Arial"/>
          <w:bCs/>
          <w:sz w:val="22"/>
          <w:szCs w:val="22"/>
        </w:rPr>
        <w:t>There is a connection between myself and the author David Davies, who recounts the story of St Paul’s visit to Llanilid, as well as a connection formed through the book I</w:t>
      </w:r>
      <w:r w:rsidR="00193EED">
        <w:rPr>
          <w:rFonts w:ascii="Arial" w:hAnsi="Arial" w:cs="Arial"/>
          <w:bCs/>
          <w:sz w:val="22"/>
          <w:szCs w:val="22"/>
        </w:rPr>
        <w:t xml:space="preserve"> </w:t>
      </w:r>
      <w:r w:rsidR="00185DDE" w:rsidRPr="00185DDE">
        <w:rPr>
          <w:rFonts w:ascii="Arial" w:hAnsi="Arial" w:cs="Arial"/>
          <w:bCs/>
          <w:sz w:val="22"/>
          <w:szCs w:val="22"/>
        </w:rPr>
        <w:t>purchased</w:t>
      </w:r>
      <w:r w:rsidR="00185DDE">
        <w:rPr>
          <w:rFonts w:ascii="Arial" w:hAnsi="Arial" w:cs="Arial"/>
          <w:bCs/>
          <w:sz w:val="22"/>
          <w:szCs w:val="22"/>
        </w:rPr>
        <w:t xml:space="preserve"> – </w:t>
      </w:r>
      <w:r w:rsidR="00185DDE" w:rsidRPr="00185DDE">
        <w:rPr>
          <w:rFonts w:ascii="Arial" w:hAnsi="Arial" w:cs="Arial"/>
          <w:bCs/>
          <w:sz w:val="22"/>
          <w:szCs w:val="22"/>
        </w:rPr>
        <w:t>which may once have belonged to him</w:t>
      </w:r>
      <w:r w:rsidR="00185DDE">
        <w:rPr>
          <w:rFonts w:ascii="Arial" w:hAnsi="Arial" w:cs="Arial"/>
          <w:bCs/>
          <w:sz w:val="22"/>
          <w:szCs w:val="22"/>
        </w:rPr>
        <w:t xml:space="preserve"> – </w:t>
      </w:r>
      <w:r w:rsidR="00185DDE" w:rsidRPr="00185DDE">
        <w:rPr>
          <w:rFonts w:ascii="Arial" w:hAnsi="Arial" w:cs="Arial"/>
          <w:bCs/>
          <w:sz w:val="22"/>
          <w:szCs w:val="22"/>
        </w:rPr>
        <w:t>and through the church that we both attended at different times.</w:t>
      </w:r>
      <w:r w:rsidR="00185DDE">
        <w:rPr>
          <w:rFonts w:ascii="Arial" w:hAnsi="Arial" w:cs="Arial"/>
          <w:bCs/>
          <w:sz w:val="22"/>
          <w:szCs w:val="22"/>
        </w:rPr>
        <w:t xml:space="preserve"> </w:t>
      </w:r>
      <w:r w:rsidR="00FA79A1">
        <w:rPr>
          <w:rFonts w:ascii="Arial" w:hAnsi="Arial" w:cs="Arial"/>
          <w:bCs/>
          <w:sz w:val="22"/>
          <w:szCs w:val="22"/>
        </w:rPr>
        <w:t xml:space="preserve">Then there </w:t>
      </w:r>
      <w:r w:rsidR="00A62925">
        <w:rPr>
          <w:rFonts w:ascii="Arial" w:hAnsi="Arial" w:cs="Arial"/>
          <w:bCs/>
          <w:sz w:val="22"/>
          <w:szCs w:val="22"/>
        </w:rPr>
        <w:t>are</w:t>
      </w:r>
      <w:r w:rsidR="00FA79A1">
        <w:rPr>
          <w:rFonts w:ascii="Arial" w:hAnsi="Arial" w:cs="Arial"/>
          <w:bCs/>
          <w:sz w:val="22"/>
          <w:szCs w:val="22"/>
        </w:rPr>
        <w:t xml:space="preserve"> the stories </w:t>
      </w:r>
      <w:r w:rsidR="003A7246">
        <w:rPr>
          <w:rFonts w:ascii="Arial" w:hAnsi="Arial" w:cs="Arial"/>
          <w:bCs/>
          <w:sz w:val="22"/>
          <w:szCs w:val="22"/>
        </w:rPr>
        <w:t xml:space="preserve">themselves </w:t>
      </w:r>
      <w:r w:rsidR="00185DDE">
        <w:rPr>
          <w:rFonts w:ascii="Arial" w:hAnsi="Arial" w:cs="Arial"/>
          <w:bCs/>
          <w:sz w:val="22"/>
          <w:szCs w:val="22"/>
        </w:rPr>
        <w:t>which</w:t>
      </w:r>
      <w:r w:rsidR="00FA79A1">
        <w:rPr>
          <w:rFonts w:ascii="Arial" w:hAnsi="Arial" w:cs="Arial"/>
          <w:bCs/>
          <w:sz w:val="22"/>
          <w:szCs w:val="22"/>
        </w:rPr>
        <w:t xml:space="preserve"> </w:t>
      </w:r>
      <w:r w:rsidR="00FD7CC8">
        <w:rPr>
          <w:rFonts w:ascii="Arial" w:hAnsi="Arial" w:cs="Arial"/>
          <w:bCs/>
          <w:sz w:val="22"/>
          <w:szCs w:val="22"/>
        </w:rPr>
        <w:t>interconnect</w:t>
      </w:r>
      <w:r w:rsidR="00C42DDB">
        <w:rPr>
          <w:rFonts w:ascii="Arial" w:hAnsi="Arial" w:cs="Arial"/>
          <w:bCs/>
          <w:sz w:val="22"/>
          <w:szCs w:val="22"/>
        </w:rPr>
        <w:t>,</w:t>
      </w:r>
      <w:r w:rsidR="001A133F">
        <w:rPr>
          <w:rFonts w:ascii="Arial" w:hAnsi="Arial" w:cs="Arial"/>
          <w:bCs/>
          <w:sz w:val="22"/>
          <w:szCs w:val="22"/>
        </w:rPr>
        <w:t xml:space="preserve"> and </w:t>
      </w:r>
      <w:r w:rsidR="002A2E67">
        <w:rPr>
          <w:rFonts w:ascii="Arial" w:hAnsi="Arial" w:cs="Arial"/>
          <w:bCs/>
          <w:sz w:val="22"/>
          <w:szCs w:val="22"/>
        </w:rPr>
        <w:t xml:space="preserve">which first </w:t>
      </w:r>
      <w:r w:rsidR="00A62925">
        <w:rPr>
          <w:rFonts w:ascii="Arial" w:hAnsi="Arial" w:cs="Arial"/>
          <w:bCs/>
          <w:sz w:val="22"/>
          <w:szCs w:val="22"/>
        </w:rPr>
        <w:t>brought me into contact with</w:t>
      </w:r>
      <w:r w:rsidR="002A2E67">
        <w:rPr>
          <w:rFonts w:ascii="Arial" w:hAnsi="Arial" w:cs="Arial"/>
          <w:bCs/>
          <w:sz w:val="22"/>
          <w:szCs w:val="22"/>
        </w:rPr>
        <w:t xml:space="preserve"> </w:t>
      </w:r>
      <w:r w:rsidR="00FD7CC8">
        <w:rPr>
          <w:rFonts w:ascii="Arial" w:hAnsi="Arial" w:cs="Arial"/>
          <w:bCs/>
          <w:sz w:val="22"/>
          <w:szCs w:val="22"/>
        </w:rPr>
        <w:t>the site</w:t>
      </w:r>
      <w:r w:rsidR="00FA79A1">
        <w:rPr>
          <w:rFonts w:ascii="Arial" w:hAnsi="Arial" w:cs="Arial"/>
          <w:bCs/>
          <w:sz w:val="22"/>
          <w:szCs w:val="22"/>
        </w:rPr>
        <w:t>.</w:t>
      </w:r>
      <w:r w:rsidR="00CD659C">
        <w:rPr>
          <w:rFonts w:ascii="Arial" w:hAnsi="Arial" w:cs="Arial"/>
          <w:bCs/>
          <w:sz w:val="22"/>
          <w:szCs w:val="22"/>
        </w:rPr>
        <w:t xml:space="preserve"> </w:t>
      </w:r>
      <w:r w:rsidR="00FD7CC8">
        <w:rPr>
          <w:rFonts w:ascii="Arial" w:hAnsi="Arial" w:cs="Arial"/>
          <w:bCs/>
          <w:sz w:val="22"/>
          <w:szCs w:val="22"/>
        </w:rPr>
        <w:t>Understanding these</w:t>
      </w:r>
      <w:r w:rsidR="00667D9A">
        <w:rPr>
          <w:rFonts w:ascii="Arial" w:hAnsi="Arial" w:cs="Arial"/>
          <w:bCs/>
          <w:sz w:val="22"/>
          <w:szCs w:val="22"/>
        </w:rPr>
        <w:t xml:space="preserve"> stories as thread</w:t>
      </w:r>
      <w:r w:rsidR="00FD7CC8">
        <w:rPr>
          <w:rFonts w:ascii="Arial" w:hAnsi="Arial" w:cs="Arial"/>
          <w:bCs/>
          <w:sz w:val="22"/>
          <w:szCs w:val="22"/>
        </w:rPr>
        <w:t>s</w:t>
      </w:r>
      <w:r w:rsidR="00667D9A">
        <w:rPr>
          <w:rFonts w:ascii="Arial" w:hAnsi="Arial" w:cs="Arial"/>
          <w:bCs/>
          <w:sz w:val="22"/>
          <w:szCs w:val="22"/>
        </w:rPr>
        <w:t xml:space="preserve"> acknowledges </w:t>
      </w:r>
      <w:r w:rsidR="00667D9A">
        <w:rPr>
          <w:rFonts w:ascii="Arial" w:hAnsi="Arial" w:cs="Arial"/>
          <w:bCs/>
          <w:sz w:val="22"/>
          <w:szCs w:val="22"/>
        </w:rPr>
        <w:lastRenderedPageBreak/>
        <w:t xml:space="preserve">their power to expand </w:t>
      </w:r>
      <w:proofErr w:type="spellStart"/>
      <w:r w:rsidR="00667D9A">
        <w:rPr>
          <w:rFonts w:ascii="Arial" w:hAnsi="Arial" w:cs="Arial"/>
          <w:bCs/>
          <w:sz w:val="22"/>
          <w:szCs w:val="22"/>
        </w:rPr>
        <w:t>Llanilid’s</w:t>
      </w:r>
      <w:proofErr w:type="spellEnd"/>
      <w:r w:rsidR="00667D9A">
        <w:rPr>
          <w:rFonts w:ascii="Arial" w:hAnsi="Arial" w:cs="Arial"/>
          <w:bCs/>
          <w:sz w:val="22"/>
          <w:szCs w:val="22"/>
        </w:rPr>
        <w:t xml:space="preserve"> connections. </w:t>
      </w:r>
      <w:r w:rsidR="00667D9A">
        <w:rPr>
          <w:rFonts w:ascii="Arial" w:hAnsi="Arial" w:cs="Arial"/>
          <w:bCs/>
          <w:sz w:val="22"/>
          <w:szCs w:val="22"/>
          <w:lang w:val="en-US"/>
        </w:rPr>
        <w:t xml:space="preserve">I regularly travel the stretch of motorway that passes within view of </w:t>
      </w:r>
      <w:r w:rsidR="00193EED">
        <w:rPr>
          <w:rFonts w:ascii="Arial" w:hAnsi="Arial" w:cs="Arial"/>
          <w:bCs/>
          <w:sz w:val="22"/>
          <w:szCs w:val="22"/>
          <w:lang w:val="en-US"/>
        </w:rPr>
        <w:t>the site</w:t>
      </w:r>
      <w:r w:rsidR="00667D9A">
        <w:rPr>
          <w:rFonts w:ascii="Arial" w:hAnsi="Arial" w:cs="Arial"/>
          <w:bCs/>
          <w:sz w:val="22"/>
          <w:szCs w:val="22"/>
          <w:lang w:val="en-US"/>
        </w:rPr>
        <w:t xml:space="preserve">, (Fig. 3) </w:t>
      </w:r>
      <w:r w:rsidR="00FD7CC8">
        <w:rPr>
          <w:rFonts w:ascii="Arial" w:hAnsi="Arial" w:cs="Arial"/>
          <w:bCs/>
          <w:sz w:val="22"/>
          <w:szCs w:val="22"/>
          <w:lang w:val="en-US"/>
        </w:rPr>
        <w:t xml:space="preserve">but </w:t>
      </w:r>
      <w:r w:rsidR="00667D9A">
        <w:rPr>
          <w:rFonts w:ascii="Arial" w:hAnsi="Arial" w:cs="Arial"/>
          <w:bCs/>
          <w:sz w:val="22"/>
          <w:szCs w:val="22"/>
          <w:lang w:val="en-US"/>
        </w:rPr>
        <w:t xml:space="preserve">it </w:t>
      </w:r>
      <w:r w:rsidR="00FD7CC8">
        <w:rPr>
          <w:rFonts w:ascii="Arial" w:hAnsi="Arial" w:cs="Arial"/>
          <w:bCs/>
          <w:sz w:val="22"/>
          <w:szCs w:val="22"/>
          <w:lang w:val="en-US"/>
        </w:rPr>
        <w:t xml:space="preserve">was </w:t>
      </w:r>
      <w:r w:rsidR="00FD7CC8" w:rsidRPr="00FD7CC8">
        <w:rPr>
          <w:rFonts w:ascii="Arial" w:hAnsi="Arial" w:cs="Arial"/>
          <w:bCs/>
          <w:sz w:val="22"/>
          <w:szCs w:val="22"/>
        </w:rPr>
        <w:t xml:space="preserve">only through encountering these stories </w:t>
      </w:r>
      <w:r w:rsidR="00667D9A">
        <w:rPr>
          <w:rFonts w:ascii="Arial" w:hAnsi="Arial" w:cs="Arial"/>
          <w:bCs/>
          <w:sz w:val="22"/>
          <w:szCs w:val="22"/>
          <w:lang w:val="en-US"/>
        </w:rPr>
        <w:t>that I engaged with it.</w:t>
      </w:r>
      <w:r w:rsidR="00FD7CC8">
        <w:rPr>
          <w:rFonts w:ascii="Arial" w:hAnsi="Arial" w:cs="Arial"/>
          <w:bCs/>
          <w:sz w:val="22"/>
          <w:szCs w:val="22"/>
          <w:lang w:val="en-US"/>
        </w:rPr>
        <w:t xml:space="preserve"> </w:t>
      </w:r>
      <w:r w:rsidR="00FD7CC8" w:rsidRPr="00FD7CC8">
        <w:rPr>
          <w:rFonts w:ascii="Arial" w:hAnsi="Arial" w:cs="Arial"/>
          <w:bCs/>
          <w:sz w:val="22"/>
          <w:szCs w:val="22"/>
        </w:rPr>
        <w:t xml:space="preserve">Without a clear reference point </w:t>
      </w:r>
      <w:r w:rsidR="00FD7CC8">
        <w:rPr>
          <w:rFonts w:ascii="Arial" w:hAnsi="Arial" w:cs="Arial"/>
          <w:bCs/>
          <w:sz w:val="22"/>
          <w:szCs w:val="22"/>
        </w:rPr>
        <w:t>as to</w:t>
      </w:r>
      <w:r w:rsidR="00FD7CC8" w:rsidRPr="00FD7CC8">
        <w:rPr>
          <w:rFonts w:ascii="Arial" w:hAnsi="Arial" w:cs="Arial"/>
          <w:bCs/>
          <w:sz w:val="22"/>
          <w:szCs w:val="22"/>
        </w:rPr>
        <w:t xml:space="preserve"> </w:t>
      </w:r>
      <w:proofErr w:type="spellStart"/>
      <w:r w:rsidR="00FD7CC8" w:rsidRPr="00FD7CC8">
        <w:rPr>
          <w:rFonts w:ascii="Arial" w:hAnsi="Arial" w:cs="Arial"/>
          <w:bCs/>
          <w:sz w:val="22"/>
          <w:szCs w:val="22"/>
        </w:rPr>
        <w:t>Llanilid’s</w:t>
      </w:r>
      <w:proofErr w:type="spellEnd"/>
      <w:r w:rsidR="00FD7CC8" w:rsidRPr="00FD7CC8">
        <w:rPr>
          <w:rFonts w:ascii="Arial" w:hAnsi="Arial" w:cs="Arial"/>
          <w:bCs/>
          <w:sz w:val="22"/>
          <w:szCs w:val="22"/>
        </w:rPr>
        <w:t xml:space="preserve"> prior nature, it is difficult to determine how the site may have changed </w:t>
      </w:r>
      <w:r w:rsidR="00FD7CC8">
        <w:rPr>
          <w:rFonts w:ascii="Arial" w:hAnsi="Arial" w:cs="Arial"/>
          <w:bCs/>
          <w:sz w:val="22"/>
          <w:szCs w:val="22"/>
        </w:rPr>
        <w:t xml:space="preserve">in nature </w:t>
      </w:r>
      <w:r w:rsidR="00FD7CC8" w:rsidRPr="00FD7CC8">
        <w:rPr>
          <w:rFonts w:ascii="Arial" w:hAnsi="Arial" w:cs="Arial"/>
          <w:bCs/>
          <w:sz w:val="22"/>
          <w:szCs w:val="22"/>
        </w:rPr>
        <w:t xml:space="preserve">through my engagement; instead, it is </w:t>
      </w:r>
      <w:r w:rsidR="00FD7CC8">
        <w:rPr>
          <w:rFonts w:ascii="Arial" w:hAnsi="Arial" w:cs="Arial"/>
          <w:bCs/>
          <w:sz w:val="22"/>
          <w:szCs w:val="22"/>
        </w:rPr>
        <w:t>easier</w:t>
      </w:r>
      <w:r w:rsidR="00FD7CC8" w:rsidRPr="00FD7CC8">
        <w:rPr>
          <w:rFonts w:ascii="Arial" w:hAnsi="Arial" w:cs="Arial"/>
          <w:bCs/>
          <w:sz w:val="22"/>
          <w:szCs w:val="22"/>
        </w:rPr>
        <w:t xml:space="preserve"> to consider how it has altered my own.</w:t>
      </w:r>
      <w:r w:rsidR="00FD7CC8">
        <w:rPr>
          <w:rFonts w:ascii="Arial" w:hAnsi="Arial" w:cs="Arial"/>
          <w:bCs/>
          <w:sz w:val="22"/>
          <w:szCs w:val="22"/>
          <w:lang w:val="en-US"/>
        </w:rPr>
        <w:t xml:space="preserve"> </w:t>
      </w:r>
      <w:r w:rsidR="00CC02F1" w:rsidRPr="00CC02F1">
        <w:rPr>
          <w:rFonts w:ascii="Arial" w:hAnsi="Arial" w:cs="Arial"/>
          <w:bCs/>
          <w:sz w:val="22"/>
          <w:szCs w:val="22"/>
        </w:rPr>
        <w:t xml:space="preserve">My engagement with the site has, first, changed how I understand place, leading me to </w:t>
      </w:r>
      <w:r w:rsidR="002F54CA">
        <w:rPr>
          <w:rFonts w:ascii="Arial" w:hAnsi="Arial" w:cs="Arial"/>
          <w:bCs/>
          <w:sz w:val="22"/>
          <w:szCs w:val="22"/>
        </w:rPr>
        <w:t>feel</w:t>
      </w:r>
      <w:r w:rsidR="00CC02F1" w:rsidRPr="00CC02F1">
        <w:rPr>
          <w:rFonts w:ascii="Arial" w:hAnsi="Arial" w:cs="Arial"/>
          <w:bCs/>
          <w:sz w:val="22"/>
          <w:szCs w:val="22"/>
        </w:rPr>
        <w:t xml:space="preserve"> what Casey describes as its </w:t>
      </w:r>
      <w:r w:rsidR="00CC02F1">
        <w:rPr>
          <w:rFonts w:ascii="Arial" w:hAnsi="Arial" w:cs="Arial"/>
          <w:bCs/>
          <w:sz w:val="22"/>
          <w:szCs w:val="22"/>
        </w:rPr>
        <w:t>‘</w:t>
      </w:r>
      <w:r w:rsidR="00CC02F1" w:rsidRPr="00CC02F1">
        <w:rPr>
          <w:rFonts w:ascii="Arial" w:hAnsi="Arial" w:cs="Arial"/>
          <w:bCs/>
          <w:sz w:val="22"/>
          <w:szCs w:val="22"/>
        </w:rPr>
        <w:t>inherent power.</w:t>
      </w:r>
      <w:r w:rsidR="00CC02F1">
        <w:rPr>
          <w:rFonts w:ascii="Arial" w:hAnsi="Arial" w:cs="Arial"/>
          <w:bCs/>
          <w:sz w:val="22"/>
          <w:szCs w:val="22"/>
        </w:rPr>
        <w:t>’</w:t>
      </w:r>
      <w:r w:rsidR="00CC02F1" w:rsidRPr="00CC02F1">
        <w:rPr>
          <w:rStyle w:val="FootnoteReference"/>
          <w:rFonts w:cs="Arial"/>
          <w:bCs/>
          <w:szCs w:val="22"/>
        </w:rPr>
        <w:t xml:space="preserve"> </w:t>
      </w:r>
      <w:r w:rsidR="00CC02F1">
        <w:rPr>
          <w:rStyle w:val="FootnoteReference"/>
          <w:rFonts w:cs="Arial"/>
          <w:bCs/>
          <w:szCs w:val="22"/>
        </w:rPr>
        <w:footnoteReference w:id="89"/>
      </w:r>
      <w:r w:rsidR="00CC02F1" w:rsidRPr="00CC02F1">
        <w:rPr>
          <w:rFonts w:ascii="Arial" w:hAnsi="Arial" w:cs="Arial"/>
          <w:bCs/>
          <w:sz w:val="22"/>
          <w:szCs w:val="22"/>
        </w:rPr>
        <w:t xml:space="preserve"> Second, it has shown me that rest and stillness can be found within place, and third, </w:t>
      </w:r>
      <w:r w:rsidR="002F54CA">
        <w:rPr>
          <w:rFonts w:ascii="Arial" w:hAnsi="Arial" w:cs="Arial"/>
          <w:bCs/>
          <w:sz w:val="22"/>
          <w:szCs w:val="22"/>
        </w:rPr>
        <w:t>it has allowed me to experience</w:t>
      </w:r>
      <w:r w:rsidR="00CC02F1" w:rsidRPr="00CC02F1">
        <w:rPr>
          <w:rFonts w:ascii="Arial" w:hAnsi="Arial" w:cs="Arial"/>
          <w:bCs/>
          <w:sz w:val="22"/>
          <w:szCs w:val="22"/>
        </w:rPr>
        <w:t xml:space="preserve"> </w:t>
      </w:r>
      <w:r w:rsidR="002F54CA">
        <w:rPr>
          <w:rFonts w:ascii="Arial" w:hAnsi="Arial" w:cs="Arial"/>
          <w:bCs/>
          <w:sz w:val="22"/>
          <w:szCs w:val="22"/>
        </w:rPr>
        <w:t>a thin place where</w:t>
      </w:r>
      <w:r w:rsidR="00CC02F1" w:rsidRPr="00CC02F1">
        <w:rPr>
          <w:rFonts w:ascii="Arial" w:hAnsi="Arial" w:cs="Arial"/>
          <w:bCs/>
          <w:sz w:val="22"/>
          <w:szCs w:val="22"/>
        </w:rPr>
        <w:t xml:space="preserve"> the </w:t>
      </w:r>
      <w:r w:rsidR="00CC02F1">
        <w:rPr>
          <w:rFonts w:ascii="Arial" w:hAnsi="Arial" w:cs="Arial"/>
          <w:bCs/>
          <w:sz w:val="22"/>
          <w:szCs w:val="22"/>
        </w:rPr>
        <w:t>‘</w:t>
      </w:r>
      <w:r w:rsidR="00CC02F1" w:rsidRPr="00CC02F1">
        <w:rPr>
          <w:rFonts w:ascii="Arial" w:hAnsi="Arial" w:cs="Arial"/>
          <w:bCs/>
          <w:sz w:val="22"/>
          <w:szCs w:val="22"/>
        </w:rPr>
        <w:t>wholly other</w:t>
      </w:r>
      <w:r w:rsidR="00CC02F1">
        <w:rPr>
          <w:rFonts w:ascii="Arial" w:hAnsi="Arial" w:cs="Arial"/>
          <w:bCs/>
          <w:sz w:val="22"/>
          <w:szCs w:val="22"/>
        </w:rPr>
        <w:t>’</w:t>
      </w:r>
      <w:r w:rsidR="00CC02F1">
        <w:rPr>
          <w:rStyle w:val="FootnoteReference"/>
          <w:rFonts w:cs="Arial"/>
          <w:bCs/>
          <w:szCs w:val="22"/>
        </w:rPr>
        <w:footnoteReference w:id="90"/>
      </w:r>
      <w:r w:rsidR="00CC02F1" w:rsidRPr="00CC02F1">
        <w:rPr>
          <w:rFonts w:ascii="Arial" w:hAnsi="Arial" w:cs="Arial"/>
          <w:bCs/>
          <w:sz w:val="22"/>
          <w:szCs w:val="22"/>
        </w:rPr>
        <w:t xml:space="preserve"> feel</w:t>
      </w:r>
      <w:r w:rsidR="002F54CA">
        <w:rPr>
          <w:rFonts w:ascii="Arial" w:hAnsi="Arial" w:cs="Arial"/>
          <w:bCs/>
          <w:sz w:val="22"/>
          <w:szCs w:val="22"/>
        </w:rPr>
        <w:t>s</w:t>
      </w:r>
      <w:r w:rsidR="00CC02F1" w:rsidRPr="00CC02F1">
        <w:rPr>
          <w:rFonts w:ascii="Arial" w:hAnsi="Arial" w:cs="Arial"/>
          <w:bCs/>
          <w:sz w:val="22"/>
          <w:szCs w:val="22"/>
        </w:rPr>
        <w:t xml:space="preserve"> closer.</w:t>
      </w:r>
      <w:r w:rsidR="00CC02F1">
        <w:rPr>
          <w:rFonts w:ascii="Arial" w:hAnsi="Arial" w:cs="Arial"/>
          <w:bCs/>
          <w:sz w:val="22"/>
          <w:szCs w:val="22"/>
        </w:rPr>
        <w:t xml:space="preserve"> </w:t>
      </w:r>
      <w:r w:rsidR="00CC02F1" w:rsidRPr="00CC02F1">
        <w:rPr>
          <w:rFonts w:ascii="Arial" w:hAnsi="Arial" w:cs="Arial"/>
          <w:bCs/>
          <w:sz w:val="22"/>
          <w:szCs w:val="22"/>
        </w:rPr>
        <w:t xml:space="preserve">The power of these stories lies in the way they have connected me to the land and, through that connection, </w:t>
      </w:r>
      <w:r w:rsidR="00C92017">
        <w:rPr>
          <w:rFonts w:ascii="Arial" w:hAnsi="Arial" w:cs="Arial"/>
          <w:bCs/>
          <w:sz w:val="22"/>
          <w:szCs w:val="22"/>
        </w:rPr>
        <w:t>transformed</w:t>
      </w:r>
      <w:r w:rsidR="00CC02F1" w:rsidRPr="00CC02F1">
        <w:rPr>
          <w:rFonts w:ascii="Arial" w:hAnsi="Arial" w:cs="Arial"/>
          <w:bCs/>
          <w:sz w:val="22"/>
          <w:szCs w:val="22"/>
        </w:rPr>
        <w:t xml:space="preserve"> my perception of place, leading me to understand it as having agency and an influence on my being.</w:t>
      </w:r>
    </w:p>
    <w:p w14:paraId="1AEE858B" w14:textId="77777777" w:rsidR="00CC02F1" w:rsidRDefault="00CC02F1" w:rsidP="00CA1644">
      <w:pPr>
        <w:pStyle w:val="NormalWeb"/>
        <w:spacing w:before="0" w:beforeAutospacing="0" w:after="0" w:afterAutospacing="0"/>
        <w:ind w:right="-334"/>
        <w:rPr>
          <w:rFonts w:ascii="Arial" w:hAnsi="Arial" w:cs="Arial"/>
          <w:bCs/>
          <w:sz w:val="22"/>
          <w:szCs w:val="22"/>
        </w:rPr>
      </w:pPr>
    </w:p>
    <w:p w14:paraId="492F7CC5" w14:textId="77777777" w:rsidR="009A2AE3" w:rsidRDefault="009A2AE3" w:rsidP="00CA1644">
      <w:pPr>
        <w:pStyle w:val="NormalWeb"/>
        <w:spacing w:before="0" w:beforeAutospacing="0" w:after="0" w:afterAutospacing="0"/>
        <w:ind w:right="-334"/>
        <w:rPr>
          <w:rFonts w:ascii="Arial" w:hAnsi="Arial" w:cs="Arial"/>
          <w:bCs/>
          <w:sz w:val="22"/>
          <w:szCs w:val="22"/>
        </w:rPr>
      </w:pPr>
    </w:p>
    <w:p w14:paraId="0F61D423" w14:textId="77777777" w:rsidR="004A7676" w:rsidRDefault="00201FEC" w:rsidP="00CA1644">
      <w:pPr>
        <w:pStyle w:val="NormalWeb"/>
        <w:spacing w:before="0" w:beforeAutospacing="0" w:after="0" w:afterAutospacing="0"/>
        <w:ind w:right="-334"/>
        <w:rPr>
          <w:rFonts w:ascii="Arial" w:hAnsi="Arial" w:cs="Arial"/>
          <w:b/>
          <w:sz w:val="22"/>
          <w:szCs w:val="22"/>
        </w:rPr>
      </w:pPr>
      <w:r>
        <w:rPr>
          <w:rFonts w:ascii="Arial" w:hAnsi="Arial" w:cs="Arial"/>
          <w:b/>
          <w:sz w:val="22"/>
          <w:szCs w:val="22"/>
        </w:rPr>
        <w:t>DISCUSSION</w:t>
      </w:r>
    </w:p>
    <w:p w14:paraId="54793675" w14:textId="77777777" w:rsidR="00F13575" w:rsidRDefault="00F13575" w:rsidP="00CA1644">
      <w:pPr>
        <w:pStyle w:val="NormalWeb"/>
        <w:spacing w:before="0" w:beforeAutospacing="0" w:after="0" w:afterAutospacing="0"/>
        <w:ind w:right="-334"/>
        <w:rPr>
          <w:rFonts w:ascii="Arial" w:hAnsi="Arial" w:cs="Arial"/>
          <w:b/>
          <w:sz w:val="22"/>
          <w:szCs w:val="22"/>
        </w:rPr>
      </w:pPr>
    </w:p>
    <w:p w14:paraId="694ED536" w14:textId="6501C14F" w:rsidR="00CC02F1" w:rsidRPr="000D50D5" w:rsidRDefault="000D50D5" w:rsidP="00CA1644">
      <w:pPr>
        <w:pStyle w:val="NormalWeb"/>
        <w:spacing w:before="0" w:beforeAutospacing="0" w:after="0" w:afterAutospacing="0"/>
        <w:ind w:right="-334"/>
        <w:rPr>
          <w:rFonts w:ascii="Arial" w:hAnsi="Arial" w:cs="Arial"/>
          <w:b/>
          <w:sz w:val="22"/>
          <w:szCs w:val="22"/>
        </w:rPr>
      </w:pPr>
      <w:r w:rsidRPr="000D50D5">
        <w:rPr>
          <w:rFonts w:ascii="Arial" w:hAnsi="Arial" w:cs="Arial"/>
          <w:b/>
          <w:sz w:val="22"/>
          <w:szCs w:val="22"/>
        </w:rPr>
        <w:t>Human construct or natural phenomenon</w:t>
      </w:r>
    </w:p>
    <w:p w14:paraId="219C0D62" w14:textId="77777777" w:rsidR="000D50D5" w:rsidRDefault="000D50D5" w:rsidP="00CA1644">
      <w:pPr>
        <w:pStyle w:val="NormalWeb"/>
        <w:spacing w:before="0" w:beforeAutospacing="0" w:after="0" w:afterAutospacing="0"/>
        <w:ind w:right="-334"/>
        <w:rPr>
          <w:rFonts w:ascii="Arial" w:hAnsi="Arial" w:cs="Arial"/>
          <w:bCs/>
          <w:sz w:val="22"/>
          <w:szCs w:val="22"/>
        </w:rPr>
      </w:pPr>
    </w:p>
    <w:p w14:paraId="2CEEBFA1" w14:textId="66A3D5B6" w:rsidR="00B36EB1" w:rsidRDefault="000D50D5" w:rsidP="00CA1644">
      <w:pPr>
        <w:pStyle w:val="NormalWeb"/>
        <w:spacing w:before="0" w:beforeAutospacing="0" w:after="0" w:afterAutospacing="0"/>
        <w:ind w:right="-334"/>
        <w:rPr>
          <w:rFonts w:ascii="Arial" w:hAnsi="Arial" w:cs="Arial"/>
          <w:bCs/>
          <w:sz w:val="22"/>
          <w:szCs w:val="22"/>
        </w:rPr>
      </w:pPr>
      <w:r>
        <w:rPr>
          <w:rFonts w:ascii="Arial" w:hAnsi="Arial" w:cs="Arial"/>
          <w:bCs/>
          <w:sz w:val="22"/>
          <w:szCs w:val="22"/>
        </w:rPr>
        <w:t>Returning to the original question of whether sacred space is a human construct or natural phenomenon</w:t>
      </w:r>
      <w:r w:rsidR="00C92017">
        <w:rPr>
          <w:rFonts w:ascii="Arial" w:hAnsi="Arial" w:cs="Arial"/>
          <w:bCs/>
          <w:sz w:val="22"/>
          <w:szCs w:val="22"/>
        </w:rPr>
        <w:t xml:space="preserve">, the experiences described in these findings seem to lean more towards the latter. The sense of peace, </w:t>
      </w:r>
      <w:r w:rsidR="00585938">
        <w:rPr>
          <w:rFonts w:ascii="Arial" w:hAnsi="Arial" w:cs="Arial"/>
          <w:bCs/>
          <w:sz w:val="22"/>
          <w:szCs w:val="22"/>
        </w:rPr>
        <w:t>stillness,</w:t>
      </w:r>
      <w:r w:rsidR="00C92017">
        <w:rPr>
          <w:rFonts w:ascii="Arial" w:hAnsi="Arial" w:cs="Arial"/>
          <w:bCs/>
          <w:sz w:val="22"/>
          <w:szCs w:val="22"/>
        </w:rPr>
        <w:t xml:space="preserve"> and mystery </w:t>
      </w:r>
      <w:r w:rsidR="0044268D">
        <w:rPr>
          <w:rFonts w:ascii="Arial" w:hAnsi="Arial" w:cs="Arial"/>
          <w:bCs/>
          <w:sz w:val="22"/>
          <w:szCs w:val="22"/>
        </w:rPr>
        <w:t xml:space="preserve">I encountered </w:t>
      </w:r>
      <w:r w:rsidR="00C92017">
        <w:rPr>
          <w:rFonts w:ascii="Arial" w:hAnsi="Arial" w:cs="Arial"/>
          <w:bCs/>
          <w:sz w:val="22"/>
          <w:szCs w:val="22"/>
        </w:rPr>
        <w:t xml:space="preserve">at Llanilid </w:t>
      </w:r>
      <w:r w:rsidR="004813E8">
        <w:rPr>
          <w:rFonts w:ascii="Arial" w:hAnsi="Arial" w:cs="Arial"/>
          <w:bCs/>
          <w:sz w:val="22"/>
          <w:szCs w:val="22"/>
        </w:rPr>
        <w:t>indicating</w:t>
      </w:r>
      <w:r w:rsidR="00C92017">
        <w:rPr>
          <w:rFonts w:ascii="Arial" w:hAnsi="Arial" w:cs="Arial"/>
          <w:bCs/>
          <w:sz w:val="22"/>
          <w:szCs w:val="22"/>
        </w:rPr>
        <w:t xml:space="preserve"> a difference of quality </w:t>
      </w:r>
      <w:r w:rsidR="004813E8">
        <w:rPr>
          <w:rFonts w:ascii="Arial" w:hAnsi="Arial" w:cs="Arial"/>
          <w:bCs/>
          <w:sz w:val="22"/>
          <w:szCs w:val="22"/>
        </w:rPr>
        <w:t>in alignment</w:t>
      </w:r>
      <w:r w:rsidR="00C92017">
        <w:rPr>
          <w:rFonts w:ascii="Arial" w:hAnsi="Arial" w:cs="Arial"/>
          <w:bCs/>
          <w:sz w:val="22"/>
          <w:szCs w:val="22"/>
        </w:rPr>
        <w:t xml:space="preserve"> with Eliade’s view that ‘space is not homogeneous.’</w:t>
      </w:r>
      <w:r w:rsidR="00C92017" w:rsidRPr="00C92017">
        <w:rPr>
          <w:rStyle w:val="FootnoteReference"/>
          <w:rFonts w:cs="Arial"/>
          <w:bCs/>
          <w:szCs w:val="22"/>
        </w:rPr>
        <w:t xml:space="preserve"> </w:t>
      </w:r>
      <w:r w:rsidR="00C92017">
        <w:rPr>
          <w:rStyle w:val="FootnoteReference"/>
          <w:rFonts w:cs="Arial"/>
          <w:bCs/>
          <w:szCs w:val="22"/>
        </w:rPr>
        <w:footnoteReference w:id="91"/>
      </w:r>
      <w:r w:rsidR="00C92017">
        <w:rPr>
          <w:rFonts w:ascii="Arial" w:hAnsi="Arial" w:cs="Arial"/>
          <w:bCs/>
          <w:sz w:val="22"/>
          <w:szCs w:val="22"/>
        </w:rPr>
        <w:t xml:space="preserve"> </w:t>
      </w:r>
      <w:r w:rsidR="000C51A9">
        <w:rPr>
          <w:rFonts w:ascii="Arial" w:hAnsi="Arial" w:cs="Arial"/>
          <w:bCs/>
          <w:sz w:val="22"/>
          <w:szCs w:val="22"/>
        </w:rPr>
        <w:t>The</w:t>
      </w:r>
      <w:r w:rsidR="00C92017">
        <w:rPr>
          <w:rFonts w:ascii="Arial" w:hAnsi="Arial" w:cs="Arial"/>
          <w:bCs/>
          <w:sz w:val="22"/>
          <w:szCs w:val="22"/>
        </w:rPr>
        <w:t xml:space="preserve"> unusual experience described during the church service, while perhaps not a full </w:t>
      </w:r>
      <w:r w:rsidR="00585938">
        <w:rPr>
          <w:rFonts w:ascii="Arial" w:hAnsi="Arial" w:cs="Arial"/>
          <w:bCs/>
          <w:sz w:val="22"/>
          <w:szCs w:val="22"/>
        </w:rPr>
        <w:t>manifestation</w:t>
      </w:r>
      <w:r w:rsidR="00E339B0">
        <w:rPr>
          <w:rFonts w:ascii="Arial" w:hAnsi="Arial" w:cs="Arial"/>
          <w:bCs/>
          <w:sz w:val="22"/>
          <w:szCs w:val="22"/>
        </w:rPr>
        <w:t xml:space="preserve"> </w:t>
      </w:r>
      <w:r w:rsidR="00585938">
        <w:rPr>
          <w:rFonts w:ascii="Arial" w:hAnsi="Arial" w:cs="Arial"/>
          <w:bCs/>
          <w:sz w:val="22"/>
          <w:szCs w:val="22"/>
        </w:rPr>
        <w:t>of</w:t>
      </w:r>
      <w:r w:rsidR="00E339B0">
        <w:rPr>
          <w:rFonts w:ascii="Arial" w:hAnsi="Arial" w:cs="Arial"/>
          <w:bCs/>
          <w:sz w:val="22"/>
          <w:szCs w:val="22"/>
        </w:rPr>
        <w:t xml:space="preserve"> the numinous</w:t>
      </w:r>
      <w:r w:rsidR="00C92017">
        <w:rPr>
          <w:rFonts w:ascii="Arial" w:hAnsi="Arial" w:cs="Arial"/>
          <w:bCs/>
          <w:sz w:val="22"/>
          <w:szCs w:val="22"/>
        </w:rPr>
        <w:t xml:space="preserve"> that Eliade</w:t>
      </w:r>
      <w:r w:rsidR="00E339B0">
        <w:rPr>
          <w:rFonts w:ascii="Arial" w:hAnsi="Arial" w:cs="Arial"/>
          <w:bCs/>
          <w:sz w:val="22"/>
          <w:szCs w:val="22"/>
        </w:rPr>
        <w:t xml:space="preserve"> </w:t>
      </w:r>
      <w:r w:rsidR="00585938">
        <w:rPr>
          <w:rFonts w:ascii="Arial" w:hAnsi="Arial" w:cs="Arial"/>
          <w:bCs/>
          <w:sz w:val="22"/>
          <w:szCs w:val="22"/>
        </w:rPr>
        <w:t>considers</w:t>
      </w:r>
      <w:r w:rsidR="00E339B0">
        <w:rPr>
          <w:rFonts w:ascii="Arial" w:hAnsi="Arial" w:cs="Arial"/>
          <w:bCs/>
          <w:sz w:val="22"/>
          <w:szCs w:val="22"/>
        </w:rPr>
        <w:t xml:space="preserve"> as being indicative of sacred space</w:t>
      </w:r>
      <w:r w:rsidR="00585938">
        <w:rPr>
          <w:rFonts w:ascii="Arial" w:hAnsi="Arial" w:cs="Arial"/>
          <w:bCs/>
          <w:sz w:val="22"/>
          <w:szCs w:val="22"/>
        </w:rPr>
        <w:t>,</w:t>
      </w:r>
      <w:r w:rsidR="00585938">
        <w:rPr>
          <w:rStyle w:val="FootnoteReference"/>
          <w:rFonts w:cs="Arial"/>
          <w:bCs/>
          <w:szCs w:val="22"/>
        </w:rPr>
        <w:footnoteReference w:id="92"/>
      </w:r>
      <w:r w:rsidR="00C92017">
        <w:rPr>
          <w:rFonts w:ascii="Arial" w:hAnsi="Arial" w:cs="Arial"/>
          <w:bCs/>
          <w:sz w:val="22"/>
          <w:szCs w:val="22"/>
        </w:rPr>
        <w:t xml:space="preserve"> </w:t>
      </w:r>
      <w:r w:rsidR="009D5693">
        <w:rPr>
          <w:rFonts w:ascii="Arial" w:hAnsi="Arial" w:cs="Arial"/>
          <w:bCs/>
          <w:sz w:val="22"/>
          <w:szCs w:val="22"/>
        </w:rPr>
        <w:t>is</w:t>
      </w:r>
      <w:r w:rsidR="001E7FAB">
        <w:rPr>
          <w:rFonts w:ascii="Arial" w:hAnsi="Arial" w:cs="Arial"/>
          <w:bCs/>
          <w:sz w:val="22"/>
          <w:szCs w:val="22"/>
        </w:rPr>
        <w:t xml:space="preserve"> suggestive of </w:t>
      </w:r>
      <w:r w:rsidR="00E661CE">
        <w:rPr>
          <w:rFonts w:ascii="Arial" w:hAnsi="Arial" w:cs="Arial"/>
          <w:bCs/>
          <w:sz w:val="22"/>
          <w:szCs w:val="22"/>
        </w:rPr>
        <w:t xml:space="preserve">a thin place with </w:t>
      </w:r>
      <w:r w:rsidR="001E7FAB">
        <w:rPr>
          <w:rFonts w:ascii="Arial" w:hAnsi="Arial" w:cs="Arial"/>
          <w:bCs/>
          <w:sz w:val="22"/>
          <w:szCs w:val="22"/>
        </w:rPr>
        <w:t>the potential</w:t>
      </w:r>
      <w:r w:rsidR="00C92017">
        <w:rPr>
          <w:rFonts w:ascii="Arial" w:hAnsi="Arial" w:cs="Arial"/>
          <w:bCs/>
          <w:sz w:val="22"/>
          <w:szCs w:val="22"/>
        </w:rPr>
        <w:t xml:space="preserve"> </w:t>
      </w:r>
      <w:r w:rsidR="001E7FAB">
        <w:rPr>
          <w:rFonts w:ascii="Arial" w:hAnsi="Arial" w:cs="Arial"/>
          <w:bCs/>
          <w:sz w:val="22"/>
          <w:szCs w:val="22"/>
        </w:rPr>
        <w:t>for</w:t>
      </w:r>
      <w:r w:rsidR="00C92017">
        <w:rPr>
          <w:rFonts w:ascii="Arial" w:hAnsi="Arial" w:cs="Arial"/>
          <w:bCs/>
          <w:sz w:val="22"/>
          <w:szCs w:val="22"/>
        </w:rPr>
        <w:t xml:space="preserve"> an hierophany </w:t>
      </w:r>
      <w:r w:rsidR="001E7FAB">
        <w:rPr>
          <w:rFonts w:ascii="Arial" w:hAnsi="Arial" w:cs="Arial"/>
          <w:bCs/>
          <w:sz w:val="22"/>
          <w:szCs w:val="22"/>
        </w:rPr>
        <w:t>to be experienced</w:t>
      </w:r>
      <w:r w:rsidR="00C92017">
        <w:rPr>
          <w:rFonts w:ascii="Arial" w:hAnsi="Arial" w:cs="Arial"/>
          <w:bCs/>
          <w:sz w:val="22"/>
          <w:szCs w:val="22"/>
        </w:rPr>
        <w:t>.</w:t>
      </w:r>
      <w:r w:rsidR="00585938">
        <w:rPr>
          <w:rFonts w:ascii="Arial" w:hAnsi="Arial" w:cs="Arial"/>
          <w:bCs/>
          <w:sz w:val="22"/>
          <w:szCs w:val="22"/>
        </w:rPr>
        <w:t xml:space="preserve"> </w:t>
      </w:r>
      <w:r w:rsidR="000C51A9">
        <w:rPr>
          <w:rFonts w:ascii="Arial" w:hAnsi="Arial" w:cs="Arial"/>
          <w:bCs/>
          <w:sz w:val="22"/>
          <w:szCs w:val="22"/>
        </w:rPr>
        <w:t>Furthermore, in line with Lane’s fourth axiom,</w:t>
      </w:r>
      <w:r w:rsidR="007748FA" w:rsidRPr="007748FA">
        <w:rPr>
          <w:rStyle w:val="FootnoteReference"/>
          <w:rFonts w:cs="Arial"/>
          <w:bCs/>
          <w:szCs w:val="22"/>
        </w:rPr>
        <w:t xml:space="preserve"> </w:t>
      </w:r>
      <w:r w:rsidR="007748FA">
        <w:rPr>
          <w:rStyle w:val="FootnoteReference"/>
          <w:rFonts w:cs="Arial"/>
          <w:bCs/>
          <w:szCs w:val="22"/>
        </w:rPr>
        <w:footnoteReference w:id="93"/>
      </w:r>
      <w:r w:rsidR="000C51A9">
        <w:rPr>
          <w:rFonts w:ascii="Arial" w:hAnsi="Arial" w:cs="Arial"/>
          <w:bCs/>
          <w:sz w:val="22"/>
          <w:szCs w:val="22"/>
        </w:rPr>
        <w:t xml:space="preserve"> the</w:t>
      </w:r>
      <w:r w:rsidR="007748FA">
        <w:rPr>
          <w:rFonts w:ascii="Arial" w:hAnsi="Arial" w:cs="Arial"/>
          <w:bCs/>
          <w:sz w:val="22"/>
          <w:szCs w:val="22"/>
        </w:rPr>
        <w:t xml:space="preserve"> </w:t>
      </w:r>
      <w:r w:rsidR="0008430C">
        <w:rPr>
          <w:rFonts w:ascii="Arial" w:hAnsi="Arial" w:cs="Arial"/>
          <w:bCs/>
          <w:sz w:val="22"/>
          <w:szCs w:val="22"/>
        </w:rPr>
        <w:t xml:space="preserve">centripetal </w:t>
      </w:r>
      <w:r w:rsidR="000C51A9">
        <w:rPr>
          <w:rFonts w:ascii="Arial" w:hAnsi="Arial" w:cs="Arial"/>
          <w:bCs/>
          <w:sz w:val="22"/>
          <w:szCs w:val="22"/>
        </w:rPr>
        <w:t>power of the stories dr</w:t>
      </w:r>
      <w:r w:rsidR="007748FA">
        <w:rPr>
          <w:rFonts w:ascii="Arial" w:hAnsi="Arial" w:cs="Arial"/>
          <w:bCs/>
          <w:sz w:val="22"/>
          <w:szCs w:val="22"/>
        </w:rPr>
        <w:t>e</w:t>
      </w:r>
      <w:r w:rsidR="000C51A9">
        <w:rPr>
          <w:rFonts w:ascii="Arial" w:hAnsi="Arial" w:cs="Arial"/>
          <w:bCs/>
          <w:sz w:val="22"/>
          <w:szCs w:val="22"/>
        </w:rPr>
        <w:t xml:space="preserve">w me towards the place, allowing me </w:t>
      </w:r>
      <w:r w:rsidR="0008430C">
        <w:rPr>
          <w:rFonts w:ascii="Arial" w:hAnsi="Arial" w:cs="Arial"/>
          <w:bCs/>
          <w:sz w:val="22"/>
          <w:szCs w:val="22"/>
        </w:rPr>
        <w:t>opportunity</w:t>
      </w:r>
      <w:r w:rsidR="000C51A9">
        <w:rPr>
          <w:rFonts w:ascii="Arial" w:hAnsi="Arial" w:cs="Arial"/>
          <w:bCs/>
          <w:sz w:val="22"/>
          <w:szCs w:val="22"/>
        </w:rPr>
        <w:t xml:space="preserve"> to </w:t>
      </w:r>
      <w:r w:rsidR="0008430C">
        <w:rPr>
          <w:rFonts w:ascii="Arial" w:hAnsi="Arial" w:cs="Arial"/>
          <w:bCs/>
          <w:sz w:val="22"/>
          <w:szCs w:val="22"/>
        </w:rPr>
        <w:t>rest</w:t>
      </w:r>
      <w:r w:rsidR="007748FA">
        <w:rPr>
          <w:rFonts w:ascii="Arial" w:hAnsi="Arial" w:cs="Arial"/>
          <w:bCs/>
          <w:sz w:val="22"/>
          <w:szCs w:val="22"/>
        </w:rPr>
        <w:t>, before t</w:t>
      </w:r>
      <w:r w:rsidR="00752975">
        <w:rPr>
          <w:rFonts w:ascii="Arial" w:hAnsi="Arial" w:cs="Arial"/>
          <w:bCs/>
          <w:sz w:val="22"/>
          <w:szCs w:val="22"/>
        </w:rPr>
        <w:t xml:space="preserve">he centripetal power of the place </w:t>
      </w:r>
      <w:r w:rsidR="007748FA">
        <w:rPr>
          <w:rFonts w:ascii="Arial" w:hAnsi="Arial" w:cs="Arial"/>
          <w:bCs/>
          <w:sz w:val="22"/>
          <w:szCs w:val="22"/>
        </w:rPr>
        <w:t>gave</w:t>
      </w:r>
      <w:r w:rsidR="00752975">
        <w:rPr>
          <w:rFonts w:ascii="Arial" w:hAnsi="Arial" w:cs="Arial"/>
          <w:bCs/>
          <w:sz w:val="22"/>
          <w:szCs w:val="22"/>
        </w:rPr>
        <w:t xml:space="preserve"> me the impetus to </w:t>
      </w:r>
      <w:r w:rsidR="00F206DE">
        <w:rPr>
          <w:rFonts w:ascii="Arial" w:hAnsi="Arial" w:cs="Arial"/>
          <w:bCs/>
          <w:sz w:val="22"/>
          <w:szCs w:val="22"/>
        </w:rPr>
        <w:t>move out into the day</w:t>
      </w:r>
      <w:r w:rsidR="007748FA">
        <w:rPr>
          <w:rFonts w:ascii="Arial" w:hAnsi="Arial" w:cs="Arial"/>
          <w:bCs/>
          <w:sz w:val="22"/>
          <w:szCs w:val="22"/>
        </w:rPr>
        <w:t xml:space="preserve">. This agency to draw people in and send them out </w:t>
      </w:r>
      <w:r w:rsidR="009D5693">
        <w:rPr>
          <w:rFonts w:ascii="Arial" w:hAnsi="Arial" w:cs="Arial"/>
          <w:bCs/>
          <w:sz w:val="22"/>
          <w:szCs w:val="22"/>
        </w:rPr>
        <w:t xml:space="preserve">seems </w:t>
      </w:r>
      <w:r w:rsidR="007748FA">
        <w:rPr>
          <w:rFonts w:ascii="Arial" w:hAnsi="Arial" w:cs="Arial"/>
          <w:bCs/>
          <w:sz w:val="22"/>
          <w:szCs w:val="22"/>
        </w:rPr>
        <w:t>to indicate</w:t>
      </w:r>
      <w:r w:rsidR="009D5693">
        <w:rPr>
          <w:rFonts w:ascii="Arial" w:hAnsi="Arial" w:cs="Arial"/>
          <w:bCs/>
          <w:sz w:val="22"/>
          <w:szCs w:val="22"/>
        </w:rPr>
        <w:t xml:space="preserve"> a difference of spatial quality. </w:t>
      </w:r>
      <w:r w:rsidR="0044268D">
        <w:rPr>
          <w:rFonts w:ascii="Arial" w:hAnsi="Arial" w:cs="Arial"/>
          <w:bCs/>
          <w:sz w:val="22"/>
          <w:szCs w:val="22"/>
        </w:rPr>
        <w:t xml:space="preserve">It is not possible to say with any certainty when this </w:t>
      </w:r>
      <w:r w:rsidR="005E1259">
        <w:rPr>
          <w:rFonts w:ascii="Arial" w:hAnsi="Arial" w:cs="Arial"/>
          <w:bCs/>
          <w:sz w:val="22"/>
          <w:szCs w:val="22"/>
        </w:rPr>
        <w:t>place</w:t>
      </w:r>
      <w:r w:rsidR="0044268D">
        <w:rPr>
          <w:rFonts w:ascii="Arial" w:hAnsi="Arial" w:cs="Arial"/>
          <w:bCs/>
          <w:sz w:val="22"/>
          <w:szCs w:val="22"/>
        </w:rPr>
        <w:t xml:space="preserve"> was first considered sacred, or to say what motivated the people who first considered sacred to do so, but these elements would seem to align with Lane’s first axiom, that ‘sacred space is not chosen, it chooses.’</w:t>
      </w:r>
      <w:r w:rsidR="0044268D" w:rsidRPr="0044268D">
        <w:rPr>
          <w:rStyle w:val="FootnoteReference"/>
          <w:rFonts w:cs="Arial"/>
          <w:bCs/>
          <w:szCs w:val="22"/>
        </w:rPr>
        <w:footnoteReference w:id="94"/>
      </w:r>
      <w:r w:rsidR="00EF1F71">
        <w:rPr>
          <w:rFonts w:ascii="Arial" w:hAnsi="Arial" w:cs="Arial"/>
          <w:bCs/>
          <w:sz w:val="22"/>
          <w:szCs w:val="22"/>
        </w:rPr>
        <w:t xml:space="preserve"> This position is further supported by the unusual location of the site, if sacred space was chosen it might be expected that a more convenient location could be found rather than one that required parishioners to carry coffins or walk in wedding outfits through fields and over stiles.</w:t>
      </w:r>
    </w:p>
    <w:p w14:paraId="7F0FDD36" w14:textId="77777777" w:rsidR="00B36EB1" w:rsidRDefault="00B36EB1" w:rsidP="00CA1644">
      <w:pPr>
        <w:pStyle w:val="NormalWeb"/>
        <w:spacing w:before="0" w:beforeAutospacing="0" w:after="0" w:afterAutospacing="0"/>
        <w:ind w:right="-334"/>
        <w:rPr>
          <w:rFonts w:ascii="Arial" w:hAnsi="Arial" w:cs="Arial"/>
          <w:bCs/>
          <w:sz w:val="22"/>
          <w:szCs w:val="22"/>
        </w:rPr>
      </w:pPr>
    </w:p>
    <w:p w14:paraId="127619CB" w14:textId="70F97A21" w:rsidR="007E3677" w:rsidRDefault="00585938" w:rsidP="00CA1644">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 am aware that these experiences are subjective, </w:t>
      </w:r>
      <w:r w:rsidR="00C55FB3">
        <w:rPr>
          <w:rFonts w:ascii="Arial" w:hAnsi="Arial" w:cs="Arial"/>
          <w:bCs/>
          <w:sz w:val="22"/>
          <w:szCs w:val="22"/>
        </w:rPr>
        <w:t xml:space="preserve">that Durkheim would </w:t>
      </w:r>
      <w:r w:rsidR="0044268D">
        <w:rPr>
          <w:rFonts w:ascii="Arial" w:hAnsi="Arial" w:cs="Arial"/>
          <w:bCs/>
          <w:sz w:val="22"/>
          <w:szCs w:val="22"/>
        </w:rPr>
        <w:t>consider them as</w:t>
      </w:r>
      <w:r w:rsidR="00C55FB3">
        <w:rPr>
          <w:rFonts w:ascii="Arial" w:hAnsi="Arial" w:cs="Arial"/>
          <w:bCs/>
          <w:sz w:val="22"/>
          <w:szCs w:val="22"/>
        </w:rPr>
        <w:t xml:space="preserve"> ‘non-physical </w:t>
      </w:r>
      <w:r w:rsidR="007977D1">
        <w:rPr>
          <w:rFonts w:ascii="Arial" w:hAnsi="Arial" w:cs="Arial"/>
          <w:bCs/>
          <w:sz w:val="22"/>
          <w:szCs w:val="22"/>
        </w:rPr>
        <w:t>attributes</w:t>
      </w:r>
      <w:r w:rsidR="001E7FAB">
        <w:rPr>
          <w:rFonts w:ascii="Arial" w:hAnsi="Arial" w:cs="Arial"/>
          <w:bCs/>
          <w:sz w:val="22"/>
          <w:szCs w:val="22"/>
        </w:rPr>
        <w:t>’ which</w:t>
      </w:r>
      <w:r w:rsidR="007977D1">
        <w:rPr>
          <w:rFonts w:ascii="Arial" w:hAnsi="Arial" w:cs="Arial"/>
          <w:bCs/>
          <w:sz w:val="22"/>
          <w:szCs w:val="22"/>
        </w:rPr>
        <w:t xml:space="preserve"> </w:t>
      </w:r>
      <w:r w:rsidR="001E7FAB">
        <w:rPr>
          <w:rFonts w:ascii="Arial" w:hAnsi="Arial" w:cs="Arial"/>
          <w:bCs/>
          <w:sz w:val="22"/>
          <w:szCs w:val="22"/>
        </w:rPr>
        <w:t>‘</w:t>
      </w:r>
      <w:r w:rsidR="00C55FB3">
        <w:rPr>
          <w:rFonts w:ascii="Arial" w:hAnsi="Arial" w:cs="Arial"/>
          <w:bCs/>
          <w:sz w:val="22"/>
          <w:szCs w:val="22"/>
        </w:rPr>
        <w:t>can exist only in the mind</w:t>
      </w:r>
      <w:r w:rsidR="001E7FAB">
        <w:rPr>
          <w:rFonts w:ascii="Arial" w:hAnsi="Arial" w:cs="Arial"/>
          <w:bCs/>
          <w:sz w:val="22"/>
          <w:szCs w:val="22"/>
        </w:rPr>
        <w:t>,</w:t>
      </w:r>
      <w:r w:rsidR="00C55FB3">
        <w:rPr>
          <w:rFonts w:ascii="Arial" w:hAnsi="Arial" w:cs="Arial"/>
          <w:bCs/>
          <w:sz w:val="22"/>
          <w:szCs w:val="22"/>
        </w:rPr>
        <w:t>’</w:t>
      </w:r>
      <w:r w:rsidR="00C55FB3">
        <w:rPr>
          <w:rStyle w:val="FootnoteReference"/>
          <w:rFonts w:cs="Arial"/>
          <w:bCs/>
          <w:szCs w:val="22"/>
        </w:rPr>
        <w:footnoteReference w:id="95"/>
      </w:r>
      <w:r w:rsidR="003317EB">
        <w:rPr>
          <w:rFonts w:ascii="Arial" w:hAnsi="Arial" w:cs="Arial"/>
          <w:bCs/>
          <w:sz w:val="22"/>
          <w:szCs w:val="22"/>
        </w:rPr>
        <w:t xml:space="preserve"> </w:t>
      </w:r>
      <w:r w:rsidR="001E7FAB">
        <w:rPr>
          <w:rFonts w:ascii="Arial" w:hAnsi="Arial" w:cs="Arial"/>
          <w:bCs/>
          <w:sz w:val="22"/>
          <w:szCs w:val="22"/>
        </w:rPr>
        <w:t>and that a</w:t>
      </w:r>
      <w:r w:rsidR="003317EB">
        <w:rPr>
          <w:rFonts w:ascii="Arial" w:hAnsi="Arial" w:cs="Arial"/>
          <w:bCs/>
          <w:sz w:val="22"/>
          <w:szCs w:val="22"/>
        </w:rPr>
        <w:t xml:space="preserve">nother person entering this space </w:t>
      </w:r>
      <w:r w:rsidR="00FA65E4">
        <w:rPr>
          <w:rFonts w:ascii="Arial" w:hAnsi="Arial" w:cs="Arial"/>
          <w:bCs/>
          <w:sz w:val="22"/>
          <w:szCs w:val="22"/>
        </w:rPr>
        <w:t>may</w:t>
      </w:r>
      <w:r w:rsidR="003317EB">
        <w:rPr>
          <w:rFonts w:ascii="Arial" w:hAnsi="Arial" w:cs="Arial"/>
          <w:bCs/>
          <w:sz w:val="22"/>
          <w:szCs w:val="22"/>
        </w:rPr>
        <w:t xml:space="preserve"> not experience it the same way.</w:t>
      </w:r>
      <w:r w:rsidR="001E7FAB">
        <w:rPr>
          <w:rFonts w:ascii="Arial" w:hAnsi="Arial" w:cs="Arial"/>
          <w:bCs/>
          <w:sz w:val="22"/>
          <w:szCs w:val="22"/>
        </w:rPr>
        <w:t xml:space="preserve"> </w:t>
      </w:r>
      <w:r w:rsidR="005E1259">
        <w:rPr>
          <w:rFonts w:ascii="Arial" w:hAnsi="Arial" w:cs="Arial"/>
          <w:bCs/>
          <w:sz w:val="22"/>
          <w:szCs w:val="22"/>
        </w:rPr>
        <w:t>Th</w:t>
      </w:r>
      <w:r w:rsidR="007E3677">
        <w:rPr>
          <w:rFonts w:ascii="Arial" w:hAnsi="Arial" w:cs="Arial"/>
          <w:bCs/>
          <w:sz w:val="22"/>
          <w:szCs w:val="22"/>
        </w:rPr>
        <w:t>e</w:t>
      </w:r>
      <w:r w:rsidR="005E1259">
        <w:rPr>
          <w:rFonts w:ascii="Arial" w:hAnsi="Arial" w:cs="Arial"/>
          <w:bCs/>
          <w:sz w:val="22"/>
          <w:szCs w:val="22"/>
        </w:rPr>
        <w:t xml:space="preserve"> consideration of the role played by the mind of the individual in experiencing a space as sacred can be understood in terms of Lane’s third axiom, that </w:t>
      </w:r>
      <w:r w:rsidR="005E1259" w:rsidRPr="005E1259">
        <w:rPr>
          <w:rFonts w:ascii="Arial" w:hAnsi="Arial" w:cs="Arial"/>
          <w:bCs/>
          <w:sz w:val="22"/>
          <w:szCs w:val="22"/>
        </w:rPr>
        <w:t>‘sacred space can be tread upon without being entered</w:t>
      </w:r>
      <w:r w:rsidR="005E1259">
        <w:rPr>
          <w:rFonts w:ascii="Arial" w:hAnsi="Arial" w:cs="Arial"/>
          <w:bCs/>
          <w:sz w:val="22"/>
          <w:szCs w:val="22"/>
        </w:rPr>
        <w:t>.</w:t>
      </w:r>
      <w:r w:rsidR="005E1259" w:rsidRPr="005E1259">
        <w:rPr>
          <w:rFonts w:ascii="Arial" w:hAnsi="Arial" w:cs="Arial"/>
          <w:bCs/>
          <w:sz w:val="22"/>
          <w:szCs w:val="22"/>
        </w:rPr>
        <w:t>’</w:t>
      </w:r>
      <w:r w:rsidR="005E1259" w:rsidRPr="005E1259">
        <w:rPr>
          <w:rStyle w:val="FootnoteReference"/>
          <w:rFonts w:cs="Arial"/>
          <w:bCs/>
          <w:szCs w:val="22"/>
        </w:rPr>
        <w:footnoteReference w:id="96"/>
      </w:r>
      <w:r w:rsidR="005E1259">
        <w:rPr>
          <w:rFonts w:ascii="Arial" w:hAnsi="Arial" w:cs="Arial"/>
          <w:bCs/>
          <w:sz w:val="22"/>
          <w:szCs w:val="22"/>
        </w:rPr>
        <w:t xml:space="preserve"> </w:t>
      </w:r>
      <w:r w:rsidR="009D5693">
        <w:rPr>
          <w:rFonts w:ascii="Arial" w:hAnsi="Arial" w:cs="Arial"/>
          <w:bCs/>
          <w:sz w:val="22"/>
          <w:szCs w:val="22"/>
        </w:rPr>
        <w:t>This axiom seems to suggest that different people experienc</w:t>
      </w:r>
      <w:r w:rsidR="00752975">
        <w:rPr>
          <w:rFonts w:ascii="Arial" w:hAnsi="Arial" w:cs="Arial"/>
          <w:bCs/>
          <w:sz w:val="22"/>
          <w:szCs w:val="22"/>
        </w:rPr>
        <w:t>e</w:t>
      </w:r>
      <w:r w:rsidR="009D5693">
        <w:rPr>
          <w:rFonts w:ascii="Arial" w:hAnsi="Arial" w:cs="Arial"/>
          <w:bCs/>
          <w:sz w:val="22"/>
          <w:szCs w:val="22"/>
        </w:rPr>
        <w:t xml:space="preserve"> space in different ways, </w:t>
      </w:r>
      <w:r w:rsidR="00752975">
        <w:rPr>
          <w:rFonts w:ascii="Arial" w:hAnsi="Arial" w:cs="Arial"/>
          <w:bCs/>
          <w:sz w:val="22"/>
          <w:szCs w:val="22"/>
        </w:rPr>
        <w:t xml:space="preserve">or even that </w:t>
      </w:r>
      <w:r w:rsidR="009D5693">
        <w:rPr>
          <w:rFonts w:ascii="Arial" w:hAnsi="Arial" w:cs="Arial"/>
          <w:bCs/>
          <w:sz w:val="22"/>
          <w:szCs w:val="22"/>
        </w:rPr>
        <w:t xml:space="preserve">the same person entering the same space </w:t>
      </w:r>
      <w:r w:rsidR="005C38B0">
        <w:rPr>
          <w:rFonts w:ascii="Arial" w:hAnsi="Arial" w:cs="Arial"/>
          <w:bCs/>
          <w:sz w:val="22"/>
          <w:szCs w:val="22"/>
        </w:rPr>
        <w:t xml:space="preserve">may experience it differently </w:t>
      </w:r>
      <w:r w:rsidR="009D5693">
        <w:rPr>
          <w:rFonts w:ascii="Arial" w:hAnsi="Arial" w:cs="Arial"/>
          <w:bCs/>
          <w:sz w:val="22"/>
          <w:szCs w:val="22"/>
        </w:rPr>
        <w:t>at a different tim</w:t>
      </w:r>
      <w:r w:rsidR="005C38B0">
        <w:rPr>
          <w:rFonts w:ascii="Arial" w:hAnsi="Arial" w:cs="Arial"/>
          <w:bCs/>
          <w:sz w:val="22"/>
          <w:szCs w:val="22"/>
        </w:rPr>
        <w:t>e</w:t>
      </w:r>
      <w:r w:rsidR="009D5693">
        <w:rPr>
          <w:rFonts w:ascii="Arial" w:hAnsi="Arial" w:cs="Arial"/>
          <w:bCs/>
          <w:sz w:val="22"/>
          <w:szCs w:val="22"/>
        </w:rPr>
        <w:t xml:space="preserve">. </w:t>
      </w:r>
      <w:r w:rsidR="005C38B0">
        <w:rPr>
          <w:rFonts w:ascii="Arial" w:hAnsi="Arial" w:cs="Arial"/>
          <w:bCs/>
          <w:sz w:val="22"/>
          <w:szCs w:val="22"/>
        </w:rPr>
        <w:t>For me</w:t>
      </w:r>
      <w:r w:rsidR="009D5693">
        <w:rPr>
          <w:rFonts w:ascii="Arial" w:hAnsi="Arial" w:cs="Arial"/>
          <w:bCs/>
          <w:sz w:val="22"/>
          <w:szCs w:val="22"/>
        </w:rPr>
        <w:t>, each time I entered Llanilid I always felt a sense of peace and stillness</w:t>
      </w:r>
      <w:r w:rsidR="005C38B0">
        <w:rPr>
          <w:rFonts w:ascii="Arial" w:hAnsi="Arial" w:cs="Arial"/>
          <w:bCs/>
          <w:sz w:val="22"/>
          <w:szCs w:val="22"/>
        </w:rPr>
        <w:t>,</w:t>
      </w:r>
      <w:r w:rsidR="009D5693">
        <w:rPr>
          <w:rFonts w:ascii="Arial" w:hAnsi="Arial" w:cs="Arial"/>
          <w:bCs/>
          <w:sz w:val="22"/>
          <w:szCs w:val="22"/>
        </w:rPr>
        <w:t xml:space="preserve"> </w:t>
      </w:r>
      <w:r w:rsidR="005C38B0">
        <w:rPr>
          <w:rFonts w:ascii="Arial" w:hAnsi="Arial" w:cs="Arial"/>
          <w:bCs/>
          <w:sz w:val="22"/>
          <w:szCs w:val="22"/>
        </w:rPr>
        <w:t>indicating a difference of quality that allowed me to understand the place as sacred</w:t>
      </w:r>
      <w:r w:rsidR="00E661CE">
        <w:rPr>
          <w:rFonts w:ascii="Arial" w:hAnsi="Arial" w:cs="Arial"/>
          <w:bCs/>
          <w:sz w:val="22"/>
          <w:szCs w:val="22"/>
        </w:rPr>
        <w:t xml:space="preserve">. I do however need to consider the possibility that I experienced </w:t>
      </w:r>
      <w:r w:rsidR="00E661CE">
        <w:rPr>
          <w:rFonts w:ascii="Arial" w:hAnsi="Arial" w:cs="Arial"/>
          <w:bCs/>
          <w:sz w:val="22"/>
          <w:szCs w:val="22"/>
        </w:rPr>
        <w:lastRenderedPageBreak/>
        <w:t xml:space="preserve">the place in this way because I was expecting to do so, acknowledging the role that my own mind </w:t>
      </w:r>
      <w:r w:rsidR="00C52598">
        <w:rPr>
          <w:rFonts w:ascii="Arial" w:hAnsi="Arial" w:cs="Arial"/>
          <w:bCs/>
          <w:sz w:val="22"/>
          <w:szCs w:val="22"/>
        </w:rPr>
        <w:t>plays</w:t>
      </w:r>
      <w:r w:rsidR="00E661CE">
        <w:rPr>
          <w:rFonts w:ascii="Arial" w:hAnsi="Arial" w:cs="Arial"/>
          <w:bCs/>
          <w:sz w:val="22"/>
          <w:szCs w:val="22"/>
        </w:rPr>
        <w:t xml:space="preserve"> in my experience of place.</w:t>
      </w:r>
    </w:p>
    <w:p w14:paraId="31E86106" w14:textId="77777777" w:rsidR="002845DB" w:rsidRDefault="002845DB" w:rsidP="00CA1644">
      <w:pPr>
        <w:pStyle w:val="NormalWeb"/>
        <w:spacing w:before="0" w:beforeAutospacing="0" w:after="0" w:afterAutospacing="0"/>
        <w:ind w:right="-334"/>
        <w:rPr>
          <w:rFonts w:ascii="Arial" w:hAnsi="Arial" w:cs="Arial"/>
          <w:bCs/>
          <w:sz w:val="22"/>
          <w:szCs w:val="22"/>
        </w:rPr>
      </w:pPr>
    </w:p>
    <w:p w14:paraId="73C5A0A4" w14:textId="56080EA2" w:rsidR="00785B41" w:rsidRDefault="00C52598" w:rsidP="00CA1644">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These findings demonstrate that rather than understanding sacred space as </w:t>
      </w:r>
      <w:r w:rsidR="00FA65E4">
        <w:rPr>
          <w:rFonts w:ascii="Arial" w:hAnsi="Arial" w:cs="Arial"/>
          <w:bCs/>
          <w:sz w:val="22"/>
          <w:szCs w:val="22"/>
        </w:rPr>
        <w:t xml:space="preserve">either </w:t>
      </w:r>
      <w:r>
        <w:rPr>
          <w:rFonts w:ascii="Arial" w:hAnsi="Arial" w:cs="Arial"/>
          <w:bCs/>
          <w:sz w:val="22"/>
          <w:szCs w:val="22"/>
        </w:rPr>
        <w:t xml:space="preserve">a human construct or a natural phenomenon, that there may be an element of both. </w:t>
      </w:r>
      <w:r w:rsidR="00265687">
        <w:rPr>
          <w:rFonts w:ascii="Arial" w:hAnsi="Arial" w:cs="Arial"/>
          <w:bCs/>
          <w:sz w:val="22"/>
          <w:szCs w:val="22"/>
        </w:rPr>
        <w:t xml:space="preserve">The feelings of peace, stillness, and mystery, together with an experience that might allow Llanilid to be classed as a thin place, all lead to an understanding that this </w:t>
      </w:r>
      <w:r w:rsidR="00785B41">
        <w:rPr>
          <w:rFonts w:ascii="Arial" w:hAnsi="Arial" w:cs="Arial"/>
          <w:bCs/>
          <w:sz w:val="22"/>
          <w:szCs w:val="22"/>
        </w:rPr>
        <w:t>site</w:t>
      </w:r>
      <w:r w:rsidR="00265687">
        <w:rPr>
          <w:rFonts w:ascii="Arial" w:hAnsi="Arial" w:cs="Arial"/>
          <w:bCs/>
          <w:sz w:val="22"/>
          <w:szCs w:val="22"/>
        </w:rPr>
        <w:t xml:space="preserve"> has a difference of quality aligning with Eliade’s view of sacred space as being a natural phenomenon. However, the recognition of the subjectivity of these experiences</w:t>
      </w:r>
      <w:r w:rsidR="00785B41">
        <w:rPr>
          <w:rFonts w:ascii="Arial" w:hAnsi="Arial" w:cs="Arial"/>
          <w:bCs/>
          <w:sz w:val="22"/>
          <w:szCs w:val="22"/>
        </w:rPr>
        <w:t xml:space="preserve"> </w:t>
      </w:r>
      <w:r w:rsidR="00265687">
        <w:rPr>
          <w:rFonts w:ascii="Arial" w:hAnsi="Arial" w:cs="Arial"/>
          <w:bCs/>
          <w:sz w:val="22"/>
          <w:szCs w:val="22"/>
        </w:rPr>
        <w:t>acknowledges the role of the mind in how a place is perceived</w:t>
      </w:r>
      <w:r w:rsidR="00460087">
        <w:rPr>
          <w:rFonts w:ascii="Arial" w:hAnsi="Arial" w:cs="Arial"/>
          <w:bCs/>
          <w:sz w:val="22"/>
          <w:szCs w:val="22"/>
        </w:rPr>
        <w:t>,</w:t>
      </w:r>
      <w:r w:rsidR="00785B41">
        <w:rPr>
          <w:rFonts w:ascii="Arial" w:hAnsi="Arial" w:cs="Arial"/>
          <w:bCs/>
          <w:sz w:val="22"/>
          <w:szCs w:val="22"/>
        </w:rPr>
        <w:t xml:space="preserve"> aligns with a view that is akin to that of Durkheim. </w:t>
      </w:r>
      <w:r w:rsidR="00785B41" w:rsidRPr="009576FB">
        <w:rPr>
          <w:rFonts w:ascii="Arial" w:hAnsi="Arial" w:cs="Arial"/>
          <w:bCs/>
          <w:sz w:val="22"/>
          <w:szCs w:val="22"/>
        </w:rPr>
        <w:t>The</w:t>
      </w:r>
      <w:r w:rsidR="00785B41">
        <w:rPr>
          <w:rFonts w:ascii="Arial" w:hAnsi="Arial" w:cs="Arial"/>
          <w:bCs/>
          <w:sz w:val="22"/>
          <w:szCs w:val="22"/>
        </w:rPr>
        <w:t xml:space="preserve">se </w:t>
      </w:r>
      <w:r w:rsidR="00725FEE">
        <w:rPr>
          <w:rFonts w:ascii="Arial" w:hAnsi="Arial" w:cs="Arial"/>
          <w:bCs/>
          <w:sz w:val="22"/>
          <w:szCs w:val="22"/>
        </w:rPr>
        <w:t>findings could</w:t>
      </w:r>
      <w:r w:rsidR="00785B41" w:rsidRPr="009576FB">
        <w:rPr>
          <w:rFonts w:ascii="Arial" w:hAnsi="Arial" w:cs="Arial"/>
          <w:bCs/>
          <w:sz w:val="22"/>
          <w:szCs w:val="22"/>
        </w:rPr>
        <w:t xml:space="preserve"> therefore be summarised by Lane’s third axiom, that ‘sacred space can be tread upon without being entered’;</w:t>
      </w:r>
      <w:r w:rsidR="00785B41" w:rsidRPr="009576FB">
        <w:rPr>
          <w:rStyle w:val="FootnoteReference"/>
          <w:rFonts w:cs="Arial"/>
          <w:bCs/>
          <w:szCs w:val="22"/>
        </w:rPr>
        <w:t xml:space="preserve"> </w:t>
      </w:r>
      <w:r w:rsidR="00785B41" w:rsidRPr="005E1259">
        <w:rPr>
          <w:rStyle w:val="FootnoteReference"/>
          <w:rFonts w:cs="Arial"/>
          <w:bCs/>
          <w:szCs w:val="22"/>
        </w:rPr>
        <w:footnoteReference w:id="97"/>
      </w:r>
      <w:r w:rsidR="00785B41" w:rsidRPr="009576FB">
        <w:rPr>
          <w:rFonts w:ascii="Arial" w:hAnsi="Arial" w:cs="Arial"/>
          <w:bCs/>
          <w:sz w:val="22"/>
          <w:szCs w:val="22"/>
        </w:rPr>
        <w:t xml:space="preserve"> that is, Llanilid possesses a distinct quality that allows it to be understood as sacred, while the mind plays a role in how that sacredness is experienced.</w:t>
      </w:r>
    </w:p>
    <w:p w14:paraId="23F5EED7" w14:textId="77777777" w:rsidR="00F119AA" w:rsidRDefault="00F119AA" w:rsidP="00CA1644">
      <w:pPr>
        <w:pStyle w:val="NormalWeb"/>
        <w:spacing w:before="0" w:beforeAutospacing="0" w:after="0" w:afterAutospacing="0"/>
        <w:ind w:right="-334"/>
        <w:rPr>
          <w:rFonts w:ascii="Arial" w:hAnsi="Arial" w:cs="Arial"/>
          <w:bCs/>
          <w:sz w:val="22"/>
          <w:szCs w:val="22"/>
        </w:rPr>
      </w:pPr>
    </w:p>
    <w:p w14:paraId="38CA0663" w14:textId="77777777" w:rsidR="007E3677" w:rsidRDefault="007E3677" w:rsidP="00CA1644">
      <w:pPr>
        <w:pStyle w:val="NormalWeb"/>
        <w:spacing w:before="0" w:beforeAutospacing="0" w:after="0" w:afterAutospacing="0"/>
        <w:ind w:right="-334"/>
        <w:rPr>
          <w:rFonts w:ascii="Arial" w:hAnsi="Arial" w:cs="Arial"/>
          <w:bCs/>
          <w:sz w:val="22"/>
          <w:szCs w:val="22"/>
        </w:rPr>
      </w:pPr>
    </w:p>
    <w:p w14:paraId="63DC6C51" w14:textId="1CFFA4B7" w:rsidR="00E8122F" w:rsidRPr="001024DC" w:rsidRDefault="00201FEC" w:rsidP="00CA1644">
      <w:pPr>
        <w:pStyle w:val="NormalWeb"/>
        <w:spacing w:before="0" w:beforeAutospacing="0" w:after="0" w:afterAutospacing="0"/>
        <w:ind w:right="-334"/>
        <w:rPr>
          <w:rFonts w:ascii="Arial" w:hAnsi="Arial" w:cs="Arial"/>
          <w:b/>
          <w:sz w:val="22"/>
          <w:szCs w:val="22"/>
        </w:rPr>
      </w:pPr>
      <w:r w:rsidRPr="001024DC">
        <w:rPr>
          <w:rFonts w:ascii="Arial" w:hAnsi="Arial" w:cs="Arial"/>
          <w:b/>
          <w:sz w:val="22"/>
          <w:szCs w:val="22"/>
        </w:rPr>
        <w:t>CONCLUSION</w:t>
      </w:r>
    </w:p>
    <w:p w14:paraId="5BB8E142" w14:textId="77777777" w:rsidR="00EB2EFD" w:rsidRDefault="00EB2EFD" w:rsidP="00CA1644">
      <w:pPr>
        <w:pStyle w:val="NormalWeb"/>
        <w:spacing w:before="0" w:beforeAutospacing="0" w:after="0" w:afterAutospacing="0"/>
        <w:ind w:right="-334"/>
        <w:rPr>
          <w:rFonts w:ascii="Arial" w:hAnsi="Arial" w:cs="Arial"/>
          <w:bCs/>
          <w:sz w:val="22"/>
          <w:szCs w:val="22"/>
        </w:rPr>
      </w:pPr>
    </w:p>
    <w:p w14:paraId="160CE739" w14:textId="00480DB2" w:rsidR="009576FB" w:rsidRPr="00E1636E" w:rsidRDefault="001024DC" w:rsidP="00CA1644">
      <w:pPr>
        <w:pStyle w:val="NormalWeb"/>
        <w:spacing w:before="0" w:beforeAutospacing="0" w:after="0" w:afterAutospacing="0"/>
        <w:ind w:right="-334"/>
        <w:rPr>
          <w:rFonts w:ascii="Arial" w:hAnsi="Arial" w:cs="Arial"/>
          <w:sz w:val="22"/>
          <w:szCs w:val="22"/>
        </w:rPr>
      </w:pPr>
      <w:r>
        <w:rPr>
          <w:rFonts w:ascii="Arial" w:hAnsi="Arial" w:cs="Arial"/>
          <w:sz w:val="22"/>
          <w:szCs w:val="22"/>
        </w:rPr>
        <w:t xml:space="preserve">This essay has set out to explore whether sacred space is a human construct or a natural phenomenon through a study of Llanilid, in the old county of Glamorganshire in South Wales, and the church dedicated to Ss </w:t>
      </w:r>
      <w:proofErr w:type="spellStart"/>
      <w:r>
        <w:rPr>
          <w:rFonts w:ascii="Arial" w:hAnsi="Arial" w:cs="Arial"/>
          <w:sz w:val="22"/>
          <w:szCs w:val="22"/>
        </w:rPr>
        <w:t>Ilid</w:t>
      </w:r>
      <w:proofErr w:type="spellEnd"/>
      <w:r>
        <w:rPr>
          <w:rFonts w:ascii="Arial" w:hAnsi="Arial" w:cs="Arial"/>
          <w:sz w:val="22"/>
          <w:szCs w:val="22"/>
        </w:rPr>
        <w:t xml:space="preserve"> and </w:t>
      </w:r>
      <w:proofErr w:type="spellStart"/>
      <w:r>
        <w:rPr>
          <w:rFonts w:ascii="Arial" w:hAnsi="Arial" w:cs="Arial"/>
          <w:sz w:val="22"/>
          <w:szCs w:val="22"/>
        </w:rPr>
        <w:t>Curig</w:t>
      </w:r>
      <w:proofErr w:type="spellEnd"/>
      <w:r>
        <w:rPr>
          <w:rFonts w:ascii="Arial" w:hAnsi="Arial" w:cs="Arial"/>
          <w:sz w:val="22"/>
          <w:szCs w:val="22"/>
        </w:rPr>
        <w:t xml:space="preserve"> that is situated within it.</w:t>
      </w:r>
      <w:r w:rsidR="0008430C">
        <w:rPr>
          <w:rFonts w:ascii="Arial" w:hAnsi="Arial" w:cs="Arial"/>
          <w:sz w:val="22"/>
          <w:szCs w:val="22"/>
        </w:rPr>
        <w:t xml:space="preserve"> </w:t>
      </w:r>
      <w:r w:rsidR="0047644B">
        <w:rPr>
          <w:rFonts w:ascii="Arial" w:hAnsi="Arial" w:cs="Arial"/>
          <w:sz w:val="22"/>
          <w:szCs w:val="22"/>
        </w:rPr>
        <w:t>Firstly, s</w:t>
      </w:r>
      <w:r w:rsidR="00EC5B3F">
        <w:rPr>
          <w:rFonts w:ascii="Arial" w:hAnsi="Arial" w:cs="Arial"/>
          <w:sz w:val="22"/>
          <w:szCs w:val="22"/>
        </w:rPr>
        <w:t xml:space="preserve">tories associating Joseph </w:t>
      </w:r>
      <w:r w:rsidR="00545786">
        <w:rPr>
          <w:rFonts w:ascii="Arial" w:hAnsi="Arial" w:cs="Arial"/>
          <w:sz w:val="22"/>
          <w:szCs w:val="22"/>
        </w:rPr>
        <w:t>of</w:t>
      </w:r>
      <w:r w:rsidR="00EC5B3F">
        <w:rPr>
          <w:rFonts w:ascii="Arial" w:hAnsi="Arial" w:cs="Arial"/>
          <w:sz w:val="22"/>
          <w:szCs w:val="22"/>
        </w:rPr>
        <w:t xml:space="preserve"> Arimathea and St Paul with the church </w:t>
      </w:r>
      <w:r w:rsidR="0047644B">
        <w:rPr>
          <w:rFonts w:ascii="Arial" w:hAnsi="Arial" w:cs="Arial"/>
          <w:sz w:val="22"/>
          <w:szCs w:val="22"/>
        </w:rPr>
        <w:t>were</w:t>
      </w:r>
      <w:r w:rsidR="00EC5B3F">
        <w:rPr>
          <w:rFonts w:ascii="Arial" w:hAnsi="Arial" w:cs="Arial"/>
          <w:sz w:val="22"/>
          <w:szCs w:val="22"/>
        </w:rPr>
        <w:t xml:space="preserve"> explored, not in terms of their veracity, but rather in understanding </w:t>
      </w:r>
      <w:r w:rsidR="0047644B">
        <w:rPr>
          <w:rFonts w:ascii="Arial" w:hAnsi="Arial" w:cs="Arial"/>
          <w:sz w:val="22"/>
          <w:szCs w:val="22"/>
        </w:rPr>
        <w:t>the power they have in</w:t>
      </w:r>
      <w:r w:rsidR="00EC5B3F">
        <w:rPr>
          <w:rFonts w:ascii="Arial" w:hAnsi="Arial" w:cs="Arial"/>
          <w:sz w:val="22"/>
          <w:szCs w:val="22"/>
        </w:rPr>
        <w:t xml:space="preserve"> being able to connect people to place</w:t>
      </w:r>
      <w:r w:rsidR="0047644B">
        <w:rPr>
          <w:rFonts w:ascii="Arial" w:hAnsi="Arial" w:cs="Arial"/>
          <w:sz w:val="22"/>
          <w:szCs w:val="22"/>
        </w:rPr>
        <w:t xml:space="preserve">. </w:t>
      </w:r>
      <w:r w:rsidR="00E1636E" w:rsidRPr="00E1636E">
        <w:rPr>
          <w:rFonts w:ascii="Arial" w:hAnsi="Arial" w:cs="Arial"/>
          <w:sz w:val="22"/>
          <w:szCs w:val="22"/>
        </w:rPr>
        <w:t>The ideas of theorists in relation to sacred space were then examined</w:t>
      </w:r>
      <w:r w:rsidR="00E1636E">
        <w:rPr>
          <w:rFonts w:ascii="Arial" w:hAnsi="Arial" w:cs="Arial"/>
          <w:sz w:val="22"/>
          <w:szCs w:val="22"/>
        </w:rPr>
        <w:t xml:space="preserve">, with </w:t>
      </w:r>
      <w:r w:rsidR="00E1636E" w:rsidRPr="00E1636E">
        <w:rPr>
          <w:rFonts w:ascii="Arial" w:hAnsi="Arial" w:cs="Arial"/>
          <w:sz w:val="22"/>
          <w:szCs w:val="22"/>
        </w:rPr>
        <w:t>Durkheim understand</w:t>
      </w:r>
      <w:r w:rsidR="00E1636E">
        <w:rPr>
          <w:rFonts w:ascii="Arial" w:hAnsi="Arial" w:cs="Arial"/>
          <w:sz w:val="22"/>
          <w:szCs w:val="22"/>
        </w:rPr>
        <w:t>ing</w:t>
      </w:r>
      <w:r w:rsidR="00E1636E" w:rsidRPr="00E1636E">
        <w:rPr>
          <w:rFonts w:ascii="Arial" w:hAnsi="Arial" w:cs="Arial"/>
          <w:sz w:val="22"/>
          <w:szCs w:val="22"/>
        </w:rPr>
        <w:t xml:space="preserve"> it as a human construct existing solely in the mind</w:t>
      </w:r>
      <w:r w:rsidR="00F71804">
        <w:rPr>
          <w:rFonts w:ascii="Arial" w:hAnsi="Arial" w:cs="Arial"/>
          <w:sz w:val="22"/>
          <w:szCs w:val="22"/>
        </w:rPr>
        <w:t>,</w:t>
      </w:r>
      <w:r w:rsidR="000B1F55" w:rsidRPr="000B1F55">
        <w:rPr>
          <w:rStyle w:val="FootnoteReference"/>
          <w:rFonts w:cs="Arial"/>
          <w:szCs w:val="22"/>
        </w:rPr>
        <w:t xml:space="preserve"> </w:t>
      </w:r>
      <w:r w:rsidR="000B1F55">
        <w:rPr>
          <w:rStyle w:val="FootnoteReference"/>
          <w:rFonts w:cs="Arial"/>
          <w:szCs w:val="22"/>
        </w:rPr>
        <w:footnoteReference w:id="98"/>
      </w:r>
      <w:r w:rsidR="00690358">
        <w:rPr>
          <w:rFonts w:ascii="Arial" w:hAnsi="Arial" w:cs="Arial"/>
          <w:sz w:val="22"/>
          <w:szCs w:val="22"/>
        </w:rPr>
        <w:t xml:space="preserve"> and </w:t>
      </w:r>
      <w:r w:rsidR="00E1636E" w:rsidRPr="00E1636E">
        <w:rPr>
          <w:rFonts w:ascii="Arial" w:hAnsi="Arial" w:cs="Arial"/>
          <w:sz w:val="22"/>
          <w:szCs w:val="22"/>
        </w:rPr>
        <w:t>Eliade view</w:t>
      </w:r>
      <w:r w:rsidR="00E1636E">
        <w:rPr>
          <w:rFonts w:ascii="Arial" w:hAnsi="Arial" w:cs="Arial"/>
          <w:sz w:val="22"/>
          <w:szCs w:val="22"/>
        </w:rPr>
        <w:t>ing</w:t>
      </w:r>
      <w:r w:rsidR="00E1636E" w:rsidRPr="00E1636E">
        <w:rPr>
          <w:rFonts w:ascii="Arial" w:hAnsi="Arial" w:cs="Arial"/>
          <w:sz w:val="22"/>
          <w:szCs w:val="22"/>
        </w:rPr>
        <w:t xml:space="preserve"> it as a natural phenomenon identified through its qualitative difference from the surrounding space.</w:t>
      </w:r>
      <w:r w:rsidR="000B1F55" w:rsidRPr="000B1F55">
        <w:rPr>
          <w:rStyle w:val="FootnoteReference"/>
          <w:rFonts w:cs="Arial"/>
          <w:bCs/>
          <w:szCs w:val="22"/>
        </w:rPr>
        <w:t xml:space="preserve"> </w:t>
      </w:r>
      <w:r w:rsidR="000B1F55">
        <w:rPr>
          <w:rStyle w:val="FootnoteReference"/>
          <w:rFonts w:cs="Arial"/>
          <w:bCs/>
          <w:szCs w:val="22"/>
        </w:rPr>
        <w:footnoteReference w:id="99"/>
      </w:r>
      <w:r w:rsidR="00E1636E">
        <w:rPr>
          <w:rFonts w:ascii="Arial" w:hAnsi="Arial" w:cs="Arial"/>
          <w:sz w:val="22"/>
          <w:szCs w:val="22"/>
        </w:rPr>
        <w:t xml:space="preserve"> </w:t>
      </w:r>
      <w:r w:rsidR="001D4CB4">
        <w:rPr>
          <w:rFonts w:ascii="Arial" w:hAnsi="Arial" w:cs="Arial"/>
          <w:sz w:val="22"/>
          <w:szCs w:val="22"/>
        </w:rPr>
        <w:t>The difference between space and place was investigated drawing on Casey’s idea that when unlimited space becomes a defined place it can be understood to have ‘inherent power’</w:t>
      </w:r>
      <w:r w:rsidR="00596B55">
        <w:rPr>
          <w:rStyle w:val="FootnoteReference"/>
          <w:rFonts w:cs="Arial"/>
          <w:szCs w:val="22"/>
        </w:rPr>
        <w:footnoteReference w:id="100"/>
      </w:r>
      <w:r w:rsidR="001D4CB4">
        <w:rPr>
          <w:rFonts w:ascii="Arial" w:hAnsi="Arial" w:cs="Arial"/>
          <w:sz w:val="22"/>
          <w:szCs w:val="22"/>
        </w:rPr>
        <w:t xml:space="preserve"> to act on that which it contains</w:t>
      </w:r>
      <w:r w:rsidR="00201FEC">
        <w:rPr>
          <w:rFonts w:ascii="Arial" w:hAnsi="Arial" w:cs="Arial"/>
          <w:sz w:val="22"/>
          <w:szCs w:val="22"/>
        </w:rPr>
        <w:t xml:space="preserve">. The </w:t>
      </w:r>
      <w:r w:rsidR="00596B55">
        <w:rPr>
          <w:rFonts w:ascii="Arial" w:hAnsi="Arial" w:cs="Arial"/>
          <w:sz w:val="22"/>
          <w:szCs w:val="22"/>
        </w:rPr>
        <w:t>acknowledgement</w:t>
      </w:r>
      <w:r w:rsidR="001D4CB4">
        <w:rPr>
          <w:rFonts w:ascii="Arial" w:hAnsi="Arial" w:cs="Arial"/>
          <w:sz w:val="22"/>
          <w:szCs w:val="22"/>
        </w:rPr>
        <w:t xml:space="preserve"> of </w:t>
      </w:r>
      <w:r w:rsidR="00201FEC">
        <w:rPr>
          <w:rFonts w:ascii="Arial" w:hAnsi="Arial" w:cs="Arial"/>
          <w:sz w:val="22"/>
          <w:szCs w:val="22"/>
        </w:rPr>
        <w:t xml:space="preserve">the power of </w:t>
      </w:r>
      <w:r w:rsidR="001D4CB4">
        <w:rPr>
          <w:rFonts w:ascii="Arial" w:hAnsi="Arial" w:cs="Arial"/>
          <w:sz w:val="22"/>
          <w:szCs w:val="22"/>
        </w:rPr>
        <w:t xml:space="preserve">place leads to </w:t>
      </w:r>
      <w:r w:rsidR="00596B55">
        <w:rPr>
          <w:rFonts w:ascii="Arial" w:hAnsi="Arial" w:cs="Arial"/>
          <w:sz w:val="22"/>
          <w:szCs w:val="22"/>
        </w:rPr>
        <w:t>Tilley’s phenomenological approach</w:t>
      </w:r>
      <w:r w:rsidR="000B1F55">
        <w:rPr>
          <w:rStyle w:val="FootnoteReference"/>
          <w:rFonts w:cs="Arial"/>
          <w:bCs/>
          <w:szCs w:val="22"/>
        </w:rPr>
        <w:footnoteReference w:id="101"/>
      </w:r>
      <w:r w:rsidR="00596B55">
        <w:rPr>
          <w:rFonts w:ascii="Arial" w:hAnsi="Arial" w:cs="Arial"/>
          <w:sz w:val="22"/>
          <w:szCs w:val="22"/>
        </w:rPr>
        <w:t xml:space="preserve"> in attempting to understand the nature of that power.</w:t>
      </w:r>
      <w:r w:rsidR="00201FEC">
        <w:rPr>
          <w:rFonts w:ascii="Arial" w:hAnsi="Arial" w:cs="Arial"/>
          <w:sz w:val="22"/>
          <w:szCs w:val="22"/>
        </w:rPr>
        <w:t xml:space="preserve"> </w:t>
      </w:r>
      <w:r w:rsidR="008222C0" w:rsidRPr="00D67DB3">
        <w:rPr>
          <w:rFonts w:ascii="Arial" w:hAnsi="Arial" w:cs="Arial"/>
          <w:bCs/>
          <w:sz w:val="22"/>
          <w:szCs w:val="22"/>
        </w:rPr>
        <w:t>Guided by Husserl’s notion of the </w:t>
      </w:r>
      <w:r w:rsidR="008222C0" w:rsidRPr="00D67DB3">
        <w:rPr>
          <w:rFonts w:ascii="Arial" w:hAnsi="Arial" w:cs="Arial"/>
          <w:bCs/>
          <w:i/>
          <w:iCs/>
          <w:sz w:val="22"/>
          <w:szCs w:val="22"/>
        </w:rPr>
        <w:t>lifeworld</w:t>
      </w:r>
      <w:r w:rsidR="008222C0" w:rsidRPr="00D67DB3">
        <w:rPr>
          <w:rFonts w:ascii="Arial" w:hAnsi="Arial" w:cs="Arial"/>
          <w:bCs/>
          <w:sz w:val="22"/>
          <w:szCs w:val="22"/>
        </w:rPr>
        <w:t xml:space="preserve"> as </w:t>
      </w:r>
      <w:r w:rsidR="008222C0">
        <w:rPr>
          <w:rFonts w:ascii="Arial" w:hAnsi="Arial" w:cs="Arial"/>
          <w:bCs/>
          <w:sz w:val="22"/>
          <w:szCs w:val="22"/>
        </w:rPr>
        <w:t>‘</w:t>
      </w:r>
      <w:r w:rsidR="008222C0" w:rsidRPr="00D67DB3">
        <w:rPr>
          <w:rFonts w:ascii="Arial" w:hAnsi="Arial" w:cs="Arial"/>
          <w:bCs/>
          <w:sz w:val="22"/>
          <w:szCs w:val="22"/>
        </w:rPr>
        <w:t>straightforward intersubjective experience</w:t>
      </w:r>
      <w:r w:rsidR="008222C0">
        <w:rPr>
          <w:rFonts w:ascii="Arial" w:hAnsi="Arial" w:cs="Arial"/>
          <w:bCs/>
          <w:sz w:val="22"/>
          <w:szCs w:val="22"/>
        </w:rPr>
        <w:t>’</w:t>
      </w:r>
      <w:r w:rsidR="008222C0">
        <w:rPr>
          <w:rStyle w:val="FootnoteReference"/>
          <w:rFonts w:cs="Arial"/>
          <w:bCs/>
          <w:szCs w:val="22"/>
        </w:rPr>
        <w:footnoteReference w:id="102"/>
      </w:r>
      <w:r w:rsidR="008222C0" w:rsidRPr="00D67DB3">
        <w:rPr>
          <w:rFonts w:ascii="Arial" w:hAnsi="Arial" w:cs="Arial"/>
          <w:bCs/>
          <w:sz w:val="22"/>
          <w:szCs w:val="22"/>
        </w:rPr>
        <w:t xml:space="preserve"> </w:t>
      </w:r>
      <w:r w:rsidR="008222C0">
        <w:rPr>
          <w:rFonts w:ascii="Arial" w:hAnsi="Arial" w:cs="Arial"/>
          <w:bCs/>
          <w:sz w:val="22"/>
          <w:szCs w:val="22"/>
        </w:rPr>
        <w:t>primarily perceived through the body’s senses</w:t>
      </w:r>
      <w:r w:rsidR="008222C0" w:rsidRPr="00D67DB3">
        <w:rPr>
          <w:rFonts w:ascii="Arial" w:hAnsi="Arial" w:cs="Arial"/>
          <w:bCs/>
          <w:sz w:val="22"/>
          <w:szCs w:val="22"/>
        </w:rPr>
        <w:t>,</w:t>
      </w:r>
      <w:r w:rsidR="008222C0">
        <w:rPr>
          <w:rStyle w:val="FootnoteReference"/>
          <w:rFonts w:cs="Arial"/>
          <w:bCs/>
          <w:szCs w:val="22"/>
        </w:rPr>
        <w:footnoteReference w:id="103"/>
      </w:r>
      <w:r w:rsidR="008222C0">
        <w:rPr>
          <w:rFonts w:ascii="Arial" w:hAnsi="Arial" w:cs="Arial"/>
          <w:bCs/>
          <w:sz w:val="22"/>
          <w:szCs w:val="22"/>
        </w:rPr>
        <w:t xml:space="preserve"> I have used myself as the subject of this phenomenological enquiry; asking what it is that I perceive about the nature and power of </w:t>
      </w:r>
      <w:r w:rsidR="00E1636E">
        <w:rPr>
          <w:rFonts w:ascii="Arial" w:hAnsi="Arial" w:cs="Arial"/>
          <w:bCs/>
          <w:sz w:val="22"/>
          <w:szCs w:val="22"/>
        </w:rPr>
        <w:t>Llanilid</w:t>
      </w:r>
      <w:r w:rsidR="008222C0">
        <w:rPr>
          <w:rFonts w:ascii="Arial" w:hAnsi="Arial" w:cs="Arial"/>
          <w:bCs/>
          <w:sz w:val="22"/>
          <w:szCs w:val="22"/>
        </w:rPr>
        <w:t xml:space="preserve"> through my own body’s senses. </w:t>
      </w:r>
      <w:r w:rsidR="008222C0">
        <w:rPr>
          <w:rFonts w:ascii="Arial" w:hAnsi="Arial" w:cs="Arial"/>
          <w:sz w:val="22"/>
          <w:szCs w:val="22"/>
        </w:rPr>
        <w:t>Tilley’s</w:t>
      </w:r>
      <w:r w:rsidR="00201FEC">
        <w:rPr>
          <w:rFonts w:ascii="Arial" w:hAnsi="Arial" w:cs="Arial"/>
          <w:sz w:val="22"/>
          <w:szCs w:val="22"/>
        </w:rPr>
        <w:t xml:space="preserve"> approach </w:t>
      </w:r>
      <w:r w:rsidR="008222C0">
        <w:rPr>
          <w:rFonts w:ascii="Arial" w:hAnsi="Arial" w:cs="Arial"/>
          <w:sz w:val="22"/>
          <w:szCs w:val="22"/>
        </w:rPr>
        <w:t xml:space="preserve">also </w:t>
      </w:r>
      <w:r w:rsidR="00201FEC">
        <w:rPr>
          <w:rFonts w:ascii="Arial" w:hAnsi="Arial" w:cs="Arial"/>
          <w:sz w:val="22"/>
          <w:szCs w:val="22"/>
        </w:rPr>
        <w:t xml:space="preserve">considers the many linkages or threads woven together </w:t>
      </w:r>
      <w:r w:rsidR="00545786">
        <w:rPr>
          <w:rFonts w:ascii="Arial" w:hAnsi="Arial" w:cs="Arial"/>
          <w:sz w:val="22"/>
          <w:szCs w:val="22"/>
        </w:rPr>
        <w:t>through</w:t>
      </w:r>
      <w:r w:rsidR="00201FEC">
        <w:rPr>
          <w:rFonts w:ascii="Arial" w:hAnsi="Arial" w:cs="Arial"/>
          <w:sz w:val="22"/>
          <w:szCs w:val="22"/>
        </w:rPr>
        <w:t xml:space="preserve"> place into what </w:t>
      </w:r>
      <w:r w:rsidR="00545786" w:rsidRPr="00D25C83">
        <w:rPr>
          <w:rFonts w:ascii="Arial" w:hAnsi="Arial" w:cs="Arial"/>
          <w:bCs/>
          <w:sz w:val="22"/>
          <w:szCs w:val="22"/>
        </w:rPr>
        <w:t xml:space="preserve">Deleuze and </w:t>
      </w:r>
      <w:proofErr w:type="spellStart"/>
      <w:r w:rsidR="00545786" w:rsidRPr="00D25C83">
        <w:rPr>
          <w:rFonts w:ascii="Arial" w:hAnsi="Arial" w:cs="Arial"/>
          <w:bCs/>
          <w:sz w:val="22"/>
          <w:szCs w:val="22"/>
        </w:rPr>
        <w:t>Guattari</w:t>
      </w:r>
      <w:proofErr w:type="spellEnd"/>
      <w:r w:rsidR="00545786" w:rsidRPr="00D25C83">
        <w:rPr>
          <w:rFonts w:ascii="Arial" w:hAnsi="Arial" w:cs="Arial"/>
          <w:bCs/>
          <w:sz w:val="22"/>
          <w:szCs w:val="22"/>
        </w:rPr>
        <w:t xml:space="preserve"> </w:t>
      </w:r>
      <w:r w:rsidR="00545786">
        <w:rPr>
          <w:rFonts w:ascii="Arial" w:hAnsi="Arial" w:cs="Arial"/>
          <w:bCs/>
          <w:sz w:val="22"/>
          <w:szCs w:val="22"/>
        </w:rPr>
        <w:t>would</w:t>
      </w:r>
      <w:r w:rsidR="00545786" w:rsidRPr="00D25C83">
        <w:rPr>
          <w:rFonts w:ascii="Arial" w:hAnsi="Arial" w:cs="Arial"/>
          <w:bCs/>
          <w:sz w:val="22"/>
          <w:szCs w:val="22"/>
        </w:rPr>
        <w:t xml:space="preserve"> describe as an </w:t>
      </w:r>
      <w:r w:rsidR="00545786">
        <w:rPr>
          <w:rFonts w:ascii="Arial" w:hAnsi="Arial" w:cs="Arial"/>
          <w:bCs/>
          <w:sz w:val="22"/>
          <w:szCs w:val="22"/>
        </w:rPr>
        <w:t>‘</w:t>
      </w:r>
      <w:r w:rsidR="00545786" w:rsidRPr="00D25C83">
        <w:rPr>
          <w:rFonts w:ascii="Arial" w:hAnsi="Arial" w:cs="Arial"/>
          <w:bCs/>
          <w:sz w:val="22"/>
          <w:szCs w:val="22"/>
        </w:rPr>
        <w:t>assemblage</w:t>
      </w:r>
      <w:r w:rsidR="00545786">
        <w:rPr>
          <w:rFonts w:ascii="Arial" w:hAnsi="Arial" w:cs="Arial"/>
          <w:bCs/>
          <w:sz w:val="22"/>
          <w:szCs w:val="22"/>
        </w:rPr>
        <w:t>’</w:t>
      </w:r>
      <w:r w:rsidR="00545786">
        <w:rPr>
          <w:rFonts w:ascii="Arial" w:hAnsi="Arial" w:cs="Arial"/>
          <w:sz w:val="22"/>
          <w:szCs w:val="22"/>
        </w:rPr>
        <w:t xml:space="preserve"> that </w:t>
      </w:r>
      <w:r w:rsidR="00545786">
        <w:rPr>
          <w:rFonts w:ascii="Arial" w:hAnsi="Arial" w:cs="Arial"/>
          <w:bCs/>
          <w:sz w:val="22"/>
          <w:szCs w:val="22"/>
          <w:lang w:val="en-US"/>
        </w:rPr>
        <w:t>‘changes in nature as it expands its connections.’</w:t>
      </w:r>
      <w:r w:rsidR="00545786">
        <w:rPr>
          <w:rStyle w:val="FootnoteReference"/>
          <w:rFonts w:cs="Arial"/>
          <w:bCs/>
          <w:szCs w:val="22"/>
          <w:lang w:val="en-US"/>
        </w:rPr>
        <w:footnoteReference w:id="104"/>
      </w:r>
      <w:r w:rsidR="00545786">
        <w:rPr>
          <w:rFonts w:ascii="Arial" w:hAnsi="Arial" w:cs="Arial"/>
          <w:bCs/>
          <w:sz w:val="22"/>
          <w:szCs w:val="22"/>
          <w:lang w:val="en-US"/>
        </w:rPr>
        <w:t xml:space="preserve"> The threads in this case </w:t>
      </w:r>
      <w:r w:rsidR="00D00D13">
        <w:rPr>
          <w:rFonts w:ascii="Arial" w:hAnsi="Arial" w:cs="Arial"/>
          <w:bCs/>
          <w:sz w:val="22"/>
          <w:szCs w:val="22"/>
          <w:lang w:val="en-US"/>
        </w:rPr>
        <w:t xml:space="preserve">were </w:t>
      </w:r>
      <w:r w:rsidR="00545786">
        <w:rPr>
          <w:rFonts w:ascii="Arial" w:hAnsi="Arial" w:cs="Arial"/>
          <w:bCs/>
          <w:sz w:val="22"/>
          <w:szCs w:val="22"/>
          <w:lang w:val="en-US"/>
        </w:rPr>
        <w:t xml:space="preserve">identified as </w:t>
      </w:r>
      <w:r w:rsidR="00F71804">
        <w:rPr>
          <w:rFonts w:ascii="Arial" w:hAnsi="Arial" w:cs="Arial"/>
          <w:bCs/>
          <w:sz w:val="22"/>
          <w:szCs w:val="22"/>
          <w:lang w:val="en-US"/>
        </w:rPr>
        <w:t xml:space="preserve">including </w:t>
      </w:r>
      <w:r w:rsidR="00D00D13">
        <w:rPr>
          <w:rFonts w:ascii="Arial" w:hAnsi="Arial" w:cs="Arial"/>
          <w:bCs/>
          <w:sz w:val="22"/>
          <w:szCs w:val="22"/>
          <w:lang w:val="en-US"/>
        </w:rPr>
        <w:t xml:space="preserve">the church, the graveyard, the ringwork, the yew trees, </w:t>
      </w:r>
      <w:r w:rsidR="00545786">
        <w:rPr>
          <w:rFonts w:ascii="Arial" w:hAnsi="Arial" w:cs="Arial"/>
          <w:bCs/>
          <w:sz w:val="22"/>
          <w:szCs w:val="22"/>
          <w:lang w:val="en-US"/>
        </w:rPr>
        <w:t>the stories</w:t>
      </w:r>
      <w:r w:rsidR="003739F1">
        <w:rPr>
          <w:rFonts w:ascii="Arial" w:hAnsi="Arial" w:cs="Arial"/>
          <w:bCs/>
          <w:sz w:val="22"/>
          <w:szCs w:val="22"/>
          <w:lang w:val="en-US"/>
        </w:rPr>
        <w:t xml:space="preserve">, </w:t>
      </w:r>
      <w:r w:rsidR="00275AEB">
        <w:rPr>
          <w:rFonts w:ascii="Arial" w:hAnsi="Arial" w:cs="Arial"/>
          <w:bCs/>
          <w:sz w:val="22"/>
          <w:szCs w:val="22"/>
          <w:lang w:val="en-US"/>
        </w:rPr>
        <w:t>articles,</w:t>
      </w:r>
      <w:r w:rsidR="003739F1">
        <w:rPr>
          <w:rFonts w:ascii="Arial" w:hAnsi="Arial" w:cs="Arial"/>
          <w:bCs/>
          <w:sz w:val="22"/>
          <w:szCs w:val="22"/>
          <w:lang w:val="en-US"/>
        </w:rPr>
        <w:t xml:space="preserve"> and books</w:t>
      </w:r>
      <w:r w:rsidR="002F484B">
        <w:rPr>
          <w:rFonts w:ascii="Arial" w:hAnsi="Arial" w:cs="Arial"/>
          <w:bCs/>
          <w:sz w:val="22"/>
          <w:szCs w:val="22"/>
          <w:lang w:val="en-US"/>
        </w:rPr>
        <w:t xml:space="preserve"> about </w:t>
      </w:r>
      <w:proofErr w:type="spellStart"/>
      <w:r w:rsidR="002F484B">
        <w:rPr>
          <w:rFonts w:ascii="Arial" w:hAnsi="Arial" w:cs="Arial"/>
          <w:bCs/>
          <w:sz w:val="22"/>
          <w:szCs w:val="22"/>
          <w:lang w:val="en-US"/>
        </w:rPr>
        <w:t>Llanilid</w:t>
      </w:r>
      <w:proofErr w:type="spellEnd"/>
      <w:r w:rsidR="00545786">
        <w:rPr>
          <w:rFonts w:ascii="Arial" w:hAnsi="Arial" w:cs="Arial"/>
          <w:bCs/>
          <w:sz w:val="22"/>
          <w:szCs w:val="22"/>
          <w:lang w:val="en-US"/>
        </w:rPr>
        <w:t xml:space="preserve">, </w:t>
      </w:r>
      <w:r w:rsidR="00D00D13">
        <w:rPr>
          <w:rFonts w:ascii="Arial" w:hAnsi="Arial" w:cs="Arial"/>
          <w:bCs/>
          <w:sz w:val="22"/>
          <w:szCs w:val="22"/>
          <w:lang w:val="en-US"/>
        </w:rPr>
        <w:t>as well as</w:t>
      </w:r>
      <w:r w:rsidR="002F484B">
        <w:rPr>
          <w:rFonts w:ascii="Arial" w:hAnsi="Arial" w:cs="Arial"/>
          <w:bCs/>
          <w:sz w:val="22"/>
          <w:szCs w:val="22"/>
          <w:lang w:val="en-US"/>
        </w:rPr>
        <w:t xml:space="preserve"> </w:t>
      </w:r>
      <w:r w:rsidR="00545786">
        <w:rPr>
          <w:rFonts w:ascii="Arial" w:hAnsi="Arial" w:cs="Arial"/>
          <w:bCs/>
          <w:sz w:val="22"/>
          <w:szCs w:val="22"/>
          <w:lang w:val="en-US"/>
        </w:rPr>
        <w:t xml:space="preserve">the people who engage </w:t>
      </w:r>
      <w:r w:rsidR="002F484B">
        <w:rPr>
          <w:rFonts w:ascii="Arial" w:hAnsi="Arial" w:cs="Arial"/>
          <w:bCs/>
          <w:sz w:val="22"/>
          <w:szCs w:val="22"/>
          <w:lang w:val="en-US"/>
        </w:rPr>
        <w:t xml:space="preserve">with </w:t>
      </w:r>
      <w:r w:rsidR="00D00D13">
        <w:rPr>
          <w:rFonts w:ascii="Arial" w:hAnsi="Arial" w:cs="Arial"/>
          <w:bCs/>
          <w:sz w:val="22"/>
          <w:szCs w:val="22"/>
          <w:lang w:val="en-US"/>
        </w:rPr>
        <w:t>the site</w:t>
      </w:r>
      <w:r w:rsidR="00545786">
        <w:rPr>
          <w:rFonts w:ascii="Arial" w:hAnsi="Arial" w:cs="Arial"/>
          <w:bCs/>
          <w:sz w:val="22"/>
          <w:szCs w:val="22"/>
          <w:lang w:val="en-US"/>
        </w:rPr>
        <w:t xml:space="preserve">. </w:t>
      </w:r>
      <w:r w:rsidR="00B95AC8">
        <w:rPr>
          <w:rFonts w:ascii="Arial" w:hAnsi="Arial" w:cs="Arial"/>
          <w:bCs/>
          <w:sz w:val="22"/>
          <w:szCs w:val="22"/>
          <w:lang w:val="en-US"/>
        </w:rPr>
        <w:t xml:space="preserve">It is the stories that provide one way by which </w:t>
      </w:r>
      <w:proofErr w:type="spellStart"/>
      <w:r w:rsidR="00B95AC8">
        <w:rPr>
          <w:rFonts w:ascii="Arial" w:hAnsi="Arial" w:cs="Arial"/>
          <w:bCs/>
          <w:sz w:val="22"/>
          <w:szCs w:val="22"/>
          <w:lang w:val="en-US"/>
        </w:rPr>
        <w:t>Llanilid</w:t>
      </w:r>
      <w:proofErr w:type="spellEnd"/>
      <w:r w:rsidR="00B95AC8">
        <w:rPr>
          <w:rFonts w:ascii="Arial" w:hAnsi="Arial" w:cs="Arial"/>
          <w:bCs/>
          <w:sz w:val="22"/>
          <w:szCs w:val="22"/>
          <w:lang w:val="en-US"/>
        </w:rPr>
        <w:t xml:space="preserve"> expands its connections, but it is difficult to know how its nature </w:t>
      </w:r>
      <w:r w:rsidR="008222C0">
        <w:rPr>
          <w:rFonts w:ascii="Arial" w:hAnsi="Arial" w:cs="Arial"/>
          <w:bCs/>
          <w:sz w:val="22"/>
          <w:szCs w:val="22"/>
          <w:lang w:val="en-US"/>
        </w:rPr>
        <w:t xml:space="preserve">might have </w:t>
      </w:r>
      <w:r w:rsidR="00B95AC8">
        <w:rPr>
          <w:rFonts w:ascii="Arial" w:hAnsi="Arial" w:cs="Arial"/>
          <w:bCs/>
          <w:sz w:val="22"/>
          <w:szCs w:val="22"/>
          <w:lang w:val="en-US"/>
        </w:rPr>
        <w:t xml:space="preserve">changed by my becoming connected with it without </w:t>
      </w:r>
      <w:r w:rsidR="008222C0">
        <w:rPr>
          <w:rFonts w:ascii="Arial" w:hAnsi="Arial" w:cs="Arial"/>
          <w:bCs/>
          <w:sz w:val="22"/>
          <w:szCs w:val="22"/>
          <w:lang w:val="en-US"/>
        </w:rPr>
        <w:t>the</w:t>
      </w:r>
      <w:r w:rsidR="00B95AC8">
        <w:rPr>
          <w:rFonts w:ascii="Arial" w:hAnsi="Arial" w:cs="Arial"/>
          <w:bCs/>
          <w:sz w:val="22"/>
          <w:szCs w:val="22"/>
          <w:lang w:val="en-US"/>
        </w:rPr>
        <w:t xml:space="preserve"> reference </w:t>
      </w:r>
      <w:r w:rsidR="008222C0">
        <w:rPr>
          <w:rFonts w:ascii="Arial" w:hAnsi="Arial" w:cs="Arial"/>
          <w:bCs/>
          <w:sz w:val="22"/>
          <w:szCs w:val="22"/>
          <w:lang w:val="en-US"/>
        </w:rPr>
        <w:t>point of</w:t>
      </w:r>
      <w:r w:rsidR="00B95AC8">
        <w:rPr>
          <w:rFonts w:ascii="Arial" w:hAnsi="Arial" w:cs="Arial"/>
          <w:bCs/>
          <w:sz w:val="22"/>
          <w:szCs w:val="22"/>
          <w:lang w:val="en-US"/>
        </w:rPr>
        <w:t xml:space="preserve"> its previous nature</w:t>
      </w:r>
      <w:r w:rsidR="008222C0">
        <w:rPr>
          <w:rFonts w:ascii="Arial" w:hAnsi="Arial" w:cs="Arial"/>
          <w:bCs/>
          <w:sz w:val="22"/>
          <w:szCs w:val="22"/>
          <w:lang w:val="en-US"/>
        </w:rPr>
        <w:t xml:space="preserve">; instead, the question can be reframed, asking how my nature has changed by my engagement with </w:t>
      </w:r>
      <w:r w:rsidR="00D00D13">
        <w:rPr>
          <w:rFonts w:ascii="Arial" w:hAnsi="Arial" w:cs="Arial"/>
          <w:bCs/>
          <w:sz w:val="22"/>
          <w:szCs w:val="22"/>
          <w:lang w:val="en-US"/>
        </w:rPr>
        <w:t>the site</w:t>
      </w:r>
      <w:r w:rsidR="008222C0">
        <w:rPr>
          <w:rFonts w:ascii="Arial" w:hAnsi="Arial" w:cs="Arial"/>
          <w:bCs/>
          <w:sz w:val="22"/>
          <w:szCs w:val="22"/>
          <w:lang w:val="en-US"/>
        </w:rPr>
        <w:t xml:space="preserve">. </w:t>
      </w:r>
      <w:r w:rsidR="0064337F">
        <w:rPr>
          <w:rFonts w:ascii="Arial" w:hAnsi="Arial" w:cs="Arial"/>
          <w:bCs/>
          <w:sz w:val="22"/>
          <w:szCs w:val="22"/>
        </w:rPr>
        <w:t xml:space="preserve">Feelings of peace, </w:t>
      </w:r>
      <w:r w:rsidR="009614A8">
        <w:rPr>
          <w:rFonts w:ascii="Arial" w:hAnsi="Arial" w:cs="Arial"/>
          <w:bCs/>
          <w:sz w:val="22"/>
          <w:szCs w:val="22"/>
        </w:rPr>
        <w:lastRenderedPageBreak/>
        <w:t>stillness,</w:t>
      </w:r>
      <w:r w:rsidR="0064337F">
        <w:rPr>
          <w:rFonts w:ascii="Arial" w:hAnsi="Arial" w:cs="Arial"/>
          <w:bCs/>
          <w:sz w:val="22"/>
          <w:szCs w:val="22"/>
        </w:rPr>
        <w:t xml:space="preserve"> and mystery are all identified, as well as an experience that might allow Llanilid to be classed as a thin place</w:t>
      </w:r>
      <w:r w:rsidR="009614A8">
        <w:rPr>
          <w:rFonts w:ascii="Arial" w:hAnsi="Arial" w:cs="Arial"/>
          <w:bCs/>
          <w:sz w:val="22"/>
          <w:szCs w:val="22"/>
        </w:rPr>
        <w:t xml:space="preserve">; </w:t>
      </w:r>
      <w:r w:rsidR="003A27F0">
        <w:rPr>
          <w:rFonts w:ascii="Arial" w:hAnsi="Arial" w:cs="Arial"/>
          <w:bCs/>
          <w:sz w:val="22"/>
          <w:szCs w:val="22"/>
        </w:rPr>
        <w:t xml:space="preserve">these have led </w:t>
      </w:r>
      <w:r w:rsidR="0064337F">
        <w:rPr>
          <w:rFonts w:ascii="Arial" w:hAnsi="Arial" w:cs="Arial"/>
          <w:bCs/>
          <w:sz w:val="22"/>
          <w:szCs w:val="22"/>
        </w:rPr>
        <w:t xml:space="preserve">to </w:t>
      </w:r>
      <w:r w:rsidR="003A27F0">
        <w:rPr>
          <w:rFonts w:ascii="Arial" w:hAnsi="Arial" w:cs="Arial"/>
          <w:bCs/>
          <w:sz w:val="22"/>
          <w:szCs w:val="22"/>
        </w:rPr>
        <w:t xml:space="preserve">a change in my perception of place, understanding it to have agency to act on my being. These experiences also lead to </w:t>
      </w:r>
      <w:r w:rsidR="009614A8">
        <w:rPr>
          <w:rFonts w:ascii="Arial" w:hAnsi="Arial" w:cs="Arial"/>
          <w:bCs/>
          <w:sz w:val="22"/>
          <w:szCs w:val="22"/>
        </w:rPr>
        <w:t xml:space="preserve">an </w:t>
      </w:r>
      <w:r w:rsidR="0064337F">
        <w:rPr>
          <w:rFonts w:ascii="Arial" w:hAnsi="Arial" w:cs="Arial"/>
          <w:bCs/>
          <w:sz w:val="22"/>
          <w:szCs w:val="22"/>
        </w:rPr>
        <w:t xml:space="preserve">understanding </w:t>
      </w:r>
      <w:r w:rsidR="003A27F0">
        <w:rPr>
          <w:rFonts w:ascii="Arial" w:hAnsi="Arial" w:cs="Arial"/>
          <w:bCs/>
          <w:sz w:val="22"/>
          <w:szCs w:val="22"/>
        </w:rPr>
        <w:t xml:space="preserve">that </w:t>
      </w:r>
      <w:r w:rsidR="0064337F">
        <w:rPr>
          <w:rFonts w:ascii="Arial" w:hAnsi="Arial" w:cs="Arial"/>
          <w:bCs/>
          <w:sz w:val="22"/>
          <w:szCs w:val="22"/>
        </w:rPr>
        <w:t xml:space="preserve">this place </w:t>
      </w:r>
      <w:r w:rsidR="009614A8">
        <w:rPr>
          <w:rFonts w:ascii="Arial" w:hAnsi="Arial" w:cs="Arial"/>
          <w:bCs/>
          <w:sz w:val="22"/>
          <w:szCs w:val="22"/>
        </w:rPr>
        <w:t>has</w:t>
      </w:r>
      <w:r w:rsidR="0064337F">
        <w:rPr>
          <w:rFonts w:ascii="Arial" w:hAnsi="Arial" w:cs="Arial"/>
          <w:bCs/>
          <w:sz w:val="22"/>
          <w:szCs w:val="22"/>
        </w:rPr>
        <w:t xml:space="preserve"> a difference of quality aligning with Eliade’s view of sacred space as being a natural phenomenon. </w:t>
      </w:r>
      <w:r w:rsidR="009576FB" w:rsidRPr="009576FB">
        <w:rPr>
          <w:rFonts w:ascii="Arial" w:hAnsi="Arial" w:cs="Arial"/>
          <w:bCs/>
          <w:sz w:val="22"/>
          <w:szCs w:val="22"/>
        </w:rPr>
        <w:t xml:space="preserve">However, the subjective nature of these experiences is acknowledged, recognising that not everyone will perceive the place in the same way and, </w:t>
      </w:r>
      <w:r w:rsidR="009576FB">
        <w:rPr>
          <w:rFonts w:ascii="Arial" w:hAnsi="Arial" w:cs="Arial"/>
          <w:bCs/>
          <w:sz w:val="22"/>
          <w:szCs w:val="22"/>
        </w:rPr>
        <w:t>like</w:t>
      </w:r>
      <w:r w:rsidR="009576FB" w:rsidRPr="009576FB">
        <w:rPr>
          <w:rFonts w:ascii="Arial" w:hAnsi="Arial" w:cs="Arial"/>
          <w:bCs/>
          <w:sz w:val="22"/>
          <w:szCs w:val="22"/>
        </w:rPr>
        <w:t xml:space="preserve"> Durkheim, that the mind plays a role in experiencing a space as sacred.</w:t>
      </w:r>
      <w:r w:rsidR="009576FB">
        <w:rPr>
          <w:rFonts w:ascii="Arial" w:hAnsi="Arial" w:cs="Arial"/>
          <w:bCs/>
          <w:sz w:val="22"/>
          <w:szCs w:val="22"/>
        </w:rPr>
        <w:t xml:space="preserve"> </w:t>
      </w:r>
      <w:r w:rsidR="009576FB" w:rsidRPr="009576FB">
        <w:rPr>
          <w:rFonts w:ascii="Arial" w:hAnsi="Arial" w:cs="Arial"/>
          <w:bCs/>
          <w:sz w:val="22"/>
          <w:szCs w:val="22"/>
        </w:rPr>
        <w:t>The findings of this study may therefore be best summarised by Lane’s third axiom, that ‘sacred space can be tread upon without being entered’;</w:t>
      </w:r>
      <w:r w:rsidR="009576FB" w:rsidRPr="009576FB">
        <w:rPr>
          <w:rStyle w:val="FootnoteReference"/>
          <w:rFonts w:cs="Arial"/>
          <w:bCs/>
          <w:szCs w:val="22"/>
        </w:rPr>
        <w:t xml:space="preserve"> </w:t>
      </w:r>
      <w:r w:rsidR="009576FB" w:rsidRPr="005E1259">
        <w:rPr>
          <w:rStyle w:val="FootnoteReference"/>
          <w:rFonts w:cs="Arial"/>
          <w:bCs/>
          <w:szCs w:val="22"/>
        </w:rPr>
        <w:footnoteReference w:id="105"/>
      </w:r>
      <w:r w:rsidR="009576FB" w:rsidRPr="009576FB">
        <w:rPr>
          <w:rFonts w:ascii="Arial" w:hAnsi="Arial" w:cs="Arial"/>
          <w:bCs/>
          <w:sz w:val="22"/>
          <w:szCs w:val="22"/>
        </w:rPr>
        <w:t xml:space="preserve"> that is, Llanilid possesses a distinct quality that allows it to be understood as sacred, while the mind plays a role in how that sacredness is experienced.</w:t>
      </w:r>
    </w:p>
    <w:p w14:paraId="0AEB8031" w14:textId="77777777" w:rsidR="00391081" w:rsidRPr="005C2A5F" w:rsidRDefault="00391081" w:rsidP="00C4100B">
      <w:pPr>
        <w:pStyle w:val="NormalWeb"/>
        <w:ind w:right="-334"/>
        <w:rPr>
          <w:rFonts w:ascii="Arial" w:hAnsi="Arial" w:cs="Arial"/>
          <w:bCs/>
          <w:sz w:val="22"/>
          <w:szCs w:val="22"/>
        </w:rPr>
      </w:pPr>
    </w:p>
    <w:p w14:paraId="595770B0" w14:textId="77777777" w:rsidR="005E5514" w:rsidRDefault="005E5514" w:rsidP="00C4100B">
      <w:pPr>
        <w:pStyle w:val="NormalWeb"/>
        <w:ind w:right="-334"/>
        <w:rPr>
          <w:rFonts w:ascii="Arial" w:hAnsi="Arial" w:cs="Arial"/>
          <w:sz w:val="22"/>
          <w:szCs w:val="22"/>
        </w:rPr>
      </w:pPr>
    </w:p>
    <w:p w14:paraId="56DBFBA2" w14:textId="4F687E58" w:rsidR="009A5A95" w:rsidRDefault="009A5A95">
      <w:pPr>
        <w:rPr>
          <w:rFonts w:ascii="Arial" w:hAnsi="Arial" w:cs="Arial"/>
          <w:color w:val="000000"/>
          <w:sz w:val="22"/>
          <w:szCs w:val="22"/>
        </w:rPr>
      </w:pPr>
      <w:r>
        <w:rPr>
          <w:rFonts w:ascii="Arial" w:hAnsi="Arial" w:cs="Arial"/>
          <w:sz w:val="22"/>
          <w:szCs w:val="22"/>
        </w:rPr>
        <w:br w:type="page"/>
      </w:r>
    </w:p>
    <w:p w14:paraId="237D17B0" w14:textId="46B6BCBC" w:rsidR="00E22EE8" w:rsidRPr="00323B73" w:rsidRDefault="00DF0382" w:rsidP="0023451B">
      <w:pPr>
        <w:pStyle w:val="NormalWeb"/>
        <w:spacing w:before="0" w:beforeAutospacing="0" w:after="0" w:afterAutospacing="0"/>
        <w:ind w:right="-334"/>
        <w:rPr>
          <w:rFonts w:ascii="Arial" w:hAnsi="Arial" w:cs="Arial"/>
          <w:b/>
          <w:sz w:val="22"/>
          <w:szCs w:val="22"/>
        </w:rPr>
      </w:pPr>
      <w:r w:rsidRPr="00323B73">
        <w:rPr>
          <w:rFonts w:ascii="Arial" w:hAnsi="Arial" w:cs="Arial"/>
          <w:b/>
          <w:sz w:val="22"/>
          <w:szCs w:val="22"/>
        </w:rPr>
        <w:lastRenderedPageBreak/>
        <w:t>BIBLIOGRAPHY</w:t>
      </w:r>
    </w:p>
    <w:p w14:paraId="72F146EF" w14:textId="77777777" w:rsidR="0023451B" w:rsidRPr="00323B73" w:rsidRDefault="0023451B" w:rsidP="0023451B">
      <w:pPr>
        <w:pStyle w:val="NormalWeb"/>
        <w:spacing w:before="0" w:beforeAutospacing="0" w:after="0" w:afterAutospacing="0"/>
        <w:ind w:right="-334"/>
        <w:rPr>
          <w:rFonts w:ascii="Arial" w:hAnsi="Arial" w:cs="Arial"/>
          <w:sz w:val="18"/>
          <w:szCs w:val="18"/>
        </w:rPr>
      </w:pPr>
    </w:p>
    <w:p w14:paraId="5A209861" w14:textId="77777777" w:rsidR="002E691B" w:rsidRDefault="002E691B" w:rsidP="00A14039">
      <w:pPr>
        <w:pStyle w:val="FootnoteText"/>
      </w:pPr>
    </w:p>
    <w:p w14:paraId="1793F2F8" w14:textId="0A83F3F6" w:rsidR="00492EB8" w:rsidRDefault="00492EB8" w:rsidP="00A14039">
      <w:pPr>
        <w:pStyle w:val="FootnoteText"/>
      </w:pPr>
      <w:r>
        <w:t xml:space="preserve">Aristotle, </w:t>
      </w:r>
      <w:r w:rsidRPr="00853251">
        <w:rPr>
          <w:i/>
          <w:iCs/>
        </w:rPr>
        <w:t>Physics</w:t>
      </w:r>
      <w:r>
        <w:t xml:space="preserve">, tr. by Philip H. </w:t>
      </w:r>
      <w:proofErr w:type="spellStart"/>
      <w:r>
        <w:t>Wicksteed</w:t>
      </w:r>
      <w:proofErr w:type="spellEnd"/>
      <w:r>
        <w:t xml:space="preserve"> and Francis M. Cornford, (Cambridge: Harvard University Press, 1957)</w:t>
      </w:r>
    </w:p>
    <w:p w14:paraId="2EAB3F99" w14:textId="77777777" w:rsidR="00BA387B" w:rsidRDefault="00BA387B" w:rsidP="00A14039">
      <w:pPr>
        <w:pStyle w:val="FootnoteText"/>
      </w:pPr>
    </w:p>
    <w:p w14:paraId="559B9113" w14:textId="3E3832B0" w:rsidR="00BA387B" w:rsidRDefault="00BA387B" w:rsidP="00A14039">
      <w:pPr>
        <w:pStyle w:val="FootnoteText"/>
      </w:pPr>
      <w:r>
        <w:t xml:space="preserve">Bell, Judith, </w:t>
      </w:r>
      <w:r w:rsidRPr="00A62BEF">
        <w:rPr>
          <w:i/>
          <w:iCs/>
        </w:rPr>
        <w:t>Doing Your Research Project</w:t>
      </w:r>
      <w:r>
        <w:t>, (Maidenhead: Open University Press, 2024)</w:t>
      </w:r>
    </w:p>
    <w:p w14:paraId="318FD34B" w14:textId="77777777" w:rsidR="00492EB8" w:rsidRDefault="00492EB8" w:rsidP="00A14039">
      <w:pPr>
        <w:pStyle w:val="FootnoteText"/>
      </w:pPr>
    </w:p>
    <w:p w14:paraId="5E71EA80" w14:textId="21DCE026" w:rsidR="009D03EE" w:rsidRDefault="009D03EE" w:rsidP="00A14039">
      <w:pPr>
        <w:pStyle w:val="FootnoteText"/>
      </w:pPr>
      <w:r>
        <w:t xml:space="preserve">Casey, Edward S., </w:t>
      </w:r>
      <w:r w:rsidRPr="004F6C6D">
        <w:rPr>
          <w:i/>
          <w:iCs/>
        </w:rPr>
        <w:t xml:space="preserve">The Fate </w:t>
      </w:r>
      <w:proofErr w:type="gramStart"/>
      <w:r w:rsidRPr="004F6C6D">
        <w:rPr>
          <w:i/>
          <w:iCs/>
        </w:rPr>
        <w:t>Of</w:t>
      </w:r>
      <w:proofErr w:type="gramEnd"/>
      <w:r w:rsidRPr="004F6C6D">
        <w:rPr>
          <w:i/>
          <w:iCs/>
        </w:rPr>
        <w:t xml:space="preserve"> Place: A Philosophical History</w:t>
      </w:r>
      <w:r>
        <w:t>, (Berkeley: University of California Press, 1997)</w:t>
      </w:r>
    </w:p>
    <w:p w14:paraId="10642328" w14:textId="77777777" w:rsidR="009D03EE" w:rsidRDefault="009D03EE" w:rsidP="00A14039">
      <w:pPr>
        <w:pStyle w:val="FootnoteText"/>
      </w:pPr>
    </w:p>
    <w:p w14:paraId="0CCFC841" w14:textId="533E1979" w:rsidR="0008430C" w:rsidRDefault="0008430C" w:rsidP="00A14039">
      <w:pPr>
        <w:pStyle w:val="FootnoteText"/>
      </w:pPr>
      <w:r>
        <w:t xml:space="preserve">Clark, Michael A, </w:t>
      </w:r>
      <w:proofErr w:type="spellStart"/>
      <w:r>
        <w:t>Maelgwn</w:t>
      </w:r>
      <w:proofErr w:type="spellEnd"/>
      <w:r>
        <w:t xml:space="preserve"> </w:t>
      </w:r>
      <w:proofErr w:type="gramStart"/>
      <w:r>
        <w:t>Of</w:t>
      </w:r>
      <w:proofErr w:type="gramEnd"/>
      <w:r>
        <w:t xml:space="preserve"> Llandaff And Joseph Of Arimathea, (Durham: The Covenant Publishing Company Ltd, 2013)</w:t>
      </w:r>
    </w:p>
    <w:p w14:paraId="5601C501" w14:textId="77777777" w:rsidR="0027323B" w:rsidRDefault="0027323B" w:rsidP="00A14039">
      <w:pPr>
        <w:pStyle w:val="FootnoteText"/>
      </w:pPr>
    </w:p>
    <w:p w14:paraId="30234CB9" w14:textId="2A5A7D47" w:rsidR="0027323B" w:rsidRDefault="0027323B" w:rsidP="00A14039">
      <w:pPr>
        <w:pStyle w:val="FootnoteText"/>
      </w:pPr>
      <w:r>
        <w:t xml:space="preserve">Davies, Rev. David </w:t>
      </w:r>
      <w:proofErr w:type="gramStart"/>
      <w:r w:rsidRPr="00062D32">
        <w:rPr>
          <w:i/>
          <w:iCs/>
        </w:rPr>
        <w:t>The</w:t>
      </w:r>
      <w:proofErr w:type="gramEnd"/>
      <w:r w:rsidRPr="00062D32">
        <w:rPr>
          <w:i/>
          <w:iCs/>
        </w:rPr>
        <w:t xml:space="preserve"> Ancient Celtic Church Of Wales</w:t>
      </w:r>
      <w:r>
        <w:t xml:space="preserve">, (London: </w:t>
      </w:r>
      <w:proofErr w:type="spellStart"/>
      <w:r>
        <w:t>Simpkin</w:t>
      </w:r>
      <w:proofErr w:type="spellEnd"/>
      <w:r>
        <w:t>, Marshall, Hamilton, Kent &amp; Co, Ltd, 1910)</w:t>
      </w:r>
    </w:p>
    <w:p w14:paraId="457308DB" w14:textId="77777777" w:rsidR="00D14CB3" w:rsidRDefault="00D14CB3" w:rsidP="00A14039">
      <w:pPr>
        <w:pStyle w:val="FootnoteText"/>
      </w:pPr>
    </w:p>
    <w:p w14:paraId="30DDE43E" w14:textId="0D6142B2" w:rsidR="00D14CB3" w:rsidRDefault="00D14CB3" w:rsidP="00A14039">
      <w:pPr>
        <w:pStyle w:val="FootnoteText"/>
      </w:pPr>
      <w:r w:rsidRPr="004160B2">
        <w:rPr>
          <w:lang w:val="en-US"/>
        </w:rPr>
        <w:t>Deleuze</w:t>
      </w:r>
      <w:r>
        <w:rPr>
          <w:lang w:val="en-US"/>
        </w:rPr>
        <w:t xml:space="preserve">, </w:t>
      </w:r>
      <w:r w:rsidRPr="004160B2">
        <w:rPr>
          <w:lang w:val="en-US"/>
        </w:rPr>
        <w:t xml:space="preserve">Gilles and </w:t>
      </w:r>
      <w:proofErr w:type="spellStart"/>
      <w:r w:rsidRPr="004160B2">
        <w:rPr>
          <w:lang w:val="en-US"/>
        </w:rPr>
        <w:t>Guattari</w:t>
      </w:r>
      <w:proofErr w:type="spellEnd"/>
      <w:r w:rsidRPr="004160B2">
        <w:rPr>
          <w:lang w:val="en-US"/>
        </w:rPr>
        <w:t>,</w:t>
      </w:r>
      <w:r>
        <w:rPr>
          <w:lang w:val="en-US"/>
        </w:rPr>
        <w:t xml:space="preserve"> </w:t>
      </w:r>
      <w:r w:rsidRPr="004160B2">
        <w:rPr>
          <w:lang w:val="en-US"/>
        </w:rPr>
        <w:t>Félix</w:t>
      </w:r>
      <w:r>
        <w:rPr>
          <w:lang w:val="en-US"/>
        </w:rPr>
        <w:t>,</w:t>
      </w:r>
      <w:r w:rsidRPr="004160B2">
        <w:rPr>
          <w:lang w:val="en-US"/>
        </w:rPr>
        <w:t xml:space="preserve"> </w:t>
      </w:r>
      <w:r w:rsidRPr="004160B2">
        <w:rPr>
          <w:i/>
          <w:iCs/>
          <w:lang w:val="en-US"/>
        </w:rPr>
        <w:t>A Thousand Plateaus</w:t>
      </w:r>
      <w:r>
        <w:rPr>
          <w:i/>
          <w:iCs/>
          <w:lang w:val="en-US"/>
        </w:rPr>
        <w:t>,</w:t>
      </w:r>
      <w:r w:rsidRPr="004160B2">
        <w:rPr>
          <w:i/>
          <w:iCs/>
          <w:lang w:val="en-US"/>
        </w:rPr>
        <w:t xml:space="preserve"> </w:t>
      </w:r>
      <w:r w:rsidRPr="004160B2">
        <w:rPr>
          <w:lang w:val="en-US"/>
        </w:rPr>
        <w:t>(London: Bloomsbury</w:t>
      </w:r>
      <w:r>
        <w:rPr>
          <w:lang w:val="en-US"/>
        </w:rPr>
        <w:t>,</w:t>
      </w:r>
      <w:r w:rsidRPr="004160B2">
        <w:rPr>
          <w:lang w:val="en-US"/>
        </w:rPr>
        <w:t xml:space="preserve"> 1999 [1988])</w:t>
      </w:r>
    </w:p>
    <w:p w14:paraId="781952E0" w14:textId="77777777" w:rsidR="0008430C" w:rsidRDefault="0008430C" w:rsidP="00A14039">
      <w:pPr>
        <w:pStyle w:val="FootnoteText"/>
      </w:pPr>
    </w:p>
    <w:p w14:paraId="6C0977B0" w14:textId="1A422F32" w:rsidR="006D76CD" w:rsidRDefault="006D76CD" w:rsidP="00A14039">
      <w:pPr>
        <w:pStyle w:val="FootnoteText"/>
      </w:pPr>
      <w:r>
        <w:t xml:space="preserve">Durkheim, Emile, </w:t>
      </w:r>
      <w:r w:rsidRPr="00157745">
        <w:rPr>
          <w:i/>
          <w:iCs/>
        </w:rPr>
        <w:t xml:space="preserve">The Elementary Forms </w:t>
      </w:r>
      <w:proofErr w:type="gramStart"/>
      <w:r w:rsidRPr="00157745">
        <w:rPr>
          <w:i/>
          <w:iCs/>
        </w:rPr>
        <w:t>Of</w:t>
      </w:r>
      <w:proofErr w:type="gramEnd"/>
      <w:r w:rsidRPr="00157745">
        <w:rPr>
          <w:i/>
          <w:iCs/>
        </w:rPr>
        <w:t xml:space="preserve"> Religious Life</w:t>
      </w:r>
      <w:r>
        <w:t>, tr. by Karen E. Fields, (New York: The Free Press, 1995)</w:t>
      </w:r>
    </w:p>
    <w:p w14:paraId="129A3418" w14:textId="77777777" w:rsidR="00DB5AB3" w:rsidRDefault="00DB5AB3" w:rsidP="00A14039">
      <w:pPr>
        <w:pStyle w:val="FootnoteText"/>
      </w:pPr>
    </w:p>
    <w:p w14:paraId="668EA9A3" w14:textId="39E32E39" w:rsidR="00DB5AB3" w:rsidRDefault="00A14039" w:rsidP="00DB5AB3">
      <w:pPr>
        <w:pStyle w:val="FootnoteText"/>
      </w:pPr>
      <w:r>
        <w:t>Eliade</w:t>
      </w:r>
      <w:r w:rsidR="00B34533">
        <w:t>, Mircea</w:t>
      </w:r>
      <w:r>
        <w:t xml:space="preserve">, </w:t>
      </w:r>
      <w:r w:rsidRPr="00B96098">
        <w:rPr>
          <w:i/>
          <w:iCs/>
        </w:rPr>
        <w:t xml:space="preserve">The Sacred </w:t>
      </w:r>
      <w:proofErr w:type="gramStart"/>
      <w:r w:rsidRPr="00B96098">
        <w:rPr>
          <w:i/>
          <w:iCs/>
        </w:rPr>
        <w:t>And</w:t>
      </w:r>
      <w:proofErr w:type="gramEnd"/>
      <w:r w:rsidRPr="00B96098">
        <w:rPr>
          <w:i/>
          <w:iCs/>
        </w:rPr>
        <w:t xml:space="preserve"> The Profane: The Nature Of Religion</w:t>
      </w:r>
      <w:r>
        <w:t>, tr. by Willard R. Trask, (New York: Harcourt Inc, 1987)</w:t>
      </w:r>
    </w:p>
    <w:p w14:paraId="533D3E70" w14:textId="77777777" w:rsidR="002E691B" w:rsidRDefault="002E691B" w:rsidP="00A14039">
      <w:pPr>
        <w:pStyle w:val="FootnoteText"/>
      </w:pPr>
    </w:p>
    <w:p w14:paraId="32280E0C" w14:textId="01160ABD" w:rsidR="002E691B" w:rsidRDefault="002E691B" w:rsidP="00A14039">
      <w:pPr>
        <w:pStyle w:val="FootnoteText"/>
      </w:pPr>
      <w:r>
        <w:t xml:space="preserve">Fields, Karen E., ‘Religion </w:t>
      </w:r>
      <w:proofErr w:type="gramStart"/>
      <w:r>
        <w:t>As</w:t>
      </w:r>
      <w:proofErr w:type="gramEnd"/>
      <w:r>
        <w:t xml:space="preserve"> An Eminently Social Thing’, in </w:t>
      </w:r>
      <w:r w:rsidRPr="00157745">
        <w:rPr>
          <w:i/>
          <w:iCs/>
        </w:rPr>
        <w:t>The Elementary Forms Of Religious Life</w:t>
      </w:r>
      <w:r>
        <w:rPr>
          <w:i/>
          <w:iCs/>
        </w:rPr>
        <w:t>,</w:t>
      </w:r>
      <w:r w:rsidRPr="00B97196">
        <w:t xml:space="preserve"> by</w:t>
      </w:r>
      <w:r>
        <w:t xml:space="preserve"> Emile Durkheim, (New York: The Free Press, 1995), pp. xvii-lxxiii</w:t>
      </w:r>
    </w:p>
    <w:p w14:paraId="1EFD1C10" w14:textId="77777777" w:rsidR="0008430C" w:rsidRDefault="0008430C" w:rsidP="00A14039">
      <w:pPr>
        <w:pStyle w:val="FootnoteText"/>
      </w:pPr>
    </w:p>
    <w:p w14:paraId="4773EE3B" w14:textId="29604EC3" w:rsidR="0008430C" w:rsidRDefault="0008430C" w:rsidP="00A14039">
      <w:pPr>
        <w:pStyle w:val="FootnoteText"/>
      </w:pPr>
      <w:r>
        <w:t xml:space="preserve">Gaskell, Simon, ‘Christian Icon Joseph </w:t>
      </w:r>
      <w:proofErr w:type="gramStart"/>
      <w:r>
        <w:t>Of</w:t>
      </w:r>
      <w:proofErr w:type="gramEnd"/>
      <w:r>
        <w:t xml:space="preserve"> Arimathea Could Be Buried In Cardiff, Claims Author’, </w:t>
      </w:r>
      <w:proofErr w:type="spellStart"/>
      <w:r w:rsidRPr="00055639">
        <w:rPr>
          <w:i/>
          <w:iCs/>
        </w:rPr>
        <w:t>WalesOnline</w:t>
      </w:r>
      <w:proofErr w:type="spellEnd"/>
      <w:r>
        <w:t xml:space="preserve"> (2013) &lt;</w:t>
      </w:r>
      <w:r w:rsidRPr="00184521">
        <w:t>https://www.walesonline.co.uk/news/wales-news/christian-icon-joseph-arimathea-could-5164183</w:t>
      </w:r>
      <w:r>
        <w:t>&gt; [accessed 9 December 2025]</w:t>
      </w:r>
    </w:p>
    <w:p w14:paraId="0BAE5494" w14:textId="77777777" w:rsidR="002343DA" w:rsidRDefault="002343DA" w:rsidP="00A14039">
      <w:pPr>
        <w:pStyle w:val="FootnoteText"/>
      </w:pPr>
    </w:p>
    <w:p w14:paraId="30F1C2DA" w14:textId="3D492B2A" w:rsidR="002343DA" w:rsidRDefault="002343DA" w:rsidP="00A14039">
      <w:pPr>
        <w:pStyle w:val="FootnoteText"/>
      </w:pPr>
      <w:r w:rsidRPr="007E47F2">
        <w:rPr>
          <w:rStyle w:val="FootnoteReference"/>
          <w:sz w:val="18"/>
          <w:vertAlign w:val="baseline"/>
        </w:rPr>
        <w:t>Geertz,</w:t>
      </w:r>
      <w:r>
        <w:rPr>
          <w:rStyle w:val="FootnoteReference"/>
          <w:sz w:val="18"/>
          <w:vertAlign w:val="baseline"/>
        </w:rPr>
        <w:t xml:space="preserve"> </w:t>
      </w:r>
      <w:r>
        <w:t>Clifford,</w:t>
      </w:r>
      <w:r w:rsidRPr="007E47F2">
        <w:rPr>
          <w:rStyle w:val="FootnoteReference"/>
          <w:sz w:val="18"/>
          <w:vertAlign w:val="baseline"/>
        </w:rPr>
        <w:t xml:space="preserve"> </w:t>
      </w:r>
      <w:r>
        <w:rPr>
          <w:rStyle w:val="FootnoteReference"/>
          <w:sz w:val="18"/>
          <w:vertAlign w:val="baseline"/>
        </w:rPr>
        <w:t>‘</w:t>
      </w:r>
      <w:r w:rsidRPr="007E47F2">
        <w:rPr>
          <w:rStyle w:val="FootnoteReference"/>
          <w:sz w:val="18"/>
          <w:vertAlign w:val="baseline"/>
        </w:rPr>
        <w:t xml:space="preserve">Religion </w:t>
      </w:r>
      <w:r>
        <w:t>A</w:t>
      </w:r>
      <w:r w:rsidRPr="007E47F2">
        <w:rPr>
          <w:rStyle w:val="FootnoteReference"/>
          <w:sz w:val="18"/>
          <w:vertAlign w:val="baseline"/>
        </w:rPr>
        <w:t xml:space="preserve">s </w:t>
      </w:r>
      <w:r>
        <w:t>A</w:t>
      </w:r>
      <w:r w:rsidRPr="007E47F2">
        <w:rPr>
          <w:rStyle w:val="FootnoteReference"/>
          <w:sz w:val="18"/>
          <w:vertAlign w:val="baseline"/>
        </w:rPr>
        <w:t xml:space="preserve"> Cultural System</w:t>
      </w:r>
      <w:r>
        <w:t>’</w:t>
      </w:r>
      <w:r w:rsidRPr="007E47F2">
        <w:rPr>
          <w:rStyle w:val="FootnoteReference"/>
          <w:sz w:val="18"/>
          <w:vertAlign w:val="baseline"/>
        </w:rPr>
        <w:t>, in</w:t>
      </w:r>
      <w:r>
        <w:t xml:space="preserve"> </w:t>
      </w:r>
      <w:r w:rsidRPr="007E47F2">
        <w:rPr>
          <w:rStyle w:val="FootnoteReference"/>
          <w:i/>
          <w:iCs/>
          <w:sz w:val="18"/>
          <w:vertAlign w:val="baseline"/>
        </w:rPr>
        <w:t xml:space="preserve">Anthropological </w:t>
      </w:r>
      <w:r>
        <w:rPr>
          <w:i/>
          <w:iCs/>
        </w:rPr>
        <w:t>A</w:t>
      </w:r>
      <w:r w:rsidRPr="007E47F2">
        <w:rPr>
          <w:rStyle w:val="FootnoteReference"/>
          <w:i/>
          <w:iCs/>
          <w:sz w:val="18"/>
          <w:vertAlign w:val="baseline"/>
        </w:rPr>
        <w:t xml:space="preserve">pproaches </w:t>
      </w:r>
      <w:r>
        <w:rPr>
          <w:i/>
          <w:iCs/>
        </w:rPr>
        <w:t>T</w:t>
      </w:r>
      <w:r w:rsidRPr="007E47F2">
        <w:rPr>
          <w:rStyle w:val="FootnoteReference"/>
          <w:i/>
          <w:iCs/>
          <w:sz w:val="18"/>
          <w:vertAlign w:val="baseline"/>
        </w:rPr>
        <w:t xml:space="preserve">o </w:t>
      </w:r>
      <w:r>
        <w:rPr>
          <w:i/>
          <w:iCs/>
        </w:rPr>
        <w:t>T</w:t>
      </w:r>
      <w:r w:rsidRPr="007E47F2">
        <w:rPr>
          <w:rStyle w:val="FootnoteReference"/>
          <w:i/>
          <w:iCs/>
          <w:sz w:val="18"/>
          <w:vertAlign w:val="baseline"/>
        </w:rPr>
        <w:t xml:space="preserve">he </w:t>
      </w:r>
      <w:r>
        <w:rPr>
          <w:i/>
          <w:iCs/>
        </w:rPr>
        <w:t>S</w:t>
      </w:r>
      <w:r w:rsidRPr="007E47F2">
        <w:rPr>
          <w:rStyle w:val="FootnoteReference"/>
          <w:i/>
          <w:iCs/>
          <w:sz w:val="18"/>
          <w:vertAlign w:val="baseline"/>
        </w:rPr>
        <w:t xml:space="preserve">tudy </w:t>
      </w:r>
      <w:r>
        <w:rPr>
          <w:i/>
          <w:iCs/>
        </w:rPr>
        <w:t>O</w:t>
      </w:r>
      <w:r w:rsidRPr="007E47F2">
        <w:rPr>
          <w:rStyle w:val="FootnoteReference"/>
          <w:i/>
          <w:iCs/>
          <w:sz w:val="18"/>
          <w:vertAlign w:val="baseline"/>
        </w:rPr>
        <w:t xml:space="preserve">f </w:t>
      </w:r>
      <w:r>
        <w:rPr>
          <w:i/>
          <w:iCs/>
        </w:rPr>
        <w:t>R</w:t>
      </w:r>
      <w:r w:rsidRPr="007E47F2">
        <w:rPr>
          <w:rStyle w:val="FootnoteReference"/>
          <w:i/>
          <w:iCs/>
          <w:sz w:val="18"/>
          <w:vertAlign w:val="baseline"/>
        </w:rPr>
        <w:t>eligion</w:t>
      </w:r>
      <w:r>
        <w:rPr>
          <w:rStyle w:val="FootnoteReference"/>
          <w:sz w:val="18"/>
          <w:vertAlign w:val="baseline"/>
        </w:rPr>
        <w:t>, ed. by</w:t>
      </w:r>
      <w:r w:rsidRPr="007E47F2">
        <w:rPr>
          <w:rStyle w:val="FootnoteReference"/>
          <w:sz w:val="18"/>
          <w:vertAlign w:val="baseline"/>
        </w:rPr>
        <w:t xml:space="preserve"> Michael P. Banton</w:t>
      </w:r>
      <w:r>
        <w:rPr>
          <w:rStyle w:val="FootnoteReference"/>
          <w:sz w:val="18"/>
          <w:vertAlign w:val="baseline"/>
        </w:rPr>
        <w:t xml:space="preserve"> </w:t>
      </w:r>
      <w:r>
        <w:t>(</w:t>
      </w:r>
      <w:r w:rsidRPr="007E47F2">
        <w:rPr>
          <w:rStyle w:val="FootnoteReference"/>
          <w:sz w:val="18"/>
          <w:vertAlign w:val="baseline"/>
        </w:rPr>
        <w:t>London: Tavistock and New York: Frederick A. Praeger Press</w:t>
      </w:r>
      <w:r>
        <w:t>, 1966</w:t>
      </w:r>
      <w:r>
        <w:rPr>
          <w:rStyle w:val="FootnoteReference"/>
          <w:sz w:val="18"/>
          <w:vertAlign w:val="baseline"/>
        </w:rPr>
        <w:t>)</w:t>
      </w:r>
    </w:p>
    <w:p w14:paraId="1D93EDC6" w14:textId="77777777" w:rsidR="00DE4D38" w:rsidRDefault="00DE4D38" w:rsidP="00A14039">
      <w:pPr>
        <w:pStyle w:val="FootnoteText"/>
      </w:pPr>
    </w:p>
    <w:p w14:paraId="080EE48F" w14:textId="76A6B7CA" w:rsidR="00DE4D38" w:rsidRDefault="00DE4D38" w:rsidP="00A14039">
      <w:pPr>
        <w:pStyle w:val="FootnoteText"/>
      </w:pPr>
      <w:r w:rsidRPr="00C77FFD">
        <w:t>Geertz,</w:t>
      </w:r>
      <w:r>
        <w:t xml:space="preserve"> Clifford,</w:t>
      </w:r>
      <w:r w:rsidRPr="00C77FFD">
        <w:t xml:space="preserve"> </w:t>
      </w:r>
      <w:r w:rsidRPr="00C77FFD">
        <w:rPr>
          <w:i/>
          <w:iCs/>
        </w:rPr>
        <w:t>The Interpretation of Cultures</w:t>
      </w:r>
      <w:r>
        <w:rPr>
          <w:i/>
          <w:iCs/>
        </w:rPr>
        <w:t>,</w:t>
      </w:r>
      <w:r w:rsidRPr="00C77FFD">
        <w:t xml:space="preserve"> (New York: Basic Books</w:t>
      </w:r>
      <w:r>
        <w:t>, 1973)</w:t>
      </w:r>
    </w:p>
    <w:p w14:paraId="2A40FBD6" w14:textId="77777777" w:rsidR="0027323B" w:rsidRDefault="0027323B" w:rsidP="00A14039">
      <w:pPr>
        <w:pStyle w:val="FootnoteText"/>
      </w:pPr>
    </w:p>
    <w:p w14:paraId="0E2F5463" w14:textId="156DD2D0" w:rsidR="0027323B" w:rsidRDefault="0027323B" w:rsidP="00A14039">
      <w:pPr>
        <w:pStyle w:val="FootnoteText"/>
      </w:pPr>
      <w:r>
        <w:t xml:space="preserve">Hills, Tim, ‘Llanilid’, </w:t>
      </w:r>
      <w:r>
        <w:rPr>
          <w:i/>
          <w:iCs/>
        </w:rPr>
        <w:t>The Ancient Yew Group</w:t>
      </w:r>
      <w:r>
        <w:t xml:space="preserve"> (2006) &lt;</w:t>
      </w:r>
      <w:r w:rsidRPr="00055639">
        <w:t>https://www.ancient-yew.org/yew_tree_database/llanilid/?pl=1</w:t>
      </w:r>
      <w:r>
        <w:t>&gt; [accessed 9 December 2025]</w:t>
      </w:r>
    </w:p>
    <w:p w14:paraId="22628E1F" w14:textId="77777777" w:rsidR="0027323B" w:rsidRDefault="0027323B" w:rsidP="00A14039">
      <w:pPr>
        <w:pStyle w:val="FootnoteText"/>
      </w:pPr>
    </w:p>
    <w:p w14:paraId="3B69900B" w14:textId="5AA0E92D" w:rsidR="0027323B" w:rsidRDefault="0027323B" w:rsidP="00A14039">
      <w:pPr>
        <w:pStyle w:val="FootnoteText"/>
      </w:pPr>
      <w:r>
        <w:t>Hindson, Toby, ‘Finding Ages for L</w:t>
      </w:r>
      <w:r w:rsidRPr="00055639">
        <w:t xml:space="preserve">arge </w:t>
      </w:r>
      <w:r>
        <w:t>S</w:t>
      </w:r>
      <w:r w:rsidRPr="00055639">
        <w:t xml:space="preserve">pecimens </w:t>
      </w:r>
      <w:proofErr w:type="gramStart"/>
      <w:r>
        <w:t>O</w:t>
      </w:r>
      <w:r w:rsidRPr="00055639">
        <w:t>f</w:t>
      </w:r>
      <w:proofErr w:type="gramEnd"/>
      <w:r w:rsidRPr="00055639">
        <w:t xml:space="preserve"> Taxus </w:t>
      </w:r>
      <w:proofErr w:type="spellStart"/>
      <w:r>
        <w:t>B</w:t>
      </w:r>
      <w:r w:rsidRPr="00055639">
        <w:t>accata</w:t>
      </w:r>
      <w:proofErr w:type="spellEnd"/>
      <w:r>
        <w:t xml:space="preserve">’, </w:t>
      </w:r>
      <w:r w:rsidRPr="00055639">
        <w:rPr>
          <w:i/>
          <w:iCs/>
        </w:rPr>
        <w:t xml:space="preserve">The </w:t>
      </w:r>
      <w:r>
        <w:rPr>
          <w:i/>
          <w:iCs/>
        </w:rPr>
        <w:t>Ancient Yew Group</w:t>
      </w:r>
      <w:r>
        <w:t xml:space="preserve"> (2019) &lt;</w:t>
      </w:r>
      <w:r w:rsidRPr="00055639">
        <w:t>https://www.ancient-yew.org/wp-content/uploads/2023/01/Yew-ageing-paper-explanatory-article-Toby-Hindson.pdf</w:t>
      </w:r>
      <w:r>
        <w:t>&gt; [accessed 9 December 2025]</w:t>
      </w:r>
    </w:p>
    <w:p w14:paraId="352E4937" w14:textId="77777777" w:rsidR="00E67176" w:rsidRDefault="00E67176" w:rsidP="00A14039">
      <w:pPr>
        <w:pStyle w:val="FootnoteText"/>
      </w:pPr>
    </w:p>
    <w:p w14:paraId="78B267FE" w14:textId="6493A0EF" w:rsidR="00E67176" w:rsidRDefault="00E67176" w:rsidP="00A14039">
      <w:pPr>
        <w:pStyle w:val="FootnoteText"/>
      </w:pPr>
      <w:r>
        <w:t xml:space="preserve">Husserl, Edmund, </w:t>
      </w:r>
      <w:r w:rsidRPr="00425150">
        <w:rPr>
          <w:i/>
          <w:iCs/>
        </w:rPr>
        <w:t xml:space="preserve">The Crisis of European Sciences </w:t>
      </w:r>
      <w:proofErr w:type="gramStart"/>
      <w:r w:rsidRPr="00425150">
        <w:rPr>
          <w:i/>
          <w:iCs/>
        </w:rPr>
        <w:t>And</w:t>
      </w:r>
      <w:proofErr w:type="gramEnd"/>
      <w:r w:rsidRPr="00425150">
        <w:rPr>
          <w:i/>
          <w:iCs/>
        </w:rPr>
        <w:t xml:space="preserve"> Transcendental Phenomenology; An Introduction To Phenomenological Philosophy</w:t>
      </w:r>
      <w:r>
        <w:t xml:space="preserve">, (Evanston: </w:t>
      </w:r>
      <w:proofErr w:type="spellStart"/>
      <w:r>
        <w:t>Northwestern</w:t>
      </w:r>
      <w:proofErr w:type="spellEnd"/>
      <w:r>
        <w:t xml:space="preserve"> University Press, 1970),</w:t>
      </w:r>
    </w:p>
    <w:p w14:paraId="5ECF83E6" w14:textId="77777777" w:rsidR="0027323B" w:rsidRDefault="0027323B" w:rsidP="00A14039">
      <w:pPr>
        <w:pStyle w:val="FootnoteText"/>
      </w:pPr>
    </w:p>
    <w:p w14:paraId="65DA0983" w14:textId="27A3AECC" w:rsidR="0027323B" w:rsidRDefault="0027323B" w:rsidP="00A14039">
      <w:pPr>
        <w:pStyle w:val="FootnoteText"/>
      </w:pPr>
      <w:r w:rsidRPr="005B15E2">
        <w:t>Hutton,</w:t>
      </w:r>
      <w:r>
        <w:t xml:space="preserve"> </w:t>
      </w:r>
      <w:r w:rsidRPr="005B15E2">
        <w:t>Ronald</w:t>
      </w:r>
      <w:r>
        <w:t>,</w:t>
      </w:r>
      <w:r w:rsidRPr="005B15E2">
        <w:t xml:space="preserve"> </w:t>
      </w:r>
      <w:r w:rsidRPr="005B15E2">
        <w:rPr>
          <w:i/>
          <w:iCs/>
        </w:rPr>
        <w:t xml:space="preserve">Blood </w:t>
      </w:r>
      <w:proofErr w:type="gramStart"/>
      <w:r w:rsidRPr="005B15E2">
        <w:rPr>
          <w:i/>
          <w:iCs/>
        </w:rPr>
        <w:t>And</w:t>
      </w:r>
      <w:proofErr w:type="gramEnd"/>
      <w:r w:rsidRPr="005B15E2">
        <w:rPr>
          <w:i/>
          <w:iCs/>
        </w:rPr>
        <w:t xml:space="preserve"> Mistletoe: The History Of The Druids In Britain</w:t>
      </w:r>
      <w:r w:rsidRPr="005B15E2">
        <w:t>, (London: Yale University Press, 2009)</w:t>
      </w:r>
    </w:p>
    <w:p w14:paraId="0EC1A47A" w14:textId="77777777" w:rsidR="002343DA" w:rsidRDefault="002343DA" w:rsidP="00A14039">
      <w:pPr>
        <w:pStyle w:val="FootnoteText"/>
      </w:pPr>
    </w:p>
    <w:p w14:paraId="7A362F77" w14:textId="0B55A84E" w:rsidR="002343DA" w:rsidRDefault="002343DA" w:rsidP="00A14039">
      <w:pPr>
        <w:pStyle w:val="FootnoteText"/>
      </w:pPr>
      <w:r>
        <w:t xml:space="preserve">Hutton, Ronald, </w:t>
      </w:r>
      <w:r w:rsidRPr="00AD75BA">
        <w:rPr>
          <w:i/>
          <w:iCs/>
        </w:rPr>
        <w:t>Pagan Britain</w:t>
      </w:r>
      <w:r>
        <w:t>, (London: Yale University Press, 2013)</w:t>
      </w:r>
    </w:p>
    <w:p w14:paraId="701702CD" w14:textId="77777777" w:rsidR="0029008C" w:rsidRDefault="0029008C" w:rsidP="00A14039">
      <w:pPr>
        <w:pStyle w:val="FootnoteText"/>
      </w:pPr>
    </w:p>
    <w:p w14:paraId="715F4590" w14:textId="553CC9AB" w:rsidR="0029008C" w:rsidRDefault="0029008C" w:rsidP="00A14039">
      <w:pPr>
        <w:pStyle w:val="FootnoteText"/>
      </w:pPr>
      <w:r>
        <w:t xml:space="preserve">Ingold, Tim, </w:t>
      </w:r>
      <w:r w:rsidRPr="000453D6">
        <w:rPr>
          <w:i/>
          <w:iCs/>
        </w:rPr>
        <w:t>Lines: A Brief History</w:t>
      </w:r>
      <w:r>
        <w:t>, (London: Routledge, 2007)</w:t>
      </w:r>
    </w:p>
    <w:p w14:paraId="0230C4ED" w14:textId="77777777" w:rsidR="002E691B" w:rsidRDefault="002E691B" w:rsidP="00A14039">
      <w:pPr>
        <w:pStyle w:val="FootnoteText"/>
      </w:pPr>
    </w:p>
    <w:p w14:paraId="1AEB1FC4" w14:textId="13DB8BE4" w:rsidR="002E691B" w:rsidRDefault="002E691B" w:rsidP="00A14039">
      <w:pPr>
        <w:pStyle w:val="FootnoteText"/>
      </w:pPr>
      <w:r>
        <w:t xml:space="preserve">Lane, Belden C., </w:t>
      </w:r>
      <w:r w:rsidRPr="00F66401">
        <w:rPr>
          <w:i/>
          <w:iCs/>
        </w:rPr>
        <w:t xml:space="preserve">Landscapes </w:t>
      </w:r>
      <w:proofErr w:type="gramStart"/>
      <w:r w:rsidRPr="00F66401">
        <w:rPr>
          <w:i/>
          <w:iCs/>
        </w:rPr>
        <w:t>Of</w:t>
      </w:r>
      <w:proofErr w:type="gramEnd"/>
      <w:r w:rsidRPr="00F66401">
        <w:rPr>
          <w:i/>
          <w:iCs/>
        </w:rPr>
        <w:t xml:space="preserve"> The Sacred: Geography And Narrative In American Spirituality</w:t>
      </w:r>
      <w:r>
        <w:t>, (Baltimore: The John Hopkins University Press, 2002)</w:t>
      </w:r>
    </w:p>
    <w:p w14:paraId="6BDC9ACD" w14:textId="77777777" w:rsidR="00B6364B" w:rsidRDefault="00B6364B" w:rsidP="00A14039">
      <w:pPr>
        <w:pStyle w:val="FootnoteText"/>
      </w:pPr>
    </w:p>
    <w:p w14:paraId="6BA41C24" w14:textId="0D0F0677" w:rsidR="00B6364B" w:rsidRDefault="00B6364B" w:rsidP="00A14039">
      <w:pPr>
        <w:pStyle w:val="FootnoteText"/>
      </w:pPr>
      <w:r>
        <w:t>Levy-</w:t>
      </w:r>
      <w:proofErr w:type="spellStart"/>
      <w:r>
        <w:t>Bruhl</w:t>
      </w:r>
      <w:proofErr w:type="spellEnd"/>
      <w:r>
        <w:t xml:space="preserve">, Lucien, </w:t>
      </w:r>
      <w:r w:rsidRPr="003C4EC0">
        <w:rPr>
          <w:i/>
          <w:iCs/>
        </w:rPr>
        <w:t xml:space="preserve">The Notebooks </w:t>
      </w:r>
      <w:proofErr w:type="gramStart"/>
      <w:r w:rsidRPr="003C4EC0">
        <w:rPr>
          <w:i/>
          <w:iCs/>
        </w:rPr>
        <w:t>On</w:t>
      </w:r>
      <w:proofErr w:type="gramEnd"/>
      <w:r w:rsidRPr="003C4EC0">
        <w:rPr>
          <w:i/>
          <w:iCs/>
        </w:rPr>
        <w:t xml:space="preserve"> Primitive Mentality</w:t>
      </w:r>
      <w:r>
        <w:t>, tr. by Peter Riviere, (Oxford: Basil Blackwell, 1975)</w:t>
      </w:r>
    </w:p>
    <w:p w14:paraId="4E57B754" w14:textId="77777777" w:rsidR="0027323B" w:rsidRDefault="0027323B" w:rsidP="00A14039">
      <w:pPr>
        <w:pStyle w:val="FootnoteText"/>
      </w:pPr>
    </w:p>
    <w:p w14:paraId="07D23528" w14:textId="20A1639B" w:rsidR="0027323B" w:rsidRDefault="0027323B" w:rsidP="00A14039">
      <w:pPr>
        <w:pStyle w:val="FootnoteText"/>
      </w:pPr>
      <w:r>
        <w:t xml:space="preserve">Llanilid, Glamorganshire, (Pamphlet Self Published by Ss </w:t>
      </w:r>
      <w:proofErr w:type="spellStart"/>
      <w:r>
        <w:t>Ilid</w:t>
      </w:r>
      <w:proofErr w:type="spellEnd"/>
      <w:r>
        <w:t xml:space="preserve"> &amp; </w:t>
      </w:r>
      <w:proofErr w:type="spellStart"/>
      <w:r>
        <w:t>Curig</w:t>
      </w:r>
      <w:proofErr w:type="spellEnd"/>
      <w:r>
        <w:t xml:space="preserve"> Church)</w:t>
      </w:r>
    </w:p>
    <w:p w14:paraId="188B7FC9" w14:textId="77777777" w:rsidR="004D6725" w:rsidRDefault="004D6725" w:rsidP="00A14039">
      <w:pPr>
        <w:pStyle w:val="FootnoteText"/>
      </w:pPr>
    </w:p>
    <w:p w14:paraId="5AAA9DB5" w14:textId="77AD3286" w:rsidR="004D6725" w:rsidRDefault="004D6725" w:rsidP="00A14039">
      <w:pPr>
        <w:pStyle w:val="FootnoteText"/>
      </w:pPr>
      <w:r>
        <w:t xml:space="preserve">McDonald, Steve, </w:t>
      </w:r>
      <w:r w:rsidRPr="00477AFD">
        <w:rPr>
          <w:i/>
          <w:iCs/>
        </w:rPr>
        <w:t>Field Notes</w:t>
      </w:r>
      <w:r>
        <w:t>, Appendix 1</w:t>
      </w:r>
    </w:p>
    <w:p w14:paraId="0C25992A" w14:textId="77777777" w:rsidR="00CC07C9" w:rsidRDefault="00CC07C9" w:rsidP="00A14039">
      <w:pPr>
        <w:pStyle w:val="FootnoteText"/>
      </w:pPr>
    </w:p>
    <w:p w14:paraId="379BE9AF" w14:textId="753B0592" w:rsidR="00CC07C9" w:rsidRDefault="00CC07C9" w:rsidP="00A14039">
      <w:pPr>
        <w:pStyle w:val="FootnoteText"/>
      </w:pPr>
      <w:proofErr w:type="spellStart"/>
      <w:r>
        <w:t>McSmith</w:t>
      </w:r>
      <w:proofErr w:type="spellEnd"/>
      <w:r>
        <w:t>, Andy and Wroe, Martin, ‘S</w:t>
      </w:r>
      <w:r w:rsidRPr="00A931A2">
        <w:t xml:space="preserve">mith </w:t>
      </w:r>
      <w:r>
        <w:t>I</w:t>
      </w:r>
      <w:r w:rsidRPr="00A931A2">
        <w:t xml:space="preserve">s </w:t>
      </w:r>
      <w:r>
        <w:t>L</w:t>
      </w:r>
      <w:r w:rsidRPr="00A931A2">
        <w:t xml:space="preserve">aid </w:t>
      </w:r>
      <w:proofErr w:type="gramStart"/>
      <w:r>
        <w:t>T</w:t>
      </w:r>
      <w:r w:rsidRPr="00A931A2">
        <w:t>o</w:t>
      </w:r>
      <w:proofErr w:type="gramEnd"/>
      <w:r w:rsidRPr="00A931A2">
        <w:t xml:space="preserve"> </w:t>
      </w:r>
      <w:r>
        <w:t>R</w:t>
      </w:r>
      <w:r w:rsidRPr="00A931A2">
        <w:t xml:space="preserve">est </w:t>
      </w:r>
      <w:r>
        <w:t>A</w:t>
      </w:r>
      <w:r w:rsidRPr="00A931A2">
        <w:t xml:space="preserve">mong </w:t>
      </w:r>
      <w:r>
        <w:t>S</w:t>
      </w:r>
      <w:r w:rsidRPr="00A931A2">
        <w:t xml:space="preserve">cottish </w:t>
      </w:r>
      <w:r>
        <w:t>K</w:t>
      </w:r>
      <w:r w:rsidRPr="00A931A2">
        <w:t>ings</w:t>
      </w:r>
      <w:r>
        <w:t>’,</w:t>
      </w:r>
      <w:r w:rsidRPr="00A931A2">
        <w:t xml:space="preserve"> </w:t>
      </w:r>
      <w:r w:rsidRPr="00A931A2">
        <w:rPr>
          <w:i/>
          <w:iCs/>
        </w:rPr>
        <w:t>The Observer</w:t>
      </w:r>
      <w:r>
        <w:t>, 22 May 1994</w:t>
      </w:r>
    </w:p>
    <w:p w14:paraId="11F5A65D" w14:textId="77777777" w:rsidR="00500C08" w:rsidRDefault="00500C08" w:rsidP="00A14039">
      <w:pPr>
        <w:pStyle w:val="FootnoteText"/>
      </w:pPr>
    </w:p>
    <w:p w14:paraId="37636903" w14:textId="3683EA77" w:rsidR="00500C08" w:rsidRDefault="00500C08" w:rsidP="00A14039">
      <w:pPr>
        <w:pStyle w:val="FootnoteText"/>
      </w:pPr>
      <w:r>
        <w:t xml:space="preserve">Merleau-Ponty, Maurice, </w:t>
      </w:r>
      <w:r w:rsidRPr="00754C68">
        <w:rPr>
          <w:i/>
          <w:iCs/>
        </w:rPr>
        <w:t xml:space="preserve">Phenomenology </w:t>
      </w:r>
      <w:proofErr w:type="gramStart"/>
      <w:r w:rsidRPr="00754C68">
        <w:rPr>
          <w:i/>
          <w:iCs/>
        </w:rPr>
        <w:t>Of</w:t>
      </w:r>
      <w:proofErr w:type="gramEnd"/>
      <w:r w:rsidRPr="00754C68">
        <w:rPr>
          <w:i/>
          <w:iCs/>
        </w:rPr>
        <w:t xml:space="preserve"> Perception</w:t>
      </w:r>
      <w:r>
        <w:t>, (London: Routledge, 1962)</w:t>
      </w:r>
    </w:p>
    <w:p w14:paraId="1119A31B" w14:textId="77777777" w:rsidR="0027323B" w:rsidRDefault="0027323B" w:rsidP="00A14039">
      <w:pPr>
        <w:pStyle w:val="FootnoteText"/>
      </w:pPr>
    </w:p>
    <w:p w14:paraId="64527C70" w14:textId="022C487A" w:rsidR="0027323B" w:rsidRDefault="0027323B" w:rsidP="00A14039">
      <w:pPr>
        <w:pStyle w:val="FootnoteText"/>
      </w:pPr>
      <w:r>
        <w:t>Morgan, Elizabeth, ‘</w:t>
      </w:r>
      <w:r w:rsidRPr="00FA1E77">
        <w:t>Britain’s oldest church? Ancient Triads say Paul visited the Vale before AD67</w:t>
      </w:r>
      <w:r>
        <w:t>’,</w:t>
      </w:r>
      <w:r w:rsidRPr="00A931A2">
        <w:t xml:space="preserve"> </w:t>
      </w:r>
      <w:r>
        <w:rPr>
          <w:i/>
          <w:iCs/>
        </w:rPr>
        <w:t>Glamorgan Gazette</w:t>
      </w:r>
      <w:r>
        <w:t>, 21 March 1975</w:t>
      </w:r>
    </w:p>
    <w:p w14:paraId="563E5E5E" w14:textId="77777777" w:rsidR="00847923" w:rsidRDefault="00847923" w:rsidP="00A14039">
      <w:pPr>
        <w:pStyle w:val="FootnoteText"/>
      </w:pPr>
    </w:p>
    <w:p w14:paraId="57D63C74" w14:textId="0D0EF657" w:rsidR="00847923" w:rsidRDefault="00847923" w:rsidP="00A14039">
      <w:pPr>
        <w:pStyle w:val="FootnoteText"/>
      </w:pPr>
      <w:r>
        <w:t xml:space="preserve">Morgan, Richard, </w:t>
      </w:r>
      <w:proofErr w:type="gramStart"/>
      <w:r w:rsidRPr="00E350CB">
        <w:rPr>
          <w:i/>
          <w:iCs/>
        </w:rPr>
        <w:t>Place-Names</w:t>
      </w:r>
      <w:proofErr w:type="gramEnd"/>
      <w:r w:rsidRPr="00E350CB">
        <w:rPr>
          <w:i/>
          <w:iCs/>
        </w:rPr>
        <w:t xml:space="preserve"> Of Glamorgan</w:t>
      </w:r>
      <w:r>
        <w:t>, (Cardiff: Welsh Academic Press, 2018)</w:t>
      </w:r>
    </w:p>
    <w:p w14:paraId="3BE02981" w14:textId="77777777" w:rsidR="0027323B" w:rsidRDefault="0027323B" w:rsidP="00A14039">
      <w:pPr>
        <w:pStyle w:val="FootnoteText"/>
      </w:pPr>
    </w:p>
    <w:p w14:paraId="55FD0609" w14:textId="55E060F9" w:rsidR="0027323B" w:rsidRDefault="0027323B" w:rsidP="00A14039">
      <w:pPr>
        <w:pStyle w:val="FootnoteText"/>
      </w:pPr>
      <w:proofErr w:type="spellStart"/>
      <w:r>
        <w:t>Morien</w:t>
      </w:r>
      <w:proofErr w:type="spellEnd"/>
      <w:r>
        <w:t>, ‘</w:t>
      </w:r>
      <w:r w:rsidRPr="00181A04">
        <w:t xml:space="preserve">King Lear </w:t>
      </w:r>
      <w:proofErr w:type="gramStart"/>
      <w:r w:rsidRPr="00181A04">
        <w:t>In</w:t>
      </w:r>
      <w:proofErr w:type="gramEnd"/>
      <w:r w:rsidRPr="00181A04">
        <w:t xml:space="preserve"> Glamorganshire</w:t>
      </w:r>
      <w:r>
        <w:t xml:space="preserve">’, </w:t>
      </w:r>
      <w:r w:rsidRPr="00181A04">
        <w:rPr>
          <w:i/>
          <w:iCs/>
        </w:rPr>
        <w:t>The Red Dragon</w:t>
      </w:r>
      <w:r>
        <w:t>, 7.2 (1885)</w:t>
      </w:r>
    </w:p>
    <w:p w14:paraId="4B8F9210" w14:textId="77777777" w:rsidR="002E691B" w:rsidRDefault="002E691B" w:rsidP="00A14039">
      <w:pPr>
        <w:pStyle w:val="FootnoteText"/>
      </w:pPr>
    </w:p>
    <w:p w14:paraId="72E6A4D7" w14:textId="154EAE57" w:rsidR="002E691B" w:rsidRDefault="002E691B" w:rsidP="00A14039">
      <w:pPr>
        <w:pStyle w:val="FootnoteText"/>
      </w:pPr>
      <w:r>
        <w:t xml:space="preserve">Otto, Rudolph, </w:t>
      </w:r>
      <w:r>
        <w:rPr>
          <w:i/>
          <w:iCs/>
        </w:rPr>
        <w:t xml:space="preserve">The Idea </w:t>
      </w:r>
      <w:proofErr w:type="gramStart"/>
      <w:r>
        <w:rPr>
          <w:i/>
          <w:iCs/>
        </w:rPr>
        <w:t>Of</w:t>
      </w:r>
      <w:proofErr w:type="gramEnd"/>
      <w:r>
        <w:rPr>
          <w:i/>
          <w:iCs/>
        </w:rPr>
        <w:t xml:space="preserve"> The Holy</w:t>
      </w:r>
      <w:r>
        <w:t>, tr. by John W. Harvey, (London: Oxford University Press, 1950)</w:t>
      </w:r>
    </w:p>
    <w:p w14:paraId="1CDBD280" w14:textId="77777777" w:rsidR="00A905F9" w:rsidRDefault="00A905F9" w:rsidP="00A14039">
      <w:pPr>
        <w:pStyle w:val="FootnoteText"/>
      </w:pPr>
    </w:p>
    <w:p w14:paraId="53DA0FF4" w14:textId="3B024A77" w:rsidR="00A905F9" w:rsidRDefault="00A905F9" w:rsidP="00A14039">
      <w:pPr>
        <w:pStyle w:val="FootnoteText"/>
      </w:pPr>
      <w:r>
        <w:t>Power, Rosemary, ‘</w:t>
      </w:r>
      <w:r w:rsidRPr="00E82580">
        <w:t xml:space="preserve">A Place </w:t>
      </w:r>
      <w:proofErr w:type="gramStart"/>
      <w:r>
        <w:t>O</w:t>
      </w:r>
      <w:r w:rsidRPr="00E82580">
        <w:t>f</w:t>
      </w:r>
      <w:proofErr w:type="gramEnd"/>
      <w:r w:rsidRPr="00E82580">
        <w:t xml:space="preserve"> Community: "Celtic" Iona </w:t>
      </w:r>
      <w:r>
        <w:t>A</w:t>
      </w:r>
      <w:r w:rsidRPr="00E82580">
        <w:t>nd Institutional Religion</w:t>
      </w:r>
      <w:r>
        <w:t xml:space="preserve">’, </w:t>
      </w:r>
      <w:r w:rsidRPr="00E82580">
        <w:rPr>
          <w:i/>
          <w:iCs/>
        </w:rPr>
        <w:t>Folklore</w:t>
      </w:r>
      <w:r w:rsidRPr="00E82580">
        <w:t>, 117</w:t>
      </w:r>
      <w:r>
        <w:t xml:space="preserve">. </w:t>
      </w:r>
      <w:r w:rsidRPr="00E82580">
        <w:t>1 (2006), 33-53</w:t>
      </w:r>
    </w:p>
    <w:p w14:paraId="075E2B0B" w14:textId="77777777" w:rsidR="003F10DF" w:rsidRDefault="003F10DF" w:rsidP="00A14039">
      <w:pPr>
        <w:pStyle w:val="FootnoteText"/>
      </w:pPr>
    </w:p>
    <w:p w14:paraId="71B90877" w14:textId="7755E20C" w:rsidR="003F10DF" w:rsidRDefault="003F10DF" w:rsidP="00A14039">
      <w:pPr>
        <w:pStyle w:val="FootnoteText"/>
      </w:pPr>
      <w:r>
        <w:t xml:space="preserve">Richards, William, </w:t>
      </w:r>
      <w:r w:rsidRPr="002F30C3">
        <w:rPr>
          <w:i/>
          <w:iCs/>
        </w:rPr>
        <w:t>A Pocket Dictionary; Welsh-English</w:t>
      </w:r>
      <w:r>
        <w:t xml:space="preserve">, (London: </w:t>
      </w:r>
      <w:proofErr w:type="spellStart"/>
      <w:r>
        <w:t>Simpkin</w:t>
      </w:r>
      <w:proofErr w:type="spellEnd"/>
      <w:r>
        <w:t>, Marshall and Co, 1861)</w:t>
      </w:r>
    </w:p>
    <w:p w14:paraId="551A01EB" w14:textId="77777777" w:rsidR="00E67176" w:rsidRDefault="00E67176" w:rsidP="00A14039">
      <w:pPr>
        <w:pStyle w:val="FootnoteText"/>
      </w:pPr>
    </w:p>
    <w:p w14:paraId="60D443D0" w14:textId="10283977" w:rsidR="00E67176" w:rsidRDefault="00E67176" w:rsidP="00A14039">
      <w:pPr>
        <w:pStyle w:val="FootnoteText"/>
      </w:pPr>
      <w:r w:rsidRPr="00F0608D">
        <w:t>Smith</w:t>
      </w:r>
      <w:r>
        <w:t xml:space="preserve">, </w:t>
      </w:r>
      <w:r w:rsidRPr="00F0608D">
        <w:t>Tuhiwai</w:t>
      </w:r>
      <w:r>
        <w:t xml:space="preserve">, </w:t>
      </w:r>
      <w:r w:rsidRPr="00F0608D">
        <w:rPr>
          <w:i/>
          <w:iCs/>
        </w:rPr>
        <w:t>Decolonising Methodologies</w:t>
      </w:r>
      <w:r>
        <w:t>, (London: Zed Books, 2012),</w:t>
      </w:r>
    </w:p>
    <w:p w14:paraId="365F1FA9" w14:textId="77777777" w:rsidR="006C7C9B" w:rsidRDefault="006C7C9B" w:rsidP="00A14039">
      <w:pPr>
        <w:pStyle w:val="FootnoteText"/>
      </w:pPr>
    </w:p>
    <w:p w14:paraId="2F25F49B" w14:textId="67E85D8B" w:rsidR="006C7C9B" w:rsidRDefault="006C7C9B" w:rsidP="00A14039">
      <w:pPr>
        <w:pStyle w:val="FootnoteText"/>
      </w:pPr>
      <w:r>
        <w:t xml:space="preserve">The Royal Commission </w:t>
      </w:r>
      <w:proofErr w:type="gramStart"/>
      <w:r>
        <w:t>On</w:t>
      </w:r>
      <w:proofErr w:type="gramEnd"/>
      <w:r>
        <w:t xml:space="preserve"> Ancient And Historical Monuments In Wales, The Early Castles From The Norman Conquest To 1217, (London: HMSO, 1991)</w:t>
      </w:r>
    </w:p>
    <w:p w14:paraId="3810DB1E" w14:textId="77777777" w:rsidR="00847923" w:rsidRDefault="00847923" w:rsidP="00A14039">
      <w:pPr>
        <w:pStyle w:val="FootnoteText"/>
      </w:pPr>
    </w:p>
    <w:p w14:paraId="7AB7100A" w14:textId="03ACE673" w:rsidR="003F10DF" w:rsidRDefault="00847923" w:rsidP="00A14039">
      <w:pPr>
        <w:pStyle w:val="FootnoteText"/>
      </w:pPr>
      <w:r>
        <w:t xml:space="preserve">Tilley, Christopher, </w:t>
      </w:r>
      <w:r w:rsidRPr="005E49A0">
        <w:rPr>
          <w:i/>
          <w:iCs/>
        </w:rPr>
        <w:t xml:space="preserve">A Phenomenology </w:t>
      </w:r>
      <w:proofErr w:type="gramStart"/>
      <w:r w:rsidRPr="005E49A0">
        <w:rPr>
          <w:i/>
          <w:iCs/>
        </w:rPr>
        <w:t>Of</w:t>
      </w:r>
      <w:proofErr w:type="gramEnd"/>
      <w:r w:rsidRPr="005E49A0">
        <w:rPr>
          <w:i/>
          <w:iCs/>
        </w:rPr>
        <w:t xml:space="preserve"> Landscape</w:t>
      </w:r>
      <w:r>
        <w:t>, (Oxford: Berg Publishers, 1994)</w:t>
      </w:r>
    </w:p>
    <w:p w14:paraId="4017CAFE" w14:textId="77777777" w:rsidR="006C7C9B" w:rsidRDefault="006C7C9B" w:rsidP="00A14039">
      <w:pPr>
        <w:pStyle w:val="FootnoteText"/>
      </w:pPr>
    </w:p>
    <w:p w14:paraId="212D87F7" w14:textId="34CDE0F1" w:rsidR="006C7C9B" w:rsidRDefault="006C7C9B" w:rsidP="00A14039">
      <w:pPr>
        <w:pStyle w:val="FootnoteText"/>
      </w:pPr>
      <w:r>
        <w:t>Williams, Stewart, Glamorgan Historian Vol. 7, (Cowbridge: D. Brown and Sons Ltd, 1971)</w:t>
      </w:r>
    </w:p>
    <w:p w14:paraId="11270BFA" w14:textId="77777777" w:rsidR="0008430C" w:rsidRDefault="0008430C" w:rsidP="00A14039">
      <w:pPr>
        <w:pStyle w:val="FootnoteText"/>
      </w:pPr>
    </w:p>
    <w:p w14:paraId="6D4BA62D" w14:textId="40F6E915" w:rsidR="0008430C" w:rsidRDefault="0008430C" w:rsidP="00A14039">
      <w:pPr>
        <w:pStyle w:val="FootnoteText"/>
      </w:pPr>
      <w:r>
        <w:t xml:space="preserve">Williams, Taliesin, </w:t>
      </w:r>
      <w:r w:rsidRPr="003A0BA3">
        <w:rPr>
          <w:i/>
          <w:iCs/>
        </w:rPr>
        <w:t xml:space="preserve">Iolo Manuscripts: A Selection </w:t>
      </w:r>
      <w:proofErr w:type="gramStart"/>
      <w:r w:rsidRPr="003A0BA3">
        <w:rPr>
          <w:i/>
          <w:iCs/>
        </w:rPr>
        <w:t>Of</w:t>
      </w:r>
      <w:proofErr w:type="gramEnd"/>
      <w:r w:rsidRPr="003A0BA3">
        <w:rPr>
          <w:i/>
          <w:iCs/>
        </w:rPr>
        <w:t xml:space="preserve"> Ancient Welsh Manuscripts</w:t>
      </w:r>
      <w:r>
        <w:t>, (Liverpool: I. Foulkes, 1848)</w:t>
      </w:r>
    </w:p>
    <w:p w14:paraId="0641FD20" w14:textId="77777777" w:rsidR="00A905F9" w:rsidRDefault="00A905F9" w:rsidP="00A14039">
      <w:pPr>
        <w:pStyle w:val="FootnoteText"/>
      </w:pPr>
    </w:p>
    <w:p w14:paraId="715CF044" w14:textId="77777777" w:rsidR="0027323B" w:rsidRDefault="0027323B" w:rsidP="00A14039">
      <w:pPr>
        <w:pStyle w:val="FootnoteText"/>
      </w:pPr>
    </w:p>
    <w:p w14:paraId="6C194D2D" w14:textId="77777777" w:rsidR="00A14039" w:rsidRDefault="00A14039" w:rsidP="00A14039">
      <w:pPr>
        <w:pStyle w:val="FootnoteText"/>
      </w:pPr>
    </w:p>
    <w:p w14:paraId="1B564CA2" w14:textId="77777777" w:rsidR="00DB5AB3" w:rsidRDefault="00DB5AB3" w:rsidP="00DB5AB3">
      <w:pPr>
        <w:pStyle w:val="FootnoteText"/>
      </w:pPr>
    </w:p>
    <w:p w14:paraId="1DD5398E" w14:textId="4E0E14C2" w:rsidR="009A5A95" w:rsidRDefault="009A5A95">
      <w:pPr>
        <w:rPr>
          <w:rFonts w:ascii="Arial" w:hAnsi="Arial"/>
          <w:sz w:val="18"/>
          <w:szCs w:val="20"/>
        </w:rPr>
      </w:pPr>
      <w:r>
        <w:br w:type="page"/>
      </w:r>
    </w:p>
    <w:p w14:paraId="0D3F2B00" w14:textId="05EB752C" w:rsidR="00DB5AB3" w:rsidRPr="008D1D45" w:rsidRDefault="009A5A95" w:rsidP="00A14039">
      <w:pPr>
        <w:pStyle w:val="FootnoteText"/>
        <w:rPr>
          <w:b/>
          <w:bCs/>
          <w:sz w:val="22"/>
          <w:szCs w:val="22"/>
        </w:rPr>
      </w:pPr>
      <w:r w:rsidRPr="008D1D45">
        <w:rPr>
          <w:b/>
          <w:bCs/>
          <w:sz w:val="22"/>
          <w:szCs w:val="22"/>
        </w:rPr>
        <w:lastRenderedPageBreak/>
        <w:t>APPENDIX 1</w:t>
      </w:r>
    </w:p>
    <w:p w14:paraId="13F2E302" w14:textId="202C47C0" w:rsidR="009A5A95" w:rsidRPr="008D1D45" w:rsidRDefault="009A5A95" w:rsidP="00A14039">
      <w:pPr>
        <w:pStyle w:val="FootnoteText"/>
        <w:rPr>
          <w:b/>
          <w:bCs/>
          <w:sz w:val="22"/>
          <w:szCs w:val="22"/>
        </w:rPr>
      </w:pPr>
      <w:r w:rsidRPr="008D1D45">
        <w:rPr>
          <w:b/>
          <w:bCs/>
          <w:sz w:val="22"/>
          <w:szCs w:val="22"/>
        </w:rPr>
        <w:t>Notes from site visits</w:t>
      </w:r>
    </w:p>
    <w:p w14:paraId="0FB53AF1" w14:textId="77777777" w:rsidR="009A5A95" w:rsidRDefault="009A5A95" w:rsidP="00A14039">
      <w:pPr>
        <w:pStyle w:val="FootnoteText"/>
        <w:rPr>
          <w:sz w:val="22"/>
          <w:szCs w:val="22"/>
        </w:rPr>
      </w:pPr>
    </w:p>
    <w:p w14:paraId="214E3C54" w14:textId="77777777" w:rsidR="009A5A95" w:rsidRDefault="009A5A95" w:rsidP="00A14039">
      <w:pPr>
        <w:pStyle w:val="FootnoteText"/>
        <w:rPr>
          <w:sz w:val="22"/>
          <w:szCs w:val="22"/>
        </w:rPr>
      </w:pPr>
    </w:p>
    <w:p w14:paraId="6618E795" w14:textId="2410180E" w:rsidR="009A5A95" w:rsidRDefault="009A5A95" w:rsidP="00A14039">
      <w:pPr>
        <w:pStyle w:val="FootnoteText"/>
        <w:rPr>
          <w:sz w:val="22"/>
          <w:szCs w:val="22"/>
        </w:rPr>
      </w:pPr>
      <w:r>
        <w:rPr>
          <w:sz w:val="22"/>
          <w:szCs w:val="22"/>
        </w:rPr>
        <w:t>Visit 1 – 20 November 2025</w:t>
      </w:r>
    </w:p>
    <w:p w14:paraId="3D2DCE16" w14:textId="77777777" w:rsidR="009A5A95" w:rsidRDefault="009A5A95" w:rsidP="00A14039">
      <w:pPr>
        <w:pStyle w:val="FootnoteText"/>
        <w:rPr>
          <w:sz w:val="22"/>
          <w:szCs w:val="22"/>
        </w:rPr>
      </w:pPr>
    </w:p>
    <w:p w14:paraId="62302511" w14:textId="70E6AA2A" w:rsidR="009A5A95" w:rsidRDefault="009351A3" w:rsidP="00A14039">
      <w:pPr>
        <w:pStyle w:val="FootnoteText"/>
        <w:rPr>
          <w:sz w:val="22"/>
          <w:szCs w:val="22"/>
        </w:rPr>
      </w:pPr>
      <w:r>
        <w:rPr>
          <w:sz w:val="22"/>
          <w:szCs w:val="22"/>
        </w:rPr>
        <w:t xml:space="preserve">The church is accessed down a </w:t>
      </w:r>
      <w:proofErr w:type="gramStart"/>
      <w:r>
        <w:rPr>
          <w:sz w:val="22"/>
          <w:szCs w:val="22"/>
        </w:rPr>
        <w:t>single track</w:t>
      </w:r>
      <w:proofErr w:type="gramEnd"/>
      <w:r>
        <w:rPr>
          <w:sz w:val="22"/>
          <w:szCs w:val="22"/>
        </w:rPr>
        <w:t xml:space="preserve"> road only 5 minutes from the motorway junction. In fact, you double back on yourself so when you arrive at the site you can see across a few fields </w:t>
      </w:r>
      <w:r w:rsidR="008D414D">
        <w:rPr>
          <w:sz w:val="22"/>
          <w:szCs w:val="22"/>
        </w:rPr>
        <w:t xml:space="preserve">back </w:t>
      </w:r>
      <w:r>
        <w:rPr>
          <w:sz w:val="22"/>
          <w:szCs w:val="22"/>
        </w:rPr>
        <w:t xml:space="preserve">to the motorway. It was a beautiful day, the sun hanging in a clear blue sky. The place was deserted so felt very calm and still, and I could listen to the birds singing </w:t>
      </w:r>
      <w:r w:rsidR="00155C3C">
        <w:rPr>
          <w:sz w:val="22"/>
          <w:szCs w:val="22"/>
        </w:rPr>
        <w:t xml:space="preserve">in the trees </w:t>
      </w:r>
      <w:r>
        <w:rPr>
          <w:sz w:val="22"/>
          <w:szCs w:val="22"/>
        </w:rPr>
        <w:t>all around.</w:t>
      </w:r>
      <w:r w:rsidR="00155C3C">
        <w:rPr>
          <w:sz w:val="22"/>
          <w:szCs w:val="22"/>
        </w:rPr>
        <w:t xml:space="preserve"> I was aware of the sound of the cars speeding down the </w:t>
      </w:r>
      <w:r w:rsidR="00373796">
        <w:rPr>
          <w:sz w:val="22"/>
          <w:szCs w:val="22"/>
        </w:rPr>
        <w:t>motorway,</w:t>
      </w:r>
      <w:r w:rsidR="00155C3C">
        <w:rPr>
          <w:sz w:val="22"/>
          <w:szCs w:val="22"/>
        </w:rPr>
        <w:t xml:space="preserve"> but it didn’t seem to detract from the sense of peace in this place. In fact, in a strange way it seemed to add to it, almost like seeing and hearing the chaos of the speeding traffic, I was more aware of my separation from it, </w:t>
      </w:r>
      <w:r w:rsidR="00F92C23">
        <w:rPr>
          <w:sz w:val="22"/>
          <w:szCs w:val="22"/>
        </w:rPr>
        <w:t xml:space="preserve">it made the feeling that I wasn’t </w:t>
      </w:r>
      <w:r w:rsidR="00365DC8">
        <w:rPr>
          <w:sz w:val="22"/>
          <w:szCs w:val="22"/>
        </w:rPr>
        <w:t xml:space="preserve">in that </w:t>
      </w:r>
      <w:r w:rsidR="00F92C23">
        <w:rPr>
          <w:sz w:val="22"/>
          <w:szCs w:val="22"/>
        </w:rPr>
        <w:t xml:space="preserve">place more acute and </w:t>
      </w:r>
      <w:r w:rsidR="00365DC8">
        <w:rPr>
          <w:sz w:val="22"/>
          <w:szCs w:val="22"/>
        </w:rPr>
        <w:t>that</w:t>
      </w:r>
      <w:r w:rsidR="00F92C23">
        <w:rPr>
          <w:sz w:val="22"/>
          <w:szCs w:val="22"/>
        </w:rPr>
        <w:t xml:space="preserve"> this place of calm and still</w:t>
      </w:r>
      <w:r w:rsidR="008D414D">
        <w:rPr>
          <w:sz w:val="22"/>
          <w:szCs w:val="22"/>
        </w:rPr>
        <w:t>ness</w:t>
      </w:r>
      <w:r w:rsidR="00F92C23">
        <w:rPr>
          <w:sz w:val="22"/>
          <w:szCs w:val="22"/>
        </w:rPr>
        <w:t xml:space="preserve"> was one that was very different.</w:t>
      </w:r>
    </w:p>
    <w:p w14:paraId="232B18F9" w14:textId="77777777" w:rsidR="00592344" w:rsidRDefault="00592344" w:rsidP="00A14039">
      <w:pPr>
        <w:pStyle w:val="FootnoteText"/>
        <w:rPr>
          <w:sz w:val="22"/>
          <w:szCs w:val="22"/>
        </w:rPr>
      </w:pPr>
    </w:p>
    <w:p w14:paraId="0B6202A1" w14:textId="4CDD3E28" w:rsidR="00365DC8" w:rsidRDefault="00714EB1" w:rsidP="00A14039">
      <w:pPr>
        <w:pStyle w:val="FootnoteText"/>
        <w:rPr>
          <w:sz w:val="22"/>
          <w:szCs w:val="22"/>
        </w:rPr>
      </w:pPr>
      <w:r>
        <w:rPr>
          <w:sz w:val="22"/>
          <w:szCs w:val="22"/>
        </w:rPr>
        <w:t>I feel as though there is an energy or quality here, that I hesitate to describe as dark as that might imply an evil, and it is not that. It is something that feels deep, vast, mysterious, and unknowable. Perhaps the same feeling one might have if they were adrift in the middle of the ocean, contemplating the unfathomable depths of the water beneath.</w:t>
      </w:r>
    </w:p>
    <w:p w14:paraId="694FC749" w14:textId="77777777" w:rsidR="00714EB1" w:rsidRDefault="00714EB1" w:rsidP="00A14039">
      <w:pPr>
        <w:pStyle w:val="FootnoteText"/>
        <w:rPr>
          <w:sz w:val="22"/>
          <w:szCs w:val="22"/>
        </w:rPr>
      </w:pPr>
    </w:p>
    <w:p w14:paraId="3715DCA1" w14:textId="691961A8" w:rsidR="00365DC8" w:rsidRDefault="00365DC8" w:rsidP="00A14039">
      <w:pPr>
        <w:pStyle w:val="FootnoteText"/>
        <w:rPr>
          <w:sz w:val="22"/>
          <w:szCs w:val="22"/>
        </w:rPr>
      </w:pPr>
      <w:r>
        <w:rPr>
          <w:sz w:val="22"/>
          <w:szCs w:val="22"/>
        </w:rPr>
        <w:t xml:space="preserve">I took my time to wander the site, reading the gravestones, being aware of all the memory from generations of people who had experienced major life events there. I found one grave with the same surname as mine, who also had Irish heritage, which made me feel connected to them. I observed the two yew trees, feeling their bark and wondering how long they had stood there and what they might have witnessed. It did cross my mind that it would make this essay a lot easier if they could talk, but then I had the thought that maybe it’s me that needs to learn to </w:t>
      </w:r>
      <w:r w:rsidR="008D414D">
        <w:rPr>
          <w:sz w:val="22"/>
          <w:szCs w:val="22"/>
        </w:rPr>
        <w:t>listen to</w:t>
      </w:r>
      <w:r>
        <w:rPr>
          <w:sz w:val="22"/>
          <w:szCs w:val="22"/>
        </w:rPr>
        <w:t xml:space="preserve"> them! </w:t>
      </w:r>
    </w:p>
    <w:p w14:paraId="23CD0F7F" w14:textId="77777777" w:rsidR="00365DC8" w:rsidRDefault="00365DC8" w:rsidP="00A14039">
      <w:pPr>
        <w:pStyle w:val="FootnoteText"/>
        <w:rPr>
          <w:sz w:val="22"/>
          <w:szCs w:val="22"/>
        </w:rPr>
      </w:pPr>
    </w:p>
    <w:p w14:paraId="5EABD5BF" w14:textId="354B050F" w:rsidR="00365DC8" w:rsidRDefault="00365DC8" w:rsidP="00A14039">
      <w:pPr>
        <w:pStyle w:val="FootnoteText"/>
        <w:rPr>
          <w:sz w:val="22"/>
          <w:szCs w:val="22"/>
        </w:rPr>
      </w:pPr>
      <w:r>
        <w:rPr>
          <w:sz w:val="22"/>
          <w:szCs w:val="22"/>
        </w:rPr>
        <w:t xml:space="preserve">I walked up into the </w:t>
      </w:r>
      <w:proofErr w:type="gramStart"/>
      <w:r>
        <w:rPr>
          <w:sz w:val="22"/>
          <w:szCs w:val="22"/>
        </w:rPr>
        <w:t>ringwork,</w:t>
      </w:r>
      <w:proofErr w:type="gramEnd"/>
      <w:r>
        <w:rPr>
          <w:sz w:val="22"/>
          <w:szCs w:val="22"/>
        </w:rPr>
        <w:t xml:space="preserve"> it didn’t feel like a defensive structure. I wouldn’t be able to prove it but there is a definite sense that there is more to the place. I feel a sense of peace or stillness, perhaps in line with Aristotle’s ideas of stillness when something is in </w:t>
      </w:r>
      <w:proofErr w:type="spellStart"/>
      <w:proofErr w:type="gramStart"/>
      <w:r>
        <w:rPr>
          <w:sz w:val="22"/>
          <w:szCs w:val="22"/>
        </w:rPr>
        <w:t>it’s</w:t>
      </w:r>
      <w:proofErr w:type="spellEnd"/>
      <w:proofErr w:type="gramEnd"/>
      <w:r>
        <w:rPr>
          <w:sz w:val="22"/>
          <w:szCs w:val="22"/>
        </w:rPr>
        <w:t xml:space="preserve"> right place</w:t>
      </w:r>
      <w:r w:rsidR="008D414D">
        <w:rPr>
          <w:sz w:val="22"/>
          <w:szCs w:val="22"/>
        </w:rPr>
        <w:t xml:space="preserve">. There are no walls or anything obviously man made, which does make it feel that it is more connected to a natural sacredness, which somehow seems </w:t>
      </w:r>
      <w:proofErr w:type="gramStart"/>
      <w:r w:rsidR="008D414D">
        <w:rPr>
          <w:sz w:val="22"/>
          <w:szCs w:val="22"/>
        </w:rPr>
        <w:t>more pure</w:t>
      </w:r>
      <w:proofErr w:type="gramEnd"/>
      <w:r w:rsidR="008D414D">
        <w:rPr>
          <w:sz w:val="22"/>
          <w:szCs w:val="22"/>
        </w:rPr>
        <w:t xml:space="preserve">, but at the same time maybe a little more dangerous. </w:t>
      </w:r>
    </w:p>
    <w:p w14:paraId="77FB79B5" w14:textId="77777777" w:rsidR="009A5A95" w:rsidRDefault="009A5A95" w:rsidP="00A14039">
      <w:pPr>
        <w:pStyle w:val="FootnoteText"/>
        <w:rPr>
          <w:sz w:val="22"/>
          <w:szCs w:val="22"/>
        </w:rPr>
      </w:pPr>
    </w:p>
    <w:p w14:paraId="0F4E61F7" w14:textId="77777777" w:rsidR="009A5A95" w:rsidRDefault="009A5A95" w:rsidP="00A14039">
      <w:pPr>
        <w:pStyle w:val="FootnoteText"/>
        <w:rPr>
          <w:sz w:val="22"/>
          <w:szCs w:val="22"/>
        </w:rPr>
      </w:pPr>
    </w:p>
    <w:p w14:paraId="1D3C1506" w14:textId="0B9BEB4B" w:rsidR="009A5A95" w:rsidRDefault="009A5A95" w:rsidP="00A14039">
      <w:pPr>
        <w:pStyle w:val="FootnoteText"/>
        <w:rPr>
          <w:sz w:val="22"/>
          <w:szCs w:val="22"/>
        </w:rPr>
      </w:pPr>
      <w:r>
        <w:rPr>
          <w:sz w:val="22"/>
          <w:szCs w:val="22"/>
        </w:rPr>
        <w:t>Visit 2 – 30 November 2025</w:t>
      </w:r>
    </w:p>
    <w:p w14:paraId="0F00A269" w14:textId="77777777" w:rsidR="009A5A95" w:rsidRDefault="009A5A95" w:rsidP="00A14039">
      <w:pPr>
        <w:pStyle w:val="FootnoteText"/>
        <w:rPr>
          <w:sz w:val="22"/>
          <w:szCs w:val="22"/>
        </w:rPr>
      </w:pPr>
    </w:p>
    <w:p w14:paraId="489C3AFD" w14:textId="0FA35DAC" w:rsidR="009A5A95" w:rsidRDefault="009A5A95" w:rsidP="00A14039">
      <w:pPr>
        <w:pStyle w:val="FootnoteText"/>
        <w:rPr>
          <w:sz w:val="22"/>
          <w:szCs w:val="22"/>
        </w:rPr>
      </w:pPr>
      <w:r>
        <w:rPr>
          <w:sz w:val="22"/>
          <w:szCs w:val="22"/>
        </w:rPr>
        <w:t>Today I visited the church to attend a Sunday morning service. Everyone at the church was very friendly, and very interested in why I was visiting, I was made to feel very welcome. Many of the church services I have attended in the past were less traditional than this, but I found the place, it’s ambience and the simplicity of the service humbling, which I think helped me to feel calm, and peaceful, more open to the ‘more-than-human’.</w:t>
      </w:r>
    </w:p>
    <w:p w14:paraId="3FF7540C" w14:textId="77777777" w:rsidR="009A5A95" w:rsidRDefault="009A5A95" w:rsidP="00A14039">
      <w:pPr>
        <w:pStyle w:val="FootnoteText"/>
        <w:rPr>
          <w:sz w:val="22"/>
          <w:szCs w:val="22"/>
        </w:rPr>
      </w:pPr>
    </w:p>
    <w:p w14:paraId="39DEE744" w14:textId="49AFD765" w:rsidR="00C13BEF" w:rsidRDefault="009E5C40" w:rsidP="00A14039">
      <w:pPr>
        <w:pStyle w:val="FootnoteText"/>
        <w:rPr>
          <w:sz w:val="22"/>
          <w:szCs w:val="22"/>
        </w:rPr>
      </w:pPr>
      <w:r w:rsidRPr="009A5A95">
        <w:rPr>
          <w:sz w:val="22"/>
          <w:szCs w:val="22"/>
        </w:rPr>
        <w:t>I had a strange experience during the service,</w:t>
      </w:r>
      <w:r>
        <w:rPr>
          <w:sz w:val="22"/>
          <w:szCs w:val="22"/>
        </w:rPr>
        <w:t xml:space="preserve"> which is difficult to describe but I’ll try.</w:t>
      </w:r>
      <w:r w:rsidRPr="009A5A95">
        <w:rPr>
          <w:sz w:val="22"/>
          <w:szCs w:val="22"/>
        </w:rPr>
        <w:t xml:space="preserve"> </w:t>
      </w:r>
      <w:r>
        <w:rPr>
          <w:sz w:val="22"/>
          <w:szCs w:val="22"/>
        </w:rPr>
        <w:t>M</w:t>
      </w:r>
      <w:r w:rsidRPr="009A5A95">
        <w:rPr>
          <w:sz w:val="22"/>
          <w:szCs w:val="22"/>
        </w:rPr>
        <w:t xml:space="preserve">y vision went a little off, the edges of everything </w:t>
      </w:r>
      <w:r>
        <w:rPr>
          <w:sz w:val="22"/>
          <w:szCs w:val="22"/>
        </w:rPr>
        <w:t>seemed</w:t>
      </w:r>
      <w:r w:rsidRPr="009A5A95">
        <w:rPr>
          <w:sz w:val="22"/>
          <w:szCs w:val="22"/>
        </w:rPr>
        <w:t xml:space="preserve"> to blur, and could see something like auras around objects, then the hall started very slowly (like treacle) </w:t>
      </w:r>
      <w:r>
        <w:rPr>
          <w:sz w:val="22"/>
          <w:szCs w:val="22"/>
        </w:rPr>
        <w:t>moving in a circle</w:t>
      </w:r>
      <w:r w:rsidRPr="009A5A95">
        <w:rPr>
          <w:sz w:val="22"/>
          <w:szCs w:val="22"/>
        </w:rPr>
        <w:t xml:space="preserve">, the foreground in the opposite direction the background. </w:t>
      </w:r>
      <w:r>
        <w:rPr>
          <w:sz w:val="22"/>
          <w:szCs w:val="22"/>
        </w:rPr>
        <w:t>The experience</w:t>
      </w:r>
      <w:r w:rsidRPr="009A5A95">
        <w:rPr>
          <w:sz w:val="22"/>
          <w:szCs w:val="22"/>
        </w:rPr>
        <w:t xml:space="preserve"> lasted 1-2 minutes. I have little things like this occasionally when meditating, but it's never come on so quickly or been quite as intense, and I didn't feel I was in a particularly meditative state.</w:t>
      </w:r>
    </w:p>
    <w:p w14:paraId="3825E02F" w14:textId="3EECF1CC" w:rsidR="00C13BEF" w:rsidRDefault="00C13BEF" w:rsidP="00A14039">
      <w:pPr>
        <w:pStyle w:val="FootnoteText"/>
        <w:rPr>
          <w:sz w:val="22"/>
          <w:szCs w:val="22"/>
        </w:rPr>
      </w:pPr>
      <w:r>
        <w:rPr>
          <w:sz w:val="22"/>
          <w:szCs w:val="22"/>
        </w:rPr>
        <w:lastRenderedPageBreak/>
        <w:t>I was also able to partake in the breaking of bread, where members of the congregation took it in turns to go up the altar and kneel to receive the bread and wine. I took a moment practise gratitude for life in general and for finding what I feel to be a special place.</w:t>
      </w:r>
    </w:p>
    <w:p w14:paraId="75CA20AB" w14:textId="77777777" w:rsidR="000673C5" w:rsidRDefault="000673C5" w:rsidP="00A14039">
      <w:pPr>
        <w:pStyle w:val="FootnoteText"/>
        <w:rPr>
          <w:sz w:val="22"/>
          <w:szCs w:val="22"/>
        </w:rPr>
      </w:pPr>
    </w:p>
    <w:p w14:paraId="485A0BBA" w14:textId="02F294C8" w:rsidR="000673C5" w:rsidRDefault="000673C5" w:rsidP="00A14039">
      <w:pPr>
        <w:pStyle w:val="FootnoteText"/>
        <w:rPr>
          <w:sz w:val="22"/>
          <w:szCs w:val="22"/>
        </w:rPr>
      </w:pPr>
      <w:r>
        <w:rPr>
          <w:sz w:val="22"/>
          <w:szCs w:val="22"/>
        </w:rPr>
        <w:t xml:space="preserve">Visit 3 </w:t>
      </w:r>
      <w:r w:rsidR="0075003F">
        <w:rPr>
          <w:sz w:val="22"/>
          <w:szCs w:val="22"/>
        </w:rPr>
        <w:t>–</w:t>
      </w:r>
      <w:r>
        <w:rPr>
          <w:sz w:val="22"/>
          <w:szCs w:val="22"/>
        </w:rPr>
        <w:t xml:space="preserve"> </w:t>
      </w:r>
      <w:r w:rsidR="0075003F">
        <w:rPr>
          <w:sz w:val="22"/>
          <w:szCs w:val="22"/>
        </w:rPr>
        <w:t>16 December 2025</w:t>
      </w:r>
    </w:p>
    <w:p w14:paraId="21986841" w14:textId="77777777" w:rsidR="0075003F" w:rsidRDefault="0075003F" w:rsidP="00A14039">
      <w:pPr>
        <w:pStyle w:val="FootnoteText"/>
        <w:rPr>
          <w:sz w:val="22"/>
          <w:szCs w:val="22"/>
        </w:rPr>
      </w:pPr>
    </w:p>
    <w:p w14:paraId="60DBC5CB" w14:textId="79E50CD5" w:rsidR="0075003F" w:rsidRDefault="0075003F" w:rsidP="00A14039">
      <w:pPr>
        <w:pStyle w:val="FootnoteText"/>
        <w:rPr>
          <w:sz w:val="22"/>
          <w:szCs w:val="22"/>
        </w:rPr>
      </w:pPr>
      <w:r>
        <w:rPr>
          <w:sz w:val="22"/>
          <w:szCs w:val="22"/>
        </w:rPr>
        <w:t xml:space="preserve">I managed to visit on another day with clear blue sky. While walking up the driveway towards the church I felt like I was visiting a friend, perhaps indicating a realisation in myself of the place as an actor. I took a little time to wander the graveyard </w:t>
      </w:r>
      <w:proofErr w:type="gramStart"/>
      <w:r>
        <w:rPr>
          <w:sz w:val="22"/>
          <w:szCs w:val="22"/>
        </w:rPr>
        <w:t>again, and</w:t>
      </w:r>
      <w:proofErr w:type="gramEnd"/>
      <w:r>
        <w:rPr>
          <w:sz w:val="22"/>
          <w:szCs w:val="22"/>
        </w:rPr>
        <w:t xml:space="preserve"> found a headstone with a trumpet and musical notes on it which got </w:t>
      </w:r>
      <w:r w:rsidR="00596309" w:rsidRPr="00476A0A">
        <w:rPr>
          <w:rFonts w:cs="Arial"/>
          <w:bCs/>
          <w:sz w:val="22"/>
          <w:szCs w:val="22"/>
        </w:rPr>
        <w:t xml:space="preserve">me thinking about principles of harmony and of how the different melodies knit together to create song. I wondered what </w:t>
      </w:r>
      <w:r w:rsidR="00596309">
        <w:rPr>
          <w:rFonts w:cs="Arial"/>
          <w:bCs/>
          <w:sz w:val="22"/>
          <w:szCs w:val="22"/>
        </w:rPr>
        <w:t>metaphorical song</w:t>
      </w:r>
      <w:r w:rsidR="00596309" w:rsidRPr="00476A0A">
        <w:rPr>
          <w:rFonts w:cs="Arial"/>
          <w:bCs/>
          <w:sz w:val="22"/>
          <w:szCs w:val="22"/>
        </w:rPr>
        <w:t xml:space="preserve"> I was </w:t>
      </w:r>
      <w:r w:rsidR="00596309">
        <w:rPr>
          <w:rFonts w:cs="Arial"/>
          <w:bCs/>
          <w:sz w:val="22"/>
          <w:szCs w:val="22"/>
        </w:rPr>
        <w:t>singing</w:t>
      </w:r>
      <w:r w:rsidR="00596309" w:rsidRPr="00476A0A">
        <w:rPr>
          <w:rFonts w:cs="Arial"/>
          <w:bCs/>
          <w:sz w:val="22"/>
          <w:szCs w:val="22"/>
        </w:rPr>
        <w:t xml:space="preserve">, and if I was keeping </w:t>
      </w:r>
      <w:r w:rsidR="00596309">
        <w:rPr>
          <w:rFonts w:cs="Arial"/>
          <w:bCs/>
          <w:sz w:val="22"/>
          <w:szCs w:val="22"/>
        </w:rPr>
        <w:t>in tune</w:t>
      </w:r>
      <w:r w:rsidR="00596309" w:rsidRPr="00476A0A">
        <w:rPr>
          <w:rFonts w:cs="Arial"/>
          <w:bCs/>
          <w:sz w:val="22"/>
          <w:szCs w:val="22"/>
        </w:rPr>
        <w:t xml:space="preserve"> </w:t>
      </w:r>
      <w:r w:rsidR="00596309">
        <w:rPr>
          <w:rFonts w:cs="Arial"/>
          <w:bCs/>
          <w:sz w:val="22"/>
          <w:szCs w:val="22"/>
        </w:rPr>
        <w:t>with</w:t>
      </w:r>
      <w:r w:rsidR="00596309" w:rsidRPr="00476A0A">
        <w:rPr>
          <w:rFonts w:cs="Arial"/>
          <w:bCs/>
          <w:sz w:val="22"/>
          <w:szCs w:val="22"/>
        </w:rPr>
        <w:t xml:space="preserve"> the song of the universe? What tune was this place singing</w:t>
      </w:r>
      <w:r>
        <w:rPr>
          <w:sz w:val="22"/>
          <w:szCs w:val="22"/>
        </w:rPr>
        <w:t xml:space="preserve">? I also came across a grave that said dad with some fresh flowers on, it made me think of my own mortality and I had a picture of my own children visiting my grave at some point in the future. This picture made me upset. </w:t>
      </w:r>
    </w:p>
    <w:p w14:paraId="5070FD01" w14:textId="77777777" w:rsidR="0075003F" w:rsidRDefault="0075003F" w:rsidP="00A14039">
      <w:pPr>
        <w:pStyle w:val="FootnoteText"/>
        <w:rPr>
          <w:sz w:val="22"/>
          <w:szCs w:val="22"/>
        </w:rPr>
      </w:pPr>
    </w:p>
    <w:p w14:paraId="31A3D4B4" w14:textId="3164AA14" w:rsidR="0075003F" w:rsidRDefault="0075003F" w:rsidP="00A14039">
      <w:pPr>
        <w:pStyle w:val="FootnoteText"/>
        <w:rPr>
          <w:sz w:val="22"/>
          <w:szCs w:val="22"/>
        </w:rPr>
      </w:pPr>
      <w:r>
        <w:rPr>
          <w:sz w:val="22"/>
          <w:szCs w:val="22"/>
        </w:rPr>
        <w:t xml:space="preserve">I wandered out of the graveyard and towards an ancient enclosure, I’m not sure that anyone really knows what it once was, perhaps a roman camp or a homestead? I passed a wooded area that hid a large pond with trees growing out of it, like a mangrove, this place felt very still. After passing the enclosure I crossed another stream then through a field and out onto a lane which I knew would take me back towards the </w:t>
      </w:r>
      <w:r w:rsidR="008E398D">
        <w:rPr>
          <w:sz w:val="22"/>
          <w:szCs w:val="22"/>
        </w:rPr>
        <w:t>church,</w:t>
      </w:r>
      <w:r>
        <w:rPr>
          <w:sz w:val="22"/>
          <w:szCs w:val="22"/>
        </w:rPr>
        <w:t xml:space="preserve"> but which also passed the natural spring. This spring was hidden in a dense wooded area, and it took some finding. It felt as though the wood was trying to keep it hidden and secret </w:t>
      </w:r>
      <w:proofErr w:type="gramStart"/>
      <w:r>
        <w:rPr>
          <w:sz w:val="22"/>
          <w:szCs w:val="22"/>
        </w:rPr>
        <w:t>in order to</w:t>
      </w:r>
      <w:proofErr w:type="gramEnd"/>
      <w:r>
        <w:rPr>
          <w:sz w:val="22"/>
          <w:szCs w:val="22"/>
        </w:rPr>
        <w:t xml:space="preserve"> keep it safe. </w:t>
      </w:r>
      <w:proofErr w:type="gramStart"/>
      <w:r>
        <w:rPr>
          <w:sz w:val="22"/>
          <w:szCs w:val="22"/>
        </w:rPr>
        <w:t>Again</w:t>
      </w:r>
      <w:proofErr w:type="gramEnd"/>
      <w:r>
        <w:rPr>
          <w:sz w:val="22"/>
          <w:szCs w:val="22"/>
        </w:rPr>
        <w:t xml:space="preserve"> this place felt special, </w:t>
      </w:r>
      <w:r w:rsidR="008E398D">
        <w:rPr>
          <w:sz w:val="22"/>
          <w:szCs w:val="22"/>
        </w:rPr>
        <w:t>like the gentle eruption of the water wasn’t just a source of a stream, but was a source of life, there was a natural life giving energy there.</w:t>
      </w:r>
    </w:p>
    <w:p w14:paraId="37B42214" w14:textId="77777777" w:rsidR="008E398D" w:rsidRDefault="008E398D" w:rsidP="00A14039">
      <w:pPr>
        <w:pStyle w:val="FootnoteText"/>
        <w:rPr>
          <w:sz w:val="22"/>
          <w:szCs w:val="22"/>
        </w:rPr>
      </w:pPr>
    </w:p>
    <w:p w14:paraId="202433CC" w14:textId="77777777" w:rsidR="008E398D" w:rsidRDefault="008E398D" w:rsidP="00A14039">
      <w:pPr>
        <w:pStyle w:val="FootnoteText"/>
        <w:rPr>
          <w:sz w:val="22"/>
          <w:szCs w:val="22"/>
        </w:rPr>
      </w:pPr>
      <w:r>
        <w:rPr>
          <w:sz w:val="22"/>
          <w:szCs w:val="22"/>
        </w:rPr>
        <w:t xml:space="preserve">I passed some fly tipping while walking along the lane back to the church which is such a shame. What struck me on this visit was the amount of water around the site, there’s the spring and the pond already mentioned, but I noticed </w:t>
      </w:r>
      <w:proofErr w:type="gramStart"/>
      <w:r>
        <w:rPr>
          <w:sz w:val="22"/>
          <w:szCs w:val="22"/>
        </w:rPr>
        <w:t>a number of</w:t>
      </w:r>
      <w:proofErr w:type="gramEnd"/>
      <w:r>
        <w:rPr>
          <w:sz w:val="22"/>
          <w:szCs w:val="22"/>
        </w:rPr>
        <w:t xml:space="preserve"> other pools of water and there were streams and babbling brooks crossing all over the place. I wondered about the association of sacred sites with water which seems common and contemplated what it meant for this place. </w:t>
      </w:r>
    </w:p>
    <w:p w14:paraId="6BB8EACE" w14:textId="77777777" w:rsidR="008E398D" w:rsidRDefault="008E398D" w:rsidP="00A14039">
      <w:pPr>
        <w:pStyle w:val="FootnoteText"/>
        <w:rPr>
          <w:sz w:val="22"/>
          <w:szCs w:val="22"/>
        </w:rPr>
      </w:pPr>
    </w:p>
    <w:p w14:paraId="6129E922" w14:textId="483816E7" w:rsidR="008E398D" w:rsidRPr="009A5A95" w:rsidRDefault="008E398D" w:rsidP="00A14039">
      <w:pPr>
        <w:pStyle w:val="FootnoteText"/>
        <w:rPr>
          <w:sz w:val="22"/>
          <w:szCs w:val="22"/>
        </w:rPr>
      </w:pPr>
      <w:r>
        <w:rPr>
          <w:sz w:val="22"/>
          <w:szCs w:val="22"/>
        </w:rPr>
        <w:t>While driving home the first song that came on was called ‘I’m sending you away’, I felt that after being drawn to the site, after my thirds visit it was telling me I had what I needed and that it was sending me away to complete the essay! It made me think of Lane’s fourth axiom.</w:t>
      </w:r>
    </w:p>
    <w:p w14:paraId="3729BFC4" w14:textId="77777777" w:rsidR="009A5A95" w:rsidRPr="009A5A95" w:rsidRDefault="009A5A95" w:rsidP="00A14039">
      <w:pPr>
        <w:pStyle w:val="FootnoteText"/>
        <w:rPr>
          <w:sz w:val="22"/>
          <w:szCs w:val="22"/>
        </w:rPr>
      </w:pPr>
    </w:p>
    <w:p w14:paraId="61ECD4EC" w14:textId="77777777" w:rsidR="009A5A95" w:rsidRPr="009A5A95" w:rsidRDefault="009A5A95" w:rsidP="00A14039">
      <w:pPr>
        <w:pStyle w:val="FootnoteText"/>
        <w:rPr>
          <w:sz w:val="22"/>
          <w:szCs w:val="22"/>
        </w:rPr>
      </w:pPr>
    </w:p>
    <w:sectPr w:rsidR="009A5A95" w:rsidRPr="009A5A95" w:rsidSect="00EC5A56">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081F5" w14:textId="77777777" w:rsidR="00341934" w:rsidRDefault="00341934" w:rsidP="00AD5D5A">
      <w:r>
        <w:separator/>
      </w:r>
    </w:p>
  </w:endnote>
  <w:endnote w:type="continuationSeparator" w:id="0">
    <w:p w14:paraId="28A82FAE" w14:textId="77777777" w:rsidR="00341934" w:rsidRDefault="00341934"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Helvetica"/>
    <w:panose1 w:val="020B0604020202020204"/>
    <w:charset w:val="00"/>
    <w:family w:val="swiss"/>
    <w:pitch w:val="variable"/>
    <w:sig w:usb0="E0002AFF" w:usb1="C0007843" w:usb2="00000009" w:usb3="00000000" w:csb0="000001FF" w:csb1="00000000"/>
  </w:font>
  <w:font w:name="Albertus">
    <w:altName w:val="Cambria"/>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6039268"/>
      <w:docPartObj>
        <w:docPartGallery w:val="Page Numbers (Bottom of Page)"/>
        <w:docPartUnique/>
      </w:docPartObj>
    </w:sdtPr>
    <w:sdtContent>
      <w:p w14:paraId="0DF6FE2F" w14:textId="3351373F" w:rsidR="00EC5A56" w:rsidRDefault="00EC5A56" w:rsidP="00EC5A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9958F8" w14:textId="77777777" w:rsidR="00EC5A56" w:rsidRDefault="00EC5A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502541"/>
      <w:docPartObj>
        <w:docPartGallery w:val="Page Numbers (Bottom of Page)"/>
        <w:docPartUnique/>
      </w:docPartObj>
    </w:sdtPr>
    <w:sdtContent>
      <w:p w14:paraId="13748C76" w14:textId="37E4718F" w:rsidR="00EC5A56" w:rsidRDefault="00EC5A56" w:rsidP="00EC5A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3FEDD98" w14:textId="77777777" w:rsidR="009C1A08" w:rsidRPr="00337A70" w:rsidRDefault="009C1A08">
    <w:pPr>
      <w:pStyle w:val="Normal1"/>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A7637" w14:textId="77777777" w:rsidR="00341934" w:rsidRDefault="00341934" w:rsidP="00AD5D5A">
      <w:r>
        <w:separator/>
      </w:r>
    </w:p>
  </w:footnote>
  <w:footnote w:type="continuationSeparator" w:id="0">
    <w:p w14:paraId="290C2DE1" w14:textId="77777777" w:rsidR="00341934" w:rsidRDefault="00341934" w:rsidP="00AD5D5A">
      <w:r>
        <w:continuationSeparator/>
      </w:r>
    </w:p>
  </w:footnote>
  <w:footnote w:id="1">
    <w:p w14:paraId="1742BC52" w14:textId="28A9B90E" w:rsidR="0048126B" w:rsidRDefault="0048126B">
      <w:pPr>
        <w:pStyle w:val="FootnoteText"/>
      </w:pPr>
      <w:r>
        <w:rPr>
          <w:rStyle w:val="FootnoteReference"/>
        </w:rPr>
        <w:footnoteRef/>
      </w:r>
      <w:r>
        <w:t xml:space="preserve"> </w:t>
      </w:r>
      <w:r w:rsidRPr="00374D45">
        <w:t xml:space="preserve">Belden Lane, </w:t>
      </w:r>
      <w:r w:rsidRPr="00374D45">
        <w:rPr>
          <w:i/>
          <w:iCs/>
        </w:rPr>
        <w:t xml:space="preserve">Landscapes </w:t>
      </w:r>
      <w:proofErr w:type="gramStart"/>
      <w:r w:rsidRPr="00374D45">
        <w:rPr>
          <w:i/>
          <w:iCs/>
        </w:rPr>
        <w:t>Of</w:t>
      </w:r>
      <w:proofErr w:type="gramEnd"/>
      <w:r w:rsidRPr="00374D45">
        <w:rPr>
          <w:i/>
          <w:iCs/>
        </w:rPr>
        <w:t xml:space="preserve"> The Sacred: Geography And Narrative in American Spirituality</w:t>
      </w:r>
      <w:r w:rsidRPr="00374D45">
        <w:t>, (London: The John Hopkins University Press, 2002) p.15.</w:t>
      </w:r>
    </w:p>
  </w:footnote>
  <w:footnote w:id="2">
    <w:p w14:paraId="38259C16" w14:textId="344C1228" w:rsidR="00803A74" w:rsidRDefault="00803A74">
      <w:pPr>
        <w:pStyle w:val="FootnoteText"/>
      </w:pPr>
      <w:r>
        <w:rPr>
          <w:rStyle w:val="FootnoteReference"/>
        </w:rPr>
        <w:footnoteRef/>
      </w:r>
      <w:r>
        <w:t xml:space="preserve"> Simon Gaskell, ‘Christian Icon Joseph </w:t>
      </w:r>
      <w:proofErr w:type="gramStart"/>
      <w:r>
        <w:t>Of</w:t>
      </w:r>
      <w:proofErr w:type="gramEnd"/>
      <w:r>
        <w:t xml:space="preserve"> Arimathea Could Be Buried In Cardiff, Claims Author’, </w:t>
      </w:r>
      <w:proofErr w:type="spellStart"/>
      <w:r w:rsidRPr="00055639">
        <w:rPr>
          <w:i/>
          <w:iCs/>
        </w:rPr>
        <w:t>WalesOnline</w:t>
      </w:r>
      <w:proofErr w:type="spellEnd"/>
      <w:r w:rsidR="00184521">
        <w:t xml:space="preserve"> (2013) &lt;</w:t>
      </w:r>
      <w:r w:rsidR="00184521" w:rsidRPr="00184521">
        <w:t>https://www.walesonline.co.uk/news/wales-news/christian-icon-joseph-arimathea-could-5164183</w:t>
      </w:r>
      <w:r w:rsidR="00184521">
        <w:t>&gt; [accessed 9 December 2025]</w:t>
      </w:r>
    </w:p>
  </w:footnote>
  <w:footnote w:id="3">
    <w:p w14:paraId="2A75A5EC" w14:textId="644A1B1D" w:rsidR="004F488B" w:rsidRDefault="004F488B">
      <w:pPr>
        <w:pStyle w:val="FootnoteText"/>
      </w:pPr>
      <w:r>
        <w:rPr>
          <w:rStyle w:val="FootnoteReference"/>
        </w:rPr>
        <w:footnoteRef/>
      </w:r>
      <w:r>
        <w:t xml:space="preserve"> Michael A Clark, </w:t>
      </w:r>
      <w:proofErr w:type="spellStart"/>
      <w:r>
        <w:t>Maelgwn</w:t>
      </w:r>
      <w:proofErr w:type="spellEnd"/>
      <w:r>
        <w:t xml:space="preserve"> </w:t>
      </w:r>
      <w:proofErr w:type="gramStart"/>
      <w:r>
        <w:t>Of</w:t>
      </w:r>
      <w:proofErr w:type="gramEnd"/>
      <w:r>
        <w:t xml:space="preserve"> Llandaff And Joseph Of Arimathea, (Durham: The Covenant Publishing Company Ltd, 2013), p. 25.</w:t>
      </w:r>
    </w:p>
  </w:footnote>
  <w:footnote w:id="4">
    <w:p w14:paraId="6DED3BD0" w14:textId="3ADE4CDB" w:rsidR="00F45A40" w:rsidRDefault="00F45A40">
      <w:pPr>
        <w:pStyle w:val="FootnoteText"/>
      </w:pPr>
      <w:r>
        <w:rPr>
          <w:rStyle w:val="FootnoteReference"/>
        </w:rPr>
        <w:footnoteRef/>
      </w:r>
      <w:r>
        <w:t xml:space="preserve"> Stewart Williams, Glamorgan Historian Vol. 7, (Cowbridge: D. Brown and Sons Ltd, 1971), p. 208-211.</w:t>
      </w:r>
    </w:p>
  </w:footnote>
  <w:footnote w:id="5">
    <w:p w14:paraId="23E3D9FD" w14:textId="26A7CE1C" w:rsidR="00402DB1" w:rsidRDefault="00402DB1">
      <w:pPr>
        <w:pStyle w:val="FootnoteText"/>
      </w:pPr>
      <w:r>
        <w:rPr>
          <w:rStyle w:val="FootnoteReference"/>
        </w:rPr>
        <w:footnoteRef/>
      </w:r>
      <w:r>
        <w:t xml:space="preserve"> </w:t>
      </w:r>
      <w:r w:rsidR="003D57B6">
        <w:t xml:space="preserve">The Royal Commission </w:t>
      </w:r>
      <w:proofErr w:type="gramStart"/>
      <w:r w:rsidR="003D57B6">
        <w:t>On</w:t>
      </w:r>
      <w:proofErr w:type="gramEnd"/>
      <w:r w:rsidR="003D57B6">
        <w:t xml:space="preserve"> Ancient And Historical Monuments In Wales, The Early Castles From The Norman Conquest To 1217, (London: HMSO, 1991), pp. 107-110.</w:t>
      </w:r>
    </w:p>
  </w:footnote>
  <w:footnote w:id="6">
    <w:p w14:paraId="6C6E4C26" w14:textId="498D6A53" w:rsidR="00540D85" w:rsidRDefault="00540D85">
      <w:pPr>
        <w:pStyle w:val="FootnoteText"/>
      </w:pPr>
      <w:r>
        <w:rPr>
          <w:rStyle w:val="FootnoteReference"/>
        </w:rPr>
        <w:footnoteRef/>
      </w:r>
      <w:r>
        <w:t xml:space="preserve"> </w:t>
      </w:r>
      <w:r w:rsidR="004B0168">
        <w:t>Williams, Glamorgan Historian Vol. 7, p. 209.</w:t>
      </w:r>
    </w:p>
  </w:footnote>
  <w:footnote w:id="7">
    <w:p w14:paraId="4AE62E18" w14:textId="64095CF7" w:rsidR="004B0168" w:rsidRDefault="004B0168">
      <w:pPr>
        <w:pStyle w:val="FootnoteText"/>
      </w:pPr>
      <w:r>
        <w:rPr>
          <w:rStyle w:val="FootnoteReference"/>
        </w:rPr>
        <w:footnoteRef/>
      </w:r>
      <w:r>
        <w:t xml:space="preserve"> </w:t>
      </w:r>
      <w:r w:rsidR="00055639">
        <w:t xml:space="preserve">Tim Hills, ‘Llanilid’, </w:t>
      </w:r>
      <w:r w:rsidR="00055639">
        <w:rPr>
          <w:i/>
          <w:iCs/>
        </w:rPr>
        <w:t>The Ancient Yew Group</w:t>
      </w:r>
      <w:r w:rsidR="00055639">
        <w:t xml:space="preserve"> (2006) &lt;</w:t>
      </w:r>
      <w:r w:rsidR="00055639" w:rsidRPr="00055639">
        <w:t>https://www.ancient-yew.org/yew_tree_database/llanilid/?pl=1</w:t>
      </w:r>
      <w:r w:rsidR="00055639">
        <w:t>&gt; [accessed 9 December 2025]</w:t>
      </w:r>
    </w:p>
  </w:footnote>
  <w:footnote w:id="8">
    <w:p w14:paraId="55B78D55" w14:textId="2EAD2824" w:rsidR="004B0168" w:rsidRDefault="004B0168">
      <w:pPr>
        <w:pStyle w:val="FootnoteText"/>
      </w:pPr>
      <w:r>
        <w:rPr>
          <w:rStyle w:val="FootnoteReference"/>
        </w:rPr>
        <w:footnoteRef/>
      </w:r>
      <w:r>
        <w:t xml:space="preserve"> </w:t>
      </w:r>
      <w:r w:rsidR="00055639">
        <w:t>Toby Hindson, ‘Finding Ages for L</w:t>
      </w:r>
      <w:r w:rsidR="00055639" w:rsidRPr="00055639">
        <w:t xml:space="preserve">arge </w:t>
      </w:r>
      <w:r w:rsidR="00055639">
        <w:t>S</w:t>
      </w:r>
      <w:r w:rsidR="00055639" w:rsidRPr="00055639">
        <w:t xml:space="preserve">pecimens </w:t>
      </w:r>
      <w:proofErr w:type="gramStart"/>
      <w:r w:rsidR="00055639">
        <w:t>O</w:t>
      </w:r>
      <w:r w:rsidR="00055639" w:rsidRPr="00055639">
        <w:t>f</w:t>
      </w:r>
      <w:proofErr w:type="gramEnd"/>
      <w:r w:rsidR="00055639" w:rsidRPr="00055639">
        <w:t xml:space="preserve"> Taxus </w:t>
      </w:r>
      <w:proofErr w:type="spellStart"/>
      <w:r w:rsidR="00055639">
        <w:t>B</w:t>
      </w:r>
      <w:r w:rsidR="00055639" w:rsidRPr="00055639">
        <w:t>accata</w:t>
      </w:r>
      <w:proofErr w:type="spellEnd"/>
      <w:r w:rsidR="00055639">
        <w:t xml:space="preserve">’, </w:t>
      </w:r>
      <w:r w:rsidR="00055639" w:rsidRPr="00055639">
        <w:rPr>
          <w:i/>
          <w:iCs/>
        </w:rPr>
        <w:t xml:space="preserve">The </w:t>
      </w:r>
      <w:r w:rsidR="00055639">
        <w:rPr>
          <w:i/>
          <w:iCs/>
        </w:rPr>
        <w:t>Ancient Yew Group</w:t>
      </w:r>
      <w:r w:rsidR="00055639">
        <w:t xml:space="preserve"> (2019) &lt;</w:t>
      </w:r>
      <w:r w:rsidR="00055639" w:rsidRPr="00055639">
        <w:t>https://www.ancient-yew.org/wp-content/uploads/2023/01/Yew-ageing-paper-explanatory-article-Toby-Hindson.pdf</w:t>
      </w:r>
      <w:r w:rsidR="00055639">
        <w:t>&gt; [accessed 9 December 2025]</w:t>
      </w:r>
    </w:p>
  </w:footnote>
  <w:footnote w:id="9">
    <w:p w14:paraId="2FE9A174" w14:textId="45080F39" w:rsidR="00563A34" w:rsidRDefault="00563A34">
      <w:pPr>
        <w:pStyle w:val="FootnoteText"/>
      </w:pPr>
      <w:r>
        <w:rPr>
          <w:rStyle w:val="FootnoteReference"/>
        </w:rPr>
        <w:footnoteRef/>
      </w:r>
      <w:r>
        <w:t xml:space="preserve"> Ronald Hutton, </w:t>
      </w:r>
      <w:r w:rsidRPr="00AD75BA">
        <w:rPr>
          <w:i/>
          <w:iCs/>
        </w:rPr>
        <w:t>Pagan Britain</w:t>
      </w:r>
      <w:r>
        <w:t xml:space="preserve">, (London: Yale University Press, </w:t>
      </w:r>
      <w:r w:rsidR="00AD75BA">
        <w:t>2013), p. 358.</w:t>
      </w:r>
    </w:p>
  </w:footnote>
  <w:footnote w:id="10">
    <w:p w14:paraId="65103D59" w14:textId="37F52A81" w:rsidR="00963AD7" w:rsidRDefault="00963AD7">
      <w:pPr>
        <w:pStyle w:val="FootnoteText"/>
      </w:pPr>
      <w:r>
        <w:rPr>
          <w:rStyle w:val="FootnoteReference"/>
        </w:rPr>
        <w:footnoteRef/>
      </w:r>
      <w:r>
        <w:t xml:space="preserve"> </w:t>
      </w:r>
      <w:r w:rsidR="00451245">
        <w:t>Llanilid, Glamorganshire, (</w:t>
      </w:r>
      <w:r w:rsidR="0027323B">
        <w:t xml:space="preserve">Pamphlet </w:t>
      </w:r>
      <w:r w:rsidR="00451245">
        <w:t xml:space="preserve">Self Published </w:t>
      </w:r>
      <w:r w:rsidR="006A1CA1">
        <w:t xml:space="preserve">by Ss </w:t>
      </w:r>
      <w:proofErr w:type="spellStart"/>
      <w:r w:rsidR="006A1CA1">
        <w:t>Ilid</w:t>
      </w:r>
      <w:proofErr w:type="spellEnd"/>
      <w:r w:rsidR="006A1CA1">
        <w:t xml:space="preserve"> &amp; </w:t>
      </w:r>
      <w:proofErr w:type="spellStart"/>
      <w:r w:rsidR="006A1CA1">
        <w:t>Curig</w:t>
      </w:r>
      <w:proofErr w:type="spellEnd"/>
      <w:r w:rsidR="006A1CA1">
        <w:t xml:space="preserve"> </w:t>
      </w:r>
      <w:r w:rsidR="00451245">
        <w:t>Church)</w:t>
      </w:r>
      <w:r w:rsidR="006A1CA1">
        <w:t>, p. 1.</w:t>
      </w:r>
    </w:p>
  </w:footnote>
  <w:footnote w:id="11">
    <w:p w14:paraId="583C85FB" w14:textId="52461373" w:rsidR="003213EE" w:rsidRDefault="003213EE">
      <w:pPr>
        <w:pStyle w:val="FootnoteText"/>
      </w:pPr>
      <w:r>
        <w:rPr>
          <w:rStyle w:val="FootnoteReference"/>
        </w:rPr>
        <w:footnoteRef/>
      </w:r>
      <w:r>
        <w:t xml:space="preserve"> </w:t>
      </w:r>
      <w:r w:rsidR="006A1CA1">
        <w:t>Llanilid, Glamorganshire, (</w:t>
      </w:r>
      <w:r w:rsidR="0027323B">
        <w:t xml:space="preserve">Pamphlet </w:t>
      </w:r>
      <w:r w:rsidR="006A1CA1">
        <w:t xml:space="preserve">Self Published by Ss </w:t>
      </w:r>
      <w:proofErr w:type="spellStart"/>
      <w:r w:rsidR="006A1CA1">
        <w:t>Ilid</w:t>
      </w:r>
      <w:proofErr w:type="spellEnd"/>
      <w:r w:rsidR="006A1CA1">
        <w:t xml:space="preserve"> &amp; </w:t>
      </w:r>
      <w:proofErr w:type="spellStart"/>
      <w:r w:rsidR="006A1CA1">
        <w:t>Curig</w:t>
      </w:r>
      <w:proofErr w:type="spellEnd"/>
      <w:r w:rsidR="006A1CA1">
        <w:t xml:space="preserve"> Church), p. 1.</w:t>
      </w:r>
    </w:p>
  </w:footnote>
  <w:footnote w:id="12">
    <w:p w14:paraId="5E97300A" w14:textId="77777777" w:rsidR="00DF7ABF" w:rsidRDefault="00DF7ABF" w:rsidP="00DF7ABF">
      <w:pPr>
        <w:pStyle w:val="FootnoteText"/>
      </w:pPr>
      <w:r>
        <w:rPr>
          <w:rStyle w:val="FootnoteReference"/>
        </w:rPr>
        <w:footnoteRef/>
      </w:r>
      <w:r>
        <w:t xml:space="preserve"> Llanilid, Glamorganshire, (Pamphlet Self Published by Ss </w:t>
      </w:r>
      <w:proofErr w:type="spellStart"/>
      <w:r>
        <w:t>Ilid</w:t>
      </w:r>
      <w:proofErr w:type="spellEnd"/>
      <w:r>
        <w:t xml:space="preserve"> &amp; </w:t>
      </w:r>
      <w:proofErr w:type="spellStart"/>
      <w:r>
        <w:t>Curig</w:t>
      </w:r>
      <w:proofErr w:type="spellEnd"/>
      <w:r>
        <w:t xml:space="preserve"> Church), p. 4.</w:t>
      </w:r>
    </w:p>
  </w:footnote>
  <w:footnote w:id="13">
    <w:p w14:paraId="5E84DEC5" w14:textId="1148DA44" w:rsidR="00FA1E77" w:rsidRDefault="00FA1E77">
      <w:pPr>
        <w:pStyle w:val="FootnoteText"/>
      </w:pPr>
      <w:r>
        <w:rPr>
          <w:rStyle w:val="FootnoteReference"/>
        </w:rPr>
        <w:footnoteRef/>
      </w:r>
      <w:r>
        <w:t xml:space="preserve"> Elizabeth Morgan, ‘</w:t>
      </w:r>
      <w:r w:rsidRPr="00FA1E77">
        <w:t>Britain’s oldest church? Ancient Triads say Paul visited the Vale before AD67</w:t>
      </w:r>
      <w:r>
        <w:t>’,</w:t>
      </w:r>
      <w:r w:rsidRPr="00A931A2">
        <w:t xml:space="preserve"> </w:t>
      </w:r>
      <w:r w:rsidR="00733ABA">
        <w:rPr>
          <w:i/>
          <w:iCs/>
        </w:rPr>
        <w:t>Glamorgan Gazette</w:t>
      </w:r>
      <w:r>
        <w:t>, 2</w:t>
      </w:r>
      <w:r w:rsidR="00733ABA">
        <w:t>1</w:t>
      </w:r>
      <w:r>
        <w:t xml:space="preserve"> </w:t>
      </w:r>
      <w:r w:rsidR="00733ABA">
        <w:t>March</w:t>
      </w:r>
      <w:r>
        <w:t xml:space="preserve"> </w:t>
      </w:r>
      <w:r w:rsidR="00733ABA">
        <w:t>1975</w:t>
      </w:r>
      <w:r>
        <w:t>, p. 1</w:t>
      </w:r>
      <w:r w:rsidR="00733ABA">
        <w:t>0</w:t>
      </w:r>
      <w:r>
        <w:t>.</w:t>
      </w:r>
    </w:p>
  </w:footnote>
  <w:footnote w:id="14">
    <w:p w14:paraId="0EDE914A" w14:textId="48D44055" w:rsidR="00062D32" w:rsidRDefault="00062D32">
      <w:pPr>
        <w:pStyle w:val="FootnoteText"/>
      </w:pPr>
      <w:r>
        <w:rPr>
          <w:rStyle w:val="FootnoteReference"/>
        </w:rPr>
        <w:footnoteRef/>
      </w:r>
      <w:r>
        <w:t xml:space="preserve"> Rev. David Davies, </w:t>
      </w:r>
      <w:r w:rsidRPr="00062D32">
        <w:rPr>
          <w:i/>
          <w:iCs/>
        </w:rPr>
        <w:t xml:space="preserve">The Ancient Celtic Church </w:t>
      </w:r>
      <w:proofErr w:type="gramStart"/>
      <w:r w:rsidRPr="00062D32">
        <w:rPr>
          <w:i/>
          <w:iCs/>
        </w:rPr>
        <w:t>Of</w:t>
      </w:r>
      <w:proofErr w:type="gramEnd"/>
      <w:r w:rsidRPr="00062D32">
        <w:rPr>
          <w:i/>
          <w:iCs/>
        </w:rPr>
        <w:t xml:space="preserve"> Wales</w:t>
      </w:r>
      <w:r>
        <w:t xml:space="preserve">, (London: </w:t>
      </w:r>
      <w:proofErr w:type="spellStart"/>
      <w:r>
        <w:t>Simpkin</w:t>
      </w:r>
      <w:proofErr w:type="spellEnd"/>
      <w:r>
        <w:t>, Marshall, Hamilton, Kent &amp; Co, Ltd, 2910), p. 1</w:t>
      </w:r>
      <w:r w:rsidR="00430A03">
        <w:t>2</w:t>
      </w:r>
      <w:r>
        <w:t>.</w:t>
      </w:r>
    </w:p>
  </w:footnote>
  <w:footnote w:id="15">
    <w:p w14:paraId="50B78ACD" w14:textId="5F707B9A" w:rsidR="00AC0C1E" w:rsidRDefault="00AC0C1E">
      <w:pPr>
        <w:pStyle w:val="FootnoteText"/>
      </w:pPr>
      <w:r>
        <w:rPr>
          <w:rStyle w:val="FootnoteReference"/>
        </w:rPr>
        <w:footnoteRef/>
      </w:r>
      <w:r>
        <w:t xml:space="preserve"> Davies, </w:t>
      </w:r>
      <w:r w:rsidRPr="00062D32">
        <w:rPr>
          <w:i/>
          <w:iCs/>
        </w:rPr>
        <w:t xml:space="preserve">The Ancient Celtic Church </w:t>
      </w:r>
      <w:proofErr w:type="gramStart"/>
      <w:r w:rsidRPr="00062D32">
        <w:rPr>
          <w:i/>
          <w:iCs/>
        </w:rPr>
        <w:t>Of</w:t>
      </w:r>
      <w:proofErr w:type="gramEnd"/>
      <w:r w:rsidRPr="00062D32">
        <w:rPr>
          <w:i/>
          <w:iCs/>
        </w:rPr>
        <w:t xml:space="preserve"> Wales</w:t>
      </w:r>
      <w:r>
        <w:t>, p. 1</w:t>
      </w:r>
      <w:r w:rsidR="00430A03">
        <w:t>2</w:t>
      </w:r>
      <w:r>
        <w:t>.</w:t>
      </w:r>
    </w:p>
  </w:footnote>
  <w:footnote w:id="16">
    <w:p w14:paraId="29DE720C" w14:textId="5F20C52B" w:rsidR="002B4CD9" w:rsidRDefault="002B4CD9">
      <w:pPr>
        <w:pStyle w:val="FootnoteText"/>
      </w:pPr>
      <w:r>
        <w:rPr>
          <w:rStyle w:val="FootnoteReference"/>
        </w:rPr>
        <w:footnoteRef/>
      </w:r>
      <w:r>
        <w:t xml:space="preserve"> </w:t>
      </w:r>
      <w:r w:rsidR="008A5E9D" w:rsidRPr="008A5E9D">
        <w:t xml:space="preserve">Taliesin Williams, </w:t>
      </w:r>
      <w:r w:rsidR="008A5E9D" w:rsidRPr="008A5E9D">
        <w:rPr>
          <w:i/>
          <w:iCs/>
        </w:rPr>
        <w:t xml:space="preserve">Iolo Manuscripts: A Selection </w:t>
      </w:r>
      <w:proofErr w:type="gramStart"/>
      <w:r w:rsidR="008A5E9D" w:rsidRPr="008A5E9D">
        <w:rPr>
          <w:i/>
          <w:iCs/>
        </w:rPr>
        <w:t>Of</w:t>
      </w:r>
      <w:proofErr w:type="gramEnd"/>
      <w:r w:rsidR="008A5E9D" w:rsidRPr="008A5E9D">
        <w:rPr>
          <w:i/>
          <w:iCs/>
        </w:rPr>
        <w:t xml:space="preserve"> Ancient Welsh Manuscripts</w:t>
      </w:r>
      <w:r w:rsidR="008A5E9D" w:rsidRPr="008A5E9D">
        <w:t xml:space="preserve">, (Liverpool: I. Foulkes, 1848), </w:t>
      </w:r>
      <w:r>
        <w:t>p. 349.</w:t>
      </w:r>
    </w:p>
  </w:footnote>
  <w:footnote w:id="17">
    <w:p w14:paraId="79952334" w14:textId="169A9579" w:rsidR="006B6BA7" w:rsidRDefault="006B6BA7">
      <w:pPr>
        <w:pStyle w:val="FootnoteText"/>
      </w:pPr>
      <w:r>
        <w:rPr>
          <w:rStyle w:val="FootnoteReference"/>
        </w:rPr>
        <w:footnoteRef/>
      </w:r>
      <w:r>
        <w:t xml:space="preserve"> Williams, </w:t>
      </w:r>
      <w:r w:rsidRPr="003A0BA3">
        <w:rPr>
          <w:i/>
          <w:iCs/>
        </w:rPr>
        <w:t>Iolo Manuscripts</w:t>
      </w:r>
      <w:r>
        <w:t>, p. 346.</w:t>
      </w:r>
    </w:p>
  </w:footnote>
  <w:footnote w:id="18">
    <w:p w14:paraId="3AB9E3A2" w14:textId="2A7B6DA6" w:rsidR="006A251A" w:rsidRDefault="006A251A">
      <w:pPr>
        <w:pStyle w:val="FootnoteText"/>
      </w:pPr>
      <w:r>
        <w:rPr>
          <w:rStyle w:val="FootnoteReference"/>
        </w:rPr>
        <w:footnoteRef/>
      </w:r>
      <w:r>
        <w:t xml:space="preserve"> </w:t>
      </w:r>
      <w:proofErr w:type="spellStart"/>
      <w:r w:rsidR="0027323B">
        <w:t>Morien</w:t>
      </w:r>
      <w:proofErr w:type="spellEnd"/>
      <w:r w:rsidR="0027323B">
        <w:t xml:space="preserve">, </w:t>
      </w:r>
      <w:r w:rsidR="00181A04">
        <w:t>‘</w:t>
      </w:r>
      <w:r w:rsidR="00F66CCF" w:rsidRPr="00181A04">
        <w:t xml:space="preserve">King Lear </w:t>
      </w:r>
      <w:proofErr w:type="gramStart"/>
      <w:r w:rsidR="00F66CCF" w:rsidRPr="00181A04">
        <w:t>In</w:t>
      </w:r>
      <w:proofErr w:type="gramEnd"/>
      <w:r w:rsidR="00F66CCF" w:rsidRPr="00181A04">
        <w:t xml:space="preserve"> Glamorganshire</w:t>
      </w:r>
      <w:r w:rsidR="00181A04">
        <w:t>’</w:t>
      </w:r>
      <w:r w:rsidR="00F66CCF">
        <w:t xml:space="preserve">, </w:t>
      </w:r>
      <w:r w:rsidR="00F66CCF" w:rsidRPr="00181A04">
        <w:rPr>
          <w:i/>
          <w:iCs/>
        </w:rPr>
        <w:t>The Red Dragon</w:t>
      </w:r>
      <w:r w:rsidR="00F66CCF">
        <w:t>, 7.2</w:t>
      </w:r>
      <w:r w:rsidR="00181A04">
        <w:t xml:space="preserve"> (1885)</w:t>
      </w:r>
      <w:r w:rsidR="00F66CCF">
        <w:t>, p. 184.</w:t>
      </w:r>
    </w:p>
  </w:footnote>
  <w:footnote w:id="19">
    <w:p w14:paraId="0840397E" w14:textId="104865DC" w:rsidR="006A1CA1" w:rsidRDefault="006A1CA1">
      <w:pPr>
        <w:pStyle w:val="FootnoteText"/>
      </w:pPr>
      <w:r>
        <w:rPr>
          <w:rStyle w:val="FootnoteReference"/>
        </w:rPr>
        <w:footnoteRef/>
      </w:r>
      <w:r>
        <w:t xml:space="preserve"> Davies, </w:t>
      </w:r>
      <w:r w:rsidRPr="00062D32">
        <w:rPr>
          <w:i/>
          <w:iCs/>
        </w:rPr>
        <w:t xml:space="preserve">The Ancient Celtic Church </w:t>
      </w:r>
      <w:proofErr w:type="gramStart"/>
      <w:r w:rsidRPr="00062D32">
        <w:rPr>
          <w:i/>
          <w:iCs/>
        </w:rPr>
        <w:t>Of</w:t>
      </w:r>
      <w:proofErr w:type="gramEnd"/>
      <w:r w:rsidRPr="00062D32">
        <w:rPr>
          <w:i/>
          <w:iCs/>
        </w:rPr>
        <w:t xml:space="preserve"> Wales</w:t>
      </w:r>
      <w:r>
        <w:t>, p. 1</w:t>
      </w:r>
      <w:r w:rsidR="00430A03">
        <w:t>2</w:t>
      </w:r>
      <w:r>
        <w:t>.</w:t>
      </w:r>
    </w:p>
  </w:footnote>
  <w:footnote w:id="20">
    <w:p w14:paraId="1587E227" w14:textId="225064CF" w:rsidR="00547B63" w:rsidRDefault="00547B63">
      <w:pPr>
        <w:pStyle w:val="FootnoteText"/>
      </w:pPr>
      <w:r>
        <w:rPr>
          <w:rStyle w:val="FootnoteReference"/>
        </w:rPr>
        <w:footnoteRef/>
      </w:r>
      <w:r>
        <w:t xml:space="preserve"> Hutton, </w:t>
      </w:r>
      <w:r w:rsidRPr="00AD75BA">
        <w:rPr>
          <w:i/>
          <w:iCs/>
        </w:rPr>
        <w:t>Pagan Britain</w:t>
      </w:r>
      <w:r>
        <w:t>, p. 276.</w:t>
      </w:r>
    </w:p>
  </w:footnote>
  <w:footnote w:id="21">
    <w:p w14:paraId="1D4042CA" w14:textId="3B0F3CA4" w:rsidR="00547B63" w:rsidRDefault="00547B63">
      <w:pPr>
        <w:pStyle w:val="FootnoteText"/>
      </w:pPr>
      <w:r>
        <w:rPr>
          <w:rStyle w:val="FootnoteReference"/>
        </w:rPr>
        <w:footnoteRef/>
      </w:r>
      <w:r>
        <w:t xml:space="preserve"> </w:t>
      </w:r>
      <w:r w:rsidR="006E7A1B">
        <w:t xml:space="preserve">Hutton, </w:t>
      </w:r>
      <w:r w:rsidR="006E7A1B" w:rsidRPr="00AD75BA">
        <w:rPr>
          <w:i/>
          <w:iCs/>
        </w:rPr>
        <w:t>Pagan Britain</w:t>
      </w:r>
      <w:r w:rsidR="006E7A1B">
        <w:t>, p. 277.</w:t>
      </w:r>
    </w:p>
  </w:footnote>
  <w:footnote w:id="22">
    <w:p w14:paraId="40E89BDA" w14:textId="7EB78FEF" w:rsidR="00B124A4" w:rsidRDefault="00B124A4">
      <w:pPr>
        <w:pStyle w:val="FootnoteText"/>
      </w:pPr>
      <w:r>
        <w:rPr>
          <w:rStyle w:val="FootnoteReference"/>
        </w:rPr>
        <w:footnoteRef/>
      </w:r>
      <w:r>
        <w:t xml:space="preserve"> Williams, </w:t>
      </w:r>
      <w:r w:rsidRPr="003A0BA3">
        <w:rPr>
          <w:i/>
          <w:iCs/>
        </w:rPr>
        <w:t>Iolo Manuscripts</w:t>
      </w:r>
      <w:r>
        <w:t>, p. 343.</w:t>
      </w:r>
    </w:p>
  </w:footnote>
  <w:footnote w:id="23">
    <w:p w14:paraId="347A75CE" w14:textId="7885126B" w:rsidR="005B15E2" w:rsidRDefault="005B15E2">
      <w:pPr>
        <w:pStyle w:val="FootnoteText"/>
      </w:pPr>
      <w:r>
        <w:rPr>
          <w:rStyle w:val="FootnoteReference"/>
        </w:rPr>
        <w:footnoteRef/>
      </w:r>
      <w:r>
        <w:t xml:space="preserve"> </w:t>
      </w:r>
      <w:r w:rsidRPr="005B15E2">
        <w:t xml:space="preserve">Ronald Hutton, </w:t>
      </w:r>
      <w:r w:rsidRPr="005B15E2">
        <w:rPr>
          <w:i/>
          <w:iCs/>
        </w:rPr>
        <w:t xml:space="preserve">Blood </w:t>
      </w:r>
      <w:proofErr w:type="gramStart"/>
      <w:r w:rsidRPr="005B15E2">
        <w:rPr>
          <w:i/>
          <w:iCs/>
        </w:rPr>
        <w:t>And</w:t>
      </w:r>
      <w:proofErr w:type="gramEnd"/>
      <w:r w:rsidRPr="005B15E2">
        <w:rPr>
          <w:i/>
          <w:iCs/>
        </w:rPr>
        <w:t xml:space="preserve"> Mistletoe: The History Of The Druids In Britain</w:t>
      </w:r>
      <w:r w:rsidRPr="005B15E2">
        <w:t>, (London: Yale University Press, 2009) p. 182.</w:t>
      </w:r>
    </w:p>
  </w:footnote>
  <w:footnote w:id="24">
    <w:p w14:paraId="61FA4022" w14:textId="65B1C5B1" w:rsidR="005D4968" w:rsidRDefault="005D4968">
      <w:pPr>
        <w:pStyle w:val="FootnoteText"/>
      </w:pPr>
      <w:r>
        <w:rPr>
          <w:rStyle w:val="FootnoteReference"/>
        </w:rPr>
        <w:footnoteRef/>
      </w:r>
      <w:r>
        <w:t xml:space="preserve"> </w:t>
      </w:r>
      <w:r w:rsidR="006F344E">
        <w:t xml:space="preserve">Clifford </w:t>
      </w:r>
      <w:r w:rsidR="006F344E" w:rsidRPr="007E47F2">
        <w:rPr>
          <w:rStyle w:val="FootnoteReference"/>
          <w:sz w:val="18"/>
          <w:vertAlign w:val="baseline"/>
        </w:rPr>
        <w:t xml:space="preserve">Geertz, </w:t>
      </w:r>
      <w:r w:rsidR="006F344E">
        <w:rPr>
          <w:rStyle w:val="FootnoteReference"/>
          <w:sz w:val="18"/>
          <w:vertAlign w:val="baseline"/>
        </w:rPr>
        <w:t>‘</w:t>
      </w:r>
      <w:r w:rsidR="006F344E" w:rsidRPr="007E47F2">
        <w:rPr>
          <w:rStyle w:val="FootnoteReference"/>
          <w:sz w:val="18"/>
          <w:vertAlign w:val="baseline"/>
        </w:rPr>
        <w:t xml:space="preserve">Religion </w:t>
      </w:r>
      <w:r w:rsidR="006F344E">
        <w:t>A</w:t>
      </w:r>
      <w:r w:rsidR="006F344E" w:rsidRPr="007E47F2">
        <w:rPr>
          <w:rStyle w:val="FootnoteReference"/>
          <w:sz w:val="18"/>
          <w:vertAlign w:val="baseline"/>
        </w:rPr>
        <w:t xml:space="preserve">s </w:t>
      </w:r>
      <w:r w:rsidR="006F344E">
        <w:t>A</w:t>
      </w:r>
      <w:r w:rsidR="006F344E" w:rsidRPr="007E47F2">
        <w:rPr>
          <w:rStyle w:val="FootnoteReference"/>
          <w:sz w:val="18"/>
          <w:vertAlign w:val="baseline"/>
        </w:rPr>
        <w:t xml:space="preserve"> Cultural System</w:t>
      </w:r>
      <w:r w:rsidR="006F344E">
        <w:t>’</w:t>
      </w:r>
      <w:r w:rsidR="006F344E" w:rsidRPr="007E47F2">
        <w:rPr>
          <w:rStyle w:val="FootnoteReference"/>
          <w:sz w:val="18"/>
          <w:vertAlign w:val="baseline"/>
        </w:rPr>
        <w:t>, in</w:t>
      </w:r>
      <w:r w:rsidR="006F344E">
        <w:t xml:space="preserve"> </w:t>
      </w:r>
      <w:r w:rsidR="006F344E" w:rsidRPr="007E47F2">
        <w:rPr>
          <w:rStyle w:val="FootnoteReference"/>
          <w:i/>
          <w:iCs/>
          <w:sz w:val="18"/>
          <w:vertAlign w:val="baseline"/>
        </w:rPr>
        <w:t xml:space="preserve">Anthropological </w:t>
      </w:r>
      <w:r w:rsidR="006F344E">
        <w:rPr>
          <w:i/>
          <w:iCs/>
        </w:rPr>
        <w:t>A</w:t>
      </w:r>
      <w:r w:rsidR="006F344E" w:rsidRPr="007E47F2">
        <w:rPr>
          <w:rStyle w:val="FootnoteReference"/>
          <w:i/>
          <w:iCs/>
          <w:sz w:val="18"/>
          <w:vertAlign w:val="baseline"/>
        </w:rPr>
        <w:t xml:space="preserve">pproaches </w:t>
      </w:r>
      <w:r w:rsidR="006F344E">
        <w:rPr>
          <w:i/>
          <w:iCs/>
        </w:rPr>
        <w:t>T</w:t>
      </w:r>
      <w:r w:rsidR="006F344E" w:rsidRPr="007E47F2">
        <w:rPr>
          <w:rStyle w:val="FootnoteReference"/>
          <w:i/>
          <w:iCs/>
          <w:sz w:val="18"/>
          <w:vertAlign w:val="baseline"/>
        </w:rPr>
        <w:t xml:space="preserve">o </w:t>
      </w:r>
      <w:r w:rsidR="006F344E">
        <w:rPr>
          <w:i/>
          <w:iCs/>
        </w:rPr>
        <w:t>T</w:t>
      </w:r>
      <w:r w:rsidR="006F344E" w:rsidRPr="007E47F2">
        <w:rPr>
          <w:rStyle w:val="FootnoteReference"/>
          <w:i/>
          <w:iCs/>
          <w:sz w:val="18"/>
          <w:vertAlign w:val="baseline"/>
        </w:rPr>
        <w:t xml:space="preserve">he </w:t>
      </w:r>
      <w:r w:rsidR="006F344E">
        <w:rPr>
          <w:i/>
          <w:iCs/>
        </w:rPr>
        <w:t>S</w:t>
      </w:r>
      <w:r w:rsidR="006F344E" w:rsidRPr="007E47F2">
        <w:rPr>
          <w:rStyle w:val="FootnoteReference"/>
          <w:i/>
          <w:iCs/>
          <w:sz w:val="18"/>
          <w:vertAlign w:val="baseline"/>
        </w:rPr>
        <w:t xml:space="preserve">tudy </w:t>
      </w:r>
      <w:r w:rsidR="006F344E">
        <w:rPr>
          <w:i/>
          <w:iCs/>
        </w:rPr>
        <w:t>O</w:t>
      </w:r>
      <w:r w:rsidR="006F344E" w:rsidRPr="007E47F2">
        <w:rPr>
          <w:rStyle w:val="FootnoteReference"/>
          <w:i/>
          <w:iCs/>
          <w:sz w:val="18"/>
          <w:vertAlign w:val="baseline"/>
        </w:rPr>
        <w:t xml:space="preserve">f </w:t>
      </w:r>
      <w:r w:rsidR="006F344E">
        <w:rPr>
          <w:i/>
          <w:iCs/>
        </w:rPr>
        <w:t>R</w:t>
      </w:r>
      <w:r w:rsidR="006F344E" w:rsidRPr="007E47F2">
        <w:rPr>
          <w:rStyle w:val="FootnoteReference"/>
          <w:i/>
          <w:iCs/>
          <w:sz w:val="18"/>
          <w:vertAlign w:val="baseline"/>
        </w:rPr>
        <w:t>eligion</w:t>
      </w:r>
      <w:r w:rsidR="006F344E">
        <w:rPr>
          <w:rStyle w:val="FootnoteReference"/>
          <w:sz w:val="18"/>
          <w:vertAlign w:val="baseline"/>
        </w:rPr>
        <w:t>, ed. by</w:t>
      </w:r>
      <w:r w:rsidR="006F344E" w:rsidRPr="007E47F2">
        <w:rPr>
          <w:rStyle w:val="FootnoteReference"/>
          <w:sz w:val="18"/>
          <w:vertAlign w:val="baseline"/>
        </w:rPr>
        <w:t xml:space="preserve"> Michael P. Banton</w:t>
      </w:r>
      <w:r w:rsidR="006F344E">
        <w:rPr>
          <w:rStyle w:val="FootnoteReference"/>
          <w:sz w:val="18"/>
          <w:vertAlign w:val="baseline"/>
        </w:rPr>
        <w:t xml:space="preserve"> </w:t>
      </w:r>
      <w:r w:rsidR="006F344E">
        <w:t>(</w:t>
      </w:r>
      <w:r w:rsidR="006F344E" w:rsidRPr="007E47F2">
        <w:rPr>
          <w:rStyle w:val="FootnoteReference"/>
          <w:sz w:val="18"/>
          <w:vertAlign w:val="baseline"/>
        </w:rPr>
        <w:t>London: Tavistock and New York: Frederick A. Praeger Press</w:t>
      </w:r>
      <w:r w:rsidR="006F344E">
        <w:t>, 1966</w:t>
      </w:r>
      <w:r w:rsidR="006F344E">
        <w:rPr>
          <w:rStyle w:val="FootnoteReference"/>
          <w:sz w:val="18"/>
          <w:vertAlign w:val="baseline"/>
        </w:rPr>
        <w:t>)</w:t>
      </w:r>
      <w:r w:rsidR="006F344E" w:rsidRPr="007E47F2">
        <w:rPr>
          <w:rStyle w:val="FootnoteReference"/>
          <w:sz w:val="18"/>
          <w:vertAlign w:val="baseline"/>
        </w:rPr>
        <w:t xml:space="preserve"> p. 3</w:t>
      </w:r>
      <w:r w:rsidR="006F344E">
        <w:rPr>
          <w:rStyle w:val="FootnoteReference"/>
          <w:sz w:val="18"/>
          <w:vertAlign w:val="baseline"/>
        </w:rPr>
        <w:t>.</w:t>
      </w:r>
    </w:p>
  </w:footnote>
  <w:footnote w:id="25">
    <w:p w14:paraId="455B3DF6" w14:textId="77777777" w:rsidR="00EE509B" w:rsidRDefault="00EE509B" w:rsidP="00EE509B">
      <w:pPr>
        <w:pStyle w:val="FootnoteText"/>
      </w:pPr>
      <w:r>
        <w:rPr>
          <w:rStyle w:val="FootnoteReference"/>
        </w:rPr>
        <w:footnoteRef/>
      </w:r>
      <w:r>
        <w:t xml:space="preserve"> </w:t>
      </w:r>
      <w:r w:rsidRPr="005B15E2">
        <w:t xml:space="preserve">Hutton, </w:t>
      </w:r>
      <w:r w:rsidRPr="005B15E2">
        <w:rPr>
          <w:i/>
          <w:iCs/>
        </w:rPr>
        <w:t xml:space="preserve">Blood </w:t>
      </w:r>
      <w:proofErr w:type="gramStart"/>
      <w:r w:rsidRPr="005B15E2">
        <w:rPr>
          <w:i/>
          <w:iCs/>
        </w:rPr>
        <w:t>And</w:t>
      </w:r>
      <w:proofErr w:type="gramEnd"/>
      <w:r w:rsidRPr="005B15E2">
        <w:rPr>
          <w:i/>
          <w:iCs/>
        </w:rPr>
        <w:t xml:space="preserve"> Mistletoe</w:t>
      </w:r>
      <w:r w:rsidRPr="005B15E2">
        <w:t>, p. 182.</w:t>
      </w:r>
    </w:p>
  </w:footnote>
  <w:footnote w:id="26">
    <w:p w14:paraId="11C5DB39" w14:textId="77777777" w:rsidR="00F10356" w:rsidRDefault="00F10356" w:rsidP="00F10356">
      <w:pPr>
        <w:pStyle w:val="FootnoteText"/>
      </w:pPr>
      <w:r>
        <w:rPr>
          <w:rStyle w:val="FootnoteReference"/>
        </w:rPr>
        <w:footnoteRef/>
      </w:r>
      <w:r>
        <w:t xml:space="preserve"> </w:t>
      </w:r>
      <w:r w:rsidRPr="00374D45">
        <w:t xml:space="preserve">Lane, </w:t>
      </w:r>
      <w:r w:rsidRPr="00374D45">
        <w:rPr>
          <w:i/>
          <w:iCs/>
        </w:rPr>
        <w:t xml:space="preserve">Landscapes </w:t>
      </w:r>
      <w:proofErr w:type="gramStart"/>
      <w:r w:rsidRPr="00374D45">
        <w:rPr>
          <w:i/>
          <w:iCs/>
        </w:rPr>
        <w:t>Of</w:t>
      </w:r>
      <w:proofErr w:type="gramEnd"/>
      <w:r w:rsidRPr="00374D45">
        <w:rPr>
          <w:i/>
          <w:iCs/>
        </w:rPr>
        <w:t xml:space="preserve"> The Sacred</w:t>
      </w:r>
      <w:r>
        <w:t xml:space="preserve">, </w:t>
      </w:r>
      <w:r w:rsidRPr="00374D45">
        <w:t>p.15.</w:t>
      </w:r>
    </w:p>
  </w:footnote>
  <w:footnote w:id="27">
    <w:p w14:paraId="36EA9DD4" w14:textId="2F69FDDB" w:rsidR="00412BBC" w:rsidRDefault="00412BBC">
      <w:pPr>
        <w:pStyle w:val="FootnoteText"/>
      </w:pPr>
      <w:r>
        <w:rPr>
          <w:rStyle w:val="FootnoteReference"/>
        </w:rPr>
        <w:footnoteRef/>
      </w:r>
      <w:r>
        <w:t xml:space="preserve"> </w:t>
      </w:r>
      <w:r w:rsidR="00181A04">
        <w:t xml:space="preserve">Emile Durkheim, </w:t>
      </w:r>
      <w:r w:rsidR="00181A04" w:rsidRPr="00157745">
        <w:rPr>
          <w:i/>
          <w:iCs/>
        </w:rPr>
        <w:t xml:space="preserve">The Elementary Forms </w:t>
      </w:r>
      <w:proofErr w:type="gramStart"/>
      <w:r w:rsidR="00181A04" w:rsidRPr="00157745">
        <w:rPr>
          <w:i/>
          <w:iCs/>
        </w:rPr>
        <w:t>Of</w:t>
      </w:r>
      <w:proofErr w:type="gramEnd"/>
      <w:r w:rsidR="00181A04" w:rsidRPr="00157745">
        <w:rPr>
          <w:i/>
          <w:iCs/>
        </w:rPr>
        <w:t xml:space="preserve"> Religious Life</w:t>
      </w:r>
      <w:r w:rsidR="00181A04">
        <w:t>, tr. by Karen E. Fields, (New York: The Free Press, 1995), p. 34.</w:t>
      </w:r>
    </w:p>
  </w:footnote>
  <w:footnote w:id="28">
    <w:p w14:paraId="3E34DA9C" w14:textId="77777777" w:rsidR="00A64D5C" w:rsidRDefault="00A64D5C" w:rsidP="00A64D5C">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29">
    <w:p w14:paraId="0CB37A73" w14:textId="77777777" w:rsidR="00A64D5C" w:rsidRDefault="00A64D5C" w:rsidP="00A64D5C">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0">
    <w:p w14:paraId="5C6D5735" w14:textId="77777777" w:rsidR="00A64D5C" w:rsidRDefault="00A64D5C" w:rsidP="00A64D5C">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1">
    <w:p w14:paraId="69B76664" w14:textId="77777777" w:rsidR="00A64D5C" w:rsidRDefault="00A64D5C" w:rsidP="00A64D5C">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2">
    <w:p w14:paraId="657062E4" w14:textId="64D10F9B" w:rsidR="004900CE" w:rsidRDefault="004900CE">
      <w:pPr>
        <w:pStyle w:val="FootnoteText"/>
      </w:pPr>
      <w:r>
        <w:rPr>
          <w:rStyle w:val="FootnoteReference"/>
        </w:rPr>
        <w:footnoteRef/>
      </w:r>
      <w:r>
        <w:t xml:space="preserve"> Christopher Tilley, </w:t>
      </w:r>
      <w:r w:rsidRPr="005E49A0">
        <w:rPr>
          <w:i/>
          <w:iCs/>
        </w:rPr>
        <w:t xml:space="preserve">A Phenomenology </w:t>
      </w:r>
      <w:proofErr w:type="gramStart"/>
      <w:r w:rsidRPr="005E49A0">
        <w:rPr>
          <w:i/>
          <w:iCs/>
        </w:rPr>
        <w:t>Of</w:t>
      </w:r>
      <w:proofErr w:type="gramEnd"/>
      <w:r w:rsidRPr="005E49A0">
        <w:rPr>
          <w:i/>
          <w:iCs/>
        </w:rPr>
        <w:t xml:space="preserve"> Landscape</w:t>
      </w:r>
      <w:r>
        <w:t>, (Oxford: Berg Publishers, 1994), p. 18.</w:t>
      </w:r>
    </w:p>
  </w:footnote>
  <w:footnote w:id="33">
    <w:p w14:paraId="1232DBFB" w14:textId="33A705BC" w:rsidR="006F5696" w:rsidRDefault="006F5696">
      <w:pPr>
        <w:pStyle w:val="FootnoteText"/>
      </w:pPr>
      <w:r>
        <w:rPr>
          <w:rStyle w:val="FootnoteReference"/>
        </w:rPr>
        <w:footnoteRef/>
      </w:r>
      <w:r>
        <w:t xml:space="preserve"> Tilley, </w:t>
      </w:r>
      <w:r w:rsidRPr="005E49A0">
        <w:rPr>
          <w:i/>
          <w:iCs/>
        </w:rPr>
        <w:t xml:space="preserve">A Phenomenology </w:t>
      </w:r>
      <w:proofErr w:type="gramStart"/>
      <w:r w:rsidRPr="005E49A0">
        <w:rPr>
          <w:i/>
          <w:iCs/>
        </w:rPr>
        <w:t>Of</w:t>
      </w:r>
      <w:proofErr w:type="gramEnd"/>
      <w:r w:rsidRPr="005E49A0">
        <w:rPr>
          <w:i/>
          <w:iCs/>
        </w:rPr>
        <w:t xml:space="preserve"> Landscape</w:t>
      </w:r>
      <w:r>
        <w:t>, p. 18.</w:t>
      </w:r>
    </w:p>
  </w:footnote>
  <w:footnote w:id="34">
    <w:p w14:paraId="64FEF19E" w14:textId="77777777" w:rsidR="00FD5CBB" w:rsidRDefault="00FD5CBB" w:rsidP="00FD5CBB">
      <w:pPr>
        <w:pStyle w:val="FootnoteText"/>
      </w:pPr>
      <w:r>
        <w:rPr>
          <w:rStyle w:val="FootnoteReference"/>
        </w:rPr>
        <w:footnoteRef/>
      </w:r>
      <w:r>
        <w:t xml:space="preserve"> Durkheim, </w:t>
      </w:r>
      <w:r w:rsidRPr="00157745">
        <w:rPr>
          <w:i/>
          <w:iCs/>
        </w:rPr>
        <w:t xml:space="preserve">The Elementary Forms </w:t>
      </w:r>
      <w:proofErr w:type="gramStart"/>
      <w:r w:rsidRPr="00157745">
        <w:rPr>
          <w:i/>
          <w:iCs/>
        </w:rPr>
        <w:t>Of</w:t>
      </w:r>
      <w:proofErr w:type="gramEnd"/>
      <w:r w:rsidRPr="00157745">
        <w:rPr>
          <w:i/>
          <w:iCs/>
        </w:rPr>
        <w:t xml:space="preserve"> Religious Life</w:t>
      </w:r>
      <w:r>
        <w:t>, p. 44.</w:t>
      </w:r>
    </w:p>
  </w:footnote>
  <w:footnote w:id="35">
    <w:p w14:paraId="404AD69A" w14:textId="24E2D82B" w:rsidR="00B05B09" w:rsidRDefault="00B05B09">
      <w:pPr>
        <w:pStyle w:val="FootnoteText"/>
      </w:pPr>
      <w:r>
        <w:rPr>
          <w:rStyle w:val="FootnoteReference"/>
        </w:rPr>
        <w:footnoteRef/>
      </w:r>
      <w:r>
        <w:t xml:space="preserve"> Durkheim, </w:t>
      </w:r>
      <w:r w:rsidRPr="00157745">
        <w:rPr>
          <w:i/>
          <w:iCs/>
        </w:rPr>
        <w:t xml:space="preserve">The Elementary Forms </w:t>
      </w:r>
      <w:proofErr w:type="gramStart"/>
      <w:r w:rsidRPr="00157745">
        <w:rPr>
          <w:i/>
          <w:iCs/>
        </w:rPr>
        <w:t>Of</w:t>
      </w:r>
      <w:proofErr w:type="gramEnd"/>
      <w:r w:rsidRPr="00157745">
        <w:rPr>
          <w:i/>
          <w:iCs/>
        </w:rPr>
        <w:t xml:space="preserve"> Religious Life</w:t>
      </w:r>
      <w:r>
        <w:t>, p. 34.</w:t>
      </w:r>
    </w:p>
  </w:footnote>
  <w:footnote w:id="36">
    <w:p w14:paraId="3916997F" w14:textId="36179EE1" w:rsidR="006030F8" w:rsidRDefault="006030F8">
      <w:pPr>
        <w:pStyle w:val="FootnoteText"/>
      </w:pPr>
      <w:r>
        <w:rPr>
          <w:rStyle w:val="FootnoteReference"/>
        </w:rPr>
        <w:footnoteRef/>
      </w:r>
      <w:r>
        <w:t xml:space="preserve"> Richard Morgan, </w:t>
      </w:r>
      <w:proofErr w:type="gramStart"/>
      <w:r w:rsidRPr="00E350CB">
        <w:rPr>
          <w:i/>
          <w:iCs/>
        </w:rPr>
        <w:t>Place-Names</w:t>
      </w:r>
      <w:proofErr w:type="gramEnd"/>
      <w:r w:rsidRPr="00E350CB">
        <w:rPr>
          <w:i/>
          <w:iCs/>
        </w:rPr>
        <w:t xml:space="preserve"> Of Glamorgan</w:t>
      </w:r>
      <w:r w:rsidR="004A0A56">
        <w:t>, (Cardiff: Welsh Academic Press, 2018), p. xli.</w:t>
      </w:r>
    </w:p>
  </w:footnote>
  <w:footnote w:id="37">
    <w:p w14:paraId="71AF095A" w14:textId="77777777" w:rsidR="00BD6B67" w:rsidRDefault="00BD6B67" w:rsidP="00BD6B67">
      <w:pPr>
        <w:pStyle w:val="FootnoteText"/>
      </w:pPr>
      <w:r>
        <w:rPr>
          <w:rStyle w:val="FootnoteReference"/>
        </w:rPr>
        <w:footnoteRef/>
      </w:r>
      <w:r>
        <w:t xml:space="preserve"> Morgan, </w:t>
      </w:r>
      <w:proofErr w:type="gramStart"/>
      <w:r w:rsidRPr="00CD22F6">
        <w:rPr>
          <w:i/>
          <w:iCs/>
        </w:rPr>
        <w:t>Place-Names</w:t>
      </w:r>
      <w:proofErr w:type="gramEnd"/>
      <w:r w:rsidRPr="00CD22F6">
        <w:rPr>
          <w:i/>
          <w:iCs/>
        </w:rPr>
        <w:t xml:space="preserve"> Of Glamorgan</w:t>
      </w:r>
      <w:r>
        <w:t>, p. 125.</w:t>
      </w:r>
    </w:p>
  </w:footnote>
  <w:footnote w:id="38">
    <w:p w14:paraId="42B4B508" w14:textId="77777777" w:rsidR="00BD6B67" w:rsidRDefault="00BD6B67" w:rsidP="00BD6B67">
      <w:pPr>
        <w:pStyle w:val="FootnoteText"/>
      </w:pPr>
      <w:r>
        <w:rPr>
          <w:rStyle w:val="FootnoteReference"/>
        </w:rPr>
        <w:footnoteRef/>
      </w:r>
      <w:r>
        <w:t xml:space="preserve"> Morgan, </w:t>
      </w:r>
      <w:proofErr w:type="gramStart"/>
      <w:r w:rsidRPr="00CD22F6">
        <w:rPr>
          <w:i/>
          <w:iCs/>
        </w:rPr>
        <w:t>Place-Names</w:t>
      </w:r>
      <w:proofErr w:type="gramEnd"/>
      <w:r w:rsidRPr="00CD22F6">
        <w:rPr>
          <w:i/>
          <w:iCs/>
        </w:rPr>
        <w:t xml:space="preserve"> Of Glamorgan</w:t>
      </w:r>
      <w:r>
        <w:t>, p. 125.</w:t>
      </w:r>
    </w:p>
  </w:footnote>
  <w:footnote w:id="39">
    <w:p w14:paraId="1738E9FD" w14:textId="77777777" w:rsidR="00BD6B67" w:rsidRDefault="00BD6B67" w:rsidP="00BD6B67">
      <w:pPr>
        <w:pStyle w:val="FootnoteText"/>
      </w:pPr>
      <w:r>
        <w:rPr>
          <w:rStyle w:val="FootnoteReference"/>
        </w:rPr>
        <w:footnoteRef/>
      </w:r>
      <w:r>
        <w:t xml:space="preserve"> William Richards, </w:t>
      </w:r>
      <w:r w:rsidRPr="002F30C3">
        <w:rPr>
          <w:i/>
          <w:iCs/>
        </w:rPr>
        <w:t>A Pocket Dictionary; Welsh-English</w:t>
      </w:r>
      <w:r>
        <w:t xml:space="preserve">, (London: </w:t>
      </w:r>
      <w:proofErr w:type="spellStart"/>
      <w:r>
        <w:t>Simpkin</w:t>
      </w:r>
      <w:proofErr w:type="spellEnd"/>
      <w:r>
        <w:t>, Marshall and Co, 1861), p. 205.</w:t>
      </w:r>
    </w:p>
  </w:footnote>
  <w:footnote w:id="40">
    <w:p w14:paraId="07827402" w14:textId="77777777" w:rsidR="00BD6B67" w:rsidRDefault="00BD6B67" w:rsidP="00BD6B67">
      <w:pPr>
        <w:pStyle w:val="FootnoteText"/>
      </w:pPr>
      <w:r>
        <w:rPr>
          <w:rStyle w:val="FootnoteReference"/>
        </w:rPr>
        <w:footnoteRef/>
      </w:r>
      <w:r>
        <w:t xml:space="preserve"> Richards, </w:t>
      </w:r>
      <w:r w:rsidRPr="002F30C3">
        <w:rPr>
          <w:i/>
          <w:iCs/>
        </w:rPr>
        <w:t>A Pocket Dictionary; Welsh-English</w:t>
      </w:r>
      <w:r>
        <w:t>, p. 205.</w:t>
      </w:r>
    </w:p>
  </w:footnote>
  <w:footnote w:id="41">
    <w:p w14:paraId="005B5CAC" w14:textId="6E21AFFB" w:rsidR="006B54B9" w:rsidRDefault="006B54B9" w:rsidP="006B54B9">
      <w:pPr>
        <w:pStyle w:val="FootnoteText"/>
      </w:pPr>
      <w:r>
        <w:rPr>
          <w:rStyle w:val="FootnoteReference"/>
        </w:rPr>
        <w:footnoteRef/>
      </w:r>
      <w:r>
        <w:t xml:space="preserve"> </w:t>
      </w:r>
      <w:r w:rsidR="00327EC8">
        <w:t xml:space="preserve">Karen E. Fields, ‘Religion </w:t>
      </w:r>
      <w:proofErr w:type="gramStart"/>
      <w:r w:rsidR="00327EC8">
        <w:t>As</w:t>
      </w:r>
      <w:proofErr w:type="gramEnd"/>
      <w:r w:rsidR="00327EC8">
        <w:t xml:space="preserve"> An Eminently Social Thing’, in </w:t>
      </w:r>
      <w:r w:rsidR="00327EC8" w:rsidRPr="00157745">
        <w:rPr>
          <w:i/>
          <w:iCs/>
        </w:rPr>
        <w:t>The Elementary Forms Of Religious Life</w:t>
      </w:r>
      <w:r w:rsidR="00327EC8">
        <w:rPr>
          <w:i/>
          <w:iCs/>
        </w:rPr>
        <w:t>,</w:t>
      </w:r>
      <w:r w:rsidR="00327EC8" w:rsidRPr="00B97196">
        <w:t xml:space="preserve"> by</w:t>
      </w:r>
      <w:r w:rsidR="00327EC8">
        <w:t xml:space="preserve"> Emile Durkheim, (New York: The Free Press, 1995), p. xliv.</w:t>
      </w:r>
    </w:p>
  </w:footnote>
  <w:footnote w:id="42">
    <w:p w14:paraId="79273C52" w14:textId="3A08C648" w:rsidR="001D70A0" w:rsidRDefault="001D70A0">
      <w:pPr>
        <w:pStyle w:val="FootnoteText"/>
      </w:pPr>
      <w:r>
        <w:rPr>
          <w:rStyle w:val="FootnoteReference"/>
        </w:rPr>
        <w:footnoteRef/>
      </w:r>
      <w:r>
        <w:t xml:space="preserve"> Fields, ‘Religion </w:t>
      </w:r>
      <w:proofErr w:type="gramStart"/>
      <w:r>
        <w:t>As</w:t>
      </w:r>
      <w:proofErr w:type="gramEnd"/>
      <w:r>
        <w:t xml:space="preserve"> An Eminently Social Thing’, p. xlvii.</w:t>
      </w:r>
    </w:p>
  </w:footnote>
  <w:footnote w:id="43">
    <w:p w14:paraId="3F02A1E7" w14:textId="77777777" w:rsidR="001D70A0" w:rsidRDefault="001D70A0" w:rsidP="001D70A0">
      <w:pPr>
        <w:pStyle w:val="FootnoteText"/>
      </w:pPr>
      <w:r>
        <w:rPr>
          <w:rStyle w:val="FootnoteReference"/>
        </w:rPr>
        <w:footnoteRef/>
      </w:r>
      <w:r>
        <w:t xml:space="preserve"> Fields, ‘Religion </w:t>
      </w:r>
      <w:proofErr w:type="gramStart"/>
      <w:r>
        <w:t>As</w:t>
      </w:r>
      <w:proofErr w:type="gramEnd"/>
      <w:r>
        <w:t xml:space="preserve"> An Eminently Social Thing’, p. xlvii.</w:t>
      </w:r>
    </w:p>
  </w:footnote>
  <w:footnote w:id="44">
    <w:p w14:paraId="184F6489" w14:textId="44E65F26" w:rsidR="00E37171" w:rsidRDefault="00E37171" w:rsidP="00E37171">
      <w:pPr>
        <w:pStyle w:val="FootnoteText"/>
      </w:pPr>
      <w:r>
        <w:rPr>
          <w:rStyle w:val="FootnoteReference"/>
        </w:rPr>
        <w:footnoteRef/>
      </w:r>
      <w:r>
        <w:t xml:space="preserve"> </w:t>
      </w:r>
      <w:r w:rsidR="00F6467B">
        <w:t xml:space="preserve">Mircea Eliade, </w:t>
      </w:r>
      <w:r w:rsidR="00F6467B" w:rsidRPr="00B96098">
        <w:rPr>
          <w:i/>
          <w:iCs/>
        </w:rPr>
        <w:t xml:space="preserve">The Sacred </w:t>
      </w:r>
      <w:proofErr w:type="gramStart"/>
      <w:r w:rsidR="00F6467B" w:rsidRPr="00B96098">
        <w:rPr>
          <w:i/>
          <w:iCs/>
        </w:rPr>
        <w:t>And</w:t>
      </w:r>
      <w:proofErr w:type="gramEnd"/>
      <w:r w:rsidR="00F6467B" w:rsidRPr="00B96098">
        <w:rPr>
          <w:i/>
          <w:iCs/>
        </w:rPr>
        <w:t xml:space="preserve"> The Profane: The Nature Of Religion</w:t>
      </w:r>
      <w:r w:rsidR="00F6467B">
        <w:t>, tr. by Willard R. Trask, (New York: Harcourt Inc, 1987)</w:t>
      </w:r>
      <w:r>
        <w:t>, p. 20.</w:t>
      </w:r>
    </w:p>
  </w:footnote>
  <w:footnote w:id="45">
    <w:p w14:paraId="280E1BBD" w14:textId="77777777" w:rsidR="00B72592" w:rsidRDefault="00B72592" w:rsidP="00B72592">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11.</w:t>
      </w:r>
    </w:p>
  </w:footnote>
  <w:footnote w:id="46">
    <w:p w14:paraId="6660951D" w14:textId="77777777" w:rsidR="00B72592" w:rsidRDefault="00B72592" w:rsidP="00B72592">
      <w:pPr>
        <w:pStyle w:val="FootnoteText"/>
      </w:pPr>
      <w:r>
        <w:rPr>
          <w:rStyle w:val="FootnoteReference"/>
        </w:rPr>
        <w:footnoteRef/>
      </w:r>
      <w:r>
        <w:t xml:space="preserve"> Rudolph Otto, </w:t>
      </w:r>
      <w:r>
        <w:rPr>
          <w:i/>
          <w:iCs/>
        </w:rPr>
        <w:t xml:space="preserve">The Idea </w:t>
      </w:r>
      <w:proofErr w:type="gramStart"/>
      <w:r>
        <w:rPr>
          <w:i/>
          <w:iCs/>
        </w:rPr>
        <w:t>Of</w:t>
      </w:r>
      <w:proofErr w:type="gramEnd"/>
      <w:r>
        <w:rPr>
          <w:i/>
          <w:iCs/>
        </w:rPr>
        <w:t xml:space="preserve"> The Holy</w:t>
      </w:r>
      <w:r>
        <w:t>, tr. by John W. Harvey, (London: Oxford University Press, 1950) p. 17.</w:t>
      </w:r>
    </w:p>
  </w:footnote>
  <w:footnote w:id="47">
    <w:p w14:paraId="22456A01" w14:textId="77777777" w:rsidR="00B72592" w:rsidRDefault="00B72592" w:rsidP="00B72592">
      <w:pPr>
        <w:pStyle w:val="FootnoteText"/>
      </w:pPr>
      <w:r>
        <w:rPr>
          <w:rStyle w:val="FootnoteReference"/>
        </w:rPr>
        <w:footnoteRef/>
      </w:r>
      <w:r>
        <w:t xml:space="preserve"> Otto, </w:t>
      </w:r>
      <w:r>
        <w:rPr>
          <w:i/>
          <w:iCs/>
        </w:rPr>
        <w:t xml:space="preserve">The Idea </w:t>
      </w:r>
      <w:proofErr w:type="gramStart"/>
      <w:r>
        <w:rPr>
          <w:i/>
          <w:iCs/>
        </w:rPr>
        <w:t>Of</w:t>
      </w:r>
      <w:proofErr w:type="gramEnd"/>
      <w:r>
        <w:rPr>
          <w:i/>
          <w:iCs/>
        </w:rPr>
        <w:t xml:space="preserve"> The Holy</w:t>
      </w:r>
      <w:r>
        <w:t>, p. 26.</w:t>
      </w:r>
    </w:p>
  </w:footnote>
  <w:footnote w:id="48">
    <w:p w14:paraId="5C00747D" w14:textId="77777777" w:rsidR="00B72592" w:rsidRDefault="00B72592" w:rsidP="00B72592">
      <w:pPr>
        <w:pStyle w:val="FootnoteText"/>
      </w:pPr>
      <w:r>
        <w:rPr>
          <w:rStyle w:val="FootnoteReference"/>
        </w:rPr>
        <w:footnoteRef/>
      </w:r>
      <w:r>
        <w:t xml:space="preserve"> Otto, </w:t>
      </w:r>
      <w:r>
        <w:rPr>
          <w:i/>
          <w:iCs/>
        </w:rPr>
        <w:t xml:space="preserve">The Idea </w:t>
      </w:r>
      <w:proofErr w:type="gramStart"/>
      <w:r>
        <w:rPr>
          <w:i/>
          <w:iCs/>
        </w:rPr>
        <w:t>Of</w:t>
      </w:r>
      <w:proofErr w:type="gramEnd"/>
      <w:r>
        <w:rPr>
          <w:i/>
          <w:iCs/>
        </w:rPr>
        <w:t xml:space="preserve"> The Holy</w:t>
      </w:r>
      <w:r>
        <w:t>, p. 6.</w:t>
      </w:r>
    </w:p>
  </w:footnote>
  <w:footnote w:id="49">
    <w:p w14:paraId="137FDE03" w14:textId="77777777" w:rsidR="00024760" w:rsidRDefault="00024760" w:rsidP="00024760">
      <w:pPr>
        <w:pStyle w:val="FootnoteText"/>
      </w:pPr>
      <w:r>
        <w:rPr>
          <w:rStyle w:val="FootnoteReference"/>
        </w:rPr>
        <w:footnoteRef/>
      </w:r>
      <w:r>
        <w:t xml:space="preserve"> Otto, </w:t>
      </w:r>
      <w:r>
        <w:rPr>
          <w:i/>
          <w:iCs/>
        </w:rPr>
        <w:t xml:space="preserve">The Idea </w:t>
      </w:r>
      <w:proofErr w:type="gramStart"/>
      <w:r>
        <w:rPr>
          <w:i/>
          <w:iCs/>
        </w:rPr>
        <w:t>Of</w:t>
      </w:r>
      <w:proofErr w:type="gramEnd"/>
      <w:r>
        <w:rPr>
          <w:i/>
          <w:iCs/>
        </w:rPr>
        <w:t xml:space="preserve"> The Holy</w:t>
      </w:r>
      <w:r>
        <w:t>, pp. 12-17.</w:t>
      </w:r>
    </w:p>
  </w:footnote>
  <w:footnote w:id="50">
    <w:p w14:paraId="3523AC7F" w14:textId="5A2CA2C3" w:rsidR="00E82580" w:rsidRDefault="00E82580">
      <w:pPr>
        <w:pStyle w:val="FootnoteText"/>
      </w:pPr>
      <w:r>
        <w:rPr>
          <w:rStyle w:val="FootnoteReference"/>
        </w:rPr>
        <w:footnoteRef/>
      </w:r>
      <w:r>
        <w:t xml:space="preserve"> Rosemary Power, ‘</w:t>
      </w:r>
      <w:r w:rsidRPr="00E82580">
        <w:t xml:space="preserve">A Place </w:t>
      </w:r>
      <w:proofErr w:type="gramStart"/>
      <w:r>
        <w:t>O</w:t>
      </w:r>
      <w:r w:rsidRPr="00E82580">
        <w:t>f</w:t>
      </w:r>
      <w:proofErr w:type="gramEnd"/>
      <w:r w:rsidRPr="00E82580">
        <w:t xml:space="preserve"> Community: "Celtic" Iona </w:t>
      </w:r>
      <w:r>
        <w:t>A</w:t>
      </w:r>
      <w:r w:rsidRPr="00E82580">
        <w:t>nd Institutional Religion</w:t>
      </w:r>
      <w:r>
        <w:t xml:space="preserve">’, </w:t>
      </w:r>
      <w:r w:rsidRPr="00E82580">
        <w:rPr>
          <w:i/>
          <w:iCs/>
        </w:rPr>
        <w:t>Folklore</w:t>
      </w:r>
      <w:r w:rsidRPr="00E82580">
        <w:t>, 117</w:t>
      </w:r>
      <w:r>
        <w:t xml:space="preserve">. </w:t>
      </w:r>
      <w:r w:rsidRPr="00E82580">
        <w:t>1 (2006), 33-53</w:t>
      </w:r>
      <w:r>
        <w:t xml:space="preserve"> (p. 45)</w:t>
      </w:r>
    </w:p>
  </w:footnote>
  <w:footnote w:id="51">
    <w:p w14:paraId="09000340" w14:textId="10FB9213" w:rsidR="007F0090" w:rsidRDefault="007F0090">
      <w:pPr>
        <w:pStyle w:val="FootnoteText"/>
      </w:pPr>
      <w:r>
        <w:rPr>
          <w:rStyle w:val="FootnoteReference"/>
        </w:rPr>
        <w:footnoteRef/>
      </w:r>
      <w:r>
        <w:t xml:space="preserve"> Power, ‘</w:t>
      </w:r>
      <w:r w:rsidRPr="00E82580">
        <w:t xml:space="preserve">A Place </w:t>
      </w:r>
      <w:proofErr w:type="gramStart"/>
      <w:r>
        <w:t>O</w:t>
      </w:r>
      <w:r w:rsidRPr="00E82580">
        <w:t>f</w:t>
      </w:r>
      <w:proofErr w:type="gramEnd"/>
      <w:r w:rsidRPr="00E82580">
        <w:t xml:space="preserve"> Community</w:t>
      </w:r>
      <w:r>
        <w:t>’, p. 45.</w:t>
      </w:r>
    </w:p>
  </w:footnote>
  <w:footnote w:id="52">
    <w:p w14:paraId="3A358392" w14:textId="488BA0F3" w:rsidR="00BE2CDA" w:rsidRDefault="00BE2CDA">
      <w:pPr>
        <w:pStyle w:val="FootnoteText"/>
      </w:pPr>
      <w:r>
        <w:rPr>
          <w:rStyle w:val="FootnoteReference"/>
        </w:rPr>
        <w:footnoteRef/>
      </w:r>
      <w:r>
        <w:t xml:space="preserve"> Power, ‘</w:t>
      </w:r>
      <w:r w:rsidRPr="00E82580">
        <w:t xml:space="preserve">A Place </w:t>
      </w:r>
      <w:proofErr w:type="gramStart"/>
      <w:r>
        <w:t>O</w:t>
      </w:r>
      <w:r w:rsidRPr="00E82580">
        <w:t>f</w:t>
      </w:r>
      <w:proofErr w:type="gramEnd"/>
      <w:r w:rsidRPr="00E82580">
        <w:t xml:space="preserve"> Community</w:t>
      </w:r>
      <w:r>
        <w:t>’, p. 45.</w:t>
      </w:r>
    </w:p>
  </w:footnote>
  <w:footnote w:id="53">
    <w:p w14:paraId="2DB9C696" w14:textId="29B2A324" w:rsidR="005E49A0" w:rsidRDefault="005E49A0">
      <w:pPr>
        <w:pStyle w:val="FootnoteText"/>
      </w:pPr>
      <w:r>
        <w:rPr>
          <w:rStyle w:val="FootnoteReference"/>
        </w:rPr>
        <w:footnoteRef/>
      </w:r>
      <w:r>
        <w:t xml:space="preserve"> </w:t>
      </w:r>
      <w:r w:rsidR="00A905F9">
        <w:t xml:space="preserve">Tilley, </w:t>
      </w:r>
      <w:r w:rsidR="00A905F9" w:rsidRPr="005E49A0">
        <w:rPr>
          <w:i/>
          <w:iCs/>
        </w:rPr>
        <w:t xml:space="preserve">A Phenomenology </w:t>
      </w:r>
      <w:proofErr w:type="gramStart"/>
      <w:r w:rsidR="00A905F9" w:rsidRPr="005E49A0">
        <w:rPr>
          <w:i/>
          <w:iCs/>
        </w:rPr>
        <w:t>Of</w:t>
      </w:r>
      <w:proofErr w:type="gramEnd"/>
      <w:r w:rsidR="00A905F9" w:rsidRPr="005E49A0">
        <w:rPr>
          <w:i/>
          <w:iCs/>
        </w:rPr>
        <w:t xml:space="preserve"> Landscape</w:t>
      </w:r>
      <w:r w:rsidR="00A905F9">
        <w:t>, p. 9.</w:t>
      </w:r>
    </w:p>
  </w:footnote>
  <w:footnote w:id="54">
    <w:p w14:paraId="153B43EB" w14:textId="731B629F" w:rsidR="00E34333" w:rsidRDefault="00E34333">
      <w:pPr>
        <w:pStyle w:val="FootnoteText"/>
      </w:pPr>
      <w:r>
        <w:rPr>
          <w:rStyle w:val="FootnoteReference"/>
        </w:rPr>
        <w:footnoteRef/>
      </w:r>
      <w:r>
        <w:t xml:space="preserve"> Tilley, </w:t>
      </w:r>
      <w:r w:rsidRPr="005E49A0">
        <w:rPr>
          <w:i/>
          <w:iCs/>
        </w:rPr>
        <w:t xml:space="preserve">A Phenomenology </w:t>
      </w:r>
      <w:proofErr w:type="gramStart"/>
      <w:r w:rsidRPr="005E49A0">
        <w:rPr>
          <w:i/>
          <w:iCs/>
        </w:rPr>
        <w:t>Of</w:t>
      </w:r>
      <w:proofErr w:type="gramEnd"/>
      <w:r w:rsidRPr="005E49A0">
        <w:rPr>
          <w:i/>
          <w:iCs/>
        </w:rPr>
        <w:t xml:space="preserve"> Landscape</w:t>
      </w:r>
      <w:r>
        <w:t>, p. 9.</w:t>
      </w:r>
    </w:p>
  </w:footnote>
  <w:footnote w:id="55">
    <w:p w14:paraId="5A3EF027" w14:textId="2298F3E6" w:rsidR="004F6C6D" w:rsidRDefault="004F6C6D">
      <w:pPr>
        <w:pStyle w:val="FootnoteText"/>
      </w:pPr>
      <w:r>
        <w:rPr>
          <w:rStyle w:val="FootnoteReference"/>
        </w:rPr>
        <w:footnoteRef/>
      </w:r>
      <w:r>
        <w:t xml:space="preserve"> Edward S. Casey, </w:t>
      </w:r>
      <w:r w:rsidRPr="004F6C6D">
        <w:rPr>
          <w:i/>
          <w:iCs/>
        </w:rPr>
        <w:t xml:space="preserve">The Fate </w:t>
      </w:r>
      <w:proofErr w:type="gramStart"/>
      <w:r w:rsidRPr="004F6C6D">
        <w:rPr>
          <w:i/>
          <w:iCs/>
        </w:rPr>
        <w:t>Of</w:t>
      </w:r>
      <w:proofErr w:type="gramEnd"/>
      <w:r w:rsidRPr="004F6C6D">
        <w:rPr>
          <w:i/>
          <w:iCs/>
        </w:rPr>
        <w:t xml:space="preserve"> Place: A Philosophical History</w:t>
      </w:r>
      <w:r>
        <w:t>, (Berkeley: University of California Press, 1997), p. 51.</w:t>
      </w:r>
    </w:p>
  </w:footnote>
  <w:footnote w:id="56">
    <w:p w14:paraId="1C465B29" w14:textId="5DC33585" w:rsidR="004F6C6D" w:rsidRDefault="004F6C6D">
      <w:pPr>
        <w:pStyle w:val="FootnoteText"/>
      </w:pPr>
      <w:r>
        <w:rPr>
          <w:rStyle w:val="FootnoteReference"/>
        </w:rPr>
        <w:footnoteRef/>
      </w:r>
      <w:r>
        <w:t xml:space="preserve"> Casey, </w:t>
      </w:r>
      <w:r w:rsidRPr="004F6C6D">
        <w:rPr>
          <w:i/>
          <w:iCs/>
        </w:rPr>
        <w:t xml:space="preserve">The Fate </w:t>
      </w:r>
      <w:proofErr w:type="gramStart"/>
      <w:r w:rsidRPr="004F6C6D">
        <w:rPr>
          <w:i/>
          <w:iCs/>
        </w:rPr>
        <w:t>Of</w:t>
      </w:r>
      <w:proofErr w:type="gramEnd"/>
      <w:r w:rsidRPr="004F6C6D">
        <w:rPr>
          <w:i/>
          <w:iCs/>
        </w:rPr>
        <w:t xml:space="preserve"> Place</w:t>
      </w:r>
      <w:r>
        <w:t xml:space="preserve">, p. </w:t>
      </w:r>
      <w:r w:rsidR="00FD34AF">
        <w:t>70</w:t>
      </w:r>
      <w:r>
        <w:t>.</w:t>
      </w:r>
    </w:p>
  </w:footnote>
  <w:footnote w:id="57">
    <w:p w14:paraId="7C9A9321" w14:textId="3D621F77" w:rsidR="00B21069" w:rsidRDefault="00B21069">
      <w:pPr>
        <w:pStyle w:val="FootnoteText"/>
      </w:pPr>
      <w:r>
        <w:rPr>
          <w:rStyle w:val="FootnoteReference"/>
        </w:rPr>
        <w:footnoteRef/>
      </w:r>
      <w:r>
        <w:t xml:space="preserve"> Tilley, </w:t>
      </w:r>
      <w:r w:rsidRPr="005E49A0">
        <w:rPr>
          <w:i/>
          <w:iCs/>
        </w:rPr>
        <w:t xml:space="preserve">A Phenomenology </w:t>
      </w:r>
      <w:proofErr w:type="gramStart"/>
      <w:r w:rsidRPr="005E49A0">
        <w:rPr>
          <w:i/>
          <w:iCs/>
        </w:rPr>
        <w:t>Of</w:t>
      </w:r>
      <w:proofErr w:type="gramEnd"/>
      <w:r w:rsidRPr="005E49A0">
        <w:rPr>
          <w:i/>
          <w:iCs/>
        </w:rPr>
        <w:t xml:space="preserve"> Landscape</w:t>
      </w:r>
      <w:r>
        <w:t>, p. 12.</w:t>
      </w:r>
    </w:p>
  </w:footnote>
  <w:footnote w:id="58">
    <w:p w14:paraId="481896E4" w14:textId="61BF1669" w:rsidR="00AD1F66" w:rsidRDefault="00AD1F66">
      <w:pPr>
        <w:pStyle w:val="FootnoteText"/>
      </w:pPr>
      <w:r>
        <w:rPr>
          <w:rStyle w:val="FootnoteReference"/>
        </w:rPr>
        <w:footnoteRef/>
      </w:r>
      <w:r>
        <w:t xml:space="preserve"> </w:t>
      </w:r>
      <w:r w:rsidR="00754C68">
        <w:t xml:space="preserve">Maurice Merleau-Ponty, </w:t>
      </w:r>
      <w:r w:rsidR="00754C68" w:rsidRPr="00754C68">
        <w:rPr>
          <w:i/>
          <w:iCs/>
        </w:rPr>
        <w:t xml:space="preserve">Phenomenology </w:t>
      </w:r>
      <w:proofErr w:type="gramStart"/>
      <w:r w:rsidR="00754C68" w:rsidRPr="00754C68">
        <w:rPr>
          <w:i/>
          <w:iCs/>
        </w:rPr>
        <w:t>Of</w:t>
      </w:r>
      <w:proofErr w:type="gramEnd"/>
      <w:r w:rsidR="00754C68" w:rsidRPr="00754C68">
        <w:rPr>
          <w:i/>
          <w:iCs/>
        </w:rPr>
        <w:t xml:space="preserve"> Perception</w:t>
      </w:r>
      <w:r w:rsidR="00754C68">
        <w:t>, (London: Routledge, 1962), pp. 303-304.</w:t>
      </w:r>
    </w:p>
  </w:footnote>
  <w:footnote w:id="59">
    <w:p w14:paraId="701773AA" w14:textId="11C1584B" w:rsidR="00AD1F66" w:rsidRDefault="00AD1F66">
      <w:pPr>
        <w:pStyle w:val="FootnoteText"/>
      </w:pPr>
      <w:r>
        <w:rPr>
          <w:rStyle w:val="FootnoteReference"/>
        </w:rPr>
        <w:footnoteRef/>
      </w:r>
      <w:r>
        <w:t xml:space="preserve"> Tilley, </w:t>
      </w:r>
      <w:r w:rsidRPr="005E49A0">
        <w:rPr>
          <w:i/>
          <w:iCs/>
        </w:rPr>
        <w:t xml:space="preserve">A Phenomenology </w:t>
      </w:r>
      <w:proofErr w:type="gramStart"/>
      <w:r w:rsidRPr="005E49A0">
        <w:rPr>
          <w:i/>
          <w:iCs/>
        </w:rPr>
        <w:t>Of</w:t>
      </w:r>
      <w:proofErr w:type="gramEnd"/>
      <w:r w:rsidRPr="005E49A0">
        <w:rPr>
          <w:i/>
          <w:iCs/>
        </w:rPr>
        <w:t xml:space="preserve"> Landscape</w:t>
      </w:r>
      <w:r>
        <w:t>, p. 14.</w:t>
      </w:r>
    </w:p>
  </w:footnote>
  <w:footnote w:id="60">
    <w:p w14:paraId="3C17C6C2" w14:textId="115984B6" w:rsidR="00706588" w:rsidRDefault="00706588">
      <w:pPr>
        <w:pStyle w:val="FootnoteText"/>
      </w:pPr>
      <w:r>
        <w:rPr>
          <w:rStyle w:val="FootnoteReference"/>
        </w:rPr>
        <w:footnoteRef/>
      </w:r>
      <w:r>
        <w:t xml:space="preserve"> Lucien Levy-</w:t>
      </w:r>
      <w:proofErr w:type="spellStart"/>
      <w:r>
        <w:t>Bruhl</w:t>
      </w:r>
      <w:proofErr w:type="spellEnd"/>
      <w:r>
        <w:t xml:space="preserve">, </w:t>
      </w:r>
      <w:r w:rsidRPr="003C4EC0">
        <w:rPr>
          <w:i/>
          <w:iCs/>
        </w:rPr>
        <w:t xml:space="preserve">The Notebooks </w:t>
      </w:r>
      <w:proofErr w:type="gramStart"/>
      <w:r w:rsidRPr="003C4EC0">
        <w:rPr>
          <w:i/>
          <w:iCs/>
        </w:rPr>
        <w:t>On</w:t>
      </w:r>
      <w:proofErr w:type="gramEnd"/>
      <w:r w:rsidRPr="003C4EC0">
        <w:rPr>
          <w:i/>
          <w:iCs/>
        </w:rPr>
        <w:t xml:space="preserve"> Primitive Mentality</w:t>
      </w:r>
      <w:r>
        <w:t>, tr. by Peter Riviere, (Oxford: Basil Blackwell, 1975), p. 3.</w:t>
      </w:r>
    </w:p>
  </w:footnote>
  <w:footnote w:id="61">
    <w:p w14:paraId="1D76C30D" w14:textId="0B2D874F" w:rsidR="00FE645F" w:rsidRDefault="00FE645F">
      <w:pPr>
        <w:pStyle w:val="FootnoteText"/>
      </w:pPr>
      <w:r>
        <w:rPr>
          <w:rStyle w:val="FootnoteReference"/>
        </w:rPr>
        <w:footnoteRef/>
      </w:r>
      <w:r>
        <w:t xml:space="preserve"> </w:t>
      </w:r>
      <w:r w:rsidR="0022474F">
        <w:t xml:space="preserve">Aristotle, </w:t>
      </w:r>
      <w:r w:rsidR="0022474F" w:rsidRPr="00853251">
        <w:rPr>
          <w:i/>
          <w:iCs/>
        </w:rPr>
        <w:t>Physics</w:t>
      </w:r>
      <w:r w:rsidR="0022474F">
        <w:t xml:space="preserve">, </w:t>
      </w:r>
      <w:r w:rsidR="0068056E">
        <w:t xml:space="preserve">tr. by Philip H. </w:t>
      </w:r>
      <w:proofErr w:type="spellStart"/>
      <w:r w:rsidR="0068056E">
        <w:t>Wicksteed</w:t>
      </w:r>
      <w:proofErr w:type="spellEnd"/>
      <w:r w:rsidR="0068056E">
        <w:t xml:space="preserve"> and Francis M. Cornford, (Cambridge: Harvard University Press, 1957), </w:t>
      </w:r>
      <w:r w:rsidR="0022474F">
        <w:t>212</w:t>
      </w:r>
      <w:r w:rsidR="00853251">
        <w:t>b</w:t>
      </w:r>
    </w:p>
  </w:footnote>
  <w:footnote w:id="62">
    <w:p w14:paraId="78E0ADDE" w14:textId="5BA49199" w:rsidR="00C06124" w:rsidRDefault="00C06124">
      <w:pPr>
        <w:pStyle w:val="FootnoteText"/>
      </w:pPr>
      <w:r>
        <w:rPr>
          <w:rStyle w:val="FootnoteReference"/>
        </w:rPr>
        <w:footnoteRef/>
      </w:r>
      <w:r>
        <w:t xml:space="preserve"> Tilley, </w:t>
      </w:r>
      <w:r w:rsidRPr="005E49A0">
        <w:rPr>
          <w:i/>
          <w:iCs/>
        </w:rPr>
        <w:t xml:space="preserve">A Phenomenology </w:t>
      </w:r>
      <w:proofErr w:type="gramStart"/>
      <w:r w:rsidRPr="005E49A0">
        <w:rPr>
          <w:i/>
          <w:iCs/>
        </w:rPr>
        <w:t>Of</w:t>
      </w:r>
      <w:proofErr w:type="gramEnd"/>
      <w:r w:rsidRPr="005E49A0">
        <w:rPr>
          <w:i/>
          <w:iCs/>
        </w:rPr>
        <w:t xml:space="preserve"> Landscape</w:t>
      </w:r>
      <w:r>
        <w:t>, p. 10.</w:t>
      </w:r>
    </w:p>
  </w:footnote>
  <w:footnote w:id="63">
    <w:p w14:paraId="1BA70A12" w14:textId="06A5F111" w:rsidR="00A35D6C" w:rsidRDefault="00A35D6C">
      <w:pPr>
        <w:pStyle w:val="FootnoteText"/>
      </w:pPr>
      <w:r>
        <w:rPr>
          <w:rStyle w:val="FootnoteReference"/>
        </w:rPr>
        <w:footnoteRef/>
      </w:r>
      <w:r>
        <w:t xml:space="preserve"> </w:t>
      </w:r>
      <w:r w:rsidR="004160B2" w:rsidRPr="004160B2">
        <w:rPr>
          <w:lang w:val="en-US"/>
        </w:rPr>
        <w:t xml:space="preserve">Gilles Deleuze and Félix </w:t>
      </w:r>
      <w:proofErr w:type="spellStart"/>
      <w:r w:rsidR="004160B2" w:rsidRPr="004160B2">
        <w:rPr>
          <w:lang w:val="en-US"/>
        </w:rPr>
        <w:t>Guattari</w:t>
      </w:r>
      <w:proofErr w:type="spellEnd"/>
      <w:r w:rsidR="004160B2" w:rsidRPr="004160B2">
        <w:rPr>
          <w:lang w:val="en-US"/>
        </w:rPr>
        <w:t xml:space="preserve">, </w:t>
      </w:r>
      <w:r w:rsidR="004160B2" w:rsidRPr="004160B2">
        <w:rPr>
          <w:i/>
          <w:iCs/>
          <w:lang w:val="en-US"/>
        </w:rPr>
        <w:t>A Thousand Plateaus</w:t>
      </w:r>
      <w:r w:rsidR="007F1249">
        <w:rPr>
          <w:i/>
          <w:iCs/>
          <w:lang w:val="en-US"/>
        </w:rPr>
        <w:t>,</w:t>
      </w:r>
      <w:r w:rsidR="004160B2" w:rsidRPr="004160B2">
        <w:rPr>
          <w:i/>
          <w:iCs/>
          <w:lang w:val="en-US"/>
        </w:rPr>
        <w:t xml:space="preserve"> </w:t>
      </w:r>
      <w:r w:rsidR="004160B2" w:rsidRPr="004160B2">
        <w:rPr>
          <w:lang w:val="en-US"/>
        </w:rPr>
        <w:t>(London: Bloomsbury</w:t>
      </w:r>
      <w:r w:rsidR="004160B2">
        <w:rPr>
          <w:lang w:val="en-US"/>
        </w:rPr>
        <w:t>,</w:t>
      </w:r>
      <w:r w:rsidR="004160B2" w:rsidRPr="004160B2">
        <w:rPr>
          <w:lang w:val="en-US"/>
        </w:rPr>
        <w:t xml:space="preserve"> 1999 [1988]), p. </w:t>
      </w:r>
      <w:r w:rsidR="004160B2">
        <w:rPr>
          <w:lang w:val="en-US"/>
        </w:rPr>
        <w:t>6.</w:t>
      </w:r>
      <w:r w:rsidR="004160B2" w:rsidRPr="004160B2">
        <w:rPr>
          <w:lang w:val="en-US"/>
        </w:rPr>
        <w:t xml:space="preserve"> </w:t>
      </w:r>
    </w:p>
  </w:footnote>
  <w:footnote w:id="64">
    <w:p w14:paraId="51F669AF" w14:textId="3DCAEE22" w:rsidR="00021392" w:rsidRDefault="00021392">
      <w:pPr>
        <w:pStyle w:val="FootnoteText"/>
      </w:pPr>
      <w:r>
        <w:rPr>
          <w:rStyle w:val="FootnoteReference"/>
        </w:rPr>
        <w:footnoteRef/>
      </w:r>
      <w:r>
        <w:t xml:space="preserve"> </w:t>
      </w:r>
      <w:r w:rsidR="007F1249" w:rsidRPr="004160B2">
        <w:rPr>
          <w:lang w:val="en-US"/>
        </w:rPr>
        <w:t xml:space="preserve">Deleuze and </w:t>
      </w:r>
      <w:proofErr w:type="spellStart"/>
      <w:r w:rsidR="007F1249" w:rsidRPr="004160B2">
        <w:rPr>
          <w:lang w:val="en-US"/>
        </w:rPr>
        <w:t>Guattari</w:t>
      </w:r>
      <w:proofErr w:type="spellEnd"/>
      <w:r w:rsidR="007F1249" w:rsidRPr="004160B2">
        <w:rPr>
          <w:lang w:val="en-US"/>
        </w:rPr>
        <w:t xml:space="preserve">, </w:t>
      </w:r>
      <w:r w:rsidR="007F1249" w:rsidRPr="004160B2">
        <w:rPr>
          <w:i/>
          <w:iCs/>
          <w:lang w:val="en-US"/>
        </w:rPr>
        <w:t>A Thousand Plateaus</w:t>
      </w:r>
      <w:r w:rsidR="007F1249">
        <w:rPr>
          <w:i/>
          <w:iCs/>
          <w:lang w:val="en-US"/>
        </w:rPr>
        <w:t xml:space="preserve">, </w:t>
      </w:r>
      <w:r w:rsidR="007F1249" w:rsidRPr="004160B2">
        <w:rPr>
          <w:lang w:val="en-US"/>
        </w:rPr>
        <w:t xml:space="preserve">p. </w:t>
      </w:r>
      <w:r w:rsidR="007F1249">
        <w:rPr>
          <w:lang w:val="en-US"/>
        </w:rPr>
        <w:t>7.</w:t>
      </w:r>
    </w:p>
  </w:footnote>
  <w:footnote w:id="65">
    <w:p w14:paraId="48351AA1" w14:textId="77777777" w:rsidR="00824F92" w:rsidRDefault="00824F92" w:rsidP="00824F92">
      <w:pPr>
        <w:pStyle w:val="FootnoteText"/>
      </w:pPr>
      <w:r>
        <w:rPr>
          <w:rStyle w:val="FootnoteReference"/>
        </w:rPr>
        <w:footnoteRef/>
      </w:r>
      <w:r>
        <w:t xml:space="preserve"> Tim Ingold, </w:t>
      </w:r>
      <w:r w:rsidRPr="000453D6">
        <w:rPr>
          <w:i/>
          <w:iCs/>
        </w:rPr>
        <w:t>Lines: A Brief History</w:t>
      </w:r>
      <w:r>
        <w:t>, (London: Routledge, 2007), p. 5.</w:t>
      </w:r>
    </w:p>
  </w:footnote>
  <w:footnote w:id="66">
    <w:p w14:paraId="19479892" w14:textId="76F6697F" w:rsidR="00A62BEF" w:rsidRDefault="00A62BEF">
      <w:pPr>
        <w:pStyle w:val="FootnoteText"/>
      </w:pPr>
      <w:r>
        <w:rPr>
          <w:rStyle w:val="FootnoteReference"/>
        </w:rPr>
        <w:footnoteRef/>
      </w:r>
      <w:r>
        <w:t xml:space="preserve"> Judith Bell, </w:t>
      </w:r>
      <w:r w:rsidRPr="00A62BEF">
        <w:rPr>
          <w:i/>
          <w:iCs/>
        </w:rPr>
        <w:t>Doing Your Research Project</w:t>
      </w:r>
      <w:r>
        <w:t>, (Maidenhead: Open University Press, 2024), p. 36.</w:t>
      </w:r>
    </w:p>
  </w:footnote>
  <w:footnote w:id="67">
    <w:p w14:paraId="75644FF7" w14:textId="771A21E5" w:rsidR="00545786" w:rsidRDefault="00545786">
      <w:pPr>
        <w:pStyle w:val="FootnoteText"/>
      </w:pPr>
      <w:r>
        <w:rPr>
          <w:rStyle w:val="FootnoteReference"/>
        </w:rPr>
        <w:footnoteRef/>
      </w:r>
      <w:r>
        <w:t xml:space="preserve"> </w:t>
      </w:r>
      <w:r w:rsidR="00C77FFD">
        <w:t xml:space="preserve">Clifford </w:t>
      </w:r>
      <w:r w:rsidR="00C77FFD" w:rsidRPr="00C77FFD">
        <w:t xml:space="preserve">Geertz, </w:t>
      </w:r>
      <w:r w:rsidR="00C77FFD" w:rsidRPr="00C77FFD">
        <w:rPr>
          <w:i/>
          <w:iCs/>
        </w:rPr>
        <w:t>The Interpretation of Cultures</w:t>
      </w:r>
      <w:r w:rsidR="00C77FFD">
        <w:rPr>
          <w:i/>
          <w:iCs/>
        </w:rPr>
        <w:t>,</w:t>
      </w:r>
      <w:r w:rsidR="00C77FFD" w:rsidRPr="00C77FFD">
        <w:t xml:space="preserve"> (New York: Basic Books</w:t>
      </w:r>
      <w:r w:rsidR="00C77FFD">
        <w:t xml:space="preserve">, 1973), </w:t>
      </w:r>
      <w:r w:rsidR="00DE4D38">
        <w:t>p. 10.</w:t>
      </w:r>
    </w:p>
  </w:footnote>
  <w:footnote w:id="68">
    <w:p w14:paraId="53BE6781" w14:textId="77777777" w:rsidR="00035889" w:rsidRDefault="00035889" w:rsidP="00035889">
      <w:pPr>
        <w:pStyle w:val="FootnoteText"/>
      </w:pPr>
      <w:r>
        <w:rPr>
          <w:rStyle w:val="FootnoteReference"/>
        </w:rPr>
        <w:footnoteRef/>
      </w:r>
      <w:r>
        <w:t xml:space="preserve"> Tilley, </w:t>
      </w:r>
      <w:r w:rsidRPr="005E49A0">
        <w:rPr>
          <w:i/>
          <w:iCs/>
        </w:rPr>
        <w:t xml:space="preserve">A Phenomenology </w:t>
      </w:r>
      <w:proofErr w:type="gramStart"/>
      <w:r w:rsidRPr="005E49A0">
        <w:rPr>
          <w:i/>
          <w:iCs/>
        </w:rPr>
        <w:t>Of</w:t>
      </w:r>
      <w:proofErr w:type="gramEnd"/>
      <w:r w:rsidRPr="005E49A0">
        <w:rPr>
          <w:i/>
          <w:iCs/>
        </w:rPr>
        <w:t xml:space="preserve"> Landscape</w:t>
      </w:r>
      <w:r>
        <w:t>, p. 11.</w:t>
      </w:r>
    </w:p>
  </w:footnote>
  <w:footnote w:id="69">
    <w:p w14:paraId="3A84BD2D" w14:textId="10CF3B7A" w:rsidR="00425150" w:rsidRDefault="00425150">
      <w:pPr>
        <w:pStyle w:val="FootnoteText"/>
      </w:pPr>
      <w:r>
        <w:rPr>
          <w:rStyle w:val="FootnoteReference"/>
        </w:rPr>
        <w:footnoteRef/>
      </w:r>
      <w:r>
        <w:t xml:space="preserve"> Edmund Husserl, </w:t>
      </w:r>
      <w:r w:rsidRPr="00425150">
        <w:rPr>
          <w:i/>
          <w:iCs/>
        </w:rPr>
        <w:t xml:space="preserve">The Crisis of European Sciences </w:t>
      </w:r>
      <w:proofErr w:type="gramStart"/>
      <w:r w:rsidRPr="00425150">
        <w:rPr>
          <w:i/>
          <w:iCs/>
        </w:rPr>
        <w:t>And</w:t>
      </w:r>
      <w:proofErr w:type="gramEnd"/>
      <w:r w:rsidRPr="00425150">
        <w:rPr>
          <w:i/>
          <w:iCs/>
        </w:rPr>
        <w:t xml:space="preserve"> Transcendental Phenomenology; An Introduction To Phenomenological Philosophy</w:t>
      </w:r>
      <w:r>
        <w:t xml:space="preserve">, (Evanston: </w:t>
      </w:r>
      <w:proofErr w:type="spellStart"/>
      <w:r>
        <w:t>Northwestern</w:t>
      </w:r>
      <w:proofErr w:type="spellEnd"/>
      <w:r>
        <w:t xml:space="preserve"> University Press, 1970), p.133.</w:t>
      </w:r>
    </w:p>
  </w:footnote>
  <w:footnote w:id="70">
    <w:p w14:paraId="4A296ECA" w14:textId="57254C9B" w:rsidR="00425150" w:rsidRDefault="00425150">
      <w:pPr>
        <w:pStyle w:val="FootnoteText"/>
      </w:pPr>
      <w:r>
        <w:rPr>
          <w:rStyle w:val="FootnoteReference"/>
        </w:rPr>
        <w:footnoteRef/>
      </w:r>
      <w:r>
        <w:t xml:space="preserve"> Husserl, </w:t>
      </w:r>
      <w:r w:rsidRPr="00425150">
        <w:rPr>
          <w:i/>
          <w:iCs/>
        </w:rPr>
        <w:t xml:space="preserve">The Crisis of European Sciences </w:t>
      </w:r>
      <w:proofErr w:type="gramStart"/>
      <w:r w:rsidRPr="00425150">
        <w:rPr>
          <w:i/>
          <w:iCs/>
        </w:rPr>
        <w:t>And</w:t>
      </w:r>
      <w:proofErr w:type="gramEnd"/>
      <w:r w:rsidRPr="00425150">
        <w:rPr>
          <w:i/>
          <w:iCs/>
        </w:rPr>
        <w:t xml:space="preserve"> Transcendental Phenomenology</w:t>
      </w:r>
      <w:r>
        <w:rPr>
          <w:i/>
          <w:iCs/>
        </w:rPr>
        <w:t xml:space="preserve">, </w:t>
      </w:r>
      <w:r>
        <w:t>p.108.</w:t>
      </w:r>
    </w:p>
  </w:footnote>
  <w:footnote w:id="71">
    <w:p w14:paraId="1BAA50F9" w14:textId="5387BD6B" w:rsidR="00F0608D" w:rsidRDefault="00F0608D">
      <w:pPr>
        <w:pStyle w:val="FootnoteText"/>
      </w:pPr>
      <w:r>
        <w:rPr>
          <w:rStyle w:val="FootnoteReference"/>
        </w:rPr>
        <w:footnoteRef/>
      </w:r>
      <w:r>
        <w:t xml:space="preserve"> </w:t>
      </w:r>
      <w:r w:rsidRPr="00F0608D">
        <w:t>Tuhiwai Smith</w:t>
      </w:r>
      <w:r>
        <w:t xml:space="preserve">, </w:t>
      </w:r>
      <w:r w:rsidRPr="00F0608D">
        <w:rPr>
          <w:i/>
          <w:iCs/>
        </w:rPr>
        <w:t>Decolonising Methodologies</w:t>
      </w:r>
      <w:r>
        <w:t>, (London: Zed Books, 2012), p. 44.</w:t>
      </w:r>
    </w:p>
  </w:footnote>
  <w:footnote w:id="72">
    <w:p w14:paraId="0FCDE1A4" w14:textId="470F481B" w:rsidR="0093174A" w:rsidRDefault="0093174A">
      <w:pPr>
        <w:pStyle w:val="FootnoteText"/>
      </w:pPr>
      <w:r>
        <w:rPr>
          <w:rStyle w:val="FootnoteReference"/>
        </w:rPr>
        <w:footnoteRef/>
      </w:r>
      <w:r>
        <w:t xml:space="preserve"> Davies, </w:t>
      </w:r>
      <w:r w:rsidRPr="00062D32">
        <w:rPr>
          <w:i/>
          <w:iCs/>
        </w:rPr>
        <w:t xml:space="preserve">The Ancient Celtic Church </w:t>
      </w:r>
      <w:proofErr w:type="gramStart"/>
      <w:r w:rsidRPr="00062D32">
        <w:rPr>
          <w:i/>
          <w:iCs/>
        </w:rPr>
        <w:t>Of</w:t>
      </w:r>
      <w:proofErr w:type="gramEnd"/>
      <w:r w:rsidRPr="00062D32">
        <w:rPr>
          <w:i/>
          <w:iCs/>
        </w:rPr>
        <w:t xml:space="preserve"> Wales</w:t>
      </w:r>
      <w:r>
        <w:t>, p. 12.</w:t>
      </w:r>
    </w:p>
  </w:footnote>
  <w:footnote w:id="73">
    <w:p w14:paraId="6ACE6AB9" w14:textId="6A509733" w:rsidR="00433CF0" w:rsidRDefault="00433CF0">
      <w:pPr>
        <w:pStyle w:val="FootnoteText"/>
      </w:pPr>
      <w:r>
        <w:rPr>
          <w:rStyle w:val="FootnoteReference"/>
        </w:rPr>
        <w:footnoteRef/>
      </w:r>
      <w:r>
        <w:t xml:space="preserve"> Aristotle, </w:t>
      </w:r>
      <w:r w:rsidRPr="00853251">
        <w:rPr>
          <w:i/>
          <w:iCs/>
        </w:rPr>
        <w:t>Physics</w:t>
      </w:r>
      <w:r>
        <w:t>, 212b</w:t>
      </w:r>
    </w:p>
  </w:footnote>
  <w:footnote w:id="74">
    <w:p w14:paraId="5A0B8441" w14:textId="00A8D3A0" w:rsidR="00477AFD" w:rsidRDefault="00477AFD">
      <w:pPr>
        <w:pStyle w:val="FootnoteText"/>
      </w:pPr>
      <w:r>
        <w:rPr>
          <w:rStyle w:val="FootnoteReference"/>
        </w:rPr>
        <w:footnoteRef/>
      </w:r>
      <w:r>
        <w:t xml:space="preserve"> Steve McDonald, </w:t>
      </w:r>
      <w:r w:rsidRPr="00477AFD">
        <w:rPr>
          <w:i/>
          <w:iCs/>
        </w:rPr>
        <w:t>Field Notes</w:t>
      </w:r>
      <w:r>
        <w:t xml:space="preserve">, </w:t>
      </w:r>
      <w:r w:rsidR="00EB0CD3">
        <w:t xml:space="preserve">(20 November 2025), </w:t>
      </w:r>
      <w:r>
        <w:t>Appendix 1</w:t>
      </w:r>
    </w:p>
  </w:footnote>
  <w:footnote w:id="75">
    <w:p w14:paraId="1664FC42" w14:textId="77777777" w:rsidR="003873DE" w:rsidRDefault="003873DE" w:rsidP="003873DE">
      <w:pPr>
        <w:pStyle w:val="FootnoteText"/>
      </w:pPr>
      <w:r>
        <w:rPr>
          <w:rStyle w:val="FootnoteReference"/>
        </w:rPr>
        <w:footnoteRef/>
      </w:r>
      <w:r>
        <w:t xml:space="preserve"> Otto, </w:t>
      </w:r>
      <w:r>
        <w:rPr>
          <w:i/>
          <w:iCs/>
        </w:rPr>
        <w:t xml:space="preserve">The Idea </w:t>
      </w:r>
      <w:proofErr w:type="gramStart"/>
      <w:r>
        <w:rPr>
          <w:i/>
          <w:iCs/>
        </w:rPr>
        <w:t>Of</w:t>
      </w:r>
      <w:proofErr w:type="gramEnd"/>
      <w:r>
        <w:rPr>
          <w:i/>
          <w:iCs/>
        </w:rPr>
        <w:t xml:space="preserve"> The Holy</w:t>
      </w:r>
      <w:r>
        <w:t>, pp. 12.</w:t>
      </w:r>
    </w:p>
  </w:footnote>
  <w:footnote w:id="76">
    <w:p w14:paraId="7CED5752" w14:textId="2E1B17F3" w:rsidR="003D66F7" w:rsidRDefault="003D66F7">
      <w:pPr>
        <w:pStyle w:val="FootnoteText"/>
      </w:pPr>
      <w:r>
        <w:rPr>
          <w:rStyle w:val="FootnoteReference"/>
        </w:rPr>
        <w:footnoteRef/>
      </w:r>
      <w:r>
        <w:t xml:space="preserve"> </w:t>
      </w:r>
      <w:r w:rsidR="00EB0CD3">
        <w:t xml:space="preserve">McDonald, </w:t>
      </w:r>
      <w:r w:rsidR="00EB0CD3" w:rsidRPr="00477AFD">
        <w:rPr>
          <w:i/>
          <w:iCs/>
        </w:rPr>
        <w:t>Field Notes</w:t>
      </w:r>
      <w:r w:rsidR="00EB0CD3">
        <w:t>, (20 November 2025), Appendix 1</w:t>
      </w:r>
    </w:p>
  </w:footnote>
  <w:footnote w:id="77">
    <w:p w14:paraId="6D2614EB" w14:textId="67981F84" w:rsidR="00DF7926" w:rsidRDefault="00DF7926">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29.</w:t>
      </w:r>
    </w:p>
  </w:footnote>
  <w:footnote w:id="78">
    <w:p w14:paraId="46033502" w14:textId="33D32D4F" w:rsidR="00C5631C" w:rsidRDefault="00C5631C">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31.</w:t>
      </w:r>
    </w:p>
  </w:footnote>
  <w:footnote w:id="79">
    <w:p w14:paraId="18782226" w14:textId="77777777" w:rsidR="009651D8" w:rsidRDefault="009651D8" w:rsidP="009651D8">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80">
    <w:p w14:paraId="73869C8C" w14:textId="64B8C350" w:rsidR="00EB0CD3" w:rsidRDefault="00EB0CD3">
      <w:pPr>
        <w:pStyle w:val="FootnoteText"/>
      </w:pPr>
      <w:r>
        <w:rPr>
          <w:rStyle w:val="FootnoteReference"/>
        </w:rPr>
        <w:footnoteRef/>
      </w:r>
      <w:r>
        <w:t xml:space="preserve"> McDonald, </w:t>
      </w:r>
      <w:r w:rsidRPr="00477AFD">
        <w:rPr>
          <w:i/>
          <w:iCs/>
        </w:rPr>
        <w:t>Field Notes</w:t>
      </w:r>
      <w:r>
        <w:t>, (</w:t>
      </w:r>
      <w:r w:rsidR="006068CE">
        <w:t>3</w:t>
      </w:r>
      <w:r>
        <w:t>0 November 2025), Appendix 1</w:t>
      </w:r>
    </w:p>
  </w:footnote>
  <w:footnote w:id="81">
    <w:p w14:paraId="6FF81F61" w14:textId="4C9AB966" w:rsidR="00B9733B" w:rsidRDefault="00B9733B">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11.</w:t>
      </w:r>
    </w:p>
  </w:footnote>
  <w:footnote w:id="82">
    <w:p w14:paraId="0D854D53" w14:textId="378B59CD" w:rsidR="00B9733B" w:rsidRDefault="00B9733B">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p.16.</w:t>
      </w:r>
    </w:p>
  </w:footnote>
  <w:footnote w:id="83">
    <w:p w14:paraId="6741B030" w14:textId="0A13018B" w:rsidR="00287DFF" w:rsidRDefault="00287DFF">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p.18.</w:t>
      </w:r>
    </w:p>
  </w:footnote>
  <w:footnote w:id="84">
    <w:p w14:paraId="0F201B5E" w14:textId="23E46A4F" w:rsidR="000D50D5" w:rsidRDefault="000D50D5">
      <w:pPr>
        <w:pStyle w:val="FootnoteText"/>
      </w:pPr>
      <w:r>
        <w:rPr>
          <w:rStyle w:val="FootnoteReference"/>
        </w:rPr>
        <w:footnoteRef/>
      </w:r>
      <w:r>
        <w:t xml:space="preserve"> </w:t>
      </w:r>
      <w:r w:rsidR="00EE6347">
        <w:t xml:space="preserve">Otto, </w:t>
      </w:r>
      <w:r w:rsidR="00EE6347">
        <w:rPr>
          <w:i/>
          <w:iCs/>
        </w:rPr>
        <w:t xml:space="preserve">The Idea </w:t>
      </w:r>
      <w:proofErr w:type="gramStart"/>
      <w:r w:rsidR="00EE6347">
        <w:rPr>
          <w:i/>
          <w:iCs/>
        </w:rPr>
        <w:t>Of</w:t>
      </w:r>
      <w:proofErr w:type="gramEnd"/>
      <w:r w:rsidR="00EE6347">
        <w:rPr>
          <w:i/>
          <w:iCs/>
        </w:rPr>
        <w:t xml:space="preserve"> The Holy</w:t>
      </w:r>
      <w:r w:rsidR="00EE6347">
        <w:t>, p. 26.</w:t>
      </w:r>
    </w:p>
  </w:footnote>
  <w:footnote w:id="85">
    <w:p w14:paraId="2FDD3D32" w14:textId="31978856" w:rsidR="00677EAE" w:rsidRDefault="00677EAE">
      <w:pPr>
        <w:pStyle w:val="FootnoteText"/>
      </w:pPr>
      <w:r>
        <w:rPr>
          <w:rStyle w:val="FootnoteReference"/>
        </w:rPr>
        <w:footnoteRef/>
      </w:r>
      <w:r>
        <w:t xml:space="preserve"> McDonald, </w:t>
      </w:r>
      <w:r w:rsidRPr="00477AFD">
        <w:rPr>
          <w:i/>
          <w:iCs/>
        </w:rPr>
        <w:t>Field Notes</w:t>
      </w:r>
      <w:r>
        <w:t>, (16 December 2025), Appendix 1</w:t>
      </w:r>
    </w:p>
  </w:footnote>
  <w:footnote w:id="86">
    <w:p w14:paraId="75EF6558" w14:textId="77777777" w:rsidR="00D25C83" w:rsidRDefault="00D25C83" w:rsidP="00D25C83">
      <w:pPr>
        <w:pStyle w:val="FootnoteText"/>
      </w:pPr>
      <w:r>
        <w:rPr>
          <w:rStyle w:val="FootnoteReference"/>
        </w:rPr>
        <w:footnoteRef/>
      </w:r>
      <w:r>
        <w:t xml:space="preserve"> Ingold, </w:t>
      </w:r>
      <w:r w:rsidRPr="000453D6">
        <w:rPr>
          <w:i/>
          <w:iCs/>
        </w:rPr>
        <w:t>Lines: A Brief History</w:t>
      </w:r>
      <w:r>
        <w:t>, p. 6.</w:t>
      </w:r>
    </w:p>
  </w:footnote>
  <w:footnote w:id="87">
    <w:p w14:paraId="25EDE215" w14:textId="77777777" w:rsidR="00D25C83" w:rsidRDefault="00D25C83" w:rsidP="00D25C83">
      <w:pPr>
        <w:pStyle w:val="FootnoteText"/>
      </w:pPr>
      <w:r>
        <w:rPr>
          <w:rStyle w:val="FootnoteReference"/>
        </w:rPr>
        <w:footnoteRef/>
      </w:r>
      <w:r>
        <w:t xml:space="preserve"> </w:t>
      </w:r>
      <w:r w:rsidRPr="004160B2">
        <w:rPr>
          <w:lang w:val="en-US"/>
        </w:rPr>
        <w:t xml:space="preserve">Deleuze and </w:t>
      </w:r>
      <w:proofErr w:type="spellStart"/>
      <w:r w:rsidRPr="004160B2">
        <w:rPr>
          <w:lang w:val="en-US"/>
        </w:rPr>
        <w:t>Guattari</w:t>
      </w:r>
      <w:proofErr w:type="spellEnd"/>
      <w:r w:rsidRPr="004160B2">
        <w:rPr>
          <w:lang w:val="en-US"/>
        </w:rPr>
        <w:t xml:space="preserve">, </w:t>
      </w:r>
      <w:r w:rsidRPr="004160B2">
        <w:rPr>
          <w:i/>
          <w:iCs/>
          <w:lang w:val="en-US"/>
        </w:rPr>
        <w:t>A Thousand Plateaus</w:t>
      </w:r>
      <w:r>
        <w:rPr>
          <w:i/>
          <w:iCs/>
          <w:lang w:val="en-US"/>
        </w:rPr>
        <w:t xml:space="preserve">, </w:t>
      </w:r>
      <w:r w:rsidRPr="004160B2">
        <w:rPr>
          <w:lang w:val="en-US"/>
        </w:rPr>
        <w:t xml:space="preserve">p. </w:t>
      </w:r>
      <w:r>
        <w:rPr>
          <w:lang w:val="en-US"/>
        </w:rPr>
        <w:t>7.</w:t>
      </w:r>
    </w:p>
  </w:footnote>
  <w:footnote w:id="88">
    <w:p w14:paraId="4AA58E53" w14:textId="77777777" w:rsidR="00667D9A" w:rsidRDefault="00667D9A" w:rsidP="00667D9A">
      <w:pPr>
        <w:pStyle w:val="FootnoteText"/>
      </w:pPr>
      <w:r>
        <w:rPr>
          <w:rStyle w:val="FootnoteReference"/>
        </w:rPr>
        <w:footnoteRef/>
      </w:r>
      <w:r>
        <w:t xml:space="preserve"> </w:t>
      </w:r>
      <w:r w:rsidRPr="004160B2">
        <w:rPr>
          <w:lang w:val="en-US"/>
        </w:rPr>
        <w:t xml:space="preserve">Deleuze and </w:t>
      </w:r>
      <w:proofErr w:type="spellStart"/>
      <w:r w:rsidRPr="004160B2">
        <w:rPr>
          <w:lang w:val="en-US"/>
        </w:rPr>
        <w:t>Guattari</w:t>
      </w:r>
      <w:proofErr w:type="spellEnd"/>
      <w:r w:rsidRPr="004160B2">
        <w:rPr>
          <w:lang w:val="en-US"/>
        </w:rPr>
        <w:t xml:space="preserve">, </w:t>
      </w:r>
      <w:r w:rsidRPr="004160B2">
        <w:rPr>
          <w:i/>
          <w:iCs/>
          <w:lang w:val="en-US"/>
        </w:rPr>
        <w:t>A Thousand Plateaus</w:t>
      </w:r>
      <w:r>
        <w:rPr>
          <w:i/>
          <w:iCs/>
          <w:lang w:val="en-US"/>
        </w:rPr>
        <w:t xml:space="preserve">, </w:t>
      </w:r>
      <w:r w:rsidRPr="004160B2">
        <w:rPr>
          <w:lang w:val="en-US"/>
        </w:rPr>
        <w:t xml:space="preserve">p. </w:t>
      </w:r>
      <w:r>
        <w:rPr>
          <w:lang w:val="en-US"/>
        </w:rPr>
        <w:t>7.</w:t>
      </w:r>
    </w:p>
  </w:footnote>
  <w:footnote w:id="89">
    <w:p w14:paraId="22F56B56" w14:textId="77777777" w:rsidR="00CC02F1" w:rsidRDefault="00CC02F1" w:rsidP="00CC02F1">
      <w:pPr>
        <w:pStyle w:val="FootnoteText"/>
      </w:pPr>
      <w:r>
        <w:rPr>
          <w:rStyle w:val="FootnoteReference"/>
        </w:rPr>
        <w:footnoteRef/>
      </w:r>
      <w:r>
        <w:t xml:space="preserve"> Casey, </w:t>
      </w:r>
      <w:r w:rsidRPr="004F6C6D">
        <w:rPr>
          <w:i/>
          <w:iCs/>
        </w:rPr>
        <w:t xml:space="preserve">The Fate </w:t>
      </w:r>
      <w:proofErr w:type="gramStart"/>
      <w:r w:rsidRPr="004F6C6D">
        <w:rPr>
          <w:i/>
          <w:iCs/>
        </w:rPr>
        <w:t>Of</w:t>
      </w:r>
      <w:proofErr w:type="gramEnd"/>
      <w:r w:rsidRPr="004F6C6D">
        <w:rPr>
          <w:i/>
          <w:iCs/>
        </w:rPr>
        <w:t xml:space="preserve"> Place</w:t>
      </w:r>
      <w:r>
        <w:t>, p. 70.</w:t>
      </w:r>
    </w:p>
  </w:footnote>
  <w:footnote w:id="90">
    <w:p w14:paraId="0D9D6174" w14:textId="3B82CC4D" w:rsidR="00CC02F1" w:rsidRDefault="00CC02F1">
      <w:pPr>
        <w:pStyle w:val="FootnoteText"/>
      </w:pPr>
      <w:r>
        <w:rPr>
          <w:rStyle w:val="FootnoteReference"/>
        </w:rPr>
        <w:footnoteRef/>
      </w:r>
      <w:r>
        <w:t xml:space="preserve"> </w:t>
      </w:r>
      <w:r w:rsidR="00EE6347">
        <w:t xml:space="preserve">Otto, </w:t>
      </w:r>
      <w:r w:rsidR="00EE6347">
        <w:rPr>
          <w:i/>
          <w:iCs/>
        </w:rPr>
        <w:t xml:space="preserve">The Idea </w:t>
      </w:r>
      <w:proofErr w:type="gramStart"/>
      <w:r w:rsidR="00EE6347">
        <w:rPr>
          <w:i/>
          <w:iCs/>
        </w:rPr>
        <w:t>Of</w:t>
      </w:r>
      <w:proofErr w:type="gramEnd"/>
      <w:r w:rsidR="00EE6347">
        <w:rPr>
          <w:i/>
          <w:iCs/>
        </w:rPr>
        <w:t xml:space="preserve"> The Holy</w:t>
      </w:r>
      <w:r w:rsidR="00EE6347">
        <w:t>, p. 26.</w:t>
      </w:r>
    </w:p>
  </w:footnote>
  <w:footnote w:id="91">
    <w:p w14:paraId="1D23DC58" w14:textId="68CB5DC5" w:rsidR="00C92017" w:rsidRDefault="00C92017" w:rsidP="00C92017">
      <w:pPr>
        <w:pStyle w:val="FootnoteText"/>
      </w:pPr>
      <w:r>
        <w:rPr>
          <w:rStyle w:val="FootnoteReference"/>
        </w:rPr>
        <w:footnoteRef/>
      </w:r>
      <w:r>
        <w:t xml:space="preserve"> Eliade, </w:t>
      </w:r>
      <w:r w:rsidRPr="00B96098">
        <w:rPr>
          <w:i/>
          <w:iCs/>
        </w:rPr>
        <w:t xml:space="preserve">The Sacred </w:t>
      </w:r>
      <w:proofErr w:type="gramStart"/>
      <w:r w:rsidRPr="00B96098">
        <w:rPr>
          <w:i/>
          <w:iCs/>
        </w:rPr>
        <w:t>And</w:t>
      </w:r>
      <w:proofErr w:type="gramEnd"/>
      <w:r w:rsidRPr="00B96098">
        <w:rPr>
          <w:i/>
          <w:iCs/>
        </w:rPr>
        <w:t xml:space="preserve"> The Profane</w:t>
      </w:r>
      <w:r>
        <w:t>, p. 20.</w:t>
      </w:r>
    </w:p>
  </w:footnote>
  <w:footnote w:id="92">
    <w:p w14:paraId="33DAC6C8" w14:textId="77777777" w:rsidR="00585938" w:rsidRDefault="00585938" w:rsidP="00585938">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11.</w:t>
      </w:r>
    </w:p>
  </w:footnote>
  <w:footnote w:id="93">
    <w:p w14:paraId="4839440F" w14:textId="77777777" w:rsidR="007748FA" w:rsidRDefault="007748FA" w:rsidP="007748FA">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94">
    <w:p w14:paraId="09B01B98" w14:textId="77777777" w:rsidR="0044268D" w:rsidRDefault="0044268D" w:rsidP="0044268D">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95">
    <w:p w14:paraId="4AAFAAA9" w14:textId="0589273F" w:rsidR="00C55FB3" w:rsidRDefault="00C55FB3">
      <w:pPr>
        <w:pStyle w:val="FootnoteText"/>
      </w:pPr>
      <w:r>
        <w:rPr>
          <w:rStyle w:val="FootnoteReference"/>
        </w:rPr>
        <w:footnoteRef/>
      </w:r>
      <w:r>
        <w:t xml:space="preserve"> Fields, ‘Religion </w:t>
      </w:r>
      <w:proofErr w:type="gramStart"/>
      <w:r>
        <w:t>As</w:t>
      </w:r>
      <w:proofErr w:type="gramEnd"/>
      <w:r>
        <w:t xml:space="preserve"> An Eminently Social Thing’, p. xliv.</w:t>
      </w:r>
    </w:p>
  </w:footnote>
  <w:footnote w:id="96">
    <w:p w14:paraId="7DDE2EA8" w14:textId="77777777" w:rsidR="005E1259" w:rsidRDefault="005E1259" w:rsidP="005E1259">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97">
    <w:p w14:paraId="34B7E1D4" w14:textId="77777777" w:rsidR="00785B41" w:rsidRDefault="00785B41" w:rsidP="00785B41">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98">
    <w:p w14:paraId="7FCCE0C2" w14:textId="77777777" w:rsidR="000B1F55" w:rsidRDefault="000B1F55" w:rsidP="000B1F55">
      <w:pPr>
        <w:pStyle w:val="FootnoteText"/>
      </w:pPr>
      <w:r>
        <w:rPr>
          <w:rStyle w:val="FootnoteReference"/>
        </w:rPr>
        <w:footnoteRef/>
      </w:r>
      <w:r>
        <w:t xml:space="preserve"> Karen E. Fields, ‘Religion </w:t>
      </w:r>
      <w:proofErr w:type="gramStart"/>
      <w:r>
        <w:t>As</w:t>
      </w:r>
      <w:proofErr w:type="gramEnd"/>
      <w:r>
        <w:t xml:space="preserve"> An Eminently Social Thing’, in </w:t>
      </w:r>
      <w:r w:rsidRPr="00157745">
        <w:rPr>
          <w:i/>
          <w:iCs/>
        </w:rPr>
        <w:t>The Elementary Forms Of Religious Life</w:t>
      </w:r>
      <w:r>
        <w:rPr>
          <w:i/>
          <w:iCs/>
        </w:rPr>
        <w:t>,</w:t>
      </w:r>
      <w:r w:rsidRPr="00B97196">
        <w:t xml:space="preserve"> by</w:t>
      </w:r>
      <w:r>
        <w:t xml:space="preserve"> Emile Durkheim, (New York: The Free Press, 1995), p. xliv.</w:t>
      </w:r>
    </w:p>
  </w:footnote>
  <w:footnote w:id="99">
    <w:p w14:paraId="21A9A57B" w14:textId="77777777" w:rsidR="000B1F55" w:rsidRDefault="000B1F55" w:rsidP="000B1F55">
      <w:pPr>
        <w:pStyle w:val="FootnoteText"/>
      </w:pPr>
      <w:r>
        <w:rPr>
          <w:rStyle w:val="FootnoteReference"/>
        </w:rPr>
        <w:footnoteRef/>
      </w:r>
      <w:r>
        <w:t xml:space="preserve"> Mircea Eliade, </w:t>
      </w:r>
      <w:r w:rsidRPr="00B96098">
        <w:rPr>
          <w:i/>
          <w:iCs/>
        </w:rPr>
        <w:t xml:space="preserve">The Sacred </w:t>
      </w:r>
      <w:proofErr w:type="gramStart"/>
      <w:r w:rsidRPr="00B96098">
        <w:rPr>
          <w:i/>
          <w:iCs/>
        </w:rPr>
        <w:t>And</w:t>
      </w:r>
      <w:proofErr w:type="gramEnd"/>
      <w:r w:rsidRPr="00B96098">
        <w:rPr>
          <w:i/>
          <w:iCs/>
        </w:rPr>
        <w:t xml:space="preserve"> The Profane: The Nature Of Religion</w:t>
      </w:r>
      <w:r>
        <w:t>, tr. by Willard R. Trask, (New York: Harcourt Inc, 1987), p. 20.</w:t>
      </w:r>
    </w:p>
  </w:footnote>
  <w:footnote w:id="100">
    <w:p w14:paraId="46B09251" w14:textId="6847319E" w:rsidR="00596B55" w:rsidRDefault="00596B55">
      <w:pPr>
        <w:pStyle w:val="FootnoteText"/>
      </w:pPr>
      <w:r>
        <w:rPr>
          <w:rStyle w:val="FootnoteReference"/>
        </w:rPr>
        <w:footnoteRef/>
      </w:r>
      <w:r>
        <w:t xml:space="preserve"> </w:t>
      </w:r>
      <w:r w:rsidR="00F71804">
        <w:t xml:space="preserve">Casey, </w:t>
      </w:r>
      <w:r w:rsidR="00F71804" w:rsidRPr="004F6C6D">
        <w:rPr>
          <w:i/>
          <w:iCs/>
        </w:rPr>
        <w:t xml:space="preserve">The Fate </w:t>
      </w:r>
      <w:proofErr w:type="gramStart"/>
      <w:r w:rsidR="00F71804" w:rsidRPr="004F6C6D">
        <w:rPr>
          <w:i/>
          <w:iCs/>
        </w:rPr>
        <w:t>Of</w:t>
      </w:r>
      <w:proofErr w:type="gramEnd"/>
      <w:r w:rsidR="00F71804" w:rsidRPr="004F6C6D">
        <w:rPr>
          <w:i/>
          <w:iCs/>
        </w:rPr>
        <w:t xml:space="preserve"> Place</w:t>
      </w:r>
      <w:r w:rsidR="00F71804">
        <w:t>, p. 70.</w:t>
      </w:r>
    </w:p>
  </w:footnote>
  <w:footnote w:id="101">
    <w:p w14:paraId="67420BCD" w14:textId="77777777" w:rsidR="000B1F55" w:rsidRDefault="000B1F55" w:rsidP="000B1F55">
      <w:pPr>
        <w:pStyle w:val="FootnoteText"/>
      </w:pPr>
      <w:r>
        <w:rPr>
          <w:rStyle w:val="FootnoteReference"/>
        </w:rPr>
        <w:footnoteRef/>
      </w:r>
      <w:r>
        <w:t xml:space="preserve"> Tilley, </w:t>
      </w:r>
      <w:r w:rsidRPr="005E49A0">
        <w:rPr>
          <w:i/>
          <w:iCs/>
        </w:rPr>
        <w:t xml:space="preserve">A Phenomenology </w:t>
      </w:r>
      <w:proofErr w:type="gramStart"/>
      <w:r w:rsidRPr="005E49A0">
        <w:rPr>
          <w:i/>
          <w:iCs/>
        </w:rPr>
        <w:t>Of</w:t>
      </w:r>
      <w:proofErr w:type="gramEnd"/>
      <w:r w:rsidRPr="005E49A0">
        <w:rPr>
          <w:i/>
          <w:iCs/>
        </w:rPr>
        <w:t xml:space="preserve"> Landscape</w:t>
      </w:r>
      <w:r>
        <w:t>, p. 12.</w:t>
      </w:r>
    </w:p>
  </w:footnote>
  <w:footnote w:id="102">
    <w:p w14:paraId="6D648738" w14:textId="77777777" w:rsidR="008222C0" w:rsidRDefault="008222C0" w:rsidP="008222C0">
      <w:pPr>
        <w:pStyle w:val="FootnoteText"/>
      </w:pPr>
      <w:r>
        <w:rPr>
          <w:rStyle w:val="FootnoteReference"/>
        </w:rPr>
        <w:footnoteRef/>
      </w:r>
      <w:r>
        <w:t xml:space="preserve"> Husserl, </w:t>
      </w:r>
      <w:r w:rsidRPr="00425150">
        <w:rPr>
          <w:i/>
          <w:iCs/>
        </w:rPr>
        <w:t xml:space="preserve">The Crisis of European Sciences </w:t>
      </w:r>
      <w:proofErr w:type="gramStart"/>
      <w:r w:rsidRPr="00425150">
        <w:rPr>
          <w:i/>
          <w:iCs/>
        </w:rPr>
        <w:t>And</w:t>
      </w:r>
      <w:proofErr w:type="gramEnd"/>
      <w:r w:rsidRPr="00425150">
        <w:rPr>
          <w:i/>
          <w:iCs/>
        </w:rPr>
        <w:t xml:space="preserve"> Transcendental Phenomenology</w:t>
      </w:r>
      <w:r>
        <w:t>, p.133.</w:t>
      </w:r>
    </w:p>
  </w:footnote>
  <w:footnote w:id="103">
    <w:p w14:paraId="44A46ECC" w14:textId="77777777" w:rsidR="008222C0" w:rsidRDefault="008222C0" w:rsidP="008222C0">
      <w:pPr>
        <w:pStyle w:val="FootnoteText"/>
      </w:pPr>
      <w:r>
        <w:rPr>
          <w:rStyle w:val="FootnoteReference"/>
        </w:rPr>
        <w:footnoteRef/>
      </w:r>
      <w:r>
        <w:t xml:space="preserve"> Husserl, </w:t>
      </w:r>
      <w:r w:rsidRPr="00425150">
        <w:rPr>
          <w:i/>
          <w:iCs/>
        </w:rPr>
        <w:t xml:space="preserve">The Crisis of European Sciences </w:t>
      </w:r>
      <w:proofErr w:type="gramStart"/>
      <w:r w:rsidRPr="00425150">
        <w:rPr>
          <w:i/>
          <w:iCs/>
        </w:rPr>
        <w:t>And</w:t>
      </w:r>
      <w:proofErr w:type="gramEnd"/>
      <w:r w:rsidRPr="00425150">
        <w:rPr>
          <w:i/>
          <w:iCs/>
        </w:rPr>
        <w:t xml:space="preserve"> Transcendental Phenomenology</w:t>
      </w:r>
      <w:r>
        <w:rPr>
          <w:i/>
          <w:iCs/>
        </w:rPr>
        <w:t xml:space="preserve">, </w:t>
      </w:r>
      <w:r>
        <w:t>p.108.</w:t>
      </w:r>
    </w:p>
  </w:footnote>
  <w:footnote w:id="104">
    <w:p w14:paraId="6CCA2C04" w14:textId="77777777" w:rsidR="00545786" w:rsidRDefault="00545786" w:rsidP="00545786">
      <w:pPr>
        <w:pStyle w:val="FootnoteText"/>
      </w:pPr>
      <w:r>
        <w:rPr>
          <w:rStyle w:val="FootnoteReference"/>
        </w:rPr>
        <w:footnoteRef/>
      </w:r>
      <w:r>
        <w:t xml:space="preserve"> </w:t>
      </w:r>
      <w:r w:rsidRPr="004160B2">
        <w:rPr>
          <w:lang w:val="en-US"/>
        </w:rPr>
        <w:t xml:space="preserve">Deleuze and </w:t>
      </w:r>
      <w:proofErr w:type="spellStart"/>
      <w:r w:rsidRPr="004160B2">
        <w:rPr>
          <w:lang w:val="en-US"/>
        </w:rPr>
        <w:t>Guattari</w:t>
      </w:r>
      <w:proofErr w:type="spellEnd"/>
      <w:r w:rsidRPr="004160B2">
        <w:rPr>
          <w:lang w:val="en-US"/>
        </w:rPr>
        <w:t xml:space="preserve">, </w:t>
      </w:r>
      <w:r w:rsidRPr="004160B2">
        <w:rPr>
          <w:i/>
          <w:iCs/>
          <w:lang w:val="en-US"/>
        </w:rPr>
        <w:t>A Thousand Plateaus</w:t>
      </w:r>
      <w:r>
        <w:rPr>
          <w:i/>
          <w:iCs/>
          <w:lang w:val="en-US"/>
        </w:rPr>
        <w:t xml:space="preserve">, </w:t>
      </w:r>
      <w:r w:rsidRPr="004160B2">
        <w:rPr>
          <w:lang w:val="en-US"/>
        </w:rPr>
        <w:t xml:space="preserve">p. </w:t>
      </w:r>
      <w:r>
        <w:rPr>
          <w:lang w:val="en-US"/>
        </w:rPr>
        <w:t>7.</w:t>
      </w:r>
    </w:p>
  </w:footnote>
  <w:footnote w:id="105">
    <w:p w14:paraId="2B4E1235" w14:textId="77777777" w:rsidR="009576FB" w:rsidRDefault="009576FB" w:rsidP="009576FB">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A078F"/>
    <w:multiLevelType w:val="hybridMultilevel"/>
    <w:tmpl w:val="B19C3D20"/>
    <w:lvl w:ilvl="0" w:tplc="7486C9B4">
      <w:start w:val="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48B4A56"/>
    <w:multiLevelType w:val="multilevel"/>
    <w:tmpl w:val="2F18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71336"/>
    <w:multiLevelType w:val="multilevel"/>
    <w:tmpl w:val="79C0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3"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6"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95E16"/>
    <w:multiLevelType w:val="multilevel"/>
    <w:tmpl w:val="80A2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1"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5" w15:restartNumberingAfterBreak="0">
    <w:nsid w:val="6C1D6C7C"/>
    <w:multiLevelType w:val="multilevel"/>
    <w:tmpl w:val="5B80B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8"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79304086">
    <w:abstractNumId w:val="22"/>
  </w:num>
  <w:num w:numId="2" w16cid:durableId="81225971">
    <w:abstractNumId w:val="24"/>
  </w:num>
  <w:num w:numId="3" w16cid:durableId="1940091620">
    <w:abstractNumId w:val="12"/>
  </w:num>
  <w:num w:numId="4" w16cid:durableId="1397823478">
    <w:abstractNumId w:val="9"/>
  </w:num>
  <w:num w:numId="5" w16cid:durableId="1793481056">
    <w:abstractNumId w:val="2"/>
  </w:num>
  <w:num w:numId="6" w16cid:durableId="7023206">
    <w:abstractNumId w:val="7"/>
  </w:num>
  <w:num w:numId="7" w16cid:durableId="1044714236">
    <w:abstractNumId w:val="16"/>
  </w:num>
  <w:num w:numId="8" w16cid:durableId="2039234635">
    <w:abstractNumId w:val="26"/>
  </w:num>
  <w:num w:numId="9" w16cid:durableId="1368022996">
    <w:abstractNumId w:val="28"/>
  </w:num>
  <w:num w:numId="10" w16cid:durableId="160586436">
    <w:abstractNumId w:val="8"/>
  </w:num>
  <w:num w:numId="11" w16cid:durableId="1432164545">
    <w:abstractNumId w:val="23"/>
  </w:num>
  <w:num w:numId="12" w16cid:durableId="1521239202">
    <w:abstractNumId w:val="27"/>
  </w:num>
  <w:num w:numId="13" w16cid:durableId="1136340309">
    <w:abstractNumId w:val="14"/>
  </w:num>
  <w:num w:numId="14" w16cid:durableId="1358653927">
    <w:abstractNumId w:val="18"/>
  </w:num>
  <w:num w:numId="15" w16cid:durableId="108939758">
    <w:abstractNumId w:val="20"/>
  </w:num>
  <w:num w:numId="16" w16cid:durableId="204671229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609121273">
    <w:abstractNumId w:val="13"/>
  </w:num>
  <w:num w:numId="18" w16cid:durableId="126210422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059134989">
    <w:abstractNumId w:val="15"/>
  </w:num>
  <w:num w:numId="20" w16cid:durableId="179584613">
    <w:abstractNumId w:val="21"/>
  </w:num>
  <w:num w:numId="21" w16cid:durableId="1723678783">
    <w:abstractNumId w:val="4"/>
  </w:num>
  <w:num w:numId="22" w16cid:durableId="2134591736">
    <w:abstractNumId w:val="10"/>
  </w:num>
  <w:num w:numId="23" w16cid:durableId="328484961">
    <w:abstractNumId w:val="19"/>
  </w:num>
  <w:num w:numId="24" w16cid:durableId="1884706522">
    <w:abstractNumId w:val="11"/>
  </w:num>
  <w:num w:numId="25" w16cid:durableId="1070807887">
    <w:abstractNumId w:val="1"/>
  </w:num>
  <w:num w:numId="26" w16cid:durableId="652412839">
    <w:abstractNumId w:val="17"/>
  </w:num>
  <w:num w:numId="27" w16cid:durableId="1517497573">
    <w:abstractNumId w:val="5"/>
  </w:num>
  <w:num w:numId="28" w16cid:durableId="1145969707">
    <w:abstractNumId w:val="25"/>
  </w:num>
  <w:num w:numId="29" w16cid:durableId="2041121257">
    <w:abstractNumId w:val="6"/>
  </w:num>
  <w:num w:numId="30" w16cid:durableId="552037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B55"/>
    <w:rsid w:val="00001C3B"/>
    <w:rsid w:val="0000219F"/>
    <w:rsid w:val="00002492"/>
    <w:rsid w:val="000034D3"/>
    <w:rsid w:val="000036DA"/>
    <w:rsid w:val="00003E2F"/>
    <w:rsid w:val="000041A2"/>
    <w:rsid w:val="0000748C"/>
    <w:rsid w:val="00007912"/>
    <w:rsid w:val="000079BA"/>
    <w:rsid w:val="00012B15"/>
    <w:rsid w:val="00012F1A"/>
    <w:rsid w:val="00013545"/>
    <w:rsid w:val="00013EBC"/>
    <w:rsid w:val="00013EDE"/>
    <w:rsid w:val="00014FB4"/>
    <w:rsid w:val="00015DF5"/>
    <w:rsid w:val="000175EE"/>
    <w:rsid w:val="00017832"/>
    <w:rsid w:val="00021392"/>
    <w:rsid w:val="0002164C"/>
    <w:rsid w:val="00022345"/>
    <w:rsid w:val="00024760"/>
    <w:rsid w:val="00026363"/>
    <w:rsid w:val="0003053C"/>
    <w:rsid w:val="000318E4"/>
    <w:rsid w:val="00033105"/>
    <w:rsid w:val="0003486F"/>
    <w:rsid w:val="00034ACF"/>
    <w:rsid w:val="00034F3B"/>
    <w:rsid w:val="00035889"/>
    <w:rsid w:val="00036B55"/>
    <w:rsid w:val="000378FD"/>
    <w:rsid w:val="00037A5C"/>
    <w:rsid w:val="0004022C"/>
    <w:rsid w:val="00041124"/>
    <w:rsid w:val="00042111"/>
    <w:rsid w:val="00043549"/>
    <w:rsid w:val="00043C8D"/>
    <w:rsid w:val="00043CED"/>
    <w:rsid w:val="000453D6"/>
    <w:rsid w:val="000468C8"/>
    <w:rsid w:val="00046A16"/>
    <w:rsid w:val="00046C29"/>
    <w:rsid w:val="00047074"/>
    <w:rsid w:val="00053453"/>
    <w:rsid w:val="00053707"/>
    <w:rsid w:val="00055639"/>
    <w:rsid w:val="000556DF"/>
    <w:rsid w:val="00062D32"/>
    <w:rsid w:val="00062FA2"/>
    <w:rsid w:val="00064408"/>
    <w:rsid w:val="00065B8F"/>
    <w:rsid w:val="00065E65"/>
    <w:rsid w:val="000673C5"/>
    <w:rsid w:val="000700B6"/>
    <w:rsid w:val="000706CA"/>
    <w:rsid w:val="00072563"/>
    <w:rsid w:val="000725BF"/>
    <w:rsid w:val="0007353D"/>
    <w:rsid w:val="00076A0B"/>
    <w:rsid w:val="00080AD0"/>
    <w:rsid w:val="00080F7E"/>
    <w:rsid w:val="0008100F"/>
    <w:rsid w:val="00081A94"/>
    <w:rsid w:val="00082EF7"/>
    <w:rsid w:val="000840A7"/>
    <w:rsid w:val="0008430C"/>
    <w:rsid w:val="00084445"/>
    <w:rsid w:val="00084DE5"/>
    <w:rsid w:val="000854DF"/>
    <w:rsid w:val="000872A0"/>
    <w:rsid w:val="00090216"/>
    <w:rsid w:val="00094952"/>
    <w:rsid w:val="00095306"/>
    <w:rsid w:val="00096BF0"/>
    <w:rsid w:val="000A6A22"/>
    <w:rsid w:val="000A6D49"/>
    <w:rsid w:val="000A7634"/>
    <w:rsid w:val="000B1F55"/>
    <w:rsid w:val="000B447E"/>
    <w:rsid w:val="000B46CC"/>
    <w:rsid w:val="000B4927"/>
    <w:rsid w:val="000B634F"/>
    <w:rsid w:val="000B72E3"/>
    <w:rsid w:val="000C02F2"/>
    <w:rsid w:val="000C3701"/>
    <w:rsid w:val="000C51A9"/>
    <w:rsid w:val="000C556B"/>
    <w:rsid w:val="000C5830"/>
    <w:rsid w:val="000C6CB1"/>
    <w:rsid w:val="000C6EDD"/>
    <w:rsid w:val="000C72B3"/>
    <w:rsid w:val="000D0598"/>
    <w:rsid w:val="000D1289"/>
    <w:rsid w:val="000D243E"/>
    <w:rsid w:val="000D3C9A"/>
    <w:rsid w:val="000D44D8"/>
    <w:rsid w:val="000D4F01"/>
    <w:rsid w:val="000D50D5"/>
    <w:rsid w:val="000D6813"/>
    <w:rsid w:val="000D6A2C"/>
    <w:rsid w:val="000E18FD"/>
    <w:rsid w:val="000E3682"/>
    <w:rsid w:val="000E3751"/>
    <w:rsid w:val="000E3F2D"/>
    <w:rsid w:val="000E4853"/>
    <w:rsid w:val="000E4980"/>
    <w:rsid w:val="000E4F3B"/>
    <w:rsid w:val="000E549E"/>
    <w:rsid w:val="000E5685"/>
    <w:rsid w:val="000E6392"/>
    <w:rsid w:val="000E673E"/>
    <w:rsid w:val="000E699C"/>
    <w:rsid w:val="000E7314"/>
    <w:rsid w:val="000E7A85"/>
    <w:rsid w:val="000F00C2"/>
    <w:rsid w:val="000F0269"/>
    <w:rsid w:val="000F230F"/>
    <w:rsid w:val="000F2361"/>
    <w:rsid w:val="000F2F76"/>
    <w:rsid w:val="000F4BE4"/>
    <w:rsid w:val="000F6ED5"/>
    <w:rsid w:val="00100416"/>
    <w:rsid w:val="00101109"/>
    <w:rsid w:val="00101286"/>
    <w:rsid w:val="0010199D"/>
    <w:rsid w:val="00101F49"/>
    <w:rsid w:val="001020AD"/>
    <w:rsid w:val="001024DC"/>
    <w:rsid w:val="00104648"/>
    <w:rsid w:val="001047C9"/>
    <w:rsid w:val="00105BAD"/>
    <w:rsid w:val="001070F2"/>
    <w:rsid w:val="00107BEC"/>
    <w:rsid w:val="00110E36"/>
    <w:rsid w:val="00111283"/>
    <w:rsid w:val="0011161A"/>
    <w:rsid w:val="00114DB9"/>
    <w:rsid w:val="001166E1"/>
    <w:rsid w:val="00117CB2"/>
    <w:rsid w:val="00120F69"/>
    <w:rsid w:val="00121B4E"/>
    <w:rsid w:val="001246F1"/>
    <w:rsid w:val="00126F2A"/>
    <w:rsid w:val="001305C6"/>
    <w:rsid w:val="00130FAD"/>
    <w:rsid w:val="001311DA"/>
    <w:rsid w:val="00135C7D"/>
    <w:rsid w:val="001371AE"/>
    <w:rsid w:val="00137713"/>
    <w:rsid w:val="00140A7D"/>
    <w:rsid w:val="00146DD1"/>
    <w:rsid w:val="00147A73"/>
    <w:rsid w:val="00150460"/>
    <w:rsid w:val="001510ED"/>
    <w:rsid w:val="001517C2"/>
    <w:rsid w:val="00151C2D"/>
    <w:rsid w:val="001544CB"/>
    <w:rsid w:val="0015480B"/>
    <w:rsid w:val="00154AFA"/>
    <w:rsid w:val="00155C3C"/>
    <w:rsid w:val="00157745"/>
    <w:rsid w:val="00160B51"/>
    <w:rsid w:val="00160C10"/>
    <w:rsid w:val="00164D7E"/>
    <w:rsid w:val="00165047"/>
    <w:rsid w:val="001670C2"/>
    <w:rsid w:val="00167A58"/>
    <w:rsid w:val="00170800"/>
    <w:rsid w:val="001713AF"/>
    <w:rsid w:val="0017192B"/>
    <w:rsid w:val="00172497"/>
    <w:rsid w:val="00174B92"/>
    <w:rsid w:val="00174F66"/>
    <w:rsid w:val="00181791"/>
    <w:rsid w:val="00181A04"/>
    <w:rsid w:val="00181AC2"/>
    <w:rsid w:val="00181BA8"/>
    <w:rsid w:val="00184311"/>
    <w:rsid w:val="00184521"/>
    <w:rsid w:val="00185DDE"/>
    <w:rsid w:val="00186630"/>
    <w:rsid w:val="0018675B"/>
    <w:rsid w:val="00186B69"/>
    <w:rsid w:val="00187C9D"/>
    <w:rsid w:val="001915D2"/>
    <w:rsid w:val="00191758"/>
    <w:rsid w:val="00193A71"/>
    <w:rsid w:val="00193CDE"/>
    <w:rsid w:val="00193E77"/>
    <w:rsid w:val="00193EED"/>
    <w:rsid w:val="0019430F"/>
    <w:rsid w:val="00194681"/>
    <w:rsid w:val="00195174"/>
    <w:rsid w:val="001962A4"/>
    <w:rsid w:val="00196FCE"/>
    <w:rsid w:val="001A133F"/>
    <w:rsid w:val="001A1A71"/>
    <w:rsid w:val="001A5200"/>
    <w:rsid w:val="001A58FA"/>
    <w:rsid w:val="001A6BEC"/>
    <w:rsid w:val="001A72C3"/>
    <w:rsid w:val="001A7FB9"/>
    <w:rsid w:val="001B0446"/>
    <w:rsid w:val="001B0C07"/>
    <w:rsid w:val="001B1385"/>
    <w:rsid w:val="001B1738"/>
    <w:rsid w:val="001B2766"/>
    <w:rsid w:val="001B6213"/>
    <w:rsid w:val="001B7816"/>
    <w:rsid w:val="001C0454"/>
    <w:rsid w:val="001C0B0A"/>
    <w:rsid w:val="001C0B52"/>
    <w:rsid w:val="001C1B3D"/>
    <w:rsid w:val="001C4B2D"/>
    <w:rsid w:val="001C50EF"/>
    <w:rsid w:val="001C6C24"/>
    <w:rsid w:val="001D00E9"/>
    <w:rsid w:val="001D04AB"/>
    <w:rsid w:val="001D0CF1"/>
    <w:rsid w:val="001D0ECF"/>
    <w:rsid w:val="001D0F6F"/>
    <w:rsid w:val="001D2FA4"/>
    <w:rsid w:val="001D2FA7"/>
    <w:rsid w:val="001D40FE"/>
    <w:rsid w:val="001D461A"/>
    <w:rsid w:val="001D4CB4"/>
    <w:rsid w:val="001D5FF3"/>
    <w:rsid w:val="001D70A0"/>
    <w:rsid w:val="001D75F2"/>
    <w:rsid w:val="001E00FB"/>
    <w:rsid w:val="001E0232"/>
    <w:rsid w:val="001E0E06"/>
    <w:rsid w:val="001E1209"/>
    <w:rsid w:val="001E2AEC"/>
    <w:rsid w:val="001E3594"/>
    <w:rsid w:val="001E4BC3"/>
    <w:rsid w:val="001E6A9B"/>
    <w:rsid w:val="001E7FAB"/>
    <w:rsid w:val="001F10A9"/>
    <w:rsid w:val="001F1457"/>
    <w:rsid w:val="001F3E00"/>
    <w:rsid w:val="001F4CE1"/>
    <w:rsid w:val="001F7057"/>
    <w:rsid w:val="001F7B40"/>
    <w:rsid w:val="001F7C73"/>
    <w:rsid w:val="00200883"/>
    <w:rsid w:val="00201FEC"/>
    <w:rsid w:val="00202FC0"/>
    <w:rsid w:val="002031D0"/>
    <w:rsid w:val="0020476A"/>
    <w:rsid w:val="00205A46"/>
    <w:rsid w:val="00210802"/>
    <w:rsid w:val="0021220C"/>
    <w:rsid w:val="00213263"/>
    <w:rsid w:val="002132DC"/>
    <w:rsid w:val="00213509"/>
    <w:rsid w:val="002135C1"/>
    <w:rsid w:val="00213C07"/>
    <w:rsid w:val="00214472"/>
    <w:rsid w:val="002151D5"/>
    <w:rsid w:val="00215B0E"/>
    <w:rsid w:val="00216211"/>
    <w:rsid w:val="00216355"/>
    <w:rsid w:val="00216534"/>
    <w:rsid w:val="002178E7"/>
    <w:rsid w:val="00222E33"/>
    <w:rsid w:val="00224193"/>
    <w:rsid w:val="00224500"/>
    <w:rsid w:val="0022474F"/>
    <w:rsid w:val="00224B95"/>
    <w:rsid w:val="0022569A"/>
    <w:rsid w:val="00225EA9"/>
    <w:rsid w:val="00227021"/>
    <w:rsid w:val="00227528"/>
    <w:rsid w:val="00227C01"/>
    <w:rsid w:val="002303F5"/>
    <w:rsid w:val="002307F0"/>
    <w:rsid w:val="00230C0D"/>
    <w:rsid w:val="00230E0D"/>
    <w:rsid w:val="00230E5D"/>
    <w:rsid w:val="00230F35"/>
    <w:rsid w:val="00231D66"/>
    <w:rsid w:val="00232860"/>
    <w:rsid w:val="002343DA"/>
    <w:rsid w:val="0023451B"/>
    <w:rsid w:val="00234A07"/>
    <w:rsid w:val="00234B55"/>
    <w:rsid w:val="00234C0F"/>
    <w:rsid w:val="00236651"/>
    <w:rsid w:val="002369CB"/>
    <w:rsid w:val="00236EB3"/>
    <w:rsid w:val="00236FAE"/>
    <w:rsid w:val="00237C9C"/>
    <w:rsid w:val="002405E1"/>
    <w:rsid w:val="00240AF0"/>
    <w:rsid w:val="00242B1C"/>
    <w:rsid w:val="00242C98"/>
    <w:rsid w:val="002435C9"/>
    <w:rsid w:val="00243F85"/>
    <w:rsid w:val="0024465F"/>
    <w:rsid w:val="00245306"/>
    <w:rsid w:val="00245527"/>
    <w:rsid w:val="00245A9B"/>
    <w:rsid w:val="00250015"/>
    <w:rsid w:val="00252ED0"/>
    <w:rsid w:val="00254BC2"/>
    <w:rsid w:val="0025530E"/>
    <w:rsid w:val="00255B12"/>
    <w:rsid w:val="0026001F"/>
    <w:rsid w:val="00263208"/>
    <w:rsid w:val="00264771"/>
    <w:rsid w:val="00265687"/>
    <w:rsid w:val="00270212"/>
    <w:rsid w:val="002704C5"/>
    <w:rsid w:val="002715FA"/>
    <w:rsid w:val="002718C4"/>
    <w:rsid w:val="0027323B"/>
    <w:rsid w:val="0027325D"/>
    <w:rsid w:val="00275AEB"/>
    <w:rsid w:val="00275C37"/>
    <w:rsid w:val="00276002"/>
    <w:rsid w:val="00276CEA"/>
    <w:rsid w:val="00277421"/>
    <w:rsid w:val="002778DB"/>
    <w:rsid w:val="00280660"/>
    <w:rsid w:val="00281DB9"/>
    <w:rsid w:val="002845DB"/>
    <w:rsid w:val="00287DFF"/>
    <w:rsid w:val="0029008C"/>
    <w:rsid w:val="00290136"/>
    <w:rsid w:val="002904E6"/>
    <w:rsid w:val="0029057A"/>
    <w:rsid w:val="00290783"/>
    <w:rsid w:val="00294136"/>
    <w:rsid w:val="002949F0"/>
    <w:rsid w:val="00295B41"/>
    <w:rsid w:val="00295CC7"/>
    <w:rsid w:val="002A100E"/>
    <w:rsid w:val="002A1737"/>
    <w:rsid w:val="002A2B97"/>
    <w:rsid w:val="002A2E67"/>
    <w:rsid w:val="002A3A09"/>
    <w:rsid w:val="002A42F7"/>
    <w:rsid w:val="002A4954"/>
    <w:rsid w:val="002A5616"/>
    <w:rsid w:val="002A6549"/>
    <w:rsid w:val="002A7296"/>
    <w:rsid w:val="002A7D3D"/>
    <w:rsid w:val="002B0E8A"/>
    <w:rsid w:val="002B3C94"/>
    <w:rsid w:val="002B4835"/>
    <w:rsid w:val="002B48AF"/>
    <w:rsid w:val="002B4CD9"/>
    <w:rsid w:val="002B6479"/>
    <w:rsid w:val="002B6F63"/>
    <w:rsid w:val="002C01CC"/>
    <w:rsid w:val="002C194D"/>
    <w:rsid w:val="002C2283"/>
    <w:rsid w:val="002C5188"/>
    <w:rsid w:val="002C5A1D"/>
    <w:rsid w:val="002D0723"/>
    <w:rsid w:val="002D2A04"/>
    <w:rsid w:val="002D3D66"/>
    <w:rsid w:val="002D56F2"/>
    <w:rsid w:val="002D6AD5"/>
    <w:rsid w:val="002D6E91"/>
    <w:rsid w:val="002E1E9C"/>
    <w:rsid w:val="002E2BA0"/>
    <w:rsid w:val="002E2C10"/>
    <w:rsid w:val="002E67CE"/>
    <w:rsid w:val="002E691B"/>
    <w:rsid w:val="002E7160"/>
    <w:rsid w:val="002F123D"/>
    <w:rsid w:val="002F1475"/>
    <w:rsid w:val="002F30C3"/>
    <w:rsid w:val="002F32CC"/>
    <w:rsid w:val="002F3722"/>
    <w:rsid w:val="002F42AE"/>
    <w:rsid w:val="002F467C"/>
    <w:rsid w:val="002F484B"/>
    <w:rsid w:val="002F54CA"/>
    <w:rsid w:val="002F5EEE"/>
    <w:rsid w:val="002F7028"/>
    <w:rsid w:val="0030079E"/>
    <w:rsid w:val="00301237"/>
    <w:rsid w:val="00304114"/>
    <w:rsid w:val="003047E2"/>
    <w:rsid w:val="00305185"/>
    <w:rsid w:val="003052B5"/>
    <w:rsid w:val="00306591"/>
    <w:rsid w:val="003065AF"/>
    <w:rsid w:val="00307B22"/>
    <w:rsid w:val="003111DA"/>
    <w:rsid w:val="0031289B"/>
    <w:rsid w:val="00312F95"/>
    <w:rsid w:val="00312FBA"/>
    <w:rsid w:val="003138AA"/>
    <w:rsid w:val="00313C7A"/>
    <w:rsid w:val="00313D13"/>
    <w:rsid w:val="00314393"/>
    <w:rsid w:val="003143A9"/>
    <w:rsid w:val="003143AE"/>
    <w:rsid w:val="00314E9A"/>
    <w:rsid w:val="003156D2"/>
    <w:rsid w:val="00315FA8"/>
    <w:rsid w:val="00316AB8"/>
    <w:rsid w:val="0031767C"/>
    <w:rsid w:val="00317DBE"/>
    <w:rsid w:val="003213EE"/>
    <w:rsid w:val="003214A7"/>
    <w:rsid w:val="003220D3"/>
    <w:rsid w:val="00323B73"/>
    <w:rsid w:val="00323D9F"/>
    <w:rsid w:val="00324618"/>
    <w:rsid w:val="003250C3"/>
    <w:rsid w:val="0032547B"/>
    <w:rsid w:val="00326631"/>
    <w:rsid w:val="00326D4F"/>
    <w:rsid w:val="00326E24"/>
    <w:rsid w:val="00327BE0"/>
    <w:rsid w:val="00327EC8"/>
    <w:rsid w:val="0033018A"/>
    <w:rsid w:val="003317EB"/>
    <w:rsid w:val="0033210F"/>
    <w:rsid w:val="003363AF"/>
    <w:rsid w:val="00336D90"/>
    <w:rsid w:val="00337A70"/>
    <w:rsid w:val="00341934"/>
    <w:rsid w:val="00341D2F"/>
    <w:rsid w:val="003422A3"/>
    <w:rsid w:val="00342ED8"/>
    <w:rsid w:val="00344DAB"/>
    <w:rsid w:val="0034559F"/>
    <w:rsid w:val="00345642"/>
    <w:rsid w:val="00347126"/>
    <w:rsid w:val="00350547"/>
    <w:rsid w:val="003514CF"/>
    <w:rsid w:val="00351E0E"/>
    <w:rsid w:val="00351F4B"/>
    <w:rsid w:val="0035324B"/>
    <w:rsid w:val="003628C9"/>
    <w:rsid w:val="003629E5"/>
    <w:rsid w:val="003633F1"/>
    <w:rsid w:val="00365DC8"/>
    <w:rsid w:val="0037053D"/>
    <w:rsid w:val="00372B53"/>
    <w:rsid w:val="00373565"/>
    <w:rsid w:val="00373796"/>
    <w:rsid w:val="003739F1"/>
    <w:rsid w:val="00374636"/>
    <w:rsid w:val="00374D45"/>
    <w:rsid w:val="003759EB"/>
    <w:rsid w:val="00375D2B"/>
    <w:rsid w:val="003761CA"/>
    <w:rsid w:val="003767AA"/>
    <w:rsid w:val="003800F6"/>
    <w:rsid w:val="0038146A"/>
    <w:rsid w:val="00381607"/>
    <w:rsid w:val="003824D2"/>
    <w:rsid w:val="0038342D"/>
    <w:rsid w:val="00384131"/>
    <w:rsid w:val="00384E1C"/>
    <w:rsid w:val="0038568B"/>
    <w:rsid w:val="0038637E"/>
    <w:rsid w:val="00386CD0"/>
    <w:rsid w:val="00387163"/>
    <w:rsid w:val="003873DE"/>
    <w:rsid w:val="00390A66"/>
    <w:rsid w:val="00391081"/>
    <w:rsid w:val="003949A0"/>
    <w:rsid w:val="003A0BA3"/>
    <w:rsid w:val="003A2286"/>
    <w:rsid w:val="003A231D"/>
    <w:rsid w:val="003A27F0"/>
    <w:rsid w:val="003A2CA0"/>
    <w:rsid w:val="003A423C"/>
    <w:rsid w:val="003A48A2"/>
    <w:rsid w:val="003A7246"/>
    <w:rsid w:val="003A7C05"/>
    <w:rsid w:val="003B0DD5"/>
    <w:rsid w:val="003B44DA"/>
    <w:rsid w:val="003B7E17"/>
    <w:rsid w:val="003C01F5"/>
    <w:rsid w:val="003C16A9"/>
    <w:rsid w:val="003C33B8"/>
    <w:rsid w:val="003C3F4F"/>
    <w:rsid w:val="003C4EC0"/>
    <w:rsid w:val="003C5400"/>
    <w:rsid w:val="003C758E"/>
    <w:rsid w:val="003C7733"/>
    <w:rsid w:val="003C7F6F"/>
    <w:rsid w:val="003D1308"/>
    <w:rsid w:val="003D204F"/>
    <w:rsid w:val="003D316C"/>
    <w:rsid w:val="003D3741"/>
    <w:rsid w:val="003D57B6"/>
    <w:rsid w:val="003D5A90"/>
    <w:rsid w:val="003D6255"/>
    <w:rsid w:val="003D66F7"/>
    <w:rsid w:val="003D6701"/>
    <w:rsid w:val="003D6D0B"/>
    <w:rsid w:val="003D7A01"/>
    <w:rsid w:val="003E0566"/>
    <w:rsid w:val="003E06C0"/>
    <w:rsid w:val="003E08F3"/>
    <w:rsid w:val="003E1BD3"/>
    <w:rsid w:val="003E2531"/>
    <w:rsid w:val="003E2553"/>
    <w:rsid w:val="003E2B9E"/>
    <w:rsid w:val="003E3912"/>
    <w:rsid w:val="003E4024"/>
    <w:rsid w:val="003E4408"/>
    <w:rsid w:val="003E4817"/>
    <w:rsid w:val="003E4C1E"/>
    <w:rsid w:val="003E5096"/>
    <w:rsid w:val="003E618F"/>
    <w:rsid w:val="003E61ED"/>
    <w:rsid w:val="003E6CEA"/>
    <w:rsid w:val="003E7090"/>
    <w:rsid w:val="003E7630"/>
    <w:rsid w:val="003F0AD2"/>
    <w:rsid w:val="003F10DF"/>
    <w:rsid w:val="003F2C2A"/>
    <w:rsid w:val="003F4B4B"/>
    <w:rsid w:val="003F57CF"/>
    <w:rsid w:val="003F57FE"/>
    <w:rsid w:val="003F582B"/>
    <w:rsid w:val="003F737B"/>
    <w:rsid w:val="004017AF"/>
    <w:rsid w:val="00401A8C"/>
    <w:rsid w:val="00401F97"/>
    <w:rsid w:val="00402DB0"/>
    <w:rsid w:val="00402DB1"/>
    <w:rsid w:val="00404984"/>
    <w:rsid w:val="004050BE"/>
    <w:rsid w:val="00406354"/>
    <w:rsid w:val="0040732D"/>
    <w:rsid w:val="0040776A"/>
    <w:rsid w:val="00411313"/>
    <w:rsid w:val="00412BBC"/>
    <w:rsid w:val="00412F5C"/>
    <w:rsid w:val="004160B2"/>
    <w:rsid w:val="004167F7"/>
    <w:rsid w:val="00420446"/>
    <w:rsid w:val="00421D95"/>
    <w:rsid w:val="00422258"/>
    <w:rsid w:val="004238DA"/>
    <w:rsid w:val="0042402A"/>
    <w:rsid w:val="004250DD"/>
    <w:rsid w:val="00425150"/>
    <w:rsid w:val="00426117"/>
    <w:rsid w:val="00430539"/>
    <w:rsid w:val="00430A03"/>
    <w:rsid w:val="00432053"/>
    <w:rsid w:val="0043218D"/>
    <w:rsid w:val="0043242C"/>
    <w:rsid w:val="00433A09"/>
    <w:rsid w:val="00433B73"/>
    <w:rsid w:val="00433CF0"/>
    <w:rsid w:val="00434129"/>
    <w:rsid w:val="00434729"/>
    <w:rsid w:val="00435B60"/>
    <w:rsid w:val="00436FEC"/>
    <w:rsid w:val="0043758C"/>
    <w:rsid w:val="0044129B"/>
    <w:rsid w:val="00441C4E"/>
    <w:rsid w:val="0044268D"/>
    <w:rsid w:val="004439CB"/>
    <w:rsid w:val="00445998"/>
    <w:rsid w:val="0044656C"/>
    <w:rsid w:val="00447497"/>
    <w:rsid w:val="00451245"/>
    <w:rsid w:val="004529EC"/>
    <w:rsid w:val="00454566"/>
    <w:rsid w:val="00455541"/>
    <w:rsid w:val="004565D4"/>
    <w:rsid w:val="0045727E"/>
    <w:rsid w:val="00457AF5"/>
    <w:rsid w:val="00457D36"/>
    <w:rsid w:val="00457FA5"/>
    <w:rsid w:val="00460087"/>
    <w:rsid w:val="00460825"/>
    <w:rsid w:val="00460A01"/>
    <w:rsid w:val="00460A5C"/>
    <w:rsid w:val="004627BA"/>
    <w:rsid w:val="00471660"/>
    <w:rsid w:val="00471D7D"/>
    <w:rsid w:val="004724D6"/>
    <w:rsid w:val="00472739"/>
    <w:rsid w:val="004744AF"/>
    <w:rsid w:val="00474CC3"/>
    <w:rsid w:val="00475C78"/>
    <w:rsid w:val="0047644B"/>
    <w:rsid w:val="00476A0A"/>
    <w:rsid w:val="00477AFD"/>
    <w:rsid w:val="004806C4"/>
    <w:rsid w:val="0048126B"/>
    <w:rsid w:val="004813E8"/>
    <w:rsid w:val="004814AE"/>
    <w:rsid w:val="004829C3"/>
    <w:rsid w:val="00484D52"/>
    <w:rsid w:val="00485289"/>
    <w:rsid w:val="004864DC"/>
    <w:rsid w:val="00486576"/>
    <w:rsid w:val="00486889"/>
    <w:rsid w:val="00486FE4"/>
    <w:rsid w:val="00487A3F"/>
    <w:rsid w:val="00487ED7"/>
    <w:rsid w:val="004900CE"/>
    <w:rsid w:val="004922EC"/>
    <w:rsid w:val="00492EB8"/>
    <w:rsid w:val="00492FD9"/>
    <w:rsid w:val="0049423B"/>
    <w:rsid w:val="00496FE6"/>
    <w:rsid w:val="00497AED"/>
    <w:rsid w:val="004A01CD"/>
    <w:rsid w:val="004A024B"/>
    <w:rsid w:val="004A0615"/>
    <w:rsid w:val="004A0A56"/>
    <w:rsid w:val="004A1ABD"/>
    <w:rsid w:val="004A2330"/>
    <w:rsid w:val="004A2738"/>
    <w:rsid w:val="004A2CB8"/>
    <w:rsid w:val="004A3030"/>
    <w:rsid w:val="004A5706"/>
    <w:rsid w:val="004A575B"/>
    <w:rsid w:val="004A7676"/>
    <w:rsid w:val="004A7D13"/>
    <w:rsid w:val="004B0168"/>
    <w:rsid w:val="004B1722"/>
    <w:rsid w:val="004B1A0B"/>
    <w:rsid w:val="004B5110"/>
    <w:rsid w:val="004B5C34"/>
    <w:rsid w:val="004B71E0"/>
    <w:rsid w:val="004B73BA"/>
    <w:rsid w:val="004B73FE"/>
    <w:rsid w:val="004C100A"/>
    <w:rsid w:val="004C2A2F"/>
    <w:rsid w:val="004C353B"/>
    <w:rsid w:val="004C4C2E"/>
    <w:rsid w:val="004C521D"/>
    <w:rsid w:val="004C5E4C"/>
    <w:rsid w:val="004C6CF9"/>
    <w:rsid w:val="004C79CE"/>
    <w:rsid w:val="004D01F5"/>
    <w:rsid w:val="004D16D8"/>
    <w:rsid w:val="004D1D78"/>
    <w:rsid w:val="004D305A"/>
    <w:rsid w:val="004D3086"/>
    <w:rsid w:val="004D3550"/>
    <w:rsid w:val="004D6725"/>
    <w:rsid w:val="004D710F"/>
    <w:rsid w:val="004E016F"/>
    <w:rsid w:val="004E15F5"/>
    <w:rsid w:val="004E2E51"/>
    <w:rsid w:val="004E3517"/>
    <w:rsid w:val="004E4C78"/>
    <w:rsid w:val="004E4FF4"/>
    <w:rsid w:val="004E53E0"/>
    <w:rsid w:val="004E65E9"/>
    <w:rsid w:val="004E6D6E"/>
    <w:rsid w:val="004E7345"/>
    <w:rsid w:val="004E7F1E"/>
    <w:rsid w:val="004F08A2"/>
    <w:rsid w:val="004F0F4A"/>
    <w:rsid w:val="004F21A8"/>
    <w:rsid w:val="004F2B31"/>
    <w:rsid w:val="004F3511"/>
    <w:rsid w:val="004F3B54"/>
    <w:rsid w:val="004F3FD1"/>
    <w:rsid w:val="004F488B"/>
    <w:rsid w:val="004F495A"/>
    <w:rsid w:val="004F49C0"/>
    <w:rsid w:val="004F5EF3"/>
    <w:rsid w:val="004F69B6"/>
    <w:rsid w:val="004F6C6D"/>
    <w:rsid w:val="00500C08"/>
    <w:rsid w:val="00501CFB"/>
    <w:rsid w:val="00502EA7"/>
    <w:rsid w:val="0050416A"/>
    <w:rsid w:val="00504568"/>
    <w:rsid w:val="00504F20"/>
    <w:rsid w:val="005055DB"/>
    <w:rsid w:val="00506625"/>
    <w:rsid w:val="00513104"/>
    <w:rsid w:val="005144BA"/>
    <w:rsid w:val="0051480B"/>
    <w:rsid w:val="0051508A"/>
    <w:rsid w:val="00515902"/>
    <w:rsid w:val="005160B8"/>
    <w:rsid w:val="0051743F"/>
    <w:rsid w:val="005209C5"/>
    <w:rsid w:val="00521E0F"/>
    <w:rsid w:val="00522003"/>
    <w:rsid w:val="005230E1"/>
    <w:rsid w:val="00530676"/>
    <w:rsid w:val="00530F73"/>
    <w:rsid w:val="00531109"/>
    <w:rsid w:val="00531C28"/>
    <w:rsid w:val="00531CA2"/>
    <w:rsid w:val="00532200"/>
    <w:rsid w:val="0053361F"/>
    <w:rsid w:val="0053469F"/>
    <w:rsid w:val="0053512B"/>
    <w:rsid w:val="005353E4"/>
    <w:rsid w:val="00535B66"/>
    <w:rsid w:val="00536778"/>
    <w:rsid w:val="00537B4C"/>
    <w:rsid w:val="00540D85"/>
    <w:rsid w:val="0054127F"/>
    <w:rsid w:val="005429EF"/>
    <w:rsid w:val="00545786"/>
    <w:rsid w:val="00546C3C"/>
    <w:rsid w:val="00547B63"/>
    <w:rsid w:val="00547C06"/>
    <w:rsid w:val="005516CF"/>
    <w:rsid w:val="0055191A"/>
    <w:rsid w:val="00555537"/>
    <w:rsid w:val="005557D8"/>
    <w:rsid w:val="00557A92"/>
    <w:rsid w:val="00560021"/>
    <w:rsid w:val="00560E24"/>
    <w:rsid w:val="00561BC9"/>
    <w:rsid w:val="00561D9C"/>
    <w:rsid w:val="005624A5"/>
    <w:rsid w:val="005627D4"/>
    <w:rsid w:val="0056292F"/>
    <w:rsid w:val="0056340F"/>
    <w:rsid w:val="00563A34"/>
    <w:rsid w:val="0056412E"/>
    <w:rsid w:val="00565AA9"/>
    <w:rsid w:val="00566410"/>
    <w:rsid w:val="005678ED"/>
    <w:rsid w:val="00570B57"/>
    <w:rsid w:val="005712A2"/>
    <w:rsid w:val="00571337"/>
    <w:rsid w:val="00574B9B"/>
    <w:rsid w:val="005754F3"/>
    <w:rsid w:val="005765BC"/>
    <w:rsid w:val="00577368"/>
    <w:rsid w:val="00577778"/>
    <w:rsid w:val="00577D6D"/>
    <w:rsid w:val="00583C40"/>
    <w:rsid w:val="005842EF"/>
    <w:rsid w:val="005844AA"/>
    <w:rsid w:val="005858D3"/>
    <w:rsid w:val="00585938"/>
    <w:rsid w:val="005867B3"/>
    <w:rsid w:val="0058726A"/>
    <w:rsid w:val="00587394"/>
    <w:rsid w:val="00590E9A"/>
    <w:rsid w:val="00591844"/>
    <w:rsid w:val="00592344"/>
    <w:rsid w:val="00592830"/>
    <w:rsid w:val="005932F3"/>
    <w:rsid w:val="005942E2"/>
    <w:rsid w:val="005942E9"/>
    <w:rsid w:val="005954A5"/>
    <w:rsid w:val="00596309"/>
    <w:rsid w:val="00596B55"/>
    <w:rsid w:val="005A20AA"/>
    <w:rsid w:val="005A24BD"/>
    <w:rsid w:val="005A39BD"/>
    <w:rsid w:val="005A3D7D"/>
    <w:rsid w:val="005A521A"/>
    <w:rsid w:val="005A62EF"/>
    <w:rsid w:val="005A75E4"/>
    <w:rsid w:val="005B15E2"/>
    <w:rsid w:val="005B2A52"/>
    <w:rsid w:val="005B5520"/>
    <w:rsid w:val="005B770A"/>
    <w:rsid w:val="005B770D"/>
    <w:rsid w:val="005B7899"/>
    <w:rsid w:val="005C011F"/>
    <w:rsid w:val="005C0778"/>
    <w:rsid w:val="005C152B"/>
    <w:rsid w:val="005C2873"/>
    <w:rsid w:val="005C2A5F"/>
    <w:rsid w:val="005C2CCD"/>
    <w:rsid w:val="005C38B0"/>
    <w:rsid w:val="005C5616"/>
    <w:rsid w:val="005C5863"/>
    <w:rsid w:val="005C6560"/>
    <w:rsid w:val="005C7A70"/>
    <w:rsid w:val="005C7C41"/>
    <w:rsid w:val="005D092C"/>
    <w:rsid w:val="005D1637"/>
    <w:rsid w:val="005D3F08"/>
    <w:rsid w:val="005D4968"/>
    <w:rsid w:val="005D4E68"/>
    <w:rsid w:val="005D76C8"/>
    <w:rsid w:val="005D76F0"/>
    <w:rsid w:val="005E1259"/>
    <w:rsid w:val="005E2958"/>
    <w:rsid w:val="005E37A7"/>
    <w:rsid w:val="005E4664"/>
    <w:rsid w:val="005E49A0"/>
    <w:rsid w:val="005E5514"/>
    <w:rsid w:val="005E6153"/>
    <w:rsid w:val="005E6D9E"/>
    <w:rsid w:val="005F088A"/>
    <w:rsid w:val="005F16C2"/>
    <w:rsid w:val="005F2BE9"/>
    <w:rsid w:val="005F3679"/>
    <w:rsid w:val="005F3AEA"/>
    <w:rsid w:val="005F4DB8"/>
    <w:rsid w:val="005F6504"/>
    <w:rsid w:val="005F72CC"/>
    <w:rsid w:val="006010BC"/>
    <w:rsid w:val="00601298"/>
    <w:rsid w:val="00601BDD"/>
    <w:rsid w:val="006030F8"/>
    <w:rsid w:val="00603785"/>
    <w:rsid w:val="00603854"/>
    <w:rsid w:val="00604A2D"/>
    <w:rsid w:val="00605C3D"/>
    <w:rsid w:val="00605ED4"/>
    <w:rsid w:val="006068CE"/>
    <w:rsid w:val="00610318"/>
    <w:rsid w:val="00614A9E"/>
    <w:rsid w:val="00614E78"/>
    <w:rsid w:val="0061510B"/>
    <w:rsid w:val="00620631"/>
    <w:rsid w:val="00632937"/>
    <w:rsid w:val="006371E1"/>
    <w:rsid w:val="006379F0"/>
    <w:rsid w:val="00640289"/>
    <w:rsid w:val="0064096D"/>
    <w:rsid w:val="00642C71"/>
    <w:rsid w:val="0064337F"/>
    <w:rsid w:val="00643AD5"/>
    <w:rsid w:val="00644E61"/>
    <w:rsid w:val="00645DB0"/>
    <w:rsid w:val="00647390"/>
    <w:rsid w:val="00650143"/>
    <w:rsid w:val="00651295"/>
    <w:rsid w:val="006518E1"/>
    <w:rsid w:val="006535E0"/>
    <w:rsid w:val="00653734"/>
    <w:rsid w:val="00655607"/>
    <w:rsid w:val="0065654E"/>
    <w:rsid w:val="0065708B"/>
    <w:rsid w:val="00657154"/>
    <w:rsid w:val="00657BBB"/>
    <w:rsid w:val="00660A70"/>
    <w:rsid w:val="00660D74"/>
    <w:rsid w:val="00662A40"/>
    <w:rsid w:val="00664A22"/>
    <w:rsid w:val="00664A63"/>
    <w:rsid w:val="00665426"/>
    <w:rsid w:val="00666C4E"/>
    <w:rsid w:val="00666D83"/>
    <w:rsid w:val="00667D9A"/>
    <w:rsid w:val="00671494"/>
    <w:rsid w:val="00674689"/>
    <w:rsid w:val="0067511F"/>
    <w:rsid w:val="00676015"/>
    <w:rsid w:val="00676DF6"/>
    <w:rsid w:val="00676E03"/>
    <w:rsid w:val="00677EAE"/>
    <w:rsid w:val="0068056E"/>
    <w:rsid w:val="006805EC"/>
    <w:rsid w:val="00680BB8"/>
    <w:rsid w:val="00680F87"/>
    <w:rsid w:val="006813C6"/>
    <w:rsid w:val="006840C6"/>
    <w:rsid w:val="00684928"/>
    <w:rsid w:val="00685988"/>
    <w:rsid w:val="00690358"/>
    <w:rsid w:val="00691819"/>
    <w:rsid w:val="00691BEC"/>
    <w:rsid w:val="00693001"/>
    <w:rsid w:val="00693C4D"/>
    <w:rsid w:val="006943C1"/>
    <w:rsid w:val="00694F80"/>
    <w:rsid w:val="00697093"/>
    <w:rsid w:val="006A0816"/>
    <w:rsid w:val="006A14DB"/>
    <w:rsid w:val="006A1CA1"/>
    <w:rsid w:val="006A205D"/>
    <w:rsid w:val="006A251A"/>
    <w:rsid w:val="006A3D5B"/>
    <w:rsid w:val="006A4467"/>
    <w:rsid w:val="006A4D06"/>
    <w:rsid w:val="006A65E9"/>
    <w:rsid w:val="006A7523"/>
    <w:rsid w:val="006A774B"/>
    <w:rsid w:val="006B10CD"/>
    <w:rsid w:val="006B2231"/>
    <w:rsid w:val="006B3015"/>
    <w:rsid w:val="006B3591"/>
    <w:rsid w:val="006B41C9"/>
    <w:rsid w:val="006B5059"/>
    <w:rsid w:val="006B54B9"/>
    <w:rsid w:val="006B6408"/>
    <w:rsid w:val="006B6BA7"/>
    <w:rsid w:val="006B7006"/>
    <w:rsid w:val="006B7BA0"/>
    <w:rsid w:val="006C0613"/>
    <w:rsid w:val="006C0A3A"/>
    <w:rsid w:val="006C1D63"/>
    <w:rsid w:val="006C4BE5"/>
    <w:rsid w:val="006C4E8C"/>
    <w:rsid w:val="006C5E96"/>
    <w:rsid w:val="006C709E"/>
    <w:rsid w:val="006C76EE"/>
    <w:rsid w:val="006C7775"/>
    <w:rsid w:val="006C7C9B"/>
    <w:rsid w:val="006D2899"/>
    <w:rsid w:val="006D2D03"/>
    <w:rsid w:val="006D4DC9"/>
    <w:rsid w:val="006D54FF"/>
    <w:rsid w:val="006D5E78"/>
    <w:rsid w:val="006D76CD"/>
    <w:rsid w:val="006D7F5C"/>
    <w:rsid w:val="006E0922"/>
    <w:rsid w:val="006E3189"/>
    <w:rsid w:val="006E3794"/>
    <w:rsid w:val="006E3E23"/>
    <w:rsid w:val="006E4F24"/>
    <w:rsid w:val="006E62B0"/>
    <w:rsid w:val="006E7A1B"/>
    <w:rsid w:val="006F1E65"/>
    <w:rsid w:val="006F344E"/>
    <w:rsid w:val="006F3C21"/>
    <w:rsid w:val="006F3EE3"/>
    <w:rsid w:val="006F5696"/>
    <w:rsid w:val="00700134"/>
    <w:rsid w:val="00700D2A"/>
    <w:rsid w:val="00700E8E"/>
    <w:rsid w:val="00701BD0"/>
    <w:rsid w:val="00705702"/>
    <w:rsid w:val="00706588"/>
    <w:rsid w:val="00710659"/>
    <w:rsid w:val="007128D8"/>
    <w:rsid w:val="007144D2"/>
    <w:rsid w:val="00714EB1"/>
    <w:rsid w:val="00722955"/>
    <w:rsid w:val="00725FEE"/>
    <w:rsid w:val="00726A02"/>
    <w:rsid w:val="0072799D"/>
    <w:rsid w:val="00730D95"/>
    <w:rsid w:val="00731182"/>
    <w:rsid w:val="0073206B"/>
    <w:rsid w:val="00732538"/>
    <w:rsid w:val="00732AC2"/>
    <w:rsid w:val="007331E0"/>
    <w:rsid w:val="00733ABA"/>
    <w:rsid w:val="007353AA"/>
    <w:rsid w:val="00735C78"/>
    <w:rsid w:val="00737A3A"/>
    <w:rsid w:val="00740995"/>
    <w:rsid w:val="00742627"/>
    <w:rsid w:val="00743E9F"/>
    <w:rsid w:val="007451A4"/>
    <w:rsid w:val="00746E25"/>
    <w:rsid w:val="00746E97"/>
    <w:rsid w:val="007476C3"/>
    <w:rsid w:val="0075003F"/>
    <w:rsid w:val="00751BE2"/>
    <w:rsid w:val="00752975"/>
    <w:rsid w:val="0075359C"/>
    <w:rsid w:val="00754763"/>
    <w:rsid w:val="00754C56"/>
    <w:rsid w:val="00754C68"/>
    <w:rsid w:val="00756747"/>
    <w:rsid w:val="00757845"/>
    <w:rsid w:val="007603D3"/>
    <w:rsid w:val="00760F93"/>
    <w:rsid w:val="0076321D"/>
    <w:rsid w:val="007653AA"/>
    <w:rsid w:val="00765417"/>
    <w:rsid w:val="00765A9B"/>
    <w:rsid w:val="007673DB"/>
    <w:rsid w:val="00767EB7"/>
    <w:rsid w:val="00770733"/>
    <w:rsid w:val="0077245E"/>
    <w:rsid w:val="00772DEA"/>
    <w:rsid w:val="00773D0E"/>
    <w:rsid w:val="007748FA"/>
    <w:rsid w:val="007808A5"/>
    <w:rsid w:val="007808D4"/>
    <w:rsid w:val="00780914"/>
    <w:rsid w:val="0078091B"/>
    <w:rsid w:val="00780DAD"/>
    <w:rsid w:val="007812A8"/>
    <w:rsid w:val="007831BA"/>
    <w:rsid w:val="00785B41"/>
    <w:rsid w:val="00786635"/>
    <w:rsid w:val="00786C2E"/>
    <w:rsid w:val="0078759D"/>
    <w:rsid w:val="00790E2F"/>
    <w:rsid w:val="00791433"/>
    <w:rsid w:val="00791AA3"/>
    <w:rsid w:val="00792224"/>
    <w:rsid w:val="00792E47"/>
    <w:rsid w:val="00792E55"/>
    <w:rsid w:val="007977D1"/>
    <w:rsid w:val="007A0EE3"/>
    <w:rsid w:val="007A2DBA"/>
    <w:rsid w:val="007A37B8"/>
    <w:rsid w:val="007A3C49"/>
    <w:rsid w:val="007A4213"/>
    <w:rsid w:val="007A510C"/>
    <w:rsid w:val="007A640D"/>
    <w:rsid w:val="007A6A5C"/>
    <w:rsid w:val="007A75CC"/>
    <w:rsid w:val="007B2226"/>
    <w:rsid w:val="007B6706"/>
    <w:rsid w:val="007B721A"/>
    <w:rsid w:val="007C020E"/>
    <w:rsid w:val="007C098A"/>
    <w:rsid w:val="007C2B71"/>
    <w:rsid w:val="007C5D51"/>
    <w:rsid w:val="007C663C"/>
    <w:rsid w:val="007C6F33"/>
    <w:rsid w:val="007C734D"/>
    <w:rsid w:val="007C7CAB"/>
    <w:rsid w:val="007D0448"/>
    <w:rsid w:val="007D1CC8"/>
    <w:rsid w:val="007D29F1"/>
    <w:rsid w:val="007D3244"/>
    <w:rsid w:val="007D4805"/>
    <w:rsid w:val="007D7715"/>
    <w:rsid w:val="007E0F62"/>
    <w:rsid w:val="007E13B6"/>
    <w:rsid w:val="007E2776"/>
    <w:rsid w:val="007E28C5"/>
    <w:rsid w:val="007E3677"/>
    <w:rsid w:val="007E47F2"/>
    <w:rsid w:val="007E5816"/>
    <w:rsid w:val="007E642F"/>
    <w:rsid w:val="007E7C7D"/>
    <w:rsid w:val="007F0090"/>
    <w:rsid w:val="007F1249"/>
    <w:rsid w:val="007F2B38"/>
    <w:rsid w:val="007F3849"/>
    <w:rsid w:val="007F6B70"/>
    <w:rsid w:val="00800C8D"/>
    <w:rsid w:val="00800CE6"/>
    <w:rsid w:val="008014CB"/>
    <w:rsid w:val="00801C86"/>
    <w:rsid w:val="00803A74"/>
    <w:rsid w:val="008043C2"/>
    <w:rsid w:val="00806471"/>
    <w:rsid w:val="008067B7"/>
    <w:rsid w:val="00807070"/>
    <w:rsid w:val="00807692"/>
    <w:rsid w:val="00807C3C"/>
    <w:rsid w:val="008111EA"/>
    <w:rsid w:val="00813A34"/>
    <w:rsid w:val="00816ECF"/>
    <w:rsid w:val="0081716F"/>
    <w:rsid w:val="0082096D"/>
    <w:rsid w:val="008211D6"/>
    <w:rsid w:val="008222C0"/>
    <w:rsid w:val="008227DB"/>
    <w:rsid w:val="00823716"/>
    <w:rsid w:val="00823895"/>
    <w:rsid w:val="00824F92"/>
    <w:rsid w:val="00826615"/>
    <w:rsid w:val="00827776"/>
    <w:rsid w:val="00831374"/>
    <w:rsid w:val="0083442E"/>
    <w:rsid w:val="0083481C"/>
    <w:rsid w:val="00834982"/>
    <w:rsid w:val="00836792"/>
    <w:rsid w:val="00840289"/>
    <w:rsid w:val="00840B95"/>
    <w:rsid w:val="0084272E"/>
    <w:rsid w:val="00843154"/>
    <w:rsid w:val="00843310"/>
    <w:rsid w:val="00843DE9"/>
    <w:rsid w:val="008446B3"/>
    <w:rsid w:val="00845660"/>
    <w:rsid w:val="008463BF"/>
    <w:rsid w:val="008463F2"/>
    <w:rsid w:val="0084725F"/>
    <w:rsid w:val="00847923"/>
    <w:rsid w:val="00850ADE"/>
    <w:rsid w:val="00851F68"/>
    <w:rsid w:val="00851FAC"/>
    <w:rsid w:val="00852C9A"/>
    <w:rsid w:val="00853251"/>
    <w:rsid w:val="00854BDE"/>
    <w:rsid w:val="00856B2E"/>
    <w:rsid w:val="00860711"/>
    <w:rsid w:val="008635AE"/>
    <w:rsid w:val="008659C5"/>
    <w:rsid w:val="00865D9D"/>
    <w:rsid w:val="0087021A"/>
    <w:rsid w:val="008722CB"/>
    <w:rsid w:val="00872651"/>
    <w:rsid w:val="0087325C"/>
    <w:rsid w:val="00873727"/>
    <w:rsid w:val="008738A5"/>
    <w:rsid w:val="00876BDE"/>
    <w:rsid w:val="008770CA"/>
    <w:rsid w:val="0087785F"/>
    <w:rsid w:val="0088141A"/>
    <w:rsid w:val="00883C07"/>
    <w:rsid w:val="00883DEF"/>
    <w:rsid w:val="0088617A"/>
    <w:rsid w:val="008864CB"/>
    <w:rsid w:val="008868BF"/>
    <w:rsid w:val="00891A99"/>
    <w:rsid w:val="008928FC"/>
    <w:rsid w:val="0089368E"/>
    <w:rsid w:val="00893D24"/>
    <w:rsid w:val="0089447F"/>
    <w:rsid w:val="008950C8"/>
    <w:rsid w:val="00895740"/>
    <w:rsid w:val="00895915"/>
    <w:rsid w:val="00895B40"/>
    <w:rsid w:val="00896245"/>
    <w:rsid w:val="008A105F"/>
    <w:rsid w:val="008A2DF1"/>
    <w:rsid w:val="008A34E2"/>
    <w:rsid w:val="008A4DCC"/>
    <w:rsid w:val="008A5630"/>
    <w:rsid w:val="008A5E9D"/>
    <w:rsid w:val="008A7653"/>
    <w:rsid w:val="008A7781"/>
    <w:rsid w:val="008A7843"/>
    <w:rsid w:val="008B0040"/>
    <w:rsid w:val="008B0DDB"/>
    <w:rsid w:val="008B1A1D"/>
    <w:rsid w:val="008B1C0F"/>
    <w:rsid w:val="008B3498"/>
    <w:rsid w:val="008B3A97"/>
    <w:rsid w:val="008B517C"/>
    <w:rsid w:val="008B7C1C"/>
    <w:rsid w:val="008C0622"/>
    <w:rsid w:val="008C150C"/>
    <w:rsid w:val="008C16D4"/>
    <w:rsid w:val="008C1B69"/>
    <w:rsid w:val="008C292B"/>
    <w:rsid w:val="008C405C"/>
    <w:rsid w:val="008C5CA2"/>
    <w:rsid w:val="008C7338"/>
    <w:rsid w:val="008C773C"/>
    <w:rsid w:val="008D03F0"/>
    <w:rsid w:val="008D0E40"/>
    <w:rsid w:val="008D0F5B"/>
    <w:rsid w:val="008D117D"/>
    <w:rsid w:val="008D1D45"/>
    <w:rsid w:val="008D40E1"/>
    <w:rsid w:val="008D414D"/>
    <w:rsid w:val="008D49F1"/>
    <w:rsid w:val="008D644C"/>
    <w:rsid w:val="008D674F"/>
    <w:rsid w:val="008D78D0"/>
    <w:rsid w:val="008D7D17"/>
    <w:rsid w:val="008E0887"/>
    <w:rsid w:val="008E15F1"/>
    <w:rsid w:val="008E17B7"/>
    <w:rsid w:val="008E251B"/>
    <w:rsid w:val="008E38EC"/>
    <w:rsid w:val="008E398D"/>
    <w:rsid w:val="008E525C"/>
    <w:rsid w:val="008E700D"/>
    <w:rsid w:val="008E744D"/>
    <w:rsid w:val="008E7641"/>
    <w:rsid w:val="008F01BA"/>
    <w:rsid w:val="008F0BBD"/>
    <w:rsid w:val="008F170D"/>
    <w:rsid w:val="008F2B20"/>
    <w:rsid w:val="008F3F38"/>
    <w:rsid w:val="008F503A"/>
    <w:rsid w:val="008F643E"/>
    <w:rsid w:val="009002D8"/>
    <w:rsid w:val="00900FB6"/>
    <w:rsid w:val="00901157"/>
    <w:rsid w:val="0090202B"/>
    <w:rsid w:val="0090306A"/>
    <w:rsid w:val="00904C5E"/>
    <w:rsid w:val="0090626C"/>
    <w:rsid w:val="00907122"/>
    <w:rsid w:val="00910052"/>
    <w:rsid w:val="0091064D"/>
    <w:rsid w:val="009115B9"/>
    <w:rsid w:val="0091372C"/>
    <w:rsid w:val="00914769"/>
    <w:rsid w:val="009170FB"/>
    <w:rsid w:val="00917C27"/>
    <w:rsid w:val="009202D8"/>
    <w:rsid w:val="0092280B"/>
    <w:rsid w:val="00923BE8"/>
    <w:rsid w:val="009251E5"/>
    <w:rsid w:val="009266F1"/>
    <w:rsid w:val="00926B65"/>
    <w:rsid w:val="00930568"/>
    <w:rsid w:val="0093174A"/>
    <w:rsid w:val="00931760"/>
    <w:rsid w:val="00932BD3"/>
    <w:rsid w:val="00934A09"/>
    <w:rsid w:val="009351A3"/>
    <w:rsid w:val="0093525C"/>
    <w:rsid w:val="0093538C"/>
    <w:rsid w:val="00937E72"/>
    <w:rsid w:val="00941883"/>
    <w:rsid w:val="009418E0"/>
    <w:rsid w:val="00942AC5"/>
    <w:rsid w:val="00942CBD"/>
    <w:rsid w:val="00943601"/>
    <w:rsid w:val="00945D37"/>
    <w:rsid w:val="0094605E"/>
    <w:rsid w:val="00946409"/>
    <w:rsid w:val="00950717"/>
    <w:rsid w:val="009518A6"/>
    <w:rsid w:val="00951F82"/>
    <w:rsid w:val="009555E6"/>
    <w:rsid w:val="009576FB"/>
    <w:rsid w:val="0096029D"/>
    <w:rsid w:val="00960AE2"/>
    <w:rsid w:val="009614A8"/>
    <w:rsid w:val="00961D77"/>
    <w:rsid w:val="00962512"/>
    <w:rsid w:val="00963AD7"/>
    <w:rsid w:val="009648FE"/>
    <w:rsid w:val="009651D8"/>
    <w:rsid w:val="00965590"/>
    <w:rsid w:val="00971626"/>
    <w:rsid w:val="009725F4"/>
    <w:rsid w:val="00973B44"/>
    <w:rsid w:val="00976B27"/>
    <w:rsid w:val="00977858"/>
    <w:rsid w:val="009801D3"/>
    <w:rsid w:val="00983FBF"/>
    <w:rsid w:val="00984F28"/>
    <w:rsid w:val="00986671"/>
    <w:rsid w:val="00986D38"/>
    <w:rsid w:val="00987BD1"/>
    <w:rsid w:val="00990EAF"/>
    <w:rsid w:val="009917B8"/>
    <w:rsid w:val="0099535D"/>
    <w:rsid w:val="0099575E"/>
    <w:rsid w:val="009A104A"/>
    <w:rsid w:val="009A1B4E"/>
    <w:rsid w:val="009A2AE3"/>
    <w:rsid w:val="009A2B6E"/>
    <w:rsid w:val="009A3D0A"/>
    <w:rsid w:val="009A42E1"/>
    <w:rsid w:val="009A5A95"/>
    <w:rsid w:val="009A60F3"/>
    <w:rsid w:val="009B18D0"/>
    <w:rsid w:val="009B25AA"/>
    <w:rsid w:val="009B2D10"/>
    <w:rsid w:val="009B2FEF"/>
    <w:rsid w:val="009B3029"/>
    <w:rsid w:val="009B4CAF"/>
    <w:rsid w:val="009C01A3"/>
    <w:rsid w:val="009C1A08"/>
    <w:rsid w:val="009C396A"/>
    <w:rsid w:val="009C61F7"/>
    <w:rsid w:val="009C6E1A"/>
    <w:rsid w:val="009C6EC2"/>
    <w:rsid w:val="009D03EE"/>
    <w:rsid w:val="009D0F1C"/>
    <w:rsid w:val="009D12FE"/>
    <w:rsid w:val="009D5693"/>
    <w:rsid w:val="009D5E82"/>
    <w:rsid w:val="009D5EBE"/>
    <w:rsid w:val="009D74CD"/>
    <w:rsid w:val="009D77A8"/>
    <w:rsid w:val="009E1A2A"/>
    <w:rsid w:val="009E43AF"/>
    <w:rsid w:val="009E53F1"/>
    <w:rsid w:val="009E5C40"/>
    <w:rsid w:val="009E76DB"/>
    <w:rsid w:val="009F00A1"/>
    <w:rsid w:val="009F0921"/>
    <w:rsid w:val="009F2623"/>
    <w:rsid w:val="009F53DA"/>
    <w:rsid w:val="009F5469"/>
    <w:rsid w:val="009F59FF"/>
    <w:rsid w:val="009F5E12"/>
    <w:rsid w:val="009F67AE"/>
    <w:rsid w:val="009F6903"/>
    <w:rsid w:val="00A015DB"/>
    <w:rsid w:val="00A01D35"/>
    <w:rsid w:val="00A02C62"/>
    <w:rsid w:val="00A04080"/>
    <w:rsid w:val="00A05633"/>
    <w:rsid w:val="00A058D3"/>
    <w:rsid w:val="00A06097"/>
    <w:rsid w:val="00A06B94"/>
    <w:rsid w:val="00A12614"/>
    <w:rsid w:val="00A1269F"/>
    <w:rsid w:val="00A129AA"/>
    <w:rsid w:val="00A13CAE"/>
    <w:rsid w:val="00A14039"/>
    <w:rsid w:val="00A15F7B"/>
    <w:rsid w:val="00A16975"/>
    <w:rsid w:val="00A17AB4"/>
    <w:rsid w:val="00A2073F"/>
    <w:rsid w:val="00A24818"/>
    <w:rsid w:val="00A24A8B"/>
    <w:rsid w:val="00A2505E"/>
    <w:rsid w:val="00A26536"/>
    <w:rsid w:val="00A2690A"/>
    <w:rsid w:val="00A303FE"/>
    <w:rsid w:val="00A31FB6"/>
    <w:rsid w:val="00A341FE"/>
    <w:rsid w:val="00A34DDA"/>
    <w:rsid w:val="00A35D6C"/>
    <w:rsid w:val="00A37E47"/>
    <w:rsid w:val="00A40172"/>
    <w:rsid w:val="00A40F3F"/>
    <w:rsid w:val="00A41032"/>
    <w:rsid w:val="00A41930"/>
    <w:rsid w:val="00A41AF9"/>
    <w:rsid w:val="00A4479F"/>
    <w:rsid w:val="00A462D9"/>
    <w:rsid w:val="00A503B3"/>
    <w:rsid w:val="00A507E4"/>
    <w:rsid w:val="00A5228E"/>
    <w:rsid w:val="00A52BAA"/>
    <w:rsid w:val="00A53480"/>
    <w:rsid w:val="00A55053"/>
    <w:rsid w:val="00A55F32"/>
    <w:rsid w:val="00A5669B"/>
    <w:rsid w:val="00A56926"/>
    <w:rsid w:val="00A57A67"/>
    <w:rsid w:val="00A60814"/>
    <w:rsid w:val="00A614D2"/>
    <w:rsid w:val="00A61801"/>
    <w:rsid w:val="00A62925"/>
    <w:rsid w:val="00A62BEF"/>
    <w:rsid w:val="00A62C2B"/>
    <w:rsid w:val="00A62E68"/>
    <w:rsid w:val="00A641B0"/>
    <w:rsid w:val="00A64D5C"/>
    <w:rsid w:val="00A67772"/>
    <w:rsid w:val="00A70A9D"/>
    <w:rsid w:val="00A70F1E"/>
    <w:rsid w:val="00A716E8"/>
    <w:rsid w:val="00A7188F"/>
    <w:rsid w:val="00A72386"/>
    <w:rsid w:val="00A736CF"/>
    <w:rsid w:val="00A73A92"/>
    <w:rsid w:val="00A745B6"/>
    <w:rsid w:val="00A74DA8"/>
    <w:rsid w:val="00A75DCB"/>
    <w:rsid w:val="00A76D55"/>
    <w:rsid w:val="00A76E9F"/>
    <w:rsid w:val="00A80EBD"/>
    <w:rsid w:val="00A80EDA"/>
    <w:rsid w:val="00A818BB"/>
    <w:rsid w:val="00A81A62"/>
    <w:rsid w:val="00A82731"/>
    <w:rsid w:val="00A82A4A"/>
    <w:rsid w:val="00A84095"/>
    <w:rsid w:val="00A84D76"/>
    <w:rsid w:val="00A86D49"/>
    <w:rsid w:val="00A9043C"/>
    <w:rsid w:val="00A905F9"/>
    <w:rsid w:val="00A9095E"/>
    <w:rsid w:val="00A91161"/>
    <w:rsid w:val="00A931A2"/>
    <w:rsid w:val="00A95AC8"/>
    <w:rsid w:val="00A967FB"/>
    <w:rsid w:val="00A972E4"/>
    <w:rsid w:val="00A9744A"/>
    <w:rsid w:val="00AA481E"/>
    <w:rsid w:val="00AA726E"/>
    <w:rsid w:val="00AA7558"/>
    <w:rsid w:val="00AB14A9"/>
    <w:rsid w:val="00AB3153"/>
    <w:rsid w:val="00AB350A"/>
    <w:rsid w:val="00AB57BE"/>
    <w:rsid w:val="00AC076A"/>
    <w:rsid w:val="00AC0C1E"/>
    <w:rsid w:val="00AC0D87"/>
    <w:rsid w:val="00AC2F0A"/>
    <w:rsid w:val="00AC36E3"/>
    <w:rsid w:val="00AC3A91"/>
    <w:rsid w:val="00AC46CB"/>
    <w:rsid w:val="00AC585F"/>
    <w:rsid w:val="00AC6165"/>
    <w:rsid w:val="00AC6213"/>
    <w:rsid w:val="00AD1052"/>
    <w:rsid w:val="00AD120B"/>
    <w:rsid w:val="00AD1CB0"/>
    <w:rsid w:val="00AD1F66"/>
    <w:rsid w:val="00AD3DD9"/>
    <w:rsid w:val="00AD571C"/>
    <w:rsid w:val="00AD5756"/>
    <w:rsid w:val="00AD5D5A"/>
    <w:rsid w:val="00AD7485"/>
    <w:rsid w:val="00AD75BA"/>
    <w:rsid w:val="00AE1B3D"/>
    <w:rsid w:val="00AE23BF"/>
    <w:rsid w:val="00AE3217"/>
    <w:rsid w:val="00AE3DEA"/>
    <w:rsid w:val="00AE3FD4"/>
    <w:rsid w:val="00AE5823"/>
    <w:rsid w:val="00AE5A5A"/>
    <w:rsid w:val="00AE5F9A"/>
    <w:rsid w:val="00AE631F"/>
    <w:rsid w:val="00AF0336"/>
    <w:rsid w:val="00AF32E0"/>
    <w:rsid w:val="00AF35F2"/>
    <w:rsid w:val="00AF3CE8"/>
    <w:rsid w:val="00AF7069"/>
    <w:rsid w:val="00B0038F"/>
    <w:rsid w:val="00B01C50"/>
    <w:rsid w:val="00B01DFE"/>
    <w:rsid w:val="00B0267A"/>
    <w:rsid w:val="00B03B34"/>
    <w:rsid w:val="00B03BD6"/>
    <w:rsid w:val="00B05B09"/>
    <w:rsid w:val="00B05B8B"/>
    <w:rsid w:val="00B06C26"/>
    <w:rsid w:val="00B07600"/>
    <w:rsid w:val="00B11E29"/>
    <w:rsid w:val="00B124A4"/>
    <w:rsid w:val="00B168DE"/>
    <w:rsid w:val="00B21069"/>
    <w:rsid w:val="00B22FB6"/>
    <w:rsid w:val="00B23920"/>
    <w:rsid w:val="00B2396E"/>
    <w:rsid w:val="00B23E11"/>
    <w:rsid w:val="00B26787"/>
    <w:rsid w:val="00B270C6"/>
    <w:rsid w:val="00B27AFA"/>
    <w:rsid w:val="00B30837"/>
    <w:rsid w:val="00B3146D"/>
    <w:rsid w:val="00B31C26"/>
    <w:rsid w:val="00B33FBC"/>
    <w:rsid w:val="00B341CE"/>
    <w:rsid w:val="00B3432A"/>
    <w:rsid w:val="00B34533"/>
    <w:rsid w:val="00B34964"/>
    <w:rsid w:val="00B356BA"/>
    <w:rsid w:val="00B358E5"/>
    <w:rsid w:val="00B36EB1"/>
    <w:rsid w:val="00B36F4A"/>
    <w:rsid w:val="00B4069E"/>
    <w:rsid w:val="00B40845"/>
    <w:rsid w:val="00B4174E"/>
    <w:rsid w:val="00B42501"/>
    <w:rsid w:val="00B42BCC"/>
    <w:rsid w:val="00B437C5"/>
    <w:rsid w:val="00B44A8E"/>
    <w:rsid w:val="00B44E3E"/>
    <w:rsid w:val="00B4537B"/>
    <w:rsid w:val="00B45FEF"/>
    <w:rsid w:val="00B462B1"/>
    <w:rsid w:val="00B47FE2"/>
    <w:rsid w:val="00B50571"/>
    <w:rsid w:val="00B5165E"/>
    <w:rsid w:val="00B52B7D"/>
    <w:rsid w:val="00B55BFB"/>
    <w:rsid w:val="00B5626A"/>
    <w:rsid w:val="00B5686D"/>
    <w:rsid w:val="00B56E7B"/>
    <w:rsid w:val="00B6050E"/>
    <w:rsid w:val="00B613F7"/>
    <w:rsid w:val="00B62A11"/>
    <w:rsid w:val="00B63402"/>
    <w:rsid w:val="00B6356B"/>
    <w:rsid w:val="00B6364B"/>
    <w:rsid w:val="00B6369E"/>
    <w:rsid w:val="00B63747"/>
    <w:rsid w:val="00B642F7"/>
    <w:rsid w:val="00B7002C"/>
    <w:rsid w:val="00B704D9"/>
    <w:rsid w:val="00B70FC3"/>
    <w:rsid w:val="00B71A32"/>
    <w:rsid w:val="00B72592"/>
    <w:rsid w:val="00B72E48"/>
    <w:rsid w:val="00B72F46"/>
    <w:rsid w:val="00B7320C"/>
    <w:rsid w:val="00B7326A"/>
    <w:rsid w:val="00B7604D"/>
    <w:rsid w:val="00B76B74"/>
    <w:rsid w:val="00B76CE2"/>
    <w:rsid w:val="00B814B4"/>
    <w:rsid w:val="00B81E5D"/>
    <w:rsid w:val="00B82C04"/>
    <w:rsid w:val="00B84BF5"/>
    <w:rsid w:val="00B86163"/>
    <w:rsid w:val="00B868F7"/>
    <w:rsid w:val="00B92288"/>
    <w:rsid w:val="00B9253C"/>
    <w:rsid w:val="00B94498"/>
    <w:rsid w:val="00B94C50"/>
    <w:rsid w:val="00B95A30"/>
    <w:rsid w:val="00B95AC8"/>
    <w:rsid w:val="00B96098"/>
    <w:rsid w:val="00B96983"/>
    <w:rsid w:val="00B97196"/>
    <w:rsid w:val="00B9724B"/>
    <w:rsid w:val="00B97287"/>
    <w:rsid w:val="00B9733B"/>
    <w:rsid w:val="00BA21C4"/>
    <w:rsid w:val="00BA27E4"/>
    <w:rsid w:val="00BA387B"/>
    <w:rsid w:val="00BA3F84"/>
    <w:rsid w:val="00BA47C0"/>
    <w:rsid w:val="00BA5832"/>
    <w:rsid w:val="00BB3063"/>
    <w:rsid w:val="00BB45B1"/>
    <w:rsid w:val="00BB4D10"/>
    <w:rsid w:val="00BB6FEE"/>
    <w:rsid w:val="00BB75A3"/>
    <w:rsid w:val="00BB77E6"/>
    <w:rsid w:val="00BC17F1"/>
    <w:rsid w:val="00BC225A"/>
    <w:rsid w:val="00BC2FBF"/>
    <w:rsid w:val="00BC353C"/>
    <w:rsid w:val="00BC4A09"/>
    <w:rsid w:val="00BC4F5E"/>
    <w:rsid w:val="00BC7858"/>
    <w:rsid w:val="00BC7930"/>
    <w:rsid w:val="00BC7B07"/>
    <w:rsid w:val="00BD20B8"/>
    <w:rsid w:val="00BD3FBD"/>
    <w:rsid w:val="00BD512C"/>
    <w:rsid w:val="00BD56A0"/>
    <w:rsid w:val="00BD6321"/>
    <w:rsid w:val="00BD6B67"/>
    <w:rsid w:val="00BD6C15"/>
    <w:rsid w:val="00BE021D"/>
    <w:rsid w:val="00BE10DF"/>
    <w:rsid w:val="00BE2190"/>
    <w:rsid w:val="00BE25DB"/>
    <w:rsid w:val="00BE2843"/>
    <w:rsid w:val="00BE2CDA"/>
    <w:rsid w:val="00BE35E8"/>
    <w:rsid w:val="00BE466C"/>
    <w:rsid w:val="00BE52C2"/>
    <w:rsid w:val="00BE5879"/>
    <w:rsid w:val="00BE5D0C"/>
    <w:rsid w:val="00BE786B"/>
    <w:rsid w:val="00BE7B7A"/>
    <w:rsid w:val="00BF06C7"/>
    <w:rsid w:val="00BF22DC"/>
    <w:rsid w:val="00BF2B57"/>
    <w:rsid w:val="00BF33FD"/>
    <w:rsid w:val="00BF358A"/>
    <w:rsid w:val="00BF3D29"/>
    <w:rsid w:val="00BF4988"/>
    <w:rsid w:val="00BF5B5D"/>
    <w:rsid w:val="00BF6291"/>
    <w:rsid w:val="00C0012C"/>
    <w:rsid w:val="00C06083"/>
    <w:rsid w:val="00C06124"/>
    <w:rsid w:val="00C1001C"/>
    <w:rsid w:val="00C106F3"/>
    <w:rsid w:val="00C10E69"/>
    <w:rsid w:val="00C11A18"/>
    <w:rsid w:val="00C129C7"/>
    <w:rsid w:val="00C13BEF"/>
    <w:rsid w:val="00C16EB6"/>
    <w:rsid w:val="00C17FAC"/>
    <w:rsid w:val="00C217DD"/>
    <w:rsid w:val="00C21D14"/>
    <w:rsid w:val="00C226F0"/>
    <w:rsid w:val="00C22A88"/>
    <w:rsid w:val="00C26746"/>
    <w:rsid w:val="00C269CC"/>
    <w:rsid w:val="00C27EBC"/>
    <w:rsid w:val="00C30498"/>
    <w:rsid w:val="00C30876"/>
    <w:rsid w:val="00C3118E"/>
    <w:rsid w:val="00C314BB"/>
    <w:rsid w:val="00C318B6"/>
    <w:rsid w:val="00C31E63"/>
    <w:rsid w:val="00C33F9B"/>
    <w:rsid w:val="00C36CC9"/>
    <w:rsid w:val="00C37EFE"/>
    <w:rsid w:val="00C40C48"/>
    <w:rsid w:val="00C40F15"/>
    <w:rsid w:val="00C4100B"/>
    <w:rsid w:val="00C42DDB"/>
    <w:rsid w:val="00C42E52"/>
    <w:rsid w:val="00C43456"/>
    <w:rsid w:val="00C441ED"/>
    <w:rsid w:val="00C460E5"/>
    <w:rsid w:val="00C461AD"/>
    <w:rsid w:val="00C46E26"/>
    <w:rsid w:val="00C471E3"/>
    <w:rsid w:val="00C5077A"/>
    <w:rsid w:val="00C51824"/>
    <w:rsid w:val="00C52598"/>
    <w:rsid w:val="00C54934"/>
    <w:rsid w:val="00C5499E"/>
    <w:rsid w:val="00C54A29"/>
    <w:rsid w:val="00C54CD9"/>
    <w:rsid w:val="00C55FB3"/>
    <w:rsid w:val="00C56258"/>
    <w:rsid w:val="00C5631C"/>
    <w:rsid w:val="00C56AA0"/>
    <w:rsid w:val="00C57E19"/>
    <w:rsid w:val="00C60593"/>
    <w:rsid w:val="00C60F29"/>
    <w:rsid w:val="00C61D7E"/>
    <w:rsid w:val="00C62C35"/>
    <w:rsid w:val="00C63772"/>
    <w:rsid w:val="00C63A4B"/>
    <w:rsid w:val="00C64998"/>
    <w:rsid w:val="00C64F76"/>
    <w:rsid w:val="00C65E7F"/>
    <w:rsid w:val="00C65F61"/>
    <w:rsid w:val="00C67287"/>
    <w:rsid w:val="00C677D0"/>
    <w:rsid w:val="00C67CA8"/>
    <w:rsid w:val="00C70010"/>
    <w:rsid w:val="00C70F21"/>
    <w:rsid w:val="00C718B3"/>
    <w:rsid w:val="00C72B7A"/>
    <w:rsid w:val="00C72CD0"/>
    <w:rsid w:val="00C72EC0"/>
    <w:rsid w:val="00C73952"/>
    <w:rsid w:val="00C74F95"/>
    <w:rsid w:val="00C75F66"/>
    <w:rsid w:val="00C76672"/>
    <w:rsid w:val="00C77FFD"/>
    <w:rsid w:val="00C8067A"/>
    <w:rsid w:val="00C818C1"/>
    <w:rsid w:val="00C85A6F"/>
    <w:rsid w:val="00C861B1"/>
    <w:rsid w:val="00C873D7"/>
    <w:rsid w:val="00C87CEE"/>
    <w:rsid w:val="00C90687"/>
    <w:rsid w:val="00C909ED"/>
    <w:rsid w:val="00C92017"/>
    <w:rsid w:val="00C920DC"/>
    <w:rsid w:val="00C924DF"/>
    <w:rsid w:val="00C93CD4"/>
    <w:rsid w:val="00C941C9"/>
    <w:rsid w:val="00C94853"/>
    <w:rsid w:val="00C975D6"/>
    <w:rsid w:val="00C97607"/>
    <w:rsid w:val="00CA1644"/>
    <w:rsid w:val="00CA2AD5"/>
    <w:rsid w:val="00CA2C7A"/>
    <w:rsid w:val="00CA3184"/>
    <w:rsid w:val="00CA41F2"/>
    <w:rsid w:val="00CA6F78"/>
    <w:rsid w:val="00CA7EF3"/>
    <w:rsid w:val="00CB14CF"/>
    <w:rsid w:val="00CB32F2"/>
    <w:rsid w:val="00CB43B0"/>
    <w:rsid w:val="00CB497D"/>
    <w:rsid w:val="00CB5415"/>
    <w:rsid w:val="00CB5E37"/>
    <w:rsid w:val="00CB6086"/>
    <w:rsid w:val="00CB74FC"/>
    <w:rsid w:val="00CC02F1"/>
    <w:rsid w:val="00CC07C9"/>
    <w:rsid w:val="00CC2174"/>
    <w:rsid w:val="00CC3AC3"/>
    <w:rsid w:val="00CC52A3"/>
    <w:rsid w:val="00CC544C"/>
    <w:rsid w:val="00CC6CAF"/>
    <w:rsid w:val="00CC76CE"/>
    <w:rsid w:val="00CC780E"/>
    <w:rsid w:val="00CC7AEC"/>
    <w:rsid w:val="00CD0628"/>
    <w:rsid w:val="00CD1717"/>
    <w:rsid w:val="00CD22F6"/>
    <w:rsid w:val="00CD317F"/>
    <w:rsid w:val="00CD5508"/>
    <w:rsid w:val="00CD659C"/>
    <w:rsid w:val="00CD72BD"/>
    <w:rsid w:val="00CE0B8C"/>
    <w:rsid w:val="00CE14DF"/>
    <w:rsid w:val="00CE2FC9"/>
    <w:rsid w:val="00CE3671"/>
    <w:rsid w:val="00CE3B79"/>
    <w:rsid w:val="00CE47DF"/>
    <w:rsid w:val="00CE6745"/>
    <w:rsid w:val="00CE7457"/>
    <w:rsid w:val="00CE7642"/>
    <w:rsid w:val="00CF0079"/>
    <w:rsid w:val="00CF090A"/>
    <w:rsid w:val="00CF1CFF"/>
    <w:rsid w:val="00CF44AD"/>
    <w:rsid w:val="00CF477A"/>
    <w:rsid w:val="00CF5E76"/>
    <w:rsid w:val="00CF61D6"/>
    <w:rsid w:val="00CF695A"/>
    <w:rsid w:val="00CF6F83"/>
    <w:rsid w:val="00CF75DB"/>
    <w:rsid w:val="00D00D13"/>
    <w:rsid w:val="00D01D56"/>
    <w:rsid w:val="00D02EDF"/>
    <w:rsid w:val="00D02F37"/>
    <w:rsid w:val="00D05C1B"/>
    <w:rsid w:val="00D0754F"/>
    <w:rsid w:val="00D0792B"/>
    <w:rsid w:val="00D110C6"/>
    <w:rsid w:val="00D13633"/>
    <w:rsid w:val="00D1370F"/>
    <w:rsid w:val="00D13AFB"/>
    <w:rsid w:val="00D13D4B"/>
    <w:rsid w:val="00D14CB3"/>
    <w:rsid w:val="00D14DA8"/>
    <w:rsid w:val="00D15831"/>
    <w:rsid w:val="00D16434"/>
    <w:rsid w:val="00D168BF"/>
    <w:rsid w:val="00D205AF"/>
    <w:rsid w:val="00D2200E"/>
    <w:rsid w:val="00D24C9A"/>
    <w:rsid w:val="00D25ABD"/>
    <w:rsid w:val="00D25C83"/>
    <w:rsid w:val="00D26B61"/>
    <w:rsid w:val="00D26C7C"/>
    <w:rsid w:val="00D26E5E"/>
    <w:rsid w:val="00D26E91"/>
    <w:rsid w:val="00D317AC"/>
    <w:rsid w:val="00D328AB"/>
    <w:rsid w:val="00D34E02"/>
    <w:rsid w:val="00D35F3D"/>
    <w:rsid w:val="00D37EC1"/>
    <w:rsid w:val="00D40CB4"/>
    <w:rsid w:val="00D42426"/>
    <w:rsid w:val="00D42559"/>
    <w:rsid w:val="00D429B4"/>
    <w:rsid w:val="00D429CC"/>
    <w:rsid w:val="00D459DC"/>
    <w:rsid w:val="00D45B62"/>
    <w:rsid w:val="00D4670C"/>
    <w:rsid w:val="00D52353"/>
    <w:rsid w:val="00D52E82"/>
    <w:rsid w:val="00D557A9"/>
    <w:rsid w:val="00D56DB1"/>
    <w:rsid w:val="00D56EFA"/>
    <w:rsid w:val="00D575D7"/>
    <w:rsid w:val="00D57976"/>
    <w:rsid w:val="00D6169C"/>
    <w:rsid w:val="00D64C07"/>
    <w:rsid w:val="00D66585"/>
    <w:rsid w:val="00D66FB4"/>
    <w:rsid w:val="00D67BF8"/>
    <w:rsid w:val="00D67D28"/>
    <w:rsid w:val="00D67DB3"/>
    <w:rsid w:val="00D709FB"/>
    <w:rsid w:val="00D71924"/>
    <w:rsid w:val="00D7232D"/>
    <w:rsid w:val="00D735F9"/>
    <w:rsid w:val="00D736C8"/>
    <w:rsid w:val="00D73EAF"/>
    <w:rsid w:val="00D75910"/>
    <w:rsid w:val="00D80FFA"/>
    <w:rsid w:val="00D810DA"/>
    <w:rsid w:val="00D83393"/>
    <w:rsid w:val="00D8590A"/>
    <w:rsid w:val="00D8637A"/>
    <w:rsid w:val="00D86C36"/>
    <w:rsid w:val="00D877C4"/>
    <w:rsid w:val="00D91D3F"/>
    <w:rsid w:val="00D94BBD"/>
    <w:rsid w:val="00D954A1"/>
    <w:rsid w:val="00D957FE"/>
    <w:rsid w:val="00D95D4A"/>
    <w:rsid w:val="00D9689C"/>
    <w:rsid w:val="00D97B65"/>
    <w:rsid w:val="00DA2657"/>
    <w:rsid w:val="00DA3217"/>
    <w:rsid w:val="00DA3E0F"/>
    <w:rsid w:val="00DA41A2"/>
    <w:rsid w:val="00DA4BF5"/>
    <w:rsid w:val="00DA60A3"/>
    <w:rsid w:val="00DA6A0C"/>
    <w:rsid w:val="00DA7A49"/>
    <w:rsid w:val="00DB185F"/>
    <w:rsid w:val="00DB2648"/>
    <w:rsid w:val="00DB43BB"/>
    <w:rsid w:val="00DB5AB3"/>
    <w:rsid w:val="00DB5F8E"/>
    <w:rsid w:val="00DB6635"/>
    <w:rsid w:val="00DB6CFB"/>
    <w:rsid w:val="00DB716E"/>
    <w:rsid w:val="00DB7578"/>
    <w:rsid w:val="00DC192C"/>
    <w:rsid w:val="00DC2387"/>
    <w:rsid w:val="00DC2E22"/>
    <w:rsid w:val="00DC2FFA"/>
    <w:rsid w:val="00DC4670"/>
    <w:rsid w:val="00DC55FF"/>
    <w:rsid w:val="00DC5B25"/>
    <w:rsid w:val="00DC776E"/>
    <w:rsid w:val="00DD0D4B"/>
    <w:rsid w:val="00DD0F94"/>
    <w:rsid w:val="00DD18A6"/>
    <w:rsid w:val="00DD363B"/>
    <w:rsid w:val="00DD65B5"/>
    <w:rsid w:val="00DD7238"/>
    <w:rsid w:val="00DD77FA"/>
    <w:rsid w:val="00DE0625"/>
    <w:rsid w:val="00DE0D5D"/>
    <w:rsid w:val="00DE2021"/>
    <w:rsid w:val="00DE26EA"/>
    <w:rsid w:val="00DE468F"/>
    <w:rsid w:val="00DE4D38"/>
    <w:rsid w:val="00DE54B1"/>
    <w:rsid w:val="00DF0230"/>
    <w:rsid w:val="00DF0382"/>
    <w:rsid w:val="00DF1753"/>
    <w:rsid w:val="00DF450A"/>
    <w:rsid w:val="00DF5BF0"/>
    <w:rsid w:val="00DF5CEF"/>
    <w:rsid w:val="00DF6814"/>
    <w:rsid w:val="00DF7926"/>
    <w:rsid w:val="00DF7986"/>
    <w:rsid w:val="00DF7ABF"/>
    <w:rsid w:val="00E01B64"/>
    <w:rsid w:val="00E028D1"/>
    <w:rsid w:val="00E035D8"/>
    <w:rsid w:val="00E0487A"/>
    <w:rsid w:val="00E04C85"/>
    <w:rsid w:val="00E05E7B"/>
    <w:rsid w:val="00E07DAE"/>
    <w:rsid w:val="00E1015B"/>
    <w:rsid w:val="00E10F47"/>
    <w:rsid w:val="00E123CE"/>
    <w:rsid w:val="00E12968"/>
    <w:rsid w:val="00E12DBA"/>
    <w:rsid w:val="00E12FE6"/>
    <w:rsid w:val="00E13C0E"/>
    <w:rsid w:val="00E1502A"/>
    <w:rsid w:val="00E15EF0"/>
    <w:rsid w:val="00E1636E"/>
    <w:rsid w:val="00E20161"/>
    <w:rsid w:val="00E217E9"/>
    <w:rsid w:val="00E22EE8"/>
    <w:rsid w:val="00E251B2"/>
    <w:rsid w:val="00E2544D"/>
    <w:rsid w:val="00E26509"/>
    <w:rsid w:val="00E30739"/>
    <w:rsid w:val="00E30F06"/>
    <w:rsid w:val="00E3183A"/>
    <w:rsid w:val="00E32355"/>
    <w:rsid w:val="00E32795"/>
    <w:rsid w:val="00E32DD6"/>
    <w:rsid w:val="00E330AD"/>
    <w:rsid w:val="00E3345C"/>
    <w:rsid w:val="00E339B0"/>
    <w:rsid w:val="00E34333"/>
    <w:rsid w:val="00E350CB"/>
    <w:rsid w:val="00E37171"/>
    <w:rsid w:val="00E3766D"/>
    <w:rsid w:val="00E4056A"/>
    <w:rsid w:val="00E409B1"/>
    <w:rsid w:val="00E40B6C"/>
    <w:rsid w:val="00E41FA0"/>
    <w:rsid w:val="00E44F91"/>
    <w:rsid w:val="00E45B2B"/>
    <w:rsid w:val="00E461A1"/>
    <w:rsid w:val="00E46659"/>
    <w:rsid w:val="00E46E84"/>
    <w:rsid w:val="00E502BA"/>
    <w:rsid w:val="00E50AB9"/>
    <w:rsid w:val="00E50ABE"/>
    <w:rsid w:val="00E521D4"/>
    <w:rsid w:val="00E5225B"/>
    <w:rsid w:val="00E531E7"/>
    <w:rsid w:val="00E552FA"/>
    <w:rsid w:val="00E570C4"/>
    <w:rsid w:val="00E57529"/>
    <w:rsid w:val="00E60242"/>
    <w:rsid w:val="00E634F1"/>
    <w:rsid w:val="00E63903"/>
    <w:rsid w:val="00E645DD"/>
    <w:rsid w:val="00E64B58"/>
    <w:rsid w:val="00E65B58"/>
    <w:rsid w:val="00E6610A"/>
    <w:rsid w:val="00E661CE"/>
    <w:rsid w:val="00E66ADF"/>
    <w:rsid w:val="00E6708A"/>
    <w:rsid w:val="00E67176"/>
    <w:rsid w:val="00E675FE"/>
    <w:rsid w:val="00E67719"/>
    <w:rsid w:val="00E70093"/>
    <w:rsid w:val="00E70CD7"/>
    <w:rsid w:val="00E716E3"/>
    <w:rsid w:val="00E72B35"/>
    <w:rsid w:val="00E72C8E"/>
    <w:rsid w:val="00E772AF"/>
    <w:rsid w:val="00E7797A"/>
    <w:rsid w:val="00E803ED"/>
    <w:rsid w:val="00E810BE"/>
    <w:rsid w:val="00E8122F"/>
    <w:rsid w:val="00E81DE7"/>
    <w:rsid w:val="00E81EEA"/>
    <w:rsid w:val="00E82580"/>
    <w:rsid w:val="00E832C2"/>
    <w:rsid w:val="00E843CA"/>
    <w:rsid w:val="00E84729"/>
    <w:rsid w:val="00E84F5D"/>
    <w:rsid w:val="00E876C0"/>
    <w:rsid w:val="00E87D06"/>
    <w:rsid w:val="00E87E5A"/>
    <w:rsid w:val="00E909E5"/>
    <w:rsid w:val="00E92562"/>
    <w:rsid w:val="00E933E0"/>
    <w:rsid w:val="00E935A1"/>
    <w:rsid w:val="00E93E25"/>
    <w:rsid w:val="00E94A8E"/>
    <w:rsid w:val="00E95704"/>
    <w:rsid w:val="00E961D4"/>
    <w:rsid w:val="00E96EBC"/>
    <w:rsid w:val="00EA284F"/>
    <w:rsid w:val="00EA3B11"/>
    <w:rsid w:val="00EA63A7"/>
    <w:rsid w:val="00EB013B"/>
    <w:rsid w:val="00EB018F"/>
    <w:rsid w:val="00EB0CD3"/>
    <w:rsid w:val="00EB29A9"/>
    <w:rsid w:val="00EB2EFD"/>
    <w:rsid w:val="00EB633D"/>
    <w:rsid w:val="00EC1721"/>
    <w:rsid w:val="00EC29CE"/>
    <w:rsid w:val="00EC3440"/>
    <w:rsid w:val="00EC4907"/>
    <w:rsid w:val="00EC5A56"/>
    <w:rsid w:val="00EC5B3F"/>
    <w:rsid w:val="00EC6D57"/>
    <w:rsid w:val="00EC7546"/>
    <w:rsid w:val="00EC7C92"/>
    <w:rsid w:val="00ED2C08"/>
    <w:rsid w:val="00EE1F1A"/>
    <w:rsid w:val="00EE219A"/>
    <w:rsid w:val="00EE26D9"/>
    <w:rsid w:val="00EE3377"/>
    <w:rsid w:val="00EE35E1"/>
    <w:rsid w:val="00EE4E50"/>
    <w:rsid w:val="00EE509B"/>
    <w:rsid w:val="00EE6347"/>
    <w:rsid w:val="00EF1083"/>
    <w:rsid w:val="00EF128B"/>
    <w:rsid w:val="00EF1F71"/>
    <w:rsid w:val="00EF2B05"/>
    <w:rsid w:val="00EF3252"/>
    <w:rsid w:val="00EF41F8"/>
    <w:rsid w:val="00EF5DA8"/>
    <w:rsid w:val="00EF5F5E"/>
    <w:rsid w:val="00F0082B"/>
    <w:rsid w:val="00F00F6D"/>
    <w:rsid w:val="00F04905"/>
    <w:rsid w:val="00F0608D"/>
    <w:rsid w:val="00F10356"/>
    <w:rsid w:val="00F110CC"/>
    <w:rsid w:val="00F119AA"/>
    <w:rsid w:val="00F11FF7"/>
    <w:rsid w:val="00F12C84"/>
    <w:rsid w:val="00F1321A"/>
    <w:rsid w:val="00F13575"/>
    <w:rsid w:val="00F14FE8"/>
    <w:rsid w:val="00F1661E"/>
    <w:rsid w:val="00F17ED0"/>
    <w:rsid w:val="00F2045E"/>
    <w:rsid w:val="00F206DE"/>
    <w:rsid w:val="00F23234"/>
    <w:rsid w:val="00F23518"/>
    <w:rsid w:val="00F23BB4"/>
    <w:rsid w:val="00F23F23"/>
    <w:rsid w:val="00F2453C"/>
    <w:rsid w:val="00F247C2"/>
    <w:rsid w:val="00F25852"/>
    <w:rsid w:val="00F26722"/>
    <w:rsid w:val="00F26DEA"/>
    <w:rsid w:val="00F27DD3"/>
    <w:rsid w:val="00F302B4"/>
    <w:rsid w:val="00F30D61"/>
    <w:rsid w:val="00F31CF9"/>
    <w:rsid w:val="00F320AE"/>
    <w:rsid w:val="00F32FA7"/>
    <w:rsid w:val="00F33A7D"/>
    <w:rsid w:val="00F341A7"/>
    <w:rsid w:val="00F346BE"/>
    <w:rsid w:val="00F34C64"/>
    <w:rsid w:val="00F37CC8"/>
    <w:rsid w:val="00F416E3"/>
    <w:rsid w:val="00F41776"/>
    <w:rsid w:val="00F41866"/>
    <w:rsid w:val="00F41931"/>
    <w:rsid w:val="00F43862"/>
    <w:rsid w:val="00F44E89"/>
    <w:rsid w:val="00F44EB1"/>
    <w:rsid w:val="00F45A40"/>
    <w:rsid w:val="00F46CD3"/>
    <w:rsid w:val="00F47712"/>
    <w:rsid w:val="00F47777"/>
    <w:rsid w:val="00F47AF2"/>
    <w:rsid w:val="00F5018A"/>
    <w:rsid w:val="00F512C3"/>
    <w:rsid w:val="00F51702"/>
    <w:rsid w:val="00F52648"/>
    <w:rsid w:val="00F52AC9"/>
    <w:rsid w:val="00F54BC0"/>
    <w:rsid w:val="00F54EFF"/>
    <w:rsid w:val="00F563DF"/>
    <w:rsid w:val="00F570DB"/>
    <w:rsid w:val="00F5799D"/>
    <w:rsid w:val="00F579F1"/>
    <w:rsid w:val="00F62C51"/>
    <w:rsid w:val="00F632BB"/>
    <w:rsid w:val="00F64299"/>
    <w:rsid w:val="00F6467B"/>
    <w:rsid w:val="00F64EE1"/>
    <w:rsid w:val="00F66401"/>
    <w:rsid w:val="00F66C83"/>
    <w:rsid w:val="00F66CCF"/>
    <w:rsid w:val="00F66F84"/>
    <w:rsid w:val="00F671EB"/>
    <w:rsid w:val="00F70DEC"/>
    <w:rsid w:val="00F71804"/>
    <w:rsid w:val="00F728A6"/>
    <w:rsid w:val="00F72EA1"/>
    <w:rsid w:val="00F73533"/>
    <w:rsid w:val="00F73B9A"/>
    <w:rsid w:val="00F73EEA"/>
    <w:rsid w:val="00F7471B"/>
    <w:rsid w:val="00F75AB1"/>
    <w:rsid w:val="00F77F98"/>
    <w:rsid w:val="00F80BB5"/>
    <w:rsid w:val="00F80CFD"/>
    <w:rsid w:val="00F836DC"/>
    <w:rsid w:val="00F84C7D"/>
    <w:rsid w:val="00F8565D"/>
    <w:rsid w:val="00F85E71"/>
    <w:rsid w:val="00F86332"/>
    <w:rsid w:val="00F86684"/>
    <w:rsid w:val="00F86E68"/>
    <w:rsid w:val="00F8730D"/>
    <w:rsid w:val="00F87547"/>
    <w:rsid w:val="00F90085"/>
    <w:rsid w:val="00F90F1E"/>
    <w:rsid w:val="00F92C23"/>
    <w:rsid w:val="00F94A6B"/>
    <w:rsid w:val="00F95F70"/>
    <w:rsid w:val="00F96558"/>
    <w:rsid w:val="00F96A71"/>
    <w:rsid w:val="00F970C7"/>
    <w:rsid w:val="00F972EC"/>
    <w:rsid w:val="00F9789F"/>
    <w:rsid w:val="00FA07E9"/>
    <w:rsid w:val="00FA1C30"/>
    <w:rsid w:val="00FA1E77"/>
    <w:rsid w:val="00FA2A4C"/>
    <w:rsid w:val="00FA363C"/>
    <w:rsid w:val="00FA3984"/>
    <w:rsid w:val="00FA5863"/>
    <w:rsid w:val="00FA65E4"/>
    <w:rsid w:val="00FA7523"/>
    <w:rsid w:val="00FA79A1"/>
    <w:rsid w:val="00FA7C30"/>
    <w:rsid w:val="00FB0A42"/>
    <w:rsid w:val="00FB0CF1"/>
    <w:rsid w:val="00FB2EE4"/>
    <w:rsid w:val="00FB4629"/>
    <w:rsid w:val="00FB4C64"/>
    <w:rsid w:val="00FC12E7"/>
    <w:rsid w:val="00FC147E"/>
    <w:rsid w:val="00FC1790"/>
    <w:rsid w:val="00FC1A59"/>
    <w:rsid w:val="00FC2B72"/>
    <w:rsid w:val="00FC54E8"/>
    <w:rsid w:val="00FC76ED"/>
    <w:rsid w:val="00FC7CA4"/>
    <w:rsid w:val="00FD0769"/>
    <w:rsid w:val="00FD12A1"/>
    <w:rsid w:val="00FD34AF"/>
    <w:rsid w:val="00FD3C58"/>
    <w:rsid w:val="00FD54C5"/>
    <w:rsid w:val="00FD5CBB"/>
    <w:rsid w:val="00FD7CC8"/>
    <w:rsid w:val="00FE0931"/>
    <w:rsid w:val="00FE3964"/>
    <w:rsid w:val="00FE554A"/>
    <w:rsid w:val="00FE645F"/>
    <w:rsid w:val="00FF09A1"/>
    <w:rsid w:val="00FF09CF"/>
    <w:rsid w:val="00FF1125"/>
    <w:rsid w:val="00FF3444"/>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8AE713"/>
  <w15:docId w15:val="{CBFE95E2-72E4-8A4A-B743-2829D82F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1081"/>
    <w:rPr>
      <w:rFonts w:eastAsia="Times New Roman"/>
      <w:sz w:val="24"/>
      <w:szCs w:val="24"/>
    </w:rPr>
  </w:style>
  <w:style w:type="paragraph" w:styleId="Heading1">
    <w:name w:val="heading 1"/>
    <w:basedOn w:val="Normal"/>
    <w:next w:val="Normal"/>
    <w:link w:val="Heading1Char"/>
    <w:uiPriority w:val="9"/>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customStyle="1" w:styleId="Normal1">
    <w:name w:val="Normal1"/>
    <w:next w:val="Normal"/>
    <w:link w:val="FooterChar"/>
    <w:qFormat/>
    <w:rsid w:val="00D42559"/>
    <w:rPr>
      <w:sz w:val="24"/>
      <w:szCs w:val="24"/>
      <w:lang w:eastAsia="zh-CN"/>
    </w:rPr>
  </w:style>
  <w:style w:type="character" w:customStyle="1" w:styleId="FooterChar">
    <w:name w:val="Footer Char"/>
    <w:link w:val="Normal1"/>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05C1B"/>
    <w:pPr>
      <w:ind w:left="720"/>
      <w:contextualSpacing/>
    </w:pPr>
  </w:style>
  <w:style w:type="character" w:styleId="Hyperlink">
    <w:name w:val="Hyperlink"/>
    <w:basedOn w:val="DefaultParagraphFont"/>
    <w:uiPriority w:val="99"/>
    <w:rsid w:val="003E06C0"/>
    <w:rPr>
      <w:color w:val="0563C1" w:themeColor="hyperlink"/>
      <w:u w:val="single"/>
    </w:rPr>
  </w:style>
  <w:style w:type="character" w:styleId="UnresolvedMention">
    <w:name w:val="Unresolved Mention"/>
    <w:basedOn w:val="DefaultParagraphFont"/>
    <w:uiPriority w:val="99"/>
    <w:semiHidden/>
    <w:unhideWhenUsed/>
    <w:rsid w:val="003E06C0"/>
    <w:rPr>
      <w:color w:val="605E5C"/>
      <w:shd w:val="clear" w:color="auto" w:fill="E1DFDD"/>
    </w:rPr>
  </w:style>
  <w:style w:type="character" w:customStyle="1" w:styleId="FootnoteTextChar">
    <w:name w:val="Footnote Text Char"/>
    <w:basedOn w:val="DefaultParagraphFont"/>
    <w:rsid w:val="00D37EC1"/>
    <w:rPr>
      <w:lang w:eastAsia="zh-CN"/>
    </w:rPr>
  </w:style>
  <w:style w:type="character" w:styleId="FollowedHyperlink">
    <w:name w:val="FollowedHyperlink"/>
    <w:basedOn w:val="DefaultParagraphFont"/>
    <w:rsid w:val="005844AA"/>
    <w:rPr>
      <w:color w:val="954F72" w:themeColor="followedHyperlink"/>
      <w:u w:val="single"/>
    </w:rPr>
  </w:style>
  <w:style w:type="paragraph" w:styleId="Footer">
    <w:name w:val="footer"/>
    <w:basedOn w:val="Normal"/>
    <w:link w:val="FooterChar1"/>
    <w:uiPriority w:val="99"/>
    <w:rsid w:val="00062FA2"/>
    <w:pPr>
      <w:tabs>
        <w:tab w:val="center" w:pos="4513"/>
        <w:tab w:val="right" w:pos="9026"/>
      </w:tabs>
    </w:pPr>
  </w:style>
  <w:style w:type="character" w:customStyle="1" w:styleId="FooterChar1">
    <w:name w:val="Footer Char1"/>
    <w:basedOn w:val="DefaultParagraphFont"/>
    <w:link w:val="Footer"/>
    <w:uiPriority w:val="99"/>
    <w:rsid w:val="00062FA2"/>
    <w:rPr>
      <w:sz w:val="24"/>
      <w:szCs w:val="24"/>
      <w:lang w:eastAsia="zh-CN"/>
    </w:rPr>
  </w:style>
  <w:style w:type="character" w:customStyle="1" w:styleId="Heading1Char">
    <w:name w:val="Heading 1 Char"/>
    <w:basedOn w:val="DefaultParagraphFont"/>
    <w:link w:val="Heading1"/>
    <w:uiPriority w:val="9"/>
    <w:rsid w:val="00F94A6B"/>
    <w:rPr>
      <w:rFonts w:ascii="Arial" w:hAnsi="Arial" w:cs="Arial"/>
      <w:b/>
      <w:bCs/>
      <w:kern w:val="32"/>
      <w:sz w:val="32"/>
      <w:szCs w:val="32"/>
      <w:lang w:eastAsia="zh-CN"/>
    </w:rPr>
  </w:style>
  <w:style w:type="paragraph" w:styleId="FootnoteText">
    <w:name w:val="footnote text"/>
    <w:basedOn w:val="Normal"/>
    <w:link w:val="FootnoteTextChar1"/>
    <w:rsid w:val="007E47F2"/>
    <w:rPr>
      <w:rFonts w:ascii="Arial" w:hAnsi="Arial"/>
      <w:sz w:val="18"/>
      <w:szCs w:val="20"/>
    </w:rPr>
  </w:style>
  <w:style w:type="character" w:customStyle="1" w:styleId="FootnoteTextChar1">
    <w:name w:val="Footnote Text Char1"/>
    <w:basedOn w:val="DefaultParagraphFont"/>
    <w:link w:val="FootnoteText"/>
    <w:rsid w:val="007E47F2"/>
    <w:rPr>
      <w:rFonts w:ascii="Arial" w:hAnsi="Arial"/>
      <w:sz w:val="18"/>
      <w:lang w:eastAsia="zh-CN"/>
    </w:rPr>
  </w:style>
  <w:style w:type="character" w:styleId="FootnoteReference">
    <w:name w:val="footnote reference"/>
    <w:basedOn w:val="DefaultParagraphFont"/>
    <w:rsid w:val="007E47F2"/>
    <w:rPr>
      <w:rFonts w:ascii="Arial" w:hAnsi="Arial"/>
      <w:sz w:val="22"/>
      <w:vertAlign w:val="superscript"/>
    </w:rPr>
  </w:style>
  <w:style w:type="character" w:styleId="Emphasis">
    <w:name w:val="Emphasis"/>
    <w:basedOn w:val="DefaultParagraphFont"/>
    <w:qFormat/>
    <w:rsid w:val="005624A5"/>
    <w:rPr>
      <w:i/>
      <w:iCs/>
    </w:rPr>
  </w:style>
  <w:style w:type="character" w:styleId="PageNumber">
    <w:name w:val="page number"/>
    <w:basedOn w:val="DefaultParagraphFont"/>
    <w:rsid w:val="00EC5A56"/>
  </w:style>
  <w:style w:type="paragraph" w:styleId="Caption">
    <w:name w:val="caption"/>
    <w:basedOn w:val="Normal"/>
    <w:next w:val="Normal"/>
    <w:unhideWhenUsed/>
    <w:qFormat/>
    <w:rsid w:val="005D4E68"/>
    <w:pPr>
      <w:spacing w:after="200"/>
    </w:pPr>
    <w:rPr>
      <w:i/>
      <w:iCs/>
      <w:color w:val="44546A" w:themeColor="text2"/>
      <w:sz w:val="18"/>
      <w:szCs w:val="18"/>
    </w:rPr>
  </w:style>
  <w:style w:type="character" w:styleId="PlaceholderText">
    <w:name w:val="Placeholder Text"/>
    <w:basedOn w:val="DefaultParagraphFont"/>
    <w:uiPriority w:val="99"/>
    <w:semiHidden/>
    <w:rsid w:val="009418E0"/>
    <w:rPr>
      <w:color w:val="666666"/>
    </w:rPr>
  </w:style>
  <w:style w:type="paragraph" w:customStyle="1" w:styleId="p1">
    <w:name w:val="p1"/>
    <w:basedOn w:val="Normal"/>
    <w:rsid w:val="00C77FFD"/>
    <w:rPr>
      <w:rFonts w:ascii="Helvetica Neue" w:hAnsi="Helvetica Neue"/>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8945">
      <w:bodyDiv w:val="1"/>
      <w:marLeft w:val="0"/>
      <w:marRight w:val="0"/>
      <w:marTop w:val="0"/>
      <w:marBottom w:val="0"/>
      <w:divBdr>
        <w:top w:val="none" w:sz="0" w:space="0" w:color="auto"/>
        <w:left w:val="none" w:sz="0" w:space="0" w:color="auto"/>
        <w:bottom w:val="none" w:sz="0" w:space="0" w:color="auto"/>
        <w:right w:val="none" w:sz="0" w:space="0" w:color="auto"/>
      </w:divBdr>
      <w:divsChild>
        <w:div w:id="148137885">
          <w:marLeft w:val="0"/>
          <w:marRight w:val="0"/>
          <w:marTop w:val="0"/>
          <w:marBottom w:val="0"/>
          <w:divBdr>
            <w:top w:val="none" w:sz="0" w:space="0" w:color="auto"/>
            <w:left w:val="none" w:sz="0" w:space="0" w:color="auto"/>
            <w:bottom w:val="none" w:sz="0" w:space="0" w:color="auto"/>
            <w:right w:val="none" w:sz="0" w:space="0" w:color="auto"/>
          </w:divBdr>
        </w:div>
      </w:divsChild>
    </w:div>
    <w:div w:id="151336275">
      <w:bodyDiv w:val="1"/>
      <w:marLeft w:val="0"/>
      <w:marRight w:val="0"/>
      <w:marTop w:val="0"/>
      <w:marBottom w:val="0"/>
      <w:divBdr>
        <w:top w:val="none" w:sz="0" w:space="0" w:color="auto"/>
        <w:left w:val="none" w:sz="0" w:space="0" w:color="auto"/>
        <w:bottom w:val="none" w:sz="0" w:space="0" w:color="auto"/>
        <w:right w:val="none" w:sz="0" w:space="0" w:color="auto"/>
      </w:divBdr>
      <w:divsChild>
        <w:div w:id="848838517">
          <w:marLeft w:val="0"/>
          <w:marRight w:val="0"/>
          <w:marTop w:val="0"/>
          <w:marBottom w:val="0"/>
          <w:divBdr>
            <w:top w:val="none" w:sz="0" w:space="0" w:color="auto"/>
            <w:left w:val="none" w:sz="0" w:space="0" w:color="auto"/>
            <w:bottom w:val="none" w:sz="0" w:space="0" w:color="auto"/>
            <w:right w:val="none" w:sz="0" w:space="0" w:color="auto"/>
          </w:divBdr>
          <w:divsChild>
            <w:div w:id="58287206">
              <w:marLeft w:val="0"/>
              <w:marRight w:val="0"/>
              <w:marTop w:val="0"/>
              <w:marBottom w:val="0"/>
              <w:divBdr>
                <w:top w:val="none" w:sz="0" w:space="0" w:color="auto"/>
                <w:left w:val="none" w:sz="0" w:space="0" w:color="auto"/>
                <w:bottom w:val="none" w:sz="0" w:space="0" w:color="auto"/>
                <w:right w:val="none" w:sz="0" w:space="0" w:color="auto"/>
              </w:divBdr>
              <w:divsChild>
                <w:div w:id="804349098">
                  <w:marLeft w:val="0"/>
                  <w:marRight w:val="0"/>
                  <w:marTop w:val="0"/>
                  <w:marBottom w:val="0"/>
                  <w:divBdr>
                    <w:top w:val="none" w:sz="0" w:space="0" w:color="auto"/>
                    <w:left w:val="none" w:sz="0" w:space="0" w:color="auto"/>
                    <w:bottom w:val="none" w:sz="0" w:space="0" w:color="auto"/>
                    <w:right w:val="none" w:sz="0" w:space="0" w:color="auto"/>
                  </w:divBdr>
                  <w:divsChild>
                    <w:div w:id="13168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92933">
      <w:bodyDiv w:val="1"/>
      <w:marLeft w:val="0"/>
      <w:marRight w:val="0"/>
      <w:marTop w:val="0"/>
      <w:marBottom w:val="0"/>
      <w:divBdr>
        <w:top w:val="none" w:sz="0" w:space="0" w:color="auto"/>
        <w:left w:val="none" w:sz="0" w:space="0" w:color="auto"/>
        <w:bottom w:val="none" w:sz="0" w:space="0" w:color="auto"/>
        <w:right w:val="none" w:sz="0" w:space="0" w:color="auto"/>
      </w:divBdr>
      <w:divsChild>
        <w:div w:id="171185907">
          <w:marLeft w:val="0"/>
          <w:marRight w:val="0"/>
          <w:marTop w:val="0"/>
          <w:marBottom w:val="0"/>
          <w:divBdr>
            <w:top w:val="none" w:sz="0" w:space="0" w:color="auto"/>
            <w:left w:val="none" w:sz="0" w:space="0" w:color="auto"/>
            <w:bottom w:val="none" w:sz="0" w:space="0" w:color="auto"/>
            <w:right w:val="none" w:sz="0" w:space="0" w:color="auto"/>
          </w:divBdr>
          <w:divsChild>
            <w:div w:id="1301418245">
              <w:marLeft w:val="0"/>
              <w:marRight w:val="0"/>
              <w:marTop w:val="0"/>
              <w:marBottom w:val="0"/>
              <w:divBdr>
                <w:top w:val="none" w:sz="0" w:space="0" w:color="auto"/>
                <w:left w:val="none" w:sz="0" w:space="0" w:color="auto"/>
                <w:bottom w:val="none" w:sz="0" w:space="0" w:color="auto"/>
                <w:right w:val="none" w:sz="0" w:space="0" w:color="auto"/>
              </w:divBdr>
              <w:divsChild>
                <w:div w:id="1323310364">
                  <w:marLeft w:val="0"/>
                  <w:marRight w:val="0"/>
                  <w:marTop w:val="0"/>
                  <w:marBottom w:val="0"/>
                  <w:divBdr>
                    <w:top w:val="none" w:sz="0" w:space="0" w:color="auto"/>
                    <w:left w:val="none" w:sz="0" w:space="0" w:color="auto"/>
                    <w:bottom w:val="none" w:sz="0" w:space="0" w:color="auto"/>
                    <w:right w:val="none" w:sz="0" w:space="0" w:color="auto"/>
                  </w:divBdr>
                  <w:divsChild>
                    <w:div w:id="128549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7891">
      <w:bodyDiv w:val="1"/>
      <w:marLeft w:val="0"/>
      <w:marRight w:val="0"/>
      <w:marTop w:val="0"/>
      <w:marBottom w:val="0"/>
      <w:divBdr>
        <w:top w:val="none" w:sz="0" w:space="0" w:color="auto"/>
        <w:left w:val="none" w:sz="0" w:space="0" w:color="auto"/>
        <w:bottom w:val="none" w:sz="0" w:space="0" w:color="auto"/>
        <w:right w:val="none" w:sz="0" w:space="0" w:color="auto"/>
      </w:divBdr>
    </w:div>
    <w:div w:id="189757181">
      <w:bodyDiv w:val="1"/>
      <w:marLeft w:val="0"/>
      <w:marRight w:val="0"/>
      <w:marTop w:val="0"/>
      <w:marBottom w:val="0"/>
      <w:divBdr>
        <w:top w:val="none" w:sz="0" w:space="0" w:color="auto"/>
        <w:left w:val="none" w:sz="0" w:space="0" w:color="auto"/>
        <w:bottom w:val="none" w:sz="0" w:space="0" w:color="auto"/>
        <w:right w:val="none" w:sz="0" w:space="0" w:color="auto"/>
      </w:divBdr>
    </w:div>
    <w:div w:id="224875236">
      <w:bodyDiv w:val="1"/>
      <w:marLeft w:val="0"/>
      <w:marRight w:val="0"/>
      <w:marTop w:val="0"/>
      <w:marBottom w:val="0"/>
      <w:divBdr>
        <w:top w:val="none" w:sz="0" w:space="0" w:color="auto"/>
        <w:left w:val="none" w:sz="0" w:space="0" w:color="auto"/>
        <w:bottom w:val="none" w:sz="0" w:space="0" w:color="auto"/>
        <w:right w:val="none" w:sz="0" w:space="0" w:color="auto"/>
      </w:divBdr>
    </w:div>
    <w:div w:id="234703703">
      <w:bodyDiv w:val="1"/>
      <w:marLeft w:val="0"/>
      <w:marRight w:val="0"/>
      <w:marTop w:val="0"/>
      <w:marBottom w:val="0"/>
      <w:divBdr>
        <w:top w:val="none" w:sz="0" w:space="0" w:color="auto"/>
        <w:left w:val="none" w:sz="0" w:space="0" w:color="auto"/>
        <w:bottom w:val="none" w:sz="0" w:space="0" w:color="auto"/>
        <w:right w:val="none" w:sz="0" w:space="0" w:color="auto"/>
      </w:divBdr>
    </w:div>
    <w:div w:id="293413904">
      <w:bodyDiv w:val="1"/>
      <w:marLeft w:val="0"/>
      <w:marRight w:val="0"/>
      <w:marTop w:val="0"/>
      <w:marBottom w:val="0"/>
      <w:divBdr>
        <w:top w:val="none" w:sz="0" w:space="0" w:color="auto"/>
        <w:left w:val="none" w:sz="0" w:space="0" w:color="auto"/>
        <w:bottom w:val="none" w:sz="0" w:space="0" w:color="auto"/>
        <w:right w:val="none" w:sz="0" w:space="0" w:color="auto"/>
      </w:divBdr>
    </w:div>
    <w:div w:id="306738430">
      <w:bodyDiv w:val="1"/>
      <w:marLeft w:val="0"/>
      <w:marRight w:val="0"/>
      <w:marTop w:val="0"/>
      <w:marBottom w:val="0"/>
      <w:divBdr>
        <w:top w:val="none" w:sz="0" w:space="0" w:color="auto"/>
        <w:left w:val="none" w:sz="0" w:space="0" w:color="auto"/>
        <w:bottom w:val="none" w:sz="0" w:space="0" w:color="auto"/>
        <w:right w:val="none" w:sz="0" w:space="0" w:color="auto"/>
      </w:divBdr>
    </w:div>
    <w:div w:id="335621999">
      <w:bodyDiv w:val="1"/>
      <w:marLeft w:val="0"/>
      <w:marRight w:val="0"/>
      <w:marTop w:val="0"/>
      <w:marBottom w:val="0"/>
      <w:divBdr>
        <w:top w:val="none" w:sz="0" w:space="0" w:color="auto"/>
        <w:left w:val="none" w:sz="0" w:space="0" w:color="auto"/>
        <w:bottom w:val="none" w:sz="0" w:space="0" w:color="auto"/>
        <w:right w:val="none" w:sz="0" w:space="0" w:color="auto"/>
      </w:divBdr>
    </w:div>
    <w:div w:id="376008752">
      <w:bodyDiv w:val="1"/>
      <w:marLeft w:val="0"/>
      <w:marRight w:val="0"/>
      <w:marTop w:val="0"/>
      <w:marBottom w:val="0"/>
      <w:divBdr>
        <w:top w:val="none" w:sz="0" w:space="0" w:color="auto"/>
        <w:left w:val="none" w:sz="0" w:space="0" w:color="auto"/>
        <w:bottom w:val="none" w:sz="0" w:space="0" w:color="auto"/>
        <w:right w:val="none" w:sz="0" w:space="0" w:color="auto"/>
      </w:divBdr>
      <w:divsChild>
        <w:div w:id="299923391">
          <w:marLeft w:val="0"/>
          <w:marRight w:val="0"/>
          <w:marTop w:val="0"/>
          <w:marBottom w:val="0"/>
          <w:divBdr>
            <w:top w:val="none" w:sz="0" w:space="0" w:color="auto"/>
            <w:left w:val="none" w:sz="0" w:space="0" w:color="auto"/>
            <w:bottom w:val="none" w:sz="0" w:space="0" w:color="auto"/>
            <w:right w:val="none" w:sz="0" w:space="0" w:color="auto"/>
          </w:divBdr>
          <w:divsChild>
            <w:div w:id="1877310707">
              <w:marLeft w:val="0"/>
              <w:marRight w:val="0"/>
              <w:marTop w:val="0"/>
              <w:marBottom w:val="0"/>
              <w:divBdr>
                <w:top w:val="none" w:sz="0" w:space="0" w:color="auto"/>
                <w:left w:val="none" w:sz="0" w:space="0" w:color="auto"/>
                <w:bottom w:val="none" w:sz="0" w:space="0" w:color="auto"/>
                <w:right w:val="none" w:sz="0" w:space="0" w:color="auto"/>
              </w:divBdr>
              <w:divsChild>
                <w:div w:id="1909027617">
                  <w:marLeft w:val="0"/>
                  <w:marRight w:val="0"/>
                  <w:marTop w:val="0"/>
                  <w:marBottom w:val="0"/>
                  <w:divBdr>
                    <w:top w:val="none" w:sz="0" w:space="0" w:color="auto"/>
                    <w:left w:val="none" w:sz="0" w:space="0" w:color="auto"/>
                    <w:bottom w:val="none" w:sz="0" w:space="0" w:color="auto"/>
                    <w:right w:val="none" w:sz="0" w:space="0" w:color="auto"/>
                  </w:divBdr>
                  <w:divsChild>
                    <w:div w:id="9377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329518">
      <w:bodyDiv w:val="1"/>
      <w:marLeft w:val="0"/>
      <w:marRight w:val="0"/>
      <w:marTop w:val="0"/>
      <w:marBottom w:val="0"/>
      <w:divBdr>
        <w:top w:val="none" w:sz="0" w:space="0" w:color="auto"/>
        <w:left w:val="none" w:sz="0" w:space="0" w:color="auto"/>
        <w:bottom w:val="none" w:sz="0" w:space="0" w:color="auto"/>
        <w:right w:val="none" w:sz="0" w:space="0" w:color="auto"/>
      </w:divBdr>
    </w:div>
    <w:div w:id="403380240">
      <w:bodyDiv w:val="1"/>
      <w:marLeft w:val="0"/>
      <w:marRight w:val="0"/>
      <w:marTop w:val="0"/>
      <w:marBottom w:val="0"/>
      <w:divBdr>
        <w:top w:val="none" w:sz="0" w:space="0" w:color="auto"/>
        <w:left w:val="none" w:sz="0" w:space="0" w:color="auto"/>
        <w:bottom w:val="none" w:sz="0" w:space="0" w:color="auto"/>
        <w:right w:val="none" w:sz="0" w:space="0" w:color="auto"/>
      </w:divBdr>
      <w:divsChild>
        <w:div w:id="242878515">
          <w:marLeft w:val="0"/>
          <w:marRight w:val="0"/>
          <w:marTop w:val="0"/>
          <w:marBottom w:val="0"/>
          <w:divBdr>
            <w:top w:val="none" w:sz="0" w:space="0" w:color="auto"/>
            <w:left w:val="none" w:sz="0" w:space="0" w:color="auto"/>
            <w:bottom w:val="none" w:sz="0" w:space="0" w:color="auto"/>
            <w:right w:val="none" w:sz="0" w:space="0" w:color="auto"/>
          </w:divBdr>
          <w:divsChild>
            <w:div w:id="1021588514">
              <w:marLeft w:val="0"/>
              <w:marRight w:val="0"/>
              <w:marTop w:val="0"/>
              <w:marBottom w:val="0"/>
              <w:divBdr>
                <w:top w:val="none" w:sz="0" w:space="0" w:color="auto"/>
                <w:left w:val="none" w:sz="0" w:space="0" w:color="auto"/>
                <w:bottom w:val="none" w:sz="0" w:space="0" w:color="auto"/>
                <w:right w:val="none" w:sz="0" w:space="0" w:color="auto"/>
              </w:divBdr>
              <w:divsChild>
                <w:div w:id="1878467424">
                  <w:marLeft w:val="0"/>
                  <w:marRight w:val="0"/>
                  <w:marTop w:val="0"/>
                  <w:marBottom w:val="0"/>
                  <w:divBdr>
                    <w:top w:val="none" w:sz="0" w:space="0" w:color="auto"/>
                    <w:left w:val="none" w:sz="0" w:space="0" w:color="auto"/>
                    <w:bottom w:val="none" w:sz="0" w:space="0" w:color="auto"/>
                    <w:right w:val="none" w:sz="0" w:space="0" w:color="auto"/>
                  </w:divBdr>
                  <w:divsChild>
                    <w:div w:id="126642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739687">
      <w:bodyDiv w:val="1"/>
      <w:marLeft w:val="0"/>
      <w:marRight w:val="0"/>
      <w:marTop w:val="0"/>
      <w:marBottom w:val="0"/>
      <w:divBdr>
        <w:top w:val="none" w:sz="0" w:space="0" w:color="auto"/>
        <w:left w:val="none" w:sz="0" w:space="0" w:color="auto"/>
        <w:bottom w:val="none" w:sz="0" w:space="0" w:color="auto"/>
        <w:right w:val="none" w:sz="0" w:space="0" w:color="auto"/>
      </w:divBdr>
    </w:div>
    <w:div w:id="502551885">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22330992">
      <w:bodyDiv w:val="1"/>
      <w:marLeft w:val="0"/>
      <w:marRight w:val="0"/>
      <w:marTop w:val="0"/>
      <w:marBottom w:val="0"/>
      <w:divBdr>
        <w:top w:val="none" w:sz="0" w:space="0" w:color="auto"/>
        <w:left w:val="none" w:sz="0" w:space="0" w:color="auto"/>
        <w:bottom w:val="none" w:sz="0" w:space="0" w:color="auto"/>
        <w:right w:val="none" w:sz="0" w:space="0" w:color="auto"/>
      </w:divBdr>
      <w:divsChild>
        <w:div w:id="287592831">
          <w:marLeft w:val="0"/>
          <w:marRight w:val="0"/>
          <w:marTop w:val="0"/>
          <w:marBottom w:val="0"/>
          <w:divBdr>
            <w:top w:val="none" w:sz="0" w:space="0" w:color="auto"/>
            <w:left w:val="none" w:sz="0" w:space="0" w:color="auto"/>
            <w:bottom w:val="none" w:sz="0" w:space="0" w:color="auto"/>
            <w:right w:val="none" w:sz="0" w:space="0" w:color="auto"/>
          </w:divBdr>
        </w:div>
      </w:divsChild>
    </w:div>
    <w:div w:id="555353979">
      <w:bodyDiv w:val="1"/>
      <w:marLeft w:val="0"/>
      <w:marRight w:val="0"/>
      <w:marTop w:val="0"/>
      <w:marBottom w:val="0"/>
      <w:divBdr>
        <w:top w:val="none" w:sz="0" w:space="0" w:color="auto"/>
        <w:left w:val="none" w:sz="0" w:space="0" w:color="auto"/>
        <w:bottom w:val="none" w:sz="0" w:space="0" w:color="auto"/>
        <w:right w:val="none" w:sz="0" w:space="0" w:color="auto"/>
      </w:divBdr>
    </w:div>
    <w:div w:id="599804082">
      <w:bodyDiv w:val="1"/>
      <w:marLeft w:val="0"/>
      <w:marRight w:val="0"/>
      <w:marTop w:val="0"/>
      <w:marBottom w:val="0"/>
      <w:divBdr>
        <w:top w:val="none" w:sz="0" w:space="0" w:color="auto"/>
        <w:left w:val="none" w:sz="0" w:space="0" w:color="auto"/>
        <w:bottom w:val="none" w:sz="0" w:space="0" w:color="auto"/>
        <w:right w:val="none" w:sz="0" w:space="0" w:color="auto"/>
      </w:divBdr>
    </w:div>
    <w:div w:id="629868729">
      <w:bodyDiv w:val="1"/>
      <w:marLeft w:val="0"/>
      <w:marRight w:val="0"/>
      <w:marTop w:val="0"/>
      <w:marBottom w:val="0"/>
      <w:divBdr>
        <w:top w:val="none" w:sz="0" w:space="0" w:color="auto"/>
        <w:left w:val="none" w:sz="0" w:space="0" w:color="auto"/>
        <w:bottom w:val="none" w:sz="0" w:space="0" w:color="auto"/>
        <w:right w:val="none" w:sz="0" w:space="0" w:color="auto"/>
      </w:divBdr>
      <w:divsChild>
        <w:div w:id="112216287">
          <w:marLeft w:val="0"/>
          <w:marRight w:val="0"/>
          <w:marTop w:val="0"/>
          <w:marBottom w:val="0"/>
          <w:divBdr>
            <w:top w:val="none" w:sz="0" w:space="0" w:color="auto"/>
            <w:left w:val="none" w:sz="0" w:space="0" w:color="auto"/>
            <w:bottom w:val="none" w:sz="0" w:space="0" w:color="auto"/>
            <w:right w:val="none" w:sz="0" w:space="0" w:color="auto"/>
          </w:divBdr>
          <w:divsChild>
            <w:div w:id="471751937">
              <w:marLeft w:val="0"/>
              <w:marRight w:val="0"/>
              <w:marTop w:val="0"/>
              <w:marBottom w:val="0"/>
              <w:divBdr>
                <w:top w:val="none" w:sz="0" w:space="0" w:color="auto"/>
                <w:left w:val="none" w:sz="0" w:space="0" w:color="auto"/>
                <w:bottom w:val="none" w:sz="0" w:space="0" w:color="auto"/>
                <w:right w:val="none" w:sz="0" w:space="0" w:color="auto"/>
              </w:divBdr>
              <w:divsChild>
                <w:div w:id="949242112">
                  <w:marLeft w:val="0"/>
                  <w:marRight w:val="0"/>
                  <w:marTop w:val="0"/>
                  <w:marBottom w:val="0"/>
                  <w:divBdr>
                    <w:top w:val="none" w:sz="0" w:space="0" w:color="auto"/>
                    <w:left w:val="none" w:sz="0" w:space="0" w:color="auto"/>
                    <w:bottom w:val="none" w:sz="0" w:space="0" w:color="auto"/>
                    <w:right w:val="none" w:sz="0" w:space="0" w:color="auto"/>
                  </w:divBdr>
                  <w:divsChild>
                    <w:div w:id="154305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877391">
      <w:bodyDiv w:val="1"/>
      <w:marLeft w:val="0"/>
      <w:marRight w:val="0"/>
      <w:marTop w:val="0"/>
      <w:marBottom w:val="0"/>
      <w:divBdr>
        <w:top w:val="none" w:sz="0" w:space="0" w:color="auto"/>
        <w:left w:val="none" w:sz="0" w:space="0" w:color="auto"/>
        <w:bottom w:val="none" w:sz="0" w:space="0" w:color="auto"/>
        <w:right w:val="none" w:sz="0" w:space="0" w:color="auto"/>
      </w:divBdr>
    </w:div>
    <w:div w:id="663901155">
      <w:bodyDiv w:val="1"/>
      <w:marLeft w:val="0"/>
      <w:marRight w:val="0"/>
      <w:marTop w:val="0"/>
      <w:marBottom w:val="0"/>
      <w:divBdr>
        <w:top w:val="none" w:sz="0" w:space="0" w:color="auto"/>
        <w:left w:val="none" w:sz="0" w:space="0" w:color="auto"/>
        <w:bottom w:val="none" w:sz="0" w:space="0" w:color="auto"/>
        <w:right w:val="none" w:sz="0" w:space="0" w:color="auto"/>
      </w:divBdr>
      <w:divsChild>
        <w:div w:id="2007321326">
          <w:marLeft w:val="0"/>
          <w:marRight w:val="0"/>
          <w:marTop w:val="0"/>
          <w:marBottom w:val="0"/>
          <w:divBdr>
            <w:top w:val="none" w:sz="0" w:space="0" w:color="auto"/>
            <w:left w:val="none" w:sz="0" w:space="0" w:color="auto"/>
            <w:bottom w:val="none" w:sz="0" w:space="0" w:color="auto"/>
            <w:right w:val="none" w:sz="0" w:space="0" w:color="auto"/>
          </w:divBdr>
          <w:divsChild>
            <w:div w:id="2136093649">
              <w:marLeft w:val="0"/>
              <w:marRight w:val="0"/>
              <w:marTop w:val="0"/>
              <w:marBottom w:val="0"/>
              <w:divBdr>
                <w:top w:val="none" w:sz="0" w:space="0" w:color="auto"/>
                <w:left w:val="none" w:sz="0" w:space="0" w:color="auto"/>
                <w:bottom w:val="none" w:sz="0" w:space="0" w:color="auto"/>
                <w:right w:val="none" w:sz="0" w:space="0" w:color="auto"/>
              </w:divBdr>
              <w:divsChild>
                <w:div w:id="1054638">
                  <w:marLeft w:val="0"/>
                  <w:marRight w:val="0"/>
                  <w:marTop w:val="0"/>
                  <w:marBottom w:val="0"/>
                  <w:divBdr>
                    <w:top w:val="none" w:sz="0" w:space="0" w:color="auto"/>
                    <w:left w:val="none" w:sz="0" w:space="0" w:color="auto"/>
                    <w:bottom w:val="none" w:sz="0" w:space="0" w:color="auto"/>
                    <w:right w:val="none" w:sz="0" w:space="0" w:color="auto"/>
                  </w:divBdr>
                  <w:divsChild>
                    <w:div w:id="26562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946992">
      <w:bodyDiv w:val="1"/>
      <w:marLeft w:val="0"/>
      <w:marRight w:val="0"/>
      <w:marTop w:val="0"/>
      <w:marBottom w:val="0"/>
      <w:divBdr>
        <w:top w:val="none" w:sz="0" w:space="0" w:color="auto"/>
        <w:left w:val="none" w:sz="0" w:space="0" w:color="auto"/>
        <w:bottom w:val="none" w:sz="0" w:space="0" w:color="auto"/>
        <w:right w:val="none" w:sz="0" w:space="0" w:color="auto"/>
      </w:divBdr>
      <w:divsChild>
        <w:div w:id="1632252369">
          <w:marLeft w:val="0"/>
          <w:marRight w:val="0"/>
          <w:marTop w:val="0"/>
          <w:marBottom w:val="0"/>
          <w:divBdr>
            <w:top w:val="none" w:sz="0" w:space="0" w:color="auto"/>
            <w:left w:val="none" w:sz="0" w:space="0" w:color="auto"/>
            <w:bottom w:val="none" w:sz="0" w:space="0" w:color="auto"/>
            <w:right w:val="none" w:sz="0" w:space="0" w:color="auto"/>
          </w:divBdr>
          <w:divsChild>
            <w:div w:id="2002345880">
              <w:marLeft w:val="0"/>
              <w:marRight w:val="0"/>
              <w:marTop w:val="0"/>
              <w:marBottom w:val="0"/>
              <w:divBdr>
                <w:top w:val="none" w:sz="0" w:space="0" w:color="auto"/>
                <w:left w:val="none" w:sz="0" w:space="0" w:color="auto"/>
                <w:bottom w:val="none" w:sz="0" w:space="0" w:color="auto"/>
                <w:right w:val="none" w:sz="0" w:space="0" w:color="auto"/>
              </w:divBdr>
              <w:divsChild>
                <w:div w:id="11318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654713">
      <w:bodyDiv w:val="1"/>
      <w:marLeft w:val="0"/>
      <w:marRight w:val="0"/>
      <w:marTop w:val="0"/>
      <w:marBottom w:val="0"/>
      <w:divBdr>
        <w:top w:val="none" w:sz="0" w:space="0" w:color="auto"/>
        <w:left w:val="none" w:sz="0" w:space="0" w:color="auto"/>
        <w:bottom w:val="none" w:sz="0" w:space="0" w:color="auto"/>
        <w:right w:val="none" w:sz="0" w:space="0" w:color="auto"/>
      </w:divBdr>
      <w:divsChild>
        <w:div w:id="758402738">
          <w:marLeft w:val="0"/>
          <w:marRight w:val="0"/>
          <w:marTop w:val="0"/>
          <w:marBottom w:val="0"/>
          <w:divBdr>
            <w:top w:val="none" w:sz="0" w:space="0" w:color="auto"/>
            <w:left w:val="none" w:sz="0" w:space="0" w:color="auto"/>
            <w:bottom w:val="none" w:sz="0" w:space="0" w:color="auto"/>
            <w:right w:val="none" w:sz="0" w:space="0" w:color="auto"/>
          </w:divBdr>
          <w:divsChild>
            <w:div w:id="1029792616">
              <w:marLeft w:val="0"/>
              <w:marRight w:val="0"/>
              <w:marTop w:val="0"/>
              <w:marBottom w:val="0"/>
              <w:divBdr>
                <w:top w:val="none" w:sz="0" w:space="0" w:color="auto"/>
                <w:left w:val="none" w:sz="0" w:space="0" w:color="auto"/>
                <w:bottom w:val="none" w:sz="0" w:space="0" w:color="auto"/>
                <w:right w:val="none" w:sz="0" w:space="0" w:color="auto"/>
              </w:divBdr>
              <w:divsChild>
                <w:div w:id="1192575926">
                  <w:marLeft w:val="0"/>
                  <w:marRight w:val="0"/>
                  <w:marTop w:val="0"/>
                  <w:marBottom w:val="0"/>
                  <w:divBdr>
                    <w:top w:val="none" w:sz="0" w:space="0" w:color="auto"/>
                    <w:left w:val="none" w:sz="0" w:space="0" w:color="auto"/>
                    <w:bottom w:val="none" w:sz="0" w:space="0" w:color="auto"/>
                    <w:right w:val="none" w:sz="0" w:space="0" w:color="auto"/>
                  </w:divBdr>
                  <w:divsChild>
                    <w:div w:id="20460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354027">
      <w:bodyDiv w:val="1"/>
      <w:marLeft w:val="0"/>
      <w:marRight w:val="0"/>
      <w:marTop w:val="0"/>
      <w:marBottom w:val="0"/>
      <w:divBdr>
        <w:top w:val="none" w:sz="0" w:space="0" w:color="auto"/>
        <w:left w:val="none" w:sz="0" w:space="0" w:color="auto"/>
        <w:bottom w:val="none" w:sz="0" w:space="0" w:color="auto"/>
        <w:right w:val="none" w:sz="0" w:space="0" w:color="auto"/>
      </w:divBdr>
    </w:div>
    <w:div w:id="833761902">
      <w:bodyDiv w:val="1"/>
      <w:marLeft w:val="0"/>
      <w:marRight w:val="0"/>
      <w:marTop w:val="0"/>
      <w:marBottom w:val="0"/>
      <w:divBdr>
        <w:top w:val="none" w:sz="0" w:space="0" w:color="auto"/>
        <w:left w:val="none" w:sz="0" w:space="0" w:color="auto"/>
        <w:bottom w:val="none" w:sz="0" w:space="0" w:color="auto"/>
        <w:right w:val="none" w:sz="0" w:space="0" w:color="auto"/>
      </w:divBdr>
    </w:div>
    <w:div w:id="889922214">
      <w:bodyDiv w:val="1"/>
      <w:marLeft w:val="0"/>
      <w:marRight w:val="0"/>
      <w:marTop w:val="0"/>
      <w:marBottom w:val="0"/>
      <w:divBdr>
        <w:top w:val="none" w:sz="0" w:space="0" w:color="auto"/>
        <w:left w:val="none" w:sz="0" w:space="0" w:color="auto"/>
        <w:bottom w:val="none" w:sz="0" w:space="0" w:color="auto"/>
        <w:right w:val="none" w:sz="0" w:space="0" w:color="auto"/>
      </w:divBdr>
      <w:divsChild>
        <w:div w:id="1782451039">
          <w:marLeft w:val="360"/>
          <w:marRight w:val="0"/>
          <w:marTop w:val="200"/>
          <w:marBottom w:val="0"/>
          <w:divBdr>
            <w:top w:val="none" w:sz="0" w:space="0" w:color="auto"/>
            <w:left w:val="none" w:sz="0" w:space="0" w:color="auto"/>
            <w:bottom w:val="none" w:sz="0" w:space="0" w:color="auto"/>
            <w:right w:val="none" w:sz="0" w:space="0" w:color="auto"/>
          </w:divBdr>
        </w:div>
      </w:divsChild>
    </w:div>
    <w:div w:id="897396463">
      <w:bodyDiv w:val="1"/>
      <w:marLeft w:val="0"/>
      <w:marRight w:val="0"/>
      <w:marTop w:val="0"/>
      <w:marBottom w:val="0"/>
      <w:divBdr>
        <w:top w:val="none" w:sz="0" w:space="0" w:color="auto"/>
        <w:left w:val="none" w:sz="0" w:space="0" w:color="auto"/>
        <w:bottom w:val="none" w:sz="0" w:space="0" w:color="auto"/>
        <w:right w:val="none" w:sz="0" w:space="0" w:color="auto"/>
      </w:divBdr>
      <w:divsChild>
        <w:div w:id="602687598">
          <w:marLeft w:val="0"/>
          <w:marRight w:val="0"/>
          <w:marTop w:val="0"/>
          <w:marBottom w:val="0"/>
          <w:divBdr>
            <w:top w:val="none" w:sz="0" w:space="0" w:color="auto"/>
            <w:left w:val="none" w:sz="0" w:space="0" w:color="auto"/>
            <w:bottom w:val="none" w:sz="0" w:space="0" w:color="auto"/>
            <w:right w:val="none" w:sz="0" w:space="0" w:color="auto"/>
          </w:divBdr>
          <w:divsChild>
            <w:div w:id="2026059013">
              <w:marLeft w:val="0"/>
              <w:marRight w:val="0"/>
              <w:marTop w:val="0"/>
              <w:marBottom w:val="0"/>
              <w:divBdr>
                <w:top w:val="none" w:sz="0" w:space="0" w:color="auto"/>
                <w:left w:val="none" w:sz="0" w:space="0" w:color="auto"/>
                <w:bottom w:val="none" w:sz="0" w:space="0" w:color="auto"/>
                <w:right w:val="none" w:sz="0" w:space="0" w:color="auto"/>
              </w:divBdr>
              <w:divsChild>
                <w:div w:id="14189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54794">
      <w:bodyDiv w:val="1"/>
      <w:marLeft w:val="0"/>
      <w:marRight w:val="0"/>
      <w:marTop w:val="0"/>
      <w:marBottom w:val="0"/>
      <w:divBdr>
        <w:top w:val="none" w:sz="0" w:space="0" w:color="auto"/>
        <w:left w:val="none" w:sz="0" w:space="0" w:color="auto"/>
        <w:bottom w:val="none" w:sz="0" w:space="0" w:color="auto"/>
        <w:right w:val="none" w:sz="0" w:space="0" w:color="auto"/>
      </w:divBdr>
    </w:div>
    <w:div w:id="957757669">
      <w:bodyDiv w:val="1"/>
      <w:marLeft w:val="0"/>
      <w:marRight w:val="0"/>
      <w:marTop w:val="0"/>
      <w:marBottom w:val="0"/>
      <w:divBdr>
        <w:top w:val="none" w:sz="0" w:space="0" w:color="auto"/>
        <w:left w:val="none" w:sz="0" w:space="0" w:color="auto"/>
        <w:bottom w:val="none" w:sz="0" w:space="0" w:color="auto"/>
        <w:right w:val="none" w:sz="0" w:space="0" w:color="auto"/>
      </w:divBdr>
    </w:div>
    <w:div w:id="1036127603">
      <w:bodyDiv w:val="1"/>
      <w:marLeft w:val="0"/>
      <w:marRight w:val="0"/>
      <w:marTop w:val="0"/>
      <w:marBottom w:val="0"/>
      <w:divBdr>
        <w:top w:val="none" w:sz="0" w:space="0" w:color="auto"/>
        <w:left w:val="none" w:sz="0" w:space="0" w:color="auto"/>
        <w:bottom w:val="none" w:sz="0" w:space="0" w:color="auto"/>
        <w:right w:val="none" w:sz="0" w:space="0" w:color="auto"/>
      </w:divBdr>
      <w:divsChild>
        <w:div w:id="542786753">
          <w:marLeft w:val="0"/>
          <w:marRight w:val="0"/>
          <w:marTop w:val="0"/>
          <w:marBottom w:val="0"/>
          <w:divBdr>
            <w:top w:val="none" w:sz="0" w:space="0" w:color="auto"/>
            <w:left w:val="none" w:sz="0" w:space="0" w:color="auto"/>
            <w:bottom w:val="none" w:sz="0" w:space="0" w:color="auto"/>
            <w:right w:val="none" w:sz="0" w:space="0" w:color="auto"/>
          </w:divBdr>
          <w:divsChild>
            <w:div w:id="1111900495">
              <w:marLeft w:val="0"/>
              <w:marRight w:val="0"/>
              <w:marTop w:val="0"/>
              <w:marBottom w:val="0"/>
              <w:divBdr>
                <w:top w:val="none" w:sz="0" w:space="0" w:color="auto"/>
                <w:left w:val="none" w:sz="0" w:space="0" w:color="auto"/>
                <w:bottom w:val="none" w:sz="0" w:space="0" w:color="auto"/>
                <w:right w:val="none" w:sz="0" w:space="0" w:color="auto"/>
              </w:divBdr>
              <w:divsChild>
                <w:div w:id="1754931501">
                  <w:marLeft w:val="0"/>
                  <w:marRight w:val="0"/>
                  <w:marTop w:val="0"/>
                  <w:marBottom w:val="0"/>
                  <w:divBdr>
                    <w:top w:val="none" w:sz="0" w:space="0" w:color="auto"/>
                    <w:left w:val="none" w:sz="0" w:space="0" w:color="auto"/>
                    <w:bottom w:val="none" w:sz="0" w:space="0" w:color="auto"/>
                    <w:right w:val="none" w:sz="0" w:space="0" w:color="auto"/>
                  </w:divBdr>
                  <w:divsChild>
                    <w:div w:id="14142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724364">
      <w:bodyDiv w:val="1"/>
      <w:marLeft w:val="0"/>
      <w:marRight w:val="0"/>
      <w:marTop w:val="0"/>
      <w:marBottom w:val="0"/>
      <w:divBdr>
        <w:top w:val="none" w:sz="0" w:space="0" w:color="auto"/>
        <w:left w:val="none" w:sz="0" w:space="0" w:color="auto"/>
        <w:bottom w:val="none" w:sz="0" w:space="0" w:color="auto"/>
        <w:right w:val="none" w:sz="0" w:space="0" w:color="auto"/>
      </w:divBdr>
    </w:div>
    <w:div w:id="1063791873">
      <w:bodyDiv w:val="1"/>
      <w:marLeft w:val="0"/>
      <w:marRight w:val="0"/>
      <w:marTop w:val="0"/>
      <w:marBottom w:val="0"/>
      <w:divBdr>
        <w:top w:val="none" w:sz="0" w:space="0" w:color="auto"/>
        <w:left w:val="none" w:sz="0" w:space="0" w:color="auto"/>
        <w:bottom w:val="none" w:sz="0" w:space="0" w:color="auto"/>
        <w:right w:val="none" w:sz="0" w:space="0" w:color="auto"/>
      </w:divBdr>
      <w:divsChild>
        <w:div w:id="2118131796">
          <w:marLeft w:val="0"/>
          <w:marRight w:val="0"/>
          <w:marTop w:val="0"/>
          <w:marBottom w:val="0"/>
          <w:divBdr>
            <w:top w:val="none" w:sz="0" w:space="0" w:color="auto"/>
            <w:left w:val="none" w:sz="0" w:space="0" w:color="auto"/>
            <w:bottom w:val="none" w:sz="0" w:space="0" w:color="auto"/>
            <w:right w:val="none" w:sz="0" w:space="0" w:color="auto"/>
          </w:divBdr>
          <w:divsChild>
            <w:div w:id="1275746300">
              <w:marLeft w:val="0"/>
              <w:marRight w:val="0"/>
              <w:marTop w:val="0"/>
              <w:marBottom w:val="0"/>
              <w:divBdr>
                <w:top w:val="none" w:sz="0" w:space="0" w:color="auto"/>
                <w:left w:val="none" w:sz="0" w:space="0" w:color="auto"/>
                <w:bottom w:val="none" w:sz="0" w:space="0" w:color="auto"/>
                <w:right w:val="none" w:sz="0" w:space="0" w:color="auto"/>
              </w:divBdr>
              <w:divsChild>
                <w:div w:id="1133013188">
                  <w:marLeft w:val="0"/>
                  <w:marRight w:val="0"/>
                  <w:marTop w:val="0"/>
                  <w:marBottom w:val="0"/>
                  <w:divBdr>
                    <w:top w:val="none" w:sz="0" w:space="0" w:color="auto"/>
                    <w:left w:val="none" w:sz="0" w:space="0" w:color="auto"/>
                    <w:bottom w:val="none" w:sz="0" w:space="0" w:color="auto"/>
                    <w:right w:val="none" w:sz="0" w:space="0" w:color="auto"/>
                  </w:divBdr>
                  <w:divsChild>
                    <w:div w:id="16161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17949">
      <w:bodyDiv w:val="1"/>
      <w:marLeft w:val="0"/>
      <w:marRight w:val="0"/>
      <w:marTop w:val="0"/>
      <w:marBottom w:val="0"/>
      <w:divBdr>
        <w:top w:val="none" w:sz="0" w:space="0" w:color="auto"/>
        <w:left w:val="none" w:sz="0" w:space="0" w:color="auto"/>
        <w:bottom w:val="none" w:sz="0" w:space="0" w:color="auto"/>
        <w:right w:val="none" w:sz="0" w:space="0" w:color="auto"/>
      </w:divBdr>
    </w:div>
    <w:div w:id="1293513287">
      <w:bodyDiv w:val="1"/>
      <w:marLeft w:val="0"/>
      <w:marRight w:val="0"/>
      <w:marTop w:val="0"/>
      <w:marBottom w:val="0"/>
      <w:divBdr>
        <w:top w:val="none" w:sz="0" w:space="0" w:color="auto"/>
        <w:left w:val="none" w:sz="0" w:space="0" w:color="auto"/>
        <w:bottom w:val="none" w:sz="0" w:space="0" w:color="auto"/>
        <w:right w:val="none" w:sz="0" w:space="0" w:color="auto"/>
      </w:divBdr>
    </w:div>
    <w:div w:id="1297027237">
      <w:bodyDiv w:val="1"/>
      <w:marLeft w:val="0"/>
      <w:marRight w:val="0"/>
      <w:marTop w:val="0"/>
      <w:marBottom w:val="0"/>
      <w:divBdr>
        <w:top w:val="none" w:sz="0" w:space="0" w:color="auto"/>
        <w:left w:val="none" w:sz="0" w:space="0" w:color="auto"/>
        <w:bottom w:val="none" w:sz="0" w:space="0" w:color="auto"/>
        <w:right w:val="none" w:sz="0" w:space="0" w:color="auto"/>
      </w:divBdr>
    </w:div>
    <w:div w:id="1298533814">
      <w:bodyDiv w:val="1"/>
      <w:marLeft w:val="0"/>
      <w:marRight w:val="0"/>
      <w:marTop w:val="0"/>
      <w:marBottom w:val="0"/>
      <w:divBdr>
        <w:top w:val="none" w:sz="0" w:space="0" w:color="auto"/>
        <w:left w:val="none" w:sz="0" w:space="0" w:color="auto"/>
        <w:bottom w:val="none" w:sz="0" w:space="0" w:color="auto"/>
        <w:right w:val="none" w:sz="0" w:space="0" w:color="auto"/>
      </w:divBdr>
    </w:div>
    <w:div w:id="1310943895">
      <w:bodyDiv w:val="1"/>
      <w:marLeft w:val="0"/>
      <w:marRight w:val="0"/>
      <w:marTop w:val="0"/>
      <w:marBottom w:val="0"/>
      <w:divBdr>
        <w:top w:val="none" w:sz="0" w:space="0" w:color="auto"/>
        <w:left w:val="none" w:sz="0" w:space="0" w:color="auto"/>
        <w:bottom w:val="none" w:sz="0" w:space="0" w:color="auto"/>
        <w:right w:val="none" w:sz="0" w:space="0" w:color="auto"/>
      </w:divBdr>
    </w:div>
    <w:div w:id="1352562747">
      <w:bodyDiv w:val="1"/>
      <w:marLeft w:val="0"/>
      <w:marRight w:val="0"/>
      <w:marTop w:val="0"/>
      <w:marBottom w:val="0"/>
      <w:divBdr>
        <w:top w:val="none" w:sz="0" w:space="0" w:color="auto"/>
        <w:left w:val="none" w:sz="0" w:space="0" w:color="auto"/>
        <w:bottom w:val="none" w:sz="0" w:space="0" w:color="auto"/>
        <w:right w:val="none" w:sz="0" w:space="0" w:color="auto"/>
      </w:divBdr>
      <w:divsChild>
        <w:div w:id="905719980">
          <w:marLeft w:val="0"/>
          <w:marRight w:val="0"/>
          <w:marTop w:val="0"/>
          <w:marBottom w:val="0"/>
          <w:divBdr>
            <w:top w:val="none" w:sz="0" w:space="0" w:color="auto"/>
            <w:left w:val="none" w:sz="0" w:space="0" w:color="auto"/>
            <w:bottom w:val="none" w:sz="0" w:space="0" w:color="auto"/>
            <w:right w:val="none" w:sz="0" w:space="0" w:color="auto"/>
          </w:divBdr>
          <w:divsChild>
            <w:div w:id="580221024">
              <w:marLeft w:val="0"/>
              <w:marRight w:val="0"/>
              <w:marTop w:val="0"/>
              <w:marBottom w:val="0"/>
              <w:divBdr>
                <w:top w:val="none" w:sz="0" w:space="0" w:color="auto"/>
                <w:left w:val="none" w:sz="0" w:space="0" w:color="auto"/>
                <w:bottom w:val="none" w:sz="0" w:space="0" w:color="auto"/>
                <w:right w:val="none" w:sz="0" w:space="0" w:color="auto"/>
              </w:divBdr>
              <w:divsChild>
                <w:div w:id="312871751">
                  <w:marLeft w:val="0"/>
                  <w:marRight w:val="0"/>
                  <w:marTop w:val="0"/>
                  <w:marBottom w:val="0"/>
                  <w:divBdr>
                    <w:top w:val="none" w:sz="0" w:space="0" w:color="auto"/>
                    <w:left w:val="none" w:sz="0" w:space="0" w:color="auto"/>
                    <w:bottom w:val="none" w:sz="0" w:space="0" w:color="auto"/>
                    <w:right w:val="none" w:sz="0" w:space="0" w:color="auto"/>
                  </w:divBdr>
                  <w:divsChild>
                    <w:div w:id="121392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461237">
      <w:bodyDiv w:val="1"/>
      <w:marLeft w:val="0"/>
      <w:marRight w:val="0"/>
      <w:marTop w:val="0"/>
      <w:marBottom w:val="0"/>
      <w:divBdr>
        <w:top w:val="none" w:sz="0" w:space="0" w:color="auto"/>
        <w:left w:val="none" w:sz="0" w:space="0" w:color="auto"/>
        <w:bottom w:val="none" w:sz="0" w:space="0" w:color="auto"/>
        <w:right w:val="none" w:sz="0" w:space="0" w:color="auto"/>
      </w:divBdr>
      <w:divsChild>
        <w:div w:id="68231556">
          <w:marLeft w:val="0"/>
          <w:marRight w:val="0"/>
          <w:marTop w:val="0"/>
          <w:marBottom w:val="0"/>
          <w:divBdr>
            <w:top w:val="none" w:sz="0" w:space="0" w:color="auto"/>
            <w:left w:val="none" w:sz="0" w:space="0" w:color="auto"/>
            <w:bottom w:val="none" w:sz="0" w:space="0" w:color="auto"/>
            <w:right w:val="none" w:sz="0" w:space="0" w:color="auto"/>
          </w:divBdr>
          <w:divsChild>
            <w:div w:id="1763910398">
              <w:marLeft w:val="0"/>
              <w:marRight w:val="0"/>
              <w:marTop w:val="0"/>
              <w:marBottom w:val="0"/>
              <w:divBdr>
                <w:top w:val="none" w:sz="0" w:space="0" w:color="auto"/>
                <w:left w:val="none" w:sz="0" w:space="0" w:color="auto"/>
                <w:bottom w:val="none" w:sz="0" w:space="0" w:color="auto"/>
                <w:right w:val="none" w:sz="0" w:space="0" w:color="auto"/>
              </w:divBdr>
              <w:divsChild>
                <w:div w:id="4295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4404">
      <w:bodyDiv w:val="1"/>
      <w:marLeft w:val="0"/>
      <w:marRight w:val="0"/>
      <w:marTop w:val="0"/>
      <w:marBottom w:val="0"/>
      <w:divBdr>
        <w:top w:val="none" w:sz="0" w:space="0" w:color="auto"/>
        <w:left w:val="none" w:sz="0" w:space="0" w:color="auto"/>
        <w:bottom w:val="none" w:sz="0" w:space="0" w:color="auto"/>
        <w:right w:val="none" w:sz="0" w:space="0" w:color="auto"/>
      </w:divBdr>
      <w:divsChild>
        <w:div w:id="1188518040">
          <w:marLeft w:val="0"/>
          <w:marRight w:val="0"/>
          <w:marTop w:val="0"/>
          <w:marBottom w:val="0"/>
          <w:divBdr>
            <w:top w:val="none" w:sz="0" w:space="0" w:color="auto"/>
            <w:left w:val="none" w:sz="0" w:space="0" w:color="auto"/>
            <w:bottom w:val="none" w:sz="0" w:space="0" w:color="auto"/>
            <w:right w:val="none" w:sz="0" w:space="0" w:color="auto"/>
          </w:divBdr>
          <w:divsChild>
            <w:div w:id="314646866">
              <w:marLeft w:val="0"/>
              <w:marRight w:val="0"/>
              <w:marTop w:val="0"/>
              <w:marBottom w:val="0"/>
              <w:divBdr>
                <w:top w:val="none" w:sz="0" w:space="0" w:color="auto"/>
                <w:left w:val="none" w:sz="0" w:space="0" w:color="auto"/>
                <w:bottom w:val="none" w:sz="0" w:space="0" w:color="auto"/>
                <w:right w:val="none" w:sz="0" w:space="0" w:color="auto"/>
              </w:divBdr>
              <w:divsChild>
                <w:div w:id="7108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016114">
      <w:bodyDiv w:val="1"/>
      <w:marLeft w:val="0"/>
      <w:marRight w:val="0"/>
      <w:marTop w:val="0"/>
      <w:marBottom w:val="0"/>
      <w:divBdr>
        <w:top w:val="none" w:sz="0" w:space="0" w:color="auto"/>
        <w:left w:val="none" w:sz="0" w:space="0" w:color="auto"/>
        <w:bottom w:val="none" w:sz="0" w:space="0" w:color="auto"/>
        <w:right w:val="none" w:sz="0" w:space="0" w:color="auto"/>
      </w:divBdr>
      <w:divsChild>
        <w:div w:id="818888467">
          <w:marLeft w:val="0"/>
          <w:marRight w:val="0"/>
          <w:marTop w:val="0"/>
          <w:marBottom w:val="0"/>
          <w:divBdr>
            <w:top w:val="none" w:sz="0" w:space="0" w:color="auto"/>
            <w:left w:val="none" w:sz="0" w:space="0" w:color="auto"/>
            <w:bottom w:val="none" w:sz="0" w:space="0" w:color="auto"/>
            <w:right w:val="none" w:sz="0" w:space="0" w:color="auto"/>
          </w:divBdr>
          <w:divsChild>
            <w:div w:id="1725787388">
              <w:marLeft w:val="0"/>
              <w:marRight w:val="0"/>
              <w:marTop w:val="0"/>
              <w:marBottom w:val="0"/>
              <w:divBdr>
                <w:top w:val="none" w:sz="0" w:space="0" w:color="auto"/>
                <w:left w:val="none" w:sz="0" w:space="0" w:color="auto"/>
                <w:bottom w:val="none" w:sz="0" w:space="0" w:color="auto"/>
                <w:right w:val="none" w:sz="0" w:space="0" w:color="auto"/>
              </w:divBdr>
              <w:divsChild>
                <w:div w:id="74211215">
                  <w:marLeft w:val="0"/>
                  <w:marRight w:val="0"/>
                  <w:marTop w:val="0"/>
                  <w:marBottom w:val="0"/>
                  <w:divBdr>
                    <w:top w:val="none" w:sz="0" w:space="0" w:color="auto"/>
                    <w:left w:val="none" w:sz="0" w:space="0" w:color="auto"/>
                    <w:bottom w:val="none" w:sz="0" w:space="0" w:color="auto"/>
                    <w:right w:val="none" w:sz="0" w:space="0" w:color="auto"/>
                  </w:divBdr>
                  <w:divsChild>
                    <w:div w:id="586697460">
                      <w:marLeft w:val="0"/>
                      <w:marRight w:val="0"/>
                      <w:marTop w:val="0"/>
                      <w:marBottom w:val="0"/>
                      <w:divBdr>
                        <w:top w:val="none" w:sz="0" w:space="0" w:color="auto"/>
                        <w:left w:val="none" w:sz="0" w:space="0" w:color="auto"/>
                        <w:bottom w:val="none" w:sz="0" w:space="0" w:color="auto"/>
                        <w:right w:val="none" w:sz="0" w:space="0" w:color="auto"/>
                      </w:divBdr>
                    </w:div>
                  </w:divsChild>
                </w:div>
                <w:div w:id="1271207143">
                  <w:marLeft w:val="0"/>
                  <w:marRight w:val="0"/>
                  <w:marTop w:val="0"/>
                  <w:marBottom w:val="0"/>
                  <w:divBdr>
                    <w:top w:val="none" w:sz="0" w:space="0" w:color="auto"/>
                    <w:left w:val="none" w:sz="0" w:space="0" w:color="auto"/>
                    <w:bottom w:val="none" w:sz="0" w:space="0" w:color="auto"/>
                    <w:right w:val="none" w:sz="0" w:space="0" w:color="auto"/>
                  </w:divBdr>
                  <w:divsChild>
                    <w:div w:id="2019968587">
                      <w:marLeft w:val="0"/>
                      <w:marRight w:val="0"/>
                      <w:marTop w:val="0"/>
                      <w:marBottom w:val="0"/>
                      <w:divBdr>
                        <w:top w:val="none" w:sz="0" w:space="0" w:color="auto"/>
                        <w:left w:val="none" w:sz="0" w:space="0" w:color="auto"/>
                        <w:bottom w:val="none" w:sz="0" w:space="0" w:color="auto"/>
                        <w:right w:val="none" w:sz="0" w:space="0" w:color="auto"/>
                      </w:divBdr>
                      <w:divsChild>
                        <w:div w:id="1387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7454">
                  <w:marLeft w:val="0"/>
                  <w:marRight w:val="0"/>
                  <w:marTop w:val="0"/>
                  <w:marBottom w:val="0"/>
                  <w:divBdr>
                    <w:top w:val="none" w:sz="0" w:space="0" w:color="auto"/>
                    <w:left w:val="none" w:sz="0" w:space="0" w:color="auto"/>
                    <w:bottom w:val="none" w:sz="0" w:space="0" w:color="auto"/>
                    <w:right w:val="none" w:sz="0" w:space="0" w:color="auto"/>
                  </w:divBdr>
                  <w:divsChild>
                    <w:div w:id="109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07168">
          <w:marLeft w:val="0"/>
          <w:marRight w:val="0"/>
          <w:marTop w:val="0"/>
          <w:marBottom w:val="0"/>
          <w:divBdr>
            <w:top w:val="none" w:sz="0" w:space="0" w:color="auto"/>
            <w:left w:val="none" w:sz="0" w:space="0" w:color="auto"/>
            <w:bottom w:val="none" w:sz="0" w:space="0" w:color="auto"/>
            <w:right w:val="none" w:sz="0" w:space="0" w:color="auto"/>
          </w:divBdr>
          <w:divsChild>
            <w:div w:id="1885437279">
              <w:marLeft w:val="0"/>
              <w:marRight w:val="0"/>
              <w:marTop w:val="0"/>
              <w:marBottom w:val="0"/>
              <w:divBdr>
                <w:top w:val="none" w:sz="0" w:space="0" w:color="auto"/>
                <w:left w:val="none" w:sz="0" w:space="0" w:color="auto"/>
                <w:bottom w:val="none" w:sz="0" w:space="0" w:color="auto"/>
                <w:right w:val="none" w:sz="0" w:space="0" w:color="auto"/>
              </w:divBdr>
              <w:divsChild>
                <w:div w:id="1595630882">
                  <w:marLeft w:val="0"/>
                  <w:marRight w:val="0"/>
                  <w:marTop w:val="0"/>
                  <w:marBottom w:val="0"/>
                  <w:divBdr>
                    <w:top w:val="none" w:sz="0" w:space="0" w:color="auto"/>
                    <w:left w:val="none" w:sz="0" w:space="0" w:color="auto"/>
                    <w:bottom w:val="none" w:sz="0" w:space="0" w:color="auto"/>
                    <w:right w:val="none" w:sz="0" w:space="0" w:color="auto"/>
                  </w:divBdr>
                  <w:divsChild>
                    <w:div w:id="14110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786967">
      <w:bodyDiv w:val="1"/>
      <w:marLeft w:val="0"/>
      <w:marRight w:val="0"/>
      <w:marTop w:val="0"/>
      <w:marBottom w:val="0"/>
      <w:divBdr>
        <w:top w:val="none" w:sz="0" w:space="0" w:color="auto"/>
        <w:left w:val="none" w:sz="0" w:space="0" w:color="auto"/>
        <w:bottom w:val="none" w:sz="0" w:space="0" w:color="auto"/>
        <w:right w:val="none" w:sz="0" w:space="0" w:color="auto"/>
      </w:divBdr>
    </w:div>
    <w:div w:id="1491948189">
      <w:bodyDiv w:val="1"/>
      <w:marLeft w:val="0"/>
      <w:marRight w:val="0"/>
      <w:marTop w:val="0"/>
      <w:marBottom w:val="0"/>
      <w:divBdr>
        <w:top w:val="none" w:sz="0" w:space="0" w:color="auto"/>
        <w:left w:val="none" w:sz="0" w:space="0" w:color="auto"/>
        <w:bottom w:val="none" w:sz="0" w:space="0" w:color="auto"/>
        <w:right w:val="none" w:sz="0" w:space="0" w:color="auto"/>
      </w:divBdr>
    </w:div>
    <w:div w:id="1528517023">
      <w:bodyDiv w:val="1"/>
      <w:marLeft w:val="0"/>
      <w:marRight w:val="0"/>
      <w:marTop w:val="0"/>
      <w:marBottom w:val="0"/>
      <w:divBdr>
        <w:top w:val="none" w:sz="0" w:space="0" w:color="auto"/>
        <w:left w:val="none" w:sz="0" w:space="0" w:color="auto"/>
        <w:bottom w:val="none" w:sz="0" w:space="0" w:color="auto"/>
        <w:right w:val="none" w:sz="0" w:space="0" w:color="auto"/>
      </w:divBdr>
    </w:div>
    <w:div w:id="1533421387">
      <w:bodyDiv w:val="1"/>
      <w:marLeft w:val="0"/>
      <w:marRight w:val="0"/>
      <w:marTop w:val="0"/>
      <w:marBottom w:val="0"/>
      <w:divBdr>
        <w:top w:val="none" w:sz="0" w:space="0" w:color="auto"/>
        <w:left w:val="none" w:sz="0" w:space="0" w:color="auto"/>
        <w:bottom w:val="none" w:sz="0" w:space="0" w:color="auto"/>
        <w:right w:val="none" w:sz="0" w:space="0" w:color="auto"/>
      </w:divBdr>
    </w:div>
    <w:div w:id="1533882696">
      <w:bodyDiv w:val="1"/>
      <w:marLeft w:val="0"/>
      <w:marRight w:val="0"/>
      <w:marTop w:val="0"/>
      <w:marBottom w:val="0"/>
      <w:divBdr>
        <w:top w:val="none" w:sz="0" w:space="0" w:color="auto"/>
        <w:left w:val="none" w:sz="0" w:space="0" w:color="auto"/>
        <w:bottom w:val="none" w:sz="0" w:space="0" w:color="auto"/>
        <w:right w:val="none" w:sz="0" w:space="0" w:color="auto"/>
      </w:divBdr>
      <w:divsChild>
        <w:div w:id="403454515">
          <w:marLeft w:val="0"/>
          <w:marRight w:val="0"/>
          <w:marTop w:val="0"/>
          <w:marBottom w:val="0"/>
          <w:divBdr>
            <w:top w:val="none" w:sz="0" w:space="0" w:color="auto"/>
            <w:left w:val="none" w:sz="0" w:space="0" w:color="auto"/>
            <w:bottom w:val="none" w:sz="0" w:space="0" w:color="auto"/>
            <w:right w:val="none" w:sz="0" w:space="0" w:color="auto"/>
          </w:divBdr>
          <w:divsChild>
            <w:div w:id="1975022387">
              <w:marLeft w:val="0"/>
              <w:marRight w:val="0"/>
              <w:marTop w:val="0"/>
              <w:marBottom w:val="0"/>
              <w:divBdr>
                <w:top w:val="none" w:sz="0" w:space="0" w:color="auto"/>
                <w:left w:val="none" w:sz="0" w:space="0" w:color="auto"/>
                <w:bottom w:val="none" w:sz="0" w:space="0" w:color="auto"/>
                <w:right w:val="none" w:sz="0" w:space="0" w:color="auto"/>
              </w:divBdr>
              <w:divsChild>
                <w:div w:id="1943225542">
                  <w:marLeft w:val="0"/>
                  <w:marRight w:val="0"/>
                  <w:marTop w:val="0"/>
                  <w:marBottom w:val="0"/>
                  <w:divBdr>
                    <w:top w:val="none" w:sz="0" w:space="0" w:color="auto"/>
                    <w:left w:val="none" w:sz="0" w:space="0" w:color="auto"/>
                    <w:bottom w:val="none" w:sz="0" w:space="0" w:color="auto"/>
                    <w:right w:val="none" w:sz="0" w:space="0" w:color="auto"/>
                  </w:divBdr>
                  <w:divsChild>
                    <w:div w:id="20866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45686">
      <w:bodyDiv w:val="1"/>
      <w:marLeft w:val="0"/>
      <w:marRight w:val="0"/>
      <w:marTop w:val="0"/>
      <w:marBottom w:val="0"/>
      <w:divBdr>
        <w:top w:val="none" w:sz="0" w:space="0" w:color="auto"/>
        <w:left w:val="none" w:sz="0" w:space="0" w:color="auto"/>
        <w:bottom w:val="none" w:sz="0" w:space="0" w:color="auto"/>
        <w:right w:val="none" w:sz="0" w:space="0" w:color="auto"/>
      </w:divBdr>
      <w:divsChild>
        <w:div w:id="1534882756">
          <w:marLeft w:val="0"/>
          <w:marRight w:val="0"/>
          <w:marTop w:val="0"/>
          <w:marBottom w:val="0"/>
          <w:divBdr>
            <w:top w:val="none" w:sz="0" w:space="0" w:color="auto"/>
            <w:left w:val="none" w:sz="0" w:space="0" w:color="auto"/>
            <w:bottom w:val="none" w:sz="0" w:space="0" w:color="auto"/>
            <w:right w:val="none" w:sz="0" w:space="0" w:color="auto"/>
          </w:divBdr>
          <w:divsChild>
            <w:div w:id="571738198">
              <w:marLeft w:val="0"/>
              <w:marRight w:val="0"/>
              <w:marTop w:val="0"/>
              <w:marBottom w:val="0"/>
              <w:divBdr>
                <w:top w:val="none" w:sz="0" w:space="0" w:color="auto"/>
                <w:left w:val="none" w:sz="0" w:space="0" w:color="auto"/>
                <w:bottom w:val="none" w:sz="0" w:space="0" w:color="auto"/>
                <w:right w:val="none" w:sz="0" w:space="0" w:color="auto"/>
              </w:divBdr>
              <w:divsChild>
                <w:div w:id="615990007">
                  <w:marLeft w:val="0"/>
                  <w:marRight w:val="0"/>
                  <w:marTop w:val="0"/>
                  <w:marBottom w:val="0"/>
                  <w:divBdr>
                    <w:top w:val="none" w:sz="0" w:space="0" w:color="auto"/>
                    <w:left w:val="none" w:sz="0" w:space="0" w:color="auto"/>
                    <w:bottom w:val="none" w:sz="0" w:space="0" w:color="auto"/>
                    <w:right w:val="none" w:sz="0" w:space="0" w:color="auto"/>
                  </w:divBdr>
                  <w:divsChild>
                    <w:div w:id="87531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0885">
      <w:bodyDiv w:val="1"/>
      <w:marLeft w:val="0"/>
      <w:marRight w:val="0"/>
      <w:marTop w:val="0"/>
      <w:marBottom w:val="0"/>
      <w:divBdr>
        <w:top w:val="none" w:sz="0" w:space="0" w:color="auto"/>
        <w:left w:val="none" w:sz="0" w:space="0" w:color="auto"/>
        <w:bottom w:val="none" w:sz="0" w:space="0" w:color="auto"/>
        <w:right w:val="none" w:sz="0" w:space="0" w:color="auto"/>
      </w:divBdr>
    </w:div>
    <w:div w:id="1616525903">
      <w:bodyDiv w:val="1"/>
      <w:marLeft w:val="0"/>
      <w:marRight w:val="0"/>
      <w:marTop w:val="0"/>
      <w:marBottom w:val="0"/>
      <w:divBdr>
        <w:top w:val="none" w:sz="0" w:space="0" w:color="auto"/>
        <w:left w:val="none" w:sz="0" w:space="0" w:color="auto"/>
        <w:bottom w:val="none" w:sz="0" w:space="0" w:color="auto"/>
        <w:right w:val="none" w:sz="0" w:space="0" w:color="auto"/>
      </w:divBdr>
    </w:div>
    <w:div w:id="1617130969">
      <w:bodyDiv w:val="1"/>
      <w:marLeft w:val="0"/>
      <w:marRight w:val="0"/>
      <w:marTop w:val="0"/>
      <w:marBottom w:val="0"/>
      <w:divBdr>
        <w:top w:val="none" w:sz="0" w:space="0" w:color="auto"/>
        <w:left w:val="none" w:sz="0" w:space="0" w:color="auto"/>
        <w:bottom w:val="none" w:sz="0" w:space="0" w:color="auto"/>
        <w:right w:val="none" w:sz="0" w:space="0" w:color="auto"/>
      </w:divBdr>
    </w:div>
    <w:div w:id="1632320405">
      <w:bodyDiv w:val="1"/>
      <w:marLeft w:val="0"/>
      <w:marRight w:val="0"/>
      <w:marTop w:val="0"/>
      <w:marBottom w:val="0"/>
      <w:divBdr>
        <w:top w:val="none" w:sz="0" w:space="0" w:color="auto"/>
        <w:left w:val="none" w:sz="0" w:space="0" w:color="auto"/>
        <w:bottom w:val="none" w:sz="0" w:space="0" w:color="auto"/>
        <w:right w:val="none" w:sz="0" w:space="0" w:color="auto"/>
      </w:divBdr>
    </w:div>
    <w:div w:id="1674797423">
      <w:bodyDiv w:val="1"/>
      <w:marLeft w:val="0"/>
      <w:marRight w:val="0"/>
      <w:marTop w:val="0"/>
      <w:marBottom w:val="0"/>
      <w:divBdr>
        <w:top w:val="none" w:sz="0" w:space="0" w:color="auto"/>
        <w:left w:val="none" w:sz="0" w:space="0" w:color="auto"/>
        <w:bottom w:val="none" w:sz="0" w:space="0" w:color="auto"/>
        <w:right w:val="none" w:sz="0" w:space="0" w:color="auto"/>
      </w:divBdr>
      <w:divsChild>
        <w:div w:id="1230729203">
          <w:marLeft w:val="0"/>
          <w:marRight w:val="0"/>
          <w:marTop w:val="0"/>
          <w:marBottom w:val="0"/>
          <w:divBdr>
            <w:top w:val="none" w:sz="0" w:space="0" w:color="auto"/>
            <w:left w:val="none" w:sz="0" w:space="0" w:color="auto"/>
            <w:bottom w:val="none" w:sz="0" w:space="0" w:color="auto"/>
            <w:right w:val="none" w:sz="0" w:space="0" w:color="auto"/>
          </w:divBdr>
          <w:divsChild>
            <w:div w:id="1028801593">
              <w:marLeft w:val="0"/>
              <w:marRight w:val="0"/>
              <w:marTop w:val="0"/>
              <w:marBottom w:val="0"/>
              <w:divBdr>
                <w:top w:val="none" w:sz="0" w:space="0" w:color="auto"/>
                <w:left w:val="none" w:sz="0" w:space="0" w:color="auto"/>
                <w:bottom w:val="none" w:sz="0" w:space="0" w:color="auto"/>
                <w:right w:val="none" w:sz="0" w:space="0" w:color="auto"/>
              </w:divBdr>
              <w:divsChild>
                <w:div w:id="1915042838">
                  <w:marLeft w:val="0"/>
                  <w:marRight w:val="0"/>
                  <w:marTop w:val="0"/>
                  <w:marBottom w:val="0"/>
                  <w:divBdr>
                    <w:top w:val="none" w:sz="0" w:space="0" w:color="auto"/>
                    <w:left w:val="none" w:sz="0" w:space="0" w:color="auto"/>
                    <w:bottom w:val="none" w:sz="0" w:space="0" w:color="auto"/>
                    <w:right w:val="none" w:sz="0" w:space="0" w:color="auto"/>
                  </w:divBdr>
                  <w:divsChild>
                    <w:div w:id="194341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294555">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58207951">
      <w:bodyDiv w:val="1"/>
      <w:marLeft w:val="0"/>
      <w:marRight w:val="0"/>
      <w:marTop w:val="0"/>
      <w:marBottom w:val="0"/>
      <w:divBdr>
        <w:top w:val="none" w:sz="0" w:space="0" w:color="auto"/>
        <w:left w:val="none" w:sz="0" w:space="0" w:color="auto"/>
        <w:bottom w:val="none" w:sz="0" w:space="0" w:color="auto"/>
        <w:right w:val="none" w:sz="0" w:space="0" w:color="auto"/>
      </w:divBdr>
    </w:div>
    <w:div w:id="1786775477">
      <w:bodyDiv w:val="1"/>
      <w:marLeft w:val="0"/>
      <w:marRight w:val="0"/>
      <w:marTop w:val="0"/>
      <w:marBottom w:val="0"/>
      <w:divBdr>
        <w:top w:val="none" w:sz="0" w:space="0" w:color="auto"/>
        <w:left w:val="none" w:sz="0" w:space="0" w:color="auto"/>
        <w:bottom w:val="none" w:sz="0" w:space="0" w:color="auto"/>
        <w:right w:val="none" w:sz="0" w:space="0" w:color="auto"/>
      </w:divBdr>
    </w:div>
    <w:div w:id="1801606443">
      <w:bodyDiv w:val="1"/>
      <w:marLeft w:val="0"/>
      <w:marRight w:val="0"/>
      <w:marTop w:val="0"/>
      <w:marBottom w:val="0"/>
      <w:divBdr>
        <w:top w:val="none" w:sz="0" w:space="0" w:color="auto"/>
        <w:left w:val="none" w:sz="0" w:space="0" w:color="auto"/>
        <w:bottom w:val="none" w:sz="0" w:space="0" w:color="auto"/>
        <w:right w:val="none" w:sz="0" w:space="0" w:color="auto"/>
      </w:divBdr>
    </w:div>
    <w:div w:id="1810053145">
      <w:bodyDiv w:val="1"/>
      <w:marLeft w:val="0"/>
      <w:marRight w:val="0"/>
      <w:marTop w:val="0"/>
      <w:marBottom w:val="0"/>
      <w:divBdr>
        <w:top w:val="none" w:sz="0" w:space="0" w:color="auto"/>
        <w:left w:val="none" w:sz="0" w:space="0" w:color="auto"/>
        <w:bottom w:val="none" w:sz="0" w:space="0" w:color="auto"/>
        <w:right w:val="none" w:sz="0" w:space="0" w:color="auto"/>
      </w:divBdr>
    </w:div>
    <w:div w:id="1851331046">
      <w:bodyDiv w:val="1"/>
      <w:marLeft w:val="0"/>
      <w:marRight w:val="0"/>
      <w:marTop w:val="0"/>
      <w:marBottom w:val="0"/>
      <w:divBdr>
        <w:top w:val="none" w:sz="0" w:space="0" w:color="auto"/>
        <w:left w:val="none" w:sz="0" w:space="0" w:color="auto"/>
        <w:bottom w:val="none" w:sz="0" w:space="0" w:color="auto"/>
        <w:right w:val="none" w:sz="0" w:space="0" w:color="auto"/>
      </w:divBdr>
      <w:divsChild>
        <w:div w:id="2067222289">
          <w:marLeft w:val="0"/>
          <w:marRight w:val="0"/>
          <w:marTop w:val="0"/>
          <w:marBottom w:val="0"/>
          <w:divBdr>
            <w:top w:val="none" w:sz="0" w:space="0" w:color="auto"/>
            <w:left w:val="none" w:sz="0" w:space="0" w:color="auto"/>
            <w:bottom w:val="none" w:sz="0" w:space="0" w:color="auto"/>
            <w:right w:val="none" w:sz="0" w:space="0" w:color="auto"/>
          </w:divBdr>
        </w:div>
      </w:divsChild>
    </w:div>
    <w:div w:id="1921327444">
      <w:bodyDiv w:val="1"/>
      <w:marLeft w:val="0"/>
      <w:marRight w:val="0"/>
      <w:marTop w:val="0"/>
      <w:marBottom w:val="0"/>
      <w:divBdr>
        <w:top w:val="none" w:sz="0" w:space="0" w:color="auto"/>
        <w:left w:val="none" w:sz="0" w:space="0" w:color="auto"/>
        <w:bottom w:val="none" w:sz="0" w:space="0" w:color="auto"/>
        <w:right w:val="none" w:sz="0" w:space="0" w:color="auto"/>
      </w:divBdr>
      <w:divsChild>
        <w:div w:id="976104643">
          <w:marLeft w:val="0"/>
          <w:marRight w:val="0"/>
          <w:marTop w:val="0"/>
          <w:marBottom w:val="0"/>
          <w:divBdr>
            <w:top w:val="none" w:sz="0" w:space="0" w:color="auto"/>
            <w:left w:val="none" w:sz="0" w:space="0" w:color="auto"/>
            <w:bottom w:val="none" w:sz="0" w:space="0" w:color="auto"/>
            <w:right w:val="none" w:sz="0" w:space="0" w:color="auto"/>
          </w:divBdr>
        </w:div>
        <w:div w:id="1027951337">
          <w:marLeft w:val="0"/>
          <w:marRight w:val="0"/>
          <w:marTop w:val="0"/>
          <w:marBottom w:val="0"/>
          <w:divBdr>
            <w:top w:val="none" w:sz="0" w:space="0" w:color="auto"/>
            <w:left w:val="none" w:sz="0" w:space="0" w:color="auto"/>
            <w:bottom w:val="none" w:sz="0" w:space="0" w:color="auto"/>
            <w:right w:val="none" w:sz="0" w:space="0" w:color="auto"/>
          </w:divBdr>
        </w:div>
      </w:divsChild>
    </w:div>
    <w:div w:id="1990016715">
      <w:bodyDiv w:val="1"/>
      <w:marLeft w:val="0"/>
      <w:marRight w:val="0"/>
      <w:marTop w:val="0"/>
      <w:marBottom w:val="0"/>
      <w:divBdr>
        <w:top w:val="none" w:sz="0" w:space="0" w:color="auto"/>
        <w:left w:val="none" w:sz="0" w:space="0" w:color="auto"/>
        <w:bottom w:val="none" w:sz="0" w:space="0" w:color="auto"/>
        <w:right w:val="none" w:sz="0" w:space="0" w:color="auto"/>
      </w:divBdr>
    </w:div>
    <w:div w:id="2004235145">
      <w:bodyDiv w:val="1"/>
      <w:marLeft w:val="0"/>
      <w:marRight w:val="0"/>
      <w:marTop w:val="0"/>
      <w:marBottom w:val="0"/>
      <w:divBdr>
        <w:top w:val="none" w:sz="0" w:space="0" w:color="auto"/>
        <w:left w:val="none" w:sz="0" w:space="0" w:color="auto"/>
        <w:bottom w:val="none" w:sz="0" w:space="0" w:color="auto"/>
        <w:right w:val="none" w:sz="0" w:space="0" w:color="auto"/>
      </w:divBdr>
    </w:div>
    <w:div w:id="2009286693">
      <w:bodyDiv w:val="1"/>
      <w:marLeft w:val="0"/>
      <w:marRight w:val="0"/>
      <w:marTop w:val="0"/>
      <w:marBottom w:val="0"/>
      <w:divBdr>
        <w:top w:val="none" w:sz="0" w:space="0" w:color="auto"/>
        <w:left w:val="none" w:sz="0" w:space="0" w:color="auto"/>
        <w:bottom w:val="none" w:sz="0" w:space="0" w:color="auto"/>
        <w:right w:val="none" w:sz="0" w:space="0" w:color="auto"/>
      </w:divBdr>
      <w:divsChild>
        <w:div w:id="1278677570">
          <w:marLeft w:val="360"/>
          <w:marRight w:val="0"/>
          <w:marTop w:val="200"/>
          <w:marBottom w:val="0"/>
          <w:divBdr>
            <w:top w:val="none" w:sz="0" w:space="0" w:color="auto"/>
            <w:left w:val="none" w:sz="0" w:space="0" w:color="auto"/>
            <w:bottom w:val="none" w:sz="0" w:space="0" w:color="auto"/>
            <w:right w:val="none" w:sz="0" w:space="0" w:color="auto"/>
          </w:divBdr>
        </w:div>
      </w:divsChild>
    </w:div>
    <w:div w:id="2064984653">
      <w:bodyDiv w:val="1"/>
      <w:marLeft w:val="0"/>
      <w:marRight w:val="0"/>
      <w:marTop w:val="0"/>
      <w:marBottom w:val="0"/>
      <w:divBdr>
        <w:top w:val="none" w:sz="0" w:space="0" w:color="auto"/>
        <w:left w:val="none" w:sz="0" w:space="0" w:color="auto"/>
        <w:bottom w:val="none" w:sz="0" w:space="0" w:color="auto"/>
        <w:right w:val="none" w:sz="0" w:space="0" w:color="auto"/>
      </w:divBdr>
    </w:div>
    <w:div w:id="2074430180">
      <w:bodyDiv w:val="1"/>
      <w:marLeft w:val="0"/>
      <w:marRight w:val="0"/>
      <w:marTop w:val="0"/>
      <w:marBottom w:val="0"/>
      <w:divBdr>
        <w:top w:val="none" w:sz="0" w:space="0" w:color="auto"/>
        <w:left w:val="none" w:sz="0" w:space="0" w:color="auto"/>
        <w:bottom w:val="none" w:sz="0" w:space="0" w:color="auto"/>
        <w:right w:val="none" w:sz="0" w:space="0" w:color="auto"/>
      </w:divBdr>
      <w:divsChild>
        <w:div w:id="1968199072">
          <w:marLeft w:val="0"/>
          <w:marRight w:val="0"/>
          <w:marTop w:val="0"/>
          <w:marBottom w:val="0"/>
          <w:divBdr>
            <w:top w:val="none" w:sz="0" w:space="0" w:color="auto"/>
            <w:left w:val="none" w:sz="0" w:space="0" w:color="auto"/>
            <w:bottom w:val="none" w:sz="0" w:space="0" w:color="auto"/>
            <w:right w:val="none" w:sz="0" w:space="0" w:color="auto"/>
          </w:divBdr>
          <w:divsChild>
            <w:div w:id="1345594857">
              <w:marLeft w:val="0"/>
              <w:marRight w:val="0"/>
              <w:marTop w:val="0"/>
              <w:marBottom w:val="0"/>
              <w:divBdr>
                <w:top w:val="none" w:sz="0" w:space="0" w:color="auto"/>
                <w:left w:val="none" w:sz="0" w:space="0" w:color="auto"/>
                <w:bottom w:val="none" w:sz="0" w:space="0" w:color="auto"/>
                <w:right w:val="none" w:sz="0" w:space="0" w:color="auto"/>
              </w:divBdr>
              <w:divsChild>
                <w:div w:id="1193692461">
                  <w:marLeft w:val="0"/>
                  <w:marRight w:val="0"/>
                  <w:marTop w:val="0"/>
                  <w:marBottom w:val="0"/>
                  <w:divBdr>
                    <w:top w:val="none" w:sz="0" w:space="0" w:color="auto"/>
                    <w:left w:val="none" w:sz="0" w:space="0" w:color="auto"/>
                    <w:bottom w:val="none" w:sz="0" w:space="0" w:color="auto"/>
                    <w:right w:val="none" w:sz="0" w:space="0" w:color="auto"/>
                  </w:divBdr>
                  <w:divsChild>
                    <w:div w:id="19229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10664029">
      <w:bodyDiv w:val="1"/>
      <w:marLeft w:val="0"/>
      <w:marRight w:val="0"/>
      <w:marTop w:val="0"/>
      <w:marBottom w:val="0"/>
      <w:divBdr>
        <w:top w:val="none" w:sz="0" w:space="0" w:color="auto"/>
        <w:left w:val="none" w:sz="0" w:space="0" w:color="auto"/>
        <w:bottom w:val="none" w:sz="0" w:space="0" w:color="auto"/>
        <w:right w:val="none" w:sz="0" w:space="0" w:color="auto"/>
      </w:divBdr>
      <w:divsChild>
        <w:div w:id="959343523">
          <w:marLeft w:val="0"/>
          <w:marRight w:val="0"/>
          <w:marTop w:val="0"/>
          <w:marBottom w:val="0"/>
          <w:divBdr>
            <w:top w:val="none" w:sz="0" w:space="0" w:color="auto"/>
            <w:left w:val="none" w:sz="0" w:space="0" w:color="auto"/>
            <w:bottom w:val="none" w:sz="0" w:space="0" w:color="auto"/>
            <w:right w:val="none" w:sz="0" w:space="0" w:color="auto"/>
          </w:divBdr>
          <w:divsChild>
            <w:div w:id="2080203374">
              <w:marLeft w:val="0"/>
              <w:marRight w:val="0"/>
              <w:marTop w:val="0"/>
              <w:marBottom w:val="0"/>
              <w:divBdr>
                <w:top w:val="none" w:sz="0" w:space="0" w:color="auto"/>
                <w:left w:val="none" w:sz="0" w:space="0" w:color="auto"/>
                <w:bottom w:val="none" w:sz="0" w:space="0" w:color="auto"/>
                <w:right w:val="none" w:sz="0" w:space="0" w:color="auto"/>
              </w:divBdr>
              <w:divsChild>
                <w:div w:id="1954244782">
                  <w:marLeft w:val="0"/>
                  <w:marRight w:val="0"/>
                  <w:marTop w:val="0"/>
                  <w:marBottom w:val="0"/>
                  <w:divBdr>
                    <w:top w:val="none" w:sz="0" w:space="0" w:color="auto"/>
                    <w:left w:val="none" w:sz="0" w:space="0" w:color="auto"/>
                    <w:bottom w:val="none" w:sz="0" w:space="0" w:color="auto"/>
                    <w:right w:val="none" w:sz="0" w:space="0" w:color="auto"/>
                  </w:divBdr>
                  <w:divsChild>
                    <w:div w:id="191419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823852">
      <w:bodyDiv w:val="1"/>
      <w:marLeft w:val="0"/>
      <w:marRight w:val="0"/>
      <w:marTop w:val="0"/>
      <w:marBottom w:val="0"/>
      <w:divBdr>
        <w:top w:val="none" w:sz="0" w:space="0" w:color="auto"/>
        <w:left w:val="none" w:sz="0" w:space="0" w:color="auto"/>
        <w:bottom w:val="none" w:sz="0" w:space="0" w:color="auto"/>
        <w:right w:val="none" w:sz="0" w:space="0" w:color="auto"/>
      </w:divBdr>
    </w:div>
    <w:div w:id="2131435266">
      <w:bodyDiv w:val="1"/>
      <w:marLeft w:val="0"/>
      <w:marRight w:val="0"/>
      <w:marTop w:val="0"/>
      <w:marBottom w:val="0"/>
      <w:divBdr>
        <w:top w:val="none" w:sz="0" w:space="0" w:color="auto"/>
        <w:left w:val="none" w:sz="0" w:space="0" w:color="auto"/>
        <w:bottom w:val="none" w:sz="0" w:space="0" w:color="auto"/>
        <w:right w:val="none" w:sz="0" w:space="0" w:color="auto"/>
      </w:divBdr>
      <w:divsChild>
        <w:div w:id="1362709119">
          <w:marLeft w:val="0"/>
          <w:marRight w:val="0"/>
          <w:marTop w:val="0"/>
          <w:marBottom w:val="0"/>
          <w:divBdr>
            <w:top w:val="none" w:sz="0" w:space="0" w:color="auto"/>
            <w:left w:val="none" w:sz="0" w:space="0" w:color="auto"/>
            <w:bottom w:val="none" w:sz="0" w:space="0" w:color="auto"/>
            <w:right w:val="none" w:sz="0" w:space="0" w:color="auto"/>
          </w:divBdr>
          <w:divsChild>
            <w:div w:id="253706313">
              <w:marLeft w:val="0"/>
              <w:marRight w:val="0"/>
              <w:marTop w:val="0"/>
              <w:marBottom w:val="0"/>
              <w:divBdr>
                <w:top w:val="none" w:sz="0" w:space="0" w:color="auto"/>
                <w:left w:val="none" w:sz="0" w:space="0" w:color="auto"/>
                <w:bottom w:val="none" w:sz="0" w:space="0" w:color="auto"/>
                <w:right w:val="none" w:sz="0" w:space="0" w:color="auto"/>
              </w:divBdr>
              <w:divsChild>
                <w:div w:id="1866403001">
                  <w:marLeft w:val="0"/>
                  <w:marRight w:val="0"/>
                  <w:marTop w:val="0"/>
                  <w:marBottom w:val="0"/>
                  <w:divBdr>
                    <w:top w:val="none" w:sz="0" w:space="0" w:color="auto"/>
                    <w:left w:val="none" w:sz="0" w:space="0" w:color="auto"/>
                    <w:bottom w:val="none" w:sz="0" w:space="0" w:color="auto"/>
                    <w:right w:val="none" w:sz="0" w:space="0" w:color="auto"/>
                  </w:divBdr>
                  <w:divsChild>
                    <w:div w:id="18845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6BD658-0966-4B4E-B5B2-C2C67CBC1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15579</TotalTime>
  <Pages>19</Pages>
  <Words>6588</Words>
  <Characters>37556</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44056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Steve McDonald (2325822)</cp:lastModifiedBy>
  <cp:revision>702</cp:revision>
  <cp:lastPrinted>2011-03-31T13:57:00Z</cp:lastPrinted>
  <dcterms:created xsi:type="dcterms:W3CDTF">2025-03-17T22:32:00Z</dcterms:created>
  <dcterms:modified xsi:type="dcterms:W3CDTF">2026-01-03T13:50:00Z</dcterms:modified>
</cp:coreProperties>
</file>