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9923317" w:rsidR="00986B43" w:rsidRPr="0009438D" w:rsidRDefault="00986B43" w:rsidP="005D3F07">
            <w:pPr>
              <w:overflowPunct/>
              <w:autoSpaceDE/>
              <w:autoSpaceDN/>
              <w:adjustRightInd/>
              <w:ind w:right="-957"/>
              <w:textAlignment w:val="auto"/>
              <w:rPr>
                <w:rFonts w:ascii="Times New Roman" w:hAnsi="Times New Roman" w:cs="Times New Roman"/>
                <w:b/>
                <w:color w:val="auto"/>
                <w:sz w:val="28"/>
                <w:szCs w:val="2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9438D" w:rsidRPr="0009438D">
              <w:rPr>
                <w:rFonts w:ascii="Times New Roman" w:hAnsi="Times New Roman" w:cs="Times New Roman"/>
                <w:b/>
                <w:color w:val="auto"/>
                <w:sz w:val="28"/>
                <w:szCs w:val="28"/>
              </w:rPr>
              <w:t>Deborah Michelle</w:t>
            </w:r>
            <w:r w:rsidR="00BF53AF" w:rsidRPr="0009438D">
              <w:rPr>
                <w:rFonts w:ascii="Times New Roman" w:hAnsi="Times New Roman" w:cs="Times New Roman"/>
                <w:b/>
                <w:color w:val="auto"/>
                <w:sz w:val="28"/>
                <w:szCs w:val="28"/>
              </w:rPr>
              <w:t xml:space="preserve"> Oliver</w:t>
            </w:r>
            <w:r w:rsidR="0009438D" w:rsidRPr="0009438D">
              <w:rPr>
                <w:rFonts w:ascii="Times New Roman" w:hAnsi="Times New Roman" w:cs="Times New Roman"/>
                <w:b/>
                <w:color w:val="auto"/>
                <w:sz w:val="28"/>
                <w:szCs w:val="28"/>
              </w:rPr>
              <w:t xml:space="preserve"> (known as Shelley Oliver</w:t>
            </w:r>
            <w:r w:rsidR="0009438D">
              <w:rPr>
                <w:rFonts w:ascii="Times New Roman" w:hAnsi="Times New Roman" w:cs="Times New Roman"/>
                <w:b/>
                <w:color w:val="auto"/>
                <w:sz w:val="28"/>
                <w:szCs w:val="28"/>
              </w:rPr>
              <w:t>)</w:t>
            </w:r>
            <w:r w:rsidR="0009438D" w:rsidRPr="0009438D">
              <w:rPr>
                <w:rFonts w:ascii="Times New Roman" w:hAnsi="Times New Roman" w:cs="Times New Roman"/>
                <w:b/>
                <w:color w:val="auto"/>
                <w:sz w:val="28"/>
                <w:szCs w:val="28"/>
              </w:rPr>
              <w:t xml:space="preserve"> </w:t>
            </w:r>
          </w:p>
          <w:p w14:paraId="0B6CD0DB" w14:textId="689515B5" w:rsidR="009C337F" w:rsidRPr="0009438D" w:rsidRDefault="009C337F" w:rsidP="005D3F07">
            <w:pPr>
              <w:overflowPunct/>
              <w:autoSpaceDE/>
              <w:autoSpaceDN/>
              <w:adjustRightInd/>
              <w:ind w:right="-957"/>
              <w:textAlignment w:val="auto"/>
              <w:rPr>
                <w:rFonts w:ascii="Times New Roman" w:hAnsi="Times New Roman" w:cs="Times New Roman"/>
                <w:b/>
                <w:color w:val="auto"/>
                <w:sz w:val="28"/>
                <w:szCs w:val="28"/>
              </w:rPr>
            </w:pPr>
          </w:p>
          <w:p w14:paraId="22E38809" w14:textId="67080320" w:rsidR="00986B43"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F53AF">
              <w:rPr>
                <w:rFonts w:ascii="Times New Roman" w:hAnsi="Times New Roman" w:cs="Times New Roman"/>
                <w:b/>
                <w:color w:val="auto"/>
                <w:sz w:val="48"/>
              </w:rPr>
              <w:t xml:space="preserve"> </w:t>
            </w:r>
            <w:hyperlink r:id="rId11" w:history="1">
              <w:r w:rsidR="003C2C8A" w:rsidRPr="009778AB">
                <w:rPr>
                  <w:rStyle w:val="Hyperlink"/>
                  <w:rFonts w:ascii="Times New Roman" w:hAnsi="Times New Roman" w:cs="Times New Roman"/>
                  <w:b/>
                  <w:sz w:val="48"/>
                </w:rPr>
                <w:t>2320027@student.uwtsd.ac.uk</w:t>
              </w:r>
            </w:hyperlink>
          </w:p>
          <w:p w14:paraId="0E57DBCE" w14:textId="77777777" w:rsidR="003C2C8A" w:rsidRDefault="003C2C8A"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19B6367" w14:textId="41A515E6" w:rsidR="00BF53AF" w:rsidRPr="005D3F07" w:rsidRDefault="00BF53A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2320027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19D340A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w:t>
            </w:r>
            <w:r w:rsidR="0071564E">
              <w:rPr>
                <w:rFonts w:ascii="Times New Roman" w:hAnsi="Times New Roman" w:cs="Times New Roman"/>
                <w:b/>
                <w:color w:val="auto"/>
                <w:sz w:val="48"/>
              </w:rPr>
              <w:t>2</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7CE8F5B3" w14:textId="487828F0" w:rsidR="00934713" w:rsidRPr="002F0FC4" w:rsidRDefault="00ED7DF7" w:rsidP="00934713">
            <w:pPr>
              <w:jc w:val="both"/>
              <w:rPr>
                <w:rFonts w:ascii="Calibri" w:hAnsi="Calibri" w:cs="Calibri"/>
                <w:sz w:val="24"/>
                <w:szCs w:val="24"/>
              </w:rPr>
            </w:pPr>
            <w:r>
              <w:rPr>
                <w:rFonts w:ascii="Calibri" w:hAnsi="Calibri" w:cs="Calibri"/>
                <w:sz w:val="24"/>
                <w:szCs w:val="24"/>
              </w:rPr>
              <w:t>T</w:t>
            </w:r>
            <w:r w:rsidR="00934713" w:rsidRPr="002F0FC4">
              <w:rPr>
                <w:rFonts w:ascii="Calibri" w:hAnsi="Calibri" w:cs="Calibri"/>
                <w:sz w:val="24"/>
                <w:szCs w:val="24"/>
              </w:rPr>
              <w:t>he</w:t>
            </w:r>
            <w:r w:rsidR="0071564E">
              <w:rPr>
                <w:rFonts w:ascii="Calibri" w:hAnsi="Calibri" w:cs="Calibri"/>
                <w:sz w:val="24"/>
                <w:szCs w:val="24"/>
              </w:rPr>
              <w:t xml:space="preserve"> </w:t>
            </w:r>
            <w:r w:rsidR="00934713" w:rsidRPr="002F0FC4">
              <w:rPr>
                <w:rFonts w:ascii="Calibri" w:hAnsi="Calibri" w:cs="Calibri"/>
                <w:sz w:val="24"/>
                <w:szCs w:val="24"/>
              </w:rPr>
              <w:t>leg</w:t>
            </w:r>
            <w:r w:rsidR="0071564E">
              <w:rPr>
                <w:rFonts w:ascii="Calibri" w:hAnsi="Calibri" w:cs="Calibri"/>
                <w:sz w:val="24"/>
                <w:szCs w:val="24"/>
              </w:rPr>
              <w:t>al framework</w:t>
            </w:r>
            <w:r w:rsidR="00756DFE">
              <w:rPr>
                <w:rFonts w:ascii="Calibri" w:hAnsi="Calibri" w:cs="Calibri"/>
                <w:sz w:val="24"/>
                <w:szCs w:val="24"/>
              </w:rPr>
              <w:t>s that</w:t>
            </w:r>
            <w:r w:rsidR="0071564E">
              <w:rPr>
                <w:rFonts w:ascii="Calibri" w:hAnsi="Calibri" w:cs="Calibri"/>
                <w:sz w:val="24"/>
                <w:szCs w:val="24"/>
              </w:rPr>
              <w:t xml:space="preserve"> mainly</w:t>
            </w:r>
            <w:r w:rsidR="0071564E" w:rsidRPr="002F0FC4">
              <w:rPr>
                <w:rFonts w:ascii="Calibri" w:hAnsi="Calibri" w:cs="Calibri"/>
                <w:sz w:val="24"/>
                <w:szCs w:val="24"/>
              </w:rPr>
              <w:t xml:space="preserve"> underpins</w:t>
            </w:r>
            <w:r w:rsidR="00934713" w:rsidRPr="002F0FC4">
              <w:rPr>
                <w:rFonts w:ascii="Calibri" w:hAnsi="Calibri" w:cs="Calibri"/>
                <w:sz w:val="24"/>
                <w:szCs w:val="24"/>
              </w:rPr>
              <w:t xml:space="preserve"> social work practice </w:t>
            </w:r>
            <w:r w:rsidR="0071564E">
              <w:rPr>
                <w:rFonts w:ascii="Calibri" w:hAnsi="Calibri" w:cs="Calibri"/>
                <w:sz w:val="24"/>
                <w:szCs w:val="24"/>
              </w:rPr>
              <w:t>when</w:t>
            </w:r>
            <w:r w:rsidR="00756DFE">
              <w:rPr>
                <w:rFonts w:ascii="Calibri" w:hAnsi="Calibri" w:cs="Calibri"/>
                <w:sz w:val="24"/>
                <w:szCs w:val="24"/>
              </w:rPr>
              <w:t xml:space="preserve"> having to</w:t>
            </w:r>
            <w:r w:rsidR="00934713" w:rsidRPr="002F0FC4">
              <w:rPr>
                <w:rFonts w:ascii="Calibri" w:hAnsi="Calibri" w:cs="Calibri"/>
                <w:sz w:val="24"/>
                <w:szCs w:val="24"/>
              </w:rPr>
              <w:t xml:space="preserve"> safeguard children</w:t>
            </w:r>
            <w:r>
              <w:rPr>
                <w:rFonts w:ascii="Calibri" w:hAnsi="Calibri" w:cs="Calibri"/>
                <w:sz w:val="24"/>
                <w:szCs w:val="24"/>
              </w:rPr>
              <w:t xml:space="preserve"> in Wales</w:t>
            </w:r>
            <w:r w:rsidR="00934713" w:rsidRPr="002F0FC4">
              <w:rPr>
                <w:rFonts w:ascii="Calibri" w:hAnsi="Calibri" w:cs="Calibri"/>
                <w:sz w:val="24"/>
                <w:szCs w:val="24"/>
              </w:rPr>
              <w:t xml:space="preserve"> are the Children’s Act (</w:t>
            </w:r>
            <w:r w:rsidR="00934713" w:rsidRPr="00756DFE">
              <w:rPr>
                <w:rFonts w:ascii="Calibri" w:hAnsi="Calibri" w:cs="Calibri"/>
                <w:i/>
                <w:iCs/>
                <w:sz w:val="24"/>
                <w:szCs w:val="24"/>
              </w:rPr>
              <w:t>CA</w:t>
            </w:r>
            <w:r w:rsidR="00934713" w:rsidRPr="002F0FC4">
              <w:rPr>
                <w:rFonts w:ascii="Calibri" w:hAnsi="Calibri" w:cs="Calibri"/>
                <w:sz w:val="24"/>
                <w:szCs w:val="24"/>
              </w:rPr>
              <w:t>) 1989 and Part 7 of the Social Services and Wellbeing (Wales) Act (</w:t>
            </w:r>
            <w:r w:rsidR="00934713" w:rsidRPr="00756DFE">
              <w:rPr>
                <w:rFonts w:ascii="Calibri" w:hAnsi="Calibri" w:cs="Calibri"/>
                <w:i/>
                <w:iCs/>
                <w:sz w:val="24"/>
                <w:szCs w:val="24"/>
              </w:rPr>
              <w:t>SSWBWA</w:t>
            </w:r>
            <w:r w:rsidR="00934713" w:rsidRPr="002F0FC4">
              <w:rPr>
                <w:rFonts w:ascii="Calibri" w:hAnsi="Calibri" w:cs="Calibri"/>
                <w:sz w:val="24"/>
                <w:szCs w:val="24"/>
              </w:rPr>
              <w:t xml:space="preserve">) 2014 (see Working Together guidelines). Although both </w:t>
            </w:r>
            <w:r w:rsidR="00934713">
              <w:rPr>
                <w:rFonts w:ascii="Calibri" w:hAnsi="Calibri" w:cs="Calibri"/>
                <w:sz w:val="24"/>
                <w:szCs w:val="24"/>
              </w:rPr>
              <w:t>a</w:t>
            </w:r>
            <w:r w:rsidR="00934713" w:rsidRPr="002F0FC4">
              <w:rPr>
                <w:rFonts w:ascii="Calibri" w:hAnsi="Calibri" w:cs="Calibri"/>
                <w:sz w:val="24"/>
                <w:szCs w:val="24"/>
              </w:rPr>
              <w:t xml:space="preserve">cts are very similar in themes, </w:t>
            </w:r>
            <w:r w:rsidR="00934713">
              <w:rPr>
                <w:rFonts w:ascii="Calibri" w:hAnsi="Calibri" w:cs="Calibri"/>
                <w:sz w:val="24"/>
                <w:szCs w:val="24"/>
              </w:rPr>
              <w:t>one</w:t>
            </w:r>
            <w:r w:rsidR="00934713" w:rsidRPr="002F0FC4">
              <w:rPr>
                <w:rFonts w:ascii="Calibri" w:hAnsi="Calibri" w:cs="Calibri"/>
                <w:sz w:val="24"/>
                <w:szCs w:val="24"/>
              </w:rPr>
              <w:t xml:space="preserve"> major difference between </w:t>
            </w:r>
            <w:r w:rsidR="00934713">
              <w:rPr>
                <w:rFonts w:ascii="Calibri" w:hAnsi="Calibri" w:cs="Calibri"/>
                <w:sz w:val="24"/>
                <w:szCs w:val="24"/>
              </w:rPr>
              <w:t xml:space="preserve">the two </w:t>
            </w:r>
            <w:r w:rsidR="00934713" w:rsidRPr="002F0FC4">
              <w:rPr>
                <w:rFonts w:ascii="Calibri" w:hAnsi="Calibri" w:cs="Calibri"/>
                <w:sz w:val="24"/>
                <w:szCs w:val="24"/>
              </w:rPr>
              <w:t>is</w:t>
            </w:r>
            <w:r w:rsidR="00934713">
              <w:rPr>
                <w:rFonts w:ascii="Calibri" w:hAnsi="Calibri" w:cs="Calibri"/>
                <w:sz w:val="24"/>
                <w:szCs w:val="24"/>
              </w:rPr>
              <w:t xml:space="preserve"> the </w:t>
            </w:r>
            <w:r w:rsidR="00934713" w:rsidRPr="002F0FC4">
              <w:rPr>
                <w:rFonts w:ascii="Calibri" w:hAnsi="Calibri" w:cs="Calibri"/>
                <w:sz w:val="24"/>
                <w:szCs w:val="24"/>
              </w:rPr>
              <w:t>terminology</w:t>
            </w:r>
            <w:r w:rsidR="00934713">
              <w:rPr>
                <w:rFonts w:ascii="Calibri" w:hAnsi="Calibri" w:cs="Calibri"/>
                <w:sz w:val="24"/>
                <w:szCs w:val="24"/>
              </w:rPr>
              <w:t xml:space="preserve"> used</w:t>
            </w:r>
            <w:r w:rsidR="00934713" w:rsidRPr="002F0FC4">
              <w:rPr>
                <w:rFonts w:ascii="Calibri" w:hAnsi="Calibri" w:cs="Calibri"/>
                <w:sz w:val="24"/>
                <w:szCs w:val="24"/>
              </w:rPr>
              <w:t>.</w:t>
            </w:r>
            <w:r w:rsidR="00934713">
              <w:rPr>
                <w:rFonts w:ascii="Calibri" w:hAnsi="Calibri" w:cs="Calibri"/>
                <w:sz w:val="24"/>
                <w:szCs w:val="24"/>
              </w:rPr>
              <w:t xml:space="preserve"> When under the </w:t>
            </w:r>
            <w:r w:rsidR="00756DFE">
              <w:rPr>
                <w:rFonts w:ascii="Calibri" w:hAnsi="Calibri" w:cs="Calibri"/>
                <w:sz w:val="24"/>
                <w:szCs w:val="24"/>
              </w:rPr>
              <w:t>(</w:t>
            </w:r>
            <w:r w:rsidR="00934713" w:rsidRPr="00756DFE">
              <w:rPr>
                <w:rFonts w:ascii="Calibri" w:hAnsi="Calibri" w:cs="Calibri"/>
                <w:i/>
                <w:iCs/>
                <w:sz w:val="24"/>
                <w:szCs w:val="24"/>
              </w:rPr>
              <w:t>CA</w:t>
            </w:r>
            <w:r w:rsidR="00934713">
              <w:rPr>
                <w:rFonts w:ascii="Calibri" w:hAnsi="Calibri" w:cs="Calibri"/>
                <w:sz w:val="24"/>
                <w:szCs w:val="24"/>
              </w:rPr>
              <w:t xml:space="preserve"> </w:t>
            </w:r>
            <w:r w:rsidR="00934713" w:rsidRPr="00756DFE">
              <w:rPr>
                <w:rFonts w:ascii="Calibri" w:hAnsi="Calibri" w:cs="Calibri"/>
                <w:i/>
                <w:iCs/>
                <w:sz w:val="24"/>
                <w:szCs w:val="24"/>
              </w:rPr>
              <w:t>1989</w:t>
            </w:r>
            <w:r w:rsidR="002E2272">
              <w:rPr>
                <w:rFonts w:ascii="Calibri" w:hAnsi="Calibri" w:cs="Calibri"/>
                <w:i/>
                <w:iCs/>
                <w:sz w:val="24"/>
                <w:szCs w:val="24"/>
              </w:rPr>
              <w:t>, S17</w:t>
            </w:r>
            <w:r w:rsidR="00934713">
              <w:rPr>
                <w:rFonts w:ascii="Calibri" w:hAnsi="Calibri" w:cs="Calibri"/>
                <w:sz w:val="24"/>
                <w:szCs w:val="24"/>
              </w:rPr>
              <w:t>), a</w:t>
            </w:r>
            <w:r w:rsidR="00934713" w:rsidRPr="002F0FC4">
              <w:rPr>
                <w:rFonts w:ascii="Calibri" w:hAnsi="Calibri" w:cs="Calibri"/>
                <w:sz w:val="24"/>
                <w:szCs w:val="24"/>
              </w:rPr>
              <w:t xml:space="preserve"> child in need of safeguarding would be referred to as a ‘Child in Need’ </w:t>
            </w:r>
            <w:r w:rsidR="00934713">
              <w:rPr>
                <w:rFonts w:ascii="Calibri" w:hAnsi="Calibri" w:cs="Calibri"/>
                <w:sz w:val="24"/>
                <w:szCs w:val="24"/>
              </w:rPr>
              <w:t>but</w:t>
            </w:r>
            <w:r w:rsidR="00934713" w:rsidRPr="002F0FC4">
              <w:rPr>
                <w:rFonts w:ascii="Calibri" w:hAnsi="Calibri" w:cs="Calibri"/>
                <w:sz w:val="24"/>
                <w:szCs w:val="24"/>
              </w:rPr>
              <w:t xml:space="preserve"> under </w:t>
            </w:r>
            <w:r w:rsidR="00756DFE">
              <w:rPr>
                <w:rFonts w:ascii="Calibri" w:hAnsi="Calibri" w:cs="Calibri"/>
                <w:sz w:val="24"/>
                <w:szCs w:val="24"/>
              </w:rPr>
              <w:t>(</w:t>
            </w:r>
            <w:r w:rsidR="00934713" w:rsidRPr="00756DFE">
              <w:rPr>
                <w:rFonts w:ascii="Calibri" w:hAnsi="Calibri" w:cs="Calibri"/>
                <w:i/>
                <w:iCs/>
                <w:sz w:val="24"/>
                <w:szCs w:val="24"/>
              </w:rPr>
              <w:t>SSWBWA</w:t>
            </w:r>
            <w:r w:rsidR="00934713" w:rsidRPr="002F0FC4">
              <w:rPr>
                <w:rFonts w:ascii="Calibri" w:hAnsi="Calibri" w:cs="Calibri"/>
                <w:sz w:val="24"/>
                <w:szCs w:val="24"/>
              </w:rPr>
              <w:t xml:space="preserve"> </w:t>
            </w:r>
            <w:r w:rsidR="00934713" w:rsidRPr="00756DFE">
              <w:rPr>
                <w:rFonts w:ascii="Calibri" w:hAnsi="Calibri" w:cs="Calibri"/>
                <w:i/>
                <w:iCs/>
                <w:sz w:val="24"/>
                <w:szCs w:val="24"/>
              </w:rPr>
              <w:t>2014</w:t>
            </w:r>
            <w:r w:rsidR="00136121">
              <w:rPr>
                <w:rFonts w:ascii="Calibri" w:hAnsi="Calibri" w:cs="Calibri"/>
                <w:i/>
                <w:iCs/>
                <w:sz w:val="24"/>
                <w:szCs w:val="24"/>
              </w:rPr>
              <w:t>b</w:t>
            </w:r>
            <w:r w:rsidR="00934713" w:rsidRPr="002F0FC4">
              <w:rPr>
                <w:rFonts w:ascii="Calibri" w:hAnsi="Calibri" w:cs="Calibri"/>
                <w:sz w:val="24"/>
                <w:szCs w:val="24"/>
              </w:rPr>
              <w:t xml:space="preserve">) </w:t>
            </w:r>
            <w:r w:rsidR="00934713">
              <w:rPr>
                <w:rFonts w:ascii="Calibri" w:hAnsi="Calibri" w:cs="Calibri"/>
                <w:sz w:val="24"/>
                <w:szCs w:val="24"/>
              </w:rPr>
              <w:t>would be</w:t>
            </w:r>
            <w:r w:rsidR="00934713" w:rsidRPr="002F0FC4">
              <w:rPr>
                <w:rFonts w:ascii="Calibri" w:hAnsi="Calibri" w:cs="Calibri"/>
                <w:sz w:val="24"/>
                <w:szCs w:val="24"/>
              </w:rPr>
              <w:t xml:space="preserve"> known as a ‘Child at Risk’. A ‘Child at Risk’</w:t>
            </w:r>
            <w:r w:rsidR="00934713">
              <w:rPr>
                <w:rFonts w:ascii="Calibri" w:hAnsi="Calibri" w:cs="Calibri"/>
                <w:sz w:val="24"/>
                <w:szCs w:val="24"/>
              </w:rPr>
              <w:t xml:space="preserve"> as defined by</w:t>
            </w:r>
            <w:r w:rsidR="00934713" w:rsidRPr="002F0FC4">
              <w:rPr>
                <w:rFonts w:ascii="Calibri" w:hAnsi="Calibri" w:cs="Calibri"/>
                <w:sz w:val="24"/>
                <w:szCs w:val="24"/>
              </w:rPr>
              <w:t xml:space="preserve"> section 130(4) of the </w:t>
            </w:r>
            <w:r w:rsidR="00756DFE">
              <w:rPr>
                <w:rFonts w:ascii="Calibri" w:hAnsi="Calibri" w:cs="Calibri"/>
                <w:sz w:val="24"/>
                <w:szCs w:val="24"/>
              </w:rPr>
              <w:t>(</w:t>
            </w:r>
            <w:r w:rsidR="00934713" w:rsidRPr="00756DFE">
              <w:rPr>
                <w:rFonts w:ascii="Calibri" w:hAnsi="Calibri" w:cs="Calibri"/>
                <w:i/>
                <w:iCs/>
                <w:sz w:val="24"/>
                <w:szCs w:val="24"/>
              </w:rPr>
              <w:t>S</w:t>
            </w:r>
            <w:r w:rsidR="00756DFE" w:rsidRPr="00756DFE">
              <w:rPr>
                <w:rFonts w:ascii="Calibri" w:hAnsi="Calibri" w:cs="Calibri"/>
                <w:i/>
                <w:iCs/>
                <w:sz w:val="24"/>
                <w:szCs w:val="24"/>
              </w:rPr>
              <w:t>S</w:t>
            </w:r>
            <w:r w:rsidR="00934713" w:rsidRPr="00756DFE">
              <w:rPr>
                <w:rFonts w:ascii="Calibri" w:hAnsi="Calibri" w:cs="Calibri"/>
                <w:i/>
                <w:iCs/>
                <w:sz w:val="24"/>
                <w:szCs w:val="24"/>
              </w:rPr>
              <w:t>WBWA 2014</w:t>
            </w:r>
            <w:r w:rsidR="00136121">
              <w:rPr>
                <w:rFonts w:ascii="Calibri" w:hAnsi="Calibri" w:cs="Calibri"/>
                <w:i/>
                <w:iCs/>
                <w:sz w:val="24"/>
                <w:szCs w:val="24"/>
              </w:rPr>
              <w:t>b</w:t>
            </w:r>
            <w:r w:rsidR="00934713" w:rsidRPr="002F0FC4">
              <w:rPr>
                <w:rFonts w:ascii="Calibri" w:hAnsi="Calibri" w:cs="Calibri"/>
                <w:sz w:val="24"/>
                <w:szCs w:val="24"/>
              </w:rPr>
              <w:t xml:space="preserve">) is someone under the age of 18 who is experiencing or could be at risk of harm, abuse, neglect and </w:t>
            </w:r>
            <w:r w:rsidR="00934713">
              <w:rPr>
                <w:rFonts w:ascii="Calibri" w:hAnsi="Calibri" w:cs="Calibri"/>
                <w:sz w:val="24"/>
                <w:szCs w:val="24"/>
              </w:rPr>
              <w:t>would require</w:t>
            </w:r>
            <w:r w:rsidR="00934713" w:rsidRPr="002F0FC4">
              <w:rPr>
                <w:rFonts w:ascii="Calibri" w:hAnsi="Calibri" w:cs="Calibri"/>
                <w:sz w:val="24"/>
                <w:szCs w:val="24"/>
              </w:rPr>
              <w:t xml:space="preserve"> support from </w:t>
            </w:r>
            <w:r w:rsidR="00934713">
              <w:rPr>
                <w:rFonts w:ascii="Calibri" w:hAnsi="Calibri" w:cs="Calibri"/>
                <w:sz w:val="24"/>
                <w:szCs w:val="24"/>
              </w:rPr>
              <w:t>a</w:t>
            </w:r>
            <w:r w:rsidR="00934713" w:rsidRPr="002F0FC4">
              <w:rPr>
                <w:rFonts w:ascii="Calibri" w:hAnsi="Calibri" w:cs="Calibri"/>
                <w:sz w:val="24"/>
                <w:szCs w:val="24"/>
              </w:rPr>
              <w:t xml:space="preserve"> </w:t>
            </w:r>
            <w:r w:rsidR="00934713">
              <w:rPr>
                <w:rFonts w:ascii="Calibri" w:hAnsi="Calibri" w:cs="Calibri"/>
                <w:sz w:val="24"/>
                <w:szCs w:val="24"/>
              </w:rPr>
              <w:t>L</w:t>
            </w:r>
            <w:r w:rsidR="00934713" w:rsidRPr="002F0FC4">
              <w:rPr>
                <w:rFonts w:ascii="Calibri" w:hAnsi="Calibri" w:cs="Calibri"/>
                <w:sz w:val="24"/>
                <w:szCs w:val="24"/>
              </w:rPr>
              <w:t xml:space="preserve">ocal </w:t>
            </w:r>
            <w:r w:rsidR="00934713">
              <w:rPr>
                <w:rFonts w:ascii="Calibri" w:hAnsi="Calibri" w:cs="Calibri"/>
                <w:sz w:val="24"/>
                <w:szCs w:val="24"/>
              </w:rPr>
              <w:t>A</w:t>
            </w:r>
            <w:r w:rsidR="00934713" w:rsidRPr="002F0FC4">
              <w:rPr>
                <w:rFonts w:ascii="Calibri" w:hAnsi="Calibri" w:cs="Calibri"/>
                <w:sz w:val="24"/>
                <w:szCs w:val="24"/>
              </w:rPr>
              <w:t>uthority</w:t>
            </w:r>
            <w:r w:rsidR="00934713">
              <w:rPr>
                <w:rFonts w:ascii="Calibri" w:hAnsi="Calibri" w:cs="Calibri"/>
                <w:sz w:val="24"/>
                <w:szCs w:val="24"/>
              </w:rPr>
              <w:t xml:space="preserve"> (LA)</w:t>
            </w:r>
            <w:r w:rsidR="00934713" w:rsidRPr="002F0FC4">
              <w:rPr>
                <w:rFonts w:ascii="Calibri" w:hAnsi="Calibri" w:cs="Calibri"/>
                <w:sz w:val="24"/>
                <w:szCs w:val="24"/>
              </w:rPr>
              <w:t>.</w:t>
            </w:r>
          </w:p>
          <w:p w14:paraId="1026DBA7" w14:textId="74479F58" w:rsidR="00934713" w:rsidRPr="002F0FC4" w:rsidRDefault="00934713" w:rsidP="00934713">
            <w:pPr>
              <w:jc w:val="both"/>
              <w:rPr>
                <w:rFonts w:ascii="Calibri" w:hAnsi="Calibri" w:cs="Calibri"/>
                <w:sz w:val="24"/>
                <w:szCs w:val="24"/>
              </w:rPr>
            </w:pPr>
            <w:r w:rsidRPr="002F0FC4">
              <w:rPr>
                <w:rFonts w:ascii="Calibri" w:hAnsi="Calibri" w:cs="Calibri"/>
                <w:sz w:val="24"/>
                <w:szCs w:val="24"/>
              </w:rPr>
              <w:t>Abuse could be either physical, sexual, psychological, emotional or financial and can take place in any environment (</w:t>
            </w:r>
            <w:r w:rsidRPr="00756DFE">
              <w:rPr>
                <w:rFonts w:ascii="Calibri" w:hAnsi="Calibri" w:cs="Calibri"/>
                <w:i/>
                <w:iCs/>
                <w:sz w:val="24"/>
                <w:szCs w:val="24"/>
              </w:rPr>
              <w:t>SSWBWA, 2014</w:t>
            </w:r>
            <w:r w:rsidR="00136121">
              <w:rPr>
                <w:rFonts w:ascii="Calibri" w:hAnsi="Calibri" w:cs="Calibri"/>
                <w:i/>
                <w:iCs/>
                <w:sz w:val="24"/>
                <w:szCs w:val="24"/>
              </w:rPr>
              <w:t>b</w:t>
            </w:r>
            <w:r w:rsidR="008D6B24" w:rsidRPr="00756DFE">
              <w:rPr>
                <w:rFonts w:ascii="Calibri" w:hAnsi="Calibri" w:cs="Calibri"/>
                <w:i/>
                <w:iCs/>
                <w:sz w:val="24"/>
                <w:szCs w:val="24"/>
              </w:rPr>
              <w:t>, s.197</w:t>
            </w:r>
            <w:r w:rsidRPr="002F0FC4">
              <w:rPr>
                <w:rFonts w:ascii="Calibri" w:hAnsi="Calibri" w:cs="Calibri"/>
                <w:sz w:val="24"/>
                <w:szCs w:val="24"/>
              </w:rPr>
              <w:t xml:space="preserve">). </w:t>
            </w:r>
            <w:bookmarkStart w:id="0" w:name="_Hlk183263732"/>
            <w:r w:rsidRPr="002F0FC4">
              <w:rPr>
                <w:rFonts w:ascii="Calibri" w:hAnsi="Calibri" w:cs="Calibri"/>
                <w:sz w:val="24"/>
                <w:szCs w:val="24"/>
              </w:rPr>
              <w:t xml:space="preserve">Harm as defined by section </w:t>
            </w:r>
            <w:r>
              <w:rPr>
                <w:rFonts w:ascii="Calibri" w:hAnsi="Calibri" w:cs="Calibri"/>
                <w:sz w:val="24"/>
                <w:szCs w:val="24"/>
              </w:rPr>
              <w:t>(</w:t>
            </w:r>
            <w:r w:rsidRPr="002F0FC4">
              <w:rPr>
                <w:rFonts w:ascii="Calibri" w:hAnsi="Calibri" w:cs="Calibri"/>
                <w:sz w:val="24"/>
                <w:szCs w:val="24"/>
              </w:rPr>
              <w:t>319</w:t>
            </w:r>
            <w:r>
              <w:rPr>
                <w:rFonts w:ascii="Calibri" w:hAnsi="Calibri" w:cs="Calibri"/>
                <w:sz w:val="24"/>
                <w:szCs w:val="24"/>
              </w:rPr>
              <w:t>)</w:t>
            </w:r>
            <w:r w:rsidRPr="002F0FC4">
              <w:rPr>
                <w:rFonts w:ascii="Calibri" w:hAnsi="Calibri" w:cs="Calibri"/>
                <w:sz w:val="24"/>
                <w:szCs w:val="24"/>
              </w:rPr>
              <w:t xml:space="preserve"> </w:t>
            </w:r>
            <w:bookmarkEnd w:id="0"/>
            <w:r w:rsidRPr="002F0FC4">
              <w:rPr>
                <w:rFonts w:ascii="Calibri" w:hAnsi="Calibri" w:cs="Calibri"/>
                <w:sz w:val="24"/>
                <w:szCs w:val="24"/>
              </w:rPr>
              <w:t xml:space="preserve">of the </w:t>
            </w:r>
            <w:r w:rsidR="00756DFE">
              <w:rPr>
                <w:rFonts w:ascii="Calibri" w:hAnsi="Calibri" w:cs="Calibri"/>
                <w:sz w:val="24"/>
                <w:szCs w:val="24"/>
              </w:rPr>
              <w:t>(</w:t>
            </w:r>
            <w:r w:rsidRPr="00756DFE">
              <w:rPr>
                <w:rFonts w:ascii="Calibri" w:hAnsi="Calibri" w:cs="Calibri"/>
                <w:i/>
                <w:iCs/>
                <w:sz w:val="24"/>
                <w:szCs w:val="24"/>
              </w:rPr>
              <w:t>CA 1989</w:t>
            </w:r>
            <w:r w:rsidRPr="002F0FC4">
              <w:rPr>
                <w:rFonts w:ascii="Calibri" w:hAnsi="Calibri" w:cs="Calibri"/>
                <w:sz w:val="24"/>
                <w:szCs w:val="24"/>
              </w:rPr>
              <w:t xml:space="preserve">) is the ill treatment of a child or </w:t>
            </w:r>
            <w:r w:rsidR="00952EB6">
              <w:rPr>
                <w:rFonts w:ascii="Calibri" w:hAnsi="Calibri" w:cs="Calibri"/>
                <w:sz w:val="24"/>
                <w:szCs w:val="24"/>
              </w:rPr>
              <w:t xml:space="preserve">a child’s </w:t>
            </w:r>
            <w:r w:rsidRPr="002F0FC4">
              <w:rPr>
                <w:rFonts w:ascii="Calibri" w:hAnsi="Calibri" w:cs="Calibri"/>
                <w:sz w:val="24"/>
                <w:szCs w:val="24"/>
              </w:rPr>
              <w:t xml:space="preserve">health and wellbeing </w:t>
            </w:r>
            <w:r w:rsidR="00ED7DF7">
              <w:rPr>
                <w:rFonts w:ascii="Calibri" w:hAnsi="Calibri" w:cs="Calibri"/>
                <w:sz w:val="24"/>
                <w:szCs w:val="24"/>
              </w:rPr>
              <w:t>being</w:t>
            </w:r>
            <w:r w:rsidRPr="002F0FC4">
              <w:rPr>
                <w:rFonts w:ascii="Calibri" w:hAnsi="Calibri" w:cs="Calibri"/>
                <w:sz w:val="24"/>
                <w:szCs w:val="24"/>
              </w:rPr>
              <w:t xml:space="preserve"> impaired because of the actions of others. If there are concerns for a ‘Child at Risk’ it is a statutory duty of all relevant partners of the LA (e.g. police, NHS trust, probation) to report these concerns by making a referral to the LA or by informing the police (</w:t>
            </w:r>
            <w:r w:rsidRPr="00756DFE">
              <w:rPr>
                <w:rFonts w:ascii="Calibri" w:hAnsi="Calibri" w:cs="Calibri"/>
                <w:i/>
                <w:iCs/>
                <w:sz w:val="24"/>
                <w:szCs w:val="24"/>
              </w:rPr>
              <w:t>SSWBWA 2014</w:t>
            </w:r>
            <w:r w:rsidR="00136121">
              <w:rPr>
                <w:rFonts w:ascii="Calibri" w:hAnsi="Calibri" w:cs="Calibri"/>
                <w:i/>
                <w:iCs/>
                <w:sz w:val="24"/>
                <w:szCs w:val="24"/>
              </w:rPr>
              <w:t>b</w:t>
            </w:r>
            <w:r w:rsidR="008D6B24" w:rsidRPr="00756DFE">
              <w:rPr>
                <w:rFonts w:ascii="Calibri" w:hAnsi="Calibri" w:cs="Calibri"/>
                <w:i/>
                <w:iCs/>
                <w:sz w:val="24"/>
                <w:szCs w:val="24"/>
              </w:rPr>
              <w:t>, s.130</w:t>
            </w:r>
            <w:r w:rsidRPr="002F0FC4">
              <w:rPr>
                <w:rFonts w:ascii="Calibri" w:hAnsi="Calibri" w:cs="Calibri"/>
                <w:sz w:val="24"/>
                <w:szCs w:val="24"/>
              </w:rPr>
              <w:t xml:space="preserve">). </w:t>
            </w:r>
          </w:p>
          <w:p w14:paraId="3DC54074" w14:textId="0DCBCF89" w:rsidR="00934713" w:rsidRPr="002F0FC4" w:rsidRDefault="00934713" w:rsidP="00934713">
            <w:pPr>
              <w:jc w:val="both"/>
              <w:rPr>
                <w:rFonts w:ascii="Calibri" w:hAnsi="Calibri" w:cs="Calibri"/>
                <w:sz w:val="24"/>
                <w:szCs w:val="24"/>
              </w:rPr>
            </w:pPr>
            <w:r w:rsidRPr="002F0FC4">
              <w:rPr>
                <w:rFonts w:ascii="Calibri" w:hAnsi="Calibri" w:cs="Calibri"/>
                <w:sz w:val="24"/>
                <w:szCs w:val="24"/>
              </w:rPr>
              <w:t xml:space="preserve">When a safeguarding referral is received by a LA for a ‘Child at Risk’, the LA are required to </w:t>
            </w:r>
            <w:r>
              <w:rPr>
                <w:rFonts w:ascii="Calibri" w:hAnsi="Calibri" w:cs="Calibri"/>
                <w:sz w:val="24"/>
                <w:szCs w:val="24"/>
              </w:rPr>
              <w:t>begin</w:t>
            </w:r>
            <w:r w:rsidRPr="002F0FC4">
              <w:rPr>
                <w:rFonts w:ascii="Calibri" w:hAnsi="Calibri" w:cs="Calibri"/>
                <w:sz w:val="24"/>
                <w:szCs w:val="24"/>
              </w:rPr>
              <w:t xml:space="preserve"> making enquiries (</w:t>
            </w:r>
            <w:r w:rsidRPr="00B43D76">
              <w:rPr>
                <w:rFonts w:ascii="Calibri" w:hAnsi="Calibri" w:cs="Calibri"/>
                <w:i/>
                <w:iCs/>
                <w:sz w:val="24"/>
                <w:szCs w:val="24"/>
              </w:rPr>
              <w:t>SSWBWA 2014</w:t>
            </w:r>
            <w:r w:rsidR="00136121">
              <w:rPr>
                <w:rFonts w:ascii="Calibri" w:hAnsi="Calibri" w:cs="Calibri"/>
                <w:i/>
                <w:iCs/>
                <w:sz w:val="24"/>
                <w:szCs w:val="24"/>
              </w:rPr>
              <w:t>b</w:t>
            </w:r>
            <w:r w:rsidR="008D6B24" w:rsidRPr="00B43D76">
              <w:rPr>
                <w:rFonts w:ascii="Calibri" w:hAnsi="Calibri" w:cs="Calibri"/>
                <w:i/>
                <w:iCs/>
                <w:sz w:val="24"/>
                <w:szCs w:val="24"/>
              </w:rPr>
              <w:t>, s.130(6</w:t>
            </w:r>
            <w:r w:rsidR="008D6B24">
              <w:rPr>
                <w:rFonts w:ascii="Calibri" w:hAnsi="Calibri" w:cs="Calibri"/>
                <w:sz w:val="24"/>
                <w:szCs w:val="24"/>
              </w:rPr>
              <w:t>)</w:t>
            </w:r>
            <w:r w:rsidRPr="002F0FC4">
              <w:rPr>
                <w:rFonts w:ascii="Calibri" w:hAnsi="Calibri" w:cs="Calibri"/>
                <w:sz w:val="24"/>
                <w:szCs w:val="24"/>
              </w:rPr>
              <w:t>. A strategy meeting would</w:t>
            </w:r>
            <w:r w:rsidR="00952EB6">
              <w:rPr>
                <w:rFonts w:ascii="Calibri" w:hAnsi="Calibri" w:cs="Calibri"/>
                <w:sz w:val="24"/>
                <w:szCs w:val="24"/>
              </w:rPr>
              <w:t xml:space="preserve"> then</w:t>
            </w:r>
            <w:r w:rsidRPr="002F0FC4">
              <w:rPr>
                <w:rFonts w:ascii="Calibri" w:hAnsi="Calibri" w:cs="Calibri"/>
                <w:sz w:val="24"/>
                <w:szCs w:val="24"/>
              </w:rPr>
              <w:t xml:space="preserve"> be arranged and attended by a social worker and other professionals to discuss the referral and to determine further actions </w:t>
            </w:r>
            <w:r>
              <w:rPr>
                <w:rFonts w:ascii="Calibri" w:hAnsi="Calibri" w:cs="Calibri"/>
                <w:sz w:val="24"/>
                <w:szCs w:val="24"/>
              </w:rPr>
              <w:t xml:space="preserve">needed </w:t>
            </w:r>
            <w:r w:rsidRPr="002F0FC4">
              <w:rPr>
                <w:rFonts w:ascii="Calibri" w:hAnsi="Calibri" w:cs="Calibri"/>
                <w:sz w:val="24"/>
                <w:szCs w:val="24"/>
              </w:rPr>
              <w:t>or if a Section 47 (</w:t>
            </w:r>
            <w:r w:rsidRPr="00B43D76">
              <w:rPr>
                <w:rFonts w:ascii="Calibri" w:hAnsi="Calibri" w:cs="Calibri"/>
                <w:i/>
                <w:iCs/>
                <w:sz w:val="24"/>
                <w:szCs w:val="24"/>
              </w:rPr>
              <w:t>CA 1989</w:t>
            </w:r>
            <w:r w:rsidRPr="002F0FC4">
              <w:rPr>
                <w:rFonts w:ascii="Calibri" w:hAnsi="Calibri" w:cs="Calibri"/>
                <w:sz w:val="24"/>
                <w:szCs w:val="24"/>
              </w:rPr>
              <w:t xml:space="preserve">) was </w:t>
            </w:r>
            <w:bookmarkStart w:id="1" w:name="_Hlk182757054"/>
            <w:r w:rsidRPr="002F0FC4">
              <w:rPr>
                <w:rFonts w:ascii="Calibri" w:hAnsi="Calibri" w:cs="Calibri"/>
                <w:sz w:val="24"/>
                <w:szCs w:val="24"/>
              </w:rPr>
              <w:t>required. Information needed to inform the investigation would be obtained by the social worker</w:t>
            </w:r>
            <w:bookmarkStart w:id="2" w:name="_Hlk182757819"/>
            <w:bookmarkEnd w:id="1"/>
            <w:r w:rsidR="0071564E">
              <w:rPr>
                <w:rFonts w:ascii="Calibri" w:hAnsi="Calibri" w:cs="Calibri"/>
                <w:sz w:val="24"/>
                <w:szCs w:val="24"/>
              </w:rPr>
              <w:t xml:space="preserve"> through</w:t>
            </w:r>
            <w:r w:rsidRPr="002F0FC4">
              <w:rPr>
                <w:rFonts w:ascii="Calibri" w:hAnsi="Calibri" w:cs="Calibri"/>
                <w:sz w:val="24"/>
                <w:szCs w:val="24"/>
              </w:rPr>
              <w:t xml:space="preserve"> collating and exchanging information with other agencies (</w:t>
            </w:r>
            <w:r w:rsidRPr="00B43D76">
              <w:rPr>
                <w:rFonts w:ascii="Calibri" w:hAnsi="Calibri" w:cs="Calibri"/>
                <w:i/>
                <w:iCs/>
                <w:sz w:val="24"/>
                <w:szCs w:val="24"/>
              </w:rPr>
              <w:t>SSWBWA</w:t>
            </w:r>
            <w:r w:rsidR="00B43D76" w:rsidRPr="00B43D76">
              <w:rPr>
                <w:rFonts w:ascii="Calibri" w:hAnsi="Calibri" w:cs="Calibri"/>
                <w:i/>
                <w:iCs/>
                <w:sz w:val="24"/>
                <w:szCs w:val="24"/>
              </w:rPr>
              <w:t xml:space="preserve"> </w:t>
            </w:r>
            <w:r w:rsidRPr="00B43D76">
              <w:rPr>
                <w:rFonts w:ascii="Calibri" w:hAnsi="Calibri" w:cs="Calibri"/>
                <w:i/>
                <w:iCs/>
                <w:sz w:val="24"/>
                <w:szCs w:val="24"/>
              </w:rPr>
              <w:t>2014</w:t>
            </w:r>
            <w:r w:rsidR="00136121">
              <w:rPr>
                <w:rFonts w:ascii="Calibri" w:hAnsi="Calibri" w:cs="Calibri"/>
                <w:i/>
                <w:iCs/>
                <w:sz w:val="24"/>
                <w:szCs w:val="24"/>
              </w:rPr>
              <w:t>b</w:t>
            </w:r>
            <w:r w:rsidR="008D6B24" w:rsidRPr="00B43D76">
              <w:rPr>
                <w:rFonts w:ascii="Calibri" w:hAnsi="Calibri" w:cs="Calibri"/>
                <w:i/>
                <w:iCs/>
                <w:sz w:val="24"/>
                <w:szCs w:val="24"/>
              </w:rPr>
              <w:t>, s.164</w:t>
            </w:r>
            <w:r w:rsidR="008D6B24">
              <w:rPr>
                <w:rFonts w:ascii="Calibri" w:hAnsi="Calibri" w:cs="Calibri"/>
                <w:sz w:val="24"/>
                <w:szCs w:val="24"/>
              </w:rPr>
              <w:t>)</w:t>
            </w:r>
            <w:r w:rsidRPr="002F0FC4">
              <w:rPr>
                <w:rFonts w:ascii="Calibri" w:hAnsi="Calibri" w:cs="Calibri"/>
                <w:sz w:val="24"/>
                <w:szCs w:val="24"/>
              </w:rPr>
              <w:t>). The</w:t>
            </w:r>
            <w:bookmarkEnd w:id="2"/>
            <w:r>
              <w:rPr>
                <w:rFonts w:ascii="Calibri" w:hAnsi="Calibri" w:cs="Calibri"/>
                <w:sz w:val="24"/>
                <w:szCs w:val="24"/>
              </w:rPr>
              <w:t xml:space="preserve"> </w:t>
            </w:r>
            <w:r w:rsidRPr="002F0FC4">
              <w:rPr>
                <w:rFonts w:ascii="Calibri" w:hAnsi="Calibri" w:cs="Calibri"/>
                <w:sz w:val="24"/>
                <w:szCs w:val="24"/>
              </w:rPr>
              <w:t>Wales Safeguarding Procedures</w:t>
            </w:r>
            <w:r w:rsidR="00952EB6">
              <w:rPr>
                <w:rFonts w:ascii="Calibri" w:hAnsi="Calibri" w:cs="Calibri"/>
                <w:sz w:val="24"/>
                <w:szCs w:val="24"/>
              </w:rPr>
              <w:t xml:space="preserve"> (</w:t>
            </w:r>
            <w:r w:rsidR="00952EB6" w:rsidRPr="00B43D76">
              <w:rPr>
                <w:rFonts w:ascii="Calibri" w:hAnsi="Calibri" w:cs="Calibri"/>
                <w:i/>
                <w:iCs/>
                <w:sz w:val="24"/>
                <w:szCs w:val="24"/>
              </w:rPr>
              <w:t>WSP</w:t>
            </w:r>
            <w:r w:rsidRPr="002F0FC4">
              <w:rPr>
                <w:rFonts w:ascii="Calibri" w:hAnsi="Calibri" w:cs="Calibri"/>
                <w:sz w:val="24"/>
                <w:szCs w:val="24"/>
              </w:rPr>
              <w:t>)</w:t>
            </w:r>
            <w:r w:rsidR="002E2272">
              <w:rPr>
                <w:rFonts w:ascii="Calibri" w:hAnsi="Calibri" w:cs="Calibri"/>
                <w:sz w:val="24"/>
                <w:szCs w:val="24"/>
              </w:rPr>
              <w:t xml:space="preserve"> 2019</w:t>
            </w:r>
            <w:r w:rsidR="00ED7DF7">
              <w:rPr>
                <w:rFonts w:ascii="Calibri" w:hAnsi="Calibri" w:cs="Calibri"/>
                <w:sz w:val="24"/>
                <w:szCs w:val="24"/>
              </w:rPr>
              <w:t xml:space="preserve"> provides</w:t>
            </w:r>
            <w:r w:rsidRPr="002F0FC4">
              <w:rPr>
                <w:rFonts w:ascii="Calibri" w:hAnsi="Calibri" w:cs="Calibri"/>
                <w:sz w:val="24"/>
                <w:szCs w:val="24"/>
              </w:rPr>
              <w:t xml:space="preserve"> support</w:t>
            </w:r>
            <w:r w:rsidR="00ED7DF7">
              <w:rPr>
                <w:rFonts w:ascii="Calibri" w:hAnsi="Calibri" w:cs="Calibri"/>
                <w:sz w:val="24"/>
                <w:szCs w:val="24"/>
              </w:rPr>
              <w:t xml:space="preserve"> to</w:t>
            </w:r>
            <w:r w:rsidRPr="002F0FC4">
              <w:rPr>
                <w:rFonts w:ascii="Calibri" w:hAnsi="Calibri" w:cs="Calibri"/>
                <w:sz w:val="24"/>
                <w:szCs w:val="24"/>
              </w:rPr>
              <w:t xml:space="preserve"> practitioners by providing clear guidance and required actions needed to safeguard both children and adults.</w:t>
            </w:r>
          </w:p>
          <w:p w14:paraId="5346711D" w14:textId="152E59BD" w:rsidR="00934713" w:rsidRPr="002F0FC4" w:rsidRDefault="00934713" w:rsidP="00934713">
            <w:pPr>
              <w:jc w:val="both"/>
              <w:rPr>
                <w:rFonts w:ascii="Calibri" w:hAnsi="Calibri" w:cs="Calibri"/>
                <w:sz w:val="24"/>
                <w:szCs w:val="24"/>
              </w:rPr>
            </w:pPr>
            <w:r w:rsidRPr="002F0FC4">
              <w:rPr>
                <w:rFonts w:ascii="Calibri" w:hAnsi="Calibri" w:cs="Calibri"/>
                <w:sz w:val="24"/>
                <w:szCs w:val="24"/>
              </w:rPr>
              <w:t xml:space="preserve">Under S135(1) of </w:t>
            </w:r>
            <w:r w:rsidR="00B43D76">
              <w:rPr>
                <w:rFonts w:ascii="Calibri" w:hAnsi="Calibri" w:cs="Calibri"/>
                <w:sz w:val="24"/>
                <w:szCs w:val="24"/>
              </w:rPr>
              <w:t>(</w:t>
            </w:r>
            <w:r w:rsidRPr="00B43D76">
              <w:rPr>
                <w:rFonts w:ascii="Calibri" w:hAnsi="Calibri" w:cs="Calibri"/>
                <w:i/>
                <w:iCs/>
                <w:sz w:val="24"/>
                <w:szCs w:val="24"/>
              </w:rPr>
              <w:t>SSWBWA 2014</w:t>
            </w:r>
            <w:r w:rsidR="00136121">
              <w:rPr>
                <w:rFonts w:ascii="Calibri" w:hAnsi="Calibri" w:cs="Calibri"/>
                <w:i/>
                <w:iCs/>
                <w:sz w:val="24"/>
                <w:szCs w:val="24"/>
              </w:rPr>
              <w:t>b</w:t>
            </w:r>
            <w:r w:rsidRPr="002F0FC4">
              <w:rPr>
                <w:rFonts w:ascii="Calibri" w:hAnsi="Calibri" w:cs="Calibri"/>
                <w:sz w:val="24"/>
                <w:szCs w:val="24"/>
              </w:rPr>
              <w:t xml:space="preserve">), all </w:t>
            </w:r>
            <w:r w:rsidR="00ED7DF7" w:rsidRPr="002F0FC4">
              <w:rPr>
                <w:rFonts w:ascii="Calibri" w:hAnsi="Calibri" w:cs="Calibri"/>
                <w:sz w:val="24"/>
                <w:szCs w:val="24"/>
              </w:rPr>
              <w:t>LA</w:t>
            </w:r>
            <w:r w:rsidR="00ED7DF7">
              <w:rPr>
                <w:rFonts w:ascii="Calibri" w:hAnsi="Calibri" w:cs="Calibri"/>
                <w:sz w:val="24"/>
                <w:szCs w:val="24"/>
              </w:rPr>
              <w:t>s</w:t>
            </w:r>
            <w:r w:rsidRPr="002F0FC4">
              <w:rPr>
                <w:rFonts w:ascii="Calibri" w:hAnsi="Calibri" w:cs="Calibri"/>
                <w:sz w:val="24"/>
                <w:szCs w:val="24"/>
              </w:rPr>
              <w:t xml:space="preserve"> in Wales </w:t>
            </w:r>
            <w:r w:rsidR="0071564E">
              <w:rPr>
                <w:rFonts w:ascii="Calibri" w:hAnsi="Calibri" w:cs="Calibri"/>
                <w:sz w:val="24"/>
                <w:szCs w:val="24"/>
              </w:rPr>
              <w:t xml:space="preserve">had </w:t>
            </w:r>
            <w:r w:rsidRPr="002F0FC4">
              <w:rPr>
                <w:rFonts w:ascii="Calibri" w:hAnsi="Calibri" w:cs="Calibri"/>
                <w:sz w:val="24"/>
                <w:szCs w:val="24"/>
              </w:rPr>
              <w:t>to establish national and children safeguarding boards which comprised of members from relevant</w:t>
            </w:r>
            <w:r>
              <w:rPr>
                <w:rFonts w:ascii="Calibri" w:hAnsi="Calibri" w:cs="Calibri"/>
                <w:sz w:val="24"/>
                <w:szCs w:val="24"/>
              </w:rPr>
              <w:t xml:space="preserve"> professional</w:t>
            </w:r>
            <w:r w:rsidRPr="002F0FC4">
              <w:rPr>
                <w:rFonts w:ascii="Calibri" w:hAnsi="Calibri" w:cs="Calibri"/>
                <w:sz w:val="24"/>
                <w:szCs w:val="24"/>
              </w:rPr>
              <w:t xml:space="preserve"> domains as the LA, Police, NHS trust, Youth Offending Team and Probation team. The purpose of these safeguarding boards was to protect children by</w:t>
            </w:r>
            <w:r>
              <w:rPr>
                <w:rFonts w:ascii="Calibri" w:hAnsi="Calibri" w:cs="Calibri"/>
                <w:sz w:val="24"/>
                <w:szCs w:val="24"/>
              </w:rPr>
              <w:t xml:space="preserve"> establishing</w:t>
            </w:r>
            <w:r w:rsidRPr="002F0FC4">
              <w:rPr>
                <w:rFonts w:ascii="Calibri" w:hAnsi="Calibri" w:cs="Calibri"/>
                <w:sz w:val="24"/>
                <w:szCs w:val="24"/>
              </w:rPr>
              <w:t xml:space="preserve"> policies, procedures and guidance on</w:t>
            </w:r>
            <w:r w:rsidR="00952EB6">
              <w:rPr>
                <w:rFonts w:ascii="Calibri" w:hAnsi="Calibri" w:cs="Calibri"/>
                <w:sz w:val="24"/>
                <w:szCs w:val="24"/>
              </w:rPr>
              <w:t xml:space="preserve"> all</w:t>
            </w:r>
            <w:r w:rsidRPr="002F0FC4">
              <w:rPr>
                <w:rFonts w:ascii="Calibri" w:hAnsi="Calibri" w:cs="Calibri"/>
                <w:sz w:val="24"/>
                <w:szCs w:val="24"/>
              </w:rPr>
              <w:t xml:space="preserve"> safeguarding thresholds</w:t>
            </w:r>
            <w:r>
              <w:rPr>
                <w:rFonts w:ascii="Calibri" w:hAnsi="Calibri" w:cs="Calibri"/>
                <w:sz w:val="24"/>
                <w:szCs w:val="24"/>
              </w:rPr>
              <w:t xml:space="preserve"> and themes</w:t>
            </w:r>
            <w:r w:rsidRPr="002F0FC4">
              <w:rPr>
                <w:rFonts w:ascii="Calibri" w:hAnsi="Calibri" w:cs="Calibri"/>
                <w:sz w:val="24"/>
                <w:szCs w:val="24"/>
              </w:rPr>
              <w:t>.</w:t>
            </w:r>
          </w:p>
          <w:p w14:paraId="506E509B" w14:textId="3B33CFA2" w:rsidR="00934713" w:rsidRPr="002F0FC4" w:rsidRDefault="000269F5" w:rsidP="00934713">
            <w:pPr>
              <w:jc w:val="both"/>
              <w:rPr>
                <w:rFonts w:ascii="Calibri" w:hAnsi="Calibri" w:cs="Calibri"/>
                <w:sz w:val="24"/>
                <w:szCs w:val="24"/>
              </w:rPr>
            </w:pPr>
            <w:r w:rsidRPr="002F0FC4">
              <w:rPr>
                <w:rFonts w:ascii="Calibri" w:hAnsi="Calibri" w:cs="Calibri"/>
                <w:sz w:val="24"/>
                <w:szCs w:val="24"/>
              </w:rPr>
              <w:lastRenderedPageBreak/>
              <w:t>If</w:t>
            </w:r>
            <w:r w:rsidR="0071564E">
              <w:rPr>
                <w:rFonts w:ascii="Calibri" w:hAnsi="Calibri" w:cs="Calibri"/>
                <w:sz w:val="24"/>
                <w:szCs w:val="24"/>
              </w:rPr>
              <w:t xml:space="preserve"> </w:t>
            </w:r>
            <w:r w:rsidR="00952EB6">
              <w:rPr>
                <w:rFonts w:ascii="Calibri" w:hAnsi="Calibri" w:cs="Calibri"/>
                <w:sz w:val="24"/>
                <w:szCs w:val="24"/>
              </w:rPr>
              <w:t>a</w:t>
            </w:r>
            <w:r w:rsidR="0071564E">
              <w:rPr>
                <w:rFonts w:ascii="Calibri" w:hAnsi="Calibri" w:cs="Calibri"/>
                <w:sz w:val="24"/>
                <w:szCs w:val="24"/>
              </w:rPr>
              <w:t xml:space="preserve"> child’s safety and wellbeing </w:t>
            </w:r>
            <w:r w:rsidR="00E552DA">
              <w:rPr>
                <w:rFonts w:ascii="Calibri" w:hAnsi="Calibri" w:cs="Calibri"/>
                <w:sz w:val="24"/>
                <w:szCs w:val="24"/>
              </w:rPr>
              <w:t>w</w:t>
            </w:r>
            <w:r w:rsidR="00ED7DF7">
              <w:rPr>
                <w:rFonts w:ascii="Calibri" w:hAnsi="Calibri" w:cs="Calibri"/>
                <w:sz w:val="24"/>
                <w:szCs w:val="24"/>
              </w:rPr>
              <w:t>as</w:t>
            </w:r>
            <w:r w:rsidR="0071564E">
              <w:rPr>
                <w:rFonts w:ascii="Calibri" w:hAnsi="Calibri" w:cs="Calibri"/>
                <w:sz w:val="24"/>
                <w:szCs w:val="24"/>
              </w:rPr>
              <w:t xml:space="preserve"> not compromised;</w:t>
            </w:r>
            <w:r w:rsidR="00934713" w:rsidRPr="002F0FC4">
              <w:rPr>
                <w:rFonts w:ascii="Calibri" w:hAnsi="Calibri" w:cs="Calibri"/>
                <w:sz w:val="24"/>
                <w:szCs w:val="24"/>
              </w:rPr>
              <w:t xml:space="preserve"> extensive effort and support would be </w:t>
            </w:r>
            <w:r w:rsidR="00934713">
              <w:rPr>
                <w:rFonts w:ascii="Calibri" w:hAnsi="Calibri" w:cs="Calibri"/>
                <w:sz w:val="24"/>
                <w:szCs w:val="24"/>
              </w:rPr>
              <w:t>given</w:t>
            </w:r>
            <w:r w:rsidR="00934713" w:rsidRPr="002F0FC4">
              <w:rPr>
                <w:rFonts w:ascii="Calibri" w:hAnsi="Calibri" w:cs="Calibri"/>
                <w:sz w:val="24"/>
                <w:szCs w:val="24"/>
              </w:rPr>
              <w:t xml:space="preserve"> by a social worker to keep a child with their family (</w:t>
            </w:r>
            <w:r w:rsidR="00934713" w:rsidRPr="00B43D76">
              <w:rPr>
                <w:rFonts w:ascii="Calibri" w:hAnsi="Calibri" w:cs="Calibri"/>
                <w:i/>
                <w:iCs/>
                <w:sz w:val="24"/>
                <w:szCs w:val="24"/>
              </w:rPr>
              <w:t>SSWBWA 2014</w:t>
            </w:r>
            <w:r w:rsidR="00136121">
              <w:rPr>
                <w:rFonts w:ascii="Calibri" w:hAnsi="Calibri" w:cs="Calibri"/>
                <w:i/>
                <w:iCs/>
                <w:sz w:val="24"/>
                <w:szCs w:val="24"/>
              </w:rPr>
              <w:t>b</w:t>
            </w:r>
            <w:r w:rsidR="008D6B24" w:rsidRPr="00B43D76">
              <w:rPr>
                <w:rFonts w:ascii="Calibri" w:hAnsi="Calibri" w:cs="Calibri"/>
                <w:i/>
                <w:iCs/>
                <w:sz w:val="24"/>
                <w:szCs w:val="24"/>
              </w:rPr>
              <w:t>, s.126</w:t>
            </w:r>
            <w:r w:rsidR="00934713" w:rsidRPr="002F0FC4">
              <w:rPr>
                <w:rFonts w:ascii="Calibri" w:hAnsi="Calibri" w:cs="Calibri"/>
                <w:sz w:val="24"/>
                <w:szCs w:val="24"/>
              </w:rPr>
              <w:t>).  If a S47 enquiry (</w:t>
            </w:r>
            <w:r w:rsidR="00934713" w:rsidRPr="00B43D76">
              <w:rPr>
                <w:rFonts w:ascii="Calibri" w:hAnsi="Calibri" w:cs="Calibri"/>
                <w:i/>
                <w:iCs/>
                <w:sz w:val="24"/>
                <w:szCs w:val="24"/>
              </w:rPr>
              <w:t>CA 1989</w:t>
            </w:r>
            <w:r w:rsidR="00934713" w:rsidRPr="002F0FC4">
              <w:rPr>
                <w:rFonts w:ascii="Calibri" w:hAnsi="Calibri" w:cs="Calibri"/>
                <w:sz w:val="24"/>
                <w:szCs w:val="24"/>
              </w:rPr>
              <w:t>) concluded that a child was at risk of harm, abuse or neglect</w:t>
            </w:r>
            <w:r w:rsidR="00952EB6">
              <w:rPr>
                <w:rFonts w:ascii="Calibri" w:hAnsi="Calibri" w:cs="Calibri"/>
                <w:sz w:val="24"/>
                <w:szCs w:val="24"/>
              </w:rPr>
              <w:t>. For</w:t>
            </w:r>
            <w:r w:rsidR="00934713" w:rsidRPr="002F0FC4">
              <w:rPr>
                <w:rFonts w:ascii="Calibri" w:hAnsi="Calibri" w:cs="Calibri"/>
                <w:sz w:val="24"/>
                <w:szCs w:val="24"/>
              </w:rPr>
              <w:t xml:space="preserve"> powers</w:t>
            </w:r>
            <w:r w:rsidR="00952EB6">
              <w:rPr>
                <w:rFonts w:ascii="Calibri" w:hAnsi="Calibri" w:cs="Calibri"/>
                <w:sz w:val="24"/>
                <w:szCs w:val="24"/>
              </w:rPr>
              <w:t xml:space="preserve"> then</w:t>
            </w:r>
            <w:r w:rsidR="00934713" w:rsidRPr="002F0FC4">
              <w:rPr>
                <w:rFonts w:ascii="Calibri" w:hAnsi="Calibri" w:cs="Calibri"/>
                <w:sz w:val="24"/>
                <w:szCs w:val="24"/>
              </w:rPr>
              <w:t xml:space="preserve"> to be </w:t>
            </w:r>
            <w:r w:rsidR="00E552DA" w:rsidRPr="002F0FC4">
              <w:rPr>
                <w:rFonts w:ascii="Calibri" w:hAnsi="Calibri" w:cs="Calibri"/>
                <w:sz w:val="24"/>
                <w:szCs w:val="24"/>
              </w:rPr>
              <w:t xml:space="preserve">exercised </w:t>
            </w:r>
            <w:r w:rsidR="00E552DA">
              <w:rPr>
                <w:rFonts w:ascii="Calibri" w:hAnsi="Calibri" w:cs="Calibri"/>
                <w:sz w:val="24"/>
                <w:szCs w:val="24"/>
              </w:rPr>
              <w:t>to</w:t>
            </w:r>
            <w:r w:rsidR="00952EB6">
              <w:rPr>
                <w:rFonts w:ascii="Calibri" w:hAnsi="Calibri" w:cs="Calibri"/>
                <w:sz w:val="24"/>
                <w:szCs w:val="24"/>
              </w:rPr>
              <w:t xml:space="preserve"> protect the child, t</w:t>
            </w:r>
            <w:r w:rsidR="00934713" w:rsidRPr="002F0FC4">
              <w:rPr>
                <w:rFonts w:ascii="Calibri" w:hAnsi="Calibri" w:cs="Calibri"/>
                <w:sz w:val="24"/>
                <w:szCs w:val="24"/>
              </w:rPr>
              <w:t>he social worker would</w:t>
            </w:r>
            <w:r w:rsidR="00952EB6">
              <w:rPr>
                <w:rFonts w:ascii="Calibri" w:hAnsi="Calibri" w:cs="Calibri"/>
                <w:sz w:val="24"/>
                <w:szCs w:val="24"/>
              </w:rPr>
              <w:t xml:space="preserve"> </w:t>
            </w:r>
            <w:r w:rsidR="00934713" w:rsidRPr="002F0FC4">
              <w:rPr>
                <w:rFonts w:ascii="Calibri" w:hAnsi="Calibri" w:cs="Calibri"/>
                <w:sz w:val="24"/>
                <w:szCs w:val="24"/>
              </w:rPr>
              <w:t>apply to a Court of Law for a relevant Care Order (</w:t>
            </w:r>
            <w:r w:rsidR="00934713" w:rsidRPr="00B43D76">
              <w:rPr>
                <w:rFonts w:ascii="Calibri" w:hAnsi="Calibri" w:cs="Calibri"/>
                <w:i/>
                <w:iCs/>
                <w:sz w:val="24"/>
                <w:szCs w:val="24"/>
              </w:rPr>
              <w:t>SSWBWA 2014</w:t>
            </w:r>
            <w:r w:rsidR="008D6B24" w:rsidRPr="00B43D76">
              <w:rPr>
                <w:rFonts w:ascii="Calibri" w:hAnsi="Calibri" w:cs="Calibri"/>
                <w:i/>
                <w:iCs/>
                <w:sz w:val="24"/>
                <w:szCs w:val="24"/>
              </w:rPr>
              <w:t>, s.31(1)</w:t>
            </w:r>
            <w:r w:rsidR="00934713" w:rsidRPr="00B43D76">
              <w:rPr>
                <w:rFonts w:ascii="Calibri" w:hAnsi="Calibri" w:cs="Calibri"/>
                <w:i/>
                <w:iCs/>
                <w:sz w:val="24"/>
                <w:szCs w:val="24"/>
              </w:rPr>
              <w:t>).</w:t>
            </w:r>
            <w:r w:rsidR="00934713" w:rsidRPr="002F0FC4">
              <w:rPr>
                <w:rFonts w:ascii="Calibri" w:hAnsi="Calibri" w:cs="Calibri"/>
                <w:sz w:val="24"/>
                <w:szCs w:val="24"/>
              </w:rPr>
              <w:t xml:space="preserve"> </w:t>
            </w:r>
          </w:p>
          <w:p w14:paraId="331739CE" w14:textId="2B8591D4" w:rsidR="00934713" w:rsidRPr="002F0FC4" w:rsidRDefault="00934713" w:rsidP="00934713">
            <w:pPr>
              <w:jc w:val="both"/>
              <w:rPr>
                <w:rFonts w:ascii="Calibri" w:hAnsi="Calibri" w:cs="Calibri"/>
                <w:sz w:val="24"/>
                <w:szCs w:val="24"/>
              </w:rPr>
            </w:pPr>
            <w:r w:rsidRPr="002F0FC4">
              <w:rPr>
                <w:rFonts w:ascii="Calibri" w:hAnsi="Calibri" w:cs="Calibri"/>
                <w:sz w:val="24"/>
                <w:szCs w:val="24"/>
              </w:rPr>
              <w:t>If the S47 (</w:t>
            </w:r>
            <w:r w:rsidRPr="00B43D76">
              <w:rPr>
                <w:rFonts w:ascii="Calibri" w:hAnsi="Calibri" w:cs="Calibri"/>
                <w:i/>
                <w:iCs/>
                <w:sz w:val="24"/>
                <w:szCs w:val="24"/>
              </w:rPr>
              <w:t>CA</w:t>
            </w:r>
            <w:r w:rsidR="008D6B24" w:rsidRPr="00B43D76">
              <w:rPr>
                <w:rFonts w:ascii="Calibri" w:hAnsi="Calibri" w:cs="Calibri"/>
                <w:i/>
                <w:iCs/>
                <w:sz w:val="24"/>
                <w:szCs w:val="24"/>
              </w:rPr>
              <w:t>,</w:t>
            </w:r>
            <w:r w:rsidRPr="00B43D76">
              <w:rPr>
                <w:rFonts w:ascii="Calibri" w:hAnsi="Calibri" w:cs="Calibri"/>
                <w:i/>
                <w:iCs/>
                <w:sz w:val="24"/>
                <w:szCs w:val="24"/>
              </w:rPr>
              <w:t xml:space="preserve"> 1989</w:t>
            </w:r>
            <w:r w:rsidRPr="002F0FC4">
              <w:rPr>
                <w:rFonts w:ascii="Calibri" w:hAnsi="Calibri" w:cs="Calibri"/>
                <w:sz w:val="24"/>
                <w:szCs w:val="24"/>
              </w:rPr>
              <w:t xml:space="preserve">) enquiry concluded there was no evidence of harm, abuse or neglect of a child.  The LA, under </w:t>
            </w:r>
            <w:r w:rsidR="008D6B24">
              <w:rPr>
                <w:rFonts w:ascii="Calibri" w:hAnsi="Calibri" w:cs="Calibri"/>
                <w:sz w:val="24"/>
                <w:szCs w:val="24"/>
              </w:rPr>
              <w:t>s.</w:t>
            </w:r>
            <w:r w:rsidRPr="002F0FC4">
              <w:rPr>
                <w:rFonts w:ascii="Calibri" w:hAnsi="Calibri" w:cs="Calibri"/>
                <w:sz w:val="24"/>
                <w:szCs w:val="24"/>
              </w:rPr>
              <w:t xml:space="preserve">21 of </w:t>
            </w:r>
            <w:r w:rsidR="00B43D76">
              <w:rPr>
                <w:rFonts w:ascii="Calibri" w:hAnsi="Calibri" w:cs="Calibri"/>
                <w:sz w:val="24"/>
                <w:szCs w:val="24"/>
              </w:rPr>
              <w:t>(</w:t>
            </w:r>
            <w:r w:rsidRPr="00B43D76">
              <w:rPr>
                <w:rFonts w:ascii="Calibri" w:hAnsi="Calibri" w:cs="Calibri"/>
                <w:i/>
                <w:iCs/>
                <w:sz w:val="24"/>
                <w:szCs w:val="24"/>
              </w:rPr>
              <w:t>SSWBWA 2014</w:t>
            </w:r>
            <w:r w:rsidR="000269F5">
              <w:rPr>
                <w:rFonts w:ascii="Calibri" w:hAnsi="Calibri" w:cs="Calibri"/>
                <w:i/>
                <w:iCs/>
                <w:sz w:val="24"/>
                <w:szCs w:val="24"/>
              </w:rPr>
              <w:t>a</w:t>
            </w:r>
            <w:r w:rsidRPr="002F0FC4">
              <w:rPr>
                <w:rFonts w:ascii="Calibri" w:hAnsi="Calibri" w:cs="Calibri"/>
                <w:sz w:val="24"/>
                <w:szCs w:val="24"/>
              </w:rPr>
              <w:t>)</w:t>
            </w:r>
            <w:r>
              <w:rPr>
                <w:rFonts w:ascii="Calibri" w:hAnsi="Calibri" w:cs="Calibri"/>
                <w:sz w:val="24"/>
                <w:szCs w:val="24"/>
              </w:rPr>
              <w:t>,</w:t>
            </w:r>
            <w:r w:rsidRPr="002F0FC4">
              <w:rPr>
                <w:rFonts w:ascii="Calibri" w:hAnsi="Calibri" w:cs="Calibri"/>
                <w:sz w:val="24"/>
                <w:szCs w:val="24"/>
              </w:rPr>
              <w:t xml:space="preserve"> would have a duty to assess the needs of the child and put into place a Care and Support Plan (</w:t>
            </w:r>
            <w:r w:rsidRPr="00B43D76">
              <w:rPr>
                <w:rFonts w:ascii="Calibri" w:hAnsi="Calibri" w:cs="Calibri"/>
                <w:i/>
                <w:iCs/>
                <w:sz w:val="24"/>
                <w:szCs w:val="24"/>
              </w:rPr>
              <w:t>SSWBWA</w:t>
            </w:r>
            <w:r w:rsidR="008D6B24" w:rsidRPr="00B43D76">
              <w:rPr>
                <w:rFonts w:ascii="Calibri" w:hAnsi="Calibri" w:cs="Calibri"/>
                <w:i/>
                <w:iCs/>
                <w:sz w:val="24"/>
                <w:szCs w:val="24"/>
              </w:rPr>
              <w:t>,</w:t>
            </w:r>
            <w:r w:rsidRPr="00B43D76">
              <w:rPr>
                <w:rFonts w:ascii="Calibri" w:hAnsi="Calibri" w:cs="Calibri"/>
                <w:i/>
                <w:iCs/>
                <w:sz w:val="24"/>
                <w:szCs w:val="24"/>
              </w:rPr>
              <w:t xml:space="preserve"> </w:t>
            </w:r>
            <w:r w:rsidR="008D6B24" w:rsidRPr="00B43D76">
              <w:rPr>
                <w:rFonts w:ascii="Calibri" w:hAnsi="Calibri" w:cs="Calibri"/>
                <w:i/>
                <w:iCs/>
                <w:sz w:val="24"/>
                <w:szCs w:val="24"/>
              </w:rPr>
              <w:t>2014</w:t>
            </w:r>
            <w:r w:rsidR="000269F5">
              <w:rPr>
                <w:rFonts w:ascii="Calibri" w:hAnsi="Calibri" w:cs="Calibri"/>
                <w:i/>
                <w:iCs/>
                <w:sz w:val="24"/>
                <w:szCs w:val="24"/>
              </w:rPr>
              <w:t>a</w:t>
            </w:r>
            <w:r w:rsidR="008D6B24" w:rsidRPr="00B43D76">
              <w:rPr>
                <w:rFonts w:ascii="Calibri" w:hAnsi="Calibri" w:cs="Calibri"/>
                <w:i/>
                <w:iCs/>
                <w:sz w:val="24"/>
                <w:szCs w:val="24"/>
              </w:rPr>
              <w:t>, s.54</w:t>
            </w:r>
            <w:r w:rsidRPr="002F0FC4">
              <w:rPr>
                <w:rFonts w:ascii="Calibri" w:hAnsi="Calibri" w:cs="Calibri"/>
                <w:sz w:val="24"/>
                <w:szCs w:val="24"/>
              </w:rPr>
              <w:t xml:space="preserve">) which would document how needs can be met, either </w:t>
            </w:r>
            <w:r w:rsidR="00952EB6">
              <w:rPr>
                <w:rFonts w:ascii="Calibri" w:hAnsi="Calibri" w:cs="Calibri"/>
                <w:sz w:val="24"/>
                <w:szCs w:val="24"/>
              </w:rPr>
              <w:t>by</w:t>
            </w:r>
            <w:r w:rsidRPr="002F0FC4">
              <w:rPr>
                <w:rFonts w:ascii="Calibri" w:hAnsi="Calibri" w:cs="Calibri"/>
                <w:sz w:val="24"/>
                <w:szCs w:val="24"/>
              </w:rPr>
              <w:t xml:space="preserve"> LA funded support, </w:t>
            </w:r>
            <w:r w:rsidR="00952EB6">
              <w:rPr>
                <w:rFonts w:ascii="Calibri" w:hAnsi="Calibri" w:cs="Calibri"/>
                <w:sz w:val="24"/>
                <w:szCs w:val="24"/>
              </w:rPr>
              <w:t xml:space="preserve">through </w:t>
            </w:r>
            <w:r w:rsidRPr="002F0FC4">
              <w:rPr>
                <w:rFonts w:ascii="Calibri" w:hAnsi="Calibri" w:cs="Calibri"/>
                <w:sz w:val="24"/>
                <w:szCs w:val="24"/>
              </w:rPr>
              <w:t xml:space="preserve">signposting or providing information, advice and guidance.             </w:t>
            </w:r>
          </w:p>
          <w:p w14:paraId="0318E819" w14:textId="77777777" w:rsidR="00FC0334" w:rsidRDefault="00FC0334" w:rsidP="00FF7EBB">
            <w:pPr>
              <w:jc w:val="both"/>
              <w:rPr>
                <w:sz w:val="24"/>
                <w:szCs w:val="24"/>
              </w:rPr>
            </w:pPr>
          </w:p>
          <w:p w14:paraId="60D8C669" w14:textId="7ED28AF1" w:rsidR="00FC0334" w:rsidRDefault="00934713" w:rsidP="00FF7EBB">
            <w:pPr>
              <w:jc w:val="both"/>
              <w:rPr>
                <w:sz w:val="24"/>
                <w:szCs w:val="24"/>
              </w:rPr>
            </w:pPr>
            <w:r>
              <w:rPr>
                <w:sz w:val="24"/>
                <w:szCs w:val="24"/>
              </w:rPr>
              <w:t>5</w:t>
            </w:r>
            <w:r w:rsidR="000269F5">
              <w:rPr>
                <w:sz w:val="24"/>
                <w:szCs w:val="24"/>
              </w:rPr>
              <w:t>40</w:t>
            </w:r>
            <w:r>
              <w:rPr>
                <w:sz w:val="24"/>
                <w:szCs w:val="24"/>
              </w:rPr>
              <w:t xml:space="preserve"> words</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0760E85D" w14:textId="5C15F714" w:rsidR="00934713" w:rsidRDefault="00934713" w:rsidP="00934713">
            <w:pPr>
              <w:jc w:val="both"/>
              <w:rPr>
                <w:rFonts w:ascii="Calibri" w:hAnsi="Calibri" w:cs="Calibri"/>
                <w:sz w:val="24"/>
                <w:szCs w:val="24"/>
              </w:rPr>
            </w:pPr>
            <w:r>
              <w:rPr>
                <w:rFonts w:ascii="Calibri" w:hAnsi="Calibri" w:cs="Calibri"/>
                <w:sz w:val="24"/>
                <w:szCs w:val="24"/>
              </w:rPr>
              <w:t xml:space="preserve">The issue of consent is a major topic which differs in adult and children safeguarding. For social work practitioners working with ‘Adults at Risk’, </w:t>
            </w:r>
            <w:r w:rsidR="00B43D76">
              <w:rPr>
                <w:rFonts w:ascii="Calibri" w:hAnsi="Calibri" w:cs="Calibri"/>
                <w:sz w:val="24"/>
                <w:szCs w:val="24"/>
              </w:rPr>
              <w:t>consent must be obtained first before any</w:t>
            </w:r>
            <w:r>
              <w:rPr>
                <w:rFonts w:ascii="Calibri" w:hAnsi="Calibri" w:cs="Calibri"/>
                <w:sz w:val="24"/>
                <w:szCs w:val="24"/>
              </w:rPr>
              <w:t xml:space="preserve"> safeguarding interventions </w:t>
            </w:r>
            <w:r w:rsidR="00B43D76">
              <w:rPr>
                <w:rFonts w:ascii="Calibri" w:hAnsi="Calibri" w:cs="Calibri"/>
                <w:sz w:val="24"/>
                <w:szCs w:val="24"/>
              </w:rPr>
              <w:t xml:space="preserve">are </w:t>
            </w:r>
            <w:r>
              <w:rPr>
                <w:rFonts w:ascii="Calibri" w:hAnsi="Calibri" w:cs="Calibri"/>
                <w:sz w:val="24"/>
                <w:szCs w:val="24"/>
              </w:rPr>
              <w:t>applied with that person.  Although adult</w:t>
            </w:r>
            <w:r w:rsidR="00E552DA">
              <w:rPr>
                <w:rFonts w:ascii="Calibri" w:hAnsi="Calibri" w:cs="Calibri"/>
                <w:sz w:val="24"/>
                <w:szCs w:val="24"/>
              </w:rPr>
              <w:t>’s</w:t>
            </w:r>
            <w:r>
              <w:rPr>
                <w:rFonts w:ascii="Calibri" w:hAnsi="Calibri" w:cs="Calibri"/>
                <w:sz w:val="24"/>
                <w:szCs w:val="24"/>
              </w:rPr>
              <w:t xml:space="preserve"> do have the right to make unwise decisions, there are certain exceptions when gaining consent can be overridden. </w:t>
            </w:r>
            <w:r w:rsidR="00E552DA">
              <w:rPr>
                <w:rFonts w:ascii="Calibri" w:hAnsi="Calibri" w:cs="Calibri"/>
                <w:sz w:val="24"/>
                <w:szCs w:val="24"/>
              </w:rPr>
              <w:t>Such as</w:t>
            </w:r>
            <w:r>
              <w:rPr>
                <w:rFonts w:ascii="Calibri" w:hAnsi="Calibri" w:cs="Calibri"/>
                <w:sz w:val="24"/>
                <w:szCs w:val="24"/>
              </w:rPr>
              <w:t xml:space="preserve"> when a practitioner believes that the ‘Adult at Risk’ is being coerced, exploited or intimidated by others and that there is a potential threat of harm, abuse and neglect towards that person and to other people</w:t>
            </w:r>
            <w:r w:rsidR="00E552DA">
              <w:rPr>
                <w:rFonts w:ascii="Calibri" w:hAnsi="Calibri" w:cs="Calibri"/>
                <w:sz w:val="24"/>
                <w:szCs w:val="24"/>
              </w:rPr>
              <w:t xml:space="preserve"> (CWMPAS, 2018)</w:t>
            </w:r>
            <w:r>
              <w:rPr>
                <w:rFonts w:ascii="Calibri" w:hAnsi="Calibri" w:cs="Calibri"/>
                <w:sz w:val="24"/>
                <w:szCs w:val="24"/>
              </w:rPr>
              <w:t>. Compar</w:t>
            </w:r>
            <w:r w:rsidR="00B43D76">
              <w:rPr>
                <w:rFonts w:ascii="Calibri" w:hAnsi="Calibri" w:cs="Calibri"/>
                <w:sz w:val="24"/>
                <w:szCs w:val="24"/>
              </w:rPr>
              <w:t>ed then</w:t>
            </w:r>
            <w:r>
              <w:rPr>
                <w:rFonts w:ascii="Calibri" w:hAnsi="Calibri" w:cs="Calibri"/>
                <w:sz w:val="24"/>
                <w:szCs w:val="24"/>
              </w:rPr>
              <w:t xml:space="preserve"> to gaining consent from a </w:t>
            </w:r>
            <w:r w:rsidR="00B43D76">
              <w:rPr>
                <w:rFonts w:ascii="Calibri" w:hAnsi="Calibri" w:cs="Calibri"/>
                <w:sz w:val="24"/>
                <w:szCs w:val="24"/>
              </w:rPr>
              <w:t>‘</w:t>
            </w:r>
            <w:r>
              <w:rPr>
                <w:rFonts w:ascii="Calibri" w:hAnsi="Calibri" w:cs="Calibri"/>
                <w:sz w:val="24"/>
                <w:szCs w:val="24"/>
              </w:rPr>
              <w:t>Child at Risk</w:t>
            </w:r>
            <w:r w:rsidR="00B43D76">
              <w:rPr>
                <w:rFonts w:ascii="Calibri" w:hAnsi="Calibri" w:cs="Calibri"/>
                <w:sz w:val="24"/>
                <w:szCs w:val="24"/>
              </w:rPr>
              <w:t>’</w:t>
            </w:r>
            <w:r>
              <w:rPr>
                <w:rFonts w:ascii="Calibri" w:hAnsi="Calibri" w:cs="Calibri"/>
                <w:sz w:val="24"/>
                <w:szCs w:val="24"/>
              </w:rPr>
              <w:t xml:space="preserve"> for interventions to be applied</w:t>
            </w:r>
            <w:r w:rsidR="00B43D76">
              <w:rPr>
                <w:rFonts w:ascii="Calibri" w:hAnsi="Calibri" w:cs="Calibri"/>
                <w:sz w:val="24"/>
                <w:szCs w:val="24"/>
              </w:rPr>
              <w:t xml:space="preserve"> i</w:t>
            </w:r>
            <w:r>
              <w:rPr>
                <w:rFonts w:ascii="Calibri" w:hAnsi="Calibri" w:cs="Calibri"/>
                <w:sz w:val="24"/>
                <w:szCs w:val="24"/>
              </w:rPr>
              <w:t>n a safeguarding s</w:t>
            </w:r>
            <w:r w:rsidR="00B43D76">
              <w:rPr>
                <w:rFonts w:ascii="Calibri" w:hAnsi="Calibri" w:cs="Calibri"/>
                <w:sz w:val="24"/>
                <w:szCs w:val="24"/>
              </w:rPr>
              <w:t>ituation. A</w:t>
            </w:r>
            <w:r>
              <w:rPr>
                <w:rFonts w:ascii="Calibri" w:hAnsi="Calibri" w:cs="Calibri"/>
                <w:sz w:val="24"/>
                <w:szCs w:val="24"/>
              </w:rPr>
              <w:t xml:space="preserve"> practitioner does not need to gain consent but can gain consent if the child is assessed to be Gillick Competent. This involves the practitioner referring to the Gillick Competency framework (GCF) and assessing the child’s maturity, understanding and mental capacity before they are allowed to give consent (Brammer, 2020, p.172). </w:t>
            </w:r>
          </w:p>
          <w:p w14:paraId="2BBEDF46" w14:textId="2006A081" w:rsidR="00934713" w:rsidRDefault="00934713" w:rsidP="00934713">
            <w:pPr>
              <w:jc w:val="both"/>
              <w:rPr>
                <w:rFonts w:ascii="Calibri" w:hAnsi="Calibri" w:cs="Calibri"/>
                <w:sz w:val="24"/>
                <w:szCs w:val="24"/>
              </w:rPr>
            </w:pPr>
            <w:r>
              <w:rPr>
                <w:rFonts w:ascii="Calibri" w:hAnsi="Calibri" w:cs="Calibri"/>
                <w:sz w:val="24"/>
                <w:szCs w:val="24"/>
              </w:rPr>
              <w:t>A second difference between adult and children safeguarding practice is that of mental capacity. When an adult with mental capacity can make unwise choices and can put themselves at risk by continuing to live in a risky situation. When it comes to children, this is not the case, a</w:t>
            </w:r>
            <w:r w:rsidR="00B43D76">
              <w:rPr>
                <w:rFonts w:ascii="Calibri" w:hAnsi="Calibri" w:cs="Calibri"/>
                <w:sz w:val="24"/>
                <w:szCs w:val="24"/>
              </w:rPr>
              <w:t>s</w:t>
            </w:r>
            <w:r>
              <w:rPr>
                <w:rFonts w:ascii="Calibri" w:hAnsi="Calibri" w:cs="Calibri"/>
                <w:sz w:val="24"/>
                <w:szCs w:val="24"/>
              </w:rPr>
              <w:t xml:space="preserve"> they need to be taken care of. According to the Mental Capacity Act (</w:t>
            </w:r>
            <w:r w:rsidRPr="00B43D76">
              <w:rPr>
                <w:rFonts w:ascii="Calibri" w:hAnsi="Calibri" w:cs="Calibri"/>
                <w:i/>
                <w:iCs/>
                <w:sz w:val="24"/>
                <w:szCs w:val="24"/>
              </w:rPr>
              <w:t>MCA</w:t>
            </w:r>
            <w:r w:rsidR="00B43D76" w:rsidRPr="00B43D76">
              <w:rPr>
                <w:rFonts w:ascii="Calibri" w:hAnsi="Calibri" w:cs="Calibri"/>
                <w:i/>
                <w:iCs/>
                <w:sz w:val="24"/>
                <w:szCs w:val="24"/>
              </w:rPr>
              <w:t xml:space="preserve"> </w:t>
            </w:r>
            <w:r w:rsidRPr="00B43D76">
              <w:rPr>
                <w:rFonts w:ascii="Calibri" w:hAnsi="Calibri" w:cs="Calibri"/>
                <w:i/>
                <w:iCs/>
                <w:sz w:val="24"/>
                <w:szCs w:val="24"/>
              </w:rPr>
              <w:t>2005</w:t>
            </w:r>
            <w:r w:rsidR="000C07BD">
              <w:rPr>
                <w:rFonts w:ascii="Calibri" w:hAnsi="Calibri" w:cs="Calibri"/>
                <w:i/>
                <w:iCs/>
                <w:sz w:val="24"/>
                <w:szCs w:val="24"/>
              </w:rPr>
              <w:t>, s1.2</w:t>
            </w:r>
            <w:r>
              <w:rPr>
                <w:rFonts w:ascii="Calibri" w:hAnsi="Calibri" w:cs="Calibri"/>
                <w:sz w:val="24"/>
                <w:szCs w:val="24"/>
              </w:rPr>
              <w:t>), mental capacity cannot be determined until a person is 16 and over and therefore classed as an adult</w:t>
            </w:r>
            <w:r w:rsidR="00E36460">
              <w:rPr>
                <w:rFonts w:ascii="Calibri" w:hAnsi="Calibri" w:cs="Calibri"/>
                <w:sz w:val="24"/>
                <w:szCs w:val="24"/>
              </w:rPr>
              <w:t>,</w:t>
            </w:r>
            <w:r>
              <w:rPr>
                <w:rFonts w:ascii="Calibri" w:hAnsi="Calibri" w:cs="Calibri"/>
                <w:sz w:val="24"/>
                <w:szCs w:val="24"/>
              </w:rPr>
              <w:t xml:space="preserve"> but under the Children Act (</w:t>
            </w:r>
            <w:r w:rsidRPr="00B43D76">
              <w:rPr>
                <w:rFonts w:ascii="Calibri" w:hAnsi="Calibri" w:cs="Calibri"/>
                <w:i/>
                <w:iCs/>
                <w:sz w:val="24"/>
                <w:szCs w:val="24"/>
              </w:rPr>
              <w:t>CA</w:t>
            </w:r>
            <w:r w:rsidR="00B43D76" w:rsidRPr="00B43D76">
              <w:rPr>
                <w:rFonts w:ascii="Calibri" w:hAnsi="Calibri" w:cs="Calibri"/>
                <w:i/>
                <w:iCs/>
                <w:sz w:val="24"/>
                <w:szCs w:val="24"/>
              </w:rPr>
              <w:t xml:space="preserve"> </w:t>
            </w:r>
            <w:r w:rsidRPr="00B43D76">
              <w:rPr>
                <w:rFonts w:ascii="Calibri" w:hAnsi="Calibri" w:cs="Calibri"/>
                <w:i/>
                <w:iCs/>
                <w:sz w:val="24"/>
                <w:szCs w:val="24"/>
              </w:rPr>
              <w:t>1989</w:t>
            </w:r>
            <w:r w:rsidR="00D0298A">
              <w:rPr>
                <w:rFonts w:ascii="Calibri" w:hAnsi="Calibri" w:cs="Calibri"/>
                <w:i/>
                <w:iCs/>
                <w:sz w:val="24"/>
                <w:szCs w:val="24"/>
              </w:rPr>
              <w:t>, s23C</w:t>
            </w:r>
            <w:r>
              <w:rPr>
                <w:rFonts w:ascii="Calibri" w:hAnsi="Calibri" w:cs="Calibri"/>
                <w:sz w:val="24"/>
                <w:szCs w:val="24"/>
              </w:rPr>
              <w:t>), an adult is someone over the age of 18 years old. What</w:t>
            </w:r>
            <w:r w:rsidR="000C07BD">
              <w:rPr>
                <w:rFonts w:ascii="Calibri" w:hAnsi="Calibri" w:cs="Calibri"/>
                <w:sz w:val="24"/>
                <w:szCs w:val="24"/>
              </w:rPr>
              <w:t xml:space="preserve"> then are the</w:t>
            </w:r>
            <w:r w:rsidR="00E552DA">
              <w:rPr>
                <w:rFonts w:ascii="Calibri" w:hAnsi="Calibri" w:cs="Calibri"/>
                <w:sz w:val="24"/>
                <w:szCs w:val="24"/>
              </w:rPr>
              <w:t xml:space="preserve"> </w:t>
            </w:r>
            <w:r>
              <w:rPr>
                <w:rFonts w:ascii="Calibri" w:hAnsi="Calibri" w:cs="Calibri"/>
                <w:sz w:val="24"/>
                <w:szCs w:val="24"/>
              </w:rPr>
              <w:t xml:space="preserve">guidelines </w:t>
            </w:r>
            <w:r w:rsidR="00E36460">
              <w:rPr>
                <w:rFonts w:ascii="Calibri" w:hAnsi="Calibri" w:cs="Calibri"/>
                <w:sz w:val="24"/>
                <w:szCs w:val="24"/>
              </w:rPr>
              <w:t>w</w:t>
            </w:r>
            <w:r w:rsidR="000C07BD">
              <w:rPr>
                <w:rFonts w:ascii="Calibri" w:hAnsi="Calibri" w:cs="Calibri"/>
                <w:sz w:val="24"/>
                <w:szCs w:val="24"/>
              </w:rPr>
              <w:t>hich</w:t>
            </w:r>
            <w:r w:rsidR="00E36460">
              <w:rPr>
                <w:rFonts w:ascii="Calibri" w:hAnsi="Calibri" w:cs="Calibri"/>
                <w:sz w:val="24"/>
                <w:szCs w:val="24"/>
              </w:rPr>
              <w:t xml:space="preserve"> practitioners</w:t>
            </w:r>
            <w:r w:rsidR="00683C94">
              <w:rPr>
                <w:rFonts w:ascii="Calibri" w:hAnsi="Calibri" w:cs="Calibri"/>
                <w:sz w:val="24"/>
                <w:szCs w:val="24"/>
              </w:rPr>
              <w:t xml:space="preserve"> must</w:t>
            </w:r>
            <w:r w:rsidR="00E36460">
              <w:rPr>
                <w:rFonts w:ascii="Calibri" w:hAnsi="Calibri" w:cs="Calibri"/>
                <w:sz w:val="24"/>
                <w:szCs w:val="24"/>
              </w:rPr>
              <w:t xml:space="preserve"> follow when assessing the m</w:t>
            </w:r>
            <w:r>
              <w:rPr>
                <w:rFonts w:ascii="Calibri" w:hAnsi="Calibri" w:cs="Calibri"/>
                <w:sz w:val="24"/>
                <w:szCs w:val="24"/>
              </w:rPr>
              <w:t xml:space="preserve">ental </w:t>
            </w:r>
            <w:r w:rsidR="00E36460">
              <w:rPr>
                <w:rFonts w:ascii="Calibri" w:hAnsi="Calibri" w:cs="Calibri"/>
                <w:sz w:val="24"/>
                <w:szCs w:val="24"/>
              </w:rPr>
              <w:t>c</w:t>
            </w:r>
            <w:r>
              <w:rPr>
                <w:rFonts w:ascii="Calibri" w:hAnsi="Calibri" w:cs="Calibri"/>
                <w:sz w:val="24"/>
                <w:szCs w:val="24"/>
              </w:rPr>
              <w:t xml:space="preserve">apacity </w:t>
            </w:r>
            <w:r w:rsidR="00E552DA">
              <w:rPr>
                <w:rFonts w:ascii="Calibri" w:hAnsi="Calibri" w:cs="Calibri"/>
                <w:sz w:val="24"/>
                <w:szCs w:val="24"/>
              </w:rPr>
              <w:t>for</w:t>
            </w:r>
            <w:r>
              <w:rPr>
                <w:rFonts w:ascii="Calibri" w:hAnsi="Calibri" w:cs="Calibri"/>
                <w:sz w:val="24"/>
                <w:szCs w:val="24"/>
              </w:rPr>
              <w:t xml:space="preserve"> 16 and 17 years old? A</w:t>
            </w:r>
            <w:r w:rsidR="00E552DA">
              <w:rPr>
                <w:rFonts w:ascii="Calibri" w:hAnsi="Calibri" w:cs="Calibri"/>
                <w:sz w:val="24"/>
                <w:szCs w:val="24"/>
              </w:rPr>
              <w:t>s a</w:t>
            </w:r>
            <w:r>
              <w:rPr>
                <w:rFonts w:ascii="Calibri" w:hAnsi="Calibri" w:cs="Calibri"/>
                <w:sz w:val="24"/>
                <w:szCs w:val="24"/>
              </w:rPr>
              <w:t>ccording to the MCA (</w:t>
            </w:r>
            <w:r w:rsidRPr="000C07BD">
              <w:rPr>
                <w:rFonts w:ascii="Calibri" w:hAnsi="Calibri" w:cs="Calibri"/>
                <w:i/>
                <w:iCs/>
                <w:sz w:val="24"/>
                <w:szCs w:val="24"/>
              </w:rPr>
              <w:t>2005</w:t>
            </w:r>
            <w:r>
              <w:rPr>
                <w:rFonts w:ascii="Calibri" w:hAnsi="Calibri" w:cs="Calibri"/>
                <w:sz w:val="24"/>
                <w:szCs w:val="24"/>
              </w:rPr>
              <w:t xml:space="preserve">), this age group would be </w:t>
            </w:r>
            <w:r w:rsidR="00E36460">
              <w:rPr>
                <w:rFonts w:ascii="Calibri" w:hAnsi="Calibri" w:cs="Calibri"/>
                <w:sz w:val="24"/>
                <w:szCs w:val="24"/>
              </w:rPr>
              <w:t>adults,</w:t>
            </w:r>
            <w:r w:rsidR="00E552DA">
              <w:rPr>
                <w:rFonts w:ascii="Calibri" w:hAnsi="Calibri" w:cs="Calibri"/>
                <w:sz w:val="24"/>
                <w:szCs w:val="24"/>
              </w:rPr>
              <w:t xml:space="preserve"> and</w:t>
            </w:r>
            <w:r w:rsidR="000C07BD">
              <w:rPr>
                <w:rFonts w:ascii="Calibri" w:hAnsi="Calibri" w:cs="Calibri"/>
                <w:sz w:val="24"/>
                <w:szCs w:val="24"/>
              </w:rPr>
              <w:t xml:space="preserve"> therefore</w:t>
            </w:r>
            <w:r>
              <w:rPr>
                <w:rFonts w:ascii="Calibri" w:hAnsi="Calibri" w:cs="Calibri"/>
                <w:sz w:val="24"/>
                <w:szCs w:val="24"/>
              </w:rPr>
              <w:t xml:space="preserve"> capacity can be assessed if required. Under the CA (</w:t>
            </w:r>
            <w:r w:rsidRPr="000C07BD">
              <w:rPr>
                <w:rFonts w:ascii="Calibri" w:hAnsi="Calibri" w:cs="Calibri"/>
                <w:i/>
                <w:iCs/>
                <w:sz w:val="24"/>
                <w:szCs w:val="24"/>
              </w:rPr>
              <w:t>1989</w:t>
            </w:r>
            <w:r>
              <w:rPr>
                <w:rFonts w:ascii="Calibri" w:hAnsi="Calibri" w:cs="Calibri"/>
                <w:sz w:val="24"/>
                <w:szCs w:val="24"/>
              </w:rPr>
              <w:t xml:space="preserve">) if there was safeguarding concerns for individuals aged 16 and 17, they would be classed as a </w:t>
            </w:r>
            <w:r w:rsidR="000C07BD">
              <w:rPr>
                <w:rFonts w:ascii="Calibri" w:hAnsi="Calibri" w:cs="Calibri"/>
                <w:sz w:val="24"/>
                <w:szCs w:val="24"/>
              </w:rPr>
              <w:t>child,</w:t>
            </w:r>
            <w:r>
              <w:rPr>
                <w:rFonts w:ascii="Calibri" w:hAnsi="Calibri" w:cs="Calibri"/>
                <w:sz w:val="24"/>
                <w:szCs w:val="24"/>
              </w:rPr>
              <w:t xml:space="preserve"> and this then would override the MCA (</w:t>
            </w:r>
            <w:r w:rsidRPr="000C07BD">
              <w:rPr>
                <w:rFonts w:ascii="Calibri" w:hAnsi="Calibri" w:cs="Calibri"/>
                <w:i/>
                <w:iCs/>
                <w:sz w:val="24"/>
                <w:szCs w:val="24"/>
              </w:rPr>
              <w:t>2005</w:t>
            </w:r>
            <w:r>
              <w:rPr>
                <w:rFonts w:ascii="Calibri" w:hAnsi="Calibri" w:cs="Calibri"/>
                <w:sz w:val="24"/>
                <w:szCs w:val="24"/>
              </w:rPr>
              <w:t xml:space="preserve">) definition of an adult. </w:t>
            </w:r>
            <w:r w:rsidR="00E552DA">
              <w:rPr>
                <w:rFonts w:ascii="Calibri" w:hAnsi="Calibri" w:cs="Calibri"/>
                <w:sz w:val="24"/>
                <w:szCs w:val="24"/>
              </w:rPr>
              <w:t>Like the GCF, practitioners can r</w:t>
            </w:r>
            <w:r>
              <w:rPr>
                <w:rFonts w:ascii="Calibri" w:hAnsi="Calibri" w:cs="Calibri"/>
                <w:sz w:val="24"/>
                <w:szCs w:val="24"/>
              </w:rPr>
              <w:t>efer to the Fraser Guidelines</w:t>
            </w:r>
            <w:r w:rsidR="00E552DA">
              <w:rPr>
                <w:rFonts w:ascii="Calibri" w:hAnsi="Calibri" w:cs="Calibri"/>
                <w:sz w:val="24"/>
                <w:szCs w:val="24"/>
              </w:rPr>
              <w:t>, to help</w:t>
            </w:r>
            <w:r>
              <w:rPr>
                <w:rFonts w:ascii="Calibri" w:hAnsi="Calibri" w:cs="Calibri"/>
                <w:sz w:val="24"/>
                <w:szCs w:val="24"/>
              </w:rPr>
              <w:t xml:space="preserve"> support</w:t>
            </w:r>
            <w:r w:rsidR="00E552DA">
              <w:rPr>
                <w:rFonts w:ascii="Calibri" w:hAnsi="Calibri" w:cs="Calibri"/>
                <w:sz w:val="24"/>
                <w:szCs w:val="24"/>
              </w:rPr>
              <w:t xml:space="preserve"> them to</w:t>
            </w:r>
            <w:r>
              <w:rPr>
                <w:rFonts w:ascii="Calibri" w:hAnsi="Calibri" w:cs="Calibri"/>
                <w:sz w:val="24"/>
                <w:szCs w:val="24"/>
              </w:rPr>
              <w:t xml:space="preserve"> make decisions </w:t>
            </w:r>
            <w:r w:rsidR="00E36460">
              <w:rPr>
                <w:rFonts w:ascii="Calibri" w:hAnsi="Calibri" w:cs="Calibri"/>
                <w:sz w:val="24"/>
                <w:szCs w:val="24"/>
              </w:rPr>
              <w:t>about a</w:t>
            </w:r>
            <w:r>
              <w:rPr>
                <w:rFonts w:ascii="Calibri" w:hAnsi="Calibri" w:cs="Calibri"/>
                <w:sz w:val="24"/>
                <w:szCs w:val="24"/>
              </w:rPr>
              <w:t xml:space="preserve"> </w:t>
            </w:r>
            <w:r w:rsidR="000C07BD">
              <w:rPr>
                <w:rFonts w:ascii="Calibri" w:hAnsi="Calibri" w:cs="Calibri"/>
                <w:sz w:val="24"/>
                <w:szCs w:val="24"/>
              </w:rPr>
              <w:t>‘</w:t>
            </w:r>
            <w:r>
              <w:rPr>
                <w:rFonts w:ascii="Calibri" w:hAnsi="Calibri" w:cs="Calibri"/>
                <w:sz w:val="24"/>
                <w:szCs w:val="24"/>
              </w:rPr>
              <w:t>Child at Risk</w:t>
            </w:r>
            <w:r w:rsidR="000C07BD">
              <w:rPr>
                <w:rFonts w:ascii="Calibri" w:hAnsi="Calibri" w:cs="Calibri"/>
                <w:sz w:val="24"/>
                <w:szCs w:val="24"/>
              </w:rPr>
              <w:t>’</w:t>
            </w:r>
            <w:r w:rsidR="00E36460">
              <w:rPr>
                <w:rFonts w:ascii="Calibri" w:hAnsi="Calibri" w:cs="Calibri"/>
                <w:sz w:val="24"/>
                <w:szCs w:val="24"/>
              </w:rPr>
              <w:t xml:space="preserve"> </w:t>
            </w:r>
            <w:r w:rsidR="000C07BD">
              <w:rPr>
                <w:rFonts w:ascii="Calibri" w:hAnsi="Calibri" w:cs="Calibri"/>
                <w:sz w:val="24"/>
                <w:szCs w:val="24"/>
              </w:rPr>
              <w:t>by</w:t>
            </w:r>
            <w:r>
              <w:rPr>
                <w:rFonts w:ascii="Calibri" w:hAnsi="Calibri" w:cs="Calibri"/>
                <w:sz w:val="24"/>
                <w:szCs w:val="24"/>
              </w:rPr>
              <w:t xml:space="preserve"> assessing the maturity of the child (Wheeler, 2006).</w:t>
            </w:r>
            <w:r w:rsidR="00E36460">
              <w:rPr>
                <w:rFonts w:ascii="Calibri" w:hAnsi="Calibri" w:cs="Calibri"/>
                <w:sz w:val="24"/>
                <w:szCs w:val="24"/>
              </w:rPr>
              <w:t xml:space="preserve"> However, before either guidelines are put into place</w:t>
            </w:r>
            <w:r w:rsidR="00E77AB5">
              <w:rPr>
                <w:rFonts w:ascii="Calibri" w:hAnsi="Calibri" w:cs="Calibri"/>
                <w:sz w:val="24"/>
                <w:szCs w:val="24"/>
              </w:rPr>
              <w:t>, s</w:t>
            </w:r>
            <w:r>
              <w:rPr>
                <w:rFonts w:ascii="Calibri" w:hAnsi="Calibri" w:cs="Calibri"/>
                <w:sz w:val="24"/>
                <w:szCs w:val="24"/>
              </w:rPr>
              <w:t xml:space="preserve">afeguarding priorities </w:t>
            </w:r>
            <w:r w:rsidR="00E77AB5">
              <w:rPr>
                <w:rFonts w:ascii="Calibri" w:hAnsi="Calibri" w:cs="Calibri"/>
                <w:sz w:val="24"/>
                <w:szCs w:val="24"/>
              </w:rPr>
              <w:t>will</w:t>
            </w:r>
            <w:r>
              <w:rPr>
                <w:rFonts w:ascii="Calibri" w:hAnsi="Calibri" w:cs="Calibri"/>
                <w:sz w:val="24"/>
                <w:szCs w:val="24"/>
              </w:rPr>
              <w:t xml:space="preserve"> always</w:t>
            </w:r>
            <w:r w:rsidR="00E36460">
              <w:rPr>
                <w:rFonts w:ascii="Calibri" w:hAnsi="Calibri" w:cs="Calibri"/>
                <w:sz w:val="24"/>
                <w:szCs w:val="24"/>
              </w:rPr>
              <w:t xml:space="preserve"> </w:t>
            </w:r>
            <w:r w:rsidR="00117E8A">
              <w:rPr>
                <w:rFonts w:ascii="Calibri" w:hAnsi="Calibri" w:cs="Calibri"/>
                <w:sz w:val="24"/>
                <w:szCs w:val="24"/>
              </w:rPr>
              <w:t xml:space="preserve">first </w:t>
            </w:r>
            <w:r w:rsidR="00E36460">
              <w:rPr>
                <w:rFonts w:ascii="Calibri" w:hAnsi="Calibri" w:cs="Calibri"/>
                <w:sz w:val="24"/>
                <w:szCs w:val="24"/>
              </w:rPr>
              <w:t>take precedence</w:t>
            </w:r>
            <w:r w:rsidR="00ED3634">
              <w:rPr>
                <w:rFonts w:ascii="Calibri" w:hAnsi="Calibri" w:cs="Calibri"/>
                <w:sz w:val="24"/>
                <w:szCs w:val="24"/>
              </w:rPr>
              <w:t>.</w:t>
            </w:r>
          </w:p>
          <w:p w14:paraId="54884FB4" w14:textId="6B3790E7" w:rsidR="00934713" w:rsidRDefault="00934713" w:rsidP="00934713">
            <w:pPr>
              <w:rPr>
                <w:rFonts w:ascii="Calibri" w:hAnsi="Calibri" w:cs="Calibri"/>
                <w:sz w:val="24"/>
                <w:szCs w:val="24"/>
              </w:rPr>
            </w:pPr>
            <w:r>
              <w:rPr>
                <w:rFonts w:ascii="Calibri" w:hAnsi="Calibri" w:cs="Calibri"/>
                <w:sz w:val="24"/>
                <w:szCs w:val="24"/>
              </w:rPr>
              <w:lastRenderedPageBreak/>
              <w:t xml:space="preserve">Words </w:t>
            </w:r>
            <w:r w:rsidR="00E36460">
              <w:rPr>
                <w:rFonts w:ascii="Calibri" w:hAnsi="Calibri" w:cs="Calibri"/>
                <w:sz w:val="24"/>
                <w:szCs w:val="24"/>
              </w:rPr>
              <w:t>39</w:t>
            </w:r>
            <w:r w:rsidR="002E2272">
              <w:rPr>
                <w:rFonts w:ascii="Calibri" w:hAnsi="Calibri" w:cs="Calibri"/>
                <w:sz w:val="24"/>
                <w:szCs w:val="24"/>
              </w:rPr>
              <w:t>0</w:t>
            </w:r>
          </w:p>
          <w:p w14:paraId="0C668CFA" w14:textId="77777777" w:rsidR="00934713" w:rsidRDefault="00934713" w:rsidP="00934713">
            <w:pPr>
              <w:rPr>
                <w:rFonts w:ascii="Calibri" w:hAnsi="Calibri" w:cs="Calibri"/>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B3AD7" w14:textId="77777777" w:rsidR="00BD7921" w:rsidRDefault="00BD7921">
      <w:r>
        <w:separator/>
      </w:r>
    </w:p>
  </w:endnote>
  <w:endnote w:type="continuationSeparator" w:id="0">
    <w:p w14:paraId="2EFE1434" w14:textId="77777777" w:rsidR="00BD7921" w:rsidRDefault="00BD7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11CDE" w14:textId="77777777" w:rsidR="00BD7921" w:rsidRDefault="00BD7921">
      <w:r>
        <w:separator/>
      </w:r>
    </w:p>
  </w:footnote>
  <w:footnote w:type="continuationSeparator" w:id="0">
    <w:p w14:paraId="4E8181B4" w14:textId="77777777" w:rsidR="00BD7921" w:rsidRDefault="00BD79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69F5"/>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38D"/>
    <w:rsid w:val="0009488C"/>
    <w:rsid w:val="00095C1B"/>
    <w:rsid w:val="00096DEA"/>
    <w:rsid w:val="000A4240"/>
    <w:rsid w:val="000A469A"/>
    <w:rsid w:val="000A584A"/>
    <w:rsid w:val="000A6458"/>
    <w:rsid w:val="000C07BD"/>
    <w:rsid w:val="000C378F"/>
    <w:rsid w:val="000C6892"/>
    <w:rsid w:val="000C6FFE"/>
    <w:rsid w:val="000D0BB6"/>
    <w:rsid w:val="000D2ED2"/>
    <w:rsid w:val="000D4DA4"/>
    <w:rsid w:val="000D505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7E8A"/>
    <w:rsid w:val="00130119"/>
    <w:rsid w:val="00132812"/>
    <w:rsid w:val="001347F8"/>
    <w:rsid w:val="001359EE"/>
    <w:rsid w:val="00136121"/>
    <w:rsid w:val="00137BB5"/>
    <w:rsid w:val="00137E05"/>
    <w:rsid w:val="001447F6"/>
    <w:rsid w:val="00147DE3"/>
    <w:rsid w:val="00150794"/>
    <w:rsid w:val="00151DA6"/>
    <w:rsid w:val="001608C4"/>
    <w:rsid w:val="00160CDD"/>
    <w:rsid w:val="00164832"/>
    <w:rsid w:val="00166E48"/>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7AF0"/>
    <w:rsid w:val="00260663"/>
    <w:rsid w:val="00261DA0"/>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2272"/>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0BD3"/>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2C8A"/>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3650"/>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1CBE"/>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681C"/>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3C9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564E"/>
    <w:rsid w:val="0072678F"/>
    <w:rsid w:val="00727108"/>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6DFE"/>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176C1"/>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6B24"/>
    <w:rsid w:val="008D778A"/>
    <w:rsid w:val="008D78C9"/>
    <w:rsid w:val="008E3195"/>
    <w:rsid w:val="008E5A35"/>
    <w:rsid w:val="008F127E"/>
    <w:rsid w:val="008F32D9"/>
    <w:rsid w:val="00902A65"/>
    <w:rsid w:val="00903932"/>
    <w:rsid w:val="009050B8"/>
    <w:rsid w:val="009079BD"/>
    <w:rsid w:val="00912BD9"/>
    <w:rsid w:val="00916FB2"/>
    <w:rsid w:val="00920E5B"/>
    <w:rsid w:val="00926436"/>
    <w:rsid w:val="00926C53"/>
    <w:rsid w:val="0093018C"/>
    <w:rsid w:val="00934713"/>
    <w:rsid w:val="0094495F"/>
    <w:rsid w:val="00952EB6"/>
    <w:rsid w:val="009544C0"/>
    <w:rsid w:val="00954FA4"/>
    <w:rsid w:val="00956AE9"/>
    <w:rsid w:val="00964CC6"/>
    <w:rsid w:val="00967BFA"/>
    <w:rsid w:val="0098262C"/>
    <w:rsid w:val="0098427C"/>
    <w:rsid w:val="0098563A"/>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3D76"/>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7921"/>
    <w:rsid w:val="00BE0F7B"/>
    <w:rsid w:val="00BE10C2"/>
    <w:rsid w:val="00BF0D6C"/>
    <w:rsid w:val="00BF53AF"/>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37BB5"/>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0715"/>
    <w:rsid w:val="00D0274B"/>
    <w:rsid w:val="00D0298A"/>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7D77"/>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26DA"/>
    <w:rsid w:val="00E0524C"/>
    <w:rsid w:val="00E13549"/>
    <w:rsid w:val="00E15751"/>
    <w:rsid w:val="00E17160"/>
    <w:rsid w:val="00E17D41"/>
    <w:rsid w:val="00E231D1"/>
    <w:rsid w:val="00E3288D"/>
    <w:rsid w:val="00E35112"/>
    <w:rsid w:val="00E35BEC"/>
    <w:rsid w:val="00E36460"/>
    <w:rsid w:val="00E41A6A"/>
    <w:rsid w:val="00E50821"/>
    <w:rsid w:val="00E51F91"/>
    <w:rsid w:val="00E5498A"/>
    <w:rsid w:val="00E552DA"/>
    <w:rsid w:val="00E559CE"/>
    <w:rsid w:val="00E60F42"/>
    <w:rsid w:val="00E63C7A"/>
    <w:rsid w:val="00E66E4D"/>
    <w:rsid w:val="00E6746C"/>
    <w:rsid w:val="00E7086E"/>
    <w:rsid w:val="00E71248"/>
    <w:rsid w:val="00E73C41"/>
    <w:rsid w:val="00E75911"/>
    <w:rsid w:val="00E7598F"/>
    <w:rsid w:val="00E76F60"/>
    <w:rsid w:val="00E77AB5"/>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3634"/>
    <w:rsid w:val="00ED5D03"/>
    <w:rsid w:val="00ED7DF7"/>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3C2C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320027@student.uwtsd.ac.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1139</Words>
  <Characters>5862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Deborah Oliver</cp:lastModifiedBy>
  <cp:revision>2</cp:revision>
  <cp:lastPrinted>2020-02-11T19:20:00Z</cp:lastPrinted>
  <dcterms:created xsi:type="dcterms:W3CDTF">2025-02-07T17:54:00Z</dcterms:created>
  <dcterms:modified xsi:type="dcterms:W3CDTF">2025-02-07T17:54:00Z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