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0621695"/>
        <w:docPartObj>
          <w:docPartGallery w:val="Cover Pages"/>
          <w:docPartUnique/>
        </w:docPartObj>
      </w:sdtPr>
      <w:sdtContent>
        <w:p w:rsidR="00D706DC" w:rsidRDefault="00D706DC">
          <w:r>
            <w:rPr>
              <w:noProof/>
            </w:rPr>
            <mc:AlternateContent>
              <mc:Choice Requires="wpg">
                <w:drawing>
                  <wp:anchor distT="0" distB="0" distL="114300" distR="114300" simplePos="0" relativeHeight="251659264" behindDoc="0" locked="0" layoutInCell="1" allowOverlap="1">
                    <wp:simplePos x="0" y="0"/>
                    <wp:positionH relativeFrom="page">
                      <wp:posOffset>-1664208</wp:posOffset>
                    </wp:positionH>
                    <wp:positionV relativeFrom="page">
                      <wp:posOffset>0</wp:posOffset>
                    </wp:positionV>
                    <wp:extent cx="16017537" cy="10643616"/>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16017537" cy="10643575"/>
                              <a:chOff x="-2015868" y="-64323"/>
                              <a:chExt cx="16017965" cy="10643723"/>
                            </a:xfrm>
                          </wpg:grpSpPr>
                          <wpg:grpSp>
                            <wpg:cNvPr id="472" name="Group 472"/>
                            <wpg:cNvGrpSpPr/>
                            <wpg:grpSpPr>
                              <a:xfrm>
                                <a:off x="-2015868" y="-64323"/>
                                <a:ext cx="16017965" cy="10643723"/>
                                <a:chOff x="-2015728" y="-64323"/>
                                <a:chExt cx="16016856" cy="10643723"/>
                              </a:xfrm>
                            </wpg:grpSpPr>
                            <pic:pic xmlns:pic="http://schemas.openxmlformats.org/drawingml/2006/picture">
                              <pic:nvPicPr>
                                <pic:cNvPr id="473" name="Picture 473"/>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bwMode="auto">
                                <a:xfrm>
                                  <a:off x="-2015728" y="-64323"/>
                                  <a:ext cx="16016856" cy="10643723"/>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rgbClr val="2F5597">
                                      <a:alpha val="54902"/>
                                    </a:srgb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stheme="majorHAnsi"/>
                                      <w:b/>
                                      <w:color w:val="E7E6E6" w:themeColor="background2"/>
                                      <w:sz w:val="78"/>
                                      <w:szCs w:val="78"/>
                                    </w:rPr>
                                    <w:alias w:val="Title"/>
                                    <w:tag w:val=""/>
                                    <w:id w:val="1721625535"/>
                                    <w:dataBinding w:prefixMappings="xmlns:ns0='http://purl.org/dc/elements/1.1/' xmlns:ns1='http://schemas.openxmlformats.org/package/2006/metadata/core-properties' " w:xpath="/ns1:coreProperties[1]/ns0:title[1]" w:storeItemID="{6C3C8BC8-F283-45AE-878A-BAB7291924A1}"/>
                                    <w15:appearance w15:val="hidden"/>
                                    <w:text/>
                                  </w:sdtPr>
                                  <w:sdtContent>
                                    <w:p w:rsidR="004C65B2" w:rsidRPr="00D706DC" w:rsidRDefault="004C65B2" w:rsidP="00D706DC">
                                      <w:pPr>
                                        <w:pStyle w:val="NoSpacing"/>
                                        <w:spacing w:after="240" w:line="264" w:lineRule="auto"/>
                                        <w:rPr>
                                          <w:rFonts w:asciiTheme="majorHAnsi" w:hAnsiTheme="majorHAnsi" w:cstheme="majorHAnsi"/>
                                          <w:b/>
                                          <w:color w:val="E7E6E6" w:themeColor="background2"/>
                                          <w:sz w:val="78"/>
                                          <w:szCs w:val="78"/>
                                        </w:rPr>
                                      </w:pPr>
                                      <w:r w:rsidRPr="00D706DC">
                                        <w:rPr>
                                          <w:rFonts w:asciiTheme="majorHAnsi" w:hAnsiTheme="majorHAnsi" w:cstheme="majorHAnsi"/>
                                          <w:b/>
                                          <w:color w:val="E7E6E6" w:themeColor="background2"/>
                                          <w:sz w:val="78"/>
                                          <w:szCs w:val="78"/>
                                        </w:rPr>
                                        <w:t>Sustainability Review</w:t>
                                      </w:r>
                                    </w:p>
                                  </w:sdtContent>
                                </w:sdt>
                                <w:sdt>
                                  <w:sdtPr>
                                    <w:rPr>
                                      <w:rFonts w:asciiTheme="majorHAnsi" w:hAnsiTheme="majorHAnsi" w:cstheme="majorHAnsi"/>
                                      <w:b/>
                                      <w:color w:val="E7E6E6" w:themeColor="background2"/>
                                      <w:spacing w:val="20"/>
                                      <w:sz w:val="40"/>
                                      <w:szCs w:val="40"/>
                                    </w:rPr>
                                    <w:alias w:val="Subtitle"/>
                                    <w:tag w:val=""/>
                                    <w:id w:val="1654340599"/>
                                    <w:dataBinding w:prefixMappings="xmlns:ns0='http://purl.org/dc/elements/1.1/' xmlns:ns1='http://schemas.openxmlformats.org/package/2006/metadata/core-properties' " w:xpath="/ns1:coreProperties[1]/ns0:subject[1]" w:storeItemID="{6C3C8BC8-F283-45AE-878A-BAB7291924A1}"/>
                                    <w15:appearance w15:val="hidden"/>
                                    <w:text/>
                                  </w:sdtPr>
                                  <w:sdtContent>
                                    <w:p w:rsidR="004C65B2" w:rsidRPr="00D706DC" w:rsidRDefault="004C65B2" w:rsidP="00D706DC">
                                      <w:pPr>
                                        <w:pStyle w:val="NoSpacing"/>
                                        <w:spacing w:line="264" w:lineRule="auto"/>
                                        <w:rPr>
                                          <w:rFonts w:asciiTheme="majorHAnsi" w:hAnsiTheme="majorHAnsi" w:cstheme="majorHAnsi"/>
                                          <w:b/>
                                          <w:color w:val="E7E6E6" w:themeColor="background2"/>
                                          <w:spacing w:val="20"/>
                                          <w:sz w:val="40"/>
                                          <w:szCs w:val="40"/>
                                        </w:rPr>
                                      </w:pPr>
                                      <w:r w:rsidRPr="00D706DC">
                                        <w:rPr>
                                          <w:rFonts w:asciiTheme="majorHAnsi" w:hAnsiTheme="majorHAnsi" w:cstheme="majorHAnsi"/>
                                          <w:b/>
                                          <w:color w:val="E7E6E6" w:themeColor="background2"/>
                                          <w:spacing w:val="20"/>
                                          <w:sz w:val="40"/>
                                          <w:szCs w:val="40"/>
                                        </w:rPr>
                                        <w:t>Con</w:t>
                                      </w:r>
                                      <w:r>
                                        <w:rPr>
                                          <w:rFonts w:asciiTheme="majorHAnsi" w:hAnsiTheme="majorHAnsi" w:cstheme="majorHAnsi"/>
                                          <w:b/>
                                          <w:color w:val="E7E6E6" w:themeColor="background2"/>
                                          <w:spacing w:val="20"/>
                                          <w:sz w:val="40"/>
                                          <w:szCs w:val="40"/>
                                        </w:rPr>
                                        <w:t>taminated Land/ Brownfield Site Development</w:t>
                                      </w:r>
                                      <w:r w:rsidRPr="00D706DC">
                                        <w:rPr>
                                          <w:rFonts w:asciiTheme="majorHAnsi" w:hAnsiTheme="majorHAnsi" w:cstheme="majorHAnsi"/>
                                          <w:b/>
                                          <w:color w:val="E7E6E6" w:themeColor="background2"/>
                                          <w:spacing w:val="20"/>
                                          <w:sz w:val="40"/>
                                          <w:szCs w:val="40"/>
                                        </w:rPr>
                                        <w:t>, Swansea</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p w:rsidR="004C65B2" w:rsidRDefault="004C65B2">
                                  <w:pPr>
                                    <w:pStyle w:val="NoSpacing"/>
                                    <w:rPr>
                                      <w:color w:val="E7E6E6" w:themeColor="background2"/>
                                      <w:spacing w:val="20"/>
                                      <w:sz w:val="36"/>
                                      <w:szCs w:val="36"/>
                                    </w:rPr>
                                  </w:pP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71" o:spid="_x0000_s1026" alt="Title: Cover page feather background with text block" style="position:absolute;margin-left:-131.05pt;margin-top:0;width:1261.2pt;height:838.1pt;z-index:251659264;mso-position-horizontal-relative:page;mso-position-vertical-relative:page;mso-width-relative:margin;mso-height-relative:margin" coordorigin="-20158,-643" coordsize="160179,10643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36fnZWCAAAah4AAA4AAABkcnMvZTJvRG9jLnhtbORZW2/byhF+L9D/&#13;&#10;QPBdES9LUhTiHCiyHRwgPTFOUpxniqJEIhSXXa4s+RT97/1mL9TFMuW6SFCgD7aWy9nZ2bl8Mzt8&#13;&#10;/8t+UzuPhegq3ty4/jvPdYom58uqWd+4f/92P5q4TiezZpnVvClu3Keic3/58Ne/vN+10yLgJa+X&#13;&#10;hXDApOmmu/bGLaVsp+Nxl5fFJuve8bZo8HLFxSaTeBTr8VJkO3Df1OPA8+LxjotlK3hedB1mb/VL&#13;&#10;94Piv1oVufyyWnWFdOobF7JJ9V+o/wv6P/7wPpuuRdaWVW7EyN4gxSarGmzas7rNZOZsRfWM1abK&#13;&#10;Be/4Sr7L+WbMV6sqL9QZcBrfOzvNJ8G3rTrLerpbt72aoNozPb2Zbf7b44NwquWNyxLfdZpsAyOp&#13;&#10;fR01IStZY2bOYWOnzdaFsyoyWeJhkeXf1xCwWTq7SpaOLPbSWdQ8/05K3bXrKXh/Eu3X9kGYibV+&#13;&#10;Ij3tV2JDv9CAs1fmeOrNQYxyTPqx5ydRmLhOjpe+F7MwSiJtsryEXWnlCHqLJjHcDDQjkAShpbg7&#13;&#10;5pPG0RGfRFONrSBjkrcXr3/oz9HrKDjXUfCG074o88nJL0qcTU9PngTXTh5PovjVJ2+rfIo/42kY&#13;&#10;PfO06xGJVXIrCtcw2byKxyYT37ftCEHRZrJaVHUln1SAw/1JqObxocofhH44dtrQGgTvaVu4rXIA&#13;&#10;WkR0elVGp/oM3+ychs/LrFkXs64FOsCvyIDjU3L1eLLloq7a+6quyWdpbA4HJDmLxAv60VF+y/Pt&#13;&#10;pmikhi1R1Dgnb7qyajvXEdNisygQheLXpa+ABK7wuZO0HTmFgpJ/BpOZ56XBx9E88uYj5iV3o1nK&#13;&#10;klHi3SXMYxN/7s//Rat9Nt12Bc6b1bdtZWTF7DNpL+KGQViNSArZnMdM4SdpSglkf5WImCKVkKyd&#13;&#10;FIXMSxquoK3foWG9pn+hVHvQJum9A0I4i93f+BJIk20lVwo4QwgVM5e8/Thmrvg6vEB08lPBNw4N&#13;&#10;oG3IpzbLHnESLakloTPUDf1vOFlev9Uzl4wThTGDceLRbHabjBi7nYw+fsRoPr9LWejHLLrrjdOV&#13;&#10;2ZLvviy6HB67/O/t84JdrHKNf+NRA5oCuufYxmwoafwHsBj0/0Y6nvNGIssB+b+WWVu8AfYCFiUs&#13;&#10;QhYGUod+wJC/NVRbE7JJEgU+IprwPkqDII17MDdwr1ebdXl5ZyD+pZUvAjyqjc4G8a7tXhcYVGtc&#13;&#10;ytNaIaTQTmGOTajIODqh3ouioBoG4KTylyHsU2P3uhg4Ofw1pfVHR8rYaq8nZ7aejlJlqX0ec6Ud&#13;&#10;5fvGDik2zqsm4TqomhbaagBqWkdMaejsYFWPiogSgyTUMLZB4fCNKxpJ6dpPU2V/ZUGIeHhfN8d0&#13;&#10;mhPcwBLa1/a3Vex6MrWhDVHN6JTSbnydMEYckIcS2AxyDI0rJ346SJjqFB0mHhukI93RxvFEeT20&#13;&#10;Y49gf/WhGfK5oouHlROgclJ0sMXgQVDUKDpvmA6BSWRRnAyyM1qJruyqycgsQ7LpPYGeg1S+PoEP&#13;&#10;iwwxMwqBPYaojHphjSEqYywQD1EZ02PjISqSm1SLYwySGc+8QnUWYdZ38pp3hWZP4aoyeB/C8LVj&#13;&#10;kOh4XS1tudOJ9WJeC10DBPdRlCY6Z9ZtmenZiKWelcqQK/4nfOqGIMJTa/uUqlPybdaVmpNaQVrI&#13;&#10;pupuoUZlkS3vmqUaIwfVeqziA9sQmFIJofF3wZdP6sKh5gHyevonoD2i8hnaK+94I9r7k8iPNVr6&#13;&#10;KZKlCgFdDtLtiMWTOEQG1ckywt0IqVXb15ZOxyb9obgfpBEikHCfpYEy8AHXNWYlr4N9zQihYI9i&#13;&#10;vdf+am49WaDS6YtIaXa9QhVr9LgSpMyg+PCOIXI+xGfDAR9oBNfVzYvSBzoRTa7owqQr5g8Dltkz&#13;&#10;ZMEVxNUnCBkbxlyrDxR1g6hltBuyeBgqja1ANwzPsL3Jk/8BJbxSh4b1I/t74p3Ke4foIu3FIZsM&#13;&#10;65CZHIgr2eC+6EKolMoQ50P7wrSaDmE2RGfZhcMFhJXuisdosivup7e8UokY+dmrtAG3Hzqj0e0V&#13;&#10;2Y2lhlmdgZL1ibdnSupaFn2uXKyttf6v8iCqTp0Hv0qRVetSXR0b3Ca4wP1HgYXJiPPGtAZtArft&#13;&#10;uL4vGKehZ+oZ5sd+qK1+SIKoqX0PhaZKghYnbfqzN3lz2a9xedWFy0uXfXWFmfhIqlR/nBhNNaSv&#13;&#10;mPZyQdLJp7ogfnXze7FCq5VuQXqDU3fJ8hztoUOIgJqW6T6KWWgkG1po6GlpoRrg/a6vWNyvUDvj&#13;&#10;xt8v3lQNF5fElnsr8krT25JMn5tMfaEmOzRcFblpvv60Wg25XPuoam185Ht45lG/g5reDj5aON12&#13;&#10;oXoghEhHZZwj91hjeoc0r+vPZ+4L541iVB8KvOM0Ss47HmHqocdtijhUcMGkr1Ve8OJrLaujyloX&#13;&#10;3HGIupDM2b+57Kdyv9ibU2p7OYKjRQbZuja/r9Av+5x18iET+D6CSXwPkF/wb1VzVPX0eYBGKAK5&#13;&#10;+PPSPNGjy4K3rrPD95Ybt/vHNqM2cf1rg/4LyogAbOXxgzh+WBw/NNvNnKMliciHdGqIxULWdrgS&#13;&#10;fPMH2jUz2hWvsibH3jeutMO5xBNeoC2TF7OZGuvu8+fma4uetY5RwpBv+z8y0RoUoc8cv3Hb8Tn0&#13;&#10;U6DUA61W9wytzFWl2oqHKDDR8TMvJihanjk75mxz70c4exJ6aBOoUvkIrFOPsQnCTH3OiTyWPrux&#13;&#10;nEH2D3V29dVLYdfBOj/X51OfUTWjfd4PE3zwghMrPzevtNPbV2/2+lyK/yW/V+CPD5qIhZMvpsfP&#13;&#10;Kk4On4g//BsAAP//AwBQSwMEFAAGAAgAAAAhAFhgsxu6AAAAIgEAABkAAABkcnMvX3JlbHMvZTJv&#13;&#10;RG9jLnhtbC5yZWxzhI/LCsIwEEX3gv8QZm/TuhCRpm5EcCv1A4ZkmkabB0kU+/cG3CgILude7jlM&#13;&#10;u3/aiT0oJuOdgKaqgZGTXhmnBVz642oLLGV0CifvSMBMCfbdctGeacJcRmk0IbFCcUnAmHPYcZ7k&#13;&#10;SBZT5QO50gw+WszljJoHlDfUxNd1veHxkwHdF5OdlIB4Ug2wfg7F/J/th8FIOnh5t+TyDwU3trgL&#13;&#10;EKOmLMCSMvgOm+oaSAPvWv71WfcCAAD//wMAUEsDBBQABgAIAAAAIQA9nG7W5QAAABABAAAPAAAA&#13;&#10;ZHJzL2Rvd25yZXYueG1sTI/NasMwEITvhb6D2EJviWyFqsWxHEL6cwqFJoWQm2JtbBNLMpZiO2/f&#13;&#10;7am9LCwzOztfvppsywbsQ+OdgnSeAENXetO4SsH3/n32AixE7YxuvUMFNwywKu7vcp0ZP7ovHHax&#13;&#10;YhTiQqYV1DF2GeehrNHqMPcdOtLOvrc60tpX3PR6pHDbcpEkklvdOPpQ6w43NZaX3dUq+Bj1uF6k&#13;&#10;b8P2ct7cjvunz8M2RaUeH6bXJY31EljEKf5dwC8D9YeCip381ZnAWgUzIUVKXgXERboQMlkAO5FT&#13;&#10;PksBvMj5f5DiBwAA//8DAFBLAwQKAAAAAAAAACEA90v24A72AAAO9gAAFQAAAGRycy9tZWRpYS9p&#13;&#10;bWFnZTEuanBlZ//Y/+AAEEpGSUYAAQEAAJAAkAAA/+EAdEV4aWYAAE1NACoAAAAIAAQBGgAFAAAA&#13;&#10;AQAAAD4BGwAFAAAAAQAAAEYBKAADAAAAAQACAACHaQAEAAAAAQAAAE4AAAAAAAAAkAAAAAEAAACQ&#13;&#10;AAAAAQACoAIABAAAAAEAAAJnoAMABAAAAAEAAAGZAAAAAP/tADhQaG90b3Nob3AgMy4wADhCSU0E&#13;&#10;BAAAAAAAADhCSU0EJQAAAAAAENQdjNmPALIE6YAJmOz4Qn7/wAARCAGZAmcDASIAAhEBAxEB/8QA&#13;&#10;HwAAAQUBAQEBAQEAAAAAAAAAAAECAwQFBgcICQoL/8QAtRAAAgEDAwIEAwUFBAQAAAF9AQIDAAQR&#13;&#10;BRIhMUEGE1FhByJxFDKBkaEII0KxwRVS0fAkM2JyggkKFhcYGRolJicoKSo0NTY3ODk6Q0RFRkdI&#13;&#10;SUpTVFVWV1hZWmNkZWZnaGlqc3R1dnd4eXqDhIWGh4iJipKTlJWWl5iZmqKjpKWmp6ipqrKztLW2&#13;&#10;t7i5usLDxMXGx8jJytLT1NXW19jZ2uHi4+Tl5ufo6erx8vP09fb3+Pn6/8QAHwEAAwEBAQEBAQEB&#13;&#10;AQAAAAAAAAECAwQFBgcICQoL/8QAtREAAgECBAQDBAcFBAQAAQJ3AAECAxEEBSExBhJBUQdhcRMi&#13;&#10;MoEIFEKRobHBCSMzUvAVYnLRChYkNOEl8RcYGRomJygpKjU2Nzg5OkNERUZHSElKU1RVVldYWVpj&#13;&#10;ZGVmZ2hpanN0dXZ3eHl6goOEhYaHiImKkpOUlZaXmJmaoqOkpaanqKmqsrO0tba3uLm6wsPExcbH&#13;&#10;yMnK0tPU1dbX2Nna4uPk5ebn6Onq8vP09fb3+Pn6/9sAQwACAgICAgIDAgIDBQMDAwUGBQUFBQYI&#13;&#10;BgYGBgYICggICAgICAoKCgoKCgoKDAwMDAwMDg4ODg4PDw8PDw8PDw8P/9sAQwECAgIEBAQHBAQH&#13;&#10;EAsJCxAQEBAQEBAQEBAQEBAQEBAQEBAQEBAQEBAQEBAQEBAQEBAQEBAQEBAQEBAQEBAQEBAQ/90A&#13;&#10;BAAn/9oADAMBAAIRAxEAPwD9gPvtv5qZW2r3qtu/gp7Oir3r0DjBmqFmf+CoVbdS/wC9mugzLCs/&#13;&#10;96iRnqv931pG/GgCzJv2t81Vt3zfPQzPtbrUK/e+bNAF+NvmqyrfL3qnG3y/7VWd3y1EwH7/AJar&#13;&#10;NvqTzad95e9WBTbf81PVn96k/i71Y2/71AFNt/vXLeKtev8Aw5pralZ6e99IivtVfuRv/Az12qru&#13;&#10;+Tdtrxz4tN4wfS/s3hm1f543bz1baqv/ALdeXnGKlh6HNSPRyPAxxFeMap8T+Jv2/PFXw+vl0HW/&#13;&#10;AP8Aat5Er7rmC88rcm/+5WVZ/wDBTvRFmVNb+G+oxL/eguPNr8x/jFefEKfx1qSazbp9oSR13Rv8&#13;&#10;leRLqXieJm3Qu2z+61cOEx1WVKPMfR4vJKEZS5YyP6lPgX8WvD3x68A2/wARfDNndaVZvM8LQXf+&#13;&#10;tV4/79euzWuxfvV+Wv8AwS1Xx/deCfGWsa5HLF4buLhI7FZG3K1xt+d0r9U2/er+6+7XsQqSlE+V&#13;&#10;r04xlyxOekifc3WqckUzV1q2u5d70z7Kn8KmqMPZnEsr1D867a6G6t9rd6x5InoGRbn96Tc7N3p/&#13;&#10;+/QtAAzP/BTFV2bvT9rtu2ZqzCv97NADFV1qZf8AgVXFi3+tHkbG71rzmZWWJ/4M1NHFMtXI4n+W&#13;&#10;rLRPt+XNHOBT+fdWrbr/AAc0Q2ry+tXPImi9ayNChdRbWbrVOOyf+8a6f7H5sfetKz0ndH92gr2Z&#13;&#10;z2m2DtcKjMdtel28CRRqn3vlrko7V4pFTnbXSQtMsfyZrmn7xtAvyRb1+7trNbTkbc9XN7t97NPj&#13;&#10;2bW61Hwmhm/2XC3z1TuNItm3f3q25PmVkrKk85m2f3KunzkVKZiR6MjM277tVv7G83c6N8qVvTO6&#13;&#10;r3qgzTfLszWpkYKxTLJ3rbt9Nm2+dzt209V+bfWrHL+7+8fu1XtAMS6leJvvFWqy0qXFur7S2z+K&#13;&#10;rPlQvIzsu6plgTyWhTKrUmhiXDeV++8z5awWRLiTeua6G4sv4Hz96j7KkW3atBmZVvYbY97VQW13&#13;&#10;tvXNdJHE+7vRHbv5mxV+WgDB8j5u/wB2obpUdW2Zrevl8pW+WsdXf7iVoZnPSRfN901fjtflXrWx&#13;&#10;JF8v3fmqFonVf4qXtAKyo8TL1omTcv8AFU275fnzVb+HvTNDHuIPl2c7qxLqB1j3108n3d9YN8s0&#13;&#10;rNQBzDJM26oWim3VqrFt3daZIv1oMzKkt3qhIrrWxJF9aoNbzN60AY8jPt+9VZnf+8a2PsDs3zVT&#13;&#10;uIEi/hroAypHm/56Gqckrtu+YvV+4Ws2Rdm6gqoQyPNu+8arSPN/z0NWtn1qrJ/u0GfvFZmfavzV&#13;&#10;Duf+9tp8iO1MVXWgkN7/APPQ0+OWb79G2pli+XvQaE0bTU9Xm3f3amWL5e9TLb0GZCrzf89DT90v&#13;&#10;/PRquLb7f4af5X+zQaH/0P133VWkaovNqrJLXsHGWVlp/m1lLcP/AHaZ5r7qDM1fN3fw09ulUI2+&#13;&#10;arm/5vu0ATbqhZ/9n5qb/FVhdjffoAFf7tPjZ6pt8rVZVvloAuR/NVzbsX7tU4V2VcVvloAh2/N9&#13;&#10;2rirT47fdUyxbaiABbwO7fKvzf3a8f8Ajl4rh8JeD2TyXkkvd6xqr7f9XXuVr/D8v8VfOv7SGyDw&#13;&#10;/CjKG+WVvmXd/BXj5371CUZHsZH7uJjI/nU+LXjx38Vag9rpflK8j7l37v8Ax+vHIfGX75Ue1f5/&#13;&#10;9qu5+KUv2jxNeP8Ad3zPXlcKv9oXpUYHC0vZR5T3MdjqkqsveP6Sf+Cb6/bf2W9Nu1UqsuoXG1d3&#13;&#10;3fnavvOGzf5vl+XbXwx/wTPXd+ydo7t/0ELv/wBCav0Rs/JVW+Ufdr0PhPmMXU5pcxzf2N9rJtqG&#13;&#10;OLbJsZa62ZEZm3LtrnriJFZXX+9WtM5jNuNNSX51X5qxG0l2b7tdtbxfxyrT1gTd8iimB5pcaXt/&#13;&#10;hNZvkOjfdr1S4sEb+EViSaWjSfdpe0K9mcMq7W+7Wktv/Htrp20NHZvlp/8AZDr8irR7Qj2Zz0ab&#13;&#10;P4amVfu/LWw2lzIu/bUMdr92mHsymsX3flrSt1Rl/wCA09bX5aswweVS9oMuWsG1vkX5a0prVJVb&#13;&#10;5TVOPen3VrShd9u9lqAK1raurbHX5a6SOJFjXZVBX/vLQsvzVma84XEDsy7F/wDHquQqnl7NtVll&#13;&#10;30/zfl+SlyF84+Zdkbf7tU45UVWp7P5qslZrK67qIQDnLkk/9ymRtvkrNZqFl2tWpHOasi/N86/L&#13;&#10;VZkhaq0kry7dtQrvVloMiZbd1/h+X/epjb1anrL8tQs26gCaplbbVNqbV+zNC23zVW2vupm7b/DR&#13;&#10;5tHswJvu/wANTW7J/wACqnu30+P5agCa4i81fu/w1jx2HzM9bDSp9ymNsX+GgmoZTQbd26q0kT/L&#13;&#10;8vy1sSbGrKmb/wBCoCoUJIkqttqZn3NR5W7bWhJQ2u38NQzWaPuetJotlMki30AclcWD/NtX/wAe&#13;&#10;qH+zXb7611q2v+zVz7Ht/hFBryHByaW/92nx6bt/hrp7hNv8NU/k/u0qZkY/2BNv3a57UNO3fwmu&#13;&#10;wkbYvyLTFRG+8tMDzSbS3+4q1Qm050b7tewfZYW/5Zj7tZt1YQvu2qKr2hXszyWSz+b7tU5rX/Zr&#13;&#10;0iTS/m+7VOTS/wDZq+cPZnnTWe7b8tMaw2qvy16B/ZL/AN2qraW7/wANHOHszjFsv9mpltf4Ntdh&#13;&#10;HpD/AN2rP9kJ9+jnD2ZzEdh5vybfmrVj0v8A2TXSWdgnmfOtdJHZwr/CKOck4NdI3L92nf2N/s16&#13;&#10;GthC38NO/s2L+7Ue0ND/0f1Q835vvUxmqssu70p7S/SvYPPH7v8Adp/+3xUPm/L2ojb6UC9oasOz&#13;&#10;77Y+7VmRvpVBW+X5MVN5v0oGP37fSr9vs9t26sdm+bfW3art9KDQfJaorK61MtvtXtV9Yty0LA/8&#13;&#10;TVHOBWt03NWl5CRR/wANVlTbUzf+y1FQCdvwqWOLc1WY4PNjqz9neJakBkeyJlr5p/agvJovDcfl&#13;&#10;bNzxy/e/3a+nFgdvn2/LXzT+0ZZzJ4dmm2hlSF/vfw15Wd/wT18jh+/P5nviIs39vXj7k8zzHb5t&#13;&#10;1eexxTJJv3I1er/EKD7R4gvpvut5j15dD/rGeVfletsL8J3Yv4j+k/8A4Jqvu/ZN0Pp/x+Xf3f8A&#13;&#10;rq1fodbsm3tX51/8E1WSL9k3Q9uNv2y7/wDRrV+gSy7fn3Cu8+frfGas3zelVmsvm38feqFb/wDv&#13;&#10;4q5Hcf38ferMyBbXbHvX71Qqu5l3KN1bEcqMvaoWVN3aufnOgprF9KZ9i+btWkuyn7vejnDkKDWq&#13;&#10;e1TR26fxYp7PTfN+lHOaCSRQt6VTawhdu1WWZPaoWb6VpA5ym1mn8OKetqi+lP8AN+lQtL/tVoZk&#13;&#10;0cSJ6VZ2Jt7VmtP9KPPf/ZoAv/Ju+bFDMntWX5vtTvN/2qANDcn+zUe/6VR3f7S1H5uz0rQDS836&#13;&#10;VWkbf6VS+0f7tK0qUFezJmX6Uzb/ALtQ+f8Ae6U9W/2hQUWY9isvT71MZdzVBu/2qkVv9oUvZgH8&#13;&#10;X8NDf8BoVvpR96mA6iomb/dqWl7QBu3d6UvlfN2paa1QZht/3aFpm76UbvpQA/8Aip/Zqrb/AKUe&#13;&#10;f97pWYD5uvas2Rd7f8CqzI25m6UNWhVQptB8q9KZHFt9Ks7/AKUSfKq9KCStN17VW+RF2Pipm+b+&#13;&#10;KhlRqAIWVNvyYp6t/A2Khb+5up+7/doOjnGTQI69qx7iLyvuYrYbf7VTkV/48VoBzzL9KZu2/cxW&#13;&#10;q0G5aoTRbKDMh83e1WY7hNrJx89Zrb2+5ipliegDSVUZtm0baGsIXbtVmOLyo6fHv3fdFZgUP7OT&#13;&#10;0FC2EPtWw34VBQachS+wp/dFUpLP5tm0Vub/AGFR7v8AdrQJmbHpqL6bqvrEm3tT9ybu1MZk9qn3&#13;&#10;jMey/Sm7PpUe5Nu7dSeYn96qA//S/Tnf/t0nm/7VT7H9aPK969w8sRW+X71PjqFYn+WrMaP9ysw5&#13;&#10;Cyr/AO1/DU3amR27t/3zVxYHoNCGPfXQ2+zavzVjxxPurYt/l/76oNDVjlRW+9VxpU2r81Zq9amj&#13;&#10;3tt/u1zgX1VNtQ7fmqa361ZaKgCza/d+Rq1V+789ULddtX26UqhVMsxzp5bf7H8NfHP7Xd5cxaWy&#13;&#10;QXgs43t9vzfxPX11J5zK3lNtbb8tfmb+2x8V7DRlk0S/w0nkpHJJ/drw87/he6exkc+WufhX4607&#13;&#10;UrXVria/kmVZZH2t/erzqO13NH++Lf7LVveJtcv9b1K6maR5Ydz+WrfLtSsTT4neT7o+SvRwn8L3&#13;&#10;jSvOXMf0q/8ABNuJP+GR9Bf/AKerv/0a1fc7O7t/s18Q/wDBOOJ4v2T/AA+n8L3V3/6NavuTyn3f&#13;&#10;ersPGr/GMZX/AIKs27TK3zU9YnqysVL2hkX4Zflp7N/tVQ3Puo81/SsCvaGh5v8AtVH9oT+9VBnf&#13;&#10;+9UO5/U0B7Q0ml/2qh81N33qpsz7WqFmer9mHtDSaVP71QtL/tVX3v6VHuo9mUTbt38VQ7qZu96N&#13;&#10;3vTMx7P/ALVM3fNTf4agZn3NQaEzS/7VG6mbqe33a0J9oM8z/bqFpf7tTfLULfdoD2ZD5n+3TGn/&#13;&#10;ANql/wDiaq7/AJqCSz5v3vmqfz6pfPTGegC/9o/2qesv+1VBWehZaANJZf8Aaqz5v91qyllp/wBo&#13;&#10;oK9oau5NvzNT91Zfn0n2p/71BJq7qhZk/vVTW4/2qm37loAdTd395qPn296N1ADGZ6Nvy76YzUxr&#13;&#10;igCZmT+9TPOT+9VZpaY0tL2YF/5Pl+amb0/jaq3n/KtQtLR7MB8n3flamL/vVD5r/cqFmdZNlHsw&#13;&#10;LLbP71DJ/tVT3P8ANUyy7Pv1BoPj/wB6ptu7+KofNT+Cnxz/AHaDQY0Xy1m3Fk7Vt7kpm7fQaHPL&#13;&#10;pu5qv/YkijrS+RahkbctBnyFD77bN38VTb/4KNietVpOG+9/FQA9v4ajpqv/ALVDP/tVfsx1KgY/&#13;&#10;2qGTatOprPR7MyK33d3zUN8zU+RvlaoVemAyb/eqDP8AtVO3zU3ZQB//0/1fh055Y2eofsDp99a6&#13;&#10;GGCZf4TWlHa7v4TXq85xezOPXTX96fHYP712f2fauzbUPk/7NHOHszHt9NdV3/7NX/sDsvy1fj+X&#13;&#10;5H/u1pW61HtBQgc21k6/wmhYJv7p+9XbLbozfdp7WafwrUe0H7M5iG1dtu5TW3DYIm3dmr8cW1q0&#13;&#10;liRmXctZ1KhfszKWwSmfZ/K9a3vI3/w1N9lTbjb/AA1HOXyHPL97vVlYnZu+2rjWqbqs+VtWjnDk&#13;&#10;Ob1q6ezsZngw0n92vxJ/bi0G5v8AxhJrf2z/AIlr2vmSbv4Zf41r9ufFF6ml6LcX8qiWOL+Fv/Qa&#13;&#10;/H/9p6fw9q+h61f2qySTXDPIyxt8kb/3HSvGzWv7sT3cnp81XlPxw8WSw6o1xfxRxxRpH+78ttvy&#13;&#10;R15XY3/75vNY/P8A88/u1vatFZ3TfZolk+3PJt+ZvlVP9yse1077PcLbMw3btrbf4a9Wh7sTKt8Z&#13;&#10;/T5/wTZbd+yP4Xflt813/wCjWr7wb5P71fBP/BN+W2/4ZP8ADemxSD7RazXfmLu/56S194Nv3d9t&#13;&#10;dB5df4iyrbfWn+f9aymejdQcxf8AN3+tDNVNX/2aGZ6ALnm/Wjd9ao739KcrUvZgWmf73Wqrfe70&#13;&#10;dmpm/wCaimBPv+tR7qhbfTE7Vp7Q0Jmo/wCWdQv3p+/YuymBNu+X+KmM31qHzv8AZajdu9aDMXf9&#13;&#10;ajaV/en7faoWXbQAbv8Aepm/d61C2/8Aumqys6/fzQBof99VHt+aq275u9MaX60AWW+T+9Sf99VF&#13;&#10;v3bqYzPQBY/76qLft9ahZnpnzUATeb8q0xp/rUPH3KZj/ZoAvq+5e9Tr+NUl+73qZelAF+Nfr96r&#13;&#10;C/w9aoxt/wChVNu/3qALjfMu9GNVN7+hpNz/AC/3aGbbQAxt+3vULfdoklpjN8tAAzbfWm7096jk&#13;&#10;b61Dv2s3y0AWd/saZVZpXpvmvQBbVfrT2X+Pmqay/WhpaAJ2ZPmqrM31okb5arN0oNCZW+tHmunr&#13;&#10;VNpXoWX5aXszM1Y7p/481ZW4R6wfN2r3p6y/3M0ezNec1Wl3etQtL9apq2+n5/2aPZhzllm+tRN+&#13;&#10;NR7/AJqN1Z+zEPVflobYtMV6Y0v1rUzJf++qibpTGn/2TVaS4Sg0LLfdamdv4vvVTa43q3WmNcUG&#13;&#10;Zc3ItL5qelZjS76buoND/9T9oY4tn3lqyuxf4aF2VI3WvQOMgbY/8NVpIv8Avmriqir89fLXxo/a&#13;&#10;V/4Vrp/i5PDWg/2vqnhKHzrhJPu/vF/g/wCAVyYrGxoR5qp00MJVrS5acT6T8jZVmFtu6vx/sf8A&#13;&#10;gqi95psNy/gWFrjy0ZmWX5auL/wVK2Rq8Xw/hZn+9+/21n/aFM7/AOxMV/KfsTG38e35a0oV3ffX&#13;&#10;+Kvmn9mv9oLw9+0p4Dm8c6Dps2mNaXD2txBO27a8f+5X0VG/lLs/2v4q6zzJ0505csi/NFt+5/eq&#13;&#10;5a/Mv3ayllqzHPt21mEDV37ah3v/ABLVbz0du1WVZNtc5uGf9mnt92mNs27+KGb6UAYOvWE2o27W&#13;&#10;zXCKv8K7a/B/9sK48W6XJq2lfY5raOK4dVli/wCWn+/X75X1lDf28ltKu5n/ALtfif8AtnRPo114&#13;&#10;gtnYT7JHXy5X2sqf7FefmP2T2ckhzVZf4T8Pbye/sLz7TbzH7QjbtzVchuvE8sMl5LsVZm3bl+81&#13;&#10;aXiS8huNHt7BNPETRb9sv/PSuSs5fK8vcxb/AGd1epD3onPXh75/Up/wTdt4W/Y/8H3O0LJLJd+Y&#13;&#10;2352/etX3I0G759vzV8Pf8E22eX9knwrNt8uF5rvy1/7atX3bvStDy6/xFBoPm+7TGtcfdWr7Km6&#13;&#10;hvk9Kv2hzGatq/3Kf9ldV+aritQ34UwMponX+GhU/wBmrkzVT37d1AAP4qhfvTJGqHd838NaATM1&#13;&#10;MWj71M21mAbqfuqs3+7TM/7NaAWW6Ubqrbt1H+5QBcV6mZqoK1MaXZ6UAXPkeoZIqb5vtUay/wB+&#13;&#10;gCsy/N92mMlWWlTdVaTY7UAM70L/ALdDdKZ9+gB+/Y33aer1Wk/9mpi/7tAvaFxUpki0xZdlDNuo&#13;&#10;GMV/9mrKvVNW+9T2loAvq3/oVTK9ZSy0NL9KANhZahZqyvP/ANmhpfpQBfZqhaX5qptLUP2j5qAL&#13;&#10;7NR/BWa0/wA1M8+q9mL2hfVvmp1Z3m1Msvy1Iyztpm75qZv+X7tMZqAJt33qibrTart+FAEzfP6V&#13;&#10;Dt9qYy7KYrP/AB0ATP3qH7tQ7veo6CvaF1ZdlPa43bqor1qNmRaCS/5r7qk82slpaXzf9mq9mV7Q&#13;&#10;0vN9qZ5vtWZ5r+1DS0ezJL7S1WkZKps9DPV8hXtCZmprdaqs/wAzUbverI9oTbqN1UPN+anebUcg&#13;&#10;e0P/1f2q3f7tG6pvJ/2lpm1Pv12HGMb+F6+Cf2xNb0rQvCPjK/nVLaSWxe3aeNfmbzE/j/v198/w&#13;&#10;/eFfBn7Y0+iX/wAG/iQl1JHLNZWe3aqfOr18/wAR+9TjH+9E97h2py1Zf4T8BNP06wtbW1isryGX&#13;&#10;92km5W+9Vlot0e9lRlRvmrm/D/8AZSWtvM0Y8zy0VmZW211sl1YbtkUiLC/91WrnqU5cx9rQ5fZH&#13;&#10;7W/8Es5XX4E+JIYsMqa49fpesvzV+af/AAS3a2l+BfiTypBu/tx/lWv0sb5fkXFfUUfgPzzMf48i&#13;&#10;yrfN2p/zf3lrNWV92xsVZWXbt+atDzy4rbasw3SN9/FZTSpU0LItZVB/Cbe75e1DS/SqHm7l+9TG&#13;&#10;lrDkNOcsyRJdK0LN8u75vLbbX4t/t0albQSak72sFz5Uzxqzfer9m927bubbX42/tmWCXUmsQq0F&#13;&#10;ta27S3DSSN81eRnM+XlPp+HYc0pf4T8OtQltv9I89ZGk/wCWMcfzba5i3d2kXdH5Un95q94t9S0F&#13;&#10;dLh+yx+bfOsrbmX71eb6lFeXV15M6x7kXduSvToT5jkrw98/pz/4Jyy7/wBj/wAEvx/rL3/0a1fc&#13;&#10;Kt9K+Ff+Ccrbf2P/AASj/L+8vf8A0e1fcO5Nv3q7Dx6/xF/d9KY9QxtuXfuFPZvmrM5gX5Kfu3tU&#13;&#10;OP8Aao3UAEibvSqEi/Sr+/5ahm2NWgFPZu9KhaLczdKs96mhidm+8KAKe119KhX59vSuhWzeX+IV&#13;&#10;Zh0j5fmxurL25ryHMeV8u9qhaL6V3MemwoqpLisqawRrhtv3aPbl8hyXlf3KlrqG0vavzYqhNYP8&#13;&#10;3zCj25E4HPSb93y1CzPW35SK3aqclbwmZFBXf+9TGb5e1TLE71C0W77tUBFv9hTt/wBKY0WyjbQA&#13;&#10;9vu9qYvy+lTKtMk+b7tAvZg3zVCf4af8/wDs0zdQMPypkm/+DFPWiRP9qgCt5u30pkkvzdqZIn3v&#13;&#10;mFVpE+ZvmoMyZpfmpn2j/aWqz96rM1a8gF/7V/tCmefH/eFZrdFpu9/SrNDRaf8AuNTGuH21TX/e&#13;&#10;p9AE/m+1Sxtv+/8A3qhWnq+1qDMuR7Paplfb6VTX71PZvu1zmg9n/uYpnmv6U/5NtM2puoAXzfak&#13;&#10;3UfLQzJQBJv9hUG76U/enpR8tAFZm+lN3P7VY+SmNsoArNL9KZv3bulTMqP6VCy0AH/fNQt8tPZH&#13;&#10;WoW6VoZhu+lM3v8A3qNn3ajrQCT56YzfSnv3qsyf7VAD/N+90qGSX6UxvvNULL81ADGl+lN832FI&#13;&#10;yf7Qpu3/AGhQB//W/afz/wDa/ipnn/K26vk6x/a88AX+of2bFo+qyXCL5jRrB91P4331Tsf2yvhR&#13;&#10;dLNuW+g8qTarNFudq9Aw9jM+uvtDq396RPmVa/Mr9sj4q20Hwf8Ailo8Fj5Vx+6jaTb96vpa3/av&#13;&#10;+DjLG8t1dWyp/wA9IvvV+cv7a3jfTfEPwh8Wa9onnT2+pTW6qyrt+Tf/AB142cUOblienl3NT5pH&#13;&#10;5NSeL9mn2dtZsIt8KMzL8z76mtfEfiG/uIba3uk8t/8AnvEi15pZz3NrcRzRKF2fxbq6ea6s9Um/&#13;&#10;0pp76++RVjiX5FSvQ+qxiX9enL7R/Qd/wSqvHuf2dteuGVFkfXpV+X/er9Lml2/favyR/wCCX/xB&#13;&#10;+Hvh74J654Putcjsb6LWHk8u8bymZK/TuPxp4PumXyvEFk3zf8966Tya/NKXMdg11/AlH2h9v3q5&#13;&#10;u11zRL2RktdStZW/h2ypXz3cftX/AAxi8cR+BrWO9uZpZktZLlU/cQy76DI+q1fd8+6hWf8AvV8i&#13;&#10;/FD9rnwf8L/HUngltPfWmt4/Mmngb/Uv/dr2D4S/GHwx8YdJmv8Awus0V1b/ACzWki7Wjp+zMqdQ&#13;&#10;9mWX/aoaX73zVQjl37ki+ZU+X+98/wDdo+far7nZk/h21PszUuLcfMu7/bb5q/D39srXtE1LULyG&#13;&#10;KMNNLdPDt3/J/wADr9sLy6+y/vvn2p/Ev36/C79rKz0r+0LxJbMQR3c0rNPF/F/v185nk/epn2HD&#13;&#10;MJfvZH5fahr2laMtxo8Wmm5Z/wDWXMcv/oFcBa3W+42WG9V/5aeY25qv+IFSK8mSKPbCjfL/ALVZ&#13;&#10;Vq3+kLMi/Lt+9XsUIe6cFfn5z+o7/gni6Rfsh+B/969/9KGr7b83ezIrf3K+Ff8Agnu7r+yT4N+b&#13;&#10;93uu9v8A4EV9sQyv83X71dh4db4zej3rVxV3VlR3T7u9aXz7fvbm/wBmszIFb5tlPx/tUbfu9af/&#13;&#10;AA/LWYBt+WqclWfmo3bumaAM1h975quQt/cok2bdm7b/AMBo+f5t+V3tu2stAFyG4eJvvVsQ3/3d&#13;&#10;9c391u9WY5frRyGvOdCt0krKlXFVKxLVvm/irbT7tcEzcZJFVC6tflbbWpSuu9WWo9oBwcypuZP4&#13;&#10;qoN8q12H9kQqzP8A7VU5tLR/uV3QrmfIcfJK9UFlfd89dPdaa6/drN/s12/iNbwnAjkKHmpt+f8A&#13;&#10;u0z5/vv92tJtLen/AGV1XZzR7QOQpstM8jfV9oN396hkdfuZo9oIzWi2VFWp9nml+9mnrYfWj2g+&#13;&#10;Qwt3+1UclbbaX/HzTGs3X1rT2gchj7PlqtJFWxNE/vVORU3d6ZkZTRf7VVpIq2GX+5mmeU+3vQL2&#13;&#10;ZheV71Htf+OuhWB5dvWoWs3Zvumq9oHszHVUoZflrVmsJk9fu1TkgmXd8pq+cZW/io3f7VTSI+1v&#13;&#10;lNQ/Ov8ACaQEyt/tU/zR/eqmz/7Jpvz+9ZgXvN+Wmbvm+9VPc+3vR5v9/NV7MXtC7v8A9uo2b5qr&#13;&#10;NLS+a/vR7MPaFnd/tVG0tQtL9aZu+tHsxllpaZ5o/vVDupjPUgT7/wDbpGlqszfWoWZ/egC40v8A&#13;&#10;tUxnqtuf1NG5/U0ASb/9uoN3+1QzPTN39+tYATbqhZqY0v1o3e9WAyRvmaoN3+1U7fNuqFv/AGag&#13;&#10;zIWb/apm7/aqRutNoA//1+88O6vr2g+F103RrjTlhRXj81oP9Km8z+Hf/HXl02gvawyX9rp9xFeI&#13;&#10;27b9n2q3+3Xqmh6zoN1oPk+DbOPUry3k8z7FI22Voo/vulbepeIdY0Pw7da34m03+yJLdnWGCV9r&#13;&#10;zJ/sf366ueR1050v5j5j1yDW5bONNbtZII926T5tu2uB/aL8ZWd7+zprWg27P5lvJaK0YX+Dzfv1&#13;&#10;6bdeK/BnjCxuHuo5rW6RXa4WSfcm/wDg2V4t+0Ho2q+G/wBnfUrTVv8ATrzUr638ueJNu23+XYj1&#13;&#10;4mN9rKvHmOuh71KR+b+mp5UNwIo42XbuVmb/AMeStK1l1KC4+2RfupE+ZpI/lfZWb9lubFvKuoSr&#13;&#10;RfLuVflVKsx/Zr+RYZ7jyP4WlkWvoviPJPur9mPwR4q8X+Ebzxbp3zW/2x1/efxf79e5fb9NgvI9&#13;&#10;K/5epZHhkXc67Xjr54/Z51Z9I+FNx5Ekm57x/m3Mv/jldhqXip/OV58SbPm/3npEVK/KfRS+Etb/&#13;&#10;AHb6XZzKyfN5iz1iap4B8W3X2d9L32c0U26SP+Jv9qq0PjLwrPp9q73Ucd9dqi+QrvujeOuS8beM&#13;&#10;r/RtYW50G82qn8W7dUw54m9SvGUS/q3w08SS6pJquqXEn26VvMkST/Wt/vvXqPhXXviL4As2ttB1&#13;&#10;aS2a4+ZpI2/e/wDA3r57uvi54n1JWe9VJ7x12rLur0jT9Zhv7VXZo/OeNPMVf4Xrf3vtGEOT7J7T&#13;&#10;4b+Kv7QnhLS7iaLUJZ7O7m85Z5V3fP8A/EV6R/w1z8Zovnuv7OlWJtrf6Pt3V893XjfXns7fSr+8&#13;&#10;MFnbr+7j27UVP71Q6lrPhvVodNTS9/l28Pl3Em7duf8A3KyOqn7I+pbf9s3xndXEdtLpdp5NxIkb&#13;&#10;S/8APOvi39qjxHpV0s32OYRKknmN/dZ5K29Ngs73UoUSM+Yk0X7pfuNXj/7WnhKw0O8kubWaaD7R&#13;&#10;vkaKR938H9yvm84h+/pn0+Sc3s6sonxb4m8P2FhYx6rf6tBcyS/vFijbbtrz3YjMv2WM7XXdVDUk&#13;&#10;Sdt/mFti/wAVWbGXyIfOW4/eOu3y2r1acJR+0cPxS98/oE/Yf+P/AMPfC/7PPhXwHqjXbapp/wBr&#13;&#10;a4WCDcq+ZLvSvsOH9qD4YzxyPpbXV81v/roki/eqn97ZX4q/AHRry38C6brel3Hl3V3vX5X2/wCr&#13;&#10;rvNN0G80jVLrxVZ6pJ9ol3rMyt95JP4K7z5zF0OWR+uMf7WnwTWNrm/1C4sdi7vLuYvKq544/aq+&#13;&#10;FfhL4eL440TUo9VkvV22ttE371X/AOmqfwV+SPiTw/rHiWO3ttS1Dcr7PLXcnzeZWDoPg+bQbhrO&#13;&#10;W6FzayyeXIrfwvU8kTPknI+yfhz/AMFCfFU/jSx0Tx5o9vLpOoXCQrLaJtlheT/0Ov1ljZJZtkTB&#13;&#10;v3fmbd23an9+v577rQdNikk8qOGSNNnzfdf939xq6dfGHxCsLxdYbXL1biWHy1l81/3kX93/AHKJ&#13;&#10;0+Y09gfuvoPibw34oj3+H9Wt9QXc8e2J03K8fyP8ldO1m7fd+b5fu7vmr+eDR9c8SeHNQbUtG1Ka&#13;&#10;zk8t1haBmVo/M+/W34N8f/EvwveLqug+Jr9ZLveys1xuT/x+s/YC5D9rPjJ8S/DHwh8Hahr2u6hH&#13;&#10;bXf2d/scDH55Jf4NifxVg/s2fELW/ij8LbHW/FCousKzecsbbVZP4G2fwo9fkN4o+I3jbxleWut+&#13;&#10;L9SOr3Wmb4bdrv5mj8z76oldN4Y+OnxQ8J6ff+HPD+r+T/aMaZk3Kv2dY/uKj0/YS5TTkP3Mmsvl&#13;&#10;3ox/vf3qYtvtj3up3btvytur8Mf+GhPjAtq0zeLrjber9nbdKjP/AN8fwVc8C/tCfFzwDpF5aaJr&#13;&#10;pns0k8yRrt/Pfd/sVn7ORnyH7hR/eXb937rVpLLt/wC+a/JzR/22fi41pb28um6VfTTruWXds2/7&#13;&#10;/wDdqS1/bt+IsU0cN/oem3LSttVVfbUToSkach+sW75d/P3aPN+bZ97/AHa+ArX9uPR9Xk2aN4Wm&#13;&#10;uW+z7pmkuEiRXj+/XOax+3k+jRw3M/hMNbyttbbcKz7Kw9gaezmfpAzf89W2/wDAqoSfaW27V++1&#13;&#10;fF/hn9tf4Waj9vv9dY6RptuqtaxMvmXEjfx7/wC7XM/D/wDbr8MeNPHsmianbx6Vou1/Lu2k+dv+&#13;&#10;AVn7GZnzn3h5Dt60xdNfd3rzbU/jt8INEtjd3Pie0b5tuyKTzZP++K27P4w/C6+VWtfE1ju27trT&#13;&#10;qr/98UgO0+wbY9/P3aY1hu9aypvHvgmK3+0y67YrDt3bvtCUmi+N/BuvaW2saNrNrdWafelWVdq/&#13;&#10;7/8AcrQC62lujNszTF05/M+bNZEPxP8Ah5dRahPb+I7CSPSlVrp1uE8uHf8A3nqpofxY+GPiW9h0&#13;&#10;3QvE1hfXVwu6OKG4VmZKfPMPcOxhsPmp7WH3dlY9x418H2fiD/hFbrWLWLWPL877NJKqy7P71dA9&#13;&#10;7ZrGszTxrG67lbf8rVnM0M6Swf3qhNaun3F+WqWk+OvB/iDV7jQtE1WC7vrdfmjR91br3lmJVspJ&#13;&#10;kWdl8xY2f95t/vbP7tXzhyHNXFrt9azZrV66eaJ93+rNU5rW52s/kvtrrhPmOScDlZFdW/2as+Rt&#13;&#10;Vd2a0pIH3Kjrt3t8vzVT/tLSv7S/sR7yD+0EXzGg81fNVP7+ytRE1vZOm11q59ndv4dtYi+K/B8F&#13;&#10;1DZtr1gtxL92P7Qu+tLWtRfS7FrxY/P2f3Wrn5zSBM1rvX7pqH7Km1t61j+FfFD+KIbh1tXga3by&#13;&#10;/vbt3+1XSb0Zm8pg2z5W2tWnOZlCS3T/AJ51D9gR/wDlnWxtdqeuxf8AvqjnJpnPSaS/y/u6zZNG&#13;&#10;f+6a7/z0Vf3uFX725v7n96vNP+Fw/CiXVLPR4vFFhLeXs32eGOOdW3S/3KVOvMucIlldBdl+TNQy&#13;&#10;eH7n7/NeowwJ9z+L7u2vOo/i18K7jxN/whkXiSyl1zzPJ+zLL8+/+7R7eQ/YFD+xH/iU1Wk0t1b7&#13;&#10;pr1dktvmSofsds259v3PvUe3kHsDyVrB6hazmX+E16o2l2zt8se75qf/AGXbbV/dmtPb8vxB7A8i&#13;&#10;+y3LN900xrWb+6a9g/sSFmbZH9z71VpNBhbdsXds/u1n9bgLkPKPIf8AiqFoq9OuPDkPzfKdyL92&#13;&#10;sS48P7Pu10e0I9mcf5X96l8pP7prpo/D8zbvl/8AHqf/AMI5Nu2Jlmo9oHszkmi/2TUPlfL90138&#13;&#10;fg+Ztu7NVm8KzfeT/gXzUvrBp7A4ry0/umo2g2r8lds/hmb3b/dqt/wj025vlbai7qPrAewOPmg2&#13;&#10;+tVmi3etdt/YLu2x1+WmTeHHX+Er81ae3D2BwEyuv3VNQZm/umu6k8Pu3rUf/COP71p7cz9gf//Q&#13;&#10;8i8BxTaD4ytfGGk6t5UllsZo2ba0n+x/uV6p8bviD4k+KGn6bDPpZWTT/N8mRX3eYkn9yvFtQvLD&#13;&#10;V5GdrEtbvJ8yoyK9bFj4g03SNH/spbWZmRvlVX3OtYzr1ZRjKIfVf5Dyuz8G6rFJ51+wtvm3Mu75&#13;&#10;q7n9tzVpovgfpehS25gkiurfc23buTYtQyXthf6hCiNN5zMn7uqf7eGqPefDPQYVtXRXulXzGdfm&#13;&#10;8tFrPFVuapS5jrwvu0pH5g2e+WZk5ZXb7u6tiRba3m/dR7vm+61ZVvLD50aSxny3/iVvnWtjULqb&#13;&#10;VLpZrhXVU+WPavzt/wB8V7RyH0/8FZX/AOEJmtt37lLp2X/Zr0LUns91nbQKkH2v71yy7vL/ANqv&#13;&#10;H/g3vvPCtw90yRx+Y/ys22vXW0jR7yO38+Z28pU+WJvkoOT4plzxVoPhXS7y3h8OX0moXH/LxLJ8&#13;&#10;q7/9isHVJ4fL2O3m7F2ttrbj8PaJcTb0hmnZ2/haukXw/okCq8sLxf3ty1M68Ykckjy7T4EitVv7&#13;&#10;yTbC7bV2/frs5NZTS9P8mwZFaX5tzfeqzqmjaD5LfvpIv7u1a57+yNNuI4YbWG4aZP738Vae35g5&#13;&#10;JxLmseK9Y8RyQpE0axpCkbM1P8L6zc+H7iZGWOe1ljdtv+3WxZ+Cv7XZbP7HJar/ALTferobP4R3&#13;&#10;NrDNN5hgVF8xW3bqj+0aEfd5hw5ub4j2Pw3FDrK+F/ENncRwXGq3zq1pF8sqxR/crif2ptB/tHWJ&#13;&#10;E8xGjl+Ztzp5q/7NaXg/wzf6X440PSpZvtkfyXCxq21q8r/akutSaSS/84wfN+5Vvvr/AH6+RzSf&#13;&#10;tMTGEZH3+R1OXDVeY+G/FFhpX2xn0aYL/wAs/Kb7/wDv1zDJMvlpLCGkSprhnnvGeVgskv3pKrLf&#13;&#10;/vPOVf8Apmu3+H/ar36dPlOTngfo18Ebyaz8B6Lc2EKNcbZfu/M9dzHq8OjNs1S1SeS4V5FWRG/5&#13;&#10;aV518IdGfTvhvpfjNb5GWJZd1tJvV1T7lVtY8TQ63fLc2txNFHt8lYmXd/BXdTnA+ZqV480j137Y&#13;&#10;88K3mk2McX2eFJGk+f7kf36v2+qWa2f2yKxn+2Stu+7utW8z/wAfryix02/s5IfsbST2Mse24Znd&#13;&#10;dter2t5oK6Xb6aln5uoRbI4ZPtG35/8AcqJ1qURe3905vXvFt/olrGl1Glqsq/Z/ufJvjqh/ws3+&#13;&#10;147W21SQQR2XywtGlaviD4T+J/E01v8A23nTIUk85Y2b518z/fpjfA+2l+zvYasZZItiyRsyfMm6&#13;&#10;ic6UR/vZS90x7jxLoNxbzf6c/neW6qu3/bqzoN/bMqveXQ86KPdGuxmRq6S6+GXh6fULiGwzeNEu&#13;&#10;5WdkXy3/AI9n9+r6/C3Up4V8i3fdKv7to2+9RTqRkbe9H4zzq8v9V0282XEMcE33o1X96jeZUNxr&#13;&#10;Nna26/apNs1x975H+V6624+HN5o00cOttJE1x83zN96uS1DwfctcSPBmCNPlVZPmrT2hE6lXlPMb&#13;&#10;dprLxVHc/ahcx+duZvn+ZK9F1LxfZ6bqS23DKmxlVU/8dom+Hj3Cq8u9pnkdVaNfu0+++H2pRTK8&#13;&#10;8266Rfl3f3K2nXgYU4VY/Caun+I0v9Lk1Ky8m2hf/WR7fnX5/vJW9p+qWFrb2+twXEEklv8AKysn&#13;&#10;zyeZXAR+FZpbdrC4mKw/eZlWsq6+zWEP2a6bb/dkb+5UVKn8pfPP7R7HcabrHhmNdY1mG70211Bt&#13;&#10;sLK67G8z56zfEWsvdQ2Lyxlo7T+GVlrKjuEurOGG9ke5jdUbazMybP4NiPVC603TbyGZFkkVkXbW&#13;&#10;Jp7OYyS1S/kbcpikl+bav3Kx7GwfRL6O/WM7fusslbGm6Mlr873knkv/AAyNT7zw+lxbyJYSOjfJ&#13;&#10;5nzbvkpQn73umHJL7ZZsfEth/a3nNcCBX+Xzdu5622v7C3voUvLxJI7hn8mWNv8A0OuM0PRn8Oah&#13;&#10;J/bKxy2cse2OPbTNY0a/nj/4lbJF8u5Yttb1Kn8op1JRPRdB8QaDBeNYa8okt9Q+Xz1dt8P+0ldn&#13;&#10;Y654e8KXzeEtRjOpx6h/q720lb9yn+2iPXydfWXiTSPJS6j89X/u/wANfVGg/s++PL3w7D4h+TTJ&#13;&#10;nj8xYv8Alqyf33rCvOlR96RrQ9vW92MTqrfw14e1GxbR9N1i187zE3Kr7WuIv4FuErB1rRPA3g/x&#13;&#10;Nb6k7RwR3Hy+VAzK8L/wSxOleM69omsaRrEd48P2zzV+a5tvvN5dedaxqWsXVxJC8c7Sf8s45Ebe&#13;&#10;taU6fN70QqTlTl7KpE+t9StfD0sMfie4vhc6skm5b2Od2luLf+5L8/36oahqnjDUrNvK1K9vNJtP&#13;&#10;mWSBpWSP/ZevmPwT4o1Lw/cakksbtZyx/NGybk3/APxdfRug/GTR9B8D+IrayV9Pk1Cz2w+Yu5Wf&#13;&#10;/cq5+7LlMoVIVChpfhf4habqmn+IfBGqf2ku5PM+yOytb+Y3/LWvab7xH8QtL1CR7q6eW6SHyWvd&#13;&#10;7Ntikf8Agr4z+HfxLufCl9dX8TST293Ci3UUbbW/3nr3vUPi1pt/DpaWtvMuny/8fEbNuf738FKd&#13;&#10;MinUietTWvjPRvD7aq/iq9jhlba0ks7ruST+5XJWviP4uzyTJoPi7Vb6G3k2x7Z1b/fSsTWP2jte&#13;&#10;ns5PDerWtrqGkpH5drHIn72OL+78n8dc9pPjdNR0WHw9ZaW/2x5PMsZYn8qWF/7j/wAD1Hw/Eb+7&#13;&#10;I7m41L43+I7G4vP7Q1S8j0+aKNV+dWX7R9xP9uqerfD74waDa3HiTVNN1GJreNJpn/e7o0k+5ves&#13;&#10;S+8UeLfBWm3FzrOn6lp/2tU23Ku/7yX+CodP/aJ8VQWNulxcai11Fcf6R5j7re6i/uuj1Qe05Txz&#13;&#10;xF4f8YRXFvrF6skS3bbrdmlZXX/brubr4l+PPD/gn+zYtWvWupW2/u5XavV9c+JPh7xhYq/ibS0g&#13;&#10;t4m3Ryx/+gbKxLW4vJ4bq58JWYlsbpdsMUqL+8f/AH3+5Vc8Q9ny/Ccx4V+NfxF0Pwv9ji167tpH&#13;&#10;b/SF2t83+1vq5ov7W3xX+GjSWfh/WEvLeWTzJFuV83dVO61nTdZt77TbW3+/Dtvom2L88f8Acrkv&#13;&#10;C/gXw9PpN9Nrdr5v2qPbbtI3/Hv5f8exPno54/aCnQlL3Yn2TpP7aXxIbT7W8v7iFprhfM+aL91W&#13;&#10;ra/tkfE5YWfzLCeTzP4YHr5X0eezaSPR5dJhVvkjj81ZVrs9N0GayupkvbOO2vrRnaORtzRSJ/d2&#13;&#10;J9z/AIHWNTl/lOuGFjL3eY918SftgeKtZ0u88MXF1aWn9pW72/mRRNv/AHn/AKBXxs1xoPgHxlot&#13;&#10;5YXkd9daPIl4sm3dEsv3/n/26ueLvhVNpd5b+IV1yC+tbj95MsH34X/55bHpmtS/DS48Pt9njuIr&#13;&#10;5/vSSbFWN/8A2etoT5Th9hy/Ees+Lv2zPiDeavDqlvrksUqQtCqwLtiZH+/vR/468L8N/FK88L6x&#13;&#10;H4n0SGG81hJvtCy3K7nV5Pv14tfaHqTzeTZr5u/7sm771dbofhe50jWI7bxvssftEf7uRtzL9z+B&#13;&#10;0q6dCBw+9KZ95+H/APgoN42tdWt4fGml2NzY7dsjRK6t93+Ou5j/AG4PHlxNGP7J06xhSZVWSVJW&#13;&#10;+0J/A9fn7H8N/Deo6lDZ/wBoHddr5iytvWL/AL7evoe1+E9/qmhw23h/WLS5vkZI7iKSdNqxfwbK&#13;&#10;zqU4xO2EP5z6YuP24PFtndR6fPodnLMsn/HzGj+V/u1wkf7f3xOXxNJYN4XsfsqK+2NVff8A79fK&#13;&#10;nirwv4k02T/hG9WvEimi+bbE6Mu+T/bqHR7Owi0mzfxBq0ljeJHuV2Sp9jH+U3qU+U+j/HX7cvxE&#13;&#10;1fWNIm0azi0a30qbzJNrf8fH+w9e+eF/249S1lmfVvC8H2fyWaPyZfmZ6/OXxBZ6DdQyPZzCfzdn&#13;&#10;71l/1n9+qfgvSdY0Sa+1ue3LaLaRvtaf9188nyUvYR5TH4Ze8fpHb/theP8AW5ls9J8K6c0m5N0b&#13;&#10;T/NJ5n3FSt7UP2pfiR4Z1ibw94t8DwQag8KTW9t5u1ZIv49n996/LKz+KVnFqljftpo+0afdRXFv&#13;&#10;Kr/J+7r6W1L9pF/iJrUNz8QbW3gjtN/lyxL8yvJ9xd/8FTUof3TSE4yl7p72v7detpdTQ/8ACDxS&#13;&#10;N/DAr7ZY/wDf/v1t6X+3hZ3E0jy+A5/Lt9kckyzoq/aP7tfCV8zrrGoaPZXVvEtxMlxays+6WN/9&#13;&#10;+vPfiZdaqu25luAv2uTa3lN8rPH/ABbEqoUOYupyx94/Ur/huvwzaz+TrvhG6tfm3R+XcI/y/wDx&#13;&#10;dd5pv7W/g/WdSh01fD92sdxG8zSeamxU/wBuvxz8AweLdU0tng0l9cs/MdlbY7bXrodUl+IWkaPq&#13;&#10;EMWnyaba3se6Z40fcsUbfdR6ieFiFCfMfbfxH/an+Ivi3UvsHgGSTwrpaM/lzrFueby/9uvPbj9q&#13;&#10;f9o3w0y211qlvqEcWxt0kHySf7O+vh6Hxl5VrGiwvbNL8qx+ezI3+5XsHhvxv4J0TRZP7e0E3MkS&#13;&#10;/M1zLLsV/wCCr+rh7elUP0m8E/tqeBtU8Lyax460m40a6t2SGZoE8+KR/wDgFekN+1b+z+trHef8&#13;&#10;JEqtuRfLaB96/wC/X4z6b8VXt9a+2RaLBLZyt/x7Sbliq415Ne6hcawlvHBJcN80XyMi/wCxUV6F&#13;&#10;L7Rn7TlP3L0v4sfCXWts+m+JrRtzPu+bbW7/AMJ38O/+hjtP+/lfg3N451bS7V4CLWwWRs5RPmrL&#13;&#10;/wCFk6l/0FY/+/dYew/vGn1s/9HwfR/BsNra2+sNdG5uL1tscbN8kddJrWkw+F7eaaykS81KVU+W&#13;&#10;RfkWuSm8QW2iW8cNuxZvM87ZJ/C9cxHr1/u+06pcCKa4/wBWrNu21+ZV8Via3vcx6Xs40y5ptxNb&#13;&#10;61paRTBpLi8Tzm/u1f8A+ChlxCvgPwfYW6hY/tj/AHV+9+6rVtWdodNeW1ggjt7qJpp1Xc/365P9&#13;&#10;v3xBC9r4FsPsc3+iM8m6f5VkTb/sV9JleK9tUiaL+BI/NuG1mXy3SExQuv3v71ask9+kPkwedHa7&#13;&#10;t3n7PnX/AGd9Wftn2qSR5fmt7f8A1cG75Vrbt/F95/wjbab5zxWqSbo4Fi3bv+B19vOZwckD2P4N&#13;&#10;6Heav4RvJoP3ixXD/Mrfer6l0+w0HRI4YWtQ3y/M27+OvHfgJrmhTfD6T7Tp6ref2hLI06yeWreY&#13;&#10;33NlfQHjCDwfF4ZW/wBLje5vHk2tJu+WOvmc1zGUpSpx+yEMLH4jpLVtEtbf7T9njghddyt/HUNj&#13;&#10;458JX8c32WSNvs7bW3Lu3V4h4d1yw1zxVZ23ihZryxT5VjifbX2T4T/Zp/Zj1bS/+EquJtVtpreH&#13;&#10;7RNZW0rNKz1hQwvtPelIwnA83s9U8MXVmtzLHH8//LPZXPeIPiX4G0GFUtbVLm4/u7dqV9XWf7Pf&#13;&#10;7NmqaX/wkNnr2raH/aC7YYJVdnhrhpv2Mv2adbvre5Xx9qq/vN00UkH8Fd0Mqjze9IfJDlPnXwn8&#13;&#10;Tk1HVGTVrGGztXj3Q+U25/8Aviu/uvFELQ7ILf8AuN/vV7H4u+D3wc0GSFNZ1SSxuEj8vT76xi/0&#13;&#10;e4i/gV/9uvmzXFTQfMha8RY4vlXcvzt/v185nH7ur+7O7CwjH3uU6rw3qk3/AAnGn6rF5dtceduX&#13;&#10;d83/AAD/AHK+PP2jPGmpeJfEV1Z3TbfKkdfMVdu6ve/hrPeXnj61v4rpNsW9mXbu3eXXyj8dr+81&#13;&#10;LxBeTSwlVSZ9rbdu5KMu/eV+aR7eFhL2HNH+Y8KvLCFoWRbqOTf/ABf3azdsMSq8rbt67ZNtFxpt&#13;&#10;zFNbpBHuWVfvK1X7p5reZk+Rl2/dWvtOcw9nzR5j7q+GMV5e/D/S7aWYLpKRu0jM33UrrdWX+yND&#13;&#10;W/0FobGT7sfmpuevBPCuqW1r4N0/ddTLs/dtGv3P+B1q3HjeZrHyWm+2XEs33W+bb5f9yvhMdi8T&#13;&#10;KpKP2Tzf3BcuvE3xL0u3mmv9jQvsbbGvySf79dJ4N8S6beapDeapp7tqFpIkzMv8Lx/cSrNjO8un&#13;&#10;3E2pSBll2bVb+GrPhPQ4UmupkYLGjbV3feZ/79aQxX1ePNymM8JzHuWk/Fjxb9s1y/8AFrC5XWJE&#13;&#10;8ltu7yfL/gSsi68ZJLp9w9nIn26WT5ZI/wCH/Zrmte1ez02zjhtZE+0J8scbV5615pW1tuPtETbm&#13;&#10;2t8jPJWf9q1K0veOqEPsnfx+JfK09ft7DzPnX7211r1fT/EdzLoem3NvcO15Zf6tomf95/vpXiF9&#13;&#10;oem6vZ2809wLNk2NJ/tf7FdnoPiC58NaHeWbMksifNavt+7W+BzX7MpBPkDxR4o1i/mkvNXaRpIv&#13;&#10;mXb/AA0eHfiRc3XnXjbG+yfKsbL/AKyvNNc8X3N/DMiskvmru3L/AA1wdj4rudL1CG5eMSK//LP+&#13;&#10;9XdDHVfiInD3eU+qLfxg9rq39vWt09ta3Fr5ckEqJsWWT+5VPS5X1LznfUh5iN/rJK8HvvEtzftv&#13;&#10;vI/K/eJIq/7FX4bzVb2+t002N/J2/e2/LRUzWrKXNIz+GPJE9s1Kew0axm1VdQjbyo3Zl2/eevl1&#13;&#10;bXW/HOrNMjFll/5aL9yOvY/t9g2nyJfsPMf5fu1xkd1onhyzaztbh2a4k8xtv8NddDP5eyl7vvHn&#13;&#10;V8JKUj1FteTS/h/Dbavav/bGmfuYZYlTZMn96WuS0O41i1ZtS1S6hnW7X5V2/drgNJ1TUtZ1aTR5&#13;&#10;5H+y3En3v7tehahpdhpu5EkeW4iX5d1YVs8lGPLL4jenQlKZZvria3kW8l2Swp96NvlrmNa+J2lW&#13;&#10;TLbab+637Fby/m3VyvirV0uFWwZvml+Vtv8ADVzR/CXhiyure/uptzRMjeX/AHqw9vyx/eyO6fve&#13;&#10;4e02ujarrOnx3N1YyKyR7t27561Y7OZI43ezk8z/AJ6N/crmG+IKJpd4lrfFptvl/N/f/u15vo/x&#13;&#10;JubK8W2166dW/h216NDPI/DGJn7CUT2a4tZm8t4oXVk+bdIjNXWyfEPxzqWltpWo6hOtvuRf3e9X&#13;&#10;2bP/AECuG/4WneaNb295LdbdnzKsnzV39x438N/EO4tXtVEFxLHtm8tvvV6tDFUK0uUj4Tz3Q9O1&#13;&#10;661iO2bVPIt93mRtXovizSdS8ELb+IdWvkvLpGdrdotku7/f/uU+x0bwf4UWZNWuJ4Lq4+WFpPm3&#13;&#10;f3Eo1bwv428QRx211ss9Ldty7Ytssif8Aru9uHJA8QXxLqtxp9xbRW6LHezfaJP3Xz761ZLBNR02&#13;&#10;3h1Zf3du3mbY027v9mvb9Q+FWt+EPh3eeJNJ0ma5ZN7LJ951T+/sr5p8H3/ifxHq2lpfs9zavdbV&#13;&#10;jX90/wD4/R7fmNPdj7vKdbb3Wq6R9qSw023Vbtdrbk+fZVllvLfR7iaXTwsn8Krvr6ZvNE8H2ehw&#13;&#10;/b7W9imePzlVliZfN37H+ff/AKrZ/wCP14/4N02/1fVtQ1vXmntrN7j7PD9xomSP7mxKPrc5C+qH&#13;&#10;GaD4qhsvDf8Awj2veF0bzZN32tf9ev8AtV3nh+w03Th/bFhI8rbdsiybP9V/7JV/4jReHtLtWtrC&#13;&#10;6mbUr1f3MbQfM3+5XlGj/wBvRRyWd1ayWdvF/wAtZf8AlpWE8XykckY+6dnN8X7a1uLO21nPiHT3&#13;&#10;uHhtY5WdktUj/gr0X4lfFP4UReEYf+EX8Nmxa4ZGaNl3J5sf3/nf50rxOPXLO88I3ng+1tUi1D7c&#13;&#10;l1DJs+esTVNN16eS6hv1jnXb8qqvys9EK8ZGc4FnwT8U7NtabRL3S4Gtbr5llb5mjf8A2K9X8aeM&#13;&#10;NB/4Qez02JZotkjzQzwPteR/7r/3K8B8HtZ+HPEjXOo2Mf7pkbbKv8FcHJ/wkPjDWtQh8Oabd6qy&#13;&#10;M8zR2iuyLFv+9/sV1cnvEV5+77x7TH4r0S3ktdS8xNsvyzRsv72P/fr0vxJ8cdKi8P2vh7+xbeeZ&#13;&#10;I9v2vb5X7rd97en33r4VvJ7/AMvzZbeRVf5W+X7tPkv7y8s1352ou1f7lb+w/mORV5fZPpa88Ww6&#13;&#10;jZyTXUM+5G3Rz7/naqEPi/W7e3b7LeTbZV+9I3zbK8c8L/b0WO8vGdbOL/nov3q7Bb+zurxvKm2s&#13;&#10;/wDCy/drhr1+X3TT97IwtS8Q6rdXUiWsk6r96T5927/frXZ7nW47f7G22OJf4m/jq5/wh+lLbyal&#13;&#10;/bW2Td8yqK4abxH9n8yz0uHb823zW/irrpz/AOfRyqnOPvSO2sbLWJWk3qGZF2/M1bdr4rvNL8mw&#13;&#10;v5BcwpJ+7WVd21Nv8FeP2/iDVVvF81izJ8rKrV6pcfD7XoLO18SXEiXMNxH5kcUfzPs/jreHIL3i&#13;&#10;G68a3Mv2iw03Pk/7XzbUr3L4S3GiavJYpcXggbULhLWaNv4X/g+evBLjRtHXQ7jW0kkZvMSPy1Wn&#13;&#10;6XpEMSx6lomrTeW+yRdq/wDLWP79ZznE66EKvN7p9ww/CDxbda9Jo9/eWv2e3mdmvt3zMn8H3/kr&#13;&#10;zHXPF8OpTX2jxaXHP/Zlw9q08i/uleP+OsSOwfVPCMdzqXiK+WF5HZdzv8z/AN2uGXVptL01dKdQ&#13;&#10;2nvJ5lxtb97NXLzwOqpzx+I220bWP7UtU0vyZWSRG+63lM9Q/E7x/r3iVbjw94owsyMixrAvleX5&#13;&#10;f99K9O0f4nXi3lmnhfTU0yzt9kka3K+a2+P7ledePNLudb1681vVm8vUL1vMutqLsXzKj61GUuUj&#13;&#10;6r7pleEfCng+KxawutYjaR1+0N56fKr/AN2uk8aaNoOkaet5ol9BqaoyfaEVfkXzPuVyreH3/seb&#13;&#10;TbDVrefzVT5m++qf3KzW8OarF4ZmewvEvLhJPmjj+9sradTm96Rn7DlMrT9Z+x3i6qsKN9nk8yPd&#13;&#10;/FXpcOt/DS6khm15bhbp98kkcezYryf3K8BjutsK2yq7N91t1TbblpF+UeZ91VZvvVRyU6kon0D4&#13;&#10;D+KH9gya5YabcPp+k3Eb+Tubayv/ALFeP3HxX8bXjTIupT3ln88bRyN95K4m4W8WZra/2KqfN5f8&#13;&#10;VU5tmpR/6GqQQp/tfPVU4R+2ae3lH3T6H02Dwxp1rN4nS4T+0LK1SSzWRFl8t/412V09v4vT4jeC&#13;&#10;7xNW8TadBJ5fmTWUlqsUq+X/AAI6JXy7pPit9EuI7NVRbd/vf32r0tf+EG0vULW8v7yOSSX95JHG&#13;&#10;nzsn92j2f8xpCfN8J3ln4j8Ny+C5NSul03TP7PkSFllaVpbhP7+yvN9S8ZW1/qEcNvCkENvskaSD&#13;&#10;+JP+B1cvNB0fUtUbW4Ibf7C8jtGrP/45srrbXw54bnt9Yv7fTXaRFT95G6f6O/8Auf3KPdNOSpL7&#13;&#10;Riah4Z0rxNbx+IbK8K6a/wAv+ksitvrH/wCEF0L/AJ/rf/v4lLpej+G9WVLTxdLLe2MZYxi2bb81&#13;&#10;bn/CC/BH/nx1D/v5Umqdvsn/0vlHXrB7i3jS4k23H8Ulee/2RcxXEifbPNji+aNWb7z1vaxqz3Vm&#13;&#10;sPnBYYl8zbu+dv8Afrzpf7SvZoXibcqMnzRt82ySvzahCUYnpVz6E+GuqQ3t9YvfskUaXCeZG336&#13;&#10;yP8AgotdPcX3gCzaQTwpauyyL/FXI6fqk3hTxRpNta2JnupbhPtH8TrFVn/goBq32/xV4Hs7Kxli&#13;&#10;aLT9yxsm3d81fQZJQ5a8ZG9T+AfD1vYQ+cqRSBtzfvNv/s9dCtrbWupLYbT5duvnfu/mRv4K5Wxu&#13;&#10;rnSbpbllMTeZ8yf/AGFdIuqQ3WoedftcXLbtu7bt219pUPNh/Keo+E/tml+C7ywgXzf9K+Xy23bX&#13;&#10;r2PQ7rUotFmsNZ3xNu/i/uV5p8Lb3TYtDurmD97H9o/5ar9756+k7HSX1LWIbO/hSeG7keRlX5tq&#13;&#10;R1+e5pi/Z1JHX7P7RifD3wb/AG9eSareXRsbO3barMv3kr1ryPEOm6t/aXhzULifSUXy4/3u1Grg&#13;&#10;/E3i37LIuj6Cog0+3Z/3e756p+KvHmpWvh21trWSP7KnzNAtfPzxWJlLmib+zge2X3xSmsGWGWa7&#13;&#10;gs7dfutdMy76sx/Gm2lX7BZzTvfIv7tlf5VSSvhibxXbavcfYLhj9jf70dWdJ1ezium+wXD+Z93d&#13;&#10;Xswr4nl96RHun1F46+Jt/rOm29tdXBb7Eu6NWb+Ovl3WPFF/cSNvmfzLht1ZXibxK9vcMk//AC1X&#13;&#10;azK33q4bVvFVte3FvNF+6WJf73z1thcLKUuaRwTr/ZPtL9l+4tl+IGnw3rGWa7jlZl/2K83/AGpH&#13;&#10;01tYZGt5I/K3su1a6T4E69Z6brlj4w3GK3t1ljkkk+aX/c/3K5L9ozxBo974gmfTZhc3kq7llX/V&#13;&#10;Rp/d/wC2lPCc31k+uwM/9k5T4zuPJguPOTzl3r8rMtZsaw+dvlkf7tdVrz3N1N/aVxbm2+0fu449&#13;&#10;3y/7yJXN+a/lxpLGdyf3mr7OFc82pQ9w9s0eeZND0+zsITctcN5ldz4F011m1DUtRs/30vyxpt+7&#13;&#10;XAeHUs0hsbyeR1aJdy7V+WvRdF1ea/1BbCD5oX+bdGv3a+Tx0Jc0uU8r4Z+8erto37nZdSCBnXd8&#13;&#10;38NPm8QWGm2fnf6r7P8A+PPXE+NNZmez+x6XJJuRfmk/javnXxJ4w1W6jWF7iRm/55stcmEwMq3x&#13;&#10;BOuel6x4omv76ZLq6EauzsrN/DRouqfZbFbm6mSW4dv4lrwTUrq5lj+0zr+8l2feX7qUNq9zLdR2&#13;&#10;zM7K/wAq7a+g/sr3eWJye3lznvF946vFbfb3Ba6T5ljjqzo/i3WL63+33jFod37zd/frno/AaeHN&#13;&#10;PtdVv5JJbq9XdHHt+dUqFbC/sPDslm+ILeWR2XzPvVwTo0vsmlOpI9Rjns9U0/7TYf6NJu+b+LdX&#13;&#10;W6DoOmwQt4hv8Tt/yzVq8i+HupPpDNbaso+9t3M33q9O1LxpbS2NxbS2v+ip8u5W+7XnYrmj+7id&#13;&#10;HtCFvHNhqmqfYHhCzbdqrtrs7fxH/Z1v+/8Al2L8u1fkrz3w3LokXmalpcb7t23zG+Z6v61rltFG&#13;&#10;z3Vubb+FpJKOSPNyxiKHKTap40tns5v9FC7/ALsi/wDs9c3oq6bPeTX+qalu3rtjjj/v15vrUqXD&#13;&#10;bJbgeT95dtc9HfvptwyQMfJ/havVoYH3SPbe+fVdxP8A2daxv+4i2fMrRr8/3awZNXv7/TZnuv3+&#13;&#10;/wC78vztVPQ9Ge/0+1vJ2eVrjYqxsv3f9uuht7dNL1q30pMsyf8ALT+Ba8P3YzL+I5vQfBt5e2Mm&#13;&#10;sXkI8x2/cqzV22nwQy6lDoPlxtdI375VT7qV1t1q95A0dtA0cvlNu8xV2/PWVceI4bC+kSVka41B&#13;&#10;f3jR/frOpjpy+M3+E898faIlheXF5BJ5dujbtq14zJ4yeVpIbpRt3fu2r3vxNqVgtusN1bmSG7Xb&#13;&#10;5n92vl3xNZ2y6t9m05Sy/wALM1e5k/LUj7xhXr80jVvvFGqs0cMUw/7afcr0Lw3430Tw/wCE7iZr&#13;&#10;p11q4m3LHH/yzSvFte0uaKzjvGb9991Y1/irS+HvhW88Ua01teKYLey/eTbv7/8Adr2afLTpcxyz&#13;&#10;PuHxh8Q38TeH9Js52S+tYo7eb7TBbotxv/jX/br630v9unwxYRw2dh4Rgi0+0sUt1kni3S/a41+R&#13;&#10;q/OjT9XudL16S2vI/scKMjWflfL8leo3V/o8v+k63b2sDSruZVT52rrwleMqXNMuE5cx9RaH8SNV&#13;&#10;8V2N94hutcuLnVnZ2Wxi2LFv/gqs3gCHxGsOsXl1a2N1d/vJIpItqxy15L4b8b/DrQY/t8XhWSW6&#13;&#10;Rdqssu1f990rlfEnxf8AFStD/ZdwlnGjec38TMn9yieKpU5cpvOvLlOw8TeCtb0TUo9N+2CWG32M&#13;&#10;u6dv+Wj1Nb258JNcP5jtdWjbofLb5P3ledNrPi3xlIuq3qpLvbzJJN3yMlX9U1x7WGb7ZMNsv8P9&#13;&#10;2vn8xzj7NIiFCdT3joYfFFzas2sazcHUNUT5Vadv9Sn/ADyrj/GnjS2Wxjmik81fvM26vN45bnxR&#13;&#10;rDWa/urWJdrSK33qzfEmrWdlDHolrbiK3t2/eNL96R65PbyqSMJwOt03x/f6Jo9xc3lvHF9tbdDJ&#13;&#10;s3P/AN91f8G+Or/WWuLyWYbvu/e+7XDNfvfwrpV5YzNJEu6NWX7v+5VCHWbbQYZIWsyrS/e3ffr0&#13;&#10;vb83vBOE4nqmtX/htr6S8vLOSW6t/mVpH+WSrng/9pPXvgtqU1/4Djt7Frv/AI+Io03edF/Gr1zd&#13;&#10;5YW3iPw7ZjSb5Gk/5afNteP/AGHrlbz4S6rcWf2xdUSKSX+Jl+9Xq8kZSjKpIwnTlL4T6Qs/iX8P&#13;&#10;fiT4quPGCeGxpjaxsjuoLRv3Sv8Axy/7FfOt1pzy+MtSsLKF20vT7iXy9y/eTdVPRdGufAtreeRM&#13;&#10;Jb64/d7v+WSpXp2h+NJv+EZk0S40mFmuI38ydfvyV1wry96nEuFCUffPMdUvbxpmRG2wp821l27a&#13;&#10;89uNRe3vl3yFpN3ytXbeLoPEkUMbyxmeF1T5l/uVW8N/B7x/43ms7nRrUx2d223z5fm2p/eq4U+X&#13;&#10;4jSfNL4Rlxq9ylrJDtCLKvzM1c9bwXLSbFX9395WVq+pfE37MSaNp63kWrTX0MS7ZFX5dr/7FeY3&#13;&#10;Xgiw0uGTSmZ4rpPmWdm+Vk/uV10K8PsmFTC1ftnjNxfzWu620v8AeXFw3zNXbaH4+1jwfDND9sna&#13;&#10;S7j8ubyn+7Xtnwz/AGX7/wAaTf2xqTTaD4f3I32lvmlmf+7ClVvid+zd/wAIRfNcz3D3Oj3f/Hvf&#13;&#10;Kvy/7j/7dc850pT5TeFCrGPMeMzeNLlP31rcHzH+6v8A7M9QyeIbyVvtkTPO23dujXai/wB+uhuP&#13;&#10;hekXlvZebeK67vKV/mWmXXh7W9L0ezsPs91Bp97N5bM3+q/212VHsIxN4Tl8RNpPxB1JrX+yr2ae&#13;&#10;ext2/dr/AAK8lenWNq8Vx9p1nP7r95DH/d/264a3sLPRrG6sLWzH2e7+bay/Or12Gm+KPEMVqs2l&#13;&#10;x/brry0Xbs3bfL/gevO+ux5uWJvDm+KR2ei2evSx3l5ZRlftC7ZJNv3kq/o+t/ambTdSk3W+7a0r&#13;&#10;Lu21TsdL8eXVuviS8vDBDLbvJGsibVk/3K8H+Hvi+8+w6lbXt4iq80vyt99v9mur6jzR5ol/Wvsn&#13;&#10;s3iC30SDVrqwgkeJovm3Mu1Grm4UubWbfZ6hDtRt33qPFF14bbXNl7s+1eTE0nzfweV8n/j9c9da&#13;&#10;t4M0iZd0fmttTcsf8PyfPvrohzcsTCvM3vGF1bXtnb6xFHB9uik/fKjf6xKzfAvjpPO1SbVNBg1N&#13;&#10;bhvllb/lj/uVgre6DcWMd5YM8Hyvu+b+Pd8ld5H4cht5FRrOS2jf5Y7b/ns8n8VVU+HlOWc+X3oH&#13;&#10;l3iLWdYv7qa28uD73meZGtZTLcxW6wxRosjru+WvRdS8C6xYTedcRhY3base7dtq5H4a1uKzW5vP&#13;&#10;3cf3f96n9b5YmE/elzHnTfDzXkW31WeRJ43Xcyq38FYmoSpbyKksZ3bflXZ/BXp2oWVzayRv9smg&#13;&#10;VG2x/L96i1vdVlupNNlhN5Jbr+8k2/wf79X9b5viMKlGB5R4flubrVI7awhN038St9xav6prepad&#13;&#10;fXWm+dJAr/LIsbfI1dDr3jKHSJI4bOxjsZk+VvLTazf7T1wek+KEl1D/AE+3j8uVv9Y3zPvrT2/N&#13;&#10;9kOTlgdDZ6rixxcSSLGrfLTv7Ysf+e8lMude0ezd4WXzVdt25lqt/wAJNoX/ADyX8q3/AO3SP+3j&#13;&#10;/9P82Wvft/korbo5m/ibb8lel+D7WHRrO4uVj81X/d7VX71eIWd1bWu65uIw33P4qual4j15VV9G&#13;&#10;Urb/AMS/xL/t18XXwvN7sTo5z6K+HOl6rr3xC0tIozHeSzf6R8u75KxP+ChWqQt8XvDLW6uy6fpa&#13;&#10;R7ZPv/eqz+zDb6xefEy38Q6swns/LePdv/5ayLXOft8ztF8aNIVYVi8nS0+Vvu/er0snp8teMTu5&#13;&#10;/wDZj5BvIra4kVJbgT7/AJmZV+eu28P6NDBp83kTCRYl8zz9u2Jv9jf/AH64nR7V7y+t7CJYFkuG&#13;&#10;3K0j7U//AGK6fUtW1LVtqTxiKO03wtJAu23k/wBxK+mnzS92Jz+6eqfDHRptbs5ktbVoLV5vm+bd&#13;&#10;5dfUWm+KNH0uSSFIS195br5u3aipHXyj8I/Eb6X4Lkttx8z7Q+5v71WfEniWa/mXys+Ynyqq18Bm&#13;&#10;uElWxMoh9YOh8WeLdK1fUvtl0rxSPvVfLb71cxrWpal9j+0qpa3eNNvy/OtcxqCzRXVrbMwZnVGZ&#13;&#10;m+4r109xqiQWtnDdSRy/w/L9zfW8KHs+XliR7c4b7RNazLsYtcfxLu+7RHqlztuEs4XWS3+aSSuS&#13;&#10;vLp21iR7Nj5crferqmi1K/aP+yIS3mr5cjL9z/gderyfzDMpft+vSbEmDM/3WZq0riC2it47O6sz&#13;&#10;9oRf9YtY8dreaN5kN/jzH+VY1q/u1WKSGbUW3Wf3W8tv4KuZzn2H+zbYabq8mpabqMIaN7GXdJt+&#13;&#10;f95Xl3xu05NB1praw08LHEvyqvy7n/vV61+ynLCuseINSa38jT3sX8nzW+dq8i+Jl7/bOsXmpfav&#13;&#10;tLOz/u1b+CvOwnvYmR9dhKH+xxlE+Zr6/ub2Rry6m8y4dvm+X7tU7iJ3t1eKZG3/AOzWldNc28ze&#13;&#10;VGPk+9G336obdzQ7WCq/8O2vrYfCeZOnyn0b4PvLaw0G3mulG5IdrK33G/3K2LOVIrdv7GWNWf5m&#13;&#10;3NXgmpXk1rZxp5h27fu1NZ+INtr833f4fmrwK+W+9KR4nOeqXmrTfaltrrYquvzLu+9TI20392lr&#13;&#10;Zp5yfeavPZNX83y0uLcM38Lbqfa38yM0y5W3T5WZv4qPYcoHczQWz2N5YXtr9pklVFhkb+GuY0fw&#13;&#10;k+peKtPs7WHyPs7eZcN95F8umTeI0SPybWTcyfKqt/C9e3+DdBv9I0mPzV/eXav838bPJRXn7GJv&#13;&#10;ThzTPUZrfTWkjv2tftNw8aLGsi/KqV8zfEKLUtX8cf2ba5azt/l3Ku1Ff/cr6Tt7+GwhhhnXzWRd&#13;&#10;vmbq5XxBPpsV8syx/vH/AIlX+D/b/wBuvAwmL9nVOqdD3DweS6TRobeG6bdvbbu/u0aTda94h8RQ&#13;&#10;6bo0gnjeRNy7dyKn+3VbQfDj+MvEF1DfyOtrFJ97+7Xrtx4VsPBV9Df+H438x9i/71ejXxUaceX7&#13;&#10;Rwwp8x7Zb2vh7wrazWemrHbXUrfNJt3f8Cr4t8aa34hbVLhNZuPtP2hnkba27bXp3iDWfEP9pLYP&#13;&#10;sbeu6STd91P7teD+LrWwXVmSzmeVpV3N81YZBheWr+8+KRpigt50eRftk3y7f4a6HTfCmpeMryb+&#13;&#10;yZJJbe32bfm2rvrpPhf4A0fxDpepa9q1w8TWnyqm3d/wOve/AvhS20RrdNJjkka9b940nyqqV6OO&#13;&#10;zWNPmjH4jOhQ5j07RdGfQdHt7NpBPqUUKRySbvk2ViX1xbLHNMuILh4/9a33K2NUtUST7NLvVnZ4&#13;&#10;/l+5/wB915pqkSNZzQxTbvKb7sjfJXyVHml70j2Z4TliYN5rN5Z6f5PmFpHbduX7lcT/AMJBc3Xk&#13;&#10;pEwZt3zN/dq/NO+qXlu6/dibayx/crgJrqGKSZLVhEzyOu2vcoUOY8qdT7J0/iS4vNZhW2gmkZom&#13;&#10;3LGv8VebyWGpS3FrDKpZXba23+Gu88M+FfEPiWa4vNNuNsNp8rbm27q9a8I+FLPRNFZ79SzSzeYz&#13;&#10;N82160+vRw/NEKdMxNB+FVtqLQ3l6zraxMjfvP79etaL4IttLur7VZbiNVuP3lcN4m8S6lf3kOla&#13;&#10;dDthibduWnt4ltvtX2C9jKzW67vvfI1ebOdep73MX7p1V5o2m3Gi3E11ZyS6k8nnRyK3yLF/dSvF&#13;&#10;rrxNZy30j6zY3UVvEu2NmRl+f+5XqNj43uftW9Pl8r/Vr/AteteJvEdt8RPAK+EtehjW8S6imWWJ&#13;&#10;F3Mkf31r1sDioxjy1zGdOX2Tw3S7LxJrO3VbNvs1nu2xxyfxJXVNpqedDDLGLnzvvLtrv77QfsXh&#13;&#10;mPUord1hsm2xq38SV51a3V48zTSr5C2/zLXm08dGtzSidtCHu+8Q6tdarb3C2ejKIIYv9ZG3y/JX&#13;&#10;GeINZvLpV2RmWNP4Vq5rjfapobm9mMse7955bfPsre017CCFvstuFt4l8yOST77f7FYe7y80oh7T&#13;&#10;l90v6LL5ulreWsJiWX7yt/DVO60jRNR8u/vIzJNaN5nlq3yNT7PVnltdl1+4jf8Aebv4KoWuuQrd&#13;&#10;SQ7Qy+W/zL/FR73MHIGpPqV/G1zpzeV5W/5mXbtribfSLzUW+36426OVXVf72/8AvV21xf215Cuz&#13;&#10;MUO7ay1WutZSyhVLJo7ltv7tW/hrqhOrGQcnMY/g3w1s164T95FY26+YzM21mevSNc1u/vNLb+zY&#13;&#10;/wDQ7T+LdVnTYpl0vfqjBvtfzNt/uVyXijXtNstNbR9G+WG4+Vt1cs68q1Tml9kjkjThyxGaXo1/&#13;&#10;rPk3n2rdJdL8q7fkVK7ax0HRNOvFe/vn+yxLukVV/wC+9lQ6C1nonh23tl+aSWP5WavOpvFUMEi2&#13;&#10;G4XMjs6su77tdVDMa/tPd+EOflj7x95+JNG+FHjT4bx3/h+6hg/sSGJlkjf54/M/vp/HXyuvxB8T&#13;&#10;+CLe4TS9jW771Vl+7/vVwEa6PoNvHYWDBWlbzriVWf5pf7myqDRXOtzSaVo0nnxvG7SeY23a/wDs&#13;&#10;V6v9q83xfCcszufD/wAXdY1LVmm8TM9zbor/ALqJtte5SaH8PfH82lzaHqxsb67t03WkjfNv3f36&#13;&#10;+M/7LuYo5kSQeXZNuk+X5/8Acrqvhr4jh0vUtS1Web7HJp6pJatIv3v9mvcwleHxR+Ez9pM9p0f4&#13;&#10;peLfhv4uuvCU955+k6fdJbyea26JU/von8FfQPjbx5onjLwTdW3hy6Oq/vtvlL838H9yvgbVPEfi&#13;&#10;HW9S1C5gtxJNqsm6vTvCN54h8OaXJfyyJFcJ8skH/s1ctTHUuf2h6NCv7vKeteINc0fQfDLaO9uL&#13;&#10;a+ljiX5V2yxv/tvU3ibx1Z+I9D0nWIreNLi0VLXyNu6JfLT/AFv+/Xy14w8bvLdNc3i+bJu2rIvz&#13;&#10;bq57RfG9zp1nGkrFreWTd5dKvXlUj7pFOvDm949Ivp0dmRv4/mZlrN0HxHqWl3W/S2RW8zd81ULi&#13;&#10;/hnh+0/d+X7tcS2rwwLvVf4trNWGFhywOqsffOpePtH1nwL4Ps7qSNWS3ljuGjbcsPmbq/PGbTdK&#13;&#10;8L+MtS037UNVtU3tDOq+V5nmfx7P+mdXJNS8+132V0bOGVvmjVtyV0/hu80rSdPVGs4J7zzHkju5&#13;&#10;fm+T/wDbr2aeKjT+I8aub3m2eqa9a/2tG8Wny26LJcxruf8Adp8i/wDfdcBr2k+G20+O/s9QuGur&#13;&#10;hpVuPMXasfz/ACf7++qera9uuJklk83zfmZYvlSsTR7i/wBbvl0GKPz23O0ca1tTr8xFSvzGb4Jd&#13;&#10;18QfY3Y3LO37td3yq/8Aer6lsdW1Wwvob/7Z56psXfJ823/ZrxBbq/0ax+37gqxM8fmRp8iv/d3/&#13;&#10;AN+uVuPE1+s3nRagGjeRNyr/AA1r7f2n2Qp1OU/QXwj4X174iabfXlhNB/xLJEVrRm+dvM+4yVT1&#13;&#10;DwL4/g1618KyxpFdPH50m2XdtSvLvgH468c6db+ILDRJAsjw26yTypu+SN/4K6rWJfEMUl1qtleS&#13;&#10;aiyMnmTxb23P/v1h7OR6VOpGVIf4g/spdSXw9Zaf9u1CL/j6kl/5d0rj9U+02Fw0Ok3glV/l27dv&#13;&#10;lp/deuttdZ8VRTX3ymKa7WL7VdtFt8tP4P8Afr1rw3b+BvFGqQ6V43tRY2t7H5cl7E21mf8Ag3/3&#13;&#10;Kv8AxB7CB8Aa94G8YazrUyaNbya1Jcb9skbbtqR/3/7leGyWV/a6oumyxmC43eXukXyvnr9ete0T&#13;&#10;4e+Ery40fwzqkkVjaqkjRyf6+4f+Nd/9yvLtYl0Txay2fiDSYG0vduWNVVWh/wCmu+uqhi+U5KmB&#13;&#10;5vhPmHTNL05LKF9S2M6LtK1ofY/DH/PJKxvHMWm6JqE2m2uWsYm/d+Z8rVwH2/Sv7g/77ryqtaXM&#13;&#10;R7NR0Z//1Px5sdU3WsySqYF/2v4qms9U8q3kuZZDKz/Lt3fwVw02rXO5oZ1G3duX/cp8eo7/ANza&#13;&#10;/LI/y/NXnewDnPvz9k2WHXvipZ2ax+Rp9pD5jRx/364r9vLUtv7QKy+WJ1tbGFVWVvvfNXQfsYsm&#13;&#10;g+KNQ8SS3UbyeX9n8r+7/tV5X+2JrL3Xx81C/lhSX7RZxLt/gX/arly73cZyxPan7uGPE5LpJYZN&#13;&#10;Knt7eO3eRJmlj+8v+z/uVNqnh6aztft8/wAsKNuhjilT5qwbfWblbVbaVYW+zr8vlr83/wBnWxcX&#13;&#10;Wm6vNZo0Jlb7rRxN8te/8Jxw94f4Tn1KC3mhlzHJ5jt5bUX1reK32xVfa7bV2t/HWbb3X+lXFtud&#13;&#10;vmdfm/v12Gh3tnbwxu6lmVvu/wC3XgYr3akpHLMs2ul6rf6bHeXke3eqMqtT7je0MdtEoZv7tdP/&#13;&#10;AGj/AGj5f2xREsS7VjWs280u5sIftMrB1dv3e371cHt/fCEDg7PRNYtZmuWVPL3fKrfw10lxrNza&#13;&#10;2rabZsitt/5Z1C10kVvI7ybV/u/x1seEfC+iX+j6h4q1m43Q2W/92rfOz7fkrSvPm96R1QqcsDzr&#13;&#10;VLDdp7ale3kkt1/DH/erEuL28uLG3husrG//ACzX+Kuz0bSPE3jq4h0fwhpr6hfbXmZM7dqRr89e&#13;&#10;d6xqsm+O32tFLCdjJt+aNo+NtezTpy5TCcD9HP2a/wCwbq11jTXaSLfY/wATf6t6+cvi1psOg6gt&#13;&#10;zpdwdr718z/npXoX7Pusw2v2h7+ERSPCisrNt+evMfjAt5eawtzKoW1iZ1hWNvlX+/XjUYSjif7p&#13;&#10;9RhYc2EPCpmufL86WR5ZHb71Gy88nerH5PuttrSt4vPmZImEcafN96q11dWy3Eabjt/vV9HCv9g5&#13;&#10;J0Ixj8RZ1BoVt13zFptu7a1Y9vP8qv8A3/vVNrC77iObd8rrWlo+hvPYtC2Gmf5VZv4az934j5j7&#13;&#10;YfbHfb/sfdr0LwjYXPii4/sGJkgV43k+X77J/HVmT4c2aWPnMx+0W8O3av8AFL/er2/4K+F9K0nW&#13;&#10;rf7Vavc+VC+7d97fJ9+vAzHMaVOnKUTqhQ5pDPhb+y/f+JY21XVJDbWa3CND5n3pE3/PXrviTQUs&#13;&#10;NUj2sIvKZFVa7m6+IM2jQ/2PoNvIvlM8jSNXDapr1t4laF5ZnWa3X7i18PDNcXiKvtKnwnre7T92&#13;&#10;J5dqV47rcJFH5rI3/s1cfr2r+Vas6Yik2p95q2Na0u8sLG81Ld8r/LGu75/96uGWKa90uSwnm8ia&#13;&#10;4+6zLu3V9HQpwkc85nW6C2m6DHJfxSJJeXHzMu6jXL+5uo1ms5HlZ1+7XMM1sqxwvIPMT73y1jw+&#13;&#10;I5rK8kTiff8AKtdfseaXMcvtBkmuXMEkj3/yMnyyfxbq891TSdSvdah8rLLd/LHtrqvFV4nkq9lC&#13;&#10;fM3fvN1TeG7q51GOO/iUKtvNF+8/u/7FejQ/d/vYhP3j2n4C6Nfp4d1q21S3eCTdu3f7H3K9d0eK&#13;&#10;Gw1K+dWkXzY08tmdNn7urlmqaRY3H2dkit5dnmKtZsmqI0LJLGJFT7rNtr4udeVarKX8x61Onyxi&#13;&#10;bF9eebpM15LlpN3lqu7/AGa898rz7dbC8tQsKfeZm+dnrp/FlxYNa6fZxMkDPGlxNPu+9/sVwEl1&#13;&#10;bXDQpdM/yNujZfuf7CV6nIKdc4a6gttOs9SvLK6ezX5/L3fc315jarftuvGt/PXbu8z/AG69m1K1&#13;&#10;uZVbTdShRYfO+Xd/FT/Dul/aryHR9Ntx9j87bJub5K7vr0acDzZw973D0jwm2m6H4ZtbyVQv2uPc&#13;&#10;3l/3629JuJrOS4sJ5EuYbiTzI9y/dSsrVFfSLyPTbVoWht12rG1U7fxHDokzeVD9pvJV2xq33Y3r&#13;&#10;5P4uaRp7MytSlTUtU1C205vKWL5mbbXid5rl5FqFw918sn3V3V9A3WvabpE0KXUafbr3/WbV+SvH&#13;&#10;Pi9b+feQ3lqqLGn92veyr+8RUMrQWv8AV9Q+zWbGVn+ZlWvtvw7YW3hy1W/nVPMfZ8z189/BfSfD&#13;&#10;dlat4klkkW6u43t4933FevQvF2uO+iyaVpLHzE2bnkry88rSqVPYUzehTj8UjpNa8bw69DeWEVwI&#13;&#10;li+VV/u1wGqatC1vHf2s25Yl8mRdv3q8uvPtOiTW/nsktw7bpJIm/g/2625NShuIVS3mDLLJ+8b+&#13;&#10;7WeEwPsZklCaK51KOSzePzWuJv3e372yun8N2Dy3DWd7GYli+XazU+xaw05W3zBpPvRt/t1T1LxB&#13;&#10;Da27efJ5DP8Ad2/fau6dSVT3YnFP+Ym1jS7y/wBUXStGb5Ub5lZvkrp9Y0uzis/Jt9n2i0+8y/xV&#13;&#10;45ofiG5urqSZt6t/FL/eStXXNemulX+y4yu//WL/AB0ToS5uU09vyllbW8vdSh89v3Lt96OunsfC&#13;&#10;tnFfed9qSVoo/lWuJ0u6v1tWdrgRK/zRq39+tjwLFfz3lx9vm+//AOPV34ucuX4i/b8xNNdeIZ5F&#13;&#10;SJh5ab1k/wBpP9iuS82z/wCEih0263r/ABbm+7Xqkfg37VJNc6zqBsdiu0ccdc9q1/o8GjzfY1jl&#13;&#10;uIm/1rffauehX97lgYmrqmpQ38ccL3A8u3X+H+GvGby8hstQmmgYSr/e/jrm9W8W3N5NcQoobzdn&#13;&#10;mLHWbDL9okt7azy0zt839+vYoYXl+MU6nMe3+GWsLpV1XVJAqo25Y2rb0XWba6+1XkSpBvZ2Vlrz&#13;&#10;e10S/s9NW2vYztiZ90n8DVyuj6o9la7HuNsiM/7uuX2HN70SOc9X0XxHDqlnqGlW8iRM8m5mb7zV&#13;&#10;t3l1o962x4d3lR/Kq/L8kf32evnK1f7LqUl/eeYqu38Py11Vxq0MW19zrDdyIv3q3nhOX4C4TO8X&#13;&#10;xBYS+X5DJA1pv+638Fatnr15f3X2bafJ27tzNXPa14X01biSawmEXmxptqbS9Z/s61htto87dtZm&#13;&#10;/uR1ye7y+6b0K8itea3Z3Uk1t5KKu7b/ALtTab4QTVLi1TTZPl3fN81KunaO819frIPOuNny/wB2&#13;&#10;qWgtquhtNePeJY6ejbt0jfer0qFf3eWJpTp80veOh1a1fTbhoZ/9Yk21VrNaLSmuGttW8uNZV+Va&#13;&#10;4PUPF9z451r+zfDjFo/M3NctUOvaTeeGmh/ePqH2j/WSf7f92vYoQ/m92Rv7si/JFolvqUOlWcm6&#13;&#10;S4k2t/s139n4ZfS/FVrc26yXljbsi3DSr8rJ/HsSue8D6XMt99v1m3/0X5Ps67a9UurrUr26jtl+&#13;&#10;W33eWq/7FcOOr8svdM4YWMveOS1jwB4e8QapePojTtDFM8kMe773+xXq+l+HNHtbGz8SeHrEeHvF&#13;&#10;Wlfu2ZfmiuIpP7++vH9P1m58PXV8lqwi2b1b5vvVxMnxd1vS7qa2+z+Z/CvzV1wx1SXwxMKkIRPo&#13;&#10;3UPA2pXHhGbR72SCWO7vPtTWit8m+T77b683k8JaPYNJbLpoiXd/Cu5Kv6HrOt6v4T/tXUVMFxcT&#13;&#10;bYdv39lC+N30jT5LnUoSsb/KvmLRhc1lL3Q56XxSPQvCvhS8Zo9V0TVreORPlmgXduX/AH0/jSvQ&#13;&#10;tJ1nxPoen6hYabpck/22TdIip+6b/bSvnvwv8Q01S3V7XT0iZJNrSL8rsld5/wAJXqS681zpGoPZ&#13;&#10;2+1JFjV9yR11VK8uf3T0sF9WqRjGUT1SbxR4wsLG6ttW0kzrexptZkfypPL+fZXGTeKNHurpby6t&#13;&#10;XsYbhUWRYtyxR/8AAHqa+8aeKr3b5V9Nc2/3pJWX5VT/AGEqhrXjzxDrNjNZ6bJDFayr5bNLbp+8&#13;&#10;/wDHKxoY6UviiFeEaPw/CY+teJks7pYXvo7yHdthaT5WjT+69TLq15rNiulXWz7HE26OeJv3sb/+&#13;&#10;zpXlF18NvENwrXmqKkrOu6Hy92xam0nw54h0a4+wJGfL27mjXcztXTCf855s68oy5jePw11LxFqM&#13;&#10;lpqjiaMM7Kd6bT/wKr3/AAz/AGv/ADyT/v6lXtI1HxBphkuBC6wP1+T+Ktv/AIS/V/7j/wDfFXGE&#13;&#10;Uac8T//V/CiFnuJGeJfl/i3Vf09dv76f7u7bU2n6W9/u8phHv/u0y8tXtW+zK25qx9pED7o/ZI+0&#13;&#10;3sniaHRrMT3Sxp5jSbP+Wn9yvAP2jLW/t/jDeW3iPMVwkKLMqtu219b/ALEejX+k2fiC81K3jW3l&#13;&#10;8ryZdu5pK+Uf2pry2vP2g/E1zYSK0KSRL02q3yLXlZd72MkerX/3aMjxbT1torjznk+VG2xyKv3a&#13;&#10;6rVpYYpPtNlJBF+73LHH8rb/AO/Wbp8rwW9xrUFrG0cS7WVv4f8AarEmuodyvB8zO26RZF/9Ar6b&#13;&#10;2Zy8/um34ftUa3b7UoX5t27dXVXE8NvMqxNt/i2rXMaDdW1rYt9qw3zblqzca9suvnjCxuvytXgY&#13;&#10;unzVZHId/b39m6rNLiJk/h/vU/Vry2ltVuYJirfwqtcNJdfamjmt2DKn3q6fQ7W51STZEo2/7teb&#13;&#10;OHL7xpA4C+XUvtEKXUg3St8si/xV7TovhybS/CN1DP8AM123mfe+T7tc3q3he5+z2Ny0wim3fNH/&#13;&#10;AM80r0VYkutPt7ZmeSSXYrMv3FSnisVHliach5dot5eeGvGGj21rdSR+fMi+bE3lMyfxrVaHRrNv&#13;&#10;F2tXN7CJdl9K0e7+H569a0/wXYS/EKFNUYtb6fH+5b/bk+eub8C6c978SL6G8+a1imuJJP8Aa/uV&#13;&#10;v9aj7DmiL7Xvl+1vfPvrpPO2yJGnzL8vz1x/izVt15suPmt0X+987V2fjywTQ9UhRJEWO6j8z5q8&#13;&#10;Z8QS/aGjmVQ0cS7vl/irbA/vIxqRPS5PcMeSztmjkmbCqnzferNj05b+SNEU7f4WZqszbPJWbcfn&#13;&#10;X/V1DDdbVj2yeV/s17FDmj8JvOEB91b3MsjIvzR29eteDfC9zrOmrcxYWSKZGVZP4q8NurryLqYb&#13;&#10;pNv8TV9vfDvRray8N6ffxSGW38nczN/frx8/xXsaR41CnzVTsJNIRvJv5Y/s0nlo3ltWr4fuP7Lm&#13;&#10;W8lkEt9ezeXGq1zfibUbNrGP958yLu3Vc8F3mm6pG2qz3QaSGZ/su5P46/OZwlUjzSO7n5Zcp2Gt&#13;&#10;O9xJ9jgx5kquq7m+7/v14Vqn2zQ5pNzFFb5WZW+SvoS81G2i/wBD+yo2z723+/8A3q8N8TNc3801&#13;&#10;noNr9skTf+7/AIa7sDMdc5WHV9V1Ty4VV13s+2Rl+RUqtptgl1HdJcMVmRvl3N/49Xc2Kara6as1&#13;&#10;5CbZrePb5bL8v7yuG1RobDVLe/ikDSXDeWyrXpQnzS5YGFQxL7SLyw1iO2gheeF1+Vvnb56F0iwf&#13;&#10;VGvLr90qfwr/AH6+k/AK/wBo6LIkq/vNzsrMv/AK868daNpvh5bhH2SXDx/N/v0QzTml7IVCBlaO&#13;&#10;um+JbqHTVaNod3zbl+9WxoXg+58OaTdPa2cbSPePMsW7d8kdeM6Xrc2ieINNs5444GRv/RlfQ/h2&#13;&#10;LTb2Tzl1B5bq3+b73ytWeYqrT92MvdN+eNT3T0uxivNZ0lrnaFt0V2uPlTf9ysHUrqzisbdJYfmf&#13;&#10;5vM2/Ls2bNtdPfX76JGyRNHBHFGnmLH827zP79ee69dJeW7Xi/wL8vzfJXj4U6/hiUPGS+btsJZN&#13;&#10;0aLFIzbfkWuJbXkikaFWLK7P/wCQ/wC5VnxJe3P2WaGWORmdUZmX7uyuJhs7mWNb+BkaN1fy4/4l&#13;&#10;r6aEPcOScy/q3iv/AIl8iSzebeeZuVWX7qV0Oj+Mraw0eP7LCZZJZN0n+/XgPiJ5luGTcfL3J5ld&#13;&#10;b4dtdYns1vPD9r5627PuVq3rYGPsveMadf3j6f1TVIb+xsdVg2LH95mb7/m145ea9N/aUl+yhvm/&#13;&#10;dqv36fqEs11HClrHta4XzGib+GvNLjVHs9Q+02sZlXa6r/svXjYHA8ptOfMei3XiX7fcLcy/L/D5&#13;&#10;f+3WJqGrf2zJ9mul82P7v7uuevrxJVbfjztqMyt/u0y1vIdLWN1/1m3+GvZhQ5TlqUz3vRdNudE8&#13;&#10;I2aRbFkikeRVZv4JK57VtWm1aNU877jfNHu+eubbxAl7oq2zMVuP7rN96srTYvKja/Vht3fd/jWv&#13;&#10;K9h73NIuFT7J3NrpP7tXn3tJK38X9z+5VnxJao1nDYWFuIvm+8tc9HcXlv51zLMP9HXcq0+31mbd&#13;&#10;9pupN3mt8tHsZc3MUTX15c28kbtHtVK8r8calf8A26G58z+H7q16Xql46fe/jX7zV4b4uuvNvI4W&#13;&#10;b5k/ir1cqoe+VX+A27PxHf2q+S0h2v8Ad211vhPV5m8RSXNxMZY0jdmbbXi0e92V/M+5XpdrrNtZ&#13;&#10;2MKc+TKu6aRfv769LFUPd90806rWNZuU8t2wsafNuWuk8F6o6ySaleXhijT5lWvFr693Q/aVYtC7&#13;&#10;fdau/wDCuow3WmzPf48v/VqtebXwv7o0+E9auvFGm6lqzIlwY/3f+savE/EGsuu6zt5vNhikfcyr&#13;&#10;96sS4upoLpvNm3Ru21VqbxNP9l0NoYm8iRG/u/eq8JgY05B8UTm2vUg1jzt3kLKu1q7bwra3ms6h&#13;&#10;9m0S1NzfI37tl+9Xiayv9s/e5Zv4Wav0I+APhe88H+HW1i603dqEq/LI39yujP8AFRwtLm+0GFoe&#13;&#10;0lylbxt4c1Lwl8I4dKnmE9w8nnTS/wAf7z+BK+Rb5rmy8t543tpN27bIvzNX2r4ol15tcs7nUrdJ&#13;&#10;Vib7Q0X8Oz+/Xyv8WtZh1vxAs0UyMsUfl/Ku3568PIMVKXunVi4Q+ycf4g1v7Rb2+66G3d8y16R4&#13;&#10;J0uwlt47nUv3safNHu+5Xg9ra+ftmvV+433f71ewWeqTRRxw267Y0X7te/joctLlicMDvF1GHzJo&#13;&#10;Z2E+/wC6rfw1j3ml7JIb9JNy/wB2sS6vUaH9xHtbd8zUzc91uh84qtuvy/7VeVTocvwnpUyzIj/a&#13;&#10;I08weXKv3f7tc3qV/c3k0dhLGJbVPl8uSun+y/u45p22t/CtPuNL0drqaZldv3f8NergakYy98zn&#13;&#10;/dOJjnv4Gb7Bbx6ev3dsf369v8B+HLx7e+vNcbzI3VPL3V57p/g251e+jtpfkkddy19CafElhpdr&#13;&#10;Zuo8xF3SNRn+O5fcideFoR9lKR0OoaNZweFbVLKQ+ZFJtb5fnVKhvLdPMjeJdvlR/KzVpSX7/Y9N&#13;&#10;s/JLbN8jSf3vMrj/ABFq9zE2yX5Y/u18rOvUlyxN4QPLvF1hbRaotm+d123zSr9yP/bevItJ8PXO&#13;&#10;peLJHtV82OGby9zN97y/7ldnrT3l/cSQ/aDG0v7tpG/ufwV1vw78JJYalHqt15kq7f8AR2X7jPX1&#13;&#10;VPHexw3944a/vSPZrrRktbO1s7WRYliX7zfcV65LxNLDqax6PeSR/Z7f5t22uq8UatCt1HbeT8qL&#13;&#10;u3Vw3m2D+Zc3UwVX/vV8xhOaPvyN69Pl+E57SbDwrPrE1nZ3zwQy/My7f467mGXw9o2i2tnawmS+&#13;&#10;SZ90rfxJJXE3kvh6Dy4bVh9slbarL/creh0v7BZtDqMh87d+7r6SnUpSj+9DC81M63WPFGjvp7XM&#13;&#10;VvJA0UPkyLv2q3+1srxNfEGpf2bN++LNu/drvauq1KWwg0vZqSlvNk+9T4fDmlRSRzeZ+5fY0dKh&#13;&#10;XpUS8dUlULljLrf9iww3UkjXCN/FO6psrvLe11WzsYXgkkbULtvLXy33fJ/cqtr1mj6fHcxMFXbt&#13;&#10;+7UOoa8+l6XM9nMIrhI38uRlrlhjvbSHChyx94v3Xg7XrPwfeXWrS3loTNENkr8n/d9q85/sZ/8A&#13;&#10;n+uf++69u/Zy8Q6v4z0rUdF8YX8F7BYyeYiXHzMPM/u19Lf8In4S/wCeNj/3xXqVp+9/FPTwFeCp&#13;&#10;L3T/1vxh097NfMhsJN1nL91WrV1CBLLULW5XDLbt5kkbLVaPQYYrePUrW4++3+rj+XbXSXFm9/8A&#13;&#10;6Tu3LL95V/uV4dSv75vCB9//ALO2t3/xD8SWcPhSzgs9J0xtt0u7/Vvt+5Xwt+0Tb2MH7RHi6zuZ&#13;&#10;hHZ/bljkZfmRfkWv0l/YM8OWdhpfiKbSW89riaLzPl3fP/HX5qfHaI6x+0d4xsbfy/MuNQeNfNbb&#13;&#10;F93+OpySEY15ch6uO/hxOC8Qf2bf3TPaskEMS7YfK+VZv9vZWUsFteRtC1r5DRR/L5X/AC0rodY8&#13;&#10;OabpdxCmm3h1Boo/3ny/Kr/3Ef8AjStK3svD1rp7P9smnuPL+WKJdrL/AMDr6HngcXszzGadJ5Jn&#13;&#10;i+75aLQ0u9VeX7v3arTMiyMm3b83yqv9ymfaElaPbn91XLXh755h09reQ2u1It7fxMrV6p4Lv925&#13;&#10;7VvKZ/8Aln/erxa3bzdzsx+f71d/oN59luLd7XHmfw15WLoc0TegenXzu01vc+W/nbv9XJXSaHLc&#13;&#10;/wBoRvPN5EifdjZa56ODVdb239hi5mibc0f3a7CTRNS8RyWOq390LFUb5tqbdqR/wvXgTnGPxHfy&#13;&#10;cwap4hvF1aP94n2dG2t8v+sqt4PlvNE1y8m1TZ9j1Jn8vav3a2/FWjW1xIs0WPMvY0jt1Zfuv/t1&#13;&#10;j6Out+GbOTTdWjE8OnzO0MjNu3VhDFc1D3Tkp0/f944P4napc3Fxb/aofK3q6x7v7leafY5pdz3i&#13;&#10;jyU+bbu+9XsHii9sPFElv9vj+W1/1a1514guk1zUGewzbRvsh3Knyfu69zKsVy0o0+U7oVznta16&#13;&#10;w1mG3htbXyPsi7W+b71db4f8P6Dr3hmxSeTyLpLr72z55E/uVzGi+HryfXo7C1tzcxxSI0jN91kj&#13;&#10;+/XsFv8AZrJrhLW1CrK27y1/5Z/7lb5jiuX91T+I0qTgck3w80q61ZU8wtI+/bE33Wr6Q0u1udG8&#13;&#10;J29hcQpA0S/6pfubK8x0P7Msn72b5ovmVmX5q9I0+4fVrNk8x1WVfLZv4FSvDzWpOpHlmclOEDNs&#13;&#10;4rPUo/s2oxm5t/LdZPL/AIa3vAek2Gmx/wBj/vGWX5mVl2pvqaz07TdEtZHtWeSSLey/N97/AH6s&#13;&#10;+G/ECS2rJeKs9xLNu+X7yp/v14c5ylH3QhT+0berKkEcm23/AIfL+VvuvXj9nPDYX11ePI8TS/u1&#13;&#10;dv4Xj+/XpFxr3myXDz5Vfn+6teLa5PbLcK6MdvmbtrLtruoQ5fdkaTnzGrrV7f8AiCxutNsLor5q&#13;&#10;7m3Nt3V4hDLfxXS6VLn7YzJHGrfxV6vcavNLbwpFhWi/5abfmrV0HVLDUtc0251SxG7T9+1tn+s/&#13;&#10;4HXpYSp7GPuxOSfvH0DHqMPhnRbGw+zj7RFCnzL/AAv/AB14b4ysLbXpobm6meKRJt26P+L/AGa9&#13;&#10;L8TLc3mjx3jq8H2hvuq235P9uvGZrqG4ZtNim2sjfeb7qpXjYGH2joqHm/jaCZvFWn3MVuPMtWRt&#13;&#10;zL8jJHXrvh3XrCCaOaKERXGpQ/K392uMvLO58QrNCsm1kbbG38LUSaH/AMIvcW9hZ3H2mZ1RW3fN&#13;&#10;5de5XcalKMftGFL4j3K8ukt5FeVkbYrqyq3+s+X7tcBJ4Zv7+OO5uLg2mn6gr/Z/m/exv/drNtdX&#13;&#10;RvMs7eQyXnnJ+7b73+3XYWOqXMskaX8nm/f/AHe3/VvXDyezOmdQ57VPD1/arpttb3EjSS7I5Nq7&#13;&#10;n/eVieKvBvirwlcXG5R9j27oW2/eSP8Av17B8PdBubzxdb69P+4s5VdW8z5kZ/8AYr0Xx1q2yzaG&#13;&#10;djPDbw7Vj/26w/tSVOrGPxGMKfu8x+cVw80upTQuu6SX5l+b5/3n9+vsP4bro+g+C/OvMXN5dwv5&#13;&#10;i/wMn95P9uvlfUItStfGEdyqi6vHk8zbH8vyf3Hr6EvNZuYma/g/0TT0j8uGBW2/PJ/cr2c4hKtS&#13;&#10;jGIUJ8vvBrGvabf3DTbTBJax7VirwS8vZk1xt6hV+9ujrV1Cf7Fb3W+4ErP91d26vPV1a8+1LDPC&#13;&#10;Yml+Wry7AziFSodhNdJKvnNcfu3b5m/jrButSS3mXypCuxvl3fxVDfWqW9qqbjudvl/365W6a5lu&#13;&#10;I0Vdzfd+avYoUDDnOkuNZeCZn8z5W+6tdPps82qWa+RcGJvvblrzFrXZN+9zuT5fmatu1urmw2vE&#13;&#10;w8v/AGa0r0ISiZwPQtWvLx7dYZZB/wBdP42pmj3j/K7NuVG+auJku/P3PKz7a1dPeGKaNLWQsr/w&#13;&#10;tXmzoe4dHOewahqUN7YxzKu2H+L/AGa8B1xkbVmh+0Fldty17NCr3UbWc8gi/wBla8WvLV5fEV1Z&#13;&#10;pj/R5Nu/bWmW+6XU96J23g/w5Z7ftmoyFo/4Y6NS8L3n2pkimWVfvRsq/wAFbFrEkSrDFcebIi/w&#13;&#10;1t6fcPAzPu3Mi1yTxc+fmM4QOJvvBuq29vHcq3m2u3dI392r+nz2Gl2K3iqPn/vfxVvaxql/daTM&#13;&#10;8Clf4fL/AL1eaNYalLayf2pCYmdf3aLXRQnKtH94RX90uTav9v1SN4l/ebvl3fdrbs7W88V3EOlQ&#13;&#10;XAWbzNzbl3fJ/HXB2um3N1qEdtBINv3V8xq+mfhz4IudG1a11W6YRNLG+5d27d/uf3K2zGvGjHmM&#13;&#10;6HvHlfhP4fPqfiyaw1GGSDT0Z1jl2/Jvr751TxRD4X8H2ej6W0n+iQoquy7vkrz3UNc0qK1uJvsK&#13;&#10;RX1l8se1dz7K83uvFV5f6bJbeTtkvVfdKzf6v/cr4vMa8sdKPN9k9Wh+7K3izxlr17JNcwX0bSRL&#13;&#10;97+Nov7lfNPii6v575r/AFGMwfaG3f7yV6X4iRNIvI9Kv8faEX5mX+/XGeOJb/V4dPhVR/ovzbv7&#13;&#10;yV9Pk9P2co+6cNefMY+j2Gq+I7hrbSLOe5ZF8ySOBdzLFH/sVvSNeW+11xt+7/vJV/4L+JvE/hLx&#13;&#10;Rp+peH9Sk0y4muEhkkiba7RSffSj4kPD/wAJVrCQTeVvunZlX/2SvYrw5pmEJhb3T+T50v3qvyak&#13;&#10;kTM6MVauAa9T93skPyf3qoX2qeVI3zH/AIC1cv1HmOqFc9R/tmGJl83LfL/FXQ2eqW15JGiY+7tr&#13;&#10;wq61dGhV9x+f5a2PD/8AasUkc3Pk7t29fmpTwvLAidc+q7Pf9qs/Kut37vaqr/DXSWtlNFG1ss27&#13;&#10;Y33q8c0u/ubq8/0CMr/Csm3burs1luYoY4ftBab7zV87XhKUv3p6VD3jqtQl1KwmhufM+XbtWuV8&#13;&#10;UX6XVqtszFm/1jfNW3qnh7VbrS47ny5GbajRx7vvPXJeJPCGt/2WtyyhbiVtqqvy0ocvPyyN6lTl&#13;&#10;KGky22r+dZ3qiKR1+WvYNNurOw021sGXeqNt3L/DXz9oP+gTN+5HnRfLuaun/tyZ5o7Pzi0krfdX&#13;&#10;5q0r0OafKctA7/WLr7a0P2fDK+9pF/6514/rm+WNoW3/ALr5dq1cXWbn/SpoPuu26OtWG6Ty1fbu&#13;&#10;aX5pKXvRLn7wz4Z6RYavq32zUY/3dv8AN81d54w1nz47ez0aFF+b7y/3K5vT9Z03RLWaGKMtJdfM&#13;&#10;zbqx7jUdNvPJhiuDBJF/F/A1Y1JyqV+aXwmH2SzoN1f+KNaWwuLULp+mNuZm/irtoUsJ9SkuYlTy&#13;&#10;7f5VjribPxA9q0lnEscWz7zMv3qZJrdskP3grO3zMv8AFW9enKRvTqcp6Rq3iWzZms4owvypXMXj&#13;&#10;JrMa6asfmrLG67a4BdW+1akzxKWVPl/3q9j8JwJYSNeSxjcnzLurCf7k3rz5oFH4caV4k8CazFdp&#13;&#10;DJveF1Xyuu3/AGq93/4T/wAX/wDPG4rye/8AH6WQNzAw87dtasv/AIWvef3hXJVzTEN60zz6Vflj&#13;&#10;Y//X/Hxb9Iv3KY8xPl/2WqzZ6zC8ypKpiWL5ZGX+5XMR6bM3lzRXQ8mb+Guk8O+F7y/8SQ6DLMn2&#13;&#10;eVkaSdm+6leBOEDuhzH6g/sWtNoPhu++y3Atl1DUn2yK+7cmz5K/Lj43XD3Hxp8YPuLNLqD7v4f+&#13;&#10;BV+kfwXvdN8ESWPgazkj1K1m1b93Lu+fZsWvzX+IsL6j8W/FdtFNHBG+oTfvGP3fnrTJIc1WUjvx&#13;&#10;38KkZMOvX9wsdtqN1Pc2sUflrBEy/wDjlQ2uy6Zba9kNtb/wtt3PH/v1lQ77WG6dGG23bb5sf/oV&#13;&#10;b3kbdNaa1kMflfNIsi/PJX0czhpnE3lv5V9Jbbtyo25ZVX7yU/S9PvNUkZNLt3uZE+9t/hT+89bG&#13;&#10;qKmtzQyxWoj3/ud0f9+vVPh/8MvEi6lHqUUg8l/laLd5UskX8dcOKrxjzcxyQoc0vcPHFt/su37U&#13;&#10;pib+638Vdbpt1DZRtNFht/8Atfdr07xp4I8PapMz6TeSQNbw/dmX5Y683sbW80axWbVoQ0cvyq22&#13;&#10;vN9vCpAucJRkdno/iPWNEaOaKP7n8Ua7t1ehN48tri32KrrdP95W+5Xm/h2XW9bh/s3w/p8l4qN9&#13;&#10;+JP3S/770zxN4P1jw54st9N12aGBriFJv3bbkX/f/wBuvOqZdTrT+E3pzl9k7PVNUvNZja2ZnaT5&#13;&#10;GWT7vz7Kmm02/sNBhTUbzcqfN8z/ADtXm7eILPTbjZFJM0fmbWkX5v8AvivVNJ8Kal4ws9QvNBvo&#13;&#10;LttKt/tDRf6q48r+P5H+/Wc8FVjy+6ae6ee2s9ndapeQ+ZuZF2r83yVq3mnIrfvVf7Ki7l8v+J6x&#13;&#10;7fRrazmk+1STRXD/ACx7k8r5P+B1fvHmgVfs9wNrr83+1RP4vdOSEya11mzsJG/5dfKX+996pv7W&#13;&#10;hlkV9oaP+JlbbXB3jPe3kaNN5Xm/Lt2/ertttt5Kwy48xF+7XdOhH4pDKza8n2xnVRt+7tavVPD9&#13;&#10;/DdaG1zbyeRJE3zKvzbv9mvni3idLpYbyHy2eT7teo6Lq9nb6lHZwRnb/F/tVyY7C+7yxLpns2n+&#13;&#10;drLTQyqIldvM+991K3rXSNNi+0fYJDHH5fy/LXnsniZILq4hSMQK67dzVfk8RwxW/wDouWkih2tt&#13;&#10;r5j2cub3Tt9wsyIkGnt8wl2L8rfeeuVuLWw1yZbm9h+WL+78tXF1mGD5EUeZKu1qoXUVze6fJbWs&#13;&#10;fmwv/rGX+GvS5PtHOc3eWD2txcWcUbxrKu1mZvu16L4F8L22o7ft/wDo1nZfMu5vmkeOuJ8K2dhr&#13;&#10;k00Mt8WuLX7y/e+SvoHQ18N6XqFimqW4nt4l8z73zM/8FYY6vKPuj+Im8Qayl/brDFZmKxRvJZlX&#13;&#10;5N9eA6pZ2GnahJ5EjsyfdXb8616R4s+LiX95caVF4bm+wxK7Ky/cV/71ee6x/YlhJb/2jNNbXEuy&#13;&#10;TbIvzSV14TLq9OPvRHUJvDulu2pQzJvlkRt33q57xI02r69qGq7jEsTeX/ttXbWd6kqw/wBnRvcy&#13;&#10;OyXC/wDLKrl9rPh63tWmv9Jf523b1/v1EISjV5jOcDz3wfptzF4kt384SzJv8zd/c217Hay2bWLa&#13;&#10;la4g8qT94rLu/wBivOtP1fSv7WWazUxSI3zf7VaWoeMraw8zQZ45Fku98nmSLtSRP9irxWFr1Je6&#13;&#10;OPwnt/hvVNHltftKXBaO0b5Y1+VN9clrl5bXuqNcsw27dq7V+89eOQ+ILnTbWS2gj2x3f+3/AAVf&#13;&#10;02/uWZd7R+Tt+9I9cP8AY9Xm5jaFc2I/DlhpesXGt7nlaVdzKzfJ/uVlNcTalcf2lPbxyWKfNGzf&#13;&#10;d/d/w10iz2F+3kxNDJv+X7/yV574y1S5t41026WO2s0basqrti3/AO/XpUcLVlL3iOSP2Tze4iv0&#13;&#10;1JprLT/9FuG/dyferK1TZdf8TVZEZrT938te62sTroNqjSIvlR+Wzr/qtleRappfkK1t9sgiaVvm&#13;&#10;j/u17FDmkcPs5nHrdTXFuyPNu/iVdtcfcOktw1yjFlT+7Xfw+H79Pn+2W7Rp93c21ao3HgS787/Q&#13;&#10;9StFjl+ZvLk3V6tMOQ4iG8dJG3fva1YWuZV3wZ3f3WrqrX4X63dM3kapp3/f9KI/AevWsjQ/aLWV&#13;&#10;kb+GdauZnCEola3urlIV+ZNz/LtatLTV/wBK37v++lrSh8Aa2lrvnktPn+7unSuk0f4Y+J59SjSW&#13;&#10;S1jhfYqss61xTOrkkYkd/NFcedFhpvu/7yVQ1TVIZdWhtrW3C3H3ppK+hPiN8ItN+H2j6fDql8Lz&#13;&#10;Vrj995cbf6uLbXjNj4emurz7TuhW32/db7zV5NCcfiHXpzp/EYkdxctuTzAuxvvLXT6bFNOsj7vK&#13;&#10;kdf71QzWsK2/2OLYuxvm21f1Bkg8uGJRBGi7matJwjL4Q9oFxZ/8S9U8z987VpXH721mRY/NmSP5&#13;&#10;ZG/h/v1zFrP9ohWbzC3zP96tLTdSmlaSFMf3fmrCdOUfhD+JE5Xwn4KvNe1C4m8zaqb/AJv9uvoq&#13;&#10;1gttIsbHTdLbyPl/fM3zO3+5XmNnqT6XG0Nr8rfxKv8AFXSeHdUmuo2flpLT7vy1w46pKsXT5YnS&#13;&#10;XniW/sJLi7+xlrFI/L8xv/Z68WvNZuVmkhibbNFIky/N8lHjbxHqV7D5M90+2WT5oo65ux06a9Wb&#13;&#10;a3nyJ821f4a7sJhIRjzTMecm1zVP7Uvv7bvf9dK21qmmgfVpLe5+2Cxht49u5l+9W9qGgvo1rave&#13;&#10;7LmO4Xd/u1wfiqeawht/7Nj2tKzr/e3V3YT3pcsDOZvaDFbWvi7R4bWb7ZHLfRNuj/3qrfEqJ38W&#13;&#10;ateW6nalw/3Vpnwtguf+Eq0W8nh/c295E0m3/fr1S8n22viSG9tXkjlunaRtn8Eb1vOv7MzPm+GV&#13;&#10;3hZ1jP8AwKsf7UnnNNL/AOO16RpfhxNb+1TWEMkFnFv+9/u1va98PtNtfDtvqsTf6PFH8396R67v&#13;&#10;rVKJmeVx3r+XIjKGX+7trvNF8S2dvY/Y03xMn8O2vKF37mTcV/2W/uV23g3SL/W/EFvpVmvzP+8b&#13;&#10;zP7laY2hHl94cJzPVNF1m/uvJ++qp/F93bXpfh2KbUW/0yOSLym+9/E1Q6Xpug2d82mrIG+z/NN8&#13;&#10;33v7i10LeMrP+0odKtV3XD/66RV+WN5K+DxWY80uWMT0aE+X4j3W4n02zW1ub1Sy6fH8qs33q801&#13;&#10;Txa+6SaJRK33ljVa3tUVLe3b989zJbsnnfL87V5XeW/9ryNbaNmLf800jL/q/m+7XDhcJ9rmPdnR&#13;&#10;gcHql7f3FxcXiqIo925qm0XUkstSurzaP9Ht933d3z/crrdW8L391atZwNDFG6+ZJJ/HXDLoN/pd&#13;&#10;vfeUplt3Xy/N2/e8yvcoV4SPJnDlKdxf7bNZm+7F8q7afHrlz5MyIu1Urm1SZpJId2+OJtrLXQ6p&#13;&#10;pbwaK027bcPsXbXVOnGPxBAx7zV5m+dG2rt3bd38FU7XUd0i723Rp822odege3mtblsLDKu1axIX&#13;&#10;fcsz4XfJ/DXRCjHlOKZ3l1dIun3UyKN0rbY2Zvmqta6jDPbx23H+9WPqbpFbx3O7bHUNrf20sMcM&#13;&#10;uNyfxfd3UuT3C/aHf6DcPZWrTXEiLsk+X5vvV1t14ouV8vbjy3/2q5XR9Lh1fT7yaWErZ6fGnk7f&#13;&#10;4pawf7RubeGazulEf2Rf4l/jkrhnQjUkE6kifTtc/tO7u5JYyFRtu3dWx9pt/wDnkf8Avqua0eWI&#13;&#10;xsIZUhL/ADMWX5q28n/oIJ+VdTny6Ee2XU//0PxM/tR7W6WzaTcqfd8uun8P3iXt0vlW73LRSJ5i&#13;&#10;7tu5P7tZWqeFPs7LDo0wa4dt27+KvQvA+k6Jo0NxeeI2u/t1w3lwrGn8f8DpXkVuTk5om9Dnl8J9&#13;&#10;1eF7fRLfwrH4q/sfytQ0y48u3jj3fvPMT71fmP4kuPt/ijWkljDXV7ePt2/391fod4H1HUvDXh+1&#13;&#10;0q/mma+uFeSFW/e7a+ZvhF4Lh8ZeIrq/v4WjaG+e4adR8kib64MuxX1eNWpI9bHQ5uWJ50sGseCt&#13;&#10;LurCXS3+3XbJH9p27rdotn3f9+tVtOttGjW8nurpbyW3+9Ki+RHX174003QfMurm1tRLI67Y41bc&#13;&#10;q+X/AMtXT+CvlS68JeKtRkuLa6keS3uv3jfxIsVd2XZxHEe8Z1KfKcZ4fsL+4uvsGnRu3lSedtj+&#13;&#10;bd5lewaTq1/ayQw+cYpIt8e2T77f7Nd58B/CXhW10+TW9Ukdbiym2qyt97/fSuz1Tw/4huFuNY+G&#13;&#10;+lpa3FxvVbu5RJZW/wBpEf7lcOKzGMqvKRDC/aOV8N+AfE+uNqz63INP2LuhWdfn/wB9E++9eb+J&#13;&#10;V8A+HNHWwkuJPE98jO2xf3VvG/8Aef8Ajr6r8E+H9YaNtV1lptSvnbbdSyfcj/2Ef+CsHxxe/DfR&#13;&#10;rW1Sz0VLldKkdmk27fMeT++9edTzKPteXl5jqnQ93mifK8PxI8SeNYbXwNolrHpGnp8zR2S+Vu/3&#13;&#10;3+/W9rHhm/8AGWrXV/rd0mn2tosUMf8AckeP77O9eirq2j3mpWuq6JZ/2Vpto3mXF3LEq7v9iuA8&#13;&#10;cXWm/wBj31t4XWSfVLuT7Uy7v3S2+/7yJX1X8vLHlOH/ABnnWrLo+jal/Zvg2N9V1B9/kyy7Nv8A&#13;&#10;t7K0/A3iK60rWrDxZJ8ttfxvpWqSj+Hf93/vtttcjDp2lRTXU3l3Vnqj7Liz279jf30rpI9D+zyX&#13;&#10;Fm0cltp/iCNJreNl3f6RH/frqqTgYnQ6lq+sWWks+t26arb6ZePY3kG354Zf4Jd/39klU9H/AOEV&#13;&#10;v4ftmjM7M7bfKn/hot/EesS2c2vS25na7hexvoli27fL/wBTK+/+P/bryXVtL+x3/wBo0m4kVvL3&#13;&#10;XCbtrwv/AHqz9hCoKod/faDqVh4gkvPsbwQo3yt95K6dvCuq6zceTYWL/aLiFGh2/LuSvcvh3r1h&#13;&#10;/wAK7t31mNJ7yL/VtIu5mi/56vWxovxf8K6zrFxpunWaRahpke1ZVX55Ej+/s/grwK/t5c3s4/Cd&#13;&#10;1PCx+0eLWv7Pfiq9vLN9Smg0yGVfMbzJ90siR/w1ysfhybSPFXk3/wC4hSR/JVf7lfUWqaXrer28&#13;&#10;fiHwzY/2lZ3HzeYr/NHXj91pF/ayXF/PC8U0Un/LX7jPXlQxVeX8UKmFjH4TifFVxbNMr2sgkh27&#13;&#10;ZF/iqtp9/NLthuIzB8u1qoa5pOsWF1JNLHthePzPM21Db6tebfOv/mb73+9XXChzUvdMjYvL22it&#13;&#10;bi5i/e75Nq13mh65/Ylu1zbw7pNu3y/71eY2aQ38a9W3tuZas3mvPFdNbK3lLD/D/E1XOhze6c3t&#13;&#10;D1fQ9bhe4upre3S2kuF2ttRKym1LxJYXzaq1v9sjij+b/crntPvHi02S8X5mdtytUN5r2j/Z5rbV&#13;&#10;G82Z1Rtyyuqf7vyVGVZX7SuRznQ+IPHkNxDapaxmL7kc0ar95I/nrsPjJbpew6f8SLXQRPo9xY2i&#13;&#10;q7798PyfOmz+/WD8FdB0rxb40jv3VJdP09dqxyNu3V9S/FDRLPVNBt9Hnm8i1TZMsUbbUZ4/uV6u&#13;&#10;aYqNGrGPKejTp+0ifDel+KLCyX7fLopWR/3cLb3VY0jqG68X6I1v/pWjm5ZJPurPXSfEDwq9nDCk&#13;&#10;V0k9rLs/j+dq8fh1eZWks9NVFaJtsasqt8lXQoRqe9GJ5s/dlynf6frmmrqC2cGkiW4vW+VWf5F8&#13;&#10;z5K57xJq+j2/iSF/Edq8i6ev2dY433RKn/7dQ2Opaxax31/eSQxLpi+ZuVE3eb/Alc3ea5qV7Ms3&#13;&#10;2eBftcb+Yu35G/jrehQ5ZHX7Plp/4jvNQ17w9cN9m/s8RR7U/if5UqnN4g8GWUa2EsZaF/4o99cl&#13;&#10;pvih5bONH+zLIny7ZF+WrkniW8iuLeZJLVv7y7E2U4YX+6cMzvNF1TwNFdb9NV1h+8zM1ZXxG1yG&#13;&#10;/jt9B1SF4NL8z7UrRfM0iVW03XrzXpI9Ns47eOSVtrSKi/LVO8n82Gb7fmVrfZC0u373/AK5/Yxj&#13;&#10;V5j0qfu0pch399rOmwaHb6Ja2u6P5G/dtXj+vf8ACMNeNc3Vrdbn+X76VNY63D5KoljI1xbttZd1&#13;&#10;b1xLZrDJf3FjI0cXzNHIqfN/uVdOhyzOE4Ox07w9qMn2R/tEUbt/y0lXbXaeGtM8LaBPqV1NePHb&#13;&#10;XFu9us7bZVh8z/YSsaTxb4Vlj+zS6PJH/F5m1Kv6tqiaNpsOmz6Xbva3uy6VW+V2/wB/ZXXPnj7p&#13;&#10;vhYR5ub+U0IvAfwXlsYZbPxpdfaHX95GsX3not/BHwiaNWl8bXVtcf8APNoG+auIt/E3hjyZLZfD&#13;&#10;scEm7d5iyv8ALVmafRJV3z6bsk27l+er9/nOepyxPRdH8DfDh7qGG18XSSySttVpEbZXf+E/hz4A&#13;&#10;l8UW6aX4sk1DUIZkb7Jtb5vLrwG11Tw9F5bpoZaSL5tzSutfT/wz06G61a88T+H/AAraxX2nw+Z5&#13;&#10;/wBqfyv3lcVeHum8OWUih8YNUh1TxtdaPpchZUVP3Un39/8AcrxzUrPXoF2NiJUb+Fd3/AauSNc6&#13;&#10;l4gvtblz9oTfJuZv9qu88J2d/wCI7htqieN13N/tVyZjD2MYyIrz5vhPHLpfEkS/b3tTt/hkVa5t&#13;&#10;vEbwbobhvPm/iZq+w28P+VH/AGbdW86x/wCyu5K5640PwG3+t0lWbdtaRvv1yYXMYSDCYSVY+ctP&#13;&#10;1J7ePZcR7l/h/wC2lEmqPa3io0e2Hb8vzV9VzfDHw34thkSJk0q1t18zzV/i/wBmsTxF8B0a1094&#13;&#10;tShaOVX8uT+Nv9+tPr1Lm5ZHdPAyifP1jfvLdederujm+X5WrvNS16w0SzWwiY7pV/1i1j3nwg8V&#13;&#10;aWzTPNbrsbaq7vvVDqGg6lFCttrk0bSbdy7aitClKXuyOH2hyVxrkM919mePzI4l/wC+np+i/bIm&#13;&#10;a/sGEG/7y/x1NY6J9lma5uJEWN2+Vf463rOz02Cbe3+si+ZWrq93k905DYs5XvbeS21GE/OvmLJ/&#13;&#10;t1mx+FLCWSze/kkX+8tE2rorN5DD/ZqGTV/NvFhWYtN95VWs4QlH4QPUdD0vStGkhewXyPm+Zm/i&#13;&#10;q4ypb3F4kUgkku23NV/RfCGqy+G/+EhlYbZZvLVW+/8A79UJNBudGvJJpW8/Z83mfwrXj/Woyly8&#13;&#10;xvCB6Lpuk6PpGh/2bBGNrx7pH2/e8yvGfHjWEWktZ/Zytnbr5car9+R663/hKNsK/vE+ddv3q4a8&#13;&#10;v4b+4h/tJvNt0bd8tGE5oz5pHX7H3DyLTfhzcz2q39/IIP4mi/jVK7zwPappdn/aUtwn27T7h4bd&#13;&#10;1/hST+/XYXGnW1/I15pKyNa+ckcytXf+KPA2j+HLP+zfD9uGkfYzNt3LI8n/AMRWmOzWVSHLI5IU&#13;&#10;Dz3WLzRLOGS206aGCa7/ANZcq2797XGal4jtrdlh0u48y63briRvvs8dXfFmkHw/9hs7+zD+bJ5k&#13;&#10;c8q7Vkb/AIBXI+ILDVdNjmSCG3WS4byVkX5panC4SP2pETmfRvg3xpYT6TNZ37G8keP/AJZ/35P4&#13;&#10;t9WZL22tY5Lnbu3sn/Aa8I8K+IF8ITW1nLZ7WuP3cn99v7leuWMDz3FxeXjPKu35VX7q1zV6EYyP&#13;&#10;VwmO5vcLkOvWdrNcbY/PX7zbq5i+8eTXq+TdMiqm/wAuPb/BUOuX9hFtRm8r5fm/2q86vGtri6V4&#13;&#10;syrt+Vl/hooYWPNzTDFTmX7rZYSfaWxtl/eNVa48R2cu7zZPmT5lWue1K6mg01nuGLb2Tb5n8NUN&#13;&#10;H0t/EbSO+9Y4l+9/A1e/7CMYc0jzfb8pW1bWXlX/AErH3d0a/wB2qFnL5u6HnzNvy/NXbLoOlXVm&#13;&#10;1naqjXD/APLSRvu12dn4LTw1b6emqQwtcXt1EzMvzfupK0+tRjHlIn73vHAWOiarqOk3GsWUJubf&#13;&#10;TW/fKzV3Pw/+EGt/EbTbzxD5wtrWFkWONf4k3fPX05qngjTYvDt1o/hyEW0msLtm/wBn/crT8DeG&#13;&#10;pvhr4W/sVLr7TJ/eavBx2eSjCUY/EdVDCc0/eMPWvCVn4f0P7HpMf+i2sfzf7T18o3k6apN+6jDt&#13;&#10;/dZv46+qPE11c3lrdI1wLWGX5WZv4a+bL7S9EstSZLO4NyyNu3R1lkdfm+L4jfF0OX3Dg7WO5vr2&#13;&#10;TTpYzuh7ba1v+Ecl/wCeR/75r1jR5VnuDfx6epGNrOPvV032r/pzavUq5pHm0OL2f94//9H8qfBt&#13;&#10;rqWvRzPAsEH7xG82T/0GvfLfVE1S+kSBreBbSNFm8z+J/wDYr5os7PV7+1VNEaTc6/uY422/P/Hv&#13;&#10;r6T8O+HrbTvDP9j36+VdW6+dcSN8zN5lfH46tGmelhD1Tw34h0S40PT9YtYzJqUX2uPzNu1GSRNl&#13;&#10;eWfA7QtV0HwvrHi2e43WeoTSrCv8Ub+a38FdH4FtX1S8s/DEW/8As1IXkWVflffXoWoQaVoOlyab&#13;&#10;BGILfb83zfx768POMx5aHsI/aPVn73LI4ORbBLG+sLLOoXm3zLiRvl8vzK5u68UXOkW8dnqkaMrw&#13;&#10;+TI0f7pPK/vVDMn9rXU1npzSLcSsi+Zu+RauXng3Tb+3Wz1m+ja6dXt/Mb+/upYH2VOXLIzh7xhS&#13;&#10;+PvA1tOsuttLBpvmJ5f9nxI07PGvz7K+nvDv/CE6p4Ttb/QdQ1yzt32eSt7bxeayf3kdK+LfFXgG&#13;&#10;5l1KGF7wrbpGkcMECJuZP4/nr7ks73+wfAOj6Ja24a1t4UVdzbv9Z/FXq4rljQj7KPMaYSnzS/en&#13;&#10;bLqOiReF7pINQj8vd+8jX5XZ6+GLHxH8K18TX1/4jupJ4X3/AOiK7MlfWnh/UrbTYZP7R0+HU47j&#13;&#10;7u5PlX/br89PHHguwg+2aroizNNcXDyMu35V+b+CtcghGjUlzBmvvcvsj2C88aeBryP+zbxftOnv&#13;&#10;8scSt5SLXH3XiDR/tUky3UHl/wCpWBV+ZYv9+vnLUNI1VrNn+0Iqp/DWJb2GsTrsW4RV/h3V9v8A&#13;&#10;VYy+I8Oc5Uz6rtdctp9QmfSdLt9VaJUWFpJ9rr/wCvUfCuo3lxb339s+GzG0rI1vIz/Jb/7lfCWl&#13;&#10;+H9SS4XUmvI4JLdtyt/C1fRVr8TtbvLeaHUlG23j2q2z5Grw8xwMY/DE6qGLke5a5q9tFp8ltFpM&#13;&#10;C3F7+7uJN33Uj/iridW1z4URNJrF/p8E832NLdl3OvmPHXhum+NdYutQWzs2STe3/LX+GoV0u2vI&#13;&#10;Y/7SujLdPJ+7ikb90teVTwvL8RvPFykekTfEvwqmlw6Pa2JW38nyZFjf59m/51qHT/FHgZY7eLQb&#13;&#10;NILi0X922751/wCB15jrnw3S4uF03RryO5ml/eSKq/JHXAf2ClnNJpt1GW2b/m27a9WhhaUvhkYc&#13;&#10;8z7km+KttoPhf7B4U1C1W+uG3MrNt2/7NPb4oabr0dqni2S3b7Ov/LN0+b/ZdK+Eo9NdGXzcN/d3&#13;&#10;Vct9Jh2yTPHGrfdrroZVSoylLlNJ1pS/5exPqX4map4Jv9HZNL1aRrzb+7jiVfK/3K8E0+8huofn&#13;&#10;V9yLXPWNvN9sjeCENGn3q25r94pJlit/Kmf73zfernr4WNP3YmH/AG9zHQ2crqsf2Vduz5m/vVNb&#13;&#10;z2F15lzfxlZPu7v71clDfzLJH8pVv71GpLqV0sdyrbo4vvKv3mrkhD+c5Znc3DzXFvDYRMYNn3V3&#13;&#10;bVZKrat4evPsclzBeWjR2i7mVV3O1eV2OszX99ImqR+fC/7uONm27a7mz8G3N14fvL9VmguopEaF&#13;&#10;lf5Nn8denhaEaf2i/h+KJ3/wV+JGj+C/FUmpapa3F5b3EPl+XBF91/79e5a98UNKv9QjtriGRrhV&#13;&#10;dlaRdvlpXxJGs0UzTQXl1F/C22VlqHUrxIlV7q8u57qX7rea7V1Y7Kvae9I3hjoR90941qXRNZt4&#13;&#10;9N1KYrdP80O2vHIbVLW6V5Y0bY23crVqr4cmt7OG/nknVnb+J/upVlfD9h5bbLiT+796ihgeWJ14&#13;&#10;uvSlLllEL7TtKXRWhit5Gmvd8km1/wDvihorNrXTYZbOT/R/mZo9tU7fw46r5z3U3yNtp9x4Xhgj&#13;&#10;mee+kaNPm+Vqv6oZ/W6UjS17who+meJG/sRv7X0u4t0mZlVF2y/xpVC38OWF/eM9/pskcbr8vlL9&#13;&#10;2tWHwXctZ/bPtFwuxUb733Uqt/ZE0rNbf2xcNG/3V/u1EKEvskf7Nze8XNN8P2emzXWqqs1jb2+y&#13;&#10;OGRvv766ex0PSrqxunvfEVutwkL+W0y/xx/crzSGy1hr5rNbyTyYv4fvbnrVu7Cb5vtmpCL5n+WO&#13;&#10;JNtP6jIv63Qj7p1XhWztr/xoug3/ANlW3vY9v2351Xf/AH66TXNBew1KG2lmtYrfdtXc7sjf7VeR&#13;&#10;W7ak15H5WsOtw67lbZ/BU1xpesXq7L3VDK23dGzLWU8DPmI9tQPYLrQ7O31KGFGguYbhdqrFErIr&#13;&#10;/wC3XGah4f8AEl/qUn2X5oYl8vz7m3Xyv9xP9iuGurPXrBY4bPUH3fI33amvtS8W3EK2cuuTLGjb&#13;&#10;miX+GtIYSUZB7ely8sTs7zwbcpDo+pavHDcyXW+No7aBfl8v+N629a8B6DYWMN/dNdTyeWm3yoE2&#13;&#10;V5Rb/wDCQ+Yrxaw7Kn+rVqhkl8Z27NNBrT7X+9833aPq1X+cwnUpHoUfhV/Oh/0N181f3azQfer0&#13;&#10;vWNJvPCXhW6T7ZHFayxp/o0fyyyP/sbK8HXxb48vbeOF9akZrf7u0/wVNp97qV/M0N1M8/lN+8Vn&#13;&#10;dt1E8LL7Uhe3j9g9I0nS4bXS/wC2EuNyy27r5TL86/JVn4a65NoMa/MZY7iTbu2/6utW38Mw2Gk2&#13;&#10;vmyPtljdvvf7FZXh9obD7VDt/dxMn3v92uXPKfNQ94woe9LlPpzS4odcaG/S4f5P4mb71XLfwbpu&#13;&#10;qXzJBp/mM/yqv9564yx1ea10u1+yyRq38P8As1wevfEbxh4Svo3tbj7Uzs7Rt/dr88wPNzctI+go&#13;&#10;eyp/ZPbNW8F3Oh6f8y+VNu+aPbuRawVW83LCzQyrEyblZfnWvB1+KviTXLzzrzUPKkRvmi/vPXtP&#13;&#10;gew1KXQV1XUcytK33mb7taYuhVhHmqEV63tJcsSHxZb+FbCxWG/hknmlbc3kN8y18l/EKWFr6ObS&#13;&#10;d/k7f3e6vo3x0qabcNMzFrd1+Zl+bbXicPg3WPH2rNbaRMixpC7Lu/6Z16OVTjGPtJHlY73Zcsjx&#13;&#10;m3i1GdV/tTK/N/ere+3otrIkSlvl+Zmr3i8+Fmm+EtF+33l0Lm4fY3zfw14hqnhfxPrnk3OiafJL&#13;&#10;HcSeWrKvyfer2cLjaVb3oyODkOS1C4Syk3xZZUWvp/4C/Dm5l8RTa3rMafZXs90bSr915P4K6fR/&#13;&#10;2Tv30P8Ab2sCO3t7dLiaP/0Na9+jbRNE0GbTdLYTs7Iu1f8ApnXgZxxNQlH2GGlzSPSwuXSl70hj&#13;&#10;RJYaWujvs+87LtrxbxEk17a3iK0arb/6xf42rp/7Whimjv7yT7NGm9fKaue1bWUv45EihjW3iV23&#13;&#10;N99q8LCQ5ZHd7CJ8/RtpvnR+e0kkn/PONa+jfDvhrwNr2h/bFWTzHX94n916+V9WvLa31D/RWedn&#13;&#10;b5lX5a91+H9/NLptumgr9jmSTbN5jbtqV9Pjaco0uaIe7zHW6HZTaDqkOjxYvtJvZPLm+X5of9+v&#13;&#10;TrqDWH1jTYbOGFtP09f3zbfvV5pcW/zXCWsjrJ87bW+VmrVs9b1L+xbWG/me2ji+6qrudq8OcJS5&#13;&#10;ZGcP7xyvxk0eG6sV1VrhGsbJtvlsn72N6+ZrjW7+C4jeKz3M/wA0bSLXvfjR3utNjS9vjLHKu6Td&#13;&#10;XyXqWqPdXzOszrbxfu9yrXuZVheaHLI8rHU/ePQofF8NvdLeS2InuHb70nzeXXSaL4teWa+udRkM&#13;&#10;vnfLGq/LXhU15ftHHDAwjhRvvN/FXQ+Hdk7R3M8x2pvZf9qvVr5dHl5jlpz5fhPTr75re6muo/l2&#13;&#10;pt8xvm2VzdndW2mtHNbqf3v3W/hrY+xvqKw6rLIlzDF96L+OmXlhNqkyvFH9hVPuxSVyUPe+I7va&#13;&#10;e0gbem+ErbxRbyPqMMjRw/Ntjf5m/wByu68P/Dyz07TZorBZlj8v5ZJP7/8Adql8NYnsriR7yaGK&#13;&#10;N12r8u7569j1zxHNcLHpthGJPKb/AJZrtrx80x04y9kdVDA+7zSPmzUPAuvW8izacon81fMb+9Xt&#13;&#10;mk6XD4lXSbadnWS08pmbb/zzb7lTaDrltFqUkN/Gnnbfuyfw17r4dtbO1urWa38iOS4h3RyL/wAs&#13;&#10;/n+euDMc1ny8xvDCR+Ix9S32Vx9snXcqfMv+1XAL4juZ/tiOojmf7qtW34wbyNSvLlZvNht12tPI&#13;&#10;33n3V5pDpepavfRpZ/d3fM3+xXnYShGpHmkdcK/vcsR+ray8rSW0qpKr/ejas2+0Pw9eaatnpcP2&#13;&#10;a6uPmaRf4a6S68DW2l/aNVlmM7bvLbd/DVa302G3t5IYJD5m75Wj+/Xq4Tlj8MgnX5viMbSPhTrF&#13;&#10;s6NDqRkjmXdJ/v10f/Cs9W/5/TXX/wCj6bptvbw6g+7+Jmqn/aH/AFEjXHWzGq5aHKuU/9LwGx8G&#13;&#10;+D/BtjD4kisxLfJbv+4b7iv/ALFfPa3WveJPEF9DFGLG4uN8isy/Iqf7dfUXxCsLm60uz2zfYY5f&#13;&#10;lhZl3Mz/AMdcZ4Z0bR9L8tNRY/aNVZ2mZvv7/wCD/cr8XwuO5YyqT96R63sJc4/4e6DNomnyWGrx&#13;&#10;+bcf6yFt+2KsRr2aVpntbctM/wB1ZH3bvLau21y9vLqzurC/ZGba6x7fvfcrjNN8QWbNZ7bU20nl&#13;&#10;7VZl3Ivl/wAFdSr+296XxHb/AHCzJ4XmvdYtfEN0rx2/+sWOL5VZ9mz5625PD7srXLQpGySbljk+&#13;&#10;ba+376UaDrcN6vnaox8mWR5Jo4vmf93/AOgU/wAUNZtDa39rIIppW8xdv8Sf3KznOrGRvCHL7x8w&#13;&#10;fETQdea+/tWDUAskUm2NP4/3lfXug6vo8HgvTdK87zdQt4UabzPmRv8AZr4/8UedFNJeQXD/AGyW&#13;&#10;4do49u6vUfCes2cuksl7bzRapbsnzSL8++T+P/cr6SpXlKhGMTGjP3pHuU2tvdM0OkqbmGWP5Y2X&#13;&#10;5Ff+5XwZ4k1TUoo2e8meCRJHj2xt935/uV9q+CdZ8GXGjqkt8661bs//AAJ4/wCLZX5++KrW/utY&#13;&#10;m1K/kKR3EkrN/tfPXdkfL7U2zHCylGMYy+INJa2uJG+1Yl3/AMLLurN1i1+wfvvs+2H/AGfuUWN/&#13;&#10;NYeX9g8uX/e+amatrN5ex+TeKVV/mVVr7Snionkf2VUj/KUGuobiFXik2/738NdPoelzXlvs024k&#13;&#10;2/8ALRV+41eYzRWzLsRjF/vN8ldh4furmzsbpJWn3Iv/ACyX7tcuY1+aPunP7CUTp9P0G506a4u2&#13;&#10;tXnkTftZV+ZaoLrd/a6hvi09/Ji/1yyL/wB8bK1ZvGX2XR7NPD8jtcRK/wBqWRvmb/arNvvFtn4j&#13;&#10;vFvJZPs0KfwtXjw5pS5pRL/wj7j4g3lxGv7lLbZ93y/l3Vz2papeai32m6XdVC403TdzQ28x8uX/&#13;&#10;AGqFtYbeT7MshbZ/tV69D2VP3oxNPqlWsXLNra4X57d2k3feX+GtXUEht12W8fy7fmbbRYzpbtvi&#13;&#10;UL8tMvFS6X5pvm/3q655jA3/ALEq/wA0f/AjEZ4Z7eSFZPI3t95fvVTtWdWV3+ZkWn6tstYY3gYN&#13;&#10;M7fdqHSfOvF/1e3Z/FXJOpze8cNeEqcuWR0lnqTtJG867v7v+1Vm6lm+wyXLQlZE+X5araPZP9nk&#13;&#10;v7xdrRNtVf71dtZ6NbXEK7pHXf8ANJXnV+WPxGB4np7XN5qSpAu24f5l3LX2B4J05IPCN5YXt4bm&#13;&#10;6uLf/Vf3Xr5g0vS7mXxRM8DPBbpJ8u7+KvZrP7Ta/wCmRKdyK/3aMxqc0YxjIv4iha+DfNb5bgMv&#13;&#10;8TMv8Fc3No1n/aklnEpb7JIm2Tb8qpXVWer3N5b7EXyNm9q7nT72wihazuoU23sfzf3t9Z084nH4&#13;&#10;iPhOD8UeIbDUpmtrBv3bybvlX+D+7XMW97cruRY93/Aa63WINNsGtbbQYwzXEnzM38Nc3NrO2RUv&#13;&#10;2ETI21ljXc9e5hK8OT3TqrzlWlzDJp7xV3osnlp8zNu+9XW2fh+wl0+3vLq4eT7avmeXG23a8dYl&#13;&#10;rLbS32yDTdRljdk2t5XyNXp115NrZrctb+QyK6qrL92uLMcx5fhMeT7Q+4+JHhi1tb52t/NmuLVI&#13;&#10;7ddv8cfyV4bHf72V51+ZN7MtatrZ6UuoXH2+1Etv97cv8L1q3FhDa28dysMcFu/3W3ea9ejQqRiX&#13;&#10;PmqHJQ3G6Tzoo9zf7tF48zLsZv8Aa2/drp9NnhST7HFNHL/FuX+5/uVf09k8WyTTPbiKGL938y/O&#13;&#10;1X9bgYToSMrxBf6bf6lot5pMaLDb2aLNt+X593z1QkvIb2+86JS0PzrtX+F6h/sZGutl1IILdG+Z&#13;&#10;o23eZ/s7K6fw/wCH/tVrJNFp8jRy71WdW27aOeES/iObvrq5SFob3P7r7tZTTwuq7GG3bur2BvC8&#13;&#10;L6HcPbtM0yfNNFu3Oyf7Fc9Y+F9BuvOuZZJopH+7F952o+twJ9hI4zTfs0v73zAzfw0/UP3Cr5DH&#13;&#10;9795a7aPwbZtqC2ab7b5d1XNQ+HkO1Ximdl2/wATbd1H1uAoUJHK6Df6xZ3jXml2YvFtF8tv9muq&#13;&#10;s7VJ5L5JYxBJdzI21a0vD+g3Ph77RDaqHh1Bfmbdu20/Q7WwfxJDDcK8W+RF+996uWvOMp+4dUIc&#13;&#10;sD0vxNA8VvpaRL+7eGvKJm8q8a2gUKrsm5q918bbImsYYPm8qN/lrxOSBJbia5iYSbG3ba5M4n+6&#13;&#10;DCQ949XsWRLFfIkDNt+7t21j3EGm3qtNqihpE+aNdvz1z1xrkK2vyRuu/ZtpkepfaFZ7X727buZa&#13;&#10;+IoQ9nL2h7Nc7DR9G8JfaLe8+wx+cjbl+Xc++vo2S90qw037BEotvtC/e8r7tfNnhnTtSivI7yJX&#13;&#10;it4pNzNIv3a9R1bxNN9ojdZtzP8AdZl+7WHFOK9pOMaRyYT3Z8x5d44ltopvsem3h8t5EaSVl+X/&#13;&#10;AHK0vDqQ6NcWviG3t7aCF22yLGvzbJPkpniq/wBKvYZPNX/Sn+75fypvrntNukvYbfTWXyP7yr8q&#13;&#10;NWGFqc1DlIxUOaXMbHia6fWZJPIt/Pj3fKv91PuV6va2v/CJaDG6wpBNFb7o0Zfk31xNjPYaXdQo&#13;&#10;zblddzLVDxl4rs9Z/fWsnzJ8sat/FXm4rmqRjTj8IQocvvHct4j1XVNFmv7+YQLeyeXG27+COvLr&#13;&#10;i4R7pk0S4f8AdfvJJG/iesTUtZtl0vSbC6k+V5PMk2t92sHUvEdtFdN9gjdY3b5W3UYHLuWRvOvI&#13;&#10;6H+3JtUE03k+asX+sVf4a5632ai2+WYLC7bdq/fWuVt9RuYLq4vIITA0q7fL/wCelU7HfPfWsO3b&#13;&#10;+8RpFVq+np0fdkYe3LNj4Qs5bq+eWZ4liZ41jk/9Cr0vwT5Ol2twkEMjWafMzb92541++9U7rTbC&#13;&#10;LxdqF/LcM2nxWfywN8v73/frj/B8u64m8+SRVRf3cca/LJWleftI/EE/dPs/4Y6Dpur2Nr4nltxP&#13;&#10;Jdxy/vZP4U/u14n8TN/h/VFs3vNq7nZVVq9ps/EEOjaPawxYgjSHdtX5f+AV8hfES6vPEbNraxnb&#13;&#10;FI6/M33a+byf2tTEylL4TCdc5vXte+32tv8AZd8CxR7Zmb5tz15Lq0VyrfZreQzyS/M235U/74rp&#13;&#10;9UlmXTWeJna4T/Vqq/JsrzbR9Tnl8Q2d1cud0MySJu/6Z/w1+h4Sh9o4a/vGj4Z0V9WvLWwvGdft&#13;&#10;W7yQ7bUby6+mLzwLZ6Toqva2qeYtv8yq3yRv/fqaTwJoPiVo/En2oWflTI1vbKu5F/2P+2j10Pji&#13;&#10;W80u3j8+18i4u4/JVVb5f9+vOxeP9pL3JGEITPJdH0a803ULd/tHm290u5V/267bUPB+m3ULPLdT&#13;&#10;T3n8O1vkWun8N29npGnrpU8e+bb97b/33TNUl0qw22Gmwnc/7zc3zO1eZ9b/AHp1YX3fiOe8H+Fb&#13;&#10;azuGe/vJ4rjd+7iX7m+vTtJv7y1uLx/Ldm/vSL8leY2thN/aEc327a0rfvI2X7tbzNC+n/ZtOuk3&#13;&#10;IvmSbmrhx3LUmelCfu+6Zt9rlhPrkL38Pmx7vm2167a+JbbTbdb+yjK2sSusLSLtry7TdZs7XSZp&#13;&#10;mjSeRG2rJtrK1bxlNqNjDZuu3ym2xxqv3a5a+F9pPliZ+35T0WbVIfEEcOm36yf6W27dH9ytjTYP&#13;&#10;+ESaR4ppLyaVtqr/ABxpXm+h6jf27QzSsIFdflbb92uk1LxLDL5d5b3SNJt8uT5dtROjy/uomnP/&#13;&#10;ADHT61qj3trcQz/NvX5t332rx/w/BrF1rjfvjHDu+8r/AMFVr7V7xrxvm/ebfl+b5ax/DOkeJLCS&#13;&#10;bVby4Ro3b+GvVoUI06UjDn949W1O/gnJtmYiBG5b+81Y/wDxLP8Anqa5KLXBd3zxwKZSP4f7taX2&#13;&#10;q6/59WrL6tY7vcP/0/HPFkvmqqWrFY7dnZZWavKNQ8Vw+Za71knuk3/N/er1HxQ1hezagkqiBXjf&#13;&#10;aq/cWvAdQaGzW3d8bYpP3bf3kr8PwNDmifR1/dOt1a/vP7NtbyKM/apZPm2/8s0/26zfEGh6wui/&#13;&#10;abCQSskiTeVGv3U/vb64n+3pr+8a5sMrGnzSf3P9yuwj1nWLyOx1i8kEEfz7V2/LJF/t17PsJR5e&#13;&#10;U5DV8B6HqWg6hI/2idpLpfMt45P4nkX7/wDuVsa9qPlW91c3TbpLRfLaONt3lv8A3krBm8YJdatb&#13;&#10;xW7CL+z23eYv35P9lK4zxBryfaJLNMxLcSecysv73ZV+wlL4jonX5YmDot7bX+pXGpeIIXZtr7ZF&#13;&#10;XbtT++lasPiBEmjTQVM6v+7mnlf/AJZf/YVxi6ymg31w9rILmN/lVW/uVz19Pcvte1ZPJdtzKrV7&#13;&#10;NOhzfCZw92J6v4ds9E0vxQ1/PqH7yWF1j2r8n/fdeP6tf/bNPuPPYfaPtDw/d+7W34VaaK8Z79kW&#13;&#10;F2+Xc1cfr0VzcXWoTQW4itYm3bt33nr3Mq5facsjir/APt9J0238m5l2KsS/N833qmuv7NZWmS3K&#13;&#10;xyr+7Zq4m41t/lSVQqp/s16j8P57PWZo9F1GTz7WWT93tX7r/wB2vp68/Zx5uU5KFP2kuU8f/cpN&#13;&#10;veMMqN92vXfBOqaVrf2qwsNJSW88vazK33Uqt8ZrXwfYfZ7bwzaiCaL5Zm3fx/7leTaDr2m6DpN5&#13;&#10;Ci7bx/lWRdy7q8qf+0Uvacpv7P2MuU6/xBBYaJJJbaXdJBDFv8xv9a7f7FZ3hXQbfxnbXkUUIR4V&#13;&#10;dvlatHw34AufH8a3K6lHZ+VH+8WSJ9ipH/t11Xwh0izn8Valpr3A8tI/vRrtTZ/HWeBnGPuxl7wf&#13;&#10;EeAr51hdNCv3UZ4/m/irrZoke3hvEj+arniawsJfEE39gx/ufMeof9Gl01vmKzRN8y178PeOQuWf&#13;&#10;kxK3mxisq4l3Sb1jH3v71F1L/q9n92oYvvVQFC4X95GjYVnb71dbp8tmtv5O35v4mrNhtXl3PLGG&#13;&#10;8qmTRJaxww7T5jruk/2a8XHcspcoc51UOyBW2yblT5lWr8OrO1rJM8xikl+6u2uSs9+oxyQxKWWH&#13;&#10;7rLWlqTJara220zybfm2r92vKn8Zpzm94blmX7QlxCG+b5ZK3rzzntfsdq3zP975qp+VNpdjHNKu&#13;&#10;2Os1tStlm87dt3fdrkqTlUlzGnOasipZ3CvKxWPai7V/iqneXk1xJvijLeV92qF5K8vl/Nu/irEa&#13;&#10;6ufOVFkbdL/DVwpmczpI7jfaxp5f75G3Ky0+a3h+Wa6k/wBMt5NyxtWPprTRSR/aldVSOr+kxQ3S&#13;&#10;3l5LGWay+ZvM/ir2cLU+yaQPS/D/AMTbnUrj7M0PkLt2ttX5afr17c3VvI7bN23dub7teV+G2muJ&#13;&#10;I7mCEwQuu5t3+9XrUMULW8aSr8sv96vHx1f97zHbDml8R51/xKrzS5LO1vnik+9Iyr8jV2Gl2EM/&#13;&#10;hdUumK26L8vy/eqtJYaPFIyWsPlzbtsn9xq29P8A+PdbBI2+yxNuk/3K7vrfNy8py/Cc3p9hYWUb&#13;&#10;QxSeVsV23N8yVc8K+F/EP2eaZbd5bGXe33du7/gddVbrDLJNZyx/uXbav7pvuVttdW3hm4sf7N1A&#13;&#10;3ML3EUbRM275JP8AYrq55HVyRkY+n+AdN1TUrezt1dW8t5G3L8jP/cr0K18EXPhzTbiGCMyQuqfM&#13;&#10;zfx7/upXtPhm602DTW1vy4VW6kfy1Zfu1m6p4/hgkmd1j+yxR7lj2/eevi6/EdX2soxj8Ich4b4i&#13;&#10;tYbCxa2gkdbz/lm0f3P+B15dDYTfbo4UYtI67ZNv9yvafEWpWzL9vl+WN9km1f7n92s21gsNRjun&#13;&#10;0mZIPtH7xVlT59myvrsLX9pS5jI5KGztpbP7Hbs08nmbVnlfbt/2KZfW81kzQ3V08uz/AJ5/MtUP&#13;&#10;Dunarr2izax9sMDWkzqse35NkdTQ2d40Pk/2h58kvlLtkXb/AKyrqVDshhZxjzF9bLxDcabv0uNl&#13;&#10;hRvmk3VlaPb6lYa1avqyptSZNsldJrFhqWkapHYJjyXX/lk/8datjf21gsc2rw+fsV4925Plf+9V&#13;&#10;w5jCp70C5q3nXTTTMx+SF2Vm/wB+vGbi6hZZHsJBt+8rK33nohg17VLfztWvnn+zx3bSeX/EnzbF&#13;&#10;rg7qez8P2trZ+W/zqjVpmMOakYUPjOtm165tWa2lb5UX93tX+OqFjrkzfd+Vkbd838NcZca9uulR&#13;&#10;JDu3fxLXN3GvQxMyS5aTdu3LXlU8DzHVOufVGn/EG81K4hsJ7zz1+Tc33f8AgNPur/7RqU03nOsf&#13;&#10;z/u2rwHQ7qaX/T7WM3K7vmVf4a7+a8vJVjudp2/dZW/hrwMXlcadXmiRCv7h0OqalcxeS9uolj/i&#13;&#10;/vLV+xvJr+Szv2hLRp/Ev8Vclayu8cm5fl/i3NU0Os3MUa2cVxtji+VVq/Y+5ykc/vHSa9qkLXEb&#13;&#10;2cj+XK33W+6tYOseIEs9qfZ1kmT7q/3f9qq1wu2ZYZZjLG7f3fu1yutL/pzeRHu2Lt3M1RQofZFO&#13;&#10;oWW1F2tftkq/fb5VqaS63Ms3mJ8//LPb89YP2qGK38ndujT5mrHvr9023K58v+H/AHK7YYXm90n2&#13;&#10;h3+m3th5cyTyDzH+6277tP0O9trCSO5uI92yT/WfxVw2lq91H/q/llb7y/w1t3CpYahGlrcDai7m&#13;&#10;Zqc6HxRFTn7x6LeeI0uNUuNSaQSr5e1Y2Xalcl4f1u/0nxFHNO3m27yblVfuLVaGzuYo1v8AcLln&#13;&#10;+Zv7q1ftdSh+0R+awdn+VlVfu1z0IRjHlN6nvHtOqeN0eHyZVDMvzLtWuGkuEXR768v43iuH+by/&#13;&#10;7qf3q5jbNLeTTeYF3r8vzViXmpTS3TQ3sjtIi/N/cZKwoYWMZe6cXOZsN75rNDuLfL8tU9P8BvLr&#13;&#10;TX+nRmX5kaOJfm/1lPtZfNvGhihCqnyr81eqeB002yvJHlk2zP8AL977tetPFSoxlKJcIc3unv1r&#13;&#10;p39h6fY6a1udtrH5k0isv364/wASf8TS6+02+J/NX93u++r1m3niPyrzyYrgszr8zL81VtSukbTZ&#13;&#10;Jtx3J/wGvlIc8p856M6Hu8pia1rL6b5aLMJ5tu2Rv7v+zWDp/iZ21BflDM6/db+GuJ1S6f7PNeNJ&#13;&#10;5nzbdtM02B4la/iUtJt3ba9mhQhynnVP5T0LVtbubOOb5hFJdLuVdv3v+B1ytjqj3X2eZLd2jdtu&#13;&#10;1W+dqwdU87UZlmumMS7fl+b7tc9p+vTabqzQ2swjjRv3ddUMugYfD7p6vrk6eSvm2rxTTSbY1X7t&#13;&#10;c82l3MTfaZV3RvJt+/VCHxNeKsyS3Bnbdu3MvyrU39pOk0ey4Fzv+bb/AHXop0Jm/PzHSLrdtast&#13;&#10;m037lF3fe3Vz1x4gdm+XHl7tzfLWDrWop9o3yxhWf+7TLqXyoY7lsfd+Va6P7NjH3g9ubdrr015e&#13;&#10;LDuH3vuqtdPeapqUtvNbWuXj27a898N3SWtxNeLD5uyvV21eFLdbDTVRvN/efN/C9FehGJvDlPOd&#13;&#10;EvdS01zMPmf7rbvvV0v/AAlOq/3Knu9B1swT3bILhbiTd8vy7axf7F1b/nzP/fdZ1K0WzP6wf//U&#13;&#10;8B8XS37f6fZ2p+y3H3dq/wCrSvnvxJezS31vpWo/N9nk2rGqtvkT+Ba+h9Y8YWdrqVr/AGjMfsfz&#13;&#10;q0cf/LNP9uvDdY8W3M+qWepLYxQbJv3Mv8bf3K/Hst5o/FE+jxRx9vs0uO6s0kezuLuTd5bJWxa3&#13;&#10;Vm+itbXVwWklkeSRmbb5f+zWb4s1tNUupvtX+suP9XJu+ZXrzTVJYUaGz1RnubeJv3zRfLX01OHt&#13;&#10;I+8edU5oy907/wD4S2FZprZpEkki+7tX73y7ErB1y9eW4abzA1xbxorRtXJX1/bfNeWqxo25PL/2&#13;&#10;Uj/v1j6x4gvLuS41KVvKW4j/AIV+7XdTwITn/MbE1/bSw7J4w106v93/AJZpUMNvNFJHub9267q5&#13;&#10;Wzv3nXztwlkijf8A4FVmG6uWaN0b946/xfcWuv2BJ3lvewy/udo3Ivzbqhsb3/iaW80/k+S8b/6x&#13;&#10;v3Vc3ptxu1Brbb5scq/N/v1w2ravMuoLCrBfs+/71dWXYH3uYVf4CHUtU3XEzyqjSPJ/45ur6r+C&#13;&#10;vwx83wz/AMLClupIIZbh7dVVfN2/J97YlfFszfvldvvfeavvD4Aazqug+H9N8pS1vLcbdrO2zZJ/&#13;&#10;sf369LOJyjS5om+T0I1KvvHhvxS8PWFlHNqVhdC883/a+ZX/AI22V4JbvCl1HNKokXd8y19U/tC6&#13;&#10;Xrf9o3n2mxhihiaWRZV2q7Jv/jr5diXS2t7h5S6zeX+7X/bpYWvzUjPHUP3sonbTeNrm8ePS9OX7&#13;&#10;HpsXzLHEfmb/AH69E+ErQ/8ACXXiLI8/m2crSfLtRX2186wHbcqy/e3V9XfCeyS30XXrxZEik+zv&#13;&#10;9773/AK09jGn8JhQ96R4hcS3kGoSeVH+8dn3Mv8Ac3VNqW9pFh27ZPk21f36lYXEN+sKS27/AHv7&#13;&#10;9aWpJbX6w6qtm8UyN/wCvTOQ5i8X9zslUrIjfLT7OKGVfJlkKyfwtVnXNUubqRbaW3+zbPvbahju&#13;&#10;rBPL8rerbv8AWbf4/wC5Sn8IHc6Lp1tpqyJqLSTyXfyxqq/dqhq17onh9Whij+03Drtmkb+KtJdS&#13;&#10;v2tVe8xPHb7GjZflesfVtUtL2SZ9WULM6/diVK+YnOUp++aTGeH57aK3jeL5Y3+8tel2cEMVu2pX&#13;&#10;Sj5P9n+CvK9Li+b5lKr95V2/wV39xrcMVr9mibarr/F/DXm474vdOc1fElv/AG9aw6bEqRx26+Z5&#13;&#10;u75v92uA1zRrm1uoYdv7nbu3f3a7OG4sPsNu/wB6Z2/ebvv1D4gun+yyOkabZf4masKE5x90DzqS&#13;&#10;dLj53m+58u1a2NP015WjmgXz2T/0CuehV1kZ52Rf937ldtp919lh3qv7yX5VZa9KdTlOwx7jzvtj&#13;&#10;I1vI3+zuq5oejf2zq0Nnrd1NplvcSfvpF/uVWmlvLXUJPm+V/wDarY0mL7RDJNefMtv8yybvnreF&#13;&#10;f2cS6dM9Fk8G2fhrUrqws9SS80/70bf3krNuPOtZFRpk+zv8sar822q0l/5VvHCihWdqZH9pZWdt&#13;&#10;m5Pu14depKUuY9WhyhqV1YWcbItxukRf/H6p+Gdcfzm+1MfL+80n92jUoN0O+KPzd/3vlqtpMV/p&#13;&#10;d5HvUNb3C7ZFb+5XdgakZSOCfxnv3w/sv7b1C8tvMS8jS1luNq/wvU2j+BXluLebVrdFX/XRvF/f&#13;&#10;rb/Z11vwroPxEvP7RuEg0vULOW3hWVfmkeT+CvbPEWiQ6H4o8qym8jT/AC90MX3q3ziv7GlzHRQh&#13;&#10;zS5TjFlfTdFjdIUitfM2yQfxrXH6oujy7rC1z97bt/267aRbb7Y0M8yM1x/yyZt23/ariZLewt7x&#13;&#10;ra1YzyIu6Pb99n318DQ96UpSPU9zkMqPSPNZtHulFt/stULWulf2hdaV9u/fW6/d21laxPreqTL5&#13;&#10;sximiZFVf4/vVTvorzSby48+182by9skv96v0XK+X2Xunhz+M57wzK8Wl3lhEu3ZcS/xfeqbXP8A&#13;&#10;QtP0u/lUbkki3f7Xl1z3hfSdbvbWSa1uLVbd5HZlkf8Ae1c1Jb9ZtNtpZomt7eZG+Vt26j2cPanu&#13;&#10;+35aRNq2qQ38Mn2WMxXFwu5WZv8AVvXN+Ev7Sl8P68mrYvLy3h3QyK33fMrs9Yl0qW3Z0WR5Nu6S&#13;&#10;NYk+VKhhv9KnsZJrpY9KsYo03Nt+eTy/4a9GE/e5Tw5/Cb2l6X9l8I6pcyrtb7Om7/f2V8r+LLx4&#13;&#10;GVGwzfJ8v92veNa8ZPpPg1UijMrahcPGv9xfLTfXhuvabc6z5l5dY3bU/drXRi/s8xwwPPbq6m+3&#13;&#10;MisGXd8q1mtK9vcN567leuh1TRPsrSXMUJ27vvK1cfM6SDLMWq6fLL4Q5zqPDdxf/wBpQw2cjxRu&#13;&#10;37xY/wC5Xt19fwxLHC7bfK+9/tV4R4bvFtGkRWCyS/Lu/iWvR5tUS6kZGk3Kiovmba8DMqPNVOvC&#13;&#10;z5feL+tM8s0c2nNtZ1+b5qfHBf8AmW9zu3ea3zbauWv2C68t4lLKi7Wauh8P2EPijUI9KiuPI2N8&#13;&#10;srL+63x/w15vtPZxMpz98rXjXlhdfY9SheCZFRvm/irktS+2faFm8sRK7P5a7vvV9RfFrw1YX7f2&#13;&#10;wjeRfS/Z4VWT/ln5cXz7/wDfr5O1hZr1v9YfLiZ1X/af/YrDA1oVJc0R1Khg6hcXMEezy90j/wB1&#13;&#10;qI7+5it1R2+Xb93bVZbe/SaOG6wrS/xbf4K9F+GfhzRPEviCbRL24ki2MjRtt/gj++v+/X0FanGn&#13;&#10;S5iDmJNUS1t1s7WQLv8A3m7/ANlqbS3tpfOub+QSq/3a3/id4XsPC/jO4s9LZl0913Q+avzSf32S&#13;&#10;vP7OfSovO8+Pzd/+r2t93/frkgoyjzRF7T3zs5PEH22Zobf91Dt2rRp+qJZNIj4ab7y1w0ku6RvK&#13;&#10;+Vv4dtX7W6uWaOZl/eJ8q7l20/qsQhX989It9USeRXVT8/3v9msfVL9Lhv8AVjajfeX+Kn291DEv&#13;&#10;k/dV/vbf4aLiwv7qONNLtzK277q/erkp0+WQez5pj9HiubyTesZikeTcrbf4K9Cs7W2s76S5WR2k&#13;&#10;f5VVVrg7P+3tGvPsGrRmK427l2sm2uwsbq/i1C1hnk8pnZPm2/JXJjqkjehCB0McrxN+6ULI/wDE&#13;&#10;1ZWtapNtkSBj9olX5tv3Grv9a1LTf7J1DyIRLMipGrbf4686ksJrO1tfNYLNdL91q8qhPmN5/wB0&#13;&#10;4yT7S3yLGf3v3tq/JVzS4prW4+zXEnyv/e/hp8l09rcfZtwVU+8v96mM32+S4mtcxRpH93/br1eS&#13;&#10;XKY0yh4i8mz0W4eKb5nbb5f96vKFtb+4j37fM8pv3flfer2a8sNBWxs7nVJpmk3fMqrT9NtfDGm3&#13;&#10;jXlhlYX+6rffr0qFf2cTnxcDite0GHw74Z0nUFjkl+17/OZm+Zf9msa11Tz1b7KuxU+X/bavb7i4&#13;&#10;0TUbVbbU/mXd+7X+Ba6S38A+CbWxXXoowypIjM277tYvMuWPvxDk5p+4eD3Gl6xcLCjqksfl+Z5f&#13;&#10;8a1zczP++S1bzVT/AJZ/x19G61p3hXV9S+2aXdG1kRkkXy/uf7j1wc3w+Se6vpp5o2t/9ZtX76+Z&#13;&#10;XTTx0ZfEaToT+ycZoN15Vms0TRrMjbW3NXW6XPDOvnTyFmfY25f4a8u1aw/s2+jSLd9j+6vyfN/w&#13;&#10;Ouq0G8f93YJb/vEX5WkX5aMXQ+0Z06nKenalrSXKrZWEx+zwfdZqyPtM3/PwK5p57yK3+x28YMm7&#13;&#10;czVU3az/AHBXJQwXuj9vE//V+Cda1uw1SZbD7UjL5aRsrfL/AKuvN9a1mztbyO21Rd0Np8q7W+6/&#13;&#10;8FVtQ8S2ySLftbo0yNujbbXH3l5Dr199vnU/aHbd81fCYXAxO6dcfNq0NxqkaRRv5P3tzUaxrdnF&#13;&#10;HHMJAyv/AKuP/b/26xLy9uYrxnuoxtT5V8uuVkuobzVFs2WvZp4TmMec3p3e/jZ3jC/LuZtu356Z&#13;&#10;YxPLbyQ3jH7O/wAq7a1ZLW8Wa6e6j3QxKm1V/wByuYvrxIvMSBhtlX7i1fs/5QLMOy1uri2sl/c+&#13;&#10;X96pv9VDD9nbc38TVmxzvFMs3Cxuvzbv79WW+zPtRMyyfxV18hftDet3+yyK0S+a25P++6yr7wul&#13;&#10;5HNeKu2aXft3N/HU0jeVthWQLWJdak9q2y6k8z+7Sp05xl7pnOpzD9P8B3kqtNqMyQR/w7f4q9y8&#13;&#10;K+I7nRNPtdK064Szh87zN23d88aV4JdeL5vLWGLHyVsaXqMzWNqLjCx3s3zSVpOFWp/FHQnyy5on&#13;&#10;VfEK61LxB51zdb764dX+bc/97+5XjsOkvLbs9xMI5E/5ZsvzV7KuuXLXnk2sYa4RXj3bfupWt8L9&#13;&#10;I0rxf4quNSntZJ7e3VPMVvmVnrWtiPYw+H4Tqh+8lzVDwV9NaGRfOyrfe+au60/V3tfLSKZ1V1+Z&#13;&#10;V/ir1TxpYXOr+KlsJdH2wyt9ns2jX5Nn+/Xlcfhu6vNQuLTSY3kmtZPLaBm2vVUMx9pHmPWhl9Pl&#13;&#10;92JpQ39tdWcdmzGJvM3K1beqX8Muk3VnYSGKa32M0n96uMuNGv7C4aG8UQMn/LKX761pW9vN9nmm&#13;&#10;v7fdDt+6rbd1b08dy/Ec1fJ/5Tj9Yv7+DaizeZG67vm+9XUaNod/f+B77xIkn+j2VwkLKv3/ADZF&#13;&#10;376oa3oLaoy3+iyKyuqL5Bfc9dBot69l8P8AWPDE8JWa4vIrhmb5fkjT7tX9a5vhPP8AYSp+7UMq&#13;&#10;1ura1tVhuG3NcL/eqG6uIbL5/sv2ltv3qoXFncrqEfkQ/bN6vJ5e37qVTh+2LcNfpbu1v95v9muW&#13;&#10;vRjz+6cntOY7mGeaW1he6j8iNPm3VmzX6LcLMmPLl+X5qhk1ndH5LsVh+75a1DpKfaLxbZVDN/yz&#13;&#10;Vv4nrzuT3uaRzm9DdTKyu0JZU+6zfcapodUs9Sm/0+Mt83yx7vkr0LS/hjquqWqvrcyWMkS+d5W/&#13;&#10;975X+xXAX2m2cV59pt2+y2qSOqyfxf8AA654TjI0mFxpyWsjaldMm3+GKOobef8AfedLHuj+8q/3&#13;&#10;arX0qQMtnat5se3crVQj3tu3MY43+81aU6fMdEC5cP5t4s0sZi3/AHW3V1uixJtuLadiy7fm/wB+&#13;&#10;uMaDylXz23R/dXc33q27W6v1ZkWMfd2r8tbzpy+yb0zoZp0SSNJV2t/DU2nz38UjTXDfK/3aoM23&#13;&#10;y/ti/N/s0yS6SKRUTPmf+yV504c0eUuFcv31/eeX8rffqz/aUP7uFG3MkfzLXGSXVyzTTN/q0b5V&#13;&#10;os3S6b9022T733auFDlD28uY+sf2e4vAb+OJP+Evs7i+aKzlazjgXc6y/wB+vRfGXxP+HWnalb2b&#13;&#10;XF7HGlukflTq++SX+7XgnwL8eWfg/wCJljfwakltCkfkzSSLuRfM/wBivoHxQttq/wBo1K6jS5uE&#13;&#10;mRbeeOLalw/8HyVpmlSlGnH2pvhIe97pg2+lpBeLeWsfyy/6vc251rHvLqay1xvKkCyO3mQ/L/rK&#13;&#10;9O0/S7ays7W8v2LXkUnzeWv3n/55bKzY/D1zZWcepeXHLskl2+Y3zK8lfI+3jKR6M6n2Tg7y6tpb&#13;&#10;y1v2t/Kk3bmVv4n3VyvjCW2dtQ1W11B/L+9NHN8vlv8A3K7y68NX9xbx6lPJDPdJvXavzMtGsaSl&#13;&#10;/p6pfwo1xFH5bbovnm/369XC15UZHnToSPkXQ/D+q6pqUfzPbW8rbfMjf5f3lezf8KyvND0m+hVn&#13;&#10;uZnkSS1uW/5ZpH9+vY/CPw+021hhuW2RMn7xlVN23/YrsG1KFpG+1M/k7n8vbFW+OzSVSrGlTBzl&#13;&#10;ye8fPzRa9a2MP9r3kM7Oz7tq/OyR1yvjLUbDW/DsdnaxnzLeaJmXb9756Z8QLO5tfFX2z7ZMqp8s&#13;&#10;f+5XMLrlmqrZ6ix8yK4SSOVv4vmr6OhU94z5I+yNLx9ZeV4Z0GFWC+bdSt/5CrxbVrq5tdWZ2mLQ&#13;&#10;pHtZVr3j4jLquqXHh3TbKz/eXcztCy/39leXXnwy8VajJNc3iiJol+0fN9/938ld+Orx93mOGnTk&#13;&#10;Zul+HNV8UQx2Fgu6OVtzM1aF18A/El1q19DpyiCzstqs0m6u7+HM6QRwpK27fM+7y13bf9+vq6PU&#13;&#10;vtug2+laSs1z5Tbpl/ir5jG5xKjLlideHo0pfEfIXiD4AWnhXwrDrFxeeffSyJ8qfc2V7f8AD/4U&#13;&#10;abFotreXqxyxvGkkke35tldbdOln5b62qXN0n+ri27tqSfc/4HWVN4gfSIfJupPsP2f73Pmuz/wb&#13;&#10;Erxq+c1anuxO6nQpRlzHB/EzTrCw0+PR9Bs0gh3PJ+7X961Y/wAK2uWurjR7rT/KtUZJmkkXa6vX&#13;&#10;VTeKry4t9+lqn2iWPdcNIn3kqt4buPt+rQ39/wCfHNF8snlt8sif3aOeXsOUzxUISPRfFrPFHJcy&#13;&#10;2qNa3C7m3fM8ksfyIyf8Ar5R1Sw8/UIUuoTBCnzfN/rWr6o12/udWWSaJdsNr/qf+mf+xXj66Zqu&#13;&#10;qat/pVj5iv8ALNIv3o031nlXuxOGcDm9N8Bvq9xJqS43W7fu1/vVN8N/h5qWna5b+J57o20yXCSS&#13;&#10;fL8mz/nlX1L4T0bwr4Qmurb95cwzR/KzVQ0tEuPOvLpjGrzfuVX5U2f7dTXzuXspRiRycx4b8YvB&#13;&#10;Gsa94otby6Y7vMe1tYFX5Vit/n3P/v7q+YNcgSwuLrTYo0j2SbW2/wB+vv8A1C6S41SPVb26eWaK&#13;&#10;N42iZv3S/wByvhXxZBNdeKrq2gh2zSzOyxqu1GSvVyPFTqR5f5TOcDnre1dYVm8wKyf3a6H7LNLD&#13;&#10;bzMs0vzfxLtWjw/F/py23k7l8z+L+/8A3K9XutesJbGSHUY5POsf9T5a7dr16OKxUublCEDlYdBt&#13;&#10;ms1meR281tvlqvzL/tV6RD4afS1t5tDuJ9Q3/Kvlp93/AGq5u11uHTWhv1b/AEj+H/frY/4Ty/ik&#13;&#10;kSwYWyp/rG2/I1ebP2vMdUKcIg2jW0WpbNWkSeSJfM3K3yV1sem2cV5b3P2pFjdf+WrfPsrz3T7+&#13;&#10;2l8tL+4ilaX941P1zUtHtbqO/SYy3CL5bLu+TZWE6EpT5RwnE7O61ezivmey+a3/ALrfxPXB6xev&#13;&#10;Pq1u90ySf3fn+7Vaz1ezuttzPMkUf8Plpudazbq6f7ZJMtv5q/7K/O1XDAx5veL5x+vXVncXi3Nv&#13;&#10;lfK+Vv8AfqG8nhl02Oa1kMUiNtb/AHK4xVm1LUFSBXVZW3eW38NbetaNrdr5dt5O6OVdzeXXqwoR&#13;&#10;j7szl54yOV1LXrO8vN8U0m3btVf4d9atvE8sOxpBu+8u6q3/AAiVzdRyJBbmCRGT7y1ZbwvrGnSf&#13;&#10;e8qG4/hb5q7/AGlKMOWIckpG9p7XMqr56j5GrudJTc1xZys/k3GxWX+CuJ021uZZGh+9s+WvSIbW&#13;&#10;8it47aL/AFm3cteTX943oZbKRNeaDprRt5X7iF9ke5aZNBbXEcP9lrJGsTeWzbv9ZWP5WsW90yTs&#13;&#10;dz/xVWaLWIvOmiy2z5t1RChKPvcx3YXC8s/3p0moeFbmfy3spEdn/ikStu18H+bbrc6pIizRfd8t&#13;&#10;VWq2l6brd1areSyHbt3bV/iqhMuvLI1yymCNG+Vf46J1JSO72FDm5uU3LnwRpNwDcwzFJV+UrVL/&#13;&#10;AIQi3/57mql/4htrW0jMsx+0P96sT/hLIP8Ansay94PqtI//1vx81CKaXS1e1YtcRN+8VVqha/6V&#13;&#10;5LxfNcfxbl+7XW6lqltolq1srBriVdzba4yzuv7Lk+2M22aVfu7vvV8zD3oHVXhymlqSW1reSJ/y&#13;&#10;z2/M2771cTeW/wBnvoUiX958nzbv9qrmoSoqxvPi5b7zMr/dqnpcFzLdW9/LG/2VG27/ALy/3678&#13;&#10;LT90x+2bcmqOmsXCT3BghdfL27qx7iWz3K8UY3fdVt33q6GS3S/1prxtnlov3dlYl9ptskK2dqv+&#13;&#10;kPJ97+Bf+B0qHLIOcx7j7S6q7L8r/KrbqsrL5W2HzD5iLVC6t7mys44Z1DL5nysrVD9qht5JPKjL&#13;&#10;K/y7m/v13ezNDSmuv9obv7zVgzK9xu25lar7WtnqMP8AorHzk+98vyVZ0nSJrqORLpjbKjbfMrSH&#13;&#10;u+8c/Ick3+6K9v8AA8FteWazSwmWPT1eRlZf464fTfCv2i6uGnkHlxfd2/xV6P4L+x6XdQ+bN+7l&#13;&#10;/dsv3t1YY6vGUTqoQMSFnnvtQ1WKExx7dqsy/Lvr6W8B6NeaXoenutu7Kyo00sXyov8Av12cfh/T&#13;&#10;v+EV/s2WxSeGJtzRbf8AWJ/t1pT65DZ6LDpul2dvp9jEr+YrL/rK+LzHOJVo8vKenT933jj9Qg0r&#13;&#10;TbGTWPOeW6S48yFf4PNk+/Xzh4iiTS/GG+KTyGaPzlkX+J/9+vo+OyeWGO8lt3+z2i7tv3VZ5K4b&#13;&#10;VvDmiapdbNR8yCSJXkVY2+STzP4a2yrF8sv3p24WZ5Rb3Gp6tZs88ceob1+Zp13PH/tV1V14P0q6&#13;&#10;8M6hqugrNeLbxxLJJu2p5sj/AMFd54X0FLW6sXexKRt+5mjl+4qSfxf7dezXlho9hD/YiWbrGjbt&#13;&#10;0fyxKn9/ZXdPG8suWJ7n1uHL7x8Y6D4WM+qWkFkP9Idv3e75dv8Afr1nUvBviHzNP029ty2n6lcb&#13;&#10;d23cy/Ps+/XrWi6HomjLHeW6/vvMfy2Zfmb5q6H/AITyG4hvNKWN1htFdo5G+b97/cSjFYqfN7pF&#13;&#10;ecI+6edTfDnSvCniC40GC8K3krJD5jNu2xSV4/8AFa9e88QR+DPD8KQW9oqR74P+Wj/79e36Lavq&#13;&#10;U2rarql55dw8PzNIu5t/+xWUvgu20vVNNT5IIYmSTzfvMz1oqnL78j5zNaEY+7SPAdL+GWva5HqF&#13;&#10;zZKYri0ZF2yL8rV6j8Ifhu9l8QI38UR/6Pp8LyM23ajS/wAGx6+w/DPw0sH0ubVdWvt1vdt8yxPt&#13;&#10;dX/v1WvorCwtZvPkM8m3bH5i7kX/AIHXz9fiOVTmpmEMq5Y80jg/EmpaDpGpQ3iRw+c8Lrt27V/4&#13;&#10;HT7ODwBqPh37MNLt7maVtzBl+Va5uZ7DVL5UnmhZrePdtVvvfPWrZ3Fhb2sML2aLvb5tv8KVyqHu&#13;&#10;8pfJDn985Lxl8PvD3iezWbRrOOxuNvlx+V+6i/4HXm998HptOs4/tl0P3Um1mjb51/2tle8a1Zw3&#13;&#10;7furzyIdqbWVf/ZKyrVodX1SRINsnlfu423bmZ/9uu7CYqpTj8QU6dI8x8H+FfBKsz69GdQjtJHZ&#13;&#10;pF++vl/w1vTaNZ6j532KGNo3k86Py12uqf7aV0+taN/o8M0txBZ3VwqRzRQff3/89dlYOk+H9S8V&#13;&#10;+IreG1m8++01d021tsUkUf33/wDsKKmOl8XMa8kYx+E8l1DwRqX9pXENhInlxfvI/M++1Y+ueF9V&#13;&#10;0vT/ALZLMjKi7t1e5eOrC50TWpkijeNrj95DJH91Yq5W48Q2d6y2F1Ym8bb5flyNtRf9qurC46Uo&#13;&#10;xkZQoRPn5bi5uri102whM8z/AMS/xV7rpvgW2uP9AupvszXvlRt5a7nj+X56860VH0bxpZ6roliZ&#13;&#10;/Kbc0S/Mipu2V9OX2l+J9N8YR3+nKn2q4VJvIb+H/gdPNcbKnKMYmNCh9qRZ0nw/8PfCtra3LaOZ&#13;&#10;4dPZ2+ZPNnmf+D567bVvFtm0i3NvG/2iJkkt45E+Rf7ipXmlvfvq11q2iRQvYtu8ySWV/wDx1K5L&#13;&#10;UPFGlW/l6JFI8/2e43NJIvzK9fNzoVa0v3siqdeJ7BoPii2utSaG8uHaa9keSRfuyxvHVy41nR0v&#13;&#10;o0lX+0Zn3sqx/wB//brxbTb3zdW3wR/6dKr/ALxvutXQx6pNo0a3NwobzWdW2r86+ZXdQoQidEJ+&#13;&#10;4enafbwy7rl8wSbvMZdvyVq3Gl6xftHNAwjk/haNvu/7/wDcrhtDnT7PJ9suHtrN/uySN/6H/cro&#13;&#10;bzx+kVnJYRMjSXGzb5a7f++63nyfYOfnNjS7pNGkkeWT/SEby5v9r5K5jxBezRQxvpsm7zVeOTzG&#13;&#10;+68n9yuD1zxHNZ3zTWsiXK3H3v8AZf8A23rj28VW07NMkh+1JJ/q2+ZKwoYWUZe0kYznzDPEFveL&#13;&#10;rUlgsf25oo/mk3bttdIvhLSpdNtXuoUnunXzv9hfL/h/36oXlvqV7qEN/pdxGzOySSNGvyb/AO5X&#13;&#10;sGn6pYLZyOlnHPI7I25m2t/3xX0c8x9nHmpG/tIyjyyOY0/RNb1HxN4fmtVjs4bSR2k83733f4P7&#13;&#10;ldJ4o+G9/e3l95ExijdfLkl3/dikbf8AJ/t762NBvbzVNaa2urV91xvZf+mfy/3K7O+1z7Rp620s&#13;&#10;yJcP8rRf3vL/AL/9yvAzHNK9SpzHdhaEYwPl3Q9Gs/A2oTTaTdG5h3eW0TLu3f7VfQ/hGWztZP8A&#13;&#10;hKkm8rzd6+Wv8NcNrU+mxXE32OMWtwi/3f4/46oSTuunw6Vpf737OrszbvvV5uK/2j3vtHk14e+W&#13;&#10;fFHiazg1C+v7DTRLNFvjX+J5P9xK+UfE2vTStHNa3HzJ++ZpG+dfM/hevo2x0FNZvIUvLwwTO25m&#13;&#10;j/1q/wCxXN/HTwv4M8JeFbWz0mzEU0v3mZvNlmf/AG3r6rI8qMfrXL7p85ab4lubfck9wVaVfvLX&#13;&#10;beH/ABbc2Ecj+YNsrfNXiG6a1k8mVSsifd2/crejuvtVvDMluVjf5dy/369ieFj8Jn7c9vuviklx&#13;&#10;Yro8S+UvmedJJu+ZqZo/xBuWuJpp5DFHN/Ev32T/AGK+ftQvLm3m2Jaoyuu3c1aVnrP7mOGWMM0S&#13;&#10;/K27btqIYGNP34kTrn2B4d8fw3Wk3V/eLtjt/wBzHub7z1sTNbWukxpZsWunZ5Jt3zfJ/eSvlfR5&#13;&#10;4ZWt/wC0pNtvFJuaJW2o1d/pvij7PqmsXLyble3e1jjVtyKklfMYrLoxl7pvTqG9rXij7fM3kN+7&#13;&#10;dfmrw3xNYTaRqlrrdvMILqVv3cTfNurv1+zRfY7Dy/Pk2+dNt/v/AMFZWrQQ+cuty5aS3V/LVl3b&#13;&#10;a9LLanswrwmcAuqXOnNM7TfZVlbcy/x7/wDYq4uqXjN5MDbo7j5vMb5nas3VItVv9QW51S3EsMqp&#13;&#10;5astex6D4Is/+ERm1t8faH+7F/zzeNq9XF16VOMZSMPaTPN7y8h0tV3xndt+61Y8OuXN/IqW67bX&#13;&#10;dt8tvm3VpeJPsd+rPdZa4+6qq33a57T7VLC6bbJ9z5lrSnCMo/3g9pM1Vt0+1NeQQjzIm+6zfItc&#13;&#10;lqmtpcakqSqNv3dytXZrvs/tE0sf2lrtf92vMbe3Rr5ptu2NPvKy1vQpx+0Zwmby6vt2woqbUb5W&#13;&#10;Wunsdev4JJJpZAzXC7du6uSW3trJmfiRvvLH/BWrouk3mr3TTQW4+T5trNtpThE3hPmOn01pvOmu&#13;&#10;YmC/L/E33a7bw/ceIdStZrOCH94mxv8AerK8I+H0utahh1KENC7fvNrV9gaHBpVhNHDZRwr9n/ib&#13;&#10;+KsZ1I/aO7CUJy948u0/wb4zvbGO5XTQzP8A8tPu/PWDeeAfHM98qS2oVd21dq7v++6+rrrx5ptr&#13;&#10;MsMrRwQou3y65uPxRYXrNNa33lR/w/79eFPFcp63JE8B0v4fPpEkdg2/7RKzr935Geun1DwreRQx&#13;&#10;3MSyRzRLtbdXq+peI9EtbeG2WYT3yN5kbfxrXH6lrPi3UbVYbWzMm/70jfLWPt6lT4YlzrxpxPPY&#13;&#10;bO5g1CF79UbZ/rPmrtrOfRNS0+6e/WO2kT5VjjX7yVzc3gjxPeSfab/UI7NZV+796tvQ/h9pVhI3&#13;&#10;2/UJL6R12/L8qrWlT+9I8aGLq/aOM1TxNs8uw0T95/CvlrWU3/Cc63IqPY7VT5fMb5a+jdN8NaDp&#13;&#10;yt9g0394n8W3dV+4im2ruhEbf7XyrXBPMY0fh94c6kpfaPma3+E/iW4/0y7uo0D/AMO3dVr/AIVN&#13;&#10;qn/P3H/36r6NR40i8qNgr03M3/PUVy/2/U/kOD25/9f8bZopnvo01SxeC4SP+L+KqGpLczx29zEq&#13;&#10;fI3y19TaHofhhNWa51lY7xmXd5DMzeWn8deDeNNJ+36tqWsaTZ+RpdpceXGq/fr5mhivaVeU9KpT&#13;&#10;93mOH02w1GLxBaXLsjb5P3isv7rbXt19pej6QsiaXIs8bs8zbv8AVK+z+CvOvDd1bWCrNremzz2s&#13;&#10;rPGrR/wv/t1NpN7Z3l5Mms29/LJL81v9kVf3if3f++K6K9GrUkFGhSlHmlIfcM97N9mi2NNL97av&#13;&#10;y1082lzWEdnojQ7lvW/1m2qei2Gj6t4yjTQbe7sbNNjQrdr87P8Axp8lfVdnpaRSRoluJ96u2xl+&#13;&#10;dXrzcVP2fumdChGR866t8BbO3s5F+0f6VNJEy+W37pYpPuV2GvfBabwv4ftdNVTeLqGxpGVdzr/u&#13;&#10;V7ZC1hZXC39xb/6PFHt2r9373yV0mrazNPcNcyxjd963Vf4U/jqKmaVeWJ1/VYygfmnJ4YvNMuJk&#13;&#10;tbWR1h+aRWX5tn+3XpfgfwVrGvQrczw7dLSN5I2X5tzx17rrlhbavJHpV5pfnzSzeZtiV1aR/wCP&#13;&#10;979zZ/sV2dnpyab5Oj6TDHFshRbiOR/9Wm+vVnjuaPNykUKHLVPCrHwNoms6hJ4qurgrZyyJG0DO&#13;&#10;i/PGn8Fd54b0Hw9b6pptnZ2cF5vkeRml+Xy/9lP79HibwfZ/2hDDZxzeW8iKrSL8kMX33rmPBd+m&#13;&#10;g69bzayr/aLdrjbBt+RU37Ergrwq1I+7I9KvRpfFE97vPFVzcWMyNCGs4t8bNt2stcA3hfxnq3hG&#13;&#10;bxbZwpFYxMm1ZWX99/uVpX2l3N/qH2lrf7ZdPHut4EbajPu3/PXeTRXNx4Zj/tzzLFvMeP7Fu+T/&#13;&#10;AHq8CFDljzcpyV5x+yeD6b/wm1/fQ3N7biRYtn2iKN/9Wn8Fdn/ZFhetNc3UjxTPJ/q2T5I0rp/B&#13;&#10;9rpvhmHVteaF5ZtV3wx7m2+T5f3F+esfUNe1i11Sa28sQRvG6yKy/wCx9+u2fvfCXQ934jV3WFhq&#13;&#10;lxbNIk+m+Wm5m/1rf7lZuraojaWsMExS+Tfubdudov4K868Qapc2unzQpHtjfYyyfxs9cxfX+t/c&#13;&#10;itzFHLH++b+Nqf1SRc653LeKE+3RzPcRyyJH5atL/DVn7VoOjTQ+RNHPGkfzSRtu3PJ89eSzbIrf&#13;&#10;Y+PMT7v+1WDMt/BGs1hYyedu+au36rKXwnDXr+8e5afqTxah/b16rN5rPtjZflau28O3tz4h1T+1&#13;&#10;b/yPJit9zRyfL/q6+VNWv9ea6WwZZolu23fe+7Xp32hLD7Lebjut9kjKrVGKy6fL75pUxfMfYeoe&#13;&#10;JbNPDML6bZiCxuF3NI339/8Asf7FeIeLvFVzBpLW2lzeUsq7lab7zf7lcxcfGlLqzjS/t08u0Xa1&#13;&#10;syv++T+CvMbzW7zxbqUN5e25i+bdDGq/eT/7CvDyvJKkZfvIm881jL3Tb0XUbyLWGSe3DM/3pP8A&#13;&#10;brsF1e5uri4SCZI4U+9uX+OvNGl1WW4mh8wr/wA82/u10+k6ls0uSzimRW/56bd2569+vgftHJOf&#13;&#10;MdVDe69LDNf29wjKkKeXGq/eT+Nq4m81LUtIWS5tf3qv96SP+/8A3a62Gd7/AEdXihM9xbs6yeW2&#13;&#10;35Kyl0m2v2ksH3+T+6+bd92uWH7v4jOdQ80k8c3NhqC6wuftyfuZFk+5X1d4XukXWNF17Rpns/NX&#13;&#10;/SFVfveYvz7/APYrxO++Gmm3/k/2dbmW88zdGzN8kif7ddz4b0t/B/l2FvdfbJHXdIsjf6v/AGEr&#13;&#10;DMadKpS/d/EPnl9o2PiR4g/4SbxRHNqXktpdvs/dfddf9hK8o1L+wdR1bUHWz+zfvEVY1b5tlei/&#13;&#10;2c+vSKk9nut4v3iyN8s+/wD2ErN1zQUt5rPUtJuE8596zK6/N/wOowMJUYxjykc8SHRbjw94U3J4&#13;&#10;Xs/NvLhfLm8xt3lp/frYX4kabrN5vvbryrpFRV2r97y64PSdB8Tta+TKvl+dM8iyxf3P7tY+qeHP&#13;&#10;DHhXbc6jcSfaH+Zot38FFbA8s/3gvrUowOhvIH8R/brlozbSS/6uRW+fZH/HV+PQYb/T9P161/0r&#13;&#10;7Orq0e3/AFjx/wAT1xPh/wAb2Fms0NrG8txettjVv4Up9x45htZptBnvnitbht0yqv8AqXonha/w&#13;&#10;04kQnA56HXLyy1aS/aZFhT5V+b7tdDb+I9YnkW5uLyFrG0bcysv3q861i4hn1JrbiW3ST7y7N7VN&#13;&#10;MiaX5b2qmWHd8275q9KGB5vshCfKe2ax4gh1ezmhZfKhuF+Vv4a4+xl1u9t5prONrxbfZG0ka/6t&#13;&#10;K4/Q1udb2wpcGC3Sb+KvZtF+IMOg3F5omk2oa1ZU3LGv3v8Afrnr05U/djEv4jBuriwWNbOK4G35&#13;&#10;JPLZkZ2SuV8ReI7a9vrX+xI/sNu6vuZl+9WJ4o8S6P5k1tBaizbznmjZfvNXGfbfNjktkmO5/wB5&#13;&#10;tb+5XXQwnu8xFSoei/8ACX3NlayWGnTebvX5lWsTR9e1K4mZOVk2/efetebtdPFJClupX7Q3ytWq&#13;&#10;y3ialIl1Ifn2V2wwJnOZ9ReD/HOpadHNcvcQ7kj2q2/97vr0KHVL+60e41u48tprpfl8v+Gvlfw/&#13;&#10;pz65cSQ7TFJZMjNJ/A1e9x6l9l8LahDasm1/m/8AHKdDJ6FSX7w3+tyjH3Ty7VPH+sajeKl6qJDE&#13;&#10;23ev3mrodU8TXNnb+TZN+8uFRo5f9ivBGvZreSOFV2+az+durrVns/squrfN93azVhPLYxl7sfdC&#13;&#10;E+Y+mfh3FDcXEN5L8s0vyyNJ91q4b9qCJ5dHs3t49zRSJt2/xVz2h+MLlWt7aBtrOv3q0vidBeeI&#13;&#10;/D8lnLIGunVFjZvlWvcwNeMaconDXh7x8czTvEy7/wB7JEvzLuqyuozKrJKxRU+7GtEnhDVbW9mt&#13;&#10;93mNF/Gn9+spVmiaRJZCvzbdzLW3JGQHoSxTajpawrhV/wCejfw1w2qbILjyeW2fxL/FXSGeaALp&#13;&#10;tnCLkS/NG2du5qu6X4X13WdT+0xRxrDaf67zG+Ra5V7oTgYa3DxWsLu25X/iatjT9SvLq6jeJkaN&#13;&#10;G+b+HdXbR6W91fR2zW4iWVX/AHe35K7/AEn4R6D9nkv4rgtG8nzR/wB2vLxOOpR+I0p0JSmeXWOt&#13;&#10;3kv9oXlkp86Jvl2/xJWxHeX88LTRQmS3Rf3n+/Xv3hvRvDGkzTJb26NG+9V8z+5Wauh20Gh695UK&#13;&#10;RM8yMq14dPNYylyxidUKEpT5DxbR7y8lm+2XFj+5l2R/vP4fnr0jWNUmi8Nyabo0fmrEztIn8a11&#13;&#10;Xh34aXmt3kM2l/v4ZV3LH/Dvr061+CNtqOn3CXSm1vriTy5vLZ/+Wfz1tjsVSjI66GXTkfH/AIX8&#13;&#10;PvrNu142miKOWT5ZWbdteqFv4c1LxBrk0VrZm0t0/d+b/e/2Ur78sfhtbeFdBb7L+/t7hfLWDb82&#13;&#10;+jwTYeGNXmsbO6tzF9luNyq23/x+ohnHtJS5Yh/ZXv8ALI+IV8Fa3cTLDFC86u22Rtu1LdK5hvBq&#13;&#10;aRqX/E7+WP8A56QOrM3/AACv0m8QaT4P0Fbq2sJN0lxJu8v/AK51xlv4F0e/vI7zVLEN5Tbo2XZ9&#13;&#10;yuqjnHLKXMd1TJ4/FKR8SN4S8K6pZx21nJfN833ok3Oz1zE3g3xbp0zTWFnexW8X8UyV+mUfhqzg&#13;&#10;jhs9Jt4/721VRaJvB+pXS3HlN/pEsbqqt9yu6nmvMcs8uPz90Ow8Q2/zywuzP/dr1e3tdev7PybN&#13;&#10;j9oiXc1eox6D4q0G4s7OVkWzf95JuT5/3dZul2qQapql5YQ+ZJqvy+Wzbf4K8vFYvmlHlM50KvKc&#13;&#10;evgPxzrcKwxTRtHL96X+7XSaT8LXtfLh1a+maFPveWvyV7l4V0O2tdB0+z8vbJbqjSbW+ZXq/rXk&#13;&#10;27TPbqVj+dpN1XPHRjH3YnXDLv5jgLXw9oNhJ+4s/NaL5VkkarkOyJZE8zbv/hVqx9F8V2174iXT&#13;&#10;Xh3K8e3dXZr4c02/uldtPma33bVZf79cn16X2vdM50OWPunN2vkuzJ9nH93czbqvwrpsCs/ETJXQ&#13;&#10;x/DZJbeTytPmgVGdvMV6fJ4LubC3jmi01JFdk3ebL87fLXjVq/8ALVOf2dUzZNUtre3XfINz/wAS&#13;&#10;1m3DbppIftCfP8q+Ytdha+DfE960j2FjG0b/ACqu5Ni1zd14K8Zr8ktnBu/uq/z1jCvQl8UjScJR&#13;&#10;MS4Xw3DDGb6+SS4T5WC1R+0eEv8AnuK6i2+HGrRwJqN3pUbuflb/AGasf8Idc/8AQHjrJ1MN/McP&#13;&#10;JI//0PzBtZ7a1jmvLzz5Zrtvl2rt2p/t1t2upJLI01rDu+0SbWjZfk2f3/8AfrpL/wDi/wCuNZXh&#13;&#10;b/kIR/7z18xQoqW50VJHbabPpt6sOlf2f8tq25mkTbuevUdW0jR9Uvri8sLOO2+zxp5ce3yvs/yf&#13;&#10;wbK4mb/kIf8Abau8m/5GbWv91P8A0CvsYR92JhGVyt4X8PaC7LNLGN1u3meZ/Gr12GqWumxLD9jk&#13;&#10;K/vPmbbVHTv+PP8A4Elbsf8Ax9N/vf8AslTXw8SISPK/HE+jwaLJNEzqyTRbtqtXVXU6bbdHaFfN&#13;&#10;2fw7n2f3a57x1/yK91/12iqZf9dY/wDAK4YYePMaz+AzVuLO1mZ1uhuST5Y9r/L/ALdaUi6Utw1y&#13;&#10;y7d7feVfvf79c8n/ACGm/wB166Vv+PGP/ro9bzoRMuY3bjUtKn/fSyH721V21xlqujz+KrqZ7UNM&#13;&#10;9vt+ZdyL89aurf8AH83/AACqHh//AJGu8/64/wDs1ZexXulwrSOw0+Kwi8QXHnyDbcKm1VVti/LV&#13;&#10;C4n0rVGvLm4kPnbvLjVl+dUq/a/8hab/AHlrm7r/AJGy+/4BW9enDm+EygXNY1TTZbpYZ1LfZFRv&#13;&#10;lWvEPE3jB2uJLnaW+/5bMvzbK9avv+QxJ/upXg/i7+H/ALeK8rF0Y88WehQkc3a+L7aW8s31fZLH&#13;&#10;u3Mu1/uR0/VPF81/eedYRlbfc/zbfvJXn0P+stf96u8m/wBS1XGjFSiS8RJGBpcqX/75oZN0Uny7&#13;&#10;V+SvTrWez+V52m+9t27KzPCP/Hm3+9XYx/xf9dK9jAnFXkcB4qnhsLq3mt1kn3+b/B92s3S7p7ex&#13;&#10;khv2dVf+Lburv9Y/1lv/ANtq5Ob/AI9FrzcTK1SJo/gEurfTdsjqskq7k/hrSWKa4m+0xMV2Q/Kr&#13;&#10;LWx/yxb/AHkrVuP9T/wFP/Qq2x9ZqBlAxI7WzljZLpj5duqMy/wN/fqnqlxbWq2sOkaajW+19u5/&#13;&#10;vJVm4/5AGof9dkrH76f/ANcZa+Wcpzlqz0fYx5TV0vxVDF9nvLCzFtskRW3bm3f7FM1C/wBV0nWr&#13;&#10;7UrW3fy33sscn3VrO8If8g+3/wCvpa9Q8ef8eLf9fFCw8VIqfwnMWOuX+qL9pnutq+X95fles3+1&#13;&#10;HtbqHz1LSRfdl3fwVlaX/wAgdahl/wCQh/2zrf6jDmiRUker+HdUS1uprxFM6vHu3MzbqrahrNmr&#13;&#10;SXO3bI+/5ttFj/yCY/8ArnWFe/6n/P8Acr2Tzx1v43trOaNIoz8+z+/8z1xPjS3vNcm7bvM+6q/O&#13;&#10;qf7FP1b71n/vJXS2f/IZtP8AeevPmaHhKypA32OVpovKbdu2/PU11ZfalXUosyq7bfu/PXYal/yG&#13;&#10;Lj/gdWrT/kHr/vVvQA5T+zU/1O3cySfK2zbRqn2y3t2RFdlRdv3a9Rk/1K/9dKyNa+9J/u16UY35&#13;&#10;QPFbPWZorea2n3+W7btqrWlY+JbzTrq4uYpHVZY9u1UrTh+7NTl+4tcFfCx5pFRlY5vWNXS6sbd3&#13;&#10;h3TRNu3Mv8FcxfX94yedp0ZWR/vMqtXoVz/F/u1No/8Ax5yf71FKNokzPNdO1aZmX7Vbu7bX2/L9&#13;&#10;160ZNXma+jmuMqv+7Wqv/H1H/vPUMv8ArJK9H2MVHQDe0HXry1kmfzHaN/4l/irp18S3lw0KPG8F&#13;&#10;v91tv/odcxov/HrXVN/x7/8AAa8Wph4+1NX8Bz2pfZr9o0tW+ZP9n73+/WUul6k0jdWj3Vvx/wDI&#13;&#10;Qt67K6/5CFv/ALtWtIhTkcNpLXNrqG9WdVT7vy13+sapc3WntNOryNt2qqrVNf8AXyf71dU3/Hsv&#13;&#10;+7XLzG8aacjz3SbXYsz+S8Sv821l+9WVovhWzXUptVuledkV1WJl+SvabX/j2/4DUMX+rk/3q5VX&#13;&#10;lHY1+qx5jzfT/CUNxNb/AGyErInzL8v3a6prVLD/AEC3/wBW7bmbZ/rK7Wb/AI+Lf/rjUlx/x7R1&#13;&#10;FetK9jOcTK03SNEl8y51SbbHbx7YY9taun69YW7TfZY5Ps9x8vlsv3f9qoV/48ZP92qen/6y1/65&#13;&#10;15tSmp/EddKo0rBJ4jhiuGhit/8AVSblZl/8croY/FE11JGkvkRW7r+8+WuNT/XX3+9VL/ltN/u1&#13;&#10;hTwMOWLKoy9w9j8M/EbxPpdrcW1gsdtDtfyZI0+dq228Za9Lbx/apJYrx9k1wqr8iv8A7FcT4b/4&#13;&#10;9rWvUf8Alpff9e6VhPDx5+U1oYiV7GJ4g8c6xZW8bxXTt8u35V3bn/v1xOj+MrP+0vs1rnzJVeTa&#13;&#10;y7fnrs7r/j6/7Z14vY/8jja/8Dr0cLhInoNcs7ovXWr6lqN1fak0kzTW7bV2rur0j4f6p4ntdJvL&#13;&#10;nW97RxL+53L956x/h711T/dr223/AOQDD/uxf+hVpinpYlxvM5HS/Eevac1q91blZn3tV9fGWqvJ&#13;&#10;dXLTGdUX5dqsvzyV2N//AMfk3/XF/wD0GuM03/WN/wBcU/8AQq8qOHi3c2ir8po/8JHf38MP9qTB&#13;&#10;liVFX5PnriW0PxDqWvM8uyzs7TfJ5n3UZK62P+L/AHv/AGatXxL/AMi7N/n+OuW/s3aJz1DN8Iwa&#13;&#10;xaw3U15ho5d+1V/8cqh4iuPIuo9H8x2vpV+795a7nSP+QXD/ANdK4Ob/AJD0f/XZ6zoyvI9uWFiu&#13;&#10;UzfC9nf3E1w/2dN1u23zVXa1ZUnib4heGrW8trW4Plytu8tV+bZXuWl/8fGpf9fCVxWtf8hub/rj&#13;&#10;Vw96pZmVfBw9jc8t/wCEj8f3scN5LfTMsq/NGv3Fq/rHxB1WdobDTlnVkjTzPl3Iz112i/8AIq33&#13;&#10;+8n/AKHXNWP/AB83H+9XprB0pPmcTyOQm0X4m+PLeFUljeVU+8q/LV+z+I15btJc3kjq33lXb8/7&#13;&#10;uoY/9Wv/AAOsW8/1cP8AvS03hqTVuUvk+2dRe/EfxI9iQLiTy533/KtYP/Ce+IP+fib8q0Y/+QUf&#13;&#10;+uzVSrjeAo/ylxV1c//ZUEsBAi0AFAAGAAgAAAAhAIoVP5gMAQAAFQIAABMAAAAAAAAAAAAAAAAA&#13;&#10;AAAAAFtDb250ZW50X1R5cGVzXS54bWxQSwECLQAUAAYACAAAACEAOP0h/9YAAACUAQAACwAAAAAA&#13;&#10;AAAAAAAAAAA9AQAAX3JlbHMvLnJlbHNQSwECLQAUAAYACAAAACEArfp+dlYIAABqHgAADgAAAAAA&#13;&#10;AAAAAAAAAAA8AgAAZHJzL2Uyb0RvYy54bWxQSwECLQAUAAYACAAAACEAWGCzG7oAAAAiAQAAGQAA&#13;&#10;AAAAAAAAAAAAAAC+CgAAZHJzL19yZWxzL2Uyb0RvYy54bWwucmVsc1BLAQItABQABgAIAAAAIQA9&#13;&#10;nG7W5QAAABABAAAPAAAAAAAAAAAAAAAAAK8LAABkcnMvZG93bnJldi54bWxQSwECLQAKAAAAAAAA&#13;&#10;ACEA90v24A72AAAO9gAAFQAAAAAAAAAAAAAAAADBDAAAZHJzL21lZGlhL2ltYWdlMS5qcGVnUEsF&#13;&#10;BgAAAAAGAAYAfQEAAAIDAQAAAA==&#13;&#10;">
                    <v:group id="Group 472" o:spid="_x0000_s1027" style="position:absolute;left:-20158;top:-643;width:160178;height:106437" coordorigin="-20157,-643" coordsize="160168,10643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left:-20157;top:-643;width:160168;height:10643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ifaPywAAAOEAAAAPAAAAZHJzL2Rvd25yZXYueG1sRI9BS8NA&#13;&#10;FITvgv9heUJvdmMrpk27LaGlIBSkjYJ6e2af2dDs25Ddpum/dwXBy8AwzDfMcj3YRvTU+dqxgodx&#13;&#10;AoK4dLrmSsHb6+5+BsIHZI2NY1JwJQ/r1e3NEjPtLnykvgiViBD2GSowIbSZlL40ZNGPXUscs2/X&#13;&#10;WQzRdpXUHV4i3DZykiRP0mLNccFgSxtD5ak4WwXvX9vP/Uf6ks53s9wUoTn082Ou1Ohu2C6i5AsQ&#13;&#10;gYbw3/hDPGsFj+kUfh/FNyBXPwAAAP//AwBQSwECLQAUAAYACAAAACEA2+H2y+4AAACFAQAAEwAA&#13;&#10;AAAAAAAAAAAAAAAAAAAAW0NvbnRlbnRfVHlwZXNdLnhtbFBLAQItABQABgAIAAAAIQBa9CxbvwAA&#13;&#10;ABUBAAALAAAAAAAAAAAAAAAAAB8BAABfcmVscy8ucmVsc1BLAQItABQABgAIAAAAIQA8ifaPywAA&#13;&#10;AOEAAAAPAAAAAAAAAAAAAAAAAAcCAABkcnMvZG93bnJldi54bWxQSwUGAAAAAAMAAwC3AAAA/wIA&#13;&#10;AAAA&#13;&#10;">
                        <v:imagedata r:id="rId7" o:title=""/>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jejKyAAAAOEAAAAPAAAAZHJzL2Rvd25yZXYueG1sRI9Ba8JA&#13;&#10;FITvQv/D8gq96abF1hJdRSJCi/RgYu+P7DNJm30bsmuy/fddQfAyMAzzDbPaBNOKgXrXWFbwPEtA&#13;&#10;EJdWN1wpOBX76TsI55E1tpZJwR852KwfJitMtR35SEPuKxEh7FJUUHvfpVK6siaDbmY74pidbW/Q&#13;&#10;R9tXUvc4Rrhp5UuSvEmDDceFGjvKaip/84tRwIdwzOaf36diex7G5vC1/8moVerpMeyWUbZLEJ6C&#13;&#10;vzduiA+tYL54heuj+Abk+h8AAP//AwBQSwECLQAUAAYACAAAACEA2+H2y+4AAACFAQAAEwAAAAAA&#13;&#10;AAAAAAAAAAAAAAAAW0NvbnRlbnRfVHlwZXNdLnhtbFBLAQItABQABgAIAAAAIQBa9CxbvwAAABUB&#13;&#10;AAALAAAAAAAAAAAAAAAAAB8BAABfcmVscy8ucmVsc1BLAQItABQABgAIAAAAIQDtjejKyAAAAOEA&#13;&#10;AAAPAAAAAAAAAAAAAAAAAAcCAABkcnMvZG93bnJldi54bWxQSwUGAAAAAAMAAwC3AAAA/AIAAAAA&#13;&#10;" path="m199,l3071,r,3731l199,3731r-35,-3l130,3719,98,3704,71,3683,46,3660,27,3631,12,3601,3,3567,,3531,,199,3,164r9,-34l27,98,46,71,71,46,98,27,130,12,164,2,199,xe" fillcolor="#2f5597" stroked="f" strokeweight="0">
                          <v:fill opacity="35980f"/>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stheme="majorHAnsi"/>
                                <w:b/>
                                <w:color w:val="E7E6E6" w:themeColor="background2"/>
                                <w:sz w:val="78"/>
                                <w:szCs w:val="78"/>
                              </w:rPr>
                              <w:alias w:val="Title"/>
                              <w:tag w:val=""/>
                              <w:id w:val="1721625535"/>
                              <w:dataBinding w:prefixMappings="xmlns:ns0='http://purl.org/dc/elements/1.1/' xmlns:ns1='http://schemas.openxmlformats.org/package/2006/metadata/core-properties' " w:xpath="/ns1:coreProperties[1]/ns0:title[1]" w:storeItemID="{6C3C8BC8-F283-45AE-878A-BAB7291924A1}"/>
                              <w15:appearance w15:val="hidden"/>
                              <w:text/>
                            </w:sdtPr>
                            <w:sdtContent>
                              <w:p w:rsidR="004C65B2" w:rsidRPr="00D706DC" w:rsidRDefault="004C65B2" w:rsidP="00D706DC">
                                <w:pPr>
                                  <w:pStyle w:val="NoSpacing"/>
                                  <w:spacing w:after="240" w:line="264" w:lineRule="auto"/>
                                  <w:rPr>
                                    <w:rFonts w:asciiTheme="majorHAnsi" w:hAnsiTheme="majorHAnsi" w:cstheme="majorHAnsi"/>
                                    <w:b/>
                                    <w:color w:val="E7E6E6" w:themeColor="background2"/>
                                    <w:sz w:val="78"/>
                                    <w:szCs w:val="78"/>
                                  </w:rPr>
                                </w:pPr>
                                <w:r w:rsidRPr="00D706DC">
                                  <w:rPr>
                                    <w:rFonts w:asciiTheme="majorHAnsi" w:hAnsiTheme="majorHAnsi" w:cstheme="majorHAnsi"/>
                                    <w:b/>
                                    <w:color w:val="E7E6E6" w:themeColor="background2"/>
                                    <w:sz w:val="78"/>
                                    <w:szCs w:val="78"/>
                                  </w:rPr>
                                  <w:t>Sustainability Review</w:t>
                                </w:r>
                              </w:p>
                            </w:sdtContent>
                          </w:sdt>
                          <w:sdt>
                            <w:sdtPr>
                              <w:rPr>
                                <w:rFonts w:asciiTheme="majorHAnsi" w:hAnsiTheme="majorHAnsi" w:cstheme="majorHAnsi"/>
                                <w:b/>
                                <w:color w:val="E7E6E6" w:themeColor="background2"/>
                                <w:spacing w:val="20"/>
                                <w:sz w:val="40"/>
                                <w:szCs w:val="40"/>
                              </w:rPr>
                              <w:alias w:val="Subtitle"/>
                              <w:tag w:val=""/>
                              <w:id w:val="1654340599"/>
                              <w:dataBinding w:prefixMappings="xmlns:ns0='http://purl.org/dc/elements/1.1/' xmlns:ns1='http://schemas.openxmlformats.org/package/2006/metadata/core-properties' " w:xpath="/ns1:coreProperties[1]/ns0:subject[1]" w:storeItemID="{6C3C8BC8-F283-45AE-878A-BAB7291924A1}"/>
                              <w15:appearance w15:val="hidden"/>
                              <w:text/>
                            </w:sdtPr>
                            <w:sdtContent>
                              <w:p w:rsidR="004C65B2" w:rsidRPr="00D706DC" w:rsidRDefault="004C65B2" w:rsidP="00D706DC">
                                <w:pPr>
                                  <w:pStyle w:val="NoSpacing"/>
                                  <w:spacing w:line="264" w:lineRule="auto"/>
                                  <w:rPr>
                                    <w:rFonts w:asciiTheme="majorHAnsi" w:hAnsiTheme="majorHAnsi" w:cstheme="majorHAnsi"/>
                                    <w:b/>
                                    <w:color w:val="E7E6E6" w:themeColor="background2"/>
                                    <w:spacing w:val="20"/>
                                    <w:sz w:val="40"/>
                                    <w:szCs w:val="40"/>
                                  </w:rPr>
                                </w:pPr>
                                <w:r w:rsidRPr="00D706DC">
                                  <w:rPr>
                                    <w:rFonts w:asciiTheme="majorHAnsi" w:hAnsiTheme="majorHAnsi" w:cstheme="majorHAnsi"/>
                                    <w:b/>
                                    <w:color w:val="E7E6E6" w:themeColor="background2"/>
                                    <w:spacing w:val="20"/>
                                    <w:sz w:val="40"/>
                                    <w:szCs w:val="40"/>
                                  </w:rPr>
                                  <w:t>Con</w:t>
                                </w:r>
                                <w:r>
                                  <w:rPr>
                                    <w:rFonts w:asciiTheme="majorHAnsi" w:hAnsiTheme="majorHAnsi" w:cstheme="majorHAnsi"/>
                                    <w:b/>
                                    <w:color w:val="E7E6E6" w:themeColor="background2"/>
                                    <w:spacing w:val="20"/>
                                    <w:sz w:val="40"/>
                                    <w:szCs w:val="40"/>
                                  </w:rPr>
                                  <w:t>taminated Land/ Brownfield Site Development</w:t>
                                </w:r>
                                <w:r w:rsidRPr="00D706DC">
                                  <w:rPr>
                                    <w:rFonts w:asciiTheme="majorHAnsi" w:hAnsiTheme="majorHAnsi" w:cstheme="majorHAnsi"/>
                                    <w:b/>
                                    <w:color w:val="E7E6E6" w:themeColor="background2"/>
                                    <w:spacing w:val="20"/>
                                    <w:sz w:val="40"/>
                                    <w:szCs w:val="40"/>
                                  </w:rPr>
                                  <w:t>, Swansea</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p w:rsidR="004C65B2" w:rsidRDefault="004C65B2">
                            <w:pPr>
                              <w:pStyle w:val="NoSpacing"/>
                              <w:rPr>
                                <w:color w:val="E7E6E6" w:themeColor="background2"/>
                                <w:spacing w:val="20"/>
                                <w:sz w:val="36"/>
                                <w:szCs w:val="36"/>
                              </w:rPr>
                            </w:pPr>
                          </w:p>
                        </w:txbxContent>
                      </v:textbox>
                    </v:shape>
                    <w10:wrap anchorx="page" anchory="page"/>
                  </v:group>
                </w:pict>
              </mc:Fallback>
            </mc:AlternateContent>
          </w:r>
          <w:r>
            <w:rPr>
              <w:noProof/>
            </w:rPr>
            <w:t xml:space="preserve"> </w:t>
          </w:r>
        </w:p>
        <w:p w:rsidR="00D706DC" w:rsidRDefault="00D706DC">
          <w:r>
            <w:br w:type="page"/>
          </w:r>
        </w:p>
      </w:sdtContent>
    </w:sdt>
    <w:p w:rsidR="001D2AD9" w:rsidRDefault="00624783" w:rsidP="00400595">
      <w:pPr>
        <w:pBdr>
          <w:top w:val="single" w:sz="4" w:space="1" w:color="auto"/>
          <w:left w:val="single" w:sz="4" w:space="4" w:color="auto"/>
          <w:bottom w:val="single" w:sz="4" w:space="1" w:color="auto"/>
          <w:right w:val="single" w:sz="4" w:space="4" w:color="auto"/>
        </w:pBdr>
      </w:pPr>
      <w:r>
        <w:lastRenderedPageBreak/>
        <w:t>Robert David Kendall.</w:t>
      </w:r>
      <w:r w:rsidR="001D2AD9">
        <w:t xml:space="preserve"> P133451</w:t>
      </w:r>
    </w:p>
    <w:p w:rsidR="001D2AD9" w:rsidRDefault="001D2AD9" w:rsidP="00400595">
      <w:pPr>
        <w:pBdr>
          <w:top w:val="single" w:sz="4" w:space="1" w:color="auto"/>
          <w:left w:val="single" w:sz="4" w:space="4" w:color="auto"/>
          <w:bottom w:val="single" w:sz="4" w:space="1" w:color="auto"/>
          <w:right w:val="single" w:sz="4" w:space="4" w:color="auto"/>
        </w:pBdr>
      </w:pPr>
      <w:r>
        <w:t>Sustainable Development</w:t>
      </w:r>
    </w:p>
    <w:p w:rsidR="001D2AD9" w:rsidRDefault="001D2AD9" w:rsidP="00400595">
      <w:pPr>
        <w:pBdr>
          <w:top w:val="single" w:sz="4" w:space="1" w:color="auto"/>
          <w:left w:val="single" w:sz="4" w:space="4" w:color="auto"/>
          <w:bottom w:val="single" w:sz="4" w:space="1" w:color="auto"/>
          <w:right w:val="single" w:sz="4" w:space="4" w:color="auto"/>
        </w:pBdr>
      </w:pPr>
      <w:r>
        <w:t>MSc Environmental Conservation and Management</w:t>
      </w:r>
    </w:p>
    <w:p w:rsidR="00CF148D" w:rsidRDefault="001D2AD9" w:rsidP="00400595">
      <w:pPr>
        <w:pBdr>
          <w:top w:val="single" w:sz="4" w:space="1" w:color="auto"/>
          <w:left w:val="single" w:sz="4" w:space="4" w:color="auto"/>
          <w:bottom w:val="single" w:sz="4" w:space="1" w:color="auto"/>
          <w:right w:val="single" w:sz="4" w:space="4" w:color="auto"/>
        </w:pBdr>
      </w:pPr>
      <w:r>
        <w:t>March 22</w:t>
      </w:r>
      <w:r w:rsidRPr="001D2AD9">
        <w:rPr>
          <w:vertAlign w:val="superscript"/>
        </w:rPr>
        <w:t>nd</w:t>
      </w:r>
      <w:r>
        <w:t xml:space="preserve"> 2018</w:t>
      </w:r>
    </w:p>
    <w:sdt>
      <w:sdtPr>
        <w:rPr>
          <w:rFonts w:ascii="Times New Roman" w:eastAsia="Times New Roman" w:hAnsi="Times New Roman" w:cs="Times New Roman"/>
          <w:bCs w:val="0"/>
          <w:color w:val="auto"/>
          <w:sz w:val="24"/>
          <w:szCs w:val="24"/>
          <w:lang w:val="en-GB"/>
        </w:rPr>
        <w:id w:val="410353298"/>
        <w:docPartObj>
          <w:docPartGallery w:val="Table of Contents"/>
          <w:docPartUnique/>
        </w:docPartObj>
      </w:sdtPr>
      <w:sdtEndPr>
        <w:rPr>
          <w:rFonts w:asciiTheme="minorHAnsi" w:hAnsiTheme="minorHAnsi"/>
          <w:b/>
          <w:noProof/>
        </w:rPr>
      </w:sdtEndPr>
      <w:sdtContent>
        <w:p w:rsidR="00CF148D" w:rsidRDefault="00CF148D" w:rsidP="00CF148D">
          <w:pPr>
            <w:pStyle w:val="TOCHeading"/>
          </w:pPr>
          <w:r>
            <w:t>Table of Contents</w:t>
          </w:r>
        </w:p>
        <w:p w:rsidR="004A3F0A" w:rsidRDefault="00CF148D">
          <w:pPr>
            <w:pStyle w:val="TOC1"/>
            <w:tabs>
              <w:tab w:val="right" w:leader="dot" w:pos="9010"/>
            </w:tabs>
            <w:rPr>
              <w:rFonts w:eastAsiaTheme="minorEastAsia" w:cstheme="minorBidi"/>
              <w:noProof/>
            </w:rPr>
          </w:pPr>
          <w:r>
            <w:fldChar w:fldCharType="begin"/>
          </w:r>
          <w:r>
            <w:instrText xml:space="preserve"> TOC \o "1-3" \h \z \u </w:instrText>
          </w:r>
          <w:r>
            <w:fldChar w:fldCharType="separate"/>
          </w:r>
          <w:hyperlink w:anchor="_Toc509500902" w:history="1">
            <w:r w:rsidR="004A3F0A" w:rsidRPr="00DB5099">
              <w:rPr>
                <w:rStyle w:val="Hyperlink"/>
                <w:noProof/>
              </w:rPr>
              <w:t>Introduction</w:t>
            </w:r>
            <w:r w:rsidR="004A3F0A">
              <w:rPr>
                <w:noProof/>
                <w:webHidden/>
              </w:rPr>
              <w:tab/>
            </w:r>
            <w:r w:rsidR="004A3F0A">
              <w:rPr>
                <w:noProof/>
                <w:webHidden/>
              </w:rPr>
              <w:fldChar w:fldCharType="begin"/>
            </w:r>
            <w:r w:rsidR="004A3F0A">
              <w:rPr>
                <w:noProof/>
                <w:webHidden/>
              </w:rPr>
              <w:instrText xml:space="preserve"> PAGEREF _Toc509500902 \h </w:instrText>
            </w:r>
            <w:r w:rsidR="004A3F0A">
              <w:rPr>
                <w:noProof/>
                <w:webHidden/>
              </w:rPr>
            </w:r>
            <w:r w:rsidR="004A3F0A">
              <w:rPr>
                <w:noProof/>
                <w:webHidden/>
              </w:rPr>
              <w:fldChar w:fldCharType="separate"/>
            </w:r>
            <w:r w:rsidR="004A3F0A">
              <w:rPr>
                <w:noProof/>
                <w:webHidden/>
              </w:rPr>
              <w:t>2</w:t>
            </w:r>
            <w:r w:rsidR="004A3F0A">
              <w:rPr>
                <w:noProof/>
                <w:webHidden/>
              </w:rPr>
              <w:fldChar w:fldCharType="end"/>
            </w:r>
          </w:hyperlink>
        </w:p>
        <w:p w:rsidR="004A3F0A" w:rsidRDefault="004A3F0A">
          <w:pPr>
            <w:pStyle w:val="TOC2"/>
            <w:tabs>
              <w:tab w:val="right" w:leader="dot" w:pos="9010"/>
            </w:tabs>
            <w:rPr>
              <w:rFonts w:eastAsiaTheme="minorEastAsia" w:cstheme="minorBidi"/>
              <w:noProof/>
            </w:rPr>
          </w:pPr>
          <w:hyperlink w:anchor="_Toc509500903" w:history="1">
            <w:r w:rsidRPr="00DB5099">
              <w:rPr>
                <w:rStyle w:val="Hyperlink"/>
                <w:noProof/>
              </w:rPr>
              <w:t>Contaminated Land and Legislative Framework</w:t>
            </w:r>
            <w:r>
              <w:rPr>
                <w:noProof/>
                <w:webHidden/>
              </w:rPr>
              <w:tab/>
            </w:r>
            <w:r>
              <w:rPr>
                <w:noProof/>
                <w:webHidden/>
              </w:rPr>
              <w:fldChar w:fldCharType="begin"/>
            </w:r>
            <w:r>
              <w:rPr>
                <w:noProof/>
                <w:webHidden/>
              </w:rPr>
              <w:instrText xml:space="preserve"> PAGEREF _Toc509500903 \h </w:instrText>
            </w:r>
            <w:r>
              <w:rPr>
                <w:noProof/>
                <w:webHidden/>
              </w:rPr>
            </w:r>
            <w:r>
              <w:rPr>
                <w:noProof/>
                <w:webHidden/>
              </w:rPr>
              <w:fldChar w:fldCharType="separate"/>
            </w:r>
            <w:r>
              <w:rPr>
                <w:noProof/>
                <w:webHidden/>
              </w:rPr>
              <w:t>2</w:t>
            </w:r>
            <w:r>
              <w:rPr>
                <w:noProof/>
                <w:webHidden/>
              </w:rPr>
              <w:fldChar w:fldCharType="end"/>
            </w:r>
          </w:hyperlink>
        </w:p>
        <w:p w:rsidR="004A3F0A" w:rsidRDefault="004A3F0A">
          <w:pPr>
            <w:pStyle w:val="TOC1"/>
            <w:tabs>
              <w:tab w:val="right" w:leader="dot" w:pos="9010"/>
            </w:tabs>
            <w:rPr>
              <w:rFonts w:eastAsiaTheme="minorEastAsia" w:cstheme="minorBidi"/>
              <w:noProof/>
            </w:rPr>
          </w:pPr>
          <w:hyperlink w:anchor="_Toc509500904" w:history="1">
            <w:r w:rsidRPr="00DB5099">
              <w:rPr>
                <w:rStyle w:val="Hyperlink"/>
                <w:rFonts w:cstheme="minorHAnsi"/>
                <w:noProof/>
              </w:rPr>
              <w:t>Sustainable Development and Sustainable Land Use</w:t>
            </w:r>
            <w:r>
              <w:rPr>
                <w:noProof/>
                <w:webHidden/>
              </w:rPr>
              <w:tab/>
            </w:r>
            <w:r>
              <w:rPr>
                <w:noProof/>
                <w:webHidden/>
              </w:rPr>
              <w:fldChar w:fldCharType="begin"/>
            </w:r>
            <w:r>
              <w:rPr>
                <w:noProof/>
                <w:webHidden/>
              </w:rPr>
              <w:instrText xml:space="preserve"> PAGEREF _Toc509500904 \h </w:instrText>
            </w:r>
            <w:r>
              <w:rPr>
                <w:noProof/>
                <w:webHidden/>
              </w:rPr>
            </w:r>
            <w:r>
              <w:rPr>
                <w:noProof/>
                <w:webHidden/>
              </w:rPr>
              <w:fldChar w:fldCharType="separate"/>
            </w:r>
            <w:r>
              <w:rPr>
                <w:noProof/>
                <w:webHidden/>
              </w:rPr>
              <w:t>3</w:t>
            </w:r>
            <w:r>
              <w:rPr>
                <w:noProof/>
                <w:webHidden/>
              </w:rPr>
              <w:fldChar w:fldCharType="end"/>
            </w:r>
          </w:hyperlink>
        </w:p>
        <w:p w:rsidR="004A3F0A" w:rsidRDefault="004A3F0A">
          <w:pPr>
            <w:pStyle w:val="TOC1"/>
            <w:tabs>
              <w:tab w:val="right" w:leader="dot" w:pos="9010"/>
            </w:tabs>
            <w:rPr>
              <w:rFonts w:eastAsiaTheme="minorEastAsia" w:cstheme="minorBidi"/>
              <w:noProof/>
            </w:rPr>
          </w:pPr>
          <w:hyperlink w:anchor="_Toc509500905" w:history="1">
            <w:r w:rsidRPr="00DB5099">
              <w:rPr>
                <w:rStyle w:val="Hyperlink"/>
                <w:noProof/>
              </w:rPr>
              <w:t>Swansea Local Development Plan and Economic Considerations</w:t>
            </w:r>
            <w:r>
              <w:rPr>
                <w:noProof/>
                <w:webHidden/>
              </w:rPr>
              <w:tab/>
            </w:r>
            <w:r>
              <w:rPr>
                <w:noProof/>
                <w:webHidden/>
              </w:rPr>
              <w:fldChar w:fldCharType="begin"/>
            </w:r>
            <w:r>
              <w:rPr>
                <w:noProof/>
                <w:webHidden/>
              </w:rPr>
              <w:instrText xml:space="preserve"> PAGEREF _Toc509500905 \h </w:instrText>
            </w:r>
            <w:r>
              <w:rPr>
                <w:noProof/>
                <w:webHidden/>
              </w:rPr>
            </w:r>
            <w:r>
              <w:rPr>
                <w:noProof/>
                <w:webHidden/>
              </w:rPr>
              <w:fldChar w:fldCharType="separate"/>
            </w:r>
            <w:r>
              <w:rPr>
                <w:noProof/>
                <w:webHidden/>
              </w:rPr>
              <w:t>5</w:t>
            </w:r>
            <w:r>
              <w:rPr>
                <w:noProof/>
                <w:webHidden/>
              </w:rPr>
              <w:fldChar w:fldCharType="end"/>
            </w:r>
          </w:hyperlink>
        </w:p>
        <w:p w:rsidR="004A3F0A" w:rsidRDefault="004A3F0A">
          <w:pPr>
            <w:pStyle w:val="TOC2"/>
            <w:tabs>
              <w:tab w:val="right" w:leader="dot" w:pos="9010"/>
            </w:tabs>
            <w:rPr>
              <w:rFonts w:eastAsiaTheme="minorEastAsia" w:cstheme="minorBidi"/>
              <w:noProof/>
            </w:rPr>
          </w:pPr>
          <w:hyperlink w:anchor="_Toc509500906" w:history="1">
            <w:r w:rsidRPr="00DB5099">
              <w:rPr>
                <w:rStyle w:val="Hyperlink"/>
                <w:noProof/>
              </w:rPr>
              <w:t>Environmental Considerations</w:t>
            </w:r>
            <w:r>
              <w:rPr>
                <w:noProof/>
                <w:webHidden/>
              </w:rPr>
              <w:tab/>
            </w:r>
            <w:r>
              <w:rPr>
                <w:noProof/>
                <w:webHidden/>
              </w:rPr>
              <w:fldChar w:fldCharType="begin"/>
            </w:r>
            <w:r>
              <w:rPr>
                <w:noProof/>
                <w:webHidden/>
              </w:rPr>
              <w:instrText xml:space="preserve"> PAGEREF _Toc509500906 \h </w:instrText>
            </w:r>
            <w:r>
              <w:rPr>
                <w:noProof/>
                <w:webHidden/>
              </w:rPr>
            </w:r>
            <w:r>
              <w:rPr>
                <w:noProof/>
                <w:webHidden/>
              </w:rPr>
              <w:fldChar w:fldCharType="separate"/>
            </w:r>
            <w:r>
              <w:rPr>
                <w:noProof/>
                <w:webHidden/>
              </w:rPr>
              <w:t>7</w:t>
            </w:r>
            <w:r>
              <w:rPr>
                <w:noProof/>
                <w:webHidden/>
              </w:rPr>
              <w:fldChar w:fldCharType="end"/>
            </w:r>
          </w:hyperlink>
        </w:p>
        <w:p w:rsidR="004A3F0A" w:rsidRDefault="004A3F0A">
          <w:pPr>
            <w:pStyle w:val="TOC2"/>
            <w:tabs>
              <w:tab w:val="right" w:leader="dot" w:pos="9010"/>
            </w:tabs>
            <w:rPr>
              <w:rFonts w:eastAsiaTheme="minorEastAsia" w:cstheme="minorBidi"/>
              <w:noProof/>
            </w:rPr>
          </w:pPr>
          <w:hyperlink w:anchor="_Toc509500907" w:history="1">
            <w:r w:rsidRPr="00DB5099">
              <w:rPr>
                <w:rStyle w:val="Hyperlink"/>
                <w:noProof/>
              </w:rPr>
              <w:t>Case Study (San Francisco – Climate Change Mitigation Potential of Contaminated Land Redevelopment)</w:t>
            </w:r>
            <w:r>
              <w:rPr>
                <w:noProof/>
                <w:webHidden/>
              </w:rPr>
              <w:tab/>
            </w:r>
            <w:r>
              <w:rPr>
                <w:noProof/>
                <w:webHidden/>
              </w:rPr>
              <w:fldChar w:fldCharType="begin"/>
            </w:r>
            <w:r>
              <w:rPr>
                <w:noProof/>
                <w:webHidden/>
              </w:rPr>
              <w:instrText xml:space="preserve"> PAGEREF _Toc509500907 \h </w:instrText>
            </w:r>
            <w:r>
              <w:rPr>
                <w:noProof/>
                <w:webHidden/>
              </w:rPr>
            </w:r>
            <w:r>
              <w:rPr>
                <w:noProof/>
                <w:webHidden/>
              </w:rPr>
              <w:fldChar w:fldCharType="separate"/>
            </w:r>
            <w:r>
              <w:rPr>
                <w:noProof/>
                <w:webHidden/>
              </w:rPr>
              <w:t>7</w:t>
            </w:r>
            <w:r>
              <w:rPr>
                <w:noProof/>
                <w:webHidden/>
              </w:rPr>
              <w:fldChar w:fldCharType="end"/>
            </w:r>
          </w:hyperlink>
        </w:p>
        <w:p w:rsidR="004A3F0A" w:rsidRDefault="004A3F0A">
          <w:pPr>
            <w:pStyle w:val="TOC2"/>
            <w:tabs>
              <w:tab w:val="right" w:leader="dot" w:pos="9010"/>
            </w:tabs>
            <w:rPr>
              <w:rFonts w:eastAsiaTheme="minorEastAsia" w:cstheme="minorBidi"/>
              <w:noProof/>
            </w:rPr>
          </w:pPr>
          <w:hyperlink w:anchor="_Toc509500908" w:history="1">
            <w:r w:rsidRPr="00DB5099">
              <w:rPr>
                <w:rStyle w:val="Hyperlink"/>
                <w:noProof/>
              </w:rPr>
              <w:t>Social Considerations</w:t>
            </w:r>
            <w:r>
              <w:rPr>
                <w:noProof/>
                <w:webHidden/>
              </w:rPr>
              <w:tab/>
            </w:r>
            <w:r>
              <w:rPr>
                <w:noProof/>
                <w:webHidden/>
              </w:rPr>
              <w:fldChar w:fldCharType="begin"/>
            </w:r>
            <w:r>
              <w:rPr>
                <w:noProof/>
                <w:webHidden/>
              </w:rPr>
              <w:instrText xml:space="preserve"> PAGEREF _Toc509500908 \h </w:instrText>
            </w:r>
            <w:r>
              <w:rPr>
                <w:noProof/>
                <w:webHidden/>
              </w:rPr>
            </w:r>
            <w:r>
              <w:rPr>
                <w:noProof/>
                <w:webHidden/>
              </w:rPr>
              <w:fldChar w:fldCharType="separate"/>
            </w:r>
            <w:r>
              <w:rPr>
                <w:noProof/>
                <w:webHidden/>
              </w:rPr>
              <w:t>10</w:t>
            </w:r>
            <w:r>
              <w:rPr>
                <w:noProof/>
                <w:webHidden/>
              </w:rPr>
              <w:fldChar w:fldCharType="end"/>
            </w:r>
          </w:hyperlink>
        </w:p>
        <w:p w:rsidR="004A3F0A" w:rsidRDefault="004A3F0A">
          <w:pPr>
            <w:pStyle w:val="TOC1"/>
            <w:tabs>
              <w:tab w:val="right" w:leader="dot" w:pos="9010"/>
            </w:tabs>
            <w:rPr>
              <w:rFonts w:eastAsiaTheme="minorEastAsia" w:cstheme="minorBidi"/>
              <w:noProof/>
            </w:rPr>
          </w:pPr>
          <w:hyperlink w:anchor="_Toc509500909" w:history="1">
            <w:r w:rsidRPr="00DB5099">
              <w:rPr>
                <w:rStyle w:val="Hyperlink"/>
                <w:noProof/>
              </w:rPr>
              <w:t>Discussion and Conclusion</w:t>
            </w:r>
            <w:r>
              <w:rPr>
                <w:noProof/>
                <w:webHidden/>
              </w:rPr>
              <w:tab/>
            </w:r>
            <w:r>
              <w:rPr>
                <w:noProof/>
                <w:webHidden/>
              </w:rPr>
              <w:fldChar w:fldCharType="begin"/>
            </w:r>
            <w:r>
              <w:rPr>
                <w:noProof/>
                <w:webHidden/>
              </w:rPr>
              <w:instrText xml:space="preserve"> PAGEREF _Toc509500909 \h </w:instrText>
            </w:r>
            <w:r>
              <w:rPr>
                <w:noProof/>
                <w:webHidden/>
              </w:rPr>
            </w:r>
            <w:r>
              <w:rPr>
                <w:noProof/>
                <w:webHidden/>
              </w:rPr>
              <w:fldChar w:fldCharType="separate"/>
            </w:r>
            <w:r>
              <w:rPr>
                <w:noProof/>
                <w:webHidden/>
              </w:rPr>
              <w:t>12</w:t>
            </w:r>
            <w:r>
              <w:rPr>
                <w:noProof/>
                <w:webHidden/>
              </w:rPr>
              <w:fldChar w:fldCharType="end"/>
            </w:r>
          </w:hyperlink>
        </w:p>
        <w:p w:rsidR="004A3F0A" w:rsidRDefault="004A3F0A">
          <w:pPr>
            <w:pStyle w:val="TOC1"/>
            <w:tabs>
              <w:tab w:val="right" w:leader="dot" w:pos="9010"/>
            </w:tabs>
            <w:rPr>
              <w:rFonts w:eastAsiaTheme="minorEastAsia" w:cstheme="minorBidi"/>
              <w:noProof/>
            </w:rPr>
          </w:pPr>
          <w:hyperlink w:anchor="_Toc509500910" w:history="1">
            <w:r w:rsidRPr="00DB5099">
              <w:rPr>
                <w:rStyle w:val="Hyperlink"/>
                <w:noProof/>
              </w:rPr>
              <w:t>References</w:t>
            </w:r>
            <w:r>
              <w:rPr>
                <w:noProof/>
                <w:webHidden/>
              </w:rPr>
              <w:tab/>
            </w:r>
            <w:r>
              <w:rPr>
                <w:noProof/>
                <w:webHidden/>
              </w:rPr>
              <w:fldChar w:fldCharType="begin"/>
            </w:r>
            <w:r>
              <w:rPr>
                <w:noProof/>
                <w:webHidden/>
              </w:rPr>
              <w:instrText xml:space="preserve"> PAGEREF _Toc509500910 \h </w:instrText>
            </w:r>
            <w:r>
              <w:rPr>
                <w:noProof/>
                <w:webHidden/>
              </w:rPr>
            </w:r>
            <w:r>
              <w:rPr>
                <w:noProof/>
                <w:webHidden/>
              </w:rPr>
              <w:fldChar w:fldCharType="separate"/>
            </w:r>
            <w:r>
              <w:rPr>
                <w:noProof/>
                <w:webHidden/>
              </w:rPr>
              <w:t>13</w:t>
            </w:r>
            <w:r>
              <w:rPr>
                <w:noProof/>
                <w:webHidden/>
              </w:rPr>
              <w:fldChar w:fldCharType="end"/>
            </w:r>
          </w:hyperlink>
        </w:p>
        <w:p w:rsidR="004A3F0A" w:rsidRDefault="004A3F0A">
          <w:pPr>
            <w:pStyle w:val="TOC1"/>
            <w:tabs>
              <w:tab w:val="right" w:leader="dot" w:pos="9010"/>
            </w:tabs>
            <w:rPr>
              <w:rFonts w:eastAsiaTheme="minorEastAsia" w:cstheme="minorBidi"/>
              <w:noProof/>
            </w:rPr>
          </w:pPr>
          <w:hyperlink w:anchor="_Toc509500911" w:history="1">
            <w:r w:rsidRPr="00DB5099">
              <w:rPr>
                <w:rStyle w:val="Hyperlink"/>
                <w:noProof/>
              </w:rPr>
              <w:t>Appendix</w:t>
            </w:r>
            <w:r>
              <w:rPr>
                <w:noProof/>
                <w:webHidden/>
              </w:rPr>
              <w:tab/>
            </w:r>
            <w:r>
              <w:rPr>
                <w:noProof/>
                <w:webHidden/>
              </w:rPr>
              <w:fldChar w:fldCharType="begin"/>
            </w:r>
            <w:r>
              <w:rPr>
                <w:noProof/>
                <w:webHidden/>
              </w:rPr>
              <w:instrText xml:space="preserve"> PAGEREF _Toc509500911 \h </w:instrText>
            </w:r>
            <w:r>
              <w:rPr>
                <w:noProof/>
                <w:webHidden/>
              </w:rPr>
            </w:r>
            <w:r>
              <w:rPr>
                <w:noProof/>
                <w:webHidden/>
              </w:rPr>
              <w:fldChar w:fldCharType="separate"/>
            </w:r>
            <w:r>
              <w:rPr>
                <w:noProof/>
                <w:webHidden/>
              </w:rPr>
              <w:t>16</w:t>
            </w:r>
            <w:r>
              <w:rPr>
                <w:noProof/>
                <w:webHidden/>
              </w:rPr>
              <w:fldChar w:fldCharType="end"/>
            </w:r>
          </w:hyperlink>
        </w:p>
        <w:p w:rsidR="00CF148D" w:rsidRDefault="00CF148D" w:rsidP="00CF148D">
          <w:pPr>
            <w:rPr>
              <w:b/>
              <w:bCs/>
              <w:noProof/>
            </w:rPr>
          </w:pPr>
          <w:r>
            <w:rPr>
              <w:b/>
              <w:bCs/>
              <w:noProof/>
            </w:rPr>
            <w:fldChar w:fldCharType="end"/>
          </w:r>
        </w:p>
      </w:sdtContent>
    </w:sdt>
    <w:p w:rsidR="00CF148D" w:rsidRDefault="00CF148D">
      <w:pPr>
        <w:rPr>
          <w:rFonts w:asciiTheme="majorHAnsi" w:eastAsiaTheme="majorEastAsia" w:hAnsiTheme="majorHAnsi" w:cstheme="majorBidi"/>
          <w:bCs/>
          <w:color w:val="000000" w:themeColor="text1"/>
          <w:sz w:val="28"/>
          <w:szCs w:val="28"/>
          <w:lang w:val="en-US"/>
        </w:rPr>
      </w:pPr>
      <w:r>
        <w:br w:type="page"/>
      </w:r>
    </w:p>
    <w:p w:rsidR="009B3F59" w:rsidRDefault="009B3F59" w:rsidP="009B3F59">
      <w:pPr>
        <w:pStyle w:val="Heading1"/>
      </w:pPr>
      <w:bookmarkStart w:id="0" w:name="_Toc509500902"/>
      <w:r>
        <w:lastRenderedPageBreak/>
        <w:t>Introduction</w:t>
      </w:r>
      <w:bookmarkEnd w:id="0"/>
    </w:p>
    <w:p w:rsidR="009E6C64" w:rsidRPr="009E6C64" w:rsidRDefault="009E6C64" w:rsidP="009E6C64"/>
    <w:p w:rsidR="009E6C64" w:rsidRPr="00922D8C" w:rsidRDefault="009E6C64" w:rsidP="009E6C64">
      <w:pPr>
        <w:rPr>
          <w:rFonts w:cstheme="minorHAnsi"/>
        </w:rPr>
      </w:pPr>
      <w:r w:rsidRPr="00922D8C">
        <w:rPr>
          <w:rFonts w:cstheme="minorHAnsi"/>
        </w:rPr>
        <w:t>The population of Wales is expected to significantly gro</w:t>
      </w:r>
      <w:r w:rsidR="00DB0AE2">
        <w:rPr>
          <w:rFonts w:cstheme="minorHAnsi"/>
        </w:rPr>
        <w:t>w, as a result there will</w:t>
      </w:r>
      <w:r w:rsidRPr="00922D8C">
        <w:rPr>
          <w:rFonts w:cstheme="minorHAnsi"/>
        </w:rPr>
        <w:t xml:space="preserve"> be an increasing demand to develop more affordable housing and deliver public services (healthcare, social care and utilities). The population of the City and County of Swansea (CCS) is expected to grow significantly between 2014-2039 resulting in a 21.1% increase in households from 105,600 (rounded) in 2014 to 123,200 in 2039 (City and County of Swansea, </w:t>
      </w:r>
      <w:r w:rsidRPr="00922D8C">
        <w:rPr>
          <w:rFonts w:eastAsiaTheme="minorEastAsia" w:cstheme="minorHAnsi"/>
        </w:rPr>
        <w:t>2017)</w:t>
      </w:r>
      <w:r w:rsidRPr="00922D8C">
        <w:rPr>
          <w:rFonts w:cstheme="minorHAnsi"/>
        </w:rPr>
        <w:t>. Therefore,</w:t>
      </w:r>
      <w:r w:rsidR="00DD6266" w:rsidRPr="00922D8C">
        <w:rPr>
          <w:rFonts w:cstheme="minorHAnsi"/>
        </w:rPr>
        <w:t xml:space="preserve"> it</w:t>
      </w:r>
      <w:r w:rsidRPr="00922D8C">
        <w:rPr>
          <w:rFonts w:cstheme="minorHAnsi"/>
        </w:rPr>
        <w:t xml:space="preserve"> </w:t>
      </w:r>
      <w:r w:rsidR="00DD6266" w:rsidRPr="00922D8C">
        <w:rPr>
          <w:rFonts w:cstheme="minorHAnsi"/>
        </w:rPr>
        <w:t xml:space="preserve">is fundamental </w:t>
      </w:r>
      <w:r w:rsidRPr="00922D8C">
        <w:rPr>
          <w:rFonts w:cstheme="minorHAnsi"/>
        </w:rPr>
        <w:t xml:space="preserve">to </w:t>
      </w:r>
      <w:r w:rsidR="00DD6266" w:rsidRPr="00922D8C">
        <w:rPr>
          <w:rFonts w:cstheme="minorHAnsi"/>
        </w:rPr>
        <w:t xml:space="preserve">develop a sustainable development strategy to </w:t>
      </w:r>
      <w:r w:rsidRPr="00922D8C">
        <w:rPr>
          <w:rFonts w:cstheme="minorHAnsi"/>
        </w:rPr>
        <w:t xml:space="preserve">meet the social and economic </w:t>
      </w:r>
      <w:r w:rsidR="00DD6266" w:rsidRPr="00922D8C">
        <w:rPr>
          <w:rFonts w:cstheme="minorHAnsi"/>
        </w:rPr>
        <w:t>needs of the city that doesn’t impact on the environment</w:t>
      </w:r>
      <w:r w:rsidRPr="00922D8C">
        <w:rPr>
          <w:rFonts w:cstheme="minorHAnsi"/>
        </w:rPr>
        <w:t xml:space="preserve">. </w:t>
      </w:r>
    </w:p>
    <w:p w:rsidR="009E6C64" w:rsidRPr="00922D8C" w:rsidRDefault="009E6C64" w:rsidP="009E6C64">
      <w:pPr>
        <w:rPr>
          <w:rFonts w:cstheme="minorHAnsi"/>
        </w:rPr>
      </w:pPr>
    </w:p>
    <w:p w:rsidR="009E6C64" w:rsidRPr="00922D8C" w:rsidRDefault="009E6C64" w:rsidP="009E6C64">
      <w:pPr>
        <w:rPr>
          <w:rFonts w:cstheme="minorHAnsi"/>
        </w:rPr>
      </w:pPr>
      <w:r w:rsidRPr="00922D8C">
        <w:rPr>
          <w:rFonts w:cstheme="minorHAnsi"/>
        </w:rPr>
        <w:t>One fundamental component to sustainable urban development is sustainable land use, in other words, a considered approach towards the type of land that is used for urban development especially</w:t>
      </w:r>
      <w:r w:rsidR="00DD6266" w:rsidRPr="00922D8C">
        <w:rPr>
          <w:rFonts w:cstheme="minorHAnsi"/>
        </w:rPr>
        <w:t>,</w:t>
      </w:r>
      <w:r w:rsidRPr="00922D8C">
        <w:rPr>
          <w:rFonts w:cstheme="minorHAnsi"/>
        </w:rPr>
        <w:t xml:space="preserve"> in cities that have a growing population. The redevelopment of brownfield sites is considered to be a promising approach, particularly brownfields that are in central locations (Koch et al., 2018). </w:t>
      </w:r>
    </w:p>
    <w:p w:rsidR="009E6C64" w:rsidRPr="00922D8C" w:rsidRDefault="009E6C64" w:rsidP="009B3F59">
      <w:pPr>
        <w:rPr>
          <w:rFonts w:cstheme="minorHAnsi"/>
        </w:rPr>
      </w:pPr>
    </w:p>
    <w:p w:rsidR="009B3F59" w:rsidRPr="00922D8C" w:rsidRDefault="009B3F59" w:rsidP="009B3F59">
      <w:pPr>
        <w:rPr>
          <w:rFonts w:cstheme="minorHAnsi"/>
        </w:rPr>
      </w:pPr>
      <w:r w:rsidRPr="00922D8C">
        <w:rPr>
          <w:rFonts w:cstheme="minorHAnsi"/>
        </w:rPr>
        <w:t xml:space="preserve">Wales have a strong industrial heritage </w:t>
      </w:r>
      <w:r w:rsidR="006B478E" w:rsidRPr="00922D8C">
        <w:rPr>
          <w:rFonts w:cstheme="minorHAnsi"/>
        </w:rPr>
        <w:t xml:space="preserve">which has subsequently left a </w:t>
      </w:r>
      <w:r w:rsidRPr="00922D8C">
        <w:rPr>
          <w:rFonts w:cstheme="minorHAnsi"/>
        </w:rPr>
        <w:t xml:space="preserve">legacy of </w:t>
      </w:r>
      <w:r w:rsidR="006B478E" w:rsidRPr="00922D8C">
        <w:rPr>
          <w:rFonts w:cstheme="minorHAnsi"/>
        </w:rPr>
        <w:t xml:space="preserve">land contamination. </w:t>
      </w:r>
      <w:r w:rsidR="00A20869" w:rsidRPr="00922D8C">
        <w:rPr>
          <w:rFonts w:cstheme="minorHAnsi"/>
        </w:rPr>
        <w:t xml:space="preserve">Contaminated land can pose </w:t>
      </w:r>
      <w:r w:rsidR="00026AF1" w:rsidRPr="00922D8C">
        <w:rPr>
          <w:rFonts w:cstheme="minorHAnsi"/>
        </w:rPr>
        <w:t xml:space="preserve">unacceptable risk </w:t>
      </w:r>
      <w:r w:rsidR="00A20869" w:rsidRPr="00922D8C">
        <w:rPr>
          <w:rFonts w:cstheme="minorHAnsi"/>
        </w:rPr>
        <w:t>to both human</w:t>
      </w:r>
      <w:r w:rsidR="000B6C12" w:rsidRPr="00922D8C">
        <w:rPr>
          <w:rFonts w:cstheme="minorHAnsi"/>
        </w:rPr>
        <w:t xml:space="preserve"> </w:t>
      </w:r>
      <w:r w:rsidR="00A20869" w:rsidRPr="00922D8C">
        <w:rPr>
          <w:rFonts w:cstheme="minorHAnsi"/>
        </w:rPr>
        <w:t>and ecological receptors</w:t>
      </w:r>
      <w:r w:rsidR="00026AF1" w:rsidRPr="00922D8C">
        <w:rPr>
          <w:rFonts w:cstheme="minorHAnsi"/>
        </w:rPr>
        <w:t xml:space="preserve">. The primary cause of historical land contamination is from </w:t>
      </w:r>
      <w:r w:rsidR="006423D2" w:rsidRPr="00922D8C">
        <w:rPr>
          <w:rFonts w:cstheme="minorHAnsi"/>
        </w:rPr>
        <w:t>past industrial processes</w:t>
      </w:r>
      <w:r w:rsidR="00026AF1" w:rsidRPr="00922D8C">
        <w:rPr>
          <w:rFonts w:cstheme="minorHAnsi"/>
        </w:rPr>
        <w:t xml:space="preserve"> and </w:t>
      </w:r>
      <w:r w:rsidR="006423D2" w:rsidRPr="00922D8C">
        <w:rPr>
          <w:rFonts w:cstheme="minorHAnsi"/>
        </w:rPr>
        <w:t>poor</w:t>
      </w:r>
      <w:r w:rsidR="000B6C12" w:rsidRPr="00922D8C">
        <w:rPr>
          <w:rFonts w:cstheme="minorHAnsi"/>
        </w:rPr>
        <w:t>ly controlled wastes. B</w:t>
      </w:r>
      <w:r w:rsidR="006423D2" w:rsidRPr="00922D8C">
        <w:rPr>
          <w:rFonts w:cstheme="minorHAnsi"/>
        </w:rPr>
        <w:t>efore 2001</w:t>
      </w:r>
      <w:r w:rsidR="00DD6266" w:rsidRPr="00922D8C">
        <w:rPr>
          <w:rFonts w:cstheme="minorHAnsi"/>
        </w:rPr>
        <w:t xml:space="preserve"> and the insertion of the wales contaminated land regime</w:t>
      </w:r>
      <w:r w:rsidR="006423D2" w:rsidRPr="00922D8C">
        <w:rPr>
          <w:rFonts w:cstheme="minorHAnsi"/>
        </w:rPr>
        <w:t xml:space="preserve">, </w:t>
      </w:r>
      <w:r w:rsidR="00E3268F" w:rsidRPr="00922D8C">
        <w:rPr>
          <w:rFonts w:cstheme="minorHAnsi"/>
        </w:rPr>
        <w:t>there was</w:t>
      </w:r>
      <w:r w:rsidR="006423D2" w:rsidRPr="00922D8C">
        <w:rPr>
          <w:rFonts w:cstheme="minorHAnsi"/>
        </w:rPr>
        <w:t xml:space="preserve"> no mechanism in place to address historic land contamination at sites that possess low redevelopment potential. (</w:t>
      </w:r>
      <w:r w:rsidR="006423D2" w:rsidRPr="00922D8C">
        <w:rPr>
          <w:rFonts w:eastAsiaTheme="minorEastAsia" w:cstheme="minorHAnsi"/>
        </w:rPr>
        <w:t>Natural Resources Wales</w:t>
      </w:r>
      <w:r w:rsidR="006423D2" w:rsidRPr="00922D8C">
        <w:rPr>
          <w:rFonts w:cstheme="minorHAnsi"/>
        </w:rPr>
        <w:t xml:space="preserve">, </w:t>
      </w:r>
      <w:r w:rsidR="006423D2" w:rsidRPr="00922D8C">
        <w:rPr>
          <w:rFonts w:eastAsiaTheme="minorEastAsia" w:cstheme="minorHAnsi"/>
        </w:rPr>
        <w:t>2016)</w:t>
      </w:r>
    </w:p>
    <w:p w:rsidR="00590E18" w:rsidRPr="00922D8C" w:rsidRDefault="00590E18" w:rsidP="009B3F59">
      <w:pPr>
        <w:rPr>
          <w:rFonts w:cstheme="minorHAnsi"/>
        </w:rPr>
      </w:pPr>
    </w:p>
    <w:p w:rsidR="006C5909" w:rsidRPr="00922D8C" w:rsidRDefault="007507F2" w:rsidP="006C5909">
      <w:pPr>
        <w:rPr>
          <w:rFonts w:cstheme="minorHAnsi"/>
        </w:rPr>
      </w:pPr>
      <w:r w:rsidRPr="00922D8C">
        <w:rPr>
          <w:rFonts w:cstheme="minorHAnsi"/>
        </w:rPr>
        <w:t>Swansea has a large heavy industrial legacy and as a result, most of the county’s brownfield sites are believed to be contaminated</w:t>
      </w:r>
      <w:r w:rsidR="007F29D9" w:rsidRPr="00922D8C">
        <w:rPr>
          <w:rFonts w:cstheme="minorHAnsi"/>
        </w:rPr>
        <w:t xml:space="preserve">, mainly from </w:t>
      </w:r>
      <w:r w:rsidR="00E02587" w:rsidRPr="00922D8C">
        <w:rPr>
          <w:rFonts w:cstheme="minorHAnsi"/>
        </w:rPr>
        <w:t>manufacturing of steel, mining, non-ferrous smelting of metals and iron foundries</w:t>
      </w:r>
      <w:r w:rsidRPr="00922D8C">
        <w:rPr>
          <w:rFonts w:cstheme="minorHAnsi"/>
        </w:rPr>
        <w:t xml:space="preserve">. The </w:t>
      </w:r>
      <w:r w:rsidR="00590E18" w:rsidRPr="00922D8C">
        <w:rPr>
          <w:rFonts w:cstheme="minorHAnsi"/>
        </w:rPr>
        <w:t xml:space="preserve">Swansea </w:t>
      </w:r>
      <w:r w:rsidR="006C5909" w:rsidRPr="00922D8C">
        <w:rPr>
          <w:rFonts w:cstheme="minorHAnsi"/>
        </w:rPr>
        <w:t xml:space="preserve">2005 Council’s Contaminated Land Inspection Strategy is the most up to date mechanism for dealing with land contamination within the </w:t>
      </w:r>
      <w:r w:rsidR="00A5647A" w:rsidRPr="00922D8C">
        <w:rPr>
          <w:rFonts w:cstheme="minorHAnsi"/>
        </w:rPr>
        <w:t>CCS</w:t>
      </w:r>
      <w:r w:rsidR="00121BF9" w:rsidRPr="00922D8C">
        <w:rPr>
          <w:rFonts w:cstheme="minorHAnsi"/>
        </w:rPr>
        <w:t xml:space="preserve"> </w:t>
      </w:r>
      <w:r w:rsidRPr="00922D8C">
        <w:rPr>
          <w:rFonts w:cstheme="minorHAnsi"/>
        </w:rPr>
        <w:t>which</w:t>
      </w:r>
      <w:r w:rsidR="00121BF9" w:rsidRPr="00922D8C">
        <w:rPr>
          <w:rFonts w:cstheme="minorHAnsi"/>
        </w:rPr>
        <w:t xml:space="preserve"> provides the baseline data and </w:t>
      </w:r>
      <w:r w:rsidRPr="00922D8C">
        <w:rPr>
          <w:rFonts w:cstheme="minorHAnsi"/>
        </w:rPr>
        <w:t xml:space="preserve">outlines </w:t>
      </w:r>
      <w:r w:rsidR="00121BF9" w:rsidRPr="00922D8C">
        <w:rPr>
          <w:rFonts w:cstheme="minorHAnsi"/>
        </w:rPr>
        <w:t xml:space="preserve">the councils duties (City and County of Swansea, </w:t>
      </w:r>
      <w:r w:rsidR="00121BF9" w:rsidRPr="00922D8C">
        <w:rPr>
          <w:rFonts w:eastAsiaTheme="minorEastAsia" w:cstheme="minorHAnsi"/>
        </w:rPr>
        <w:t>2017)</w:t>
      </w:r>
      <w:r w:rsidR="00121BF9" w:rsidRPr="00922D8C">
        <w:rPr>
          <w:rFonts w:cstheme="minorHAnsi"/>
        </w:rPr>
        <w:t xml:space="preserve">.  </w:t>
      </w:r>
    </w:p>
    <w:p w:rsidR="00400595" w:rsidRDefault="00400595" w:rsidP="00400595">
      <w:pPr>
        <w:rPr>
          <w:rFonts w:cstheme="minorHAnsi"/>
        </w:rPr>
      </w:pPr>
    </w:p>
    <w:p w:rsidR="008F7C8B" w:rsidRPr="00922D8C" w:rsidRDefault="008F7C8B" w:rsidP="00400595">
      <w:pPr>
        <w:rPr>
          <w:rFonts w:cstheme="minorHAnsi"/>
        </w:rPr>
      </w:pPr>
    </w:p>
    <w:p w:rsidR="006C5909" w:rsidRPr="006C5909" w:rsidRDefault="006C5909" w:rsidP="006C5909">
      <w:pPr>
        <w:pStyle w:val="Heading2"/>
      </w:pPr>
      <w:bookmarkStart w:id="1" w:name="_Toc509500903"/>
      <w:r w:rsidRPr="006C5909">
        <w:t>Contaminate</w:t>
      </w:r>
      <w:r w:rsidR="00CF148D">
        <w:t>d</w:t>
      </w:r>
      <w:r w:rsidRPr="006C5909">
        <w:t xml:space="preserve"> Land</w:t>
      </w:r>
      <w:r w:rsidR="00062886">
        <w:t xml:space="preserve"> and</w:t>
      </w:r>
      <w:r w:rsidRPr="006C5909">
        <w:t xml:space="preserve"> Legislative Framework</w:t>
      </w:r>
      <w:bookmarkEnd w:id="1"/>
    </w:p>
    <w:p w:rsidR="00CF148D" w:rsidRPr="00922D8C" w:rsidRDefault="00CF148D" w:rsidP="00CF148D">
      <w:pPr>
        <w:rPr>
          <w:rFonts w:eastAsiaTheme="majorEastAsia" w:cstheme="minorHAnsi"/>
          <w:b/>
          <w:color w:val="000000" w:themeColor="text1"/>
        </w:rPr>
      </w:pPr>
    </w:p>
    <w:p w:rsidR="00E02587" w:rsidRPr="00922D8C" w:rsidRDefault="002F01B2" w:rsidP="00E02587">
      <w:pPr>
        <w:rPr>
          <w:rFonts w:eastAsiaTheme="majorEastAsia" w:cstheme="minorHAnsi"/>
        </w:rPr>
      </w:pPr>
      <w:r w:rsidRPr="00922D8C">
        <w:rPr>
          <w:rFonts w:eastAsiaTheme="majorEastAsia" w:cstheme="minorHAnsi"/>
        </w:rPr>
        <w:t>In the U</w:t>
      </w:r>
      <w:r w:rsidR="00E02587" w:rsidRPr="00922D8C">
        <w:rPr>
          <w:rFonts w:eastAsiaTheme="majorEastAsia" w:cstheme="minorHAnsi"/>
        </w:rPr>
        <w:t xml:space="preserve">nited Kingdom, </w:t>
      </w:r>
      <w:r w:rsidR="00D77234" w:rsidRPr="00922D8C">
        <w:rPr>
          <w:rFonts w:eastAsiaTheme="majorEastAsia" w:cstheme="minorHAnsi"/>
        </w:rPr>
        <w:t>Part IIA of the Environmental Protection Act 1990</w:t>
      </w:r>
      <w:r w:rsidR="00C42901" w:rsidRPr="00922D8C">
        <w:rPr>
          <w:rFonts w:eastAsiaTheme="majorEastAsia" w:cstheme="minorHAnsi"/>
        </w:rPr>
        <w:t xml:space="preserve"> (EPA 1990) as amended</w:t>
      </w:r>
      <w:r w:rsidRPr="00922D8C">
        <w:rPr>
          <w:rFonts w:eastAsiaTheme="majorEastAsia" w:cstheme="minorHAnsi"/>
        </w:rPr>
        <w:t xml:space="preserve"> is the main policy measure that is used for dealing with historic land contamination. It </w:t>
      </w:r>
      <w:r w:rsidR="00D402F7" w:rsidRPr="00922D8C">
        <w:rPr>
          <w:rFonts w:eastAsiaTheme="majorEastAsia" w:cstheme="minorHAnsi"/>
        </w:rPr>
        <w:t>sets out statutory duty, on principle regulators (i.e. local authorities) to inspect and identify areas of land contamination and publish an inspection strategy</w:t>
      </w:r>
      <w:r w:rsidR="00F23EB7" w:rsidRPr="00922D8C">
        <w:rPr>
          <w:rFonts w:eastAsiaTheme="majorEastAsia" w:cstheme="minorHAnsi"/>
        </w:rPr>
        <w:t>.</w:t>
      </w:r>
      <w:r w:rsidR="00D402F7" w:rsidRPr="00922D8C">
        <w:rPr>
          <w:rFonts w:eastAsiaTheme="majorEastAsia" w:cstheme="minorHAnsi"/>
        </w:rPr>
        <w:t xml:space="preserve"> </w:t>
      </w:r>
      <w:r w:rsidR="005F118A" w:rsidRPr="00922D8C">
        <w:rPr>
          <w:rFonts w:eastAsiaTheme="majorEastAsia" w:cstheme="minorHAnsi"/>
        </w:rPr>
        <w:t>Moreover, Part II A sets out the means for dealing with unacceptable risk towards human health and the environment which is caused by contaminated land</w:t>
      </w:r>
      <w:r w:rsidR="00F23EB7" w:rsidRPr="00922D8C">
        <w:rPr>
          <w:rFonts w:eastAsiaTheme="majorEastAsia" w:cstheme="minorHAnsi"/>
        </w:rPr>
        <w:t xml:space="preserve"> (DEFRA, 2012; </w:t>
      </w:r>
      <w:r w:rsidR="00F23EB7" w:rsidRPr="00922D8C">
        <w:rPr>
          <w:rFonts w:eastAsiaTheme="minorEastAsia" w:cstheme="minorHAnsi"/>
        </w:rPr>
        <w:t>Natural Resources Wales</w:t>
      </w:r>
      <w:r w:rsidR="00F23EB7" w:rsidRPr="00922D8C">
        <w:rPr>
          <w:rFonts w:cstheme="minorHAnsi"/>
        </w:rPr>
        <w:t xml:space="preserve">, </w:t>
      </w:r>
      <w:r w:rsidR="00F23EB7" w:rsidRPr="00922D8C">
        <w:rPr>
          <w:rFonts w:eastAsiaTheme="minorEastAsia" w:cstheme="minorHAnsi"/>
        </w:rPr>
        <w:t>2016</w:t>
      </w:r>
      <w:r w:rsidR="00F23EB7" w:rsidRPr="00922D8C">
        <w:rPr>
          <w:rFonts w:eastAsiaTheme="majorEastAsia" w:cstheme="minorHAnsi"/>
        </w:rPr>
        <w:t>).</w:t>
      </w:r>
    </w:p>
    <w:p w:rsidR="00400595" w:rsidRPr="00922D8C" w:rsidRDefault="00400595" w:rsidP="00E02587">
      <w:pPr>
        <w:rPr>
          <w:rFonts w:eastAsiaTheme="majorEastAsia" w:cstheme="minorHAnsi"/>
        </w:rPr>
      </w:pPr>
    </w:p>
    <w:p w:rsidR="005F118A" w:rsidRPr="00922D8C" w:rsidRDefault="00A23369" w:rsidP="00E02587">
      <w:pPr>
        <w:rPr>
          <w:rFonts w:eastAsiaTheme="majorEastAsia" w:cstheme="minorHAnsi"/>
        </w:rPr>
      </w:pPr>
      <w:r w:rsidRPr="00922D8C">
        <w:rPr>
          <w:rFonts w:eastAsiaTheme="majorEastAsia" w:cstheme="minorHAnsi"/>
        </w:rPr>
        <w:t>Part II</w:t>
      </w:r>
      <w:r w:rsidR="005F118A" w:rsidRPr="00922D8C">
        <w:rPr>
          <w:rFonts w:eastAsiaTheme="majorEastAsia" w:cstheme="minorHAnsi"/>
        </w:rPr>
        <w:t xml:space="preserve"> </w:t>
      </w:r>
      <w:r w:rsidRPr="00922D8C">
        <w:rPr>
          <w:rFonts w:eastAsiaTheme="majorEastAsia" w:cstheme="minorHAnsi"/>
        </w:rPr>
        <w:t xml:space="preserve">A </w:t>
      </w:r>
      <w:r w:rsidR="005F118A" w:rsidRPr="00922D8C">
        <w:rPr>
          <w:rFonts w:eastAsiaTheme="majorEastAsia" w:cstheme="minorHAnsi"/>
        </w:rPr>
        <w:t xml:space="preserve">defines contaminated land as; </w:t>
      </w:r>
    </w:p>
    <w:p w:rsidR="005F118A" w:rsidRPr="00922D8C" w:rsidRDefault="005F118A" w:rsidP="00E02587">
      <w:pPr>
        <w:rPr>
          <w:rFonts w:eastAsiaTheme="majorEastAsia" w:cstheme="minorHAnsi"/>
        </w:rPr>
      </w:pPr>
    </w:p>
    <w:p w:rsidR="005F118A" w:rsidRPr="00922D8C" w:rsidRDefault="005F118A" w:rsidP="005F118A">
      <w:pPr>
        <w:rPr>
          <w:rFonts w:eastAsiaTheme="majorEastAsia" w:cstheme="minorHAnsi"/>
          <w:i/>
          <w:iCs/>
        </w:rPr>
      </w:pPr>
      <w:r w:rsidRPr="00922D8C">
        <w:rPr>
          <w:rFonts w:eastAsiaTheme="majorEastAsia" w:cstheme="minorHAnsi"/>
          <w:i/>
          <w:iCs/>
        </w:rPr>
        <w:t xml:space="preserve">“Any land which appears to the local authority in whose area it is situated to be in such a condition, by reason of substances in, on or under the land that: </w:t>
      </w:r>
    </w:p>
    <w:p w:rsidR="005F118A" w:rsidRPr="00922D8C" w:rsidRDefault="005F118A" w:rsidP="005F118A">
      <w:pPr>
        <w:rPr>
          <w:rFonts w:eastAsiaTheme="majorEastAsia" w:cstheme="minorHAnsi"/>
        </w:rPr>
      </w:pPr>
    </w:p>
    <w:p w:rsidR="005F118A" w:rsidRPr="00922D8C" w:rsidRDefault="005F118A" w:rsidP="005F118A">
      <w:pPr>
        <w:pStyle w:val="ListParagraph"/>
        <w:numPr>
          <w:ilvl w:val="0"/>
          <w:numId w:val="6"/>
        </w:numPr>
        <w:rPr>
          <w:rFonts w:eastAsiaTheme="majorEastAsia" w:cstheme="minorHAnsi"/>
          <w:i/>
          <w:iCs/>
        </w:rPr>
      </w:pPr>
      <w:r w:rsidRPr="00922D8C">
        <w:rPr>
          <w:rFonts w:eastAsiaTheme="majorEastAsia" w:cstheme="minorHAnsi"/>
          <w:i/>
          <w:iCs/>
        </w:rPr>
        <w:t xml:space="preserve">significant harm is being caused or there is a significant possibility of such harm being caused; or </w:t>
      </w:r>
    </w:p>
    <w:p w:rsidR="005F118A" w:rsidRPr="00922D8C" w:rsidRDefault="005F118A" w:rsidP="005F118A">
      <w:pPr>
        <w:pStyle w:val="ListParagraph"/>
        <w:numPr>
          <w:ilvl w:val="0"/>
          <w:numId w:val="6"/>
        </w:numPr>
        <w:rPr>
          <w:rFonts w:eastAsiaTheme="majorEastAsia" w:cstheme="minorHAnsi"/>
          <w:i/>
          <w:iCs/>
        </w:rPr>
      </w:pPr>
      <w:r w:rsidRPr="00922D8C">
        <w:rPr>
          <w:rFonts w:eastAsiaTheme="majorEastAsia" w:cstheme="minorHAnsi"/>
          <w:i/>
          <w:iCs/>
        </w:rPr>
        <w:t xml:space="preserve">significant pollution of controlled waters is being caused, or there is a significant possibility of such pollution being caused” </w:t>
      </w:r>
    </w:p>
    <w:p w:rsidR="005F118A" w:rsidRPr="00922D8C" w:rsidRDefault="005F118A" w:rsidP="005F118A">
      <w:pPr>
        <w:pStyle w:val="ListParagraph"/>
        <w:rPr>
          <w:rFonts w:eastAsiaTheme="majorEastAsia" w:cstheme="minorHAnsi"/>
        </w:rPr>
      </w:pPr>
    </w:p>
    <w:p w:rsidR="001A7003" w:rsidRPr="00922D8C" w:rsidRDefault="00F23EB7" w:rsidP="001A7003">
      <w:pPr>
        <w:rPr>
          <w:rFonts w:eastAsiaTheme="majorEastAsia" w:cstheme="minorHAnsi"/>
        </w:rPr>
      </w:pPr>
      <w:r w:rsidRPr="00922D8C">
        <w:rPr>
          <w:rFonts w:eastAsiaTheme="majorEastAsia" w:cstheme="minorHAnsi"/>
        </w:rPr>
        <w:t>Part II A states that land should not be considered as contaminated</w:t>
      </w:r>
      <w:r w:rsidR="003831B1" w:rsidRPr="00922D8C">
        <w:rPr>
          <w:rFonts w:eastAsiaTheme="majorEastAsia" w:cstheme="minorHAnsi"/>
        </w:rPr>
        <w:t xml:space="preserve"> land</w:t>
      </w:r>
      <w:r w:rsidRPr="00922D8C">
        <w:rPr>
          <w:rFonts w:eastAsiaTheme="majorEastAsia" w:cstheme="minorHAnsi"/>
        </w:rPr>
        <w:t xml:space="preserve"> unless there is a reason to believe otherwise. Part II A</w:t>
      </w:r>
      <w:r w:rsidR="00C14828" w:rsidRPr="00922D8C">
        <w:rPr>
          <w:rFonts w:eastAsiaTheme="majorEastAsia" w:cstheme="minorHAnsi"/>
        </w:rPr>
        <w:t>’s</w:t>
      </w:r>
      <w:r w:rsidRPr="00922D8C">
        <w:rPr>
          <w:rFonts w:eastAsiaTheme="majorEastAsia" w:cstheme="minorHAnsi"/>
        </w:rPr>
        <w:t xml:space="preserve"> definition of contaminated land only applies to sites that have been clearly identified as posing unacceptable risk after a risk assessment has been carried out (DEFRA, 2012). </w:t>
      </w:r>
      <w:r w:rsidR="00832DA7" w:rsidRPr="00922D8C">
        <w:rPr>
          <w:rFonts w:eastAsiaTheme="majorEastAsia" w:cstheme="minorHAnsi"/>
        </w:rPr>
        <w:t xml:space="preserve">Furthermore, the principle regulators should organise a public written record of any land that they determine as contaminated, with clear identification of, location boundaries and area with appropriate reference to its Ordnance Survey grid references and/or Global Positioning co-ordinates </w:t>
      </w:r>
      <w:r w:rsidR="001A7003" w:rsidRPr="00922D8C">
        <w:rPr>
          <w:rFonts w:eastAsiaTheme="majorEastAsia" w:cstheme="minorHAnsi"/>
        </w:rPr>
        <w:t>(DEFRA, 2012).</w:t>
      </w:r>
    </w:p>
    <w:p w:rsidR="001A7003" w:rsidRPr="00922D8C" w:rsidRDefault="001A7003" w:rsidP="003831B1">
      <w:pPr>
        <w:rPr>
          <w:rFonts w:eastAsiaTheme="majorEastAsia" w:cstheme="minorHAnsi"/>
        </w:rPr>
      </w:pPr>
    </w:p>
    <w:p w:rsidR="009B7E15" w:rsidRPr="00922D8C" w:rsidRDefault="00E148F7" w:rsidP="003831B1">
      <w:pPr>
        <w:rPr>
          <w:rFonts w:eastAsiaTheme="majorEastAsia" w:cstheme="minorHAnsi"/>
        </w:rPr>
      </w:pPr>
      <w:r w:rsidRPr="00922D8C">
        <w:rPr>
          <w:rFonts w:eastAsiaTheme="majorEastAsia" w:cstheme="minorHAnsi"/>
        </w:rPr>
        <w:t>T</w:t>
      </w:r>
      <w:r w:rsidR="000E6FFA" w:rsidRPr="00922D8C">
        <w:rPr>
          <w:rFonts w:eastAsiaTheme="majorEastAsia" w:cstheme="minorHAnsi"/>
        </w:rPr>
        <w:t>he planning process offers a different mechanism for dealing with land contamination</w:t>
      </w:r>
      <w:r w:rsidR="00832DA7" w:rsidRPr="00922D8C">
        <w:rPr>
          <w:rFonts w:eastAsiaTheme="majorEastAsia" w:cstheme="minorHAnsi"/>
        </w:rPr>
        <w:t xml:space="preserve"> (DEFRA, 2012).</w:t>
      </w:r>
      <w:r w:rsidR="001A7003" w:rsidRPr="00922D8C">
        <w:rPr>
          <w:rFonts w:eastAsiaTheme="majorEastAsia" w:cstheme="minorHAnsi"/>
        </w:rPr>
        <w:t xml:space="preserve"> </w:t>
      </w:r>
      <w:r w:rsidR="009B7E15" w:rsidRPr="00922D8C">
        <w:rPr>
          <w:rFonts w:eastAsiaTheme="majorEastAsia" w:cstheme="minorHAnsi"/>
        </w:rPr>
        <w:t xml:space="preserve">The fundamental difference between </w:t>
      </w:r>
      <w:r w:rsidR="00910C07" w:rsidRPr="00922D8C">
        <w:rPr>
          <w:rFonts w:eastAsiaTheme="majorEastAsia" w:cstheme="minorHAnsi"/>
        </w:rPr>
        <w:t xml:space="preserve">contaminated land under Part II A </w:t>
      </w:r>
      <w:r w:rsidR="001A7003" w:rsidRPr="00922D8C">
        <w:rPr>
          <w:rFonts w:eastAsiaTheme="majorEastAsia" w:cstheme="minorHAnsi"/>
        </w:rPr>
        <w:t xml:space="preserve">and planning regulations is based around the new or intended land use rather than the existing use even though, the principles are essentially the same. </w:t>
      </w:r>
      <w:r w:rsidR="00C96BDA" w:rsidRPr="00922D8C">
        <w:rPr>
          <w:rFonts w:eastAsiaTheme="majorEastAsia" w:cstheme="minorHAnsi"/>
        </w:rPr>
        <w:t>Part II A was set up to encourage voluntary remediation where no appr</w:t>
      </w:r>
      <w:r w:rsidR="005618C2" w:rsidRPr="00922D8C">
        <w:rPr>
          <w:rFonts w:eastAsiaTheme="majorEastAsia" w:cstheme="minorHAnsi"/>
        </w:rPr>
        <w:t>opriate solutions are possible (</w:t>
      </w:r>
      <w:r w:rsidR="005618C2" w:rsidRPr="00922D8C">
        <w:rPr>
          <w:rFonts w:cstheme="minorHAnsi"/>
        </w:rPr>
        <w:t>Manchester Council, 2016).</w:t>
      </w:r>
    </w:p>
    <w:p w:rsidR="00171888" w:rsidRPr="00922D8C" w:rsidRDefault="00171888" w:rsidP="003831B1">
      <w:pPr>
        <w:rPr>
          <w:rFonts w:eastAsiaTheme="majorEastAsia" w:cstheme="minorHAnsi"/>
        </w:rPr>
      </w:pPr>
    </w:p>
    <w:p w:rsidR="00C14828" w:rsidRPr="00922D8C" w:rsidRDefault="00C14828" w:rsidP="00C14828">
      <w:pPr>
        <w:widowControl w:val="0"/>
        <w:autoSpaceDE w:val="0"/>
        <w:autoSpaceDN w:val="0"/>
        <w:adjustRightInd w:val="0"/>
        <w:spacing w:after="240"/>
        <w:rPr>
          <w:rFonts w:cstheme="minorHAnsi"/>
        </w:rPr>
      </w:pPr>
      <w:r w:rsidRPr="00922D8C">
        <w:rPr>
          <w:rFonts w:eastAsiaTheme="majorEastAsia" w:cstheme="minorHAnsi"/>
        </w:rPr>
        <w:t xml:space="preserve">Table.1 </w:t>
      </w:r>
      <w:r w:rsidRPr="00922D8C">
        <w:rPr>
          <w:rFonts w:cstheme="minorHAnsi"/>
          <w:bCs/>
        </w:rPr>
        <w:t xml:space="preserve">Planning and contaminated land legislation in Wales Taken from </w:t>
      </w:r>
      <w:r w:rsidRPr="00922D8C">
        <w:rPr>
          <w:rFonts w:cstheme="minorHAnsi"/>
        </w:rPr>
        <w:t>(CL:AIRE, 2010</w:t>
      </w:r>
      <w:r w:rsidR="00B85B78" w:rsidRPr="00922D8C">
        <w:rPr>
          <w:rFonts w:cstheme="minorHAnsi"/>
        </w:rPr>
        <w:t>)</w:t>
      </w:r>
    </w:p>
    <w:tbl>
      <w:tblPr>
        <w:tblStyle w:val="GridTable4-Accent1"/>
        <w:tblW w:w="0" w:type="auto"/>
        <w:tblLook w:val="04A0" w:firstRow="1" w:lastRow="0" w:firstColumn="1" w:lastColumn="0" w:noHBand="0" w:noVBand="1"/>
      </w:tblPr>
      <w:tblGrid>
        <w:gridCol w:w="1012"/>
        <w:gridCol w:w="3329"/>
        <w:gridCol w:w="4669"/>
      </w:tblGrid>
      <w:tr w:rsidR="00C14828" w:rsidRPr="00922D8C" w:rsidTr="00E755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C14828" w:rsidRPr="00922D8C" w:rsidRDefault="00C14828" w:rsidP="00E148F7">
            <w:pPr>
              <w:widowControl w:val="0"/>
              <w:autoSpaceDE w:val="0"/>
              <w:autoSpaceDN w:val="0"/>
              <w:adjustRightInd w:val="0"/>
              <w:spacing w:after="240" w:line="300" w:lineRule="atLeast"/>
              <w:rPr>
                <w:rFonts w:cstheme="minorHAnsi"/>
              </w:rPr>
            </w:pPr>
            <w:r w:rsidRPr="00922D8C">
              <w:rPr>
                <w:rFonts w:cstheme="minorHAnsi"/>
              </w:rPr>
              <w:t xml:space="preserve">Country </w:t>
            </w:r>
          </w:p>
        </w:tc>
        <w:tc>
          <w:tcPr>
            <w:tcW w:w="0" w:type="auto"/>
          </w:tcPr>
          <w:p w:rsidR="00C14828" w:rsidRPr="00922D8C" w:rsidRDefault="00C14828" w:rsidP="00E148F7">
            <w:pPr>
              <w:widowControl w:val="0"/>
              <w:autoSpaceDE w:val="0"/>
              <w:autoSpaceDN w:val="0"/>
              <w:adjustRightInd w:val="0"/>
              <w:spacing w:after="240" w:line="300" w:lineRule="atLeast"/>
              <w:cnfStyle w:val="100000000000" w:firstRow="1" w:lastRow="0" w:firstColumn="0" w:lastColumn="0" w:oddVBand="0" w:evenVBand="0" w:oddHBand="0" w:evenHBand="0" w:firstRowFirstColumn="0" w:firstRowLastColumn="0" w:lastRowFirstColumn="0" w:lastRowLastColumn="0"/>
              <w:rPr>
                <w:rFonts w:cstheme="minorHAnsi"/>
              </w:rPr>
            </w:pPr>
            <w:r w:rsidRPr="00922D8C">
              <w:rPr>
                <w:rFonts w:cstheme="minorHAnsi"/>
              </w:rPr>
              <w:t xml:space="preserve">Planning legislation </w:t>
            </w:r>
          </w:p>
        </w:tc>
        <w:tc>
          <w:tcPr>
            <w:tcW w:w="0" w:type="auto"/>
          </w:tcPr>
          <w:p w:rsidR="00C14828" w:rsidRPr="00922D8C" w:rsidRDefault="00C14828" w:rsidP="00E148F7">
            <w:pPr>
              <w:widowControl w:val="0"/>
              <w:autoSpaceDE w:val="0"/>
              <w:autoSpaceDN w:val="0"/>
              <w:adjustRightInd w:val="0"/>
              <w:spacing w:after="240" w:line="300" w:lineRule="atLeast"/>
              <w:cnfStyle w:val="100000000000" w:firstRow="1" w:lastRow="0" w:firstColumn="0" w:lastColumn="0" w:oddVBand="0" w:evenVBand="0" w:oddHBand="0" w:evenHBand="0" w:firstRowFirstColumn="0" w:firstRowLastColumn="0" w:lastRowFirstColumn="0" w:lastRowLastColumn="0"/>
              <w:rPr>
                <w:rFonts w:cstheme="minorHAnsi"/>
              </w:rPr>
            </w:pPr>
            <w:r w:rsidRPr="00922D8C">
              <w:rPr>
                <w:rFonts w:cstheme="minorHAnsi"/>
              </w:rPr>
              <w:t xml:space="preserve">Contaminated land legislation </w:t>
            </w:r>
          </w:p>
        </w:tc>
      </w:tr>
      <w:tr w:rsidR="00171888" w:rsidRPr="00922D8C" w:rsidTr="00E755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tcPr>
          <w:p w:rsidR="00171888" w:rsidRPr="00922D8C" w:rsidRDefault="00171888" w:rsidP="00B85B78">
            <w:pPr>
              <w:widowControl w:val="0"/>
              <w:autoSpaceDE w:val="0"/>
              <w:autoSpaceDN w:val="0"/>
              <w:adjustRightInd w:val="0"/>
              <w:spacing w:after="240" w:line="300" w:lineRule="atLeast"/>
              <w:rPr>
                <w:rFonts w:cstheme="minorHAnsi"/>
              </w:rPr>
            </w:pPr>
            <w:r w:rsidRPr="00922D8C">
              <w:rPr>
                <w:rFonts w:cstheme="minorHAnsi"/>
              </w:rPr>
              <w:t>Wales</w:t>
            </w:r>
          </w:p>
        </w:tc>
        <w:tc>
          <w:tcPr>
            <w:tcW w:w="0" w:type="auto"/>
            <w:shd w:val="clear" w:color="auto" w:fill="auto"/>
          </w:tcPr>
          <w:p w:rsidR="00171888" w:rsidRPr="00922D8C" w:rsidRDefault="00171888" w:rsidP="00B85B78">
            <w:pPr>
              <w:widowControl w:val="0"/>
              <w:tabs>
                <w:tab w:val="left" w:pos="220"/>
                <w:tab w:val="left" w:pos="720"/>
              </w:tabs>
              <w:autoSpaceDE w:val="0"/>
              <w:autoSpaceDN w:val="0"/>
              <w:adjustRightInd w:val="0"/>
              <w:spacing w:after="266" w:line="300" w:lineRule="atLeast"/>
              <w:cnfStyle w:val="000000100000" w:firstRow="0" w:lastRow="0" w:firstColumn="0" w:lastColumn="0" w:oddVBand="0" w:evenVBand="0" w:oddHBand="1" w:evenHBand="0" w:firstRowFirstColumn="0" w:firstRowLastColumn="0" w:lastRowFirstColumn="0" w:lastRowLastColumn="0"/>
              <w:rPr>
                <w:rFonts w:cstheme="minorHAnsi"/>
              </w:rPr>
            </w:pPr>
            <w:r w:rsidRPr="00922D8C">
              <w:rPr>
                <w:rFonts w:cstheme="minorHAnsi"/>
              </w:rPr>
              <w:t>Town and Country Planning Act 1990 (as amended)</w:t>
            </w:r>
          </w:p>
          <w:p w:rsidR="00171888" w:rsidRPr="00922D8C" w:rsidRDefault="00171888" w:rsidP="00B85B78">
            <w:pPr>
              <w:widowControl w:val="0"/>
              <w:tabs>
                <w:tab w:val="left" w:pos="220"/>
                <w:tab w:val="left" w:pos="720"/>
              </w:tabs>
              <w:autoSpaceDE w:val="0"/>
              <w:autoSpaceDN w:val="0"/>
              <w:adjustRightInd w:val="0"/>
              <w:spacing w:after="266" w:line="300" w:lineRule="atLeast"/>
              <w:cnfStyle w:val="000000100000" w:firstRow="0" w:lastRow="0" w:firstColumn="0" w:lastColumn="0" w:oddVBand="0" w:evenVBand="0" w:oddHBand="1" w:evenHBand="0" w:firstRowFirstColumn="0" w:firstRowLastColumn="0" w:lastRowFirstColumn="0" w:lastRowLastColumn="0"/>
              <w:rPr>
                <w:rFonts w:cstheme="minorHAnsi"/>
              </w:rPr>
            </w:pPr>
            <w:r w:rsidRPr="00922D8C">
              <w:rPr>
                <w:rFonts w:cstheme="minorHAnsi"/>
              </w:rPr>
              <w:t>Planning and Compulsory Purchase Act 2004</w:t>
            </w:r>
          </w:p>
        </w:tc>
        <w:tc>
          <w:tcPr>
            <w:tcW w:w="0" w:type="auto"/>
            <w:shd w:val="clear" w:color="auto" w:fill="auto"/>
          </w:tcPr>
          <w:p w:rsidR="00171888" w:rsidRPr="00922D8C" w:rsidRDefault="00171888" w:rsidP="00B85B78">
            <w:pPr>
              <w:widowControl w:val="0"/>
              <w:tabs>
                <w:tab w:val="left" w:pos="220"/>
                <w:tab w:val="left" w:pos="720"/>
              </w:tabs>
              <w:autoSpaceDE w:val="0"/>
              <w:autoSpaceDN w:val="0"/>
              <w:adjustRightInd w:val="0"/>
              <w:spacing w:after="266" w:line="300" w:lineRule="atLeast"/>
              <w:cnfStyle w:val="000000100000" w:firstRow="0" w:lastRow="0" w:firstColumn="0" w:lastColumn="0" w:oddVBand="0" w:evenVBand="0" w:oddHBand="1" w:evenHBand="0" w:firstRowFirstColumn="0" w:firstRowLastColumn="0" w:lastRowFirstColumn="0" w:lastRowLastColumn="0"/>
              <w:rPr>
                <w:rFonts w:cstheme="minorHAnsi"/>
              </w:rPr>
            </w:pPr>
            <w:r w:rsidRPr="00922D8C">
              <w:rPr>
                <w:rFonts w:cstheme="minorHAnsi"/>
              </w:rPr>
              <w:t>Environment</w:t>
            </w:r>
            <w:r w:rsidR="00C14828" w:rsidRPr="00922D8C">
              <w:rPr>
                <w:rFonts w:cstheme="minorHAnsi"/>
              </w:rPr>
              <w:t>al Protection Act 1990, Part II A</w:t>
            </w:r>
          </w:p>
          <w:p w:rsidR="00171888" w:rsidRPr="00922D8C" w:rsidRDefault="00171888" w:rsidP="00B85B78">
            <w:pPr>
              <w:widowControl w:val="0"/>
              <w:tabs>
                <w:tab w:val="left" w:pos="220"/>
                <w:tab w:val="left" w:pos="720"/>
              </w:tabs>
              <w:autoSpaceDE w:val="0"/>
              <w:autoSpaceDN w:val="0"/>
              <w:adjustRightInd w:val="0"/>
              <w:spacing w:after="266" w:line="300" w:lineRule="atLeast"/>
              <w:cnfStyle w:val="000000100000" w:firstRow="0" w:lastRow="0" w:firstColumn="0" w:lastColumn="0" w:oddVBand="0" w:evenVBand="0" w:oddHBand="1" w:evenHBand="0" w:firstRowFirstColumn="0" w:firstRowLastColumn="0" w:lastRowFirstColumn="0" w:lastRowLastColumn="0"/>
              <w:rPr>
                <w:rFonts w:cstheme="minorHAnsi"/>
              </w:rPr>
            </w:pPr>
            <w:r w:rsidRPr="00922D8C">
              <w:rPr>
                <w:rFonts w:cstheme="minorHAnsi"/>
              </w:rPr>
              <w:t>The Contaminated Land (Wales) Regulations 2001 (Welsh SI 2001, No 2197)</w:t>
            </w:r>
          </w:p>
          <w:p w:rsidR="00171888" w:rsidRPr="00922D8C" w:rsidRDefault="00171888" w:rsidP="00B85B78">
            <w:pPr>
              <w:widowControl w:val="0"/>
              <w:tabs>
                <w:tab w:val="left" w:pos="220"/>
                <w:tab w:val="left" w:pos="720"/>
              </w:tabs>
              <w:autoSpaceDE w:val="0"/>
              <w:autoSpaceDN w:val="0"/>
              <w:adjustRightInd w:val="0"/>
              <w:spacing w:after="266" w:line="300" w:lineRule="atLeast"/>
              <w:cnfStyle w:val="000000100000" w:firstRow="0" w:lastRow="0" w:firstColumn="0" w:lastColumn="0" w:oddVBand="0" w:evenVBand="0" w:oddHBand="1" w:evenHBand="0" w:firstRowFirstColumn="0" w:firstRowLastColumn="0" w:lastRowFirstColumn="0" w:lastRowLastColumn="0"/>
              <w:rPr>
                <w:rFonts w:cstheme="minorHAnsi"/>
              </w:rPr>
            </w:pPr>
            <w:r w:rsidRPr="00922D8C">
              <w:rPr>
                <w:rFonts w:cstheme="minorHAnsi"/>
              </w:rPr>
              <w:t>The Contaminated Land (Wales) Regulations 2006 (Welsh SI 2006, No 2989)</w:t>
            </w:r>
          </w:p>
        </w:tc>
      </w:tr>
    </w:tbl>
    <w:p w:rsidR="009100E2" w:rsidRDefault="009100E2" w:rsidP="003831B1">
      <w:pPr>
        <w:rPr>
          <w:rFonts w:eastAsiaTheme="majorEastAsia" w:cstheme="minorHAnsi"/>
        </w:rPr>
      </w:pPr>
    </w:p>
    <w:p w:rsidR="00084549" w:rsidRPr="00A90A09" w:rsidRDefault="00084549" w:rsidP="00084549">
      <w:pPr>
        <w:pStyle w:val="Heading1"/>
        <w:rPr>
          <w:rFonts w:asciiTheme="minorHAnsi" w:hAnsiTheme="minorHAnsi" w:cstheme="minorHAnsi"/>
        </w:rPr>
      </w:pPr>
      <w:bookmarkStart w:id="2" w:name="_Toc509500904"/>
      <w:r w:rsidRPr="00A90A09">
        <w:rPr>
          <w:rFonts w:asciiTheme="minorHAnsi" w:hAnsiTheme="minorHAnsi" w:cstheme="minorHAnsi"/>
        </w:rPr>
        <w:t>Sustainable Development and Sustainable Land Use</w:t>
      </w:r>
      <w:bookmarkEnd w:id="2"/>
    </w:p>
    <w:p w:rsidR="00084549" w:rsidRPr="00A90A09" w:rsidRDefault="00084549" w:rsidP="00084549">
      <w:pPr>
        <w:rPr>
          <w:rFonts w:cstheme="minorHAnsi"/>
        </w:rPr>
      </w:pPr>
    </w:p>
    <w:p w:rsidR="00084549" w:rsidRPr="00A90A09" w:rsidRDefault="00084549" w:rsidP="00084549">
      <w:pPr>
        <w:rPr>
          <w:rFonts w:cstheme="minorHAnsi"/>
        </w:rPr>
      </w:pPr>
      <w:r w:rsidRPr="00A90A09">
        <w:rPr>
          <w:rFonts w:cstheme="minorHAnsi"/>
        </w:rPr>
        <w:t>Sustainable development concepts raised in popularity after Brundtland’s 1987 report, “Our Common Future” published by World Commission on Environment and Development after which the United Nations accepted with political salience. Which subsequently lead to, the 1992 Rio Summit and the Earth Summit. Brundtland’s definition of sustainable development is;</w:t>
      </w:r>
    </w:p>
    <w:p w:rsidR="00084549" w:rsidRPr="00A90A09" w:rsidRDefault="00084549" w:rsidP="00084549">
      <w:pPr>
        <w:rPr>
          <w:rFonts w:cstheme="minorHAnsi"/>
        </w:rPr>
      </w:pPr>
    </w:p>
    <w:p w:rsidR="00084549" w:rsidRPr="00A90A09" w:rsidRDefault="00084549" w:rsidP="00084549">
      <w:pPr>
        <w:rPr>
          <w:rFonts w:cstheme="minorHAnsi"/>
          <w:i/>
        </w:rPr>
      </w:pPr>
      <w:r w:rsidRPr="00A90A09">
        <w:rPr>
          <w:rFonts w:cstheme="minorHAnsi"/>
          <w:i/>
        </w:rPr>
        <w:t>“Development that meets the needs of the present without compromising the ability of future generations to meet their own needs.”</w:t>
      </w:r>
    </w:p>
    <w:p w:rsidR="00084549" w:rsidRPr="00A90A09" w:rsidRDefault="00084549" w:rsidP="00084549">
      <w:pPr>
        <w:rPr>
          <w:rFonts w:cstheme="minorHAnsi"/>
          <w:i/>
        </w:rPr>
      </w:pPr>
    </w:p>
    <w:p w:rsidR="00084549" w:rsidRPr="00A90A09" w:rsidRDefault="00084549" w:rsidP="00084549">
      <w:pPr>
        <w:rPr>
          <w:rFonts w:cstheme="minorHAnsi"/>
        </w:rPr>
      </w:pPr>
      <w:r w:rsidRPr="00A90A09">
        <w:rPr>
          <w:rFonts w:cstheme="minorHAnsi"/>
        </w:rPr>
        <w:t>(</w:t>
      </w:r>
      <w:proofErr w:type="spellStart"/>
      <w:r w:rsidRPr="00A90A09">
        <w:rPr>
          <w:rFonts w:cstheme="minorHAnsi"/>
        </w:rPr>
        <w:t>Drexhage</w:t>
      </w:r>
      <w:proofErr w:type="spellEnd"/>
      <w:r w:rsidRPr="00A90A09">
        <w:rPr>
          <w:rFonts w:cstheme="minorHAnsi"/>
        </w:rPr>
        <w:t xml:space="preserve"> and Murphy, 2010;</w:t>
      </w:r>
      <w:r>
        <w:rPr>
          <w:rFonts w:cstheme="minorHAnsi"/>
        </w:rPr>
        <w:t xml:space="preserve"> UN, 2018</w:t>
      </w:r>
      <w:r w:rsidRPr="00A90A09">
        <w:rPr>
          <w:rFonts w:cstheme="minorHAnsi"/>
        </w:rPr>
        <w:t>)</w:t>
      </w:r>
      <w:r>
        <w:rPr>
          <w:rFonts w:cstheme="minorHAnsi"/>
        </w:rPr>
        <w:t xml:space="preserve">. </w:t>
      </w:r>
    </w:p>
    <w:p w:rsidR="00084549" w:rsidRDefault="00084549" w:rsidP="00084549">
      <w:pPr>
        <w:rPr>
          <w:rFonts w:cstheme="minorHAnsi"/>
          <w:color w:val="5B5B5B"/>
          <w:sz w:val="23"/>
          <w:szCs w:val="23"/>
          <w:shd w:val="clear" w:color="auto" w:fill="FFFFFF"/>
        </w:rPr>
      </w:pPr>
    </w:p>
    <w:p w:rsidR="00084549" w:rsidRPr="005913B5" w:rsidRDefault="00084549" w:rsidP="00084549">
      <w:pPr>
        <w:rPr>
          <w:rFonts w:cstheme="minorHAnsi"/>
          <w:color w:val="000000" w:themeColor="text1"/>
          <w:szCs w:val="23"/>
          <w:shd w:val="clear" w:color="auto" w:fill="FFFFFF"/>
        </w:rPr>
      </w:pPr>
      <w:r w:rsidRPr="005913B5">
        <w:rPr>
          <w:rFonts w:cstheme="minorHAnsi"/>
          <w:color w:val="000000" w:themeColor="text1"/>
          <w:szCs w:val="23"/>
          <w:shd w:val="clear" w:color="auto" w:fill="FFFFFF"/>
        </w:rPr>
        <w:t xml:space="preserve">To achieve sustainable development, it is fundamental to correspond to the three interrelated core principle elements; social inclusion, economic growth and environmental protection which are fundamental for the wellbeing of citizens and society. </w:t>
      </w:r>
      <w:r>
        <w:rPr>
          <w:rFonts w:cstheme="minorHAnsi"/>
          <w:color w:val="000000" w:themeColor="text1"/>
          <w:szCs w:val="23"/>
          <w:shd w:val="clear" w:color="auto" w:fill="FFFFFF"/>
        </w:rPr>
        <w:t>Moreover, an indispensable requirement for sustainable development is to eradicate poverty in all its forms. For this to be achieved, it is fundamental to promote;  equitable and inclusive economic growth, better opportunities for everyone, reduce inequalities, advancement of basic living standards,  encouraging equitable inclusion and social development while promoting a cohesive management strategy for natural resources and ecosystems (</w:t>
      </w:r>
      <w:r>
        <w:rPr>
          <w:rFonts w:cstheme="minorHAnsi"/>
        </w:rPr>
        <w:t>UN, 2018</w:t>
      </w:r>
      <w:r w:rsidRPr="00A90A09">
        <w:rPr>
          <w:rFonts w:cstheme="minorHAnsi"/>
        </w:rPr>
        <w:t>)</w:t>
      </w:r>
      <w:r>
        <w:rPr>
          <w:rFonts w:cstheme="minorHAnsi"/>
        </w:rPr>
        <w:t xml:space="preserve">. </w:t>
      </w:r>
      <w:r>
        <w:rPr>
          <w:rFonts w:cstheme="minorHAnsi"/>
          <w:color w:val="000000" w:themeColor="text1"/>
          <w:szCs w:val="23"/>
          <w:shd w:val="clear" w:color="auto" w:fill="FFFFFF"/>
        </w:rPr>
        <w:t xml:space="preserve"> </w:t>
      </w:r>
    </w:p>
    <w:p w:rsidR="00084549" w:rsidRDefault="00084549" w:rsidP="00084549">
      <w:pPr>
        <w:rPr>
          <w:rFonts w:cstheme="minorHAnsi"/>
          <w:color w:val="5B5B5B"/>
          <w:sz w:val="23"/>
          <w:szCs w:val="23"/>
          <w:shd w:val="clear" w:color="auto" w:fill="FFFFFF"/>
        </w:rPr>
      </w:pPr>
    </w:p>
    <w:p w:rsidR="00084549" w:rsidRDefault="00084549" w:rsidP="00084549">
      <w:pPr>
        <w:rPr>
          <w:rFonts w:cstheme="minorHAnsi"/>
          <w:color w:val="5B5B5B"/>
          <w:sz w:val="23"/>
          <w:szCs w:val="23"/>
          <w:shd w:val="clear" w:color="auto" w:fill="FFFFFF"/>
        </w:rPr>
      </w:pPr>
    </w:p>
    <w:p w:rsidR="00084549" w:rsidRDefault="00084549" w:rsidP="00084549">
      <w:r>
        <w:rPr>
          <w:noProof/>
        </w:rPr>
        <w:drawing>
          <wp:inline distT="0" distB="0" distL="0" distR="0" wp14:anchorId="7B04BB40" wp14:editId="7F908F5D">
            <wp:extent cx="5105400" cy="4914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ustainable-Development-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05400" cy="4914900"/>
                    </a:xfrm>
                    <a:prstGeom prst="rect">
                      <a:avLst/>
                    </a:prstGeom>
                  </pic:spPr>
                </pic:pic>
              </a:graphicData>
            </a:graphic>
          </wp:inline>
        </w:drawing>
      </w:r>
    </w:p>
    <w:p w:rsidR="003645B1" w:rsidRPr="003645B1" w:rsidRDefault="00084549" w:rsidP="003645B1">
      <w:r>
        <w:t>Figure.</w:t>
      </w:r>
      <w:r w:rsidR="001B5F6E">
        <w:t>1</w:t>
      </w:r>
      <w:r>
        <w:t xml:space="preserve"> Three pillars of sustainable development</w:t>
      </w:r>
      <w:r w:rsidR="003645B1">
        <w:t xml:space="preserve"> </w:t>
      </w:r>
      <w:r w:rsidR="003645B1" w:rsidRPr="003645B1">
        <w:t>(Jain, 2015)</w:t>
      </w:r>
    </w:p>
    <w:p w:rsidR="003645B1" w:rsidRPr="003645B1" w:rsidRDefault="003645B1" w:rsidP="00084549">
      <w:pPr>
        <w:rPr>
          <w:rFonts w:ascii="Times New Roman" w:hAnsi="Times New Roman"/>
        </w:rPr>
      </w:pPr>
    </w:p>
    <w:p w:rsidR="00084549" w:rsidRDefault="00084549" w:rsidP="00084549"/>
    <w:p w:rsidR="00084549" w:rsidRPr="00F703C8" w:rsidRDefault="00084549" w:rsidP="00084549">
      <w:pPr>
        <w:rPr>
          <w:rFonts w:cstheme="minorHAnsi"/>
        </w:rPr>
      </w:pPr>
      <w:r w:rsidRPr="00F703C8">
        <w:rPr>
          <w:rFonts w:cstheme="minorHAnsi"/>
        </w:rPr>
        <w:t xml:space="preserve">Due to the urbanisation, sustainability in urban planning has become commonplace amongst the scientific community. There are many different model proposals related to urban planning; smart cities, compact cities, the green city and the livable city. All of the above models seek to resolve the challenges faced by urban areas predominantly, reduce urban sprawl, inequality, mitigation of climate change effects and improvement of air quality. However, the unanimous agreement on what concept of urban planning is most </w:t>
      </w:r>
      <w:r w:rsidRPr="00F703C8">
        <w:rPr>
          <w:rFonts w:cstheme="minorHAnsi"/>
        </w:rPr>
        <w:lastRenderedPageBreak/>
        <w:t>sustainable still remains relatively unanswered (</w:t>
      </w:r>
      <w:proofErr w:type="spellStart"/>
      <w:r w:rsidRPr="00F703C8">
        <w:rPr>
          <w:rFonts w:cstheme="minorHAnsi"/>
        </w:rPr>
        <w:t>Gavrilidis</w:t>
      </w:r>
      <w:proofErr w:type="spellEnd"/>
      <w:r w:rsidRPr="00F703C8">
        <w:rPr>
          <w:rFonts w:cstheme="minorHAnsi"/>
        </w:rPr>
        <w:t xml:space="preserve"> et al., 2017; Koch et al., 2018; </w:t>
      </w:r>
      <w:r w:rsidRPr="00F703C8">
        <w:rPr>
          <w:rFonts w:eastAsiaTheme="minorEastAsia" w:cstheme="minorHAnsi"/>
        </w:rPr>
        <w:t>Ewing et al., 2016</w:t>
      </w:r>
      <w:r w:rsidRPr="00F703C8">
        <w:rPr>
          <w:rFonts w:cstheme="minorHAnsi"/>
        </w:rPr>
        <w:t xml:space="preserve">; </w:t>
      </w:r>
      <w:proofErr w:type="spellStart"/>
      <w:r w:rsidRPr="00F703C8">
        <w:rPr>
          <w:rFonts w:cstheme="minorHAnsi"/>
        </w:rPr>
        <w:t>Weilenmann</w:t>
      </w:r>
      <w:proofErr w:type="spellEnd"/>
      <w:r w:rsidRPr="00F703C8">
        <w:rPr>
          <w:rFonts w:cstheme="minorHAnsi"/>
        </w:rPr>
        <w:t xml:space="preserve"> et al., 2017).  </w:t>
      </w:r>
    </w:p>
    <w:p w:rsidR="00084549" w:rsidRPr="00F703C8" w:rsidRDefault="00084549" w:rsidP="00084549">
      <w:pPr>
        <w:rPr>
          <w:rFonts w:cstheme="minorHAnsi"/>
        </w:rPr>
      </w:pPr>
    </w:p>
    <w:p w:rsidR="00084549" w:rsidRPr="00F703C8" w:rsidRDefault="00084549" w:rsidP="00084549">
      <w:pPr>
        <w:rPr>
          <w:rFonts w:cstheme="minorHAnsi"/>
        </w:rPr>
      </w:pPr>
      <w:r w:rsidRPr="00F703C8">
        <w:rPr>
          <w:rFonts w:cstheme="minorHAnsi"/>
        </w:rPr>
        <w:t xml:space="preserve">Urban sprawl, is considered as insufficient land use that consists of low density and disseminated urban development through inadequate systematic </w:t>
      </w:r>
      <w:r>
        <w:rPr>
          <w:rFonts w:cstheme="minorHAnsi"/>
        </w:rPr>
        <w:t>large scale or regional planning. The main issues correlated to urban sprawl are; increase of air pollution due to longer commute distances, habitat fragmentation of natural and semi natural habitats, biodiversity loss, social segregation and higher costs of living (</w:t>
      </w:r>
      <w:proofErr w:type="spellStart"/>
      <w:r w:rsidRPr="00F703C8">
        <w:rPr>
          <w:rFonts w:cstheme="minorHAnsi"/>
        </w:rPr>
        <w:t>Gavrilidis</w:t>
      </w:r>
      <w:proofErr w:type="spellEnd"/>
      <w:r w:rsidRPr="00F703C8">
        <w:rPr>
          <w:rFonts w:cstheme="minorHAnsi"/>
        </w:rPr>
        <w:t xml:space="preserve"> et al., 2017</w:t>
      </w:r>
      <w:r>
        <w:rPr>
          <w:rFonts w:cstheme="minorHAnsi"/>
        </w:rPr>
        <w:t>).</w:t>
      </w:r>
    </w:p>
    <w:p w:rsidR="00084549" w:rsidRDefault="00084549" w:rsidP="003831B1"/>
    <w:p w:rsidR="00214817" w:rsidRPr="00F703C8" w:rsidRDefault="00214817" w:rsidP="00214817">
      <w:pPr>
        <w:rPr>
          <w:rFonts w:cstheme="minorHAnsi"/>
        </w:rPr>
      </w:pPr>
      <w:r w:rsidRPr="00F703C8">
        <w:rPr>
          <w:rFonts w:cstheme="minorHAnsi"/>
        </w:rPr>
        <w:t>In 2015, Wales introduced its Well-being of Future Generations Act which is a law that requires public bodies to consider sustainability such as poverty, health inequalities and climate change in their decisions (</w:t>
      </w:r>
      <w:r w:rsidRPr="00F703C8">
        <w:rPr>
          <w:rStyle w:val="selectable"/>
          <w:rFonts w:eastAsiaTheme="minorEastAsia" w:cstheme="minorHAnsi"/>
          <w:iCs/>
        </w:rPr>
        <w:t>Future Generations Commissioner for Wales,</w:t>
      </w:r>
      <w:r w:rsidRPr="00F703C8">
        <w:rPr>
          <w:rStyle w:val="selectable"/>
          <w:rFonts w:eastAsiaTheme="minorEastAsia" w:cstheme="minorHAnsi"/>
        </w:rPr>
        <w:t xml:space="preserve"> 2018) </w:t>
      </w:r>
    </w:p>
    <w:p w:rsidR="009377B0" w:rsidRPr="00922D8C" w:rsidRDefault="009377B0" w:rsidP="003831B1">
      <w:pPr>
        <w:rPr>
          <w:rFonts w:eastAsiaTheme="majorEastAsia" w:cstheme="minorHAnsi"/>
        </w:rPr>
      </w:pPr>
    </w:p>
    <w:p w:rsidR="00062886" w:rsidRPr="00922D8C" w:rsidRDefault="00062886" w:rsidP="001F0535">
      <w:pPr>
        <w:pStyle w:val="Heading1"/>
      </w:pPr>
      <w:bookmarkStart w:id="3" w:name="_Toc509500905"/>
      <w:r w:rsidRPr="00922D8C">
        <w:t xml:space="preserve">Swansea Local Development Plan </w:t>
      </w:r>
      <w:r w:rsidR="009377B0">
        <w:t>and Economic Considerations</w:t>
      </w:r>
      <w:bookmarkEnd w:id="3"/>
      <w:r w:rsidR="009377B0">
        <w:t xml:space="preserve"> </w:t>
      </w:r>
    </w:p>
    <w:p w:rsidR="00C42901" w:rsidRPr="00922D8C" w:rsidRDefault="00C42901" w:rsidP="00C42901">
      <w:pPr>
        <w:rPr>
          <w:rFonts w:cstheme="minorHAnsi"/>
        </w:rPr>
      </w:pPr>
    </w:p>
    <w:p w:rsidR="00C42901" w:rsidRPr="00922D8C" w:rsidRDefault="00C42901" w:rsidP="00C42901">
      <w:pPr>
        <w:rPr>
          <w:rFonts w:cstheme="minorHAnsi"/>
        </w:rPr>
      </w:pPr>
      <w:r w:rsidRPr="00922D8C">
        <w:rPr>
          <w:rFonts w:cstheme="minorHAnsi"/>
        </w:rPr>
        <w:t xml:space="preserve">To comply with associated legislative requirements and promote sustainable development, CCS prepared the following documents; </w:t>
      </w:r>
    </w:p>
    <w:p w:rsidR="00C42901" w:rsidRPr="00922D8C" w:rsidRDefault="00C42901" w:rsidP="00C42901">
      <w:pPr>
        <w:rPr>
          <w:rFonts w:cstheme="minorHAnsi"/>
        </w:rPr>
      </w:pPr>
    </w:p>
    <w:p w:rsidR="00C42901" w:rsidRPr="00922D8C" w:rsidRDefault="00C42901" w:rsidP="00C42901">
      <w:pPr>
        <w:pStyle w:val="ListParagraph"/>
        <w:numPr>
          <w:ilvl w:val="0"/>
          <w:numId w:val="3"/>
        </w:numPr>
        <w:rPr>
          <w:rFonts w:cstheme="minorHAnsi"/>
        </w:rPr>
      </w:pPr>
      <w:r w:rsidRPr="00922D8C">
        <w:rPr>
          <w:rFonts w:cstheme="minorHAnsi"/>
        </w:rPr>
        <w:t>Local Development plan (LDP) - the Town and Country Planning (LDP) (Wales) Regulations 2005</w:t>
      </w:r>
    </w:p>
    <w:p w:rsidR="00C42901" w:rsidRPr="00922D8C" w:rsidRDefault="00C42901" w:rsidP="00C42901">
      <w:pPr>
        <w:pStyle w:val="ListParagraph"/>
        <w:rPr>
          <w:rFonts w:cstheme="minorHAnsi"/>
        </w:rPr>
      </w:pPr>
    </w:p>
    <w:p w:rsidR="00C42901" w:rsidRPr="00922D8C" w:rsidRDefault="00C42901" w:rsidP="00C42901">
      <w:pPr>
        <w:pStyle w:val="ListParagraph"/>
        <w:numPr>
          <w:ilvl w:val="0"/>
          <w:numId w:val="3"/>
        </w:numPr>
        <w:rPr>
          <w:rFonts w:cstheme="minorHAnsi"/>
        </w:rPr>
      </w:pPr>
      <w:r w:rsidRPr="00922D8C">
        <w:rPr>
          <w:rFonts w:cstheme="minorHAnsi"/>
        </w:rPr>
        <w:t xml:space="preserve">Accompanied with a Sustainability Appraisal (SA) - S62(6) of the Planning and Compulsory Purchase Act 2004 </w:t>
      </w:r>
    </w:p>
    <w:p w:rsidR="00C42901" w:rsidRPr="00922D8C" w:rsidRDefault="00C42901" w:rsidP="00C42901">
      <w:pPr>
        <w:rPr>
          <w:rFonts w:cstheme="minorHAnsi"/>
        </w:rPr>
      </w:pPr>
    </w:p>
    <w:p w:rsidR="00C42901" w:rsidRPr="00922D8C" w:rsidRDefault="00C42901" w:rsidP="00C42901">
      <w:pPr>
        <w:pStyle w:val="ListParagraph"/>
        <w:numPr>
          <w:ilvl w:val="0"/>
          <w:numId w:val="3"/>
        </w:numPr>
        <w:rPr>
          <w:rFonts w:eastAsia="MS Gothic" w:cstheme="minorHAnsi"/>
        </w:rPr>
      </w:pPr>
      <w:r w:rsidRPr="00922D8C">
        <w:rPr>
          <w:rFonts w:cstheme="minorHAnsi"/>
        </w:rPr>
        <w:t xml:space="preserve">Strategic Environmental Assessment (SEA) - The Environmental Assessment of Plans and Programmes (Wales) Regulations 2004 </w:t>
      </w:r>
      <w:r w:rsidRPr="00922D8C">
        <w:rPr>
          <w:rFonts w:ascii="MS Gothic" w:eastAsia="MS Gothic" w:hAnsi="MS Gothic" w:cs="MS Gothic" w:hint="eastAsia"/>
        </w:rPr>
        <w:t> </w:t>
      </w:r>
    </w:p>
    <w:p w:rsidR="00C42901" w:rsidRPr="00922D8C" w:rsidRDefault="00C42901" w:rsidP="00C42901">
      <w:pPr>
        <w:pStyle w:val="ListParagraph"/>
        <w:rPr>
          <w:rFonts w:eastAsia="MS Gothic" w:cstheme="minorHAnsi"/>
        </w:rPr>
      </w:pPr>
    </w:p>
    <w:p w:rsidR="00C42901" w:rsidRPr="00922D8C" w:rsidRDefault="00C42901" w:rsidP="00C42901">
      <w:pPr>
        <w:pStyle w:val="ListParagraph"/>
        <w:numPr>
          <w:ilvl w:val="0"/>
          <w:numId w:val="3"/>
        </w:numPr>
        <w:rPr>
          <w:rFonts w:cstheme="minorHAnsi"/>
          <w:lang w:val="en-US"/>
        </w:rPr>
      </w:pPr>
      <w:r w:rsidRPr="00922D8C">
        <w:rPr>
          <w:rFonts w:cstheme="minorHAnsi"/>
          <w:lang w:val="en-US"/>
        </w:rPr>
        <w:t xml:space="preserve">Contaminated Land Inspection Strategy –EPA 1990 Part II A and Contaminated Land Regime </w:t>
      </w:r>
    </w:p>
    <w:p w:rsidR="00C42901" w:rsidRPr="00922D8C" w:rsidRDefault="00C42901" w:rsidP="00C42901">
      <w:pPr>
        <w:rPr>
          <w:rFonts w:cstheme="minorHAnsi"/>
        </w:rPr>
      </w:pPr>
    </w:p>
    <w:p w:rsidR="00C42901" w:rsidRPr="00922D8C" w:rsidRDefault="00C96B10" w:rsidP="00C42901">
      <w:pPr>
        <w:rPr>
          <w:rFonts w:eastAsiaTheme="majorEastAsia" w:cstheme="minorHAnsi"/>
        </w:rPr>
      </w:pPr>
      <w:r w:rsidRPr="00922D8C">
        <w:rPr>
          <w:rFonts w:eastAsiaTheme="majorEastAsia" w:cstheme="minorHAnsi"/>
        </w:rPr>
        <w:t xml:space="preserve">The </w:t>
      </w:r>
      <w:r w:rsidRPr="00922D8C">
        <w:rPr>
          <w:rFonts w:cstheme="minorHAnsi"/>
          <w:lang w:val="en-US"/>
        </w:rPr>
        <w:t xml:space="preserve">Contaminated Land Inspection Strategy 2005, is the most up to date strategy for dealing with contaminated land throughout Swansea. </w:t>
      </w:r>
      <w:r w:rsidR="00C42901" w:rsidRPr="00922D8C">
        <w:rPr>
          <w:rFonts w:eastAsiaTheme="majorEastAsia" w:cstheme="minorHAnsi"/>
        </w:rPr>
        <w:t>CCS currently uses the planning regulations as a mechanism for dealing with land co</w:t>
      </w:r>
      <w:r w:rsidR="00E1171A" w:rsidRPr="00922D8C">
        <w:rPr>
          <w:rFonts w:eastAsiaTheme="majorEastAsia" w:cstheme="minorHAnsi"/>
        </w:rPr>
        <w:t xml:space="preserve">ntamination. The main reason </w:t>
      </w:r>
      <w:r w:rsidR="00C42901" w:rsidRPr="00922D8C">
        <w:rPr>
          <w:rFonts w:eastAsiaTheme="majorEastAsia" w:cstheme="minorHAnsi"/>
        </w:rPr>
        <w:t>for this is due to the high cost of implementing Part II A on a restricted budget. However, under the planning process the authority can secure funding for investigation and remediation of contaminated land through redevelopment schemes but nonetheless the majority of the cost is still passed on to the developer. CCS does state that they are committed to implementing part II A but due to a restricted budget it is difficult to achieve (</w:t>
      </w:r>
      <w:r w:rsidR="00C42901" w:rsidRPr="00922D8C">
        <w:rPr>
          <w:rFonts w:cstheme="minorHAnsi"/>
        </w:rPr>
        <w:t xml:space="preserve">City and County of Swansea, </w:t>
      </w:r>
      <w:r w:rsidR="00C42901" w:rsidRPr="00922D8C">
        <w:rPr>
          <w:rFonts w:eastAsiaTheme="minorEastAsia" w:cstheme="minorHAnsi"/>
        </w:rPr>
        <w:t>2017)</w:t>
      </w:r>
      <w:r w:rsidR="00C42901" w:rsidRPr="00922D8C">
        <w:rPr>
          <w:rFonts w:cstheme="minorHAnsi"/>
        </w:rPr>
        <w:t xml:space="preserve">.  </w:t>
      </w:r>
    </w:p>
    <w:p w:rsidR="00C42901" w:rsidRPr="00922D8C" w:rsidRDefault="00C42901" w:rsidP="00C42901">
      <w:pPr>
        <w:rPr>
          <w:rFonts w:eastAsiaTheme="majorEastAsia" w:cstheme="minorHAnsi"/>
        </w:rPr>
      </w:pPr>
    </w:p>
    <w:p w:rsidR="00062886" w:rsidRPr="00E5717B" w:rsidRDefault="009A0667" w:rsidP="007D037F">
      <w:pPr>
        <w:rPr>
          <w:rFonts w:eastAsiaTheme="majorEastAsia" w:cstheme="minorHAnsi"/>
        </w:rPr>
      </w:pPr>
      <w:r w:rsidRPr="00922D8C">
        <w:rPr>
          <w:rFonts w:eastAsiaTheme="majorEastAsia" w:cstheme="minorHAnsi"/>
        </w:rPr>
        <w:t>Moreove</w:t>
      </w:r>
      <w:r w:rsidR="00C42901" w:rsidRPr="00922D8C">
        <w:rPr>
          <w:rFonts w:eastAsiaTheme="majorEastAsia" w:cstheme="minorHAnsi"/>
        </w:rPr>
        <w:t xml:space="preserve">r, </w:t>
      </w:r>
      <w:r w:rsidR="00C42901" w:rsidRPr="00922D8C">
        <w:rPr>
          <w:rFonts w:eastAsiaTheme="majorEastAsia" w:cstheme="minorHAnsi"/>
          <w:lang w:val="en-US"/>
        </w:rPr>
        <w:t>Central Government</w:t>
      </w:r>
      <w:r w:rsidR="00C96B10" w:rsidRPr="00922D8C">
        <w:rPr>
          <w:rFonts w:eastAsiaTheme="majorEastAsia" w:cstheme="minorHAnsi"/>
          <w:lang w:val="en-US"/>
        </w:rPr>
        <w:t xml:space="preserve"> have implemented austerity changes upon local authorities which has likely contributed to the reduction on voluntary remediation subsequently reducing </w:t>
      </w:r>
      <w:r w:rsidR="0028256B" w:rsidRPr="00922D8C">
        <w:rPr>
          <w:rFonts w:eastAsiaTheme="majorEastAsia" w:cstheme="minorHAnsi"/>
          <w:lang w:val="en-US"/>
        </w:rPr>
        <w:t>future</w:t>
      </w:r>
      <w:r w:rsidR="00C96B10" w:rsidRPr="00922D8C">
        <w:rPr>
          <w:rFonts w:eastAsiaTheme="majorEastAsia" w:cstheme="minorHAnsi"/>
          <w:lang w:val="en-US"/>
        </w:rPr>
        <w:t xml:space="preserve"> clean-up of contaminated land</w:t>
      </w:r>
      <w:r w:rsidR="0028256B" w:rsidRPr="00922D8C">
        <w:rPr>
          <w:rFonts w:eastAsiaTheme="majorEastAsia" w:cstheme="minorHAnsi"/>
          <w:lang w:val="en-US"/>
        </w:rPr>
        <w:t xml:space="preserve"> (</w:t>
      </w:r>
      <w:r w:rsidR="0028256B" w:rsidRPr="00922D8C">
        <w:rPr>
          <w:rFonts w:cstheme="minorHAnsi"/>
        </w:rPr>
        <w:t>Brown, 2016)</w:t>
      </w:r>
      <w:r w:rsidR="00C96B10" w:rsidRPr="00922D8C">
        <w:rPr>
          <w:rFonts w:eastAsiaTheme="majorEastAsia" w:cstheme="minorHAnsi"/>
          <w:lang w:val="en-US"/>
        </w:rPr>
        <w:t xml:space="preserve">. </w:t>
      </w:r>
      <w:r w:rsidR="0028256B" w:rsidRPr="00922D8C">
        <w:rPr>
          <w:rFonts w:eastAsiaTheme="majorEastAsia" w:cstheme="minorHAnsi"/>
          <w:lang w:val="en-US"/>
        </w:rPr>
        <w:t>Furthermore, central government</w:t>
      </w:r>
      <w:r w:rsidR="00C96B10" w:rsidRPr="00922D8C">
        <w:rPr>
          <w:rFonts w:eastAsiaTheme="majorEastAsia" w:cstheme="minorHAnsi"/>
          <w:lang w:val="en-US"/>
        </w:rPr>
        <w:t xml:space="preserve"> </w:t>
      </w:r>
      <w:r w:rsidR="0028256B" w:rsidRPr="00922D8C">
        <w:rPr>
          <w:rFonts w:eastAsiaTheme="majorEastAsia" w:cstheme="minorHAnsi"/>
          <w:lang w:val="en-US"/>
        </w:rPr>
        <w:t>have</w:t>
      </w:r>
      <w:r w:rsidR="00C42901" w:rsidRPr="00922D8C">
        <w:rPr>
          <w:rFonts w:eastAsiaTheme="majorEastAsia" w:cstheme="minorHAnsi"/>
          <w:lang w:val="en-US"/>
        </w:rPr>
        <w:t xml:space="preserve"> scrapped </w:t>
      </w:r>
      <w:r w:rsidR="00C42901" w:rsidRPr="00922D8C">
        <w:rPr>
          <w:rFonts w:eastAsiaTheme="majorEastAsia" w:cstheme="minorHAnsi"/>
        </w:rPr>
        <w:t>the Contaminated Land Capital Projects Funding Programm</w:t>
      </w:r>
      <w:r w:rsidR="0028256B" w:rsidRPr="00922D8C">
        <w:rPr>
          <w:rFonts w:eastAsiaTheme="majorEastAsia" w:cstheme="minorHAnsi"/>
        </w:rPr>
        <w:t>e, following Defra’s decision in</w:t>
      </w:r>
      <w:r w:rsidR="00C42901" w:rsidRPr="00922D8C">
        <w:rPr>
          <w:rFonts w:eastAsiaTheme="majorEastAsia" w:cstheme="minorHAnsi"/>
        </w:rPr>
        <w:t xml:space="preserve"> December 2013 to bring the programme to an end by March </w:t>
      </w:r>
      <w:r w:rsidR="00C42901" w:rsidRPr="00E5717B">
        <w:rPr>
          <w:rFonts w:eastAsiaTheme="majorEastAsia" w:cstheme="minorHAnsi"/>
        </w:rPr>
        <w:lastRenderedPageBreak/>
        <w:t>2017 (Gov.uk, 2017)</w:t>
      </w:r>
      <w:r w:rsidR="00293E52" w:rsidRPr="00E5717B">
        <w:rPr>
          <w:rFonts w:eastAsiaTheme="majorEastAsia" w:cstheme="minorHAnsi"/>
        </w:rPr>
        <w:t xml:space="preserve">. </w:t>
      </w:r>
      <w:r w:rsidR="00C42901" w:rsidRPr="00E5717B">
        <w:rPr>
          <w:rFonts w:eastAsiaTheme="majorEastAsia" w:cstheme="minorHAnsi"/>
        </w:rPr>
        <w:t>As a result, there is a potential for a funding gap which due to fiscal reasons will</w:t>
      </w:r>
      <w:r w:rsidR="00C96B10" w:rsidRPr="00E5717B">
        <w:rPr>
          <w:rFonts w:eastAsiaTheme="majorEastAsia" w:cstheme="minorHAnsi"/>
        </w:rPr>
        <w:t xml:space="preserve"> continue to</w:t>
      </w:r>
      <w:r w:rsidR="00C42901" w:rsidRPr="00E5717B">
        <w:rPr>
          <w:rFonts w:eastAsiaTheme="majorEastAsia" w:cstheme="minorHAnsi"/>
        </w:rPr>
        <w:t xml:space="preserve"> force local authorities to only use the planning process that could cause brownfield remediation to become</w:t>
      </w:r>
      <w:r w:rsidR="0019484B" w:rsidRPr="00E5717B">
        <w:rPr>
          <w:rFonts w:eastAsiaTheme="majorEastAsia" w:cstheme="minorHAnsi"/>
        </w:rPr>
        <w:t xml:space="preserve"> an</w:t>
      </w:r>
      <w:r w:rsidR="00C42901" w:rsidRPr="00E5717B">
        <w:rPr>
          <w:rFonts w:eastAsiaTheme="majorEastAsia" w:cstheme="minorHAnsi"/>
        </w:rPr>
        <w:t xml:space="preserve"> uneconomical</w:t>
      </w:r>
      <w:r w:rsidR="0028256B" w:rsidRPr="00E5717B">
        <w:rPr>
          <w:rFonts w:eastAsiaTheme="majorEastAsia" w:cstheme="minorHAnsi"/>
        </w:rPr>
        <w:t xml:space="preserve"> unviable option</w:t>
      </w:r>
      <w:r w:rsidR="00C42901" w:rsidRPr="00E5717B">
        <w:rPr>
          <w:rFonts w:eastAsiaTheme="majorEastAsia" w:cstheme="minorHAnsi"/>
        </w:rPr>
        <w:t xml:space="preserve">.  </w:t>
      </w:r>
    </w:p>
    <w:p w:rsidR="000770EC" w:rsidRPr="00E5717B" w:rsidRDefault="000770EC" w:rsidP="000770EC">
      <w:pPr>
        <w:rPr>
          <w:rFonts w:cstheme="minorHAnsi"/>
        </w:rPr>
      </w:pPr>
    </w:p>
    <w:p w:rsidR="000770EC" w:rsidRPr="00E5717B" w:rsidRDefault="0099330E" w:rsidP="00655429">
      <w:pPr>
        <w:rPr>
          <w:rFonts w:cstheme="minorHAnsi"/>
        </w:rPr>
      </w:pPr>
      <w:r w:rsidRPr="00E5717B">
        <w:rPr>
          <w:rFonts w:cstheme="minorHAnsi"/>
        </w:rPr>
        <w:t>Planning Policy Wales sets out Wales’ commitment towards sustainable development through the planning system. Within the 2016 document it stated that decisions should;</w:t>
      </w:r>
    </w:p>
    <w:p w:rsidR="0040626F" w:rsidRPr="00E5717B" w:rsidRDefault="0040626F" w:rsidP="00655429">
      <w:pPr>
        <w:rPr>
          <w:rFonts w:cstheme="minorHAnsi"/>
        </w:rPr>
      </w:pPr>
    </w:p>
    <w:p w:rsidR="000770EC" w:rsidRPr="00E5717B" w:rsidRDefault="000770EC" w:rsidP="000770EC">
      <w:pPr>
        <w:rPr>
          <w:rFonts w:cstheme="minorHAnsi"/>
          <w:i/>
          <w:color w:val="000000" w:themeColor="text1"/>
          <w:lang w:val="en-US"/>
        </w:rPr>
      </w:pPr>
      <w:r w:rsidRPr="00E5717B">
        <w:rPr>
          <w:rFonts w:cstheme="minorHAnsi"/>
          <w:i/>
          <w:color w:val="000000" w:themeColor="text1"/>
          <w:lang w:val="en-US"/>
        </w:rPr>
        <w:t xml:space="preserve">“Promote resource-efficient and climate change resilient settlement patterns that minimise land-take (and especially extensions to the area of impermeable surfaces) and urban sprawl, especially through preference for the re-use of suitable previously developed land and buildings, wherever possible avoiding development on greenfield sites”  </w:t>
      </w:r>
      <w:r w:rsidRPr="00E5717B">
        <w:rPr>
          <w:rFonts w:ascii="MS Gothic" w:eastAsia="MS Gothic" w:hAnsi="MS Gothic" w:cs="MS Gothic" w:hint="eastAsia"/>
          <w:i/>
          <w:color w:val="000000" w:themeColor="text1"/>
          <w:lang w:val="en-US"/>
        </w:rPr>
        <w:t> </w:t>
      </w:r>
    </w:p>
    <w:p w:rsidR="000770EC" w:rsidRPr="00E5717B" w:rsidRDefault="000770EC" w:rsidP="00655429">
      <w:pPr>
        <w:rPr>
          <w:rFonts w:cstheme="minorHAnsi"/>
          <w:color w:val="000000" w:themeColor="text1"/>
        </w:rPr>
      </w:pPr>
    </w:p>
    <w:p w:rsidR="0099330E" w:rsidRPr="00E5717B" w:rsidRDefault="0099330E" w:rsidP="00655429">
      <w:pPr>
        <w:rPr>
          <w:rFonts w:cstheme="minorHAnsi"/>
          <w:color w:val="000000" w:themeColor="text1"/>
        </w:rPr>
      </w:pPr>
      <w:r w:rsidRPr="00E5717B">
        <w:rPr>
          <w:rFonts w:cstheme="minorHAnsi"/>
          <w:color w:val="000000" w:themeColor="text1"/>
        </w:rPr>
        <w:t xml:space="preserve">However, </w:t>
      </w:r>
      <w:r w:rsidR="00FF3FF7" w:rsidRPr="00E5717B">
        <w:rPr>
          <w:rFonts w:cstheme="minorHAnsi"/>
          <w:color w:val="000000" w:themeColor="text1"/>
        </w:rPr>
        <w:t xml:space="preserve">the </w:t>
      </w:r>
      <w:r w:rsidR="0074765B" w:rsidRPr="00E5717B">
        <w:rPr>
          <w:rFonts w:cstheme="minorHAnsi"/>
          <w:color w:val="000000" w:themeColor="text1"/>
        </w:rPr>
        <w:t xml:space="preserve">CCS </w:t>
      </w:r>
      <w:r w:rsidR="00FF3FF7" w:rsidRPr="00E5717B">
        <w:rPr>
          <w:rFonts w:cstheme="minorHAnsi"/>
          <w:color w:val="000000" w:themeColor="text1"/>
        </w:rPr>
        <w:t xml:space="preserve">SA stated that the preferred </w:t>
      </w:r>
      <w:r w:rsidR="00FF3FF7" w:rsidRPr="00E5717B">
        <w:rPr>
          <w:rFonts w:cstheme="minorHAnsi"/>
        </w:rPr>
        <w:t xml:space="preserve">Spatial Option, is to distribute development across the city due to a lack of brownfield sites available to deliver the level of growth required as a result significant development will occur on greenfield sites </w:t>
      </w:r>
      <w:r w:rsidR="00DF43C8" w:rsidRPr="00E5717B">
        <w:rPr>
          <w:rFonts w:cstheme="minorHAnsi"/>
        </w:rPr>
        <w:t>outside of existing settlement limits (</w:t>
      </w:r>
      <w:r w:rsidR="00DF43C8" w:rsidRPr="00E5717B">
        <w:rPr>
          <w:rFonts w:eastAsiaTheme="minorEastAsia" w:cstheme="minorHAnsi"/>
        </w:rPr>
        <w:t>City and County of Swansea, 2016)</w:t>
      </w:r>
      <w:r w:rsidR="00FF3FF7" w:rsidRPr="00E5717B">
        <w:rPr>
          <w:rFonts w:cstheme="minorHAnsi"/>
        </w:rPr>
        <w:t>.</w:t>
      </w:r>
      <w:r w:rsidR="00F05840" w:rsidRPr="00E5717B">
        <w:rPr>
          <w:rFonts w:cstheme="minorHAnsi"/>
        </w:rPr>
        <w:t xml:space="preserve"> CCS did acknowledge that this isn’t ideal however, mitigation measures will be undertaken through green infrastructure </w:t>
      </w:r>
      <w:r w:rsidR="00F05840" w:rsidRPr="00E5717B">
        <w:rPr>
          <w:rFonts w:cstheme="minorHAnsi"/>
        </w:rPr>
        <w:t>(</w:t>
      </w:r>
      <w:r w:rsidR="00F05840" w:rsidRPr="00E5717B">
        <w:rPr>
          <w:rFonts w:eastAsiaTheme="minorEastAsia" w:cstheme="minorHAnsi"/>
        </w:rPr>
        <w:t>City and County of Swansea, 2016)</w:t>
      </w:r>
      <w:r w:rsidR="00F05840" w:rsidRPr="00E5717B">
        <w:rPr>
          <w:rFonts w:cstheme="minorHAnsi"/>
        </w:rPr>
        <w:t>.</w:t>
      </w:r>
      <w:r w:rsidR="00F05840" w:rsidRPr="00E5717B">
        <w:rPr>
          <w:rFonts w:cstheme="minorHAnsi"/>
        </w:rPr>
        <w:t xml:space="preserve">. </w:t>
      </w:r>
      <w:r w:rsidR="00FF3FF7" w:rsidRPr="00E5717B">
        <w:rPr>
          <w:rFonts w:cstheme="minorHAnsi"/>
        </w:rPr>
        <w:t xml:space="preserve"> </w:t>
      </w:r>
    </w:p>
    <w:p w:rsidR="00FF3FF7" w:rsidRPr="00E5717B" w:rsidRDefault="00FF3FF7" w:rsidP="00655429">
      <w:pPr>
        <w:rPr>
          <w:rFonts w:cstheme="minorHAnsi"/>
          <w:color w:val="000000" w:themeColor="text1"/>
        </w:rPr>
      </w:pPr>
    </w:p>
    <w:p w:rsidR="00922D8C" w:rsidRPr="00E5717B" w:rsidRDefault="00FB4432" w:rsidP="00655429">
      <w:pPr>
        <w:rPr>
          <w:rFonts w:cstheme="minorHAnsi"/>
          <w:color w:val="000000" w:themeColor="text1"/>
        </w:rPr>
      </w:pPr>
      <w:r w:rsidRPr="00E5717B">
        <w:rPr>
          <w:rFonts w:cstheme="minorHAnsi"/>
          <w:color w:val="000000" w:themeColor="text1"/>
        </w:rPr>
        <w:t xml:space="preserve">Moreover, </w:t>
      </w:r>
      <w:r w:rsidR="0074765B" w:rsidRPr="00E5717B">
        <w:rPr>
          <w:rFonts w:cstheme="minorHAnsi"/>
          <w:color w:val="000000" w:themeColor="text1"/>
        </w:rPr>
        <w:t>within the CCS’s SA it does not mention fully why brownfield sites are lacking as the late</w:t>
      </w:r>
      <w:r w:rsidR="00955D04" w:rsidRPr="00E5717B">
        <w:rPr>
          <w:rFonts w:cstheme="minorHAnsi"/>
          <w:color w:val="000000" w:themeColor="text1"/>
        </w:rPr>
        <w:t>st estimations stated that the city holds</w:t>
      </w:r>
      <w:r w:rsidR="0074765B" w:rsidRPr="00E5717B">
        <w:rPr>
          <w:rFonts w:cstheme="minorHAnsi"/>
          <w:color w:val="000000" w:themeColor="text1"/>
        </w:rPr>
        <w:t xml:space="preserve"> around 2,149 ha of brownfield land (equates to around 2,149 rugby pitches). (see table.2.)  </w:t>
      </w:r>
    </w:p>
    <w:p w:rsidR="00A957A6" w:rsidRPr="00E5717B" w:rsidRDefault="00A957A6" w:rsidP="00655429">
      <w:pPr>
        <w:rPr>
          <w:rFonts w:cstheme="minorHAnsi"/>
          <w:color w:val="000000" w:themeColor="text1"/>
        </w:rPr>
      </w:pPr>
    </w:p>
    <w:p w:rsidR="00DF43C8" w:rsidRPr="00E5717B" w:rsidRDefault="0074765B" w:rsidP="00DF43C8">
      <w:pPr>
        <w:rPr>
          <w:rFonts w:cstheme="minorHAnsi"/>
        </w:rPr>
      </w:pPr>
      <w:r w:rsidRPr="00E5717B">
        <w:rPr>
          <w:rFonts w:cstheme="minorHAnsi"/>
        </w:rPr>
        <w:t xml:space="preserve">Table.2. </w:t>
      </w:r>
      <w:r w:rsidR="00DF43C8" w:rsidRPr="00E5717B">
        <w:rPr>
          <w:rFonts w:cstheme="minorHAnsi"/>
        </w:rPr>
        <w:t xml:space="preserve">Number of contaminated sites Swansea 2016 (Swansea Environment Forum.,2016; City and County of Swansea, </w:t>
      </w:r>
      <w:r w:rsidR="00DF43C8" w:rsidRPr="00E5717B">
        <w:rPr>
          <w:rFonts w:eastAsiaTheme="minorEastAsia" w:cstheme="minorHAnsi"/>
        </w:rPr>
        <w:t>2017)</w:t>
      </w:r>
    </w:p>
    <w:tbl>
      <w:tblPr>
        <w:tblStyle w:val="GridTable4-Accent1"/>
        <w:tblW w:w="0" w:type="auto"/>
        <w:tblLook w:val="04A0" w:firstRow="1" w:lastRow="0" w:firstColumn="1" w:lastColumn="0" w:noHBand="0" w:noVBand="1"/>
      </w:tblPr>
      <w:tblGrid>
        <w:gridCol w:w="4505"/>
        <w:gridCol w:w="4505"/>
      </w:tblGrid>
      <w:tr w:rsidR="00DF43C8" w:rsidRPr="00922D8C" w:rsidTr="002510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rsidR="00DF43C8" w:rsidRPr="00922D8C" w:rsidRDefault="00DF43C8" w:rsidP="002510F7">
            <w:pPr>
              <w:rPr>
                <w:rFonts w:cstheme="minorHAnsi"/>
              </w:rPr>
            </w:pPr>
            <w:r w:rsidRPr="00922D8C">
              <w:rPr>
                <w:rFonts w:cstheme="minorHAnsi"/>
              </w:rPr>
              <w:t>Year</w:t>
            </w:r>
          </w:p>
        </w:tc>
        <w:tc>
          <w:tcPr>
            <w:tcW w:w="4505" w:type="dxa"/>
          </w:tcPr>
          <w:p w:rsidR="00DF43C8" w:rsidRPr="00922D8C" w:rsidRDefault="00DF43C8" w:rsidP="002510F7">
            <w:pPr>
              <w:cnfStyle w:val="100000000000" w:firstRow="1" w:lastRow="0" w:firstColumn="0" w:lastColumn="0" w:oddVBand="0" w:evenVBand="0" w:oddHBand="0" w:evenHBand="0" w:firstRowFirstColumn="0" w:firstRowLastColumn="0" w:lastRowFirstColumn="0" w:lastRowLastColumn="0"/>
              <w:rPr>
                <w:rFonts w:cstheme="minorHAnsi"/>
              </w:rPr>
            </w:pPr>
            <w:r w:rsidRPr="00922D8C">
              <w:rPr>
                <w:rFonts w:cstheme="minorHAnsi"/>
              </w:rPr>
              <w:t>Ha of Land</w:t>
            </w:r>
          </w:p>
        </w:tc>
      </w:tr>
      <w:tr w:rsidR="00DF43C8" w:rsidRPr="00922D8C" w:rsidTr="002510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shd w:val="clear" w:color="auto" w:fill="auto"/>
          </w:tcPr>
          <w:p w:rsidR="00DF43C8" w:rsidRPr="00922D8C" w:rsidRDefault="00DF43C8" w:rsidP="002510F7">
            <w:pPr>
              <w:rPr>
                <w:rFonts w:cstheme="minorHAnsi"/>
              </w:rPr>
            </w:pPr>
            <w:r w:rsidRPr="00922D8C">
              <w:rPr>
                <w:rFonts w:cstheme="minorHAnsi"/>
              </w:rPr>
              <w:t>2007</w:t>
            </w:r>
          </w:p>
        </w:tc>
        <w:tc>
          <w:tcPr>
            <w:tcW w:w="4505" w:type="dxa"/>
            <w:shd w:val="clear" w:color="auto" w:fill="auto"/>
          </w:tcPr>
          <w:p w:rsidR="00DF43C8" w:rsidRPr="00922D8C" w:rsidRDefault="00DF43C8" w:rsidP="002510F7">
            <w:pPr>
              <w:cnfStyle w:val="000000100000" w:firstRow="0" w:lastRow="0" w:firstColumn="0" w:lastColumn="0" w:oddVBand="0" w:evenVBand="0" w:oddHBand="1" w:evenHBand="0" w:firstRowFirstColumn="0" w:firstRowLastColumn="0" w:lastRowFirstColumn="0" w:lastRowLastColumn="0"/>
              <w:rPr>
                <w:rFonts w:cstheme="minorHAnsi"/>
              </w:rPr>
            </w:pPr>
            <w:r w:rsidRPr="00922D8C">
              <w:rPr>
                <w:rFonts w:cstheme="minorHAnsi"/>
              </w:rPr>
              <w:t>2,172</w:t>
            </w:r>
          </w:p>
        </w:tc>
      </w:tr>
      <w:tr w:rsidR="00DF43C8" w:rsidRPr="00922D8C" w:rsidTr="002510F7">
        <w:tc>
          <w:tcPr>
            <w:cnfStyle w:val="001000000000" w:firstRow="0" w:lastRow="0" w:firstColumn="1" w:lastColumn="0" w:oddVBand="0" w:evenVBand="0" w:oddHBand="0" w:evenHBand="0" w:firstRowFirstColumn="0" w:firstRowLastColumn="0" w:lastRowFirstColumn="0" w:lastRowLastColumn="0"/>
            <w:tcW w:w="4505" w:type="dxa"/>
            <w:shd w:val="clear" w:color="auto" w:fill="auto"/>
          </w:tcPr>
          <w:p w:rsidR="00DF43C8" w:rsidRPr="00922D8C" w:rsidRDefault="00DF43C8" w:rsidP="002510F7">
            <w:pPr>
              <w:rPr>
                <w:rFonts w:cstheme="minorHAnsi"/>
              </w:rPr>
            </w:pPr>
            <w:r w:rsidRPr="00922D8C">
              <w:rPr>
                <w:rFonts w:cstheme="minorHAnsi"/>
              </w:rPr>
              <w:t>2010</w:t>
            </w:r>
          </w:p>
        </w:tc>
        <w:tc>
          <w:tcPr>
            <w:tcW w:w="4505" w:type="dxa"/>
            <w:shd w:val="clear" w:color="auto" w:fill="auto"/>
          </w:tcPr>
          <w:p w:rsidR="00DF43C8" w:rsidRPr="00922D8C" w:rsidRDefault="00DF43C8" w:rsidP="002510F7">
            <w:pPr>
              <w:cnfStyle w:val="000000000000" w:firstRow="0" w:lastRow="0" w:firstColumn="0" w:lastColumn="0" w:oddVBand="0" w:evenVBand="0" w:oddHBand="0" w:evenHBand="0" w:firstRowFirstColumn="0" w:firstRowLastColumn="0" w:lastRowFirstColumn="0" w:lastRowLastColumn="0"/>
              <w:rPr>
                <w:rFonts w:cstheme="minorHAnsi"/>
              </w:rPr>
            </w:pPr>
            <w:r w:rsidRPr="00922D8C">
              <w:rPr>
                <w:rFonts w:cstheme="minorHAnsi"/>
              </w:rPr>
              <w:t>2,149</w:t>
            </w:r>
          </w:p>
        </w:tc>
      </w:tr>
      <w:tr w:rsidR="00DF43C8" w:rsidRPr="00922D8C" w:rsidTr="002510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shd w:val="clear" w:color="auto" w:fill="auto"/>
          </w:tcPr>
          <w:p w:rsidR="00DF43C8" w:rsidRPr="00922D8C" w:rsidRDefault="00DF43C8" w:rsidP="002510F7">
            <w:pPr>
              <w:rPr>
                <w:rFonts w:cstheme="minorHAnsi"/>
              </w:rPr>
            </w:pPr>
            <w:r w:rsidRPr="00922D8C">
              <w:rPr>
                <w:rFonts w:cstheme="minorHAnsi"/>
              </w:rPr>
              <w:t>2012</w:t>
            </w:r>
          </w:p>
        </w:tc>
        <w:tc>
          <w:tcPr>
            <w:tcW w:w="4505" w:type="dxa"/>
            <w:shd w:val="clear" w:color="auto" w:fill="auto"/>
          </w:tcPr>
          <w:p w:rsidR="00DF43C8" w:rsidRPr="00922D8C" w:rsidRDefault="00DF43C8" w:rsidP="002510F7">
            <w:pPr>
              <w:cnfStyle w:val="000000100000" w:firstRow="0" w:lastRow="0" w:firstColumn="0" w:lastColumn="0" w:oddVBand="0" w:evenVBand="0" w:oddHBand="1" w:evenHBand="0" w:firstRowFirstColumn="0" w:firstRowLastColumn="0" w:lastRowFirstColumn="0" w:lastRowLastColumn="0"/>
              <w:rPr>
                <w:rFonts w:cstheme="minorHAnsi"/>
              </w:rPr>
            </w:pPr>
            <w:r w:rsidRPr="00922D8C">
              <w:rPr>
                <w:rFonts w:cstheme="minorHAnsi"/>
              </w:rPr>
              <w:t>2,149</w:t>
            </w:r>
          </w:p>
        </w:tc>
      </w:tr>
      <w:tr w:rsidR="00DF43C8" w:rsidRPr="00922D8C" w:rsidTr="002510F7">
        <w:trPr>
          <w:trHeight w:val="278"/>
        </w:trPr>
        <w:tc>
          <w:tcPr>
            <w:cnfStyle w:val="001000000000" w:firstRow="0" w:lastRow="0" w:firstColumn="1" w:lastColumn="0" w:oddVBand="0" w:evenVBand="0" w:oddHBand="0" w:evenHBand="0" w:firstRowFirstColumn="0" w:firstRowLastColumn="0" w:lastRowFirstColumn="0" w:lastRowLastColumn="0"/>
            <w:tcW w:w="4505" w:type="dxa"/>
            <w:shd w:val="clear" w:color="auto" w:fill="auto"/>
          </w:tcPr>
          <w:p w:rsidR="00DF43C8" w:rsidRPr="00922D8C" w:rsidRDefault="00DF43C8" w:rsidP="002510F7">
            <w:pPr>
              <w:rPr>
                <w:rFonts w:cstheme="minorHAnsi"/>
              </w:rPr>
            </w:pPr>
            <w:r w:rsidRPr="00922D8C">
              <w:rPr>
                <w:rFonts w:cstheme="minorHAnsi"/>
              </w:rPr>
              <w:t>2016</w:t>
            </w:r>
          </w:p>
        </w:tc>
        <w:tc>
          <w:tcPr>
            <w:tcW w:w="4505" w:type="dxa"/>
            <w:shd w:val="clear" w:color="auto" w:fill="auto"/>
          </w:tcPr>
          <w:p w:rsidR="00DF43C8" w:rsidRPr="00922D8C" w:rsidRDefault="00DF43C8" w:rsidP="002510F7">
            <w:pPr>
              <w:cnfStyle w:val="000000000000" w:firstRow="0" w:lastRow="0" w:firstColumn="0" w:lastColumn="0" w:oddVBand="0" w:evenVBand="0" w:oddHBand="0" w:evenHBand="0" w:firstRowFirstColumn="0" w:firstRowLastColumn="0" w:lastRowFirstColumn="0" w:lastRowLastColumn="0"/>
              <w:rPr>
                <w:rFonts w:cstheme="minorHAnsi"/>
              </w:rPr>
            </w:pPr>
            <w:r w:rsidRPr="00922D8C">
              <w:rPr>
                <w:rFonts w:cstheme="minorHAnsi"/>
              </w:rPr>
              <w:t>Incomplete Data</w:t>
            </w:r>
          </w:p>
        </w:tc>
      </w:tr>
    </w:tbl>
    <w:p w:rsidR="00DF43C8" w:rsidRPr="00922D8C" w:rsidRDefault="00DF43C8" w:rsidP="00655429">
      <w:pPr>
        <w:rPr>
          <w:rFonts w:cstheme="minorHAnsi"/>
          <w:color w:val="000000" w:themeColor="text1"/>
        </w:rPr>
      </w:pPr>
    </w:p>
    <w:p w:rsidR="00B90F47" w:rsidRPr="00922D8C" w:rsidRDefault="0028256B" w:rsidP="00655429">
      <w:pPr>
        <w:rPr>
          <w:rFonts w:cstheme="minorHAnsi"/>
        </w:rPr>
      </w:pPr>
      <w:r w:rsidRPr="00922D8C">
        <w:rPr>
          <w:rFonts w:cstheme="minorHAnsi"/>
        </w:rPr>
        <w:t>Swansea Environment</w:t>
      </w:r>
      <w:r w:rsidR="00B90F47" w:rsidRPr="00922D8C">
        <w:rPr>
          <w:rFonts w:cstheme="minorHAnsi"/>
        </w:rPr>
        <w:t xml:space="preserve"> Forum (SEF), is a lead strategic partnership that publishes long term visions and strategic priorities that covers all aspects of the built and natural environment in Swansea. </w:t>
      </w:r>
      <w:r w:rsidR="005247ED" w:rsidRPr="00922D8C">
        <w:rPr>
          <w:rFonts w:cstheme="minorHAnsi"/>
        </w:rPr>
        <w:t>In</w:t>
      </w:r>
      <w:r w:rsidR="00B90F47" w:rsidRPr="00922D8C">
        <w:rPr>
          <w:rFonts w:cstheme="minorHAnsi"/>
        </w:rPr>
        <w:t xml:space="preserve"> 2014</w:t>
      </w:r>
      <w:r w:rsidR="005247ED" w:rsidRPr="00922D8C">
        <w:rPr>
          <w:rFonts w:cstheme="minorHAnsi"/>
        </w:rPr>
        <w:t>, the SEF considered the status on contaminated land</w:t>
      </w:r>
      <w:r w:rsidR="003B70EF" w:rsidRPr="00922D8C">
        <w:rPr>
          <w:rFonts w:cstheme="minorHAnsi"/>
        </w:rPr>
        <w:t xml:space="preserve"> in Swansea</w:t>
      </w:r>
      <w:r w:rsidR="005247ED" w:rsidRPr="00922D8C">
        <w:rPr>
          <w:rFonts w:cstheme="minorHAnsi"/>
        </w:rPr>
        <w:t xml:space="preserve"> to be in the RED </w:t>
      </w:r>
      <w:r w:rsidR="005247ED" w:rsidRPr="00922D8C">
        <w:rPr>
          <w:rFonts w:cstheme="minorHAnsi"/>
          <w:i/>
        </w:rPr>
        <w:t xml:space="preserve"> </w:t>
      </w:r>
      <w:r w:rsidR="005247ED" w:rsidRPr="00922D8C">
        <w:rPr>
          <w:rFonts w:cstheme="minorHAnsi"/>
        </w:rPr>
        <w:t xml:space="preserve">(Swansea Environment Forum.,2014). (see appendix.1.)  </w:t>
      </w:r>
    </w:p>
    <w:p w:rsidR="005247ED" w:rsidRPr="00922D8C" w:rsidRDefault="005247ED" w:rsidP="00655429">
      <w:pPr>
        <w:rPr>
          <w:rFonts w:cstheme="minorHAnsi"/>
        </w:rPr>
      </w:pPr>
    </w:p>
    <w:p w:rsidR="005247ED" w:rsidRPr="00922D8C" w:rsidRDefault="005247ED" w:rsidP="004435B6">
      <w:pPr>
        <w:pBdr>
          <w:top w:val="single" w:sz="4" w:space="1" w:color="auto"/>
          <w:left w:val="single" w:sz="4" w:space="4" w:color="auto"/>
          <w:bottom w:val="single" w:sz="4" w:space="1" w:color="auto"/>
          <w:right w:val="single" w:sz="4" w:space="4" w:color="auto"/>
        </w:pBdr>
        <w:rPr>
          <w:rFonts w:cstheme="minorHAnsi"/>
          <w:i/>
        </w:rPr>
      </w:pPr>
      <w:r w:rsidRPr="00922D8C">
        <w:rPr>
          <w:rFonts w:cstheme="minorHAnsi"/>
          <w:b/>
          <w:bCs/>
          <w:i/>
        </w:rPr>
        <w:t>“SUMMARY</w:t>
      </w:r>
    </w:p>
    <w:p w:rsidR="005247ED" w:rsidRPr="00922D8C" w:rsidRDefault="005247ED" w:rsidP="004435B6">
      <w:pPr>
        <w:pBdr>
          <w:top w:val="single" w:sz="4" w:space="1" w:color="auto"/>
          <w:left w:val="single" w:sz="4" w:space="4" w:color="auto"/>
          <w:bottom w:val="single" w:sz="4" w:space="1" w:color="auto"/>
          <w:right w:val="single" w:sz="4" w:space="4" w:color="auto"/>
        </w:pBdr>
        <w:rPr>
          <w:rFonts w:cstheme="minorHAnsi"/>
        </w:rPr>
      </w:pPr>
      <w:r w:rsidRPr="00922D8C">
        <w:rPr>
          <w:rFonts w:cstheme="minorHAnsi"/>
          <w:i/>
        </w:rPr>
        <w:t xml:space="preserve">The restoration of contaminated land in Swansea continues to be achieved through development projects rather than a proactive programme of work and the mapping of contaminated land remains incomplete.“  </w:t>
      </w:r>
      <w:r w:rsidRPr="00922D8C">
        <w:rPr>
          <w:rFonts w:cstheme="minorHAnsi"/>
        </w:rPr>
        <w:t>(Swansea Environment Forum.,2014)</w:t>
      </w:r>
    </w:p>
    <w:p w:rsidR="00C96B10" w:rsidRPr="00922D8C" w:rsidRDefault="00C96B10" w:rsidP="00655429">
      <w:pPr>
        <w:rPr>
          <w:rFonts w:cstheme="minorHAnsi"/>
        </w:rPr>
      </w:pPr>
    </w:p>
    <w:p w:rsidR="00E801DC" w:rsidRPr="00922D8C" w:rsidRDefault="005247ED" w:rsidP="00655429">
      <w:pPr>
        <w:rPr>
          <w:rFonts w:cstheme="minorHAnsi"/>
        </w:rPr>
      </w:pPr>
      <w:r w:rsidRPr="00922D8C">
        <w:rPr>
          <w:rFonts w:cstheme="minorHAnsi"/>
        </w:rPr>
        <w:t xml:space="preserve">Furthermore, the SEF’s latest 2016 status of contaminated land in Swansea is even more damning where they stated; </w:t>
      </w:r>
    </w:p>
    <w:p w:rsidR="005247ED" w:rsidRDefault="005247ED" w:rsidP="00655429">
      <w:pPr>
        <w:rPr>
          <w:rFonts w:cstheme="minorHAnsi"/>
        </w:rPr>
      </w:pPr>
    </w:p>
    <w:p w:rsidR="00F05840" w:rsidRDefault="00F05840" w:rsidP="00655429">
      <w:pPr>
        <w:rPr>
          <w:rFonts w:cstheme="minorHAnsi"/>
        </w:rPr>
      </w:pPr>
    </w:p>
    <w:p w:rsidR="00F05840" w:rsidRDefault="00F05840" w:rsidP="00655429">
      <w:pPr>
        <w:rPr>
          <w:rFonts w:cstheme="minorHAnsi"/>
        </w:rPr>
      </w:pPr>
    </w:p>
    <w:p w:rsidR="00F05840" w:rsidRPr="00922D8C" w:rsidRDefault="00F05840" w:rsidP="00655429">
      <w:pPr>
        <w:rPr>
          <w:rFonts w:cstheme="minorHAnsi"/>
        </w:rPr>
      </w:pPr>
    </w:p>
    <w:p w:rsidR="005247ED" w:rsidRPr="00922D8C" w:rsidRDefault="005247ED" w:rsidP="004435B6">
      <w:pPr>
        <w:pBdr>
          <w:top w:val="single" w:sz="4" w:space="1" w:color="auto"/>
          <w:left w:val="single" w:sz="4" w:space="4" w:color="auto"/>
          <w:bottom w:val="single" w:sz="4" w:space="1" w:color="auto"/>
          <w:right w:val="single" w:sz="4" w:space="4" w:color="auto"/>
        </w:pBdr>
        <w:rPr>
          <w:rFonts w:cstheme="minorHAnsi"/>
          <w:i/>
        </w:rPr>
      </w:pPr>
      <w:r w:rsidRPr="00922D8C">
        <w:rPr>
          <w:rFonts w:eastAsia="Helvetica" w:cstheme="minorHAnsi"/>
          <w:b/>
          <w:bCs/>
          <w:i/>
        </w:rPr>
        <w:lastRenderedPageBreak/>
        <w:t>“</w:t>
      </w:r>
      <w:r w:rsidRPr="00922D8C">
        <w:rPr>
          <w:rFonts w:cstheme="minorHAnsi"/>
          <w:b/>
          <w:bCs/>
          <w:i/>
        </w:rPr>
        <w:t xml:space="preserve">SUMMARY </w:t>
      </w:r>
    </w:p>
    <w:p w:rsidR="005247ED" w:rsidRPr="00922D8C" w:rsidRDefault="005247ED" w:rsidP="004435B6">
      <w:pPr>
        <w:pBdr>
          <w:top w:val="single" w:sz="4" w:space="1" w:color="auto"/>
          <w:left w:val="single" w:sz="4" w:space="4" w:color="auto"/>
          <w:bottom w:val="single" w:sz="4" w:space="1" w:color="auto"/>
          <w:right w:val="single" w:sz="4" w:space="4" w:color="auto"/>
        </w:pBdr>
        <w:rPr>
          <w:rFonts w:cstheme="minorHAnsi"/>
        </w:rPr>
      </w:pPr>
      <w:r w:rsidRPr="00922D8C">
        <w:rPr>
          <w:rFonts w:cstheme="minorHAnsi"/>
          <w:i/>
        </w:rPr>
        <w:t>As no indicators or actions relating to this priority have been identified for the period 2014-16, it does not seem appropriate to make an assessment of progress.</w:t>
      </w:r>
      <w:r w:rsidRPr="00922D8C">
        <w:rPr>
          <w:rFonts w:eastAsia="Helvetica" w:cstheme="minorHAnsi"/>
          <w:i/>
        </w:rPr>
        <w:t>”</w:t>
      </w:r>
      <w:r w:rsidRPr="00922D8C">
        <w:rPr>
          <w:rFonts w:cstheme="minorHAnsi"/>
        </w:rPr>
        <w:t xml:space="preserve">  (Swansea Environment Forum.,2016)</w:t>
      </w:r>
    </w:p>
    <w:p w:rsidR="00F05840" w:rsidRDefault="00F05840" w:rsidP="00655429">
      <w:pPr>
        <w:rPr>
          <w:rFonts w:cstheme="minorHAnsi"/>
        </w:rPr>
      </w:pPr>
    </w:p>
    <w:p w:rsidR="00002E45" w:rsidRPr="00922D8C" w:rsidRDefault="001F0535" w:rsidP="00655429">
      <w:pPr>
        <w:rPr>
          <w:rFonts w:cstheme="minorHAnsi"/>
        </w:rPr>
      </w:pPr>
      <w:r>
        <w:rPr>
          <w:rFonts w:cstheme="minorHAnsi"/>
        </w:rPr>
        <w:t>However, there are examples of brownfield development</w:t>
      </w:r>
      <w:r w:rsidR="0096672B">
        <w:rPr>
          <w:rFonts w:cstheme="minorHAnsi"/>
        </w:rPr>
        <w:t xml:space="preserve"> that have been recently developed with the aim to provide affordable housing</w:t>
      </w:r>
      <w:r>
        <w:rPr>
          <w:rFonts w:cstheme="minorHAnsi"/>
        </w:rPr>
        <w:t xml:space="preserve"> in the city. </w:t>
      </w:r>
      <w:r w:rsidR="002000B7" w:rsidRPr="002000B7">
        <w:rPr>
          <w:rFonts w:cstheme="minorHAnsi"/>
        </w:rPr>
        <w:t xml:space="preserve"> SA1 </w:t>
      </w:r>
      <w:r w:rsidR="0096672B">
        <w:rPr>
          <w:rFonts w:cstheme="minorHAnsi"/>
        </w:rPr>
        <w:t>–</w:t>
      </w:r>
      <w:r w:rsidR="002000B7" w:rsidRPr="002000B7">
        <w:rPr>
          <w:rFonts w:cstheme="minorHAnsi"/>
        </w:rPr>
        <w:t xml:space="preserve"> Quayside</w:t>
      </w:r>
      <w:r w:rsidR="0096672B">
        <w:rPr>
          <w:rFonts w:cstheme="minorHAnsi"/>
        </w:rPr>
        <w:t xml:space="preserve"> </w:t>
      </w:r>
      <w:r w:rsidR="002000B7">
        <w:rPr>
          <w:rFonts w:cstheme="minorHAnsi"/>
        </w:rPr>
        <w:t>and Copper Quarter located just outside of the city centre to name but a few</w:t>
      </w:r>
      <w:r w:rsidR="006D2FA9">
        <w:rPr>
          <w:rFonts w:cstheme="minorHAnsi"/>
        </w:rPr>
        <w:t xml:space="preserve"> </w:t>
      </w:r>
      <w:r w:rsidR="002000B7">
        <w:rPr>
          <w:rFonts w:cstheme="minorHAnsi"/>
        </w:rPr>
        <w:t xml:space="preserve">. </w:t>
      </w:r>
      <w:r w:rsidR="00C26DCF">
        <w:rPr>
          <w:rFonts w:cstheme="minorHAnsi"/>
        </w:rPr>
        <w:t>Moreover, the city centre has many vacant units that can be redeveloped for residential purposes, especially students</w:t>
      </w:r>
      <w:r w:rsidR="00EA3F9B">
        <w:rPr>
          <w:rFonts w:cstheme="minorHAnsi"/>
        </w:rPr>
        <w:t xml:space="preserve"> </w:t>
      </w:r>
      <w:r w:rsidR="00460EA7">
        <w:rPr>
          <w:rFonts w:cstheme="minorHAnsi"/>
        </w:rPr>
        <w:t>(Williams, 2018)</w:t>
      </w:r>
      <w:r w:rsidR="00C26DCF">
        <w:rPr>
          <w:rFonts w:cstheme="minorHAnsi"/>
        </w:rPr>
        <w:t xml:space="preserve">. Students </w:t>
      </w:r>
      <w:r w:rsidR="00460EA7">
        <w:rPr>
          <w:rFonts w:cstheme="minorHAnsi"/>
        </w:rPr>
        <w:t xml:space="preserve">predominantly </w:t>
      </w:r>
      <w:r w:rsidR="00C26DCF">
        <w:rPr>
          <w:rFonts w:cstheme="minorHAnsi"/>
        </w:rPr>
        <w:t xml:space="preserve">currently occupy </w:t>
      </w:r>
      <w:r w:rsidR="006D2FA9">
        <w:rPr>
          <w:rFonts w:cstheme="minorHAnsi"/>
        </w:rPr>
        <w:t xml:space="preserve">around 2000 </w:t>
      </w:r>
      <w:r w:rsidR="00460EA7">
        <w:rPr>
          <w:rFonts w:cstheme="minorHAnsi"/>
        </w:rPr>
        <w:t xml:space="preserve">houses of multiple occupation (HMO) </w:t>
      </w:r>
      <w:r w:rsidR="006D2FA9">
        <w:rPr>
          <w:rFonts w:cstheme="minorHAnsi"/>
        </w:rPr>
        <w:t>properties</w:t>
      </w:r>
      <w:r w:rsidR="00C26DCF">
        <w:rPr>
          <w:rFonts w:cstheme="minorHAnsi"/>
        </w:rPr>
        <w:t xml:space="preserve"> in areas within close proximity to the city centre (</w:t>
      </w:r>
      <w:proofErr w:type="spellStart"/>
      <w:r w:rsidR="00C26DCF">
        <w:rPr>
          <w:rFonts w:cstheme="minorHAnsi"/>
        </w:rPr>
        <w:t>Brynmill</w:t>
      </w:r>
      <w:proofErr w:type="spellEnd"/>
      <w:r w:rsidR="00C26DCF">
        <w:rPr>
          <w:rFonts w:cstheme="minorHAnsi"/>
        </w:rPr>
        <w:t>, Sandfields, Uplands</w:t>
      </w:r>
      <w:r w:rsidR="006D2FA9">
        <w:rPr>
          <w:rFonts w:cstheme="minorHAnsi"/>
        </w:rPr>
        <w:t>/Castle</w:t>
      </w:r>
      <w:r w:rsidR="00C26DCF">
        <w:rPr>
          <w:rFonts w:cstheme="minorHAnsi"/>
        </w:rPr>
        <w:t xml:space="preserve"> and St Thomas)  which are potentially affordable family homes</w:t>
      </w:r>
      <w:r w:rsidR="006D2FA9">
        <w:rPr>
          <w:rFonts w:cstheme="minorHAnsi"/>
        </w:rPr>
        <w:t xml:space="preserve"> </w:t>
      </w:r>
      <w:r w:rsidR="006D2FA9" w:rsidRPr="006D2FA9">
        <w:rPr>
          <w:rFonts w:cstheme="minorHAnsi"/>
        </w:rPr>
        <w:t>(City and County of Swansea, 2018)</w:t>
      </w:r>
      <w:r w:rsidR="00C26DCF">
        <w:rPr>
          <w:rFonts w:cstheme="minorHAnsi"/>
        </w:rPr>
        <w:t xml:space="preserve">. </w:t>
      </w:r>
      <w:r w:rsidR="00460EA7">
        <w:rPr>
          <w:rFonts w:cstheme="minorHAnsi"/>
        </w:rPr>
        <w:t>Reducing the amount of HMO’s in these areas can contribute towards the housing needs of the city. (see appendix 5 for projected housing needs)</w:t>
      </w:r>
    </w:p>
    <w:p w:rsidR="00352696" w:rsidRDefault="00352696" w:rsidP="001E2C48"/>
    <w:p w:rsidR="006423D2" w:rsidRDefault="00CF148D" w:rsidP="008368FA">
      <w:pPr>
        <w:pStyle w:val="Heading2"/>
      </w:pPr>
      <w:bookmarkStart w:id="4" w:name="_Toc509500906"/>
      <w:r>
        <w:t>Environmental Considerations</w:t>
      </w:r>
      <w:bookmarkEnd w:id="4"/>
    </w:p>
    <w:p w:rsidR="00CF148D" w:rsidRDefault="00CF148D" w:rsidP="00CF148D"/>
    <w:p w:rsidR="009261AA" w:rsidRPr="00DD2015" w:rsidRDefault="009261AA" w:rsidP="00CF148D">
      <w:pPr>
        <w:rPr>
          <w:rFonts w:cstheme="minorHAnsi"/>
        </w:rPr>
      </w:pPr>
      <w:r w:rsidRPr="00EF735E">
        <w:rPr>
          <w:rFonts w:cstheme="minorHAnsi"/>
        </w:rPr>
        <w:t xml:space="preserve">Developing on brownfield and contaminated sites </w:t>
      </w:r>
      <w:r w:rsidR="00EF735E">
        <w:rPr>
          <w:rFonts w:cstheme="minorHAnsi"/>
        </w:rPr>
        <w:t>can have both positive</w:t>
      </w:r>
      <w:r w:rsidRPr="00EF735E">
        <w:rPr>
          <w:rFonts w:cstheme="minorHAnsi"/>
        </w:rPr>
        <w:t xml:space="preserve"> and negative </w:t>
      </w:r>
      <w:r w:rsidRPr="00DD2015">
        <w:rPr>
          <w:rFonts w:cstheme="minorHAnsi"/>
        </w:rPr>
        <w:t xml:space="preserve">impacts on the environment. </w:t>
      </w:r>
      <w:r w:rsidR="004E0241" w:rsidRPr="00DD2015">
        <w:rPr>
          <w:rFonts w:cstheme="minorHAnsi"/>
        </w:rPr>
        <w:t>Contrary to common perception</w:t>
      </w:r>
      <w:r w:rsidR="00EF735E" w:rsidRPr="00DD2015">
        <w:rPr>
          <w:rFonts w:cstheme="minorHAnsi"/>
        </w:rPr>
        <w:t>,</w:t>
      </w:r>
      <w:r w:rsidR="004E0241" w:rsidRPr="00DD2015">
        <w:rPr>
          <w:rFonts w:cstheme="minorHAnsi"/>
        </w:rPr>
        <w:t xml:space="preserve"> brownfield sites can often contain a high amount of </w:t>
      </w:r>
      <w:r w:rsidR="00EF735E" w:rsidRPr="00DD2015">
        <w:rPr>
          <w:rFonts w:cstheme="minorHAnsi"/>
        </w:rPr>
        <w:t xml:space="preserve">biodiversity </w:t>
      </w:r>
      <w:r w:rsidR="005258C9" w:rsidRPr="00DD2015">
        <w:rPr>
          <w:rFonts w:cstheme="minorHAnsi"/>
        </w:rPr>
        <w:t xml:space="preserve">which </w:t>
      </w:r>
      <w:r w:rsidR="00EF735E" w:rsidRPr="00DD2015">
        <w:rPr>
          <w:rFonts w:cstheme="minorHAnsi"/>
        </w:rPr>
        <w:t xml:space="preserve">are sometimes threatened or are species of high conservation value (Hunter, 2014). Moreover, </w:t>
      </w:r>
      <w:r w:rsidR="00EE172C" w:rsidRPr="00DD2015">
        <w:rPr>
          <w:rFonts w:cstheme="minorHAnsi"/>
        </w:rPr>
        <w:t xml:space="preserve">some land can be contaminated but doesn’t pose significant risk unless the land becomes disturbed mobilising the contaminates </w:t>
      </w:r>
      <w:r w:rsidR="00BC62DC" w:rsidRPr="00DD2015">
        <w:rPr>
          <w:rFonts w:cstheme="minorHAnsi"/>
        </w:rPr>
        <w:t xml:space="preserve">of which climate change can also have an impact </w:t>
      </w:r>
      <w:r w:rsidR="00EE172C" w:rsidRPr="00DD2015">
        <w:rPr>
          <w:rFonts w:cstheme="minorHAnsi"/>
        </w:rPr>
        <w:t>(Cheshire East Council, 2018</w:t>
      </w:r>
      <w:r w:rsidR="00BC62DC" w:rsidRPr="00DD2015">
        <w:rPr>
          <w:rFonts w:cstheme="minorHAnsi"/>
        </w:rPr>
        <w:t>;</w:t>
      </w:r>
      <w:r w:rsidR="00400595">
        <w:rPr>
          <w:rFonts w:cstheme="minorHAnsi"/>
        </w:rPr>
        <w:t xml:space="preserve"> </w:t>
      </w:r>
      <w:r w:rsidR="00400595">
        <w:rPr>
          <w:rFonts w:eastAsiaTheme="minorEastAsia"/>
        </w:rPr>
        <w:t>CL:AIRE, 2007</w:t>
      </w:r>
      <w:r w:rsidR="00EE172C" w:rsidRPr="00DD2015">
        <w:rPr>
          <w:rFonts w:cstheme="minorHAnsi"/>
        </w:rPr>
        <w:t xml:space="preserve">). </w:t>
      </w:r>
    </w:p>
    <w:p w:rsidR="00EE172C" w:rsidRPr="00DD2015" w:rsidRDefault="00EE172C" w:rsidP="00CF148D">
      <w:pPr>
        <w:rPr>
          <w:rFonts w:cstheme="minorHAnsi"/>
        </w:rPr>
      </w:pPr>
    </w:p>
    <w:p w:rsidR="00EE172C" w:rsidRPr="00DD2015" w:rsidRDefault="007566F6" w:rsidP="00CF148D">
      <w:pPr>
        <w:rPr>
          <w:rFonts w:cstheme="minorHAnsi"/>
        </w:rPr>
      </w:pPr>
      <w:r w:rsidRPr="00DD2015">
        <w:rPr>
          <w:rFonts w:cstheme="minorHAnsi"/>
        </w:rPr>
        <w:t>With the negative impacts in mind, the positive effects of brownfield develop</w:t>
      </w:r>
      <w:r w:rsidR="001A0C34" w:rsidRPr="00DD2015">
        <w:rPr>
          <w:rFonts w:cstheme="minorHAnsi"/>
        </w:rPr>
        <w:t>ment can contribute towards far-</w:t>
      </w:r>
      <w:r w:rsidRPr="00DD2015">
        <w:rPr>
          <w:rFonts w:cstheme="minorHAnsi"/>
        </w:rPr>
        <w:t xml:space="preserve">reaching goals </w:t>
      </w:r>
      <w:r w:rsidR="001A0C34" w:rsidRPr="00DD2015">
        <w:rPr>
          <w:rFonts w:cstheme="minorHAnsi"/>
        </w:rPr>
        <w:t>set out within</w:t>
      </w:r>
      <w:r w:rsidRPr="00DD2015">
        <w:rPr>
          <w:rFonts w:cstheme="minorHAnsi"/>
        </w:rPr>
        <w:t xml:space="preserve"> the Paris Climate Agreement and the </w:t>
      </w:r>
      <w:r w:rsidR="001A0C34" w:rsidRPr="00DD2015">
        <w:rPr>
          <w:rFonts w:cstheme="minorHAnsi"/>
        </w:rPr>
        <w:t xml:space="preserve">Welsh, </w:t>
      </w:r>
      <w:r w:rsidRPr="00DD2015">
        <w:rPr>
          <w:rFonts w:cstheme="minorHAnsi"/>
        </w:rPr>
        <w:t xml:space="preserve">Wellbeing and Future Generations Act. </w:t>
      </w:r>
      <w:r w:rsidR="001A0C34" w:rsidRPr="00DD2015">
        <w:rPr>
          <w:rFonts w:cstheme="minorHAnsi"/>
        </w:rPr>
        <w:t xml:space="preserve">Brownfield development can help reduce the sprawling of cities </w:t>
      </w:r>
      <w:r w:rsidR="003064FC" w:rsidRPr="00DD2015">
        <w:rPr>
          <w:rFonts w:cstheme="minorHAnsi"/>
        </w:rPr>
        <w:t>subsequently</w:t>
      </w:r>
      <w:r w:rsidR="001A0C34" w:rsidRPr="00DD2015">
        <w:rPr>
          <w:rFonts w:cstheme="minorHAnsi"/>
        </w:rPr>
        <w:t xml:space="preserve"> </w:t>
      </w:r>
      <w:r w:rsidR="003064FC" w:rsidRPr="00DD2015">
        <w:rPr>
          <w:rFonts w:cstheme="minorHAnsi"/>
        </w:rPr>
        <w:t>reducing</w:t>
      </w:r>
      <w:r w:rsidR="001A0C34" w:rsidRPr="00DD2015">
        <w:rPr>
          <w:rFonts w:cstheme="minorHAnsi"/>
        </w:rPr>
        <w:t xml:space="preserve"> </w:t>
      </w:r>
      <w:r w:rsidR="00164782">
        <w:rPr>
          <w:rFonts w:cstheme="minorHAnsi"/>
        </w:rPr>
        <w:t>energy consumption and greenhouse gas emissions (GHG)</w:t>
      </w:r>
      <w:r w:rsidR="003064FC" w:rsidRPr="00DD2015">
        <w:rPr>
          <w:rFonts w:cstheme="minorHAnsi"/>
        </w:rPr>
        <w:t xml:space="preserve"> at a city level</w:t>
      </w:r>
      <w:r w:rsidR="00352696">
        <w:rPr>
          <w:rFonts w:cstheme="minorHAnsi"/>
        </w:rPr>
        <w:t xml:space="preserve"> (</w:t>
      </w:r>
      <w:proofErr w:type="spellStart"/>
      <w:r w:rsidR="00352696" w:rsidRPr="00643248">
        <w:rPr>
          <w:rFonts w:cstheme="minorHAnsi"/>
          <w:color w:val="000000" w:themeColor="text1"/>
        </w:rPr>
        <w:t>Gudipudi</w:t>
      </w:r>
      <w:proofErr w:type="spellEnd"/>
      <w:r w:rsidR="00352696" w:rsidRPr="00643248">
        <w:rPr>
          <w:rFonts w:cstheme="minorHAnsi"/>
          <w:color w:val="000000" w:themeColor="text1"/>
        </w:rPr>
        <w:t xml:space="preserve"> et al., 2016</w:t>
      </w:r>
      <w:r w:rsidR="00352696">
        <w:rPr>
          <w:rFonts w:cstheme="minorHAnsi"/>
          <w:color w:val="000000" w:themeColor="text1"/>
        </w:rPr>
        <w:t xml:space="preserve">; </w:t>
      </w:r>
      <w:proofErr w:type="spellStart"/>
      <w:r w:rsidR="00352696" w:rsidRPr="00DD2015">
        <w:rPr>
          <w:rFonts w:cstheme="minorHAnsi"/>
          <w:color w:val="000000" w:themeColor="text1"/>
        </w:rPr>
        <w:t>Navamuel</w:t>
      </w:r>
      <w:proofErr w:type="spellEnd"/>
      <w:r w:rsidR="00352696" w:rsidRPr="00DD2015">
        <w:rPr>
          <w:rFonts w:cstheme="minorHAnsi"/>
          <w:color w:val="000000" w:themeColor="text1"/>
        </w:rPr>
        <w:t xml:space="preserve"> et al., 2018</w:t>
      </w:r>
      <w:r w:rsidR="00352696">
        <w:rPr>
          <w:rFonts w:cstheme="minorHAnsi"/>
          <w:color w:val="000000" w:themeColor="text1"/>
        </w:rPr>
        <w:t xml:space="preserve">; </w:t>
      </w:r>
      <w:proofErr w:type="spellStart"/>
      <w:r w:rsidR="00352696" w:rsidRPr="00366C14">
        <w:t>Hou</w:t>
      </w:r>
      <w:proofErr w:type="spellEnd"/>
      <w:r w:rsidR="00352696">
        <w:t xml:space="preserve"> et al., 2018)</w:t>
      </w:r>
      <w:r w:rsidR="001A0C34" w:rsidRPr="00DD2015">
        <w:rPr>
          <w:rFonts w:cstheme="minorHAnsi"/>
        </w:rPr>
        <w:t xml:space="preserve">. </w:t>
      </w:r>
    </w:p>
    <w:p w:rsidR="009261AA" w:rsidRPr="00DD2015" w:rsidRDefault="009261AA" w:rsidP="009261AA">
      <w:pPr>
        <w:rPr>
          <w:rFonts w:cstheme="minorHAnsi"/>
          <w:color w:val="000000" w:themeColor="text1"/>
        </w:rPr>
      </w:pPr>
    </w:p>
    <w:p w:rsidR="001E2C48" w:rsidRPr="00B46A64" w:rsidRDefault="008368FA" w:rsidP="00CF148D">
      <w:pPr>
        <w:rPr>
          <w:rFonts w:cstheme="minorHAnsi"/>
          <w:color w:val="000000" w:themeColor="text1"/>
        </w:rPr>
      </w:pPr>
      <w:proofErr w:type="spellStart"/>
      <w:r w:rsidRPr="00DD2015">
        <w:rPr>
          <w:rFonts w:cstheme="minorHAnsi"/>
          <w:color w:val="000000" w:themeColor="text1"/>
        </w:rPr>
        <w:t>Navamuel</w:t>
      </w:r>
      <w:proofErr w:type="spellEnd"/>
      <w:r w:rsidRPr="00DD2015">
        <w:rPr>
          <w:rFonts w:cstheme="minorHAnsi"/>
          <w:color w:val="000000" w:themeColor="text1"/>
        </w:rPr>
        <w:t xml:space="preserve"> et al., 2018, conducted a stud</w:t>
      </w:r>
      <w:r w:rsidR="001D2AD9" w:rsidRPr="00DD2015">
        <w:rPr>
          <w:rFonts w:cstheme="minorHAnsi"/>
          <w:color w:val="000000" w:themeColor="text1"/>
        </w:rPr>
        <w:t>y into the effects of sprawl on</w:t>
      </w:r>
      <w:r w:rsidRPr="00DD2015">
        <w:rPr>
          <w:rFonts w:cstheme="minorHAnsi"/>
          <w:color w:val="000000" w:themeColor="text1"/>
        </w:rPr>
        <w:t xml:space="preserve"> energy consumption</w:t>
      </w:r>
      <w:r w:rsidR="0043212F">
        <w:rPr>
          <w:rFonts w:cstheme="minorHAnsi"/>
          <w:color w:val="000000" w:themeColor="text1"/>
        </w:rPr>
        <w:t xml:space="preserve"> in</w:t>
      </w:r>
      <w:r w:rsidRPr="00DD2015">
        <w:rPr>
          <w:rFonts w:cstheme="minorHAnsi"/>
          <w:color w:val="000000" w:themeColor="text1"/>
        </w:rPr>
        <w:t xml:space="preserve"> Spain. The results of the study confirmed that </w:t>
      </w:r>
      <w:r w:rsidR="001D2AD9" w:rsidRPr="00DD2015">
        <w:rPr>
          <w:rFonts w:cstheme="minorHAnsi"/>
          <w:color w:val="000000" w:themeColor="text1"/>
        </w:rPr>
        <w:t xml:space="preserve">sprawling in Spain resulted in </w:t>
      </w:r>
      <w:r w:rsidR="00DD2015" w:rsidRPr="00DD2015">
        <w:rPr>
          <w:rFonts w:cstheme="minorHAnsi"/>
          <w:color w:val="000000" w:themeColor="text1"/>
        </w:rPr>
        <w:t xml:space="preserve">an increased </w:t>
      </w:r>
      <w:r w:rsidR="001D2AD9" w:rsidRPr="00DD2015">
        <w:rPr>
          <w:rFonts w:cstheme="minorHAnsi"/>
          <w:color w:val="000000" w:themeColor="text1"/>
        </w:rPr>
        <w:t xml:space="preserve">development of </w:t>
      </w:r>
      <w:r w:rsidR="00DD2015" w:rsidRPr="00DD2015">
        <w:rPr>
          <w:rFonts w:cstheme="minorHAnsi"/>
          <w:color w:val="000000" w:themeColor="text1"/>
        </w:rPr>
        <w:t>detached houses</w:t>
      </w:r>
      <w:r w:rsidR="001D2AD9" w:rsidRPr="00DD2015">
        <w:rPr>
          <w:rFonts w:cstheme="minorHAnsi"/>
          <w:color w:val="000000" w:themeColor="text1"/>
        </w:rPr>
        <w:t xml:space="preserve"> </w:t>
      </w:r>
      <w:r w:rsidR="00DD2015" w:rsidRPr="00DD2015">
        <w:rPr>
          <w:rFonts w:cstheme="minorHAnsi"/>
          <w:color w:val="000000" w:themeColor="text1"/>
        </w:rPr>
        <w:t>which significantly increases electricity consumption with urban agglomerations resulting in the opposite effect (</w:t>
      </w:r>
      <w:proofErr w:type="spellStart"/>
      <w:r w:rsidR="00DD2015" w:rsidRPr="00DD2015">
        <w:rPr>
          <w:rFonts w:cstheme="minorHAnsi"/>
          <w:color w:val="000000" w:themeColor="text1"/>
        </w:rPr>
        <w:t>Navamuel</w:t>
      </w:r>
      <w:proofErr w:type="spellEnd"/>
      <w:r w:rsidR="00DD2015" w:rsidRPr="00DD2015">
        <w:rPr>
          <w:rFonts w:cstheme="minorHAnsi"/>
          <w:color w:val="000000" w:themeColor="text1"/>
        </w:rPr>
        <w:t xml:space="preserve"> et al., 2018)</w:t>
      </w:r>
      <w:r w:rsidR="00463615">
        <w:rPr>
          <w:rFonts w:cstheme="minorHAnsi"/>
          <w:color w:val="000000" w:themeColor="text1"/>
        </w:rPr>
        <w:t xml:space="preserve">. </w:t>
      </w:r>
      <w:r w:rsidR="00164782" w:rsidRPr="00643248">
        <w:rPr>
          <w:rFonts w:cstheme="minorHAnsi"/>
          <w:color w:val="000000" w:themeColor="text1"/>
        </w:rPr>
        <w:t xml:space="preserve">Furthermore, </w:t>
      </w:r>
      <w:proofErr w:type="spellStart"/>
      <w:r w:rsidR="00164782" w:rsidRPr="00643248">
        <w:rPr>
          <w:rFonts w:cstheme="minorHAnsi"/>
          <w:color w:val="000000" w:themeColor="text1"/>
        </w:rPr>
        <w:t>Gudipudi</w:t>
      </w:r>
      <w:proofErr w:type="spellEnd"/>
      <w:r w:rsidR="00164782" w:rsidRPr="00643248">
        <w:rPr>
          <w:rFonts w:cstheme="minorHAnsi"/>
          <w:color w:val="000000" w:themeColor="text1"/>
        </w:rPr>
        <w:t xml:space="preserve"> et al., 2016 conducted a study into </w:t>
      </w:r>
      <w:r w:rsidR="00643248" w:rsidRPr="00643248">
        <w:rPr>
          <w:rFonts w:cstheme="minorHAnsi"/>
          <w:color w:val="000000" w:themeColor="text1"/>
        </w:rPr>
        <w:t>city density and CO</w:t>
      </w:r>
      <w:r w:rsidR="00643248" w:rsidRPr="00643248">
        <w:rPr>
          <w:rFonts w:cstheme="minorHAnsi"/>
          <w:color w:val="000000" w:themeColor="text1"/>
          <w:vertAlign w:val="subscript"/>
        </w:rPr>
        <w:t>2</w:t>
      </w:r>
      <w:r w:rsidR="00643248" w:rsidRPr="00643248">
        <w:rPr>
          <w:rFonts w:cstheme="minorHAnsi"/>
          <w:color w:val="000000" w:themeColor="text1"/>
        </w:rPr>
        <w:t xml:space="preserve"> efficiency. </w:t>
      </w:r>
      <w:r w:rsidR="00643248">
        <w:rPr>
          <w:rFonts w:cstheme="minorHAnsi"/>
          <w:color w:val="000000" w:themeColor="text1"/>
        </w:rPr>
        <w:t>The results concluded that doubling the population density entailed to at least a 42% reduction in CO</w:t>
      </w:r>
      <w:r w:rsidR="00643248" w:rsidRPr="00643248">
        <w:rPr>
          <w:rFonts w:cstheme="minorHAnsi"/>
          <w:color w:val="000000" w:themeColor="text1"/>
          <w:vertAlign w:val="subscript"/>
        </w:rPr>
        <w:t>2</w:t>
      </w:r>
      <w:r w:rsidR="00643248">
        <w:rPr>
          <w:rFonts w:cstheme="minorHAnsi"/>
          <w:color w:val="000000" w:themeColor="text1"/>
        </w:rPr>
        <w:t xml:space="preserve"> emissions, from buildings and on-road sectors,</w:t>
      </w:r>
      <w:r w:rsidR="00463615">
        <w:rPr>
          <w:rFonts w:cstheme="minorHAnsi"/>
          <w:color w:val="000000" w:themeColor="text1"/>
        </w:rPr>
        <w:t xml:space="preserve"> with the greatest emission reductions coming from on-road contributors (</w:t>
      </w:r>
      <w:proofErr w:type="spellStart"/>
      <w:r w:rsidR="00463615" w:rsidRPr="00643248">
        <w:rPr>
          <w:rFonts w:cstheme="minorHAnsi"/>
          <w:color w:val="000000" w:themeColor="text1"/>
        </w:rPr>
        <w:t>Gudipudi</w:t>
      </w:r>
      <w:proofErr w:type="spellEnd"/>
      <w:r w:rsidR="00463615" w:rsidRPr="00643248">
        <w:rPr>
          <w:rFonts w:cstheme="minorHAnsi"/>
          <w:color w:val="000000" w:themeColor="text1"/>
        </w:rPr>
        <w:t xml:space="preserve"> et al., 2016</w:t>
      </w:r>
      <w:r w:rsidR="00463615">
        <w:rPr>
          <w:rFonts w:cstheme="minorHAnsi"/>
          <w:color w:val="000000" w:themeColor="text1"/>
        </w:rPr>
        <w:t>).</w:t>
      </w:r>
    </w:p>
    <w:p w:rsidR="009261AA" w:rsidRDefault="009261AA" w:rsidP="00CF148D"/>
    <w:p w:rsidR="00CF148D" w:rsidRDefault="00CF148D" w:rsidP="00CF148D">
      <w:pPr>
        <w:pStyle w:val="Heading2"/>
      </w:pPr>
      <w:bookmarkStart w:id="5" w:name="_Toc509500907"/>
      <w:r>
        <w:t>Case Study (San Francisco – Climate Change Mitigation Potential of Contaminated Land Redevelopment</w:t>
      </w:r>
      <w:r w:rsidR="004A3F0A">
        <w:t xml:space="preserve"> Model</w:t>
      </w:r>
      <w:r>
        <w:t>)</w:t>
      </w:r>
      <w:bookmarkEnd w:id="5"/>
      <w:r>
        <w:t xml:space="preserve">  </w:t>
      </w:r>
    </w:p>
    <w:p w:rsidR="00CF148D" w:rsidRDefault="00CF148D" w:rsidP="00CF148D"/>
    <w:p w:rsidR="0099588F" w:rsidRDefault="00A25075" w:rsidP="00CF148D">
      <w:r>
        <w:lastRenderedPageBreak/>
        <w:t xml:space="preserve">One of the most comprehensive studies into assessing GHG </w:t>
      </w:r>
      <w:r w:rsidR="002510F7">
        <w:t>mitigation potential through</w:t>
      </w:r>
      <w:r>
        <w:t xml:space="preserve"> </w:t>
      </w:r>
      <w:r w:rsidR="000B1E29">
        <w:t xml:space="preserve">contaminated land redevelopment at city level is by </w:t>
      </w:r>
      <w:proofErr w:type="spellStart"/>
      <w:r w:rsidR="000B1E29" w:rsidRPr="00366C14">
        <w:t>Hou</w:t>
      </w:r>
      <w:proofErr w:type="spellEnd"/>
      <w:r w:rsidR="000B1E29">
        <w:t xml:space="preserve"> et al., 2018. </w:t>
      </w:r>
      <w:r w:rsidR="0099588F">
        <w:t xml:space="preserve">San Francisco, is the second most densely populated city in the US (New York being the most), with a significant </w:t>
      </w:r>
      <w:r w:rsidR="00624DA2">
        <w:t>increase in population expected in the future (</w:t>
      </w:r>
      <w:proofErr w:type="spellStart"/>
      <w:r w:rsidR="00624DA2" w:rsidRPr="00366C14">
        <w:t>Hou</w:t>
      </w:r>
      <w:proofErr w:type="spellEnd"/>
      <w:r w:rsidR="00624DA2">
        <w:t xml:space="preserve"> et al., 2018). </w:t>
      </w:r>
    </w:p>
    <w:p w:rsidR="00624DA2" w:rsidRDefault="00624DA2" w:rsidP="00CF148D"/>
    <w:p w:rsidR="00624DA2" w:rsidRDefault="00624DA2" w:rsidP="00CF148D">
      <w:r>
        <w:rPr>
          <w:noProof/>
        </w:rPr>
        <w:drawing>
          <wp:inline distT="0" distB="0" distL="0" distR="0">
            <wp:extent cx="5600700" cy="3830782"/>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3-19 at 18.31.09.png"/>
                    <pic:cNvPicPr/>
                  </pic:nvPicPr>
                  <pic:blipFill rotWithShape="1">
                    <a:blip r:embed="rId9">
                      <a:extLst>
                        <a:ext uri="{28A0092B-C50C-407E-A947-70E740481C1C}">
                          <a14:useLocalDpi xmlns:a14="http://schemas.microsoft.com/office/drawing/2010/main" val="0"/>
                        </a:ext>
                      </a:extLst>
                    </a:blip>
                    <a:srcRect l="25277" t="41859" r="23503" b="2093"/>
                    <a:stretch/>
                  </pic:blipFill>
                  <pic:spPr bwMode="auto">
                    <a:xfrm>
                      <a:off x="0" y="0"/>
                      <a:ext cx="5602842" cy="3832247"/>
                    </a:xfrm>
                    <a:prstGeom prst="rect">
                      <a:avLst/>
                    </a:prstGeom>
                    <a:ln>
                      <a:noFill/>
                    </a:ln>
                    <a:extLst>
                      <a:ext uri="{53640926-AAD7-44D8-BBD7-CCE9431645EC}">
                        <a14:shadowObscured xmlns:a14="http://schemas.microsoft.com/office/drawing/2010/main"/>
                      </a:ext>
                    </a:extLst>
                  </pic:spPr>
                </pic:pic>
              </a:graphicData>
            </a:graphic>
          </wp:inline>
        </w:drawing>
      </w:r>
    </w:p>
    <w:p w:rsidR="00624DA2" w:rsidRPr="00624DA2" w:rsidRDefault="00624DA2" w:rsidP="00624DA2">
      <w:pPr>
        <w:rPr>
          <w:lang w:val="en-US"/>
        </w:rPr>
      </w:pPr>
      <w:r>
        <w:t>Figure.</w:t>
      </w:r>
      <w:r w:rsidR="001B5F6E">
        <w:t>2</w:t>
      </w:r>
      <w:r>
        <w:t xml:space="preserve"> </w:t>
      </w:r>
      <w:r w:rsidRPr="00624DA2">
        <w:rPr>
          <w:lang w:val="en-US"/>
        </w:rPr>
        <w:t>Growth</w:t>
      </w:r>
      <w:r>
        <w:rPr>
          <w:lang w:val="en-US"/>
        </w:rPr>
        <w:t xml:space="preserve"> rates by</w:t>
      </w:r>
      <w:r w:rsidRPr="00624DA2">
        <w:rPr>
          <w:lang w:val="en-US"/>
        </w:rPr>
        <w:t xml:space="preserve"> number of households, jobs, commuters, and household size </w:t>
      </w:r>
      <w:r>
        <w:t>(</w:t>
      </w:r>
      <w:proofErr w:type="spellStart"/>
      <w:r w:rsidRPr="00366C14">
        <w:t>Hou</w:t>
      </w:r>
      <w:proofErr w:type="spellEnd"/>
      <w:r>
        <w:t xml:space="preserve"> et al., 2018).</w:t>
      </w:r>
    </w:p>
    <w:p w:rsidR="0099588F" w:rsidRDefault="0099588F" w:rsidP="00CF148D"/>
    <w:p w:rsidR="002510F7" w:rsidRDefault="00624DA2" w:rsidP="00CF148D">
      <w:r>
        <w:t xml:space="preserve">In 2008 San Francisco passed the Greenhouse Gas Ordinance setting out the requirement to reduce the city’s GHG emissions by 40% before 2025 and 80% before 2050 from 1990 base levels. </w:t>
      </w:r>
      <w:r w:rsidR="002510F7">
        <w:t>The method used was based around a life cycle assessment of GHG emissions for both brownfield and greenfield development</w:t>
      </w:r>
      <w:r w:rsidR="007C49C5">
        <w:t xml:space="preserve"> in San Francisco</w:t>
      </w:r>
      <w:r w:rsidR="002510F7">
        <w:t xml:space="preserve"> by quantifying three categories;</w:t>
      </w:r>
    </w:p>
    <w:p w:rsidR="002510F7" w:rsidRDefault="002510F7" w:rsidP="00CF148D"/>
    <w:p w:rsidR="00CF148D" w:rsidRDefault="002510F7" w:rsidP="002510F7">
      <w:pPr>
        <w:pStyle w:val="ListParagraph"/>
        <w:numPr>
          <w:ilvl w:val="0"/>
          <w:numId w:val="8"/>
        </w:numPr>
      </w:pPr>
      <w:r>
        <w:t>Primary impacts</w:t>
      </w:r>
    </w:p>
    <w:p w:rsidR="002510F7" w:rsidRDefault="002510F7" w:rsidP="002510F7">
      <w:pPr>
        <w:pStyle w:val="ListParagraph"/>
        <w:numPr>
          <w:ilvl w:val="0"/>
          <w:numId w:val="8"/>
        </w:numPr>
      </w:pPr>
      <w:r>
        <w:t>Secondary impacts</w:t>
      </w:r>
    </w:p>
    <w:p w:rsidR="002510F7" w:rsidRDefault="002510F7" w:rsidP="002510F7">
      <w:pPr>
        <w:pStyle w:val="ListParagraph"/>
        <w:numPr>
          <w:ilvl w:val="0"/>
          <w:numId w:val="8"/>
        </w:numPr>
      </w:pPr>
      <w:r>
        <w:t>Tertiary impacts</w:t>
      </w:r>
    </w:p>
    <w:p w:rsidR="003900D8" w:rsidRDefault="003900D8" w:rsidP="003900D8"/>
    <w:p w:rsidR="003900D8" w:rsidRPr="003900D8" w:rsidRDefault="003900D8" w:rsidP="003900D8">
      <w:pPr>
        <w:rPr>
          <w:lang w:val="en-US"/>
        </w:rPr>
      </w:pPr>
      <w:r>
        <w:t>(</w:t>
      </w:r>
      <w:proofErr w:type="spellStart"/>
      <w:r w:rsidRPr="00366C14">
        <w:t>Hou</w:t>
      </w:r>
      <w:proofErr w:type="spellEnd"/>
      <w:r>
        <w:t xml:space="preserve"> et al., 2018).</w:t>
      </w:r>
    </w:p>
    <w:p w:rsidR="003900D8" w:rsidRDefault="003900D8" w:rsidP="003900D8"/>
    <w:p w:rsidR="002510F7" w:rsidRDefault="002510F7" w:rsidP="002510F7">
      <w:pPr>
        <w:pStyle w:val="ListParagraph"/>
        <w:ind w:left="780"/>
      </w:pPr>
    </w:p>
    <w:p w:rsidR="002510F7" w:rsidRDefault="002510F7" w:rsidP="002510F7">
      <w:r w:rsidRPr="00B862C8">
        <w:rPr>
          <w:noProof/>
        </w:rPr>
        <w:lastRenderedPageBreak/>
        <w:drawing>
          <wp:inline distT="0" distB="0" distL="0" distR="0" wp14:anchorId="3A54422D" wp14:editId="4D7B8CCB">
            <wp:extent cx="5511800" cy="246025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31374" cy="2468987"/>
                    </a:xfrm>
                    <a:prstGeom prst="rect">
                      <a:avLst/>
                    </a:prstGeom>
                    <a:noFill/>
                    <a:ln>
                      <a:noFill/>
                    </a:ln>
                  </pic:spPr>
                </pic:pic>
              </a:graphicData>
            </a:graphic>
          </wp:inline>
        </w:drawing>
      </w:r>
    </w:p>
    <w:p w:rsidR="002510F7" w:rsidRDefault="002510F7" w:rsidP="00CF148D"/>
    <w:p w:rsidR="002510F7" w:rsidRDefault="00C402C7" w:rsidP="002510F7">
      <w:pPr>
        <w:widowControl w:val="0"/>
        <w:autoSpaceDE w:val="0"/>
        <w:autoSpaceDN w:val="0"/>
        <w:adjustRightInd w:val="0"/>
        <w:spacing w:after="240" w:line="280" w:lineRule="atLeast"/>
        <w:rPr>
          <w:b/>
          <w:color w:val="000000"/>
        </w:rPr>
      </w:pPr>
      <w:r>
        <w:t>Fig</w:t>
      </w:r>
      <w:r w:rsidR="00624DA2">
        <w:t>ure</w:t>
      </w:r>
      <w:r w:rsidRPr="00B862C8">
        <w:t>.</w:t>
      </w:r>
      <w:r w:rsidR="001B5F6E">
        <w:t>3</w:t>
      </w:r>
      <w:r w:rsidRPr="00B862C8">
        <w:t xml:space="preserve"> Illustration of consequential life cycle assessment methodology</w:t>
      </w:r>
      <w:r>
        <w:t xml:space="preserve"> (</w:t>
      </w:r>
      <w:proofErr w:type="spellStart"/>
      <w:r w:rsidRPr="00366C14">
        <w:t>Hou</w:t>
      </w:r>
      <w:proofErr w:type="spellEnd"/>
      <w:r>
        <w:t xml:space="preserve"> et al., 2018)</w:t>
      </w:r>
      <w:r w:rsidRPr="00B862C8">
        <w:t>.</w:t>
      </w:r>
    </w:p>
    <w:p w:rsidR="00C402C7" w:rsidRPr="00C402C7" w:rsidRDefault="007C49C5" w:rsidP="00C402C7">
      <w:r>
        <w:t>Below is the basic f</w:t>
      </w:r>
      <w:r w:rsidR="00C402C7" w:rsidRPr="00C402C7">
        <w:t>ormula</w:t>
      </w:r>
      <w:r>
        <w:t xml:space="preserve"> that was used</w:t>
      </w:r>
      <w:r w:rsidR="00C402C7" w:rsidRPr="00C402C7">
        <w:t xml:space="preserve"> for assessing Total </w:t>
      </w:r>
      <w:r>
        <w:t xml:space="preserve">GHG </w:t>
      </w:r>
      <w:r w:rsidR="00C402C7">
        <w:t xml:space="preserve"> (</w:t>
      </w:r>
      <w:r w:rsidR="00C402C7" w:rsidRPr="00BE0021">
        <w:rPr>
          <w:b/>
          <w:color w:val="000000"/>
        </w:rPr>
        <w:sym w:font="Symbol" w:char="F044"/>
      </w:r>
      <w:r w:rsidR="00C402C7" w:rsidRPr="00BE0021">
        <w:rPr>
          <w:b/>
          <w:color w:val="000000"/>
        </w:rPr>
        <w:t>GHG</w:t>
      </w:r>
      <w:r w:rsidR="00C402C7" w:rsidRPr="00BE0021">
        <w:rPr>
          <w:b/>
          <w:color w:val="000000"/>
          <w:position w:val="-6"/>
          <w:sz w:val="16"/>
          <w:szCs w:val="16"/>
        </w:rPr>
        <w:t>total</w:t>
      </w:r>
      <w:r w:rsidR="00C402C7">
        <w:t xml:space="preserve">) </w:t>
      </w:r>
      <w:r w:rsidR="00C402C7" w:rsidRPr="00C402C7">
        <w:t>reduction through development on contaminated land</w:t>
      </w:r>
      <w:r w:rsidR="004855BA">
        <w:t xml:space="preserve">. </w:t>
      </w:r>
      <w:r w:rsidR="003900D8">
        <w:t xml:space="preserve"> </w:t>
      </w:r>
    </w:p>
    <w:p w:rsidR="002510F7" w:rsidRDefault="002510F7" w:rsidP="00CF148D"/>
    <w:p w:rsidR="00955D04" w:rsidRDefault="00C402C7" w:rsidP="00C402C7">
      <w:pPr>
        <w:widowControl w:val="0"/>
        <w:autoSpaceDE w:val="0"/>
        <w:autoSpaceDN w:val="0"/>
        <w:adjustRightInd w:val="0"/>
        <w:spacing w:after="240" w:line="280" w:lineRule="atLeast"/>
        <w:rPr>
          <w:b/>
          <w:color w:val="000000"/>
          <w:position w:val="-3"/>
          <w:sz w:val="16"/>
          <w:szCs w:val="16"/>
        </w:rPr>
      </w:pPr>
      <w:r w:rsidRPr="00BE0021">
        <w:rPr>
          <w:b/>
          <w:color w:val="000000"/>
        </w:rPr>
        <w:sym w:font="Symbol" w:char="F044"/>
      </w:r>
      <w:r w:rsidRPr="00BE0021">
        <w:rPr>
          <w:b/>
          <w:color w:val="000000"/>
        </w:rPr>
        <w:t>GHG</w:t>
      </w:r>
      <w:r w:rsidRPr="00BE0021">
        <w:rPr>
          <w:b/>
          <w:color w:val="000000"/>
          <w:position w:val="-6"/>
          <w:sz w:val="16"/>
          <w:szCs w:val="16"/>
        </w:rPr>
        <w:t xml:space="preserve">total </w:t>
      </w:r>
      <w:r w:rsidRPr="00BE0021">
        <w:rPr>
          <w:b/>
          <w:color w:val="000000"/>
        </w:rPr>
        <w:t xml:space="preserve">= </w:t>
      </w:r>
      <w:r w:rsidRPr="00BE0021">
        <w:rPr>
          <w:b/>
          <w:color w:val="000000"/>
        </w:rPr>
        <w:sym w:font="Symbol" w:char="F044"/>
      </w:r>
      <w:r w:rsidRPr="00BE0021">
        <w:rPr>
          <w:b/>
          <w:color w:val="000000"/>
        </w:rPr>
        <w:t>GHG</w:t>
      </w:r>
      <w:r w:rsidRPr="00BE0021">
        <w:rPr>
          <w:b/>
          <w:color w:val="000000"/>
          <w:position w:val="-3"/>
          <w:sz w:val="16"/>
          <w:szCs w:val="16"/>
        </w:rPr>
        <w:t xml:space="preserve">p </w:t>
      </w:r>
      <w:r w:rsidRPr="00BE0021">
        <w:rPr>
          <w:b/>
          <w:color w:val="000000"/>
        </w:rPr>
        <w:t xml:space="preserve">+  </w:t>
      </w:r>
      <w:r w:rsidRPr="00BE0021">
        <w:rPr>
          <w:b/>
          <w:color w:val="000000"/>
        </w:rPr>
        <w:sym w:font="Symbol" w:char="F044"/>
      </w:r>
      <w:r w:rsidRPr="00BE0021">
        <w:rPr>
          <w:b/>
          <w:color w:val="000000"/>
        </w:rPr>
        <w:t>GHG</w:t>
      </w:r>
      <w:r w:rsidRPr="00BE0021">
        <w:rPr>
          <w:b/>
          <w:color w:val="000000"/>
          <w:position w:val="-3"/>
          <w:sz w:val="16"/>
          <w:szCs w:val="16"/>
        </w:rPr>
        <w:t xml:space="preserve">s </w:t>
      </w:r>
      <w:r w:rsidRPr="00BE0021">
        <w:rPr>
          <w:b/>
          <w:color w:val="000000"/>
        </w:rPr>
        <w:t xml:space="preserve">+  </w:t>
      </w:r>
      <w:r w:rsidRPr="00BE0021">
        <w:rPr>
          <w:b/>
          <w:color w:val="000000"/>
        </w:rPr>
        <w:sym w:font="Symbol" w:char="F044"/>
      </w:r>
      <w:r w:rsidRPr="00BE0021">
        <w:rPr>
          <w:b/>
          <w:color w:val="000000"/>
        </w:rPr>
        <w:t>GHG</w:t>
      </w:r>
      <w:r w:rsidRPr="00BE0021">
        <w:rPr>
          <w:b/>
          <w:color w:val="000000"/>
          <w:position w:val="-3"/>
          <w:sz w:val="16"/>
          <w:szCs w:val="16"/>
        </w:rPr>
        <w:t xml:space="preserve">t </w:t>
      </w:r>
      <w:r w:rsidR="00955D04">
        <w:rPr>
          <w:b/>
          <w:color w:val="000000"/>
          <w:position w:val="-3"/>
          <w:sz w:val="16"/>
          <w:szCs w:val="16"/>
        </w:rPr>
        <w:t xml:space="preserve"> </w:t>
      </w:r>
    </w:p>
    <w:p w:rsidR="005F34AE" w:rsidRPr="005F34AE" w:rsidRDefault="005F34AE" w:rsidP="005F34AE">
      <w:r w:rsidRPr="005F34AE">
        <w:t>Table</w:t>
      </w:r>
      <w:r>
        <w:t>.3. Description of the formula used for assessing total GHG emissions (</w:t>
      </w:r>
      <w:proofErr w:type="spellStart"/>
      <w:r w:rsidRPr="00366C14">
        <w:t>Hou</w:t>
      </w:r>
      <w:proofErr w:type="spellEnd"/>
      <w:r>
        <w:t xml:space="preserve"> et al., 2018)</w:t>
      </w:r>
      <w:r w:rsidRPr="00B862C8">
        <w:t>.</w:t>
      </w:r>
    </w:p>
    <w:tbl>
      <w:tblPr>
        <w:tblStyle w:val="GridTable4-Accent1"/>
        <w:tblW w:w="0" w:type="auto"/>
        <w:tblLook w:val="04A0" w:firstRow="1" w:lastRow="0" w:firstColumn="1" w:lastColumn="0" w:noHBand="0" w:noVBand="1"/>
      </w:tblPr>
      <w:tblGrid>
        <w:gridCol w:w="1413"/>
        <w:gridCol w:w="7597"/>
      </w:tblGrid>
      <w:tr w:rsidR="00C402C7" w:rsidTr="00C402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gridSpan w:val="2"/>
          </w:tcPr>
          <w:p w:rsidR="00C402C7" w:rsidRPr="00C402C7" w:rsidRDefault="00C402C7" w:rsidP="00C402C7">
            <w:pPr>
              <w:jc w:val="center"/>
            </w:pPr>
            <w:r w:rsidRPr="00C402C7">
              <w:t>Formula for assessing Total Greenhouse Gas (</w:t>
            </w:r>
            <w:r w:rsidRPr="00C402C7">
              <w:rPr>
                <w:b w:val="0"/>
              </w:rPr>
              <w:sym w:font="Symbol" w:char="F044"/>
            </w:r>
            <w:r w:rsidRPr="00C402C7">
              <w:rPr>
                <w:b w:val="0"/>
              </w:rPr>
              <w:t>GHG</w:t>
            </w:r>
            <w:r w:rsidRPr="00C402C7">
              <w:rPr>
                <w:b w:val="0"/>
                <w:position w:val="-6"/>
                <w:sz w:val="16"/>
                <w:szCs w:val="16"/>
              </w:rPr>
              <w:t>total</w:t>
            </w:r>
            <w:r w:rsidRPr="00C402C7">
              <w:t>) reduction through development on contaminated land.</w:t>
            </w:r>
          </w:p>
        </w:tc>
      </w:tr>
      <w:tr w:rsidR="00C402C7" w:rsidTr="007E4F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C402C7" w:rsidRDefault="00C402C7" w:rsidP="007E4F93">
            <w:pPr>
              <w:jc w:val="center"/>
            </w:pPr>
            <w:r w:rsidRPr="00B862C8">
              <w:sym w:font="Symbol" w:char="F044"/>
            </w:r>
            <w:r w:rsidRPr="00B862C8">
              <w:rPr>
                <w:rFonts w:cs="Times"/>
                <w:color w:val="000000"/>
              </w:rPr>
              <w:t>GHG</w:t>
            </w:r>
            <w:r w:rsidRPr="00B862C8">
              <w:rPr>
                <w:rFonts w:cs="Times"/>
                <w:color w:val="000000"/>
                <w:position w:val="-6"/>
                <w:sz w:val="16"/>
                <w:szCs w:val="16"/>
              </w:rPr>
              <w:t>total</w:t>
            </w:r>
          </w:p>
        </w:tc>
        <w:tc>
          <w:tcPr>
            <w:tcW w:w="7597" w:type="dxa"/>
          </w:tcPr>
          <w:p w:rsidR="00C402C7" w:rsidRPr="00C402C7" w:rsidRDefault="00C402C7" w:rsidP="00CF148D">
            <w:pPr>
              <w:cnfStyle w:val="000000100000" w:firstRow="0" w:lastRow="0" w:firstColumn="0" w:lastColumn="0" w:oddVBand="0" w:evenVBand="0" w:oddHBand="1" w:evenHBand="0" w:firstRowFirstColumn="0" w:firstRowLastColumn="0" w:lastRowFirstColumn="0" w:lastRowLastColumn="0"/>
              <w:rPr>
                <w:rFonts w:cs="Times"/>
                <w:color w:val="000000"/>
              </w:rPr>
            </w:pPr>
            <w:r w:rsidRPr="00C402C7">
              <w:rPr>
                <w:rFonts w:cs="Times"/>
                <w:color w:val="000000"/>
                <w:lang w:val="en-US"/>
              </w:rPr>
              <w:t>Total climate change mitigation potential, in kg of CO2 equivalent.</w:t>
            </w:r>
          </w:p>
        </w:tc>
      </w:tr>
      <w:tr w:rsidR="00C402C7" w:rsidTr="007E4F93">
        <w:tc>
          <w:tcPr>
            <w:cnfStyle w:val="001000000000" w:firstRow="0" w:lastRow="0" w:firstColumn="1" w:lastColumn="0" w:oddVBand="0" w:evenVBand="0" w:oddHBand="0" w:evenHBand="0" w:firstRowFirstColumn="0" w:firstRowLastColumn="0" w:lastRowFirstColumn="0" w:lastRowLastColumn="0"/>
            <w:tcW w:w="1413" w:type="dxa"/>
            <w:vAlign w:val="center"/>
          </w:tcPr>
          <w:p w:rsidR="00C402C7" w:rsidRDefault="00C402C7" w:rsidP="007E4F93">
            <w:pPr>
              <w:jc w:val="center"/>
              <w:rPr>
                <w:rFonts w:cs="Times"/>
                <w:color w:val="000000"/>
                <w:position w:val="-3"/>
                <w:sz w:val="16"/>
                <w:szCs w:val="16"/>
              </w:rPr>
            </w:pPr>
            <w:r w:rsidRPr="00B862C8">
              <w:sym w:font="Symbol" w:char="F044"/>
            </w:r>
            <w:r w:rsidRPr="00B862C8">
              <w:rPr>
                <w:rFonts w:cs="Times"/>
                <w:color w:val="000000"/>
              </w:rPr>
              <w:t>GHG</w:t>
            </w:r>
            <w:r w:rsidRPr="00B862C8">
              <w:rPr>
                <w:rFonts w:cs="Times"/>
                <w:color w:val="000000"/>
                <w:position w:val="-3"/>
                <w:sz w:val="16"/>
                <w:szCs w:val="16"/>
              </w:rPr>
              <w:t>p</w:t>
            </w:r>
          </w:p>
          <w:p w:rsidR="00955D04" w:rsidRDefault="00955D04" w:rsidP="007E4F93">
            <w:pPr>
              <w:jc w:val="center"/>
            </w:pPr>
            <w:r>
              <w:rPr>
                <w:rFonts w:cs="Times"/>
                <w:color w:val="000000"/>
                <w:position w:val="-3"/>
                <w:sz w:val="16"/>
                <w:szCs w:val="16"/>
              </w:rPr>
              <w:t>Primary</w:t>
            </w:r>
          </w:p>
        </w:tc>
        <w:tc>
          <w:tcPr>
            <w:tcW w:w="7597" w:type="dxa"/>
          </w:tcPr>
          <w:p w:rsidR="00C402C7" w:rsidRPr="00C402C7" w:rsidRDefault="00C402C7" w:rsidP="00CF148D">
            <w:pPr>
              <w:cnfStyle w:val="000000000000" w:firstRow="0" w:lastRow="0" w:firstColumn="0" w:lastColumn="0" w:oddVBand="0" w:evenVBand="0" w:oddHBand="0" w:evenHBand="0" w:firstRowFirstColumn="0" w:firstRowLastColumn="0" w:lastRowFirstColumn="0" w:lastRowLastColumn="0"/>
              <w:rPr>
                <w:rFonts w:cs="Times"/>
                <w:color w:val="000000"/>
              </w:rPr>
            </w:pPr>
            <w:r w:rsidRPr="00C402C7">
              <w:rPr>
                <w:rFonts w:cs="Times"/>
                <w:color w:val="000000"/>
                <w:lang w:val="en-US"/>
              </w:rPr>
              <w:t xml:space="preserve">Represents the net GHG emissions associated with the degradation of site contaminants (e.g., anaerobic conversion of organic pollutants to methane) and emissions associated with the vegetation of the site (e.g., soil respiration in grassland vs. bare soil) </w:t>
            </w:r>
          </w:p>
        </w:tc>
      </w:tr>
      <w:tr w:rsidR="00C402C7" w:rsidTr="007E4F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C402C7" w:rsidRDefault="00C402C7" w:rsidP="007E4F93">
            <w:pPr>
              <w:jc w:val="center"/>
              <w:rPr>
                <w:rFonts w:cs="Times"/>
                <w:color w:val="000000"/>
                <w:position w:val="-3"/>
                <w:sz w:val="16"/>
                <w:szCs w:val="16"/>
              </w:rPr>
            </w:pPr>
            <w:r w:rsidRPr="00B862C8">
              <w:rPr>
                <w:rFonts w:cs="Times"/>
                <w:color w:val="000000"/>
              </w:rPr>
              <w:sym w:font="Symbol" w:char="F044"/>
            </w:r>
            <w:r w:rsidRPr="00B862C8">
              <w:rPr>
                <w:rFonts w:cs="Times"/>
                <w:color w:val="000000"/>
              </w:rPr>
              <w:t>GHG</w:t>
            </w:r>
            <w:r w:rsidRPr="00B862C8">
              <w:rPr>
                <w:rFonts w:cs="Times"/>
                <w:color w:val="000000"/>
                <w:position w:val="-3"/>
                <w:sz w:val="16"/>
                <w:szCs w:val="16"/>
              </w:rPr>
              <w:t>s</w:t>
            </w:r>
          </w:p>
          <w:p w:rsidR="00955D04" w:rsidRDefault="00955D04" w:rsidP="007E4F93">
            <w:pPr>
              <w:jc w:val="center"/>
            </w:pPr>
            <w:r>
              <w:rPr>
                <w:rFonts w:cs="Times"/>
                <w:color w:val="000000"/>
                <w:position w:val="-3"/>
                <w:sz w:val="16"/>
                <w:szCs w:val="16"/>
              </w:rPr>
              <w:t>Secondary</w:t>
            </w:r>
          </w:p>
        </w:tc>
        <w:tc>
          <w:tcPr>
            <w:tcW w:w="7597" w:type="dxa"/>
          </w:tcPr>
          <w:p w:rsidR="00C402C7" w:rsidRDefault="00C402C7" w:rsidP="00CF148D">
            <w:pPr>
              <w:cnfStyle w:val="000000100000" w:firstRow="0" w:lastRow="0" w:firstColumn="0" w:lastColumn="0" w:oddVBand="0" w:evenVBand="0" w:oddHBand="1" w:evenHBand="0" w:firstRowFirstColumn="0" w:firstRowLastColumn="0" w:lastRowFirstColumn="0" w:lastRowLastColumn="0"/>
            </w:pPr>
            <w:r w:rsidRPr="00C402C7">
              <w:rPr>
                <w:lang w:val="en-US"/>
              </w:rPr>
              <w:t>Represents the cradle- to-grave life cycle GHG emissions associated with all remediation activities, including raw material acquisition and end-of-life waste disposal.</w:t>
            </w:r>
          </w:p>
        </w:tc>
      </w:tr>
      <w:tr w:rsidR="00C402C7" w:rsidTr="007E4F93">
        <w:tc>
          <w:tcPr>
            <w:cnfStyle w:val="001000000000" w:firstRow="0" w:lastRow="0" w:firstColumn="1" w:lastColumn="0" w:oddVBand="0" w:evenVBand="0" w:oddHBand="0" w:evenHBand="0" w:firstRowFirstColumn="0" w:firstRowLastColumn="0" w:lastRowFirstColumn="0" w:lastRowLastColumn="0"/>
            <w:tcW w:w="1413" w:type="dxa"/>
            <w:vAlign w:val="center"/>
          </w:tcPr>
          <w:p w:rsidR="00C402C7" w:rsidRDefault="00C402C7" w:rsidP="007E4F93">
            <w:pPr>
              <w:jc w:val="center"/>
              <w:rPr>
                <w:rFonts w:cs="Times"/>
                <w:color w:val="000000"/>
                <w:position w:val="-3"/>
                <w:sz w:val="16"/>
                <w:szCs w:val="16"/>
              </w:rPr>
            </w:pPr>
            <w:r w:rsidRPr="00B862C8">
              <w:sym w:font="Symbol" w:char="F044"/>
            </w:r>
            <w:r w:rsidRPr="00B862C8">
              <w:rPr>
                <w:rFonts w:cs="Times"/>
                <w:color w:val="000000"/>
              </w:rPr>
              <w:t>GHG</w:t>
            </w:r>
            <w:r w:rsidRPr="00B862C8">
              <w:rPr>
                <w:rFonts w:cs="Times"/>
                <w:color w:val="000000"/>
                <w:position w:val="-3"/>
                <w:sz w:val="16"/>
                <w:szCs w:val="16"/>
              </w:rPr>
              <w:t>t</w:t>
            </w:r>
          </w:p>
          <w:p w:rsidR="00955D04" w:rsidRDefault="00955D04" w:rsidP="007E4F93">
            <w:pPr>
              <w:jc w:val="center"/>
            </w:pPr>
            <w:r>
              <w:rPr>
                <w:rFonts w:cs="Times"/>
                <w:color w:val="000000"/>
                <w:position w:val="-3"/>
                <w:sz w:val="16"/>
                <w:szCs w:val="16"/>
              </w:rPr>
              <w:t>Tertiary</w:t>
            </w:r>
          </w:p>
        </w:tc>
        <w:tc>
          <w:tcPr>
            <w:tcW w:w="7597" w:type="dxa"/>
          </w:tcPr>
          <w:p w:rsidR="00C402C7" w:rsidRDefault="00C402C7" w:rsidP="00CF148D">
            <w:pPr>
              <w:cnfStyle w:val="000000000000" w:firstRow="0" w:lastRow="0" w:firstColumn="0" w:lastColumn="0" w:oddVBand="0" w:evenVBand="0" w:oddHBand="0" w:evenHBand="0" w:firstRowFirstColumn="0" w:firstRowLastColumn="0" w:lastRowFirstColumn="0" w:lastRowLastColumn="0"/>
            </w:pPr>
            <w:r w:rsidRPr="00B862C8">
              <w:rPr>
                <w:rFonts w:cs="Times"/>
                <w:color w:val="000000"/>
                <w:position w:val="-3"/>
                <w:szCs w:val="16"/>
              </w:rPr>
              <w:t>Represents the GHGs off-set by developing brownfield land rather than greenfield land.</w:t>
            </w:r>
          </w:p>
        </w:tc>
      </w:tr>
    </w:tbl>
    <w:p w:rsidR="009E3B4B" w:rsidRDefault="009E3B4B" w:rsidP="00CF148D"/>
    <w:p w:rsidR="00281935" w:rsidRPr="00624DA2" w:rsidRDefault="006B4D74" w:rsidP="00973526">
      <w:pPr>
        <w:rPr>
          <w:lang w:val="en-US"/>
        </w:rPr>
      </w:pPr>
      <w:r>
        <w:t>This comprehensive qualitative assessment was carried out for the City of San Francisco</w:t>
      </w:r>
      <w:r w:rsidR="007C49C5">
        <w:t xml:space="preserve">. </w:t>
      </w:r>
      <w:r>
        <w:t xml:space="preserve"> </w:t>
      </w:r>
      <w:r w:rsidR="007C49C5">
        <w:t xml:space="preserve">The results were that the secondary </w:t>
      </w:r>
      <w:r w:rsidR="00C069BF">
        <w:t>impacts (remediation</w:t>
      </w:r>
      <w:r w:rsidR="00281935">
        <w:t>) did increase GHG emissions  (</w:t>
      </w:r>
      <w:r w:rsidR="00281935" w:rsidRPr="009E3B4B">
        <w:rPr>
          <w:rFonts w:ascii="Times" w:eastAsiaTheme="minorHAnsi" w:hAnsi="Times" w:cs="Times"/>
          <w:color w:val="000000"/>
          <w:szCs w:val="18"/>
          <w:lang w:val="en-US"/>
        </w:rPr>
        <w:t>3.54 Mt CO</w:t>
      </w:r>
      <w:r w:rsidR="00281935" w:rsidRPr="009E3B4B">
        <w:rPr>
          <w:rFonts w:ascii="Times" w:eastAsiaTheme="minorHAnsi" w:hAnsi="Times" w:cs="Times"/>
          <w:color w:val="000000"/>
          <w:position w:val="-3"/>
          <w:sz w:val="20"/>
          <w:szCs w:val="13"/>
          <w:lang w:val="en-US"/>
        </w:rPr>
        <w:t xml:space="preserve">2 </w:t>
      </w:r>
      <w:proofErr w:type="spellStart"/>
      <w:r w:rsidR="00281935" w:rsidRPr="009E3B4B">
        <w:rPr>
          <w:rFonts w:ascii="Times" w:eastAsiaTheme="minorHAnsi" w:hAnsi="Times" w:cs="Times"/>
          <w:color w:val="000000"/>
          <w:szCs w:val="18"/>
          <w:lang w:val="en-US"/>
        </w:rPr>
        <w:t>eq</w:t>
      </w:r>
      <w:proofErr w:type="spellEnd"/>
      <w:r w:rsidR="00281935">
        <w:rPr>
          <w:rFonts w:eastAsiaTheme="minorHAnsi" w:cstheme="minorHAnsi"/>
          <w:color w:val="000000"/>
          <w:szCs w:val="18"/>
          <w:lang w:val="en-US"/>
        </w:rPr>
        <w:t>) However, this was somewhat offset by a reduction in the GHG of the primary impacts (</w:t>
      </w:r>
      <w:r w:rsidR="00281935" w:rsidRPr="009E3B4B">
        <w:rPr>
          <w:rFonts w:ascii="Times" w:eastAsiaTheme="minorHAnsi" w:hAnsi="Times" w:cs="Times"/>
          <w:color w:val="000000"/>
          <w:szCs w:val="18"/>
          <w:lang w:val="en-US"/>
        </w:rPr>
        <w:t>1.22 Mt CO</w:t>
      </w:r>
      <w:r w:rsidR="00281935" w:rsidRPr="009E3B4B">
        <w:rPr>
          <w:rFonts w:ascii="Times" w:eastAsiaTheme="minorHAnsi" w:hAnsi="Times" w:cs="Times"/>
          <w:color w:val="000000"/>
          <w:position w:val="-3"/>
          <w:sz w:val="20"/>
          <w:szCs w:val="13"/>
          <w:lang w:val="en-US"/>
        </w:rPr>
        <w:t xml:space="preserve">2 </w:t>
      </w:r>
      <w:proofErr w:type="spellStart"/>
      <w:r w:rsidR="00281935" w:rsidRPr="009E3B4B">
        <w:rPr>
          <w:rFonts w:ascii="Times" w:eastAsiaTheme="minorHAnsi" w:hAnsi="Times" w:cs="Times"/>
          <w:color w:val="000000"/>
          <w:szCs w:val="18"/>
          <w:lang w:val="en-US"/>
        </w:rPr>
        <w:t>eq</w:t>
      </w:r>
      <w:proofErr w:type="spellEnd"/>
      <w:r w:rsidR="00281935">
        <w:rPr>
          <w:rFonts w:eastAsiaTheme="minorHAnsi" w:cstheme="minorHAnsi"/>
          <w:color w:val="000000"/>
          <w:szCs w:val="18"/>
          <w:lang w:val="en-US"/>
        </w:rPr>
        <w:t>). But the tertiary impacts had the largest reduction in GHG emissions (</w:t>
      </w:r>
      <w:r w:rsidR="00281935" w:rsidRPr="009E3B4B">
        <w:rPr>
          <w:rFonts w:ascii="Times" w:eastAsiaTheme="minorHAnsi" w:hAnsi="Times" w:cs="Times"/>
          <w:color w:val="000000"/>
          <w:szCs w:val="18"/>
          <w:lang w:val="en-US"/>
        </w:rPr>
        <w:t>51.9 Mt CO</w:t>
      </w:r>
      <w:r w:rsidR="00281935" w:rsidRPr="009E3B4B">
        <w:rPr>
          <w:rFonts w:ascii="Times" w:eastAsiaTheme="minorHAnsi" w:hAnsi="Times" w:cs="Times"/>
          <w:color w:val="000000"/>
          <w:position w:val="-3"/>
          <w:sz w:val="20"/>
          <w:szCs w:val="13"/>
          <w:lang w:val="en-US"/>
        </w:rPr>
        <w:t xml:space="preserve">2 </w:t>
      </w:r>
      <w:proofErr w:type="spellStart"/>
      <w:r w:rsidR="00281935" w:rsidRPr="009E3B4B">
        <w:rPr>
          <w:rFonts w:ascii="Times" w:eastAsiaTheme="minorHAnsi" w:hAnsi="Times" w:cs="Times"/>
          <w:color w:val="000000"/>
          <w:szCs w:val="18"/>
          <w:lang w:val="en-US"/>
        </w:rPr>
        <w:t>eq</w:t>
      </w:r>
      <w:proofErr w:type="spellEnd"/>
      <w:r w:rsidR="00281935">
        <w:rPr>
          <w:rFonts w:ascii="Times" w:eastAsiaTheme="minorHAnsi" w:hAnsi="Times" w:cs="Times"/>
          <w:color w:val="000000"/>
          <w:szCs w:val="18"/>
          <w:lang w:val="en-US"/>
        </w:rPr>
        <w:t xml:space="preserve">) </w:t>
      </w:r>
      <w:r w:rsidR="00281935" w:rsidRPr="00973526">
        <w:rPr>
          <w:rFonts w:eastAsiaTheme="minorHAnsi"/>
        </w:rPr>
        <w:t>over a period of 70 years reducing San Francisco’s GHG emissions by 14% over that period</w:t>
      </w:r>
      <w:r w:rsidR="00281935">
        <w:rPr>
          <w:rFonts w:ascii="Times" w:eastAsiaTheme="minorHAnsi" w:hAnsi="Times" w:cs="Times"/>
          <w:color w:val="000000"/>
          <w:szCs w:val="18"/>
          <w:lang w:val="en-US"/>
        </w:rPr>
        <w:t xml:space="preserve"> (</w:t>
      </w:r>
      <w:r w:rsidR="00281935" w:rsidRPr="009E3B4B">
        <w:rPr>
          <w:rFonts w:ascii="Times" w:eastAsiaTheme="minorHAnsi" w:hAnsi="Times" w:cs="Times"/>
          <w:color w:val="000000"/>
          <w:szCs w:val="18"/>
          <w:lang w:val="en-US"/>
        </w:rPr>
        <w:t>0.74 Mt CO</w:t>
      </w:r>
      <w:r w:rsidR="00281935" w:rsidRPr="009E3B4B">
        <w:rPr>
          <w:rFonts w:ascii="Times" w:eastAsiaTheme="minorHAnsi" w:hAnsi="Times" w:cs="Times"/>
          <w:color w:val="000000"/>
          <w:position w:val="-3"/>
          <w:sz w:val="20"/>
          <w:szCs w:val="13"/>
          <w:lang w:val="en-US"/>
        </w:rPr>
        <w:t xml:space="preserve">2 </w:t>
      </w:r>
      <w:r w:rsidR="00281935" w:rsidRPr="009E3B4B">
        <w:rPr>
          <w:rFonts w:ascii="Times" w:eastAsiaTheme="minorHAnsi" w:hAnsi="Times" w:cs="Times"/>
          <w:color w:val="000000"/>
          <w:szCs w:val="18"/>
          <w:lang w:val="en-US"/>
        </w:rPr>
        <w:t>yr</w:t>
      </w:r>
      <w:r w:rsidR="00281935" w:rsidRPr="009E3B4B">
        <w:rPr>
          <w:rFonts w:ascii="Times" w:eastAsiaTheme="minorHAnsi" w:hAnsi="Times" w:cs="Times"/>
          <w:color w:val="000000"/>
          <w:position w:val="8"/>
          <w:sz w:val="20"/>
          <w:szCs w:val="13"/>
          <w:lang w:val="en-US"/>
        </w:rPr>
        <w:t xml:space="preserve"> 1</w:t>
      </w:r>
      <w:r w:rsidR="00281935">
        <w:t>)</w:t>
      </w:r>
      <w:r w:rsidR="0034550A">
        <w:t xml:space="preserve">. This was mainly due to avoiding the effects of sprawling; low density housing with higher energy consumption, higher utility and road development needs and longer commute distances </w:t>
      </w:r>
      <w:r w:rsidR="00281935">
        <w:t xml:space="preserve"> (</w:t>
      </w:r>
      <w:proofErr w:type="spellStart"/>
      <w:r w:rsidR="00281935" w:rsidRPr="00366C14">
        <w:t>Hou</w:t>
      </w:r>
      <w:proofErr w:type="spellEnd"/>
      <w:r w:rsidR="00281935">
        <w:t xml:space="preserve"> et al., 2018).</w:t>
      </w:r>
    </w:p>
    <w:p w:rsidR="007C49C5" w:rsidRDefault="00281935" w:rsidP="00CF148D">
      <w:r>
        <w:lastRenderedPageBreak/>
        <w:t xml:space="preserve"> </w:t>
      </w:r>
      <w:r w:rsidR="007C49C5">
        <w:rPr>
          <w:noProof/>
        </w:rPr>
        <w:drawing>
          <wp:inline distT="0" distB="0" distL="0" distR="0">
            <wp:extent cx="5676900" cy="42729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3-19 at 18.12.21.png"/>
                    <pic:cNvPicPr/>
                  </pic:nvPicPr>
                  <pic:blipFill rotWithShape="1">
                    <a:blip r:embed="rId11" cstate="print">
                      <a:extLst>
                        <a:ext uri="{28A0092B-C50C-407E-A947-70E740481C1C}">
                          <a14:useLocalDpi xmlns:a14="http://schemas.microsoft.com/office/drawing/2010/main" val="0"/>
                        </a:ext>
                      </a:extLst>
                    </a:blip>
                    <a:srcRect l="33703" t="23058" r="4435" b="2448"/>
                    <a:stretch/>
                  </pic:blipFill>
                  <pic:spPr bwMode="auto">
                    <a:xfrm>
                      <a:off x="0" y="0"/>
                      <a:ext cx="5681283" cy="4276234"/>
                    </a:xfrm>
                    <a:prstGeom prst="rect">
                      <a:avLst/>
                    </a:prstGeom>
                    <a:ln>
                      <a:noFill/>
                    </a:ln>
                    <a:extLst>
                      <a:ext uri="{53640926-AAD7-44D8-BBD7-CCE9431645EC}">
                        <a14:shadowObscured xmlns:a14="http://schemas.microsoft.com/office/drawing/2010/main"/>
                      </a:ext>
                    </a:extLst>
                  </pic:spPr>
                </pic:pic>
              </a:graphicData>
            </a:graphic>
          </wp:inline>
        </w:drawing>
      </w:r>
    </w:p>
    <w:p w:rsidR="007C49C5" w:rsidRDefault="00301E2C" w:rsidP="00CF148D">
      <w:r>
        <w:t>Figure.</w:t>
      </w:r>
      <w:r w:rsidR="001B5F6E">
        <w:t>4</w:t>
      </w:r>
      <w:r>
        <w:t xml:space="preserve"> Life cycle GHG emissions associated to primary, secondary and tertiary impacts in San Francisco (</w:t>
      </w:r>
      <w:proofErr w:type="spellStart"/>
      <w:r w:rsidRPr="00366C14">
        <w:t>Hou</w:t>
      </w:r>
      <w:proofErr w:type="spellEnd"/>
      <w:r>
        <w:t xml:space="preserve"> et al., 2018).</w:t>
      </w:r>
    </w:p>
    <w:p w:rsidR="00301E2C" w:rsidRDefault="00301E2C" w:rsidP="00CF148D"/>
    <w:p w:rsidR="002510F7" w:rsidRDefault="0034550A" w:rsidP="00CF148D">
      <w:r>
        <w:t xml:space="preserve">It is important to note that, not every city can expect to deliver the same reductions in GHG emissions as in San Francisco but the assessment method can be used by policy makers and </w:t>
      </w:r>
      <w:r w:rsidR="00687522" w:rsidRPr="000046FA">
        <w:rPr>
          <w:rFonts w:eastAsiaTheme="majorEastAsia" w:cstheme="minorHAnsi"/>
        </w:rPr>
        <w:t>principle regulators</w:t>
      </w:r>
      <w:r w:rsidR="00687522">
        <w:rPr>
          <w:rFonts w:eastAsiaTheme="majorEastAsia" w:cstheme="minorHAnsi"/>
        </w:rPr>
        <w:t xml:space="preserve"> to quantify the potential of reducing GHG emissions by developing on brownfield sites. </w:t>
      </w:r>
      <w:r w:rsidR="00955D04">
        <w:rPr>
          <w:rFonts w:eastAsiaTheme="majorEastAsia" w:cstheme="minorHAnsi"/>
        </w:rPr>
        <w:t xml:space="preserve">Moreover, the figure isn’t absolutely definitive as some of the factors are based on assumptions such as; carbon sequestration rate of green sites </w:t>
      </w:r>
      <w:r w:rsidR="00955D04">
        <w:t>(</w:t>
      </w:r>
      <w:proofErr w:type="spellStart"/>
      <w:r w:rsidR="00955D04" w:rsidRPr="00366C14">
        <w:t>Hou</w:t>
      </w:r>
      <w:proofErr w:type="spellEnd"/>
      <w:r w:rsidR="00955D04">
        <w:t xml:space="preserve"> et al., 2018).</w:t>
      </w:r>
    </w:p>
    <w:p w:rsidR="00A25075" w:rsidRPr="00CF148D" w:rsidRDefault="00A25075" w:rsidP="00CF148D"/>
    <w:p w:rsidR="00CF148D" w:rsidRDefault="00CF148D" w:rsidP="008368FA">
      <w:pPr>
        <w:pStyle w:val="Heading2"/>
      </w:pPr>
      <w:bookmarkStart w:id="6" w:name="_Toc509500908"/>
      <w:r w:rsidRPr="00CF148D">
        <w:t>Social Considerations</w:t>
      </w:r>
      <w:bookmarkEnd w:id="6"/>
    </w:p>
    <w:p w:rsidR="00CF148D" w:rsidRDefault="00CF148D" w:rsidP="00CF148D"/>
    <w:p w:rsidR="00B46A64" w:rsidRDefault="00B46A64" w:rsidP="00CF148D">
      <w:r>
        <w:t xml:space="preserve">Contaminated land and brownfield sites can have both negative and beneficial consequences upon society. </w:t>
      </w:r>
      <w:r w:rsidR="00537364">
        <w:t>Some brownfield sites can provide urban greenspace which is used by local residents for recreational purposes. In Swansea, White Rock locate</w:t>
      </w:r>
      <w:r w:rsidR="00B834B5">
        <w:t>d</w:t>
      </w:r>
      <w:r w:rsidR="00537364">
        <w:t xml:space="preserve"> just outside of the city </w:t>
      </w:r>
      <w:r w:rsidR="00B834B5">
        <w:t xml:space="preserve">centre between SA1 and </w:t>
      </w:r>
      <w:proofErr w:type="spellStart"/>
      <w:r w:rsidR="00B834B5">
        <w:t>Morfa</w:t>
      </w:r>
      <w:proofErr w:type="spellEnd"/>
      <w:r w:rsidR="00B834B5">
        <w:t xml:space="preserve"> shopping park. The site</w:t>
      </w:r>
      <w:r w:rsidR="00537364">
        <w:t xml:space="preserve"> </w:t>
      </w:r>
      <w:r w:rsidR="0019484B">
        <w:t>was once the most important copper and non-ferrous smelting site in Swansea</w:t>
      </w:r>
      <w:r w:rsidR="00537364">
        <w:t xml:space="preserve"> </w:t>
      </w:r>
      <w:r w:rsidR="0019484B">
        <w:t>during the 18</w:t>
      </w:r>
      <w:r w:rsidR="0019484B" w:rsidRPr="0019484B">
        <w:rPr>
          <w:vertAlign w:val="superscript"/>
        </w:rPr>
        <w:t>th</w:t>
      </w:r>
      <w:r w:rsidR="0019484B">
        <w:t xml:space="preserve"> and 19</w:t>
      </w:r>
      <w:r w:rsidR="0019484B" w:rsidRPr="0019484B">
        <w:rPr>
          <w:vertAlign w:val="superscript"/>
        </w:rPr>
        <w:t>th</w:t>
      </w:r>
      <w:r w:rsidR="0019484B">
        <w:t xml:space="preserve"> centuries. Today, White Rock is a lottery heritage funded site </w:t>
      </w:r>
      <w:r w:rsidR="00C2479F">
        <w:t xml:space="preserve">which provides </w:t>
      </w:r>
      <w:r w:rsidR="009377B0">
        <w:t xml:space="preserve">an important greenspace for local residents and </w:t>
      </w:r>
      <w:r w:rsidR="003645B1">
        <w:t xml:space="preserve">biodiversity that also contain CADW protected historical structures of Swansea’s </w:t>
      </w:r>
      <w:r w:rsidR="00315545">
        <w:t xml:space="preserve">past </w:t>
      </w:r>
      <w:r w:rsidR="003645B1">
        <w:t xml:space="preserve">industrial heritage (Friends of White Rock, </w:t>
      </w:r>
      <w:r w:rsidR="003645B1" w:rsidRPr="003645B1">
        <w:t>2018)</w:t>
      </w:r>
      <w:r w:rsidR="003645B1">
        <w:t xml:space="preserve">.  </w:t>
      </w:r>
    </w:p>
    <w:p w:rsidR="00B46A64" w:rsidRDefault="00B46A64" w:rsidP="00655429"/>
    <w:p w:rsidR="00537364" w:rsidRDefault="00537364" w:rsidP="00655429"/>
    <w:p w:rsidR="00537364" w:rsidRDefault="00537364" w:rsidP="00655429"/>
    <w:p w:rsidR="00537364" w:rsidRDefault="00537364" w:rsidP="00655429">
      <w:r>
        <w:rPr>
          <w:noProof/>
        </w:rPr>
        <w:lastRenderedPageBreak/>
        <w:drawing>
          <wp:inline distT="0" distB="0" distL="0" distR="0">
            <wp:extent cx="5727700" cy="36779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ite-Rock-1990s.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677920"/>
                    </a:xfrm>
                    <a:prstGeom prst="rect">
                      <a:avLst/>
                    </a:prstGeom>
                  </pic:spPr>
                </pic:pic>
              </a:graphicData>
            </a:graphic>
          </wp:inline>
        </w:drawing>
      </w:r>
    </w:p>
    <w:p w:rsidR="003645B1" w:rsidRPr="003645B1" w:rsidRDefault="00E755D1" w:rsidP="003645B1">
      <w:r>
        <w:t>Figure.</w:t>
      </w:r>
      <w:r w:rsidR="001B5F6E">
        <w:t>5</w:t>
      </w:r>
      <w:r>
        <w:t xml:space="preserve"> </w:t>
      </w:r>
      <w:r w:rsidR="003645B1">
        <w:t xml:space="preserve">White rock 1990 </w:t>
      </w:r>
      <w:r w:rsidR="003645B1" w:rsidRPr="003645B1">
        <w:rPr>
          <w:i/>
          <w:iCs/>
        </w:rPr>
        <w:t>(Swansea Museum)</w:t>
      </w:r>
      <w:r w:rsidR="003645B1">
        <w:rPr>
          <w:i/>
          <w:iCs/>
        </w:rPr>
        <w:t xml:space="preserve"> </w:t>
      </w:r>
      <w:r w:rsidR="002D5B17">
        <w:t xml:space="preserve">(Friends of White Rock, </w:t>
      </w:r>
      <w:r w:rsidR="002D5B17" w:rsidRPr="003645B1">
        <w:t>2018)</w:t>
      </w:r>
      <w:r w:rsidR="002D5B17">
        <w:t xml:space="preserve">.  </w:t>
      </w:r>
    </w:p>
    <w:p w:rsidR="00B834B5" w:rsidRDefault="00B834B5" w:rsidP="00655429"/>
    <w:p w:rsidR="000722EE" w:rsidRDefault="002D5B17" w:rsidP="000722EE">
      <w:r>
        <w:t xml:space="preserve">However, </w:t>
      </w:r>
      <w:r w:rsidR="00873B4C">
        <w:t xml:space="preserve">Social mobility </w:t>
      </w:r>
      <w:r w:rsidR="00581287">
        <w:t xml:space="preserve">and inequality </w:t>
      </w:r>
      <w:r w:rsidR="00873B4C">
        <w:t>can be correlated to the built env</w:t>
      </w:r>
      <w:r w:rsidR="00857367">
        <w:t xml:space="preserve">ironment. </w:t>
      </w:r>
      <w:r w:rsidR="007C0F48">
        <w:t xml:space="preserve">Ewing et al., 2016 assessed how sprawling can effect upward mobility rates in the United States. The conclusions of the study indicated that upward mobility is significantly increased in more compact areas than sprawled by as much as 41% which is mainly attributed to job </w:t>
      </w:r>
      <w:r w:rsidR="00655429">
        <w:t>accessibility</w:t>
      </w:r>
      <w:r w:rsidR="00524602">
        <w:t xml:space="preserve">, this was also the conclusion of </w:t>
      </w:r>
      <w:proofErr w:type="spellStart"/>
      <w:r w:rsidR="00524602">
        <w:t>Weilenmann</w:t>
      </w:r>
      <w:proofErr w:type="spellEnd"/>
      <w:r w:rsidR="00524602">
        <w:t xml:space="preserve"> et al., 2017 when assessing the socio-economic effects of sprawl in Switzerland between 1980-2010 </w:t>
      </w:r>
      <w:r w:rsidR="00655429" w:rsidRPr="00655429">
        <w:rPr>
          <w:rFonts w:eastAsiaTheme="minorEastAsia"/>
        </w:rPr>
        <w:t>(Ewing et al., 2016</w:t>
      </w:r>
      <w:r w:rsidR="0049018B">
        <w:t xml:space="preserve">; </w:t>
      </w:r>
      <w:proofErr w:type="spellStart"/>
      <w:r w:rsidR="0049018B">
        <w:t>Weilenmann</w:t>
      </w:r>
      <w:proofErr w:type="spellEnd"/>
      <w:r w:rsidR="0049018B">
        <w:t xml:space="preserve"> et al., 2017</w:t>
      </w:r>
      <w:r w:rsidR="00655429" w:rsidRPr="00655429">
        <w:rPr>
          <w:rFonts w:eastAsiaTheme="minorEastAsia"/>
        </w:rPr>
        <w:t>)</w:t>
      </w:r>
      <w:r w:rsidR="000722EE">
        <w:rPr>
          <w:rFonts w:eastAsiaTheme="minorEastAsia"/>
        </w:rPr>
        <w:t xml:space="preserve"> </w:t>
      </w:r>
      <w:r w:rsidR="000722EE">
        <w:t xml:space="preserve">Moreover, social mobility is the lowest in developed economies, especially the US and the class conscious United Kingdom </w:t>
      </w:r>
      <w:r w:rsidR="000722EE" w:rsidRPr="004D068A">
        <w:t>(Lee et al., 2018)</w:t>
      </w:r>
      <w:r w:rsidR="000722EE">
        <w:t xml:space="preserve">. </w:t>
      </w:r>
    </w:p>
    <w:p w:rsidR="000722EE" w:rsidRPr="007C0F48" w:rsidRDefault="000722EE" w:rsidP="000722EE"/>
    <w:p w:rsidR="007C0F48" w:rsidRDefault="007C0F48" w:rsidP="007C0F48"/>
    <w:p w:rsidR="0073283F" w:rsidRDefault="0073283F" w:rsidP="007C0F48"/>
    <w:p w:rsidR="0073283F" w:rsidRDefault="0073283F" w:rsidP="007C0F48">
      <w:r>
        <w:rPr>
          <w:noProof/>
        </w:rPr>
        <w:drawing>
          <wp:inline distT="0" distB="0" distL="0" distR="0">
            <wp:extent cx="5638800" cy="131134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8-03-21 at 15.04.11.png"/>
                    <pic:cNvPicPr/>
                  </pic:nvPicPr>
                  <pic:blipFill rotWithShape="1">
                    <a:blip r:embed="rId13" cstate="print">
                      <a:extLst>
                        <a:ext uri="{28A0092B-C50C-407E-A947-70E740481C1C}">
                          <a14:useLocalDpi xmlns:a14="http://schemas.microsoft.com/office/drawing/2010/main" val="0"/>
                        </a:ext>
                      </a:extLst>
                    </a:blip>
                    <a:srcRect l="4878" t="48244" r="9312" b="19830"/>
                    <a:stretch/>
                  </pic:blipFill>
                  <pic:spPr bwMode="auto">
                    <a:xfrm>
                      <a:off x="0" y="0"/>
                      <a:ext cx="5650669" cy="1314109"/>
                    </a:xfrm>
                    <a:prstGeom prst="rect">
                      <a:avLst/>
                    </a:prstGeom>
                    <a:ln>
                      <a:noFill/>
                    </a:ln>
                    <a:extLst>
                      <a:ext uri="{53640926-AAD7-44D8-BBD7-CCE9431645EC}">
                        <a14:shadowObscured xmlns:a14="http://schemas.microsoft.com/office/drawing/2010/main"/>
                      </a:ext>
                    </a:extLst>
                  </pic:spPr>
                </pic:pic>
              </a:graphicData>
            </a:graphic>
          </wp:inline>
        </w:drawing>
      </w:r>
    </w:p>
    <w:p w:rsidR="000722EE" w:rsidRDefault="000722EE" w:rsidP="000722EE">
      <w:r>
        <w:t>Figure.</w:t>
      </w:r>
      <w:r w:rsidR="001B5F6E">
        <w:t>6</w:t>
      </w:r>
      <w:r>
        <w:t xml:space="preserve"> Indirect and direct conceptual model of sprawl on inequality (</w:t>
      </w:r>
      <w:r w:rsidRPr="004D068A">
        <w:t>Lee et al., 2018)</w:t>
      </w:r>
      <w:r>
        <w:t xml:space="preserve">. </w:t>
      </w:r>
    </w:p>
    <w:p w:rsidR="000722EE" w:rsidRPr="007C0F48" w:rsidRDefault="000722EE" w:rsidP="000722EE"/>
    <w:p w:rsidR="0073283F" w:rsidRDefault="0073283F" w:rsidP="007C0F48"/>
    <w:p w:rsidR="00C47617" w:rsidRDefault="00C47617" w:rsidP="00C47617">
      <w:pPr>
        <w:rPr>
          <w:lang w:val="en-US"/>
        </w:rPr>
      </w:pPr>
    </w:p>
    <w:p w:rsidR="000722EE" w:rsidRPr="00C47617" w:rsidRDefault="000722EE" w:rsidP="00C47617">
      <w:pPr>
        <w:rPr>
          <w:lang w:val="en-US"/>
        </w:rPr>
      </w:pPr>
    </w:p>
    <w:p w:rsidR="00CF148D" w:rsidRDefault="00CF148D" w:rsidP="00CF148D">
      <w:pPr>
        <w:pStyle w:val="Heading1"/>
      </w:pPr>
      <w:bookmarkStart w:id="7" w:name="_Toc509500909"/>
      <w:bookmarkStart w:id="8" w:name="_GoBack"/>
      <w:r>
        <w:lastRenderedPageBreak/>
        <w:t>Discussion</w:t>
      </w:r>
      <w:r w:rsidR="004C65B2">
        <w:t xml:space="preserve"> and Conclusion</w:t>
      </w:r>
      <w:bookmarkEnd w:id="7"/>
    </w:p>
    <w:p w:rsidR="00CF148D" w:rsidRDefault="00CF148D" w:rsidP="00CF148D"/>
    <w:p w:rsidR="00FE5213" w:rsidRDefault="00643248" w:rsidP="00CF148D">
      <w:r>
        <w:t xml:space="preserve">This report investigated the </w:t>
      </w:r>
      <w:r w:rsidR="00B46A64">
        <w:t>sustainability of developing contaminated land/brownfield</w:t>
      </w:r>
      <w:r>
        <w:t xml:space="preserve"> </w:t>
      </w:r>
      <w:r w:rsidR="00B46A64">
        <w:t xml:space="preserve">sites </w:t>
      </w:r>
      <w:r>
        <w:t>within urban cities</w:t>
      </w:r>
      <w:r w:rsidR="00B46A64">
        <w:t xml:space="preserve">, </w:t>
      </w:r>
      <w:r>
        <w:t xml:space="preserve">using Swansea as an example. </w:t>
      </w:r>
    </w:p>
    <w:p w:rsidR="00B46A64" w:rsidRDefault="00B46A64" w:rsidP="00CF148D"/>
    <w:p w:rsidR="00B7319D" w:rsidRDefault="00C475AC" w:rsidP="00CF148D">
      <w:pPr>
        <w:rPr>
          <w:rFonts w:cstheme="minorHAnsi"/>
        </w:rPr>
      </w:pPr>
      <w:r>
        <w:t>Currently</w:t>
      </w:r>
      <w:r w:rsidR="00FA0682">
        <w:t>,</w:t>
      </w:r>
      <w:r>
        <w:t xml:space="preserve"> </w:t>
      </w:r>
      <w:r w:rsidR="00A50A34">
        <w:t>CCS have stated that the majority of development will happen on greenfield sites on the outside of existing settlement limits.</w:t>
      </w:r>
      <w:r w:rsidR="00315545">
        <w:t xml:space="preserve"> The reason for this </w:t>
      </w:r>
      <w:r w:rsidR="00C564E0">
        <w:t xml:space="preserve">is due to a lack of available brownfield sites. </w:t>
      </w:r>
      <w:r w:rsidR="00A50A34">
        <w:t>This</w:t>
      </w:r>
      <w:r w:rsidR="00C564E0">
        <w:t xml:space="preserve"> strategy </w:t>
      </w:r>
      <w:r w:rsidR="00A50A34">
        <w:t xml:space="preserve">can result in the sprawling of </w:t>
      </w:r>
      <w:r w:rsidR="0073283F">
        <w:t xml:space="preserve">the </w:t>
      </w:r>
      <w:r w:rsidR="00A50A34">
        <w:t>city</w:t>
      </w:r>
      <w:r w:rsidR="002E3A78">
        <w:t>,</w:t>
      </w:r>
      <w:r w:rsidR="00A50A34">
        <w:t xml:space="preserve"> this contradicts </w:t>
      </w:r>
      <w:r w:rsidR="00A50A34" w:rsidRPr="00922D8C">
        <w:rPr>
          <w:rFonts w:cstheme="minorHAnsi"/>
        </w:rPr>
        <w:t xml:space="preserve">Planning Policy Wales </w:t>
      </w:r>
      <w:r w:rsidR="00A50A34">
        <w:rPr>
          <w:rFonts w:cstheme="minorHAnsi"/>
        </w:rPr>
        <w:t xml:space="preserve">which </w:t>
      </w:r>
      <w:r w:rsidR="00A50A34" w:rsidRPr="00922D8C">
        <w:rPr>
          <w:rFonts w:cstheme="minorHAnsi"/>
        </w:rPr>
        <w:t>sets out Wales’ commitment towards sustainable development through the planning system</w:t>
      </w:r>
      <w:r w:rsidR="002E3A78">
        <w:rPr>
          <w:rFonts w:cstheme="minorHAnsi"/>
        </w:rPr>
        <w:t xml:space="preserve">. Moreover, the sprawling of the city can also contradict the </w:t>
      </w:r>
      <w:r w:rsidR="002E3A78" w:rsidRPr="00F703C8">
        <w:rPr>
          <w:rFonts w:cstheme="minorHAnsi"/>
        </w:rPr>
        <w:t>Well-being of Future Generations Act which is a law that requires public bodies to consider sustainability such as poverty, health inequalities and climate change in their decisions</w:t>
      </w:r>
      <w:r w:rsidR="002E3A78">
        <w:rPr>
          <w:rFonts w:cstheme="minorHAnsi"/>
        </w:rPr>
        <w:t xml:space="preserve">. </w:t>
      </w:r>
    </w:p>
    <w:p w:rsidR="00F964DD" w:rsidRDefault="00F964DD" w:rsidP="00CF148D">
      <w:pPr>
        <w:rPr>
          <w:rFonts w:cstheme="minorHAnsi"/>
        </w:rPr>
      </w:pPr>
    </w:p>
    <w:p w:rsidR="0073283F" w:rsidRDefault="00F964DD" w:rsidP="00CF148D">
      <w:pPr>
        <w:rPr>
          <w:rFonts w:cstheme="minorHAnsi"/>
        </w:rPr>
      </w:pPr>
      <w:r>
        <w:rPr>
          <w:rFonts w:cstheme="minorHAnsi"/>
        </w:rPr>
        <w:t xml:space="preserve">Sprawling </w:t>
      </w:r>
      <w:r w:rsidR="00004AD3">
        <w:rPr>
          <w:rFonts w:cstheme="minorHAnsi"/>
        </w:rPr>
        <w:t xml:space="preserve">is increasingly being accepted as an unsustainable consequence of poor land use policies. </w:t>
      </w:r>
      <w:r w:rsidR="00650DEE">
        <w:rPr>
          <w:rFonts w:cstheme="minorHAnsi"/>
        </w:rPr>
        <w:t xml:space="preserve">Sprawling, </w:t>
      </w:r>
      <w:r w:rsidR="005F3CB7">
        <w:rPr>
          <w:rFonts w:cstheme="minorHAnsi"/>
        </w:rPr>
        <w:t>has</w:t>
      </w:r>
      <w:r w:rsidR="00004AD3">
        <w:rPr>
          <w:rFonts w:cstheme="minorHAnsi"/>
        </w:rPr>
        <w:t xml:space="preserve"> been correlated to activities that</w:t>
      </w:r>
      <w:r w:rsidR="00650DEE">
        <w:rPr>
          <w:rFonts w:cstheme="minorHAnsi"/>
        </w:rPr>
        <w:t xml:space="preserve"> increase</w:t>
      </w:r>
      <w:r w:rsidR="00004AD3">
        <w:rPr>
          <w:rFonts w:cstheme="minorHAnsi"/>
        </w:rPr>
        <w:t xml:space="preserve"> GHG emissions </w:t>
      </w:r>
      <w:r w:rsidR="00650DEE">
        <w:rPr>
          <w:rFonts w:cstheme="minorHAnsi"/>
        </w:rPr>
        <w:t xml:space="preserve">such as, energy consumption </w:t>
      </w:r>
      <w:r w:rsidR="0073283F">
        <w:rPr>
          <w:rFonts w:cstheme="minorHAnsi"/>
        </w:rPr>
        <w:t xml:space="preserve">from low density homes </w:t>
      </w:r>
      <w:r w:rsidR="00650DEE">
        <w:rPr>
          <w:rFonts w:cstheme="minorHAnsi"/>
        </w:rPr>
        <w:t xml:space="preserve">and longer commute distances. Moreover, sprawling can also </w:t>
      </w:r>
      <w:r w:rsidR="0073283F">
        <w:rPr>
          <w:rFonts w:cstheme="minorHAnsi"/>
        </w:rPr>
        <w:t xml:space="preserve">exacerbate </w:t>
      </w:r>
      <w:r w:rsidR="00650DEE">
        <w:rPr>
          <w:rFonts w:cstheme="minorHAnsi"/>
        </w:rPr>
        <w:t>socio</w:t>
      </w:r>
      <w:r w:rsidR="00C564E0">
        <w:rPr>
          <w:rFonts w:cstheme="minorHAnsi"/>
        </w:rPr>
        <w:t>-</w:t>
      </w:r>
      <w:r w:rsidR="00650DEE">
        <w:rPr>
          <w:rFonts w:cstheme="minorHAnsi"/>
        </w:rPr>
        <w:t>economic issues such as, inequality and social mobility</w:t>
      </w:r>
      <w:r w:rsidR="0049466F">
        <w:rPr>
          <w:rFonts w:cstheme="minorHAnsi"/>
        </w:rPr>
        <w:t xml:space="preserve"> due to </w:t>
      </w:r>
      <w:r w:rsidR="00383D26">
        <w:rPr>
          <w:rFonts w:cstheme="minorHAnsi"/>
        </w:rPr>
        <w:t xml:space="preserve">job accessibility. </w:t>
      </w:r>
      <w:r w:rsidR="0073283F">
        <w:rPr>
          <w:rFonts w:cstheme="minorHAnsi"/>
        </w:rPr>
        <w:t xml:space="preserve">Therefore, </w:t>
      </w:r>
      <w:r w:rsidR="002D5B17">
        <w:rPr>
          <w:rFonts w:cstheme="minorHAnsi"/>
        </w:rPr>
        <w:t>CCS should look to rethink its development strategy</w:t>
      </w:r>
      <w:r w:rsidR="005F3CB7">
        <w:rPr>
          <w:rFonts w:cstheme="minorHAnsi"/>
        </w:rPr>
        <w:t xml:space="preserve"> and look to develop its appropriate brownfield sites </w:t>
      </w:r>
      <w:r w:rsidR="0004671B">
        <w:rPr>
          <w:rFonts w:cstheme="minorHAnsi"/>
        </w:rPr>
        <w:t>and/</w:t>
      </w:r>
      <w:r w:rsidR="005F3CB7">
        <w:rPr>
          <w:rFonts w:cstheme="minorHAnsi"/>
        </w:rPr>
        <w:t>or densify the city centre</w:t>
      </w:r>
      <w:r w:rsidR="00C564E0">
        <w:rPr>
          <w:rFonts w:cstheme="minorHAnsi"/>
        </w:rPr>
        <w:t xml:space="preserve"> by devising a plan which considers </w:t>
      </w:r>
      <w:r w:rsidR="00C564E0" w:rsidRPr="00F703C8">
        <w:rPr>
          <w:rFonts w:cstheme="minorHAnsi"/>
        </w:rPr>
        <w:t xml:space="preserve">different model proposals related to urban planning; smart cities, compact cities, the green city and the livable city. All of the above models seek to resolve the challenges faced by urban areas </w:t>
      </w:r>
      <w:r w:rsidR="00C564E0">
        <w:rPr>
          <w:rFonts w:cstheme="minorHAnsi"/>
        </w:rPr>
        <w:t xml:space="preserve">by </w:t>
      </w:r>
      <w:r w:rsidR="00C564E0" w:rsidRPr="00F703C8">
        <w:rPr>
          <w:rFonts w:cstheme="minorHAnsi"/>
        </w:rPr>
        <w:t xml:space="preserve">predominantly, </w:t>
      </w:r>
      <w:r w:rsidR="00246DDD" w:rsidRPr="00F703C8">
        <w:rPr>
          <w:rFonts w:cstheme="minorHAnsi"/>
        </w:rPr>
        <w:t>reduci</w:t>
      </w:r>
      <w:r w:rsidR="00246DDD">
        <w:rPr>
          <w:rFonts w:cstheme="minorHAnsi"/>
        </w:rPr>
        <w:t>ng</w:t>
      </w:r>
      <w:r w:rsidR="00C564E0" w:rsidRPr="00F703C8">
        <w:rPr>
          <w:rFonts w:cstheme="minorHAnsi"/>
        </w:rPr>
        <w:t xml:space="preserve"> urban sprawl, inequality, mitigation of climate change effects and improvement of air quality.</w:t>
      </w:r>
    </w:p>
    <w:p w:rsidR="0000150B" w:rsidRDefault="0000150B" w:rsidP="00CF148D"/>
    <w:p w:rsidR="00D17213" w:rsidRPr="00D17213" w:rsidRDefault="00D17213" w:rsidP="00D17213">
      <w:pPr>
        <w:rPr>
          <w:color w:val="000000" w:themeColor="text1"/>
        </w:rPr>
      </w:pPr>
      <w:r w:rsidRPr="00D17213">
        <w:rPr>
          <w:color w:val="000000" w:themeColor="text1"/>
        </w:rPr>
        <w:t xml:space="preserve">Furthermore, </w:t>
      </w:r>
      <w:r>
        <w:rPr>
          <w:color w:val="000000" w:themeColor="text1"/>
        </w:rPr>
        <w:t xml:space="preserve">the comprehensive model tool developed </w:t>
      </w:r>
      <w:r>
        <w:rPr>
          <w:color w:val="000000" w:themeColor="text1"/>
        </w:rPr>
        <w:t xml:space="preserve">by </w:t>
      </w:r>
      <w:proofErr w:type="spellStart"/>
      <w:r w:rsidRPr="00366C14">
        <w:t>Hou</w:t>
      </w:r>
      <w:proofErr w:type="spellEnd"/>
      <w:r>
        <w:t xml:space="preserve"> et al., 2018</w:t>
      </w:r>
      <w:r>
        <w:t xml:space="preserve">, can be used by policy makers and principle regulators </w:t>
      </w:r>
      <w:r w:rsidR="00C564E0">
        <w:t>at CCS</w:t>
      </w:r>
      <w:r>
        <w:t xml:space="preserve"> to assess the potential long term GHG mitigation for the city through</w:t>
      </w:r>
      <w:r>
        <w:rPr>
          <w:rFonts w:eastAsiaTheme="majorEastAsia" w:cstheme="minorHAnsi"/>
        </w:rPr>
        <w:t xml:space="preserve"> developing on </w:t>
      </w:r>
      <w:r w:rsidR="00315545">
        <w:rPr>
          <w:rFonts w:eastAsiaTheme="majorEastAsia" w:cstheme="minorHAnsi"/>
        </w:rPr>
        <w:t xml:space="preserve">contaminated </w:t>
      </w:r>
      <w:r>
        <w:rPr>
          <w:rFonts w:eastAsiaTheme="majorEastAsia" w:cstheme="minorHAnsi"/>
        </w:rPr>
        <w:t>brownfield sites</w:t>
      </w:r>
      <w:r>
        <w:rPr>
          <w:rFonts w:eastAsiaTheme="majorEastAsia" w:cstheme="minorHAnsi"/>
        </w:rPr>
        <w:t>, which can</w:t>
      </w:r>
      <w:r w:rsidR="00AC20D3">
        <w:rPr>
          <w:rFonts w:eastAsiaTheme="majorEastAsia" w:cstheme="minorHAnsi"/>
        </w:rPr>
        <w:t xml:space="preserve"> lead to better long term decisions and </w:t>
      </w:r>
      <w:r>
        <w:rPr>
          <w:rFonts w:eastAsiaTheme="majorEastAsia" w:cstheme="minorHAnsi"/>
        </w:rPr>
        <w:t xml:space="preserve">contribute towards far reaching local and national goals </w:t>
      </w:r>
      <w:r w:rsidR="00AC20D3">
        <w:rPr>
          <w:rFonts w:eastAsiaTheme="majorEastAsia" w:cstheme="minorHAnsi"/>
        </w:rPr>
        <w:t>(</w:t>
      </w:r>
      <w:r w:rsidR="00AC20D3" w:rsidRPr="00DD2015">
        <w:rPr>
          <w:rFonts w:cstheme="minorHAnsi"/>
        </w:rPr>
        <w:t>Paris Climate Agreement and the Welsh, Wellbeing and Future Generations Act</w:t>
      </w:r>
      <w:r w:rsidR="00AC20D3">
        <w:rPr>
          <w:rFonts w:cstheme="minorHAnsi"/>
        </w:rPr>
        <w:t>)</w:t>
      </w:r>
      <w:r>
        <w:rPr>
          <w:rFonts w:eastAsiaTheme="majorEastAsia" w:cstheme="minorHAnsi"/>
        </w:rPr>
        <w:t xml:space="preserve">. </w:t>
      </w:r>
    </w:p>
    <w:p w:rsidR="00D17213" w:rsidRDefault="00D17213" w:rsidP="00CF148D"/>
    <w:p w:rsidR="000063AA" w:rsidRDefault="005F3CB7" w:rsidP="00CF148D">
      <w:r>
        <w:t>However</w:t>
      </w:r>
      <w:r w:rsidR="002E3A78">
        <w:t>,</w:t>
      </w:r>
      <w:r w:rsidR="00315545">
        <w:t xml:space="preserve"> at present,</w:t>
      </w:r>
      <w:r w:rsidR="002E3A78">
        <w:t xml:space="preserve"> </w:t>
      </w:r>
      <w:r w:rsidR="00873B4C">
        <w:t>It is reasonable to assume, t</w:t>
      </w:r>
      <w:r w:rsidR="00BF3C41">
        <w:t xml:space="preserve">he likelihood of </w:t>
      </w:r>
      <w:r w:rsidR="004937A3">
        <w:t xml:space="preserve">investment in </w:t>
      </w:r>
      <w:r w:rsidR="00BF3C41">
        <w:t xml:space="preserve">brownfield development is </w:t>
      </w:r>
      <w:r w:rsidR="00315545">
        <w:t>expected</w:t>
      </w:r>
      <w:r w:rsidR="00BF3C41">
        <w:t xml:space="preserve"> to decrease </w:t>
      </w:r>
      <w:r w:rsidR="004937A3">
        <w:t xml:space="preserve">due to </w:t>
      </w:r>
      <w:r w:rsidR="00BF3C41">
        <w:t xml:space="preserve">the removal of </w:t>
      </w:r>
      <w:r w:rsidR="00873B4C">
        <w:t xml:space="preserve">the </w:t>
      </w:r>
      <w:r w:rsidR="00BF3C41" w:rsidRPr="00B862C8">
        <w:t>Contaminated Land Capital Projects Funding Programme</w:t>
      </w:r>
      <w:r w:rsidR="00BF3C41">
        <w:t xml:space="preserve"> </w:t>
      </w:r>
      <w:r w:rsidR="004937A3">
        <w:t xml:space="preserve">and coupled with the majority of contaminated sites in </w:t>
      </w:r>
      <w:r w:rsidR="00315545">
        <w:t>Swansea</w:t>
      </w:r>
      <w:r w:rsidR="004937A3">
        <w:t xml:space="preserve"> being dealt with through the planning process therefore, passing the majority of costs to the developer</w:t>
      </w:r>
      <w:r w:rsidR="000063AA">
        <w:t>.</w:t>
      </w:r>
    </w:p>
    <w:p w:rsidR="004937A3" w:rsidRDefault="00BF3C41" w:rsidP="00CF148D">
      <w:r>
        <w:t xml:space="preserve"> </w:t>
      </w:r>
    </w:p>
    <w:p w:rsidR="0091588A" w:rsidRDefault="004937A3" w:rsidP="00CF148D">
      <w:r>
        <w:t>As a result</w:t>
      </w:r>
      <w:r w:rsidR="00BF3C41">
        <w:t xml:space="preserve">, </w:t>
      </w:r>
      <w:r w:rsidR="0091588A">
        <w:t xml:space="preserve">Providing a public map </w:t>
      </w:r>
      <w:r w:rsidR="00FE5213">
        <w:t>profiling</w:t>
      </w:r>
      <w:r w:rsidR="0091588A">
        <w:t xml:space="preserve"> Swansea’s contaminated</w:t>
      </w:r>
      <w:r w:rsidR="00C564E0">
        <w:t xml:space="preserve"> brownfield</w:t>
      </w:r>
      <w:r w:rsidR="0091588A">
        <w:t xml:space="preserve"> land </w:t>
      </w:r>
      <w:r w:rsidR="00315545">
        <w:t xml:space="preserve">(required under Part II A) </w:t>
      </w:r>
      <w:r w:rsidR="0091588A">
        <w:t>should be a considered as a priority</w:t>
      </w:r>
      <w:r w:rsidR="00BF3C41">
        <w:t>. T</w:t>
      </w:r>
      <w:r w:rsidR="0091588A">
        <w:t xml:space="preserve">his will facilitate towards investment in redeveloping brownfield sites by giving developers </w:t>
      </w:r>
      <w:r w:rsidR="00643248">
        <w:t xml:space="preserve">and city planners </w:t>
      </w:r>
      <w:r w:rsidR="0091588A">
        <w:t xml:space="preserve">an indication of the contamination profile of </w:t>
      </w:r>
      <w:r w:rsidR="00EE0550">
        <w:t>potential development sites by which better economic assessments can be made</w:t>
      </w:r>
      <w:r w:rsidR="00FE5213">
        <w:t xml:space="preserve"> to assess the economic validity of a development</w:t>
      </w:r>
      <w:r w:rsidR="00EE0550">
        <w:t>. Moreover, it will provide an adequate environmental baseline that can be used to assess the potential risks to sensitive receptors</w:t>
      </w:r>
      <w:r w:rsidR="00E3268F">
        <w:t xml:space="preserve"> both human and ecological</w:t>
      </w:r>
      <w:r w:rsidR="00EE0550">
        <w:t xml:space="preserve">. </w:t>
      </w:r>
    </w:p>
    <w:bookmarkEnd w:id="8"/>
    <w:p w:rsidR="00D17213" w:rsidRPr="00D17213" w:rsidRDefault="00D17213" w:rsidP="00CF148D">
      <w:pPr>
        <w:rPr>
          <w:color w:val="000000" w:themeColor="text1"/>
        </w:rPr>
      </w:pPr>
    </w:p>
    <w:p w:rsidR="00315545" w:rsidRPr="00315545" w:rsidRDefault="00315545" w:rsidP="00315545"/>
    <w:p w:rsidR="006423D2" w:rsidRDefault="006423D2" w:rsidP="006423D2">
      <w:pPr>
        <w:pStyle w:val="Heading1"/>
      </w:pPr>
      <w:bookmarkStart w:id="9" w:name="_Toc509500910"/>
      <w:r>
        <w:lastRenderedPageBreak/>
        <w:t>References</w:t>
      </w:r>
      <w:bookmarkEnd w:id="9"/>
    </w:p>
    <w:p w:rsidR="006423D2" w:rsidRDefault="006423D2" w:rsidP="006423D2"/>
    <w:p w:rsidR="0028256B" w:rsidRPr="0028256B" w:rsidRDefault="0028256B" w:rsidP="0028256B">
      <w:r w:rsidRPr="0028256B">
        <w:t xml:space="preserve">Brown L (2016) The contaminated land regime and austerity. </w:t>
      </w:r>
      <w:r w:rsidRPr="0028256B">
        <w:rPr>
          <w:i/>
          <w:iCs/>
        </w:rPr>
        <w:t>International Journal of Law in the Built Environment</w:t>
      </w:r>
      <w:r w:rsidRPr="0028256B">
        <w:t>. 8 (3), 210-225.</w:t>
      </w:r>
    </w:p>
    <w:p w:rsidR="0028256B" w:rsidRDefault="0028256B" w:rsidP="006423D2"/>
    <w:p w:rsidR="00EE172C" w:rsidRPr="00EE172C" w:rsidRDefault="00EE172C" w:rsidP="00EE172C">
      <w:r w:rsidRPr="00EE172C">
        <w:t xml:space="preserve">Cheshire East Council (2018) </w:t>
      </w:r>
      <w:r w:rsidRPr="00EE172C">
        <w:rPr>
          <w:i/>
          <w:iCs/>
        </w:rPr>
        <w:t>Contaminated Land</w:t>
      </w:r>
      <w:r w:rsidRPr="00EE172C">
        <w:t>. [Online] Available at: http://www.cheshireeast.gov.uk/environment/environmental_health/contaminated_land/contaminated_land.aspx (accessed 16/ 03/ 18).</w:t>
      </w:r>
    </w:p>
    <w:p w:rsidR="00B85B78" w:rsidRDefault="00B85B78" w:rsidP="006423D2"/>
    <w:p w:rsidR="00121BF9" w:rsidRDefault="00121BF9" w:rsidP="00121BF9">
      <w:r w:rsidRPr="00121BF9">
        <w:rPr>
          <w:rFonts w:eastAsiaTheme="minorEastAsia"/>
        </w:rPr>
        <w:t xml:space="preserve">City and County of Swansea (2017) </w:t>
      </w:r>
      <w:r w:rsidRPr="00121BF9">
        <w:rPr>
          <w:rFonts w:eastAsiaTheme="minorEastAsia"/>
          <w:i/>
          <w:iCs/>
        </w:rPr>
        <w:t>TOPIC PAPER POLLUTION AND ENVIRONMENTAL CONSTRAINTS August 2013 (Revised June 2017)</w:t>
      </w:r>
      <w:r w:rsidRPr="00121BF9">
        <w:rPr>
          <w:rFonts w:eastAsiaTheme="minorEastAsia"/>
        </w:rPr>
        <w:t>. Swansea: City and County of Swansea Council</w:t>
      </w:r>
    </w:p>
    <w:p w:rsidR="0054584A" w:rsidRDefault="0054584A" w:rsidP="00121BF9"/>
    <w:p w:rsidR="0054584A" w:rsidRDefault="0054584A" w:rsidP="0054584A">
      <w:pPr>
        <w:rPr>
          <w:rFonts w:eastAsiaTheme="minorEastAsia"/>
        </w:rPr>
      </w:pPr>
      <w:r w:rsidRPr="0054584A">
        <w:rPr>
          <w:rFonts w:eastAsiaTheme="minorEastAsia"/>
        </w:rPr>
        <w:t xml:space="preserve">City and County of Swansea (2017) </w:t>
      </w:r>
      <w:r w:rsidRPr="0054584A">
        <w:rPr>
          <w:rFonts w:eastAsiaTheme="minorEastAsia"/>
          <w:i/>
          <w:iCs/>
        </w:rPr>
        <w:t>HOUSEHOLD PROJECTIONS FOR LOCAL AUTHORITIES IN WALES (2014-BASED)</w:t>
      </w:r>
      <w:r w:rsidRPr="0054584A">
        <w:rPr>
          <w:rFonts w:eastAsiaTheme="minorEastAsia"/>
        </w:rPr>
        <w:t>. Swansea: CITY &amp; COUNTY OF SWANSEA – INFORMATION, RESEARCH AND GIS TEAM</w:t>
      </w:r>
    </w:p>
    <w:p w:rsidR="00BC62DC" w:rsidRDefault="00BC62DC" w:rsidP="0054584A">
      <w:pPr>
        <w:rPr>
          <w:rFonts w:eastAsiaTheme="minorEastAsia"/>
        </w:rPr>
      </w:pPr>
    </w:p>
    <w:p w:rsidR="00C8613E" w:rsidRPr="00C8613E" w:rsidRDefault="00C8613E" w:rsidP="00C8613E">
      <w:pPr>
        <w:rPr>
          <w:rFonts w:eastAsiaTheme="minorEastAsia"/>
        </w:rPr>
      </w:pPr>
      <w:r w:rsidRPr="00C8613E">
        <w:rPr>
          <w:rFonts w:eastAsiaTheme="minorEastAsia"/>
        </w:rPr>
        <w:t xml:space="preserve">City and County of Swansea (2016) </w:t>
      </w:r>
      <w:r w:rsidRPr="00C8613E">
        <w:rPr>
          <w:rFonts w:eastAsiaTheme="minorEastAsia"/>
          <w:i/>
          <w:iCs/>
        </w:rPr>
        <w:t>Non-Technical Summary of the SA Report of the City and County of Swansea Deposit Local Development Plan</w:t>
      </w:r>
      <w:r w:rsidRPr="00C8613E">
        <w:rPr>
          <w:rFonts w:eastAsiaTheme="minorEastAsia"/>
        </w:rPr>
        <w:t>. Swansea: City and County of Swansea</w:t>
      </w:r>
    </w:p>
    <w:p w:rsidR="00C8613E" w:rsidRDefault="00C8613E" w:rsidP="0054584A">
      <w:pPr>
        <w:rPr>
          <w:rFonts w:eastAsiaTheme="minorEastAsia"/>
        </w:rPr>
      </w:pPr>
    </w:p>
    <w:p w:rsidR="006D2FA9" w:rsidRPr="006D2FA9" w:rsidRDefault="006D2FA9" w:rsidP="006D2FA9">
      <w:pPr>
        <w:rPr>
          <w:rFonts w:eastAsiaTheme="minorEastAsia"/>
        </w:rPr>
      </w:pPr>
      <w:r w:rsidRPr="006D2FA9">
        <w:rPr>
          <w:rFonts w:eastAsiaTheme="minorEastAsia"/>
        </w:rPr>
        <w:t xml:space="preserve">City and County of Swansea (2018) </w:t>
      </w:r>
      <w:r w:rsidRPr="006D2FA9">
        <w:rPr>
          <w:rFonts w:eastAsiaTheme="minorEastAsia"/>
          <w:i/>
          <w:iCs/>
        </w:rPr>
        <w:t>Swansea - Houses in multiple occupation</w:t>
      </w:r>
      <w:r w:rsidRPr="006D2FA9">
        <w:rPr>
          <w:rFonts w:eastAsiaTheme="minorEastAsia"/>
        </w:rPr>
        <w:t>. [Online] Available at: https://www.swansea.gov.uk/hmos (accessed 21/ 03/ 18).</w:t>
      </w:r>
    </w:p>
    <w:p w:rsidR="006D2FA9" w:rsidRDefault="006D2FA9" w:rsidP="0054584A">
      <w:pPr>
        <w:rPr>
          <w:rFonts w:eastAsiaTheme="minorEastAsia"/>
        </w:rPr>
      </w:pPr>
    </w:p>
    <w:p w:rsidR="00BC62DC" w:rsidRPr="00BC62DC" w:rsidRDefault="00BC62DC" w:rsidP="00BC62DC">
      <w:pPr>
        <w:rPr>
          <w:rFonts w:eastAsiaTheme="minorEastAsia"/>
        </w:rPr>
      </w:pPr>
      <w:r w:rsidRPr="00BC62DC">
        <w:rPr>
          <w:rFonts w:eastAsiaTheme="minorEastAsia"/>
        </w:rPr>
        <w:t xml:space="preserve">CL:AIRE (2007) </w:t>
      </w:r>
      <w:r w:rsidRPr="00BC62DC">
        <w:rPr>
          <w:rFonts w:eastAsiaTheme="minorEastAsia"/>
          <w:i/>
          <w:iCs/>
        </w:rPr>
        <w:t>Climate Change, Pollutant Linkage and Brownfield Regeneration</w:t>
      </w:r>
      <w:r w:rsidRPr="00BC62DC">
        <w:rPr>
          <w:rFonts w:eastAsiaTheme="minorEastAsia"/>
        </w:rPr>
        <w:t>. CL:AIRE</w:t>
      </w:r>
    </w:p>
    <w:p w:rsidR="00B85B78" w:rsidRDefault="00B85B78" w:rsidP="0054584A">
      <w:pPr>
        <w:rPr>
          <w:rFonts w:eastAsiaTheme="minorEastAsia"/>
        </w:rPr>
      </w:pPr>
    </w:p>
    <w:p w:rsidR="00B85B78" w:rsidRPr="00B85B78" w:rsidRDefault="00B85B78" w:rsidP="00B85B78">
      <w:pPr>
        <w:rPr>
          <w:lang w:val="en-US"/>
        </w:rPr>
      </w:pPr>
      <w:r w:rsidRPr="00B85B78">
        <w:rPr>
          <w:lang w:val="en-US"/>
        </w:rPr>
        <w:t>CL:AIRE, (2010). Contaminated Land Remediation. Defra Research Project Final Report. London: CL:AIRE.</w:t>
      </w:r>
    </w:p>
    <w:p w:rsidR="00121BF9" w:rsidRDefault="00121BF9" w:rsidP="006423D2"/>
    <w:p w:rsidR="00D77234" w:rsidRDefault="00D77234" w:rsidP="00D77234">
      <w:r w:rsidRPr="00D77234">
        <w:t xml:space="preserve">DEFRA (2012) </w:t>
      </w:r>
      <w:r w:rsidRPr="00D77234">
        <w:rPr>
          <w:i/>
          <w:iCs/>
        </w:rPr>
        <w:t>Environmental Protection Act 1990: Part 2A Contaminated Land Statutory Guidance</w:t>
      </w:r>
      <w:r w:rsidRPr="00D77234">
        <w:t>. Department for Environment Food and Rural Affairs</w:t>
      </w:r>
    </w:p>
    <w:p w:rsidR="00294CE7" w:rsidRPr="00D77234" w:rsidRDefault="00294CE7" w:rsidP="00D77234"/>
    <w:p w:rsidR="00294CE7" w:rsidRPr="00294CE7" w:rsidRDefault="00294CE7" w:rsidP="00294CE7">
      <w:pPr>
        <w:rPr>
          <w:lang w:val="en-US"/>
        </w:rPr>
      </w:pPr>
      <w:proofErr w:type="spellStart"/>
      <w:r w:rsidRPr="00294CE7">
        <w:rPr>
          <w:lang w:val="en-US"/>
        </w:rPr>
        <w:t>Drexhage</w:t>
      </w:r>
      <w:proofErr w:type="spellEnd"/>
      <w:r w:rsidRPr="00294CE7">
        <w:rPr>
          <w:lang w:val="en-US"/>
        </w:rPr>
        <w:t>, J. and Murphy, D. (2010). Sustainable Development: From Brundtland to Rio 2012. New York: International Institute for Sustainable Development.</w:t>
      </w:r>
    </w:p>
    <w:p w:rsidR="00D77234" w:rsidRDefault="00D77234" w:rsidP="006423D2"/>
    <w:p w:rsidR="00873B4C" w:rsidRDefault="00873B4C" w:rsidP="00873B4C">
      <w:r w:rsidRPr="00873B4C">
        <w:rPr>
          <w:rFonts w:eastAsiaTheme="minorEastAsia"/>
        </w:rPr>
        <w:t xml:space="preserve">Ewing R, </w:t>
      </w:r>
      <w:proofErr w:type="spellStart"/>
      <w:r w:rsidRPr="00873B4C">
        <w:rPr>
          <w:rFonts w:eastAsiaTheme="minorEastAsia"/>
        </w:rPr>
        <w:t>Hamidi</w:t>
      </w:r>
      <w:proofErr w:type="spellEnd"/>
      <w:r w:rsidRPr="00873B4C">
        <w:rPr>
          <w:rFonts w:eastAsiaTheme="minorEastAsia"/>
        </w:rPr>
        <w:t xml:space="preserve"> S, Grace J and Wei Y (2016) Does urban sprawl hold down upward mobility?. </w:t>
      </w:r>
      <w:r w:rsidRPr="00873B4C">
        <w:rPr>
          <w:rFonts w:eastAsiaTheme="minorEastAsia"/>
          <w:i/>
          <w:iCs/>
        </w:rPr>
        <w:t>Landscape and Urban Planning</w:t>
      </w:r>
      <w:r w:rsidRPr="00873B4C">
        <w:rPr>
          <w:rFonts w:eastAsiaTheme="minorEastAsia"/>
        </w:rPr>
        <w:t>. 148, 80-88.</w:t>
      </w:r>
    </w:p>
    <w:p w:rsidR="004E0241" w:rsidRDefault="004E0241" w:rsidP="00873B4C"/>
    <w:p w:rsidR="003645B1" w:rsidRPr="003645B1" w:rsidRDefault="003645B1" w:rsidP="003645B1">
      <w:r w:rsidRPr="003645B1">
        <w:t xml:space="preserve">Friends of White Rock (2018) </w:t>
      </w:r>
      <w:r w:rsidRPr="003645B1">
        <w:rPr>
          <w:i/>
          <w:iCs/>
        </w:rPr>
        <w:t>About</w:t>
      </w:r>
      <w:r w:rsidRPr="003645B1">
        <w:t>. [Online] Available at: http://whiterocktrails.org/about-2 (accessed 21/ 03/ 18).</w:t>
      </w:r>
    </w:p>
    <w:p w:rsidR="003645B1" w:rsidRDefault="003645B1" w:rsidP="00873B4C"/>
    <w:p w:rsidR="00BE58FE" w:rsidRDefault="00BE58FE" w:rsidP="00BE58FE">
      <w:r w:rsidRPr="00BE58FE">
        <w:rPr>
          <w:rStyle w:val="selectable"/>
          <w:rFonts w:eastAsiaTheme="minorEastAsia"/>
          <w:iCs/>
        </w:rPr>
        <w:t>Future Generations Commissioner for Wales</w:t>
      </w:r>
      <w:r>
        <w:rPr>
          <w:rStyle w:val="selectable"/>
          <w:rFonts w:eastAsiaTheme="minorEastAsia"/>
        </w:rPr>
        <w:t xml:space="preserve"> (2018) </w:t>
      </w:r>
      <w:r>
        <w:rPr>
          <w:rStyle w:val="selectable"/>
          <w:rFonts w:eastAsiaTheme="minorEastAsia"/>
          <w:i/>
          <w:iCs/>
        </w:rPr>
        <w:t>Future Generations Act – Future Generations Commissioner for Wales</w:t>
      </w:r>
      <w:r>
        <w:rPr>
          <w:rStyle w:val="selectable"/>
          <w:rFonts w:eastAsiaTheme="minorEastAsia"/>
        </w:rPr>
        <w:t>. [Online] Available at: https://futuregenerations.wales/about-us/future-generations-act/ (accessed 18/ 03/ 18).</w:t>
      </w:r>
    </w:p>
    <w:p w:rsidR="00BE58FE" w:rsidRDefault="00BE58FE" w:rsidP="00873B4C"/>
    <w:p w:rsidR="00056641" w:rsidRPr="00056641" w:rsidRDefault="00056641" w:rsidP="00056641">
      <w:proofErr w:type="spellStart"/>
      <w:r w:rsidRPr="00056641">
        <w:t>Gavrilidis</w:t>
      </w:r>
      <w:proofErr w:type="spellEnd"/>
      <w:r w:rsidRPr="00056641">
        <w:t xml:space="preserve"> A, </w:t>
      </w:r>
      <w:proofErr w:type="spellStart"/>
      <w:r w:rsidRPr="00056641">
        <w:t>Niță</w:t>
      </w:r>
      <w:proofErr w:type="spellEnd"/>
      <w:r w:rsidRPr="00056641">
        <w:t xml:space="preserve"> M, </w:t>
      </w:r>
      <w:proofErr w:type="spellStart"/>
      <w:r w:rsidRPr="00056641">
        <w:t>Onose</w:t>
      </w:r>
      <w:proofErr w:type="spellEnd"/>
      <w:r w:rsidRPr="00056641">
        <w:t xml:space="preserve"> D, </w:t>
      </w:r>
      <w:proofErr w:type="spellStart"/>
      <w:r w:rsidRPr="00056641">
        <w:t>Badiu</w:t>
      </w:r>
      <w:proofErr w:type="spellEnd"/>
      <w:r w:rsidRPr="00056641">
        <w:t xml:space="preserve"> D and </w:t>
      </w:r>
      <w:proofErr w:type="spellStart"/>
      <w:r w:rsidRPr="00056641">
        <w:t>Năstase</w:t>
      </w:r>
      <w:proofErr w:type="spellEnd"/>
      <w:r w:rsidRPr="00056641">
        <w:t xml:space="preserve"> I (2017) Methodological framework for urban sprawl control through sustainable planning of urban green infrastructure. </w:t>
      </w:r>
      <w:r w:rsidRPr="00056641">
        <w:rPr>
          <w:i/>
          <w:iCs/>
        </w:rPr>
        <w:t>Ecological Indicators</w:t>
      </w:r>
      <w:r w:rsidRPr="00056641">
        <w:t>.</w:t>
      </w:r>
    </w:p>
    <w:p w:rsidR="00056641" w:rsidRDefault="00056641" w:rsidP="00873B4C"/>
    <w:p w:rsidR="00655429" w:rsidRDefault="00655429" w:rsidP="00873B4C">
      <w:r w:rsidRPr="00655429">
        <w:t xml:space="preserve">Gov.uk. (2017). </w:t>
      </w:r>
      <w:r w:rsidRPr="00655429">
        <w:rPr>
          <w:i/>
          <w:iCs/>
        </w:rPr>
        <w:t>[Withdrawn] Contaminated land: capital projects funding - GOV.UK</w:t>
      </w:r>
      <w:r w:rsidRPr="00655429">
        <w:t>. [online] Available at: https://www.gov.uk/government/publications/contaminated-land-capital-projects-funding [Accessed 5 Dec. 2017].</w:t>
      </w:r>
    </w:p>
    <w:p w:rsidR="004E0241" w:rsidRDefault="004E0241" w:rsidP="00873B4C"/>
    <w:p w:rsidR="004E0241" w:rsidRPr="004E0241" w:rsidRDefault="004E0241" w:rsidP="004E0241">
      <w:proofErr w:type="spellStart"/>
      <w:r w:rsidRPr="004E0241">
        <w:t>Gudipudi</w:t>
      </w:r>
      <w:proofErr w:type="spellEnd"/>
      <w:r w:rsidRPr="004E0241">
        <w:t xml:space="preserve"> R, </w:t>
      </w:r>
      <w:proofErr w:type="spellStart"/>
      <w:r w:rsidRPr="004E0241">
        <w:t>Fluschnik</w:t>
      </w:r>
      <w:proofErr w:type="spellEnd"/>
      <w:r w:rsidRPr="004E0241">
        <w:t xml:space="preserve"> T, </w:t>
      </w:r>
      <w:proofErr w:type="spellStart"/>
      <w:r w:rsidRPr="004E0241">
        <w:t>Ros</w:t>
      </w:r>
      <w:proofErr w:type="spellEnd"/>
      <w:r w:rsidRPr="004E0241">
        <w:t xml:space="preserve"> A, Walther C and </w:t>
      </w:r>
      <w:proofErr w:type="spellStart"/>
      <w:r w:rsidRPr="004E0241">
        <w:t>Kropp</w:t>
      </w:r>
      <w:proofErr w:type="spellEnd"/>
      <w:r w:rsidRPr="004E0241">
        <w:t xml:space="preserve"> J (2016) City density and CO2 efficiency. </w:t>
      </w:r>
      <w:r w:rsidRPr="004E0241">
        <w:rPr>
          <w:i/>
          <w:iCs/>
        </w:rPr>
        <w:t>Energy Policy</w:t>
      </w:r>
      <w:r w:rsidRPr="004E0241">
        <w:t>. 91, 352-361.</w:t>
      </w:r>
    </w:p>
    <w:p w:rsidR="00366C14" w:rsidRDefault="00366C14" w:rsidP="00873B4C"/>
    <w:p w:rsidR="00366C14" w:rsidRDefault="00366C14" w:rsidP="00366C14">
      <w:proofErr w:type="spellStart"/>
      <w:r w:rsidRPr="00366C14">
        <w:t>Hou</w:t>
      </w:r>
      <w:proofErr w:type="spellEnd"/>
      <w:r w:rsidRPr="00366C14">
        <w:t xml:space="preserve">, D., Song, Y., Zhang, J., </w:t>
      </w:r>
      <w:proofErr w:type="spellStart"/>
      <w:r w:rsidRPr="00366C14">
        <w:t>Hou</w:t>
      </w:r>
      <w:proofErr w:type="spellEnd"/>
      <w:r w:rsidRPr="00366C14">
        <w:t xml:space="preserve">, M., O'Connor, D. and </w:t>
      </w:r>
      <w:proofErr w:type="spellStart"/>
      <w:r w:rsidRPr="00366C14">
        <w:t>Harclerode</w:t>
      </w:r>
      <w:proofErr w:type="spellEnd"/>
      <w:r w:rsidRPr="00366C14">
        <w:t xml:space="preserve">, M. (2017). Climate change mitigation potential of contaminated land redevelopment: A city-level assessment method. </w:t>
      </w:r>
      <w:r w:rsidRPr="00366C14">
        <w:rPr>
          <w:i/>
          <w:iCs/>
        </w:rPr>
        <w:t>Journal of Cleaner Production</w:t>
      </w:r>
      <w:r w:rsidRPr="00366C14">
        <w:t>, 171, pp.1396-1406.</w:t>
      </w:r>
    </w:p>
    <w:p w:rsidR="00EF735E" w:rsidRDefault="00EF735E" w:rsidP="00366C14"/>
    <w:p w:rsidR="00EF735E" w:rsidRPr="00EF735E" w:rsidRDefault="00EF735E" w:rsidP="00EF735E">
      <w:r w:rsidRPr="00EF735E">
        <w:t xml:space="preserve">Hunter P (2014) Brown is the new green: Brownfield sites often harbour a surprisingly large amount of biodiversity. </w:t>
      </w:r>
      <w:r w:rsidRPr="00EF735E">
        <w:rPr>
          <w:i/>
          <w:iCs/>
        </w:rPr>
        <w:t>EMBO reports</w:t>
      </w:r>
      <w:r w:rsidRPr="00EF735E">
        <w:t>. 15 (12), 1238-1242.</w:t>
      </w:r>
    </w:p>
    <w:p w:rsidR="002050F5" w:rsidRDefault="002050F5" w:rsidP="00366C14"/>
    <w:p w:rsidR="000722EE" w:rsidRPr="000722EE" w:rsidRDefault="000722EE" w:rsidP="000722EE">
      <w:r w:rsidRPr="000722EE">
        <w:t xml:space="preserve">Jain A (2015) </w:t>
      </w:r>
      <w:r w:rsidRPr="000722EE">
        <w:rPr>
          <w:i/>
          <w:iCs/>
        </w:rPr>
        <w:t>What is Sustainable Development? Definition and Examples</w:t>
      </w:r>
      <w:r w:rsidRPr="000722EE">
        <w:t>. [Online] Available at: https://i0.wp.com/www.7continents5oceans.com/wp-content/uploads/2015/05/Sustainable-Development-2.png (accessed 21/ 03/ 18).</w:t>
      </w:r>
    </w:p>
    <w:p w:rsidR="000722EE" w:rsidRPr="00366C14" w:rsidRDefault="000722EE" w:rsidP="00366C14"/>
    <w:p w:rsidR="002050F5" w:rsidRPr="002050F5" w:rsidRDefault="002050F5" w:rsidP="002050F5">
      <w:r w:rsidRPr="002050F5">
        <w:t xml:space="preserve">Koch F, </w:t>
      </w:r>
      <w:proofErr w:type="spellStart"/>
      <w:r w:rsidRPr="002050F5">
        <w:t>Bilke</w:t>
      </w:r>
      <w:proofErr w:type="spellEnd"/>
      <w:r w:rsidRPr="002050F5">
        <w:t xml:space="preserve"> L, </w:t>
      </w:r>
      <w:proofErr w:type="spellStart"/>
      <w:r w:rsidRPr="002050F5">
        <w:t>Helbig</w:t>
      </w:r>
      <w:proofErr w:type="spellEnd"/>
      <w:r w:rsidRPr="002050F5">
        <w:t xml:space="preserve"> C and </w:t>
      </w:r>
      <w:proofErr w:type="spellStart"/>
      <w:r w:rsidRPr="002050F5">
        <w:t>Schlink</w:t>
      </w:r>
      <w:proofErr w:type="spellEnd"/>
      <w:r w:rsidRPr="002050F5">
        <w:t xml:space="preserve"> U (2018) Compact or cool? The impact of brownfield redevelopment on inner-city micro climate. </w:t>
      </w:r>
      <w:r w:rsidRPr="002050F5">
        <w:rPr>
          <w:i/>
          <w:iCs/>
        </w:rPr>
        <w:t>Sustainable Cities and Society</w:t>
      </w:r>
      <w:r w:rsidRPr="002050F5">
        <w:t>. 38, 31-41.</w:t>
      </w:r>
    </w:p>
    <w:p w:rsidR="00873B4C" w:rsidRDefault="00873B4C" w:rsidP="006423D2"/>
    <w:p w:rsidR="004D068A" w:rsidRPr="004D068A" w:rsidRDefault="004D068A" w:rsidP="004D068A">
      <w:r w:rsidRPr="004D068A">
        <w:t xml:space="preserve">Lee W, </w:t>
      </w:r>
      <w:proofErr w:type="spellStart"/>
      <w:r w:rsidRPr="004D068A">
        <w:t>Ambrey</w:t>
      </w:r>
      <w:proofErr w:type="spellEnd"/>
      <w:r w:rsidRPr="004D068A">
        <w:t xml:space="preserve"> C and </w:t>
      </w:r>
      <w:proofErr w:type="spellStart"/>
      <w:r w:rsidRPr="004D068A">
        <w:t>Pojani</w:t>
      </w:r>
      <w:proofErr w:type="spellEnd"/>
      <w:r w:rsidRPr="004D068A">
        <w:t xml:space="preserve"> D (2018) How do sprawl and inequality affect well-being in American cities?. </w:t>
      </w:r>
      <w:r w:rsidRPr="004D068A">
        <w:rPr>
          <w:i/>
          <w:iCs/>
        </w:rPr>
        <w:t>Cities</w:t>
      </w:r>
      <w:r w:rsidRPr="004D068A">
        <w:t>.</w:t>
      </w:r>
    </w:p>
    <w:p w:rsidR="004D068A" w:rsidRDefault="004D068A" w:rsidP="006423D2"/>
    <w:p w:rsidR="005618C2" w:rsidRPr="005618C2" w:rsidRDefault="005618C2" w:rsidP="005618C2">
      <w:r w:rsidRPr="005618C2">
        <w:t xml:space="preserve">Manchester Council (2016) </w:t>
      </w:r>
      <w:r w:rsidRPr="005618C2">
        <w:rPr>
          <w:i/>
          <w:iCs/>
        </w:rPr>
        <w:t>Planning Guidance in Relation to Ground Contamination: Guidance Note for Applicants, Developers, Land Owners and Consultants</w:t>
      </w:r>
      <w:r w:rsidRPr="005618C2">
        <w:t>. Manchester: Manchester Council</w:t>
      </w:r>
    </w:p>
    <w:p w:rsidR="005618C2" w:rsidRDefault="005618C2" w:rsidP="006423D2"/>
    <w:p w:rsidR="006423D2" w:rsidRDefault="006423D2" w:rsidP="006423D2">
      <w:pPr>
        <w:rPr>
          <w:rFonts w:eastAsiaTheme="minorEastAsia"/>
        </w:rPr>
      </w:pPr>
      <w:r w:rsidRPr="006423D2">
        <w:rPr>
          <w:rFonts w:eastAsiaTheme="minorEastAsia"/>
        </w:rPr>
        <w:t xml:space="preserve">Natural Resources Wales (2016) </w:t>
      </w:r>
      <w:r w:rsidRPr="006423D2">
        <w:rPr>
          <w:rFonts w:eastAsiaTheme="minorEastAsia"/>
          <w:i/>
          <w:iCs/>
        </w:rPr>
        <w:t>The State of Contaminated Land in Wales</w:t>
      </w:r>
      <w:r w:rsidRPr="006423D2">
        <w:rPr>
          <w:rFonts w:eastAsiaTheme="minorEastAsia"/>
        </w:rPr>
        <w:t>. Natural Resources Wales</w:t>
      </w:r>
    </w:p>
    <w:p w:rsidR="009261AA" w:rsidRPr="006423D2" w:rsidRDefault="009261AA" w:rsidP="006423D2"/>
    <w:p w:rsidR="009261AA" w:rsidRPr="009261AA" w:rsidRDefault="009261AA" w:rsidP="009261AA">
      <w:proofErr w:type="spellStart"/>
      <w:r w:rsidRPr="009261AA">
        <w:t>Navamuel</w:t>
      </w:r>
      <w:proofErr w:type="spellEnd"/>
      <w:r w:rsidRPr="009261AA">
        <w:t xml:space="preserve"> E, </w:t>
      </w:r>
      <w:proofErr w:type="spellStart"/>
      <w:r w:rsidRPr="009261AA">
        <w:t>Rubiera</w:t>
      </w:r>
      <w:proofErr w:type="spellEnd"/>
      <w:r w:rsidRPr="009261AA">
        <w:t xml:space="preserve"> </w:t>
      </w:r>
      <w:proofErr w:type="spellStart"/>
      <w:r w:rsidRPr="009261AA">
        <w:t>Morollón</w:t>
      </w:r>
      <w:proofErr w:type="spellEnd"/>
      <w:r w:rsidRPr="009261AA">
        <w:t xml:space="preserve"> F and Moreno </w:t>
      </w:r>
      <w:proofErr w:type="spellStart"/>
      <w:r w:rsidRPr="009261AA">
        <w:t>Cuartas</w:t>
      </w:r>
      <w:proofErr w:type="spellEnd"/>
      <w:r w:rsidRPr="009261AA">
        <w:t xml:space="preserve"> B (2018) Energy consumption and urban sprawl: Evidence for the Spanish case. </w:t>
      </w:r>
      <w:r w:rsidRPr="009261AA">
        <w:rPr>
          <w:i/>
          <w:iCs/>
        </w:rPr>
        <w:t>Journal of Cleaner Production</w:t>
      </w:r>
      <w:r w:rsidRPr="009261AA">
        <w:t>. 172, 3479-3486.</w:t>
      </w:r>
    </w:p>
    <w:p w:rsidR="006423D2" w:rsidRDefault="006423D2" w:rsidP="006423D2"/>
    <w:p w:rsidR="00132613" w:rsidRDefault="00132613" w:rsidP="00132613">
      <w:pPr>
        <w:rPr>
          <w:rFonts w:eastAsiaTheme="minorEastAsia"/>
        </w:rPr>
      </w:pPr>
      <w:r w:rsidRPr="00132613">
        <w:rPr>
          <w:rFonts w:eastAsiaTheme="minorEastAsia"/>
        </w:rPr>
        <w:t xml:space="preserve">Swansea Environmental Forum (2016) </w:t>
      </w:r>
      <w:r w:rsidRPr="00132613">
        <w:rPr>
          <w:rFonts w:eastAsiaTheme="minorEastAsia"/>
          <w:i/>
          <w:iCs/>
        </w:rPr>
        <w:t>TEN YEARS ON 2016 PROGRESS REVIEW OF THE SWANSEA ENVIRONMENT STRATEGY</w:t>
      </w:r>
      <w:r w:rsidRPr="00132613">
        <w:rPr>
          <w:rFonts w:eastAsiaTheme="minorEastAsia"/>
        </w:rPr>
        <w:t>. Swansea: Swansea Environmental Forum</w:t>
      </w:r>
    </w:p>
    <w:p w:rsidR="005913B5" w:rsidRPr="00132613" w:rsidRDefault="005913B5" w:rsidP="00132613"/>
    <w:p w:rsidR="00294CE7" w:rsidRPr="00294CE7" w:rsidRDefault="00294CE7" w:rsidP="00294CE7">
      <w:r w:rsidRPr="00294CE7">
        <w:t xml:space="preserve">United Nations (2018) </w:t>
      </w:r>
      <w:r w:rsidRPr="00294CE7">
        <w:rPr>
          <w:i/>
          <w:iCs/>
        </w:rPr>
        <w:t>United Nations sustainable development agenda</w:t>
      </w:r>
      <w:r w:rsidRPr="00294CE7">
        <w:t>. [Online] Available at: http://www.un.org/sustainabledevelopment/development-agenda/ (accessed 20/ 03/ 18).</w:t>
      </w:r>
    </w:p>
    <w:p w:rsidR="00627A67" w:rsidRDefault="00627A67" w:rsidP="00627A67"/>
    <w:p w:rsidR="006D2FA9" w:rsidRPr="006D2FA9" w:rsidRDefault="006D2FA9" w:rsidP="006D2FA9">
      <w:r w:rsidRPr="006D2FA9">
        <w:t xml:space="preserve">Williams N (2018) The worrying reasons why this Swansea trader is looking to set up shop in Cardiff. </w:t>
      </w:r>
      <w:r w:rsidRPr="006D2FA9">
        <w:rPr>
          <w:i/>
          <w:iCs/>
        </w:rPr>
        <w:t>Wales Online</w:t>
      </w:r>
      <w:r w:rsidRPr="006D2FA9">
        <w:t>. Available at: https://www.walesonline.co.uk/news/local-news/worrying-reasons-swansea-trader-moving-14132322 (accessed 21/ 03/ 18).</w:t>
      </w:r>
    </w:p>
    <w:p w:rsidR="006D2FA9" w:rsidRPr="00627A67" w:rsidRDefault="006D2FA9" w:rsidP="00627A67"/>
    <w:p w:rsidR="0049018B" w:rsidRPr="0049018B" w:rsidRDefault="0049018B" w:rsidP="0049018B">
      <w:proofErr w:type="spellStart"/>
      <w:r w:rsidRPr="0049018B">
        <w:rPr>
          <w:rFonts w:eastAsiaTheme="minorEastAsia"/>
        </w:rPr>
        <w:lastRenderedPageBreak/>
        <w:t>Weilenmann</w:t>
      </w:r>
      <w:proofErr w:type="spellEnd"/>
      <w:r w:rsidRPr="0049018B">
        <w:rPr>
          <w:rFonts w:eastAsiaTheme="minorEastAsia"/>
        </w:rPr>
        <w:t xml:space="preserve"> B, </w:t>
      </w:r>
      <w:proofErr w:type="spellStart"/>
      <w:r w:rsidRPr="0049018B">
        <w:rPr>
          <w:rFonts w:eastAsiaTheme="minorEastAsia"/>
        </w:rPr>
        <w:t>Seidl</w:t>
      </w:r>
      <w:proofErr w:type="spellEnd"/>
      <w:r w:rsidRPr="0049018B">
        <w:rPr>
          <w:rFonts w:eastAsiaTheme="minorEastAsia"/>
        </w:rPr>
        <w:t xml:space="preserve"> I and Schulz T (2017) The socio-economic determinants of urban sprawl between 1980 and 2010 in Switzerland. </w:t>
      </w:r>
      <w:r w:rsidRPr="0049018B">
        <w:rPr>
          <w:rFonts w:eastAsiaTheme="minorEastAsia"/>
          <w:i/>
          <w:iCs/>
        </w:rPr>
        <w:t>Landscape and Urban Planning</w:t>
      </w:r>
      <w:r w:rsidRPr="0049018B">
        <w:rPr>
          <w:rFonts w:eastAsiaTheme="minorEastAsia"/>
        </w:rPr>
        <w:t>. 157, 468-482.</w:t>
      </w:r>
    </w:p>
    <w:p w:rsidR="00366C14" w:rsidRDefault="00366C14" w:rsidP="006423D2"/>
    <w:p w:rsidR="00857367" w:rsidRDefault="00857367" w:rsidP="006423D2"/>
    <w:p w:rsidR="002F4566" w:rsidRDefault="002F4566" w:rsidP="006423D2"/>
    <w:p w:rsidR="002F4566" w:rsidRDefault="002F4566" w:rsidP="006423D2"/>
    <w:p w:rsidR="002F4566" w:rsidRDefault="002F4566" w:rsidP="006423D2"/>
    <w:p w:rsidR="002F4566" w:rsidRDefault="002F4566" w:rsidP="006423D2"/>
    <w:p w:rsidR="002F4566" w:rsidRDefault="002F4566" w:rsidP="006423D2"/>
    <w:p w:rsidR="002F4566" w:rsidRDefault="002F4566" w:rsidP="006423D2"/>
    <w:p w:rsidR="002F4566" w:rsidRDefault="002F4566" w:rsidP="006423D2"/>
    <w:p w:rsidR="002F4566" w:rsidRDefault="002F4566"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AC20D3" w:rsidRDefault="00AC20D3" w:rsidP="006423D2"/>
    <w:p w:rsidR="00AC20D3" w:rsidRDefault="00AC20D3" w:rsidP="006423D2"/>
    <w:p w:rsidR="00AC20D3" w:rsidRDefault="00AC20D3" w:rsidP="006423D2"/>
    <w:p w:rsidR="00AC20D3" w:rsidRDefault="00AC20D3" w:rsidP="006423D2"/>
    <w:p w:rsidR="00AC20D3" w:rsidRDefault="00AC20D3" w:rsidP="006423D2"/>
    <w:p w:rsidR="00AC20D3" w:rsidRDefault="00AC20D3" w:rsidP="006423D2"/>
    <w:p w:rsidR="00AC20D3" w:rsidRDefault="00AC20D3" w:rsidP="006423D2"/>
    <w:p w:rsidR="00AC20D3" w:rsidRDefault="00AC20D3" w:rsidP="006423D2"/>
    <w:p w:rsidR="00315545" w:rsidRDefault="00315545" w:rsidP="006423D2"/>
    <w:p w:rsidR="00315545" w:rsidRDefault="00315545" w:rsidP="006423D2"/>
    <w:p w:rsidR="002F4566" w:rsidRDefault="002F4566" w:rsidP="006423D2"/>
    <w:p w:rsidR="006D2FA9" w:rsidRDefault="006D2FA9" w:rsidP="006423D2"/>
    <w:p w:rsidR="002F4566" w:rsidRDefault="002F4566" w:rsidP="006423D2"/>
    <w:p w:rsidR="002F4566" w:rsidRDefault="002F4566" w:rsidP="006423D2"/>
    <w:p w:rsidR="002F4566" w:rsidRDefault="002F4566" w:rsidP="006423D2"/>
    <w:p w:rsidR="00857367" w:rsidRDefault="00857367" w:rsidP="00857367">
      <w:pPr>
        <w:pStyle w:val="Heading1"/>
      </w:pPr>
      <w:bookmarkStart w:id="10" w:name="_Toc509500911"/>
      <w:r>
        <w:lastRenderedPageBreak/>
        <w:t>Appendix</w:t>
      </w:r>
      <w:bookmarkEnd w:id="10"/>
    </w:p>
    <w:p w:rsidR="00857367" w:rsidRDefault="00857367" w:rsidP="00857367"/>
    <w:p w:rsidR="00A16DD4" w:rsidRDefault="00A16DD4" w:rsidP="00A16DD4">
      <w:pPr>
        <w:pBdr>
          <w:top w:val="single" w:sz="4" w:space="1" w:color="auto"/>
          <w:left w:val="single" w:sz="4" w:space="4" w:color="auto"/>
          <w:bottom w:val="single" w:sz="4" w:space="1" w:color="auto"/>
          <w:right w:val="single" w:sz="4" w:space="4" w:color="auto"/>
        </w:pBdr>
        <w:rPr>
          <w:lang w:val="en-US"/>
        </w:rPr>
      </w:pPr>
      <w:r>
        <w:t xml:space="preserve">Appendix 1 SEF system for evaluating </w:t>
      </w:r>
      <w:r>
        <w:rPr>
          <w:lang w:val="en-US"/>
        </w:rPr>
        <w:t>e</w:t>
      </w:r>
      <w:r w:rsidRPr="005247ED">
        <w:rPr>
          <w:lang w:val="en-US"/>
        </w:rPr>
        <w:t>ach strategic priority</w:t>
      </w:r>
      <w:r>
        <w:rPr>
          <w:lang w:val="en-US"/>
        </w:rPr>
        <w:t>.</w:t>
      </w:r>
      <w:r w:rsidRPr="005247ED">
        <w:rPr>
          <w:lang w:val="en-US"/>
        </w:rPr>
        <w:t xml:space="preserve"> RAG (red, amber, green) status to provide a </w:t>
      </w:r>
      <w:r>
        <w:rPr>
          <w:lang w:val="en-US"/>
        </w:rPr>
        <w:t>very simple summary of progress (</w:t>
      </w:r>
      <w:r>
        <w:t>Swansea Environment Forum.,2016).</w:t>
      </w:r>
      <w:r w:rsidRPr="005247ED">
        <w:rPr>
          <w:lang w:val="en-US"/>
        </w:rPr>
        <w:t xml:space="preserve"> </w:t>
      </w:r>
    </w:p>
    <w:p w:rsidR="00A16DD4" w:rsidRDefault="00A16DD4" w:rsidP="00A16DD4">
      <w:pPr>
        <w:pBdr>
          <w:top w:val="single" w:sz="4" w:space="1" w:color="auto"/>
          <w:left w:val="single" w:sz="4" w:space="4" w:color="auto"/>
          <w:bottom w:val="single" w:sz="4" w:space="1" w:color="auto"/>
          <w:right w:val="single" w:sz="4" w:space="4" w:color="auto"/>
        </w:pBdr>
      </w:pPr>
    </w:p>
    <w:p w:rsidR="00857367" w:rsidRDefault="005247ED" w:rsidP="00A16DD4">
      <w:pPr>
        <w:pBdr>
          <w:top w:val="single" w:sz="4" w:space="1" w:color="auto"/>
          <w:left w:val="single" w:sz="4" w:space="4" w:color="auto"/>
          <w:bottom w:val="single" w:sz="4" w:space="1" w:color="auto"/>
          <w:right w:val="single" w:sz="4" w:space="4" w:color="auto"/>
        </w:pBdr>
      </w:pPr>
      <w:r w:rsidRPr="00B862C8">
        <w:rPr>
          <w:noProof/>
        </w:rPr>
        <w:drawing>
          <wp:inline distT="0" distB="0" distL="0" distR="0" wp14:anchorId="6CB368B0" wp14:editId="39C410EA">
            <wp:extent cx="5727700" cy="28981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7-12-05 at 18.10.27.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2898140"/>
                    </a:xfrm>
                    <a:prstGeom prst="rect">
                      <a:avLst/>
                    </a:prstGeom>
                  </pic:spPr>
                </pic:pic>
              </a:graphicData>
            </a:graphic>
          </wp:inline>
        </w:drawing>
      </w:r>
    </w:p>
    <w:p w:rsidR="005459DD" w:rsidRPr="002F4566" w:rsidRDefault="005459DD" w:rsidP="00A16DD4">
      <w:pPr>
        <w:pBdr>
          <w:top w:val="single" w:sz="4" w:space="1" w:color="auto"/>
          <w:left w:val="single" w:sz="4" w:space="4" w:color="auto"/>
          <w:bottom w:val="single" w:sz="4" w:space="1" w:color="auto"/>
          <w:right w:val="single" w:sz="4" w:space="4" w:color="auto"/>
        </w:pBdr>
        <w:rPr>
          <w:lang w:val="en-US"/>
        </w:rPr>
      </w:pPr>
    </w:p>
    <w:p w:rsidR="00A16DD4" w:rsidRDefault="00A16DD4" w:rsidP="003900D8"/>
    <w:p w:rsidR="003900D8" w:rsidRDefault="003900D8" w:rsidP="003900D8">
      <w:r>
        <w:t xml:space="preserve">Appendix.2 </w:t>
      </w:r>
      <w:r w:rsidR="006079E0">
        <w:t xml:space="preserve">Equation for </w:t>
      </w:r>
      <w:r>
        <w:t xml:space="preserve">Assessing Primary impacts </w:t>
      </w:r>
      <w:r w:rsidR="006079E0">
        <w:t>(</w:t>
      </w:r>
      <w:proofErr w:type="spellStart"/>
      <w:r w:rsidR="006079E0" w:rsidRPr="00366C14">
        <w:t>Hou</w:t>
      </w:r>
      <w:proofErr w:type="spellEnd"/>
      <w:r w:rsidR="006079E0">
        <w:t xml:space="preserve"> et al., 2018).</w:t>
      </w:r>
    </w:p>
    <w:p w:rsidR="003900D8" w:rsidRDefault="003900D8" w:rsidP="003900D8">
      <w:r>
        <w:rPr>
          <w:noProof/>
        </w:rPr>
        <w:drawing>
          <wp:anchor distT="0" distB="0" distL="114300" distR="114300" simplePos="0" relativeHeight="251661312" behindDoc="0" locked="0" layoutInCell="1" allowOverlap="1" wp14:anchorId="589610C9" wp14:editId="100EE629">
            <wp:simplePos x="0" y="0"/>
            <wp:positionH relativeFrom="column">
              <wp:posOffset>-635</wp:posOffset>
            </wp:positionH>
            <wp:positionV relativeFrom="paragraph">
              <wp:posOffset>48895</wp:posOffset>
            </wp:positionV>
            <wp:extent cx="5580380" cy="939800"/>
            <wp:effectExtent l="0" t="0" r="0" b="0"/>
            <wp:wrapTight wrapText="bothSides">
              <wp:wrapPolygon edited="0">
                <wp:start x="7128" y="0"/>
                <wp:lineTo x="6489" y="4670"/>
                <wp:lineTo x="737" y="5838"/>
                <wp:lineTo x="49" y="6130"/>
                <wp:lineTo x="0" y="11092"/>
                <wp:lineTo x="0" y="13135"/>
                <wp:lineTo x="6685" y="14011"/>
                <wp:lineTo x="6538" y="15178"/>
                <wp:lineTo x="6735" y="21308"/>
                <wp:lineTo x="8308" y="21308"/>
                <wp:lineTo x="8160" y="18681"/>
                <wp:lineTo x="21433" y="14303"/>
                <wp:lineTo x="21531" y="11676"/>
                <wp:lineTo x="21531" y="5838"/>
                <wp:lineTo x="20941" y="5546"/>
                <wp:lineTo x="8308" y="4670"/>
                <wp:lineTo x="7767" y="0"/>
                <wp:lineTo x="7128"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deCogsEqn-2.png"/>
                    <pic:cNvPicPr/>
                  </pic:nvPicPr>
                  <pic:blipFill>
                    <a:blip r:embed="rId15">
                      <a:extLst>
                        <a:ext uri="{28A0092B-C50C-407E-A947-70E740481C1C}">
                          <a14:useLocalDpi xmlns:a14="http://schemas.microsoft.com/office/drawing/2010/main" val="0"/>
                        </a:ext>
                      </a:extLst>
                    </a:blip>
                    <a:stretch>
                      <a:fillRect/>
                    </a:stretch>
                  </pic:blipFill>
                  <pic:spPr>
                    <a:xfrm>
                      <a:off x="0" y="0"/>
                      <a:ext cx="5580380" cy="939800"/>
                    </a:xfrm>
                    <a:prstGeom prst="rect">
                      <a:avLst/>
                    </a:prstGeom>
                  </pic:spPr>
                </pic:pic>
              </a:graphicData>
            </a:graphic>
            <wp14:sizeRelH relativeFrom="page">
              <wp14:pctWidth>0</wp14:pctWidth>
            </wp14:sizeRelH>
            <wp14:sizeRelV relativeFrom="page">
              <wp14:pctHeight>0</wp14:pctHeight>
            </wp14:sizeRelV>
          </wp:anchor>
        </w:drawing>
      </w:r>
    </w:p>
    <w:p w:rsidR="003900D8" w:rsidRDefault="003900D8" w:rsidP="003900D8"/>
    <w:p w:rsidR="000E6C78" w:rsidRDefault="000E6C78" w:rsidP="003900D8"/>
    <w:p w:rsidR="00D34D42" w:rsidRDefault="00D34D42" w:rsidP="003900D8"/>
    <w:tbl>
      <w:tblPr>
        <w:tblStyle w:val="GridTable4-Accent1"/>
        <w:tblW w:w="0" w:type="auto"/>
        <w:tblLook w:val="04A0" w:firstRow="1" w:lastRow="0" w:firstColumn="1" w:lastColumn="0" w:noHBand="0" w:noVBand="1"/>
      </w:tblPr>
      <w:tblGrid>
        <w:gridCol w:w="1413"/>
        <w:gridCol w:w="7597"/>
      </w:tblGrid>
      <w:tr w:rsidR="003900D8" w:rsidTr="004C65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gridSpan w:val="2"/>
          </w:tcPr>
          <w:p w:rsidR="003900D8" w:rsidRPr="00C402C7" w:rsidRDefault="003900D8" w:rsidP="004C65B2">
            <w:pPr>
              <w:jc w:val="center"/>
            </w:pPr>
            <w:r w:rsidRPr="00C402C7">
              <w:t xml:space="preserve">Formula for assessing </w:t>
            </w:r>
            <w:r w:rsidRPr="00B862C8">
              <w:sym w:font="Symbol" w:char="F044"/>
            </w:r>
            <w:r w:rsidRPr="009E3B4B">
              <w:rPr>
                <w:rFonts w:cs="Times"/>
              </w:rPr>
              <w:t>GHG</w:t>
            </w:r>
            <w:r w:rsidRPr="009E3B4B">
              <w:rPr>
                <w:rFonts w:cs="Times"/>
                <w:position w:val="-3"/>
                <w:sz w:val="16"/>
                <w:szCs w:val="16"/>
              </w:rPr>
              <w:t xml:space="preserve">p </w:t>
            </w:r>
            <w:r w:rsidRPr="009E3B4B">
              <w:t xml:space="preserve"> </w:t>
            </w:r>
            <w:r w:rsidRPr="00C402C7">
              <w:t>reduction through development on contaminated land.</w:t>
            </w:r>
          </w:p>
        </w:tc>
      </w:tr>
      <w:tr w:rsidR="003900D8" w:rsidTr="004C65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Default="003900D8" w:rsidP="004C65B2">
            <w:pPr>
              <w:jc w:val="center"/>
            </w:pPr>
            <w:r w:rsidRPr="00F71023">
              <w:t>n</w:t>
            </w:r>
          </w:p>
        </w:tc>
        <w:tc>
          <w:tcPr>
            <w:tcW w:w="7597" w:type="dxa"/>
          </w:tcPr>
          <w:p w:rsidR="003900D8" w:rsidRPr="00C402C7" w:rsidRDefault="003900D8" w:rsidP="004C65B2">
            <w:pPr>
              <w:cnfStyle w:val="000000100000" w:firstRow="0" w:lastRow="0" w:firstColumn="0" w:lastColumn="0" w:oddVBand="0" w:evenVBand="0" w:oddHBand="1" w:evenHBand="0" w:firstRowFirstColumn="0" w:firstRowLastColumn="0" w:lastRowFirstColumn="0" w:lastRowLastColumn="0"/>
              <w:rPr>
                <w:rFonts w:cs="Times"/>
                <w:color w:val="000000"/>
              </w:rPr>
            </w:pPr>
            <w:r>
              <w:t>T</w:t>
            </w:r>
            <w:r w:rsidRPr="00F71023">
              <w:t>otal number of contaminated sites</w:t>
            </w:r>
          </w:p>
        </w:tc>
      </w:tr>
      <w:tr w:rsidR="003900D8" w:rsidTr="004C65B2">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Default="003900D8" w:rsidP="004C65B2">
            <w:r>
              <w:rPr>
                <w:noProof/>
              </w:rPr>
              <w:drawing>
                <wp:anchor distT="0" distB="0" distL="114300" distR="114300" simplePos="0" relativeHeight="251662336" behindDoc="0" locked="0" layoutInCell="1" allowOverlap="1" wp14:anchorId="26A05F07" wp14:editId="716A68DB">
                  <wp:simplePos x="0" y="0"/>
                  <wp:positionH relativeFrom="column">
                    <wp:posOffset>283210</wp:posOffset>
                  </wp:positionH>
                  <wp:positionV relativeFrom="paragraph">
                    <wp:posOffset>128905</wp:posOffset>
                  </wp:positionV>
                  <wp:extent cx="200660" cy="191770"/>
                  <wp:effectExtent l="0" t="0" r="2540" b="0"/>
                  <wp:wrapTight wrapText="bothSides">
                    <wp:wrapPolygon edited="0">
                      <wp:start x="1367" y="0"/>
                      <wp:lineTo x="0" y="7152"/>
                      <wp:lineTo x="0" y="14305"/>
                      <wp:lineTo x="13671" y="20026"/>
                      <wp:lineTo x="20506" y="20026"/>
                      <wp:lineTo x="20506" y="5722"/>
                      <wp:lineTo x="16405" y="0"/>
                      <wp:lineTo x="1367"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deCogsEqn-2.png"/>
                          <pic:cNvPicPr/>
                        </pic:nvPicPr>
                        <pic:blipFill rotWithShape="1">
                          <a:blip r:embed="rId15">
                            <a:extLst>
                              <a:ext uri="{28A0092B-C50C-407E-A947-70E740481C1C}">
                                <a14:useLocalDpi xmlns:a14="http://schemas.microsoft.com/office/drawing/2010/main" val="0"/>
                              </a:ext>
                            </a:extLst>
                          </a:blip>
                          <a:srcRect l="42253" t="33933" r="51909" b="32910"/>
                          <a:stretch/>
                        </pic:blipFill>
                        <pic:spPr bwMode="auto">
                          <a:xfrm>
                            <a:off x="0" y="0"/>
                            <a:ext cx="200660" cy="191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7597" w:type="dxa"/>
            <w:vAlign w:val="center"/>
          </w:tcPr>
          <w:p w:rsidR="003900D8" w:rsidRPr="009E3B4B" w:rsidRDefault="003900D8" w:rsidP="004C65B2">
            <w:pPr>
              <w:cnfStyle w:val="000000000000" w:firstRow="0" w:lastRow="0" w:firstColumn="0" w:lastColumn="0" w:oddVBand="0" w:evenVBand="0" w:oddHBand="0" w:evenHBand="0" w:firstRowFirstColumn="0" w:firstRowLastColumn="0" w:lastRowFirstColumn="0" w:lastRowLastColumn="0"/>
            </w:pPr>
            <w:r>
              <w:t>T</w:t>
            </w:r>
            <w:r w:rsidRPr="00F71023">
              <w:t xml:space="preserve">he conversion factor for contaminant degradation at the </w:t>
            </w:r>
            <w:proofErr w:type="spellStart"/>
            <w:r w:rsidRPr="009E3B4B">
              <w:rPr>
                <w:bCs/>
                <w:i/>
                <w:iCs/>
              </w:rPr>
              <w:t>i</w:t>
            </w:r>
            <w:r w:rsidRPr="009E3B4B">
              <w:rPr>
                <w:bCs/>
                <w:i/>
                <w:iCs/>
                <w:vertAlign w:val="subscript"/>
              </w:rPr>
              <w:t>th</w:t>
            </w:r>
            <w:proofErr w:type="spellEnd"/>
            <w:r w:rsidRPr="00F71023">
              <w:t xml:space="preserve"> site contributing to GHG emissions, in kg/kg</w:t>
            </w:r>
          </w:p>
        </w:tc>
      </w:tr>
      <w:tr w:rsidR="003900D8" w:rsidTr="004C65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Default="003900D8" w:rsidP="004C65B2">
            <w:pPr>
              <w:jc w:val="center"/>
            </w:pPr>
            <w:proofErr w:type="spellStart"/>
            <w:r w:rsidRPr="00F71023">
              <w:t>M</w:t>
            </w:r>
            <w:r w:rsidRPr="00F71023">
              <w:rPr>
                <w:vertAlign w:val="subscript"/>
              </w:rPr>
              <w:t>i</w:t>
            </w:r>
            <w:proofErr w:type="spellEnd"/>
          </w:p>
        </w:tc>
        <w:tc>
          <w:tcPr>
            <w:tcW w:w="7597" w:type="dxa"/>
          </w:tcPr>
          <w:p w:rsidR="003900D8" w:rsidRDefault="003900D8" w:rsidP="004C65B2">
            <w:pPr>
              <w:cnfStyle w:val="000000100000" w:firstRow="0" w:lastRow="0" w:firstColumn="0" w:lastColumn="0" w:oddVBand="0" w:evenVBand="0" w:oddHBand="1" w:evenHBand="0" w:firstRowFirstColumn="0" w:firstRowLastColumn="0" w:lastRowFirstColumn="0" w:lastRowLastColumn="0"/>
            </w:pPr>
            <w:r>
              <w:t>T</w:t>
            </w:r>
            <w:r w:rsidRPr="00F71023">
              <w:t xml:space="preserve">otal number of organic contaminants at the </w:t>
            </w:r>
            <w:proofErr w:type="spellStart"/>
            <w:r w:rsidRPr="009E3B4B">
              <w:rPr>
                <w:i/>
                <w:iCs/>
              </w:rPr>
              <w:t>i</w:t>
            </w:r>
            <w:r w:rsidRPr="009E3B4B">
              <w:rPr>
                <w:i/>
                <w:iCs/>
                <w:vertAlign w:val="subscript"/>
              </w:rPr>
              <w:t>th</w:t>
            </w:r>
            <w:proofErr w:type="spellEnd"/>
            <w:r w:rsidRPr="00F71023">
              <w:t xml:space="preserve"> site, in kg </w:t>
            </w:r>
          </w:p>
        </w:tc>
      </w:tr>
      <w:tr w:rsidR="003900D8" w:rsidTr="004C65B2">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Default="003900D8" w:rsidP="004C65B2">
            <w:pPr>
              <w:jc w:val="center"/>
            </w:pPr>
            <w:r w:rsidRPr="00F71023">
              <w:sym w:font="Symbol" w:char="F062"/>
            </w:r>
            <w:proofErr w:type="spellStart"/>
            <w:r w:rsidRPr="00F71023">
              <w:rPr>
                <w:vertAlign w:val="subscript"/>
              </w:rPr>
              <w:t>i</w:t>
            </w:r>
            <w:proofErr w:type="spellEnd"/>
          </w:p>
        </w:tc>
        <w:tc>
          <w:tcPr>
            <w:tcW w:w="7597" w:type="dxa"/>
          </w:tcPr>
          <w:p w:rsidR="003900D8" w:rsidRDefault="003900D8" w:rsidP="004C65B2">
            <w:pPr>
              <w:cnfStyle w:val="000000000000" w:firstRow="0" w:lastRow="0" w:firstColumn="0" w:lastColumn="0" w:oddVBand="0" w:evenVBand="0" w:oddHBand="0" w:evenHBand="0" w:firstRowFirstColumn="0" w:firstRowLastColumn="0" w:lastRowFirstColumn="0" w:lastRowLastColumn="0"/>
            </w:pPr>
            <w:r>
              <w:t>E</w:t>
            </w:r>
            <w:r w:rsidRPr="00F71023">
              <w:t xml:space="preserve">mission factor difference at the </w:t>
            </w:r>
            <w:proofErr w:type="spellStart"/>
            <w:r w:rsidRPr="009E3B4B">
              <w:rPr>
                <w:i/>
                <w:iCs/>
              </w:rPr>
              <w:t>i</w:t>
            </w:r>
            <w:r w:rsidRPr="009E3B4B">
              <w:rPr>
                <w:i/>
                <w:iCs/>
                <w:vertAlign w:val="subscript"/>
              </w:rPr>
              <w:t>th</w:t>
            </w:r>
            <w:proofErr w:type="spellEnd"/>
            <w:r w:rsidRPr="009E3B4B">
              <w:rPr>
                <w:i/>
                <w:iCs/>
              </w:rPr>
              <w:t xml:space="preserve"> </w:t>
            </w:r>
            <w:r w:rsidRPr="00F71023">
              <w:t>brownfield site contributing to net GHG emissions due to land use change, in kg/ha-year.</w:t>
            </w:r>
          </w:p>
        </w:tc>
      </w:tr>
      <w:tr w:rsidR="003900D8" w:rsidTr="004C65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Pr="00F71023" w:rsidRDefault="003900D8" w:rsidP="004C65B2">
            <w:pPr>
              <w:jc w:val="center"/>
              <w:rPr>
                <w:b w:val="0"/>
              </w:rPr>
            </w:pPr>
            <w:r w:rsidRPr="00F71023">
              <w:rPr>
                <w:iCs/>
              </w:rPr>
              <w:t>A</w:t>
            </w:r>
            <w:r w:rsidRPr="00F71023">
              <w:rPr>
                <w:iCs/>
                <w:vertAlign w:val="subscript"/>
              </w:rPr>
              <w:t>i</w:t>
            </w:r>
          </w:p>
        </w:tc>
        <w:tc>
          <w:tcPr>
            <w:tcW w:w="7597" w:type="dxa"/>
          </w:tcPr>
          <w:p w:rsidR="003900D8" w:rsidRDefault="003900D8" w:rsidP="004C65B2">
            <w:pPr>
              <w:cnfStyle w:val="000000100000" w:firstRow="0" w:lastRow="0" w:firstColumn="0" w:lastColumn="0" w:oddVBand="0" w:evenVBand="0" w:oddHBand="1" w:evenHBand="0" w:firstRowFirstColumn="0" w:firstRowLastColumn="0" w:lastRowFirstColumn="0" w:lastRowLastColumn="0"/>
            </w:pPr>
            <w:r>
              <w:t>T</w:t>
            </w:r>
            <w:r w:rsidRPr="00F71023">
              <w:t xml:space="preserve">otal area of the </w:t>
            </w:r>
            <w:proofErr w:type="spellStart"/>
            <w:r w:rsidRPr="0056491D">
              <w:rPr>
                <w:i/>
                <w:iCs/>
              </w:rPr>
              <w:t>i</w:t>
            </w:r>
            <w:r w:rsidRPr="0056491D">
              <w:rPr>
                <w:i/>
                <w:iCs/>
                <w:vertAlign w:val="subscript"/>
              </w:rPr>
              <w:t>th</w:t>
            </w:r>
            <w:proofErr w:type="spellEnd"/>
            <w:r w:rsidRPr="00F71023">
              <w:t xml:space="preserve"> contaminated site, in hectares (ha) </w:t>
            </w:r>
          </w:p>
        </w:tc>
      </w:tr>
      <w:tr w:rsidR="003900D8" w:rsidTr="004C65B2">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Pr="00F71023" w:rsidRDefault="003900D8" w:rsidP="004C65B2">
            <w:pPr>
              <w:jc w:val="center"/>
              <w:rPr>
                <w:b w:val="0"/>
                <w:bCs w:val="0"/>
                <w:iCs/>
              </w:rPr>
            </w:pPr>
            <w:proofErr w:type="spellStart"/>
            <w:r w:rsidRPr="00F71023">
              <w:t>T</w:t>
            </w:r>
            <w:r w:rsidRPr="00F71023">
              <w:rPr>
                <w:vertAlign w:val="subscript"/>
              </w:rPr>
              <w:t>p</w:t>
            </w:r>
            <w:proofErr w:type="spellEnd"/>
          </w:p>
        </w:tc>
        <w:tc>
          <w:tcPr>
            <w:tcW w:w="7597" w:type="dxa"/>
          </w:tcPr>
          <w:p w:rsidR="003900D8" w:rsidRDefault="003900D8" w:rsidP="004C65B2">
            <w:pPr>
              <w:cnfStyle w:val="000000000000" w:firstRow="0" w:lastRow="0" w:firstColumn="0" w:lastColumn="0" w:oddVBand="0" w:evenVBand="0" w:oddHBand="0" w:evenHBand="0" w:firstRowFirstColumn="0" w:firstRowLastColumn="0" w:lastRowFirstColumn="0" w:lastRowLastColumn="0"/>
            </w:pPr>
            <w:r w:rsidRPr="00F71023">
              <w:t>the duration of primary impact associated with landscape change, in years</w:t>
            </w:r>
          </w:p>
        </w:tc>
      </w:tr>
      <w:tr w:rsidR="003900D8" w:rsidTr="004C65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Default="003900D8" w:rsidP="004C65B2">
            <w:pPr>
              <w:jc w:val="center"/>
            </w:pPr>
            <w:r w:rsidRPr="00F71023">
              <w:rPr>
                <w:color w:val="000000"/>
              </w:rPr>
              <w:t>A</w:t>
            </w:r>
            <w:r w:rsidRPr="00F71023">
              <w:rPr>
                <w:i/>
                <w:color w:val="000000"/>
                <w:position w:val="10"/>
              </w:rPr>
              <w:t>r</w:t>
            </w:r>
            <w:proofErr w:type="spellStart"/>
            <w:r w:rsidRPr="00F71023">
              <w:rPr>
                <w:i/>
                <w:color w:val="000000"/>
                <w:position w:val="-3"/>
              </w:rPr>
              <w:t>i</w:t>
            </w:r>
            <w:proofErr w:type="spellEnd"/>
          </w:p>
        </w:tc>
        <w:tc>
          <w:tcPr>
            <w:tcW w:w="7597" w:type="dxa"/>
          </w:tcPr>
          <w:p w:rsidR="003900D8" w:rsidRDefault="003900D8" w:rsidP="004C65B2">
            <w:pPr>
              <w:cnfStyle w:val="000000100000" w:firstRow="0" w:lastRow="0" w:firstColumn="0" w:lastColumn="0" w:oddVBand="0" w:evenVBand="0" w:oddHBand="1" w:evenHBand="0" w:firstRowFirstColumn="0" w:firstRowLastColumn="0" w:lastRowFirstColumn="0" w:lastRowLastColumn="0"/>
            </w:pPr>
            <w:r w:rsidRPr="00F71023">
              <w:rPr>
                <w:color w:val="000000"/>
              </w:rPr>
              <w:t xml:space="preserve">total area of the </w:t>
            </w:r>
            <w:proofErr w:type="spellStart"/>
            <w:r w:rsidRPr="00F71023">
              <w:rPr>
                <w:i/>
                <w:color w:val="000000"/>
              </w:rPr>
              <w:t>i</w:t>
            </w:r>
            <w:r w:rsidRPr="00F71023">
              <w:rPr>
                <w:color w:val="000000"/>
                <w:vertAlign w:val="subscript"/>
              </w:rPr>
              <w:t>th</w:t>
            </w:r>
            <w:proofErr w:type="spellEnd"/>
            <w:r w:rsidRPr="00F71023">
              <w:rPr>
                <w:color w:val="000000"/>
              </w:rPr>
              <w:t xml:space="preserve"> greenfield site, in hectares (ha), replacing the </w:t>
            </w:r>
            <w:proofErr w:type="spellStart"/>
            <w:r w:rsidRPr="00F71023">
              <w:rPr>
                <w:color w:val="000000"/>
              </w:rPr>
              <w:t>i</w:t>
            </w:r>
            <w:r w:rsidRPr="00F71023">
              <w:rPr>
                <w:color w:val="000000"/>
                <w:vertAlign w:val="subscript"/>
              </w:rPr>
              <w:t>th</w:t>
            </w:r>
            <w:proofErr w:type="spellEnd"/>
            <w:r w:rsidRPr="00F71023">
              <w:rPr>
                <w:color w:val="000000"/>
              </w:rPr>
              <w:t xml:space="preserve"> contaminated site. </w:t>
            </w:r>
            <w:r w:rsidRPr="00F71023">
              <w:sym w:font="Symbol" w:char="F063"/>
            </w:r>
            <w:proofErr w:type="spellStart"/>
            <w:r w:rsidRPr="00F71023">
              <w:rPr>
                <w:b/>
                <w:color w:val="000000"/>
                <w:position w:val="-3"/>
                <w:vertAlign w:val="subscript"/>
              </w:rPr>
              <w:t>i</w:t>
            </w:r>
            <w:proofErr w:type="spellEnd"/>
            <w:r w:rsidRPr="00F71023">
              <w:rPr>
                <w:b/>
                <w:color w:val="000000"/>
                <w:position w:val="-3"/>
              </w:rPr>
              <w:t xml:space="preserve"> </w:t>
            </w:r>
            <w:r w:rsidRPr="00F71023">
              <w:rPr>
                <w:color w:val="000000"/>
              </w:rPr>
              <w:t xml:space="preserve">is the emission factor difference at the </w:t>
            </w:r>
            <w:proofErr w:type="spellStart"/>
            <w:r w:rsidRPr="00F71023">
              <w:rPr>
                <w:color w:val="000000"/>
              </w:rPr>
              <w:t>i</w:t>
            </w:r>
            <w:r w:rsidRPr="00F71023">
              <w:rPr>
                <w:color w:val="000000"/>
                <w:position w:val="-3"/>
                <w:vertAlign w:val="subscript"/>
              </w:rPr>
              <w:t>th</w:t>
            </w:r>
            <w:proofErr w:type="spellEnd"/>
            <w:r w:rsidRPr="00F71023">
              <w:rPr>
                <w:color w:val="000000"/>
                <w:position w:val="-3"/>
              </w:rPr>
              <w:t xml:space="preserve"> </w:t>
            </w:r>
            <w:r w:rsidRPr="00F71023">
              <w:rPr>
                <w:color w:val="000000"/>
              </w:rPr>
              <w:t>greenfield site contributing to net GHG emissions due to land use change</w:t>
            </w:r>
          </w:p>
        </w:tc>
      </w:tr>
      <w:tr w:rsidR="003900D8" w:rsidTr="004C65B2">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Pr="00F71023" w:rsidRDefault="003900D8" w:rsidP="004C65B2">
            <w:pPr>
              <w:jc w:val="center"/>
              <w:rPr>
                <w:b w:val="0"/>
                <w:color w:val="000000"/>
              </w:rPr>
            </w:pPr>
            <w:proofErr w:type="spellStart"/>
            <w:r w:rsidRPr="00F71023">
              <w:rPr>
                <w:color w:val="000000"/>
              </w:rPr>
              <w:t>T</w:t>
            </w:r>
            <w:r w:rsidRPr="00F71023">
              <w:rPr>
                <w:color w:val="000000"/>
                <w:vertAlign w:val="superscript"/>
              </w:rPr>
              <w:t>r</w:t>
            </w:r>
            <w:r w:rsidRPr="00F71023">
              <w:rPr>
                <w:color w:val="000000"/>
                <w:vertAlign w:val="subscript"/>
              </w:rPr>
              <w:t>P</w:t>
            </w:r>
            <w:proofErr w:type="spellEnd"/>
          </w:p>
        </w:tc>
        <w:tc>
          <w:tcPr>
            <w:tcW w:w="7597" w:type="dxa"/>
          </w:tcPr>
          <w:p w:rsidR="003900D8" w:rsidRPr="00F71023" w:rsidRDefault="003900D8" w:rsidP="004C65B2">
            <w:pPr>
              <w:cnfStyle w:val="000000000000" w:firstRow="0" w:lastRow="0" w:firstColumn="0" w:lastColumn="0" w:oddVBand="0" w:evenVBand="0" w:oddHBand="0" w:evenHBand="0" w:firstRowFirstColumn="0" w:firstRowLastColumn="0" w:lastRowFirstColumn="0" w:lastRowLastColumn="0"/>
              <w:rPr>
                <w:color w:val="000000"/>
              </w:rPr>
            </w:pPr>
            <w:r>
              <w:rPr>
                <w:color w:val="000000"/>
              </w:rPr>
              <w:t>T</w:t>
            </w:r>
            <w:r w:rsidRPr="00F71023">
              <w:rPr>
                <w:color w:val="000000"/>
              </w:rPr>
              <w:t>he duration of the primary impact associated with the landscape change at the greenfield site</w:t>
            </w:r>
          </w:p>
        </w:tc>
      </w:tr>
    </w:tbl>
    <w:p w:rsidR="003900D8" w:rsidRDefault="003900D8" w:rsidP="00857367">
      <w:r>
        <w:lastRenderedPageBreak/>
        <w:t xml:space="preserve">Appendix.3. </w:t>
      </w:r>
      <w:r w:rsidR="006079E0">
        <w:t xml:space="preserve">Equation for Assessing </w:t>
      </w:r>
      <w:r w:rsidR="006079E0" w:rsidRPr="00D34D42">
        <w:t>Tertiary</w:t>
      </w:r>
      <w:r w:rsidR="006079E0">
        <w:t xml:space="preserve"> impacts (</w:t>
      </w:r>
      <w:proofErr w:type="spellStart"/>
      <w:r w:rsidR="006079E0" w:rsidRPr="00366C14">
        <w:t>Hou</w:t>
      </w:r>
      <w:proofErr w:type="spellEnd"/>
      <w:r w:rsidR="006079E0">
        <w:t xml:space="preserve"> et al., 2018).</w:t>
      </w:r>
    </w:p>
    <w:p w:rsidR="003900D8" w:rsidRDefault="003900D8" w:rsidP="00857367"/>
    <w:p w:rsidR="003900D8" w:rsidRDefault="003900D8" w:rsidP="00857367">
      <w:r>
        <w:t xml:space="preserve"> </w:t>
      </w:r>
      <w:r w:rsidR="00D34D42">
        <w:rPr>
          <w:noProof/>
        </w:rPr>
        <w:drawing>
          <wp:inline distT="0" distB="0" distL="0" distR="0">
            <wp:extent cx="5414502" cy="1130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3-20 at 13.32.25.png"/>
                    <pic:cNvPicPr/>
                  </pic:nvPicPr>
                  <pic:blipFill rotWithShape="1">
                    <a:blip r:embed="rId16" cstate="print">
                      <a:extLst>
                        <a:ext uri="{28A0092B-C50C-407E-A947-70E740481C1C}">
                          <a14:useLocalDpi xmlns:a14="http://schemas.microsoft.com/office/drawing/2010/main" val="0"/>
                        </a:ext>
                      </a:extLst>
                    </a:blip>
                    <a:srcRect l="28603" t="32281" r="5544" b="45725"/>
                    <a:stretch/>
                  </pic:blipFill>
                  <pic:spPr bwMode="auto">
                    <a:xfrm>
                      <a:off x="0" y="0"/>
                      <a:ext cx="5427400" cy="1132993"/>
                    </a:xfrm>
                    <a:prstGeom prst="rect">
                      <a:avLst/>
                    </a:prstGeom>
                    <a:ln>
                      <a:noFill/>
                    </a:ln>
                    <a:extLst>
                      <a:ext uri="{53640926-AAD7-44D8-BBD7-CCE9431645EC}">
                        <a14:shadowObscured xmlns:a14="http://schemas.microsoft.com/office/drawing/2010/main"/>
                      </a:ext>
                    </a:extLst>
                  </pic:spPr>
                </pic:pic>
              </a:graphicData>
            </a:graphic>
          </wp:inline>
        </w:drawing>
      </w:r>
    </w:p>
    <w:p w:rsidR="00D34D42" w:rsidRDefault="00D34D42" w:rsidP="00857367"/>
    <w:tbl>
      <w:tblPr>
        <w:tblStyle w:val="GridTable4-Accent1"/>
        <w:tblW w:w="0" w:type="auto"/>
        <w:tblLook w:val="04A0" w:firstRow="1" w:lastRow="0" w:firstColumn="1" w:lastColumn="0" w:noHBand="0" w:noVBand="1"/>
      </w:tblPr>
      <w:tblGrid>
        <w:gridCol w:w="1413"/>
        <w:gridCol w:w="7597"/>
      </w:tblGrid>
      <w:tr w:rsidR="00D34D42" w:rsidTr="004C65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gridSpan w:val="2"/>
          </w:tcPr>
          <w:p w:rsidR="00D34D42" w:rsidRPr="00C402C7" w:rsidRDefault="00D34D42" w:rsidP="004C65B2">
            <w:pPr>
              <w:jc w:val="center"/>
            </w:pPr>
            <w:r w:rsidRPr="00C402C7">
              <w:t xml:space="preserve">Formula for assessing </w:t>
            </w:r>
            <w:r w:rsidRPr="00B862C8">
              <w:sym w:font="Symbol" w:char="F044"/>
            </w:r>
            <w:r w:rsidRPr="009E3B4B">
              <w:rPr>
                <w:rFonts w:cs="Times"/>
              </w:rPr>
              <w:t>GHG</w:t>
            </w:r>
            <w:r w:rsidRPr="009E3B4B">
              <w:rPr>
                <w:rFonts w:cs="Times"/>
                <w:position w:val="-3"/>
                <w:sz w:val="16"/>
                <w:szCs w:val="16"/>
              </w:rPr>
              <w:t xml:space="preserve">p </w:t>
            </w:r>
            <w:r w:rsidRPr="009E3B4B">
              <w:t xml:space="preserve"> </w:t>
            </w:r>
            <w:r w:rsidRPr="00C402C7">
              <w:t>reduction through development on contaminated land.</w:t>
            </w:r>
          </w:p>
        </w:tc>
      </w:tr>
      <w:tr w:rsidR="00D34D42" w:rsidTr="004C65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D34D42" w:rsidRDefault="00D34D42" w:rsidP="004C65B2">
            <w:pPr>
              <w:jc w:val="center"/>
            </w:pPr>
            <w:r w:rsidRPr="00F71023">
              <w:t>n</w:t>
            </w:r>
          </w:p>
        </w:tc>
        <w:tc>
          <w:tcPr>
            <w:tcW w:w="7597" w:type="dxa"/>
          </w:tcPr>
          <w:p w:rsidR="00D34D42" w:rsidRPr="00C402C7" w:rsidRDefault="00D34D42" w:rsidP="004C65B2">
            <w:pPr>
              <w:cnfStyle w:val="000000100000" w:firstRow="0" w:lastRow="0" w:firstColumn="0" w:lastColumn="0" w:oddVBand="0" w:evenVBand="0" w:oddHBand="1" w:evenHBand="0" w:firstRowFirstColumn="0" w:firstRowLastColumn="0" w:lastRowFirstColumn="0" w:lastRowLastColumn="0"/>
              <w:rPr>
                <w:rFonts w:cs="Times"/>
                <w:color w:val="000000"/>
              </w:rPr>
            </w:pPr>
            <w:r>
              <w:t>T</w:t>
            </w:r>
            <w:r w:rsidRPr="00F71023">
              <w:t>otal number of contaminated sites</w:t>
            </w:r>
          </w:p>
        </w:tc>
      </w:tr>
      <w:tr w:rsidR="00D34D42" w:rsidTr="00EE30EA">
        <w:tc>
          <w:tcPr>
            <w:cnfStyle w:val="001000000000" w:firstRow="0" w:lastRow="0" w:firstColumn="1" w:lastColumn="0" w:oddVBand="0" w:evenVBand="0" w:oddHBand="0" w:evenHBand="0" w:firstRowFirstColumn="0" w:firstRowLastColumn="0" w:lastRowFirstColumn="0" w:lastRowLastColumn="0"/>
            <w:tcW w:w="1413" w:type="dxa"/>
            <w:vAlign w:val="center"/>
          </w:tcPr>
          <w:p w:rsidR="00D34D42" w:rsidRPr="00EE30EA" w:rsidRDefault="00EE30EA" w:rsidP="00EE30EA">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G</w:t>
            </w:r>
            <w:r>
              <w:rPr>
                <w:rFonts w:ascii="Times" w:eastAsiaTheme="minorHAnsi" w:hAnsi="Times" w:cs="Times"/>
                <w:color w:val="000000"/>
                <w:position w:val="-3"/>
                <w:sz w:val="16"/>
                <w:szCs w:val="16"/>
                <w:lang w:val="en-US"/>
              </w:rPr>
              <w:t>u</w:t>
            </w:r>
          </w:p>
        </w:tc>
        <w:tc>
          <w:tcPr>
            <w:tcW w:w="7597" w:type="dxa"/>
            <w:vAlign w:val="center"/>
          </w:tcPr>
          <w:p w:rsidR="00D34D42" w:rsidRPr="00EE30EA" w:rsidRDefault="00EE30EA" w:rsidP="00EE30EA">
            <w:pPr>
              <w:autoSpaceDE w:val="0"/>
              <w:autoSpaceDN w:val="0"/>
              <w:adjustRightInd w:val="0"/>
              <w:spacing w:after="240" w:line="260" w:lineRule="atLeast"/>
              <w:cnfStyle w:val="000000000000" w:firstRow="0" w:lastRow="0" w:firstColumn="0" w:lastColumn="0" w:oddVBand="0" w:evenVBand="0" w:oddHBand="0"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represents the emission factor for construction of new utilities during redevelopment (ton CO</w:t>
            </w:r>
            <w:r>
              <w:rPr>
                <w:rFonts w:ascii="Times" w:eastAsiaTheme="minorHAnsi" w:hAnsi="Times" w:cs="Times"/>
                <w:color w:val="000000"/>
                <w:position w:val="-3"/>
                <w:sz w:val="16"/>
                <w:szCs w:val="16"/>
                <w:lang w:val="en-US"/>
              </w:rPr>
              <w:t xml:space="preserve">2 </w:t>
            </w:r>
            <w:proofErr w:type="spellStart"/>
            <w:r>
              <w:rPr>
                <w:rFonts w:ascii="Times" w:eastAsiaTheme="minorHAnsi" w:hAnsi="Times" w:cs="Times"/>
                <w:color w:val="000000"/>
                <w:sz w:val="21"/>
                <w:szCs w:val="21"/>
                <w:lang w:val="en-US"/>
              </w:rPr>
              <w:t>eq</w:t>
            </w:r>
            <w:proofErr w:type="spellEnd"/>
            <w:r>
              <w:rPr>
                <w:rFonts w:ascii="Times" w:eastAsiaTheme="minorHAnsi" w:hAnsi="Times" w:cs="Times"/>
                <w:color w:val="000000"/>
                <w:sz w:val="21"/>
                <w:szCs w:val="21"/>
                <w:lang w:val="en-US"/>
              </w:rPr>
              <w:t xml:space="preserve"> per $)</w:t>
            </w:r>
          </w:p>
        </w:tc>
      </w:tr>
      <w:tr w:rsidR="00D34D42" w:rsidTr="00EE30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D34D42" w:rsidRPr="00EE30EA" w:rsidRDefault="00EE30EA" w:rsidP="00EE30EA">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U</w:t>
            </w:r>
            <w:r>
              <w:rPr>
                <w:rFonts w:ascii="Times" w:eastAsiaTheme="minorHAnsi" w:hAnsi="Times" w:cs="Times"/>
                <w:color w:val="000000"/>
                <w:position w:val="10"/>
                <w:sz w:val="16"/>
                <w:szCs w:val="16"/>
                <w:lang w:val="en-US"/>
              </w:rPr>
              <w:t>b</w:t>
            </w:r>
            <w:proofErr w:type="spellStart"/>
            <w:r>
              <w:rPr>
                <w:rFonts w:ascii="Times" w:eastAsiaTheme="minorHAnsi" w:hAnsi="Times" w:cs="Times"/>
                <w:color w:val="000000"/>
                <w:position w:val="-3"/>
                <w:sz w:val="16"/>
                <w:szCs w:val="16"/>
                <w:lang w:val="en-US"/>
              </w:rPr>
              <w:t>i</w:t>
            </w:r>
            <w:proofErr w:type="spellEnd"/>
            <w:r>
              <w:rPr>
                <w:rFonts w:ascii="Times" w:eastAsiaTheme="minorHAnsi" w:hAnsi="Times" w:cs="Times"/>
                <w:color w:val="000000"/>
                <w:position w:val="-3"/>
                <w:sz w:val="16"/>
                <w:szCs w:val="16"/>
                <w:lang w:val="en-US"/>
              </w:rPr>
              <w:t xml:space="preserve"> </w:t>
            </w:r>
            <w:r>
              <w:rPr>
                <w:rFonts w:ascii="Times" w:eastAsiaTheme="minorHAnsi" w:hAnsi="Times" w:cs="Times"/>
                <w:color w:val="000000"/>
                <w:sz w:val="21"/>
                <w:szCs w:val="21"/>
                <w:lang w:val="en-US"/>
              </w:rPr>
              <w:t>and U</w:t>
            </w:r>
            <w:r>
              <w:rPr>
                <w:rFonts w:ascii="Times" w:eastAsiaTheme="minorHAnsi" w:hAnsi="Times" w:cs="Times"/>
                <w:color w:val="000000"/>
                <w:position w:val="10"/>
                <w:sz w:val="16"/>
                <w:szCs w:val="16"/>
                <w:lang w:val="en-US"/>
              </w:rPr>
              <w:t>g</w:t>
            </w:r>
            <w:proofErr w:type="spellStart"/>
            <w:r>
              <w:rPr>
                <w:rFonts w:ascii="Times" w:eastAsiaTheme="minorHAnsi" w:hAnsi="Times" w:cs="Times"/>
                <w:color w:val="000000"/>
                <w:position w:val="-3"/>
                <w:sz w:val="16"/>
                <w:szCs w:val="16"/>
                <w:lang w:val="en-US"/>
              </w:rPr>
              <w:t>i</w:t>
            </w:r>
            <w:proofErr w:type="spellEnd"/>
          </w:p>
        </w:tc>
        <w:tc>
          <w:tcPr>
            <w:tcW w:w="7597" w:type="dxa"/>
          </w:tcPr>
          <w:p w:rsidR="00D34D42" w:rsidRPr="00EE30EA" w:rsidRDefault="00EE30EA" w:rsidP="00EE30EA">
            <w:pPr>
              <w:autoSpaceDE w:val="0"/>
              <w:autoSpaceDN w:val="0"/>
              <w:adjustRightInd w:val="0"/>
              <w:spacing w:after="240" w:line="260" w:lineRule="atLeast"/>
              <w:cnfStyle w:val="000000100000" w:firstRow="0" w:lastRow="0" w:firstColumn="0" w:lastColumn="0" w:oddVBand="0" w:evenVBand="0" w:oddHBand="1"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 xml:space="preserve">the construction costs of new utilities ($) in brownfield redevelopment and greenfield development, respectively </w:t>
            </w:r>
          </w:p>
        </w:tc>
      </w:tr>
      <w:tr w:rsidR="00D34D42" w:rsidTr="00EE30EA">
        <w:tc>
          <w:tcPr>
            <w:cnfStyle w:val="001000000000" w:firstRow="0" w:lastRow="0" w:firstColumn="1" w:lastColumn="0" w:oddVBand="0" w:evenVBand="0" w:oddHBand="0" w:evenHBand="0" w:firstRowFirstColumn="0" w:firstRowLastColumn="0" w:lastRowFirstColumn="0" w:lastRowLastColumn="0"/>
            <w:tcW w:w="1413" w:type="dxa"/>
            <w:vAlign w:val="center"/>
          </w:tcPr>
          <w:p w:rsidR="00EE30EA" w:rsidRDefault="00EE30EA" w:rsidP="00EE30EA">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G</w:t>
            </w:r>
            <w:r>
              <w:rPr>
                <w:rFonts w:ascii="Times" w:eastAsiaTheme="minorHAnsi" w:hAnsi="Times" w:cs="Times"/>
                <w:color w:val="000000"/>
                <w:position w:val="-3"/>
                <w:sz w:val="16"/>
                <w:szCs w:val="16"/>
                <w:lang w:val="en-US"/>
              </w:rPr>
              <w:t>R</w:t>
            </w:r>
          </w:p>
          <w:p w:rsidR="00D34D42" w:rsidRDefault="00D34D42" w:rsidP="00EE30EA">
            <w:pPr>
              <w:jc w:val="center"/>
            </w:pPr>
          </w:p>
        </w:tc>
        <w:tc>
          <w:tcPr>
            <w:tcW w:w="7597" w:type="dxa"/>
          </w:tcPr>
          <w:p w:rsidR="00D34D42" w:rsidRPr="00EE30EA" w:rsidRDefault="00EE30EA" w:rsidP="00EE30EA">
            <w:pPr>
              <w:autoSpaceDE w:val="0"/>
              <w:autoSpaceDN w:val="0"/>
              <w:adjustRightInd w:val="0"/>
              <w:spacing w:after="240" w:line="260" w:lineRule="atLeast"/>
              <w:cnfStyle w:val="000000000000" w:firstRow="0" w:lastRow="0" w:firstColumn="0" w:lastColumn="0" w:oddVBand="0" w:evenVBand="0" w:oddHBand="0"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The emission factor for construction of new roads during redevelopment (ton CO</w:t>
            </w:r>
            <w:r>
              <w:rPr>
                <w:rFonts w:ascii="Times" w:eastAsiaTheme="minorHAnsi" w:hAnsi="Times" w:cs="Times"/>
                <w:color w:val="000000"/>
                <w:position w:val="-3"/>
                <w:sz w:val="16"/>
                <w:szCs w:val="16"/>
                <w:lang w:val="en-US"/>
              </w:rPr>
              <w:t xml:space="preserve">2 </w:t>
            </w:r>
            <w:proofErr w:type="spellStart"/>
            <w:r>
              <w:rPr>
                <w:rFonts w:ascii="Times" w:eastAsiaTheme="minorHAnsi" w:hAnsi="Times" w:cs="Times"/>
                <w:color w:val="000000"/>
                <w:sz w:val="21"/>
                <w:szCs w:val="21"/>
                <w:lang w:val="en-US"/>
              </w:rPr>
              <w:t>eq</w:t>
            </w:r>
            <w:proofErr w:type="spellEnd"/>
            <w:r>
              <w:rPr>
                <w:rFonts w:ascii="Times" w:eastAsiaTheme="minorHAnsi" w:hAnsi="Times" w:cs="Times"/>
                <w:color w:val="000000"/>
                <w:sz w:val="21"/>
                <w:szCs w:val="21"/>
                <w:lang w:val="en-US"/>
              </w:rPr>
              <w:t xml:space="preserve"> per $) </w:t>
            </w:r>
          </w:p>
        </w:tc>
      </w:tr>
      <w:tr w:rsidR="00D34D42" w:rsidTr="00EE30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D34D42" w:rsidRPr="00EE30EA" w:rsidRDefault="00EE30EA" w:rsidP="00EE30EA">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R</w:t>
            </w:r>
            <w:r>
              <w:rPr>
                <w:rFonts w:ascii="Times" w:eastAsiaTheme="minorHAnsi" w:hAnsi="Times" w:cs="Times"/>
                <w:color w:val="000000"/>
                <w:position w:val="10"/>
                <w:sz w:val="16"/>
                <w:szCs w:val="16"/>
                <w:lang w:val="en-US"/>
              </w:rPr>
              <w:t>b</w:t>
            </w:r>
            <w:proofErr w:type="spellStart"/>
            <w:r>
              <w:rPr>
                <w:rFonts w:ascii="Times" w:eastAsiaTheme="minorHAnsi" w:hAnsi="Times" w:cs="Times"/>
                <w:color w:val="000000"/>
                <w:position w:val="-3"/>
                <w:sz w:val="16"/>
                <w:szCs w:val="16"/>
                <w:lang w:val="en-US"/>
              </w:rPr>
              <w:t>i</w:t>
            </w:r>
            <w:proofErr w:type="spellEnd"/>
            <w:r>
              <w:rPr>
                <w:rFonts w:ascii="Times" w:eastAsiaTheme="minorHAnsi" w:hAnsi="Times" w:cs="Times"/>
                <w:color w:val="000000"/>
                <w:position w:val="-3"/>
                <w:sz w:val="16"/>
                <w:szCs w:val="16"/>
                <w:lang w:val="en-US"/>
              </w:rPr>
              <w:t xml:space="preserve"> </w:t>
            </w:r>
            <w:r>
              <w:rPr>
                <w:rFonts w:ascii="Times" w:eastAsiaTheme="minorHAnsi" w:hAnsi="Times" w:cs="Times"/>
                <w:color w:val="000000"/>
                <w:sz w:val="21"/>
                <w:szCs w:val="21"/>
                <w:lang w:val="en-US"/>
              </w:rPr>
              <w:t>and R</w:t>
            </w:r>
            <w:r>
              <w:rPr>
                <w:rFonts w:ascii="Times" w:eastAsiaTheme="minorHAnsi" w:hAnsi="Times" w:cs="Times"/>
                <w:color w:val="000000"/>
                <w:position w:val="10"/>
                <w:sz w:val="16"/>
                <w:szCs w:val="16"/>
                <w:lang w:val="en-US"/>
              </w:rPr>
              <w:t>g</w:t>
            </w:r>
            <w:proofErr w:type="spellStart"/>
            <w:r>
              <w:rPr>
                <w:rFonts w:ascii="Times" w:eastAsiaTheme="minorHAnsi" w:hAnsi="Times" w:cs="Times"/>
                <w:color w:val="000000"/>
                <w:position w:val="-3"/>
                <w:sz w:val="16"/>
                <w:szCs w:val="16"/>
                <w:lang w:val="en-US"/>
              </w:rPr>
              <w:t>i</w:t>
            </w:r>
            <w:proofErr w:type="spellEnd"/>
          </w:p>
        </w:tc>
        <w:tc>
          <w:tcPr>
            <w:tcW w:w="7597" w:type="dxa"/>
          </w:tcPr>
          <w:p w:rsidR="00D34D42" w:rsidRPr="00EE30EA" w:rsidRDefault="00EE30EA" w:rsidP="00EE30EA">
            <w:pPr>
              <w:autoSpaceDE w:val="0"/>
              <w:autoSpaceDN w:val="0"/>
              <w:adjustRightInd w:val="0"/>
              <w:spacing w:after="240" w:line="260" w:lineRule="atLeast"/>
              <w:cnfStyle w:val="000000100000" w:firstRow="0" w:lastRow="0" w:firstColumn="0" w:lastColumn="0" w:oddVBand="0" w:evenVBand="0" w:oddHBand="1"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 xml:space="preserve">the con- </w:t>
            </w:r>
            <w:proofErr w:type="spellStart"/>
            <w:r>
              <w:rPr>
                <w:rFonts w:ascii="Times" w:eastAsiaTheme="minorHAnsi" w:hAnsi="Times" w:cs="Times"/>
                <w:color w:val="000000"/>
                <w:sz w:val="21"/>
                <w:szCs w:val="21"/>
                <w:lang w:val="en-US"/>
              </w:rPr>
              <w:t>struction</w:t>
            </w:r>
            <w:proofErr w:type="spellEnd"/>
            <w:r>
              <w:rPr>
                <w:rFonts w:ascii="Times" w:eastAsiaTheme="minorHAnsi" w:hAnsi="Times" w:cs="Times"/>
                <w:color w:val="000000"/>
                <w:sz w:val="21"/>
                <w:szCs w:val="21"/>
                <w:lang w:val="en-US"/>
              </w:rPr>
              <w:t xml:space="preserve"> costs of new roads ($) in brownfield redevelopment and greenfield development, respectively </w:t>
            </w:r>
          </w:p>
        </w:tc>
      </w:tr>
      <w:tr w:rsidR="00D34D42" w:rsidTr="00EE30EA">
        <w:tc>
          <w:tcPr>
            <w:cnfStyle w:val="001000000000" w:firstRow="0" w:lastRow="0" w:firstColumn="1" w:lastColumn="0" w:oddVBand="0" w:evenVBand="0" w:oddHBand="0" w:evenHBand="0" w:firstRowFirstColumn="0" w:firstRowLastColumn="0" w:lastRowFirstColumn="0" w:lastRowLastColumn="0"/>
            <w:tcW w:w="1413" w:type="dxa"/>
            <w:vAlign w:val="center"/>
          </w:tcPr>
          <w:p w:rsidR="00D34D42" w:rsidRPr="00EE30EA" w:rsidRDefault="00EE30EA" w:rsidP="00EE30EA">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G</w:t>
            </w:r>
            <w:r>
              <w:rPr>
                <w:rFonts w:ascii="Times" w:eastAsiaTheme="minorHAnsi" w:hAnsi="Times" w:cs="Times"/>
                <w:color w:val="000000"/>
                <w:position w:val="-3"/>
                <w:sz w:val="16"/>
                <w:szCs w:val="16"/>
                <w:lang w:val="en-US"/>
              </w:rPr>
              <w:t>C</w:t>
            </w:r>
          </w:p>
        </w:tc>
        <w:tc>
          <w:tcPr>
            <w:tcW w:w="7597" w:type="dxa"/>
          </w:tcPr>
          <w:p w:rsidR="00D34D42" w:rsidRPr="00EE30EA" w:rsidRDefault="00EE30EA" w:rsidP="00EE30EA">
            <w:pPr>
              <w:autoSpaceDE w:val="0"/>
              <w:autoSpaceDN w:val="0"/>
              <w:adjustRightInd w:val="0"/>
              <w:spacing w:after="240" w:line="260" w:lineRule="atLeast"/>
              <w:cnfStyle w:val="000000000000" w:firstRow="0" w:lastRow="0" w:firstColumn="0" w:lastColumn="0" w:oddVBand="0" w:evenVBand="0" w:oddHBand="0"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the emission factor for the average daily residential commute to/from the redeveloped site to/from work (ton CO</w:t>
            </w:r>
            <w:r>
              <w:rPr>
                <w:rFonts w:ascii="Times" w:eastAsiaTheme="minorHAnsi" w:hAnsi="Times" w:cs="Times"/>
                <w:color w:val="000000"/>
                <w:position w:val="-3"/>
                <w:sz w:val="16"/>
                <w:szCs w:val="16"/>
                <w:lang w:val="en-US"/>
              </w:rPr>
              <w:t xml:space="preserve">2 </w:t>
            </w:r>
            <w:proofErr w:type="spellStart"/>
            <w:r>
              <w:rPr>
                <w:rFonts w:ascii="Times" w:eastAsiaTheme="minorHAnsi" w:hAnsi="Times" w:cs="Times"/>
                <w:color w:val="000000"/>
                <w:sz w:val="21"/>
                <w:szCs w:val="21"/>
                <w:lang w:val="en-US"/>
              </w:rPr>
              <w:t>eq</w:t>
            </w:r>
            <w:proofErr w:type="spellEnd"/>
            <w:r>
              <w:rPr>
                <w:rFonts w:ascii="Times" w:eastAsiaTheme="minorHAnsi" w:hAnsi="Times" w:cs="Times"/>
                <w:color w:val="000000"/>
                <w:sz w:val="21"/>
                <w:szCs w:val="21"/>
                <w:lang w:val="en-US"/>
              </w:rPr>
              <w:t xml:space="preserve"> per km) </w:t>
            </w:r>
          </w:p>
        </w:tc>
      </w:tr>
      <w:tr w:rsidR="00D34D42" w:rsidTr="00EE30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D34D42" w:rsidRPr="00EE30EA" w:rsidRDefault="00EE30EA" w:rsidP="00EE30EA">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C</w:t>
            </w:r>
            <w:r>
              <w:rPr>
                <w:rFonts w:ascii="Times" w:eastAsiaTheme="minorHAnsi" w:hAnsi="Times" w:cs="Times"/>
                <w:color w:val="000000"/>
                <w:position w:val="10"/>
                <w:sz w:val="16"/>
                <w:szCs w:val="16"/>
                <w:lang w:val="en-US"/>
              </w:rPr>
              <w:t>b</w:t>
            </w:r>
            <w:proofErr w:type="spellStart"/>
            <w:r>
              <w:rPr>
                <w:rFonts w:ascii="Times" w:eastAsiaTheme="minorHAnsi" w:hAnsi="Times" w:cs="Times"/>
                <w:color w:val="000000"/>
                <w:position w:val="-3"/>
                <w:sz w:val="16"/>
                <w:szCs w:val="16"/>
                <w:lang w:val="en-US"/>
              </w:rPr>
              <w:t>i</w:t>
            </w:r>
            <w:proofErr w:type="spellEnd"/>
            <w:r>
              <w:rPr>
                <w:rFonts w:ascii="Times" w:eastAsiaTheme="minorHAnsi" w:hAnsi="Times" w:cs="Times"/>
                <w:color w:val="000000"/>
                <w:position w:val="-3"/>
                <w:sz w:val="16"/>
                <w:szCs w:val="16"/>
                <w:lang w:val="en-US"/>
              </w:rPr>
              <w:t xml:space="preserve"> </w:t>
            </w:r>
            <w:r>
              <w:rPr>
                <w:rFonts w:ascii="Times" w:eastAsiaTheme="minorHAnsi" w:hAnsi="Times" w:cs="Times"/>
                <w:color w:val="000000"/>
                <w:sz w:val="21"/>
                <w:szCs w:val="21"/>
                <w:lang w:val="en-US"/>
              </w:rPr>
              <w:t>and C</w:t>
            </w:r>
            <w:r>
              <w:rPr>
                <w:rFonts w:ascii="Times" w:eastAsiaTheme="minorHAnsi" w:hAnsi="Times" w:cs="Times"/>
                <w:color w:val="000000"/>
                <w:position w:val="10"/>
                <w:sz w:val="16"/>
                <w:szCs w:val="16"/>
                <w:lang w:val="en-US"/>
              </w:rPr>
              <w:t>g</w:t>
            </w:r>
            <w:proofErr w:type="spellStart"/>
            <w:r>
              <w:rPr>
                <w:rFonts w:ascii="Times" w:eastAsiaTheme="minorHAnsi" w:hAnsi="Times" w:cs="Times"/>
                <w:color w:val="000000"/>
                <w:position w:val="-3"/>
                <w:sz w:val="16"/>
                <w:szCs w:val="16"/>
                <w:lang w:val="en-US"/>
              </w:rPr>
              <w:t>i</w:t>
            </w:r>
            <w:proofErr w:type="spellEnd"/>
          </w:p>
        </w:tc>
        <w:tc>
          <w:tcPr>
            <w:tcW w:w="7597" w:type="dxa"/>
          </w:tcPr>
          <w:p w:rsidR="00D34D42" w:rsidRPr="000E6C78" w:rsidRDefault="000E6C78" w:rsidP="000E6C78">
            <w:pPr>
              <w:autoSpaceDE w:val="0"/>
              <w:autoSpaceDN w:val="0"/>
              <w:adjustRightInd w:val="0"/>
              <w:spacing w:after="240" w:line="260" w:lineRule="atLeast"/>
              <w:cnfStyle w:val="000000100000" w:firstRow="0" w:lastRow="0" w:firstColumn="0" w:lastColumn="0" w:oddVBand="0" w:evenVBand="0" w:oddHBand="1"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 xml:space="preserve">the average residential daily commute distance (km/day) to/from work for the brownfield redevelopment and greenfield development, respectively </w:t>
            </w:r>
          </w:p>
        </w:tc>
      </w:tr>
      <w:tr w:rsidR="00D34D42" w:rsidTr="000E6C78">
        <w:tc>
          <w:tcPr>
            <w:cnfStyle w:val="001000000000" w:firstRow="0" w:lastRow="0" w:firstColumn="1" w:lastColumn="0" w:oddVBand="0" w:evenVBand="0" w:oddHBand="0" w:evenHBand="0" w:firstRowFirstColumn="0" w:firstRowLastColumn="0" w:lastRowFirstColumn="0" w:lastRowLastColumn="0"/>
            <w:tcW w:w="1413" w:type="dxa"/>
            <w:vAlign w:val="center"/>
          </w:tcPr>
          <w:p w:rsidR="00D34D42" w:rsidRPr="000E6C78" w:rsidRDefault="000E6C78" w:rsidP="000E6C78">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T</w:t>
            </w:r>
            <w:r>
              <w:rPr>
                <w:rFonts w:ascii="Times" w:eastAsiaTheme="minorHAnsi" w:hAnsi="Times" w:cs="Times"/>
                <w:color w:val="000000"/>
                <w:position w:val="-3"/>
                <w:sz w:val="16"/>
                <w:szCs w:val="16"/>
                <w:lang w:val="en-US"/>
              </w:rPr>
              <w:t>c</w:t>
            </w:r>
          </w:p>
        </w:tc>
        <w:tc>
          <w:tcPr>
            <w:tcW w:w="7597" w:type="dxa"/>
          </w:tcPr>
          <w:p w:rsidR="00D34D42" w:rsidRPr="000E6C78" w:rsidRDefault="000E6C78" w:rsidP="000E6C78">
            <w:pPr>
              <w:autoSpaceDE w:val="0"/>
              <w:autoSpaceDN w:val="0"/>
              <w:adjustRightInd w:val="0"/>
              <w:spacing w:after="240" w:line="260" w:lineRule="atLeast"/>
              <w:cnfStyle w:val="000000000000" w:firstRow="0" w:lastRow="0" w:firstColumn="0" w:lastColumn="0" w:oddVBand="0" w:evenVBand="0" w:oddHBand="0"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 xml:space="preserve">total number of commuting days within the study period </w:t>
            </w:r>
          </w:p>
        </w:tc>
      </w:tr>
      <w:tr w:rsidR="000E6C78" w:rsidTr="000E6C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0E6C78" w:rsidRPr="000E6C78" w:rsidRDefault="000E6C78" w:rsidP="000E6C78">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G</w:t>
            </w:r>
            <w:r>
              <w:rPr>
                <w:rFonts w:ascii="Times" w:eastAsiaTheme="minorHAnsi" w:hAnsi="Times" w:cs="Times"/>
                <w:color w:val="000000"/>
                <w:position w:val="-3"/>
                <w:sz w:val="16"/>
                <w:szCs w:val="16"/>
                <w:lang w:val="en-US"/>
              </w:rPr>
              <w:t>E</w:t>
            </w:r>
          </w:p>
        </w:tc>
        <w:tc>
          <w:tcPr>
            <w:tcW w:w="7597" w:type="dxa"/>
          </w:tcPr>
          <w:p w:rsidR="000E6C78" w:rsidRPr="000E6C78" w:rsidRDefault="000E6C78" w:rsidP="000E6C78">
            <w:pPr>
              <w:autoSpaceDE w:val="0"/>
              <w:autoSpaceDN w:val="0"/>
              <w:adjustRightInd w:val="0"/>
              <w:spacing w:after="240" w:line="260" w:lineRule="atLeast"/>
              <w:cnfStyle w:val="000000100000" w:firstRow="0" w:lastRow="0" w:firstColumn="0" w:lastColumn="0" w:oddVBand="0" w:evenVBand="0" w:oddHBand="1"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the emission factor for energy use by residents living at the site (ton CO</w:t>
            </w:r>
            <w:r>
              <w:rPr>
                <w:rFonts w:ascii="Times" w:eastAsiaTheme="minorHAnsi" w:hAnsi="Times" w:cs="Times"/>
                <w:color w:val="000000"/>
                <w:position w:val="-3"/>
                <w:sz w:val="16"/>
                <w:szCs w:val="16"/>
                <w:lang w:val="en-US"/>
              </w:rPr>
              <w:t xml:space="preserve">2 </w:t>
            </w:r>
            <w:proofErr w:type="spellStart"/>
            <w:r>
              <w:rPr>
                <w:rFonts w:ascii="Times" w:eastAsiaTheme="minorHAnsi" w:hAnsi="Times" w:cs="Times"/>
                <w:color w:val="000000"/>
                <w:sz w:val="21"/>
                <w:szCs w:val="21"/>
                <w:lang w:val="en-US"/>
              </w:rPr>
              <w:t>eq</w:t>
            </w:r>
            <w:proofErr w:type="spellEnd"/>
            <w:r>
              <w:rPr>
                <w:rFonts w:ascii="Times" w:eastAsiaTheme="minorHAnsi" w:hAnsi="Times" w:cs="Times"/>
                <w:color w:val="000000"/>
                <w:sz w:val="21"/>
                <w:szCs w:val="21"/>
                <w:lang w:val="en-US"/>
              </w:rPr>
              <w:t xml:space="preserve"> per unit energy) </w:t>
            </w:r>
          </w:p>
        </w:tc>
      </w:tr>
      <w:tr w:rsidR="000E6C78" w:rsidTr="000E6C78">
        <w:tc>
          <w:tcPr>
            <w:cnfStyle w:val="001000000000" w:firstRow="0" w:lastRow="0" w:firstColumn="1" w:lastColumn="0" w:oddVBand="0" w:evenVBand="0" w:oddHBand="0" w:evenHBand="0" w:firstRowFirstColumn="0" w:firstRowLastColumn="0" w:lastRowFirstColumn="0" w:lastRowLastColumn="0"/>
            <w:tcW w:w="1413" w:type="dxa"/>
            <w:vAlign w:val="center"/>
          </w:tcPr>
          <w:p w:rsidR="000E6C78" w:rsidRPr="000E6C78" w:rsidRDefault="000E6C78" w:rsidP="000E6C78">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E</w:t>
            </w:r>
            <w:r>
              <w:rPr>
                <w:rFonts w:ascii="Times" w:eastAsiaTheme="minorHAnsi" w:hAnsi="Times" w:cs="Times"/>
                <w:color w:val="000000"/>
                <w:position w:val="10"/>
                <w:sz w:val="16"/>
                <w:szCs w:val="16"/>
                <w:lang w:val="en-US"/>
              </w:rPr>
              <w:t>b</w:t>
            </w:r>
            <w:proofErr w:type="spellStart"/>
            <w:r>
              <w:rPr>
                <w:rFonts w:ascii="Times" w:eastAsiaTheme="minorHAnsi" w:hAnsi="Times" w:cs="Times"/>
                <w:color w:val="000000"/>
                <w:position w:val="-3"/>
                <w:sz w:val="16"/>
                <w:szCs w:val="16"/>
                <w:lang w:val="en-US"/>
              </w:rPr>
              <w:t>i</w:t>
            </w:r>
            <w:proofErr w:type="spellEnd"/>
            <w:r>
              <w:rPr>
                <w:rFonts w:ascii="Times" w:eastAsiaTheme="minorHAnsi" w:hAnsi="Times" w:cs="Times"/>
                <w:color w:val="000000"/>
                <w:position w:val="-3"/>
                <w:sz w:val="16"/>
                <w:szCs w:val="16"/>
                <w:lang w:val="en-US"/>
              </w:rPr>
              <w:t xml:space="preserve"> </w:t>
            </w:r>
            <w:r>
              <w:rPr>
                <w:rFonts w:ascii="Times" w:eastAsiaTheme="minorHAnsi" w:hAnsi="Times" w:cs="Times"/>
                <w:color w:val="000000"/>
                <w:sz w:val="21"/>
                <w:szCs w:val="21"/>
                <w:lang w:val="en-US"/>
              </w:rPr>
              <w:t>and E</w:t>
            </w:r>
            <w:r>
              <w:rPr>
                <w:rFonts w:ascii="Times" w:eastAsiaTheme="minorHAnsi" w:hAnsi="Times" w:cs="Times"/>
                <w:color w:val="000000"/>
                <w:position w:val="10"/>
                <w:sz w:val="16"/>
                <w:szCs w:val="16"/>
                <w:lang w:val="en-US"/>
              </w:rPr>
              <w:t>g</w:t>
            </w:r>
            <w:proofErr w:type="spellStart"/>
            <w:r>
              <w:rPr>
                <w:rFonts w:ascii="Times" w:eastAsiaTheme="minorHAnsi" w:hAnsi="Times" w:cs="Times"/>
                <w:color w:val="000000"/>
                <w:position w:val="-3"/>
                <w:sz w:val="16"/>
                <w:szCs w:val="16"/>
                <w:lang w:val="en-US"/>
              </w:rPr>
              <w:t>i</w:t>
            </w:r>
            <w:proofErr w:type="spellEnd"/>
          </w:p>
        </w:tc>
        <w:tc>
          <w:tcPr>
            <w:tcW w:w="7597" w:type="dxa"/>
          </w:tcPr>
          <w:p w:rsidR="000E6C78" w:rsidRPr="000E6C78" w:rsidRDefault="000E6C78" w:rsidP="000E6C78">
            <w:pPr>
              <w:autoSpaceDE w:val="0"/>
              <w:autoSpaceDN w:val="0"/>
              <w:adjustRightInd w:val="0"/>
              <w:spacing w:after="240" w:line="260" w:lineRule="atLeast"/>
              <w:cnfStyle w:val="000000000000" w:firstRow="0" w:lastRow="0" w:firstColumn="0" w:lastColumn="0" w:oddVBand="0" w:evenVBand="0" w:oddHBand="0"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 xml:space="preserve">average annual energy consumption by residents of brownfield redevelopments and greenfield developments, respectively </w:t>
            </w:r>
          </w:p>
        </w:tc>
      </w:tr>
      <w:tr w:rsidR="000E6C78" w:rsidTr="000E6C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0E6C78" w:rsidRPr="000E6C78" w:rsidRDefault="000E6C78" w:rsidP="000E6C78">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T</w:t>
            </w:r>
            <w:r>
              <w:rPr>
                <w:rFonts w:ascii="Times" w:eastAsiaTheme="minorHAnsi" w:hAnsi="Times" w:cs="Times"/>
                <w:color w:val="000000"/>
                <w:position w:val="-3"/>
                <w:sz w:val="16"/>
                <w:szCs w:val="16"/>
                <w:lang w:val="en-US"/>
              </w:rPr>
              <w:t>E</w:t>
            </w:r>
          </w:p>
        </w:tc>
        <w:tc>
          <w:tcPr>
            <w:tcW w:w="7597" w:type="dxa"/>
          </w:tcPr>
          <w:p w:rsidR="000E6C78" w:rsidRPr="000E6C78" w:rsidRDefault="000E6C78" w:rsidP="000E6C78">
            <w:pPr>
              <w:autoSpaceDE w:val="0"/>
              <w:autoSpaceDN w:val="0"/>
              <w:adjustRightInd w:val="0"/>
              <w:spacing w:after="240" w:line="260" w:lineRule="atLeast"/>
              <w:cnfStyle w:val="000000100000" w:firstRow="0" w:lastRow="0" w:firstColumn="0" w:lastColumn="0" w:oddVBand="0" w:evenVBand="0" w:oddHBand="1"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 xml:space="preserve">the total number of years of residential energy consumption within the study period. </w:t>
            </w:r>
          </w:p>
        </w:tc>
      </w:tr>
    </w:tbl>
    <w:p w:rsidR="00D34D42" w:rsidRDefault="00D34D42" w:rsidP="00857367"/>
    <w:p w:rsidR="005459DD" w:rsidRDefault="005459DD" w:rsidP="00857367"/>
    <w:p w:rsidR="005459DD" w:rsidRDefault="005459DD" w:rsidP="00857367"/>
    <w:p w:rsidR="005459DD" w:rsidRDefault="005459DD" w:rsidP="00857367"/>
    <w:p w:rsidR="00835B2B" w:rsidRDefault="00835B2B" w:rsidP="00857367"/>
    <w:p w:rsidR="00835B2B" w:rsidRDefault="00835B2B" w:rsidP="00857367"/>
    <w:p w:rsidR="00835B2B" w:rsidRDefault="00835B2B" w:rsidP="00857367"/>
    <w:p w:rsidR="00835B2B" w:rsidRDefault="00835B2B" w:rsidP="00857367"/>
    <w:p w:rsidR="005459DD" w:rsidRDefault="005459DD" w:rsidP="00857367"/>
    <w:p w:rsidR="005459DD" w:rsidRDefault="005459DD" w:rsidP="00857367"/>
    <w:p w:rsidR="00A16DD4" w:rsidRDefault="00A16DD4" w:rsidP="00857367"/>
    <w:p w:rsidR="006079E0" w:rsidRDefault="00837D4B" w:rsidP="006079E0">
      <w:r>
        <w:lastRenderedPageBreak/>
        <w:t xml:space="preserve">Appendix.4 </w:t>
      </w:r>
      <w:r w:rsidR="006079E0">
        <w:t>Description on how to calculate the secondary impacts (</w:t>
      </w:r>
      <w:proofErr w:type="spellStart"/>
      <w:r w:rsidR="006079E0" w:rsidRPr="00366C14">
        <w:t>Hou</w:t>
      </w:r>
      <w:proofErr w:type="spellEnd"/>
      <w:r w:rsidR="006079E0">
        <w:t xml:space="preserve"> et al., 2018).</w:t>
      </w:r>
    </w:p>
    <w:p w:rsidR="006079E0" w:rsidRDefault="006079E0" w:rsidP="00857367"/>
    <w:p w:rsidR="000E6C78" w:rsidRDefault="006079E0" w:rsidP="00857367">
      <w:r>
        <w:rPr>
          <w:noProof/>
        </w:rPr>
        <w:drawing>
          <wp:inline distT="0" distB="0" distL="0" distR="0">
            <wp:extent cx="5440681" cy="3022600"/>
            <wp:effectExtent l="152400" t="152400" r="223520" b="2286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3-20 at 14.05.20.png"/>
                    <pic:cNvPicPr/>
                  </pic:nvPicPr>
                  <pic:blipFill rotWithShape="1">
                    <a:blip r:embed="rId17" cstate="print">
                      <a:extLst>
                        <a:ext uri="{28A0092B-C50C-407E-A947-70E740481C1C}">
                          <a14:useLocalDpi xmlns:a14="http://schemas.microsoft.com/office/drawing/2010/main" val="0"/>
                        </a:ext>
                      </a:extLst>
                    </a:blip>
                    <a:srcRect l="27717" t="32989" r="10420" b="12026"/>
                    <a:stretch/>
                  </pic:blipFill>
                  <pic:spPr bwMode="auto">
                    <a:xfrm>
                      <a:off x="0" y="0"/>
                      <a:ext cx="5449252" cy="3027362"/>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inline>
        </w:drawing>
      </w:r>
      <w:r w:rsidR="00837D4B">
        <w:t xml:space="preserve"> </w:t>
      </w:r>
    </w:p>
    <w:p w:rsidR="000722EE" w:rsidRDefault="000722EE" w:rsidP="00857367"/>
    <w:p w:rsidR="000722EE" w:rsidRDefault="000722EE" w:rsidP="00857367">
      <w:pPr>
        <w:rPr>
          <w:bCs/>
          <w:lang w:val="en-US"/>
        </w:rPr>
      </w:pPr>
      <w:r>
        <w:t xml:space="preserve">Appendix.5 </w:t>
      </w:r>
      <w:r w:rsidRPr="00C47617">
        <w:rPr>
          <w:bCs/>
          <w:lang w:val="en-US"/>
        </w:rPr>
        <w:t>WG Household Projections for Swansea, 2014-2039</w:t>
      </w:r>
      <w:r>
        <w:rPr>
          <w:bCs/>
          <w:lang w:val="en-US"/>
        </w:rPr>
        <w:t>.</w:t>
      </w:r>
      <w:r w:rsidRPr="00C47617">
        <w:rPr>
          <w:bCs/>
          <w:lang w:val="en-US"/>
        </w:rPr>
        <w:t xml:space="preserve"> </w:t>
      </w:r>
      <w:r w:rsidRPr="00C47617">
        <w:rPr>
          <w:bCs/>
          <w:i/>
          <w:iCs/>
          <w:lang w:val="en-US"/>
        </w:rPr>
        <w:t>Source: Local Authority 2014- based Household Projections, Welsh Government</w:t>
      </w:r>
      <w:r>
        <w:rPr>
          <w:bCs/>
          <w:i/>
          <w:iCs/>
          <w:lang w:val="en-US"/>
        </w:rPr>
        <w:t xml:space="preserve"> </w:t>
      </w:r>
      <w:r>
        <w:rPr>
          <w:bCs/>
          <w:iCs/>
          <w:lang w:val="en-US"/>
        </w:rPr>
        <w:t>(</w:t>
      </w:r>
      <w:r w:rsidRPr="00922D8C">
        <w:rPr>
          <w:rFonts w:cstheme="minorHAnsi"/>
        </w:rPr>
        <w:t xml:space="preserve">City and County of Swansea, </w:t>
      </w:r>
      <w:r w:rsidRPr="00922D8C">
        <w:rPr>
          <w:rFonts w:eastAsiaTheme="minorEastAsia" w:cstheme="minorHAnsi"/>
        </w:rPr>
        <w:t>2017)</w:t>
      </w:r>
      <w:r>
        <w:rPr>
          <w:rFonts w:eastAsiaTheme="minorEastAsia" w:cstheme="minorHAnsi"/>
        </w:rPr>
        <w:t>.</w:t>
      </w:r>
    </w:p>
    <w:p w:rsidR="000722EE" w:rsidRPr="000722EE" w:rsidRDefault="000722EE" w:rsidP="00857367">
      <w:pPr>
        <w:rPr>
          <w:bCs/>
          <w:lang w:val="en-US"/>
        </w:rPr>
      </w:pPr>
    </w:p>
    <w:p w:rsidR="000722EE" w:rsidRDefault="000722EE" w:rsidP="000722EE">
      <w:r>
        <w:rPr>
          <w:noProof/>
        </w:rPr>
        <w:drawing>
          <wp:inline distT="0" distB="0" distL="0" distR="0" wp14:anchorId="2F9AE9B1" wp14:editId="6503F1F5">
            <wp:extent cx="5568765" cy="3644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03-20 at 17.34.15.png"/>
                    <pic:cNvPicPr/>
                  </pic:nvPicPr>
                  <pic:blipFill rotWithShape="1">
                    <a:blip r:embed="rId18" cstate="print">
                      <a:extLst>
                        <a:ext uri="{28A0092B-C50C-407E-A947-70E740481C1C}">
                          <a14:useLocalDpi xmlns:a14="http://schemas.microsoft.com/office/drawing/2010/main" val="0"/>
                        </a:ext>
                      </a:extLst>
                    </a:blip>
                    <a:srcRect l="26740" t="28379" r="6862" b="2093"/>
                    <a:stretch/>
                  </pic:blipFill>
                  <pic:spPr bwMode="auto">
                    <a:xfrm>
                      <a:off x="0" y="0"/>
                      <a:ext cx="5577965" cy="3650921"/>
                    </a:xfrm>
                    <a:prstGeom prst="rect">
                      <a:avLst/>
                    </a:prstGeom>
                    <a:ln>
                      <a:noFill/>
                    </a:ln>
                    <a:extLst>
                      <a:ext uri="{53640926-AAD7-44D8-BBD7-CCE9431645EC}">
                        <a14:shadowObscured xmlns:a14="http://schemas.microsoft.com/office/drawing/2010/main"/>
                      </a:ext>
                    </a:extLst>
                  </pic:spPr>
                </pic:pic>
              </a:graphicData>
            </a:graphic>
          </wp:inline>
        </w:drawing>
      </w:r>
    </w:p>
    <w:p w:rsidR="000722EE" w:rsidRPr="00857367" w:rsidRDefault="000722EE" w:rsidP="00857367"/>
    <w:sectPr w:rsidR="000722EE" w:rsidRPr="00857367" w:rsidSect="00D706DC">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DC138A"/>
    <w:multiLevelType w:val="hybridMultilevel"/>
    <w:tmpl w:val="80B648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8A0FC2"/>
    <w:multiLevelType w:val="hybridMultilevel"/>
    <w:tmpl w:val="90AEC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AE79DC"/>
    <w:multiLevelType w:val="hybridMultilevel"/>
    <w:tmpl w:val="6C903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841527"/>
    <w:multiLevelType w:val="hybridMultilevel"/>
    <w:tmpl w:val="7E305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74170"/>
    <w:multiLevelType w:val="hybridMultilevel"/>
    <w:tmpl w:val="4CDE499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6" w15:restartNumberingAfterBreak="0">
    <w:nsid w:val="31A543A8"/>
    <w:multiLevelType w:val="multilevel"/>
    <w:tmpl w:val="704CB1D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383E50"/>
    <w:multiLevelType w:val="multilevel"/>
    <w:tmpl w:val="9DDC6D9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B301B1"/>
    <w:multiLevelType w:val="hybridMultilevel"/>
    <w:tmpl w:val="1EC49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9134B6"/>
    <w:multiLevelType w:val="hybridMultilevel"/>
    <w:tmpl w:val="989C1C90"/>
    <w:lvl w:ilvl="0" w:tplc="616AA78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6"/>
  </w:num>
  <w:num w:numId="5">
    <w:abstractNumId w:val="7"/>
  </w:num>
  <w:num w:numId="6">
    <w:abstractNumId w:val="9"/>
  </w:num>
  <w:num w:numId="7">
    <w:abstractNumId w:val="1"/>
  </w:num>
  <w:num w:numId="8">
    <w:abstractNumId w:val="5"/>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6DC"/>
    <w:rsid w:val="0000150B"/>
    <w:rsid w:val="00002E45"/>
    <w:rsid w:val="000046FA"/>
    <w:rsid w:val="00004AD3"/>
    <w:rsid w:val="000063AA"/>
    <w:rsid w:val="00026AF1"/>
    <w:rsid w:val="0004671B"/>
    <w:rsid w:val="00055959"/>
    <w:rsid w:val="00056641"/>
    <w:rsid w:val="00061089"/>
    <w:rsid w:val="00062886"/>
    <w:rsid w:val="000722EE"/>
    <w:rsid w:val="000770EC"/>
    <w:rsid w:val="00084549"/>
    <w:rsid w:val="000A449C"/>
    <w:rsid w:val="000B1E29"/>
    <w:rsid w:val="000B6C12"/>
    <w:rsid w:val="000E31BA"/>
    <w:rsid w:val="000E6C78"/>
    <w:rsid w:val="000E6FFA"/>
    <w:rsid w:val="0011211C"/>
    <w:rsid w:val="00121BF9"/>
    <w:rsid w:val="001254BD"/>
    <w:rsid w:val="00132613"/>
    <w:rsid w:val="00133F90"/>
    <w:rsid w:val="001372C4"/>
    <w:rsid w:val="00164782"/>
    <w:rsid w:val="00171888"/>
    <w:rsid w:val="0019484B"/>
    <w:rsid w:val="001A0C34"/>
    <w:rsid w:val="001A7003"/>
    <w:rsid w:val="001B5F6E"/>
    <w:rsid w:val="001B7301"/>
    <w:rsid w:val="001C0437"/>
    <w:rsid w:val="001D2AD9"/>
    <w:rsid w:val="001E2C48"/>
    <w:rsid w:val="001F0535"/>
    <w:rsid w:val="002000B7"/>
    <w:rsid w:val="002050F5"/>
    <w:rsid w:val="00213674"/>
    <w:rsid w:val="00214817"/>
    <w:rsid w:val="00246DDD"/>
    <w:rsid w:val="002510F7"/>
    <w:rsid w:val="00275E45"/>
    <w:rsid w:val="00281935"/>
    <w:rsid w:val="002823D2"/>
    <w:rsid w:val="0028256B"/>
    <w:rsid w:val="00286767"/>
    <w:rsid w:val="00293E52"/>
    <w:rsid w:val="00294CE7"/>
    <w:rsid w:val="002A16C8"/>
    <w:rsid w:val="002B6E5A"/>
    <w:rsid w:val="002D5B17"/>
    <w:rsid w:val="002E3A78"/>
    <w:rsid w:val="002F01B2"/>
    <w:rsid w:val="002F4566"/>
    <w:rsid w:val="002F50F0"/>
    <w:rsid w:val="00301E2C"/>
    <w:rsid w:val="003064FC"/>
    <w:rsid w:val="00307FFE"/>
    <w:rsid w:val="00315545"/>
    <w:rsid w:val="00337D43"/>
    <w:rsid w:val="0034550A"/>
    <w:rsid w:val="00352696"/>
    <w:rsid w:val="003645B1"/>
    <w:rsid w:val="00366C14"/>
    <w:rsid w:val="003831B1"/>
    <w:rsid w:val="00383D26"/>
    <w:rsid w:val="003900D8"/>
    <w:rsid w:val="003B70EF"/>
    <w:rsid w:val="003C0893"/>
    <w:rsid w:val="003C35B5"/>
    <w:rsid w:val="00400595"/>
    <w:rsid w:val="00405B3F"/>
    <w:rsid w:val="0040626F"/>
    <w:rsid w:val="00412AF9"/>
    <w:rsid w:val="0043212F"/>
    <w:rsid w:val="004435B6"/>
    <w:rsid w:val="00443B94"/>
    <w:rsid w:val="00460EA7"/>
    <w:rsid w:val="00463615"/>
    <w:rsid w:val="00477600"/>
    <w:rsid w:val="004855BA"/>
    <w:rsid w:val="00485C6D"/>
    <w:rsid w:val="0049018B"/>
    <w:rsid w:val="004937A3"/>
    <w:rsid w:val="0049466F"/>
    <w:rsid w:val="004A3F0A"/>
    <w:rsid w:val="004C65B2"/>
    <w:rsid w:val="004D068A"/>
    <w:rsid w:val="004E0241"/>
    <w:rsid w:val="00505764"/>
    <w:rsid w:val="00524602"/>
    <w:rsid w:val="005247ED"/>
    <w:rsid w:val="005258C9"/>
    <w:rsid w:val="00537364"/>
    <w:rsid w:val="0054584A"/>
    <w:rsid w:val="005459DD"/>
    <w:rsid w:val="005618C2"/>
    <w:rsid w:val="0056491D"/>
    <w:rsid w:val="00565D31"/>
    <w:rsid w:val="00581287"/>
    <w:rsid w:val="00590E18"/>
    <w:rsid w:val="005913B5"/>
    <w:rsid w:val="005B21F9"/>
    <w:rsid w:val="005E30FE"/>
    <w:rsid w:val="005E4ACA"/>
    <w:rsid w:val="005F118A"/>
    <w:rsid w:val="005F34AE"/>
    <w:rsid w:val="005F3CB7"/>
    <w:rsid w:val="006079E0"/>
    <w:rsid w:val="00621018"/>
    <w:rsid w:val="00624783"/>
    <w:rsid w:val="00624DA2"/>
    <w:rsid w:val="00627A67"/>
    <w:rsid w:val="006378FD"/>
    <w:rsid w:val="006423D2"/>
    <w:rsid w:val="00643248"/>
    <w:rsid w:val="00650DEE"/>
    <w:rsid w:val="00655429"/>
    <w:rsid w:val="0067549E"/>
    <w:rsid w:val="00685DFA"/>
    <w:rsid w:val="00687522"/>
    <w:rsid w:val="006968DE"/>
    <w:rsid w:val="006B478E"/>
    <w:rsid w:val="006B4D74"/>
    <w:rsid w:val="006C5909"/>
    <w:rsid w:val="006D2FA9"/>
    <w:rsid w:val="006D6669"/>
    <w:rsid w:val="006E53A2"/>
    <w:rsid w:val="00722649"/>
    <w:rsid w:val="00731CB6"/>
    <w:rsid w:val="0073283F"/>
    <w:rsid w:val="0074765B"/>
    <w:rsid w:val="00750461"/>
    <w:rsid w:val="007507F2"/>
    <w:rsid w:val="007566F6"/>
    <w:rsid w:val="007662FB"/>
    <w:rsid w:val="0077061D"/>
    <w:rsid w:val="00797F7A"/>
    <w:rsid w:val="007C0F48"/>
    <w:rsid w:val="007C27BB"/>
    <w:rsid w:val="007C49C5"/>
    <w:rsid w:val="007D037F"/>
    <w:rsid w:val="007E4F93"/>
    <w:rsid w:val="007F29D9"/>
    <w:rsid w:val="007F7373"/>
    <w:rsid w:val="008263D5"/>
    <w:rsid w:val="00832DA7"/>
    <w:rsid w:val="00835B2B"/>
    <w:rsid w:val="008368FA"/>
    <w:rsid w:val="00837D4B"/>
    <w:rsid w:val="00854764"/>
    <w:rsid w:val="00857367"/>
    <w:rsid w:val="00873B4C"/>
    <w:rsid w:val="008C5020"/>
    <w:rsid w:val="008D2892"/>
    <w:rsid w:val="008E3714"/>
    <w:rsid w:val="008F7C8B"/>
    <w:rsid w:val="009100E2"/>
    <w:rsid w:val="00910C07"/>
    <w:rsid w:val="0091588A"/>
    <w:rsid w:val="00922D8C"/>
    <w:rsid w:val="009261AA"/>
    <w:rsid w:val="00935502"/>
    <w:rsid w:val="009377B0"/>
    <w:rsid w:val="00955D04"/>
    <w:rsid w:val="0096672B"/>
    <w:rsid w:val="00973526"/>
    <w:rsid w:val="00983BBB"/>
    <w:rsid w:val="0099330E"/>
    <w:rsid w:val="0099588F"/>
    <w:rsid w:val="009A0667"/>
    <w:rsid w:val="009B3F59"/>
    <w:rsid w:val="009B7E15"/>
    <w:rsid w:val="009E3B4B"/>
    <w:rsid w:val="009E6C64"/>
    <w:rsid w:val="00A135C8"/>
    <w:rsid w:val="00A16DD4"/>
    <w:rsid w:val="00A20869"/>
    <w:rsid w:val="00A23369"/>
    <w:rsid w:val="00A25075"/>
    <w:rsid w:val="00A269F7"/>
    <w:rsid w:val="00A27C81"/>
    <w:rsid w:val="00A50A34"/>
    <w:rsid w:val="00A54FAE"/>
    <w:rsid w:val="00A5647A"/>
    <w:rsid w:val="00A57285"/>
    <w:rsid w:val="00A7045C"/>
    <w:rsid w:val="00A73128"/>
    <w:rsid w:val="00A86683"/>
    <w:rsid w:val="00A90A09"/>
    <w:rsid w:val="00A957A6"/>
    <w:rsid w:val="00AC20D3"/>
    <w:rsid w:val="00AE5D8D"/>
    <w:rsid w:val="00B04545"/>
    <w:rsid w:val="00B3044E"/>
    <w:rsid w:val="00B4583B"/>
    <w:rsid w:val="00B46A64"/>
    <w:rsid w:val="00B7319D"/>
    <w:rsid w:val="00B7441C"/>
    <w:rsid w:val="00B834B5"/>
    <w:rsid w:val="00B85B78"/>
    <w:rsid w:val="00B90F47"/>
    <w:rsid w:val="00BC62DC"/>
    <w:rsid w:val="00BD7867"/>
    <w:rsid w:val="00BE58FE"/>
    <w:rsid w:val="00BF0010"/>
    <w:rsid w:val="00BF3C41"/>
    <w:rsid w:val="00C069BF"/>
    <w:rsid w:val="00C14828"/>
    <w:rsid w:val="00C202AD"/>
    <w:rsid w:val="00C2233E"/>
    <w:rsid w:val="00C2479F"/>
    <w:rsid w:val="00C26DCF"/>
    <w:rsid w:val="00C36491"/>
    <w:rsid w:val="00C402C7"/>
    <w:rsid w:val="00C42901"/>
    <w:rsid w:val="00C475AC"/>
    <w:rsid w:val="00C47617"/>
    <w:rsid w:val="00C564E0"/>
    <w:rsid w:val="00C8613E"/>
    <w:rsid w:val="00C96B10"/>
    <w:rsid w:val="00C96BDA"/>
    <w:rsid w:val="00CD489A"/>
    <w:rsid w:val="00CF148D"/>
    <w:rsid w:val="00CF47B9"/>
    <w:rsid w:val="00D165AD"/>
    <w:rsid w:val="00D17213"/>
    <w:rsid w:val="00D34D42"/>
    <w:rsid w:val="00D402F7"/>
    <w:rsid w:val="00D5323E"/>
    <w:rsid w:val="00D5550F"/>
    <w:rsid w:val="00D706DC"/>
    <w:rsid w:val="00D72DC1"/>
    <w:rsid w:val="00D77234"/>
    <w:rsid w:val="00D855F8"/>
    <w:rsid w:val="00DB0AE2"/>
    <w:rsid w:val="00DD2015"/>
    <w:rsid w:val="00DD6266"/>
    <w:rsid w:val="00DF43C8"/>
    <w:rsid w:val="00E02587"/>
    <w:rsid w:val="00E1171A"/>
    <w:rsid w:val="00E148F7"/>
    <w:rsid w:val="00E3268F"/>
    <w:rsid w:val="00E55AB3"/>
    <w:rsid w:val="00E5717B"/>
    <w:rsid w:val="00E755D1"/>
    <w:rsid w:val="00E77572"/>
    <w:rsid w:val="00E801DC"/>
    <w:rsid w:val="00E91BC7"/>
    <w:rsid w:val="00EA3F9B"/>
    <w:rsid w:val="00EA7AD0"/>
    <w:rsid w:val="00EE0550"/>
    <w:rsid w:val="00EE172C"/>
    <w:rsid w:val="00EE30EA"/>
    <w:rsid w:val="00EF735E"/>
    <w:rsid w:val="00F05840"/>
    <w:rsid w:val="00F21311"/>
    <w:rsid w:val="00F226DC"/>
    <w:rsid w:val="00F23EB7"/>
    <w:rsid w:val="00F45381"/>
    <w:rsid w:val="00F703C8"/>
    <w:rsid w:val="00F762D8"/>
    <w:rsid w:val="00F964DD"/>
    <w:rsid w:val="00FA0682"/>
    <w:rsid w:val="00FB4432"/>
    <w:rsid w:val="00FE5213"/>
    <w:rsid w:val="00FF3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CD16B"/>
  <w15:chartTrackingRefBased/>
  <w15:docId w15:val="{263EAAEB-5123-F344-95F6-275C9030B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3526"/>
    <w:rPr>
      <w:rFonts w:eastAsia="Times New Roman" w:cs="Times New Roman"/>
    </w:rPr>
  </w:style>
  <w:style w:type="paragraph" w:styleId="Heading1">
    <w:name w:val="heading 1"/>
    <w:basedOn w:val="Normal"/>
    <w:next w:val="Normal"/>
    <w:link w:val="Heading1Char"/>
    <w:autoRedefine/>
    <w:uiPriority w:val="9"/>
    <w:qFormat/>
    <w:rsid w:val="00CF148D"/>
    <w:pPr>
      <w:keepNext/>
      <w:keepLines/>
      <w:spacing w:before="240"/>
      <w:outlineLvl w:val="0"/>
    </w:pPr>
    <w:rPr>
      <w:rFonts w:asciiTheme="majorHAnsi" w:eastAsiaTheme="majorEastAsia" w:hAnsiTheme="majorHAnsi" w:cstheme="majorBidi"/>
      <w:b/>
      <w:color w:val="000000" w:themeColor="text1"/>
      <w:sz w:val="36"/>
      <w:szCs w:val="32"/>
    </w:rPr>
  </w:style>
  <w:style w:type="paragraph" w:styleId="Heading2">
    <w:name w:val="heading 2"/>
    <w:basedOn w:val="Normal"/>
    <w:next w:val="Normal"/>
    <w:link w:val="Heading2Char"/>
    <w:autoRedefine/>
    <w:uiPriority w:val="9"/>
    <w:unhideWhenUsed/>
    <w:qFormat/>
    <w:rsid w:val="006C5909"/>
    <w:pPr>
      <w:keepNext/>
      <w:keepLines/>
      <w:spacing w:before="40"/>
      <w:outlineLvl w:val="1"/>
    </w:pPr>
    <w:rPr>
      <w:rFonts w:asciiTheme="majorHAnsi" w:eastAsiaTheme="majorEastAsia" w:hAnsiTheme="majorHAnsi" w:cstheme="majorBidi"/>
      <w:b/>
      <w:color w:val="000000" w:themeColor="text1"/>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06DC"/>
    <w:rPr>
      <w:rFonts w:eastAsiaTheme="minorEastAsia"/>
      <w:sz w:val="22"/>
      <w:szCs w:val="22"/>
      <w:lang w:val="en-US" w:eastAsia="zh-CN"/>
    </w:rPr>
  </w:style>
  <w:style w:type="character" w:customStyle="1" w:styleId="NoSpacingChar">
    <w:name w:val="No Spacing Char"/>
    <w:basedOn w:val="DefaultParagraphFont"/>
    <w:link w:val="NoSpacing"/>
    <w:uiPriority w:val="1"/>
    <w:rsid w:val="00D706DC"/>
    <w:rPr>
      <w:rFonts w:eastAsiaTheme="minorEastAsia"/>
      <w:sz w:val="22"/>
      <w:szCs w:val="22"/>
      <w:lang w:val="en-US" w:eastAsia="zh-CN"/>
    </w:rPr>
  </w:style>
  <w:style w:type="character" w:customStyle="1" w:styleId="Heading1Char">
    <w:name w:val="Heading 1 Char"/>
    <w:basedOn w:val="DefaultParagraphFont"/>
    <w:link w:val="Heading1"/>
    <w:uiPriority w:val="9"/>
    <w:rsid w:val="00CF148D"/>
    <w:rPr>
      <w:rFonts w:asciiTheme="majorHAnsi" w:eastAsiaTheme="majorEastAsia" w:hAnsiTheme="majorHAnsi" w:cstheme="majorBidi"/>
      <w:b/>
      <w:color w:val="000000" w:themeColor="text1"/>
      <w:sz w:val="36"/>
      <w:szCs w:val="32"/>
    </w:rPr>
  </w:style>
  <w:style w:type="paragraph" w:styleId="TOCHeading">
    <w:name w:val="TOC Heading"/>
    <w:basedOn w:val="Heading1"/>
    <w:next w:val="Normal"/>
    <w:uiPriority w:val="39"/>
    <w:unhideWhenUsed/>
    <w:qFormat/>
    <w:rsid w:val="009B3F59"/>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9B3F59"/>
    <w:pPr>
      <w:spacing w:after="100"/>
    </w:pPr>
  </w:style>
  <w:style w:type="character" w:styleId="Hyperlink">
    <w:name w:val="Hyperlink"/>
    <w:basedOn w:val="DefaultParagraphFont"/>
    <w:uiPriority w:val="99"/>
    <w:unhideWhenUsed/>
    <w:rsid w:val="009B3F59"/>
    <w:rPr>
      <w:color w:val="0563C1" w:themeColor="hyperlink"/>
      <w:u w:val="single"/>
    </w:rPr>
  </w:style>
  <w:style w:type="paragraph" w:styleId="ListParagraph">
    <w:name w:val="List Paragraph"/>
    <w:basedOn w:val="Normal"/>
    <w:uiPriority w:val="34"/>
    <w:qFormat/>
    <w:rsid w:val="006423D2"/>
    <w:pPr>
      <w:ind w:left="720"/>
      <w:contextualSpacing/>
    </w:pPr>
  </w:style>
  <w:style w:type="character" w:customStyle="1" w:styleId="Heading2Char">
    <w:name w:val="Heading 2 Char"/>
    <w:basedOn w:val="DefaultParagraphFont"/>
    <w:link w:val="Heading2"/>
    <w:uiPriority w:val="9"/>
    <w:rsid w:val="006C5909"/>
    <w:rPr>
      <w:rFonts w:asciiTheme="majorHAnsi" w:eastAsiaTheme="majorEastAsia" w:hAnsiTheme="majorHAnsi" w:cstheme="majorBidi"/>
      <w:b/>
      <w:color w:val="000000" w:themeColor="text1"/>
      <w:sz w:val="28"/>
      <w:szCs w:val="26"/>
    </w:rPr>
  </w:style>
  <w:style w:type="paragraph" w:styleId="TOC2">
    <w:name w:val="toc 2"/>
    <w:basedOn w:val="Normal"/>
    <w:next w:val="Normal"/>
    <w:autoRedefine/>
    <w:uiPriority w:val="39"/>
    <w:unhideWhenUsed/>
    <w:rsid w:val="006C5909"/>
    <w:pPr>
      <w:spacing w:after="100"/>
      <w:ind w:left="240"/>
    </w:pPr>
  </w:style>
  <w:style w:type="table" w:styleId="GridTable4-Accent1">
    <w:name w:val="Grid Table 4 Accent 1"/>
    <w:basedOn w:val="TableNormal"/>
    <w:uiPriority w:val="49"/>
    <w:rsid w:val="00655429"/>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semiHidden/>
    <w:unhideWhenUsed/>
    <w:rsid w:val="00D77234"/>
    <w:pPr>
      <w:spacing w:before="100" w:beforeAutospacing="1" w:after="100" w:afterAutospacing="1"/>
    </w:pPr>
  </w:style>
  <w:style w:type="character" w:customStyle="1" w:styleId="selectable">
    <w:name w:val="selectable"/>
    <w:basedOn w:val="DefaultParagraphFont"/>
    <w:rsid w:val="00D77234"/>
  </w:style>
  <w:style w:type="table" w:styleId="TableGrid">
    <w:name w:val="Table Grid"/>
    <w:basedOn w:val="TableNormal"/>
    <w:uiPriority w:val="39"/>
    <w:rsid w:val="00171888"/>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261AA"/>
  </w:style>
  <w:style w:type="table" w:styleId="GridTable1Light-Accent1">
    <w:name w:val="Grid Table 1 Light Accent 1"/>
    <w:basedOn w:val="TableNormal"/>
    <w:uiPriority w:val="46"/>
    <w:rsid w:val="00E755D1"/>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PlaceholderText">
    <w:name w:val="Placeholder Text"/>
    <w:basedOn w:val="DefaultParagraphFont"/>
    <w:uiPriority w:val="99"/>
    <w:semiHidden/>
    <w:rsid w:val="009E3B4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28756">
      <w:bodyDiv w:val="1"/>
      <w:marLeft w:val="0"/>
      <w:marRight w:val="0"/>
      <w:marTop w:val="0"/>
      <w:marBottom w:val="0"/>
      <w:divBdr>
        <w:top w:val="none" w:sz="0" w:space="0" w:color="auto"/>
        <w:left w:val="none" w:sz="0" w:space="0" w:color="auto"/>
        <w:bottom w:val="none" w:sz="0" w:space="0" w:color="auto"/>
        <w:right w:val="none" w:sz="0" w:space="0" w:color="auto"/>
      </w:divBdr>
    </w:div>
    <w:div w:id="67191010">
      <w:bodyDiv w:val="1"/>
      <w:marLeft w:val="0"/>
      <w:marRight w:val="0"/>
      <w:marTop w:val="0"/>
      <w:marBottom w:val="0"/>
      <w:divBdr>
        <w:top w:val="none" w:sz="0" w:space="0" w:color="auto"/>
        <w:left w:val="none" w:sz="0" w:space="0" w:color="auto"/>
        <w:bottom w:val="none" w:sz="0" w:space="0" w:color="auto"/>
        <w:right w:val="none" w:sz="0" w:space="0" w:color="auto"/>
      </w:divBdr>
    </w:div>
    <w:div w:id="71509643">
      <w:bodyDiv w:val="1"/>
      <w:marLeft w:val="0"/>
      <w:marRight w:val="0"/>
      <w:marTop w:val="0"/>
      <w:marBottom w:val="0"/>
      <w:divBdr>
        <w:top w:val="none" w:sz="0" w:space="0" w:color="auto"/>
        <w:left w:val="none" w:sz="0" w:space="0" w:color="auto"/>
        <w:bottom w:val="none" w:sz="0" w:space="0" w:color="auto"/>
        <w:right w:val="none" w:sz="0" w:space="0" w:color="auto"/>
      </w:divBdr>
    </w:div>
    <w:div w:id="73818924">
      <w:bodyDiv w:val="1"/>
      <w:marLeft w:val="0"/>
      <w:marRight w:val="0"/>
      <w:marTop w:val="0"/>
      <w:marBottom w:val="0"/>
      <w:divBdr>
        <w:top w:val="none" w:sz="0" w:space="0" w:color="auto"/>
        <w:left w:val="none" w:sz="0" w:space="0" w:color="auto"/>
        <w:bottom w:val="none" w:sz="0" w:space="0" w:color="auto"/>
        <w:right w:val="none" w:sz="0" w:space="0" w:color="auto"/>
      </w:divBdr>
    </w:div>
    <w:div w:id="114720284">
      <w:bodyDiv w:val="1"/>
      <w:marLeft w:val="0"/>
      <w:marRight w:val="0"/>
      <w:marTop w:val="0"/>
      <w:marBottom w:val="0"/>
      <w:divBdr>
        <w:top w:val="none" w:sz="0" w:space="0" w:color="auto"/>
        <w:left w:val="none" w:sz="0" w:space="0" w:color="auto"/>
        <w:bottom w:val="none" w:sz="0" w:space="0" w:color="auto"/>
        <w:right w:val="none" w:sz="0" w:space="0" w:color="auto"/>
      </w:divBdr>
      <w:divsChild>
        <w:div w:id="2129542705">
          <w:marLeft w:val="0"/>
          <w:marRight w:val="0"/>
          <w:marTop w:val="0"/>
          <w:marBottom w:val="0"/>
          <w:divBdr>
            <w:top w:val="none" w:sz="0" w:space="0" w:color="auto"/>
            <w:left w:val="none" w:sz="0" w:space="0" w:color="auto"/>
            <w:bottom w:val="none" w:sz="0" w:space="0" w:color="auto"/>
            <w:right w:val="none" w:sz="0" w:space="0" w:color="auto"/>
          </w:divBdr>
          <w:divsChild>
            <w:div w:id="472261948">
              <w:marLeft w:val="0"/>
              <w:marRight w:val="0"/>
              <w:marTop w:val="0"/>
              <w:marBottom w:val="0"/>
              <w:divBdr>
                <w:top w:val="none" w:sz="0" w:space="0" w:color="auto"/>
                <w:left w:val="none" w:sz="0" w:space="0" w:color="auto"/>
                <w:bottom w:val="none" w:sz="0" w:space="0" w:color="auto"/>
                <w:right w:val="none" w:sz="0" w:space="0" w:color="auto"/>
              </w:divBdr>
              <w:divsChild>
                <w:div w:id="120285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92535">
      <w:bodyDiv w:val="1"/>
      <w:marLeft w:val="0"/>
      <w:marRight w:val="0"/>
      <w:marTop w:val="0"/>
      <w:marBottom w:val="0"/>
      <w:divBdr>
        <w:top w:val="none" w:sz="0" w:space="0" w:color="auto"/>
        <w:left w:val="none" w:sz="0" w:space="0" w:color="auto"/>
        <w:bottom w:val="none" w:sz="0" w:space="0" w:color="auto"/>
        <w:right w:val="none" w:sz="0" w:space="0" w:color="auto"/>
      </w:divBdr>
    </w:div>
    <w:div w:id="163741272">
      <w:bodyDiv w:val="1"/>
      <w:marLeft w:val="0"/>
      <w:marRight w:val="0"/>
      <w:marTop w:val="0"/>
      <w:marBottom w:val="0"/>
      <w:divBdr>
        <w:top w:val="none" w:sz="0" w:space="0" w:color="auto"/>
        <w:left w:val="none" w:sz="0" w:space="0" w:color="auto"/>
        <w:bottom w:val="none" w:sz="0" w:space="0" w:color="auto"/>
        <w:right w:val="none" w:sz="0" w:space="0" w:color="auto"/>
      </w:divBdr>
    </w:div>
    <w:div w:id="191655483">
      <w:bodyDiv w:val="1"/>
      <w:marLeft w:val="0"/>
      <w:marRight w:val="0"/>
      <w:marTop w:val="0"/>
      <w:marBottom w:val="0"/>
      <w:divBdr>
        <w:top w:val="none" w:sz="0" w:space="0" w:color="auto"/>
        <w:left w:val="none" w:sz="0" w:space="0" w:color="auto"/>
        <w:bottom w:val="none" w:sz="0" w:space="0" w:color="auto"/>
        <w:right w:val="none" w:sz="0" w:space="0" w:color="auto"/>
      </w:divBdr>
    </w:div>
    <w:div w:id="202644518">
      <w:bodyDiv w:val="1"/>
      <w:marLeft w:val="0"/>
      <w:marRight w:val="0"/>
      <w:marTop w:val="0"/>
      <w:marBottom w:val="0"/>
      <w:divBdr>
        <w:top w:val="none" w:sz="0" w:space="0" w:color="auto"/>
        <w:left w:val="none" w:sz="0" w:space="0" w:color="auto"/>
        <w:bottom w:val="none" w:sz="0" w:space="0" w:color="auto"/>
        <w:right w:val="none" w:sz="0" w:space="0" w:color="auto"/>
      </w:divBdr>
    </w:div>
    <w:div w:id="212039130">
      <w:bodyDiv w:val="1"/>
      <w:marLeft w:val="0"/>
      <w:marRight w:val="0"/>
      <w:marTop w:val="0"/>
      <w:marBottom w:val="0"/>
      <w:divBdr>
        <w:top w:val="none" w:sz="0" w:space="0" w:color="auto"/>
        <w:left w:val="none" w:sz="0" w:space="0" w:color="auto"/>
        <w:bottom w:val="none" w:sz="0" w:space="0" w:color="auto"/>
        <w:right w:val="none" w:sz="0" w:space="0" w:color="auto"/>
      </w:divBdr>
    </w:div>
    <w:div w:id="217789268">
      <w:bodyDiv w:val="1"/>
      <w:marLeft w:val="0"/>
      <w:marRight w:val="0"/>
      <w:marTop w:val="0"/>
      <w:marBottom w:val="0"/>
      <w:divBdr>
        <w:top w:val="none" w:sz="0" w:space="0" w:color="auto"/>
        <w:left w:val="none" w:sz="0" w:space="0" w:color="auto"/>
        <w:bottom w:val="none" w:sz="0" w:space="0" w:color="auto"/>
        <w:right w:val="none" w:sz="0" w:space="0" w:color="auto"/>
      </w:divBdr>
    </w:div>
    <w:div w:id="229274013">
      <w:bodyDiv w:val="1"/>
      <w:marLeft w:val="0"/>
      <w:marRight w:val="0"/>
      <w:marTop w:val="0"/>
      <w:marBottom w:val="0"/>
      <w:divBdr>
        <w:top w:val="none" w:sz="0" w:space="0" w:color="auto"/>
        <w:left w:val="none" w:sz="0" w:space="0" w:color="auto"/>
        <w:bottom w:val="none" w:sz="0" w:space="0" w:color="auto"/>
        <w:right w:val="none" w:sz="0" w:space="0" w:color="auto"/>
      </w:divBdr>
    </w:div>
    <w:div w:id="296641545">
      <w:bodyDiv w:val="1"/>
      <w:marLeft w:val="0"/>
      <w:marRight w:val="0"/>
      <w:marTop w:val="0"/>
      <w:marBottom w:val="0"/>
      <w:divBdr>
        <w:top w:val="none" w:sz="0" w:space="0" w:color="auto"/>
        <w:left w:val="none" w:sz="0" w:space="0" w:color="auto"/>
        <w:bottom w:val="none" w:sz="0" w:space="0" w:color="auto"/>
        <w:right w:val="none" w:sz="0" w:space="0" w:color="auto"/>
      </w:divBdr>
    </w:div>
    <w:div w:id="312373651">
      <w:bodyDiv w:val="1"/>
      <w:marLeft w:val="0"/>
      <w:marRight w:val="0"/>
      <w:marTop w:val="0"/>
      <w:marBottom w:val="0"/>
      <w:divBdr>
        <w:top w:val="none" w:sz="0" w:space="0" w:color="auto"/>
        <w:left w:val="none" w:sz="0" w:space="0" w:color="auto"/>
        <w:bottom w:val="none" w:sz="0" w:space="0" w:color="auto"/>
        <w:right w:val="none" w:sz="0" w:space="0" w:color="auto"/>
      </w:divBdr>
    </w:div>
    <w:div w:id="315568326">
      <w:bodyDiv w:val="1"/>
      <w:marLeft w:val="0"/>
      <w:marRight w:val="0"/>
      <w:marTop w:val="0"/>
      <w:marBottom w:val="0"/>
      <w:divBdr>
        <w:top w:val="none" w:sz="0" w:space="0" w:color="auto"/>
        <w:left w:val="none" w:sz="0" w:space="0" w:color="auto"/>
        <w:bottom w:val="none" w:sz="0" w:space="0" w:color="auto"/>
        <w:right w:val="none" w:sz="0" w:space="0" w:color="auto"/>
      </w:divBdr>
    </w:div>
    <w:div w:id="353314694">
      <w:bodyDiv w:val="1"/>
      <w:marLeft w:val="0"/>
      <w:marRight w:val="0"/>
      <w:marTop w:val="0"/>
      <w:marBottom w:val="0"/>
      <w:divBdr>
        <w:top w:val="none" w:sz="0" w:space="0" w:color="auto"/>
        <w:left w:val="none" w:sz="0" w:space="0" w:color="auto"/>
        <w:bottom w:val="none" w:sz="0" w:space="0" w:color="auto"/>
        <w:right w:val="none" w:sz="0" w:space="0" w:color="auto"/>
      </w:divBdr>
    </w:div>
    <w:div w:id="358623145">
      <w:bodyDiv w:val="1"/>
      <w:marLeft w:val="0"/>
      <w:marRight w:val="0"/>
      <w:marTop w:val="0"/>
      <w:marBottom w:val="0"/>
      <w:divBdr>
        <w:top w:val="none" w:sz="0" w:space="0" w:color="auto"/>
        <w:left w:val="none" w:sz="0" w:space="0" w:color="auto"/>
        <w:bottom w:val="none" w:sz="0" w:space="0" w:color="auto"/>
        <w:right w:val="none" w:sz="0" w:space="0" w:color="auto"/>
      </w:divBdr>
    </w:div>
    <w:div w:id="375398153">
      <w:bodyDiv w:val="1"/>
      <w:marLeft w:val="0"/>
      <w:marRight w:val="0"/>
      <w:marTop w:val="0"/>
      <w:marBottom w:val="0"/>
      <w:divBdr>
        <w:top w:val="none" w:sz="0" w:space="0" w:color="auto"/>
        <w:left w:val="none" w:sz="0" w:space="0" w:color="auto"/>
        <w:bottom w:val="none" w:sz="0" w:space="0" w:color="auto"/>
        <w:right w:val="none" w:sz="0" w:space="0" w:color="auto"/>
      </w:divBdr>
    </w:div>
    <w:div w:id="388042219">
      <w:bodyDiv w:val="1"/>
      <w:marLeft w:val="0"/>
      <w:marRight w:val="0"/>
      <w:marTop w:val="0"/>
      <w:marBottom w:val="0"/>
      <w:divBdr>
        <w:top w:val="none" w:sz="0" w:space="0" w:color="auto"/>
        <w:left w:val="none" w:sz="0" w:space="0" w:color="auto"/>
        <w:bottom w:val="none" w:sz="0" w:space="0" w:color="auto"/>
        <w:right w:val="none" w:sz="0" w:space="0" w:color="auto"/>
      </w:divBdr>
    </w:div>
    <w:div w:id="422994182">
      <w:bodyDiv w:val="1"/>
      <w:marLeft w:val="0"/>
      <w:marRight w:val="0"/>
      <w:marTop w:val="0"/>
      <w:marBottom w:val="0"/>
      <w:divBdr>
        <w:top w:val="none" w:sz="0" w:space="0" w:color="auto"/>
        <w:left w:val="none" w:sz="0" w:space="0" w:color="auto"/>
        <w:bottom w:val="none" w:sz="0" w:space="0" w:color="auto"/>
        <w:right w:val="none" w:sz="0" w:space="0" w:color="auto"/>
      </w:divBdr>
    </w:div>
    <w:div w:id="439449859">
      <w:bodyDiv w:val="1"/>
      <w:marLeft w:val="0"/>
      <w:marRight w:val="0"/>
      <w:marTop w:val="0"/>
      <w:marBottom w:val="0"/>
      <w:divBdr>
        <w:top w:val="none" w:sz="0" w:space="0" w:color="auto"/>
        <w:left w:val="none" w:sz="0" w:space="0" w:color="auto"/>
        <w:bottom w:val="none" w:sz="0" w:space="0" w:color="auto"/>
        <w:right w:val="none" w:sz="0" w:space="0" w:color="auto"/>
      </w:divBdr>
    </w:div>
    <w:div w:id="489714688">
      <w:bodyDiv w:val="1"/>
      <w:marLeft w:val="0"/>
      <w:marRight w:val="0"/>
      <w:marTop w:val="0"/>
      <w:marBottom w:val="0"/>
      <w:divBdr>
        <w:top w:val="none" w:sz="0" w:space="0" w:color="auto"/>
        <w:left w:val="none" w:sz="0" w:space="0" w:color="auto"/>
        <w:bottom w:val="none" w:sz="0" w:space="0" w:color="auto"/>
        <w:right w:val="none" w:sz="0" w:space="0" w:color="auto"/>
      </w:divBdr>
    </w:div>
    <w:div w:id="499077171">
      <w:bodyDiv w:val="1"/>
      <w:marLeft w:val="0"/>
      <w:marRight w:val="0"/>
      <w:marTop w:val="0"/>
      <w:marBottom w:val="0"/>
      <w:divBdr>
        <w:top w:val="none" w:sz="0" w:space="0" w:color="auto"/>
        <w:left w:val="none" w:sz="0" w:space="0" w:color="auto"/>
        <w:bottom w:val="none" w:sz="0" w:space="0" w:color="auto"/>
        <w:right w:val="none" w:sz="0" w:space="0" w:color="auto"/>
      </w:divBdr>
    </w:div>
    <w:div w:id="507142116">
      <w:bodyDiv w:val="1"/>
      <w:marLeft w:val="0"/>
      <w:marRight w:val="0"/>
      <w:marTop w:val="0"/>
      <w:marBottom w:val="0"/>
      <w:divBdr>
        <w:top w:val="none" w:sz="0" w:space="0" w:color="auto"/>
        <w:left w:val="none" w:sz="0" w:space="0" w:color="auto"/>
        <w:bottom w:val="none" w:sz="0" w:space="0" w:color="auto"/>
        <w:right w:val="none" w:sz="0" w:space="0" w:color="auto"/>
      </w:divBdr>
    </w:div>
    <w:div w:id="526019966">
      <w:bodyDiv w:val="1"/>
      <w:marLeft w:val="0"/>
      <w:marRight w:val="0"/>
      <w:marTop w:val="0"/>
      <w:marBottom w:val="0"/>
      <w:divBdr>
        <w:top w:val="none" w:sz="0" w:space="0" w:color="auto"/>
        <w:left w:val="none" w:sz="0" w:space="0" w:color="auto"/>
        <w:bottom w:val="none" w:sz="0" w:space="0" w:color="auto"/>
        <w:right w:val="none" w:sz="0" w:space="0" w:color="auto"/>
      </w:divBdr>
    </w:div>
    <w:div w:id="540945562">
      <w:bodyDiv w:val="1"/>
      <w:marLeft w:val="0"/>
      <w:marRight w:val="0"/>
      <w:marTop w:val="0"/>
      <w:marBottom w:val="0"/>
      <w:divBdr>
        <w:top w:val="none" w:sz="0" w:space="0" w:color="auto"/>
        <w:left w:val="none" w:sz="0" w:space="0" w:color="auto"/>
        <w:bottom w:val="none" w:sz="0" w:space="0" w:color="auto"/>
        <w:right w:val="none" w:sz="0" w:space="0" w:color="auto"/>
      </w:divBdr>
    </w:div>
    <w:div w:id="547181134">
      <w:bodyDiv w:val="1"/>
      <w:marLeft w:val="0"/>
      <w:marRight w:val="0"/>
      <w:marTop w:val="0"/>
      <w:marBottom w:val="0"/>
      <w:divBdr>
        <w:top w:val="none" w:sz="0" w:space="0" w:color="auto"/>
        <w:left w:val="none" w:sz="0" w:space="0" w:color="auto"/>
        <w:bottom w:val="none" w:sz="0" w:space="0" w:color="auto"/>
        <w:right w:val="none" w:sz="0" w:space="0" w:color="auto"/>
      </w:divBdr>
    </w:div>
    <w:div w:id="556479839">
      <w:bodyDiv w:val="1"/>
      <w:marLeft w:val="0"/>
      <w:marRight w:val="0"/>
      <w:marTop w:val="0"/>
      <w:marBottom w:val="0"/>
      <w:divBdr>
        <w:top w:val="none" w:sz="0" w:space="0" w:color="auto"/>
        <w:left w:val="none" w:sz="0" w:space="0" w:color="auto"/>
        <w:bottom w:val="none" w:sz="0" w:space="0" w:color="auto"/>
        <w:right w:val="none" w:sz="0" w:space="0" w:color="auto"/>
      </w:divBdr>
    </w:div>
    <w:div w:id="557520977">
      <w:bodyDiv w:val="1"/>
      <w:marLeft w:val="0"/>
      <w:marRight w:val="0"/>
      <w:marTop w:val="0"/>
      <w:marBottom w:val="0"/>
      <w:divBdr>
        <w:top w:val="none" w:sz="0" w:space="0" w:color="auto"/>
        <w:left w:val="none" w:sz="0" w:space="0" w:color="auto"/>
        <w:bottom w:val="none" w:sz="0" w:space="0" w:color="auto"/>
        <w:right w:val="none" w:sz="0" w:space="0" w:color="auto"/>
      </w:divBdr>
    </w:div>
    <w:div w:id="587808063">
      <w:bodyDiv w:val="1"/>
      <w:marLeft w:val="0"/>
      <w:marRight w:val="0"/>
      <w:marTop w:val="0"/>
      <w:marBottom w:val="0"/>
      <w:divBdr>
        <w:top w:val="none" w:sz="0" w:space="0" w:color="auto"/>
        <w:left w:val="none" w:sz="0" w:space="0" w:color="auto"/>
        <w:bottom w:val="none" w:sz="0" w:space="0" w:color="auto"/>
        <w:right w:val="none" w:sz="0" w:space="0" w:color="auto"/>
      </w:divBdr>
    </w:div>
    <w:div w:id="598830430">
      <w:bodyDiv w:val="1"/>
      <w:marLeft w:val="0"/>
      <w:marRight w:val="0"/>
      <w:marTop w:val="0"/>
      <w:marBottom w:val="0"/>
      <w:divBdr>
        <w:top w:val="none" w:sz="0" w:space="0" w:color="auto"/>
        <w:left w:val="none" w:sz="0" w:space="0" w:color="auto"/>
        <w:bottom w:val="none" w:sz="0" w:space="0" w:color="auto"/>
        <w:right w:val="none" w:sz="0" w:space="0" w:color="auto"/>
      </w:divBdr>
    </w:div>
    <w:div w:id="650990058">
      <w:bodyDiv w:val="1"/>
      <w:marLeft w:val="0"/>
      <w:marRight w:val="0"/>
      <w:marTop w:val="0"/>
      <w:marBottom w:val="0"/>
      <w:divBdr>
        <w:top w:val="none" w:sz="0" w:space="0" w:color="auto"/>
        <w:left w:val="none" w:sz="0" w:space="0" w:color="auto"/>
        <w:bottom w:val="none" w:sz="0" w:space="0" w:color="auto"/>
        <w:right w:val="none" w:sz="0" w:space="0" w:color="auto"/>
      </w:divBdr>
    </w:div>
    <w:div w:id="677729066">
      <w:bodyDiv w:val="1"/>
      <w:marLeft w:val="0"/>
      <w:marRight w:val="0"/>
      <w:marTop w:val="0"/>
      <w:marBottom w:val="0"/>
      <w:divBdr>
        <w:top w:val="none" w:sz="0" w:space="0" w:color="auto"/>
        <w:left w:val="none" w:sz="0" w:space="0" w:color="auto"/>
        <w:bottom w:val="none" w:sz="0" w:space="0" w:color="auto"/>
        <w:right w:val="none" w:sz="0" w:space="0" w:color="auto"/>
      </w:divBdr>
    </w:div>
    <w:div w:id="686490540">
      <w:bodyDiv w:val="1"/>
      <w:marLeft w:val="0"/>
      <w:marRight w:val="0"/>
      <w:marTop w:val="0"/>
      <w:marBottom w:val="0"/>
      <w:divBdr>
        <w:top w:val="none" w:sz="0" w:space="0" w:color="auto"/>
        <w:left w:val="none" w:sz="0" w:space="0" w:color="auto"/>
        <w:bottom w:val="none" w:sz="0" w:space="0" w:color="auto"/>
        <w:right w:val="none" w:sz="0" w:space="0" w:color="auto"/>
      </w:divBdr>
    </w:div>
    <w:div w:id="705063762">
      <w:bodyDiv w:val="1"/>
      <w:marLeft w:val="0"/>
      <w:marRight w:val="0"/>
      <w:marTop w:val="0"/>
      <w:marBottom w:val="0"/>
      <w:divBdr>
        <w:top w:val="none" w:sz="0" w:space="0" w:color="auto"/>
        <w:left w:val="none" w:sz="0" w:space="0" w:color="auto"/>
        <w:bottom w:val="none" w:sz="0" w:space="0" w:color="auto"/>
        <w:right w:val="none" w:sz="0" w:space="0" w:color="auto"/>
      </w:divBdr>
    </w:div>
    <w:div w:id="726877351">
      <w:bodyDiv w:val="1"/>
      <w:marLeft w:val="0"/>
      <w:marRight w:val="0"/>
      <w:marTop w:val="0"/>
      <w:marBottom w:val="0"/>
      <w:divBdr>
        <w:top w:val="none" w:sz="0" w:space="0" w:color="auto"/>
        <w:left w:val="none" w:sz="0" w:space="0" w:color="auto"/>
        <w:bottom w:val="none" w:sz="0" w:space="0" w:color="auto"/>
        <w:right w:val="none" w:sz="0" w:space="0" w:color="auto"/>
      </w:divBdr>
    </w:div>
    <w:div w:id="743838225">
      <w:bodyDiv w:val="1"/>
      <w:marLeft w:val="0"/>
      <w:marRight w:val="0"/>
      <w:marTop w:val="0"/>
      <w:marBottom w:val="0"/>
      <w:divBdr>
        <w:top w:val="none" w:sz="0" w:space="0" w:color="auto"/>
        <w:left w:val="none" w:sz="0" w:space="0" w:color="auto"/>
        <w:bottom w:val="none" w:sz="0" w:space="0" w:color="auto"/>
        <w:right w:val="none" w:sz="0" w:space="0" w:color="auto"/>
      </w:divBdr>
    </w:div>
    <w:div w:id="757141712">
      <w:bodyDiv w:val="1"/>
      <w:marLeft w:val="0"/>
      <w:marRight w:val="0"/>
      <w:marTop w:val="0"/>
      <w:marBottom w:val="0"/>
      <w:divBdr>
        <w:top w:val="none" w:sz="0" w:space="0" w:color="auto"/>
        <w:left w:val="none" w:sz="0" w:space="0" w:color="auto"/>
        <w:bottom w:val="none" w:sz="0" w:space="0" w:color="auto"/>
        <w:right w:val="none" w:sz="0" w:space="0" w:color="auto"/>
      </w:divBdr>
    </w:div>
    <w:div w:id="758868060">
      <w:bodyDiv w:val="1"/>
      <w:marLeft w:val="0"/>
      <w:marRight w:val="0"/>
      <w:marTop w:val="0"/>
      <w:marBottom w:val="0"/>
      <w:divBdr>
        <w:top w:val="none" w:sz="0" w:space="0" w:color="auto"/>
        <w:left w:val="none" w:sz="0" w:space="0" w:color="auto"/>
        <w:bottom w:val="none" w:sz="0" w:space="0" w:color="auto"/>
        <w:right w:val="none" w:sz="0" w:space="0" w:color="auto"/>
      </w:divBdr>
    </w:div>
    <w:div w:id="772358727">
      <w:bodyDiv w:val="1"/>
      <w:marLeft w:val="0"/>
      <w:marRight w:val="0"/>
      <w:marTop w:val="0"/>
      <w:marBottom w:val="0"/>
      <w:divBdr>
        <w:top w:val="none" w:sz="0" w:space="0" w:color="auto"/>
        <w:left w:val="none" w:sz="0" w:space="0" w:color="auto"/>
        <w:bottom w:val="none" w:sz="0" w:space="0" w:color="auto"/>
        <w:right w:val="none" w:sz="0" w:space="0" w:color="auto"/>
      </w:divBdr>
    </w:div>
    <w:div w:id="772549958">
      <w:bodyDiv w:val="1"/>
      <w:marLeft w:val="0"/>
      <w:marRight w:val="0"/>
      <w:marTop w:val="0"/>
      <w:marBottom w:val="0"/>
      <w:divBdr>
        <w:top w:val="none" w:sz="0" w:space="0" w:color="auto"/>
        <w:left w:val="none" w:sz="0" w:space="0" w:color="auto"/>
        <w:bottom w:val="none" w:sz="0" w:space="0" w:color="auto"/>
        <w:right w:val="none" w:sz="0" w:space="0" w:color="auto"/>
      </w:divBdr>
    </w:div>
    <w:div w:id="817111598">
      <w:bodyDiv w:val="1"/>
      <w:marLeft w:val="0"/>
      <w:marRight w:val="0"/>
      <w:marTop w:val="0"/>
      <w:marBottom w:val="0"/>
      <w:divBdr>
        <w:top w:val="none" w:sz="0" w:space="0" w:color="auto"/>
        <w:left w:val="none" w:sz="0" w:space="0" w:color="auto"/>
        <w:bottom w:val="none" w:sz="0" w:space="0" w:color="auto"/>
        <w:right w:val="none" w:sz="0" w:space="0" w:color="auto"/>
      </w:divBdr>
    </w:div>
    <w:div w:id="821657532">
      <w:bodyDiv w:val="1"/>
      <w:marLeft w:val="0"/>
      <w:marRight w:val="0"/>
      <w:marTop w:val="0"/>
      <w:marBottom w:val="0"/>
      <w:divBdr>
        <w:top w:val="none" w:sz="0" w:space="0" w:color="auto"/>
        <w:left w:val="none" w:sz="0" w:space="0" w:color="auto"/>
        <w:bottom w:val="none" w:sz="0" w:space="0" w:color="auto"/>
        <w:right w:val="none" w:sz="0" w:space="0" w:color="auto"/>
      </w:divBdr>
    </w:div>
    <w:div w:id="828911043">
      <w:bodyDiv w:val="1"/>
      <w:marLeft w:val="0"/>
      <w:marRight w:val="0"/>
      <w:marTop w:val="0"/>
      <w:marBottom w:val="0"/>
      <w:divBdr>
        <w:top w:val="none" w:sz="0" w:space="0" w:color="auto"/>
        <w:left w:val="none" w:sz="0" w:space="0" w:color="auto"/>
        <w:bottom w:val="none" w:sz="0" w:space="0" w:color="auto"/>
        <w:right w:val="none" w:sz="0" w:space="0" w:color="auto"/>
      </w:divBdr>
    </w:div>
    <w:div w:id="833833686">
      <w:bodyDiv w:val="1"/>
      <w:marLeft w:val="0"/>
      <w:marRight w:val="0"/>
      <w:marTop w:val="0"/>
      <w:marBottom w:val="0"/>
      <w:divBdr>
        <w:top w:val="none" w:sz="0" w:space="0" w:color="auto"/>
        <w:left w:val="none" w:sz="0" w:space="0" w:color="auto"/>
        <w:bottom w:val="none" w:sz="0" w:space="0" w:color="auto"/>
        <w:right w:val="none" w:sz="0" w:space="0" w:color="auto"/>
      </w:divBdr>
    </w:div>
    <w:div w:id="848638721">
      <w:bodyDiv w:val="1"/>
      <w:marLeft w:val="0"/>
      <w:marRight w:val="0"/>
      <w:marTop w:val="0"/>
      <w:marBottom w:val="0"/>
      <w:divBdr>
        <w:top w:val="none" w:sz="0" w:space="0" w:color="auto"/>
        <w:left w:val="none" w:sz="0" w:space="0" w:color="auto"/>
        <w:bottom w:val="none" w:sz="0" w:space="0" w:color="auto"/>
        <w:right w:val="none" w:sz="0" w:space="0" w:color="auto"/>
      </w:divBdr>
    </w:div>
    <w:div w:id="859247806">
      <w:bodyDiv w:val="1"/>
      <w:marLeft w:val="0"/>
      <w:marRight w:val="0"/>
      <w:marTop w:val="0"/>
      <w:marBottom w:val="0"/>
      <w:divBdr>
        <w:top w:val="none" w:sz="0" w:space="0" w:color="auto"/>
        <w:left w:val="none" w:sz="0" w:space="0" w:color="auto"/>
        <w:bottom w:val="none" w:sz="0" w:space="0" w:color="auto"/>
        <w:right w:val="none" w:sz="0" w:space="0" w:color="auto"/>
      </w:divBdr>
    </w:div>
    <w:div w:id="942569949">
      <w:bodyDiv w:val="1"/>
      <w:marLeft w:val="0"/>
      <w:marRight w:val="0"/>
      <w:marTop w:val="0"/>
      <w:marBottom w:val="0"/>
      <w:divBdr>
        <w:top w:val="none" w:sz="0" w:space="0" w:color="auto"/>
        <w:left w:val="none" w:sz="0" w:space="0" w:color="auto"/>
        <w:bottom w:val="none" w:sz="0" w:space="0" w:color="auto"/>
        <w:right w:val="none" w:sz="0" w:space="0" w:color="auto"/>
      </w:divBdr>
    </w:div>
    <w:div w:id="946885420">
      <w:bodyDiv w:val="1"/>
      <w:marLeft w:val="0"/>
      <w:marRight w:val="0"/>
      <w:marTop w:val="0"/>
      <w:marBottom w:val="0"/>
      <w:divBdr>
        <w:top w:val="none" w:sz="0" w:space="0" w:color="auto"/>
        <w:left w:val="none" w:sz="0" w:space="0" w:color="auto"/>
        <w:bottom w:val="none" w:sz="0" w:space="0" w:color="auto"/>
        <w:right w:val="none" w:sz="0" w:space="0" w:color="auto"/>
      </w:divBdr>
    </w:div>
    <w:div w:id="951470663">
      <w:bodyDiv w:val="1"/>
      <w:marLeft w:val="0"/>
      <w:marRight w:val="0"/>
      <w:marTop w:val="0"/>
      <w:marBottom w:val="0"/>
      <w:divBdr>
        <w:top w:val="none" w:sz="0" w:space="0" w:color="auto"/>
        <w:left w:val="none" w:sz="0" w:space="0" w:color="auto"/>
        <w:bottom w:val="none" w:sz="0" w:space="0" w:color="auto"/>
        <w:right w:val="none" w:sz="0" w:space="0" w:color="auto"/>
      </w:divBdr>
    </w:div>
    <w:div w:id="988484174">
      <w:bodyDiv w:val="1"/>
      <w:marLeft w:val="0"/>
      <w:marRight w:val="0"/>
      <w:marTop w:val="0"/>
      <w:marBottom w:val="0"/>
      <w:divBdr>
        <w:top w:val="none" w:sz="0" w:space="0" w:color="auto"/>
        <w:left w:val="none" w:sz="0" w:space="0" w:color="auto"/>
        <w:bottom w:val="none" w:sz="0" w:space="0" w:color="auto"/>
        <w:right w:val="none" w:sz="0" w:space="0" w:color="auto"/>
      </w:divBdr>
    </w:div>
    <w:div w:id="1018123286">
      <w:bodyDiv w:val="1"/>
      <w:marLeft w:val="0"/>
      <w:marRight w:val="0"/>
      <w:marTop w:val="0"/>
      <w:marBottom w:val="0"/>
      <w:divBdr>
        <w:top w:val="none" w:sz="0" w:space="0" w:color="auto"/>
        <w:left w:val="none" w:sz="0" w:space="0" w:color="auto"/>
        <w:bottom w:val="none" w:sz="0" w:space="0" w:color="auto"/>
        <w:right w:val="none" w:sz="0" w:space="0" w:color="auto"/>
      </w:divBdr>
    </w:div>
    <w:div w:id="1019044205">
      <w:bodyDiv w:val="1"/>
      <w:marLeft w:val="0"/>
      <w:marRight w:val="0"/>
      <w:marTop w:val="0"/>
      <w:marBottom w:val="0"/>
      <w:divBdr>
        <w:top w:val="none" w:sz="0" w:space="0" w:color="auto"/>
        <w:left w:val="none" w:sz="0" w:space="0" w:color="auto"/>
        <w:bottom w:val="none" w:sz="0" w:space="0" w:color="auto"/>
        <w:right w:val="none" w:sz="0" w:space="0" w:color="auto"/>
      </w:divBdr>
    </w:div>
    <w:div w:id="1046414921">
      <w:bodyDiv w:val="1"/>
      <w:marLeft w:val="0"/>
      <w:marRight w:val="0"/>
      <w:marTop w:val="0"/>
      <w:marBottom w:val="0"/>
      <w:divBdr>
        <w:top w:val="none" w:sz="0" w:space="0" w:color="auto"/>
        <w:left w:val="none" w:sz="0" w:space="0" w:color="auto"/>
        <w:bottom w:val="none" w:sz="0" w:space="0" w:color="auto"/>
        <w:right w:val="none" w:sz="0" w:space="0" w:color="auto"/>
      </w:divBdr>
    </w:div>
    <w:div w:id="1092968436">
      <w:bodyDiv w:val="1"/>
      <w:marLeft w:val="0"/>
      <w:marRight w:val="0"/>
      <w:marTop w:val="0"/>
      <w:marBottom w:val="0"/>
      <w:divBdr>
        <w:top w:val="none" w:sz="0" w:space="0" w:color="auto"/>
        <w:left w:val="none" w:sz="0" w:space="0" w:color="auto"/>
        <w:bottom w:val="none" w:sz="0" w:space="0" w:color="auto"/>
        <w:right w:val="none" w:sz="0" w:space="0" w:color="auto"/>
      </w:divBdr>
    </w:div>
    <w:div w:id="1096286858">
      <w:bodyDiv w:val="1"/>
      <w:marLeft w:val="0"/>
      <w:marRight w:val="0"/>
      <w:marTop w:val="0"/>
      <w:marBottom w:val="0"/>
      <w:divBdr>
        <w:top w:val="none" w:sz="0" w:space="0" w:color="auto"/>
        <w:left w:val="none" w:sz="0" w:space="0" w:color="auto"/>
        <w:bottom w:val="none" w:sz="0" w:space="0" w:color="auto"/>
        <w:right w:val="none" w:sz="0" w:space="0" w:color="auto"/>
      </w:divBdr>
    </w:div>
    <w:div w:id="1119883077">
      <w:bodyDiv w:val="1"/>
      <w:marLeft w:val="0"/>
      <w:marRight w:val="0"/>
      <w:marTop w:val="0"/>
      <w:marBottom w:val="0"/>
      <w:divBdr>
        <w:top w:val="none" w:sz="0" w:space="0" w:color="auto"/>
        <w:left w:val="none" w:sz="0" w:space="0" w:color="auto"/>
        <w:bottom w:val="none" w:sz="0" w:space="0" w:color="auto"/>
        <w:right w:val="none" w:sz="0" w:space="0" w:color="auto"/>
      </w:divBdr>
    </w:div>
    <w:div w:id="1148595872">
      <w:bodyDiv w:val="1"/>
      <w:marLeft w:val="0"/>
      <w:marRight w:val="0"/>
      <w:marTop w:val="0"/>
      <w:marBottom w:val="0"/>
      <w:divBdr>
        <w:top w:val="none" w:sz="0" w:space="0" w:color="auto"/>
        <w:left w:val="none" w:sz="0" w:space="0" w:color="auto"/>
        <w:bottom w:val="none" w:sz="0" w:space="0" w:color="auto"/>
        <w:right w:val="none" w:sz="0" w:space="0" w:color="auto"/>
      </w:divBdr>
    </w:div>
    <w:div w:id="1230579616">
      <w:bodyDiv w:val="1"/>
      <w:marLeft w:val="0"/>
      <w:marRight w:val="0"/>
      <w:marTop w:val="0"/>
      <w:marBottom w:val="0"/>
      <w:divBdr>
        <w:top w:val="none" w:sz="0" w:space="0" w:color="auto"/>
        <w:left w:val="none" w:sz="0" w:space="0" w:color="auto"/>
        <w:bottom w:val="none" w:sz="0" w:space="0" w:color="auto"/>
        <w:right w:val="none" w:sz="0" w:space="0" w:color="auto"/>
      </w:divBdr>
    </w:div>
    <w:div w:id="1262253355">
      <w:bodyDiv w:val="1"/>
      <w:marLeft w:val="0"/>
      <w:marRight w:val="0"/>
      <w:marTop w:val="0"/>
      <w:marBottom w:val="0"/>
      <w:divBdr>
        <w:top w:val="none" w:sz="0" w:space="0" w:color="auto"/>
        <w:left w:val="none" w:sz="0" w:space="0" w:color="auto"/>
        <w:bottom w:val="none" w:sz="0" w:space="0" w:color="auto"/>
        <w:right w:val="none" w:sz="0" w:space="0" w:color="auto"/>
      </w:divBdr>
    </w:div>
    <w:div w:id="1274097027">
      <w:bodyDiv w:val="1"/>
      <w:marLeft w:val="0"/>
      <w:marRight w:val="0"/>
      <w:marTop w:val="0"/>
      <w:marBottom w:val="0"/>
      <w:divBdr>
        <w:top w:val="none" w:sz="0" w:space="0" w:color="auto"/>
        <w:left w:val="none" w:sz="0" w:space="0" w:color="auto"/>
        <w:bottom w:val="none" w:sz="0" w:space="0" w:color="auto"/>
        <w:right w:val="none" w:sz="0" w:space="0" w:color="auto"/>
      </w:divBdr>
    </w:div>
    <w:div w:id="1281300821">
      <w:bodyDiv w:val="1"/>
      <w:marLeft w:val="0"/>
      <w:marRight w:val="0"/>
      <w:marTop w:val="0"/>
      <w:marBottom w:val="0"/>
      <w:divBdr>
        <w:top w:val="none" w:sz="0" w:space="0" w:color="auto"/>
        <w:left w:val="none" w:sz="0" w:space="0" w:color="auto"/>
        <w:bottom w:val="none" w:sz="0" w:space="0" w:color="auto"/>
        <w:right w:val="none" w:sz="0" w:space="0" w:color="auto"/>
      </w:divBdr>
    </w:div>
    <w:div w:id="1291281778">
      <w:bodyDiv w:val="1"/>
      <w:marLeft w:val="0"/>
      <w:marRight w:val="0"/>
      <w:marTop w:val="0"/>
      <w:marBottom w:val="0"/>
      <w:divBdr>
        <w:top w:val="none" w:sz="0" w:space="0" w:color="auto"/>
        <w:left w:val="none" w:sz="0" w:space="0" w:color="auto"/>
        <w:bottom w:val="none" w:sz="0" w:space="0" w:color="auto"/>
        <w:right w:val="none" w:sz="0" w:space="0" w:color="auto"/>
      </w:divBdr>
    </w:div>
    <w:div w:id="1316565847">
      <w:bodyDiv w:val="1"/>
      <w:marLeft w:val="0"/>
      <w:marRight w:val="0"/>
      <w:marTop w:val="0"/>
      <w:marBottom w:val="0"/>
      <w:divBdr>
        <w:top w:val="none" w:sz="0" w:space="0" w:color="auto"/>
        <w:left w:val="none" w:sz="0" w:space="0" w:color="auto"/>
        <w:bottom w:val="none" w:sz="0" w:space="0" w:color="auto"/>
        <w:right w:val="none" w:sz="0" w:space="0" w:color="auto"/>
      </w:divBdr>
    </w:div>
    <w:div w:id="1324894028">
      <w:bodyDiv w:val="1"/>
      <w:marLeft w:val="0"/>
      <w:marRight w:val="0"/>
      <w:marTop w:val="0"/>
      <w:marBottom w:val="0"/>
      <w:divBdr>
        <w:top w:val="none" w:sz="0" w:space="0" w:color="auto"/>
        <w:left w:val="none" w:sz="0" w:space="0" w:color="auto"/>
        <w:bottom w:val="none" w:sz="0" w:space="0" w:color="auto"/>
        <w:right w:val="none" w:sz="0" w:space="0" w:color="auto"/>
      </w:divBdr>
    </w:div>
    <w:div w:id="1329139396">
      <w:bodyDiv w:val="1"/>
      <w:marLeft w:val="0"/>
      <w:marRight w:val="0"/>
      <w:marTop w:val="0"/>
      <w:marBottom w:val="0"/>
      <w:divBdr>
        <w:top w:val="none" w:sz="0" w:space="0" w:color="auto"/>
        <w:left w:val="none" w:sz="0" w:space="0" w:color="auto"/>
        <w:bottom w:val="none" w:sz="0" w:space="0" w:color="auto"/>
        <w:right w:val="none" w:sz="0" w:space="0" w:color="auto"/>
      </w:divBdr>
    </w:div>
    <w:div w:id="1341542384">
      <w:bodyDiv w:val="1"/>
      <w:marLeft w:val="0"/>
      <w:marRight w:val="0"/>
      <w:marTop w:val="0"/>
      <w:marBottom w:val="0"/>
      <w:divBdr>
        <w:top w:val="none" w:sz="0" w:space="0" w:color="auto"/>
        <w:left w:val="none" w:sz="0" w:space="0" w:color="auto"/>
        <w:bottom w:val="none" w:sz="0" w:space="0" w:color="auto"/>
        <w:right w:val="none" w:sz="0" w:space="0" w:color="auto"/>
      </w:divBdr>
    </w:div>
    <w:div w:id="1363432395">
      <w:bodyDiv w:val="1"/>
      <w:marLeft w:val="0"/>
      <w:marRight w:val="0"/>
      <w:marTop w:val="0"/>
      <w:marBottom w:val="0"/>
      <w:divBdr>
        <w:top w:val="none" w:sz="0" w:space="0" w:color="auto"/>
        <w:left w:val="none" w:sz="0" w:space="0" w:color="auto"/>
        <w:bottom w:val="none" w:sz="0" w:space="0" w:color="auto"/>
        <w:right w:val="none" w:sz="0" w:space="0" w:color="auto"/>
      </w:divBdr>
    </w:div>
    <w:div w:id="1374692750">
      <w:bodyDiv w:val="1"/>
      <w:marLeft w:val="0"/>
      <w:marRight w:val="0"/>
      <w:marTop w:val="0"/>
      <w:marBottom w:val="0"/>
      <w:divBdr>
        <w:top w:val="none" w:sz="0" w:space="0" w:color="auto"/>
        <w:left w:val="none" w:sz="0" w:space="0" w:color="auto"/>
        <w:bottom w:val="none" w:sz="0" w:space="0" w:color="auto"/>
        <w:right w:val="none" w:sz="0" w:space="0" w:color="auto"/>
      </w:divBdr>
    </w:div>
    <w:div w:id="1391077263">
      <w:bodyDiv w:val="1"/>
      <w:marLeft w:val="0"/>
      <w:marRight w:val="0"/>
      <w:marTop w:val="0"/>
      <w:marBottom w:val="0"/>
      <w:divBdr>
        <w:top w:val="none" w:sz="0" w:space="0" w:color="auto"/>
        <w:left w:val="none" w:sz="0" w:space="0" w:color="auto"/>
        <w:bottom w:val="none" w:sz="0" w:space="0" w:color="auto"/>
        <w:right w:val="none" w:sz="0" w:space="0" w:color="auto"/>
      </w:divBdr>
      <w:divsChild>
        <w:div w:id="765931102">
          <w:marLeft w:val="0"/>
          <w:marRight w:val="0"/>
          <w:marTop w:val="0"/>
          <w:marBottom w:val="0"/>
          <w:divBdr>
            <w:top w:val="none" w:sz="0" w:space="0" w:color="auto"/>
            <w:left w:val="none" w:sz="0" w:space="0" w:color="auto"/>
            <w:bottom w:val="none" w:sz="0" w:space="0" w:color="auto"/>
            <w:right w:val="none" w:sz="0" w:space="0" w:color="auto"/>
          </w:divBdr>
          <w:divsChild>
            <w:div w:id="1843935851">
              <w:marLeft w:val="0"/>
              <w:marRight w:val="0"/>
              <w:marTop w:val="0"/>
              <w:marBottom w:val="0"/>
              <w:divBdr>
                <w:top w:val="none" w:sz="0" w:space="0" w:color="auto"/>
                <w:left w:val="none" w:sz="0" w:space="0" w:color="auto"/>
                <w:bottom w:val="none" w:sz="0" w:space="0" w:color="auto"/>
                <w:right w:val="none" w:sz="0" w:space="0" w:color="auto"/>
              </w:divBdr>
              <w:divsChild>
                <w:div w:id="18448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514932">
      <w:bodyDiv w:val="1"/>
      <w:marLeft w:val="0"/>
      <w:marRight w:val="0"/>
      <w:marTop w:val="0"/>
      <w:marBottom w:val="0"/>
      <w:divBdr>
        <w:top w:val="none" w:sz="0" w:space="0" w:color="auto"/>
        <w:left w:val="none" w:sz="0" w:space="0" w:color="auto"/>
        <w:bottom w:val="none" w:sz="0" w:space="0" w:color="auto"/>
        <w:right w:val="none" w:sz="0" w:space="0" w:color="auto"/>
      </w:divBdr>
    </w:div>
    <w:div w:id="1403990087">
      <w:bodyDiv w:val="1"/>
      <w:marLeft w:val="0"/>
      <w:marRight w:val="0"/>
      <w:marTop w:val="0"/>
      <w:marBottom w:val="0"/>
      <w:divBdr>
        <w:top w:val="none" w:sz="0" w:space="0" w:color="auto"/>
        <w:left w:val="none" w:sz="0" w:space="0" w:color="auto"/>
        <w:bottom w:val="none" w:sz="0" w:space="0" w:color="auto"/>
        <w:right w:val="none" w:sz="0" w:space="0" w:color="auto"/>
      </w:divBdr>
    </w:div>
    <w:div w:id="1430420137">
      <w:bodyDiv w:val="1"/>
      <w:marLeft w:val="0"/>
      <w:marRight w:val="0"/>
      <w:marTop w:val="0"/>
      <w:marBottom w:val="0"/>
      <w:divBdr>
        <w:top w:val="none" w:sz="0" w:space="0" w:color="auto"/>
        <w:left w:val="none" w:sz="0" w:space="0" w:color="auto"/>
        <w:bottom w:val="none" w:sz="0" w:space="0" w:color="auto"/>
        <w:right w:val="none" w:sz="0" w:space="0" w:color="auto"/>
      </w:divBdr>
    </w:div>
    <w:div w:id="1433554168">
      <w:bodyDiv w:val="1"/>
      <w:marLeft w:val="0"/>
      <w:marRight w:val="0"/>
      <w:marTop w:val="0"/>
      <w:marBottom w:val="0"/>
      <w:divBdr>
        <w:top w:val="none" w:sz="0" w:space="0" w:color="auto"/>
        <w:left w:val="none" w:sz="0" w:space="0" w:color="auto"/>
        <w:bottom w:val="none" w:sz="0" w:space="0" w:color="auto"/>
        <w:right w:val="none" w:sz="0" w:space="0" w:color="auto"/>
      </w:divBdr>
    </w:div>
    <w:div w:id="1443383308">
      <w:bodyDiv w:val="1"/>
      <w:marLeft w:val="0"/>
      <w:marRight w:val="0"/>
      <w:marTop w:val="0"/>
      <w:marBottom w:val="0"/>
      <w:divBdr>
        <w:top w:val="none" w:sz="0" w:space="0" w:color="auto"/>
        <w:left w:val="none" w:sz="0" w:space="0" w:color="auto"/>
        <w:bottom w:val="none" w:sz="0" w:space="0" w:color="auto"/>
        <w:right w:val="none" w:sz="0" w:space="0" w:color="auto"/>
      </w:divBdr>
    </w:div>
    <w:div w:id="1488015484">
      <w:bodyDiv w:val="1"/>
      <w:marLeft w:val="0"/>
      <w:marRight w:val="0"/>
      <w:marTop w:val="0"/>
      <w:marBottom w:val="0"/>
      <w:divBdr>
        <w:top w:val="none" w:sz="0" w:space="0" w:color="auto"/>
        <w:left w:val="none" w:sz="0" w:space="0" w:color="auto"/>
        <w:bottom w:val="none" w:sz="0" w:space="0" w:color="auto"/>
        <w:right w:val="none" w:sz="0" w:space="0" w:color="auto"/>
      </w:divBdr>
    </w:div>
    <w:div w:id="1531838633">
      <w:bodyDiv w:val="1"/>
      <w:marLeft w:val="0"/>
      <w:marRight w:val="0"/>
      <w:marTop w:val="0"/>
      <w:marBottom w:val="0"/>
      <w:divBdr>
        <w:top w:val="none" w:sz="0" w:space="0" w:color="auto"/>
        <w:left w:val="none" w:sz="0" w:space="0" w:color="auto"/>
        <w:bottom w:val="none" w:sz="0" w:space="0" w:color="auto"/>
        <w:right w:val="none" w:sz="0" w:space="0" w:color="auto"/>
      </w:divBdr>
    </w:div>
    <w:div w:id="1571766907">
      <w:bodyDiv w:val="1"/>
      <w:marLeft w:val="0"/>
      <w:marRight w:val="0"/>
      <w:marTop w:val="0"/>
      <w:marBottom w:val="0"/>
      <w:divBdr>
        <w:top w:val="none" w:sz="0" w:space="0" w:color="auto"/>
        <w:left w:val="none" w:sz="0" w:space="0" w:color="auto"/>
        <w:bottom w:val="none" w:sz="0" w:space="0" w:color="auto"/>
        <w:right w:val="none" w:sz="0" w:space="0" w:color="auto"/>
      </w:divBdr>
    </w:div>
    <w:div w:id="1621494649">
      <w:bodyDiv w:val="1"/>
      <w:marLeft w:val="0"/>
      <w:marRight w:val="0"/>
      <w:marTop w:val="0"/>
      <w:marBottom w:val="0"/>
      <w:divBdr>
        <w:top w:val="none" w:sz="0" w:space="0" w:color="auto"/>
        <w:left w:val="none" w:sz="0" w:space="0" w:color="auto"/>
        <w:bottom w:val="none" w:sz="0" w:space="0" w:color="auto"/>
        <w:right w:val="none" w:sz="0" w:space="0" w:color="auto"/>
      </w:divBdr>
    </w:div>
    <w:div w:id="1697151333">
      <w:bodyDiv w:val="1"/>
      <w:marLeft w:val="0"/>
      <w:marRight w:val="0"/>
      <w:marTop w:val="0"/>
      <w:marBottom w:val="0"/>
      <w:divBdr>
        <w:top w:val="none" w:sz="0" w:space="0" w:color="auto"/>
        <w:left w:val="none" w:sz="0" w:space="0" w:color="auto"/>
        <w:bottom w:val="none" w:sz="0" w:space="0" w:color="auto"/>
        <w:right w:val="none" w:sz="0" w:space="0" w:color="auto"/>
      </w:divBdr>
    </w:div>
    <w:div w:id="1721594183">
      <w:bodyDiv w:val="1"/>
      <w:marLeft w:val="0"/>
      <w:marRight w:val="0"/>
      <w:marTop w:val="0"/>
      <w:marBottom w:val="0"/>
      <w:divBdr>
        <w:top w:val="none" w:sz="0" w:space="0" w:color="auto"/>
        <w:left w:val="none" w:sz="0" w:space="0" w:color="auto"/>
        <w:bottom w:val="none" w:sz="0" w:space="0" w:color="auto"/>
        <w:right w:val="none" w:sz="0" w:space="0" w:color="auto"/>
      </w:divBdr>
    </w:div>
    <w:div w:id="1743454326">
      <w:bodyDiv w:val="1"/>
      <w:marLeft w:val="0"/>
      <w:marRight w:val="0"/>
      <w:marTop w:val="0"/>
      <w:marBottom w:val="0"/>
      <w:divBdr>
        <w:top w:val="none" w:sz="0" w:space="0" w:color="auto"/>
        <w:left w:val="none" w:sz="0" w:space="0" w:color="auto"/>
        <w:bottom w:val="none" w:sz="0" w:space="0" w:color="auto"/>
        <w:right w:val="none" w:sz="0" w:space="0" w:color="auto"/>
      </w:divBdr>
    </w:div>
    <w:div w:id="1777407642">
      <w:bodyDiv w:val="1"/>
      <w:marLeft w:val="0"/>
      <w:marRight w:val="0"/>
      <w:marTop w:val="0"/>
      <w:marBottom w:val="0"/>
      <w:divBdr>
        <w:top w:val="none" w:sz="0" w:space="0" w:color="auto"/>
        <w:left w:val="none" w:sz="0" w:space="0" w:color="auto"/>
        <w:bottom w:val="none" w:sz="0" w:space="0" w:color="auto"/>
        <w:right w:val="none" w:sz="0" w:space="0" w:color="auto"/>
      </w:divBdr>
    </w:div>
    <w:div w:id="1784886353">
      <w:bodyDiv w:val="1"/>
      <w:marLeft w:val="0"/>
      <w:marRight w:val="0"/>
      <w:marTop w:val="0"/>
      <w:marBottom w:val="0"/>
      <w:divBdr>
        <w:top w:val="none" w:sz="0" w:space="0" w:color="auto"/>
        <w:left w:val="none" w:sz="0" w:space="0" w:color="auto"/>
        <w:bottom w:val="none" w:sz="0" w:space="0" w:color="auto"/>
        <w:right w:val="none" w:sz="0" w:space="0" w:color="auto"/>
      </w:divBdr>
    </w:div>
    <w:div w:id="1789272742">
      <w:bodyDiv w:val="1"/>
      <w:marLeft w:val="0"/>
      <w:marRight w:val="0"/>
      <w:marTop w:val="0"/>
      <w:marBottom w:val="0"/>
      <w:divBdr>
        <w:top w:val="none" w:sz="0" w:space="0" w:color="auto"/>
        <w:left w:val="none" w:sz="0" w:space="0" w:color="auto"/>
        <w:bottom w:val="none" w:sz="0" w:space="0" w:color="auto"/>
        <w:right w:val="none" w:sz="0" w:space="0" w:color="auto"/>
      </w:divBdr>
    </w:div>
    <w:div w:id="1820032855">
      <w:bodyDiv w:val="1"/>
      <w:marLeft w:val="0"/>
      <w:marRight w:val="0"/>
      <w:marTop w:val="0"/>
      <w:marBottom w:val="0"/>
      <w:divBdr>
        <w:top w:val="none" w:sz="0" w:space="0" w:color="auto"/>
        <w:left w:val="none" w:sz="0" w:space="0" w:color="auto"/>
        <w:bottom w:val="none" w:sz="0" w:space="0" w:color="auto"/>
        <w:right w:val="none" w:sz="0" w:space="0" w:color="auto"/>
      </w:divBdr>
    </w:div>
    <w:div w:id="1901090448">
      <w:bodyDiv w:val="1"/>
      <w:marLeft w:val="0"/>
      <w:marRight w:val="0"/>
      <w:marTop w:val="0"/>
      <w:marBottom w:val="0"/>
      <w:divBdr>
        <w:top w:val="none" w:sz="0" w:space="0" w:color="auto"/>
        <w:left w:val="none" w:sz="0" w:space="0" w:color="auto"/>
        <w:bottom w:val="none" w:sz="0" w:space="0" w:color="auto"/>
        <w:right w:val="none" w:sz="0" w:space="0" w:color="auto"/>
      </w:divBdr>
    </w:div>
    <w:div w:id="1903254119">
      <w:bodyDiv w:val="1"/>
      <w:marLeft w:val="0"/>
      <w:marRight w:val="0"/>
      <w:marTop w:val="0"/>
      <w:marBottom w:val="0"/>
      <w:divBdr>
        <w:top w:val="none" w:sz="0" w:space="0" w:color="auto"/>
        <w:left w:val="none" w:sz="0" w:space="0" w:color="auto"/>
        <w:bottom w:val="none" w:sz="0" w:space="0" w:color="auto"/>
        <w:right w:val="none" w:sz="0" w:space="0" w:color="auto"/>
      </w:divBdr>
    </w:div>
    <w:div w:id="1924413619">
      <w:bodyDiv w:val="1"/>
      <w:marLeft w:val="0"/>
      <w:marRight w:val="0"/>
      <w:marTop w:val="0"/>
      <w:marBottom w:val="0"/>
      <w:divBdr>
        <w:top w:val="none" w:sz="0" w:space="0" w:color="auto"/>
        <w:left w:val="none" w:sz="0" w:space="0" w:color="auto"/>
        <w:bottom w:val="none" w:sz="0" w:space="0" w:color="auto"/>
        <w:right w:val="none" w:sz="0" w:space="0" w:color="auto"/>
      </w:divBdr>
    </w:div>
    <w:div w:id="2061126658">
      <w:bodyDiv w:val="1"/>
      <w:marLeft w:val="0"/>
      <w:marRight w:val="0"/>
      <w:marTop w:val="0"/>
      <w:marBottom w:val="0"/>
      <w:divBdr>
        <w:top w:val="none" w:sz="0" w:space="0" w:color="auto"/>
        <w:left w:val="none" w:sz="0" w:space="0" w:color="auto"/>
        <w:bottom w:val="none" w:sz="0" w:space="0" w:color="auto"/>
        <w:right w:val="none" w:sz="0" w:space="0" w:color="auto"/>
      </w:divBdr>
    </w:div>
    <w:div w:id="2081638493">
      <w:bodyDiv w:val="1"/>
      <w:marLeft w:val="0"/>
      <w:marRight w:val="0"/>
      <w:marTop w:val="0"/>
      <w:marBottom w:val="0"/>
      <w:divBdr>
        <w:top w:val="none" w:sz="0" w:space="0" w:color="auto"/>
        <w:left w:val="none" w:sz="0" w:space="0" w:color="auto"/>
        <w:bottom w:val="none" w:sz="0" w:space="0" w:color="auto"/>
        <w:right w:val="none" w:sz="0" w:space="0" w:color="auto"/>
      </w:divBdr>
    </w:div>
    <w:div w:id="2101757687">
      <w:bodyDiv w:val="1"/>
      <w:marLeft w:val="0"/>
      <w:marRight w:val="0"/>
      <w:marTop w:val="0"/>
      <w:marBottom w:val="0"/>
      <w:divBdr>
        <w:top w:val="none" w:sz="0" w:space="0" w:color="auto"/>
        <w:left w:val="none" w:sz="0" w:space="0" w:color="auto"/>
        <w:bottom w:val="none" w:sz="0" w:space="0" w:color="auto"/>
        <w:right w:val="none" w:sz="0" w:space="0" w:color="auto"/>
      </w:divBdr>
    </w:div>
    <w:div w:id="2133283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E00002FF" w:usb1="5000205A"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FD8"/>
    <w:rsid w:val="00564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64FD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7889AA-D13B-294C-898F-6FCFBD66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4596</Words>
  <Characters>26200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Sustainability Review</vt:lpstr>
    </vt:vector>
  </TitlesOfParts>
  <Company/>
  <LinksUpToDate>false</LinksUpToDate>
  <CharactersWithSpaces>30735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Review</dc:title>
  <dc:subject>Contaminated Land/ Brownfield Site Development, Swansea</dc:subject>
  <dc:creator>Mirosoft Office User</dc:creator>
  <cp:keywords/>
  <dc:description/>
  <cp:lastModifiedBy>Microsoft Office User</cp:lastModifiedBy>
  <cp:revision>2</cp:revision>
  <dcterms:created xsi:type="dcterms:W3CDTF">2018-03-22T20:48:00Z</dcterms:created>
  <dcterms:modified xsi:type="dcterms:W3CDTF">2018-03-22T20:48:00Z</dcterms:modified>
</cp:coreProperties>
</file>