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Arial" w:eastAsiaTheme="minorHAnsi" w:hAnsi="Arial" w:cstheme="minorBidi"/>
          <w:color w:val="auto"/>
          <w:sz w:val="24"/>
          <w:szCs w:val="22"/>
        </w:rPr>
        <w:id w:val="1498381330"/>
        <w:docPartObj>
          <w:docPartGallery w:val="Table of Contents"/>
          <w:docPartUnique/>
        </w:docPartObj>
      </w:sdtPr>
      <w:sdtEndPr>
        <w:rPr>
          <w:b/>
          <w:bCs/>
          <w:noProof/>
        </w:rPr>
      </w:sdtEndPr>
      <w:sdtContent>
        <w:p w14:paraId="22604C8F" w14:textId="77777777" w:rsidR="00F82962" w:rsidRDefault="00F82962">
          <w:pPr>
            <w:pStyle w:val="TOCHeading"/>
          </w:pPr>
          <w:r>
            <w:t>Contents</w:t>
          </w:r>
        </w:p>
        <w:p w14:paraId="6365C477" w14:textId="77777777" w:rsidR="00CF54A1" w:rsidRDefault="00F82962">
          <w:pPr>
            <w:pStyle w:val="TOC1"/>
            <w:tabs>
              <w:tab w:val="right" w:leader="dot" w:pos="9350"/>
            </w:tabs>
            <w:rPr>
              <w:rFonts w:asciiTheme="minorHAnsi" w:eastAsiaTheme="minorEastAsia" w:hAnsiTheme="minorHAnsi"/>
              <w:noProof/>
              <w:sz w:val="22"/>
            </w:rPr>
          </w:pPr>
          <w:r>
            <w:fldChar w:fldCharType="begin"/>
          </w:r>
          <w:r>
            <w:instrText xml:space="preserve"> TOC \o "1-3" \h \z \u </w:instrText>
          </w:r>
          <w:r>
            <w:fldChar w:fldCharType="separate"/>
          </w:r>
          <w:hyperlink w:anchor="_Toc157252550" w:history="1">
            <w:r w:rsidR="00CF54A1" w:rsidRPr="005643F9">
              <w:rPr>
                <w:rStyle w:val="Hyperlink"/>
                <w:rFonts w:cs="Arial"/>
                <w:b/>
                <w:noProof/>
              </w:rPr>
              <w:t>The Business Model Canvas: A Case Study Of "Mandarin"</w:t>
            </w:r>
            <w:r w:rsidR="00CF54A1">
              <w:rPr>
                <w:noProof/>
                <w:webHidden/>
              </w:rPr>
              <w:tab/>
            </w:r>
            <w:r w:rsidR="00CF54A1">
              <w:rPr>
                <w:noProof/>
                <w:webHidden/>
              </w:rPr>
              <w:fldChar w:fldCharType="begin"/>
            </w:r>
            <w:r w:rsidR="00CF54A1">
              <w:rPr>
                <w:noProof/>
                <w:webHidden/>
              </w:rPr>
              <w:instrText xml:space="preserve"> PAGEREF _Toc157252550 \h </w:instrText>
            </w:r>
            <w:r w:rsidR="00CF54A1">
              <w:rPr>
                <w:noProof/>
                <w:webHidden/>
              </w:rPr>
            </w:r>
            <w:r w:rsidR="00CF54A1">
              <w:rPr>
                <w:noProof/>
                <w:webHidden/>
              </w:rPr>
              <w:fldChar w:fldCharType="separate"/>
            </w:r>
            <w:r w:rsidR="00CF54A1">
              <w:rPr>
                <w:noProof/>
                <w:webHidden/>
              </w:rPr>
              <w:t>2</w:t>
            </w:r>
            <w:r w:rsidR="00CF54A1">
              <w:rPr>
                <w:noProof/>
                <w:webHidden/>
              </w:rPr>
              <w:fldChar w:fldCharType="end"/>
            </w:r>
          </w:hyperlink>
        </w:p>
        <w:p w14:paraId="522F041D" w14:textId="77777777" w:rsidR="00CF54A1" w:rsidRDefault="00000000">
          <w:pPr>
            <w:pStyle w:val="TOC2"/>
            <w:tabs>
              <w:tab w:val="right" w:leader="dot" w:pos="9350"/>
            </w:tabs>
            <w:rPr>
              <w:rFonts w:asciiTheme="minorHAnsi" w:eastAsiaTheme="minorEastAsia" w:hAnsiTheme="minorHAnsi"/>
              <w:noProof/>
              <w:sz w:val="22"/>
            </w:rPr>
          </w:pPr>
          <w:hyperlink w:anchor="_Toc157252551" w:history="1">
            <w:r w:rsidR="00CF54A1" w:rsidRPr="005643F9">
              <w:rPr>
                <w:rStyle w:val="Hyperlink"/>
                <w:rFonts w:cs="Arial"/>
                <w:b/>
                <w:noProof/>
              </w:rPr>
              <w:t>Reflecting on Personal Entrepreneurial Traits and Motivations</w:t>
            </w:r>
            <w:r w:rsidR="00CF54A1">
              <w:rPr>
                <w:noProof/>
                <w:webHidden/>
              </w:rPr>
              <w:tab/>
            </w:r>
            <w:r w:rsidR="00CF54A1">
              <w:rPr>
                <w:noProof/>
                <w:webHidden/>
              </w:rPr>
              <w:fldChar w:fldCharType="begin"/>
            </w:r>
            <w:r w:rsidR="00CF54A1">
              <w:rPr>
                <w:noProof/>
                <w:webHidden/>
              </w:rPr>
              <w:instrText xml:space="preserve"> PAGEREF _Toc157252551 \h </w:instrText>
            </w:r>
            <w:r w:rsidR="00CF54A1">
              <w:rPr>
                <w:noProof/>
                <w:webHidden/>
              </w:rPr>
            </w:r>
            <w:r w:rsidR="00CF54A1">
              <w:rPr>
                <w:noProof/>
                <w:webHidden/>
              </w:rPr>
              <w:fldChar w:fldCharType="separate"/>
            </w:r>
            <w:r w:rsidR="00CF54A1">
              <w:rPr>
                <w:noProof/>
                <w:webHidden/>
              </w:rPr>
              <w:t>11</w:t>
            </w:r>
            <w:r w:rsidR="00CF54A1">
              <w:rPr>
                <w:noProof/>
                <w:webHidden/>
              </w:rPr>
              <w:fldChar w:fldCharType="end"/>
            </w:r>
          </w:hyperlink>
        </w:p>
        <w:p w14:paraId="70BDA22D" w14:textId="77777777" w:rsidR="00CF54A1" w:rsidRDefault="00000000">
          <w:pPr>
            <w:pStyle w:val="TOC1"/>
            <w:tabs>
              <w:tab w:val="right" w:leader="dot" w:pos="9350"/>
            </w:tabs>
            <w:rPr>
              <w:rFonts w:asciiTheme="minorHAnsi" w:eastAsiaTheme="minorEastAsia" w:hAnsiTheme="minorHAnsi"/>
              <w:noProof/>
              <w:sz w:val="22"/>
            </w:rPr>
          </w:pPr>
          <w:hyperlink w:anchor="_Toc157252552" w:history="1">
            <w:r w:rsidR="00CF54A1" w:rsidRPr="005643F9">
              <w:rPr>
                <w:rStyle w:val="Hyperlink"/>
                <w:rFonts w:eastAsia="Times New Roman" w:cs="Arial"/>
                <w:b/>
                <w:noProof/>
              </w:rPr>
              <w:t>References</w:t>
            </w:r>
            <w:r w:rsidR="00CF54A1">
              <w:rPr>
                <w:noProof/>
                <w:webHidden/>
              </w:rPr>
              <w:tab/>
            </w:r>
            <w:r w:rsidR="00CF54A1">
              <w:rPr>
                <w:noProof/>
                <w:webHidden/>
              </w:rPr>
              <w:fldChar w:fldCharType="begin"/>
            </w:r>
            <w:r w:rsidR="00CF54A1">
              <w:rPr>
                <w:noProof/>
                <w:webHidden/>
              </w:rPr>
              <w:instrText xml:space="preserve"> PAGEREF _Toc157252552 \h </w:instrText>
            </w:r>
            <w:r w:rsidR="00CF54A1">
              <w:rPr>
                <w:noProof/>
                <w:webHidden/>
              </w:rPr>
            </w:r>
            <w:r w:rsidR="00CF54A1">
              <w:rPr>
                <w:noProof/>
                <w:webHidden/>
              </w:rPr>
              <w:fldChar w:fldCharType="separate"/>
            </w:r>
            <w:r w:rsidR="00CF54A1">
              <w:rPr>
                <w:noProof/>
                <w:webHidden/>
              </w:rPr>
              <w:t>14</w:t>
            </w:r>
            <w:r w:rsidR="00CF54A1">
              <w:rPr>
                <w:noProof/>
                <w:webHidden/>
              </w:rPr>
              <w:fldChar w:fldCharType="end"/>
            </w:r>
          </w:hyperlink>
        </w:p>
        <w:p w14:paraId="360389CA" w14:textId="77777777" w:rsidR="00F82962" w:rsidRDefault="00F82962">
          <w:r>
            <w:rPr>
              <w:b/>
              <w:bCs/>
              <w:noProof/>
            </w:rPr>
            <w:fldChar w:fldCharType="end"/>
          </w:r>
        </w:p>
      </w:sdtContent>
    </w:sdt>
    <w:p w14:paraId="40C9E486" w14:textId="77777777" w:rsidR="00F82962" w:rsidRDefault="00F82962" w:rsidP="00F82962">
      <w:r>
        <w:br w:type="page"/>
      </w:r>
    </w:p>
    <w:p w14:paraId="1C50AFDD" w14:textId="77777777" w:rsidR="00F82962" w:rsidRPr="00F82962" w:rsidRDefault="00F82962" w:rsidP="00F82962">
      <w:pPr>
        <w:pStyle w:val="Heading1"/>
        <w:jc w:val="center"/>
        <w:rPr>
          <w:rFonts w:ascii="Arial" w:hAnsi="Arial" w:cs="Arial"/>
          <w:b/>
          <w:color w:val="auto"/>
          <w:sz w:val="40"/>
          <w:szCs w:val="40"/>
        </w:rPr>
      </w:pPr>
      <w:bookmarkStart w:id="0" w:name="_Toc157252550"/>
      <w:r w:rsidRPr="00F82962">
        <w:rPr>
          <w:rFonts w:ascii="Arial" w:hAnsi="Arial" w:cs="Arial"/>
          <w:b/>
          <w:color w:val="auto"/>
          <w:sz w:val="40"/>
          <w:szCs w:val="40"/>
        </w:rPr>
        <w:lastRenderedPageBreak/>
        <w:t>The Business Model Canvas: A Case Study Of "Mandarin"</w:t>
      </w:r>
      <w:bookmarkEnd w:id="0"/>
    </w:p>
    <w:p w14:paraId="5E777A30" w14:textId="77777777" w:rsidR="00F82962" w:rsidRDefault="00F82962" w:rsidP="00F82962"/>
    <w:p w14:paraId="28977987" w14:textId="5F65BF1F" w:rsidR="00F82962" w:rsidRPr="00F82962" w:rsidRDefault="00F82962" w:rsidP="00F82962">
      <w:pPr>
        <w:rPr>
          <w:b/>
        </w:rPr>
      </w:pPr>
      <w:r w:rsidRPr="00F82962">
        <w:rPr>
          <w:b/>
        </w:rPr>
        <w:t xml:space="preserve">Name: </w:t>
      </w:r>
      <w:r w:rsidR="00DE73D2">
        <w:rPr>
          <w:b/>
        </w:rPr>
        <w:t>ELENA AURICA COANCA</w:t>
      </w:r>
    </w:p>
    <w:p w14:paraId="561DEDB5" w14:textId="396D3B6A" w:rsidR="00F82962" w:rsidRPr="00F82962" w:rsidRDefault="00F82962" w:rsidP="00F82962">
      <w:pPr>
        <w:rPr>
          <w:b/>
        </w:rPr>
      </w:pPr>
      <w:r w:rsidRPr="00F82962">
        <w:rPr>
          <w:b/>
        </w:rPr>
        <w:t xml:space="preserve">Student Id: </w:t>
      </w:r>
      <w:r w:rsidR="00DE73D2">
        <w:rPr>
          <w:b/>
        </w:rPr>
        <w:t>2026753</w:t>
      </w:r>
    </w:p>
    <w:p w14:paraId="55352566" w14:textId="77777777" w:rsidR="00F82962" w:rsidRPr="00F82962" w:rsidRDefault="00F82962" w:rsidP="00F82962">
      <w:pPr>
        <w:rPr>
          <w:b/>
        </w:rPr>
      </w:pPr>
      <w:r>
        <w:rPr>
          <w:b/>
        </w:rPr>
        <w:t>Module Code</w:t>
      </w:r>
      <w:r w:rsidRPr="00F82962">
        <w:rPr>
          <w:b/>
        </w:rPr>
        <w:t xml:space="preserve">: </w:t>
      </w:r>
      <w:r w:rsidRPr="00970020">
        <w:rPr>
          <w:rFonts w:cs="Arial"/>
          <w:b/>
          <w:sz w:val="20"/>
          <w:szCs w:val="20"/>
        </w:rPr>
        <w:t>BMIH</w:t>
      </w:r>
      <w:r>
        <w:rPr>
          <w:rFonts w:cs="Arial"/>
          <w:b/>
          <w:sz w:val="20"/>
          <w:szCs w:val="20"/>
        </w:rPr>
        <w:t>5</w:t>
      </w:r>
      <w:r w:rsidRPr="00970020">
        <w:rPr>
          <w:rFonts w:cs="Arial"/>
          <w:b/>
          <w:sz w:val="20"/>
          <w:szCs w:val="20"/>
        </w:rPr>
        <w:t>00</w:t>
      </w:r>
      <w:r>
        <w:rPr>
          <w:rFonts w:cs="Arial"/>
          <w:b/>
          <w:sz w:val="20"/>
          <w:szCs w:val="20"/>
        </w:rPr>
        <w:t>1 Rework</w:t>
      </w:r>
    </w:p>
    <w:p w14:paraId="72E8A26D" w14:textId="77777777" w:rsidR="00F82962" w:rsidRPr="00F82962" w:rsidRDefault="00F82962" w:rsidP="00F82962">
      <w:pPr>
        <w:rPr>
          <w:b/>
        </w:rPr>
      </w:pPr>
      <w:r>
        <w:rPr>
          <w:b/>
        </w:rPr>
        <w:t>L</w:t>
      </w:r>
      <w:r w:rsidRPr="00F82962">
        <w:rPr>
          <w:b/>
        </w:rPr>
        <w:t>ecturer’s name:</w:t>
      </w:r>
    </w:p>
    <w:p w14:paraId="61AC30C6" w14:textId="77777777" w:rsidR="00F82962" w:rsidRPr="00F82962" w:rsidRDefault="006B4DF6" w:rsidP="00F82962">
      <w:pPr>
        <w:rPr>
          <w:b/>
        </w:rPr>
      </w:pPr>
      <w:r>
        <w:rPr>
          <w:b/>
        </w:rPr>
        <w:t>Word Count: 2117</w:t>
      </w:r>
    </w:p>
    <w:p w14:paraId="25D7FB77" w14:textId="77777777" w:rsidR="00CB060C" w:rsidRDefault="00F82962" w:rsidP="00F82962">
      <w:pPr>
        <w:spacing w:line="259" w:lineRule="auto"/>
        <w:jc w:val="left"/>
      </w:pPr>
      <w:r>
        <w:br w:type="page"/>
      </w:r>
    </w:p>
    <w:p w14:paraId="69D6CE68" w14:textId="77777777" w:rsidR="00BC72A6" w:rsidRPr="00F82962" w:rsidRDefault="00F82962" w:rsidP="00F82962">
      <w:pPr>
        <w:rPr>
          <w:b/>
        </w:rPr>
      </w:pPr>
      <w:r w:rsidRPr="00F82962">
        <w:rPr>
          <w:b/>
        </w:rPr>
        <w:lastRenderedPageBreak/>
        <w:t>Introduction</w:t>
      </w:r>
    </w:p>
    <w:p w14:paraId="70B9653D" w14:textId="77777777" w:rsidR="00C736B7" w:rsidRDefault="00C736B7" w:rsidP="00F82962">
      <w:r>
        <w:t>Opening a new hotel in today’s dynamic hospitality landscape requires careful planning to identify target customers and craft a compelling brand strategy. This essay outlines a business model for a proposed hotel named Mandarin, leveraging industry examples and trends to justify the core components. The business model canvas provides a framework to define the key elements of a business, including the value proposition, target market, channels, activities, resources, partnerships, costs, and revenue streams</w:t>
      </w:r>
      <w:r w:rsidR="00782C3F">
        <w:t xml:space="preserve"> (Osterwalder &amp; Pigneur, 2010).</w:t>
      </w:r>
    </w:p>
    <w:p w14:paraId="136DBFDC" w14:textId="77777777" w:rsidR="003B1A6B" w:rsidRDefault="00C736B7" w:rsidP="00F82962">
      <w:r>
        <w:t xml:space="preserve">Mandarin aims to fill a market gap for upscale wellness-focused hospitality in an urban setting. </w:t>
      </w:r>
      <w:r w:rsidR="003B1A6B">
        <w:t xml:space="preserve">The model balances indulgence with holistic </w:t>
      </w:r>
      <w:r w:rsidR="00304270">
        <w:t>well-being</w:t>
      </w:r>
      <w:r w:rsidR="003B1A6B">
        <w:t xml:space="preserve"> through extensive amenities like luxury spa treatments, farm-to-table dining, and cultural immersion. Mandarin targets affluent leisure and business </w:t>
      </w:r>
      <w:r w:rsidR="00304270">
        <w:t>travellers</w:t>
      </w:r>
      <w:r w:rsidR="003B1A6B">
        <w:t xml:space="preserve"> seeking a sophisticated yet healthy guest experience</w:t>
      </w:r>
      <w:r w:rsidR="00FB2461" w:rsidRPr="00125073">
        <w:rPr>
          <w:color w:val="1F1F1F"/>
        </w:rPr>
        <w:t xml:space="preserve"> </w:t>
      </w:r>
      <w:r w:rsidR="00FB2461" w:rsidRPr="001476E3">
        <w:rPr>
          <w:color w:val="1F1F1F"/>
          <w:shd w:val="clear" w:color="auto" w:fill="FFFFFF"/>
        </w:rPr>
        <w:t>(Solomon, 2018)</w:t>
      </w:r>
      <w:r w:rsidR="003B1A6B">
        <w:t xml:space="preserve">. Distribution partnerships, loyalty programs, and social media engagement will attract guests. Prime location, skilled staff, integrated technology and local partnerships enable </w:t>
      </w:r>
      <w:r w:rsidR="00304270">
        <w:t xml:space="preserve">the </w:t>
      </w:r>
      <w:r w:rsidR="003B1A6B">
        <w:t>delivery of highly personalized five-star service</w:t>
      </w:r>
      <w:r w:rsidR="00304270" w:rsidRPr="00304270">
        <w:t xml:space="preserve"> (Lettmann, 2023)</w:t>
      </w:r>
      <w:r w:rsidR="003B1A6B">
        <w:t xml:space="preserve">. </w:t>
      </w:r>
    </w:p>
    <w:p w14:paraId="74662792" w14:textId="77777777" w:rsidR="00953B9A" w:rsidRDefault="003B1A6B" w:rsidP="00F82962">
      <w:r>
        <w:t>The model balances premium real estate and operating costs with optimized room rates and ancillary revenues. In sum, careful planning informed by hospitality trends justifies Mandarin's strategy to launch a differentiated luxury wellness hotel. The Business Model Canvas offers a comprehensive blueprint for bringing this sustainable vision to strategic life</w:t>
      </w:r>
      <w:r w:rsidR="00F10945" w:rsidRPr="00F10945">
        <w:rPr>
          <w:rFonts w:eastAsia="Times New Roman" w:cs="Times New Roman"/>
          <w:color w:val="1F1F1F"/>
          <w:szCs w:val="24"/>
        </w:rPr>
        <w:t xml:space="preserve"> </w:t>
      </w:r>
      <w:r w:rsidR="00F10945">
        <w:rPr>
          <w:rFonts w:eastAsia="Times New Roman" w:cs="Times New Roman"/>
          <w:color w:val="1F1F1F"/>
          <w:szCs w:val="24"/>
        </w:rPr>
        <w:t xml:space="preserve">(Deloitte, </w:t>
      </w:r>
      <w:r w:rsidR="00F10945" w:rsidRPr="00F16181">
        <w:rPr>
          <w:rFonts w:eastAsia="Times New Roman" w:cs="Times New Roman"/>
          <w:color w:val="1F1F1F"/>
          <w:szCs w:val="24"/>
        </w:rPr>
        <w:t>2019).</w:t>
      </w:r>
      <w:r>
        <w:t xml:space="preserve"> </w:t>
      </w:r>
      <w:r w:rsidR="00953B9A" w:rsidRPr="00953B9A">
        <w:t>The following sections delve into the proposed model details, continually aligned with delivering a peerless and meaningful guest experience.</w:t>
      </w:r>
    </w:p>
    <w:p w14:paraId="0E090547" w14:textId="77777777" w:rsidR="003B1A6B" w:rsidRDefault="003B1A6B" w:rsidP="00F82962"/>
    <w:p w14:paraId="0B1C2460" w14:textId="77777777" w:rsidR="00BC72A6" w:rsidRPr="00F82962" w:rsidRDefault="003B1A6B" w:rsidP="00F82962">
      <w:pPr>
        <w:rPr>
          <w:b/>
        </w:rPr>
      </w:pPr>
      <w:r w:rsidRPr="00F82962">
        <w:rPr>
          <w:b/>
        </w:rPr>
        <w:t>Value Proposition</w:t>
      </w:r>
    </w:p>
    <w:p w14:paraId="51AC3776" w14:textId="77777777" w:rsidR="00BC72A6" w:rsidRDefault="00BC72A6" w:rsidP="00F82962">
      <w:r>
        <w:t>The value proposition is the central element of any business model, outlining the unique value a company promises to deliver to customers</w:t>
      </w:r>
      <w:r w:rsidR="00304270" w:rsidRPr="00304270">
        <w:t xml:space="preserve"> (Baldassarre et al., 2017)</w:t>
      </w:r>
      <w:r>
        <w:t xml:space="preserve">. For Mandarin Hotel, the value proposition focuses on providing an upscale boutique hotel experience with a strong emphasis on guest wellness and holistic </w:t>
      </w:r>
      <w:r w:rsidR="003B1A6B">
        <w:t>well-being</w:t>
      </w:r>
      <w:r>
        <w:t>. The key elements of the value proposition are:</w:t>
      </w:r>
    </w:p>
    <w:p w14:paraId="56D899BC" w14:textId="77777777" w:rsidR="00BC72A6" w:rsidRDefault="00BC72A6" w:rsidP="00F82962"/>
    <w:p w14:paraId="4E8EA267" w14:textId="77777777" w:rsidR="00BC72A6" w:rsidRDefault="00BC72A6" w:rsidP="00F82962">
      <w:pPr>
        <w:pStyle w:val="ListParagraph"/>
        <w:numPr>
          <w:ilvl w:val="0"/>
          <w:numId w:val="2"/>
        </w:numPr>
      </w:pPr>
      <w:r>
        <w:t>Luxury accommodations featuring 5-star guest rooms and amenities such as king-sized beds, soaking tubs, luxury linens, 24-hour room service</w:t>
      </w:r>
    </w:p>
    <w:p w14:paraId="50F932D7" w14:textId="77777777" w:rsidR="00BC72A6" w:rsidRDefault="00BC72A6" w:rsidP="00F82962">
      <w:pPr>
        <w:pStyle w:val="ListParagraph"/>
        <w:numPr>
          <w:ilvl w:val="0"/>
          <w:numId w:val="2"/>
        </w:numPr>
      </w:pPr>
      <w:r>
        <w:t>Comprehensive wellness offerings including a full-service spa, state-of-the-art fitness centre, healthy gourmet dining options, specialized wellness programming like yoga, meditation, life coaching</w:t>
      </w:r>
    </w:p>
    <w:p w14:paraId="032051C1" w14:textId="77777777" w:rsidR="00BC72A6" w:rsidRDefault="00BC72A6" w:rsidP="00F82962">
      <w:pPr>
        <w:pStyle w:val="ListParagraph"/>
        <w:numPr>
          <w:ilvl w:val="0"/>
          <w:numId w:val="2"/>
        </w:numPr>
      </w:pPr>
      <w:r>
        <w:t>Prime downtown location providing high walkability score and easy access to key attractions, restaurants, shopping</w:t>
      </w:r>
    </w:p>
    <w:p w14:paraId="09ECFEF5" w14:textId="77777777" w:rsidR="00F82962" w:rsidRDefault="00BC72A6" w:rsidP="00F82962">
      <w:pPr>
        <w:pStyle w:val="ListParagraph"/>
        <w:numPr>
          <w:ilvl w:val="0"/>
          <w:numId w:val="2"/>
        </w:numPr>
      </w:pPr>
      <w:r>
        <w:t>Integration of local flavour through partnerships with regional food purveyors, artists, and cultural experiences</w:t>
      </w:r>
    </w:p>
    <w:p w14:paraId="63FDA611" w14:textId="77777777" w:rsidR="00BC72A6" w:rsidRDefault="00BC72A6" w:rsidP="00F82962">
      <w:r>
        <w:t>This value proposition aims to capitalize on growing consumer interest in wellness and unique localized experiences</w:t>
      </w:r>
      <w:r w:rsidR="00F10945">
        <w:t xml:space="preserve"> </w:t>
      </w:r>
      <w:r w:rsidR="00F10945">
        <w:rPr>
          <w:color w:val="1F1F1F"/>
        </w:rPr>
        <w:t>(Pine &amp; Gilmore, 1998)</w:t>
      </w:r>
      <w:r>
        <w:t xml:space="preserve">. Current industry trends demonstrate the wellness hospitality sector is one of the </w:t>
      </w:r>
      <w:r w:rsidR="00CE0AD7">
        <w:t>fastest-growing</w:t>
      </w:r>
      <w:r>
        <w:t xml:space="preserve"> markets, expanding at a rate of 7% per year as today’s </w:t>
      </w:r>
      <w:r w:rsidR="00304270">
        <w:t>travellers</w:t>
      </w:r>
      <w:r>
        <w:t xml:space="preserve"> prioritize transformative experiences over material consumption (Horwath HTL, 2021). Mandarin can differentiate itself in a competitive hotel landscape by making holistic wellness central to the entire guest experience, rather than an add-on feature</w:t>
      </w:r>
      <w:r w:rsidR="00CE0AD7" w:rsidRPr="00CE0AD7">
        <w:t xml:space="preserve"> </w:t>
      </w:r>
      <w:r w:rsidR="00CE0AD7">
        <w:t>(Buhalis and Law, 2008)</w:t>
      </w:r>
      <w:r>
        <w:t>.</w:t>
      </w:r>
    </w:p>
    <w:p w14:paraId="14D8B954" w14:textId="77777777" w:rsidR="00BC72A6" w:rsidRDefault="00BC72A6" w:rsidP="00F82962"/>
    <w:p w14:paraId="594A89EE" w14:textId="77777777" w:rsidR="00BC72A6" w:rsidRPr="00F82962" w:rsidRDefault="00F82962" w:rsidP="00F82962">
      <w:pPr>
        <w:rPr>
          <w:b/>
        </w:rPr>
      </w:pPr>
      <w:r>
        <w:rPr>
          <w:b/>
        </w:rPr>
        <w:t>Target Customers</w:t>
      </w:r>
    </w:p>
    <w:p w14:paraId="1B9A5511" w14:textId="77777777" w:rsidR="00BC72A6" w:rsidRDefault="00BC72A6" w:rsidP="00F82962">
      <w:r>
        <w:t xml:space="preserve">Given the premium wellness positioning, the target customer segment for Mandarin Hotel is affluent </w:t>
      </w:r>
      <w:r w:rsidR="00CE0AD7">
        <w:t>travellers</w:t>
      </w:r>
      <w:r>
        <w:t xml:space="preserve"> seeking an indulgent yet healthy getaway. The co</w:t>
      </w:r>
      <w:r w:rsidR="00F82962">
        <w:t>re target demographics include:</w:t>
      </w:r>
    </w:p>
    <w:p w14:paraId="0ABE2C58" w14:textId="77777777" w:rsidR="00522A48" w:rsidRDefault="00522A48" w:rsidP="00F82962">
      <w:pPr>
        <w:pStyle w:val="ListParagraph"/>
        <w:numPr>
          <w:ilvl w:val="0"/>
          <w:numId w:val="3"/>
        </w:numPr>
      </w:pPr>
      <w:r>
        <w:t xml:space="preserve">Leisure </w:t>
      </w:r>
      <w:r w:rsidR="00CE0AD7">
        <w:t>travellers</w:t>
      </w:r>
      <w:r>
        <w:t>: couples looking for a romantic indulgent getaway, girlfriend getaways seeking pampering, multi-generational families focused on wellness</w:t>
      </w:r>
    </w:p>
    <w:p w14:paraId="3CB7E42A" w14:textId="77777777" w:rsidR="00522A48" w:rsidRDefault="00522A48" w:rsidP="00F10945">
      <w:pPr>
        <w:pStyle w:val="ListParagraph"/>
        <w:numPr>
          <w:ilvl w:val="0"/>
          <w:numId w:val="3"/>
        </w:numPr>
      </w:pPr>
      <w:r>
        <w:t xml:space="preserve">Business </w:t>
      </w:r>
      <w:r w:rsidR="00CE0AD7">
        <w:t>travellers</w:t>
      </w:r>
      <w:r>
        <w:t>: corporate retreats and conferences, incentive travel groups looking to reward employees</w:t>
      </w:r>
      <w:r w:rsidR="00F10945">
        <w:t xml:space="preserve"> </w:t>
      </w:r>
      <w:r w:rsidR="00F10945" w:rsidRPr="00F10945">
        <w:t>(Kotler &amp; Armstrong, 2016).</w:t>
      </w:r>
    </w:p>
    <w:p w14:paraId="75B901EF" w14:textId="77777777" w:rsidR="00522A48" w:rsidRDefault="00522A48" w:rsidP="00F82962">
      <w:pPr>
        <w:pStyle w:val="ListParagraph"/>
        <w:numPr>
          <w:ilvl w:val="0"/>
          <w:numId w:val="3"/>
        </w:numPr>
      </w:pPr>
      <w:r>
        <w:t>Wellness enthusiasts: spa and fitness devotees who actively pursue wellness travel year-round</w:t>
      </w:r>
    </w:p>
    <w:p w14:paraId="558C367E" w14:textId="77777777" w:rsidR="00BC72A6" w:rsidRDefault="00522A48" w:rsidP="00F82962">
      <w:pPr>
        <w:pStyle w:val="ListParagraph"/>
        <w:numPr>
          <w:ilvl w:val="0"/>
          <w:numId w:val="3"/>
        </w:numPr>
      </w:pPr>
      <w:r>
        <w:lastRenderedPageBreak/>
        <w:t>Eco-conscious travelers: those who value sustainability initiatives like LEED-certified buildings, farm-to-table dining, eco-friendly operations</w:t>
      </w:r>
    </w:p>
    <w:p w14:paraId="7F136599" w14:textId="77777777" w:rsidR="00BC72A6" w:rsidRDefault="00BC72A6" w:rsidP="00F82962">
      <w:r>
        <w:t>In drafting the customer segments, consumer trends reports were analyzed such as Skift Megatrends 2025 which predicts unique hyperlocal experiences, wellness, and environmental sustainability will rank among the most important factors shaping travel decisions in the coming years as consumers continue to prioritize transformative e</w:t>
      </w:r>
      <w:r w:rsidR="00CE0AD7">
        <w:t xml:space="preserve">xperiences over material goods (Busulwa </w:t>
      </w:r>
      <w:r w:rsidR="00CE0AD7">
        <w:rPr>
          <w:i/>
          <w:iCs/>
        </w:rPr>
        <w:t>et al.</w:t>
      </w:r>
      <w:r w:rsidR="00CE0AD7">
        <w:t>, 2020).</w:t>
      </w:r>
    </w:p>
    <w:p w14:paraId="262D9904" w14:textId="77777777" w:rsidR="00BC72A6" w:rsidRDefault="00BC72A6" w:rsidP="00F82962"/>
    <w:p w14:paraId="3E5400CD" w14:textId="77777777" w:rsidR="00BC72A6" w:rsidRPr="00F82962" w:rsidRDefault="00F82962" w:rsidP="00F82962">
      <w:pPr>
        <w:rPr>
          <w:b/>
        </w:rPr>
      </w:pPr>
      <w:r>
        <w:rPr>
          <w:b/>
        </w:rPr>
        <w:t>Distribution Channels</w:t>
      </w:r>
    </w:p>
    <w:p w14:paraId="37AF83DA" w14:textId="77777777" w:rsidR="00BC72A6" w:rsidRDefault="00BC72A6" w:rsidP="00F82962">
      <w:r>
        <w:t>The key channels to reach target cu</w:t>
      </w:r>
      <w:r w:rsidR="00F82962">
        <w:t>stomers for Mandarin Hotel are:</w:t>
      </w:r>
    </w:p>
    <w:p w14:paraId="636211B1" w14:textId="77777777" w:rsidR="00522A48" w:rsidRDefault="00522A48" w:rsidP="00F82962">
      <w:pPr>
        <w:pStyle w:val="ListParagraph"/>
        <w:numPr>
          <w:ilvl w:val="0"/>
          <w:numId w:val="4"/>
        </w:numPr>
      </w:pPr>
      <w:r>
        <w:t>Direct bookings via user-friendly website and mobile app offering incentives like discounted rates, value-adds, loyalty program</w:t>
      </w:r>
    </w:p>
    <w:p w14:paraId="444DA8CA" w14:textId="77777777" w:rsidR="00522A48" w:rsidRDefault="00522A48" w:rsidP="00F82962">
      <w:pPr>
        <w:pStyle w:val="ListParagraph"/>
        <w:numPr>
          <w:ilvl w:val="0"/>
          <w:numId w:val="4"/>
        </w:numPr>
      </w:pPr>
      <w:r>
        <w:t>Online travel agencies like Expedia, Booking.com, TripAdvisor to leverage their marketing reach and customer bases</w:t>
      </w:r>
    </w:p>
    <w:p w14:paraId="72512007" w14:textId="77777777" w:rsidR="00522A48" w:rsidRDefault="00522A48" w:rsidP="00F82962">
      <w:pPr>
        <w:pStyle w:val="ListParagraph"/>
        <w:numPr>
          <w:ilvl w:val="0"/>
          <w:numId w:val="4"/>
        </w:numPr>
      </w:pPr>
      <w:r>
        <w:t>Active engagement on key social media platforms: Instagram for visual storytelling, Facebook for promotions and deals</w:t>
      </w:r>
    </w:p>
    <w:p w14:paraId="2D4693CC" w14:textId="77777777" w:rsidR="00522A48" w:rsidRDefault="00522A48" w:rsidP="00F82962">
      <w:pPr>
        <w:pStyle w:val="ListParagraph"/>
        <w:numPr>
          <w:ilvl w:val="0"/>
          <w:numId w:val="4"/>
        </w:numPr>
      </w:pPr>
      <w:r>
        <w:t>Partnerships with local tourism boards and hotel booking platforms to reach regional travelers</w:t>
      </w:r>
    </w:p>
    <w:p w14:paraId="07A0B847" w14:textId="77777777" w:rsidR="00522A48" w:rsidRDefault="00522A48" w:rsidP="00F82962">
      <w:pPr>
        <w:pStyle w:val="ListParagraph"/>
        <w:numPr>
          <w:ilvl w:val="0"/>
          <w:numId w:val="4"/>
        </w:numPr>
      </w:pPr>
      <w:r>
        <w:t>Strategic partnerships with wellness providers, event planners, travel agents to access niche customer segments</w:t>
      </w:r>
    </w:p>
    <w:p w14:paraId="3BCA33FD" w14:textId="77777777" w:rsidR="00BC72A6" w:rsidRDefault="00BC72A6" w:rsidP="00F82962">
      <w:r>
        <w:t xml:space="preserve">Having a branded website and app will allow for convenient direct bookings which are more profitable for hotels than </w:t>
      </w:r>
      <w:r w:rsidR="00CE0AD7">
        <w:t xml:space="preserve">third-party channels </w:t>
      </w:r>
      <w:r w:rsidR="00CE0AD7" w:rsidRPr="00CE0AD7">
        <w:t>(Law, Buhalis and Çobanoğlu, 2014)</w:t>
      </w:r>
      <w:r>
        <w:t xml:space="preserve">. However, major online travel agencies remain </w:t>
      </w:r>
      <w:r w:rsidR="00CE0AD7">
        <w:t xml:space="preserve">the </w:t>
      </w:r>
      <w:r>
        <w:t xml:space="preserve">dominant distribution channels in hospitality so </w:t>
      </w:r>
      <w:r w:rsidR="00CE0AD7">
        <w:t xml:space="preserve">they </w:t>
      </w:r>
      <w:r>
        <w:t xml:space="preserve">cannot be ignored </w:t>
      </w:r>
      <w:r w:rsidR="00CE0AD7">
        <w:t xml:space="preserve">(Ma, Li and Tong, 2022). </w:t>
      </w:r>
      <w:r>
        <w:t>Social media engagement and partnerships will help drive brand awareness and bookings.</w:t>
      </w:r>
    </w:p>
    <w:p w14:paraId="57395397" w14:textId="77777777" w:rsidR="00BC72A6" w:rsidRDefault="00BC72A6" w:rsidP="00F82962"/>
    <w:p w14:paraId="4D48AA29" w14:textId="77777777" w:rsidR="00F82962" w:rsidRPr="00F82962" w:rsidRDefault="00BC72A6" w:rsidP="00F82962">
      <w:pPr>
        <w:rPr>
          <w:b/>
        </w:rPr>
      </w:pPr>
      <w:r w:rsidRPr="00F82962">
        <w:rPr>
          <w:b/>
        </w:rPr>
        <w:t>Customer Relationships</w:t>
      </w:r>
    </w:p>
    <w:p w14:paraId="77B4CCB8" w14:textId="77777777" w:rsidR="00BC72A6" w:rsidRDefault="00BC72A6" w:rsidP="00F82962">
      <w:r>
        <w:lastRenderedPageBreak/>
        <w:t>Mandarin Hotel will aim to foster close customer relationships and provide personalized experience</w:t>
      </w:r>
      <w:r w:rsidR="00F82962">
        <w:t>s by:</w:t>
      </w:r>
    </w:p>
    <w:p w14:paraId="6E1EA946" w14:textId="77777777" w:rsidR="00522A48" w:rsidRDefault="00522A48" w:rsidP="00F82962">
      <w:pPr>
        <w:pStyle w:val="ListParagraph"/>
        <w:numPr>
          <w:ilvl w:val="0"/>
          <w:numId w:val="5"/>
        </w:numPr>
      </w:pPr>
      <w:r>
        <w:t>Maintaining detailed customer profiles in CRM system to track preferences, stay history, special occasions to personalize service</w:t>
      </w:r>
    </w:p>
    <w:p w14:paraId="2950DB24" w14:textId="77777777" w:rsidR="00522A48" w:rsidRDefault="00522A48" w:rsidP="00F82962">
      <w:pPr>
        <w:pStyle w:val="ListParagraph"/>
        <w:numPr>
          <w:ilvl w:val="0"/>
          <w:numId w:val="5"/>
        </w:numPr>
      </w:pPr>
      <w:r>
        <w:t>Multi-tiered loyalty program offering customized promotions, room upgrades, spa discounts, late checkout based on status</w:t>
      </w:r>
    </w:p>
    <w:p w14:paraId="1DF3BF89" w14:textId="77777777" w:rsidR="00522A48" w:rsidRDefault="00522A48" w:rsidP="00F82962">
      <w:pPr>
        <w:pStyle w:val="ListParagraph"/>
        <w:numPr>
          <w:ilvl w:val="0"/>
          <w:numId w:val="5"/>
        </w:numPr>
      </w:pPr>
      <w:r>
        <w:t>Pre-stay questionnaires to gather details on purpose of trip, wellness goals, dietary needs, room preferences</w:t>
      </w:r>
    </w:p>
    <w:p w14:paraId="2B079AE0" w14:textId="77777777" w:rsidR="00522A48" w:rsidRDefault="00522A48" w:rsidP="00F82962">
      <w:pPr>
        <w:pStyle w:val="ListParagraph"/>
        <w:numPr>
          <w:ilvl w:val="0"/>
          <w:numId w:val="5"/>
        </w:numPr>
      </w:pPr>
      <w:r>
        <w:t>Post-stay surveys to obtain feedback, analyze satisfaction drivers, identify areas for improvement</w:t>
      </w:r>
    </w:p>
    <w:p w14:paraId="5DCD4E60" w14:textId="77777777" w:rsidR="00BC72A6" w:rsidRDefault="00BC72A6" w:rsidP="00F82962">
      <w:pPr>
        <w:pStyle w:val="ListParagraph"/>
        <w:numPr>
          <w:ilvl w:val="0"/>
          <w:numId w:val="5"/>
        </w:numPr>
      </w:pPr>
      <w:r>
        <w:t>Hiring local staff selected for hospitality skills to interact and bond with guests</w:t>
      </w:r>
    </w:p>
    <w:p w14:paraId="2844B243" w14:textId="77777777" w:rsidR="00BC72A6" w:rsidRDefault="00BC72A6" w:rsidP="00F82962">
      <w:r>
        <w:t xml:space="preserve">Studies show 70% of travelers identify staff interactions as a top factor driving satisfaction, illustrating the importance of high-touch personalized service </w:t>
      </w:r>
      <w:r w:rsidR="00CE0AD7">
        <w:t xml:space="preserve">(Itani, Kassar and Loureiro, 2019). </w:t>
      </w:r>
      <w:r>
        <w:t>Hiring friendly and experienced staff and providing training on delivering bespoke service will be a priority.</w:t>
      </w:r>
    </w:p>
    <w:p w14:paraId="6E7771B4" w14:textId="77777777" w:rsidR="00BC72A6" w:rsidRDefault="00BC72A6" w:rsidP="00F82962"/>
    <w:p w14:paraId="7751FD86" w14:textId="77777777" w:rsidR="00BC72A6" w:rsidRPr="00F82962" w:rsidRDefault="00F82962" w:rsidP="00F82962">
      <w:pPr>
        <w:rPr>
          <w:b/>
        </w:rPr>
      </w:pPr>
      <w:r w:rsidRPr="00F82962">
        <w:rPr>
          <w:b/>
        </w:rPr>
        <w:t>Key Activities</w:t>
      </w:r>
    </w:p>
    <w:p w14:paraId="1F77F6B1" w14:textId="77777777" w:rsidR="00BC72A6" w:rsidRDefault="00BC72A6" w:rsidP="00F82962">
      <w:r>
        <w:t>The key activity areas involved in op</w:t>
      </w:r>
      <w:r w:rsidR="00F82962">
        <w:t>erating Mandarin Hotel include:</w:t>
      </w:r>
    </w:p>
    <w:p w14:paraId="583FA543" w14:textId="77777777" w:rsidR="00522A48" w:rsidRDefault="00522A48" w:rsidP="00F82962">
      <w:pPr>
        <w:pStyle w:val="ListParagraph"/>
        <w:numPr>
          <w:ilvl w:val="0"/>
          <w:numId w:val="6"/>
        </w:numPr>
      </w:pPr>
      <w:r>
        <w:t>Operating luxury 5-star hotel with premium amenities and high staff-to-guest ratio</w:t>
      </w:r>
    </w:p>
    <w:p w14:paraId="1CB3E7B0" w14:textId="77777777" w:rsidR="00522A48" w:rsidRDefault="00522A48" w:rsidP="00F82962">
      <w:pPr>
        <w:pStyle w:val="ListParagraph"/>
        <w:numPr>
          <w:ilvl w:val="0"/>
          <w:numId w:val="6"/>
        </w:numPr>
      </w:pPr>
      <w:r>
        <w:t>Managing comprehensive wellness facilities including full-service spa, fitness centre, meditation garden, wellness programming</w:t>
      </w:r>
    </w:p>
    <w:p w14:paraId="3CCC1771" w14:textId="77777777" w:rsidR="00BC72A6" w:rsidRDefault="00BC72A6" w:rsidP="00F82962">
      <w:pPr>
        <w:pStyle w:val="ListParagraph"/>
        <w:numPr>
          <w:ilvl w:val="0"/>
          <w:numId w:val="6"/>
        </w:numPr>
      </w:pPr>
      <w:r>
        <w:t>Managing food and beverage operations including restaurants, room service, bars</w:t>
      </w:r>
    </w:p>
    <w:p w14:paraId="7CAC0EFB" w14:textId="77777777" w:rsidR="00BC72A6" w:rsidRDefault="00BC72A6" w:rsidP="00F82962">
      <w:pPr>
        <w:pStyle w:val="ListParagraph"/>
        <w:numPr>
          <w:ilvl w:val="0"/>
          <w:numId w:val="6"/>
        </w:numPr>
      </w:pPr>
      <w:r>
        <w:t>Coordinating local partnerships to integrate cultural experiences, discounts, and gifts into guest stays</w:t>
      </w:r>
    </w:p>
    <w:p w14:paraId="6FC7B794" w14:textId="77777777" w:rsidR="00522A48" w:rsidRDefault="00522A48" w:rsidP="00F82962">
      <w:pPr>
        <w:pStyle w:val="ListParagraph"/>
        <w:numPr>
          <w:ilvl w:val="0"/>
          <w:numId w:val="6"/>
        </w:numPr>
      </w:pPr>
      <w:r>
        <w:t>Conducting sales, marketing, PR, and social media engagement to promote brand and drive bookings</w:t>
      </w:r>
    </w:p>
    <w:p w14:paraId="5BDAA778" w14:textId="77777777" w:rsidR="00522A48" w:rsidRDefault="00522A48" w:rsidP="00F82962">
      <w:pPr>
        <w:pStyle w:val="ListParagraph"/>
        <w:numPr>
          <w:ilvl w:val="0"/>
          <w:numId w:val="6"/>
        </w:numPr>
      </w:pPr>
      <w:r>
        <w:t>Revenue management, pricing strategies, financial planning and analysis</w:t>
      </w:r>
    </w:p>
    <w:p w14:paraId="6E57866D" w14:textId="77777777" w:rsidR="00522A48" w:rsidRDefault="00522A48" w:rsidP="00F82962"/>
    <w:p w14:paraId="2ECCE9A7" w14:textId="77777777" w:rsidR="00BC72A6" w:rsidRDefault="00BC72A6" w:rsidP="00F82962">
      <w:r>
        <w:lastRenderedPageBreak/>
        <w:t>These activities reflect the core capabilities needed to deliver on the value proposition of an upscale wellness hospitality experience.</w:t>
      </w:r>
    </w:p>
    <w:p w14:paraId="062C6E6F" w14:textId="77777777" w:rsidR="00BC72A6" w:rsidRDefault="00BC72A6" w:rsidP="00F82962"/>
    <w:p w14:paraId="719545BA" w14:textId="77777777" w:rsidR="00BC72A6" w:rsidRPr="00F82962" w:rsidRDefault="00BC72A6" w:rsidP="00F82962">
      <w:pPr>
        <w:rPr>
          <w:b/>
        </w:rPr>
      </w:pPr>
      <w:r w:rsidRPr="00F82962">
        <w:rPr>
          <w:b/>
        </w:rPr>
        <w:t>Key Re</w:t>
      </w:r>
      <w:r w:rsidR="00F82962" w:rsidRPr="00F82962">
        <w:rPr>
          <w:b/>
        </w:rPr>
        <w:t>sources</w:t>
      </w:r>
    </w:p>
    <w:p w14:paraId="06A0F3A0" w14:textId="77777777" w:rsidR="00BC72A6" w:rsidRDefault="00BC72A6" w:rsidP="00F82962">
      <w:r>
        <w:t xml:space="preserve">The most important resources required for Mandarin </w:t>
      </w:r>
      <w:r w:rsidR="00F82962">
        <w:t>Hotel’s business model include:</w:t>
      </w:r>
    </w:p>
    <w:p w14:paraId="67AEE8C3" w14:textId="77777777" w:rsidR="00522A48" w:rsidRDefault="00522A48" w:rsidP="00F82962">
      <w:pPr>
        <w:pStyle w:val="ListParagraph"/>
        <w:numPr>
          <w:ilvl w:val="0"/>
          <w:numId w:val="7"/>
        </w:numPr>
      </w:pPr>
      <w:r>
        <w:t>Downtown building with adequate guest rooms, amenities, facilities designed specifically for hospitality</w:t>
      </w:r>
    </w:p>
    <w:p w14:paraId="3C245E0D" w14:textId="77777777" w:rsidR="00522A48" w:rsidRDefault="00522A48" w:rsidP="00F82962">
      <w:pPr>
        <w:pStyle w:val="ListParagraph"/>
        <w:numPr>
          <w:ilvl w:val="0"/>
          <w:numId w:val="7"/>
        </w:numPr>
      </w:pPr>
      <w:r>
        <w:t>Experienced hospitality staff overseeing guest services, concierge, housekeeping, wellness programming</w:t>
      </w:r>
    </w:p>
    <w:p w14:paraId="5A38F110" w14:textId="77777777" w:rsidR="00522A48" w:rsidRDefault="00522A48" w:rsidP="00F82962">
      <w:pPr>
        <w:pStyle w:val="ListParagraph"/>
        <w:numPr>
          <w:ilvl w:val="0"/>
          <w:numId w:val="7"/>
        </w:numPr>
      </w:pPr>
      <w:r>
        <w:t>Property management system, central reservation system, customer profiles CRM, and other IT systems</w:t>
      </w:r>
    </w:p>
    <w:p w14:paraId="5584D292" w14:textId="77777777" w:rsidR="00522A48" w:rsidRDefault="00522A48" w:rsidP="00F82962">
      <w:pPr>
        <w:pStyle w:val="ListParagraph"/>
        <w:numPr>
          <w:ilvl w:val="0"/>
          <w:numId w:val="7"/>
        </w:numPr>
      </w:pPr>
      <w:r>
        <w:t>Interior designers and vendors providing distinctive, upscale décor and fixtures</w:t>
      </w:r>
    </w:p>
    <w:p w14:paraId="638F0A1F" w14:textId="77777777" w:rsidR="00522A48" w:rsidRDefault="00522A48" w:rsidP="00F82962">
      <w:pPr>
        <w:pStyle w:val="ListParagraph"/>
        <w:numPr>
          <w:ilvl w:val="0"/>
          <w:numId w:val="7"/>
        </w:numPr>
      </w:pPr>
      <w:r>
        <w:t>Network of local partners including spas, restaurants, activity providers, food suppliers</w:t>
      </w:r>
    </w:p>
    <w:p w14:paraId="0184345D" w14:textId="77777777" w:rsidR="00BC72A6" w:rsidRDefault="00BC72A6" w:rsidP="00F82962">
      <w:r>
        <w:t xml:space="preserve">Securing a centrally located building designed for hospitality and investing in experienced staff and integrated technology will be essential to </w:t>
      </w:r>
      <w:r w:rsidR="00FB2461">
        <w:t>providing</w:t>
      </w:r>
      <w:r>
        <w:t xml:space="preserve"> 5-star service</w:t>
      </w:r>
      <w:r w:rsidR="00FB2461">
        <w:t xml:space="preserve"> (Font and Lynes, 2018)</w:t>
      </w:r>
      <w:r>
        <w:t>.</w:t>
      </w:r>
    </w:p>
    <w:p w14:paraId="47D972E1" w14:textId="77777777" w:rsidR="00BC72A6" w:rsidRDefault="00BC72A6" w:rsidP="00F82962"/>
    <w:p w14:paraId="7C190A30" w14:textId="77777777" w:rsidR="00BC72A6" w:rsidRDefault="00F82962" w:rsidP="00F82962">
      <w:r>
        <w:t>Key Partnerships</w:t>
      </w:r>
    </w:p>
    <w:p w14:paraId="67A8C0AE" w14:textId="77777777" w:rsidR="00BC72A6" w:rsidRDefault="00BC72A6" w:rsidP="00F82962">
      <w:pPr>
        <w:pStyle w:val="ListParagraph"/>
        <w:numPr>
          <w:ilvl w:val="0"/>
          <w:numId w:val="8"/>
        </w:numPr>
      </w:pPr>
      <w:r>
        <w:t>Strategic partnerships with area bus</w:t>
      </w:r>
      <w:r w:rsidR="00F82962">
        <w:t>inesses can boost capabilities:</w:t>
      </w:r>
    </w:p>
    <w:p w14:paraId="4FF4CD1E" w14:textId="77777777" w:rsidR="00522A48" w:rsidRDefault="00522A48" w:rsidP="00F82962">
      <w:pPr>
        <w:pStyle w:val="ListParagraph"/>
        <w:numPr>
          <w:ilvl w:val="0"/>
          <w:numId w:val="8"/>
        </w:numPr>
      </w:pPr>
      <w:r>
        <w:t>F&amp;B outlets operated by partnered local restaurants, cafes, bars to integrate local flair</w:t>
      </w:r>
    </w:p>
    <w:p w14:paraId="7D6DE60A" w14:textId="77777777" w:rsidR="00522A48" w:rsidRDefault="00522A48" w:rsidP="00F82962">
      <w:pPr>
        <w:pStyle w:val="ListParagraph"/>
        <w:numPr>
          <w:ilvl w:val="0"/>
          <w:numId w:val="8"/>
        </w:numPr>
      </w:pPr>
      <w:r>
        <w:t>Wellness programming provided by regional fitness studios, yoga brands, life coaches</w:t>
      </w:r>
    </w:p>
    <w:p w14:paraId="7C1F0E48" w14:textId="77777777" w:rsidR="00522A48" w:rsidRDefault="00522A48" w:rsidP="00F82962">
      <w:pPr>
        <w:pStyle w:val="ListParagraph"/>
        <w:numPr>
          <w:ilvl w:val="0"/>
          <w:numId w:val="8"/>
        </w:numPr>
      </w:pPr>
      <w:r>
        <w:t>Farm-to-table ingredients supplied by sustainable local food vendors and purveyors</w:t>
      </w:r>
    </w:p>
    <w:p w14:paraId="4E73DBB6" w14:textId="77777777" w:rsidR="00522A48" w:rsidRDefault="00522A48" w:rsidP="00F82962">
      <w:pPr>
        <w:pStyle w:val="ListParagraph"/>
        <w:numPr>
          <w:ilvl w:val="0"/>
          <w:numId w:val="8"/>
        </w:numPr>
      </w:pPr>
      <w:r>
        <w:t>Local artists and galleries to display unique works reflecting regional culture</w:t>
      </w:r>
    </w:p>
    <w:p w14:paraId="4DC0C330" w14:textId="77777777" w:rsidR="00F82962" w:rsidRDefault="00522A48" w:rsidP="00F82962">
      <w:pPr>
        <w:pStyle w:val="ListParagraph"/>
        <w:numPr>
          <w:ilvl w:val="0"/>
          <w:numId w:val="8"/>
        </w:numPr>
      </w:pPr>
      <w:r>
        <w:lastRenderedPageBreak/>
        <w:t>Environmentally friendly vendors for laundry, cleaning supplies, amenities to</w:t>
      </w:r>
      <w:r w:rsidR="00F82962">
        <w:t xml:space="preserve"> align with sustainability goals</w:t>
      </w:r>
    </w:p>
    <w:p w14:paraId="770CDBC1" w14:textId="77777777" w:rsidR="00BC72A6" w:rsidRDefault="00BC72A6" w:rsidP="00F82962">
      <w:r>
        <w:t>Partnering with other local businesses will help integrate the destination’s flair into the guest experience while also adding specialized capabilities not possible in-house</w:t>
      </w:r>
      <w:r w:rsidR="00FB2461">
        <w:t xml:space="preserve"> </w:t>
      </w:r>
      <w:r w:rsidR="00FB2461" w:rsidRPr="00125073">
        <w:rPr>
          <w:color w:val="1F1F1F"/>
          <w:shd w:val="clear" w:color="auto" w:fill="FFFFFF"/>
        </w:rPr>
        <w:t>(Olsen &amp; Woods, 2018)</w:t>
      </w:r>
      <w:r w:rsidR="00FB2461">
        <w:rPr>
          <w:color w:val="1F1F1F"/>
          <w:shd w:val="clear" w:color="auto" w:fill="FFFFFF"/>
        </w:rPr>
        <w:t>.</w:t>
      </w:r>
    </w:p>
    <w:p w14:paraId="43577AB7" w14:textId="77777777" w:rsidR="00BC72A6" w:rsidRDefault="00BC72A6" w:rsidP="00F82962"/>
    <w:p w14:paraId="0E0BA536" w14:textId="77777777" w:rsidR="00BC72A6" w:rsidRDefault="00F82962" w:rsidP="00F82962">
      <w:r>
        <w:t>Cost Structure</w:t>
      </w:r>
    </w:p>
    <w:p w14:paraId="6FCDBD37" w14:textId="77777777" w:rsidR="00BC72A6" w:rsidRDefault="00BC72A6" w:rsidP="00F82962">
      <w:r>
        <w:t xml:space="preserve">The key elements of Mandarin </w:t>
      </w:r>
      <w:r w:rsidR="00F82962">
        <w:t>Hotel’s cost structure include:</w:t>
      </w:r>
    </w:p>
    <w:p w14:paraId="42E0D473" w14:textId="77777777" w:rsidR="00953B9A" w:rsidRDefault="00953B9A" w:rsidP="00F82962">
      <w:pPr>
        <w:pStyle w:val="ListParagraph"/>
        <w:numPr>
          <w:ilvl w:val="0"/>
          <w:numId w:val="9"/>
        </w:numPr>
      </w:pPr>
      <w:r>
        <w:t>Prime downtown location real estate - Purchasing or leasing premium building in city center comes at a high cost</w:t>
      </w:r>
    </w:p>
    <w:p w14:paraId="46432827" w14:textId="77777777" w:rsidR="00953B9A" w:rsidRDefault="00953B9A" w:rsidP="00F82962">
      <w:pPr>
        <w:pStyle w:val="ListParagraph"/>
        <w:numPr>
          <w:ilvl w:val="0"/>
          <w:numId w:val="9"/>
        </w:numPr>
      </w:pPr>
      <w:r>
        <w:t>Luxury guest rooms and amenities - Providing 5-star quality rooms, spa, restaurants requires major capital investment</w:t>
      </w:r>
    </w:p>
    <w:p w14:paraId="19683AFC" w14:textId="77777777" w:rsidR="00953B9A" w:rsidRDefault="00953B9A" w:rsidP="00F82962">
      <w:pPr>
        <w:pStyle w:val="ListParagraph"/>
        <w:numPr>
          <w:ilvl w:val="0"/>
          <w:numId w:val="9"/>
        </w:numPr>
      </w:pPr>
      <w:r>
        <w:t>Competitive staff wages - Above-average compensation, benefits needed to attract experienced hospitality talent</w:t>
      </w:r>
    </w:p>
    <w:p w14:paraId="4EAB8EB7" w14:textId="77777777" w:rsidR="00953B9A" w:rsidRDefault="00953B9A" w:rsidP="00F82962">
      <w:pPr>
        <w:pStyle w:val="ListParagraph"/>
        <w:numPr>
          <w:ilvl w:val="0"/>
          <w:numId w:val="9"/>
        </w:numPr>
      </w:pPr>
      <w:r>
        <w:t>Food, beverage, and supplies - Sourcing high-end organic ingredients and sustainable supplies adds costs</w:t>
      </w:r>
    </w:p>
    <w:p w14:paraId="268EF306" w14:textId="77777777" w:rsidR="00953B9A" w:rsidRDefault="00953B9A" w:rsidP="00F82962">
      <w:pPr>
        <w:pStyle w:val="ListParagraph"/>
        <w:numPr>
          <w:ilvl w:val="0"/>
          <w:numId w:val="9"/>
        </w:numPr>
      </w:pPr>
      <w:r>
        <w:t>Marketing budget - Building brand awareness through advertising, partnerships warrants sizable budget</w:t>
      </w:r>
    </w:p>
    <w:p w14:paraId="550E0046" w14:textId="77777777" w:rsidR="00BC72A6" w:rsidRDefault="00522A48" w:rsidP="00F82962">
      <w:r>
        <w:t>Technology costs for property management system, WiFi, central reservation system</w:t>
      </w:r>
      <w:r w:rsidR="00BC72A6">
        <w:t xml:space="preserve">The luxury market positioning necessitates higher capital costs like real estate as well as higher variable costs for premium amenities, goods, marketing and skilled staff </w:t>
      </w:r>
      <w:r w:rsidR="00FB2461" w:rsidRPr="00FB2461">
        <w:t>(Teece, 2010).</w:t>
      </w:r>
    </w:p>
    <w:p w14:paraId="152D6821" w14:textId="77777777" w:rsidR="00BC72A6" w:rsidRDefault="00BC72A6" w:rsidP="00F82962"/>
    <w:p w14:paraId="0A0086A5" w14:textId="77777777" w:rsidR="00BC72A6" w:rsidRDefault="00F82962" w:rsidP="00F82962">
      <w:r>
        <w:t>Revenue Streams</w:t>
      </w:r>
    </w:p>
    <w:p w14:paraId="513A1473" w14:textId="77777777" w:rsidR="00BC72A6" w:rsidRDefault="00BC72A6" w:rsidP="00F82962">
      <w:r>
        <w:t>Mandarin Hotel’s rev</w:t>
      </w:r>
      <w:r w:rsidR="00F82962">
        <w:t>enue will be generated through:</w:t>
      </w:r>
    </w:p>
    <w:p w14:paraId="3C2F5592" w14:textId="77777777" w:rsidR="00953B9A" w:rsidRDefault="00953B9A" w:rsidP="00F82962">
      <w:pPr>
        <w:pStyle w:val="ListParagraph"/>
        <w:numPr>
          <w:ilvl w:val="0"/>
          <w:numId w:val="10"/>
        </w:numPr>
      </w:pPr>
      <w:r>
        <w:t>Room revenue - Rack room rates plus customized packages and promotions make up majority of revenue</w:t>
      </w:r>
    </w:p>
    <w:p w14:paraId="7EF29B0D" w14:textId="77777777" w:rsidR="00953B9A" w:rsidRDefault="00953B9A" w:rsidP="00F82962">
      <w:pPr>
        <w:pStyle w:val="ListParagraph"/>
        <w:numPr>
          <w:ilvl w:val="0"/>
          <w:numId w:val="10"/>
        </w:numPr>
      </w:pPr>
      <w:r>
        <w:lastRenderedPageBreak/>
        <w:t>F&amp;B outlets - Multiple on-site restaurants, bars, cafes generate significant food and beverage revenue</w:t>
      </w:r>
    </w:p>
    <w:p w14:paraId="3C3339D5" w14:textId="77777777" w:rsidR="00953B9A" w:rsidRDefault="00953B9A" w:rsidP="00F82962">
      <w:pPr>
        <w:pStyle w:val="ListParagraph"/>
        <w:numPr>
          <w:ilvl w:val="0"/>
          <w:numId w:val="10"/>
        </w:numPr>
      </w:pPr>
      <w:r>
        <w:t>Spa services - Treatments, memberships, and wellness classes add revenue during low occupancy periods</w:t>
      </w:r>
    </w:p>
    <w:p w14:paraId="143E80D1" w14:textId="77777777" w:rsidR="00953B9A" w:rsidRDefault="00953B9A" w:rsidP="00F82962">
      <w:pPr>
        <w:pStyle w:val="ListParagraph"/>
        <w:numPr>
          <w:ilvl w:val="0"/>
          <w:numId w:val="10"/>
        </w:numPr>
      </w:pPr>
      <w:r>
        <w:t>Event hosting - Rentals for conferences, weddings, meetingsoptimize capacity and revenues</w:t>
      </w:r>
    </w:p>
    <w:p w14:paraId="3CE07CA3" w14:textId="77777777" w:rsidR="00953B9A" w:rsidRDefault="00953B9A" w:rsidP="00F82962">
      <w:pPr>
        <w:pStyle w:val="ListParagraph"/>
        <w:numPr>
          <w:ilvl w:val="0"/>
          <w:numId w:val="10"/>
        </w:numPr>
      </w:pPr>
      <w:r>
        <w:t>Loyalty programs - Fees and third-party commissions provide incremental revenue streams</w:t>
      </w:r>
    </w:p>
    <w:p w14:paraId="0B1A4139" w14:textId="77777777" w:rsidR="00953B9A" w:rsidRDefault="00953B9A" w:rsidP="00F82962">
      <w:pPr>
        <w:pStyle w:val="ListParagraph"/>
        <w:numPr>
          <w:ilvl w:val="0"/>
          <w:numId w:val="10"/>
        </w:numPr>
      </w:pPr>
      <w:r>
        <w:t>Ancillaries - Valet parking, airport transfers, gifts, activities represent additional revenue sources</w:t>
      </w:r>
    </w:p>
    <w:p w14:paraId="0944F08A" w14:textId="77777777" w:rsidR="00BC72A6" w:rsidRDefault="00BC72A6" w:rsidP="00F82962">
      <w:r>
        <w:t xml:space="preserve">Room bookings will account for the majority of revenue, followed by food and beverage. Wellness offerings and conferences/events will help drive revenues during low occupancy periods </w:t>
      </w:r>
      <w:r w:rsidR="00F10945" w:rsidRPr="0017170D">
        <w:rPr>
          <w:rFonts w:cs="Times New Roman"/>
          <w:szCs w:val="24"/>
        </w:rPr>
        <w:t>(O'Connor &amp; Law, 2022)</w:t>
      </w:r>
      <w:r w:rsidR="00F10945">
        <w:rPr>
          <w:rFonts w:cs="Times New Roman"/>
          <w:szCs w:val="24"/>
        </w:rPr>
        <w:t>.</w:t>
      </w:r>
    </w:p>
    <w:p w14:paraId="34CCA6E4" w14:textId="77777777" w:rsidR="00BC72A6" w:rsidRDefault="00BC72A6" w:rsidP="00F82962">
      <w:pPr>
        <w:rPr>
          <w:b/>
        </w:rPr>
      </w:pPr>
    </w:p>
    <w:p w14:paraId="2A2B3A9E" w14:textId="77777777" w:rsidR="00714188" w:rsidRDefault="00714188">
      <w:pPr>
        <w:spacing w:line="259" w:lineRule="auto"/>
        <w:jc w:val="left"/>
        <w:rPr>
          <w:b/>
        </w:rPr>
      </w:pPr>
      <w:r>
        <w:rPr>
          <w:b/>
        </w:rPr>
        <w:br w:type="page"/>
      </w:r>
    </w:p>
    <w:p w14:paraId="5774854E" w14:textId="77777777" w:rsidR="00714188" w:rsidRPr="00F82962" w:rsidRDefault="00714188" w:rsidP="00F82962">
      <w:pPr>
        <w:rPr>
          <w:b/>
        </w:rPr>
      </w:pPr>
    </w:p>
    <w:p w14:paraId="2C2AED3C" w14:textId="77777777" w:rsidR="00BC72A6" w:rsidRPr="00F82962" w:rsidRDefault="00F82962" w:rsidP="00F82962">
      <w:pPr>
        <w:rPr>
          <w:b/>
        </w:rPr>
      </w:pPr>
      <w:r w:rsidRPr="00F82962">
        <w:rPr>
          <w:b/>
        </w:rPr>
        <w:t>Conclusion</w:t>
      </w:r>
    </w:p>
    <w:p w14:paraId="05DBDFDB" w14:textId="77777777" w:rsidR="00983EE4" w:rsidRDefault="00C736B7" w:rsidP="00F82962">
      <w:r>
        <w:t xml:space="preserve">In conclusion, this essay presented a business model canvas for Mandarin - a proposed luxury wellness hotel catering to affluent </w:t>
      </w:r>
      <w:r w:rsidR="00F10945">
        <w:t>travellers</w:t>
      </w:r>
      <w:r>
        <w:t>. Industry analysis justified key decisions across model components like value proposition, target segments, capabilities and partnerships required to deliver a differentiated guest experience</w:t>
      </w:r>
      <w:r w:rsidR="00714188">
        <w:t xml:space="preserve"> </w:t>
      </w:r>
      <w:r w:rsidR="00714188" w:rsidRPr="00714188">
        <w:t>(Yu, 1999)</w:t>
      </w:r>
      <w:r>
        <w:t>.</w:t>
      </w:r>
      <w:r w:rsidR="00953B9A">
        <w:t xml:space="preserve"> </w:t>
      </w:r>
      <w:r>
        <w:t>Mandarin promises a holistic escape balancing indulgence with wellbeing. The model aligns core resources like prime location, skilled staff, integrated technology and local partnerships to enable highly personalized five-star service</w:t>
      </w:r>
      <w:r w:rsidR="00F10945">
        <w:t xml:space="preserve"> </w:t>
      </w:r>
      <w:r w:rsidR="00F10945" w:rsidRPr="00125073">
        <w:t>(Brotherton &amp; Wood, 2008)</w:t>
      </w:r>
      <w:r w:rsidR="00F10945">
        <w:t>.</w:t>
      </w:r>
      <w:r>
        <w:t xml:space="preserve"> Targeting leisure and business </w:t>
      </w:r>
      <w:r w:rsidR="00F10945">
        <w:t>travellers</w:t>
      </w:r>
      <w:r>
        <w:t xml:space="preserve"> seeking sophisticated wellness getaways, marketing builds brand awareness. Strategic partn</w:t>
      </w:r>
      <w:r w:rsidR="00953B9A">
        <w:t xml:space="preserve">erships integrate local </w:t>
      </w:r>
      <w:r w:rsidR="00F10945">
        <w:t>flavor (</w:t>
      </w:r>
      <w:r w:rsidR="00F10945" w:rsidRPr="00F16181">
        <w:rPr>
          <w:rFonts w:eastAsia="Times New Roman" w:cs="Times New Roman"/>
          <w:color w:val="1F1F1F"/>
          <w:szCs w:val="24"/>
        </w:rPr>
        <w:t>Rogers</w:t>
      </w:r>
      <w:r w:rsidR="00F10945">
        <w:rPr>
          <w:rFonts w:eastAsia="Times New Roman" w:cs="Times New Roman"/>
          <w:color w:val="1F1F1F"/>
          <w:szCs w:val="24"/>
        </w:rPr>
        <w:t>, 2013)</w:t>
      </w:r>
      <w:r w:rsidR="00953B9A">
        <w:t xml:space="preserve">. </w:t>
      </w:r>
      <w:r>
        <w:t xml:space="preserve">This model offers a strategic blueprint for Mandarin to gain </w:t>
      </w:r>
      <w:r w:rsidR="00F10945">
        <w:t xml:space="preserve">a </w:t>
      </w:r>
      <w:r>
        <w:t xml:space="preserve">share in this expanding industry. Careful planning informed by hospitality trends provides the rationale for brand positioning and business model design. The result is a differentiated hospitality concept ready for launch pending </w:t>
      </w:r>
      <w:r w:rsidR="00F10945">
        <w:t xml:space="preserve">the </w:t>
      </w:r>
      <w:r>
        <w:t xml:space="preserve">implementation of </w:t>
      </w:r>
      <w:r w:rsidR="00F10945">
        <w:t xml:space="preserve">the </w:t>
      </w:r>
      <w:r>
        <w:t>key capabilities outlined.</w:t>
      </w:r>
    </w:p>
    <w:p w14:paraId="5F278BDB" w14:textId="77777777" w:rsidR="00983EE4" w:rsidRDefault="00983EE4" w:rsidP="00F82962">
      <w:r>
        <w:br w:type="page"/>
      </w:r>
    </w:p>
    <w:p w14:paraId="0B2D2C59" w14:textId="77777777" w:rsidR="00F82962" w:rsidRPr="00F82962" w:rsidRDefault="00F82962" w:rsidP="00F82962">
      <w:pPr>
        <w:pStyle w:val="Heading2"/>
        <w:jc w:val="center"/>
        <w:rPr>
          <w:rFonts w:ascii="Arial" w:hAnsi="Arial" w:cs="Arial"/>
          <w:b/>
          <w:color w:val="auto"/>
          <w:sz w:val="40"/>
          <w:szCs w:val="40"/>
        </w:rPr>
      </w:pPr>
      <w:bookmarkStart w:id="1" w:name="_Toc148228807"/>
      <w:bookmarkStart w:id="2" w:name="_Toc148232473"/>
      <w:bookmarkStart w:id="3" w:name="_Toc148232598"/>
      <w:bookmarkStart w:id="4" w:name="_Toc157252551"/>
      <w:r w:rsidRPr="00F82962">
        <w:rPr>
          <w:rFonts w:ascii="Arial" w:hAnsi="Arial" w:cs="Arial"/>
          <w:b/>
          <w:color w:val="auto"/>
          <w:sz w:val="40"/>
          <w:szCs w:val="40"/>
        </w:rPr>
        <w:lastRenderedPageBreak/>
        <w:t>Reflecting on Personal Entrepreneurial Traits and Motivations</w:t>
      </w:r>
      <w:bookmarkEnd w:id="1"/>
      <w:bookmarkEnd w:id="2"/>
      <w:bookmarkEnd w:id="3"/>
      <w:bookmarkEnd w:id="4"/>
    </w:p>
    <w:p w14:paraId="5F0B195D" w14:textId="77777777" w:rsidR="00F82962" w:rsidRDefault="00F82962" w:rsidP="00F82962"/>
    <w:p w14:paraId="47D8E61E" w14:textId="77777777" w:rsidR="00983EE4" w:rsidRDefault="00F82962" w:rsidP="00F82962">
      <w:r>
        <w:t>Introduction</w:t>
      </w:r>
    </w:p>
    <w:p w14:paraId="6700E4DD" w14:textId="77777777" w:rsidR="00983EE4" w:rsidRDefault="00983EE4" w:rsidP="00F82962">
      <w:r w:rsidRPr="00983EE4">
        <w:t>This reflective essay analyzes my entrepreneurial traits, motivations and characteristics based on self-assessment questionnaires completed in class. Reflection enables greater self-awareness and opportunities for growth. I will utilize Gibbs' reflective cycle to evaluate my results critically, drawing on relevant academic models and theories on entrepreneurial typologies and behaviors to add depth to my analysis. By comparing my questionnaire outcomes to established frameworks on entrepreneurship, I can gain deeper, evidence-based insight into my entrepreneurial profile, including both strengths to leverage and areas for targeted development. Critically examining my entrepreneurial tendencies through multiple lenses will provide the self-knowledge needed to maximize my potential and performance in entrepreneurial roles. There are always opportunities for improvement, and reflection is a valuable tool to spark self-driven development and actualization.</w:t>
      </w:r>
    </w:p>
    <w:p w14:paraId="2858D591" w14:textId="77777777" w:rsidR="00F82962" w:rsidRDefault="00F82962" w:rsidP="00F82962"/>
    <w:p w14:paraId="7305E900" w14:textId="77777777" w:rsidR="00983EE4" w:rsidRDefault="00F82962" w:rsidP="00F82962">
      <w:r>
        <w:t>Description</w:t>
      </w:r>
    </w:p>
    <w:p w14:paraId="44C89039" w14:textId="77777777" w:rsidR="00983EE4" w:rsidRDefault="00983EE4" w:rsidP="00F82962">
      <w:r>
        <w:t>The self-assessments categorized me as an “initiator” entrepreneur type with traits like creativity, focus on the big picture, and initiating change. However, my scores also indicated moderately high levels across other traits like attention-to-detail, analyzation and introversion. My motivations aligned to “innovation” - creating new products and services, driven by imagination, vision and original</w:t>
      </w:r>
      <w:r w:rsidR="00F82962">
        <w:t>ity.</w:t>
      </w:r>
    </w:p>
    <w:p w14:paraId="5D51B1D9" w14:textId="77777777" w:rsidR="00F82962" w:rsidRDefault="00F82962" w:rsidP="00F82962"/>
    <w:p w14:paraId="2220B530" w14:textId="77777777" w:rsidR="00983EE4" w:rsidRDefault="00F82962" w:rsidP="00F82962">
      <w:r>
        <w:t>Feelings</w:t>
      </w:r>
    </w:p>
    <w:p w14:paraId="5BD3C6BB" w14:textId="77777777" w:rsidR="00983EE4" w:rsidRDefault="00983EE4" w:rsidP="00F82962">
      <w:r>
        <w:t xml:space="preserve">I felt my initiator categorization accurately captured some of my tendencies to think big, envision change and  take initiative. However, I was surprised that important traits like planning, analytical thinking and diligence were not strongly reflected, as I consider these </w:t>
      </w:r>
      <w:r>
        <w:lastRenderedPageBreak/>
        <w:t>equally crucial to my approach. My high innovation motivation also resonated, as I am passionate about generating novel ideas and solutions.</w:t>
      </w:r>
    </w:p>
    <w:p w14:paraId="667BDB08" w14:textId="77777777" w:rsidR="00983EE4" w:rsidRDefault="00983EE4" w:rsidP="00F82962"/>
    <w:p w14:paraId="388EBFB6" w14:textId="77777777" w:rsidR="00983EE4" w:rsidRDefault="00F82962" w:rsidP="00F82962">
      <w:r>
        <w:t>Evaluation</w:t>
      </w:r>
    </w:p>
    <w:p w14:paraId="575D81FB" w14:textId="77777777" w:rsidR="00983EE4" w:rsidRDefault="00983EE4" w:rsidP="00F82962">
      <w:r>
        <w:t>Evaluating my results using Sarasvathy’s effectuation model of entrepreneurship, my motivations and traits do seem to lean towards an effectual approach of taking affordable losses, flexibility and leveraging contingencies. This indicates I may need to balance effectuation with more causal planning and analysis. My trait results can also be analyzed via the five factor personality model - indicating moderately high openness and introversion, which supports innovation but may require collaboration with others.</w:t>
      </w:r>
    </w:p>
    <w:p w14:paraId="3950645C" w14:textId="77777777" w:rsidR="00983EE4" w:rsidRDefault="00983EE4" w:rsidP="00F82962"/>
    <w:p w14:paraId="5C26DFA8" w14:textId="77777777" w:rsidR="00983EE4" w:rsidRDefault="00F82962" w:rsidP="00F82962">
      <w:r>
        <w:t>Analysis</w:t>
      </w:r>
    </w:p>
    <w:p w14:paraId="5A5F1FC0" w14:textId="77777777" w:rsidR="00983EE4" w:rsidRDefault="00983EE4" w:rsidP="00F82962">
      <w:r>
        <w:t>Further analyzing my entrepreneurial profile using McClelland’s needs theory, my high innovation motivation reflects a strong need for achievement. This drive can enable successful idea-generation, but the theory states balancing achievement with power and affiliation needs creates optimal entrepreneurial performance. This suggests I should ensure my envisioning and risk-taking is also grounded in team collaboration and impact considerations.</w:t>
      </w:r>
    </w:p>
    <w:p w14:paraId="0E51DBEC" w14:textId="77777777" w:rsidR="00983EE4" w:rsidRDefault="00983EE4" w:rsidP="00F82962"/>
    <w:p w14:paraId="756EB809" w14:textId="77777777" w:rsidR="00983EE4" w:rsidRDefault="00983EE4" w:rsidP="00F82962">
      <w:r>
        <w:t>Conc</w:t>
      </w:r>
      <w:r w:rsidR="00F82962">
        <w:t>lusion</w:t>
      </w:r>
    </w:p>
    <w:p w14:paraId="3397202A" w14:textId="77777777" w:rsidR="00983EE4" w:rsidRDefault="00983EE4" w:rsidP="00F82962">
      <w:r w:rsidRPr="00983EE4">
        <w:t xml:space="preserve">In conclusion, critically reflecting on my trait and motivation results using established entrepreneurship theory revealed accurate insights on my tendency for innovation, vision and effectuation, while highlighting opportunities to strengthen planning, analytical thinking, team collaboration and balancing various needs. This multi-perspective self-analysis utilizing Gibbs' reflective cycle provides the objective self-knowledge foundation needed to maximize my entrepreneurial performance through targeted personal growth and development. Drawing on models like effectuation theory and the five factor personality framework enables data-driven reflection that is firmly grounded in academic </w:t>
      </w:r>
      <w:r w:rsidRPr="00983EE4">
        <w:lastRenderedPageBreak/>
        <w:t>rigor. My action plan involves pursuing experiences and training to build well-rounded entrepreneurial capabilities with both my strengths and development areas in mind. Beyond the personal benefits, this reflection also provides a template for using objective self-assessment and critical evaluation to spark meaningful professional and personal improvement.</w:t>
      </w:r>
    </w:p>
    <w:p w14:paraId="47B9BE81" w14:textId="77777777" w:rsidR="00F82962" w:rsidRDefault="00F82962" w:rsidP="00F82962"/>
    <w:p w14:paraId="3BCE2D23" w14:textId="77777777" w:rsidR="00983EE4" w:rsidRDefault="00F82962" w:rsidP="00F82962">
      <w:r>
        <w:t>Action Plan</w:t>
      </w:r>
    </w:p>
    <w:p w14:paraId="6FA65C1F" w14:textId="77777777" w:rsidR="00FB2461" w:rsidRDefault="00983EE4" w:rsidP="00F82962">
      <w:r>
        <w:t>My action plan emerging from this analysis involves: 1) Seeking roles combining innovation with structured planning 2) Engaging in collaborative projects to strengthen teamwork 3) Maintaining an inspiration journal to capture creative ideas 4) Reading case studies on balancing risk-taking with diligent preparation 5) Volunteering with social entrepreneurs to increase community affiliation. This plan will develop my entrepreneurial capabilities in a well-rounded manner.</w:t>
      </w:r>
    </w:p>
    <w:p w14:paraId="5C290B3E" w14:textId="77777777" w:rsidR="00FB2461" w:rsidRDefault="00FB2461" w:rsidP="00FB2461">
      <w:r>
        <w:br w:type="page"/>
      </w:r>
    </w:p>
    <w:p w14:paraId="2DA13EA3" w14:textId="77777777" w:rsidR="00FB2461" w:rsidRPr="00CF54A1" w:rsidRDefault="00CF54A1" w:rsidP="00CF54A1">
      <w:pPr>
        <w:pStyle w:val="Heading1"/>
        <w:rPr>
          <w:rFonts w:ascii="Arial" w:eastAsia="Times New Roman" w:hAnsi="Arial" w:cs="Arial"/>
          <w:b/>
          <w:color w:val="auto"/>
        </w:rPr>
      </w:pPr>
      <w:bookmarkStart w:id="5" w:name="_Toc157252552"/>
      <w:r w:rsidRPr="00CF54A1">
        <w:rPr>
          <w:rFonts w:ascii="Arial" w:eastAsia="Times New Roman" w:hAnsi="Arial" w:cs="Arial"/>
          <w:b/>
          <w:color w:val="auto"/>
        </w:rPr>
        <w:lastRenderedPageBreak/>
        <w:t>References</w:t>
      </w:r>
      <w:bookmarkEnd w:id="5"/>
    </w:p>
    <w:p w14:paraId="1DECC963" w14:textId="77777777" w:rsidR="00714188" w:rsidRPr="00CF54A1" w:rsidRDefault="00714188" w:rsidP="00714188">
      <w:pPr>
        <w:pStyle w:val="NormalWeb"/>
        <w:spacing w:before="0" w:beforeAutospacing="0" w:after="0" w:afterAutospacing="0" w:line="480" w:lineRule="auto"/>
        <w:ind w:left="720" w:hanging="720"/>
        <w:rPr>
          <w:rFonts w:ascii="Arial" w:hAnsi="Arial" w:cs="Arial"/>
        </w:rPr>
      </w:pPr>
      <w:r w:rsidRPr="00CF54A1">
        <w:rPr>
          <w:rFonts w:ascii="Arial" w:hAnsi="Arial" w:cs="Arial"/>
        </w:rPr>
        <w:t xml:space="preserve">Baldassarre, B. </w:t>
      </w:r>
      <w:r w:rsidRPr="00CF54A1">
        <w:rPr>
          <w:rFonts w:ascii="Arial" w:hAnsi="Arial" w:cs="Arial"/>
          <w:i/>
          <w:iCs/>
        </w:rPr>
        <w:t>et al.</w:t>
      </w:r>
      <w:r w:rsidRPr="00CF54A1">
        <w:rPr>
          <w:rFonts w:ascii="Arial" w:hAnsi="Arial" w:cs="Arial"/>
        </w:rPr>
        <w:t xml:space="preserve"> (2017) 'Bridging sustainable business model innovation and user-driven innovation: A process for sustainable value proposition design,' </w:t>
      </w:r>
      <w:r w:rsidRPr="00CF54A1">
        <w:rPr>
          <w:rFonts w:ascii="Arial" w:hAnsi="Arial" w:cs="Arial"/>
          <w:i/>
          <w:iCs/>
        </w:rPr>
        <w:t>Journal of Cleaner Production</w:t>
      </w:r>
      <w:r w:rsidRPr="00CF54A1">
        <w:rPr>
          <w:rFonts w:ascii="Arial" w:hAnsi="Arial" w:cs="Arial"/>
        </w:rPr>
        <w:t xml:space="preserve">, 147, pp. 175–186. </w:t>
      </w:r>
    </w:p>
    <w:p w14:paraId="1FF68A19" w14:textId="77777777" w:rsidR="00CF54A1" w:rsidRPr="00CF54A1" w:rsidRDefault="00CF54A1" w:rsidP="00CF54A1">
      <w:pPr>
        <w:shd w:val="clear" w:color="auto" w:fill="FFFFFF"/>
        <w:spacing w:after="360" w:line="240" w:lineRule="auto"/>
        <w:rPr>
          <w:rFonts w:eastAsia="Times New Roman" w:cs="Arial"/>
          <w:color w:val="1F1F1F"/>
          <w:szCs w:val="24"/>
        </w:rPr>
      </w:pPr>
      <w:r w:rsidRPr="00CF54A1">
        <w:rPr>
          <w:rFonts w:eastAsia="Times New Roman" w:cs="Arial"/>
          <w:color w:val="1F1F1F"/>
          <w:szCs w:val="24"/>
        </w:rPr>
        <w:t xml:space="preserve">Brotherton, B., &amp; Wood, R. C. (2008). The Sage handbook of hospitality management. </w:t>
      </w:r>
      <w:r w:rsidRPr="00CF54A1">
        <w:rPr>
          <w:rFonts w:eastAsia="Times New Roman" w:cs="Arial"/>
          <w:i/>
          <w:color w:val="1F1F1F"/>
          <w:szCs w:val="24"/>
        </w:rPr>
        <w:t>Sage</w:t>
      </w:r>
      <w:r w:rsidRPr="00CF54A1">
        <w:rPr>
          <w:rFonts w:eastAsia="Times New Roman" w:cs="Arial"/>
          <w:color w:val="1F1F1F"/>
          <w:szCs w:val="24"/>
        </w:rPr>
        <w:t>.</w:t>
      </w:r>
    </w:p>
    <w:p w14:paraId="501C9E39" w14:textId="77777777" w:rsidR="00714188" w:rsidRPr="00CF54A1" w:rsidRDefault="00714188" w:rsidP="00714188">
      <w:pPr>
        <w:pStyle w:val="NormalWeb"/>
        <w:spacing w:before="0" w:beforeAutospacing="0" w:after="0" w:afterAutospacing="0" w:line="480" w:lineRule="auto"/>
        <w:ind w:left="720" w:hanging="720"/>
        <w:rPr>
          <w:rFonts w:ascii="Arial" w:hAnsi="Arial" w:cs="Arial"/>
        </w:rPr>
      </w:pPr>
      <w:r w:rsidRPr="00CF54A1">
        <w:rPr>
          <w:rFonts w:ascii="Arial" w:hAnsi="Arial" w:cs="Arial"/>
        </w:rPr>
        <w:t xml:space="preserve">Buhalis, D. and Law, R. (2008) 'Progress in information technology and tourism management: 20 years on and 10 years after the Internet—The state of eTourism research,' </w:t>
      </w:r>
      <w:r w:rsidRPr="00CF54A1">
        <w:rPr>
          <w:rFonts w:ascii="Arial" w:hAnsi="Arial" w:cs="Arial"/>
          <w:i/>
          <w:iCs/>
        </w:rPr>
        <w:t>Tourism Management</w:t>
      </w:r>
      <w:r w:rsidRPr="00CF54A1">
        <w:rPr>
          <w:rFonts w:ascii="Arial" w:hAnsi="Arial" w:cs="Arial"/>
        </w:rPr>
        <w:t xml:space="preserve">, 29(4), pp. 609–623. </w:t>
      </w:r>
      <w:r w:rsidRPr="00CF54A1">
        <w:rPr>
          <w:rStyle w:val="url"/>
          <w:rFonts w:ascii="Arial" w:eastAsiaTheme="majorEastAsia" w:hAnsi="Arial" w:cs="Arial"/>
        </w:rPr>
        <w:t>https://doi.org/10.1016/j.tourman.2008.01.005</w:t>
      </w:r>
      <w:r w:rsidRPr="00CF54A1">
        <w:rPr>
          <w:rFonts w:ascii="Arial" w:hAnsi="Arial" w:cs="Arial"/>
        </w:rPr>
        <w:t>.</w:t>
      </w:r>
    </w:p>
    <w:p w14:paraId="74EED2EF" w14:textId="77777777" w:rsidR="00714188" w:rsidRPr="00CF54A1" w:rsidRDefault="00714188" w:rsidP="00714188">
      <w:pPr>
        <w:pStyle w:val="NormalWeb"/>
        <w:spacing w:before="0" w:beforeAutospacing="0" w:after="0" w:afterAutospacing="0" w:line="480" w:lineRule="auto"/>
        <w:ind w:left="720" w:hanging="720"/>
        <w:rPr>
          <w:rFonts w:ascii="Arial" w:hAnsi="Arial" w:cs="Arial"/>
        </w:rPr>
      </w:pPr>
      <w:r w:rsidRPr="00CF54A1">
        <w:rPr>
          <w:rFonts w:ascii="Arial" w:hAnsi="Arial" w:cs="Arial"/>
        </w:rPr>
        <w:t xml:space="preserve">Busulwa, R. </w:t>
      </w:r>
      <w:r w:rsidRPr="00CF54A1">
        <w:rPr>
          <w:rFonts w:ascii="Arial" w:hAnsi="Arial" w:cs="Arial"/>
          <w:i/>
          <w:iCs/>
        </w:rPr>
        <w:t>et al.</w:t>
      </w:r>
      <w:r w:rsidRPr="00CF54A1">
        <w:rPr>
          <w:rFonts w:ascii="Arial" w:hAnsi="Arial" w:cs="Arial"/>
        </w:rPr>
        <w:t xml:space="preserve"> (2020) </w:t>
      </w:r>
      <w:r w:rsidRPr="00CF54A1">
        <w:rPr>
          <w:rFonts w:ascii="Arial" w:hAnsi="Arial" w:cs="Arial"/>
          <w:i/>
          <w:iCs/>
        </w:rPr>
        <w:t>Hospitality management and digital transformation: Balancing Efficiency, Agility and Guest Experience in the Era of Disruption</w:t>
      </w:r>
      <w:r w:rsidRPr="00CF54A1">
        <w:rPr>
          <w:rFonts w:ascii="Arial" w:hAnsi="Arial" w:cs="Arial"/>
        </w:rPr>
        <w:t>. Routledge.</w:t>
      </w:r>
    </w:p>
    <w:p w14:paraId="091F200D" w14:textId="77777777" w:rsidR="00714188" w:rsidRPr="00CF54A1" w:rsidRDefault="00714188" w:rsidP="00714188">
      <w:pPr>
        <w:pStyle w:val="NormalWeb"/>
        <w:spacing w:before="0" w:beforeAutospacing="0" w:after="0" w:afterAutospacing="0" w:line="480" w:lineRule="auto"/>
        <w:ind w:left="720" w:hanging="720"/>
        <w:rPr>
          <w:rFonts w:ascii="Arial" w:hAnsi="Arial" w:cs="Arial"/>
        </w:rPr>
      </w:pPr>
      <w:r w:rsidRPr="00CF54A1">
        <w:rPr>
          <w:rFonts w:ascii="Arial" w:hAnsi="Arial" w:cs="Arial"/>
        </w:rPr>
        <w:t xml:space="preserve">Horwath HTL (2023) </w:t>
      </w:r>
      <w:r w:rsidRPr="00CF54A1">
        <w:rPr>
          <w:rFonts w:ascii="Arial" w:hAnsi="Arial" w:cs="Arial"/>
          <w:i/>
          <w:iCs/>
        </w:rPr>
        <w:t>Madrid’s luxury hotel market - Re-drawing the map</w:t>
      </w:r>
      <w:r w:rsidRPr="00CF54A1">
        <w:rPr>
          <w:rFonts w:ascii="Arial" w:hAnsi="Arial" w:cs="Arial"/>
        </w:rPr>
        <w:t xml:space="preserve">. </w:t>
      </w:r>
      <w:r w:rsidRPr="00CF54A1">
        <w:rPr>
          <w:rStyle w:val="url"/>
          <w:rFonts w:ascii="Arial" w:eastAsiaTheme="majorEastAsia" w:hAnsi="Arial" w:cs="Arial"/>
        </w:rPr>
        <w:t>https://horwathhtl.com/publication/madrids-luxury-hotel-market-re-drawing-the-map/</w:t>
      </w:r>
      <w:r w:rsidRPr="00CF54A1">
        <w:rPr>
          <w:rFonts w:ascii="Arial" w:hAnsi="Arial" w:cs="Arial"/>
        </w:rPr>
        <w:t>.</w:t>
      </w:r>
    </w:p>
    <w:p w14:paraId="0A1D44B4" w14:textId="77777777" w:rsidR="00CF54A1" w:rsidRPr="00CF54A1" w:rsidRDefault="00CF54A1" w:rsidP="00CF54A1">
      <w:pPr>
        <w:spacing w:line="240" w:lineRule="auto"/>
        <w:rPr>
          <w:rFonts w:eastAsia="Times New Roman" w:cs="Arial"/>
          <w:color w:val="1F1F1F"/>
          <w:szCs w:val="24"/>
        </w:rPr>
      </w:pPr>
      <w:r w:rsidRPr="00CF54A1">
        <w:rPr>
          <w:rFonts w:eastAsia="Times New Roman" w:cs="Arial"/>
          <w:color w:val="1F1F1F"/>
          <w:szCs w:val="24"/>
        </w:rPr>
        <w:t xml:space="preserve">Deloitte. (2019). Experiences are worth more than things. </w:t>
      </w:r>
      <w:r w:rsidRPr="00CF54A1">
        <w:rPr>
          <w:rFonts w:eastAsia="Times New Roman" w:cs="Arial"/>
          <w:i/>
          <w:color w:val="1F1F1F"/>
          <w:szCs w:val="24"/>
        </w:rPr>
        <w:t>Deloitte Insights</w:t>
      </w:r>
      <w:r w:rsidRPr="00CF54A1">
        <w:rPr>
          <w:rFonts w:eastAsia="Times New Roman" w:cs="Arial"/>
          <w:color w:val="1F1F1F"/>
          <w:szCs w:val="24"/>
        </w:rPr>
        <w:t>.</w:t>
      </w:r>
    </w:p>
    <w:p w14:paraId="1FE166CA" w14:textId="77777777" w:rsidR="00CF54A1" w:rsidRPr="00CF54A1" w:rsidRDefault="00CF54A1" w:rsidP="00CF54A1">
      <w:pPr>
        <w:shd w:val="clear" w:color="auto" w:fill="FFFFFF"/>
        <w:spacing w:after="360" w:line="240" w:lineRule="auto"/>
        <w:rPr>
          <w:rFonts w:eastAsia="Times New Roman" w:cs="Arial"/>
          <w:i/>
          <w:color w:val="1F1F1F"/>
          <w:szCs w:val="24"/>
        </w:rPr>
      </w:pPr>
      <w:r w:rsidRPr="00CF54A1">
        <w:rPr>
          <w:rFonts w:eastAsia="Times New Roman" w:cs="Arial"/>
          <w:color w:val="1F1F1F"/>
          <w:szCs w:val="24"/>
        </w:rPr>
        <w:t>Font, X., &amp; Lynes, J. (2018). Sustainable tourism: A marketing perspective. Routledge Handbook of Tourism Marketing</w:t>
      </w:r>
      <w:r w:rsidRPr="00CF54A1">
        <w:rPr>
          <w:rFonts w:eastAsia="Times New Roman" w:cs="Arial"/>
          <w:i/>
          <w:color w:val="1F1F1F"/>
          <w:szCs w:val="24"/>
        </w:rPr>
        <w:t>.</w:t>
      </w:r>
    </w:p>
    <w:p w14:paraId="25310C1B" w14:textId="77777777" w:rsidR="00CF54A1" w:rsidRPr="00CF54A1" w:rsidRDefault="00CF54A1" w:rsidP="00CF54A1">
      <w:pPr>
        <w:pStyle w:val="NormalWeb"/>
        <w:spacing w:after="0" w:line="480" w:lineRule="auto"/>
        <w:ind w:left="720" w:hanging="720"/>
        <w:rPr>
          <w:rFonts w:ascii="Arial" w:hAnsi="Arial" w:cs="Arial"/>
        </w:rPr>
      </w:pPr>
      <w:r w:rsidRPr="00CF54A1">
        <w:rPr>
          <w:rFonts w:ascii="Arial" w:hAnsi="Arial" w:cs="Arial"/>
        </w:rPr>
        <w:t>Itani, O.S., Kassar, A.-N. and Loureiro, S.M.C. (2019) 'Value get, value give: The relationships among perceived value, relationship quality, customer engagement, and value consciousness,' International Journal of Hospitality Management, 80, pp. 78–90. https://doi.org/10.1016/j.ijhm.2019.01.014.</w:t>
      </w:r>
    </w:p>
    <w:p w14:paraId="65AA2E8A" w14:textId="77777777" w:rsidR="00CF54A1" w:rsidRPr="00CF54A1" w:rsidRDefault="00CF54A1" w:rsidP="00CF54A1">
      <w:pPr>
        <w:pStyle w:val="NormalWeb"/>
        <w:spacing w:after="0" w:line="480" w:lineRule="auto"/>
        <w:ind w:left="720" w:hanging="720"/>
        <w:rPr>
          <w:rFonts w:ascii="Arial" w:hAnsi="Arial" w:cs="Arial"/>
        </w:rPr>
      </w:pPr>
      <w:r w:rsidRPr="00CF54A1">
        <w:rPr>
          <w:rFonts w:ascii="Arial" w:hAnsi="Arial" w:cs="Arial"/>
        </w:rPr>
        <w:t>Kotler, P., &amp; Armstrong, G. (2016). Principles of marketing (16th ed.). Pearson Education Limited.</w:t>
      </w:r>
    </w:p>
    <w:p w14:paraId="4CC84FF4" w14:textId="77777777" w:rsidR="00CF54A1" w:rsidRPr="00CF54A1" w:rsidRDefault="00CF54A1" w:rsidP="00CF54A1">
      <w:pPr>
        <w:pStyle w:val="NormalWeb"/>
        <w:spacing w:after="0" w:line="480" w:lineRule="auto"/>
        <w:ind w:left="720" w:hanging="720"/>
        <w:rPr>
          <w:rFonts w:ascii="Arial" w:hAnsi="Arial" w:cs="Arial"/>
        </w:rPr>
      </w:pPr>
      <w:r w:rsidRPr="00CF54A1">
        <w:rPr>
          <w:rFonts w:ascii="Arial" w:hAnsi="Arial" w:cs="Arial"/>
        </w:rPr>
        <w:lastRenderedPageBreak/>
        <w:t>Law, R., Buhalis, D. and Çobanoğlu, C. (2014) 'Progress on information and communication technologies in hospitality and tourism,' International Journal of Contemporary Hospitality Management, 26(5), pp. 727–750. https://doi.org/10.1108/ijchm-08-2013-0367.</w:t>
      </w:r>
    </w:p>
    <w:p w14:paraId="3BB02C17" w14:textId="77777777" w:rsidR="00CF54A1" w:rsidRPr="00CF54A1" w:rsidRDefault="00CF54A1" w:rsidP="00CF54A1">
      <w:pPr>
        <w:pStyle w:val="NormalWeb"/>
        <w:spacing w:after="0" w:line="480" w:lineRule="auto"/>
        <w:ind w:left="720" w:hanging="720"/>
        <w:rPr>
          <w:rFonts w:ascii="Arial" w:hAnsi="Arial" w:cs="Arial"/>
        </w:rPr>
      </w:pPr>
      <w:r w:rsidRPr="00CF54A1">
        <w:rPr>
          <w:rFonts w:ascii="Arial" w:hAnsi="Arial" w:cs="Arial"/>
        </w:rPr>
        <w:t>Lettmann, S. (2023) 'Targeted development of an innovative business model in practice,' in Future of Business and Finance, pp. 99–106. https://doi.org/10.1007/978-3-031-40605-8_9.</w:t>
      </w:r>
    </w:p>
    <w:p w14:paraId="70985022" w14:textId="77777777" w:rsidR="00CF54A1" w:rsidRPr="00CF54A1" w:rsidRDefault="00CF54A1" w:rsidP="00CF54A1">
      <w:pPr>
        <w:pStyle w:val="NormalWeb"/>
        <w:spacing w:after="0" w:line="480" w:lineRule="auto"/>
        <w:ind w:left="720" w:hanging="720"/>
        <w:rPr>
          <w:rFonts w:ascii="Arial" w:hAnsi="Arial" w:cs="Arial"/>
        </w:rPr>
      </w:pPr>
      <w:r w:rsidRPr="00CF54A1">
        <w:rPr>
          <w:rFonts w:ascii="Arial" w:hAnsi="Arial" w:cs="Arial"/>
        </w:rPr>
        <w:t>Ma, Y., Li, H. and Tong, Y. (2022) 'Distribution Differentiation and Influencing Factors of the High-Quality Development of the Hotel Industry from the Perspective of Customer Satisfaction: A Case Study of Sanya,' Sustainability, 14(11), p. 6476. https://doi.org/10.3390/su14116476.</w:t>
      </w:r>
    </w:p>
    <w:p w14:paraId="1E472A21" w14:textId="77777777" w:rsidR="00CF54A1" w:rsidRPr="00CF54A1" w:rsidRDefault="00CF54A1" w:rsidP="00CF54A1">
      <w:pPr>
        <w:pStyle w:val="NormalWeb"/>
        <w:spacing w:after="0" w:line="480" w:lineRule="auto"/>
        <w:ind w:left="720" w:hanging="720"/>
        <w:rPr>
          <w:rFonts w:ascii="Arial" w:hAnsi="Arial" w:cs="Arial"/>
        </w:rPr>
      </w:pPr>
      <w:r w:rsidRPr="00CF54A1">
        <w:rPr>
          <w:rFonts w:ascii="Arial" w:hAnsi="Arial" w:cs="Arial"/>
        </w:rPr>
        <w:t>Olsen, M. D., &amp; Woods, R. H. (2018). Strategic management in the hospitality industry. Routledge.</w:t>
      </w:r>
    </w:p>
    <w:p w14:paraId="2B27FE8B" w14:textId="77777777" w:rsidR="00CF54A1" w:rsidRPr="00CF54A1" w:rsidRDefault="00CF54A1" w:rsidP="00CF54A1">
      <w:pPr>
        <w:pStyle w:val="NormalWeb"/>
        <w:spacing w:after="0" w:line="480" w:lineRule="auto"/>
        <w:ind w:left="720" w:hanging="720"/>
        <w:rPr>
          <w:rFonts w:ascii="Arial" w:hAnsi="Arial" w:cs="Arial"/>
        </w:rPr>
      </w:pPr>
      <w:r w:rsidRPr="00CF54A1">
        <w:rPr>
          <w:rFonts w:ascii="Arial" w:hAnsi="Arial" w:cs="Arial"/>
        </w:rPr>
        <w:t>O'Connor, P., &amp; Law, R. (2022). Technology strategies for the hospitality industry. Routledge.</w:t>
      </w:r>
    </w:p>
    <w:p w14:paraId="385CEA12" w14:textId="77777777" w:rsidR="00CF54A1" w:rsidRPr="00CF54A1" w:rsidRDefault="00CF54A1" w:rsidP="00CF54A1">
      <w:pPr>
        <w:pStyle w:val="NormalWeb"/>
        <w:spacing w:before="0" w:beforeAutospacing="0" w:after="0" w:afterAutospacing="0" w:line="480" w:lineRule="auto"/>
        <w:ind w:left="720" w:hanging="720"/>
        <w:rPr>
          <w:rFonts w:ascii="Arial" w:hAnsi="Arial" w:cs="Arial"/>
        </w:rPr>
      </w:pPr>
      <w:r w:rsidRPr="00CF54A1">
        <w:rPr>
          <w:rFonts w:ascii="Arial" w:hAnsi="Arial" w:cs="Arial"/>
        </w:rPr>
        <w:t>Osterwalder, A. and Pigneur, Y. (2010) Business Model Generation : a handbook for visionaries, game changers, and challengers. https://academicjournals.org/journal/AJBM/article-full-text-pdf/BA71B6427744.pdf.</w:t>
      </w:r>
    </w:p>
    <w:p w14:paraId="5F8C8AA1" w14:textId="77777777" w:rsidR="00CF54A1" w:rsidRPr="00CF54A1" w:rsidRDefault="00CF54A1" w:rsidP="00CF54A1">
      <w:pPr>
        <w:shd w:val="clear" w:color="auto" w:fill="FFFFFF"/>
        <w:spacing w:after="360" w:line="240" w:lineRule="auto"/>
        <w:rPr>
          <w:rFonts w:eastAsia="Times New Roman" w:cs="Arial"/>
          <w:color w:val="1F1F1F"/>
          <w:szCs w:val="24"/>
        </w:rPr>
      </w:pPr>
      <w:r w:rsidRPr="00CF54A1">
        <w:rPr>
          <w:rFonts w:eastAsia="Times New Roman" w:cs="Arial"/>
          <w:color w:val="1F1F1F"/>
          <w:szCs w:val="24"/>
        </w:rPr>
        <w:t>Rogers, T. (2013). Conferences and conventions: A global industry (3rd ed.). Routledge.</w:t>
      </w:r>
    </w:p>
    <w:p w14:paraId="2DAF3761" w14:textId="77777777" w:rsidR="00CF54A1" w:rsidRPr="00CF54A1" w:rsidRDefault="00CF54A1" w:rsidP="00CF54A1">
      <w:pPr>
        <w:shd w:val="clear" w:color="auto" w:fill="FFFFFF"/>
        <w:spacing w:after="360" w:line="240" w:lineRule="auto"/>
        <w:rPr>
          <w:rFonts w:eastAsia="Times New Roman" w:cs="Arial"/>
          <w:i/>
          <w:color w:val="1F1F1F"/>
          <w:szCs w:val="24"/>
        </w:rPr>
      </w:pPr>
      <w:r w:rsidRPr="00CF54A1">
        <w:rPr>
          <w:rFonts w:eastAsia="Times New Roman" w:cs="Arial"/>
          <w:color w:val="1F1F1F"/>
          <w:szCs w:val="24"/>
        </w:rPr>
        <w:lastRenderedPageBreak/>
        <w:t>Teece, D. J. (2010). Business models, business strategy and innovation</w:t>
      </w:r>
      <w:r w:rsidRPr="00CF54A1">
        <w:rPr>
          <w:rFonts w:eastAsia="Times New Roman" w:cs="Arial"/>
          <w:i/>
          <w:color w:val="1F1F1F"/>
          <w:szCs w:val="24"/>
        </w:rPr>
        <w:t>. Long Range Planning, 43(2-3), 172-194.</w:t>
      </w:r>
    </w:p>
    <w:p w14:paraId="35EC4580" w14:textId="77777777" w:rsidR="00714188" w:rsidRPr="00CF54A1" w:rsidRDefault="00714188" w:rsidP="00714188">
      <w:pPr>
        <w:pStyle w:val="NormalWeb"/>
        <w:spacing w:before="0" w:beforeAutospacing="0" w:after="0" w:afterAutospacing="0" w:line="480" w:lineRule="auto"/>
        <w:ind w:left="720" w:hanging="720"/>
        <w:rPr>
          <w:rFonts w:ascii="Arial" w:hAnsi="Arial" w:cs="Arial"/>
        </w:rPr>
      </w:pPr>
      <w:r w:rsidRPr="00CF54A1">
        <w:rPr>
          <w:rFonts w:ascii="Arial" w:hAnsi="Arial" w:cs="Arial"/>
        </w:rPr>
        <w:t xml:space="preserve">Yu, L.X. (1999) </w:t>
      </w:r>
      <w:r w:rsidRPr="00CF54A1">
        <w:rPr>
          <w:rFonts w:ascii="Arial" w:hAnsi="Arial" w:cs="Arial"/>
          <w:i/>
          <w:iCs/>
        </w:rPr>
        <w:t>The international hospitality business</w:t>
      </w:r>
      <w:r w:rsidRPr="00CF54A1">
        <w:rPr>
          <w:rFonts w:ascii="Arial" w:hAnsi="Arial" w:cs="Arial"/>
        </w:rPr>
        <w:t xml:space="preserve">, </w:t>
      </w:r>
      <w:r w:rsidRPr="00CF54A1">
        <w:rPr>
          <w:rFonts w:ascii="Arial" w:hAnsi="Arial" w:cs="Arial"/>
          <w:i/>
          <w:iCs/>
        </w:rPr>
        <w:t>Routledge eBooks</w:t>
      </w:r>
      <w:r w:rsidRPr="00CF54A1">
        <w:rPr>
          <w:rFonts w:ascii="Arial" w:hAnsi="Arial" w:cs="Arial"/>
        </w:rPr>
        <w:t xml:space="preserve">. </w:t>
      </w:r>
      <w:r w:rsidRPr="00CF54A1">
        <w:rPr>
          <w:rStyle w:val="url"/>
          <w:rFonts w:ascii="Arial" w:eastAsiaTheme="majorEastAsia" w:hAnsi="Arial" w:cs="Arial"/>
        </w:rPr>
        <w:t>https://doi.org/10.4324/9780203820667</w:t>
      </w:r>
      <w:r w:rsidRPr="00CF54A1">
        <w:rPr>
          <w:rFonts w:ascii="Arial" w:hAnsi="Arial" w:cs="Arial"/>
        </w:rPr>
        <w:t>.</w:t>
      </w:r>
    </w:p>
    <w:p w14:paraId="4433215B" w14:textId="77777777" w:rsidR="00000000" w:rsidRDefault="00000000" w:rsidP="00F82962"/>
    <w:sectPr w:rsidR="005011C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8B1B90"/>
    <w:multiLevelType w:val="hybridMultilevel"/>
    <w:tmpl w:val="4ADC2E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E3A6805"/>
    <w:multiLevelType w:val="hybridMultilevel"/>
    <w:tmpl w:val="9746C0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6325CF3"/>
    <w:multiLevelType w:val="hybridMultilevel"/>
    <w:tmpl w:val="41E09C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6DF4A2A"/>
    <w:multiLevelType w:val="hybridMultilevel"/>
    <w:tmpl w:val="11AE9E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8345075"/>
    <w:multiLevelType w:val="hybridMultilevel"/>
    <w:tmpl w:val="BF50E5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733F7E11"/>
    <w:multiLevelType w:val="hybridMultilevel"/>
    <w:tmpl w:val="65C6E0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7B6346C2"/>
    <w:multiLevelType w:val="hybridMultilevel"/>
    <w:tmpl w:val="65062F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7CB44786"/>
    <w:multiLevelType w:val="hybridMultilevel"/>
    <w:tmpl w:val="64C2C4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DB850F0"/>
    <w:multiLevelType w:val="hybridMultilevel"/>
    <w:tmpl w:val="B14082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7F9C48C4"/>
    <w:multiLevelType w:val="hybridMultilevel"/>
    <w:tmpl w:val="78A6F5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35594251">
    <w:abstractNumId w:val="5"/>
  </w:num>
  <w:num w:numId="2" w16cid:durableId="967205811">
    <w:abstractNumId w:val="3"/>
  </w:num>
  <w:num w:numId="3" w16cid:durableId="250744530">
    <w:abstractNumId w:val="4"/>
  </w:num>
  <w:num w:numId="4" w16cid:durableId="835654430">
    <w:abstractNumId w:val="2"/>
  </w:num>
  <w:num w:numId="5" w16cid:durableId="943611066">
    <w:abstractNumId w:val="9"/>
  </w:num>
  <w:num w:numId="6" w16cid:durableId="1445344505">
    <w:abstractNumId w:val="1"/>
  </w:num>
  <w:num w:numId="7" w16cid:durableId="14812422">
    <w:abstractNumId w:val="7"/>
  </w:num>
  <w:num w:numId="8" w16cid:durableId="1621374432">
    <w:abstractNumId w:val="8"/>
  </w:num>
  <w:num w:numId="9" w16cid:durableId="444160304">
    <w:abstractNumId w:val="0"/>
  </w:num>
  <w:num w:numId="10" w16cid:durableId="15684637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C101E"/>
    <w:rsid w:val="002145DB"/>
    <w:rsid w:val="002C101E"/>
    <w:rsid w:val="00304270"/>
    <w:rsid w:val="003B1A6B"/>
    <w:rsid w:val="004341D5"/>
    <w:rsid w:val="00522A48"/>
    <w:rsid w:val="006B4DF6"/>
    <w:rsid w:val="00714188"/>
    <w:rsid w:val="00782C3F"/>
    <w:rsid w:val="00953B9A"/>
    <w:rsid w:val="00983EE4"/>
    <w:rsid w:val="00A27CA8"/>
    <w:rsid w:val="00BC72A6"/>
    <w:rsid w:val="00C736B7"/>
    <w:rsid w:val="00CB060C"/>
    <w:rsid w:val="00CE0AD7"/>
    <w:rsid w:val="00CF54A1"/>
    <w:rsid w:val="00DE73D2"/>
    <w:rsid w:val="00EC5F65"/>
    <w:rsid w:val="00F10945"/>
    <w:rsid w:val="00F82962"/>
    <w:rsid w:val="00FB246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E9337FE"/>
  <w15:chartTrackingRefBased/>
  <w15:docId w15:val="{7BD9EEAC-F46C-433B-93B0-2B41583072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82962"/>
    <w:pPr>
      <w:spacing w:line="360" w:lineRule="auto"/>
      <w:jc w:val="both"/>
    </w:pPr>
    <w:rPr>
      <w:rFonts w:ascii="Arial" w:hAnsi="Arial"/>
      <w:sz w:val="24"/>
    </w:rPr>
  </w:style>
  <w:style w:type="paragraph" w:styleId="Heading1">
    <w:name w:val="heading 1"/>
    <w:basedOn w:val="Normal"/>
    <w:next w:val="Normal"/>
    <w:link w:val="Heading1Char"/>
    <w:uiPriority w:val="9"/>
    <w:qFormat/>
    <w:rsid w:val="00F82962"/>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F82962"/>
    <w:pPr>
      <w:keepNext/>
      <w:keepLines/>
      <w:spacing w:before="40" w:after="0" w:line="259" w:lineRule="auto"/>
      <w:jc w:val="left"/>
      <w:outlineLvl w:val="1"/>
    </w:pPr>
    <w:rPr>
      <w:rFonts w:ascii="Times New Roman" w:eastAsiaTheme="majorEastAsia" w:hAnsi="Times New Roman"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22A48"/>
    <w:pPr>
      <w:ind w:left="720"/>
      <w:contextualSpacing/>
    </w:pPr>
  </w:style>
  <w:style w:type="character" w:customStyle="1" w:styleId="Heading2Char">
    <w:name w:val="Heading 2 Char"/>
    <w:basedOn w:val="DefaultParagraphFont"/>
    <w:link w:val="Heading2"/>
    <w:uiPriority w:val="9"/>
    <w:rsid w:val="00F82962"/>
    <w:rPr>
      <w:rFonts w:ascii="Times New Roman" w:eastAsiaTheme="majorEastAsia" w:hAnsi="Times New Roman" w:cstheme="majorBidi"/>
      <w:color w:val="2E74B5" w:themeColor="accent1" w:themeShade="BF"/>
      <w:sz w:val="26"/>
      <w:szCs w:val="26"/>
    </w:rPr>
  </w:style>
  <w:style w:type="character" w:customStyle="1" w:styleId="Heading1Char">
    <w:name w:val="Heading 1 Char"/>
    <w:basedOn w:val="DefaultParagraphFont"/>
    <w:link w:val="Heading1"/>
    <w:uiPriority w:val="9"/>
    <w:rsid w:val="00F82962"/>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F82962"/>
    <w:pPr>
      <w:spacing w:line="259" w:lineRule="auto"/>
      <w:jc w:val="left"/>
      <w:outlineLvl w:val="9"/>
    </w:pPr>
  </w:style>
  <w:style w:type="paragraph" w:styleId="TOC2">
    <w:name w:val="toc 2"/>
    <w:basedOn w:val="Normal"/>
    <w:next w:val="Normal"/>
    <w:autoRedefine/>
    <w:uiPriority w:val="39"/>
    <w:unhideWhenUsed/>
    <w:rsid w:val="00F82962"/>
    <w:pPr>
      <w:spacing w:after="100"/>
      <w:ind w:left="240"/>
    </w:pPr>
  </w:style>
  <w:style w:type="character" w:styleId="Hyperlink">
    <w:name w:val="Hyperlink"/>
    <w:basedOn w:val="DefaultParagraphFont"/>
    <w:uiPriority w:val="99"/>
    <w:unhideWhenUsed/>
    <w:rsid w:val="00F82962"/>
    <w:rPr>
      <w:color w:val="0563C1" w:themeColor="hyperlink"/>
      <w:u w:val="single"/>
    </w:rPr>
  </w:style>
  <w:style w:type="paragraph" w:styleId="TOC1">
    <w:name w:val="toc 1"/>
    <w:basedOn w:val="Normal"/>
    <w:next w:val="Normal"/>
    <w:autoRedefine/>
    <w:uiPriority w:val="39"/>
    <w:unhideWhenUsed/>
    <w:rsid w:val="00F82962"/>
    <w:pPr>
      <w:spacing w:after="100"/>
    </w:pPr>
  </w:style>
  <w:style w:type="paragraph" w:styleId="NormalWeb">
    <w:name w:val="Normal (Web)"/>
    <w:basedOn w:val="Normal"/>
    <w:uiPriority w:val="99"/>
    <w:unhideWhenUsed/>
    <w:rsid w:val="00714188"/>
    <w:pPr>
      <w:spacing w:before="100" w:beforeAutospacing="1" w:after="100" w:afterAutospacing="1" w:line="240" w:lineRule="auto"/>
      <w:jc w:val="left"/>
    </w:pPr>
    <w:rPr>
      <w:rFonts w:ascii="Times New Roman" w:eastAsia="Times New Roman" w:hAnsi="Times New Roman" w:cs="Times New Roman"/>
      <w:szCs w:val="24"/>
    </w:rPr>
  </w:style>
  <w:style w:type="character" w:customStyle="1" w:styleId="url">
    <w:name w:val="url"/>
    <w:basedOn w:val="DefaultParagraphFont"/>
    <w:rsid w:val="0071418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818853">
      <w:bodyDiv w:val="1"/>
      <w:marLeft w:val="0"/>
      <w:marRight w:val="0"/>
      <w:marTop w:val="0"/>
      <w:marBottom w:val="0"/>
      <w:divBdr>
        <w:top w:val="none" w:sz="0" w:space="0" w:color="auto"/>
        <w:left w:val="none" w:sz="0" w:space="0" w:color="auto"/>
        <w:bottom w:val="none" w:sz="0" w:space="0" w:color="auto"/>
        <w:right w:val="none" w:sz="0" w:space="0" w:color="auto"/>
      </w:divBdr>
    </w:div>
    <w:div w:id="211313950">
      <w:bodyDiv w:val="1"/>
      <w:marLeft w:val="0"/>
      <w:marRight w:val="0"/>
      <w:marTop w:val="0"/>
      <w:marBottom w:val="0"/>
      <w:divBdr>
        <w:top w:val="none" w:sz="0" w:space="0" w:color="auto"/>
        <w:left w:val="none" w:sz="0" w:space="0" w:color="auto"/>
        <w:bottom w:val="none" w:sz="0" w:space="0" w:color="auto"/>
        <w:right w:val="none" w:sz="0" w:space="0" w:color="auto"/>
      </w:divBdr>
    </w:div>
    <w:div w:id="264045476">
      <w:bodyDiv w:val="1"/>
      <w:marLeft w:val="0"/>
      <w:marRight w:val="0"/>
      <w:marTop w:val="0"/>
      <w:marBottom w:val="0"/>
      <w:divBdr>
        <w:top w:val="none" w:sz="0" w:space="0" w:color="auto"/>
        <w:left w:val="none" w:sz="0" w:space="0" w:color="auto"/>
        <w:bottom w:val="none" w:sz="0" w:space="0" w:color="auto"/>
        <w:right w:val="none" w:sz="0" w:space="0" w:color="auto"/>
      </w:divBdr>
    </w:div>
    <w:div w:id="337931452">
      <w:bodyDiv w:val="1"/>
      <w:marLeft w:val="0"/>
      <w:marRight w:val="0"/>
      <w:marTop w:val="0"/>
      <w:marBottom w:val="0"/>
      <w:divBdr>
        <w:top w:val="none" w:sz="0" w:space="0" w:color="auto"/>
        <w:left w:val="none" w:sz="0" w:space="0" w:color="auto"/>
        <w:bottom w:val="none" w:sz="0" w:space="0" w:color="auto"/>
        <w:right w:val="none" w:sz="0" w:space="0" w:color="auto"/>
      </w:divBdr>
    </w:div>
    <w:div w:id="441261878">
      <w:bodyDiv w:val="1"/>
      <w:marLeft w:val="0"/>
      <w:marRight w:val="0"/>
      <w:marTop w:val="0"/>
      <w:marBottom w:val="0"/>
      <w:divBdr>
        <w:top w:val="none" w:sz="0" w:space="0" w:color="auto"/>
        <w:left w:val="none" w:sz="0" w:space="0" w:color="auto"/>
        <w:bottom w:val="none" w:sz="0" w:space="0" w:color="auto"/>
        <w:right w:val="none" w:sz="0" w:space="0" w:color="auto"/>
      </w:divBdr>
    </w:div>
    <w:div w:id="502670075">
      <w:bodyDiv w:val="1"/>
      <w:marLeft w:val="0"/>
      <w:marRight w:val="0"/>
      <w:marTop w:val="0"/>
      <w:marBottom w:val="0"/>
      <w:divBdr>
        <w:top w:val="none" w:sz="0" w:space="0" w:color="auto"/>
        <w:left w:val="none" w:sz="0" w:space="0" w:color="auto"/>
        <w:bottom w:val="none" w:sz="0" w:space="0" w:color="auto"/>
        <w:right w:val="none" w:sz="0" w:space="0" w:color="auto"/>
      </w:divBdr>
    </w:div>
    <w:div w:id="594094307">
      <w:bodyDiv w:val="1"/>
      <w:marLeft w:val="0"/>
      <w:marRight w:val="0"/>
      <w:marTop w:val="0"/>
      <w:marBottom w:val="0"/>
      <w:divBdr>
        <w:top w:val="none" w:sz="0" w:space="0" w:color="auto"/>
        <w:left w:val="none" w:sz="0" w:space="0" w:color="auto"/>
        <w:bottom w:val="none" w:sz="0" w:space="0" w:color="auto"/>
        <w:right w:val="none" w:sz="0" w:space="0" w:color="auto"/>
      </w:divBdr>
    </w:div>
    <w:div w:id="724573519">
      <w:bodyDiv w:val="1"/>
      <w:marLeft w:val="0"/>
      <w:marRight w:val="0"/>
      <w:marTop w:val="0"/>
      <w:marBottom w:val="0"/>
      <w:divBdr>
        <w:top w:val="none" w:sz="0" w:space="0" w:color="auto"/>
        <w:left w:val="none" w:sz="0" w:space="0" w:color="auto"/>
        <w:bottom w:val="none" w:sz="0" w:space="0" w:color="auto"/>
        <w:right w:val="none" w:sz="0" w:space="0" w:color="auto"/>
      </w:divBdr>
    </w:div>
    <w:div w:id="820969771">
      <w:bodyDiv w:val="1"/>
      <w:marLeft w:val="0"/>
      <w:marRight w:val="0"/>
      <w:marTop w:val="0"/>
      <w:marBottom w:val="0"/>
      <w:divBdr>
        <w:top w:val="none" w:sz="0" w:space="0" w:color="auto"/>
        <w:left w:val="none" w:sz="0" w:space="0" w:color="auto"/>
        <w:bottom w:val="none" w:sz="0" w:space="0" w:color="auto"/>
        <w:right w:val="none" w:sz="0" w:space="0" w:color="auto"/>
      </w:divBdr>
      <w:divsChild>
        <w:div w:id="794525360">
          <w:marLeft w:val="0"/>
          <w:marRight w:val="0"/>
          <w:marTop w:val="0"/>
          <w:marBottom w:val="0"/>
          <w:divBdr>
            <w:top w:val="single" w:sz="2" w:space="0" w:color="auto"/>
            <w:left w:val="single" w:sz="2" w:space="0" w:color="auto"/>
            <w:bottom w:val="single" w:sz="2" w:space="0" w:color="auto"/>
            <w:right w:val="single" w:sz="2" w:space="0" w:color="auto"/>
          </w:divBdr>
          <w:divsChild>
            <w:div w:id="1221552593">
              <w:marLeft w:val="0"/>
              <w:marRight w:val="0"/>
              <w:marTop w:val="0"/>
              <w:marBottom w:val="0"/>
              <w:divBdr>
                <w:top w:val="single" w:sz="2" w:space="0" w:color="auto"/>
                <w:left w:val="single" w:sz="2" w:space="0" w:color="auto"/>
                <w:bottom w:val="single" w:sz="2" w:space="0" w:color="auto"/>
                <w:right w:val="single" w:sz="2" w:space="0" w:color="auto"/>
              </w:divBdr>
              <w:divsChild>
                <w:div w:id="1684816672">
                  <w:marLeft w:val="0"/>
                  <w:marRight w:val="0"/>
                  <w:marTop w:val="0"/>
                  <w:marBottom w:val="0"/>
                  <w:divBdr>
                    <w:top w:val="single" w:sz="2" w:space="0" w:color="auto"/>
                    <w:left w:val="single" w:sz="2" w:space="0" w:color="auto"/>
                    <w:bottom w:val="single" w:sz="2" w:space="0" w:color="auto"/>
                    <w:right w:val="single" w:sz="2" w:space="0" w:color="auto"/>
                  </w:divBdr>
                  <w:divsChild>
                    <w:div w:id="1015695381">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 w:id="1857504338">
          <w:marLeft w:val="0"/>
          <w:marRight w:val="0"/>
          <w:marTop w:val="0"/>
          <w:marBottom w:val="0"/>
          <w:divBdr>
            <w:top w:val="single" w:sz="2" w:space="0" w:color="auto"/>
            <w:left w:val="single" w:sz="2" w:space="0" w:color="auto"/>
            <w:bottom w:val="single" w:sz="2" w:space="0" w:color="auto"/>
            <w:right w:val="single" w:sz="2" w:space="0" w:color="auto"/>
          </w:divBdr>
          <w:divsChild>
            <w:div w:id="716004294">
              <w:marLeft w:val="0"/>
              <w:marRight w:val="0"/>
              <w:marTop w:val="0"/>
              <w:marBottom w:val="0"/>
              <w:divBdr>
                <w:top w:val="single" w:sz="2" w:space="0" w:color="auto"/>
                <w:left w:val="single" w:sz="2" w:space="0" w:color="auto"/>
                <w:bottom w:val="single" w:sz="2" w:space="0" w:color="auto"/>
                <w:right w:val="single" w:sz="2" w:space="0" w:color="auto"/>
              </w:divBdr>
              <w:divsChild>
                <w:div w:id="1638221306">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571550573">
          <w:marLeft w:val="0"/>
          <w:marRight w:val="0"/>
          <w:marTop w:val="0"/>
          <w:marBottom w:val="0"/>
          <w:divBdr>
            <w:top w:val="single" w:sz="2" w:space="0" w:color="auto"/>
            <w:left w:val="single" w:sz="2" w:space="0" w:color="auto"/>
            <w:bottom w:val="single" w:sz="2" w:space="0" w:color="auto"/>
            <w:right w:val="single" w:sz="2" w:space="0" w:color="auto"/>
          </w:divBdr>
          <w:divsChild>
            <w:div w:id="127624747">
              <w:marLeft w:val="0"/>
              <w:marRight w:val="0"/>
              <w:marTop w:val="0"/>
              <w:marBottom w:val="0"/>
              <w:divBdr>
                <w:top w:val="single" w:sz="2" w:space="0" w:color="auto"/>
                <w:left w:val="single" w:sz="2" w:space="0" w:color="auto"/>
                <w:bottom w:val="single" w:sz="2" w:space="0" w:color="auto"/>
                <w:right w:val="single" w:sz="2" w:space="0" w:color="auto"/>
              </w:divBdr>
            </w:div>
          </w:divsChild>
        </w:div>
        <w:div w:id="550845015">
          <w:marLeft w:val="0"/>
          <w:marRight w:val="0"/>
          <w:marTop w:val="0"/>
          <w:marBottom w:val="0"/>
          <w:divBdr>
            <w:top w:val="single" w:sz="2" w:space="0" w:color="auto"/>
            <w:left w:val="single" w:sz="2" w:space="0" w:color="auto"/>
            <w:bottom w:val="single" w:sz="2" w:space="0" w:color="auto"/>
            <w:right w:val="single" w:sz="2" w:space="0" w:color="auto"/>
          </w:divBdr>
          <w:divsChild>
            <w:div w:id="942111703">
              <w:marLeft w:val="0"/>
              <w:marRight w:val="0"/>
              <w:marTop w:val="0"/>
              <w:marBottom w:val="0"/>
              <w:divBdr>
                <w:top w:val="single" w:sz="2" w:space="0" w:color="auto"/>
                <w:left w:val="single" w:sz="2" w:space="0" w:color="auto"/>
                <w:bottom w:val="single" w:sz="2" w:space="0" w:color="auto"/>
                <w:right w:val="single" w:sz="2" w:space="0" w:color="auto"/>
              </w:divBdr>
              <w:divsChild>
                <w:div w:id="24672352">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 w:id="1084910542">
      <w:bodyDiv w:val="1"/>
      <w:marLeft w:val="0"/>
      <w:marRight w:val="0"/>
      <w:marTop w:val="0"/>
      <w:marBottom w:val="0"/>
      <w:divBdr>
        <w:top w:val="none" w:sz="0" w:space="0" w:color="auto"/>
        <w:left w:val="none" w:sz="0" w:space="0" w:color="auto"/>
        <w:bottom w:val="none" w:sz="0" w:space="0" w:color="auto"/>
        <w:right w:val="none" w:sz="0" w:space="0" w:color="auto"/>
      </w:divBdr>
    </w:div>
    <w:div w:id="1096709641">
      <w:bodyDiv w:val="1"/>
      <w:marLeft w:val="0"/>
      <w:marRight w:val="0"/>
      <w:marTop w:val="0"/>
      <w:marBottom w:val="0"/>
      <w:divBdr>
        <w:top w:val="none" w:sz="0" w:space="0" w:color="auto"/>
        <w:left w:val="none" w:sz="0" w:space="0" w:color="auto"/>
        <w:bottom w:val="none" w:sz="0" w:space="0" w:color="auto"/>
        <w:right w:val="none" w:sz="0" w:space="0" w:color="auto"/>
      </w:divBdr>
    </w:div>
    <w:div w:id="1165434148">
      <w:bodyDiv w:val="1"/>
      <w:marLeft w:val="0"/>
      <w:marRight w:val="0"/>
      <w:marTop w:val="0"/>
      <w:marBottom w:val="0"/>
      <w:divBdr>
        <w:top w:val="none" w:sz="0" w:space="0" w:color="auto"/>
        <w:left w:val="none" w:sz="0" w:space="0" w:color="auto"/>
        <w:bottom w:val="none" w:sz="0" w:space="0" w:color="auto"/>
        <w:right w:val="none" w:sz="0" w:space="0" w:color="auto"/>
      </w:divBdr>
    </w:div>
    <w:div w:id="1210454093">
      <w:bodyDiv w:val="1"/>
      <w:marLeft w:val="0"/>
      <w:marRight w:val="0"/>
      <w:marTop w:val="0"/>
      <w:marBottom w:val="0"/>
      <w:divBdr>
        <w:top w:val="none" w:sz="0" w:space="0" w:color="auto"/>
        <w:left w:val="none" w:sz="0" w:space="0" w:color="auto"/>
        <w:bottom w:val="none" w:sz="0" w:space="0" w:color="auto"/>
        <w:right w:val="none" w:sz="0" w:space="0" w:color="auto"/>
      </w:divBdr>
    </w:div>
    <w:div w:id="1291084777">
      <w:bodyDiv w:val="1"/>
      <w:marLeft w:val="0"/>
      <w:marRight w:val="0"/>
      <w:marTop w:val="0"/>
      <w:marBottom w:val="0"/>
      <w:divBdr>
        <w:top w:val="none" w:sz="0" w:space="0" w:color="auto"/>
        <w:left w:val="none" w:sz="0" w:space="0" w:color="auto"/>
        <w:bottom w:val="none" w:sz="0" w:space="0" w:color="auto"/>
        <w:right w:val="none" w:sz="0" w:space="0" w:color="auto"/>
      </w:divBdr>
    </w:div>
    <w:div w:id="1377897067">
      <w:bodyDiv w:val="1"/>
      <w:marLeft w:val="0"/>
      <w:marRight w:val="0"/>
      <w:marTop w:val="0"/>
      <w:marBottom w:val="0"/>
      <w:divBdr>
        <w:top w:val="none" w:sz="0" w:space="0" w:color="auto"/>
        <w:left w:val="none" w:sz="0" w:space="0" w:color="auto"/>
        <w:bottom w:val="none" w:sz="0" w:space="0" w:color="auto"/>
        <w:right w:val="none" w:sz="0" w:space="0" w:color="auto"/>
      </w:divBdr>
    </w:div>
    <w:div w:id="1379009166">
      <w:bodyDiv w:val="1"/>
      <w:marLeft w:val="0"/>
      <w:marRight w:val="0"/>
      <w:marTop w:val="0"/>
      <w:marBottom w:val="0"/>
      <w:divBdr>
        <w:top w:val="none" w:sz="0" w:space="0" w:color="auto"/>
        <w:left w:val="none" w:sz="0" w:space="0" w:color="auto"/>
        <w:bottom w:val="none" w:sz="0" w:space="0" w:color="auto"/>
        <w:right w:val="none" w:sz="0" w:space="0" w:color="auto"/>
      </w:divBdr>
    </w:div>
    <w:div w:id="1410149483">
      <w:bodyDiv w:val="1"/>
      <w:marLeft w:val="0"/>
      <w:marRight w:val="0"/>
      <w:marTop w:val="0"/>
      <w:marBottom w:val="0"/>
      <w:divBdr>
        <w:top w:val="none" w:sz="0" w:space="0" w:color="auto"/>
        <w:left w:val="none" w:sz="0" w:space="0" w:color="auto"/>
        <w:bottom w:val="none" w:sz="0" w:space="0" w:color="auto"/>
        <w:right w:val="none" w:sz="0" w:space="0" w:color="auto"/>
      </w:divBdr>
    </w:div>
    <w:div w:id="1484278572">
      <w:bodyDiv w:val="1"/>
      <w:marLeft w:val="0"/>
      <w:marRight w:val="0"/>
      <w:marTop w:val="0"/>
      <w:marBottom w:val="0"/>
      <w:divBdr>
        <w:top w:val="none" w:sz="0" w:space="0" w:color="auto"/>
        <w:left w:val="none" w:sz="0" w:space="0" w:color="auto"/>
        <w:bottom w:val="none" w:sz="0" w:space="0" w:color="auto"/>
        <w:right w:val="none" w:sz="0" w:space="0" w:color="auto"/>
      </w:divBdr>
    </w:div>
    <w:div w:id="1835142162">
      <w:bodyDiv w:val="1"/>
      <w:marLeft w:val="0"/>
      <w:marRight w:val="0"/>
      <w:marTop w:val="0"/>
      <w:marBottom w:val="0"/>
      <w:divBdr>
        <w:top w:val="none" w:sz="0" w:space="0" w:color="auto"/>
        <w:left w:val="none" w:sz="0" w:space="0" w:color="auto"/>
        <w:bottom w:val="none" w:sz="0" w:space="0" w:color="auto"/>
        <w:right w:val="none" w:sz="0" w:space="0" w:color="auto"/>
      </w:divBdr>
      <w:divsChild>
        <w:div w:id="942766178">
          <w:marLeft w:val="-720"/>
          <w:marRight w:val="0"/>
          <w:marTop w:val="0"/>
          <w:marBottom w:val="0"/>
          <w:divBdr>
            <w:top w:val="none" w:sz="0" w:space="0" w:color="auto"/>
            <w:left w:val="none" w:sz="0" w:space="0" w:color="auto"/>
            <w:bottom w:val="none" w:sz="0" w:space="0" w:color="auto"/>
            <w:right w:val="none" w:sz="0" w:space="0" w:color="auto"/>
          </w:divBdr>
        </w:div>
      </w:divsChild>
    </w:div>
    <w:div w:id="1886062413">
      <w:bodyDiv w:val="1"/>
      <w:marLeft w:val="0"/>
      <w:marRight w:val="0"/>
      <w:marTop w:val="0"/>
      <w:marBottom w:val="0"/>
      <w:divBdr>
        <w:top w:val="none" w:sz="0" w:space="0" w:color="auto"/>
        <w:left w:val="none" w:sz="0" w:space="0" w:color="auto"/>
        <w:bottom w:val="none" w:sz="0" w:space="0" w:color="auto"/>
        <w:right w:val="none" w:sz="0" w:space="0" w:color="auto"/>
      </w:divBdr>
    </w:div>
    <w:div w:id="2015377028">
      <w:bodyDiv w:val="1"/>
      <w:marLeft w:val="0"/>
      <w:marRight w:val="0"/>
      <w:marTop w:val="0"/>
      <w:marBottom w:val="0"/>
      <w:divBdr>
        <w:top w:val="none" w:sz="0" w:space="0" w:color="auto"/>
        <w:left w:val="none" w:sz="0" w:space="0" w:color="auto"/>
        <w:bottom w:val="none" w:sz="0" w:space="0" w:color="auto"/>
        <w:right w:val="none" w:sz="0" w:space="0" w:color="auto"/>
      </w:divBdr>
    </w:div>
    <w:div w:id="2055693641">
      <w:bodyDiv w:val="1"/>
      <w:marLeft w:val="0"/>
      <w:marRight w:val="0"/>
      <w:marTop w:val="0"/>
      <w:marBottom w:val="0"/>
      <w:divBdr>
        <w:top w:val="none" w:sz="0" w:space="0" w:color="auto"/>
        <w:left w:val="none" w:sz="0" w:space="0" w:color="auto"/>
        <w:bottom w:val="none" w:sz="0" w:space="0" w:color="auto"/>
        <w:right w:val="none" w:sz="0" w:space="0" w:color="auto"/>
      </w:divBdr>
    </w:div>
    <w:div w:id="21271892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921AEB3-5E0D-4D04-9923-1AD2975E62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103</TotalTime>
  <Pages>1</Pages>
  <Words>2907</Words>
  <Characters>16571</Characters>
  <Application>Microsoft Office Word</Application>
  <DocSecurity>0</DocSecurity>
  <Lines>138</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19440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Elena-Aurica Coanca (2026753)</cp:lastModifiedBy>
  <cp:revision>3</cp:revision>
  <dcterms:created xsi:type="dcterms:W3CDTF">2024-01-27T04:40:00Z</dcterms:created>
  <dcterms:modified xsi:type="dcterms:W3CDTF">2024-02-27T10:44:00Z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1ae77378-b60f-4d82-b93b-614b1f9d0869</vt:lpwstr>
  </property>
</Properties>
</file>