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7C5EF1" w14:textId="77777777" w:rsidR="009705EC" w:rsidRPr="007E78D9" w:rsidRDefault="009705EC" w:rsidP="009705EC">
      <w:pPr>
        <w:jc w:val="center"/>
        <w:rPr>
          <w:rFonts w:ascii="Arial" w:hAnsi="Arial" w:cs="Arial"/>
        </w:rPr>
      </w:pPr>
      <w:r w:rsidRPr="007E78D9">
        <w:rPr>
          <w:rFonts w:ascii="Arial" w:hAnsi="Arial" w:cs="Arial"/>
          <w:noProof/>
        </w:rPr>
        <w:drawing>
          <wp:inline distT="0" distB="0" distL="0" distR="0" wp14:anchorId="05A970E9" wp14:editId="52B3895C">
            <wp:extent cx="3571875" cy="1428750"/>
            <wp:effectExtent l="0" t="0" r="9525" b="0"/>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71875" cy="1428750"/>
                    </a:xfrm>
                    <a:prstGeom prst="rect">
                      <a:avLst/>
                    </a:prstGeom>
                    <a:noFill/>
                  </pic:spPr>
                </pic:pic>
              </a:graphicData>
            </a:graphic>
          </wp:inline>
        </w:drawing>
      </w:r>
    </w:p>
    <w:p w14:paraId="541083A8" w14:textId="77777777" w:rsidR="009705EC" w:rsidRPr="007E78D9" w:rsidRDefault="009705EC" w:rsidP="009705EC">
      <w:pPr>
        <w:jc w:val="center"/>
        <w:rPr>
          <w:rFonts w:ascii="Arial" w:hAnsi="Arial" w:cs="Arial"/>
        </w:rPr>
      </w:pPr>
    </w:p>
    <w:p w14:paraId="0D874F0E" w14:textId="77777777" w:rsidR="009705EC" w:rsidRPr="007E78D9" w:rsidRDefault="009705EC" w:rsidP="009705EC">
      <w:pPr>
        <w:jc w:val="center"/>
        <w:rPr>
          <w:rFonts w:ascii="Arial" w:hAnsi="Arial" w:cs="Arial"/>
        </w:rPr>
      </w:pPr>
    </w:p>
    <w:p w14:paraId="1AF086D5" w14:textId="77777777" w:rsidR="009705EC" w:rsidRPr="007E78D9" w:rsidRDefault="009705EC" w:rsidP="009705EC">
      <w:pPr>
        <w:jc w:val="center"/>
        <w:rPr>
          <w:rFonts w:ascii="Arial" w:hAnsi="Arial" w:cs="Arial"/>
        </w:rPr>
      </w:pPr>
    </w:p>
    <w:p w14:paraId="18715C71" w14:textId="77777777" w:rsidR="009705EC" w:rsidRPr="007E78D9" w:rsidRDefault="009705EC" w:rsidP="009705EC">
      <w:pPr>
        <w:jc w:val="center"/>
        <w:rPr>
          <w:rFonts w:ascii="Arial" w:hAnsi="Arial" w:cs="Arial"/>
          <w:b/>
          <w:bCs/>
          <w:sz w:val="32"/>
          <w:szCs w:val="32"/>
        </w:rPr>
      </w:pPr>
      <w:r w:rsidRPr="007E78D9">
        <w:rPr>
          <w:rFonts w:ascii="Arial" w:hAnsi="Arial" w:cs="Arial"/>
          <w:b/>
          <w:sz w:val="32"/>
          <w:szCs w:val="32"/>
        </w:rPr>
        <w:t xml:space="preserve">Student Name: </w:t>
      </w:r>
      <w:r w:rsidRPr="007E78D9">
        <w:rPr>
          <w:rFonts w:ascii="Arial" w:hAnsi="Arial" w:cs="Arial"/>
          <w:sz w:val="32"/>
          <w:szCs w:val="32"/>
        </w:rPr>
        <w:t>SARVAIYA ANSH RAKESHKUMAR</w:t>
      </w:r>
    </w:p>
    <w:p w14:paraId="4FF42454" w14:textId="77777777" w:rsidR="009705EC" w:rsidRPr="007E78D9" w:rsidRDefault="009705EC" w:rsidP="009705EC">
      <w:pPr>
        <w:jc w:val="center"/>
        <w:rPr>
          <w:rFonts w:ascii="Arial" w:hAnsi="Arial" w:cs="Arial"/>
          <w:b/>
          <w:bCs/>
          <w:sz w:val="32"/>
          <w:szCs w:val="32"/>
        </w:rPr>
      </w:pPr>
    </w:p>
    <w:p w14:paraId="64229D14" w14:textId="77777777" w:rsidR="009705EC" w:rsidRPr="007E78D9" w:rsidRDefault="009705EC" w:rsidP="009705EC">
      <w:pPr>
        <w:jc w:val="center"/>
        <w:rPr>
          <w:rFonts w:ascii="Arial" w:hAnsi="Arial" w:cs="Arial"/>
          <w:b/>
          <w:bCs/>
          <w:sz w:val="32"/>
          <w:szCs w:val="32"/>
        </w:rPr>
      </w:pPr>
      <w:r w:rsidRPr="007E78D9">
        <w:rPr>
          <w:rFonts w:ascii="Arial" w:hAnsi="Arial" w:cs="Arial"/>
          <w:b/>
          <w:sz w:val="32"/>
          <w:szCs w:val="32"/>
        </w:rPr>
        <w:t xml:space="preserve">Student ID: </w:t>
      </w:r>
      <w:r w:rsidRPr="007E78D9">
        <w:rPr>
          <w:rFonts w:ascii="Arial" w:hAnsi="Arial" w:cs="Arial"/>
          <w:sz w:val="32"/>
          <w:szCs w:val="32"/>
        </w:rPr>
        <w:t>2544706</w:t>
      </w:r>
    </w:p>
    <w:p w14:paraId="1E4F273F" w14:textId="77777777" w:rsidR="009705EC" w:rsidRPr="007E78D9" w:rsidRDefault="009705EC" w:rsidP="009705EC">
      <w:pPr>
        <w:jc w:val="center"/>
        <w:rPr>
          <w:rFonts w:ascii="Arial" w:hAnsi="Arial" w:cs="Arial"/>
          <w:sz w:val="32"/>
          <w:szCs w:val="32"/>
        </w:rPr>
      </w:pPr>
    </w:p>
    <w:p w14:paraId="5DA14C4A" w14:textId="77777777" w:rsidR="009705EC" w:rsidRPr="007E78D9" w:rsidRDefault="009705EC" w:rsidP="009705EC">
      <w:pPr>
        <w:jc w:val="center"/>
        <w:rPr>
          <w:rFonts w:ascii="Arial" w:hAnsi="Arial" w:cs="Arial"/>
          <w:b/>
          <w:bCs/>
          <w:sz w:val="32"/>
          <w:szCs w:val="32"/>
        </w:rPr>
      </w:pPr>
      <w:r w:rsidRPr="007E78D9">
        <w:rPr>
          <w:rFonts w:ascii="Arial" w:hAnsi="Arial" w:cs="Arial"/>
          <w:b/>
          <w:sz w:val="32"/>
          <w:szCs w:val="32"/>
        </w:rPr>
        <w:t xml:space="preserve">Module Name: </w:t>
      </w:r>
      <w:r w:rsidRPr="007E78D9">
        <w:rPr>
          <w:rFonts w:ascii="Arial" w:hAnsi="Arial" w:cs="Arial"/>
          <w:sz w:val="32"/>
          <w:szCs w:val="32"/>
        </w:rPr>
        <w:t>HUMAN CAPITAL MANAGEMENT</w:t>
      </w:r>
    </w:p>
    <w:p w14:paraId="0FF899C3" w14:textId="77777777" w:rsidR="009705EC" w:rsidRPr="007E78D9" w:rsidRDefault="009705EC" w:rsidP="009705EC">
      <w:pPr>
        <w:jc w:val="center"/>
        <w:rPr>
          <w:rFonts w:ascii="Arial" w:hAnsi="Arial" w:cs="Arial"/>
          <w:b/>
          <w:bCs/>
          <w:sz w:val="32"/>
          <w:szCs w:val="32"/>
        </w:rPr>
      </w:pPr>
    </w:p>
    <w:p w14:paraId="4F2F9060" w14:textId="1BDAC97C" w:rsidR="009705EC" w:rsidRPr="007E78D9" w:rsidRDefault="009705EC" w:rsidP="009705EC">
      <w:pPr>
        <w:jc w:val="center"/>
        <w:rPr>
          <w:rFonts w:ascii="Arial" w:hAnsi="Arial" w:cs="Arial"/>
          <w:sz w:val="32"/>
          <w:szCs w:val="32"/>
        </w:rPr>
      </w:pPr>
      <w:r w:rsidRPr="007E78D9">
        <w:rPr>
          <w:rFonts w:ascii="Arial" w:hAnsi="Arial" w:cs="Arial"/>
          <w:b/>
          <w:sz w:val="32"/>
          <w:szCs w:val="32"/>
        </w:rPr>
        <w:t xml:space="preserve">Module Code: </w:t>
      </w:r>
      <w:r w:rsidRPr="007E78D9">
        <w:rPr>
          <w:rFonts w:ascii="Arial" w:hAnsi="Arial" w:cs="Arial"/>
          <w:sz w:val="32"/>
          <w:szCs w:val="32"/>
        </w:rPr>
        <w:t>LCMB7023</w:t>
      </w:r>
    </w:p>
    <w:p w14:paraId="3370644D" w14:textId="79C4B809" w:rsidR="000F2924" w:rsidRPr="007E78D9" w:rsidRDefault="000F2924" w:rsidP="009705EC">
      <w:pPr>
        <w:jc w:val="center"/>
        <w:rPr>
          <w:rFonts w:ascii="Arial" w:hAnsi="Arial" w:cs="Arial"/>
          <w:sz w:val="32"/>
          <w:szCs w:val="32"/>
        </w:rPr>
      </w:pPr>
    </w:p>
    <w:p w14:paraId="6EC2981A" w14:textId="4E8E9A40" w:rsidR="009705EC" w:rsidRPr="007E78D9" w:rsidRDefault="000F2924" w:rsidP="009705EC">
      <w:pPr>
        <w:jc w:val="center"/>
        <w:rPr>
          <w:rFonts w:ascii="Arial" w:hAnsi="Arial" w:cs="Arial"/>
          <w:sz w:val="32"/>
          <w:szCs w:val="32"/>
        </w:rPr>
      </w:pPr>
      <w:r w:rsidRPr="007E78D9">
        <w:rPr>
          <w:rFonts w:ascii="Arial" w:hAnsi="Arial" w:cs="Arial"/>
          <w:b/>
          <w:bCs/>
          <w:sz w:val="32"/>
          <w:szCs w:val="32"/>
        </w:rPr>
        <w:t xml:space="preserve">Assignment Title: </w:t>
      </w:r>
      <w:r w:rsidRPr="007E78D9">
        <w:rPr>
          <w:rFonts w:ascii="Arial" w:hAnsi="Arial" w:cs="Arial"/>
          <w:sz w:val="32"/>
          <w:szCs w:val="32"/>
        </w:rPr>
        <w:t>Designing a Human Capital Architecture for Strategic Renewal: A Strategic Human Capital Report for Helios Urban Mobility</w:t>
      </w:r>
    </w:p>
    <w:p w14:paraId="3A33851F" w14:textId="6CE163D4" w:rsidR="009705EC" w:rsidRPr="007E78D9" w:rsidRDefault="009705EC" w:rsidP="009705EC">
      <w:pPr>
        <w:jc w:val="center"/>
        <w:rPr>
          <w:rFonts w:ascii="Arial" w:hAnsi="Arial" w:cs="Arial"/>
          <w:b/>
          <w:bCs/>
          <w:sz w:val="32"/>
          <w:szCs w:val="32"/>
        </w:rPr>
      </w:pPr>
      <w:r w:rsidRPr="007E78D9">
        <w:rPr>
          <w:rFonts w:ascii="Arial" w:hAnsi="Arial" w:cs="Arial"/>
          <w:b/>
          <w:sz w:val="32"/>
          <w:szCs w:val="32"/>
        </w:rPr>
        <w:t xml:space="preserve">Lecturer's Name: </w:t>
      </w:r>
      <w:r w:rsidRPr="007E78D9">
        <w:rPr>
          <w:rFonts w:ascii="Arial" w:hAnsi="Arial" w:cs="Arial"/>
          <w:sz w:val="32"/>
          <w:szCs w:val="32"/>
        </w:rPr>
        <w:t xml:space="preserve">Gladius </w:t>
      </w:r>
      <w:proofErr w:type="spellStart"/>
      <w:r w:rsidRPr="007E78D9">
        <w:rPr>
          <w:rFonts w:ascii="Arial" w:hAnsi="Arial" w:cs="Arial"/>
          <w:sz w:val="32"/>
          <w:szCs w:val="32"/>
        </w:rPr>
        <w:t>Kulothungan</w:t>
      </w:r>
      <w:proofErr w:type="spellEnd"/>
      <w:r w:rsidRPr="007E78D9">
        <w:rPr>
          <w:rFonts w:ascii="Arial" w:hAnsi="Arial" w:cs="Arial"/>
          <w:sz w:val="32"/>
          <w:szCs w:val="32"/>
        </w:rPr>
        <w:t xml:space="preserve"> Eno </w:t>
      </w:r>
      <w:proofErr w:type="spellStart"/>
      <w:r w:rsidRPr="007E78D9">
        <w:rPr>
          <w:rFonts w:ascii="Arial" w:hAnsi="Arial" w:cs="Arial"/>
          <w:sz w:val="32"/>
          <w:szCs w:val="32"/>
        </w:rPr>
        <w:t>Maycock</w:t>
      </w:r>
      <w:proofErr w:type="spellEnd"/>
    </w:p>
    <w:p w14:paraId="4FF87C3E" w14:textId="5AC424DF" w:rsidR="009705EC" w:rsidRPr="007E78D9" w:rsidRDefault="009705EC" w:rsidP="009705EC">
      <w:pPr>
        <w:rPr>
          <w:rFonts w:ascii="Arial" w:hAnsi="Arial" w:cs="Arial"/>
          <w:b/>
          <w:bCs/>
          <w:sz w:val="32"/>
          <w:szCs w:val="32"/>
        </w:rPr>
      </w:pPr>
    </w:p>
    <w:p w14:paraId="31C75CD3" w14:textId="7D9AC23F" w:rsidR="000F2924" w:rsidRPr="007E78D9" w:rsidRDefault="000F2924" w:rsidP="00A07FA5">
      <w:pPr>
        <w:jc w:val="center"/>
        <w:rPr>
          <w:rFonts w:ascii="Arial" w:hAnsi="Arial" w:cs="Arial"/>
          <w:b/>
          <w:bCs/>
          <w:sz w:val="26"/>
          <w:szCs w:val="26"/>
        </w:rPr>
      </w:pPr>
      <w:r w:rsidRPr="007E78D9">
        <w:rPr>
          <w:rFonts w:ascii="Arial" w:hAnsi="Arial" w:cs="Arial"/>
          <w:b/>
          <w:bCs/>
          <w:sz w:val="26"/>
          <w:szCs w:val="26"/>
        </w:rPr>
        <w:t xml:space="preserve">Word Count: </w:t>
      </w:r>
      <w:r w:rsidRPr="007E78D9">
        <w:rPr>
          <w:rFonts w:ascii="Arial" w:hAnsi="Arial" w:cs="Arial"/>
          <w:sz w:val="26"/>
          <w:szCs w:val="26"/>
        </w:rPr>
        <w:t>2</w:t>
      </w:r>
      <w:r w:rsidR="00A07FA5" w:rsidRPr="007E78D9">
        <w:rPr>
          <w:rFonts w:ascii="Arial" w:hAnsi="Arial" w:cs="Arial"/>
          <w:sz w:val="26"/>
          <w:szCs w:val="26"/>
        </w:rPr>
        <w:t>,</w:t>
      </w:r>
      <w:r w:rsidR="00E75E1A">
        <w:rPr>
          <w:rFonts w:ascii="Arial" w:hAnsi="Arial" w:cs="Arial"/>
          <w:sz w:val="26"/>
          <w:szCs w:val="26"/>
        </w:rPr>
        <w:t>742</w:t>
      </w:r>
      <w:r w:rsidR="00A07FA5" w:rsidRPr="007E78D9">
        <w:rPr>
          <w:rFonts w:ascii="Arial" w:hAnsi="Arial" w:cs="Arial"/>
          <w:sz w:val="26"/>
          <w:szCs w:val="26"/>
        </w:rPr>
        <w:t xml:space="preserve"> words (excluding Table of contents, Introduction, Tables, Figures, References)</w:t>
      </w:r>
    </w:p>
    <w:p w14:paraId="0AC34858" w14:textId="77777777" w:rsidR="009705EC" w:rsidRPr="007E78D9" w:rsidRDefault="009705EC" w:rsidP="009705EC">
      <w:pPr>
        <w:jc w:val="center"/>
        <w:rPr>
          <w:rFonts w:ascii="Arial" w:hAnsi="Arial" w:cs="Arial"/>
          <w:b/>
          <w:bCs/>
          <w:sz w:val="32"/>
          <w:szCs w:val="32"/>
        </w:rPr>
      </w:pPr>
    </w:p>
    <w:p w14:paraId="1D6493A7" w14:textId="00C32DE4" w:rsidR="003A14B1" w:rsidRPr="007E78D9" w:rsidRDefault="009705EC" w:rsidP="000F2924">
      <w:pPr>
        <w:jc w:val="center"/>
        <w:rPr>
          <w:rFonts w:ascii="Arial" w:hAnsi="Arial" w:cs="Arial"/>
          <w:b/>
          <w:bCs/>
          <w:sz w:val="32"/>
          <w:szCs w:val="32"/>
        </w:rPr>
      </w:pPr>
      <w:r w:rsidRPr="007E78D9">
        <w:rPr>
          <w:rFonts w:ascii="Arial" w:hAnsi="Arial" w:cs="Arial"/>
          <w:b/>
          <w:bCs/>
          <w:sz w:val="32"/>
          <w:szCs w:val="32"/>
        </w:rPr>
        <w:t xml:space="preserve">Term 1 </w:t>
      </w:r>
      <w:r w:rsidRPr="007E78D9">
        <w:rPr>
          <w:rFonts w:ascii="Arial" w:eastAsia="Times New Roman" w:hAnsi="Arial" w:cs="Arial"/>
          <w:b/>
          <w:bCs/>
          <w:sz w:val="32"/>
          <w:szCs w:val="32"/>
          <w:lang w:eastAsia="en-IN"/>
        </w:rPr>
        <w:br w:type="page"/>
      </w:r>
    </w:p>
    <w:sdt>
      <w:sdtPr>
        <w:rPr>
          <w:rFonts w:ascii="Arial" w:eastAsiaTheme="minorHAnsi" w:hAnsi="Arial" w:cs="Arial"/>
          <w:b w:val="0"/>
          <w:bCs w:val="0"/>
          <w:color w:val="auto"/>
          <w:sz w:val="22"/>
          <w:szCs w:val="22"/>
        </w:rPr>
        <w:id w:val="823629310"/>
        <w:docPartObj>
          <w:docPartGallery w:val="Table of Contents"/>
          <w:docPartUnique/>
        </w:docPartObj>
      </w:sdtPr>
      <w:sdtEndPr>
        <w:rPr>
          <w:rFonts w:eastAsiaTheme="minorEastAsia"/>
          <w:noProof/>
          <w:sz w:val="24"/>
          <w:szCs w:val="24"/>
        </w:rPr>
      </w:sdtEndPr>
      <w:sdtContent>
        <w:p w14:paraId="684D8389" w14:textId="6C47C636" w:rsidR="00EA1270" w:rsidRPr="007E78D9" w:rsidRDefault="00EA1270" w:rsidP="00967948">
          <w:pPr>
            <w:pStyle w:val="TOCHeading"/>
            <w:spacing w:line="360" w:lineRule="auto"/>
            <w:jc w:val="center"/>
            <w:rPr>
              <w:rFonts w:ascii="Arial" w:hAnsi="Arial" w:cs="Arial"/>
            </w:rPr>
          </w:pPr>
          <w:r w:rsidRPr="007E78D9">
            <w:rPr>
              <w:rFonts w:ascii="Arial" w:hAnsi="Arial" w:cs="Arial"/>
            </w:rPr>
            <w:t>Table of Contents</w:t>
          </w:r>
        </w:p>
        <w:p w14:paraId="21BB1C6A" w14:textId="77777777" w:rsidR="00501534" w:rsidRPr="007E78D9" w:rsidRDefault="00501534" w:rsidP="00967948">
          <w:pPr>
            <w:pStyle w:val="TOC1"/>
            <w:tabs>
              <w:tab w:val="right" w:leader="dot" w:pos="9016"/>
            </w:tabs>
            <w:spacing w:line="360" w:lineRule="auto"/>
            <w:jc w:val="both"/>
            <w:rPr>
              <w:rFonts w:ascii="Arial" w:hAnsi="Arial" w:cs="Arial"/>
              <w:sz w:val="24"/>
              <w:szCs w:val="24"/>
            </w:rPr>
          </w:pPr>
        </w:p>
        <w:p w14:paraId="20EB6339" w14:textId="37A03BAC" w:rsidR="000F2924" w:rsidRPr="007E78D9" w:rsidRDefault="00EA1270">
          <w:pPr>
            <w:pStyle w:val="TOC1"/>
            <w:tabs>
              <w:tab w:val="right" w:leader="dot" w:pos="9016"/>
            </w:tabs>
            <w:rPr>
              <w:rFonts w:ascii="Arial" w:hAnsi="Arial" w:cs="Arial"/>
              <w:noProof/>
              <w:lang w:eastAsia="en-IN"/>
            </w:rPr>
          </w:pPr>
          <w:r w:rsidRPr="007E78D9">
            <w:rPr>
              <w:rFonts w:ascii="Arial" w:hAnsi="Arial" w:cs="Arial"/>
              <w:sz w:val="24"/>
              <w:szCs w:val="24"/>
            </w:rPr>
            <w:fldChar w:fldCharType="begin"/>
          </w:r>
          <w:r w:rsidRPr="007E78D9">
            <w:rPr>
              <w:rFonts w:ascii="Arial" w:hAnsi="Arial" w:cs="Arial"/>
              <w:sz w:val="24"/>
              <w:szCs w:val="24"/>
            </w:rPr>
            <w:instrText xml:space="preserve"> TOC \o "1-3" \h \z \u </w:instrText>
          </w:r>
          <w:r w:rsidRPr="007E78D9">
            <w:rPr>
              <w:rFonts w:ascii="Arial" w:hAnsi="Arial" w:cs="Arial"/>
              <w:sz w:val="24"/>
              <w:szCs w:val="24"/>
            </w:rPr>
            <w:fldChar w:fldCharType="separate"/>
          </w:r>
          <w:hyperlink w:anchor="_Toc235035681" w:history="1">
            <w:r w:rsidR="000F2924" w:rsidRPr="007E78D9">
              <w:rPr>
                <w:rStyle w:val="Hyperlink"/>
                <w:rFonts w:ascii="Arial" w:eastAsia="Times New Roman" w:hAnsi="Arial" w:cs="Arial"/>
                <w:b/>
                <w:bCs/>
                <w:noProof/>
                <w:kern w:val="36"/>
                <w:lang w:eastAsia="en-IN"/>
              </w:rPr>
              <w:t>Introduction</w:t>
            </w:r>
            <w:r w:rsidR="000F2924" w:rsidRPr="007E78D9">
              <w:rPr>
                <w:rFonts w:ascii="Arial" w:hAnsi="Arial" w:cs="Arial"/>
                <w:noProof/>
                <w:webHidden/>
              </w:rPr>
              <w:tab/>
            </w:r>
            <w:r w:rsidR="000F2924" w:rsidRPr="007E78D9">
              <w:rPr>
                <w:rFonts w:ascii="Arial" w:hAnsi="Arial" w:cs="Arial"/>
                <w:noProof/>
                <w:webHidden/>
              </w:rPr>
              <w:fldChar w:fldCharType="begin"/>
            </w:r>
            <w:r w:rsidR="000F2924" w:rsidRPr="007E78D9">
              <w:rPr>
                <w:rFonts w:ascii="Arial" w:hAnsi="Arial" w:cs="Arial"/>
                <w:noProof/>
                <w:webHidden/>
              </w:rPr>
              <w:instrText xml:space="preserve"> PAGEREF _Toc235035681 \h </w:instrText>
            </w:r>
            <w:r w:rsidR="000F2924" w:rsidRPr="007E78D9">
              <w:rPr>
                <w:rFonts w:ascii="Arial" w:hAnsi="Arial" w:cs="Arial"/>
                <w:noProof/>
                <w:webHidden/>
              </w:rPr>
            </w:r>
            <w:r w:rsidR="000F2924" w:rsidRPr="007E78D9">
              <w:rPr>
                <w:rFonts w:ascii="Arial" w:hAnsi="Arial" w:cs="Arial"/>
                <w:noProof/>
                <w:webHidden/>
              </w:rPr>
              <w:fldChar w:fldCharType="separate"/>
            </w:r>
            <w:r w:rsidR="00852FCB">
              <w:rPr>
                <w:rFonts w:ascii="Arial" w:hAnsi="Arial" w:cs="Arial"/>
                <w:noProof/>
                <w:webHidden/>
              </w:rPr>
              <w:t>3</w:t>
            </w:r>
            <w:r w:rsidR="000F2924" w:rsidRPr="007E78D9">
              <w:rPr>
                <w:rFonts w:ascii="Arial" w:hAnsi="Arial" w:cs="Arial"/>
                <w:noProof/>
                <w:webHidden/>
              </w:rPr>
              <w:fldChar w:fldCharType="end"/>
            </w:r>
          </w:hyperlink>
        </w:p>
        <w:p w14:paraId="014A557B" w14:textId="77415BBF" w:rsidR="000F2924" w:rsidRPr="007E78D9" w:rsidRDefault="00852FCB">
          <w:pPr>
            <w:pStyle w:val="TOC1"/>
            <w:tabs>
              <w:tab w:val="right" w:leader="dot" w:pos="9016"/>
            </w:tabs>
            <w:rPr>
              <w:rFonts w:ascii="Arial" w:hAnsi="Arial" w:cs="Arial"/>
              <w:noProof/>
              <w:lang w:eastAsia="en-IN"/>
            </w:rPr>
          </w:pPr>
          <w:hyperlink w:anchor="_Toc235035682" w:history="1">
            <w:r w:rsidR="000F2924" w:rsidRPr="007E78D9">
              <w:rPr>
                <w:rStyle w:val="Hyperlink"/>
                <w:rFonts w:ascii="Arial" w:eastAsia="Times New Roman" w:hAnsi="Arial" w:cs="Arial"/>
                <w:b/>
                <w:bCs/>
                <w:noProof/>
                <w:kern w:val="36"/>
                <w:lang w:eastAsia="en-IN"/>
              </w:rPr>
              <w:t>Task A: Socialisation, Identity and Business Activism</w:t>
            </w:r>
            <w:r w:rsidR="000F2924" w:rsidRPr="007E78D9">
              <w:rPr>
                <w:rFonts w:ascii="Arial" w:hAnsi="Arial" w:cs="Arial"/>
                <w:noProof/>
                <w:webHidden/>
              </w:rPr>
              <w:tab/>
            </w:r>
            <w:r w:rsidR="000F2924" w:rsidRPr="007E78D9">
              <w:rPr>
                <w:rFonts w:ascii="Arial" w:hAnsi="Arial" w:cs="Arial"/>
                <w:noProof/>
                <w:webHidden/>
              </w:rPr>
              <w:fldChar w:fldCharType="begin"/>
            </w:r>
            <w:r w:rsidR="000F2924" w:rsidRPr="007E78D9">
              <w:rPr>
                <w:rFonts w:ascii="Arial" w:hAnsi="Arial" w:cs="Arial"/>
                <w:noProof/>
                <w:webHidden/>
              </w:rPr>
              <w:instrText xml:space="preserve"> PAGEREF _Toc235035682 \h </w:instrText>
            </w:r>
            <w:r w:rsidR="000F2924" w:rsidRPr="007E78D9">
              <w:rPr>
                <w:rFonts w:ascii="Arial" w:hAnsi="Arial" w:cs="Arial"/>
                <w:noProof/>
                <w:webHidden/>
              </w:rPr>
            </w:r>
            <w:r w:rsidR="000F2924" w:rsidRPr="007E78D9">
              <w:rPr>
                <w:rFonts w:ascii="Arial" w:hAnsi="Arial" w:cs="Arial"/>
                <w:noProof/>
                <w:webHidden/>
              </w:rPr>
              <w:fldChar w:fldCharType="separate"/>
            </w:r>
            <w:r>
              <w:rPr>
                <w:rFonts w:ascii="Arial" w:hAnsi="Arial" w:cs="Arial"/>
                <w:noProof/>
                <w:webHidden/>
              </w:rPr>
              <w:t>4</w:t>
            </w:r>
            <w:r w:rsidR="000F2924" w:rsidRPr="007E78D9">
              <w:rPr>
                <w:rFonts w:ascii="Arial" w:hAnsi="Arial" w:cs="Arial"/>
                <w:noProof/>
                <w:webHidden/>
              </w:rPr>
              <w:fldChar w:fldCharType="end"/>
            </w:r>
          </w:hyperlink>
        </w:p>
        <w:p w14:paraId="1BBE0602" w14:textId="6FB1B949" w:rsidR="000F2924" w:rsidRPr="007E78D9" w:rsidRDefault="00852FCB">
          <w:pPr>
            <w:pStyle w:val="TOC2"/>
            <w:rPr>
              <w:rFonts w:ascii="Arial" w:hAnsi="Arial" w:cs="Arial"/>
              <w:noProof/>
              <w:lang w:eastAsia="en-IN"/>
            </w:rPr>
          </w:pPr>
          <w:hyperlink w:anchor="_Toc235035683" w:history="1">
            <w:r w:rsidR="000F2924" w:rsidRPr="007E78D9">
              <w:rPr>
                <w:rStyle w:val="Hyperlink"/>
                <w:rFonts w:ascii="Arial" w:hAnsi="Arial" w:cs="Arial"/>
                <w:noProof/>
              </w:rPr>
              <w:t>2.1 Traditional Onboarding versus Strategic Organisational Socialisation</w:t>
            </w:r>
            <w:r w:rsidR="000F2924" w:rsidRPr="007E78D9">
              <w:rPr>
                <w:rFonts w:ascii="Arial" w:hAnsi="Arial" w:cs="Arial"/>
                <w:noProof/>
                <w:webHidden/>
              </w:rPr>
              <w:tab/>
            </w:r>
            <w:r w:rsidR="000F2924" w:rsidRPr="007E78D9">
              <w:rPr>
                <w:rFonts w:ascii="Arial" w:hAnsi="Arial" w:cs="Arial"/>
                <w:noProof/>
                <w:webHidden/>
              </w:rPr>
              <w:fldChar w:fldCharType="begin"/>
            </w:r>
            <w:r w:rsidR="000F2924" w:rsidRPr="007E78D9">
              <w:rPr>
                <w:rFonts w:ascii="Arial" w:hAnsi="Arial" w:cs="Arial"/>
                <w:noProof/>
                <w:webHidden/>
              </w:rPr>
              <w:instrText xml:space="preserve"> PAGEREF _Toc235035683 \h </w:instrText>
            </w:r>
            <w:r w:rsidR="000F2924" w:rsidRPr="007E78D9">
              <w:rPr>
                <w:rFonts w:ascii="Arial" w:hAnsi="Arial" w:cs="Arial"/>
                <w:noProof/>
                <w:webHidden/>
              </w:rPr>
            </w:r>
            <w:r w:rsidR="000F2924" w:rsidRPr="007E78D9">
              <w:rPr>
                <w:rFonts w:ascii="Arial" w:hAnsi="Arial" w:cs="Arial"/>
                <w:noProof/>
                <w:webHidden/>
              </w:rPr>
              <w:fldChar w:fldCharType="separate"/>
            </w:r>
            <w:r>
              <w:rPr>
                <w:rFonts w:ascii="Arial" w:hAnsi="Arial" w:cs="Arial"/>
                <w:noProof/>
                <w:webHidden/>
              </w:rPr>
              <w:t>4</w:t>
            </w:r>
            <w:r w:rsidR="000F2924" w:rsidRPr="007E78D9">
              <w:rPr>
                <w:rFonts w:ascii="Arial" w:hAnsi="Arial" w:cs="Arial"/>
                <w:noProof/>
                <w:webHidden/>
              </w:rPr>
              <w:fldChar w:fldCharType="end"/>
            </w:r>
          </w:hyperlink>
        </w:p>
        <w:p w14:paraId="63F948A7" w14:textId="6D1EB89B" w:rsidR="000F2924" w:rsidRPr="007E78D9" w:rsidRDefault="00852FCB">
          <w:pPr>
            <w:pStyle w:val="TOC2"/>
            <w:rPr>
              <w:rFonts w:ascii="Arial" w:hAnsi="Arial" w:cs="Arial"/>
              <w:noProof/>
              <w:lang w:eastAsia="en-IN"/>
            </w:rPr>
          </w:pPr>
          <w:hyperlink w:anchor="_Toc235035684" w:history="1">
            <w:r w:rsidR="000F2924" w:rsidRPr="007E78D9">
              <w:rPr>
                <w:rStyle w:val="Hyperlink"/>
                <w:rFonts w:ascii="Arial" w:hAnsi="Arial" w:cs="Arial"/>
                <w:noProof/>
              </w:rPr>
              <w:t>2.2 The Helios Catalyst Framework: A Strategic Human Capital Architecture</w:t>
            </w:r>
            <w:r w:rsidR="000F2924" w:rsidRPr="007E78D9">
              <w:rPr>
                <w:rFonts w:ascii="Arial" w:hAnsi="Arial" w:cs="Arial"/>
                <w:noProof/>
                <w:webHidden/>
              </w:rPr>
              <w:tab/>
            </w:r>
            <w:r w:rsidR="000F2924" w:rsidRPr="007E78D9">
              <w:rPr>
                <w:rFonts w:ascii="Arial" w:hAnsi="Arial" w:cs="Arial"/>
                <w:noProof/>
                <w:webHidden/>
              </w:rPr>
              <w:fldChar w:fldCharType="begin"/>
            </w:r>
            <w:r w:rsidR="000F2924" w:rsidRPr="007E78D9">
              <w:rPr>
                <w:rFonts w:ascii="Arial" w:hAnsi="Arial" w:cs="Arial"/>
                <w:noProof/>
                <w:webHidden/>
              </w:rPr>
              <w:instrText xml:space="preserve"> PAGEREF _Toc235035684 \h </w:instrText>
            </w:r>
            <w:r w:rsidR="000F2924" w:rsidRPr="007E78D9">
              <w:rPr>
                <w:rFonts w:ascii="Arial" w:hAnsi="Arial" w:cs="Arial"/>
                <w:noProof/>
                <w:webHidden/>
              </w:rPr>
            </w:r>
            <w:r w:rsidR="000F2924" w:rsidRPr="007E78D9">
              <w:rPr>
                <w:rFonts w:ascii="Arial" w:hAnsi="Arial" w:cs="Arial"/>
                <w:noProof/>
                <w:webHidden/>
              </w:rPr>
              <w:fldChar w:fldCharType="separate"/>
            </w:r>
            <w:r>
              <w:rPr>
                <w:rFonts w:ascii="Arial" w:hAnsi="Arial" w:cs="Arial"/>
                <w:noProof/>
                <w:webHidden/>
              </w:rPr>
              <w:t>5</w:t>
            </w:r>
            <w:r w:rsidR="000F2924" w:rsidRPr="007E78D9">
              <w:rPr>
                <w:rFonts w:ascii="Arial" w:hAnsi="Arial" w:cs="Arial"/>
                <w:noProof/>
                <w:webHidden/>
              </w:rPr>
              <w:fldChar w:fldCharType="end"/>
            </w:r>
          </w:hyperlink>
        </w:p>
        <w:p w14:paraId="6D651069" w14:textId="7B631754" w:rsidR="000F2924" w:rsidRPr="007E78D9" w:rsidRDefault="00852FCB">
          <w:pPr>
            <w:pStyle w:val="TOC2"/>
            <w:rPr>
              <w:rFonts w:ascii="Arial" w:hAnsi="Arial" w:cs="Arial"/>
              <w:noProof/>
              <w:lang w:eastAsia="en-IN"/>
            </w:rPr>
          </w:pPr>
          <w:hyperlink w:anchor="_Toc235035685" w:history="1">
            <w:r w:rsidR="000F2924" w:rsidRPr="007E78D9">
              <w:rPr>
                <w:rStyle w:val="Hyperlink"/>
                <w:rFonts w:ascii="Arial" w:hAnsi="Arial" w:cs="Arial"/>
                <w:noProof/>
              </w:rPr>
              <w:t>2.3 Developing Organisational Identification</w:t>
            </w:r>
            <w:r w:rsidR="000F2924" w:rsidRPr="007E78D9">
              <w:rPr>
                <w:rFonts w:ascii="Arial" w:hAnsi="Arial" w:cs="Arial"/>
                <w:noProof/>
                <w:webHidden/>
              </w:rPr>
              <w:tab/>
            </w:r>
            <w:r w:rsidR="000F2924" w:rsidRPr="007E78D9">
              <w:rPr>
                <w:rFonts w:ascii="Arial" w:hAnsi="Arial" w:cs="Arial"/>
                <w:noProof/>
                <w:webHidden/>
              </w:rPr>
              <w:fldChar w:fldCharType="begin"/>
            </w:r>
            <w:r w:rsidR="000F2924" w:rsidRPr="007E78D9">
              <w:rPr>
                <w:rFonts w:ascii="Arial" w:hAnsi="Arial" w:cs="Arial"/>
                <w:noProof/>
                <w:webHidden/>
              </w:rPr>
              <w:instrText xml:space="preserve"> PAGEREF _Toc235035685 \h </w:instrText>
            </w:r>
            <w:r w:rsidR="000F2924" w:rsidRPr="007E78D9">
              <w:rPr>
                <w:rFonts w:ascii="Arial" w:hAnsi="Arial" w:cs="Arial"/>
                <w:noProof/>
                <w:webHidden/>
              </w:rPr>
            </w:r>
            <w:r w:rsidR="000F2924" w:rsidRPr="007E78D9">
              <w:rPr>
                <w:rFonts w:ascii="Arial" w:hAnsi="Arial" w:cs="Arial"/>
                <w:noProof/>
                <w:webHidden/>
              </w:rPr>
              <w:fldChar w:fldCharType="separate"/>
            </w:r>
            <w:r>
              <w:rPr>
                <w:rFonts w:ascii="Arial" w:hAnsi="Arial" w:cs="Arial"/>
                <w:noProof/>
                <w:webHidden/>
              </w:rPr>
              <w:t>6</w:t>
            </w:r>
            <w:r w:rsidR="000F2924" w:rsidRPr="007E78D9">
              <w:rPr>
                <w:rFonts w:ascii="Arial" w:hAnsi="Arial" w:cs="Arial"/>
                <w:noProof/>
                <w:webHidden/>
              </w:rPr>
              <w:fldChar w:fldCharType="end"/>
            </w:r>
          </w:hyperlink>
        </w:p>
        <w:p w14:paraId="5933774A" w14:textId="733D7D9E" w:rsidR="000F2924" w:rsidRPr="007E78D9" w:rsidRDefault="00852FCB">
          <w:pPr>
            <w:pStyle w:val="TOC2"/>
            <w:rPr>
              <w:rFonts w:ascii="Arial" w:hAnsi="Arial" w:cs="Arial"/>
              <w:noProof/>
              <w:lang w:eastAsia="en-IN"/>
            </w:rPr>
          </w:pPr>
          <w:hyperlink w:anchor="_Toc235035686" w:history="1">
            <w:r w:rsidR="000F2924" w:rsidRPr="007E78D9">
              <w:rPr>
                <w:rStyle w:val="Hyperlink"/>
                <w:rFonts w:ascii="Arial" w:hAnsi="Arial" w:cs="Arial"/>
                <w:noProof/>
              </w:rPr>
              <w:t>2.4 Promoting Ethical Professionalism</w:t>
            </w:r>
            <w:r w:rsidR="000F2924" w:rsidRPr="007E78D9">
              <w:rPr>
                <w:rFonts w:ascii="Arial" w:hAnsi="Arial" w:cs="Arial"/>
                <w:noProof/>
                <w:webHidden/>
              </w:rPr>
              <w:tab/>
            </w:r>
            <w:r w:rsidR="000F2924" w:rsidRPr="007E78D9">
              <w:rPr>
                <w:rFonts w:ascii="Arial" w:hAnsi="Arial" w:cs="Arial"/>
                <w:noProof/>
                <w:webHidden/>
              </w:rPr>
              <w:fldChar w:fldCharType="begin"/>
            </w:r>
            <w:r w:rsidR="000F2924" w:rsidRPr="007E78D9">
              <w:rPr>
                <w:rFonts w:ascii="Arial" w:hAnsi="Arial" w:cs="Arial"/>
                <w:noProof/>
                <w:webHidden/>
              </w:rPr>
              <w:instrText xml:space="preserve"> PAGEREF _Toc235035686 \h </w:instrText>
            </w:r>
            <w:r w:rsidR="000F2924" w:rsidRPr="007E78D9">
              <w:rPr>
                <w:rFonts w:ascii="Arial" w:hAnsi="Arial" w:cs="Arial"/>
                <w:noProof/>
                <w:webHidden/>
              </w:rPr>
            </w:r>
            <w:r w:rsidR="000F2924" w:rsidRPr="007E78D9">
              <w:rPr>
                <w:rFonts w:ascii="Arial" w:hAnsi="Arial" w:cs="Arial"/>
                <w:noProof/>
                <w:webHidden/>
              </w:rPr>
              <w:fldChar w:fldCharType="separate"/>
            </w:r>
            <w:r>
              <w:rPr>
                <w:rFonts w:ascii="Arial" w:hAnsi="Arial" w:cs="Arial"/>
                <w:noProof/>
                <w:webHidden/>
              </w:rPr>
              <w:t>7</w:t>
            </w:r>
            <w:r w:rsidR="000F2924" w:rsidRPr="007E78D9">
              <w:rPr>
                <w:rFonts w:ascii="Arial" w:hAnsi="Arial" w:cs="Arial"/>
                <w:noProof/>
                <w:webHidden/>
              </w:rPr>
              <w:fldChar w:fldCharType="end"/>
            </w:r>
          </w:hyperlink>
        </w:p>
        <w:p w14:paraId="2674487F" w14:textId="0AFD178F" w:rsidR="000F2924" w:rsidRPr="007E78D9" w:rsidRDefault="00852FCB">
          <w:pPr>
            <w:pStyle w:val="TOC2"/>
            <w:rPr>
              <w:rFonts w:ascii="Arial" w:hAnsi="Arial" w:cs="Arial"/>
              <w:noProof/>
              <w:lang w:eastAsia="en-IN"/>
            </w:rPr>
          </w:pPr>
          <w:hyperlink w:anchor="_Toc235035687" w:history="1">
            <w:r w:rsidR="000F2924" w:rsidRPr="007E78D9">
              <w:rPr>
                <w:rStyle w:val="Hyperlink"/>
                <w:rFonts w:ascii="Arial" w:hAnsi="Arial" w:cs="Arial"/>
                <w:noProof/>
              </w:rPr>
              <w:t>2.5 Developing a Business Activist Mindset</w:t>
            </w:r>
            <w:r w:rsidR="000F2924" w:rsidRPr="007E78D9">
              <w:rPr>
                <w:rFonts w:ascii="Arial" w:hAnsi="Arial" w:cs="Arial"/>
                <w:noProof/>
                <w:webHidden/>
              </w:rPr>
              <w:tab/>
            </w:r>
            <w:r w:rsidR="000F2924" w:rsidRPr="007E78D9">
              <w:rPr>
                <w:rFonts w:ascii="Arial" w:hAnsi="Arial" w:cs="Arial"/>
                <w:noProof/>
                <w:webHidden/>
              </w:rPr>
              <w:fldChar w:fldCharType="begin"/>
            </w:r>
            <w:r w:rsidR="000F2924" w:rsidRPr="007E78D9">
              <w:rPr>
                <w:rFonts w:ascii="Arial" w:hAnsi="Arial" w:cs="Arial"/>
                <w:noProof/>
                <w:webHidden/>
              </w:rPr>
              <w:instrText xml:space="preserve"> PAGEREF _Toc235035687 \h </w:instrText>
            </w:r>
            <w:r w:rsidR="000F2924" w:rsidRPr="007E78D9">
              <w:rPr>
                <w:rFonts w:ascii="Arial" w:hAnsi="Arial" w:cs="Arial"/>
                <w:noProof/>
                <w:webHidden/>
              </w:rPr>
            </w:r>
            <w:r w:rsidR="000F2924" w:rsidRPr="007E78D9">
              <w:rPr>
                <w:rFonts w:ascii="Arial" w:hAnsi="Arial" w:cs="Arial"/>
                <w:noProof/>
                <w:webHidden/>
              </w:rPr>
              <w:fldChar w:fldCharType="separate"/>
            </w:r>
            <w:r>
              <w:rPr>
                <w:rFonts w:ascii="Arial" w:hAnsi="Arial" w:cs="Arial"/>
                <w:noProof/>
                <w:webHidden/>
              </w:rPr>
              <w:t>8</w:t>
            </w:r>
            <w:r w:rsidR="000F2924" w:rsidRPr="007E78D9">
              <w:rPr>
                <w:rFonts w:ascii="Arial" w:hAnsi="Arial" w:cs="Arial"/>
                <w:noProof/>
                <w:webHidden/>
              </w:rPr>
              <w:fldChar w:fldCharType="end"/>
            </w:r>
          </w:hyperlink>
        </w:p>
        <w:p w14:paraId="560DF837" w14:textId="29E1E15E" w:rsidR="000F2924" w:rsidRPr="007E78D9" w:rsidRDefault="00852FCB">
          <w:pPr>
            <w:pStyle w:val="TOC1"/>
            <w:tabs>
              <w:tab w:val="right" w:leader="dot" w:pos="9016"/>
            </w:tabs>
            <w:rPr>
              <w:rFonts w:ascii="Arial" w:hAnsi="Arial" w:cs="Arial"/>
              <w:noProof/>
              <w:lang w:eastAsia="en-IN"/>
            </w:rPr>
          </w:pPr>
          <w:hyperlink w:anchor="_Toc235035688" w:history="1">
            <w:r w:rsidR="000F2924" w:rsidRPr="007E78D9">
              <w:rPr>
                <w:rStyle w:val="Hyperlink"/>
                <w:rFonts w:ascii="Arial" w:eastAsia="Times New Roman" w:hAnsi="Arial" w:cs="Arial"/>
                <w:b/>
                <w:bCs/>
                <w:noProof/>
                <w:kern w:val="36"/>
                <w:lang w:eastAsia="en-IN"/>
              </w:rPr>
              <w:t>Task B: Strategic Job Design</w:t>
            </w:r>
            <w:r w:rsidR="000F2924" w:rsidRPr="007E78D9">
              <w:rPr>
                <w:rFonts w:ascii="Arial" w:hAnsi="Arial" w:cs="Arial"/>
                <w:noProof/>
                <w:webHidden/>
              </w:rPr>
              <w:tab/>
            </w:r>
            <w:r w:rsidR="000F2924" w:rsidRPr="007E78D9">
              <w:rPr>
                <w:rFonts w:ascii="Arial" w:hAnsi="Arial" w:cs="Arial"/>
                <w:noProof/>
                <w:webHidden/>
              </w:rPr>
              <w:fldChar w:fldCharType="begin"/>
            </w:r>
            <w:r w:rsidR="000F2924" w:rsidRPr="007E78D9">
              <w:rPr>
                <w:rFonts w:ascii="Arial" w:hAnsi="Arial" w:cs="Arial"/>
                <w:noProof/>
                <w:webHidden/>
              </w:rPr>
              <w:instrText xml:space="preserve"> PAGEREF _Toc235035688 \h </w:instrText>
            </w:r>
            <w:r w:rsidR="000F2924" w:rsidRPr="007E78D9">
              <w:rPr>
                <w:rFonts w:ascii="Arial" w:hAnsi="Arial" w:cs="Arial"/>
                <w:noProof/>
                <w:webHidden/>
              </w:rPr>
            </w:r>
            <w:r w:rsidR="000F2924" w:rsidRPr="007E78D9">
              <w:rPr>
                <w:rFonts w:ascii="Arial" w:hAnsi="Arial" w:cs="Arial"/>
                <w:noProof/>
                <w:webHidden/>
              </w:rPr>
              <w:fldChar w:fldCharType="separate"/>
            </w:r>
            <w:r>
              <w:rPr>
                <w:rFonts w:ascii="Arial" w:hAnsi="Arial" w:cs="Arial"/>
                <w:noProof/>
                <w:webHidden/>
              </w:rPr>
              <w:t>9</w:t>
            </w:r>
            <w:r w:rsidR="000F2924" w:rsidRPr="007E78D9">
              <w:rPr>
                <w:rFonts w:ascii="Arial" w:hAnsi="Arial" w:cs="Arial"/>
                <w:noProof/>
                <w:webHidden/>
              </w:rPr>
              <w:fldChar w:fldCharType="end"/>
            </w:r>
          </w:hyperlink>
        </w:p>
        <w:p w14:paraId="70F84C24" w14:textId="762EABA0" w:rsidR="000F2924" w:rsidRPr="007E78D9" w:rsidRDefault="00852FCB">
          <w:pPr>
            <w:pStyle w:val="TOC2"/>
            <w:rPr>
              <w:rFonts w:ascii="Arial" w:hAnsi="Arial" w:cs="Arial"/>
              <w:noProof/>
              <w:lang w:eastAsia="en-IN"/>
            </w:rPr>
          </w:pPr>
          <w:hyperlink w:anchor="_Toc235035689" w:history="1">
            <w:r w:rsidR="000F2924" w:rsidRPr="007E78D9">
              <w:rPr>
                <w:rStyle w:val="Hyperlink"/>
                <w:rFonts w:ascii="Arial" w:hAnsi="Arial" w:cs="Arial"/>
                <w:noProof/>
              </w:rPr>
              <w:t>3.1 Critical Evaluation of Contemporary Job Design</w:t>
            </w:r>
            <w:r w:rsidR="000F2924" w:rsidRPr="007E78D9">
              <w:rPr>
                <w:rFonts w:ascii="Arial" w:hAnsi="Arial" w:cs="Arial"/>
                <w:noProof/>
                <w:webHidden/>
              </w:rPr>
              <w:tab/>
            </w:r>
            <w:r w:rsidR="000F2924" w:rsidRPr="007E78D9">
              <w:rPr>
                <w:rFonts w:ascii="Arial" w:hAnsi="Arial" w:cs="Arial"/>
                <w:noProof/>
                <w:webHidden/>
              </w:rPr>
              <w:fldChar w:fldCharType="begin"/>
            </w:r>
            <w:r w:rsidR="000F2924" w:rsidRPr="007E78D9">
              <w:rPr>
                <w:rFonts w:ascii="Arial" w:hAnsi="Arial" w:cs="Arial"/>
                <w:noProof/>
                <w:webHidden/>
              </w:rPr>
              <w:instrText xml:space="preserve"> PAGEREF _Toc235035689 \h </w:instrText>
            </w:r>
            <w:r w:rsidR="000F2924" w:rsidRPr="007E78D9">
              <w:rPr>
                <w:rFonts w:ascii="Arial" w:hAnsi="Arial" w:cs="Arial"/>
                <w:noProof/>
                <w:webHidden/>
              </w:rPr>
            </w:r>
            <w:r w:rsidR="000F2924" w:rsidRPr="007E78D9">
              <w:rPr>
                <w:rFonts w:ascii="Arial" w:hAnsi="Arial" w:cs="Arial"/>
                <w:noProof/>
                <w:webHidden/>
              </w:rPr>
              <w:fldChar w:fldCharType="separate"/>
            </w:r>
            <w:r>
              <w:rPr>
                <w:rFonts w:ascii="Arial" w:hAnsi="Arial" w:cs="Arial"/>
                <w:noProof/>
                <w:webHidden/>
              </w:rPr>
              <w:t>9</w:t>
            </w:r>
            <w:r w:rsidR="000F2924" w:rsidRPr="007E78D9">
              <w:rPr>
                <w:rFonts w:ascii="Arial" w:hAnsi="Arial" w:cs="Arial"/>
                <w:noProof/>
                <w:webHidden/>
              </w:rPr>
              <w:fldChar w:fldCharType="end"/>
            </w:r>
          </w:hyperlink>
        </w:p>
        <w:p w14:paraId="008DEC14" w14:textId="4673B543" w:rsidR="000F2924" w:rsidRPr="007E78D9" w:rsidRDefault="00852FCB">
          <w:pPr>
            <w:pStyle w:val="TOC2"/>
            <w:rPr>
              <w:rFonts w:ascii="Arial" w:hAnsi="Arial" w:cs="Arial"/>
              <w:noProof/>
              <w:lang w:eastAsia="en-IN"/>
            </w:rPr>
          </w:pPr>
          <w:hyperlink w:anchor="_Toc235035690" w:history="1">
            <w:r w:rsidR="000F2924" w:rsidRPr="007E78D9">
              <w:rPr>
                <w:rStyle w:val="Hyperlink"/>
                <w:rFonts w:ascii="Arial" w:hAnsi="Arial" w:cs="Arial"/>
                <w:noProof/>
              </w:rPr>
              <w:t>3.2 Strategic Job Design Proposal for Helios</w:t>
            </w:r>
            <w:r w:rsidR="000F2924" w:rsidRPr="007E78D9">
              <w:rPr>
                <w:rFonts w:ascii="Arial" w:hAnsi="Arial" w:cs="Arial"/>
                <w:noProof/>
                <w:webHidden/>
              </w:rPr>
              <w:tab/>
            </w:r>
            <w:r w:rsidR="000F2924" w:rsidRPr="007E78D9">
              <w:rPr>
                <w:rFonts w:ascii="Arial" w:hAnsi="Arial" w:cs="Arial"/>
                <w:noProof/>
                <w:webHidden/>
              </w:rPr>
              <w:fldChar w:fldCharType="begin"/>
            </w:r>
            <w:r w:rsidR="000F2924" w:rsidRPr="007E78D9">
              <w:rPr>
                <w:rFonts w:ascii="Arial" w:hAnsi="Arial" w:cs="Arial"/>
                <w:noProof/>
                <w:webHidden/>
              </w:rPr>
              <w:instrText xml:space="preserve"> PAGEREF _Toc235035690 \h </w:instrText>
            </w:r>
            <w:r w:rsidR="000F2924" w:rsidRPr="007E78D9">
              <w:rPr>
                <w:rFonts w:ascii="Arial" w:hAnsi="Arial" w:cs="Arial"/>
                <w:noProof/>
                <w:webHidden/>
              </w:rPr>
            </w:r>
            <w:r w:rsidR="000F2924" w:rsidRPr="007E78D9">
              <w:rPr>
                <w:rFonts w:ascii="Arial" w:hAnsi="Arial" w:cs="Arial"/>
                <w:noProof/>
                <w:webHidden/>
              </w:rPr>
              <w:fldChar w:fldCharType="separate"/>
            </w:r>
            <w:r>
              <w:rPr>
                <w:rFonts w:ascii="Arial" w:hAnsi="Arial" w:cs="Arial"/>
                <w:noProof/>
                <w:webHidden/>
              </w:rPr>
              <w:t>10</w:t>
            </w:r>
            <w:r w:rsidR="000F2924" w:rsidRPr="007E78D9">
              <w:rPr>
                <w:rFonts w:ascii="Arial" w:hAnsi="Arial" w:cs="Arial"/>
                <w:noProof/>
                <w:webHidden/>
              </w:rPr>
              <w:fldChar w:fldCharType="end"/>
            </w:r>
          </w:hyperlink>
        </w:p>
        <w:p w14:paraId="5FA67D6D" w14:textId="22041862" w:rsidR="000F2924" w:rsidRPr="007E78D9" w:rsidRDefault="00852FCB">
          <w:pPr>
            <w:pStyle w:val="TOC2"/>
            <w:rPr>
              <w:rFonts w:ascii="Arial" w:hAnsi="Arial" w:cs="Arial"/>
              <w:noProof/>
              <w:lang w:eastAsia="en-IN"/>
            </w:rPr>
          </w:pPr>
          <w:hyperlink w:anchor="_Toc235035691" w:history="1">
            <w:r w:rsidR="000F2924" w:rsidRPr="007E78D9">
              <w:rPr>
                <w:rStyle w:val="Hyperlink"/>
                <w:rFonts w:ascii="Arial" w:hAnsi="Arial" w:cs="Arial"/>
                <w:noProof/>
              </w:rPr>
              <w:t>3.3 Supporting Innovation and Intrinsic Motivation</w:t>
            </w:r>
            <w:r w:rsidR="000F2924" w:rsidRPr="007E78D9">
              <w:rPr>
                <w:rFonts w:ascii="Arial" w:hAnsi="Arial" w:cs="Arial"/>
                <w:noProof/>
                <w:webHidden/>
              </w:rPr>
              <w:tab/>
            </w:r>
            <w:r w:rsidR="000F2924" w:rsidRPr="007E78D9">
              <w:rPr>
                <w:rFonts w:ascii="Arial" w:hAnsi="Arial" w:cs="Arial"/>
                <w:noProof/>
                <w:webHidden/>
              </w:rPr>
              <w:fldChar w:fldCharType="begin"/>
            </w:r>
            <w:r w:rsidR="000F2924" w:rsidRPr="007E78D9">
              <w:rPr>
                <w:rFonts w:ascii="Arial" w:hAnsi="Arial" w:cs="Arial"/>
                <w:noProof/>
                <w:webHidden/>
              </w:rPr>
              <w:instrText xml:space="preserve"> PAGEREF _Toc235035691 \h </w:instrText>
            </w:r>
            <w:r w:rsidR="000F2924" w:rsidRPr="007E78D9">
              <w:rPr>
                <w:rFonts w:ascii="Arial" w:hAnsi="Arial" w:cs="Arial"/>
                <w:noProof/>
                <w:webHidden/>
              </w:rPr>
            </w:r>
            <w:r w:rsidR="000F2924" w:rsidRPr="007E78D9">
              <w:rPr>
                <w:rFonts w:ascii="Arial" w:hAnsi="Arial" w:cs="Arial"/>
                <w:noProof/>
                <w:webHidden/>
              </w:rPr>
              <w:fldChar w:fldCharType="separate"/>
            </w:r>
            <w:r>
              <w:rPr>
                <w:rFonts w:ascii="Arial" w:hAnsi="Arial" w:cs="Arial"/>
                <w:noProof/>
                <w:webHidden/>
              </w:rPr>
              <w:t>11</w:t>
            </w:r>
            <w:r w:rsidR="000F2924" w:rsidRPr="007E78D9">
              <w:rPr>
                <w:rFonts w:ascii="Arial" w:hAnsi="Arial" w:cs="Arial"/>
                <w:noProof/>
                <w:webHidden/>
              </w:rPr>
              <w:fldChar w:fldCharType="end"/>
            </w:r>
          </w:hyperlink>
        </w:p>
        <w:p w14:paraId="1126A75A" w14:textId="2AABBD05" w:rsidR="000F2924" w:rsidRPr="007E78D9" w:rsidRDefault="00852FCB">
          <w:pPr>
            <w:pStyle w:val="TOC1"/>
            <w:tabs>
              <w:tab w:val="right" w:leader="dot" w:pos="9016"/>
            </w:tabs>
            <w:rPr>
              <w:rFonts w:ascii="Arial" w:hAnsi="Arial" w:cs="Arial"/>
              <w:noProof/>
              <w:lang w:eastAsia="en-IN"/>
            </w:rPr>
          </w:pPr>
          <w:hyperlink w:anchor="_Toc235035692" w:history="1">
            <w:r w:rsidR="000F2924" w:rsidRPr="007E78D9">
              <w:rPr>
                <w:rStyle w:val="Hyperlink"/>
                <w:rFonts w:ascii="Arial" w:eastAsia="Times New Roman" w:hAnsi="Arial" w:cs="Arial"/>
                <w:b/>
                <w:bCs/>
                <w:noProof/>
                <w:kern w:val="36"/>
                <w:lang w:eastAsia="en-IN"/>
              </w:rPr>
              <w:t>Task C: Reflective Report</w:t>
            </w:r>
            <w:r w:rsidR="000F2924" w:rsidRPr="007E78D9">
              <w:rPr>
                <w:rFonts w:ascii="Arial" w:hAnsi="Arial" w:cs="Arial"/>
                <w:noProof/>
                <w:webHidden/>
              </w:rPr>
              <w:tab/>
            </w:r>
            <w:r w:rsidR="000F2924" w:rsidRPr="007E78D9">
              <w:rPr>
                <w:rFonts w:ascii="Arial" w:hAnsi="Arial" w:cs="Arial"/>
                <w:noProof/>
                <w:webHidden/>
              </w:rPr>
              <w:fldChar w:fldCharType="begin"/>
            </w:r>
            <w:r w:rsidR="000F2924" w:rsidRPr="007E78D9">
              <w:rPr>
                <w:rFonts w:ascii="Arial" w:hAnsi="Arial" w:cs="Arial"/>
                <w:noProof/>
                <w:webHidden/>
              </w:rPr>
              <w:instrText xml:space="preserve"> PAGEREF _Toc235035692 \h </w:instrText>
            </w:r>
            <w:r w:rsidR="000F2924" w:rsidRPr="007E78D9">
              <w:rPr>
                <w:rFonts w:ascii="Arial" w:hAnsi="Arial" w:cs="Arial"/>
                <w:noProof/>
                <w:webHidden/>
              </w:rPr>
            </w:r>
            <w:r w:rsidR="000F2924" w:rsidRPr="007E78D9">
              <w:rPr>
                <w:rFonts w:ascii="Arial" w:hAnsi="Arial" w:cs="Arial"/>
                <w:noProof/>
                <w:webHidden/>
              </w:rPr>
              <w:fldChar w:fldCharType="separate"/>
            </w:r>
            <w:r>
              <w:rPr>
                <w:rFonts w:ascii="Arial" w:hAnsi="Arial" w:cs="Arial"/>
                <w:noProof/>
                <w:webHidden/>
              </w:rPr>
              <w:t>13</w:t>
            </w:r>
            <w:r w:rsidR="000F2924" w:rsidRPr="007E78D9">
              <w:rPr>
                <w:rFonts w:ascii="Arial" w:hAnsi="Arial" w:cs="Arial"/>
                <w:noProof/>
                <w:webHidden/>
              </w:rPr>
              <w:fldChar w:fldCharType="end"/>
            </w:r>
          </w:hyperlink>
        </w:p>
        <w:p w14:paraId="12EEE417" w14:textId="4215F9BD" w:rsidR="000F2924" w:rsidRPr="007E78D9" w:rsidRDefault="00852FCB">
          <w:pPr>
            <w:pStyle w:val="TOC2"/>
            <w:rPr>
              <w:rFonts w:ascii="Arial" w:hAnsi="Arial" w:cs="Arial"/>
              <w:noProof/>
              <w:lang w:eastAsia="en-IN"/>
            </w:rPr>
          </w:pPr>
          <w:hyperlink w:anchor="_Toc235035693" w:history="1">
            <w:r w:rsidR="000F2924" w:rsidRPr="007E78D9">
              <w:rPr>
                <w:rStyle w:val="Hyperlink"/>
                <w:rFonts w:ascii="Arial" w:hAnsi="Arial" w:cs="Arial"/>
                <w:noProof/>
              </w:rPr>
              <w:t>4.1 Reflecting on the Responsible Use of AI in Human Resource Decision-Making</w:t>
            </w:r>
            <w:r w:rsidR="000F2924" w:rsidRPr="007E78D9">
              <w:rPr>
                <w:rFonts w:ascii="Arial" w:hAnsi="Arial" w:cs="Arial"/>
                <w:noProof/>
                <w:webHidden/>
              </w:rPr>
              <w:tab/>
            </w:r>
            <w:r w:rsidR="000F2924" w:rsidRPr="007E78D9">
              <w:rPr>
                <w:rFonts w:ascii="Arial" w:hAnsi="Arial" w:cs="Arial"/>
                <w:noProof/>
                <w:webHidden/>
              </w:rPr>
              <w:fldChar w:fldCharType="begin"/>
            </w:r>
            <w:r w:rsidR="000F2924" w:rsidRPr="007E78D9">
              <w:rPr>
                <w:rFonts w:ascii="Arial" w:hAnsi="Arial" w:cs="Arial"/>
                <w:noProof/>
                <w:webHidden/>
              </w:rPr>
              <w:instrText xml:space="preserve"> PAGEREF _Toc235035693 \h </w:instrText>
            </w:r>
            <w:r w:rsidR="000F2924" w:rsidRPr="007E78D9">
              <w:rPr>
                <w:rFonts w:ascii="Arial" w:hAnsi="Arial" w:cs="Arial"/>
                <w:noProof/>
                <w:webHidden/>
              </w:rPr>
            </w:r>
            <w:r w:rsidR="000F2924" w:rsidRPr="007E78D9">
              <w:rPr>
                <w:rFonts w:ascii="Arial" w:hAnsi="Arial" w:cs="Arial"/>
                <w:noProof/>
                <w:webHidden/>
              </w:rPr>
              <w:fldChar w:fldCharType="separate"/>
            </w:r>
            <w:r>
              <w:rPr>
                <w:rFonts w:ascii="Arial" w:hAnsi="Arial" w:cs="Arial"/>
                <w:noProof/>
                <w:webHidden/>
              </w:rPr>
              <w:t>13</w:t>
            </w:r>
            <w:r w:rsidR="000F2924" w:rsidRPr="007E78D9">
              <w:rPr>
                <w:rFonts w:ascii="Arial" w:hAnsi="Arial" w:cs="Arial"/>
                <w:noProof/>
                <w:webHidden/>
              </w:rPr>
              <w:fldChar w:fldCharType="end"/>
            </w:r>
          </w:hyperlink>
        </w:p>
        <w:p w14:paraId="71B10944" w14:textId="77D24742" w:rsidR="000F2924" w:rsidRPr="007E78D9" w:rsidRDefault="00852FCB">
          <w:pPr>
            <w:pStyle w:val="TOC2"/>
            <w:rPr>
              <w:rFonts w:ascii="Arial" w:hAnsi="Arial" w:cs="Arial"/>
              <w:noProof/>
              <w:lang w:eastAsia="en-IN"/>
            </w:rPr>
          </w:pPr>
          <w:hyperlink w:anchor="_Toc235035694" w:history="1">
            <w:r w:rsidR="000F2924" w:rsidRPr="007E78D9">
              <w:rPr>
                <w:rStyle w:val="Hyperlink"/>
                <w:rFonts w:ascii="Arial" w:hAnsi="Arial" w:cs="Arial"/>
                <w:noProof/>
              </w:rPr>
              <w:t>4.2 Personal Capability Development Plan</w:t>
            </w:r>
            <w:r w:rsidR="000F2924" w:rsidRPr="007E78D9">
              <w:rPr>
                <w:rFonts w:ascii="Arial" w:hAnsi="Arial" w:cs="Arial"/>
                <w:noProof/>
                <w:webHidden/>
              </w:rPr>
              <w:tab/>
            </w:r>
            <w:r w:rsidR="000F2924" w:rsidRPr="007E78D9">
              <w:rPr>
                <w:rFonts w:ascii="Arial" w:hAnsi="Arial" w:cs="Arial"/>
                <w:noProof/>
                <w:webHidden/>
              </w:rPr>
              <w:fldChar w:fldCharType="begin"/>
            </w:r>
            <w:r w:rsidR="000F2924" w:rsidRPr="007E78D9">
              <w:rPr>
                <w:rFonts w:ascii="Arial" w:hAnsi="Arial" w:cs="Arial"/>
                <w:noProof/>
                <w:webHidden/>
              </w:rPr>
              <w:instrText xml:space="preserve"> PAGEREF _Toc235035694 \h </w:instrText>
            </w:r>
            <w:r w:rsidR="000F2924" w:rsidRPr="007E78D9">
              <w:rPr>
                <w:rFonts w:ascii="Arial" w:hAnsi="Arial" w:cs="Arial"/>
                <w:noProof/>
                <w:webHidden/>
              </w:rPr>
            </w:r>
            <w:r w:rsidR="000F2924" w:rsidRPr="007E78D9">
              <w:rPr>
                <w:rFonts w:ascii="Arial" w:hAnsi="Arial" w:cs="Arial"/>
                <w:noProof/>
                <w:webHidden/>
              </w:rPr>
              <w:fldChar w:fldCharType="separate"/>
            </w:r>
            <w:r>
              <w:rPr>
                <w:rFonts w:ascii="Arial" w:hAnsi="Arial" w:cs="Arial"/>
                <w:noProof/>
                <w:webHidden/>
              </w:rPr>
              <w:t>14</w:t>
            </w:r>
            <w:r w:rsidR="000F2924" w:rsidRPr="007E78D9">
              <w:rPr>
                <w:rFonts w:ascii="Arial" w:hAnsi="Arial" w:cs="Arial"/>
                <w:noProof/>
                <w:webHidden/>
              </w:rPr>
              <w:fldChar w:fldCharType="end"/>
            </w:r>
          </w:hyperlink>
        </w:p>
        <w:p w14:paraId="2FBD5769" w14:textId="201DF35D" w:rsidR="000F2924" w:rsidRPr="007E78D9" w:rsidRDefault="00852FCB">
          <w:pPr>
            <w:pStyle w:val="TOC1"/>
            <w:tabs>
              <w:tab w:val="right" w:leader="dot" w:pos="9016"/>
            </w:tabs>
            <w:rPr>
              <w:rFonts w:ascii="Arial" w:hAnsi="Arial" w:cs="Arial"/>
              <w:noProof/>
              <w:lang w:eastAsia="en-IN"/>
            </w:rPr>
          </w:pPr>
          <w:hyperlink w:anchor="_Toc235035695" w:history="1">
            <w:r w:rsidR="000F2924" w:rsidRPr="007E78D9">
              <w:rPr>
                <w:rStyle w:val="Hyperlink"/>
                <w:rFonts w:ascii="Arial" w:eastAsia="Times New Roman" w:hAnsi="Arial" w:cs="Arial"/>
                <w:b/>
                <w:bCs/>
                <w:noProof/>
                <w:kern w:val="36"/>
                <w:lang w:eastAsia="en-IN"/>
              </w:rPr>
              <w:t>Conclusion</w:t>
            </w:r>
            <w:r w:rsidR="000F2924" w:rsidRPr="007E78D9">
              <w:rPr>
                <w:rFonts w:ascii="Arial" w:hAnsi="Arial" w:cs="Arial"/>
                <w:noProof/>
                <w:webHidden/>
              </w:rPr>
              <w:tab/>
            </w:r>
            <w:r w:rsidR="000F2924" w:rsidRPr="007E78D9">
              <w:rPr>
                <w:rFonts w:ascii="Arial" w:hAnsi="Arial" w:cs="Arial"/>
                <w:noProof/>
                <w:webHidden/>
              </w:rPr>
              <w:fldChar w:fldCharType="begin"/>
            </w:r>
            <w:r w:rsidR="000F2924" w:rsidRPr="007E78D9">
              <w:rPr>
                <w:rFonts w:ascii="Arial" w:hAnsi="Arial" w:cs="Arial"/>
                <w:noProof/>
                <w:webHidden/>
              </w:rPr>
              <w:instrText xml:space="preserve"> PAGEREF _Toc235035695 \h </w:instrText>
            </w:r>
            <w:r w:rsidR="000F2924" w:rsidRPr="007E78D9">
              <w:rPr>
                <w:rFonts w:ascii="Arial" w:hAnsi="Arial" w:cs="Arial"/>
                <w:noProof/>
                <w:webHidden/>
              </w:rPr>
            </w:r>
            <w:r w:rsidR="000F2924" w:rsidRPr="007E78D9">
              <w:rPr>
                <w:rFonts w:ascii="Arial" w:hAnsi="Arial" w:cs="Arial"/>
                <w:noProof/>
                <w:webHidden/>
              </w:rPr>
              <w:fldChar w:fldCharType="separate"/>
            </w:r>
            <w:r>
              <w:rPr>
                <w:rFonts w:ascii="Arial" w:hAnsi="Arial" w:cs="Arial"/>
                <w:noProof/>
                <w:webHidden/>
              </w:rPr>
              <w:t>16</w:t>
            </w:r>
            <w:r w:rsidR="000F2924" w:rsidRPr="007E78D9">
              <w:rPr>
                <w:rFonts w:ascii="Arial" w:hAnsi="Arial" w:cs="Arial"/>
                <w:noProof/>
                <w:webHidden/>
              </w:rPr>
              <w:fldChar w:fldCharType="end"/>
            </w:r>
          </w:hyperlink>
        </w:p>
        <w:p w14:paraId="0DCF2B98" w14:textId="08BB7FB2" w:rsidR="000F2924" w:rsidRPr="007E78D9" w:rsidRDefault="00852FCB">
          <w:pPr>
            <w:pStyle w:val="TOC1"/>
            <w:tabs>
              <w:tab w:val="right" w:leader="dot" w:pos="9016"/>
            </w:tabs>
            <w:rPr>
              <w:rFonts w:ascii="Arial" w:hAnsi="Arial" w:cs="Arial"/>
              <w:noProof/>
              <w:lang w:eastAsia="en-IN"/>
            </w:rPr>
          </w:pPr>
          <w:hyperlink w:anchor="_Toc235035696" w:history="1">
            <w:r w:rsidR="000F2924" w:rsidRPr="007E78D9">
              <w:rPr>
                <w:rStyle w:val="Hyperlink"/>
                <w:rFonts w:ascii="Arial" w:eastAsia="Times New Roman" w:hAnsi="Arial" w:cs="Arial"/>
                <w:b/>
                <w:bCs/>
                <w:noProof/>
                <w:kern w:val="36"/>
                <w:lang w:eastAsia="en-IN"/>
              </w:rPr>
              <w:t>References</w:t>
            </w:r>
            <w:r w:rsidR="000F2924" w:rsidRPr="007E78D9">
              <w:rPr>
                <w:rFonts w:ascii="Arial" w:hAnsi="Arial" w:cs="Arial"/>
                <w:noProof/>
                <w:webHidden/>
              </w:rPr>
              <w:tab/>
            </w:r>
            <w:r w:rsidR="000F2924" w:rsidRPr="007E78D9">
              <w:rPr>
                <w:rFonts w:ascii="Arial" w:hAnsi="Arial" w:cs="Arial"/>
                <w:noProof/>
                <w:webHidden/>
              </w:rPr>
              <w:fldChar w:fldCharType="begin"/>
            </w:r>
            <w:r w:rsidR="000F2924" w:rsidRPr="007E78D9">
              <w:rPr>
                <w:rFonts w:ascii="Arial" w:hAnsi="Arial" w:cs="Arial"/>
                <w:noProof/>
                <w:webHidden/>
              </w:rPr>
              <w:instrText xml:space="preserve"> PAGEREF _Toc235035696 \h </w:instrText>
            </w:r>
            <w:r w:rsidR="000F2924" w:rsidRPr="007E78D9">
              <w:rPr>
                <w:rFonts w:ascii="Arial" w:hAnsi="Arial" w:cs="Arial"/>
                <w:noProof/>
                <w:webHidden/>
              </w:rPr>
            </w:r>
            <w:r w:rsidR="000F2924" w:rsidRPr="007E78D9">
              <w:rPr>
                <w:rFonts w:ascii="Arial" w:hAnsi="Arial" w:cs="Arial"/>
                <w:noProof/>
                <w:webHidden/>
              </w:rPr>
              <w:fldChar w:fldCharType="separate"/>
            </w:r>
            <w:r>
              <w:rPr>
                <w:rFonts w:ascii="Arial" w:hAnsi="Arial" w:cs="Arial"/>
                <w:noProof/>
                <w:webHidden/>
              </w:rPr>
              <w:t>17</w:t>
            </w:r>
            <w:r w:rsidR="000F2924" w:rsidRPr="007E78D9">
              <w:rPr>
                <w:rFonts w:ascii="Arial" w:hAnsi="Arial" w:cs="Arial"/>
                <w:noProof/>
                <w:webHidden/>
              </w:rPr>
              <w:fldChar w:fldCharType="end"/>
            </w:r>
          </w:hyperlink>
        </w:p>
        <w:p w14:paraId="5511B83E" w14:textId="5FC80E87" w:rsidR="00501534" w:rsidRPr="007E78D9" w:rsidRDefault="00EA1270" w:rsidP="00967948">
          <w:pPr>
            <w:spacing w:line="360" w:lineRule="auto"/>
            <w:jc w:val="both"/>
            <w:rPr>
              <w:rFonts w:ascii="Arial" w:hAnsi="Arial" w:cs="Arial"/>
              <w:b/>
              <w:bCs/>
              <w:noProof/>
              <w:sz w:val="24"/>
              <w:szCs w:val="24"/>
            </w:rPr>
          </w:pPr>
          <w:r w:rsidRPr="007E78D9">
            <w:rPr>
              <w:rFonts w:ascii="Arial" w:hAnsi="Arial" w:cs="Arial"/>
              <w:b/>
              <w:bCs/>
              <w:noProof/>
              <w:sz w:val="24"/>
              <w:szCs w:val="24"/>
            </w:rPr>
            <w:fldChar w:fldCharType="end"/>
          </w:r>
        </w:p>
      </w:sdtContent>
    </w:sdt>
    <w:p w14:paraId="6082CACB" w14:textId="1391A272" w:rsidR="003A14B1" w:rsidRPr="007E78D9" w:rsidRDefault="003A14B1" w:rsidP="00967948">
      <w:pPr>
        <w:spacing w:line="360" w:lineRule="auto"/>
        <w:jc w:val="both"/>
        <w:rPr>
          <w:rFonts w:ascii="Arial" w:hAnsi="Arial" w:cs="Arial"/>
          <w:b/>
          <w:bCs/>
          <w:noProof/>
          <w:sz w:val="24"/>
          <w:szCs w:val="24"/>
        </w:rPr>
      </w:pPr>
      <w:r w:rsidRPr="007E78D9">
        <w:rPr>
          <w:rFonts w:ascii="Arial" w:eastAsia="Times New Roman" w:hAnsi="Arial" w:cs="Arial"/>
          <w:b/>
          <w:bCs/>
          <w:kern w:val="36"/>
          <w:sz w:val="24"/>
          <w:szCs w:val="24"/>
          <w:lang w:eastAsia="en-IN"/>
        </w:rPr>
        <w:br w:type="page"/>
      </w:r>
    </w:p>
    <w:p w14:paraId="7A9395E1" w14:textId="361301B7" w:rsidR="003A14B1" w:rsidRPr="007E78D9" w:rsidRDefault="003A14B1" w:rsidP="007E78D9">
      <w:pPr>
        <w:pStyle w:val="Heading1"/>
        <w:rPr>
          <w:rFonts w:ascii="Arial" w:eastAsia="Times New Roman" w:hAnsi="Arial" w:cs="Arial"/>
          <w:sz w:val="40"/>
          <w:szCs w:val="40"/>
        </w:rPr>
      </w:pPr>
      <w:bookmarkStart w:id="0" w:name="_Toc235035681"/>
      <w:r w:rsidRPr="007E78D9">
        <w:rPr>
          <w:rFonts w:ascii="Arial" w:eastAsia="Times New Roman" w:hAnsi="Arial" w:cs="Arial"/>
          <w:sz w:val="40"/>
          <w:szCs w:val="40"/>
        </w:rPr>
        <w:lastRenderedPageBreak/>
        <w:t>Introduction</w:t>
      </w:r>
      <w:bookmarkEnd w:id="0"/>
    </w:p>
    <w:p w14:paraId="3CDAAD61" w14:textId="77777777" w:rsidR="008D3F53" w:rsidRPr="007E78D9" w:rsidRDefault="008D3F53" w:rsidP="008D3F53">
      <w:pPr>
        <w:spacing w:before="100" w:beforeAutospacing="1" w:after="100" w:afterAutospacing="1" w:line="360" w:lineRule="auto"/>
        <w:jc w:val="both"/>
        <w:rPr>
          <w:rFonts w:ascii="Arial" w:eastAsia="Times New Roman" w:hAnsi="Arial" w:cs="Arial"/>
          <w:sz w:val="24"/>
          <w:szCs w:val="24"/>
          <w:lang w:eastAsia="en-IN"/>
        </w:rPr>
      </w:pPr>
      <w:r w:rsidRPr="007E78D9">
        <w:rPr>
          <w:rFonts w:ascii="Arial" w:eastAsia="Times New Roman" w:hAnsi="Arial" w:cs="Arial"/>
          <w:sz w:val="24"/>
          <w:szCs w:val="24"/>
          <w:lang w:eastAsia="en-IN"/>
        </w:rPr>
        <w:t xml:space="preserve">In today’s knowledge economy, sustainable competitive advantage is increasingly a function of people, not just technology. Technological innovation supports organisational growth, but it is employees’ knowledge, creativity, commitment and collaboration that ultimately determine organisational success. Hence, Human Capital Management (HCM) has transitioned from an administrative function to a strategic practice that aligns workforce skills with organisational goals and long-term success (Armstrong and Taylor, 2023). </w:t>
      </w:r>
    </w:p>
    <w:p w14:paraId="6662C5FB" w14:textId="2FA3E025" w:rsidR="008D3F53" w:rsidRPr="007E78D9" w:rsidRDefault="008D3F53" w:rsidP="008D3F53">
      <w:pPr>
        <w:spacing w:before="100" w:beforeAutospacing="1" w:after="100" w:afterAutospacing="1" w:line="360" w:lineRule="auto"/>
        <w:jc w:val="both"/>
        <w:rPr>
          <w:rFonts w:ascii="Arial" w:eastAsia="Times New Roman" w:hAnsi="Arial" w:cs="Arial"/>
          <w:sz w:val="24"/>
          <w:szCs w:val="24"/>
          <w:lang w:eastAsia="en-IN"/>
        </w:rPr>
      </w:pPr>
      <w:r w:rsidRPr="007E78D9">
        <w:rPr>
          <w:rFonts w:ascii="Arial" w:eastAsia="Times New Roman" w:hAnsi="Arial" w:cs="Arial"/>
          <w:sz w:val="24"/>
          <w:szCs w:val="24"/>
          <w:lang w:eastAsia="en-IN"/>
        </w:rPr>
        <w:t>Helios Urban Mobility (HUM) is a European smart transport start-up with operations across London, Berlin and Singapore, which exemplifies the challenges of rapid organisational growth. The organisation is seeing dwindling engagement (54%), an eight-month onboarding period for employees and increasing graduate attrition despite strong commercial expansion. These challenges imply that current people management practices are not sufficient to enable employee integration, engagement and capability development.</w:t>
      </w:r>
    </w:p>
    <w:p w14:paraId="5D262BEC" w14:textId="1404EEDC" w:rsidR="003A14B1" w:rsidRPr="007E78D9" w:rsidRDefault="002223A8" w:rsidP="002223A8">
      <w:pPr>
        <w:spacing w:before="100" w:beforeAutospacing="1" w:after="100" w:afterAutospacing="1" w:line="360" w:lineRule="auto"/>
        <w:jc w:val="both"/>
        <w:rPr>
          <w:rFonts w:ascii="Arial" w:eastAsia="Times New Roman" w:hAnsi="Arial" w:cs="Arial"/>
          <w:sz w:val="24"/>
          <w:szCs w:val="24"/>
          <w:lang w:eastAsia="en-IN"/>
        </w:rPr>
      </w:pPr>
      <w:r w:rsidRPr="007E78D9">
        <w:rPr>
          <w:rFonts w:ascii="Arial" w:eastAsia="Times New Roman" w:hAnsi="Arial" w:cs="Arial"/>
          <w:sz w:val="24"/>
          <w:szCs w:val="24"/>
          <w:lang w:eastAsia="en-IN"/>
        </w:rPr>
        <w:t>The report adopts the viewpoint of an external Strategic Human Capital Advisor proposing a human capital architecture for the strategic renewal of Helios. It outlines the limitations of traditional onboarding and strategic organizational socialisation, and introduces the Helios Catalyst Framework to build organisational identification, ethical professionalism and business activism. The report then suggests a strategic approach to the design of jobs so as to foster motivation and innovation, before ending with a reflection on the responsible use of Artificial Intelligence (AI) for decision-making in Human Resources and for the development of future professional careers.</w:t>
      </w:r>
      <w:r w:rsidR="003A14B1" w:rsidRPr="007E78D9">
        <w:rPr>
          <w:rFonts w:ascii="Arial" w:eastAsia="Times New Roman" w:hAnsi="Arial" w:cs="Arial"/>
          <w:sz w:val="24"/>
          <w:szCs w:val="24"/>
          <w:lang w:eastAsia="en-IN"/>
        </w:rPr>
        <w:br w:type="page"/>
      </w:r>
    </w:p>
    <w:p w14:paraId="2826806D" w14:textId="61C11FDD" w:rsidR="003A14B1" w:rsidRPr="007E78D9" w:rsidRDefault="003A14B1" w:rsidP="007E78D9">
      <w:pPr>
        <w:pStyle w:val="Heading1"/>
        <w:rPr>
          <w:rFonts w:ascii="Arial" w:eastAsia="Times New Roman" w:hAnsi="Arial" w:cs="Arial"/>
          <w:sz w:val="40"/>
          <w:szCs w:val="40"/>
        </w:rPr>
      </w:pPr>
      <w:bookmarkStart w:id="1" w:name="_Toc235035682"/>
      <w:r w:rsidRPr="007E78D9">
        <w:rPr>
          <w:rFonts w:ascii="Arial" w:eastAsia="Times New Roman" w:hAnsi="Arial" w:cs="Arial"/>
          <w:sz w:val="40"/>
          <w:szCs w:val="40"/>
        </w:rPr>
        <w:lastRenderedPageBreak/>
        <w:t>Task A: Socialisation, Identity and Business Activism</w:t>
      </w:r>
      <w:bookmarkEnd w:id="1"/>
    </w:p>
    <w:p w14:paraId="68199E93" w14:textId="77777777" w:rsidR="003A14B1" w:rsidRPr="007E78D9" w:rsidRDefault="003A14B1" w:rsidP="007E78D9">
      <w:pPr>
        <w:pStyle w:val="Heading2"/>
        <w:rPr>
          <w:rFonts w:ascii="Arial" w:hAnsi="Arial" w:cs="Arial"/>
        </w:rPr>
      </w:pPr>
      <w:bookmarkStart w:id="2" w:name="_Toc235035683"/>
      <w:r w:rsidRPr="007E78D9">
        <w:rPr>
          <w:rFonts w:ascii="Arial" w:hAnsi="Arial" w:cs="Arial"/>
        </w:rPr>
        <w:t>2.1 Traditional Onboarding versus Strategic Organisational Socialisation</w:t>
      </w:r>
      <w:bookmarkEnd w:id="2"/>
    </w:p>
    <w:p w14:paraId="7B83944B" w14:textId="77777777" w:rsidR="006C6B57" w:rsidRPr="007E78D9" w:rsidRDefault="006C6B57" w:rsidP="00967948">
      <w:pPr>
        <w:pStyle w:val="NormalWeb"/>
        <w:spacing w:line="360" w:lineRule="auto"/>
        <w:jc w:val="both"/>
        <w:rPr>
          <w:rFonts w:ascii="Arial" w:hAnsi="Arial" w:cs="Arial"/>
        </w:rPr>
      </w:pPr>
      <w:r w:rsidRPr="007E78D9">
        <w:rPr>
          <w:rFonts w:ascii="Arial" w:hAnsi="Arial" w:cs="Arial"/>
        </w:rPr>
        <w:t xml:space="preserve">Employee integration is crucial for organisational performance, particularly in knowledge-intensive organisations where collaboration and innovation are key. Traditional onboarding is very much centred on administrative tasks, organisational policies and compliance. Although these activities are useful in preparing employees for operational readiness, they often fail to address the cultural, social and psychological factors needed for long-term commitment (Armstrong and Taylor, 2023). </w:t>
      </w:r>
    </w:p>
    <w:p w14:paraId="3EDC0A27" w14:textId="66EF0AF0" w:rsidR="00CA78A6" w:rsidRPr="007E78D9" w:rsidRDefault="006C6B57" w:rsidP="00967948">
      <w:pPr>
        <w:pStyle w:val="NormalWeb"/>
        <w:spacing w:line="360" w:lineRule="auto"/>
        <w:jc w:val="both"/>
        <w:rPr>
          <w:rFonts w:ascii="Arial" w:hAnsi="Arial" w:cs="Arial"/>
        </w:rPr>
      </w:pPr>
      <w:r w:rsidRPr="007E78D9">
        <w:rPr>
          <w:rFonts w:ascii="Arial" w:hAnsi="Arial" w:cs="Arial"/>
        </w:rPr>
        <w:t>This means that new employees may know what they are supposed to do, but still struggle to fit into the organizational culture and workplace expectations. This can lead to slower adjustment, lower engagement and greater turnover. “Traditional onboarding is not enough for Helios Urban Mobility, where employees take an average of eight months to reach full productivity and graduate attrition is rising.</w:t>
      </w:r>
    </w:p>
    <w:p w14:paraId="4FEE603A" w14:textId="11B28D16" w:rsidR="00A67A0D" w:rsidRPr="007E78D9" w:rsidRDefault="00A67A0D" w:rsidP="00A67A0D">
      <w:pPr>
        <w:pStyle w:val="NormalWeb"/>
        <w:spacing w:line="360" w:lineRule="auto"/>
        <w:jc w:val="both"/>
        <w:rPr>
          <w:rFonts w:ascii="Arial" w:hAnsi="Arial" w:cs="Arial"/>
        </w:rPr>
      </w:pPr>
      <w:r w:rsidRPr="007E78D9">
        <w:rPr>
          <w:rFonts w:ascii="Arial" w:hAnsi="Arial" w:cs="Arial"/>
        </w:rPr>
        <w:t xml:space="preserve">A more effective approach is strategic organisational socialisation, which treats the integration of employees as an ongoing process of learning, relationship building and cultural adaptation. This allows employees to build better organisational commitment, while contributing more effectively to business goals (Boxall and Purcell, 2022).  Although Van </w:t>
      </w:r>
      <w:proofErr w:type="spellStart"/>
      <w:r w:rsidRPr="007E78D9">
        <w:rPr>
          <w:rFonts w:ascii="Arial" w:hAnsi="Arial" w:cs="Arial"/>
        </w:rPr>
        <w:t>Maanen</w:t>
      </w:r>
      <w:proofErr w:type="spellEnd"/>
      <w:r w:rsidRPr="007E78D9">
        <w:rPr>
          <w:rFonts w:ascii="Arial" w:hAnsi="Arial" w:cs="Arial"/>
        </w:rPr>
        <w:t xml:space="preserve"> and Schein’s (1979) framework remains influential, it was developed in relatively stable organisational contexts. Continuous and adaptive socialisation is necessary in Helios and similar modern AI-driven organisations, as employees often move between projects, technologies and international teams. Thus, socialisation should be viewed as a persistent capacity-building process, not as a brief onboarding event.</w:t>
      </w:r>
    </w:p>
    <w:p w14:paraId="604F51B9" w14:textId="74250FFE" w:rsidR="007E78D9" w:rsidRPr="007E78D9" w:rsidRDefault="00026AD4" w:rsidP="00967948">
      <w:pPr>
        <w:pStyle w:val="NormalWeb"/>
        <w:spacing w:line="360" w:lineRule="auto"/>
        <w:jc w:val="both"/>
        <w:rPr>
          <w:rFonts w:ascii="Arial" w:hAnsi="Arial" w:cs="Arial"/>
        </w:rPr>
      </w:pPr>
      <w:r w:rsidRPr="007E78D9">
        <w:rPr>
          <w:rFonts w:ascii="Arial" w:hAnsi="Arial" w:cs="Arial"/>
        </w:rPr>
        <w:t>To sum up, Helios is more appropriate for strategic organisational socialisation than traditional onboarding, because it offers structured learning, cultural integration and psychological support. This approach can reduce ramp-up time, increase engagement and improve employee retention, setting the stage for the proposed Helios Catalyst Framework</w:t>
      </w:r>
      <w:r w:rsidR="003A14B1" w:rsidRPr="007E78D9">
        <w:rPr>
          <w:rFonts w:ascii="Arial" w:hAnsi="Arial" w:cs="Arial"/>
        </w:rPr>
        <w:t>.</w:t>
      </w:r>
    </w:p>
    <w:p w14:paraId="29B44F1C" w14:textId="77777777" w:rsidR="003A14B1" w:rsidRPr="007E78D9" w:rsidRDefault="003A14B1" w:rsidP="007E78D9">
      <w:pPr>
        <w:pStyle w:val="Heading2"/>
        <w:rPr>
          <w:rFonts w:ascii="Arial" w:hAnsi="Arial" w:cs="Arial"/>
        </w:rPr>
      </w:pPr>
      <w:bookmarkStart w:id="3" w:name="_Toc235035684"/>
      <w:r w:rsidRPr="007E78D9">
        <w:rPr>
          <w:rFonts w:ascii="Arial" w:hAnsi="Arial" w:cs="Arial"/>
        </w:rPr>
        <w:lastRenderedPageBreak/>
        <w:t>2.2 The Helios Catalyst Framework: A Strategic Human Capital Architecture</w:t>
      </w:r>
      <w:bookmarkEnd w:id="3"/>
    </w:p>
    <w:p w14:paraId="28227E8D" w14:textId="77777777" w:rsidR="001B1E90" w:rsidRPr="007E78D9" w:rsidRDefault="001B1E90" w:rsidP="001B1E90">
      <w:pPr>
        <w:pStyle w:val="NormalWeb"/>
        <w:spacing w:line="360" w:lineRule="auto"/>
        <w:jc w:val="both"/>
        <w:rPr>
          <w:rFonts w:ascii="Arial" w:hAnsi="Arial" w:cs="Arial"/>
        </w:rPr>
      </w:pPr>
      <w:r w:rsidRPr="007E78D9">
        <w:rPr>
          <w:rFonts w:ascii="Arial" w:hAnsi="Arial" w:cs="Arial"/>
        </w:rPr>
        <w:t xml:space="preserve">Organisational challenges cannot be addressed by traditional onboarding alone. It familiarises staff with organisational processes, but does little to build commitment, cultural integration or long-term engagement. This report proposes the Helios Catalyst Framework, a strategic human capital approach to overcome these limitations, by accelerating employee integration while fostering collaboration, ethical behaviour and sustainable performance. </w:t>
      </w:r>
    </w:p>
    <w:p w14:paraId="13BDFCFA" w14:textId="7686B033" w:rsidR="001B1E90" w:rsidRPr="007E78D9" w:rsidRDefault="001B1E90" w:rsidP="001B1E90">
      <w:pPr>
        <w:pStyle w:val="NormalWeb"/>
        <w:spacing w:line="360" w:lineRule="auto"/>
        <w:jc w:val="both"/>
        <w:rPr>
          <w:rFonts w:ascii="Arial" w:hAnsi="Arial" w:cs="Arial"/>
        </w:rPr>
      </w:pPr>
      <w:r w:rsidRPr="007E78D9">
        <w:rPr>
          <w:rFonts w:ascii="Arial" w:hAnsi="Arial" w:cs="Arial"/>
        </w:rPr>
        <w:t>Unlike traditional onboarding programs that focus on the initial weeks of employment, the Helios Catalyst Framework supports employees throughout their first year. It recognises that commitment to the organisation is developed through ongoing learning, meaningful relationships at work and practical experience, reflecting the Human Capital Management perspective that employees are strategic assets that can create long-term competitive advantage (Armstrong and Taylor, 2023).</w:t>
      </w:r>
    </w:p>
    <w:p w14:paraId="1C4A815D" w14:textId="77777777" w:rsidR="000F0EDB" w:rsidRPr="007E78D9" w:rsidRDefault="000F0EDB" w:rsidP="000F0EDB">
      <w:pPr>
        <w:pStyle w:val="NormalWeb"/>
        <w:spacing w:line="360" w:lineRule="auto"/>
        <w:jc w:val="both"/>
        <w:rPr>
          <w:rFonts w:ascii="Arial" w:hAnsi="Arial" w:cs="Arial"/>
        </w:rPr>
      </w:pPr>
      <w:r w:rsidRPr="007E78D9">
        <w:rPr>
          <w:rFonts w:ascii="Arial" w:hAnsi="Arial" w:cs="Arial"/>
        </w:rPr>
        <w:t xml:space="preserve">The framework consists of four stages: </w:t>
      </w:r>
      <w:r w:rsidRPr="007E78D9">
        <w:rPr>
          <w:rFonts w:ascii="Arial" w:hAnsi="Arial" w:cs="Arial"/>
          <w:b/>
          <w:bCs/>
        </w:rPr>
        <w:t>Discover, Connect, Contribute and Catalyst</w:t>
      </w:r>
      <w:r w:rsidRPr="007E78D9">
        <w:rPr>
          <w:rFonts w:ascii="Arial" w:hAnsi="Arial" w:cs="Arial"/>
        </w:rPr>
        <w:t xml:space="preserve">. </w:t>
      </w:r>
      <w:r w:rsidRPr="007E78D9">
        <w:rPr>
          <w:rFonts w:ascii="Arial" w:hAnsi="Arial" w:cs="Arial"/>
          <w:b/>
          <w:bCs/>
        </w:rPr>
        <w:t>Discover</w:t>
      </w:r>
      <w:r w:rsidRPr="007E78D9">
        <w:rPr>
          <w:rFonts w:ascii="Arial" w:hAnsi="Arial" w:cs="Arial"/>
        </w:rPr>
        <w:t xml:space="preserve"> employees are provided pre-boarding resources and early engagement with their teams so realistic expectations can be set. </w:t>
      </w:r>
      <w:r w:rsidRPr="007E78D9">
        <w:rPr>
          <w:rFonts w:ascii="Arial" w:hAnsi="Arial" w:cs="Arial"/>
          <w:b/>
          <w:bCs/>
        </w:rPr>
        <w:t>Connect</w:t>
      </w:r>
      <w:r w:rsidRPr="007E78D9">
        <w:rPr>
          <w:rFonts w:ascii="Arial" w:hAnsi="Arial" w:cs="Arial"/>
        </w:rPr>
        <w:t xml:space="preserve"> is about mentoring, cross functional networking and cultural integration. At </w:t>
      </w:r>
      <w:r w:rsidRPr="007E78D9">
        <w:rPr>
          <w:rFonts w:ascii="Arial" w:hAnsi="Arial" w:cs="Arial"/>
          <w:b/>
          <w:bCs/>
        </w:rPr>
        <w:t>Contribute</w:t>
      </w:r>
      <w:r w:rsidRPr="007E78D9">
        <w:rPr>
          <w:rFonts w:ascii="Arial" w:hAnsi="Arial" w:cs="Arial"/>
        </w:rPr>
        <w:t xml:space="preserve">, employees work together on projects, receive continuous feedback and develop competencies that are specific to their roles. Finally, </w:t>
      </w:r>
      <w:r w:rsidRPr="007E78D9">
        <w:rPr>
          <w:rFonts w:ascii="Arial" w:hAnsi="Arial" w:cs="Arial"/>
          <w:b/>
          <w:bCs/>
        </w:rPr>
        <w:t>Catalyst</w:t>
      </w:r>
      <w:r w:rsidRPr="007E78D9">
        <w:rPr>
          <w:rFonts w:ascii="Arial" w:hAnsi="Arial" w:cs="Arial"/>
        </w:rPr>
        <w:t xml:space="preserve"> promotes innovation, ethical decisions and active role in organisational change. </w:t>
      </w:r>
    </w:p>
    <w:p w14:paraId="02168B38" w14:textId="1F5A5535" w:rsidR="00967948" w:rsidRPr="007E78D9" w:rsidRDefault="000F0EDB" w:rsidP="006E7747">
      <w:pPr>
        <w:pStyle w:val="NormalWeb"/>
        <w:spacing w:line="360" w:lineRule="auto"/>
        <w:jc w:val="both"/>
        <w:rPr>
          <w:rFonts w:ascii="Arial" w:hAnsi="Arial" w:cs="Arial"/>
        </w:rPr>
      </w:pPr>
      <w:r w:rsidRPr="007E78D9">
        <w:rPr>
          <w:rFonts w:ascii="Arial" w:hAnsi="Arial" w:cs="Arial"/>
        </w:rPr>
        <w:t xml:space="preserve">Helios Catalyst Frameworks are structured development journeys that help </w:t>
      </w:r>
      <w:r w:rsidRPr="007E78D9">
        <w:rPr>
          <w:rFonts w:ascii="Arial" w:hAnsi="Arial" w:cs="Arial"/>
          <w:b/>
          <w:bCs/>
        </w:rPr>
        <w:t>reduce ramp-up time, increase engagement and improve retention</w:t>
      </w:r>
      <w:r w:rsidRPr="007E78D9">
        <w:rPr>
          <w:rFonts w:ascii="Arial" w:hAnsi="Arial" w:cs="Arial"/>
        </w:rPr>
        <w:t>. Ultimately it helps individual development as well as the long-term strategic goals of Helios, enabling employees to grow from new hires to dedicated members of the organisation.</w:t>
      </w:r>
    </w:p>
    <w:p w14:paraId="59CD0689" w14:textId="2BF91D36" w:rsidR="007E78D9" w:rsidRPr="007E78D9" w:rsidRDefault="00D54BB9" w:rsidP="007E78D9">
      <w:pPr>
        <w:pStyle w:val="Caption"/>
        <w:keepNext/>
        <w:jc w:val="center"/>
        <w:rPr>
          <w:rFonts w:ascii="Arial" w:hAnsi="Arial" w:cs="Arial"/>
          <w:color w:val="auto"/>
          <w:sz w:val="22"/>
          <w:szCs w:val="22"/>
        </w:rPr>
      </w:pPr>
      <w:r w:rsidRPr="007E78D9">
        <w:rPr>
          <w:rFonts w:ascii="Arial" w:hAnsi="Arial" w:cs="Arial"/>
          <w:color w:val="auto"/>
          <w:sz w:val="22"/>
          <w:szCs w:val="22"/>
        </w:rPr>
        <w:t xml:space="preserve">Table </w:t>
      </w:r>
      <w:r w:rsidRPr="007E78D9">
        <w:rPr>
          <w:rFonts w:ascii="Arial" w:hAnsi="Arial" w:cs="Arial"/>
          <w:color w:val="auto"/>
          <w:sz w:val="22"/>
          <w:szCs w:val="22"/>
        </w:rPr>
        <w:fldChar w:fldCharType="begin"/>
      </w:r>
      <w:r w:rsidRPr="007E78D9">
        <w:rPr>
          <w:rFonts w:ascii="Arial" w:hAnsi="Arial" w:cs="Arial"/>
          <w:color w:val="auto"/>
          <w:sz w:val="22"/>
          <w:szCs w:val="22"/>
        </w:rPr>
        <w:instrText xml:space="preserve"> SEQ Table \* ARABIC </w:instrText>
      </w:r>
      <w:r w:rsidRPr="007E78D9">
        <w:rPr>
          <w:rFonts w:ascii="Arial" w:hAnsi="Arial" w:cs="Arial"/>
          <w:color w:val="auto"/>
          <w:sz w:val="22"/>
          <w:szCs w:val="22"/>
        </w:rPr>
        <w:fldChar w:fldCharType="separate"/>
      </w:r>
      <w:r w:rsidR="00852FCB">
        <w:rPr>
          <w:rFonts w:ascii="Arial" w:hAnsi="Arial" w:cs="Arial"/>
          <w:noProof/>
          <w:color w:val="auto"/>
          <w:sz w:val="22"/>
          <w:szCs w:val="22"/>
        </w:rPr>
        <w:t>1</w:t>
      </w:r>
      <w:r w:rsidRPr="007E78D9">
        <w:rPr>
          <w:rFonts w:ascii="Arial" w:hAnsi="Arial" w:cs="Arial"/>
          <w:color w:val="auto"/>
          <w:sz w:val="22"/>
          <w:szCs w:val="22"/>
        </w:rPr>
        <w:fldChar w:fldCharType="end"/>
      </w:r>
      <w:r w:rsidRPr="007E78D9">
        <w:rPr>
          <w:rFonts w:ascii="Arial" w:hAnsi="Arial" w:cs="Arial"/>
          <w:color w:val="auto"/>
          <w:sz w:val="22"/>
          <w:szCs w:val="22"/>
        </w:rPr>
        <w:t>: Helios Catalyst Framework: A Strategic Human Capital Architectur</w:t>
      </w:r>
      <w:r w:rsidR="00855343" w:rsidRPr="007E78D9">
        <w:rPr>
          <w:rFonts w:ascii="Arial" w:hAnsi="Arial" w:cs="Arial"/>
          <w:color w:val="auto"/>
          <w:sz w:val="22"/>
          <w:szCs w:val="22"/>
        </w:rPr>
        <w:t>e (Source: Developed by the me).</w:t>
      </w:r>
    </w:p>
    <w:tbl>
      <w:tblPr>
        <w:tblW w:w="9038" w:type="dxa"/>
        <w:jc w:val="center"/>
        <w:tblLook w:val="04A0" w:firstRow="1" w:lastRow="0" w:firstColumn="1" w:lastColumn="0" w:noHBand="0" w:noVBand="1"/>
      </w:tblPr>
      <w:tblGrid>
        <w:gridCol w:w="1445"/>
        <w:gridCol w:w="1203"/>
        <w:gridCol w:w="2959"/>
        <w:gridCol w:w="3431"/>
      </w:tblGrid>
      <w:tr w:rsidR="00967948" w:rsidRPr="007E78D9" w14:paraId="353F8C16" w14:textId="77777777" w:rsidTr="007E78D9">
        <w:trPr>
          <w:trHeight w:val="392"/>
          <w:jc w:val="center"/>
        </w:trPr>
        <w:tc>
          <w:tcPr>
            <w:tcW w:w="1445" w:type="dxa"/>
            <w:tcBorders>
              <w:top w:val="single" w:sz="4" w:space="0" w:color="auto"/>
              <w:left w:val="single" w:sz="4" w:space="0" w:color="auto"/>
              <w:bottom w:val="single" w:sz="4" w:space="0" w:color="auto"/>
              <w:right w:val="single" w:sz="4" w:space="0" w:color="auto"/>
            </w:tcBorders>
            <w:shd w:val="clear" w:color="000000" w:fill="ACB9CA"/>
            <w:noWrap/>
            <w:vAlign w:val="center"/>
            <w:hideMark/>
          </w:tcPr>
          <w:p w14:paraId="0E3EE1C6" w14:textId="77777777" w:rsidR="00967948" w:rsidRPr="007E78D9" w:rsidRDefault="00967948" w:rsidP="00967948">
            <w:pPr>
              <w:spacing w:after="0" w:line="240" w:lineRule="auto"/>
              <w:jc w:val="center"/>
              <w:rPr>
                <w:rFonts w:ascii="Arial" w:eastAsia="Times New Roman" w:hAnsi="Arial" w:cs="Arial"/>
                <w:b/>
                <w:bCs/>
                <w:color w:val="000000"/>
                <w:sz w:val="24"/>
                <w:szCs w:val="24"/>
                <w:lang w:eastAsia="en-IN"/>
              </w:rPr>
            </w:pPr>
            <w:r w:rsidRPr="007E78D9">
              <w:rPr>
                <w:rFonts w:ascii="Arial" w:eastAsia="Times New Roman" w:hAnsi="Arial" w:cs="Arial"/>
                <w:b/>
                <w:bCs/>
                <w:color w:val="000000"/>
                <w:sz w:val="24"/>
                <w:szCs w:val="24"/>
                <w:lang w:eastAsia="en-IN"/>
              </w:rPr>
              <w:t>Stage</w:t>
            </w:r>
          </w:p>
        </w:tc>
        <w:tc>
          <w:tcPr>
            <w:tcW w:w="1203" w:type="dxa"/>
            <w:tcBorders>
              <w:top w:val="single" w:sz="4" w:space="0" w:color="auto"/>
              <w:left w:val="nil"/>
              <w:bottom w:val="single" w:sz="4" w:space="0" w:color="auto"/>
              <w:right w:val="single" w:sz="4" w:space="0" w:color="auto"/>
            </w:tcBorders>
            <w:shd w:val="clear" w:color="000000" w:fill="ACB9CA"/>
            <w:noWrap/>
            <w:vAlign w:val="center"/>
            <w:hideMark/>
          </w:tcPr>
          <w:p w14:paraId="1D68233A" w14:textId="77777777" w:rsidR="00967948" w:rsidRPr="007E78D9" w:rsidRDefault="00967948" w:rsidP="00967948">
            <w:pPr>
              <w:spacing w:after="0" w:line="240" w:lineRule="auto"/>
              <w:jc w:val="center"/>
              <w:rPr>
                <w:rFonts w:ascii="Arial" w:eastAsia="Times New Roman" w:hAnsi="Arial" w:cs="Arial"/>
                <w:b/>
                <w:bCs/>
                <w:color w:val="000000"/>
                <w:sz w:val="24"/>
                <w:szCs w:val="24"/>
                <w:lang w:eastAsia="en-IN"/>
              </w:rPr>
            </w:pPr>
            <w:r w:rsidRPr="007E78D9">
              <w:rPr>
                <w:rFonts w:ascii="Arial" w:eastAsia="Times New Roman" w:hAnsi="Arial" w:cs="Arial"/>
                <w:b/>
                <w:bCs/>
                <w:color w:val="000000"/>
                <w:sz w:val="24"/>
                <w:szCs w:val="24"/>
                <w:lang w:eastAsia="en-IN"/>
              </w:rPr>
              <w:t>Timeline</w:t>
            </w:r>
          </w:p>
        </w:tc>
        <w:tc>
          <w:tcPr>
            <w:tcW w:w="2959" w:type="dxa"/>
            <w:tcBorders>
              <w:top w:val="single" w:sz="4" w:space="0" w:color="auto"/>
              <w:left w:val="nil"/>
              <w:bottom w:val="single" w:sz="4" w:space="0" w:color="auto"/>
              <w:right w:val="single" w:sz="4" w:space="0" w:color="auto"/>
            </w:tcBorders>
            <w:shd w:val="clear" w:color="000000" w:fill="ACB9CA"/>
            <w:vAlign w:val="center"/>
            <w:hideMark/>
          </w:tcPr>
          <w:p w14:paraId="3F1C27AF" w14:textId="77777777" w:rsidR="00967948" w:rsidRPr="007E78D9" w:rsidRDefault="00967948" w:rsidP="00967948">
            <w:pPr>
              <w:spacing w:after="0" w:line="240" w:lineRule="auto"/>
              <w:jc w:val="center"/>
              <w:rPr>
                <w:rFonts w:ascii="Arial" w:eastAsia="Times New Roman" w:hAnsi="Arial" w:cs="Arial"/>
                <w:b/>
                <w:bCs/>
                <w:color w:val="000000"/>
                <w:sz w:val="24"/>
                <w:szCs w:val="24"/>
                <w:lang w:eastAsia="en-IN"/>
              </w:rPr>
            </w:pPr>
            <w:r w:rsidRPr="007E78D9">
              <w:rPr>
                <w:rFonts w:ascii="Arial" w:eastAsia="Times New Roman" w:hAnsi="Arial" w:cs="Arial"/>
                <w:b/>
                <w:bCs/>
                <w:color w:val="000000"/>
                <w:sz w:val="24"/>
                <w:szCs w:val="24"/>
                <w:lang w:eastAsia="en-IN"/>
              </w:rPr>
              <w:t>Strategic Objective</w:t>
            </w:r>
          </w:p>
        </w:tc>
        <w:tc>
          <w:tcPr>
            <w:tcW w:w="3431" w:type="dxa"/>
            <w:tcBorders>
              <w:top w:val="single" w:sz="4" w:space="0" w:color="auto"/>
              <w:left w:val="nil"/>
              <w:bottom w:val="single" w:sz="4" w:space="0" w:color="auto"/>
              <w:right w:val="single" w:sz="4" w:space="0" w:color="auto"/>
            </w:tcBorders>
            <w:shd w:val="clear" w:color="000000" w:fill="ACB9CA"/>
            <w:vAlign w:val="center"/>
            <w:hideMark/>
          </w:tcPr>
          <w:p w14:paraId="362B4695" w14:textId="77777777" w:rsidR="00967948" w:rsidRPr="007E78D9" w:rsidRDefault="00967948" w:rsidP="00967948">
            <w:pPr>
              <w:spacing w:after="0" w:line="240" w:lineRule="auto"/>
              <w:jc w:val="center"/>
              <w:rPr>
                <w:rFonts w:ascii="Arial" w:eastAsia="Times New Roman" w:hAnsi="Arial" w:cs="Arial"/>
                <w:b/>
                <w:bCs/>
                <w:color w:val="000000"/>
                <w:sz w:val="24"/>
                <w:szCs w:val="24"/>
                <w:lang w:eastAsia="en-IN"/>
              </w:rPr>
            </w:pPr>
            <w:r w:rsidRPr="007E78D9">
              <w:rPr>
                <w:rFonts w:ascii="Arial" w:eastAsia="Times New Roman" w:hAnsi="Arial" w:cs="Arial"/>
                <w:b/>
                <w:bCs/>
                <w:color w:val="000000"/>
                <w:sz w:val="24"/>
                <w:szCs w:val="24"/>
                <w:lang w:eastAsia="en-IN"/>
              </w:rPr>
              <w:t>Supporting Theory</w:t>
            </w:r>
          </w:p>
        </w:tc>
      </w:tr>
      <w:tr w:rsidR="00967948" w:rsidRPr="007E78D9" w14:paraId="65AA116E" w14:textId="77777777" w:rsidTr="007E78D9">
        <w:trPr>
          <w:trHeight w:val="1178"/>
          <w:jc w:val="center"/>
        </w:trPr>
        <w:tc>
          <w:tcPr>
            <w:tcW w:w="1445" w:type="dxa"/>
            <w:tcBorders>
              <w:top w:val="nil"/>
              <w:left w:val="single" w:sz="4" w:space="0" w:color="auto"/>
              <w:bottom w:val="single" w:sz="4" w:space="0" w:color="auto"/>
              <w:right w:val="single" w:sz="4" w:space="0" w:color="auto"/>
            </w:tcBorders>
            <w:shd w:val="clear" w:color="000000" w:fill="D6DCE4"/>
            <w:noWrap/>
            <w:vAlign w:val="center"/>
            <w:hideMark/>
          </w:tcPr>
          <w:p w14:paraId="61EDE62E" w14:textId="77777777" w:rsidR="00967948" w:rsidRPr="007E78D9" w:rsidRDefault="00967948" w:rsidP="00967948">
            <w:pPr>
              <w:spacing w:after="0" w:line="240" w:lineRule="auto"/>
              <w:jc w:val="center"/>
              <w:rPr>
                <w:rFonts w:ascii="Arial" w:eastAsia="Times New Roman" w:hAnsi="Arial" w:cs="Arial"/>
                <w:b/>
                <w:bCs/>
                <w:color w:val="000000"/>
                <w:sz w:val="24"/>
                <w:szCs w:val="24"/>
                <w:lang w:eastAsia="en-IN"/>
              </w:rPr>
            </w:pPr>
            <w:r w:rsidRPr="007E78D9">
              <w:rPr>
                <w:rFonts w:ascii="Arial" w:eastAsia="Times New Roman" w:hAnsi="Arial" w:cs="Arial"/>
                <w:b/>
                <w:bCs/>
                <w:color w:val="000000"/>
                <w:sz w:val="24"/>
                <w:szCs w:val="24"/>
                <w:lang w:eastAsia="en-IN"/>
              </w:rPr>
              <w:t>Discover</w:t>
            </w:r>
          </w:p>
        </w:tc>
        <w:tc>
          <w:tcPr>
            <w:tcW w:w="1203" w:type="dxa"/>
            <w:tcBorders>
              <w:top w:val="nil"/>
              <w:left w:val="nil"/>
              <w:bottom w:val="single" w:sz="4" w:space="0" w:color="auto"/>
              <w:right w:val="single" w:sz="4" w:space="0" w:color="auto"/>
            </w:tcBorders>
            <w:shd w:val="clear" w:color="auto" w:fill="auto"/>
            <w:noWrap/>
            <w:vAlign w:val="center"/>
            <w:hideMark/>
          </w:tcPr>
          <w:p w14:paraId="7EA469C5" w14:textId="77777777" w:rsidR="00967948" w:rsidRPr="007E78D9" w:rsidRDefault="00967948" w:rsidP="00967948">
            <w:pPr>
              <w:spacing w:after="0" w:line="240" w:lineRule="auto"/>
              <w:jc w:val="center"/>
              <w:rPr>
                <w:rFonts w:ascii="Arial" w:eastAsia="Times New Roman" w:hAnsi="Arial" w:cs="Arial"/>
                <w:color w:val="000000"/>
                <w:sz w:val="24"/>
                <w:szCs w:val="24"/>
                <w:lang w:eastAsia="en-IN"/>
              </w:rPr>
            </w:pPr>
            <w:r w:rsidRPr="007E78D9">
              <w:rPr>
                <w:rFonts w:ascii="Arial" w:eastAsia="Times New Roman" w:hAnsi="Arial" w:cs="Arial"/>
                <w:color w:val="000000"/>
                <w:sz w:val="24"/>
                <w:szCs w:val="24"/>
                <w:lang w:eastAsia="en-IN"/>
              </w:rPr>
              <w:t>Pre-boarding</w:t>
            </w:r>
          </w:p>
        </w:tc>
        <w:tc>
          <w:tcPr>
            <w:tcW w:w="2959" w:type="dxa"/>
            <w:tcBorders>
              <w:top w:val="nil"/>
              <w:left w:val="nil"/>
              <w:bottom w:val="single" w:sz="4" w:space="0" w:color="auto"/>
              <w:right w:val="single" w:sz="4" w:space="0" w:color="auto"/>
            </w:tcBorders>
            <w:shd w:val="clear" w:color="auto" w:fill="auto"/>
            <w:vAlign w:val="center"/>
            <w:hideMark/>
          </w:tcPr>
          <w:p w14:paraId="047A9C76" w14:textId="77777777" w:rsidR="00967948" w:rsidRPr="007E78D9" w:rsidRDefault="00967948" w:rsidP="00967948">
            <w:pPr>
              <w:spacing w:after="0" w:line="240" w:lineRule="auto"/>
              <w:jc w:val="center"/>
              <w:rPr>
                <w:rFonts w:ascii="Arial" w:eastAsia="Times New Roman" w:hAnsi="Arial" w:cs="Arial"/>
                <w:color w:val="000000"/>
                <w:sz w:val="24"/>
                <w:szCs w:val="24"/>
                <w:lang w:eastAsia="en-IN"/>
              </w:rPr>
            </w:pPr>
            <w:r w:rsidRPr="007E78D9">
              <w:rPr>
                <w:rFonts w:ascii="Arial" w:eastAsia="Times New Roman" w:hAnsi="Arial" w:cs="Arial"/>
                <w:color w:val="000000"/>
                <w:sz w:val="24"/>
                <w:szCs w:val="24"/>
                <w:lang w:eastAsia="en-IN"/>
              </w:rPr>
              <w:t>Build realistic expectations and strengthen the psychological contract</w:t>
            </w:r>
          </w:p>
        </w:tc>
        <w:tc>
          <w:tcPr>
            <w:tcW w:w="3431" w:type="dxa"/>
            <w:tcBorders>
              <w:top w:val="nil"/>
              <w:left w:val="nil"/>
              <w:bottom w:val="single" w:sz="4" w:space="0" w:color="auto"/>
              <w:right w:val="single" w:sz="4" w:space="0" w:color="auto"/>
            </w:tcBorders>
            <w:shd w:val="clear" w:color="auto" w:fill="auto"/>
            <w:vAlign w:val="center"/>
            <w:hideMark/>
          </w:tcPr>
          <w:p w14:paraId="6ED111F0" w14:textId="77777777" w:rsidR="00967948" w:rsidRPr="007E78D9" w:rsidRDefault="00967948" w:rsidP="00967948">
            <w:pPr>
              <w:spacing w:after="0" w:line="240" w:lineRule="auto"/>
              <w:jc w:val="center"/>
              <w:rPr>
                <w:rFonts w:ascii="Arial" w:eastAsia="Times New Roman" w:hAnsi="Arial" w:cs="Arial"/>
                <w:color w:val="000000"/>
                <w:sz w:val="24"/>
                <w:szCs w:val="24"/>
                <w:lang w:eastAsia="en-IN"/>
              </w:rPr>
            </w:pPr>
            <w:r w:rsidRPr="007E78D9">
              <w:rPr>
                <w:rFonts w:ascii="Arial" w:eastAsia="Times New Roman" w:hAnsi="Arial" w:cs="Arial"/>
                <w:color w:val="000000"/>
                <w:sz w:val="24"/>
                <w:szCs w:val="24"/>
                <w:lang w:eastAsia="en-IN"/>
              </w:rPr>
              <w:t>Psychological Contract Theory</w:t>
            </w:r>
          </w:p>
        </w:tc>
      </w:tr>
      <w:tr w:rsidR="00967948" w:rsidRPr="007E78D9" w14:paraId="0EC2A4FF" w14:textId="77777777" w:rsidTr="007E78D9">
        <w:trPr>
          <w:trHeight w:val="785"/>
          <w:jc w:val="center"/>
        </w:trPr>
        <w:tc>
          <w:tcPr>
            <w:tcW w:w="1445" w:type="dxa"/>
            <w:tcBorders>
              <w:top w:val="nil"/>
              <w:left w:val="single" w:sz="4" w:space="0" w:color="auto"/>
              <w:bottom w:val="single" w:sz="4" w:space="0" w:color="auto"/>
              <w:right w:val="single" w:sz="4" w:space="0" w:color="auto"/>
            </w:tcBorders>
            <w:shd w:val="clear" w:color="000000" w:fill="D6DCE4"/>
            <w:noWrap/>
            <w:vAlign w:val="center"/>
            <w:hideMark/>
          </w:tcPr>
          <w:p w14:paraId="486BA2DE" w14:textId="77777777" w:rsidR="00967948" w:rsidRPr="007E78D9" w:rsidRDefault="00967948" w:rsidP="00967948">
            <w:pPr>
              <w:spacing w:after="0" w:line="240" w:lineRule="auto"/>
              <w:jc w:val="center"/>
              <w:rPr>
                <w:rFonts w:ascii="Arial" w:eastAsia="Times New Roman" w:hAnsi="Arial" w:cs="Arial"/>
                <w:b/>
                <w:bCs/>
                <w:color w:val="000000"/>
                <w:sz w:val="24"/>
                <w:szCs w:val="24"/>
                <w:lang w:eastAsia="en-IN"/>
              </w:rPr>
            </w:pPr>
            <w:r w:rsidRPr="007E78D9">
              <w:rPr>
                <w:rFonts w:ascii="Arial" w:eastAsia="Times New Roman" w:hAnsi="Arial" w:cs="Arial"/>
                <w:b/>
                <w:bCs/>
                <w:color w:val="000000"/>
                <w:sz w:val="24"/>
                <w:szCs w:val="24"/>
                <w:lang w:eastAsia="en-IN"/>
              </w:rPr>
              <w:lastRenderedPageBreak/>
              <w:t>Connect</w:t>
            </w:r>
          </w:p>
        </w:tc>
        <w:tc>
          <w:tcPr>
            <w:tcW w:w="1203" w:type="dxa"/>
            <w:tcBorders>
              <w:top w:val="nil"/>
              <w:left w:val="nil"/>
              <w:bottom w:val="single" w:sz="4" w:space="0" w:color="auto"/>
              <w:right w:val="single" w:sz="4" w:space="0" w:color="auto"/>
            </w:tcBorders>
            <w:shd w:val="clear" w:color="auto" w:fill="auto"/>
            <w:noWrap/>
            <w:vAlign w:val="center"/>
            <w:hideMark/>
          </w:tcPr>
          <w:p w14:paraId="64540CCB" w14:textId="77777777" w:rsidR="00967948" w:rsidRPr="007E78D9" w:rsidRDefault="00967948" w:rsidP="00967948">
            <w:pPr>
              <w:spacing w:after="0" w:line="240" w:lineRule="auto"/>
              <w:jc w:val="center"/>
              <w:rPr>
                <w:rFonts w:ascii="Arial" w:eastAsia="Times New Roman" w:hAnsi="Arial" w:cs="Arial"/>
                <w:color w:val="000000"/>
                <w:sz w:val="24"/>
                <w:szCs w:val="24"/>
                <w:lang w:eastAsia="en-IN"/>
              </w:rPr>
            </w:pPr>
            <w:r w:rsidRPr="007E78D9">
              <w:rPr>
                <w:rFonts w:ascii="Arial" w:eastAsia="Times New Roman" w:hAnsi="Arial" w:cs="Arial"/>
                <w:color w:val="000000"/>
                <w:sz w:val="24"/>
                <w:szCs w:val="24"/>
                <w:lang w:eastAsia="en-IN"/>
              </w:rPr>
              <w:t>Day 1–30</w:t>
            </w:r>
          </w:p>
        </w:tc>
        <w:tc>
          <w:tcPr>
            <w:tcW w:w="2959" w:type="dxa"/>
            <w:tcBorders>
              <w:top w:val="nil"/>
              <w:left w:val="nil"/>
              <w:bottom w:val="single" w:sz="4" w:space="0" w:color="auto"/>
              <w:right w:val="single" w:sz="4" w:space="0" w:color="auto"/>
            </w:tcBorders>
            <w:shd w:val="clear" w:color="auto" w:fill="auto"/>
            <w:vAlign w:val="center"/>
            <w:hideMark/>
          </w:tcPr>
          <w:p w14:paraId="077BA20A" w14:textId="77777777" w:rsidR="00967948" w:rsidRPr="007E78D9" w:rsidRDefault="00967948" w:rsidP="00967948">
            <w:pPr>
              <w:spacing w:after="0" w:line="240" w:lineRule="auto"/>
              <w:jc w:val="center"/>
              <w:rPr>
                <w:rFonts w:ascii="Arial" w:eastAsia="Times New Roman" w:hAnsi="Arial" w:cs="Arial"/>
                <w:color w:val="000000"/>
                <w:sz w:val="24"/>
                <w:szCs w:val="24"/>
                <w:lang w:eastAsia="en-IN"/>
              </w:rPr>
            </w:pPr>
            <w:r w:rsidRPr="007E78D9">
              <w:rPr>
                <w:rFonts w:ascii="Arial" w:eastAsia="Times New Roman" w:hAnsi="Arial" w:cs="Arial"/>
                <w:color w:val="000000"/>
                <w:sz w:val="24"/>
                <w:szCs w:val="24"/>
                <w:lang w:eastAsia="en-IN"/>
              </w:rPr>
              <w:t>Develop cultural understanding and workplace relationships</w:t>
            </w:r>
          </w:p>
        </w:tc>
        <w:tc>
          <w:tcPr>
            <w:tcW w:w="3431" w:type="dxa"/>
            <w:tcBorders>
              <w:top w:val="nil"/>
              <w:left w:val="nil"/>
              <w:bottom w:val="single" w:sz="4" w:space="0" w:color="auto"/>
              <w:right w:val="single" w:sz="4" w:space="0" w:color="auto"/>
            </w:tcBorders>
            <w:shd w:val="clear" w:color="auto" w:fill="auto"/>
            <w:vAlign w:val="center"/>
            <w:hideMark/>
          </w:tcPr>
          <w:p w14:paraId="2D040864" w14:textId="77777777" w:rsidR="00967948" w:rsidRPr="007E78D9" w:rsidRDefault="00967948" w:rsidP="00967948">
            <w:pPr>
              <w:spacing w:after="0" w:line="240" w:lineRule="auto"/>
              <w:jc w:val="center"/>
              <w:rPr>
                <w:rFonts w:ascii="Arial" w:eastAsia="Times New Roman" w:hAnsi="Arial" w:cs="Arial"/>
                <w:color w:val="000000"/>
                <w:sz w:val="24"/>
                <w:szCs w:val="24"/>
                <w:lang w:eastAsia="en-IN"/>
              </w:rPr>
            </w:pPr>
            <w:r w:rsidRPr="007E78D9">
              <w:rPr>
                <w:rFonts w:ascii="Arial" w:eastAsia="Times New Roman" w:hAnsi="Arial" w:cs="Arial"/>
                <w:color w:val="000000"/>
                <w:sz w:val="24"/>
                <w:szCs w:val="24"/>
                <w:lang w:eastAsia="en-IN"/>
              </w:rPr>
              <w:t xml:space="preserve">Van </w:t>
            </w:r>
            <w:proofErr w:type="spellStart"/>
            <w:r w:rsidRPr="007E78D9">
              <w:rPr>
                <w:rFonts w:ascii="Arial" w:eastAsia="Times New Roman" w:hAnsi="Arial" w:cs="Arial"/>
                <w:color w:val="000000"/>
                <w:sz w:val="24"/>
                <w:szCs w:val="24"/>
                <w:lang w:eastAsia="en-IN"/>
              </w:rPr>
              <w:t>Maanen</w:t>
            </w:r>
            <w:proofErr w:type="spellEnd"/>
            <w:r w:rsidRPr="007E78D9">
              <w:rPr>
                <w:rFonts w:ascii="Arial" w:eastAsia="Times New Roman" w:hAnsi="Arial" w:cs="Arial"/>
                <w:color w:val="000000"/>
                <w:sz w:val="24"/>
                <w:szCs w:val="24"/>
                <w:lang w:eastAsia="en-IN"/>
              </w:rPr>
              <w:t xml:space="preserve"> &amp; Schein (1979); Schein (2021)</w:t>
            </w:r>
          </w:p>
        </w:tc>
      </w:tr>
      <w:tr w:rsidR="00967948" w:rsidRPr="007E78D9" w14:paraId="314FC640" w14:textId="77777777" w:rsidTr="007E78D9">
        <w:trPr>
          <w:trHeight w:val="785"/>
          <w:jc w:val="center"/>
        </w:trPr>
        <w:tc>
          <w:tcPr>
            <w:tcW w:w="1445" w:type="dxa"/>
            <w:tcBorders>
              <w:top w:val="nil"/>
              <w:left w:val="single" w:sz="4" w:space="0" w:color="auto"/>
              <w:bottom w:val="single" w:sz="4" w:space="0" w:color="auto"/>
              <w:right w:val="single" w:sz="4" w:space="0" w:color="auto"/>
            </w:tcBorders>
            <w:shd w:val="clear" w:color="000000" w:fill="D6DCE4"/>
            <w:noWrap/>
            <w:vAlign w:val="center"/>
            <w:hideMark/>
          </w:tcPr>
          <w:p w14:paraId="5C4074BF" w14:textId="77777777" w:rsidR="00967948" w:rsidRPr="007E78D9" w:rsidRDefault="00967948" w:rsidP="00967948">
            <w:pPr>
              <w:spacing w:after="0" w:line="240" w:lineRule="auto"/>
              <w:jc w:val="center"/>
              <w:rPr>
                <w:rFonts w:ascii="Arial" w:eastAsia="Times New Roman" w:hAnsi="Arial" w:cs="Arial"/>
                <w:b/>
                <w:bCs/>
                <w:color w:val="000000"/>
                <w:sz w:val="24"/>
                <w:szCs w:val="24"/>
                <w:lang w:eastAsia="en-IN"/>
              </w:rPr>
            </w:pPr>
            <w:r w:rsidRPr="007E78D9">
              <w:rPr>
                <w:rFonts w:ascii="Arial" w:eastAsia="Times New Roman" w:hAnsi="Arial" w:cs="Arial"/>
                <w:b/>
                <w:bCs/>
                <w:color w:val="000000"/>
                <w:sz w:val="24"/>
                <w:szCs w:val="24"/>
                <w:lang w:eastAsia="en-IN"/>
              </w:rPr>
              <w:t>Contribute</w:t>
            </w:r>
          </w:p>
        </w:tc>
        <w:tc>
          <w:tcPr>
            <w:tcW w:w="1203" w:type="dxa"/>
            <w:tcBorders>
              <w:top w:val="nil"/>
              <w:left w:val="nil"/>
              <w:bottom w:val="single" w:sz="4" w:space="0" w:color="auto"/>
              <w:right w:val="single" w:sz="4" w:space="0" w:color="auto"/>
            </w:tcBorders>
            <w:shd w:val="clear" w:color="auto" w:fill="auto"/>
            <w:noWrap/>
            <w:vAlign w:val="center"/>
            <w:hideMark/>
          </w:tcPr>
          <w:p w14:paraId="2FCBA060" w14:textId="77777777" w:rsidR="00967948" w:rsidRPr="007E78D9" w:rsidRDefault="00967948" w:rsidP="00967948">
            <w:pPr>
              <w:spacing w:after="0" w:line="240" w:lineRule="auto"/>
              <w:jc w:val="center"/>
              <w:rPr>
                <w:rFonts w:ascii="Arial" w:eastAsia="Times New Roman" w:hAnsi="Arial" w:cs="Arial"/>
                <w:color w:val="000000"/>
                <w:sz w:val="24"/>
                <w:szCs w:val="24"/>
                <w:lang w:eastAsia="en-IN"/>
              </w:rPr>
            </w:pPr>
            <w:r w:rsidRPr="007E78D9">
              <w:rPr>
                <w:rFonts w:ascii="Arial" w:eastAsia="Times New Roman" w:hAnsi="Arial" w:cs="Arial"/>
                <w:color w:val="000000"/>
                <w:sz w:val="24"/>
                <w:szCs w:val="24"/>
                <w:lang w:eastAsia="en-IN"/>
              </w:rPr>
              <w:t>Day 31–90</w:t>
            </w:r>
          </w:p>
        </w:tc>
        <w:tc>
          <w:tcPr>
            <w:tcW w:w="2959" w:type="dxa"/>
            <w:tcBorders>
              <w:top w:val="nil"/>
              <w:left w:val="nil"/>
              <w:bottom w:val="single" w:sz="4" w:space="0" w:color="auto"/>
              <w:right w:val="single" w:sz="4" w:space="0" w:color="auto"/>
            </w:tcBorders>
            <w:shd w:val="clear" w:color="auto" w:fill="auto"/>
            <w:vAlign w:val="center"/>
            <w:hideMark/>
          </w:tcPr>
          <w:p w14:paraId="31D44650" w14:textId="77777777" w:rsidR="00967948" w:rsidRPr="007E78D9" w:rsidRDefault="00967948" w:rsidP="00967948">
            <w:pPr>
              <w:spacing w:after="0" w:line="240" w:lineRule="auto"/>
              <w:jc w:val="center"/>
              <w:rPr>
                <w:rFonts w:ascii="Arial" w:eastAsia="Times New Roman" w:hAnsi="Arial" w:cs="Arial"/>
                <w:color w:val="000000"/>
                <w:sz w:val="24"/>
                <w:szCs w:val="24"/>
                <w:lang w:eastAsia="en-IN"/>
              </w:rPr>
            </w:pPr>
            <w:r w:rsidRPr="007E78D9">
              <w:rPr>
                <w:rFonts w:ascii="Arial" w:eastAsia="Times New Roman" w:hAnsi="Arial" w:cs="Arial"/>
                <w:color w:val="000000"/>
                <w:sz w:val="24"/>
                <w:szCs w:val="24"/>
                <w:lang w:eastAsia="en-IN"/>
              </w:rPr>
              <w:t>Build capability, confidence and collaboration</w:t>
            </w:r>
          </w:p>
        </w:tc>
        <w:tc>
          <w:tcPr>
            <w:tcW w:w="3431" w:type="dxa"/>
            <w:tcBorders>
              <w:top w:val="nil"/>
              <w:left w:val="nil"/>
              <w:bottom w:val="single" w:sz="4" w:space="0" w:color="auto"/>
              <w:right w:val="single" w:sz="4" w:space="0" w:color="auto"/>
            </w:tcBorders>
            <w:shd w:val="clear" w:color="auto" w:fill="auto"/>
            <w:vAlign w:val="center"/>
            <w:hideMark/>
          </w:tcPr>
          <w:p w14:paraId="379A30D2" w14:textId="77777777" w:rsidR="00967948" w:rsidRPr="007E78D9" w:rsidRDefault="00967948" w:rsidP="00967948">
            <w:pPr>
              <w:spacing w:after="0" w:line="240" w:lineRule="auto"/>
              <w:jc w:val="center"/>
              <w:rPr>
                <w:rFonts w:ascii="Arial" w:eastAsia="Times New Roman" w:hAnsi="Arial" w:cs="Arial"/>
                <w:color w:val="000000"/>
                <w:sz w:val="24"/>
                <w:szCs w:val="24"/>
                <w:lang w:eastAsia="en-IN"/>
              </w:rPr>
            </w:pPr>
            <w:r w:rsidRPr="007E78D9">
              <w:rPr>
                <w:rFonts w:ascii="Arial" w:eastAsia="Times New Roman" w:hAnsi="Arial" w:cs="Arial"/>
                <w:color w:val="000000"/>
                <w:sz w:val="24"/>
                <w:szCs w:val="24"/>
                <w:lang w:eastAsia="en-IN"/>
              </w:rPr>
              <w:t>Human Capital Theory; Resource-Based View</w:t>
            </w:r>
          </w:p>
        </w:tc>
      </w:tr>
      <w:tr w:rsidR="00967948" w:rsidRPr="007E78D9" w14:paraId="78294968" w14:textId="77777777" w:rsidTr="007E78D9">
        <w:trPr>
          <w:trHeight w:val="785"/>
          <w:jc w:val="center"/>
        </w:trPr>
        <w:tc>
          <w:tcPr>
            <w:tcW w:w="1445" w:type="dxa"/>
            <w:tcBorders>
              <w:top w:val="nil"/>
              <w:left w:val="single" w:sz="4" w:space="0" w:color="auto"/>
              <w:bottom w:val="single" w:sz="4" w:space="0" w:color="auto"/>
              <w:right w:val="single" w:sz="4" w:space="0" w:color="auto"/>
            </w:tcBorders>
            <w:shd w:val="clear" w:color="000000" w:fill="D6DCE4"/>
            <w:noWrap/>
            <w:vAlign w:val="center"/>
            <w:hideMark/>
          </w:tcPr>
          <w:p w14:paraId="5C75568C" w14:textId="77777777" w:rsidR="00967948" w:rsidRPr="007E78D9" w:rsidRDefault="00967948" w:rsidP="00967948">
            <w:pPr>
              <w:spacing w:after="0" w:line="240" w:lineRule="auto"/>
              <w:jc w:val="center"/>
              <w:rPr>
                <w:rFonts w:ascii="Arial" w:eastAsia="Times New Roman" w:hAnsi="Arial" w:cs="Arial"/>
                <w:b/>
                <w:bCs/>
                <w:color w:val="000000"/>
                <w:sz w:val="24"/>
                <w:szCs w:val="24"/>
                <w:lang w:eastAsia="en-IN"/>
              </w:rPr>
            </w:pPr>
            <w:r w:rsidRPr="007E78D9">
              <w:rPr>
                <w:rFonts w:ascii="Arial" w:eastAsia="Times New Roman" w:hAnsi="Arial" w:cs="Arial"/>
                <w:b/>
                <w:bCs/>
                <w:color w:val="000000"/>
                <w:sz w:val="24"/>
                <w:szCs w:val="24"/>
                <w:lang w:eastAsia="en-IN"/>
              </w:rPr>
              <w:t>Catalyst</w:t>
            </w:r>
          </w:p>
        </w:tc>
        <w:tc>
          <w:tcPr>
            <w:tcW w:w="1203" w:type="dxa"/>
            <w:tcBorders>
              <w:top w:val="nil"/>
              <w:left w:val="nil"/>
              <w:bottom w:val="single" w:sz="4" w:space="0" w:color="auto"/>
              <w:right w:val="single" w:sz="4" w:space="0" w:color="auto"/>
            </w:tcBorders>
            <w:shd w:val="clear" w:color="auto" w:fill="auto"/>
            <w:noWrap/>
            <w:vAlign w:val="center"/>
            <w:hideMark/>
          </w:tcPr>
          <w:p w14:paraId="1C8615C6" w14:textId="77777777" w:rsidR="00967948" w:rsidRPr="007E78D9" w:rsidRDefault="00967948" w:rsidP="00967948">
            <w:pPr>
              <w:spacing w:after="0" w:line="240" w:lineRule="auto"/>
              <w:jc w:val="center"/>
              <w:rPr>
                <w:rFonts w:ascii="Arial" w:eastAsia="Times New Roman" w:hAnsi="Arial" w:cs="Arial"/>
                <w:color w:val="000000"/>
                <w:sz w:val="24"/>
                <w:szCs w:val="24"/>
                <w:lang w:eastAsia="en-IN"/>
              </w:rPr>
            </w:pPr>
            <w:r w:rsidRPr="007E78D9">
              <w:rPr>
                <w:rFonts w:ascii="Arial" w:eastAsia="Times New Roman" w:hAnsi="Arial" w:cs="Arial"/>
                <w:color w:val="000000"/>
                <w:sz w:val="24"/>
                <w:szCs w:val="24"/>
                <w:lang w:eastAsia="en-IN"/>
              </w:rPr>
              <w:t>Month 4–12</w:t>
            </w:r>
          </w:p>
        </w:tc>
        <w:tc>
          <w:tcPr>
            <w:tcW w:w="2959" w:type="dxa"/>
            <w:tcBorders>
              <w:top w:val="nil"/>
              <w:left w:val="nil"/>
              <w:bottom w:val="single" w:sz="4" w:space="0" w:color="auto"/>
              <w:right w:val="single" w:sz="4" w:space="0" w:color="auto"/>
            </w:tcBorders>
            <w:shd w:val="clear" w:color="auto" w:fill="auto"/>
            <w:vAlign w:val="center"/>
            <w:hideMark/>
          </w:tcPr>
          <w:p w14:paraId="5EFE0965" w14:textId="77777777" w:rsidR="00967948" w:rsidRPr="007E78D9" w:rsidRDefault="00967948" w:rsidP="00967948">
            <w:pPr>
              <w:spacing w:after="0" w:line="240" w:lineRule="auto"/>
              <w:jc w:val="center"/>
              <w:rPr>
                <w:rFonts w:ascii="Arial" w:eastAsia="Times New Roman" w:hAnsi="Arial" w:cs="Arial"/>
                <w:color w:val="000000"/>
                <w:sz w:val="24"/>
                <w:szCs w:val="24"/>
                <w:lang w:eastAsia="en-IN"/>
              </w:rPr>
            </w:pPr>
            <w:r w:rsidRPr="007E78D9">
              <w:rPr>
                <w:rFonts w:ascii="Arial" w:eastAsia="Times New Roman" w:hAnsi="Arial" w:cs="Arial"/>
                <w:color w:val="000000"/>
                <w:sz w:val="24"/>
                <w:szCs w:val="24"/>
                <w:lang w:eastAsia="en-IN"/>
              </w:rPr>
              <w:t>Encourage innovation, organisational citizenship and business activism</w:t>
            </w:r>
          </w:p>
        </w:tc>
        <w:tc>
          <w:tcPr>
            <w:tcW w:w="3431" w:type="dxa"/>
            <w:tcBorders>
              <w:top w:val="nil"/>
              <w:left w:val="nil"/>
              <w:bottom w:val="single" w:sz="4" w:space="0" w:color="auto"/>
              <w:right w:val="single" w:sz="4" w:space="0" w:color="auto"/>
            </w:tcBorders>
            <w:shd w:val="clear" w:color="auto" w:fill="auto"/>
            <w:vAlign w:val="center"/>
            <w:hideMark/>
          </w:tcPr>
          <w:p w14:paraId="52BB57EF" w14:textId="77777777" w:rsidR="00967948" w:rsidRPr="007E78D9" w:rsidRDefault="00967948" w:rsidP="00967948">
            <w:pPr>
              <w:spacing w:after="0" w:line="240" w:lineRule="auto"/>
              <w:jc w:val="center"/>
              <w:rPr>
                <w:rFonts w:ascii="Arial" w:eastAsia="Times New Roman" w:hAnsi="Arial" w:cs="Arial"/>
                <w:color w:val="000000"/>
                <w:sz w:val="24"/>
                <w:szCs w:val="24"/>
                <w:lang w:eastAsia="en-IN"/>
              </w:rPr>
            </w:pPr>
            <w:r w:rsidRPr="007E78D9">
              <w:rPr>
                <w:rFonts w:ascii="Arial" w:eastAsia="Times New Roman" w:hAnsi="Arial" w:cs="Arial"/>
                <w:color w:val="000000"/>
                <w:sz w:val="24"/>
                <w:szCs w:val="24"/>
                <w:lang w:eastAsia="en-IN"/>
              </w:rPr>
              <w:t>Organisational Identification; Ulrich (2021)</w:t>
            </w:r>
          </w:p>
        </w:tc>
      </w:tr>
    </w:tbl>
    <w:p w14:paraId="56CAE02E" w14:textId="77777777" w:rsidR="003A14B1" w:rsidRPr="007E78D9" w:rsidRDefault="003A14B1" w:rsidP="007E78D9">
      <w:pPr>
        <w:pStyle w:val="Heading2"/>
        <w:rPr>
          <w:rFonts w:ascii="Arial" w:hAnsi="Arial" w:cs="Arial"/>
        </w:rPr>
      </w:pPr>
      <w:bookmarkStart w:id="4" w:name="_Toc235035685"/>
      <w:r w:rsidRPr="007E78D9">
        <w:rPr>
          <w:rFonts w:ascii="Arial" w:hAnsi="Arial" w:cs="Arial"/>
        </w:rPr>
        <w:t>2.3 Developing Organisational Identification</w:t>
      </w:r>
      <w:bookmarkEnd w:id="4"/>
    </w:p>
    <w:p w14:paraId="0D1E4FE7" w14:textId="77777777" w:rsidR="00130BC7" w:rsidRPr="007E78D9" w:rsidRDefault="00130BC7" w:rsidP="00967948">
      <w:pPr>
        <w:pStyle w:val="NormalWeb"/>
        <w:spacing w:line="360" w:lineRule="auto"/>
        <w:jc w:val="both"/>
        <w:rPr>
          <w:rFonts w:ascii="Arial" w:hAnsi="Arial" w:cs="Arial"/>
        </w:rPr>
      </w:pPr>
      <w:r w:rsidRPr="007E78D9">
        <w:rPr>
          <w:rFonts w:ascii="Arial" w:hAnsi="Arial" w:cs="Arial"/>
        </w:rPr>
        <w:t xml:space="preserve">When employees see themselves as part of the organisation and identify with its values and objectives this is known as organisational identification. High levels of organisational identification are associated with higher levels of commitment, collaboration and likelihood of staying with the organisation. Helios Urban Mobility is experiencing a decline in employee engagement and an increase in graduate attrition, making the development of organisational identification vital. </w:t>
      </w:r>
    </w:p>
    <w:p w14:paraId="09470EFE" w14:textId="30B439E8" w:rsidR="00CA2277" w:rsidRPr="007E78D9" w:rsidRDefault="00130BC7" w:rsidP="00967948">
      <w:pPr>
        <w:pStyle w:val="NormalWeb"/>
        <w:spacing w:line="360" w:lineRule="auto"/>
        <w:jc w:val="both"/>
        <w:rPr>
          <w:rFonts w:ascii="Arial" w:hAnsi="Arial" w:cs="Arial"/>
        </w:rPr>
      </w:pPr>
      <w:r w:rsidRPr="007E78D9">
        <w:rPr>
          <w:rFonts w:ascii="Arial" w:hAnsi="Arial" w:cs="Arial"/>
        </w:rPr>
        <w:t>Purpose-led integration is one of the key mechanisms, through which senior leaders communicate Helios’ mission, strategic objectives and contribution to sustainable urban mobility during induction. Grasping how individual roles contribute to organisational success helps employees to develop a stronger sense of purpose and belonging. This approach is supported by the theories of Organisational Identification, Identity Construction and Schein’s Organisational Culture model which emphasise the role of shared values in shaping employee behaviour</w:t>
      </w:r>
      <w:r w:rsidR="00CA2277" w:rsidRPr="007E78D9">
        <w:rPr>
          <w:rFonts w:ascii="Arial" w:hAnsi="Arial" w:cs="Arial"/>
        </w:rPr>
        <w:t>.</w:t>
      </w:r>
    </w:p>
    <w:p w14:paraId="0616DA5A" w14:textId="77777777" w:rsidR="00CA2277" w:rsidRPr="007E78D9" w:rsidRDefault="00CA2277" w:rsidP="00967948">
      <w:pPr>
        <w:pStyle w:val="NormalWeb"/>
        <w:spacing w:line="360" w:lineRule="auto"/>
        <w:jc w:val="both"/>
        <w:rPr>
          <w:rFonts w:ascii="Arial" w:hAnsi="Arial" w:cs="Arial"/>
        </w:rPr>
      </w:pPr>
      <w:r w:rsidRPr="007E78D9">
        <w:rPr>
          <w:rFonts w:ascii="Arial" w:hAnsi="Arial" w:cs="Arial"/>
        </w:rPr>
        <w:t xml:space="preserve">Helios should also encourage </w:t>
      </w:r>
      <w:r w:rsidRPr="007E78D9">
        <w:rPr>
          <w:rStyle w:val="Strong"/>
          <w:rFonts w:ascii="Arial" w:hAnsi="Arial" w:cs="Arial"/>
        </w:rPr>
        <w:t>cross-functional collaboration</w:t>
      </w:r>
      <w:r w:rsidRPr="007E78D9">
        <w:rPr>
          <w:rFonts w:ascii="Arial" w:hAnsi="Arial" w:cs="Arial"/>
        </w:rPr>
        <w:t xml:space="preserve"> through innovation workshops, job shadowing, and team-based problem-solving during employees' first 90 days. These initiatives help newcomers build relationships and understand the wider organisation, supporting knowledge sharing and collaboration in line with Social Capital Theory and the Resource-Based View.</w:t>
      </w:r>
    </w:p>
    <w:p w14:paraId="35C36B63" w14:textId="77777777" w:rsidR="00CA2277" w:rsidRPr="007E78D9" w:rsidRDefault="00CA2277" w:rsidP="00967948">
      <w:pPr>
        <w:pStyle w:val="NormalWeb"/>
        <w:spacing w:line="360" w:lineRule="auto"/>
        <w:jc w:val="both"/>
        <w:rPr>
          <w:rFonts w:ascii="Arial" w:hAnsi="Arial" w:cs="Arial"/>
        </w:rPr>
      </w:pPr>
      <w:r w:rsidRPr="007E78D9">
        <w:rPr>
          <w:rFonts w:ascii="Arial" w:hAnsi="Arial" w:cs="Arial"/>
        </w:rPr>
        <w:t xml:space="preserve">In addition, each newcomer should be assigned an operational buddy and a senior mentor to provide practical support, career guidance, and role clarity. A </w:t>
      </w:r>
      <w:r w:rsidRPr="007E78D9">
        <w:rPr>
          <w:rStyle w:val="Strong"/>
          <w:rFonts w:ascii="Arial" w:hAnsi="Arial" w:cs="Arial"/>
        </w:rPr>
        <w:t>values-based recognition system</w:t>
      </w:r>
      <w:r w:rsidRPr="007E78D9">
        <w:rPr>
          <w:rFonts w:ascii="Arial" w:hAnsi="Arial" w:cs="Arial"/>
        </w:rPr>
        <w:t xml:space="preserve"> should also reward behaviours such as collaboration, innovation, ethical conduct, and customer focus, reinforcing organisational culture and commitment.</w:t>
      </w:r>
    </w:p>
    <w:p w14:paraId="62C5E217" w14:textId="77777777" w:rsidR="006E7747" w:rsidRPr="007E78D9" w:rsidRDefault="00CA2277" w:rsidP="006E7747">
      <w:pPr>
        <w:pStyle w:val="NormalWeb"/>
        <w:spacing w:line="360" w:lineRule="auto"/>
        <w:jc w:val="both"/>
        <w:rPr>
          <w:rFonts w:ascii="Arial" w:hAnsi="Arial" w:cs="Arial"/>
        </w:rPr>
      </w:pPr>
      <w:r w:rsidRPr="007E78D9">
        <w:rPr>
          <w:rFonts w:ascii="Arial" w:hAnsi="Arial" w:cs="Arial"/>
        </w:rPr>
        <w:lastRenderedPageBreak/>
        <w:t>Although these initiatives require investment, particularly in mentoring and recognition systems, they are expected to strengthen organisational commitment, reduce graduate attrition, shorten the eight-month ramp-up period, and improve employee engagement, supporting Helios' long-term strategic renewal</w:t>
      </w:r>
      <w:r w:rsidR="005957B5" w:rsidRPr="007E78D9">
        <w:rPr>
          <w:rFonts w:ascii="Arial" w:hAnsi="Arial" w:cs="Arial"/>
        </w:rPr>
        <w:t>.</w:t>
      </w:r>
    </w:p>
    <w:p w14:paraId="6A0DEC96" w14:textId="459AE812" w:rsidR="001418A5" w:rsidRPr="007E78D9" w:rsidRDefault="001418A5" w:rsidP="007E78D9">
      <w:pPr>
        <w:pStyle w:val="Heading2"/>
        <w:rPr>
          <w:rFonts w:ascii="Arial" w:hAnsi="Arial" w:cs="Arial"/>
        </w:rPr>
      </w:pPr>
      <w:bookmarkStart w:id="5" w:name="_Toc235035686"/>
      <w:r w:rsidRPr="007E78D9">
        <w:rPr>
          <w:rFonts w:ascii="Arial" w:hAnsi="Arial" w:cs="Arial"/>
        </w:rPr>
        <w:t>2.4 Promoting Ethical Professionalism</w:t>
      </w:r>
      <w:bookmarkEnd w:id="5"/>
    </w:p>
    <w:p w14:paraId="274DA90A" w14:textId="77777777" w:rsidR="00662B79" w:rsidRPr="007E78D9" w:rsidRDefault="00662B79" w:rsidP="00967948">
      <w:pPr>
        <w:pStyle w:val="pdq2pgselectionanchorcontainer"/>
        <w:spacing w:line="360" w:lineRule="auto"/>
        <w:jc w:val="both"/>
        <w:rPr>
          <w:rFonts w:ascii="Arial" w:hAnsi="Arial" w:cs="Arial"/>
        </w:rPr>
      </w:pPr>
      <w:r w:rsidRPr="007E78D9">
        <w:rPr>
          <w:rFonts w:ascii="Arial" w:hAnsi="Arial" w:cs="Arial"/>
        </w:rPr>
        <w:t>Ethical professionalism extends beyond compliance with organisational policies by encouraging employees to demonstrate integrity, transparency, accountability, and fairness in their daily decisions. This is particularly important for Helios Urban Mobility, where employees work with artificial intelligence, customer data, and smart mobility infrastructure, making ethical decision-making essential for maintaining public trust.</w:t>
      </w:r>
    </w:p>
    <w:p w14:paraId="695A9A81" w14:textId="77777777" w:rsidR="00662B79" w:rsidRPr="007E78D9" w:rsidRDefault="00662B79" w:rsidP="00967948">
      <w:pPr>
        <w:pStyle w:val="NormalWeb"/>
        <w:spacing w:line="360" w:lineRule="auto"/>
        <w:jc w:val="both"/>
        <w:rPr>
          <w:rFonts w:ascii="Arial" w:hAnsi="Arial" w:cs="Arial"/>
        </w:rPr>
      </w:pPr>
      <w:r w:rsidRPr="007E78D9">
        <w:rPr>
          <w:rFonts w:ascii="Arial" w:hAnsi="Arial" w:cs="Arial"/>
        </w:rPr>
        <w:t xml:space="preserve">Ethics should be embedded from the outset through </w:t>
      </w:r>
      <w:r w:rsidRPr="007E78D9">
        <w:rPr>
          <w:rStyle w:val="Strong"/>
          <w:rFonts w:ascii="Arial" w:hAnsi="Arial" w:cs="Arial"/>
        </w:rPr>
        <w:t>ethics-focused induction</w:t>
      </w:r>
      <w:r w:rsidRPr="007E78D9">
        <w:rPr>
          <w:rFonts w:ascii="Arial" w:hAnsi="Arial" w:cs="Arial"/>
        </w:rPr>
        <w:t xml:space="preserve"> within the Discover stage of the Helios Catalyst Framework. Training should cover organisational values, the code of conduct, responsible AI practices, data protection, and sustainability commitments. This reflects Schein's Organisational Culture model, which emphasises shared values as the foundation of ethical behaviour.</w:t>
      </w:r>
    </w:p>
    <w:p w14:paraId="41F3E35C" w14:textId="0E1D1D43" w:rsidR="00662B79" w:rsidRPr="007E78D9" w:rsidRDefault="00662B79" w:rsidP="00967948">
      <w:pPr>
        <w:pStyle w:val="NormalWeb"/>
        <w:spacing w:line="360" w:lineRule="auto"/>
        <w:jc w:val="both"/>
        <w:rPr>
          <w:rFonts w:ascii="Arial" w:hAnsi="Arial" w:cs="Arial"/>
        </w:rPr>
      </w:pPr>
      <w:r w:rsidRPr="007E78D9">
        <w:rPr>
          <w:rFonts w:ascii="Arial" w:hAnsi="Arial" w:cs="Arial"/>
        </w:rPr>
        <w:t xml:space="preserve">Ethical professionalism should also be reinforced through </w:t>
      </w:r>
      <w:r w:rsidRPr="007E78D9">
        <w:rPr>
          <w:rStyle w:val="Strong"/>
          <w:rFonts w:ascii="Arial" w:hAnsi="Arial" w:cs="Arial"/>
        </w:rPr>
        <w:t>ethical leadership</w:t>
      </w:r>
      <w:r w:rsidRPr="007E78D9">
        <w:rPr>
          <w:rFonts w:ascii="Arial" w:hAnsi="Arial" w:cs="Arial"/>
        </w:rPr>
        <w:t>, with managers demonstrating integrity, transparency, fairness, and accountability in everyday decision-making. To sustain ethical awareness, Helios should provide regular ethics workshops, AI ethics simulations, and discussion forums that encourage employees to address emerging ethical challenges.</w:t>
      </w:r>
      <w:r w:rsidR="006E7747" w:rsidRPr="007E78D9">
        <w:rPr>
          <w:rFonts w:ascii="Arial" w:hAnsi="Arial" w:cs="Arial"/>
        </w:rPr>
        <w:t xml:space="preserve"> </w:t>
      </w:r>
      <w:r w:rsidRPr="007E78D9">
        <w:rPr>
          <w:rFonts w:ascii="Arial" w:hAnsi="Arial" w:cs="Arial"/>
        </w:rPr>
        <w:t>Performance management should assess behaviours such as integrity, collaboration, responsible innovation, and stakeholder impact alongside operational performance, signalling that ethical conduct is integral to organisational success.</w:t>
      </w:r>
    </w:p>
    <w:p w14:paraId="30EEFF2F" w14:textId="5DFF04D7" w:rsidR="001418A5" w:rsidRDefault="00662B79" w:rsidP="00967948">
      <w:pPr>
        <w:pStyle w:val="NormalWeb"/>
        <w:spacing w:line="360" w:lineRule="auto"/>
        <w:jc w:val="both"/>
        <w:rPr>
          <w:rFonts w:ascii="Arial" w:hAnsi="Arial" w:cs="Arial"/>
        </w:rPr>
      </w:pPr>
      <w:r w:rsidRPr="007E78D9">
        <w:rPr>
          <w:rFonts w:ascii="Arial" w:hAnsi="Arial" w:cs="Arial"/>
        </w:rPr>
        <w:t>However, ethics training alone is insufficient. Ethical behaviour must be consistently reinforced through leadership, organisational culture, and fair reward systems. Embedding these practices within the Helios Catalyst Framework will strengthen employee trust, reduce ethical risks, enhance organisational reputation, and support sustainable innovation.</w:t>
      </w:r>
    </w:p>
    <w:p w14:paraId="1B6995C2" w14:textId="77777777" w:rsidR="007E78D9" w:rsidRPr="007E78D9" w:rsidRDefault="007E78D9" w:rsidP="00967948">
      <w:pPr>
        <w:pStyle w:val="NormalWeb"/>
        <w:spacing w:line="360" w:lineRule="auto"/>
        <w:jc w:val="both"/>
        <w:rPr>
          <w:rFonts w:ascii="Arial" w:hAnsi="Arial" w:cs="Arial"/>
        </w:rPr>
      </w:pPr>
    </w:p>
    <w:p w14:paraId="5BC07E19" w14:textId="77777777" w:rsidR="001418A5" w:rsidRPr="007E78D9" w:rsidRDefault="001418A5" w:rsidP="007E78D9">
      <w:pPr>
        <w:pStyle w:val="Heading2"/>
        <w:rPr>
          <w:rFonts w:ascii="Arial" w:hAnsi="Arial" w:cs="Arial"/>
        </w:rPr>
      </w:pPr>
      <w:bookmarkStart w:id="6" w:name="_Toc235035687"/>
      <w:r w:rsidRPr="007E78D9">
        <w:rPr>
          <w:rFonts w:ascii="Arial" w:hAnsi="Arial" w:cs="Arial"/>
        </w:rPr>
        <w:lastRenderedPageBreak/>
        <w:t>2.5 Developing a Business Activist Mindset</w:t>
      </w:r>
      <w:bookmarkEnd w:id="6"/>
    </w:p>
    <w:p w14:paraId="03F7E0E7" w14:textId="77777777" w:rsidR="008D11FA" w:rsidRPr="007E78D9" w:rsidRDefault="008D11FA" w:rsidP="00967948">
      <w:pPr>
        <w:pStyle w:val="isselectedend"/>
        <w:spacing w:line="360" w:lineRule="auto"/>
        <w:jc w:val="both"/>
        <w:rPr>
          <w:rFonts w:ascii="Arial" w:hAnsi="Arial" w:cs="Arial"/>
        </w:rPr>
      </w:pPr>
      <w:r w:rsidRPr="007E78D9">
        <w:rPr>
          <w:rFonts w:ascii="Arial" w:hAnsi="Arial" w:cs="Arial"/>
        </w:rPr>
        <w:t>Developing employees as business activists encourages them to think beyond their individual roles and contribute to organisational and societal goals. Ulrich argues that employees and HR professionals should understand external business challenges, stakeholder expectations, and long-term value creation. For Helios Urban Mobility, this means enabling employees to support organisational performance while contributing to sustainable urban mobility and public value.</w:t>
      </w:r>
    </w:p>
    <w:p w14:paraId="577BA2B5" w14:textId="77777777" w:rsidR="008D11FA" w:rsidRPr="007E78D9" w:rsidRDefault="008D11FA" w:rsidP="00967948">
      <w:pPr>
        <w:pStyle w:val="isselectedend"/>
        <w:spacing w:line="360" w:lineRule="auto"/>
        <w:jc w:val="both"/>
        <w:rPr>
          <w:rFonts w:ascii="Arial" w:hAnsi="Arial" w:cs="Arial"/>
        </w:rPr>
      </w:pPr>
      <w:r w:rsidRPr="007E78D9">
        <w:rPr>
          <w:rFonts w:ascii="Arial" w:hAnsi="Arial" w:cs="Arial"/>
        </w:rPr>
        <w:t xml:space="preserve">One approach is to introduce </w:t>
      </w:r>
      <w:r w:rsidRPr="007E78D9">
        <w:rPr>
          <w:rFonts w:ascii="Arial" w:hAnsi="Arial" w:cs="Arial"/>
          <w:b/>
          <w:bCs/>
        </w:rPr>
        <w:t>cross-functional innovation challenges</w:t>
      </w:r>
      <w:r w:rsidRPr="007E78D9">
        <w:rPr>
          <w:rFonts w:ascii="Arial" w:hAnsi="Arial" w:cs="Arial"/>
        </w:rPr>
        <w:t xml:space="preserve"> involving employees from engineering, AI, analytics, and customer services. Collaborative problem-solving promotes knowledge sharing, creativity, and innovation, reflecting Ulrich's HR Business Partner perspective and the Resource-Based View, which identify employee knowledge as a source of competitive advantage.</w:t>
      </w:r>
    </w:p>
    <w:p w14:paraId="3D1DDAB6" w14:textId="77777777" w:rsidR="008D11FA" w:rsidRPr="007E78D9" w:rsidRDefault="008D11FA" w:rsidP="00967948">
      <w:pPr>
        <w:pStyle w:val="isselectedend"/>
        <w:spacing w:line="360" w:lineRule="auto"/>
        <w:jc w:val="both"/>
        <w:rPr>
          <w:rFonts w:ascii="Arial" w:hAnsi="Arial" w:cs="Arial"/>
        </w:rPr>
      </w:pPr>
      <w:r w:rsidRPr="007E78D9">
        <w:rPr>
          <w:rFonts w:ascii="Arial" w:hAnsi="Arial" w:cs="Arial"/>
        </w:rPr>
        <w:t xml:space="preserve">Helios should also strengthen </w:t>
      </w:r>
      <w:r w:rsidRPr="007E78D9">
        <w:rPr>
          <w:rFonts w:ascii="Arial" w:hAnsi="Arial" w:cs="Arial"/>
          <w:b/>
          <w:bCs/>
        </w:rPr>
        <w:t>stakeholder engagement</w:t>
      </w:r>
      <w:r w:rsidRPr="007E78D9">
        <w:rPr>
          <w:rFonts w:ascii="Arial" w:hAnsi="Arial" w:cs="Arial"/>
        </w:rPr>
        <w:t xml:space="preserve"> by involving employees in customer forums, sustainability initiatives, community projects, and partnerships with local authorities. These activities broaden employees' understanding of how their work affects customers and society, encouraging more responsible decision-making.</w:t>
      </w:r>
    </w:p>
    <w:p w14:paraId="3D5C539B" w14:textId="77777777" w:rsidR="008D11FA" w:rsidRPr="007E78D9" w:rsidRDefault="008D11FA" w:rsidP="00967948">
      <w:pPr>
        <w:pStyle w:val="isselectedend"/>
        <w:spacing w:line="360" w:lineRule="auto"/>
        <w:jc w:val="both"/>
        <w:rPr>
          <w:rFonts w:ascii="Arial" w:hAnsi="Arial" w:cs="Arial"/>
        </w:rPr>
      </w:pPr>
      <w:r w:rsidRPr="007E78D9">
        <w:rPr>
          <w:rFonts w:ascii="Arial" w:hAnsi="Arial" w:cs="Arial"/>
        </w:rPr>
        <w:t xml:space="preserve">To encourage continuous improvement, Helios should establish </w:t>
      </w:r>
      <w:r w:rsidRPr="007E78D9">
        <w:rPr>
          <w:rFonts w:ascii="Arial" w:hAnsi="Arial" w:cs="Arial"/>
          <w:b/>
          <w:bCs/>
        </w:rPr>
        <w:t>employee voice mechanisms</w:t>
      </w:r>
      <w:r w:rsidRPr="007E78D9">
        <w:rPr>
          <w:rFonts w:ascii="Arial" w:hAnsi="Arial" w:cs="Arial"/>
        </w:rPr>
        <w:t>, including innovation platforms, suggestion schemes, and hackathons, allowing employees to contribute ideas and support organisational innovation. Participation in sustainability and ESG initiatives should also be encouraged to reinforce responsible business practices and align employees with the organisation's long-term objectives.</w:t>
      </w:r>
    </w:p>
    <w:p w14:paraId="42FAEAC7" w14:textId="1AA73B49" w:rsidR="00A427CA" w:rsidRPr="007E78D9" w:rsidRDefault="008D11FA" w:rsidP="00967948">
      <w:pPr>
        <w:pStyle w:val="isselectedend"/>
        <w:spacing w:line="360" w:lineRule="auto"/>
        <w:jc w:val="both"/>
        <w:rPr>
          <w:rFonts w:ascii="Arial" w:hAnsi="Arial" w:cs="Arial"/>
        </w:rPr>
      </w:pPr>
      <w:r w:rsidRPr="007E78D9">
        <w:rPr>
          <w:rFonts w:ascii="Arial" w:hAnsi="Arial" w:cs="Arial"/>
        </w:rPr>
        <w:t>However, developing a business activist mindset requires ongoing leadership support, strategic communication, and employee empowerment. Organisations must also balance innovation with accountability to ensure initiatives contribute to long-term business goals. Collectively, these measures would strengthen organisational citizenship, enhance innovation capability, and create sustainable value for employees, customers, communities, and shareholders</w:t>
      </w:r>
      <w:r w:rsidR="00A427CA" w:rsidRPr="007E78D9">
        <w:rPr>
          <w:rFonts w:ascii="Arial" w:hAnsi="Arial" w:cs="Arial"/>
        </w:rPr>
        <w:t>.</w:t>
      </w:r>
    </w:p>
    <w:p w14:paraId="452FAD04" w14:textId="7AA54BD0" w:rsidR="00A427CA" w:rsidRPr="007E78D9" w:rsidRDefault="00774AF7" w:rsidP="00967948">
      <w:pPr>
        <w:spacing w:line="360" w:lineRule="auto"/>
        <w:jc w:val="both"/>
        <w:rPr>
          <w:rFonts w:ascii="Arial" w:eastAsiaTheme="majorEastAsia" w:hAnsi="Arial" w:cs="Arial"/>
          <w:color w:val="1F3763" w:themeColor="accent1" w:themeShade="7F"/>
          <w:sz w:val="24"/>
          <w:szCs w:val="24"/>
        </w:rPr>
      </w:pPr>
      <w:r w:rsidRPr="007E78D9">
        <w:rPr>
          <w:rFonts w:ascii="Arial" w:hAnsi="Arial" w:cs="Arial"/>
          <w:sz w:val="24"/>
          <w:szCs w:val="24"/>
        </w:rPr>
        <w:br w:type="page"/>
      </w:r>
    </w:p>
    <w:p w14:paraId="7872C580" w14:textId="21ECFAFE" w:rsidR="00D83A39" w:rsidRPr="007E78D9" w:rsidRDefault="00D83A39" w:rsidP="007E78D9">
      <w:pPr>
        <w:pStyle w:val="Heading1"/>
        <w:rPr>
          <w:rFonts w:ascii="Arial" w:eastAsia="Times New Roman" w:hAnsi="Arial" w:cs="Arial"/>
          <w:sz w:val="40"/>
          <w:szCs w:val="40"/>
        </w:rPr>
      </w:pPr>
      <w:bookmarkStart w:id="7" w:name="_Toc235035688"/>
      <w:r w:rsidRPr="007E78D9">
        <w:rPr>
          <w:rFonts w:ascii="Arial" w:eastAsia="Times New Roman" w:hAnsi="Arial" w:cs="Arial"/>
          <w:sz w:val="40"/>
          <w:szCs w:val="40"/>
        </w:rPr>
        <w:lastRenderedPageBreak/>
        <w:t>Task B: Strategic Job Design</w:t>
      </w:r>
      <w:bookmarkEnd w:id="7"/>
      <w:r w:rsidRPr="007E78D9">
        <w:rPr>
          <w:rFonts w:ascii="Arial" w:eastAsia="Times New Roman" w:hAnsi="Arial" w:cs="Arial"/>
          <w:sz w:val="40"/>
          <w:szCs w:val="40"/>
        </w:rPr>
        <w:t xml:space="preserve"> </w:t>
      </w:r>
    </w:p>
    <w:p w14:paraId="0C9448D4" w14:textId="18F7E0AB" w:rsidR="007A7647" w:rsidRPr="007E78D9" w:rsidRDefault="007A7647" w:rsidP="007E78D9">
      <w:pPr>
        <w:pStyle w:val="Heading2"/>
        <w:rPr>
          <w:rFonts w:ascii="Arial" w:hAnsi="Arial" w:cs="Arial"/>
        </w:rPr>
      </w:pPr>
      <w:bookmarkStart w:id="8" w:name="_Toc235035689"/>
      <w:r w:rsidRPr="007E78D9">
        <w:rPr>
          <w:rFonts w:ascii="Arial" w:hAnsi="Arial" w:cs="Arial"/>
        </w:rPr>
        <w:t>3.1 Critical Evaluation of Contemporary Job Design</w:t>
      </w:r>
      <w:bookmarkEnd w:id="8"/>
    </w:p>
    <w:p w14:paraId="31253AD2" w14:textId="77777777" w:rsidR="00EA4FEC" w:rsidRPr="007E78D9" w:rsidRDefault="00EA4FEC" w:rsidP="00967948">
      <w:pPr>
        <w:pStyle w:val="isselectedend"/>
        <w:spacing w:line="360" w:lineRule="auto"/>
        <w:jc w:val="both"/>
        <w:rPr>
          <w:rFonts w:ascii="Arial" w:hAnsi="Arial" w:cs="Arial"/>
        </w:rPr>
      </w:pPr>
      <w:r w:rsidRPr="007E78D9">
        <w:rPr>
          <w:rFonts w:ascii="Arial" w:hAnsi="Arial" w:cs="Arial"/>
        </w:rPr>
        <w:t>In knowledge-intensive organisations, job design has evolved beyond task allocation to become a strategic tool for improving employee engagement, innovation and organisational agility. Modern job design supports motivation, collaboration and continuous learning, making it particularly relevant for Helios Urban Mobility, where long onboarding periods, declining engagement and high graduate attrition highlight the need for more effective workforce practices (Armstrong and Taylor, 2023).</w:t>
      </w:r>
    </w:p>
    <w:p w14:paraId="6558CF30" w14:textId="2828C8C6" w:rsidR="00EA4FEC" w:rsidRPr="007E78D9" w:rsidRDefault="00EA4FEC" w:rsidP="00967948">
      <w:pPr>
        <w:pStyle w:val="isselectedend"/>
        <w:spacing w:line="360" w:lineRule="auto"/>
        <w:jc w:val="both"/>
        <w:rPr>
          <w:rFonts w:ascii="Arial" w:hAnsi="Arial" w:cs="Arial"/>
        </w:rPr>
      </w:pPr>
      <w:r w:rsidRPr="007E78D9">
        <w:rPr>
          <w:rFonts w:ascii="Arial" w:hAnsi="Arial" w:cs="Arial"/>
        </w:rPr>
        <w:t xml:space="preserve">The </w:t>
      </w:r>
      <w:r w:rsidRPr="007E78D9">
        <w:rPr>
          <w:rStyle w:val="Strong"/>
          <w:rFonts w:ascii="Arial" w:hAnsi="Arial" w:cs="Arial"/>
        </w:rPr>
        <w:t>Job Characteristics Model (JCM)</w:t>
      </w:r>
      <w:r w:rsidRPr="007E78D9">
        <w:rPr>
          <w:rFonts w:ascii="Arial" w:hAnsi="Arial" w:cs="Arial"/>
        </w:rPr>
        <w:t xml:space="preserve"> by Hackman and Oldham (1976) argues that five job characteristics—skill variety, task identity, task significance, autonomy and feedback—enhance motivation and performance. Employees are more engaged when they find their work meaningful, have autonomy and receive regular feedback. For Helios, increasing autonomy, continuous feedback and opportunities for cross-functional collaboration could reduce the current eight-month ramp-up period while improving knowledge sharing and innovation. However, the JCM assumes managers design jobs and gives limited attention to employees' ability to shape their own roles. In a rapidly changing technology environment such as Helios, this limits flexibility and adaptability (</w:t>
      </w:r>
      <w:proofErr w:type="spellStart"/>
      <w:r w:rsidRPr="007E78D9">
        <w:rPr>
          <w:rFonts w:ascii="Arial" w:hAnsi="Arial" w:cs="Arial"/>
        </w:rPr>
        <w:t>Dessler</w:t>
      </w:r>
      <w:proofErr w:type="spellEnd"/>
      <w:r w:rsidRPr="007E78D9">
        <w:rPr>
          <w:rFonts w:ascii="Arial" w:hAnsi="Arial" w:cs="Arial"/>
        </w:rPr>
        <w:t>, 2024).</w:t>
      </w:r>
    </w:p>
    <w:p w14:paraId="01A5A36A" w14:textId="14B8E983" w:rsidR="00EA4FEC" w:rsidRPr="007E78D9" w:rsidRDefault="00EA4FEC" w:rsidP="00967948">
      <w:pPr>
        <w:pStyle w:val="isselectedend"/>
        <w:spacing w:line="360" w:lineRule="auto"/>
        <w:jc w:val="both"/>
        <w:rPr>
          <w:rFonts w:ascii="Arial" w:hAnsi="Arial" w:cs="Arial"/>
        </w:rPr>
      </w:pPr>
      <w:r w:rsidRPr="007E78D9">
        <w:rPr>
          <w:rStyle w:val="Strong"/>
          <w:rFonts w:ascii="Arial" w:hAnsi="Arial" w:cs="Arial"/>
        </w:rPr>
        <w:t>Job Crafting Theory</w:t>
      </w:r>
      <w:r w:rsidRPr="007E78D9">
        <w:rPr>
          <w:rFonts w:ascii="Arial" w:hAnsi="Arial" w:cs="Arial"/>
        </w:rPr>
        <w:t xml:space="preserve"> addresses this limitation by encouraging employees to proactively modify aspects of their work to better match their strengths and interests (</w:t>
      </w:r>
      <w:proofErr w:type="spellStart"/>
      <w:r w:rsidRPr="007E78D9">
        <w:rPr>
          <w:rFonts w:ascii="Arial" w:hAnsi="Arial" w:cs="Arial"/>
        </w:rPr>
        <w:t>Wrzesniewski</w:t>
      </w:r>
      <w:proofErr w:type="spellEnd"/>
      <w:r w:rsidRPr="007E78D9">
        <w:rPr>
          <w:rFonts w:ascii="Arial" w:hAnsi="Arial" w:cs="Arial"/>
        </w:rPr>
        <w:t xml:space="preserve"> and Dutton, 2001). Supporting job crafting would enable Helios employees to contribute more creatively across AI-enabled mobility projects. However, excessive autonomy may create role ambiguity and coordination challenges without effective managerial oversight. A </w:t>
      </w:r>
      <w:r w:rsidRPr="007E78D9">
        <w:rPr>
          <w:rStyle w:val="Strong"/>
          <w:rFonts w:ascii="Arial" w:hAnsi="Arial" w:cs="Arial"/>
        </w:rPr>
        <w:t>skills-based architecture</w:t>
      </w:r>
      <w:r w:rsidRPr="007E78D9">
        <w:rPr>
          <w:rFonts w:ascii="Arial" w:hAnsi="Arial" w:cs="Arial"/>
        </w:rPr>
        <w:t xml:space="preserve"> further enhances organisational agility by focusing on employees' transferable skills rather than fixed job descriptions. This enables organisations to deploy talent across projects, support continuous learning and respond quickly to changing business needs (Armstrong and Taylor, 2023). For Helios, this approach would strengthen career development and workforce flexibility, although implementation requires investment in skills mapping and learning systems.</w:t>
      </w:r>
    </w:p>
    <w:p w14:paraId="5028DAAE" w14:textId="185DB3EF" w:rsidR="001D5899" w:rsidRPr="007E78D9" w:rsidRDefault="00EA4FEC" w:rsidP="00967948">
      <w:pPr>
        <w:pStyle w:val="isselectedend"/>
        <w:spacing w:line="360" w:lineRule="auto"/>
        <w:jc w:val="both"/>
        <w:rPr>
          <w:rFonts w:ascii="Arial" w:hAnsi="Arial" w:cs="Arial"/>
        </w:rPr>
      </w:pPr>
      <w:r w:rsidRPr="007E78D9">
        <w:rPr>
          <w:rFonts w:ascii="Arial" w:hAnsi="Arial" w:cs="Arial"/>
        </w:rPr>
        <w:lastRenderedPageBreak/>
        <w:t xml:space="preserve">Similarly, </w:t>
      </w:r>
      <w:r w:rsidRPr="007E78D9">
        <w:rPr>
          <w:rStyle w:val="Strong"/>
          <w:rFonts w:ascii="Arial" w:hAnsi="Arial" w:cs="Arial"/>
        </w:rPr>
        <w:t>internal talent marketplaces</w:t>
      </w:r>
      <w:r w:rsidRPr="007E78D9">
        <w:rPr>
          <w:rFonts w:ascii="Arial" w:hAnsi="Arial" w:cs="Arial"/>
        </w:rPr>
        <w:t xml:space="preserve"> use digital platforms to match employees with projects and development opportunities, improving knowledge sharing and retention (CIPD, 2024). While this could help Helios maximise internal talent across its global operations, success depends on accurate skills data, transparent governance and ethical AI practices to maintain employee trust (Stone et al., 2020). Overall, no single job design approach fully addresses Helios' challenges. Combining the Job Characteristics Model, Job Crafting Theory, skills-based architecture and internal talent marketplaces provides a more comprehensive strategy for improving engagement, accelerating capability development and supporting long-term organisational innovation (Boxall and Purcell, 2022).</w:t>
      </w:r>
    </w:p>
    <w:p w14:paraId="76B63598" w14:textId="77777777" w:rsidR="001D5899" w:rsidRPr="007E78D9" w:rsidRDefault="001D5899" w:rsidP="007E78D9">
      <w:pPr>
        <w:pStyle w:val="Heading2"/>
        <w:rPr>
          <w:rFonts w:ascii="Arial" w:hAnsi="Arial" w:cs="Arial"/>
        </w:rPr>
      </w:pPr>
      <w:bookmarkStart w:id="9" w:name="_Toc235035690"/>
      <w:r w:rsidRPr="007E78D9">
        <w:rPr>
          <w:rFonts w:ascii="Arial" w:hAnsi="Arial" w:cs="Arial"/>
        </w:rPr>
        <w:t>3.2 Strategic Job Design Proposal for Helios</w:t>
      </w:r>
      <w:bookmarkEnd w:id="9"/>
    </w:p>
    <w:p w14:paraId="4733014E" w14:textId="22A7DD92" w:rsidR="001D5899" w:rsidRPr="007E78D9" w:rsidRDefault="001D5899" w:rsidP="00967948">
      <w:pPr>
        <w:pStyle w:val="isselectedend"/>
        <w:spacing w:line="360" w:lineRule="auto"/>
        <w:jc w:val="both"/>
        <w:rPr>
          <w:rFonts w:ascii="Arial" w:hAnsi="Arial" w:cs="Arial"/>
        </w:rPr>
      </w:pPr>
      <w:r w:rsidRPr="007E78D9">
        <w:rPr>
          <w:rFonts w:ascii="Arial" w:hAnsi="Arial" w:cs="Arial"/>
        </w:rPr>
        <w:t>To address Helios Urban Mobility's challenges of prolonged ramp-up periods, low employee engagement and graduate attrition, this report proposes a strategic job design approach that combines the Job Characteristics Model, Job Crafting Theory, skills-based architecture and internal talent marketplaces. Rather than relying on fixed job descriptions, roles should be designed to promote flexibility, collaboration and continuous learning.</w:t>
      </w:r>
      <w:r w:rsidR="0068761A" w:rsidRPr="007E78D9">
        <w:rPr>
          <w:rFonts w:ascii="Arial" w:hAnsi="Arial" w:cs="Arial"/>
        </w:rPr>
        <w:t xml:space="preserve"> Figure 1, presents the proposed Helios </w:t>
      </w:r>
      <w:proofErr w:type="spellStart"/>
      <w:r w:rsidR="0068761A" w:rsidRPr="007E78D9">
        <w:rPr>
          <w:rFonts w:ascii="Arial" w:hAnsi="Arial" w:cs="Arial"/>
        </w:rPr>
        <w:t>TalentFlow</w:t>
      </w:r>
      <w:proofErr w:type="spellEnd"/>
      <w:r w:rsidR="0068761A" w:rsidRPr="007E78D9">
        <w:rPr>
          <w:rFonts w:ascii="Arial" w:hAnsi="Arial" w:cs="Arial"/>
        </w:rPr>
        <w:t xml:space="preserve"> Framework, showing how contemporary job design practices combine to develop a more agile, innovative and capability-focused workforce</w:t>
      </w:r>
    </w:p>
    <w:p w14:paraId="6351E17D" w14:textId="68F6070E" w:rsidR="00B779E8" w:rsidRPr="007E78D9" w:rsidRDefault="007E78D9" w:rsidP="0068761A">
      <w:pPr>
        <w:pStyle w:val="Caption"/>
        <w:jc w:val="center"/>
        <w:rPr>
          <w:rFonts w:ascii="Arial" w:hAnsi="Arial" w:cs="Arial"/>
          <w:color w:val="auto"/>
        </w:rPr>
      </w:pPr>
      <w:r w:rsidRPr="007E78D9">
        <w:rPr>
          <w:rFonts w:ascii="Arial" w:hAnsi="Arial" w:cs="Arial"/>
          <w:noProof/>
          <w:color w:val="auto"/>
        </w:rPr>
        <w:drawing>
          <wp:anchor distT="0" distB="0" distL="114300" distR="114300" simplePos="0" relativeHeight="251665408" behindDoc="0" locked="0" layoutInCell="1" allowOverlap="1" wp14:anchorId="3AF3273C" wp14:editId="369BB27F">
            <wp:simplePos x="0" y="0"/>
            <wp:positionH relativeFrom="column">
              <wp:posOffset>1524000</wp:posOffset>
            </wp:positionH>
            <wp:positionV relativeFrom="paragraph">
              <wp:posOffset>-149225</wp:posOffset>
            </wp:positionV>
            <wp:extent cx="2971800" cy="297180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cstate="print">
                      <a:extLst>
                        <a:ext uri="{28A0092B-C50C-407E-A947-70E740481C1C}">
                          <a14:useLocalDpi xmlns:a14="http://schemas.microsoft.com/office/drawing/2010/main" val="0"/>
                        </a:ext>
                      </a:extLst>
                    </a:blip>
                    <a:stretch>
                      <a:fillRect/>
                    </a:stretch>
                  </pic:blipFill>
                  <pic:spPr>
                    <a:xfrm>
                      <a:off x="0" y="0"/>
                      <a:ext cx="2971800" cy="2971800"/>
                    </a:xfrm>
                    <a:prstGeom prst="rect">
                      <a:avLst/>
                    </a:prstGeom>
                  </pic:spPr>
                </pic:pic>
              </a:graphicData>
            </a:graphic>
            <wp14:sizeRelH relativeFrom="margin">
              <wp14:pctWidth>0</wp14:pctWidth>
            </wp14:sizeRelH>
            <wp14:sizeRelV relativeFrom="margin">
              <wp14:pctHeight>0</wp14:pctHeight>
            </wp14:sizeRelV>
          </wp:anchor>
        </w:drawing>
      </w:r>
      <w:r w:rsidR="0068761A" w:rsidRPr="007E78D9">
        <w:rPr>
          <w:rFonts w:ascii="Arial" w:hAnsi="Arial" w:cs="Arial"/>
          <w:color w:val="auto"/>
        </w:rPr>
        <w:t xml:space="preserve">Figure </w:t>
      </w:r>
      <w:r w:rsidR="0068761A" w:rsidRPr="007E78D9">
        <w:rPr>
          <w:rFonts w:ascii="Arial" w:hAnsi="Arial" w:cs="Arial"/>
          <w:color w:val="auto"/>
        </w:rPr>
        <w:fldChar w:fldCharType="begin"/>
      </w:r>
      <w:r w:rsidR="0068761A" w:rsidRPr="007E78D9">
        <w:rPr>
          <w:rFonts w:ascii="Arial" w:hAnsi="Arial" w:cs="Arial"/>
          <w:color w:val="auto"/>
        </w:rPr>
        <w:instrText xml:space="preserve"> SEQ Figure \* ARABIC </w:instrText>
      </w:r>
      <w:r w:rsidR="0068761A" w:rsidRPr="007E78D9">
        <w:rPr>
          <w:rFonts w:ascii="Arial" w:hAnsi="Arial" w:cs="Arial"/>
          <w:color w:val="auto"/>
        </w:rPr>
        <w:fldChar w:fldCharType="separate"/>
      </w:r>
      <w:r w:rsidR="00852FCB">
        <w:rPr>
          <w:rFonts w:ascii="Arial" w:hAnsi="Arial" w:cs="Arial"/>
          <w:noProof/>
          <w:color w:val="auto"/>
        </w:rPr>
        <w:t>1</w:t>
      </w:r>
      <w:r w:rsidR="0068761A" w:rsidRPr="007E78D9">
        <w:rPr>
          <w:rFonts w:ascii="Arial" w:hAnsi="Arial" w:cs="Arial"/>
          <w:color w:val="auto"/>
        </w:rPr>
        <w:fldChar w:fldCharType="end"/>
      </w:r>
      <w:r w:rsidR="0068761A" w:rsidRPr="007E78D9">
        <w:rPr>
          <w:rFonts w:ascii="Arial" w:hAnsi="Arial" w:cs="Arial"/>
          <w:color w:val="auto"/>
        </w:rPr>
        <w:t xml:space="preserve">: Helios </w:t>
      </w:r>
      <w:proofErr w:type="spellStart"/>
      <w:r w:rsidR="0068761A" w:rsidRPr="007E78D9">
        <w:rPr>
          <w:rFonts w:ascii="Arial" w:hAnsi="Arial" w:cs="Arial"/>
          <w:color w:val="auto"/>
        </w:rPr>
        <w:t>TalentFlow</w:t>
      </w:r>
      <w:proofErr w:type="spellEnd"/>
      <w:r w:rsidR="0068761A" w:rsidRPr="007E78D9">
        <w:rPr>
          <w:rFonts w:ascii="Arial" w:hAnsi="Arial" w:cs="Arial"/>
          <w:color w:val="auto"/>
        </w:rPr>
        <w:t xml:space="preserve"> Job Design Framework (Source: Hackman and Oldham (1976), </w:t>
      </w:r>
      <w:proofErr w:type="spellStart"/>
      <w:r w:rsidR="0068761A" w:rsidRPr="007E78D9">
        <w:rPr>
          <w:rFonts w:ascii="Arial" w:hAnsi="Arial" w:cs="Arial"/>
          <w:color w:val="auto"/>
        </w:rPr>
        <w:t>Wrzesniewski</w:t>
      </w:r>
      <w:proofErr w:type="spellEnd"/>
      <w:r w:rsidR="0068761A" w:rsidRPr="007E78D9">
        <w:rPr>
          <w:rFonts w:ascii="Arial" w:hAnsi="Arial" w:cs="Arial"/>
          <w:color w:val="auto"/>
        </w:rPr>
        <w:t xml:space="preserve"> and Dutton (2001), Armstrong and Taylor (2023))</w:t>
      </w:r>
    </w:p>
    <w:p w14:paraId="0AC5D532" w14:textId="722E73F1" w:rsidR="001D5899" w:rsidRPr="007E78D9" w:rsidRDefault="001D5899" w:rsidP="00967948">
      <w:pPr>
        <w:pStyle w:val="isselectedend"/>
        <w:spacing w:line="360" w:lineRule="auto"/>
        <w:jc w:val="both"/>
        <w:rPr>
          <w:rFonts w:ascii="Arial" w:hAnsi="Arial" w:cs="Arial"/>
        </w:rPr>
      </w:pPr>
      <w:r w:rsidRPr="007E78D9">
        <w:rPr>
          <w:rFonts w:ascii="Arial" w:hAnsi="Arial" w:cs="Arial"/>
        </w:rPr>
        <w:lastRenderedPageBreak/>
        <w:t xml:space="preserve">Jobs should include greater </w:t>
      </w:r>
      <w:r w:rsidRPr="007E78D9">
        <w:rPr>
          <w:rStyle w:val="Strong"/>
          <w:rFonts w:ascii="Arial" w:hAnsi="Arial" w:cs="Arial"/>
        </w:rPr>
        <w:t>autonomy</w:t>
      </w:r>
      <w:r w:rsidRPr="007E78D9">
        <w:rPr>
          <w:rFonts w:ascii="Arial" w:hAnsi="Arial" w:cs="Arial"/>
        </w:rPr>
        <w:t xml:space="preserve">, allowing employees to make decisions within defined responsibilities while encouraging ownership and accountability. </w:t>
      </w:r>
      <w:r w:rsidRPr="007E78D9">
        <w:rPr>
          <w:rStyle w:val="Strong"/>
          <w:rFonts w:ascii="Arial" w:hAnsi="Arial" w:cs="Arial"/>
        </w:rPr>
        <w:t>Regular feedback</w:t>
      </w:r>
      <w:r w:rsidRPr="007E78D9">
        <w:rPr>
          <w:rFonts w:ascii="Arial" w:hAnsi="Arial" w:cs="Arial"/>
        </w:rPr>
        <w:t xml:space="preserve"> through coaching sessions and performance check-ins should support faster learning and continuous improvement. Roles should also incorporate </w:t>
      </w:r>
      <w:r w:rsidRPr="007E78D9">
        <w:rPr>
          <w:rStyle w:val="Strong"/>
          <w:rFonts w:ascii="Arial" w:hAnsi="Arial" w:cs="Arial"/>
        </w:rPr>
        <w:t>skill variety</w:t>
      </w:r>
      <w:r w:rsidRPr="007E78D9">
        <w:rPr>
          <w:rFonts w:ascii="Arial" w:hAnsi="Arial" w:cs="Arial"/>
        </w:rPr>
        <w:t xml:space="preserve"> by enabling employees to contribute to cross-functional projects, broadening experience and strengthening organisational knowledge sharing.</w:t>
      </w:r>
    </w:p>
    <w:p w14:paraId="62909A0E" w14:textId="77777777" w:rsidR="001D5899" w:rsidRPr="007E78D9" w:rsidRDefault="001D5899" w:rsidP="00967948">
      <w:pPr>
        <w:pStyle w:val="isselectedend"/>
        <w:spacing w:line="360" w:lineRule="auto"/>
        <w:jc w:val="both"/>
        <w:rPr>
          <w:rFonts w:ascii="Arial" w:hAnsi="Arial" w:cs="Arial"/>
        </w:rPr>
      </w:pPr>
      <w:r w:rsidRPr="007E78D9">
        <w:rPr>
          <w:rFonts w:ascii="Arial" w:hAnsi="Arial" w:cs="Arial"/>
        </w:rPr>
        <w:t xml:space="preserve">Helios should further encourage </w:t>
      </w:r>
      <w:r w:rsidRPr="007E78D9">
        <w:rPr>
          <w:rStyle w:val="Strong"/>
          <w:rFonts w:ascii="Arial" w:hAnsi="Arial" w:cs="Arial"/>
        </w:rPr>
        <w:t>job crafting</w:t>
      </w:r>
      <w:r w:rsidRPr="007E78D9">
        <w:rPr>
          <w:rFonts w:ascii="Arial" w:hAnsi="Arial" w:cs="Arial"/>
        </w:rPr>
        <w:t xml:space="preserve">, allowing employees to adapt aspects of their roles to match their strengths and career goals while maintaining alignment with organisational objectives. A </w:t>
      </w:r>
      <w:r w:rsidRPr="007E78D9">
        <w:rPr>
          <w:rStyle w:val="Strong"/>
          <w:rFonts w:ascii="Arial" w:hAnsi="Arial" w:cs="Arial"/>
        </w:rPr>
        <w:t>skills-based approach</w:t>
      </w:r>
      <w:r w:rsidRPr="007E78D9">
        <w:rPr>
          <w:rFonts w:ascii="Arial" w:hAnsi="Arial" w:cs="Arial"/>
        </w:rPr>
        <w:t xml:space="preserve"> would enable employees to move across projects based on their capabilities rather than job titles, supported by an internal talent marketplace that provides visibility of development and project opportunities.</w:t>
      </w:r>
    </w:p>
    <w:p w14:paraId="60730272" w14:textId="77777777" w:rsidR="001D5899" w:rsidRPr="007E78D9" w:rsidRDefault="001D5899" w:rsidP="00967948">
      <w:pPr>
        <w:pStyle w:val="isselectedend"/>
        <w:spacing w:line="360" w:lineRule="auto"/>
        <w:jc w:val="both"/>
        <w:rPr>
          <w:rFonts w:ascii="Arial" w:hAnsi="Arial" w:cs="Arial"/>
        </w:rPr>
      </w:pPr>
      <w:r w:rsidRPr="007E78D9">
        <w:rPr>
          <w:rFonts w:ascii="Arial" w:hAnsi="Arial" w:cs="Arial"/>
        </w:rPr>
        <w:t>However, successful implementation requires clear role expectations, manager support and transparent governance to balance flexibility with accountability. By adopting this integrated approach, Helios can improve employee engagement, reduce the current eight-month ramp-up period and develop a more agile workforce capable of supporting long-term organisational growth.</w:t>
      </w:r>
    </w:p>
    <w:p w14:paraId="3731B6D1" w14:textId="77777777" w:rsidR="001D5899" w:rsidRPr="007E78D9" w:rsidRDefault="001D5899" w:rsidP="007E78D9">
      <w:pPr>
        <w:pStyle w:val="Heading2"/>
        <w:rPr>
          <w:rFonts w:ascii="Arial" w:hAnsi="Arial" w:cs="Arial"/>
        </w:rPr>
      </w:pPr>
      <w:bookmarkStart w:id="10" w:name="_Toc235035691"/>
      <w:r w:rsidRPr="007E78D9">
        <w:rPr>
          <w:rFonts w:ascii="Arial" w:hAnsi="Arial" w:cs="Arial"/>
        </w:rPr>
        <w:t>3.3 Supporting Innovation and Intrinsic Motivation</w:t>
      </w:r>
      <w:bookmarkEnd w:id="10"/>
    </w:p>
    <w:p w14:paraId="093F3CE1" w14:textId="77777777" w:rsidR="001D5899" w:rsidRPr="007E78D9" w:rsidRDefault="001D5899" w:rsidP="00967948">
      <w:pPr>
        <w:pStyle w:val="isselectedend"/>
        <w:spacing w:line="360" w:lineRule="auto"/>
        <w:jc w:val="both"/>
        <w:rPr>
          <w:rFonts w:ascii="Arial" w:hAnsi="Arial" w:cs="Arial"/>
        </w:rPr>
      </w:pPr>
      <w:r w:rsidRPr="007E78D9">
        <w:rPr>
          <w:rFonts w:ascii="Arial" w:hAnsi="Arial" w:cs="Arial"/>
        </w:rPr>
        <w:t>Innovation depends on employees who are motivated to learn, solve problems and contribute new ideas. Therefore, Helios should design jobs that encourage intrinsic motivation by providing meaningful work, autonomy, continuous learning and opportunities for collaboration.</w:t>
      </w:r>
    </w:p>
    <w:p w14:paraId="5A0F4C1E" w14:textId="77777777" w:rsidR="001D5899" w:rsidRPr="007E78D9" w:rsidRDefault="001D5899" w:rsidP="00967948">
      <w:pPr>
        <w:pStyle w:val="isselectedend"/>
        <w:spacing w:line="360" w:lineRule="auto"/>
        <w:jc w:val="both"/>
        <w:rPr>
          <w:rFonts w:ascii="Arial" w:hAnsi="Arial" w:cs="Arial"/>
        </w:rPr>
      </w:pPr>
      <w:r w:rsidRPr="007E78D9">
        <w:rPr>
          <w:rFonts w:ascii="Arial" w:hAnsi="Arial" w:cs="Arial"/>
        </w:rPr>
        <w:t>Employees should participate in innovation projects, multidisciplinary teams and problem-solving workshops that expose them to different perspectives and business challenges. Regular coaching, constructive feedback and recognition of creative contributions can further strengthen motivation and confidence. Providing opportunities for learning and internal career mobility also encourages employees to develop new skills while supporting organisational agility.</w:t>
      </w:r>
    </w:p>
    <w:p w14:paraId="17E80693" w14:textId="77777777" w:rsidR="001D5899" w:rsidRPr="007E78D9" w:rsidRDefault="001D5899" w:rsidP="00967948">
      <w:pPr>
        <w:pStyle w:val="isselectedend"/>
        <w:spacing w:line="360" w:lineRule="auto"/>
        <w:jc w:val="both"/>
        <w:rPr>
          <w:rFonts w:ascii="Arial" w:hAnsi="Arial" w:cs="Arial"/>
        </w:rPr>
      </w:pPr>
      <w:r w:rsidRPr="007E78D9">
        <w:rPr>
          <w:rFonts w:ascii="Arial" w:hAnsi="Arial" w:cs="Arial"/>
        </w:rPr>
        <w:t xml:space="preserve">These recommendations are supported by the Job Characteristics Model, which highlights the importance of autonomy, feedback and meaningful work in improving </w:t>
      </w:r>
      <w:r w:rsidRPr="007E78D9">
        <w:rPr>
          <w:rFonts w:ascii="Arial" w:hAnsi="Arial" w:cs="Arial"/>
        </w:rPr>
        <w:lastRenderedPageBreak/>
        <w:t>motivation (Hackman and Oldham, 1976), and Job Crafting Theory, which recognises employees as active contributors to their own development (</w:t>
      </w:r>
      <w:proofErr w:type="spellStart"/>
      <w:r w:rsidRPr="007E78D9">
        <w:rPr>
          <w:rFonts w:ascii="Arial" w:hAnsi="Arial" w:cs="Arial"/>
        </w:rPr>
        <w:t>Wrzesniewski</w:t>
      </w:r>
      <w:proofErr w:type="spellEnd"/>
      <w:r w:rsidRPr="007E78D9">
        <w:rPr>
          <w:rFonts w:ascii="Arial" w:hAnsi="Arial" w:cs="Arial"/>
        </w:rPr>
        <w:t xml:space="preserve"> and Dutton, 2001). The Resource-Based View further suggests that employee knowledge, creativity and collaboration represent valuable sources of sustainable competitive advantage.</w:t>
      </w:r>
    </w:p>
    <w:p w14:paraId="20D03EB5" w14:textId="6638386F" w:rsidR="009D00B4" w:rsidRPr="007E78D9" w:rsidRDefault="001D5899" w:rsidP="00967948">
      <w:pPr>
        <w:pStyle w:val="NormalWeb"/>
        <w:spacing w:line="360" w:lineRule="auto"/>
        <w:jc w:val="both"/>
        <w:rPr>
          <w:rFonts w:ascii="Arial" w:hAnsi="Arial" w:cs="Arial"/>
        </w:rPr>
      </w:pPr>
      <w:r w:rsidRPr="007E78D9">
        <w:rPr>
          <w:rFonts w:ascii="Arial" w:hAnsi="Arial" w:cs="Arial"/>
        </w:rPr>
        <w:t>Although innovation-focused job design requires investment in leadership support, learning opportunities and collaborative technologies, it can significantly improve engagement, knowledge sharing and organisational performance. For Helios, fostering intrinsic motivation and innovation will help accelerate employee development, strengthen retention and support sustainable competitive advantage.</w:t>
      </w:r>
      <w:r w:rsidR="00501534" w:rsidRPr="007E78D9">
        <w:rPr>
          <w:rFonts w:ascii="Arial" w:hAnsi="Arial" w:cs="Arial"/>
        </w:rPr>
        <w:br w:type="page"/>
      </w:r>
    </w:p>
    <w:p w14:paraId="0BDDCB98" w14:textId="77777777" w:rsidR="009D00B4" w:rsidRPr="007E78D9" w:rsidRDefault="009D00B4" w:rsidP="007E78D9">
      <w:pPr>
        <w:pStyle w:val="Heading1"/>
        <w:rPr>
          <w:rFonts w:ascii="Arial" w:eastAsia="Times New Roman" w:hAnsi="Arial" w:cs="Arial"/>
          <w:sz w:val="40"/>
          <w:szCs w:val="40"/>
        </w:rPr>
      </w:pPr>
      <w:bookmarkStart w:id="11" w:name="_Toc235035692"/>
      <w:r w:rsidRPr="007E78D9">
        <w:rPr>
          <w:rFonts w:ascii="Arial" w:eastAsia="Times New Roman" w:hAnsi="Arial" w:cs="Arial"/>
          <w:sz w:val="40"/>
          <w:szCs w:val="40"/>
        </w:rPr>
        <w:lastRenderedPageBreak/>
        <w:t>Task C: Reflective Report</w:t>
      </w:r>
      <w:bookmarkEnd w:id="11"/>
    </w:p>
    <w:p w14:paraId="56D84B87" w14:textId="77777777" w:rsidR="009D00B4" w:rsidRPr="007E78D9" w:rsidRDefault="009D00B4" w:rsidP="007E78D9">
      <w:pPr>
        <w:pStyle w:val="Heading2"/>
        <w:rPr>
          <w:rFonts w:ascii="Arial" w:hAnsi="Arial" w:cs="Arial"/>
        </w:rPr>
      </w:pPr>
      <w:bookmarkStart w:id="12" w:name="_Toc235035693"/>
      <w:r w:rsidRPr="007E78D9">
        <w:rPr>
          <w:rFonts w:ascii="Arial" w:hAnsi="Arial" w:cs="Arial"/>
        </w:rPr>
        <w:t>4.1 Reflecting on the Responsible Use of AI in Human Resource Decision-Making</w:t>
      </w:r>
      <w:bookmarkEnd w:id="12"/>
    </w:p>
    <w:p w14:paraId="27445AC3" w14:textId="2F0F95FB" w:rsidR="00457129" w:rsidRPr="00A905B3" w:rsidRDefault="00A905B3" w:rsidP="00A905B3">
      <w:pPr>
        <w:pStyle w:val="NormalWeb"/>
        <w:spacing w:line="360" w:lineRule="auto"/>
        <w:jc w:val="both"/>
        <w:rPr>
          <w:rFonts w:ascii="Arial" w:hAnsi="Arial" w:cs="Arial"/>
        </w:rPr>
      </w:pPr>
      <w:r>
        <w:rPr>
          <w:noProof/>
        </w:rPr>
        <w:drawing>
          <wp:anchor distT="0" distB="0" distL="114300" distR="114300" simplePos="0" relativeHeight="251666432" behindDoc="0" locked="0" layoutInCell="1" allowOverlap="1" wp14:anchorId="203252A1" wp14:editId="60C48117">
            <wp:simplePos x="0" y="0"/>
            <wp:positionH relativeFrom="column">
              <wp:posOffset>0</wp:posOffset>
            </wp:positionH>
            <wp:positionV relativeFrom="paragraph">
              <wp:posOffset>2643505</wp:posOffset>
            </wp:positionV>
            <wp:extent cx="5731510" cy="2514600"/>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rotWithShape="1">
                    <a:blip r:embed="rId10" cstate="print">
                      <a:extLst>
                        <a:ext uri="{28A0092B-C50C-407E-A947-70E740481C1C}">
                          <a14:useLocalDpi xmlns:a14="http://schemas.microsoft.com/office/drawing/2010/main" val="0"/>
                        </a:ext>
                      </a:extLst>
                    </a:blip>
                    <a:srcRect t="6862" b="11075"/>
                    <a:stretch/>
                  </pic:blipFill>
                  <pic:spPr bwMode="auto">
                    <a:xfrm>
                      <a:off x="0" y="0"/>
                      <a:ext cx="5731510" cy="2514600"/>
                    </a:xfrm>
                    <a:prstGeom prst="rect">
                      <a:avLst/>
                    </a:prstGeom>
                    <a:ln>
                      <a:noFill/>
                    </a:ln>
                    <a:extLst>
                      <a:ext uri="{53640926-AAD7-44D8-BBD7-CCE9431645EC}">
                        <a14:shadowObscured xmlns:a14="http://schemas.microsoft.com/office/drawing/2010/main"/>
                      </a:ext>
                    </a:extLst>
                  </pic:spPr>
                </pic:pic>
              </a:graphicData>
            </a:graphic>
          </wp:anchor>
        </w:drawing>
      </w:r>
      <w:r w:rsidR="000527D6" w:rsidRPr="007E78D9">
        <w:rPr>
          <w:rFonts w:ascii="Arial" w:hAnsi="Arial" w:cs="Arial"/>
        </w:rPr>
        <w:t xml:space="preserve">Artificial Intelligence (AI) has revolutionized Human Resource Management, enabling faster and data-driven decision-making. AI can </w:t>
      </w:r>
      <w:proofErr w:type="spellStart"/>
      <w:r w:rsidR="000527D6" w:rsidRPr="007E78D9">
        <w:rPr>
          <w:rFonts w:ascii="Arial" w:hAnsi="Arial" w:cs="Arial"/>
        </w:rPr>
        <w:t>analyze</w:t>
      </w:r>
      <w:proofErr w:type="spellEnd"/>
      <w:r w:rsidR="000527D6" w:rsidRPr="007E78D9">
        <w:rPr>
          <w:rFonts w:ascii="Arial" w:hAnsi="Arial" w:cs="Arial"/>
        </w:rPr>
        <w:t xml:space="preserve"> large datasets of employees more efficiently than traditional methods, from recruitment and workforce planning to performance management and talent development. As we have seen in this module, I found AI to be a useful decision support tool as it provides evidence-based insights which help HR professionals to make better decisions (Armstrong and Taylor, 2023). </w:t>
      </w:r>
      <w:r w:rsidR="00204C86" w:rsidRPr="00204C86">
        <w:rPr>
          <w:rFonts w:ascii="Arial" w:hAnsi="Arial" w:cs="Arial"/>
        </w:rPr>
        <w:t>Figure 3 illustrates how Artificial Intelligence can support HR decision making while ensuring ethical judgement, transparency and accountability within human supervision during the decision-making process.</w:t>
      </w:r>
    </w:p>
    <w:p w14:paraId="3E022A5C" w14:textId="17B9438A" w:rsidR="00457129" w:rsidRPr="00204C86" w:rsidRDefault="00457129" w:rsidP="00204C86">
      <w:pPr>
        <w:pStyle w:val="Caption"/>
        <w:jc w:val="center"/>
        <w:rPr>
          <w:rFonts w:ascii="Arial" w:hAnsi="Arial" w:cs="Arial"/>
          <w:color w:val="auto"/>
        </w:rPr>
      </w:pPr>
      <w:r w:rsidRPr="00457129">
        <w:rPr>
          <w:color w:val="auto"/>
        </w:rPr>
        <w:t xml:space="preserve">Figure </w:t>
      </w:r>
      <w:r w:rsidRPr="00457129">
        <w:rPr>
          <w:color w:val="auto"/>
        </w:rPr>
        <w:fldChar w:fldCharType="begin"/>
      </w:r>
      <w:r w:rsidRPr="00457129">
        <w:rPr>
          <w:color w:val="auto"/>
        </w:rPr>
        <w:instrText xml:space="preserve"> SEQ Figure \* ARABIC </w:instrText>
      </w:r>
      <w:r w:rsidRPr="00457129">
        <w:rPr>
          <w:color w:val="auto"/>
        </w:rPr>
        <w:fldChar w:fldCharType="separate"/>
      </w:r>
      <w:r w:rsidR="00852FCB">
        <w:rPr>
          <w:noProof/>
          <w:color w:val="auto"/>
        </w:rPr>
        <w:t>2</w:t>
      </w:r>
      <w:r w:rsidRPr="00457129">
        <w:rPr>
          <w:color w:val="auto"/>
        </w:rPr>
        <w:fldChar w:fldCharType="end"/>
      </w:r>
      <w:r w:rsidRPr="00457129">
        <w:rPr>
          <w:color w:val="auto"/>
        </w:rPr>
        <w:t xml:space="preserve"> : AI-Supported HR Decision-Making Framework (Source: Created by me (Deloitte (2024) and CIPD (2024)))</w:t>
      </w:r>
    </w:p>
    <w:p w14:paraId="3376B59C" w14:textId="4CC562C1" w:rsidR="009D00B4" w:rsidRPr="007E78D9" w:rsidRDefault="000527D6" w:rsidP="00967948">
      <w:pPr>
        <w:pStyle w:val="NormalWeb"/>
        <w:spacing w:line="360" w:lineRule="auto"/>
        <w:jc w:val="both"/>
        <w:rPr>
          <w:rFonts w:ascii="Arial" w:hAnsi="Arial" w:cs="Arial"/>
        </w:rPr>
      </w:pPr>
      <w:r w:rsidRPr="007E78D9">
        <w:rPr>
          <w:rFonts w:ascii="Arial" w:hAnsi="Arial" w:cs="Arial"/>
        </w:rPr>
        <w:t xml:space="preserve">When I think about the </w:t>
      </w:r>
      <w:proofErr w:type="gramStart"/>
      <w:r w:rsidRPr="007E78D9">
        <w:rPr>
          <w:rFonts w:ascii="Arial" w:hAnsi="Arial" w:cs="Arial"/>
        </w:rPr>
        <w:t>module</w:t>
      </w:r>
      <w:proofErr w:type="gramEnd"/>
      <w:r w:rsidRPr="007E78D9">
        <w:rPr>
          <w:rFonts w:ascii="Arial" w:hAnsi="Arial" w:cs="Arial"/>
        </w:rPr>
        <w:t xml:space="preserve"> I can see how AI can benefit HR. It can cut administrative tasks, enhance workforce planning, forecast employee turnover, detect skills gaps and aid talent management through HR analytics. Discussions on AI recruitment and workforce automation focused on how technology allows HR professionals to shift their focus from routine administration to strategic activities</w:t>
      </w:r>
      <w:r w:rsidR="009D00B4" w:rsidRPr="007E78D9">
        <w:rPr>
          <w:rFonts w:ascii="Arial" w:hAnsi="Arial" w:cs="Arial"/>
        </w:rPr>
        <w:t>.</w:t>
      </w:r>
    </w:p>
    <w:p w14:paraId="3A6A6944" w14:textId="77777777" w:rsidR="0081672F" w:rsidRPr="007E78D9" w:rsidRDefault="0081672F" w:rsidP="00967948">
      <w:pPr>
        <w:pStyle w:val="NormalWeb"/>
        <w:spacing w:line="360" w:lineRule="auto"/>
        <w:jc w:val="both"/>
        <w:rPr>
          <w:rFonts w:ascii="Arial" w:hAnsi="Arial" w:cs="Arial"/>
        </w:rPr>
      </w:pPr>
      <w:r w:rsidRPr="007E78D9">
        <w:rPr>
          <w:rFonts w:ascii="Arial" w:hAnsi="Arial" w:cs="Arial"/>
        </w:rPr>
        <w:t xml:space="preserve">But I have also learned that AI has important limitations. AI systems trained on past data may contain bias and lead to unfair recruitment or promotion decisions. They may also fail to consider context, organisational culture and the circumstances of the individual employee. These limitations taught me that the ethical responsibility should </w:t>
      </w:r>
      <w:r w:rsidRPr="007E78D9">
        <w:rPr>
          <w:rFonts w:ascii="Arial" w:hAnsi="Arial" w:cs="Arial"/>
        </w:rPr>
        <w:lastRenderedPageBreak/>
        <w:t xml:space="preserve">always reside with HR professionals, not with technology. Human judgement is required to balance organisational objectives with fairness, transparency and employee wellbeing. </w:t>
      </w:r>
    </w:p>
    <w:p w14:paraId="6EDA40D6" w14:textId="07A75B68" w:rsidR="009D00B4" w:rsidRPr="007E78D9" w:rsidRDefault="0081672F" w:rsidP="00967948">
      <w:pPr>
        <w:pStyle w:val="NormalWeb"/>
        <w:spacing w:line="360" w:lineRule="auto"/>
        <w:jc w:val="both"/>
        <w:rPr>
          <w:rFonts w:ascii="Arial" w:hAnsi="Arial" w:cs="Arial"/>
        </w:rPr>
      </w:pPr>
      <w:r w:rsidRPr="007E78D9">
        <w:rPr>
          <w:rFonts w:ascii="Arial" w:hAnsi="Arial" w:cs="Arial"/>
        </w:rPr>
        <w:t>As a future HR professional, I would use AI to support, not replace, decision making. I would assess AI recommendations critically by balancing organizational objectives, employee needs and ethical implications before making decisions. This reflection has confirmed for me that successful HR practice is a blend of technological capability, professional judgment and emotional intelligence</w:t>
      </w:r>
      <w:r w:rsidR="009D00B4" w:rsidRPr="007E78D9">
        <w:rPr>
          <w:rFonts w:ascii="Arial" w:hAnsi="Arial" w:cs="Arial"/>
        </w:rPr>
        <w:t>.</w:t>
      </w:r>
    </w:p>
    <w:p w14:paraId="45F64A9A" w14:textId="77777777" w:rsidR="009D00B4" w:rsidRPr="007E78D9" w:rsidRDefault="009D00B4" w:rsidP="007E78D9">
      <w:pPr>
        <w:pStyle w:val="Heading2"/>
        <w:rPr>
          <w:rFonts w:ascii="Arial" w:hAnsi="Arial" w:cs="Arial"/>
        </w:rPr>
      </w:pPr>
      <w:bookmarkStart w:id="13" w:name="_Toc235035694"/>
      <w:r w:rsidRPr="007E78D9">
        <w:rPr>
          <w:rFonts w:ascii="Arial" w:hAnsi="Arial" w:cs="Arial"/>
        </w:rPr>
        <w:t>4.2 Personal Capability Development Plan</w:t>
      </w:r>
      <w:bookmarkEnd w:id="13"/>
    </w:p>
    <w:p w14:paraId="13F3D1AD" w14:textId="77777777" w:rsidR="00501D5E" w:rsidRPr="007E78D9" w:rsidRDefault="004351C7" w:rsidP="00501D5E">
      <w:pPr>
        <w:pStyle w:val="NormalWeb"/>
        <w:spacing w:line="360" w:lineRule="auto"/>
        <w:jc w:val="both"/>
        <w:rPr>
          <w:rFonts w:ascii="Arial" w:hAnsi="Arial" w:cs="Arial"/>
        </w:rPr>
      </w:pPr>
      <w:r w:rsidRPr="007E78D9">
        <w:rPr>
          <w:rFonts w:ascii="Arial" w:hAnsi="Arial" w:cs="Arial"/>
        </w:rPr>
        <w:t xml:space="preserve">This module has also enabled me to recognize four skills that I need to develop in order to have a successful HR career. </w:t>
      </w:r>
    </w:p>
    <w:p w14:paraId="1E2D7105" w14:textId="77777777" w:rsidR="000527D6" w:rsidRPr="007E78D9" w:rsidRDefault="004351C7" w:rsidP="00501D5E">
      <w:pPr>
        <w:pStyle w:val="NormalWeb"/>
        <w:spacing w:line="360" w:lineRule="auto"/>
        <w:jc w:val="both"/>
        <w:rPr>
          <w:rFonts w:ascii="Arial" w:hAnsi="Arial" w:cs="Arial"/>
        </w:rPr>
      </w:pPr>
      <w:r w:rsidRPr="007E78D9">
        <w:rPr>
          <w:rFonts w:ascii="Arial" w:hAnsi="Arial" w:cs="Arial"/>
        </w:rPr>
        <w:t xml:space="preserve">First, I want to boost my data literacy by improving my skills of interpreting HR metrics, dashboards and workforce analytics. I would like to complete the HR Analytics training and continue to develop my Excel and Power BI skills using the CIPD learning resources. </w:t>
      </w:r>
    </w:p>
    <w:p w14:paraId="0BE40A35" w14:textId="5C64B2D5" w:rsidR="004351C7" w:rsidRPr="007E78D9" w:rsidRDefault="004351C7" w:rsidP="00501D5E">
      <w:pPr>
        <w:pStyle w:val="NormalWeb"/>
        <w:spacing w:line="360" w:lineRule="auto"/>
        <w:jc w:val="both"/>
        <w:rPr>
          <w:rFonts w:ascii="Arial" w:hAnsi="Arial" w:cs="Arial"/>
        </w:rPr>
      </w:pPr>
      <w:r w:rsidRPr="007E78D9">
        <w:rPr>
          <w:rFonts w:ascii="Arial" w:hAnsi="Arial" w:cs="Arial"/>
        </w:rPr>
        <w:t>Secondly, I will enhance my knowledge of AI in HR by studying AI recruitment, digital HR technologies and ethical AI through online certifications and practical workshops. This will help me to use new technologies responsibly.</w:t>
      </w:r>
    </w:p>
    <w:p w14:paraId="7A8AC494" w14:textId="14388EB9" w:rsidR="009D00B4" w:rsidRPr="007E78D9" w:rsidRDefault="00501D5E" w:rsidP="00501D5E">
      <w:pPr>
        <w:pStyle w:val="NormalWeb"/>
        <w:spacing w:line="360" w:lineRule="auto"/>
        <w:jc w:val="both"/>
        <w:rPr>
          <w:rFonts w:ascii="Arial" w:hAnsi="Arial" w:cs="Arial"/>
        </w:rPr>
      </w:pPr>
      <w:r w:rsidRPr="007E78D9">
        <w:rPr>
          <w:rFonts w:ascii="Arial" w:hAnsi="Arial" w:cs="Arial"/>
        </w:rPr>
        <w:t>Third, I want to develop my strategic influencing skills. Ulrich’s role as Strategic Partner reflects today’s expectations of modern HR professionals to advise senior leaders and contribute to business strategy. I will develop this skill through presentations, stakeholder engagement and consultancy-based projects. Finally, I will enhance my global mobility awareness by studying international HRM, cultural diversity and cross-cultural communication. I will complete international HR courses and analyse global case studies to help me manage diverse workforces effectively.</w:t>
      </w:r>
    </w:p>
    <w:p w14:paraId="01DD2722" w14:textId="189EC4F0" w:rsidR="00620CF1" w:rsidRPr="007E78D9" w:rsidRDefault="00501D5E" w:rsidP="00C64C40">
      <w:pPr>
        <w:pStyle w:val="NormalWeb"/>
        <w:spacing w:line="360" w:lineRule="auto"/>
        <w:jc w:val="both"/>
        <w:rPr>
          <w:rFonts w:ascii="Arial" w:hAnsi="Arial" w:cs="Arial"/>
        </w:rPr>
      </w:pPr>
      <w:r w:rsidRPr="007E78D9">
        <w:rPr>
          <w:rFonts w:ascii="Arial" w:hAnsi="Arial" w:cs="Arial"/>
        </w:rPr>
        <w:t xml:space="preserve">In general, this module has altered my perception of the future of HR. AI will continue to change HR practice, but technology cannot replace ethical judgement, strategic thinking or human relationships. Continued professional development will enable me </w:t>
      </w:r>
      <w:r w:rsidRPr="007E78D9">
        <w:rPr>
          <w:rFonts w:ascii="Arial" w:hAnsi="Arial" w:cs="Arial"/>
        </w:rPr>
        <w:lastRenderedPageBreak/>
        <w:t>to merge digital capability with responsible leadership and make an effective contribution to strategic Human Resource Management</w:t>
      </w:r>
      <w:r w:rsidR="009D00B4" w:rsidRPr="007E78D9">
        <w:rPr>
          <w:rFonts w:ascii="Arial" w:hAnsi="Arial" w:cs="Arial"/>
        </w:rPr>
        <w:t>.</w:t>
      </w:r>
      <w:r w:rsidR="00620CF1" w:rsidRPr="007E78D9">
        <w:rPr>
          <w:rFonts w:ascii="Arial" w:hAnsi="Arial" w:cs="Arial"/>
        </w:rPr>
        <w:br w:type="page"/>
      </w:r>
    </w:p>
    <w:p w14:paraId="38D884CF" w14:textId="45617FF4" w:rsidR="00620CF1" w:rsidRPr="007E78D9" w:rsidRDefault="00620CF1" w:rsidP="007E78D9">
      <w:pPr>
        <w:pStyle w:val="Heading1"/>
        <w:rPr>
          <w:rFonts w:ascii="Arial" w:eastAsia="Times New Roman" w:hAnsi="Arial" w:cs="Arial"/>
          <w:sz w:val="32"/>
          <w:szCs w:val="32"/>
        </w:rPr>
      </w:pPr>
      <w:bookmarkStart w:id="14" w:name="_Toc235035695"/>
      <w:r w:rsidRPr="007E78D9">
        <w:rPr>
          <w:rFonts w:ascii="Arial" w:eastAsia="Times New Roman" w:hAnsi="Arial" w:cs="Arial"/>
          <w:sz w:val="40"/>
          <w:szCs w:val="40"/>
        </w:rPr>
        <w:lastRenderedPageBreak/>
        <w:t>Conclusion</w:t>
      </w:r>
      <w:bookmarkEnd w:id="14"/>
    </w:p>
    <w:p w14:paraId="2AA6563A" w14:textId="77777777" w:rsidR="00494B3C" w:rsidRPr="007E78D9" w:rsidRDefault="00494B3C" w:rsidP="00494B3C">
      <w:pPr>
        <w:pStyle w:val="NormalWeb"/>
        <w:spacing w:line="360" w:lineRule="auto"/>
        <w:jc w:val="both"/>
        <w:rPr>
          <w:rFonts w:ascii="Arial" w:hAnsi="Arial" w:cs="Arial"/>
        </w:rPr>
      </w:pPr>
      <w:r w:rsidRPr="007E78D9">
        <w:rPr>
          <w:rFonts w:ascii="Arial" w:hAnsi="Arial" w:cs="Arial"/>
        </w:rPr>
        <w:t xml:space="preserve">Helios Urban Mobility faces challenges such as long onboarding times, reduced employee engagement and increasing graduate attrition. This requires a strategic human capital approach and not piecemeal HR interventions. The integration of employee development, organisational culture and job design to develop workforce capability and support long-term organisational performance is involved in solving these problems. </w:t>
      </w:r>
    </w:p>
    <w:p w14:paraId="72D70BF6" w14:textId="462D7F0F" w:rsidR="00620CF1" w:rsidRPr="007E78D9" w:rsidRDefault="00494B3C" w:rsidP="00967948">
      <w:pPr>
        <w:pStyle w:val="NormalWeb"/>
        <w:spacing w:line="360" w:lineRule="auto"/>
        <w:jc w:val="both"/>
        <w:rPr>
          <w:rFonts w:ascii="Arial" w:hAnsi="Arial" w:cs="Arial"/>
        </w:rPr>
      </w:pPr>
      <w:r w:rsidRPr="007E78D9">
        <w:rPr>
          <w:rFonts w:ascii="Arial" w:hAnsi="Arial" w:cs="Arial"/>
        </w:rPr>
        <w:t>This report recommends the adoption of strategic organizational socialization through the Helios Catalyst Framework which facilitates employees to transition from onboarding to long-term organizational commitment. It also implies a strategic design of jobs that encourages autonomy, collaboration, continuous learning and innovation. The report also points to the responsible use of Artificial Intelligence (AI) in HR as a decision-support tool that reinforces workforce planning and talent management, with ethical judgment at the core of all decisions</w:t>
      </w:r>
      <w:r w:rsidR="00620CF1" w:rsidRPr="007E78D9">
        <w:rPr>
          <w:rFonts w:ascii="Arial" w:hAnsi="Arial" w:cs="Arial"/>
        </w:rPr>
        <w:t>.</w:t>
      </w:r>
    </w:p>
    <w:p w14:paraId="3EF2C258" w14:textId="33B834A5" w:rsidR="00620CF1" w:rsidRPr="007E78D9" w:rsidRDefault="00E81218" w:rsidP="00967948">
      <w:pPr>
        <w:pStyle w:val="NormalWeb"/>
        <w:spacing w:line="360" w:lineRule="auto"/>
        <w:jc w:val="both"/>
        <w:rPr>
          <w:rFonts w:ascii="Arial" w:hAnsi="Arial" w:cs="Arial"/>
        </w:rPr>
      </w:pPr>
      <w:r w:rsidRPr="007E78D9">
        <w:rPr>
          <w:rFonts w:ascii="Arial" w:hAnsi="Arial" w:cs="Arial"/>
        </w:rPr>
        <w:t xml:space="preserve">Adoption of these recommendations would reduce Helios’ current </w:t>
      </w:r>
      <w:proofErr w:type="gramStart"/>
      <w:r w:rsidRPr="007E78D9">
        <w:rPr>
          <w:rFonts w:ascii="Arial" w:hAnsi="Arial" w:cs="Arial"/>
        </w:rPr>
        <w:t>eight month</w:t>
      </w:r>
      <w:proofErr w:type="gramEnd"/>
      <w:r w:rsidRPr="007E78D9">
        <w:rPr>
          <w:rFonts w:ascii="Arial" w:hAnsi="Arial" w:cs="Arial"/>
        </w:rPr>
        <w:t xml:space="preserve"> ramp-up period, increase employee engagement, improve organisational commitment and increase innovation capability. With smart people management, job design and responsible AI adoption, Helios has the opportunity to create a more agile, engaged and high-performing workforce. Ultimately these initiatives will underpin sustainable competitive advantage and contribute to the organisation’s long-term strategic renewal</w:t>
      </w:r>
      <w:r w:rsidR="00620CF1" w:rsidRPr="007E78D9">
        <w:rPr>
          <w:rFonts w:ascii="Arial" w:hAnsi="Arial" w:cs="Arial"/>
        </w:rPr>
        <w:t>.</w:t>
      </w:r>
    </w:p>
    <w:p w14:paraId="7FCDE45E" w14:textId="6BE6DF5F" w:rsidR="00C2054E" w:rsidRPr="007E78D9" w:rsidRDefault="00C2054E" w:rsidP="00967948">
      <w:pPr>
        <w:spacing w:line="360" w:lineRule="auto"/>
        <w:jc w:val="both"/>
        <w:rPr>
          <w:rFonts w:ascii="Arial" w:eastAsia="Times New Roman" w:hAnsi="Arial" w:cs="Arial"/>
          <w:sz w:val="24"/>
          <w:szCs w:val="24"/>
          <w:lang w:eastAsia="en-IN"/>
        </w:rPr>
      </w:pPr>
      <w:r w:rsidRPr="007E78D9">
        <w:rPr>
          <w:rFonts w:ascii="Arial" w:hAnsi="Arial" w:cs="Arial"/>
          <w:sz w:val="24"/>
          <w:szCs w:val="24"/>
        </w:rPr>
        <w:br w:type="page"/>
      </w:r>
    </w:p>
    <w:p w14:paraId="1D09DBC7" w14:textId="487680D1" w:rsidR="00C2054E" w:rsidRPr="007E78D9" w:rsidRDefault="00C2054E" w:rsidP="007E78D9">
      <w:pPr>
        <w:pStyle w:val="Heading1"/>
        <w:rPr>
          <w:rFonts w:ascii="Arial" w:eastAsia="Times New Roman" w:hAnsi="Arial" w:cs="Arial"/>
          <w:sz w:val="32"/>
          <w:szCs w:val="32"/>
        </w:rPr>
      </w:pPr>
      <w:bookmarkStart w:id="15" w:name="_Toc235035696"/>
      <w:r w:rsidRPr="007E78D9">
        <w:rPr>
          <w:rFonts w:ascii="Arial" w:eastAsia="Times New Roman" w:hAnsi="Arial" w:cs="Arial"/>
          <w:sz w:val="40"/>
          <w:szCs w:val="40"/>
        </w:rPr>
        <w:lastRenderedPageBreak/>
        <w:t>References</w:t>
      </w:r>
      <w:bookmarkEnd w:id="15"/>
    </w:p>
    <w:p w14:paraId="3B688A5A" w14:textId="113AEFB0" w:rsidR="00C2054E" w:rsidRPr="007E78D9" w:rsidRDefault="00C2054E" w:rsidP="00967948">
      <w:pPr>
        <w:spacing w:before="100" w:beforeAutospacing="1" w:after="100" w:afterAutospacing="1" w:line="360" w:lineRule="auto"/>
        <w:jc w:val="both"/>
        <w:rPr>
          <w:rFonts w:ascii="Arial" w:eastAsia="Times New Roman" w:hAnsi="Arial" w:cs="Arial"/>
          <w:sz w:val="24"/>
          <w:szCs w:val="24"/>
          <w:lang w:eastAsia="en-IN"/>
        </w:rPr>
      </w:pPr>
      <w:r w:rsidRPr="007E78D9">
        <w:rPr>
          <w:rFonts w:ascii="Arial" w:eastAsia="Times New Roman" w:hAnsi="Arial" w:cs="Arial"/>
          <w:sz w:val="24"/>
          <w:szCs w:val="24"/>
          <w:lang w:eastAsia="en-IN"/>
        </w:rPr>
        <w:t xml:space="preserve">Armstrong, M. and Taylor, S. (2023) </w:t>
      </w:r>
      <w:r w:rsidRPr="007E78D9">
        <w:rPr>
          <w:rFonts w:ascii="Arial" w:eastAsia="Times New Roman" w:hAnsi="Arial" w:cs="Arial"/>
          <w:i/>
          <w:iCs/>
          <w:sz w:val="24"/>
          <w:szCs w:val="24"/>
          <w:lang w:eastAsia="en-IN"/>
        </w:rPr>
        <w:t>Armstrong's Handbook of Human Resource Management Practice</w:t>
      </w:r>
      <w:r w:rsidRPr="007E78D9">
        <w:rPr>
          <w:rFonts w:ascii="Arial" w:eastAsia="Times New Roman" w:hAnsi="Arial" w:cs="Arial"/>
          <w:sz w:val="24"/>
          <w:szCs w:val="24"/>
          <w:lang w:eastAsia="en-IN"/>
        </w:rPr>
        <w:t xml:space="preserve">. 16th </w:t>
      </w:r>
      <w:proofErr w:type="spellStart"/>
      <w:r w:rsidRPr="007E78D9">
        <w:rPr>
          <w:rFonts w:ascii="Arial" w:eastAsia="Times New Roman" w:hAnsi="Arial" w:cs="Arial"/>
          <w:sz w:val="24"/>
          <w:szCs w:val="24"/>
          <w:lang w:eastAsia="en-IN"/>
        </w:rPr>
        <w:t>edn</w:t>
      </w:r>
      <w:proofErr w:type="spellEnd"/>
      <w:r w:rsidRPr="007E78D9">
        <w:rPr>
          <w:rFonts w:ascii="Arial" w:eastAsia="Times New Roman" w:hAnsi="Arial" w:cs="Arial"/>
          <w:sz w:val="24"/>
          <w:szCs w:val="24"/>
          <w:lang w:eastAsia="en-IN"/>
        </w:rPr>
        <w:t>. London: Kogan Page.</w:t>
      </w:r>
    </w:p>
    <w:p w14:paraId="349075D7" w14:textId="77777777" w:rsidR="00C2054E" w:rsidRPr="007E78D9" w:rsidRDefault="00C2054E" w:rsidP="00967948">
      <w:pPr>
        <w:spacing w:before="100" w:beforeAutospacing="1" w:after="100" w:afterAutospacing="1" w:line="360" w:lineRule="auto"/>
        <w:jc w:val="both"/>
        <w:rPr>
          <w:rFonts w:ascii="Arial" w:eastAsia="Times New Roman" w:hAnsi="Arial" w:cs="Arial"/>
          <w:sz w:val="24"/>
          <w:szCs w:val="24"/>
          <w:lang w:eastAsia="en-IN"/>
        </w:rPr>
      </w:pPr>
      <w:proofErr w:type="spellStart"/>
      <w:r w:rsidRPr="007E78D9">
        <w:rPr>
          <w:rFonts w:ascii="Arial" w:eastAsia="Times New Roman" w:hAnsi="Arial" w:cs="Arial"/>
          <w:sz w:val="24"/>
          <w:szCs w:val="24"/>
          <w:lang w:eastAsia="en-IN"/>
        </w:rPr>
        <w:t>Ashforth</w:t>
      </w:r>
      <w:proofErr w:type="spellEnd"/>
      <w:r w:rsidRPr="007E78D9">
        <w:rPr>
          <w:rFonts w:ascii="Arial" w:eastAsia="Times New Roman" w:hAnsi="Arial" w:cs="Arial"/>
          <w:sz w:val="24"/>
          <w:szCs w:val="24"/>
          <w:lang w:eastAsia="en-IN"/>
        </w:rPr>
        <w:t xml:space="preserve">, B.E. and </w:t>
      </w:r>
      <w:proofErr w:type="spellStart"/>
      <w:r w:rsidRPr="007E78D9">
        <w:rPr>
          <w:rFonts w:ascii="Arial" w:eastAsia="Times New Roman" w:hAnsi="Arial" w:cs="Arial"/>
          <w:sz w:val="24"/>
          <w:szCs w:val="24"/>
          <w:lang w:eastAsia="en-IN"/>
        </w:rPr>
        <w:t>Mael</w:t>
      </w:r>
      <w:proofErr w:type="spellEnd"/>
      <w:r w:rsidRPr="007E78D9">
        <w:rPr>
          <w:rFonts w:ascii="Arial" w:eastAsia="Times New Roman" w:hAnsi="Arial" w:cs="Arial"/>
          <w:sz w:val="24"/>
          <w:szCs w:val="24"/>
          <w:lang w:eastAsia="en-IN"/>
        </w:rPr>
        <w:t xml:space="preserve">, F. (1989) ‘Social Identity Theory and the Organization’, </w:t>
      </w:r>
      <w:r w:rsidRPr="007E78D9">
        <w:rPr>
          <w:rFonts w:ascii="Arial" w:eastAsia="Times New Roman" w:hAnsi="Arial" w:cs="Arial"/>
          <w:i/>
          <w:iCs/>
          <w:sz w:val="24"/>
          <w:szCs w:val="24"/>
          <w:lang w:eastAsia="en-IN"/>
        </w:rPr>
        <w:t>Academy of Management Review</w:t>
      </w:r>
      <w:r w:rsidRPr="007E78D9">
        <w:rPr>
          <w:rFonts w:ascii="Arial" w:eastAsia="Times New Roman" w:hAnsi="Arial" w:cs="Arial"/>
          <w:sz w:val="24"/>
          <w:szCs w:val="24"/>
          <w:lang w:eastAsia="en-IN"/>
        </w:rPr>
        <w:t>, 14(1), pp. 20–39.</w:t>
      </w:r>
    </w:p>
    <w:p w14:paraId="25057619" w14:textId="77777777" w:rsidR="00C2054E" w:rsidRPr="007E78D9" w:rsidRDefault="00C2054E" w:rsidP="00967948">
      <w:pPr>
        <w:spacing w:before="100" w:beforeAutospacing="1" w:after="100" w:afterAutospacing="1" w:line="360" w:lineRule="auto"/>
        <w:jc w:val="both"/>
        <w:rPr>
          <w:rFonts w:ascii="Arial" w:eastAsia="Times New Roman" w:hAnsi="Arial" w:cs="Arial"/>
          <w:sz w:val="24"/>
          <w:szCs w:val="24"/>
          <w:lang w:eastAsia="en-IN"/>
        </w:rPr>
      </w:pPr>
      <w:r w:rsidRPr="007E78D9">
        <w:rPr>
          <w:rFonts w:ascii="Arial" w:eastAsia="Times New Roman" w:hAnsi="Arial" w:cs="Arial"/>
          <w:sz w:val="24"/>
          <w:szCs w:val="24"/>
          <w:lang w:eastAsia="en-IN"/>
        </w:rPr>
        <w:t xml:space="preserve">Boxall, P. and Purcell, J. (2022) </w:t>
      </w:r>
      <w:r w:rsidRPr="007E78D9">
        <w:rPr>
          <w:rFonts w:ascii="Arial" w:eastAsia="Times New Roman" w:hAnsi="Arial" w:cs="Arial"/>
          <w:i/>
          <w:iCs/>
          <w:sz w:val="24"/>
          <w:szCs w:val="24"/>
          <w:lang w:eastAsia="en-IN"/>
        </w:rPr>
        <w:t>Strategy and Human Resource Management</w:t>
      </w:r>
      <w:r w:rsidRPr="007E78D9">
        <w:rPr>
          <w:rFonts w:ascii="Arial" w:eastAsia="Times New Roman" w:hAnsi="Arial" w:cs="Arial"/>
          <w:sz w:val="24"/>
          <w:szCs w:val="24"/>
          <w:lang w:eastAsia="en-IN"/>
        </w:rPr>
        <w:t xml:space="preserve">. 5th </w:t>
      </w:r>
      <w:proofErr w:type="spellStart"/>
      <w:r w:rsidRPr="007E78D9">
        <w:rPr>
          <w:rFonts w:ascii="Arial" w:eastAsia="Times New Roman" w:hAnsi="Arial" w:cs="Arial"/>
          <w:sz w:val="24"/>
          <w:szCs w:val="24"/>
          <w:lang w:eastAsia="en-IN"/>
        </w:rPr>
        <w:t>edn</w:t>
      </w:r>
      <w:proofErr w:type="spellEnd"/>
      <w:r w:rsidRPr="007E78D9">
        <w:rPr>
          <w:rFonts w:ascii="Arial" w:eastAsia="Times New Roman" w:hAnsi="Arial" w:cs="Arial"/>
          <w:sz w:val="24"/>
          <w:szCs w:val="24"/>
          <w:lang w:eastAsia="en-IN"/>
        </w:rPr>
        <w:t>. London: Palgrave Macmillan.</w:t>
      </w:r>
    </w:p>
    <w:p w14:paraId="5D907160" w14:textId="77777777" w:rsidR="00C2054E" w:rsidRPr="007E78D9" w:rsidRDefault="00C2054E" w:rsidP="00967948">
      <w:pPr>
        <w:spacing w:before="100" w:beforeAutospacing="1" w:after="100" w:afterAutospacing="1" w:line="360" w:lineRule="auto"/>
        <w:jc w:val="both"/>
        <w:rPr>
          <w:rFonts w:ascii="Arial" w:eastAsia="Times New Roman" w:hAnsi="Arial" w:cs="Arial"/>
          <w:sz w:val="24"/>
          <w:szCs w:val="24"/>
          <w:lang w:eastAsia="en-IN"/>
        </w:rPr>
      </w:pPr>
      <w:r w:rsidRPr="007E78D9">
        <w:rPr>
          <w:rFonts w:ascii="Arial" w:eastAsia="Times New Roman" w:hAnsi="Arial" w:cs="Arial"/>
          <w:sz w:val="24"/>
          <w:szCs w:val="24"/>
          <w:lang w:eastAsia="en-IN"/>
        </w:rPr>
        <w:t xml:space="preserve">CIPD (2024) </w:t>
      </w:r>
      <w:r w:rsidRPr="007E78D9">
        <w:rPr>
          <w:rFonts w:ascii="Arial" w:eastAsia="Times New Roman" w:hAnsi="Arial" w:cs="Arial"/>
          <w:i/>
          <w:iCs/>
          <w:sz w:val="24"/>
          <w:szCs w:val="24"/>
          <w:lang w:eastAsia="en-IN"/>
        </w:rPr>
        <w:t>People Profession Survey 2024</w:t>
      </w:r>
      <w:r w:rsidRPr="007E78D9">
        <w:rPr>
          <w:rFonts w:ascii="Arial" w:eastAsia="Times New Roman" w:hAnsi="Arial" w:cs="Arial"/>
          <w:sz w:val="24"/>
          <w:szCs w:val="24"/>
          <w:lang w:eastAsia="en-IN"/>
        </w:rPr>
        <w:t>. London: Chartered Institute of Personnel and Development.</w:t>
      </w:r>
    </w:p>
    <w:p w14:paraId="095A56FB" w14:textId="77777777" w:rsidR="00C2054E" w:rsidRPr="007E78D9" w:rsidRDefault="00C2054E" w:rsidP="00967948">
      <w:pPr>
        <w:spacing w:before="100" w:beforeAutospacing="1" w:after="100" w:afterAutospacing="1" w:line="360" w:lineRule="auto"/>
        <w:jc w:val="both"/>
        <w:rPr>
          <w:rFonts w:ascii="Arial" w:eastAsia="Times New Roman" w:hAnsi="Arial" w:cs="Arial"/>
          <w:sz w:val="24"/>
          <w:szCs w:val="24"/>
          <w:lang w:eastAsia="en-IN"/>
        </w:rPr>
      </w:pPr>
      <w:r w:rsidRPr="007E78D9">
        <w:rPr>
          <w:rFonts w:ascii="Arial" w:eastAsia="Times New Roman" w:hAnsi="Arial" w:cs="Arial"/>
          <w:sz w:val="24"/>
          <w:szCs w:val="24"/>
          <w:lang w:eastAsia="en-IN"/>
        </w:rPr>
        <w:t xml:space="preserve">Coleman, J.S. (1988) ‘Social Capital in the Creation of Human Capital’, </w:t>
      </w:r>
      <w:r w:rsidRPr="007E78D9">
        <w:rPr>
          <w:rFonts w:ascii="Arial" w:eastAsia="Times New Roman" w:hAnsi="Arial" w:cs="Arial"/>
          <w:i/>
          <w:iCs/>
          <w:sz w:val="24"/>
          <w:szCs w:val="24"/>
          <w:lang w:eastAsia="en-IN"/>
        </w:rPr>
        <w:t>American Journal of Sociology</w:t>
      </w:r>
      <w:r w:rsidRPr="007E78D9">
        <w:rPr>
          <w:rFonts w:ascii="Arial" w:eastAsia="Times New Roman" w:hAnsi="Arial" w:cs="Arial"/>
          <w:sz w:val="24"/>
          <w:szCs w:val="24"/>
          <w:lang w:eastAsia="en-IN"/>
        </w:rPr>
        <w:t>, 94, pp. S95–S120.</w:t>
      </w:r>
    </w:p>
    <w:p w14:paraId="69C78C42" w14:textId="77777777" w:rsidR="00C2054E" w:rsidRPr="007E78D9" w:rsidRDefault="00C2054E" w:rsidP="00967948">
      <w:pPr>
        <w:spacing w:before="100" w:beforeAutospacing="1" w:after="100" w:afterAutospacing="1" w:line="360" w:lineRule="auto"/>
        <w:jc w:val="both"/>
        <w:rPr>
          <w:rFonts w:ascii="Arial" w:eastAsia="Times New Roman" w:hAnsi="Arial" w:cs="Arial"/>
          <w:sz w:val="24"/>
          <w:szCs w:val="24"/>
          <w:lang w:eastAsia="en-IN"/>
        </w:rPr>
      </w:pPr>
      <w:proofErr w:type="spellStart"/>
      <w:r w:rsidRPr="007E78D9">
        <w:rPr>
          <w:rFonts w:ascii="Arial" w:eastAsia="Times New Roman" w:hAnsi="Arial" w:cs="Arial"/>
          <w:sz w:val="24"/>
          <w:szCs w:val="24"/>
          <w:lang w:eastAsia="en-IN"/>
        </w:rPr>
        <w:t>Dessler</w:t>
      </w:r>
      <w:proofErr w:type="spellEnd"/>
      <w:r w:rsidRPr="007E78D9">
        <w:rPr>
          <w:rFonts w:ascii="Arial" w:eastAsia="Times New Roman" w:hAnsi="Arial" w:cs="Arial"/>
          <w:sz w:val="24"/>
          <w:szCs w:val="24"/>
          <w:lang w:eastAsia="en-IN"/>
        </w:rPr>
        <w:t xml:space="preserve">, G. (2024) </w:t>
      </w:r>
      <w:r w:rsidRPr="007E78D9">
        <w:rPr>
          <w:rFonts w:ascii="Arial" w:eastAsia="Times New Roman" w:hAnsi="Arial" w:cs="Arial"/>
          <w:i/>
          <w:iCs/>
          <w:sz w:val="24"/>
          <w:szCs w:val="24"/>
          <w:lang w:eastAsia="en-IN"/>
        </w:rPr>
        <w:t>Human Resource Management</w:t>
      </w:r>
      <w:r w:rsidRPr="007E78D9">
        <w:rPr>
          <w:rFonts w:ascii="Arial" w:eastAsia="Times New Roman" w:hAnsi="Arial" w:cs="Arial"/>
          <w:sz w:val="24"/>
          <w:szCs w:val="24"/>
          <w:lang w:eastAsia="en-IN"/>
        </w:rPr>
        <w:t xml:space="preserve">. 17th </w:t>
      </w:r>
      <w:proofErr w:type="spellStart"/>
      <w:r w:rsidRPr="007E78D9">
        <w:rPr>
          <w:rFonts w:ascii="Arial" w:eastAsia="Times New Roman" w:hAnsi="Arial" w:cs="Arial"/>
          <w:sz w:val="24"/>
          <w:szCs w:val="24"/>
          <w:lang w:eastAsia="en-IN"/>
        </w:rPr>
        <w:t>edn</w:t>
      </w:r>
      <w:proofErr w:type="spellEnd"/>
      <w:r w:rsidRPr="007E78D9">
        <w:rPr>
          <w:rFonts w:ascii="Arial" w:eastAsia="Times New Roman" w:hAnsi="Arial" w:cs="Arial"/>
          <w:sz w:val="24"/>
          <w:szCs w:val="24"/>
          <w:lang w:eastAsia="en-IN"/>
        </w:rPr>
        <w:t>. Harlow: Pearson.</w:t>
      </w:r>
    </w:p>
    <w:p w14:paraId="275CBF35" w14:textId="77777777" w:rsidR="00C2054E" w:rsidRPr="007E78D9" w:rsidRDefault="00C2054E" w:rsidP="00967948">
      <w:pPr>
        <w:spacing w:before="100" w:beforeAutospacing="1" w:after="100" w:afterAutospacing="1" w:line="360" w:lineRule="auto"/>
        <w:jc w:val="both"/>
        <w:rPr>
          <w:rFonts w:ascii="Arial" w:eastAsia="Times New Roman" w:hAnsi="Arial" w:cs="Arial"/>
          <w:sz w:val="24"/>
          <w:szCs w:val="24"/>
          <w:lang w:eastAsia="en-IN"/>
        </w:rPr>
      </w:pPr>
      <w:r w:rsidRPr="007E78D9">
        <w:rPr>
          <w:rFonts w:ascii="Arial" w:eastAsia="Times New Roman" w:hAnsi="Arial" w:cs="Arial"/>
          <w:sz w:val="24"/>
          <w:szCs w:val="24"/>
          <w:lang w:eastAsia="en-IN"/>
        </w:rPr>
        <w:t xml:space="preserve">Hackman, J.R. and Oldham, G.R. (1976) ‘Motivation through the Design of Work: Test of a Theory’, </w:t>
      </w:r>
      <w:r w:rsidRPr="007E78D9">
        <w:rPr>
          <w:rFonts w:ascii="Arial" w:eastAsia="Times New Roman" w:hAnsi="Arial" w:cs="Arial"/>
          <w:i/>
          <w:iCs/>
          <w:sz w:val="24"/>
          <w:szCs w:val="24"/>
          <w:lang w:eastAsia="en-IN"/>
        </w:rPr>
        <w:t xml:space="preserve">Organizational </w:t>
      </w:r>
      <w:proofErr w:type="spellStart"/>
      <w:r w:rsidRPr="007E78D9">
        <w:rPr>
          <w:rFonts w:ascii="Arial" w:eastAsia="Times New Roman" w:hAnsi="Arial" w:cs="Arial"/>
          <w:i/>
          <w:iCs/>
          <w:sz w:val="24"/>
          <w:szCs w:val="24"/>
          <w:lang w:eastAsia="en-IN"/>
        </w:rPr>
        <w:t>Behavior</w:t>
      </w:r>
      <w:proofErr w:type="spellEnd"/>
      <w:r w:rsidRPr="007E78D9">
        <w:rPr>
          <w:rFonts w:ascii="Arial" w:eastAsia="Times New Roman" w:hAnsi="Arial" w:cs="Arial"/>
          <w:i/>
          <w:iCs/>
          <w:sz w:val="24"/>
          <w:szCs w:val="24"/>
          <w:lang w:eastAsia="en-IN"/>
        </w:rPr>
        <w:t xml:space="preserve"> and Human Performance</w:t>
      </w:r>
      <w:r w:rsidRPr="007E78D9">
        <w:rPr>
          <w:rFonts w:ascii="Arial" w:eastAsia="Times New Roman" w:hAnsi="Arial" w:cs="Arial"/>
          <w:sz w:val="24"/>
          <w:szCs w:val="24"/>
          <w:lang w:eastAsia="en-IN"/>
        </w:rPr>
        <w:t>, 16(2), pp. 250–279.</w:t>
      </w:r>
    </w:p>
    <w:p w14:paraId="66480669" w14:textId="77777777" w:rsidR="00C2054E" w:rsidRPr="007E78D9" w:rsidRDefault="00C2054E" w:rsidP="00967948">
      <w:pPr>
        <w:spacing w:before="100" w:beforeAutospacing="1" w:after="100" w:afterAutospacing="1" w:line="360" w:lineRule="auto"/>
        <w:jc w:val="both"/>
        <w:rPr>
          <w:rFonts w:ascii="Arial" w:eastAsia="Times New Roman" w:hAnsi="Arial" w:cs="Arial"/>
          <w:sz w:val="24"/>
          <w:szCs w:val="24"/>
          <w:lang w:eastAsia="en-IN"/>
        </w:rPr>
      </w:pPr>
      <w:r w:rsidRPr="007E78D9">
        <w:rPr>
          <w:rFonts w:ascii="Arial" w:eastAsia="Times New Roman" w:hAnsi="Arial" w:cs="Arial"/>
          <w:sz w:val="24"/>
          <w:szCs w:val="24"/>
          <w:lang w:eastAsia="en-IN"/>
        </w:rPr>
        <w:t xml:space="preserve">Schein, E.H. (2021) </w:t>
      </w:r>
      <w:r w:rsidRPr="007E78D9">
        <w:rPr>
          <w:rFonts w:ascii="Arial" w:eastAsia="Times New Roman" w:hAnsi="Arial" w:cs="Arial"/>
          <w:i/>
          <w:iCs/>
          <w:sz w:val="24"/>
          <w:szCs w:val="24"/>
          <w:lang w:eastAsia="en-IN"/>
        </w:rPr>
        <w:t>Organizational Culture and Leadership</w:t>
      </w:r>
      <w:r w:rsidRPr="007E78D9">
        <w:rPr>
          <w:rFonts w:ascii="Arial" w:eastAsia="Times New Roman" w:hAnsi="Arial" w:cs="Arial"/>
          <w:sz w:val="24"/>
          <w:szCs w:val="24"/>
          <w:lang w:eastAsia="en-IN"/>
        </w:rPr>
        <w:t xml:space="preserve">. 6th </w:t>
      </w:r>
      <w:proofErr w:type="spellStart"/>
      <w:r w:rsidRPr="007E78D9">
        <w:rPr>
          <w:rFonts w:ascii="Arial" w:eastAsia="Times New Roman" w:hAnsi="Arial" w:cs="Arial"/>
          <w:sz w:val="24"/>
          <w:szCs w:val="24"/>
          <w:lang w:eastAsia="en-IN"/>
        </w:rPr>
        <w:t>edn</w:t>
      </w:r>
      <w:proofErr w:type="spellEnd"/>
      <w:r w:rsidRPr="007E78D9">
        <w:rPr>
          <w:rFonts w:ascii="Arial" w:eastAsia="Times New Roman" w:hAnsi="Arial" w:cs="Arial"/>
          <w:sz w:val="24"/>
          <w:szCs w:val="24"/>
          <w:lang w:eastAsia="en-IN"/>
        </w:rPr>
        <w:t>. Hoboken, NJ: John Wiley &amp; Sons.</w:t>
      </w:r>
    </w:p>
    <w:p w14:paraId="742AD9DC" w14:textId="77777777" w:rsidR="00C2054E" w:rsidRPr="007E78D9" w:rsidRDefault="00C2054E" w:rsidP="00967948">
      <w:pPr>
        <w:spacing w:before="100" w:beforeAutospacing="1" w:after="100" w:afterAutospacing="1" w:line="360" w:lineRule="auto"/>
        <w:jc w:val="both"/>
        <w:rPr>
          <w:rFonts w:ascii="Arial" w:eastAsia="Times New Roman" w:hAnsi="Arial" w:cs="Arial"/>
          <w:sz w:val="24"/>
          <w:szCs w:val="24"/>
          <w:lang w:eastAsia="en-IN"/>
        </w:rPr>
      </w:pPr>
      <w:r w:rsidRPr="007E78D9">
        <w:rPr>
          <w:rFonts w:ascii="Arial" w:eastAsia="Times New Roman" w:hAnsi="Arial" w:cs="Arial"/>
          <w:sz w:val="24"/>
          <w:szCs w:val="24"/>
          <w:lang w:eastAsia="en-IN"/>
        </w:rPr>
        <w:t xml:space="preserve">Stone, D.L., Deadrick, D.L., </w:t>
      </w:r>
      <w:proofErr w:type="spellStart"/>
      <w:r w:rsidRPr="007E78D9">
        <w:rPr>
          <w:rFonts w:ascii="Arial" w:eastAsia="Times New Roman" w:hAnsi="Arial" w:cs="Arial"/>
          <w:sz w:val="24"/>
          <w:szCs w:val="24"/>
          <w:lang w:eastAsia="en-IN"/>
        </w:rPr>
        <w:t>Lukaszewski</w:t>
      </w:r>
      <w:proofErr w:type="spellEnd"/>
      <w:r w:rsidRPr="007E78D9">
        <w:rPr>
          <w:rFonts w:ascii="Arial" w:eastAsia="Times New Roman" w:hAnsi="Arial" w:cs="Arial"/>
          <w:sz w:val="24"/>
          <w:szCs w:val="24"/>
          <w:lang w:eastAsia="en-IN"/>
        </w:rPr>
        <w:t xml:space="preserve">, K.M. and Johnson, R. (2020) </w:t>
      </w:r>
      <w:r w:rsidRPr="007E78D9">
        <w:rPr>
          <w:rFonts w:ascii="Arial" w:eastAsia="Times New Roman" w:hAnsi="Arial" w:cs="Arial"/>
          <w:i/>
          <w:iCs/>
          <w:sz w:val="24"/>
          <w:szCs w:val="24"/>
          <w:lang w:eastAsia="en-IN"/>
        </w:rPr>
        <w:t>Human Resource Management and Digitalisation</w:t>
      </w:r>
      <w:r w:rsidRPr="007E78D9">
        <w:rPr>
          <w:rFonts w:ascii="Arial" w:eastAsia="Times New Roman" w:hAnsi="Arial" w:cs="Arial"/>
          <w:sz w:val="24"/>
          <w:szCs w:val="24"/>
          <w:lang w:eastAsia="en-IN"/>
        </w:rPr>
        <w:t>. London: Routledge.</w:t>
      </w:r>
    </w:p>
    <w:p w14:paraId="2AF4C675" w14:textId="77777777" w:rsidR="00C2054E" w:rsidRPr="007E78D9" w:rsidRDefault="00C2054E" w:rsidP="00967948">
      <w:pPr>
        <w:spacing w:before="100" w:beforeAutospacing="1" w:after="100" w:afterAutospacing="1" w:line="360" w:lineRule="auto"/>
        <w:jc w:val="both"/>
        <w:rPr>
          <w:rFonts w:ascii="Arial" w:eastAsia="Times New Roman" w:hAnsi="Arial" w:cs="Arial"/>
          <w:sz w:val="24"/>
          <w:szCs w:val="24"/>
          <w:lang w:eastAsia="en-IN"/>
        </w:rPr>
      </w:pPr>
      <w:r w:rsidRPr="007E78D9">
        <w:rPr>
          <w:rFonts w:ascii="Arial" w:eastAsia="Times New Roman" w:hAnsi="Arial" w:cs="Arial"/>
          <w:sz w:val="24"/>
          <w:szCs w:val="24"/>
          <w:lang w:eastAsia="en-IN"/>
        </w:rPr>
        <w:t xml:space="preserve">Ulrich, D., </w:t>
      </w:r>
      <w:proofErr w:type="spellStart"/>
      <w:r w:rsidRPr="007E78D9">
        <w:rPr>
          <w:rFonts w:ascii="Arial" w:eastAsia="Times New Roman" w:hAnsi="Arial" w:cs="Arial"/>
          <w:sz w:val="24"/>
          <w:szCs w:val="24"/>
          <w:lang w:eastAsia="en-IN"/>
        </w:rPr>
        <w:t>Schiemann</w:t>
      </w:r>
      <w:proofErr w:type="spellEnd"/>
      <w:r w:rsidRPr="007E78D9">
        <w:rPr>
          <w:rFonts w:ascii="Arial" w:eastAsia="Times New Roman" w:hAnsi="Arial" w:cs="Arial"/>
          <w:sz w:val="24"/>
          <w:szCs w:val="24"/>
          <w:lang w:eastAsia="en-IN"/>
        </w:rPr>
        <w:t xml:space="preserve">, W., Sartain, L. and Younger, J. (2021) </w:t>
      </w:r>
      <w:r w:rsidRPr="007E78D9">
        <w:rPr>
          <w:rFonts w:ascii="Arial" w:eastAsia="Times New Roman" w:hAnsi="Arial" w:cs="Arial"/>
          <w:i/>
          <w:iCs/>
          <w:sz w:val="24"/>
          <w:szCs w:val="24"/>
          <w:lang w:eastAsia="en-IN"/>
        </w:rPr>
        <w:t>Reinventing the Organization: How Companies Can Deliver Radically Greater Value in Fast-Changing Markets</w:t>
      </w:r>
      <w:r w:rsidRPr="007E78D9">
        <w:rPr>
          <w:rFonts w:ascii="Arial" w:eastAsia="Times New Roman" w:hAnsi="Arial" w:cs="Arial"/>
          <w:sz w:val="24"/>
          <w:szCs w:val="24"/>
          <w:lang w:eastAsia="en-IN"/>
        </w:rPr>
        <w:t>. New York: McGraw-Hill.</w:t>
      </w:r>
    </w:p>
    <w:p w14:paraId="0B6E41F6" w14:textId="77777777" w:rsidR="00C2054E" w:rsidRPr="007E78D9" w:rsidRDefault="00C2054E" w:rsidP="00967948">
      <w:pPr>
        <w:spacing w:before="100" w:beforeAutospacing="1" w:after="100" w:afterAutospacing="1" w:line="360" w:lineRule="auto"/>
        <w:jc w:val="both"/>
        <w:rPr>
          <w:rFonts w:ascii="Arial" w:eastAsia="Times New Roman" w:hAnsi="Arial" w:cs="Arial"/>
          <w:sz w:val="24"/>
          <w:szCs w:val="24"/>
          <w:lang w:eastAsia="en-IN"/>
        </w:rPr>
      </w:pPr>
      <w:r w:rsidRPr="007E78D9">
        <w:rPr>
          <w:rFonts w:ascii="Arial" w:eastAsia="Times New Roman" w:hAnsi="Arial" w:cs="Arial"/>
          <w:sz w:val="24"/>
          <w:szCs w:val="24"/>
          <w:lang w:eastAsia="en-IN"/>
        </w:rPr>
        <w:t xml:space="preserve">Van </w:t>
      </w:r>
      <w:proofErr w:type="spellStart"/>
      <w:r w:rsidRPr="007E78D9">
        <w:rPr>
          <w:rFonts w:ascii="Arial" w:eastAsia="Times New Roman" w:hAnsi="Arial" w:cs="Arial"/>
          <w:sz w:val="24"/>
          <w:szCs w:val="24"/>
          <w:lang w:eastAsia="en-IN"/>
        </w:rPr>
        <w:t>Maanen</w:t>
      </w:r>
      <w:proofErr w:type="spellEnd"/>
      <w:r w:rsidRPr="007E78D9">
        <w:rPr>
          <w:rFonts w:ascii="Arial" w:eastAsia="Times New Roman" w:hAnsi="Arial" w:cs="Arial"/>
          <w:sz w:val="24"/>
          <w:szCs w:val="24"/>
          <w:lang w:eastAsia="en-IN"/>
        </w:rPr>
        <w:t xml:space="preserve">, J. and Schein, E.H. (1979) ‘Toward a Theory of Organizational Socialization’, in </w:t>
      </w:r>
      <w:proofErr w:type="spellStart"/>
      <w:r w:rsidRPr="007E78D9">
        <w:rPr>
          <w:rFonts w:ascii="Arial" w:eastAsia="Times New Roman" w:hAnsi="Arial" w:cs="Arial"/>
          <w:sz w:val="24"/>
          <w:szCs w:val="24"/>
          <w:lang w:eastAsia="en-IN"/>
        </w:rPr>
        <w:t>Staw</w:t>
      </w:r>
      <w:proofErr w:type="spellEnd"/>
      <w:r w:rsidRPr="007E78D9">
        <w:rPr>
          <w:rFonts w:ascii="Arial" w:eastAsia="Times New Roman" w:hAnsi="Arial" w:cs="Arial"/>
          <w:sz w:val="24"/>
          <w:szCs w:val="24"/>
          <w:lang w:eastAsia="en-IN"/>
        </w:rPr>
        <w:t xml:space="preserve">, B.M. (ed.) </w:t>
      </w:r>
      <w:r w:rsidRPr="007E78D9">
        <w:rPr>
          <w:rFonts w:ascii="Arial" w:eastAsia="Times New Roman" w:hAnsi="Arial" w:cs="Arial"/>
          <w:i/>
          <w:iCs/>
          <w:sz w:val="24"/>
          <w:szCs w:val="24"/>
          <w:lang w:eastAsia="en-IN"/>
        </w:rPr>
        <w:t xml:space="preserve">Research in Organizational </w:t>
      </w:r>
      <w:proofErr w:type="spellStart"/>
      <w:r w:rsidRPr="007E78D9">
        <w:rPr>
          <w:rFonts w:ascii="Arial" w:eastAsia="Times New Roman" w:hAnsi="Arial" w:cs="Arial"/>
          <w:i/>
          <w:iCs/>
          <w:sz w:val="24"/>
          <w:szCs w:val="24"/>
          <w:lang w:eastAsia="en-IN"/>
        </w:rPr>
        <w:t>Behavior</w:t>
      </w:r>
      <w:proofErr w:type="spellEnd"/>
      <w:r w:rsidRPr="007E78D9">
        <w:rPr>
          <w:rFonts w:ascii="Arial" w:eastAsia="Times New Roman" w:hAnsi="Arial" w:cs="Arial"/>
          <w:sz w:val="24"/>
          <w:szCs w:val="24"/>
          <w:lang w:eastAsia="en-IN"/>
        </w:rPr>
        <w:t>. Vol. 1. Greenwich, CT: JAI Press, pp. 209–264.</w:t>
      </w:r>
    </w:p>
    <w:p w14:paraId="1FE52A79" w14:textId="77777777" w:rsidR="00C2054E" w:rsidRPr="007E78D9" w:rsidRDefault="00C2054E" w:rsidP="00967948">
      <w:pPr>
        <w:spacing w:before="100" w:beforeAutospacing="1" w:after="100" w:afterAutospacing="1" w:line="360" w:lineRule="auto"/>
        <w:jc w:val="both"/>
        <w:rPr>
          <w:rFonts w:ascii="Arial" w:eastAsia="Times New Roman" w:hAnsi="Arial" w:cs="Arial"/>
          <w:sz w:val="24"/>
          <w:szCs w:val="24"/>
          <w:lang w:eastAsia="en-IN"/>
        </w:rPr>
      </w:pPr>
      <w:proofErr w:type="spellStart"/>
      <w:r w:rsidRPr="007E78D9">
        <w:rPr>
          <w:rFonts w:ascii="Arial" w:eastAsia="Times New Roman" w:hAnsi="Arial" w:cs="Arial"/>
          <w:sz w:val="24"/>
          <w:szCs w:val="24"/>
          <w:lang w:eastAsia="en-IN"/>
        </w:rPr>
        <w:lastRenderedPageBreak/>
        <w:t>Wrzesniewski</w:t>
      </w:r>
      <w:proofErr w:type="spellEnd"/>
      <w:r w:rsidRPr="007E78D9">
        <w:rPr>
          <w:rFonts w:ascii="Arial" w:eastAsia="Times New Roman" w:hAnsi="Arial" w:cs="Arial"/>
          <w:sz w:val="24"/>
          <w:szCs w:val="24"/>
          <w:lang w:eastAsia="en-IN"/>
        </w:rPr>
        <w:t xml:space="preserve">, A. and Dutton, J.E. (2001) ‘Crafting a Job: Revisioning Employees as Active Crafters of Their Work’, </w:t>
      </w:r>
      <w:r w:rsidRPr="007E78D9">
        <w:rPr>
          <w:rFonts w:ascii="Arial" w:eastAsia="Times New Roman" w:hAnsi="Arial" w:cs="Arial"/>
          <w:i/>
          <w:iCs/>
          <w:sz w:val="24"/>
          <w:szCs w:val="24"/>
          <w:lang w:eastAsia="en-IN"/>
        </w:rPr>
        <w:t>Academy of Management Review</w:t>
      </w:r>
      <w:r w:rsidRPr="007E78D9">
        <w:rPr>
          <w:rFonts w:ascii="Arial" w:eastAsia="Times New Roman" w:hAnsi="Arial" w:cs="Arial"/>
          <w:sz w:val="24"/>
          <w:szCs w:val="24"/>
          <w:lang w:eastAsia="en-IN"/>
        </w:rPr>
        <w:t>, 26(2), pp. 179–201.</w:t>
      </w:r>
    </w:p>
    <w:p w14:paraId="359B2EF6" w14:textId="2F50F374" w:rsidR="00C2054E" w:rsidRPr="007E78D9" w:rsidRDefault="00C2054E" w:rsidP="00967948">
      <w:pPr>
        <w:spacing w:before="100" w:beforeAutospacing="1" w:after="100" w:afterAutospacing="1" w:line="360" w:lineRule="auto"/>
        <w:jc w:val="both"/>
        <w:rPr>
          <w:rFonts w:ascii="Arial" w:eastAsia="Times New Roman" w:hAnsi="Arial" w:cs="Arial"/>
          <w:sz w:val="24"/>
          <w:szCs w:val="24"/>
          <w:lang w:eastAsia="en-IN"/>
        </w:rPr>
      </w:pPr>
      <w:r w:rsidRPr="007E78D9">
        <w:rPr>
          <w:rFonts w:ascii="Arial" w:eastAsia="Times New Roman" w:hAnsi="Arial" w:cs="Arial"/>
          <w:sz w:val="24"/>
          <w:szCs w:val="24"/>
          <w:lang w:eastAsia="en-IN"/>
        </w:rPr>
        <w:t xml:space="preserve">University of Wales Trinity Saint David (2026) </w:t>
      </w:r>
      <w:r w:rsidRPr="007E78D9">
        <w:rPr>
          <w:rFonts w:ascii="Arial" w:eastAsia="Times New Roman" w:hAnsi="Arial" w:cs="Arial"/>
          <w:i/>
          <w:iCs/>
          <w:sz w:val="24"/>
          <w:szCs w:val="24"/>
          <w:lang w:eastAsia="en-IN"/>
        </w:rPr>
        <w:t>LCMB7023 Human Capital Management: Week 1–4 Module Lecture Slides</w:t>
      </w:r>
      <w:r w:rsidRPr="007E78D9">
        <w:rPr>
          <w:rFonts w:ascii="Arial" w:eastAsia="Times New Roman" w:hAnsi="Arial" w:cs="Arial"/>
          <w:sz w:val="24"/>
          <w:szCs w:val="24"/>
          <w:lang w:eastAsia="en-IN"/>
        </w:rPr>
        <w:t xml:space="preserve">. </w:t>
      </w:r>
    </w:p>
    <w:p w14:paraId="1D656664" w14:textId="77777777" w:rsidR="00C2054E" w:rsidRPr="007E78D9" w:rsidRDefault="00C2054E" w:rsidP="00967948">
      <w:pPr>
        <w:spacing w:before="100" w:beforeAutospacing="1" w:after="100" w:afterAutospacing="1" w:line="360" w:lineRule="auto"/>
        <w:jc w:val="both"/>
        <w:rPr>
          <w:rFonts w:ascii="Arial" w:eastAsia="Times New Roman" w:hAnsi="Arial" w:cs="Arial"/>
          <w:sz w:val="24"/>
          <w:szCs w:val="24"/>
          <w:lang w:eastAsia="en-IN"/>
        </w:rPr>
      </w:pPr>
      <w:r w:rsidRPr="007E78D9">
        <w:rPr>
          <w:rFonts w:ascii="Arial" w:eastAsia="Times New Roman" w:hAnsi="Arial" w:cs="Arial"/>
          <w:sz w:val="24"/>
          <w:szCs w:val="24"/>
          <w:lang w:eastAsia="en-IN"/>
        </w:rPr>
        <w:t xml:space="preserve">Wilkinson, A., </w:t>
      </w:r>
      <w:proofErr w:type="spellStart"/>
      <w:r w:rsidRPr="007E78D9">
        <w:rPr>
          <w:rFonts w:ascii="Arial" w:eastAsia="Times New Roman" w:hAnsi="Arial" w:cs="Arial"/>
          <w:sz w:val="24"/>
          <w:szCs w:val="24"/>
          <w:lang w:eastAsia="en-IN"/>
        </w:rPr>
        <w:t>Dundon</w:t>
      </w:r>
      <w:proofErr w:type="spellEnd"/>
      <w:r w:rsidRPr="007E78D9">
        <w:rPr>
          <w:rFonts w:ascii="Arial" w:eastAsia="Times New Roman" w:hAnsi="Arial" w:cs="Arial"/>
          <w:sz w:val="24"/>
          <w:szCs w:val="24"/>
          <w:lang w:eastAsia="en-IN"/>
        </w:rPr>
        <w:t xml:space="preserve">, T., </w:t>
      </w:r>
      <w:proofErr w:type="spellStart"/>
      <w:r w:rsidRPr="007E78D9">
        <w:rPr>
          <w:rFonts w:ascii="Arial" w:eastAsia="Times New Roman" w:hAnsi="Arial" w:cs="Arial"/>
          <w:sz w:val="24"/>
          <w:szCs w:val="24"/>
          <w:lang w:eastAsia="en-IN"/>
        </w:rPr>
        <w:t>Donaghey</w:t>
      </w:r>
      <w:proofErr w:type="spellEnd"/>
      <w:r w:rsidRPr="007E78D9">
        <w:rPr>
          <w:rFonts w:ascii="Arial" w:eastAsia="Times New Roman" w:hAnsi="Arial" w:cs="Arial"/>
          <w:sz w:val="24"/>
          <w:szCs w:val="24"/>
          <w:lang w:eastAsia="en-IN"/>
        </w:rPr>
        <w:t xml:space="preserve">, J. and Freeman, R.B. (2024) </w:t>
      </w:r>
      <w:r w:rsidRPr="007E78D9">
        <w:rPr>
          <w:rFonts w:ascii="Arial" w:eastAsia="Times New Roman" w:hAnsi="Arial" w:cs="Arial"/>
          <w:i/>
          <w:iCs/>
          <w:sz w:val="24"/>
          <w:szCs w:val="24"/>
          <w:lang w:eastAsia="en-IN"/>
        </w:rPr>
        <w:t>Contemporary Human Resource Management</w:t>
      </w:r>
      <w:r w:rsidRPr="007E78D9">
        <w:rPr>
          <w:rFonts w:ascii="Arial" w:eastAsia="Times New Roman" w:hAnsi="Arial" w:cs="Arial"/>
          <w:sz w:val="24"/>
          <w:szCs w:val="24"/>
          <w:lang w:eastAsia="en-IN"/>
        </w:rPr>
        <w:t xml:space="preserve">. 6th </w:t>
      </w:r>
      <w:proofErr w:type="spellStart"/>
      <w:r w:rsidRPr="007E78D9">
        <w:rPr>
          <w:rFonts w:ascii="Arial" w:eastAsia="Times New Roman" w:hAnsi="Arial" w:cs="Arial"/>
          <w:sz w:val="24"/>
          <w:szCs w:val="24"/>
          <w:lang w:eastAsia="en-IN"/>
        </w:rPr>
        <w:t>edn</w:t>
      </w:r>
      <w:proofErr w:type="spellEnd"/>
      <w:r w:rsidRPr="007E78D9">
        <w:rPr>
          <w:rFonts w:ascii="Arial" w:eastAsia="Times New Roman" w:hAnsi="Arial" w:cs="Arial"/>
          <w:sz w:val="24"/>
          <w:szCs w:val="24"/>
          <w:lang w:eastAsia="en-IN"/>
        </w:rPr>
        <w:t>. Harlow: Pearson.</w:t>
      </w:r>
    </w:p>
    <w:p w14:paraId="13142D96" w14:textId="77777777" w:rsidR="001D5899" w:rsidRPr="007E78D9" w:rsidRDefault="001D5899" w:rsidP="00967948">
      <w:pPr>
        <w:pStyle w:val="isselectedend"/>
        <w:spacing w:line="360" w:lineRule="auto"/>
        <w:jc w:val="both"/>
        <w:rPr>
          <w:rFonts w:ascii="Arial" w:hAnsi="Arial" w:cs="Arial"/>
        </w:rPr>
      </w:pPr>
    </w:p>
    <w:sectPr w:rsidR="001D5899" w:rsidRPr="007E78D9" w:rsidSect="00A37882">
      <w:footerReference w:type="default" r:id="rId11"/>
      <w:pgSz w:w="11906" w:h="16838"/>
      <w:pgMar w:top="1440" w:right="1440" w:bottom="1440" w:left="1440" w:header="708" w:footer="708" w:gutter="0"/>
      <w:pgBorders w:offsetFrom="page">
        <w:top w:val="single" w:sz="12" w:space="24" w:color="auto"/>
        <w:left w:val="single" w:sz="12" w:space="24" w:color="auto"/>
        <w:bottom w:val="single" w:sz="12" w:space="24" w:color="auto"/>
        <w:right w:val="single" w:sz="12"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A88D17" w14:textId="77777777" w:rsidR="00107AF3" w:rsidRDefault="00107AF3" w:rsidP="00D54BB9">
      <w:pPr>
        <w:spacing w:after="0" w:line="240" w:lineRule="auto"/>
      </w:pPr>
      <w:r>
        <w:separator/>
      </w:r>
    </w:p>
  </w:endnote>
  <w:endnote w:type="continuationSeparator" w:id="0">
    <w:p w14:paraId="7A5AF6EE" w14:textId="77777777" w:rsidR="00107AF3" w:rsidRDefault="00107AF3" w:rsidP="00D54B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58182573"/>
      <w:docPartObj>
        <w:docPartGallery w:val="Page Numbers (Bottom of Page)"/>
        <w:docPartUnique/>
      </w:docPartObj>
    </w:sdtPr>
    <w:sdtEndPr>
      <w:rPr>
        <w:noProof/>
      </w:rPr>
    </w:sdtEndPr>
    <w:sdtContent>
      <w:p w14:paraId="4498D1CC" w14:textId="0BAEB699" w:rsidR="000F2924" w:rsidRDefault="000F292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8DC5411" w14:textId="77777777" w:rsidR="000F2924" w:rsidRDefault="000F29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8B615C" w14:textId="77777777" w:rsidR="00107AF3" w:rsidRDefault="00107AF3" w:rsidP="00D54BB9">
      <w:pPr>
        <w:spacing w:after="0" w:line="240" w:lineRule="auto"/>
      </w:pPr>
      <w:r>
        <w:separator/>
      </w:r>
    </w:p>
  </w:footnote>
  <w:footnote w:type="continuationSeparator" w:id="0">
    <w:p w14:paraId="4B427E3A" w14:textId="77777777" w:rsidR="00107AF3" w:rsidRDefault="00107AF3" w:rsidP="00D54BB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069E8"/>
    <w:multiLevelType w:val="multilevel"/>
    <w:tmpl w:val="7FBAA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E9498E"/>
    <w:multiLevelType w:val="multilevel"/>
    <w:tmpl w:val="28268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8381515"/>
    <w:multiLevelType w:val="multilevel"/>
    <w:tmpl w:val="0248D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9555A44"/>
    <w:multiLevelType w:val="multilevel"/>
    <w:tmpl w:val="6F904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AD60ED3"/>
    <w:multiLevelType w:val="multilevel"/>
    <w:tmpl w:val="C1C66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B9D5BFE"/>
    <w:multiLevelType w:val="multilevel"/>
    <w:tmpl w:val="D1B0E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D276019"/>
    <w:multiLevelType w:val="multilevel"/>
    <w:tmpl w:val="E9503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EC14FEF"/>
    <w:multiLevelType w:val="multilevel"/>
    <w:tmpl w:val="8E0CF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F297D20"/>
    <w:multiLevelType w:val="multilevel"/>
    <w:tmpl w:val="0F12A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3FB6CA6"/>
    <w:multiLevelType w:val="multilevel"/>
    <w:tmpl w:val="DFA41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72F3767"/>
    <w:multiLevelType w:val="multilevel"/>
    <w:tmpl w:val="41360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87177B5"/>
    <w:multiLevelType w:val="multilevel"/>
    <w:tmpl w:val="4E044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2D706E1"/>
    <w:multiLevelType w:val="multilevel"/>
    <w:tmpl w:val="3C423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24A2133"/>
    <w:multiLevelType w:val="multilevel"/>
    <w:tmpl w:val="FE3CD3F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3565ABA"/>
    <w:multiLevelType w:val="multilevel"/>
    <w:tmpl w:val="B8BC7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5E620D7"/>
    <w:multiLevelType w:val="multilevel"/>
    <w:tmpl w:val="FE3CD3F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B3E1C09"/>
    <w:multiLevelType w:val="multilevel"/>
    <w:tmpl w:val="59163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9040533"/>
    <w:multiLevelType w:val="multilevel"/>
    <w:tmpl w:val="619AE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C04231D"/>
    <w:multiLevelType w:val="multilevel"/>
    <w:tmpl w:val="8DC43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DF93668"/>
    <w:multiLevelType w:val="multilevel"/>
    <w:tmpl w:val="D62C0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2573F06"/>
    <w:multiLevelType w:val="multilevel"/>
    <w:tmpl w:val="3852F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5190AE0"/>
    <w:multiLevelType w:val="multilevel"/>
    <w:tmpl w:val="BEAA3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B61109"/>
    <w:multiLevelType w:val="multilevel"/>
    <w:tmpl w:val="62C0E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94556D"/>
    <w:multiLevelType w:val="multilevel"/>
    <w:tmpl w:val="F676B80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3"/>
  </w:num>
  <w:num w:numId="2">
    <w:abstractNumId w:val="15"/>
  </w:num>
  <w:num w:numId="3">
    <w:abstractNumId w:val="17"/>
  </w:num>
  <w:num w:numId="4">
    <w:abstractNumId w:val="5"/>
  </w:num>
  <w:num w:numId="5">
    <w:abstractNumId w:val="1"/>
  </w:num>
  <w:num w:numId="6">
    <w:abstractNumId w:val="11"/>
  </w:num>
  <w:num w:numId="7">
    <w:abstractNumId w:val="7"/>
  </w:num>
  <w:num w:numId="8">
    <w:abstractNumId w:val="18"/>
  </w:num>
  <w:num w:numId="9">
    <w:abstractNumId w:val="6"/>
  </w:num>
  <w:num w:numId="10">
    <w:abstractNumId w:val="22"/>
  </w:num>
  <w:num w:numId="11">
    <w:abstractNumId w:val="12"/>
  </w:num>
  <w:num w:numId="12">
    <w:abstractNumId w:val="9"/>
  </w:num>
  <w:num w:numId="13">
    <w:abstractNumId w:val="19"/>
  </w:num>
  <w:num w:numId="14">
    <w:abstractNumId w:val="8"/>
  </w:num>
  <w:num w:numId="15">
    <w:abstractNumId w:val="20"/>
  </w:num>
  <w:num w:numId="16">
    <w:abstractNumId w:val="14"/>
  </w:num>
  <w:num w:numId="17">
    <w:abstractNumId w:val="0"/>
  </w:num>
  <w:num w:numId="18">
    <w:abstractNumId w:val="16"/>
  </w:num>
  <w:num w:numId="19">
    <w:abstractNumId w:val="4"/>
  </w:num>
  <w:num w:numId="20">
    <w:abstractNumId w:val="2"/>
  </w:num>
  <w:num w:numId="21">
    <w:abstractNumId w:val="10"/>
  </w:num>
  <w:num w:numId="22">
    <w:abstractNumId w:val="3"/>
  </w:num>
  <w:num w:numId="23">
    <w:abstractNumId w:val="21"/>
  </w:num>
  <w:num w:numId="2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4B1"/>
    <w:rsid w:val="00026AD4"/>
    <w:rsid w:val="000527D6"/>
    <w:rsid w:val="000F0EDB"/>
    <w:rsid w:val="000F2924"/>
    <w:rsid w:val="000F48BB"/>
    <w:rsid w:val="001019F0"/>
    <w:rsid w:val="00107AF3"/>
    <w:rsid w:val="00130BC7"/>
    <w:rsid w:val="001418A5"/>
    <w:rsid w:val="001450A6"/>
    <w:rsid w:val="001B1E90"/>
    <w:rsid w:val="001D5899"/>
    <w:rsid w:val="00204C86"/>
    <w:rsid w:val="002223A8"/>
    <w:rsid w:val="00222895"/>
    <w:rsid w:val="00227814"/>
    <w:rsid w:val="0023710A"/>
    <w:rsid w:val="00380208"/>
    <w:rsid w:val="003A14B1"/>
    <w:rsid w:val="004333D1"/>
    <w:rsid w:val="004351C7"/>
    <w:rsid w:val="00457129"/>
    <w:rsid w:val="00494B3C"/>
    <w:rsid w:val="004E428C"/>
    <w:rsid w:val="00501534"/>
    <w:rsid w:val="00501D5E"/>
    <w:rsid w:val="005235D7"/>
    <w:rsid w:val="00535066"/>
    <w:rsid w:val="005532EE"/>
    <w:rsid w:val="005957B5"/>
    <w:rsid w:val="005C1DDD"/>
    <w:rsid w:val="00620CF1"/>
    <w:rsid w:val="00662B79"/>
    <w:rsid w:val="0068761A"/>
    <w:rsid w:val="006C6B57"/>
    <w:rsid w:val="006E7747"/>
    <w:rsid w:val="00703E7D"/>
    <w:rsid w:val="0073411C"/>
    <w:rsid w:val="00774AF7"/>
    <w:rsid w:val="007A7647"/>
    <w:rsid w:val="007E78D9"/>
    <w:rsid w:val="0081672F"/>
    <w:rsid w:val="008224FD"/>
    <w:rsid w:val="00852FCB"/>
    <w:rsid w:val="00855343"/>
    <w:rsid w:val="008D11FA"/>
    <w:rsid w:val="008D3F53"/>
    <w:rsid w:val="00911844"/>
    <w:rsid w:val="00925495"/>
    <w:rsid w:val="00937168"/>
    <w:rsid w:val="00967948"/>
    <w:rsid w:val="009705EC"/>
    <w:rsid w:val="009D00B4"/>
    <w:rsid w:val="00A07FA5"/>
    <w:rsid w:val="00A37882"/>
    <w:rsid w:val="00A427CA"/>
    <w:rsid w:val="00A522B4"/>
    <w:rsid w:val="00A67A0D"/>
    <w:rsid w:val="00A905B3"/>
    <w:rsid w:val="00B779E8"/>
    <w:rsid w:val="00C2054E"/>
    <w:rsid w:val="00C64C40"/>
    <w:rsid w:val="00CA2277"/>
    <w:rsid w:val="00CA78A6"/>
    <w:rsid w:val="00D54BB9"/>
    <w:rsid w:val="00D8096C"/>
    <w:rsid w:val="00D83A39"/>
    <w:rsid w:val="00E75E1A"/>
    <w:rsid w:val="00E81218"/>
    <w:rsid w:val="00EA1270"/>
    <w:rsid w:val="00EA4FEC"/>
    <w:rsid w:val="00EB4CF7"/>
    <w:rsid w:val="00FC0C3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9B0822"/>
  <w15:chartTrackingRefBased/>
  <w15:docId w15:val="{80C456B0-96E9-4CD6-B20B-F9F2D831FE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78D9"/>
  </w:style>
  <w:style w:type="paragraph" w:styleId="Heading1">
    <w:name w:val="heading 1"/>
    <w:basedOn w:val="Normal"/>
    <w:next w:val="Normal"/>
    <w:link w:val="Heading1Char"/>
    <w:uiPriority w:val="9"/>
    <w:qFormat/>
    <w:rsid w:val="007E78D9"/>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7E78D9"/>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semiHidden/>
    <w:unhideWhenUsed/>
    <w:qFormat/>
    <w:rsid w:val="007E78D9"/>
    <w:pPr>
      <w:keepNext/>
      <w:keepLines/>
      <w:spacing w:before="200" w:after="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semiHidden/>
    <w:unhideWhenUsed/>
    <w:qFormat/>
    <w:rsid w:val="007E78D9"/>
    <w:pPr>
      <w:keepNext/>
      <w:keepLines/>
      <w:spacing w:before="200" w:after="0"/>
      <w:outlineLvl w:val="3"/>
    </w:pPr>
    <w:rPr>
      <w:rFonts w:asciiTheme="majorHAnsi" w:eastAsiaTheme="majorEastAsia" w:hAnsiTheme="majorHAnsi" w:cstheme="majorBidi"/>
      <w:b/>
      <w:bCs/>
      <w:i/>
      <w:iCs/>
      <w:color w:val="4472C4" w:themeColor="accent1"/>
    </w:rPr>
  </w:style>
  <w:style w:type="paragraph" w:styleId="Heading5">
    <w:name w:val="heading 5"/>
    <w:basedOn w:val="Normal"/>
    <w:next w:val="Normal"/>
    <w:link w:val="Heading5Char"/>
    <w:uiPriority w:val="9"/>
    <w:semiHidden/>
    <w:unhideWhenUsed/>
    <w:qFormat/>
    <w:rsid w:val="007E78D9"/>
    <w:pPr>
      <w:keepNext/>
      <w:keepLines/>
      <w:spacing w:before="200" w:after="0"/>
      <w:outlineLvl w:val="4"/>
    </w:pPr>
    <w:rPr>
      <w:rFonts w:asciiTheme="majorHAnsi" w:eastAsiaTheme="majorEastAsia" w:hAnsiTheme="majorHAnsi" w:cstheme="majorBidi"/>
      <w:color w:val="1F3763" w:themeColor="accent1" w:themeShade="7F"/>
    </w:rPr>
  </w:style>
  <w:style w:type="paragraph" w:styleId="Heading6">
    <w:name w:val="heading 6"/>
    <w:basedOn w:val="Normal"/>
    <w:next w:val="Normal"/>
    <w:link w:val="Heading6Char"/>
    <w:uiPriority w:val="9"/>
    <w:semiHidden/>
    <w:unhideWhenUsed/>
    <w:qFormat/>
    <w:rsid w:val="007E78D9"/>
    <w:pPr>
      <w:keepNext/>
      <w:keepLines/>
      <w:spacing w:before="200" w:after="0"/>
      <w:outlineLvl w:val="5"/>
    </w:pPr>
    <w:rPr>
      <w:rFonts w:asciiTheme="majorHAnsi" w:eastAsiaTheme="majorEastAsia" w:hAnsiTheme="majorHAnsi" w:cstheme="majorBidi"/>
      <w:i/>
      <w:iCs/>
      <w:color w:val="1F3763" w:themeColor="accent1" w:themeShade="7F"/>
    </w:rPr>
  </w:style>
  <w:style w:type="paragraph" w:styleId="Heading7">
    <w:name w:val="heading 7"/>
    <w:basedOn w:val="Normal"/>
    <w:next w:val="Normal"/>
    <w:link w:val="Heading7Char"/>
    <w:uiPriority w:val="9"/>
    <w:semiHidden/>
    <w:unhideWhenUsed/>
    <w:qFormat/>
    <w:rsid w:val="007E78D9"/>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7E78D9"/>
    <w:pPr>
      <w:keepNext/>
      <w:keepLines/>
      <w:spacing w:before="200" w:after="0"/>
      <w:outlineLvl w:val="7"/>
    </w:pPr>
    <w:rPr>
      <w:rFonts w:asciiTheme="majorHAnsi" w:eastAsiaTheme="majorEastAsia" w:hAnsiTheme="majorHAnsi" w:cstheme="majorBidi"/>
      <w:color w:val="4472C4" w:themeColor="accent1"/>
      <w:sz w:val="20"/>
      <w:szCs w:val="20"/>
    </w:rPr>
  </w:style>
  <w:style w:type="paragraph" w:styleId="Heading9">
    <w:name w:val="heading 9"/>
    <w:basedOn w:val="Normal"/>
    <w:next w:val="Normal"/>
    <w:link w:val="Heading9Char"/>
    <w:uiPriority w:val="9"/>
    <w:semiHidden/>
    <w:unhideWhenUsed/>
    <w:qFormat/>
    <w:rsid w:val="007E78D9"/>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78D9"/>
    <w:rPr>
      <w:rFonts w:asciiTheme="majorHAnsi" w:eastAsiaTheme="majorEastAsia" w:hAnsiTheme="majorHAnsi" w:cstheme="majorBidi"/>
      <w:b/>
      <w:bCs/>
      <w:color w:val="2F5496" w:themeColor="accent1" w:themeShade="BF"/>
      <w:sz w:val="28"/>
      <w:szCs w:val="28"/>
    </w:rPr>
  </w:style>
  <w:style w:type="character" w:customStyle="1" w:styleId="Heading2Char">
    <w:name w:val="Heading 2 Char"/>
    <w:basedOn w:val="DefaultParagraphFont"/>
    <w:link w:val="Heading2"/>
    <w:uiPriority w:val="9"/>
    <w:rsid w:val="007E78D9"/>
    <w:rPr>
      <w:rFonts w:asciiTheme="majorHAnsi" w:eastAsiaTheme="majorEastAsia" w:hAnsiTheme="majorHAnsi" w:cstheme="majorBidi"/>
      <w:b/>
      <w:bCs/>
      <w:color w:val="4472C4" w:themeColor="accent1"/>
      <w:sz w:val="26"/>
      <w:szCs w:val="26"/>
    </w:rPr>
  </w:style>
  <w:style w:type="character" w:styleId="Strong">
    <w:name w:val="Strong"/>
    <w:basedOn w:val="DefaultParagraphFont"/>
    <w:uiPriority w:val="22"/>
    <w:qFormat/>
    <w:rsid w:val="007E78D9"/>
    <w:rPr>
      <w:b/>
      <w:bCs/>
    </w:rPr>
  </w:style>
  <w:style w:type="paragraph" w:styleId="NormalWeb">
    <w:name w:val="Normal (Web)"/>
    <w:basedOn w:val="Normal"/>
    <w:uiPriority w:val="99"/>
    <w:unhideWhenUsed/>
    <w:rsid w:val="003A14B1"/>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Emphasis">
    <w:name w:val="Emphasis"/>
    <w:basedOn w:val="DefaultParagraphFont"/>
    <w:uiPriority w:val="20"/>
    <w:qFormat/>
    <w:rsid w:val="007E78D9"/>
    <w:rPr>
      <w:i/>
      <w:iCs/>
    </w:rPr>
  </w:style>
  <w:style w:type="character" w:customStyle="1" w:styleId="Heading3Char">
    <w:name w:val="Heading 3 Char"/>
    <w:basedOn w:val="DefaultParagraphFont"/>
    <w:link w:val="Heading3"/>
    <w:uiPriority w:val="9"/>
    <w:semiHidden/>
    <w:rsid w:val="007E78D9"/>
    <w:rPr>
      <w:rFonts w:asciiTheme="majorHAnsi" w:eastAsiaTheme="majorEastAsia" w:hAnsiTheme="majorHAnsi" w:cstheme="majorBidi"/>
      <w:b/>
      <w:bCs/>
      <w:color w:val="4472C4" w:themeColor="accent1"/>
    </w:rPr>
  </w:style>
  <w:style w:type="paragraph" w:customStyle="1" w:styleId="isselectedend">
    <w:name w:val="isselectedend"/>
    <w:basedOn w:val="Normal"/>
    <w:rsid w:val="00A427CA"/>
    <w:pPr>
      <w:spacing w:before="100" w:beforeAutospacing="1" w:after="100" w:afterAutospacing="1" w:line="240" w:lineRule="auto"/>
    </w:pPr>
    <w:rPr>
      <w:rFonts w:ascii="Times New Roman" w:eastAsia="Times New Roman" w:hAnsi="Times New Roman" w:cs="Times New Roman"/>
      <w:sz w:val="24"/>
      <w:szCs w:val="24"/>
      <w:lang w:eastAsia="en-IN"/>
    </w:rPr>
  </w:style>
  <w:style w:type="paragraph" w:customStyle="1" w:styleId="pdq2pgselectionanchorcontainer">
    <w:name w:val="pdq2pg_selectionanchorcontainer"/>
    <w:basedOn w:val="Normal"/>
    <w:rsid w:val="00C2054E"/>
    <w:pPr>
      <w:spacing w:before="100" w:beforeAutospacing="1" w:after="100" w:afterAutospacing="1" w:line="240" w:lineRule="auto"/>
    </w:pPr>
    <w:rPr>
      <w:rFonts w:ascii="Times New Roman" w:eastAsia="Times New Roman" w:hAnsi="Times New Roman" w:cs="Times New Roman"/>
      <w:sz w:val="24"/>
      <w:szCs w:val="24"/>
      <w:lang w:eastAsia="en-IN"/>
    </w:rPr>
  </w:style>
  <w:style w:type="paragraph" w:styleId="TOCHeading">
    <w:name w:val="TOC Heading"/>
    <w:basedOn w:val="Heading1"/>
    <w:next w:val="Normal"/>
    <w:uiPriority w:val="39"/>
    <w:unhideWhenUsed/>
    <w:qFormat/>
    <w:rsid w:val="007E78D9"/>
    <w:pPr>
      <w:outlineLvl w:val="9"/>
    </w:pPr>
  </w:style>
  <w:style w:type="paragraph" w:styleId="TOC1">
    <w:name w:val="toc 1"/>
    <w:basedOn w:val="Normal"/>
    <w:next w:val="Normal"/>
    <w:autoRedefine/>
    <w:uiPriority w:val="39"/>
    <w:unhideWhenUsed/>
    <w:rsid w:val="00EA1270"/>
    <w:pPr>
      <w:spacing w:after="100"/>
    </w:pPr>
  </w:style>
  <w:style w:type="paragraph" w:styleId="TOC2">
    <w:name w:val="toc 2"/>
    <w:basedOn w:val="Normal"/>
    <w:next w:val="Normal"/>
    <w:autoRedefine/>
    <w:uiPriority w:val="39"/>
    <w:unhideWhenUsed/>
    <w:rsid w:val="008224FD"/>
    <w:pPr>
      <w:tabs>
        <w:tab w:val="right" w:leader="dot" w:pos="9016"/>
      </w:tabs>
      <w:spacing w:after="100"/>
      <w:ind w:left="220"/>
    </w:pPr>
  </w:style>
  <w:style w:type="paragraph" w:styleId="TOC3">
    <w:name w:val="toc 3"/>
    <w:basedOn w:val="Normal"/>
    <w:next w:val="Normal"/>
    <w:autoRedefine/>
    <w:uiPriority w:val="39"/>
    <w:unhideWhenUsed/>
    <w:rsid w:val="005532EE"/>
    <w:pPr>
      <w:tabs>
        <w:tab w:val="right" w:leader="dot" w:pos="9016"/>
      </w:tabs>
      <w:spacing w:after="100"/>
      <w:ind w:left="720"/>
    </w:pPr>
  </w:style>
  <w:style w:type="character" w:styleId="Hyperlink">
    <w:name w:val="Hyperlink"/>
    <w:basedOn w:val="DefaultParagraphFont"/>
    <w:uiPriority w:val="99"/>
    <w:unhideWhenUsed/>
    <w:rsid w:val="00EA1270"/>
    <w:rPr>
      <w:color w:val="0563C1" w:themeColor="hyperlink"/>
      <w:u w:val="single"/>
    </w:rPr>
  </w:style>
  <w:style w:type="paragraph" w:styleId="Header">
    <w:name w:val="header"/>
    <w:basedOn w:val="Normal"/>
    <w:link w:val="HeaderChar"/>
    <w:uiPriority w:val="99"/>
    <w:unhideWhenUsed/>
    <w:rsid w:val="00D54B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4BB9"/>
  </w:style>
  <w:style w:type="paragraph" w:styleId="Footer">
    <w:name w:val="footer"/>
    <w:basedOn w:val="Normal"/>
    <w:link w:val="FooterChar"/>
    <w:uiPriority w:val="99"/>
    <w:unhideWhenUsed/>
    <w:rsid w:val="00D54B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4BB9"/>
  </w:style>
  <w:style w:type="paragraph" w:styleId="Caption">
    <w:name w:val="caption"/>
    <w:basedOn w:val="Normal"/>
    <w:next w:val="Normal"/>
    <w:uiPriority w:val="35"/>
    <w:unhideWhenUsed/>
    <w:qFormat/>
    <w:rsid w:val="007E78D9"/>
    <w:pPr>
      <w:spacing w:line="240" w:lineRule="auto"/>
    </w:pPr>
    <w:rPr>
      <w:b/>
      <w:bCs/>
      <w:color w:val="4472C4" w:themeColor="accent1"/>
      <w:sz w:val="18"/>
      <w:szCs w:val="18"/>
    </w:rPr>
  </w:style>
  <w:style w:type="character" w:customStyle="1" w:styleId="Heading4Char">
    <w:name w:val="Heading 4 Char"/>
    <w:basedOn w:val="DefaultParagraphFont"/>
    <w:link w:val="Heading4"/>
    <w:uiPriority w:val="9"/>
    <w:semiHidden/>
    <w:rsid w:val="007E78D9"/>
    <w:rPr>
      <w:rFonts w:asciiTheme="majorHAnsi" w:eastAsiaTheme="majorEastAsia" w:hAnsiTheme="majorHAnsi" w:cstheme="majorBidi"/>
      <w:b/>
      <w:bCs/>
      <w:i/>
      <w:iCs/>
      <w:color w:val="4472C4" w:themeColor="accent1"/>
    </w:rPr>
  </w:style>
  <w:style w:type="character" w:customStyle="1" w:styleId="Heading5Char">
    <w:name w:val="Heading 5 Char"/>
    <w:basedOn w:val="DefaultParagraphFont"/>
    <w:link w:val="Heading5"/>
    <w:uiPriority w:val="9"/>
    <w:semiHidden/>
    <w:rsid w:val="007E78D9"/>
    <w:rPr>
      <w:rFonts w:asciiTheme="majorHAnsi" w:eastAsiaTheme="majorEastAsia" w:hAnsiTheme="majorHAnsi" w:cstheme="majorBidi"/>
      <w:color w:val="1F3763" w:themeColor="accent1" w:themeShade="7F"/>
    </w:rPr>
  </w:style>
  <w:style w:type="character" w:customStyle="1" w:styleId="Heading6Char">
    <w:name w:val="Heading 6 Char"/>
    <w:basedOn w:val="DefaultParagraphFont"/>
    <w:link w:val="Heading6"/>
    <w:uiPriority w:val="9"/>
    <w:semiHidden/>
    <w:rsid w:val="007E78D9"/>
    <w:rPr>
      <w:rFonts w:asciiTheme="majorHAnsi" w:eastAsiaTheme="majorEastAsia" w:hAnsiTheme="majorHAnsi" w:cstheme="majorBidi"/>
      <w:i/>
      <w:iCs/>
      <w:color w:val="1F3763" w:themeColor="accent1" w:themeShade="7F"/>
    </w:rPr>
  </w:style>
  <w:style w:type="character" w:customStyle="1" w:styleId="Heading7Char">
    <w:name w:val="Heading 7 Char"/>
    <w:basedOn w:val="DefaultParagraphFont"/>
    <w:link w:val="Heading7"/>
    <w:uiPriority w:val="9"/>
    <w:semiHidden/>
    <w:rsid w:val="007E78D9"/>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7E78D9"/>
    <w:rPr>
      <w:rFonts w:asciiTheme="majorHAnsi" w:eastAsiaTheme="majorEastAsia" w:hAnsiTheme="majorHAnsi" w:cstheme="majorBidi"/>
      <w:color w:val="4472C4" w:themeColor="accent1"/>
      <w:sz w:val="20"/>
      <w:szCs w:val="20"/>
    </w:rPr>
  </w:style>
  <w:style w:type="character" w:customStyle="1" w:styleId="Heading9Char">
    <w:name w:val="Heading 9 Char"/>
    <w:basedOn w:val="DefaultParagraphFont"/>
    <w:link w:val="Heading9"/>
    <w:uiPriority w:val="9"/>
    <w:semiHidden/>
    <w:rsid w:val="007E78D9"/>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qFormat/>
    <w:rsid w:val="007E78D9"/>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sz w:val="52"/>
      <w:szCs w:val="52"/>
    </w:rPr>
  </w:style>
  <w:style w:type="character" w:customStyle="1" w:styleId="TitleChar">
    <w:name w:val="Title Char"/>
    <w:basedOn w:val="DefaultParagraphFont"/>
    <w:link w:val="Title"/>
    <w:uiPriority w:val="10"/>
    <w:rsid w:val="007E78D9"/>
    <w:rPr>
      <w:rFonts w:asciiTheme="majorHAnsi" w:eastAsiaTheme="majorEastAsia" w:hAnsiTheme="majorHAnsi" w:cstheme="majorBidi"/>
      <w:color w:val="323E4F" w:themeColor="text2" w:themeShade="BF"/>
      <w:spacing w:val="5"/>
      <w:sz w:val="52"/>
      <w:szCs w:val="52"/>
    </w:rPr>
  </w:style>
  <w:style w:type="paragraph" w:styleId="Subtitle">
    <w:name w:val="Subtitle"/>
    <w:basedOn w:val="Normal"/>
    <w:next w:val="Normal"/>
    <w:link w:val="SubtitleChar"/>
    <w:uiPriority w:val="11"/>
    <w:qFormat/>
    <w:rsid w:val="007E78D9"/>
    <w:pPr>
      <w:numPr>
        <w:ilvl w:val="1"/>
      </w:numPr>
    </w:pPr>
    <w:rPr>
      <w:rFonts w:asciiTheme="majorHAnsi" w:eastAsiaTheme="majorEastAsia" w:hAnsiTheme="majorHAnsi" w:cstheme="majorBidi"/>
      <w:i/>
      <w:iCs/>
      <w:color w:val="4472C4" w:themeColor="accent1"/>
      <w:spacing w:val="15"/>
      <w:sz w:val="24"/>
      <w:szCs w:val="24"/>
    </w:rPr>
  </w:style>
  <w:style w:type="character" w:customStyle="1" w:styleId="SubtitleChar">
    <w:name w:val="Subtitle Char"/>
    <w:basedOn w:val="DefaultParagraphFont"/>
    <w:link w:val="Subtitle"/>
    <w:uiPriority w:val="11"/>
    <w:rsid w:val="007E78D9"/>
    <w:rPr>
      <w:rFonts w:asciiTheme="majorHAnsi" w:eastAsiaTheme="majorEastAsia" w:hAnsiTheme="majorHAnsi" w:cstheme="majorBidi"/>
      <w:i/>
      <w:iCs/>
      <w:color w:val="4472C4" w:themeColor="accent1"/>
      <w:spacing w:val="15"/>
      <w:sz w:val="24"/>
      <w:szCs w:val="24"/>
    </w:rPr>
  </w:style>
  <w:style w:type="paragraph" w:styleId="NoSpacing">
    <w:name w:val="No Spacing"/>
    <w:uiPriority w:val="1"/>
    <w:qFormat/>
    <w:rsid w:val="007E78D9"/>
    <w:pPr>
      <w:spacing w:after="0" w:line="240" w:lineRule="auto"/>
    </w:pPr>
  </w:style>
  <w:style w:type="paragraph" w:styleId="Quote">
    <w:name w:val="Quote"/>
    <w:basedOn w:val="Normal"/>
    <w:next w:val="Normal"/>
    <w:link w:val="QuoteChar"/>
    <w:uiPriority w:val="29"/>
    <w:qFormat/>
    <w:rsid w:val="007E78D9"/>
    <w:rPr>
      <w:i/>
      <w:iCs/>
      <w:color w:val="000000" w:themeColor="text1"/>
    </w:rPr>
  </w:style>
  <w:style w:type="character" w:customStyle="1" w:styleId="QuoteChar">
    <w:name w:val="Quote Char"/>
    <w:basedOn w:val="DefaultParagraphFont"/>
    <w:link w:val="Quote"/>
    <w:uiPriority w:val="29"/>
    <w:rsid w:val="007E78D9"/>
    <w:rPr>
      <w:i/>
      <w:iCs/>
      <w:color w:val="000000" w:themeColor="text1"/>
    </w:rPr>
  </w:style>
  <w:style w:type="paragraph" w:styleId="IntenseQuote">
    <w:name w:val="Intense Quote"/>
    <w:basedOn w:val="Normal"/>
    <w:next w:val="Normal"/>
    <w:link w:val="IntenseQuoteChar"/>
    <w:uiPriority w:val="30"/>
    <w:qFormat/>
    <w:rsid w:val="007E78D9"/>
    <w:pPr>
      <w:pBdr>
        <w:bottom w:val="single" w:sz="4" w:space="4" w:color="4472C4" w:themeColor="accent1"/>
      </w:pBdr>
      <w:spacing w:before="200" w:after="280"/>
      <w:ind w:left="936" w:right="936"/>
    </w:pPr>
    <w:rPr>
      <w:b/>
      <w:bCs/>
      <w:i/>
      <w:iCs/>
      <w:color w:val="4472C4" w:themeColor="accent1"/>
    </w:rPr>
  </w:style>
  <w:style w:type="character" w:customStyle="1" w:styleId="IntenseQuoteChar">
    <w:name w:val="Intense Quote Char"/>
    <w:basedOn w:val="DefaultParagraphFont"/>
    <w:link w:val="IntenseQuote"/>
    <w:uiPriority w:val="30"/>
    <w:rsid w:val="007E78D9"/>
    <w:rPr>
      <w:b/>
      <w:bCs/>
      <w:i/>
      <w:iCs/>
      <w:color w:val="4472C4" w:themeColor="accent1"/>
    </w:rPr>
  </w:style>
  <w:style w:type="character" w:styleId="SubtleEmphasis">
    <w:name w:val="Subtle Emphasis"/>
    <w:basedOn w:val="DefaultParagraphFont"/>
    <w:uiPriority w:val="19"/>
    <w:qFormat/>
    <w:rsid w:val="007E78D9"/>
    <w:rPr>
      <w:i/>
      <w:iCs/>
      <w:color w:val="808080" w:themeColor="text1" w:themeTint="7F"/>
    </w:rPr>
  </w:style>
  <w:style w:type="character" w:styleId="IntenseEmphasis">
    <w:name w:val="Intense Emphasis"/>
    <w:basedOn w:val="DefaultParagraphFont"/>
    <w:uiPriority w:val="21"/>
    <w:qFormat/>
    <w:rsid w:val="007E78D9"/>
    <w:rPr>
      <w:b/>
      <w:bCs/>
      <w:i/>
      <w:iCs/>
      <w:color w:val="4472C4" w:themeColor="accent1"/>
    </w:rPr>
  </w:style>
  <w:style w:type="character" w:styleId="SubtleReference">
    <w:name w:val="Subtle Reference"/>
    <w:basedOn w:val="DefaultParagraphFont"/>
    <w:uiPriority w:val="31"/>
    <w:qFormat/>
    <w:rsid w:val="007E78D9"/>
    <w:rPr>
      <w:smallCaps/>
      <w:color w:val="ED7D31" w:themeColor="accent2"/>
      <w:u w:val="single"/>
    </w:rPr>
  </w:style>
  <w:style w:type="character" w:styleId="IntenseReference">
    <w:name w:val="Intense Reference"/>
    <w:basedOn w:val="DefaultParagraphFont"/>
    <w:uiPriority w:val="32"/>
    <w:qFormat/>
    <w:rsid w:val="007E78D9"/>
    <w:rPr>
      <w:b/>
      <w:bCs/>
      <w:smallCaps/>
      <w:color w:val="ED7D31" w:themeColor="accent2"/>
      <w:spacing w:val="5"/>
      <w:u w:val="single"/>
    </w:rPr>
  </w:style>
  <w:style w:type="character" w:styleId="BookTitle">
    <w:name w:val="Book Title"/>
    <w:basedOn w:val="DefaultParagraphFont"/>
    <w:uiPriority w:val="33"/>
    <w:qFormat/>
    <w:rsid w:val="007E78D9"/>
    <w:rPr>
      <w:b/>
      <w:b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05075">
      <w:bodyDiv w:val="1"/>
      <w:marLeft w:val="0"/>
      <w:marRight w:val="0"/>
      <w:marTop w:val="0"/>
      <w:marBottom w:val="0"/>
      <w:divBdr>
        <w:top w:val="none" w:sz="0" w:space="0" w:color="auto"/>
        <w:left w:val="none" w:sz="0" w:space="0" w:color="auto"/>
        <w:bottom w:val="none" w:sz="0" w:space="0" w:color="auto"/>
        <w:right w:val="none" w:sz="0" w:space="0" w:color="auto"/>
      </w:divBdr>
    </w:div>
    <w:div w:id="59907766">
      <w:bodyDiv w:val="1"/>
      <w:marLeft w:val="0"/>
      <w:marRight w:val="0"/>
      <w:marTop w:val="0"/>
      <w:marBottom w:val="0"/>
      <w:divBdr>
        <w:top w:val="none" w:sz="0" w:space="0" w:color="auto"/>
        <w:left w:val="none" w:sz="0" w:space="0" w:color="auto"/>
        <w:bottom w:val="none" w:sz="0" w:space="0" w:color="auto"/>
        <w:right w:val="none" w:sz="0" w:space="0" w:color="auto"/>
      </w:divBdr>
    </w:div>
    <w:div w:id="60293921">
      <w:bodyDiv w:val="1"/>
      <w:marLeft w:val="0"/>
      <w:marRight w:val="0"/>
      <w:marTop w:val="0"/>
      <w:marBottom w:val="0"/>
      <w:divBdr>
        <w:top w:val="none" w:sz="0" w:space="0" w:color="auto"/>
        <w:left w:val="none" w:sz="0" w:space="0" w:color="auto"/>
        <w:bottom w:val="none" w:sz="0" w:space="0" w:color="auto"/>
        <w:right w:val="none" w:sz="0" w:space="0" w:color="auto"/>
      </w:divBdr>
    </w:div>
    <w:div w:id="70664651">
      <w:bodyDiv w:val="1"/>
      <w:marLeft w:val="0"/>
      <w:marRight w:val="0"/>
      <w:marTop w:val="0"/>
      <w:marBottom w:val="0"/>
      <w:divBdr>
        <w:top w:val="none" w:sz="0" w:space="0" w:color="auto"/>
        <w:left w:val="none" w:sz="0" w:space="0" w:color="auto"/>
        <w:bottom w:val="none" w:sz="0" w:space="0" w:color="auto"/>
        <w:right w:val="none" w:sz="0" w:space="0" w:color="auto"/>
      </w:divBdr>
    </w:div>
    <w:div w:id="136841510">
      <w:bodyDiv w:val="1"/>
      <w:marLeft w:val="0"/>
      <w:marRight w:val="0"/>
      <w:marTop w:val="0"/>
      <w:marBottom w:val="0"/>
      <w:divBdr>
        <w:top w:val="none" w:sz="0" w:space="0" w:color="auto"/>
        <w:left w:val="none" w:sz="0" w:space="0" w:color="auto"/>
        <w:bottom w:val="none" w:sz="0" w:space="0" w:color="auto"/>
        <w:right w:val="none" w:sz="0" w:space="0" w:color="auto"/>
      </w:divBdr>
    </w:div>
    <w:div w:id="197864522">
      <w:bodyDiv w:val="1"/>
      <w:marLeft w:val="0"/>
      <w:marRight w:val="0"/>
      <w:marTop w:val="0"/>
      <w:marBottom w:val="0"/>
      <w:divBdr>
        <w:top w:val="none" w:sz="0" w:space="0" w:color="auto"/>
        <w:left w:val="none" w:sz="0" w:space="0" w:color="auto"/>
        <w:bottom w:val="none" w:sz="0" w:space="0" w:color="auto"/>
        <w:right w:val="none" w:sz="0" w:space="0" w:color="auto"/>
      </w:divBdr>
    </w:div>
    <w:div w:id="198861442">
      <w:bodyDiv w:val="1"/>
      <w:marLeft w:val="0"/>
      <w:marRight w:val="0"/>
      <w:marTop w:val="0"/>
      <w:marBottom w:val="0"/>
      <w:divBdr>
        <w:top w:val="none" w:sz="0" w:space="0" w:color="auto"/>
        <w:left w:val="none" w:sz="0" w:space="0" w:color="auto"/>
        <w:bottom w:val="none" w:sz="0" w:space="0" w:color="auto"/>
        <w:right w:val="none" w:sz="0" w:space="0" w:color="auto"/>
      </w:divBdr>
    </w:div>
    <w:div w:id="254485991">
      <w:bodyDiv w:val="1"/>
      <w:marLeft w:val="0"/>
      <w:marRight w:val="0"/>
      <w:marTop w:val="0"/>
      <w:marBottom w:val="0"/>
      <w:divBdr>
        <w:top w:val="none" w:sz="0" w:space="0" w:color="auto"/>
        <w:left w:val="none" w:sz="0" w:space="0" w:color="auto"/>
        <w:bottom w:val="none" w:sz="0" w:space="0" w:color="auto"/>
        <w:right w:val="none" w:sz="0" w:space="0" w:color="auto"/>
      </w:divBdr>
    </w:div>
    <w:div w:id="333067892">
      <w:bodyDiv w:val="1"/>
      <w:marLeft w:val="0"/>
      <w:marRight w:val="0"/>
      <w:marTop w:val="0"/>
      <w:marBottom w:val="0"/>
      <w:divBdr>
        <w:top w:val="none" w:sz="0" w:space="0" w:color="auto"/>
        <w:left w:val="none" w:sz="0" w:space="0" w:color="auto"/>
        <w:bottom w:val="none" w:sz="0" w:space="0" w:color="auto"/>
        <w:right w:val="none" w:sz="0" w:space="0" w:color="auto"/>
      </w:divBdr>
    </w:div>
    <w:div w:id="401146311">
      <w:bodyDiv w:val="1"/>
      <w:marLeft w:val="0"/>
      <w:marRight w:val="0"/>
      <w:marTop w:val="0"/>
      <w:marBottom w:val="0"/>
      <w:divBdr>
        <w:top w:val="none" w:sz="0" w:space="0" w:color="auto"/>
        <w:left w:val="none" w:sz="0" w:space="0" w:color="auto"/>
        <w:bottom w:val="none" w:sz="0" w:space="0" w:color="auto"/>
        <w:right w:val="none" w:sz="0" w:space="0" w:color="auto"/>
      </w:divBdr>
    </w:div>
    <w:div w:id="401294665">
      <w:bodyDiv w:val="1"/>
      <w:marLeft w:val="0"/>
      <w:marRight w:val="0"/>
      <w:marTop w:val="0"/>
      <w:marBottom w:val="0"/>
      <w:divBdr>
        <w:top w:val="none" w:sz="0" w:space="0" w:color="auto"/>
        <w:left w:val="none" w:sz="0" w:space="0" w:color="auto"/>
        <w:bottom w:val="none" w:sz="0" w:space="0" w:color="auto"/>
        <w:right w:val="none" w:sz="0" w:space="0" w:color="auto"/>
      </w:divBdr>
    </w:div>
    <w:div w:id="408499147">
      <w:bodyDiv w:val="1"/>
      <w:marLeft w:val="0"/>
      <w:marRight w:val="0"/>
      <w:marTop w:val="0"/>
      <w:marBottom w:val="0"/>
      <w:divBdr>
        <w:top w:val="none" w:sz="0" w:space="0" w:color="auto"/>
        <w:left w:val="none" w:sz="0" w:space="0" w:color="auto"/>
        <w:bottom w:val="none" w:sz="0" w:space="0" w:color="auto"/>
        <w:right w:val="none" w:sz="0" w:space="0" w:color="auto"/>
      </w:divBdr>
    </w:div>
    <w:div w:id="412893015">
      <w:bodyDiv w:val="1"/>
      <w:marLeft w:val="0"/>
      <w:marRight w:val="0"/>
      <w:marTop w:val="0"/>
      <w:marBottom w:val="0"/>
      <w:divBdr>
        <w:top w:val="none" w:sz="0" w:space="0" w:color="auto"/>
        <w:left w:val="none" w:sz="0" w:space="0" w:color="auto"/>
        <w:bottom w:val="none" w:sz="0" w:space="0" w:color="auto"/>
        <w:right w:val="none" w:sz="0" w:space="0" w:color="auto"/>
      </w:divBdr>
    </w:div>
    <w:div w:id="417794942">
      <w:bodyDiv w:val="1"/>
      <w:marLeft w:val="0"/>
      <w:marRight w:val="0"/>
      <w:marTop w:val="0"/>
      <w:marBottom w:val="0"/>
      <w:divBdr>
        <w:top w:val="none" w:sz="0" w:space="0" w:color="auto"/>
        <w:left w:val="none" w:sz="0" w:space="0" w:color="auto"/>
        <w:bottom w:val="none" w:sz="0" w:space="0" w:color="auto"/>
        <w:right w:val="none" w:sz="0" w:space="0" w:color="auto"/>
      </w:divBdr>
    </w:div>
    <w:div w:id="453905549">
      <w:bodyDiv w:val="1"/>
      <w:marLeft w:val="0"/>
      <w:marRight w:val="0"/>
      <w:marTop w:val="0"/>
      <w:marBottom w:val="0"/>
      <w:divBdr>
        <w:top w:val="none" w:sz="0" w:space="0" w:color="auto"/>
        <w:left w:val="none" w:sz="0" w:space="0" w:color="auto"/>
        <w:bottom w:val="none" w:sz="0" w:space="0" w:color="auto"/>
        <w:right w:val="none" w:sz="0" w:space="0" w:color="auto"/>
      </w:divBdr>
    </w:div>
    <w:div w:id="459611289">
      <w:bodyDiv w:val="1"/>
      <w:marLeft w:val="0"/>
      <w:marRight w:val="0"/>
      <w:marTop w:val="0"/>
      <w:marBottom w:val="0"/>
      <w:divBdr>
        <w:top w:val="none" w:sz="0" w:space="0" w:color="auto"/>
        <w:left w:val="none" w:sz="0" w:space="0" w:color="auto"/>
        <w:bottom w:val="none" w:sz="0" w:space="0" w:color="auto"/>
        <w:right w:val="none" w:sz="0" w:space="0" w:color="auto"/>
      </w:divBdr>
      <w:divsChild>
        <w:div w:id="966010793">
          <w:marLeft w:val="0"/>
          <w:marRight w:val="0"/>
          <w:marTop w:val="0"/>
          <w:marBottom w:val="0"/>
          <w:divBdr>
            <w:top w:val="none" w:sz="0" w:space="0" w:color="auto"/>
            <w:left w:val="none" w:sz="0" w:space="0" w:color="auto"/>
            <w:bottom w:val="none" w:sz="0" w:space="0" w:color="auto"/>
            <w:right w:val="none" w:sz="0" w:space="0" w:color="auto"/>
          </w:divBdr>
          <w:divsChild>
            <w:div w:id="1818717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9952563">
      <w:bodyDiv w:val="1"/>
      <w:marLeft w:val="0"/>
      <w:marRight w:val="0"/>
      <w:marTop w:val="0"/>
      <w:marBottom w:val="0"/>
      <w:divBdr>
        <w:top w:val="none" w:sz="0" w:space="0" w:color="auto"/>
        <w:left w:val="none" w:sz="0" w:space="0" w:color="auto"/>
        <w:bottom w:val="none" w:sz="0" w:space="0" w:color="auto"/>
        <w:right w:val="none" w:sz="0" w:space="0" w:color="auto"/>
      </w:divBdr>
    </w:div>
    <w:div w:id="501623788">
      <w:bodyDiv w:val="1"/>
      <w:marLeft w:val="0"/>
      <w:marRight w:val="0"/>
      <w:marTop w:val="0"/>
      <w:marBottom w:val="0"/>
      <w:divBdr>
        <w:top w:val="none" w:sz="0" w:space="0" w:color="auto"/>
        <w:left w:val="none" w:sz="0" w:space="0" w:color="auto"/>
        <w:bottom w:val="none" w:sz="0" w:space="0" w:color="auto"/>
        <w:right w:val="none" w:sz="0" w:space="0" w:color="auto"/>
      </w:divBdr>
    </w:div>
    <w:div w:id="605234445">
      <w:bodyDiv w:val="1"/>
      <w:marLeft w:val="0"/>
      <w:marRight w:val="0"/>
      <w:marTop w:val="0"/>
      <w:marBottom w:val="0"/>
      <w:divBdr>
        <w:top w:val="none" w:sz="0" w:space="0" w:color="auto"/>
        <w:left w:val="none" w:sz="0" w:space="0" w:color="auto"/>
        <w:bottom w:val="none" w:sz="0" w:space="0" w:color="auto"/>
        <w:right w:val="none" w:sz="0" w:space="0" w:color="auto"/>
      </w:divBdr>
    </w:div>
    <w:div w:id="635839196">
      <w:bodyDiv w:val="1"/>
      <w:marLeft w:val="0"/>
      <w:marRight w:val="0"/>
      <w:marTop w:val="0"/>
      <w:marBottom w:val="0"/>
      <w:divBdr>
        <w:top w:val="none" w:sz="0" w:space="0" w:color="auto"/>
        <w:left w:val="none" w:sz="0" w:space="0" w:color="auto"/>
        <w:bottom w:val="none" w:sz="0" w:space="0" w:color="auto"/>
        <w:right w:val="none" w:sz="0" w:space="0" w:color="auto"/>
      </w:divBdr>
    </w:div>
    <w:div w:id="637951848">
      <w:bodyDiv w:val="1"/>
      <w:marLeft w:val="0"/>
      <w:marRight w:val="0"/>
      <w:marTop w:val="0"/>
      <w:marBottom w:val="0"/>
      <w:divBdr>
        <w:top w:val="none" w:sz="0" w:space="0" w:color="auto"/>
        <w:left w:val="none" w:sz="0" w:space="0" w:color="auto"/>
        <w:bottom w:val="none" w:sz="0" w:space="0" w:color="auto"/>
        <w:right w:val="none" w:sz="0" w:space="0" w:color="auto"/>
      </w:divBdr>
    </w:div>
    <w:div w:id="672992344">
      <w:bodyDiv w:val="1"/>
      <w:marLeft w:val="0"/>
      <w:marRight w:val="0"/>
      <w:marTop w:val="0"/>
      <w:marBottom w:val="0"/>
      <w:divBdr>
        <w:top w:val="none" w:sz="0" w:space="0" w:color="auto"/>
        <w:left w:val="none" w:sz="0" w:space="0" w:color="auto"/>
        <w:bottom w:val="none" w:sz="0" w:space="0" w:color="auto"/>
        <w:right w:val="none" w:sz="0" w:space="0" w:color="auto"/>
      </w:divBdr>
    </w:div>
    <w:div w:id="722217604">
      <w:bodyDiv w:val="1"/>
      <w:marLeft w:val="0"/>
      <w:marRight w:val="0"/>
      <w:marTop w:val="0"/>
      <w:marBottom w:val="0"/>
      <w:divBdr>
        <w:top w:val="none" w:sz="0" w:space="0" w:color="auto"/>
        <w:left w:val="none" w:sz="0" w:space="0" w:color="auto"/>
        <w:bottom w:val="none" w:sz="0" w:space="0" w:color="auto"/>
        <w:right w:val="none" w:sz="0" w:space="0" w:color="auto"/>
      </w:divBdr>
    </w:div>
    <w:div w:id="797921054">
      <w:bodyDiv w:val="1"/>
      <w:marLeft w:val="0"/>
      <w:marRight w:val="0"/>
      <w:marTop w:val="0"/>
      <w:marBottom w:val="0"/>
      <w:divBdr>
        <w:top w:val="none" w:sz="0" w:space="0" w:color="auto"/>
        <w:left w:val="none" w:sz="0" w:space="0" w:color="auto"/>
        <w:bottom w:val="none" w:sz="0" w:space="0" w:color="auto"/>
        <w:right w:val="none" w:sz="0" w:space="0" w:color="auto"/>
      </w:divBdr>
    </w:div>
    <w:div w:id="831139835">
      <w:bodyDiv w:val="1"/>
      <w:marLeft w:val="0"/>
      <w:marRight w:val="0"/>
      <w:marTop w:val="0"/>
      <w:marBottom w:val="0"/>
      <w:divBdr>
        <w:top w:val="none" w:sz="0" w:space="0" w:color="auto"/>
        <w:left w:val="none" w:sz="0" w:space="0" w:color="auto"/>
        <w:bottom w:val="none" w:sz="0" w:space="0" w:color="auto"/>
        <w:right w:val="none" w:sz="0" w:space="0" w:color="auto"/>
      </w:divBdr>
    </w:div>
    <w:div w:id="833036142">
      <w:bodyDiv w:val="1"/>
      <w:marLeft w:val="0"/>
      <w:marRight w:val="0"/>
      <w:marTop w:val="0"/>
      <w:marBottom w:val="0"/>
      <w:divBdr>
        <w:top w:val="none" w:sz="0" w:space="0" w:color="auto"/>
        <w:left w:val="none" w:sz="0" w:space="0" w:color="auto"/>
        <w:bottom w:val="none" w:sz="0" w:space="0" w:color="auto"/>
        <w:right w:val="none" w:sz="0" w:space="0" w:color="auto"/>
      </w:divBdr>
    </w:div>
    <w:div w:id="888220983">
      <w:bodyDiv w:val="1"/>
      <w:marLeft w:val="0"/>
      <w:marRight w:val="0"/>
      <w:marTop w:val="0"/>
      <w:marBottom w:val="0"/>
      <w:divBdr>
        <w:top w:val="none" w:sz="0" w:space="0" w:color="auto"/>
        <w:left w:val="none" w:sz="0" w:space="0" w:color="auto"/>
        <w:bottom w:val="none" w:sz="0" w:space="0" w:color="auto"/>
        <w:right w:val="none" w:sz="0" w:space="0" w:color="auto"/>
      </w:divBdr>
    </w:div>
    <w:div w:id="945387823">
      <w:bodyDiv w:val="1"/>
      <w:marLeft w:val="0"/>
      <w:marRight w:val="0"/>
      <w:marTop w:val="0"/>
      <w:marBottom w:val="0"/>
      <w:divBdr>
        <w:top w:val="none" w:sz="0" w:space="0" w:color="auto"/>
        <w:left w:val="none" w:sz="0" w:space="0" w:color="auto"/>
        <w:bottom w:val="none" w:sz="0" w:space="0" w:color="auto"/>
        <w:right w:val="none" w:sz="0" w:space="0" w:color="auto"/>
      </w:divBdr>
    </w:div>
    <w:div w:id="1001784146">
      <w:bodyDiv w:val="1"/>
      <w:marLeft w:val="0"/>
      <w:marRight w:val="0"/>
      <w:marTop w:val="0"/>
      <w:marBottom w:val="0"/>
      <w:divBdr>
        <w:top w:val="none" w:sz="0" w:space="0" w:color="auto"/>
        <w:left w:val="none" w:sz="0" w:space="0" w:color="auto"/>
        <w:bottom w:val="none" w:sz="0" w:space="0" w:color="auto"/>
        <w:right w:val="none" w:sz="0" w:space="0" w:color="auto"/>
      </w:divBdr>
    </w:div>
    <w:div w:id="1013727028">
      <w:bodyDiv w:val="1"/>
      <w:marLeft w:val="0"/>
      <w:marRight w:val="0"/>
      <w:marTop w:val="0"/>
      <w:marBottom w:val="0"/>
      <w:divBdr>
        <w:top w:val="none" w:sz="0" w:space="0" w:color="auto"/>
        <w:left w:val="none" w:sz="0" w:space="0" w:color="auto"/>
        <w:bottom w:val="none" w:sz="0" w:space="0" w:color="auto"/>
        <w:right w:val="none" w:sz="0" w:space="0" w:color="auto"/>
      </w:divBdr>
    </w:div>
    <w:div w:id="1027103240">
      <w:bodyDiv w:val="1"/>
      <w:marLeft w:val="0"/>
      <w:marRight w:val="0"/>
      <w:marTop w:val="0"/>
      <w:marBottom w:val="0"/>
      <w:divBdr>
        <w:top w:val="none" w:sz="0" w:space="0" w:color="auto"/>
        <w:left w:val="none" w:sz="0" w:space="0" w:color="auto"/>
        <w:bottom w:val="none" w:sz="0" w:space="0" w:color="auto"/>
        <w:right w:val="none" w:sz="0" w:space="0" w:color="auto"/>
      </w:divBdr>
    </w:div>
    <w:div w:id="1038968221">
      <w:bodyDiv w:val="1"/>
      <w:marLeft w:val="0"/>
      <w:marRight w:val="0"/>
      <w:marTop w:val="0"/>
      <w:marBottom w:val="0"/>
      <w:divBdr>
        <w:top w:val="none" w:sz="0" w:space="0" w:color="auto"/>
        <w:left w:val="none" w:sz="0" w:space="0" w:color="auto"/>
        <w:bottom w:val="none" w:sz="0" w:space="0" w:color="auto"/>
        <w:right w:val="none" w:sz="0" w:space="0" w:color="auto"/>
      </w:divBdr>
    </w:div>
    <w:div w:id="1091437384">
      <w:bodyDiv w:val="1"/>
      <w:marLeft w:val="0"/>
      <w:marRight w:val="0"/>
      <w:marTop w:val="0"/>
      <w:marBottom w:val="0"/>
      <w:divBdr>
        <w:top w:val="none" w:sz="0" w:space="0" w:color="auto"/>
        <w:left w:val="none" w:sz="0" w:space="0" w:color="auto"/>
        <w:bottom w:val="none" w:sz="0" w:space="0" w:color="auto"/>
        <w:right w:val="none" w:sz="0" w:space="0" w:color="auto"/>
      </w:divBdr>
    </w:div>
    <w:div w:id="1094474099">
      <w:bodyDiv w:val="1"/>
      <w:marLeft w:val="0"/>
      <w:marRight w:val="0"/>
      <w:marTop w:val="0"/>
      <w:marBottom w:val="0"/>
      <w:divBdr>
        <w:top w:val="none" w:sz="0" w:space="0" w:color="auto"/>
        <w:left w:val="none" w:sz="0" w:space="0" w:color="auto"/>
        <w:bottom w:val="none" w:sz="0" w:space="0" w:color="auto"/>
        <w:right w:val="none" w:sz="0" w:space="0" w:color="auto"/>
      </w:divBdr>
    </w:div>
    <w:div w:id="1113598302">
      <w:bodyDiv w:val="1"/>
      <w:marLeft w:val="0"/>
      <w:marRight w:val="0"/>
      <w:marTop w:val="0"/>
      <w:marBottom w:val="0"/>
      <w:divBdr>
        <w:top w:val="none" w:sz="0" w:space="0" w:color="auto"/>
        <w:left w:val="none" w:sz="0" w:space="0" w:color="auto"/>
        <w:bottom w:val="none" w:sz="0" w:space="0" w:color="auto"/>
        <w:right w:val="none" w:sz="0" w:space="0" w:color="auto"/>
      </w:divBdr>
    </w:div>
    <w:div w:id="1129011403">
      <w:bodyDiv w:val="1"/>
      <w:marLeft w:val="0"/>
      <w:marRight w:val="0"/>
      <w:marTop w:val="0"/>
      <w:marBottom w:val="0"/>
      <w:divBdr>
        <w:top w:val="none" w:sz="0" w:space="0" w:color="auto"/>
        <w:left w:val="none" w:sz="0" w:space="0" w:color="auto"/>
        <w:bottom w:val="none" w:sz="0" w:space="0" w:color="auto"/>
        <w:right w:val="none" w:sz="0" w:space="0" w:color="auto"/>
      </w:divBdr>
    </w:div>
    <w:div w:id="1169832013">
      <w:bodyDiv w:val="1"/>
      <w:marLeft w:val="0"/>
      <w:marRight w:val="0"/>
      <w:marTop w:val="0"/>
      <w:marBottom w:val="0"/>
      <w:divBdr>
        <w:top w:val="none" w:sz="0" w:space="0" w:color="auto"/>
        <w:left w:val="none" w:sz="0" w:space="0" w:color="auto"/>
        <w:bottom w:val="none" w:sz="0" w:space="0" w:color="auto"/>
        <w:right w:val="none" w:sz="0" w:space="0" w:color="auto"/>
      </w:divBdr>
    </w:div>
    <w:div w:id="1246263421">
      <w:bodyDiv w:val="1"/>
      <w:marLeft w:val="0"/>
      <w:marRight w:val="0"/>
      <w:marTop w:val="0"/>
      <w:marBottom w:val="0"/>
      <w:divBdr>
        <w:top w:val="none" w:sz="0" w:space="0" w:color="auto"/>
        <w:left w:val="none" w:sz="0" w:space="0" w:color="auto"/>
        <w:bottom w:val="none" w:sz="0" w:space="0" w:color="auto"/>
        <w:right w:val="none" w:sz="0" w:space="0" w:color="auto"/>
      </w:divBdr>
    </w:div>
    <w:div w:id="1250888028">
      <w:bodyDiv w:val="1"/>
      <w:marLeft w:val="0"/>
      <w:marRight w:val="0"/>
      <w:marTop w:val="0"/>
      <w:marBottom w:val="0"/>
      <w:divBdr>
        <w:top w:val="none" w:sz="0" w:space="0" w:color="auto"/>
        <w:left w:val="none" w:sz="0" w:space="0" w:color="auto"/>
        <w:bottom w:val="none" w:sz="0" w:space="0" w:color="auto"/>
        <w:right w:val="none" w:sz="0" w:space="0" w:color="auto"/>
      </w:divBdr>
    </w:div>
    <w:div w:id="1264342729">
      <w:bodyDiv w:val="1"/>
      <w:marLeft w:val="0"/>
      <w:marRight w:val="0"/>
      <w:marTop w:val="0"/>
      <w:marBottom w:val="0"/>
      <w:divBdr>
        <w:top w:val="none" w:sz="0" w:space="0" w:color="auto"/>
        <w:left w:val="none" w:sz="0" w:space="0" w:color="auto"/>
        <w:bottom w:val="none" w:sz="0" w:space="0" w:color="auto"/>
        <w:right w:val="none" w:sz="0" w:space="0" w:color="auto"/>
      </w:divBdr>
    </w:div>
    <w:div w:id="1364131859">
      <w:bodyDiv w:val="1"/>
      <w:marLeft w:val="0"/>
      <w:marRight w:val="0"/>
      <w:marTop w:val="0"/>
      <w:marBottom w:val="0"/>
      <w:divBdr>
        <w:top w:val="none" w:sz="0" w:space="0" w:color="auto"/>
        <w:left w:val="none" w:sz="0" w:space="0" w:color="auto"/>
        <w:bottom w:val="none" w:sz="0" w:space="0" w:color="auto"/>
        <w:right w:val="none" w:sz="0" w:space="0" w:color="auto"/>
      </w:divBdr>
    </w:div>
    <w:div w:id="1377467596">
      <w:bodyDiv w:val="1"/>
      <w:marLeft w:val="0"/>
      <w:marRight w:val="0"/>
      <w:marTop w:val="0"/>
      <w:marBottom w:val="0"/>
      <w:divBdr>
        <w:top w:val="none" w:sz="0" w:space="0" w:color="auto"/>
        <w:left w:val="none" w:sz="0" w:space="0" w:color="auto"/>
        <w:bottom w:val="none" w:sz="0" w:space="0" w:color="auto"/>
        <w:right w:val="none" w:sz="0" w:space="0" w:color="auto"/>
      </w:divBdr>
    </w:div>
    <w:div w:id="1377855833">
      <w:bodyDiv w:val="1"/>
      <w:marLeft w:val="0"/>
      <w:marRight w:val="0"/>
      <w:marTop w:val="0"/>
      <w:marBottom w:val="0"/>
      <w:divBdr>
        <w:top w:val="none" w:sz="0" w:space="0" w:color="auto"/>
        <w:left w:val="none" w:sz="0" w:space="0" w:color="auto"/>
        <w:bottom w:val="none" w:sz="0" w:space="0" w:color="auto"/>
        <w:right w:val="none" w:sz="0" w:space="0" w:color="auto"/>
      </w:divBdr>
    </w:div>
    <w:div w:id="1378359342">
      <w:bodyDiv w:val="1"/>
      <w:marLeft w:val="0"/>
      <w:marRight w:val="0"/>
      <w:marTop w:val="0"/>
      <w:marBottom w:val="0"/>
      <w:divBdr>
        <w:top w:val="none" w:sz="0" w:space="0" w:color="auto"/>
        <w:left w:val="none" w:sz="0" w:space="0" w:color="auto"/>
        <w:bottom w:val="none" w:sz="0" w:space="0" w:color="auto"/>
        <w:right w:val="none" w:sz="0" w:space="0" w:color="auto"/>
      </w:divBdr>
    </w:div>
    <w:div w:id="1446928203">
      <w:bodyDiv w:val="1"/>
      <w:marLeft w:val="0"/>
      <w:marRight w:val="0"/>
      <w:marTop w:val="0"/>
      <w:marBottom w:val="0"/>
      <w:divBdr>
        <w:top w:val="none" w:sz="0" w:space="0" w:color="auto"/>
        <w:left w:val="none" w:sz="0" w:space="0" w:color="auto"/>
        <w:bottom w:val="none" w:sz="0" w:space="0" w:color="auto"/>
        <w:right w:val="none" w:sz="0" w:space="0" w:color="auto"/>
      </w:divBdr>
    </w:div>
    <w:div w:id="1460688147">
      <w:bodyDiv w:val="1"/>
      <w:marLeft w:val="0"/>
      <w:marRight w:val="0"/>
      <w:marTop w:val="0"/>
      <w:marBottom w:val="0"/>
      <w:divBdr>
        <w:top w:val="none" w:sz="0" w:space="0" w:color="auto"/>
        <w:left w:val="none" w:sz="0" w:space="0" w:color="auto"/>
        <w:bottom w:val="none" w:sz="0" w:space="0" w:color="auto"/>
        <w:right w:val="none" w:sz="0" w:space="0" w:color="auto"/>
      </w:divBdr>
    </w:div>
    <w:div w:id="1498032050">
      <w:bodyDiv w:val="1"/>
      <w:marLeft w:val="0"/>
      <w:marRight w:val="0"/>
      <w:marTop w:val="0"/>
      <w:marBottom w:val="0"/>
      <w:divBdr>
        <w:top w:val="none" w:sz="0" w:space="0" w:color="auto"/>
        <w:left w:val="none" w:sz="0" w:space="0" w:color="auto"/>
        <w:bottom w:val="none" w:sz="0" w:space="0" w:color="auto"/>
        <w:right w:val="none" w:sz="0" w:space="0" w:color="auto"/>
      </w:divBdr>
    </w:div>
    <w:div w:id="1500073314">
      <w:bodyDiv w:val="1"/>
      <w:marLeft w:val="0"/>
      <w:marRight w:val="0"/>
      <w:marTop w:val="0"/>
      <w:marBottom w:val="0"/>
      <w:divBdr>
        <w:top w:val="none" w:sz="0" w:space="0" w:color="auto"/>
        <w:left w:val="none" w:sz="0" w:space="0" w:color="auto"/>
        <w:bottom w:val="none" w:sz="0" w:space="0" w:color="auto"/>
        <w:right w:val="none" w:sz="0" w:space="0" w:color="auto"/>
      </w:divBdr>
    </w:div>
    <w:div w:id="1543712150">
      <w:bodyDiv w:val="1"/>
      <w:marLeft w:val="0"/>
      <w:marRight w:val="0"/>
      <w:marTop w:val="0"/>
      <w:marBottom w:val="0"/>
      <w:divBdr>
        <w:top w:val="none" w:sz="0" w:space="0" w:color="auto"/>
        <w:left w:val="none" w:sz="0" w:space="0" w:color="auto"/>
        <w:bottom w:val="none" w:sz="0" w:space="0" w:color="auto"/>
        <w:right w:val="none" w:sz="0" w:space="0" w:color="auto"/>
      </w:divBdr>
    </w:div>
    <w:div w:id="1609116339">
      <w:bodyDiv w:val="1"/>
      <w:marLeft w:val="0"/>
      <w:marRight w:val="0"/>
      <w:marTop w:val="0"/>
      <w:marBottom w:val="0"/>
      <w:divBdr>
        <w:top w:val="none" w:sz="0" w:space="0" w:color="auto"/>
        <w:left w:val="none" w:sz="0" w:space="0" w:color="auto"/>
        <w:bottom w:val="none" w:sz="0" w:space="0" w:color="auto"/>
        <w:right w:val="none" w:sz="0" w:space="0" w:color="auto"/>
      </w:divBdr>
    </w:div>
    <w:div w:id="1698121578">
      <w:bodyDiv w:val="1"/>
      <w:marLeft w:val="0"/>
      <w:marRight w:val="0"/>
      <w:marTop w:val="0"/>
      <w:marBottom w:val="0"/>
      <w:divBdr>
        <w:top w:val="none" w:sz="0" w:space="0" w:color="auto"/>
        <w:left w:val="none" w:sz="0" w:space="0" w:color="auto"/>
        <w:bottom w:val="none" w:sz="0" w:space="0" w:color="auto"/>
        <w:right w:val="none" w:sz="0" w:space="0" w:color="auto"/>
      </w:divBdr>
    </w:div>
    <w:div w:id="1778058532">
      <w:bodyDiv w:val="1"/>
      <w:marLeft w:val="0"/>
      <w:marRight w:val="0"/>
      <w:marTop w:val="0"/>
      <w:marBottom w:val="0"/>
      <w:divBdr>
        <w:top w:val="none" w:sz="0" w:space="0" w:color="auto"/>
        <w:left w:val="none" w:sz="0" w:space="0" w:color="auto"/>
        <w:bottom w:val="none" w:sz="0" w:space="0" w:color="auto"/>
        <w:right w:val="none" w:sz="0" w:space="0" w:color="auto"/>
      </w:divBdr>
    </w:div>
    <w:div w:id="1787118540">
      <w:bodyDiv w:val="1"/>
      <w:marLeft w:val="0"/>
      <w:marRight w:val="0"/>
      <w:marTop w:val="0"/>
      <w:marBottom w:val="0"/>
      <w:divBdr>
        <w:top w:val="none" w:sz="0" w:space="0" w:color="auto"/>
        <w:left w:val="none" w:sz="0" w:space="0" w:color="auto"/>
        <w:bottom w:val="none" w:sz="0" w:space="0" w:color="auto"/>
        <w:right w:val="none" w:sz="0" w:space="0" w:color="auto"/>
      </w:divBdr>
    </w:div>
    <w:div w:id="1820227504">
      <w:bodyDiv w:val="1"/>
      <w:marLeft w:val="0"/>
      <w:marRight w:val="0"/>
      <w:marTop w:val="0"/>
      <w:marBottom w:val="0"/>
      <w:divBdr>
        <w:top w:val="none" w:sz="0" w:space="0" w:color="auto"/>
        <w:left w:val="none" w:sz="0" w:space="0" w:color="auto"/>
        <w:bottom w:val="none" w:sz="0" w:space="0" w:color="auto"/>
        <w:right w:val="none" w:sz="0" w:space="0" w:color="auto"/>
      </w:divBdr>
    </w:div>
    <w:div w:id="1842694370">
      <w:bodyDiv w:val="1"/>
      <w:marLeft w:val="0"/>
      <w:marRight w:val="0"/>
      <w:marTop w:val="0"/>
      <w:marBottom w:val="0"/>
      <w:divBdr>
        <w:top w:val="none" w:sz="0" w:space="0" w:color="auto"/>
        <w:left w:val="none" w:sz="0" w:space="0" w:color="auto"/>
        <w:bottom w:val="none" w:sz="0" w:space="0" w:color="auto"/>
        <w:right w:val="none" w:sz="0" w:space="0" w:color="auto"/>
      </w:divBdr>
    </w:div>
    <w:div w:id="1880315321">
      <w:bodyDiv w:val="1"/>
      <w:marLeft w:val="0"/>
      <w:marRight w:val="0"/>
      <w:marTop w:val="0"/>
      <w:marBottom w:val="0"/>
      <w:divBdr>
        <w:top w:val="none" w:sz="0" w:space="0" w:color="auto"/>
        <w:left w:val="none" w:sz="0" w:space="0" w:color="auto"/>
        <w:bottom w:val="none" w:sz="0" w:space="0" w:color="auto"/>
        <w:right w:val="none" w:sz="0" w:space="0" w:color="auto"/>
      </w:divBdr>
    </w:div>
    <w:div w:id="1880508405">
      <w:bodyDiv w:val="1"/>
      <w:marLeft w:val="0"/>
      <w:marRight w:val="0"/>
      <w:marTop w:val="0"/>
      <w:marBottom w:val="0"/>
      <w:divBdr>
        <w:top w:val="none" w:sz="0" w:space="0" w:color="auto"/>
        <w:left w:val="none" w:sz="0" w:space="0" w:color="auto"/>
        <w:bottom w:val="none" w:sz="0" w:space="0" w:color="auto"/>
        <w:right w:val="none" w:sz="0" w:space="0" w:color="auto"/>
      </w:divBdr>
    </w:div>
    <w:div w:id="1886453892">
      <w:bodyDiv w:val="1"/>
      <w:marLeft w:val="0"/>
      <w:marRight w:val="0"/>
      <w:marTop w:val="0"/>
      <w:marBottom w:val="0"/>
      <w:divBdr>
        <w:top w:val="none" w:sz="0" w:space="0" w:color="auto"/>
        <w:left w:val="none" w:sz="0" w:space="0" w:color="auto"/>
        <w:bottom w:val="none" w:sz="0" w:space="0" w:color="auto"/>
        <w:right w:val="none" w:sz="0" w:space="0" w:color="auto"/>
      </w:divBdr>
    </w:div>
    <w:div w:id="1903518612">
      <w:bodyDiv w:val="1"/>
      <w:marLeft w:val="0"/>
      <w:marRight w:val="0"/>
      <w:marTop w:val="0"/>
      <w:marBottom w:val="0"/>
      <w:divBdr>
        <w:top w:val="none" w:sz="0" w:space="0" w:color="auto"/>
        <w:left w:val="none" w:sz="0" w:space="0" w:color="auto"/>
        <w:bottom w:val="none" w:sz="0" w:space="0" w:color="auto"/>
        <w:right w:val="none" w:sz="0" w:space="0" w:color="auto"/>
      </w:divBdr>
    </w:div>
    <w:div w:id="1932544318">
      <w:bodyDiv w:val="1"/>
      <w:marLeft w:val="0"/>
      <w:marRight w:val="0"/>
      <w:marTop w:val="0"/>
      <w:marBottom w:val="0"/>
      <w:divBdr>
        <w:top w:val="none" w:sz="0" w:space="0" w:color="auto"/>
        <w:left w:val="none" w:sz="0" w:space="0" w:color="auto"/>
        <w:bottom w:val="none" w:sz="0" w:space="0" w:color="auto"/>
        <w:right w:val="none" w:sz="0" w:space="0" w:color="auto"/>
      </w:divBdr>
    </w:div>
    <w:div w:id="1945649688">
      <w:bodyDiv w:val="1"/>
      <w:marLeft w:val="0"/>
      <w:marRight w:val="0"/>
      <w:marTop w:val="0"/>
      <w:marBottom w:val="0"/>
      <w:divBdr>
        <w:top w:val="none" w:sz="0" w:space="0" w:color="auto"/>
        <w:left w:val="none" w:sz="0" w:space="0" w:color="auto"/>
        <w:bottom w:val="none" w:sz="0" w:space="0" w:color="auto"/>
        <w:right w:val="none" w:sz="0" w:space="0" w:color="auto"/>
      </w:divBdr>
    </w:div>
    <w:div w:id="2021616714">
      <w:bodyDiv w:val="1"/>
      <w:marLeft w:val="0"/>
      <w:marRight w:val="0"/>
      <w:marTop w:val="0"/>
      <w:marBottom w:val="0"/>
      <w:divBdr>
        <w:top w:val="none" w:sz="0" w:space="0" w:color="auto"/>
        <w:left w:val="none" w:sz="0" w:space="0" w:color="auto"/>
        <w:bottom w:val="none" w:sz="0" w:space="0" w:color="auto"/>
        <w:right w:val="none" w:sz="0" w:space="0" w:color="auto"/>
      </w:divBdr>
    </w:div>
    <w:div w:id="2029136008">
      <w:bodyDiv w:val="1"/>
      <w:marLeft w:val="0"/>
      <w:marRight w:val="0"/>
      <w:marTop w:val="0"/>
      <w:marBottom w:val="0"/>
      <w:divBdr>
        <w:top w:val="none" w:sz="0" w:space="0" w:color="auto"/>
        <w:left w:val="none" w:sz="0" w:space="0" w:color="auto"/>
        <w:bottom w:val="none" w:sz="0" w:space="0" w:color="auto"/>
        <w:right w:val="none" w:sz="0" w:space="0" w:color="auto"/>
      </w:divBdr>
    </w:div>
    <w:div w:id="2034258203">
      <w:bodyDiv w:val="1"/>
      <w:marLeft w:val="0"/>
      <w:marRight w:val="0"/>
      <w:marTop w:val="0"/>
      <w:marBottom w:val="0"/>
      <w:divBdr>
        <w:top w:val="none" w:sz="0" w:space="0" w:color="auto"/>
        <w:left w:val="none" w:sz="0" w:space="0" w:color="auto"/>
        <w:bottom w:val="none" w:sz="0" w:space="0" w:color="auto"/>
        <w:right w:val="none" w:sz="0" w:space="0" w:color="auto"/>
      </w:divBdr>
    </w:div>
    <w:div w:id="2047560081">
      <w:bodyDiv w:val="1"/>
      <w:marLeft w:val="0"/>
      <w:marRight w:val="0"/>
      <w:marTop w:val="0"/>
      <w:marBottom w:val="0"/>
      <w:divBdr>
        <w:top w:val="none" w:sz="0" w:space="0" w:color="auto"/>
        <w:left w:val="none" w:sz="0" w:space="0" w:color="auto"/>
        <w:bottom w:val="none" w:sz="0" w:space="0" w:color="auto"/>
        <w:right w:val="none" w:sz="0" w:space="0" w:color="auto"/>
      </w:divBdr>
    </w:div>
    <w:div w:id="2052804354">
      <w:bodyDiv w:val="1"/>
      <w:marLeft w:val="0"/>
      <w:marRight w:val="0"/>
      <w:marTop w:val="0"/>
      <w:marBottom w:val="0"/>
      <w:divBdr>
        <w:top w:val="none" w:sz="0" w:space="0" w:color="auto"/>
        <w:left w:val="none" w:sz="0" w:space="0" w:color="auto"/>
        <w:bottom w:val="none" w:sz="0" w:space="0" w:color="auto"/>
        <w:right w:val="none" w:sz="0" w:space="0" w:color="auto"/>
      </w:divBdr>
    </w:div>
    <w:div w:id="2057926266">
      <w:bodyDiv w:val="1"/>
      <w:marLeft w:val="0"/>
      <w:marRight w:val="0"/>
      <w:marTop w:val="0"/>
      <w:marBottom w:val="0"/>
      <w:divBdr>
        <w:top w:val="none" w:sz="0" w:space="0" w:color="auto"/>
        <w:left w:val="none" w:sz="0" w:space="0" w:color="auto"/>
        <w:bottom w:val="none" w:sz="0" w:space="0" w:color="auto"/>
        <w:right w:val="none" w:sz="0" w:space="0" w:color="auto"/>
      </w:divBdr>
    </w:div>
    <w:div w:id="2095466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CFF069-7762-4FC0-8A2F-1C9D41AA2C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18</Pages>
  <Words>4280</Words>
  <Characters>24397</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Dhruvil Solanki</dc:creator>
  <cp:keywords/>
  <dc:description/>
  <cp:lastModifiedBy>Dhruvil Solanki</cp:lastModifiedBy>
  <cp:revision>8</cp:revision>
  <cp:lastPrinted>2026-07-15T15:54:00Z</cp:lastPrinted>
  <dcterms:created xsi:type="dcterms:W3CDTF">2026-07-15T14:36:00Z</dcterms:created>
  <dcterms:modified xsi:type="dcterms:W3CDTF">2026-07-15T15:54:00Z</dcterms:modified>
</cp:coreProperties>
</file>