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0439" w14:textId="615D8A96" w:rsidR="00DC26AE" w:rsidRDefault="003D2E63" w:rsidP="00DC26AE">
      <w:pPr>
        <w:rPr>
          <w:rFonts w:ascii="Arial" w:hAnsi="Arial" w:cs="Arial"/>
          <w:b/>
          <w:bCs/>
          <w:sz w:val="36"/>
          <w:szCs w:val="36"/>
        </w:rPr>
      </w:pPr>
      <w:r>
        <w:rPr>
          <w:rFonts w:ascii="Arial" w:hAnsi="Arial" w:cs="Arial"/>
          <w:noProof/>
          <w:sz w:val="22"/>
          <w:szCs w:val="22"/>
        </w:rPr>
        <w:drawing>
          <wp:inline distT="0" distB="0" distL="0" distR="0" wp14:anchorId="5C9A7A73" wp14:editId="20A5161C">
            <wp:extent cx="1366508" cy="547370"/>
            <wp:effectExtent l="0" t="0" r="5715" b="5080"/>
            <wp:docPr id="1273092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1350" cy="557321"/>
                    </a:xfrm>
                    <a:prstGeom prst="rect">
                      <a:avLst/>
                    </a:prstGeom>
                    <a:noFill/>
                  </pic:spPr>
                </pic:pic>
              </a:graphicData>
            </a:graphic>
          </wp:inline>
        </w:drawing>
      </w:r>
    </w:p>
    <w:p w14:paraId="2F7E7090" w14:textId="77777777" w:rsidR="00437EA7" w:rsidRDefault="00437EA7" w:rsidP="00DC26AE"/>
    <w:p w14:paraId="37BA4A41" w14:textId="77777777" w:rsidR="00197914" w:rsidRDefault="00F66879" w:rsidP="00CF7C54">
      <w:pPr>
        <w:spacing w:line="360" w:lineRule="auto"/>
        <w:rPr>
          <w:rFonts w:ascii="Arial" w:hAnsi="Arial" w:cs="Arial"/>
          <w:sz w:val="22"/>
          <w:szCs w:val="22"/>
        </w:rPr>
      </w:pPr>
      <w:r w:rsidRPr="00CF7C54">
        <w:rPr>
          <w:rFonts w:ascii="Arial" w:hAnsi="Arial" w:cs="Arial"/>
          <w:sz w:val="22"/>
          <w:szCs w:val="22"/>
        </w:rPr>
        <w:t xml:space="preserve">                   </w:t>
      </w:r>
    </w:p>
    <w:p w14:paraId="4B3EB8D9" w14:textId="77777777" w:rsidR="00197914" w:rsidRDefault="00197914" w:rsidP="00CF7C54">
      <w:pPr>
        <w:spacing w:line="360" w:lineRule="auto"/>
        <w:rPr>
          <w:rFonts w:ascii="Arial" w:hAnsi="Arial" w:cs="Arial"/>
          <w:sz w:val="22"/>
          <w:szCs w:val="22"/>
        </w:rPr>
      </w:pPr>
    </w:p>
    <w:p w14:paraId="48F92684" w14:textId="77777777" w:rsidR="00CD7581" w:rsidRPr="006A3AA0" w:rsidRDefault="00CD7581" w:rsidP="00CD7581">
      <w:pPr>
        <w:spacing w:line="276" w:lineRule="auto"/>
        <w:rPr>
          <w:rFonts w:ascii="Times New Roman" w:eastAsia="Times New Roman" w:hAnsi="Times New Roman" w:cs="Times New Roman"/>
          <w:color w:val="153D63" w:themeColor="text2" w:themeTint="E6"/>
          <w:kern w:val="0"/>
          <w:sz w:val="36"/>
          <w:szCs w:val="36"/>
          <w:lang w:eastAsia="en-GB"/>
          <w14:ligatures w14:val="none"/>
        </w:rPr>
      </w:pPr>
      <w:r w:rsidRPr="006A3AA0">
        <w:rPr>
          <w:rFonts w:ascii="Arial" w:eastAsia="Aptos" w:hAnsi="Arial" w:cs="Times New Roman"/>
          <w:b/>
          <w:bCs/>
          <w:color w:val="153D63" w:themeColor="text2" w:themeTint="E6"/>
          <w:sz w:val="36"/>
          <w:szCs w:val="36"/>
          <w:lang w:eastAsia="en-GB"/>
          <w14:ligatures w14:val="none"/>
        </w:rPr>
        <w:t>Programme:</w:t>
      </w:r>
      <w:r w:rsidRPr="006A3AA0">
        <w:rPr>
          <w:rFonts w:ascii="Arial" w:eastAsia="Aptos" w:hAnsi="Arial" w:cs="Times New Roman"/>
          <w:color w:val="153D63" w:themeColor="text2" w:themeTint="E6"/>
          <w:sz w:val="36"/>
          <w:szCs w:val="36"/>
          <w:lang w:eastAsia="en-GB"/>
          <w14:ligatures w14:val="none"/>
        </w:rPr>
        <w:t xml:space="preserve"> </w:t>
      </w:r>
      <w:r w:rsidRPr="006A3AA0">
        <w:rPr>
          <w:rFonts w:ascii="Arial" w:eastAsia="Aptos" w:hAnsi="Arial" w:cs="Times New Roman"/>
          <w:b/>
          <w:bCs/>
          <w:color w:val="153D63" w:themeColor="text2" w:themeTint="E6"/>
          <w:sz w:val="36"/>
          <w:szCs w:val="36"/>
          <w:lang w:eastAsia="en-GB"/>
          <w14:ligatures w14:val="none"/>
        </w:rPr>
        <w:t>BA (Hons) Business Management</w:t>
      </w:r>
    </w:p>
    <w:p w14:paraId="19476228" w14:textId="015D7995" w:rsidR="00CD7581" w:rsidRPr="006A3AA0" w:rsidRDefault="00CD7581" w:rsidP="00CD7581">
      <w:pPr>
        <w:spacing w:line="276" w:lineRule="auto"/>
        <w:rPr>
          <w:rFonts w:ascii="Times New Roman" w:eastAsia="Times New Roman" w:hAnsi="Times New Roman" w:cs="Times New Roman"/>
          <w:color w:val="153D63" w:themeColor="text2" w:themeTint="E6"/>
          <w:kern w:val="0"/>
          <w:sz w:val="32"/>
          <w:szCs w:val="32"/>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Module: </w:t>
      </w:r>
      <w:r w:rsidR="0020778D">
        <w:rPr>
          <w:rFonts w:ascii="Arial" w:eastAsia="Aptos" w:hAnsi="Arial" w:cs="Times New Roman"/>
          <w:b/>
          <w:bCs/>
          <w:color w:val="153D63" w:themeColor="text2" w:themeTint="E6"/>
          <w:sz w:val="36"/>
          <w:szCs w:val="36"/>
          <w:lang w:eastAsia="en-GB"/>
          <w14:ligatures w14:val="none"/>
        </w:rPr>
        <w:t>Strategic Management</w:t>
      </w:r>
      <w:r w:rsidR="00E71E24">
        <w:rPr>
          <w:rFonts w:ascii="Arial" w:eastAsia="Aptos" w:hAnsi="Arial" w:cs="Times New Roman"/>
          <w:b/>
          <w:bCs/>
          <w:color w:val="153D63" w:themeColor="text2" w:themeTint="E6"/>
          <w:sz w:val="36"/>
          <w:szCs w:val="36"/>
          <w:lang w:eastAsia="en-GB"/>
          <w14:ligatures w14:val="none"/>
        </w:rPr>
        <w:t xml:space="preserve"> and Sustai</w:t>
      </w:r>
      <w:r w:rsidR="00040143">
        <w:rPr>
          <w:rFonts w:ascii="Arial" w:eastAsia="Aptos" w:hAnsi="Arial" w:cs="Times New Roman"/>
          <w:b/>
          <w:bCs/>
          <w:color w:val="153D63" w:themeColor="text2" w:themeTint="E6"/>
          <w:sz w:val="36"/>
          <w:szCs w:val="36"/>
          <w:lang w:eastAsia="en-GB"/>
          <w14:ligatures w14:val="none"/>
        </w:rPr>
        <w:t>na</w:t>
      </w:r>
      <w:r w:rsidR="00E71E24">
        <w:rPr>
          <w:rFonts w:ascii="Arial" w:eastAsia="Aptos" w:hAnsi="Arial" w:cs="Times New Roman"/>
          <w:b/>
          <w:bCs/>
          <w:color w:val="153D63" w:themeColor="text2" w:themeTint="E6"/>
          <w:sz w:val="36"/>
          <w:szCs w:val="36"/>
          <w:lang w:eastAsia="en-GB"/>
          <w14:ligatures w14:val="none"/>
        </w:rPr>
        <w:t>bility</w:t>
      </w:r>
    </w:p>
    <w:p w14:paraId="628D67F4" w14:textId="28FA7B3E" w:rsidR="00CD7581" w:rsidRPr="003D317F" w:rsidRDefault="00CD7581" w:rsidP="00CD7581">
      <w:pPr>
        <w:spacing w:line="276" w:lineRule="auto"/>
        <w:rPr>
          <w:rFonts w:ascii="Times New Roman" w:eastAsia="Times New Roman" w:hAnsi="Times New Roman" w:cs="Times New Roman"/>
          <w:b/>
          <w:color w:val="153D63" w:themeColor="text2" w:themeTint="E6"/>
          <w:kern w:val="0"/>
          <w:sz w:val="32"/>
          <w:szCs w:val="32"/>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Module code: </w:t>
      </w:r>
      <w:r w:rsidRPr="003D317F">
        <w:rPr>
          <w:rFonts w:ascii="Arial" w:hAnsi="Arial" w:cs="Arial"/>
          <w:b/>
          <w:color w:val="153D63" w:themeColor="text2" w:themeTint="E6"/>
          <w:sz w:val="32"/>
          <w:szCs w:val="32"/>
        </w:rPr>
        <w:t>LCBB6</w:t>
      </w:r>
      <w:r w:rsidR="00040143">
        <w:rPr>
          <w:rFonts w:ascii="Arial" w:hAnsi="Arial" w:cs="Arial"/>
          <w:b/>
          <w:color w:val="153D63" w:themeColor="text2" w:themeTint="E6"/>
          <w:sz w:val="32"/>
          <w:szCs w:val="32"/>
        </w:rPr>
        <w:t>015</w:t>
      </w:r>
    </w:p>
    <w:p w14:paraId="65D9EA28" w14:textId="743F2DFC" w:rsidR="00CD7581" w:rsidRPr="006A3AA0" w:rsidRDefault="00CD7581" w:rsidP="00CD7581">
      <w:pPr>
        <w:spacing w:before="120" w:after="120"/>
        <w:jc w:val="both"/>
        <w:rPr>
          <w:rFonts w:ascii="Arial" w:hAnsi="Arial" w:cs="Arial"/>
          <w:b/>
          <w:bCs/>
          <w:color w:val="153D63" w:themeColor="text2" w:themeTint="E6"/>
          <w:sz w:val="32"/>
          <w:szCs w:val="32"/>
        </w:rPr>
      </w:pPr>
      <w:r w:rsidRPr="006A3AA0">
        <w:rPr>
          <w:rFonts w:ascii="Arial" w:eastAsia="Aptos" w:hAnsi="Arial" w:cs="Times New Roman"/>
          <w:b/>
          <w:bCs/>
          <w:color w:val="153D63" w:themeColor="text2" w:themeTint="E6"/>
          <w:sz w:val="36"/>
          <w:szCs w:val="36"/>
          <w:lang w:eastAsia="en-GB"/>
          <w14:ligatures w14:val="none"/>
        </w:rPr>
        <w:t xml:space="preserve"> Assignment Title: </w:t>
      </w:r>
      <w:r w:rsidR="00067094">
        <w:rPr>
          <w:rFonts w:ascii="Arial" w:hAnsi="Arial" w:cs="Arial"/>
          <w:b/>
          <w:color w:val="153D63" w:themeColor="text2" w:themeTint="E6"/>
          <w:sz w:val="32"/>
          <w:szCs w:val="32"/>
        </w:rPr>
        <w:t>Report</w:t>
      </w:r>
    </w:p>
    <w:p w14:paraId="73F8FDA9" w14:textId="27295F78" w:rsidR="00CD7581" w:rsidRPr="006A3AA0" w:rsidRDefault="00CD7581" w:rsidP="00CD7581">
      <w:pPr>
        <w:spacing w:line="276" w:lineRule="auto"/>
        <w:rPr>
          <w:rFonts w:ascii="Times New Roman" w:eastAsia="Times New Roman" w:hAnsi="Times New Roman" w:cs="Times New Roman"/>
          <w:color w:val="153D63" w:themeColor="text2" w:themeTint="E6"/>
          <w:kern w:val="0"/>
          <w:sz w:val="36"/>
          <w:szCs w:val="36"/>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 Lecturer: </w:t>
      </w:r>
      <w:r w:rsidR="00F15C85">
        <w:rPr>
          <w:rFonts w:ascii="Arial" w:eastAsia="Aptos" w:hAnsi="Arial" w:cs="Times New Roman"/>
          <w:b/>
          <w:bCs/>
          <w:color w:val="153D63" w:themeColor="text2" w:themeTint="E6"/>
          <w:sz w:val="36"/>
          <w:szCs w:val="36"/>
          <w:lang w:eastAsia="en-GB"/>
          <w14:ligatures w14:val="none"/>
        </w:rPr>
        <w:t>Olu Adegbite</w:t>
      </w:r>
    </w:p>
    <w:p w14:paraId="32282346" w14:textId="77777777" w:rsidR="00CD7581" w:rsidRPr="006A3AA0" w:rsidRDefault="00CD7581" w:rsidP="00CD7581">
      <w:pPr>
        <w:spacing w:line="276" w:lineRule="auto"/>
        <w:rPr>
          <w:rFonts w:ascii="Times New Roman" w:eastAsia="Times New Roman" w:hAnsi="Times New Roman" w:cs="Times New Roman"/>
          <w:color w:val="153D63" w:themeColor="text2" w:themeTint="E6"/>
          <w:kern w:val="0"/>
          <w:sz w:val="36"/>
          <w:szCs w:val="36"/>
          <w:lang w:eastAsia="en-GB"/>
          <w14:ligatures w14:val="none"/>
        </w:rPr>
      </w:pPr>
      <w:r w:rsidRPr="006A3AA0">
        <w:rPr>
          <w:rFonts w:ascii="Arial" w:eastAsia="Aptos" w:hAnsi="Arial" w:cs="Times New Roman"/>
          <w:b/>
          <w:bCs/>
          <w:color w:val="153D63" w:themeColor="text2" w:themeTint="E6"/>
          <w:sz w:val="36"/>
          <w:szCs w:val="36"/>
          <w:lang w:eastAsia="en-GB"/>
          <w14:ligatures w14:val="none"/>
        </w:rPr>
        <w:t xml:space="preserve"> Student Name: Dumitru Nechifor </w:t>
      </w:r>
    </w:p>
    <w:p w14:paraId="48DDF70A" w14:textId="77777777" w:rsidR="00CD7581" w:rsidRPr="006A3AA0" w:rsidRDefault="00CD7581" w:rsidP="00CD7581">
      <w:pPr>
        <w:rPr>
          <w:rFonts w:ascii="Arial" w:hAnsi="Arial" w:cs="Arial"/>
          <w:b/>
          <w:bCs/>
          <w:color w:val="153D63" w:themeColor="text2" w:themeTint="E6"/>
          <w:sz w:val="36"/>
          <w:szCs w:val="36"/>
        </w:rPr>
      </w:pPr>
      <w:r w:rsidRPr="006A3AA0">
        <w:rPr>
          <w:rFonts w:ascii="Arial" w:eastAsia="Aptos" w:hAnsi="Arial" w:cs="Times New Roman"/>
          <w:b/>
          <w:bCs/>
          <w:color w:val="153D63" w:themeColor="text2" w:themeTint="E6"/>
          <w:sz w:val="36"/>
          <w:szCs w:val="36"/>
          <w:lang w:eastAsia="en-GB"/>
          <w14:ligatures w14:val="none"/>
        </w:rPr>
        <w:t xml:space="preserve"> Student ID: 2245145</w:t>
      </w:r>
    </w:p>
    <w:p w14:paraId="62726D2F" w14:textId="77777777" w:rsidR="00197914" w:rsidRDefault="00197914" w:rsidP="00CF7C54">
      <w:pPr>
        <w:spacing w:line="360" w:lineRule="auto"/>
        <w:rPr>
          <w:rFonts w:ascii="Arial" w:hAnsi="Arial" w:cs="Arial"/>
          <w:sz w:val="22"/>
          <w:szCs w:val="22"/>
        </w:rPr>
      </w:pPr>
    </w:p>
    <w:p w14:paraId="03357646" w14:textId="77777777" w:rsidR="00197914" w:rsidRDefault="00197914" w:rsidP="00CF7C54">
      <w:pPr>
        <w:spacing w:line="360" w:lineRule="auto"/>
        <w:rPr>
          <w:rFonts w:ascii="Arial" w:hAnsi="Arial" w:cs="Arial"/>
          <w:sz w:val="22"/>
          <w:szCs w:val="22"/>
        </w:rPr>
      </w:pPr>
    </w:p>
    <w:p w14:paraId="68A8E4EA" w14:textId="77777777" w:rsidR="00197914" w:rsidRDefault="00197914" w:rsidP="00CF7C54">
      <w:pPr>
        <w:spacing w:line="360" w:lineRule="auto"/>
        <w:rPr>
          <w:rFonts w:ascii="Arial" w:hAnsi="Arial" w:cs="Arial"/>
          <w:sz w:val="22"/>
          <w:szCs w:val="22"/>
        </w:rPr>
      </w:pPr>
    </w:p>
    <w:p w14:paraId="05677891" w14:textId="77777777" w:rsidR="002066E9" w:rsidRDefault="002066E9" w:rsidP="00CF7C54">
      <w:pPr>
        <w:spacing w:line="360" w:lineRule="auto"/>
        <w:rPr>
          <w:rFonts w:ascii="Arial" w:hAnsi="Arial" w:cs="Arial"/>
          <w:sz w:val="22"/>
          <w:szCs w:val="22"/>
        </w:rPr>
      </w:pPr>
    </w:p>
    <w:p w14:paraId="3B9E64C6" w14:textId="77777777" w:rsidR="002066E9" w:rsidRDefault="002066E9" w:rsidP="00CF7C54">
      <w:pPr>
        <w:spacing w:line="360" w:lineRule="auto"/>
        <w:rPr>
          <w:rFonts w:ascii="Arial" w:hAnsi="Arial" w:cs="Arial"/>
          <w:sz w:val="22"/>
          <w:szCs w:val="22"/>
        </w:rPr>
      </w:pPr>
    </w:p>
    <w:p w14:paraId="23043DD4" w14:textId="77777777" w:rsidR="002066E9" w:rsidRDefault="002066E9" w:rsidP="00CF7C54">
      <w:pPr>
        <w:spacing w:line="360" w:lineRule="auto"/>
        <w:rPr>
          <w:rFonts w:ascii="Arial" w:hAnsi="Arial" w:cs="Arial"/>
          <w:sz w:val="22"/>
          <w:szCs w:val="22"/>
        </w:rPr>
      </w:pPr>
    </w:p>
    <w:p w14:paraId="39E3C8DF" w14:textId="77777777" w:rsidR="002066E9" w:rsidRDefault="002066E9" w:rsidP="00CF7C54">
      <w:pPr>
        <w:spacing w:line="360" w:lineRule="auto"/>
        <w:rPr>
          <w:rFonts w:ascii="Arial" w:hAnsi="Arial" w:cs="Arial"/>
          <w:sz w:val="22"/>
          <w:szCs w:val="22"/>
        </w:rPr>
      </w:pPr>
    </w:p>
    <w:p w14:paraId="3040B11C" w14:textId="77777777" w:rsidR="002066E9" w:rsidRDefault="002066E9" w:rsidP="00CF7C54">
      <w:pPr>
        <w:spacing w:line="360" w:lineRule="auto"/>
        <w:rPr>
          <w:rFonts w:ascii="Arial" w:hAnsi="Arial" w:cs="Arial"/>
          <w:sz w:val="22"/>
          <w:szCs w:val="22"/>
        </w:rPr>
      </w:pPr>
    </w:p>
    <w:p w14:paraId="29E3B7C4" w14:textId="77777777" w:rsidR="002066E9" w:rsidRDefault="002066E9" w:rsidP="00CF7C54">
      <w:pPr>
        <w:spacing w:line="360" w:lineRule="auto"/>
        <w:rPr>
          <w:rFonts w:ascii="Arial" w:hAnsi="Arial" w:cs="Arial"/>
          <w:sz w:val="22"/>
          <w:szCs w:val="22"/>
        </w:rPr>
      </w:pPr>
    </w:p>
    <w:p w14:paraId="483CA19E" w14:textId="77777777" w:rsidR="002066E9" w:rsidRDefault="002066E9" w:rsidP="00CF7C54">
      <w:pPr>
        <w:spacing w:line="360" w:lineRule="auto"/>
        <w:rPr>
          <w:rFonts w:ascii="Arial" w:hAnsi="Arial" w:cs="Arial"/>
          <w:sz w:val="22"/>
          <w:szCs w:val="22"/>
        </w:rPr>
      </w:pPr>
    </w:p>
    <w:p w14:paraId="7C74EE7C" w14:textId="77777777" w:rsidR="002066E9" w:rsidRDefault="002066E9" w:rsidP="00CF7C54">
      <w:pPr>
        <w:spacing w:line="360" w:lineRule="auto"/>
        <w:rPr>
          <w:rFonts w:ascii="Arial" w:hAnsi="Arial" w:cs="Arial"/>
          <w:sz w:val="22"/>
          <w:szCs w:val="22"/>
        </w:rPr>
      </w:pPr>
    </w:p>
    <w:p w14:paraId="425DB191" w14:textId="77777777" w:rsidR="002066E9" w:rsidRDefault="002066E9" w:rsidP="00CF7C54">
      <w:pPr>
        <w:spacing w:line="360" w:lineRule="auto"/>
        <w:rPr>
          <w:rFonts w:ascii="Arial" w:hAnsi="Arial" w:cs="Arial"/>
          <w:sz w:val="22"/>
          <w:szCs w:val="22"/>
        </w:rPr>
      </w:pPr>
    </w:p>
    <w:p w14:paraId="6F94AEBC" w14:textId="77777777" w:rsidR="002066E9" w:rsidRDefault="002066E9" w:rsidP="00CF7C54">
      <w:pPr>
        <w:spacing w:line="360" w:lineRule="auto"/>
        <w:rPr>
          <w:rFonts w:ascii="Arial" w:hAnsi="Arial" w:cs="Arial"/>
          <w:sz w:val="22"/>
          <w:szCs w:val="22"/>
        </w:rPr>
      </w:pPr>
    </w:p>
    <w:p w14:paraId="7625FC2F" w14:textId="77777777" w:rsidR="00764C48" w:rsidRPr="008C2368" w:rsidRDefault="00764C48" w:rsidP="00764C48">
      <w:pPr>
        <w:spacing w:line="360" w:lineRule="auto"/>
        <w:rPr>
          <w:rFonts w:ascii="Arial" w:hAnsi="Arial" w:cs="Arial"/>
          <w:b/>
          <w:bCs/>
          <w:sz w:val="36"/>
          <w:szCs w:val="36"/>
        </w:rPr>
      </w:pPr>
      <w:r w:rsidRPr="008C2368">
        <w:rPr>
          <w:rFonts w:ascii="Arial" w:hAnsi="Arial" w:cs="Arial"/>
          <w:b/>
          <w:bCs/>
          <w:sz w:val="36"/>
          <w:szCs w:val="36"/>
        </w:rPr>
        <w:lastRenderedPageBreak/>
        <w:t>Table of Contents</w:t>
      </w:r>
    </w:p>
    <w:p w14:paraId="4490DFB2" w14:textId="77777777" w:rsidR="002066E9" w:rsidRDefault="002066E9" w:rsidP="00CF7C54">
      <w:pPr>
        <w:spacing w:line="360" w:lineRule="auto"/>
        <w:rPr>
          <w:rFonts w:ascii="Arial" w:hAnsi="Arial" w:cs="Arial"/>
          <w:sz w:val="22"/>
          <w:szCs w:val="22"/>
        </w:rPr>
      </w:pPr>
    </w:p>
    <w:p w14:paraId="20F0AB35" w14:textId="5ED038E4" w:rsidR="007056FE" w:rsidRPr="006954AC" w:rsidRDefault="007056FE" w:rsidP="007056FE">
      <w:pPr>
        <w:spacing w:line="360" w:lineRule="auto"/>
        <w:rPr>
          <w:rFonts w:ascii="Arial" w:hAnsi="Arial" w:cs="Arial"/>
        </w:rPr>
      </w:pPr>
      <w:r w:rsidRPr="006954AC">
        <w:rPr>
          <w:rFonts w:ascii="Arial" w:hAnsi="Arial" w:cs="Arial"/>
        </w:rPr>
        <w:t>Introduction</w:t>
      </w:r>
      <w:r w:rsidR="00E3597B" w:rsidRPr="006954AC">
        <w:rPr>
          <w:rFonts w:ascii="Arial" w:hAnsi="Arial" w:cs="Arial"/>
        </w:rPr>
        <w:t>……………………3</w:t>
      </w:r>
    </w:p>
    <w:p w14:paraId="3ADD43CA" w14:textId="72F5134B" w:rsidR="007056FE" w:rsidRPr="006954AC" w:rsidRDefault="007056FE" w:rsidP="007056FE">
      <w:pPr>
        <w:spacing w:line="360" w:lineRule="auto"/>
        <w:rPr>
          <w:rFonts w:ascii="Arial" w:hAnsi="Arial" w:cs="Arial"/>
        </w:rPr>
      </w:pPr>
      <w:r w:rsidRPr="006954AC">
        <w:rPr>
          <w:rFonts w:ascii="Arial" w:hAnsi="Arial" w:cs="Arial"/>
        </w:rPr>
        <w:t>Strategy Analysis – External Environment Audit</w:t>
      </w:r>
      <w:r w:rsidR="00673B28" w:rsidRPr="006954AC">
        <w:rPr>
          <w:rFonts w:ascii="Arial" w:hAnsi="Arial" w:cs="Arial"/>
        </w:rPr>
        <w:t>…………4</w:t>
      </w:r>
    </w:p>
    <w:p w14:paraId="739CDE66" w14:textId="78960003" w:rsidR="007056FE" w:rsidRPr="006954AC" w:rsidRDefault="007056FE" w:rsidP="007056FE">
      <w:pPr>
        <w:spacing w:line="360" w:lineRule="auto"/>
        <w:rPr>
          <w:rFonts w:ascii="Arial" w:hAnsi="Arial" w:cs="Arial"/>
        </w:rPr>
      </w:pPr>
      <w:r w:rsidRPr="006954AC">
        <w:rPr>
          <w:rFonts w:ascii="Arial" w:hAnsi="Arial" w:cs="Arial"/>
        </w:rPr>
        <w:t>Porter’s Five Forces Analysis</w:t>
      </w:r>
      <w:r w:rsidR="00673B28" w:rsidRPr="006954AC">
        <w:rPr>
          <w:rFonts w:ascii="Arial" w:hAnsi="Arial" w:cs="Arial"/>
        </w:rPr>
        <w:t>………………</w:t>
      </w:r>
      <w:r w:rsidR="008209B6" w:rsidRPr="006954AC">
        <w:rPr>
          <w:rFonts w:ascii="Arial" w:hAnsi="Arial" w:cs="Arial"/>
        </w:rPr>
        <w:t>.5.</w:t>
      </w:r>
    </w:p>
    <w:p w14:paraId="13F7635F" w14:textId="68C4A3BD" w:rsidR="007056FE" w:rsidRPr="006954AC" w:rsidRDefault="007056FE" w:rsidP="007056FE">
      <w:pPr>
        <w:spacing w:line="360" w:lineRule="auto"/>
        <w:rPr>
          <w:rFonts w:ascii="Arial" w:hAnsi="Arial" w:cs="Arial"/>
        </w:rPr>
      </w:pPr>
      <w:r w:rsidRPr="006954AC">
        <w:rPr>
          <w:rFonts w:ascii="Arial" w:hAnsi="Arial" w:cs="Arial"/>
        </w:rPr>
        <w:t>Strategy Analysis – Internal Environment Audit</w:t>
      </w:r>
      <w:r w:rsidR="008209B6" w:rsidRPr="006954AC">
        <w:rPr>
          <w:rFonts w:ascii="Arial" w:hAnsi="Arial" w:cs="Arial"/>
        </w:rPr>
        <w:t>………………6</w:t>
      </w:r>
    </w:p>
    <w:p w14:paraId="2641168F" w14:textId="1DF197B6" w:rsidR="007056FE" w:rsidRPr="006954AC" w:rsidRDefault="007056FE" w:rsidP="007056FE">
      <w:pPr>
        <w:spacing w:line="360" w:lineRule="auto"/>
        <w:rPr>
          <w:rFonts w:ascii="Arial" w:hAnsi="Arial" w:cs="Arial"/>
        </w:rPr>
      </w:pPr>
      <w:r w:rsidRPr="006954AC">
        <w:rPr>
          <w:rFonts w:ascii="Arial" w:hAnsi="Arial" w:cs="Arial"/>
        </w:rPr>
        <w:t>Resource</w:t>
      </w:r>
      <w:r w:rsidRPr="006954AC">
        <w:rPr>
          <w:rFonts w:ascii="Cambria Math" w:hAnsi="Cambria Math" w:cs="Cambria Math"/>
        </w:rPr>
        <w:t>‑</w:t>
      </w:r>
      <w:r w:rsidRPr="006954AC">
        <w:rPr>
          <w:rFonts w:ascii="Arial" w:hAnsi="Arial" w:cs="Arial"/>
        </w:rPr>
        <w:t>Based View and VRIO Analysis</w:t>
      </w:r>
      <w:r w:rsidR="008209B6" w:rsidRPr="006954AC">
        <w:rPr>
          <w:rFonts w:ascii="Arial" w:hAnsi="Arial" w:cs="Arial"/>
        </w:rPr>
        <w:t>………</w:t>
      </w:r>
      <w:r w:rsidR="009A1FA6" w:rsidRPr="006954AC">
        <w:rPr>
          <w:rFonts w:ascii="Arial" w:hAnsi="Arial" w:cs="Arial"/>
        </w:rPr>
        <w:t>….7</w:t>
      </w:r>
    </w:p>
    <w:p w14:paraId="2265BE7F" w14:textId="4DBB27B2" w:rsidR="007056FE" w:rsidRPr="006954AC" w:rsidRDefault="007056FE" w:rsidP="007056FE">
      <w:pPr>
        <w:spacing w:line="360" w:lineRule="auto"/>
        <w:rPr>
          <w:rFonts w:ascii="Arial" w:hAnsi="Arial" w:cs="Arial"/>
        </w:rPr>
      </w:pPr>
      <w:r w:rsidRPr="006954AC">
        <w:rPr>
          <w:rFonts w:ascii="Arial" w:hAnsi="Arial" w:cs="Arial"/>
        </w:rPr>
        <w:t>SWOT Analysis – Synthesis of Internal &amp; External Findings</w:t>
      </w:r>
      <w:r w:rsidR="009A1FA6" w:rsidRPr="006954AC">
        <w:rPr>
          <w:rFonts w:ascii="Arial" w:hAnsi="Arial" w:cs="Arial"/>
        </w:rPr>
        <w:t>…….8</w:t>
      </w:r>
    </w:p>
    <w:p w14:paraId="6F07C9F7" w14:textId="556208F1" w:rsidR="007056FE" w:rsidRPr="006954AC" w:rsidRDefault="007056FE" w:rsidP="007056FE">
      <w:pPr>
        <w:spacing w:line="360" w:lineRule="auto"/>
        <w:rPr>
          <w:rFonts w:ascii="Arial" w:hAnsi="Arial" w:cs="Arial"/>
        </w:rPr>
      </w:pPr>
      <w:r w:rsidRPr="006954AC">
        <w:rPr>
          <w:rFonts w:ascii="Arial" w:hAnsi="Arial" w:cs="Arial"/>
        </w:rPr>
        <w:t>Strategic Options Evaluation &amp; Recommended Strategy</w:t>
      </w:r>
      <w:r w:rsidR="009A1FA6" w:rsidRPr="006954AC">
        <w:rPr>
          <w:rFonts w:ascii="Arial" w:hAnsi="Arial" w:cs="Arial"/>
        </w:rPr>
        <w:t>……….</w:t>
      </w:r>
      <w:r w:rsidR="009567B8" w:rsidRPr="006954AC">
        <w:rPr>
          <w:rFonts w:ascii="Arial" w:hAnsi="Arial" w:cs="Arial"/>
        </w:rPr>
        <w:t>9</w:t>
      </w:r>
    </w:p>
    <w:p w14:paraId="594AA7CA" w14:textId="3322DD37" w:rsidR="008279DA" w:rsidRPr="006954AC" w:rsidRDefault="008279DA" w:rsidP="008279DA">
      <w:pPr>
        <w:spacing w:line="360" w:lineRule="auto"/>
        <w:rPr>
          <w:rFonts w:ascii="Arial" w:hAnsi="Arial" w:cs="Arial"/>
        </w:rPr>
      </w:pPr>
      <w:r w:rsidRPr="006954AC">
        <w:rPr>
          <w:rFonts w:ascii="Arial" w:hAnsi="Arial" w:cs="Arial"/>
        </w:rPr>
        <w:t>Conclusion</w:t>
      </w:r>
      <w:r w:rsidR="009567B8" w:rsidRPr="006954AC">
        <w:rPr>
          <w:rFonts w:ascii="Arial" w:hAnsi="Arial" w:cs="Arial"/>
        </w:rPr>
        <w:t>………………</w:t>
      </w:r>
      <w:r w:rsidR="001223A4" w:rsidRPr="006954AC">
        <w:rPr>
          <w:rFonts w:ascii="Arial" w:hAnsi="Arial" w:cs="Arial"/>
        </w:rPr>
        <w:t>…...</w:t>
      </w:r>
      <w:r w:rsidR="009567B8" w:rsidRPr="006954AC">
        <w:rPr>
          <w:rFonts w:ascii="Arial" w:hAnsi="Arial" w:cs="Arial"/>
        </w:rPr>
        <w:t>10</w:t>
      </w:r>
    </w:p>
    <w:p w14:paraId="020B295C" w14:textId="0EC31CF5" w:rsidR="008279DA" w:rsidRPr="006954AC" w:rsidRDefault="008279DA" w:rsidP="008279DA">
      <w:pPr>
        <w:spacing w:line="360" w:lineRule="auto"/>
        <w:rPr>
          <w:rFonts w:ascii="Arial" w:hAnsi="Arial" w:cs="Arial"/>
        </w:rPr>
      </w:pPr>
      <w:r w:rsidRPr="006954AC">
        <w:rPr>
          <w:rFonts w:ascii="Arial" w:hAnsi="Arial" w:cs="Arial"/>
        </w:rPr>
        <w:t xml:space="preserve">Reference List </w:t>
      </w:r>
      <w:r w:rsidR="00BF68C4" w:rsidRPr="006954AC">
        <w:rPr>
          <w:rFonts w:ascii="Arial" w:hAnsi="Arial" w:cs="Arial"/>
        </w:rPr>
        <w:t>…………</w:t>
      </w:r>
      <w:r w:rsidR="001223A4" w:rsidRPr="006954AC">
        <w:rPr>
          <w:rFonts w:ascii="Arial" w:hAnsi="Arial" w:cs="Arial"/>
        </w:rPr>
        <w:t>….10\11</w:t>
      </w:r>
    </w:p>
    <w:p w14:paraId="1317C74C" w14:textId="77777777" w:rsidR="00197914" w:rsidRDefault="00197914" w:rsidP="00CF7C54">
      <w:pPr>
        <w:spacing w:line="360" w:lineRule="auto"/>
        <w:rPr>
          <w:rFonts w:ascii="Arial" w:hAnsi="Arial" w:cs="Arial"/>
          <w:sz w:val="22"/>
          <w:szCs w:val="22"/>
        </w:rPr>
      </w:pPr>
    </w:p>
    <w:p w14:paraId="0CF2DF18" w14:textId="77777777" w:rsidR="00197914" w:rsidRDefault="00197914" w:rsidP="00CF7C54">
      <w:pPr>
        <w:spacing w:line="360" w:lineRule="auto"/>
        <w:rPr>
          <w:rFonts w:ascii="Arial" w:hAnsi="Arial" w:cs="Arial"/>
          <w:sz w:val="22"/>
          <w:szCs w:val="22"/>
        </w:rPr>
      </w:pPr>
    </w:p>
    <w:p w14:paraId="38EEDC8E" w14:textId="77777777" w:rsidR="00197914" w:rsidRDefault="00197914" w:rsidP="00CF7C54">
      <w:pPr>
        <w:spacing w:line="360" w:lineRule="auto"/>
        <w:rPr>
          <w:rFonts w:ascii="Arial" w:hAnsi="Arial" w:cs="Arial"/>
          <w:sz w:val="22"/>
          <w:szCs w:val="22"/>
        </w:rPr>
      </w:pPr>
    </w:p>
    <w:p w14:paraId="38799399" w14:textId="77777777" w:rsidR="00197914" w:rsidRDefault="00197914" w:rsidP="00CF7C54">
      <w:pPr>
        <w:spacing w:line="360" w:lineRule="auto"/>
        <w:rPr>
          <w:rFonts w:ascii="Arial" w:hAnsi="Arial" w:cs="Arial"/>
          <w:sz w:val="22"/>
          <w:szCs w:val="22"/>
        </w:rPr>
      </w:pPr>
    </w:p>
    <w:p w14:paraId="09885A9B" w14:textId="77777777" w:rsidR="00197914" w:rsidRDefault="00197914" w:rsidP="00CF7C54">
      <w:pPr>
        <w:spacing w:line="360" w:lineRule="auto"/>
        <w:rPr>
          <w:rFonts w:ascii="Arial" w:hAnsi="Arial" w:cs="Arial"/>
          <w:sz w:val="22"/>
          <w:szCs w:val="22"/>
        </w:rPr>
      </w:pPr>
    </w:p>
    <w:p w14:paraId="16D00BC0" w14:textId="77777777" w:rsidR="00197914" w:rsidRDefault="00197914" w:rsidP="00CF7C54">
      <w:pPr>
        <w:spacing w:line="360" w:lineRule="auto"/>
        <w:rPr>
          <w:rFonts w:ascii="Arial" w:hAnsi="Arial" w:cs="Arial"/>
          <w:sz w:val="22"/>
          <w:szCs w:val="22"/>
        </w:rPr>
      </w:pPr>
    </w:p>
    <w:p w14:paraId="57661CCF" w14:textId="77777777" w:rsidR="00197914" w:rsidRDefault="00197914" w:rsidP="00CF7C54">
      <w:pPr>
        <w:spacing w:line="360" w:lineRule="auto"/>
        <w:rPr>
          <w:rFonts w:ascii="Arial" w:hAnsi="Arial" w:cs="Arial"/>
          <w:sz w:val="22"/>
          <w:szCs w:val="22"/>
        </w:rPr>
      </w:pPr>
    </w:p>
    <w:p w14:paraId="6700E17D" w14:textId="77777777" w:rsidR="00197914" w:rsidRDefault="00197914" w:rsidP="00CF7C54">
      <w:pPr>
        <w:spacing w:line="360" w:lineRule="auto"/>
        <w:rPr>
          <w:rFonts w:ascii="Arial" w:hAnsi="Arial" w:cs="Arial"/>
          <w:sz w:val="22"/>
          <w:szCs w:val="22"/>
        </w:rPr>
      </w:pPr>
    </w:p>
    <w:p w14:paraId="0B10AC33" w14:textId="77777777" w:rsidR="00197914" w:rsidRDefault="00197914" w:rsidP="00CF7C54">
      <w:pPr>
        <w:spacing w:line="360" w:lineRule="auto"/>
        <w:rPr>
          <w:rFonts w:ascii="Arial" w:hAnsi="Arial" w:cs="Arial"/>
          <w:sz w:val="22"/>
          <w:szCs w:val="22"/>
        </w:rPr>
      </w:pPr>
    </w:p>
    <w:p w14:paraId="4BE42165" w14:textId="77777777" w:rsidR="00197914" w:rsidRDefault="00197914" w:rsidP="00CF7C54">
      <w:pPr>
        <w:spacing w:line="360" w:lineRule="auto"/>
        <w:rPr>
          <w:rFonts w:ascii="Arial" w:hAnsi="Arial" w:cs="Arial"/>
          <w:sz w:val="22"/>
          <w:szCs w:val="22"/>
        </w:rPr>
      </w:pPr>
    </w:p>
    <w:p w14:paraId="3C5FB164" w14:textId="77777777" w:rsidR="00197914" w:rsidRDefault="00197914" w:rsidP="00CF7C54">
      <w:pPr>
        <w:spacing w:line="360" w:lineRule="auto"/>
        <w:rPr>
          <w:rFonts w:ascii="Arial" w:hAnsi="Arial" w:cs="Arial"/>
          <w:sz w:val="22"/>
          <w:szCs w:val="22"/>
        </w:rPr>
      </w:pPr>
    </w:p>
    <w:p w14:paraId="302ACCA9" w14:textId="77777777" w:rsidR="00197914" w:rsidRDefault="00197914" w:rsidP="00CF7C54">
      <w:pPr>
        <w:spacing w:line="360" w:lineRule="auto"/>
        <w:rPr>
          <w:rFonts w:ascii="Arial" w:hAnsi="Arial" w:cs="Arial"/>
          <w:sz w:val="22"/>
          <w:szCs w:val="22"/>
        </w:rPr>
      </w:pPr>
    </w:p>
    <w:p w14:paraId="3C7D06A6" w14:textId="77777777" w:rsidR="00197914" w:rsidRDefault="00197914" w:rsidP="00CF7C54">
      <w:pPr>
        <w:spacing w:line="360" w:lineRule="auto"/>
        <w:rPr>
          <w:rFonts w:ascii="Arial" w:hAnsi="Arial" w:cs="Arial"/>
          <w:sz w:val="22"/>
          <w:szCs w:val="22"/>
        </w:rPr>
      </w:pPr>
    </w:p>
    <w:p w14:paraId="5517BAD7" w14:textId="77777777" w:rsidR="00197914" w:rsidRDefault="00197914" w:rsidP="00CF7C54">
      <w:pPr>
        <w:spacing w:line="360" w:lineRule="auto"/>
        <w:rPr>
          <w:rFonts w:ascii="Arial" w:hAnsi="Arial" w:cs="Arial"/>
          <w:sz w:val="22"/>
          <w:szCs w:val="22"/>
        </w:rPr>
      </w:pPr>
    </w:p>
    <w:p w14:paraId="453D0A42" w14:textId="77777777" w:rsidR="00197914" w:rsidRDefault="00197914" w:rsidP="00CF7C54">
      <w:pPr>
        <w:spacing w:line="360" w:lineRule="auto"/>
        <w:rPr>
          <w:rFonts w:ascii="Arial" w:hAnsi="Arial" w:cs="Arial"/>
          <w:sz w:val="22"/>
          <w:szCs w:val="22"/>
        </w:rPr>
      </w:pPr>
    </w:p>
    <w:p w14:paraId="20A1B3D5" w14:textId="0AD0102E" w:rsidR="00DC26AE" w:rsidRPr="00E47E1C" w:rsidRDefault="00E47E1C" w:rsidP="00CF7C54">
      <w:pPr>
        <w:spacing w:line="360" w:lineRule="auto"/>
        <w:rPr>
          <w:rFonts w:ascii="Arial" w:hAnsi="Arial" w:cs="Arial"/>
          <w:b/>
          <w:bCs/>
          <w:sz w:val="28"/>
          <w:szCs w:val="28"/>
        </w:rPr>
      </w:pPr>
      <w:r>
        <w:rPr>
          <w:rFonts w:ascii="Arial" w:hAnsi="Arial" w:cs="Arial"/>
          <w:sz w:val="22"/>
          <w:szCs w:val="22"/>
        </w:rPr>
        <w:t xml:space="preserve">           </w:t>
      </w:r>
      <w:r w:rsidR="00DC26AE" w:rsidRPr="00E47E1C">
        <w:rPr>
          <w:rFonts w:ascii="Arial" w:hAnsi="Arial" w:cs="Arial"/>
          <w:b/>
          <w:bCs/>
          <w:sz w:val="28"/>
          <w:szCs w:val="28"/>
        </w:rPr>
        <w:t>Strategic Business Analysis Report: Zara – UK Fashion Sector</w:t>
      </w:r>
    </w:p>
    <w:p w14:paraId="457E0893" w14:textId="77777777" w:rsidR="002819E0" w:rsidRDefault="002819E0" w:rsidP="00CF7C54">
      <w:pPr>
        <w:spacing w:line="360" w:lineRule="auto"/>
        <w:rPr>
          <w:rFonts w:ascii="Arial" w:hAnsi="Arial" w:cs="Arial"/>
          <w:b/>
          <w:bCs/>
        </w:rPr>
      </w:pPr>
    </w:p>
    <w:p w14:paraId="4979502C" w14:textId="38A91618" w:rsidR="00DC26AE" w:rsidRDefault="00DC26AE" w:rsidP="00CF7C54">
      <w:pPr>
        <w:spacing w:line="360" w:lineRule="auto"/>
        <w:rPr>
          <w:rFonts w:ascii="Arial" w:hAnsi="Arial" w:cs="Arial"/>
          <w:b/>
          <w:bCs/>
        </w:rPr>
      </w:pPr>
      <w:r w:rsidRPr="002819E0">
        <w:rPr>
          <w:rFonts w:ascii="Arial" w:hAnsi="Arial" w:cs="Arial"/>
          <w:b/>
          <w:bCs/>
        </w:rPr>
        <w:t>Introduction</w:t>
      </w:r>
    </w:p>
    <w:p w14:paraId="59307F50" w14:textId="3490F329" w:rsidR="00EE3E2F" w:rsidRPr="002819E0" w:rsidRDefault="00EE3E2F" w:rsidP="00CF7C54">
      <w:pPr>
        <w:spacing w:line="360" w:lineRule="auto"/>
        <w:rPr>
          <w:rFonts w:ascii="Arial" w:hAnsi="Arial" w:cs="Arial"/>
          <w:b/>
          <w:bCs/>
        </w:rPr>
      </w:pPr>
      <w:r w:rsidRPr="00CF7C54">
        <w:rPr>
          <w:rFonts w:ascii="Arial" w:hAnsi="Arial" w:cs="Arial"/>
          <w:sz w:val="22"/>
          <w:szCs w:val="22"/>
        </w:rPr>
        <w:t>This report delivers a focused strategic analysis of Zara, Inditex Group’s flagship brand, within the UK fashion retail market. Valued at £68.7 billion by 2025, the UK apparel sector is shaped by e</w:t>
      </w:r>
      <w:r w:rsidRPr="00CF7C54">
        <w:rPr>
          <w:rFonts w:ascii="Cambria Math" w:hAnsi="Cambria Math" w:cs="Cambria Math"/>
          <w:sz w:val="22"/>
          <w:szCs w:val="22"/>
        </w:rPr>
        <w:t>‑</w:t>
      </w:r>
      <w:r w:rsidRPr="00CF7C54">
        <w:rPr>
          <w:rFonts w:ascii="Arial" w:hAnsi="Arial" w:cs="Arial"/>
          <w:sz w:val="22"/>
          <w:szCs w:val="22"/>
        </w:rPr>
        <w:t>commerce growth, rising sustainability demands and value</w:t>
      </w:r>
      <w:r w:rsidRPr="00CF7C54">
        <w:rPr>
          <w:rFonts w:ascii="Cambria Math" w:hAnsi="Cambria Math" w:cs="Cambria Math"/>
          <w:sz w:val="22"/>
          <w:szCs w:val="22"/>
        </w:rPr>
        <w:t>‑</w:t>
      </w:r>
      <w:r w:rsidRPr="00CF7C54">
        <w:rPr>
          <w:rFonts w:ascii="Arial" w:hAnsi="Arial" w:cs="Arial"/>
          <w:sz w:val="22"/>
          <w:szCs w:val="22"/>
        </w:rPr>
        <w:t>driven consumption (Spring Fair, 2025).</w:t>
      </w:r>
    </w:p>
    <w:p w14:paraId="44A2C9B4" w14:textId="76E27FDB"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Strategic Management – Relevance and Benefits</w:t>
      </w:r>
    </w:p>
    <w:p w14:paraId="6AF76265" w14:textId="5439BA32"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Strategic management involves setting organisational </w:t>
      </w:r>
      <w:r w:rsidR="002819E0" w:rsidRPr="00CF7C54">
        <w:rPr>
          <w:rFonts w:ascii="Arial" w:hAnsi="Arial" w:cs="Arial"/>
          <w:sz w:val="22"/>
          <w:szCs w:val="22"/>
        </w:rPr>
        <w:t>goals</w:t>
      </w:r>
      <w:r w:rsidRPr="00CF7C54">
        <w:rPr>
          <w:rFonts w:ascii="Arial" w:hAnsi="Arial" w:cs="Arial"/>
          <w:sz w:val="22"/>
          <w:szCs w:val="22"/>
        </w:rPr>
        <w:t xml:space="preserve">, analysing internal and external environments, selecting strategies, implementing actions and evaluating performance to sustain competitive advantage (Johnson et al., 2020). In fashion retail, where social media accelerates trend cycles and consumer preferences shift rapidly, it provides strategic direction, </w:t>
      </w:r>
      <w:r w:rsidR="002819E0" w:rsidRPr="00CF7C54">
        <w:rPr>
          <w:rFonts w:ascii="Arial" w:hAnsi="Arial" w:cs="Arial"/>
          <w:sz w:val="22"/>
          <w:szCs w:val="22"/>
        </w:rPr>
        <w:t>finds</w:t>
      </w:r>
      <w:r w:rsidRPr="00CF7C54">
        <w:rPr>
          <w:rFonts w:ascii="Arial" w:hAnsi="Arial" w:cs="Arial"/>
          <w:sz w:val="22"/>
          <w:szCs w:val="22"/>
        </w:rPr>
        <w:t xml:space="preserve"> emerging opportunities and enables </w:t>
      </w:r>
      <w:r w:rsidR="002819E0" w:rsidRPr="00CF7C54">
        <w:rPr>
          <w:rFonts w:ascii="Arial" w:hAnsi="Arial" w:cs="Arial"/>
          <w:sz w:val="22"/>
          <w:szCs w:val="22"/>
        </w:rPr>
        <w:t>initiative-taking</w:t>
      </w:r>
      <w:r w:rsidRPr="00CF7C54">
        <w:rPr>
          <w:rFonts w:ascii="Arial" w:hAnsi="Arial" w:cs="Arial"/>
          <w:sz w:val="22"/>
          <w:szCs w:val="22"/>
        </w:rPr>
        <w:t xml:space="preserve"> responses to threats such as regulatory change or aggressive price competition (Hill &amp; Jones, 2021). Without this structured analysis, Zara risks misaligning store investments, underestimating sustainability requirements or </w:t>
      </w:r>
      <w:r w:rsidR="00D6059A" w:rsidRPr="00CF7C54">
        <w:rPr>
          <w:rFonts w:ascii="Arial" w:hAnsi="Arial" w:cs="Arial"/>
          <w:sz w:val="22"/>
          <w:szCs w:val="22"/>
        </w:rPr>
        <w:t>not adapting</w:t>
      </w:r>
      <w:r w:rsidRPr="00CF7C54">
        <w:rPr>
          <w:rFonts w:ascii="Arial" w:hAnsi="Arial" w:cs="Arial"/>
          <w:sz w:val="22"/>
          <w:szCs w:val="22"/>
        </w:rPr>
        <w:t xml:space="preserve"> its cross</w:t>
      </w:r>
      <w:r w:rsidRPr="00CF7C54">
        <w:rPr>
          <w:rFonts w:ascii="Cambria Math" w:hAnsi="Cambria Math" w:cs="Cambria Math"/>
          <w:sz w:val="22"/>
          <w:szCs w:val="22"/>
        </w:rPr>
        <w:t>‑</w:t>
      </w:r>
      <w:r w:rsidRPr="00CF7C54">
        <w:rPr>
          <w:rFonts w:ascii="Arial" w:hAnsi="Arial" w:cs="Arial"/>
          <w:sz w:val="22"/>
          <w:szCs w:val="22"/>
        </w:rPr>
        <w:t>border supply chain to post</w:t>
      </w:r>
      <w:r w:rsidRPr="00CF7C54">
        <w:rPr>
          <w:rFonts w:ascii="Cambria Math" w:hAnsi="Cambria Math" w:cs="Cambria Math"/>
          <w:sz w:val="22"/>
          <w:szCs w:val="22"/>
        </w:rPr>
        <w:t>‑</w:t>
      </w:r>
      <w:r w:rsidRPr="00CF7C54">
        <w:rPr>
          <w:rFonts w:ascii="Arial" w:hAnsi="Arial" w:cs="Arial"/>
          <w:sz w:val="22"/>
          <w:szCs w:val="22"/>
        </w:rPr>
        <w:t xml:space="preserve">Brexit rules. </w:t>
      </w:r>
    </w:p>
    <w:p w14:paraId="380CC37E" w14:textId="77777777" w:rsidR="00D6059A" w:rsidRPr="00D6059A" w:rsidRDefault="00DC26AE" w:rsidP="00CF7C54">
      <w:pPr>
        <w:spacing w:line="360" w:lineRule="auto"/>
        <w:rPr>
          <w:rFonts w:ascii="Arial" w:hAnsi="Arial" w:cs="Arial"/>
          <w:b/>
          <w:bCs/>
          <w:sz w:val="22"/>
          <w:szCs w:val="22"/>
        </w:rPr>
      </w:pPr>
      <w:r w:rsidRPr="00CF7C54">
        <w:rPr>
          <w:rFonts w:ascii="Arial" w:hAnsi="Arial" w:cs="Arial"/>
          <w:sz w:val="22"/>
          <w:szCs w:val="22"/>
        </w:rPr>
        <w:t xml:space="preserve"> </w:t>
      </w:r>
      <w:r w:rsidRPr="00D6059A">
        <w:rPr>
          <w:rFonts w:ascii="Arial" w:hAnsi="Arial" w:cs="Arial"/>
          <w:b/>
          <w:bCs/>
          <w:sz w:val="22"/>
          <w:szCs w:val="22"/>
        </w:rPr>
        <w:t>Company Overview</w:t>
      </w:r>
    </w:p>
    <w:p w14:paraId="4BF14474" w14:textId="1194AC96"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Zara was founded in 1975 by Amancio Ortega in La Coruña, Spain, and </w:t>
      </w:r>
      <w:r w:rsidR="00D6059A" w:rsidRPr="00CF7C54">
        <w:rPr>
          <w:rFonts w:ascii="Arial" w:hAnsi="Arial" w:cs="Arial"/>
          <w:sz w:val="22"/>
          <w:szCs w:val="22"/>
        </w:rPr>
        <w:t>stays</w:t>
      </w:r>
      <w:r w:rsidRPr="00CF7C54">
        <w:rPr>
          <w:rFonts w:ascii="Arial" w:hAnsi="Arial" w:cs="Arial"/>
          <w:sz w:val="22"/>
          <w:szCs w:val="22"/>
        </w:rPr>
        <w:t xml:space="preserve"> Inditex Group’s primary revenue</w:t>
      </w:r>
      <w:r w:rsidRPr="00CF7C54">
        <w:rPr>
          <w:rFonts w:ascii="Cambria Math" w:hAnsi="Cambria Math" w:cs="Cambria Math"/>
          <w:sz w:val="22"/>
          <w:szCs w:val="22"/>
        </w:rPr>
        <w:t>‑</w:t>
      </w:r>
      <w:r w:rsidRPr="00CF7C54">
        <w:rPr>
          <w:rFonts w:ascii="Arial" w:hAnsi="Arial" w:cs="Arial"/>
          <w:sz w:val="22"/>
          <w:szCs w:val="22"/>
        </w:rPr>
        <w:t>generating brand (Inditex, 2025). Its revolutionary fast</w:t>
      </w:r>
      <w:r w:rsidRPr="00CF7C54">
        <w:rPr>
          <w:rFonts w:ascii="Cambria Math" w:hAnsi="Cambria Math" w:cs="Cambria Math"/>
          <w:sz w:val="22"/>
          <w:szCs w:val="22"/>
        </w:rPr>
        <w:t>‑</w:t>
      </w:r>
      <w:r w:rsidRPr="00CF7C54">
        <w:rPr>
          <w:rFonts w:ascii="Arial" w:hAnsi="Arial" w:cs="Arial"/>
          <w:sz w:val="22"/>
          <w:szCs w:val="22"/>
        </w:rPr>
        <w:t>fashion model compressed the traditional six</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twelve</w:t>
      </w:r>
      <w:r w:rsidRPr="00CF7C54">
        <w:rPr>
          <w:rFonts w:ascii="Cambria Math" w:hAnsi="Cambria Math" w:cs="Cambria Math"/>
          <w:sz w:val="22"/>
          <w:szCs w:val="22"/>
        </w:rPr>
        <w:t>‑</w:t>
      </w:r>
      <w:r w:rsidRPr="00CF7C54">
        <w:rPr>
          <w:rFonts w:ascii="Arial" w:hAnsi="Arial" w:cs="Arial"/>
          <w:sz w:val="22"/>
          <w:szCs w:val="22"/>
        </w:rPr>
        <w:t>month development cycle to approximately two</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three weeks, enabling rapid trend response through small</w:t>
      </w:r>
      <w:r w:rsidRPr="00CF7C54">
        <w:rPr>
          <w:rFonts w:ascii="Cambria Math" w:hAnsi="Cambria Math" w:cs="Cambria Math"/>
          <w:sz w:val="22"/>
          <w:szCs w:val="22"/>
        </w:rPr>
        <w:t>‑</w:t>
      </w:r>
      <w:r w:rsidRPr="00CF7C54">
        <w:rPr>
          <w:rFonts w:ascii="Arial" w:hAnsi="Arial" w:cs="Arial"/>
          <w:sz w:val="22"/>
          <w:szCs w:val="22"/>
        </w:rPr>
        <w:t xml:space="preserve">batch production and frequent store replenishment (Ghemawat &amp; </w:t>
      </w:r>
      <w:proofErr w:type="spellStart"/>
      <w:r w:rsidRPr="00CF7C54">
        <w:rPr>
          <w:rFonts w:ascii="Arial" w:hAnsi="Arial" w:cs="Arial"/>
          <w:sz w:val="22"/>
          <w:szCs w:val="22"/>
        </w:rPr>
        <w:t>Nueno</w:t>
      </w:r>
      <w:proofErr w:type="spellEnd"/>
      <w:r w:rsidRPr="00CF7C54">
        <w:rPr>
          <w:rFonts w:ascii="Arial" w:hAnsi="Arial" w:cs="Arial"/>
          <w:sz w:val="22"/>
          <w:szCs w:val="22"/>
        </w:rPr>
        <w:t xml:space="preserve">, 2003). In the UK, Zara </w:t>
      </w:r>
      <w:r w:rsidR="00D6059A" w:rsidRPr="00CF7C54">
        <w:rPr>
          <w:rFonts w:ascii="Arial" w:hAnsi="Arial" w:cs="Arial"/>
          <w:sz w:val="22"/>
          <w:szCs w:val="22"/>
        </w:rPr>
        <w:t>runs</w:t>
      </w:r>
      <w:r w:rsidRPr="00CF7C54">
        <w:rPr>
          <w:rFonts w:ascii="Arial" w:hAnsi="Arial" w:cs="Arial"/>
          <w:sz w:val="22"/>
          <w:szCs w:val="22"/>
        </w:rPr>
        <w:t xml:space="preserve"> high</w:t>
      </w:r>
      <w:r w:rsidRPr="00CF7C54">
        <w:rPr>
          <w:rFonts w:ascii="Cambria Math" w:hAnsi="Cambria Math" w:cs="Cambria Math"/>
          <w:sz w:val="22"/>
          <w:szCs w:val="22"/>
        </w:rPr>
        <w:t>‑</w:t>
      </w:r>
      <w:r w:rsidRPr="00CF7C54">
        <w:rPr>
          <w:rFonts w:ascii="Arial" w:hAnsi="Arial" w:cs="Arial"/>
          <w:sz w:val="22"/>
          <w:szCs w:val="22"/>
        </w:rPr>
        <w:t>street stores alongside an e</w:t>
      </w:r>
      <w:r w:rsidRPr="00CF7C54">
        <w:rPr>
          <w:rFonts w:ascii="Cambria Math" w:hAnsi="Cambria Math" w:cs="Cambria Math"/>
          <w:sz w:val="22"/>
          <w:szCs w:val="22"/>
        </w:rPr>
        <w:t>‑</w:t>
      </w:r>
      <w:r w:rsidRPr="00CF7C54">
        <w:rPr>
          <w:rFonts w:ascii="Arial" w:hAnsi="Arial" w:cs="Arial"/>
          <w:sz w:val="22"/>
          <w:szCs w:val="22"/>
        </w:rPr>
        <w:t>commerce platform, targeting consumers seeking contemporary, mid</w:t>
      </w:r>
      <w:r w:rsidRPr="00CF7C54">
        <w:rPr>
          <w:rFonts w:ascii="Cambria Math" w:hAnsi="Cambria Math" w:cs="Cambria Math"/>
          <w:sz w:val="22"/>
          <w:szCs w:val="22"/>
        </w:rPr>
        <w:t>‑</w:t>
      </w:r>
      <w:r w:rsidRPr="00CF7C54">
        <w:rPr>
          <w:rFonts w:ascii="Arial" w:hAnsi="Arial" w:cs="Arial"/>
          <w:sz w:val="22"/>
          <w:szCs w:val="22"/>
        </w:rPr>
        <w:t>priced clothing across London, Birmingham and Manchester (Euromonitor, 2025). Unlike competitors outsourcing most production remotely, Inditex retains significant control over design, sampling and distribution – a capability central to its operational agility and quality assurance.</w:t>
      </w:r>
    </w:p>
    <w:p w14:paraId="6BE03562" w14:textId="4BA147DF" w:rsidR="00DC26AE" w:rsidRPr="00D6059A" w:rsidRDefault="00DC26AE" w:rsidP="00CF7C54">
      <w:pPr>
        <w:spacing w:line="360" w:lineRule="auto"/>
        <w:rPr>
          <w:rFonts w:ascii="Arial" w:hAnsi="Arial" w:cs="Arial"/>
          <w:b/>
          <w:bCs/>
          <w:sz w:val="22"/>
          <w:szCs w:val="22"/>
        </w:rPr>
      </w:pPr>
      <w:r w:rsidRPr="00D6059A">
        <w:rPr>
          <w:rFonts w:ascii="Arial" w:hAnsi="Arial" w:cs="Arial"/>
          <w:b/>
          <w:bCs/>
          <w:sz w:val="22"/>
          <w:szCs w:val="22"/>
        </w:rPr>
        <w:t>Vision, Mission and Objectives</w:t>
      </w:r>
    </w:p>
    <w:p w14:paraId="50D2CBF6" w14:textId="5AA0C70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Inditex’s vision is “to contribute to the development of culture and innovation for all people”, linking fashion, creativity and global accessibility (Inditex, 2025). Zara’s mission is to deliver fashionable, quality products at affordable prices while responding rapidly to consumer </w:t>
      </w:r>
      <w:r w:rsidRPr="00CF7C54">
        <w:rPr>
          <w:rFonts w:ascii="Arial" w:hAnsi="Arial" w:cs="Arial"/>
          <w:sz w:val="22"/>
          <w:szCs w:val="22"/>
        </w:rPr>
        <w:lastRenderedPageBreak/>
        <w:t>trends through agile design and distribution systems. Its UK</w:t>
      </w:r>
      <w:r w:rsidRPr="00CF7C54">
        <w:rPr>
          <w:rFonts w:ascii="Cambria Math" w:hAnsi="Cambria Math" w:cs="Cambria Math"/>
          <w:sz w:val="22"/>
          <w:szCs w:val="22"/>
        </w:rPr>
        <w:t>‑</w:t>
      </w:r>
      <w:r w:rsidRPr="00CF7C54">
        <w:rPr>
          <w:rFonts w:ascii="Arial" w:hAnsi="Arial" w:cs="Arial"/>
          <w:sz w:val="22"/>
          <w:szCs w:val="22"/>
        </w:rPr>
        <w:t xml:space="preserve">focused </w:t>
      </w:r>
      <w:r w:rsidR="003A4A60" w:rsidRPr="00CF7C54">
        <w:rPr>
          <w:rFonts w:ascii="Arial" w:hAnsi="Arial" w:cs="Arial"/>
          <w:sz w:val="22"/>
          <w:szCs w:val="22"/>
        </w:rPr>
        <w:t>goals</w:t>
      </w:r>
      <w:r w:rsidRPr="00CF7C54">
        <w:rPr>
          <w:rFonts w:ascii="Arial" w:hAnsi="Arial" w:cs="Arial"/>
          <w:sz w:val="22"/>
          <w:szCs w:val="22"/>
        </w:rPr>
        <w:t xml:space="preserve"> include sustainable growth across physical and digital channels, improved environmental performance via the “Join Life” collection, enhanced supply</w:t>
      </w:r>
      <w:r w:rsidRPr="00CF7C54">
        <w:rPr>
          <w:rFonts w:ascii="Cambria Math" w:hAnsi="Cambria Math" w:cs="Cambria Math"/>
          <w:sz w:val="22"/>
          <w:szCs w:val="22"/>
        </w:rPr>
        <w:t>‑</w:t>
      </w:r>
      <w:r w:rsidRPr="00CF7C54">
        <w:rPr>
          <w:rFonts w:ascii="Arial" w:hAnsi="Arial" w:cs="Arial"/>
          <w:sz w:val="22"/>
          <w:szCs w:val="22"/>
        </w:rPr>
        <w:t>chain transparency, refined online</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 xml:space="preserve">offline journeys and sustained relevance among younger consumers (Inditex, 2024). These </w:t>
      </w:r>
      <w:r w:rsidR="003A4A60" w:rsidRPr="00CF7C54">
        <w:rPr>
          <w:rFonts w:ascii="Arial" w:hAnsi="Arial" w:cs="Arial"/>
          <w:sz w:val="22"/>
          <w:szCs w:val="22"/>
        </w:rPr>
        <w:t>goals</w:t>
      </w:r>
      <w:r w:rsidRPr="00CF7C54">
        <w:rPr>
          <w:rFonts w:ascii="Arial" w:hAnsi="Arial" w:cs="Arial"/>
          <w:sz w:val="22"/>
          <w:szCs w:val="22"/>
        </w:rPr>
        <w:t xml:space="preserve"> </w:t>
      </w:r>
      <w:r w:rsidR="003A4A60" w:rsidRPr="00CF7C54">
        <w:rPr>
          <w:rFonts w:ascii="Arial" w:hAnsi="Arial" w:cs="Arial"/>
          <w:sz w:val="22"/>
          <w:szCs w:val="22"/>
        </w:rPr>
        <w:t>prove</w:t>
      </w:r>
      <w:r w:rsidRPr="00CF7C54">
        <w:rPr>
          <w:rFonts w:ascii="Arial" w:hAnsi="Arial" w:cs="Arial"/>
          <w:sz w:val="22"/>
          <w:szCs w:val="22"/>
        </w:rPr>
        <w:t xml:space="preserve"> that operational speed alone is insufficient; Zara must combine agility with greater social and environmental accountability to remain competitive in the UK.</w:t>
      </w:r>
    </w:p>
    <w:p w14:paraId="6A3563D3" w14:textId="4185515D" w:rsidR="00DC26AE" w:rsidRPr="00B44532" w:rsidRDefault="00DC26AE" w:rsidP="00CF7C54">
      <w:pPr>
        <w:spacing w:line="360" w:lineRule="auto"/>
        <w:rPr>
          <w:rFonts w:ascii="Arial" w:hAnsi="Arial" w:cs="Arial"/>
          <w:b/>
          <w:bCs/>
          <w:sz w:val="28"/>
          <w:szCs w:val="28"/>
        </w:rPr>
      </w:pPr>
      <w:r w:rsidRPr="00B44532">
        <w:rPr>
          <w:rFonts w:ascii="Arial" w:hAnsi="Arial" w:cs="Arial"/>
          <w:sz w:val="28"/>
          <w:szCs w:val="28"/>
        </w:rPr>
        <w:t xml:space="preserve"> </w:t>
      </w:r>
      <w:r w:rsidRPr="00B44532">
        <w:rPr>
          <w:rFonts w:ascii="Arial" w:hAnsi="Arial" w:cs="Arial"/>
          <w:b/>
          <w:bCs/>
          <w:sz w:val="28"/>
          <w:szCs w:val="28"/>
        </w:rPr>
        <w:t>Strategy Analysis – External Environment Audit</w:t>
      </w:r>
    </w:p>
    <w:p w14:paraId="43CD7042" w14:textId="536D16D8" w:rsidR="00DC26AE" w:rsidRPr="004B664F" w:rsidRDefault="00DC26AE" w:rsidP="00CF7C54">
      <w:pPr>
        <w:spacing w:line="360" w:lineRule="auto"/>
        <w:rPr>
          <w:rFonts w:ascii="Arial" w:hAnsi="Arial" w:cs="Arial"/>
          <w:b/>
          <w:bCs/>
        </w:rPr>
      </w:pPr>
      <w:r w:rsidRPr="004B664F">
        <w:rPr>
          <w:rFonts w:ascii="Arial" w:hAnsi="Arial" w:cs="Arial"/>
          <w:b/>
          <w:bCs/>
        </w:rPr>
        <w:t xml:space="preserve">PESTLE </w:t>
      </w:r>
    </w:p>
    <w:p w14:paraId="4A5A1E05" w14:textId="23F21B84" w:rsidR="00DC26AE" w:rsidRPr="00CF7C54" w:rsidRDefault="00DC26AE" w:rsidP="00CF7C54">
      <w:pPr>
        <w:spacing w:line="360" w:lineRule="auto"/>
        <w:rPr>
          <w:rFonts w:ascii="Arial" w:hAnsi="Arial" w:cs="Arial"/>
          <w:sz w:val="22"/>
          <w:szCs w:val="22"/>
        </w:rPr>
      </w:pPr>
      <w:r w:rsidRPr="00A06D4C">
        <w:rPr>
          <w:rFonts w:ascii="Arial" w:hAnsi="Arial" w:cs="Arial"/>
          <w:b/>
          <w:bCs/>
          <w:sz w:val="22"/>
          <w:szCs w:val="22"/>
        </w:rPr>
        <w:t>Political Factors</w:t>
      </w:r>
      <w:r w:rsidRPr="00CF7C54">
        <w:rPr>
          <w:rFonts w:ascii="Arial" w:hAnsi="Arial" w:cs="Arial"/>
          <w:sz w:val="22"/>
          <w:szCs w:val="22"/>
        </w:rPr>
        <w:t>: Post</w:t>
      </w:r>
      <w:r w:rsidRPr="00CF7C54">
        <w:rPr>
          <w:rFonts w:ascii="Cambria Math" w:hAnsi="Cambria Math" w:cs="Cambria Math"/>
          <w:sz w:val="22"/>
          <w:szCs w:val="22"/>
        </w:rPr>
        <w:t>‑</w:t>
      </w:r>
      <w:r w:rsidRPr="00CF7C54">
        <w:rPr>
          <w:rFonts w:ascii="Arial" w:hAnsi="Arial" w:cs="Arial"/>
          <w:sz w:val="22"/>
          <w:szCs w:val="22"/>
        </w:rPr>
        <w:t>Brexit trade regulations introduce customs checks, rules</w:t>
      </w:r>
      <w:r w:rsidRPr="00CF7C54">
        <w:rPr>
          <w:rFonts w:ascii="Cambria Math" w:hAnsi="Cambria Math" w:cs="Cambria Math"/>
          <w:sz w:val="22"/>
          <w:szCs w:val="22"/>
        </w:rPr>
        <w:t>‑</w:t>
      </w:r>
      <w:r w:rsidRPr="00CF7C54">
        <w:rPr>
          <w:rFonts w:ascii="Arial" w:hAnsi="Arial" w:cs="Arial"/>
          <w:sz w:val="22"/>
          <w:szCs w:val="22"/>
        </w:rPr>
        <w:t>of</w:t>
      </w:r>
      <w:r w:rsidRPr="00CF7C54">
        <w:rPr>
          <w:rFonts w:ascii="Cambria Math" w:hAnsi="Cambria Math" w:cs="Cambria Math"/>
          <w:sz w:val="22"/>
          <w:szCs w:val="22"/>
        </w:rPr>
        <w:t>‑</w:t>
      </w:r>
      <w:r w:rsidRPr="00CF7C54">
        <w:rPr>
          <w:rFonts w:ascii="Arial" w:hAnsi="Arial" w:cs="Arial"/>
          <w:sz w:val="22"/>
          <w:szCs w:val="22"/>
        </w:rPr>
        <w:t>origin requirements and administrative delays that increase Inditex’s UK supply</w:t>
      </w:r>
      <w:r w:rsidRPr="00CF7C54">
        <w:rPr>
          <w:rFonts w:ascii="Cambria Math" w:hAnsi="Cambria Math" w:cs="Cambria Math"/>
          <w:sz w:val="22"/>
          <w:szCs w:val="22"/>
        </w:rPr>
        <w:t>‑</w:t>
      </w:r>
      <w:r w:rsidRPr="00CF7C54">
        <w:rPr>
          <w:rFonts w:ascii="Arial" w:hAnsi="Arial" w:cs="Arial"/>
          <w:sz w:val="22"/>
          <w:szCs w:val="22"/>
        </w:rPr>
        <w:t xml:space="preserve">chain complexity (HMRC, 2025). UK Extended Producer Responsibility (EPR) for textiles also imposes obligations to manage waste, </w:t>
      </w:r>
      <w:r w:rsidR="00A06D4C" w:rsidRPr="00CF7C54">
        <w:rPr>
          <w:rFonts w:ascii="Arial" w:hAnsi="Arial" w:cs="Arial"/>
          <w:sz w:val="22"/>
          <w:szCs w:val="22"/>
        </w:rPr>
        <w:t>show</w:t>
      </w:r>
      <w:r w:rsidRPr="00CF7C54">
        <w:rPr>
          <w:rFonts w:ascii="Arial" w:hAnsi="Arial" w:cs="Arial"/>
          <w:sz w:val="22"/>
          <w:szCs w:val="22"/>
        </w:rPr>
        <w:t xml:space="preserve"> environmental impacts and fund collection systems, raising compliance costs and requiring adjustments to product design and inventory planning (Gov.uk, 2025). Minimum wage and employment legislation further increase retail labour costs.</w:t>
      </w:r>
    </w:p>
    <w:p w14:paraId="3FAE3674" w14:textId="0FCACA31" w:rsidR="00DC26AE" w:rsidRPr="00CF7C54" w:rsidRDefault="00DC26AE" w:rsidP="00CF7C54">
      <w:pPr>
        <w:spacing w:line="360" w:lineRule="auto"/>
        <w:rPr>
          <w:rFonts w:ascii="Arial" w:hAnsi="Arial" w:cs="Arial"/>
          <w:sz w:val="22"/>
          <w:szCs w:val="22"/>
        </w:rPr>
      </w:pPr>
      <w:r w:rsidRPr="00A06D4C">
        <w:rPr>
          <w:rFonts w:ascii="Arial" w:hAnsi="Arial" w:cs="Arial"/>
          <w:b/>
          <w:bCs/>
          <w:sz w:val="22"/>
          <w:szCs w:val="22"/>
        </w:rPr>
        <w:t>Economic Factors</w:t>
      </w:r>
      <w:r w:rsidRPr="00CF7C54">
        <w:rPr>
          <w:rFonts w:ascii="Arial" w:hAnsi="Arial" w:cs="Arial"/>
          <w:sz w:val="22"/>
          <w:szCs w:val="22"/>
        </w:rPr>
        <w:t xml:space="preserve">: The UK apparel and footwear market reached £68.7 billion in 2025, yet consumer spending </w:t>
      </w:r>
      <w:r w:rsidR="00A06D4C" w:rsidRPr="00CF7C54">
        <w:rPr>
          <w:rFonts w:ascii="Arial" w:hAnsi="Arial" w:cs="Arial"/>
          <w:sz w:val="22"/>
          <w:szCs w:val="22"/>
        </w:rPr>
        <w:t>stays</w:t>
      </w:r>
      <w:r w:rsidRPr="00CF7C54">
        <w:rPr>
          <w:rFonts w:ascii="Arial" w:hAnsi="Arial" w:cs="Arial"/>
          <w:sz w:val="22"/>
          <w:szCs w:val="22"/>
        </w:rPr>
        <w:t xml:space="preserve"> constrained by the cost</w:t>
      </w:r>
      <w:r w:rsidRPr="00CF7C54">
        <w:rPr>
          <w:rFonts w:ascii="Cambria Math" w:hAnsi="Cambria Math" w:cs="Cambria Math"/>
          <w:sz w:val="22"/>
          <w:szCs w:val="22"/>
        </w:rPr>
        <w:t>‑</w:t>
      </w:r>
      <w:r w:rsidRPr="00CF7C54">
        <w:rPr>
          <w:rFonts w:ascii="Arial" w:hAnsi="Arial" w:cs="Arial"/>
          <w:sz w:val="22"/>
          <w:szCs w:val="22"/>
        </w:rPr>
        <w:t>of</w:t>
      </w:r>
      <w:r w:rsidRPr="00CF7C54">
        <w:rPr>
          <w:rFonts w:ascii="Cambria Math" w:hAnsi="Cambria Math" w:cs="Cambria Math"/>
          <w:sz w:val="22"/>
          <w:szCs w:val="22"/>
        </w:rPr>
        <w:t>‑</w:t>
      </w:r>
      <w:r w:rsidRPr="00CF7C54">
        <w:rPr>
          <w:rFonts w:ascii="Arial" w:hAnsi="Arial" w:cs="Arial"/>
          <w:sz w:val="22"/>
          <w:szCs w:val="22"/>
        </w:rPr>
        <w:t xml:space="preserve">living crisis (Spring Fair, 2025). ONS data shows households </w:t>
      </w:r>
      <w:r w:rsidR="00A06D4C" w:rsidRPr="00CF7C54">
        <w:rPr>
          <w:rFonts w:ascii="Arial" w:hAnsi="Arial" w:cs="Arial"/>
          <w:sz w:val="22"/>
          <w:szCs w:val="22"/>
        </w:rPr>
        <w:t>give</w:t>
      </w:r>
      <w:r w:rsidRPr="00CF7C54">
        <w:rPr>
          <w:rFonts w:ascii="Arial" w:hAnsi="Arial" w:cs="Arial"/>
          <w:sz w:val="22"/>
          <w:szCs w:val="22"/>
        </w:rPr>
        <w:t xml:space="preserve"> roughly 4 % of annual expenditure to clothing and footwear, with</w:t>
      </w:r>
      <w:r w:rsidR="00A06D4C">
        <w:rPr>
          <w:rFonts w:ascii="Arial" w:hAnsi="Arial" w:cs="Arial"/>
          <w:sz w:val="22"/>
          <w:szCs w:val="22"/>
        </w:rPr>
        <w:t xml:space="preserve"> </w:t>
      </w:r>
      <w:r w:rsidRPr="00CF7C54">
        <w:rPr>
          <w:rFonts w:ascii="Arial" w:hAnsi="Arial" w:cs="Arial"/>
          <w:sz w:val="22"/>
          <w:szCs w:val="22"/>
        </w:rPr>
        <w:t>consumers shifting toward discounts, second</w:t>
      </w:r>
      <w:r w:rsidRPr="00CF7C54">
        <w:rPr>
          <w:rFonts w:ascii="Cambria Math" w:hAnsi="Cambria Math" w:cs="Cambria Math"/>
          <w:sz w:val="22"/>
          <w:szCs w:val="22"/>
        </w:rPr>
        <w:t>‑</w:t>
      </w:r>
      <w:r w:rsidRPr="00CF7C54">
        <w:rPr>
          <w:rFonts w:ascii="Arial" w:hAnsi="Arial" w:cs="Arial"/>
          <w:sz w:val="22"/>
          <w:szCs w:val="22"/>
        </w:rPr>
        <w:t>hand goods or fewer, longer</w:t>
      </w:r>
      <w:r w:rsidRPr="00CF7C54">
        <w:rPr>
          <w:rFonts w:ascii="Cambria Math" w:hAnsi="Cambria Math" w:cs="Cambria Math"/>
          <w:sz w:val="22"/>
          <w:szCs w:val="22"/>
        </w:rPr>
        <w:t>‑</w:t>
      </w:r>
      <w:r w:rsidRPr="00CF7C54">
        <w:rPr>
          <w:rFonts w:ascii="Arial" w:hAnsi="Arial" w:cs="Arial"/>
          <w:sz w:val="22"/>
          <w:szCs w:val="22"/>
        </w:rPr>
        <w:t>lasting items (ONS, 2025). Inflation, energy and transport costs increase operational expenses, pressuring Zara to raise prices or improve efficiency; this benefits value retailers such as Primark and digital platforms such as Shein while challenging mid</w:t>
      </w:r>
      <w:r w:rsidRPr="00CF7C54">
        <w:rPr>
          <w:rFonts w:ascii="Cambria Math" w:hAnsi="Cambria Math" w:cs="Cambria Math"/>
          <w:sz w:val="22"/>
          <w:szCs w:val="22"/>
        </w:rPr>
        <w:t>‑</w:t>
      </w:r>
      <w:r w:rsidRPr="00CF7C54">
        <w:rPr>
          <w:rFonts w:ascii="Arial" w:hAnsi="Arial" w:cs="Arial"/>
          <w:sz w:val="22"/>
          <w:szCs w:val="22"/>
        </w:rPr>
        <w:t>range fast</w:t>
      </w:r>
      <w:r w:rsidRPr="00CF7C54">
        <w:rPr>
          <w:rFonts w:ascii="Cambria Math" w:hAnsi="Cambria Math" w:cs="Cambria Math"/>
          <w:sz w:val="22"/>
          <w:szCs w:val="22"/>
        </w:rPr>
        <w:t>‑</w:t>
      </w:r>
      <w:r w:rsidRPr="00CF7C54">
        <w:rPr>
          <w:rFonts w:ascii="Arial" w:hAnsi="Arial" w:cs="Arial"/>
          <w:sz w:val="22"/>
          <w:szCs w:val="22"/>
        </w:rPr>
        <w:t>fashion brands.</w:t>
      </w:r>
    </w:p>
    <w:p w14:paraId="578B1B64" w14:textId="0440D222" w:rsidR="00DC26AE" w:rsidRPr="00CF7C54" w:rsidRDefault="00DC26AE" w:rsidP="00CF7C54">
      <w:pPr>
        <w:spacing w:line="360" w:lineRule="auto"/>
        <w:rPr>
          <w:rFonts w:ascii="Arial" w:hAnsi="Arial" w:cs="Arial"/>
          <w:sz w:val="22"/>
          <w:szCs w:val="22"/>
        </w:rPr>
      </w:pPr>
      <w:r w:rsidRPr="00A06D4C">
        <w:rPr>
          <w:rFonts w:ascii="Arial" w:hAnsi="Arial" w:cs="Arial"/>
          <w:b/>
          <w:bCs/>
          <w:sz w:val="22"/>
          <w:szCs w:val="22"/>
        </w:rPr>
        <w:t>Social Factors</w:t>
      </w:r>
      <w:r w:rsidRPr="00CF7C54">
        <w:rPr>
          <w:rFonts w:ascii="Arial" w:hAnsi="Arial" w:cs="Arial"/>
          <w:sz w:val="22"/>
          <w:szCs w:val="22"/>
        </w:rPr>
        <w:t xml:space="preserve">: UK consumers </w:t>
      </w:r>
      <w:r w:rsidR="0074091D" w:rsidRPr="00CF7C54">
        <w:rPr>
          <w:rFonts w:ascii="Arial" w:hAnsi="Arial" w:cs="Arial"/>
          <w:sz w:val="22"/>
          <w:szCs w:val="22"/>
        </w:rPr>
        <w:t>buy</w:t>
      </w:r>
      <w:r w:rsidRPr="00CF7C54">
        <w:rPr>
          <w:rFonts w:ascii="Arial" w:hAnsi="Arial" w:cs="Arial"/>
          <w:sz w:val="22"/>
          <w:szCs w:val="22"/>
        </w:rPr>
        <w:t xml:space="preserve"> approximately 61.2 garments annually, yet consumption habits evolve: 48 % bought second</w:t>
      </w:r>
      <w:r w:rsidRPr="00CF7C54">
        <w:rPr>
          <w:rFonts w:ascii="Cambria Math" w:hAnsi="Cambria Math" w:cs="Cambria Math"/>
          <w:sz w:val="22"/>
          <w:szCs w:val="22"/>
        </w:rPr>
        <w:t>‑</w:t>
      </w:r>
      <w:r w:rsidRPr="00CF7C54">
        <w:rPr>
          <w:rFonts w:ascii="Arial" w:hAnsi="Arial" w:cs="Arial"/>
          <w:sz w:val="22"/>
          <w:szCs w:val="22"/>
        </w:rPr>
        <w:t>hand clothing in the previous year, and three in five view sustainability as an important brand</w:t>
      </w:r>
      <w:r w:rsidRPr="00CF7C54">
        <w:rPr>
          <w:rFonts w:ascii="Cambria Math" w:hAnsi="Cambria Math" w:cs="Cambria Math"/>
          <w:sz w:val="22"/>
          <w:szCs w:val="22"/>
        </w:rPr>
        <w:t>‑</w:t>
      </w:r>
      <w:r w:rsidRPr="00CF7C54">
        <w:rPr>
          <w:rFonts w:ascii="Arial" w:hAnsi="Arial" w:cs="Arial"/>
          <w:sz w:val="22"/>
          <w:szCs w:val="22"/>
        </w:rPr>
        <w:t>selection factor (Spring Fair, 2025; Mintel, 2024). Gen Z and Millennials – key Zara segments – increasingly demand ethical production and transparency, while TikTok and Instagram accelerate trend diffusion, creating both an opportunity for Zara’s speed model and a threat from cheaper or more sustainable alternatives.</w:t>
      </w:r>
    </w:p>
    <w:p w14:paraId="2D34909A" w14:textId="77777777" w:rsidR="00DC26AE" w:rsidRPr="00CF7C54" w:rsidRDefault="00DC26AE" w:rsidP="00CF7C54">
      <w:pPr>
        <w:spacing w:line="360" w:lineRule="auto"/>
        <w:rPr>
          <w:rFonts w:ascii="Arial" w:hAnsi="Arial" w:cs="Arial"/>
          <w:sz w:val="22"/>
          <w:szCs w:val="22"/>
        </w:rPr>
      </w:pPr>
      <w:r w:rsidRPr="00A06D4C">
        <w:rPr>
          <w:rFonts w:ascii="Arial" w:hAnsi="Arial" w:cs="Arial"/>
          <w:b/>
          <w:bCs/>
          <w:sz w:val="22"/>
          <w:szCs w:val="22"/>
        </w:rPr>
        <w:t>Technological Factors</w:t>
      </w:r>
      <w:r w:rsidRPr="00CF7C54">
        <w:rPr>
          <w:rFonts w:ascii="Arial" w:hAnsi="Arial" w:cs="Arial"/>
          <w:sz w:val="22"/>
          <w:szCs w:val="22"/>
        </w:rPr>
        <w:t>: UK online fashion sales reached £52.8 billion in 2025 – roughly 73 % of total sales – with social commerce accounting for 23 % of online purchases (Spring Fair, 2025). AI personalisation, virtual try</w:t>
      </w:r>
      <w:r w:rsidRPr="00CF7C54">
        <w:rPr>
          <w:rFonts w:ascii="Cambria Math" w:hAnsi="Cambria Math" w:cs="Cambria Math"/>
          <w:sz w:val="22"/>
          <w:szCs w:val="22"/>
        </w:rPr>
        <w:t>‑</w:t>
      </w:r>
      <w:r w:rsidRPr="00CF7C54">
        <w:rPr>
          <w:rFonts w:ascii="Arial" w:hAnsi="Arial" w:cs="Arial"/>
          <w:sz w:val="22"/>
          <w:szCs w:val="22"/>
        </w:rPr>
        <w:t xml:space="preserve">on and live shopping transform retail; ASOS and Boohoo invest heavily in these tools to boost conversion and engagement </w:t>
      </w:r>
      <w:r w:rsidRPr="00CF7C54">
        <w:rPr>
          <w:rFonts w:ascii="Arial" w:hAnsi="Arial" w:cs="Arial"/>
          <w:sz w:val="22"/>
          <w:szCs w:val="22"/>
        </w:rPr>
        <w:lastRenderedPageBreak/>
        <w:t>(WGSN, 2025). While Zara uses data analytics internally, digital</w:t>
      </w:r>
      <w:r w:rsidRPr="00CF7C54">
        <w:rPr>
          <w:rFonts w:ascii="Cambria Math" w:hAnsi="Cambria Math" w:cs="Cambria Math"/>
          <w:sz w:val="22"/>
          <w:szCs w:val="22"/>
        </w:rPr>
        <w:t>‑</w:t>
      </w:r>
      <w:r w:rsidRPr="00CF7C54">
        <w:rPr>
          <w:rFonts w:ascii="Arial" w:hAnsi="Arial" w:cs="Arial"/>
          <w:sz w:val="22"/>
          <w:szCs w:val="22"/>
        </w:rPr>
        <w:t>native competitors often lead in personalised recommendations and instant fulfilment, creating a technology gap requiring targeted investment.</w:t>
      </w:r>
    </w:p>
    <w:p w14:paraId="052F8568" w14:textId="445325D2" w:rsidR="00DC26AE" w:rsidRPr="00CF7C54" w:rsidRDefault="00DC26AE" w:rsidP="00CF7C54">
      <w:pPr>
        <w:spacing w:line="360" w:lineRule="auto"/>
        <w:rPr>
          <w:rFonts w:ascii="Arial" w:hAnsi="Arial" w:cs="Arial"/>
          <w:sz w:val="22"/>
          <w:szCs w:val="22"/>
        </w:rPr>
      </w:pPr>
      <w:r w:rsidRPr="00A06D4C">
        <w:rPr>
          <w:rFonts w:ascii="Arial" w:hAnsi="Arial" w:cs="Arial"/>
          <w:b/>
          <w:bCs/>
          <w:sz w:val="22"/>
          <w:szCs w:val="22"/>
        </w:rPr>
        <w:t>Legal Factors</w:t>
      </w:r>
      <w:r w:rsidRPr="00CF7C54">
        <w:rPr>
          <w:rFonts w:ascii="Arial" w:hAnsi="Arial" w:cs="Arial"/>
          <w:sz w:val="22"/>
          <w:szCs w:val="22"/>
        </w:rPr>
        <w:t xml:space="preserve">: Zara must </w:t>
      </w:r>
      <w:r w:rsidR="004B664F" w:rsidRPr="00CF7C54">
        <w:rPr>
          <w:rFonts w:ascii="Arial" w:hAnsi="Arial" w:cs="Arial"/>
          <w:sz w:val="22"/>
          <w:szCs w:val="22"/>
        </w:rPr>
        <w:t>follow</w:t>
      </w:r>
      <w:r w:rsidRPr="00CF7C54">
        <w:rPr>
          <w:rFonts w:ascii="Arial" w:hAnsi="Arial" w:cs="Arial"/>
          <w:sz w:val="22"/>
          <w:szCs w:val="22"/>
        </w:rPr>
        <w:t xml:space="preserve"> UK employment law, GDPR data protection, product safety, consumer rights and increasingly strict textile labelling and chemical regulations (ICO, 2025). Future EPR rules will mandate enhanced waste reporting and collection infrastructure; non</w:t>
      </w:r>
      <w:r w:rsidRPr="00CF7C54">
        <w:rPr>
          <w:rFonts w:ascii="Cambria Math" w:hAnsi="Cambria Math" w:cs="Cambria Math"/>
          <w:sz w:val="22"/>
          <w:szCs w:val="22"/>
        </w:rPr>
        <w:t>‑</w:t>
      </w:r>
      <w:r w:rsidRPr="00CF7C54">
        <w:rPr>
          <w:rFonts w:ascii="Arial" w:hAnsi="Arial" w:cs="Arial"/>
          <w:sz w:val="22"/>
          <w:szCs w:val="22"/>
        </w:rPr>
        <w:t>compliance may lead to penalties, reputational harm or operational restrictions.</w:t>
      </w:r>
    </w:p>
    <w:p w14:paraId="0B6893FF" w14:textId="77777777" w:rsidR="00DC26AE" w:rsidRPr="00CF7C54" w:rsidRDefault="00DC26AE" w:rsidP="00CF7C54">
      <w:pPr>
        <w:spacing w:line="360" w:lineRule="auto"/>
        <w:rPr>
          <w:rFonts w:ascii="Arial" w:hAnsi="Arial" w:cs="Arial"/>
          <w:sz w:val="22"/>
          <w:szCs w:val="22"/>
        </w:rPr>
      </w:pPr>
      <w:r w:rsidRPr="004B664F">
        <w:rPr>
          <w:rFonts w:ascii="Arial" w:hAnsi="Arial" w:cs="Arial"/>
          <w:b/>
          <w:bCs/>
          <w:sz w:val="22"/>
          <w:szCs w:val="22"/>
        </w:rPr>
        <w:t>Environmental Factors</w:t>
      </w:r>
      <w:r w:rsidRPr="00CF7C54">
        <w:rPr>
          <w:rFonts w:ascii="Arial" w:hAnsi="Arial" w:cs="Arial"/>
          <w:sz w:val="22"/>
          <w:szCs w:val="22"/>
        </w:rPr>
        <w:t>: Carbon reduction, water use and textile waste remain central industry pressures. The UK sustainable fashion market is projected to grow at 23.60 % CAGR through 2033, while 73 % of global fashion brands invested in circular economy initiatives in 2025 (Spring Fair, 2025). Sustainability is therefore an operational priority requiring expanded recycled</w:t>
      </w:r>
      <w:r w:rsidRPr="00CF7C54">
        <w:rPr>
          <w:rFonts w:ascii="Cambria Math" w:hAnsi="Cambria Math" w:cs="Cambria Math"/>
          <w:sz w:val="22"/>
          <w:szCs w:val="22"/>
        </w:rPr>
        <w:t>‑</w:t>
      </w:r>
      <w:r w:rsidRPr="00CF7C54">
        <w:rPr>
          <w:rFonts w:ascii="Arial" w:hAnsi="Arial" w:cs="Arial"/>
          <w:sz w:val="22"/>
          <w:szCs w:val="22"/>
        </w:rPr>
        <w:t>material use, waste reduction and greater supply</w:t>
      </w:r>
      <w:r w:rsidRPr="00CF7C54">
        <w:rPr>
          <w:rFonts w:ascii="Cambria Math" w:hAnsi="Cambria Math" w:cs="Cambria Math"/>
          <w:sz w:val="22"/>
          <w:szCs w:val="22"/>
        </w:rPr>
        <w:t>‑</w:t>
      </w:r>
      <w:r w:rsidRPr="00CF7C54">
        <w:rPr>
          <w:rFonts w:ascii="Arial" w:hAnsi="Arial" w:cs="Arial"/>
          <w:sz w:val="22"/>
          <w:szCs w:val="22"/>
        </w:rPr>
        <w:t>chain transparency.</w:t>
      </w:r>
    </w:p>
    <w:p w14:paraId="5FFA6DB5" w14:textId="6C7E886D" w:rsidR="00DC26AE" w:rsidRPr="004B664F" w:rsidRDefault="00DC26AE" w:rsidP="00CF7C54">
      <w:pPr>
        <w:spacing w:line="360" w:lineRule="auto"/>
        <w:rPr>
          <w:rFonts w:ascii="Arial" w:hAnsi="Arial" w:cs="Arial"/>
          <w:sz w:val="28"/>
          <w:szCs w:val="28"/>
        </w:rPr>
      </w:pPr>
      <w:r w:rsidRPr="004B664F">
        <w:rPr>
          <w:rFonts w:ascii="Arial" w:hAnsi="Arial" w:cs="Arial"/>
          <w:b/>
          <w:bCs/>
          <w:sz w:val="28"/>
          <w:szCs w:val="28"/>
        </w:rPr>
        <w:t>Porter’s Five Forces Analysis</w:t>
      </w:r>
    </w:p>
    <w:p w14:paraId="78F2C22E" w14:textId="4C7764D6" w:rsidR="0074091D" w:rsidRDefault="00DC26AE" w:rsidP="00CF7C54">
      <w:pPr>
        <w:spacing w:line="360" w:lineRule="auto"/>
        <w:rPr>
          <w:rFonts w:ascii="Arial" w:hAnsi="Arial" w:cs="Arial"/>
          <w:sz w:val="22"/>
          <w:szCs w:val="22"/>
        </w:rPr>
      </w:pPr>
      <w:r w:rsidRPr="0074091D">
        <w:rPr>
          <w:rFonts w:ascii="Arial" w:hAnsi="Arial" w:cs="Arial"/>
          <w:b/>
          <w:bCs/>
          <w:sz w:val="22"/>
          <w:szCs w:val="22"/>
        </w:rPr>
        <w:t>Threat of New Entrants (Low</w:t>
      </w:r>
      <w:r w:rsidRPr="0074091D">
        <w:rPr>
          <w:rFonts w:ascii="Cambria Math" w:hAnsi="Cambria Math" w:cs="Cambria Math"/>
          <w:b/>
          <w:bCs/>
          <w:sz w:val="22"/>
          <w:szCs w:val="22"/>
        </w:rPr>
        <w:t>‑</w:t>
      </w:r>
      <w:r w:rsidRPr="0074091D">
        <w:rPr>
          <w:rFonts w:ascii="Arial" w:hAnsi="Arial" w:cs="Arial"/>
          <w:b/>
          <w:bCs/>
          <w:sz w:val="22"/>
          <w:szCs w:val="22"/>
        </w:rPr>
        <w:t>Medium)</w:t>
      </w:r>
      <w:r w:rsidRPr="00CF7C54">
        <w:rPr>
          <w:rFonts w:ascii="Arial" w:hAnsi="Arial" w:cs="Arial"/>
          <w:sz w:val="22"/>
          <w:szCs w:val="22"/>
        </w:rPr>
        <w:t>: Zara’s brand recognition, scale economies, supplier networks and distribution systems create barriers; however, digital</w:t>
      </w:r>
      <w:r w:rsidRPr="00CF7C54">
        <w:rPr>
          <w:rFonts w:ascii="Cambria Math" w:hAnsi="Cambria Math" w:cs="Cambria Math"/>
          <w:sz w:val="22"/>
          <w:szCs w:val="22"/>
        </w:rPr>
        <w:t>‑</w:t>
      </w:r>
      <w:r w:rsidRPr="00CF7C54">
        <w:rPr>
          <w:rFonts w:ascii="Arial" w:hAnsi="Arial" w:cs="Arial"/>
          <w:sz w:val="22"/>
          <w:szCs w:val="22"/>
        </w:rPr>
        <w:t xml:space="preserve">native brands can enter the UK rapidly via social commerce and </w:t>
      </w:r>
      <w:r w:rsidR="00E92764" w:rsidRPr="00CF7C54">
        <w:rPr>
          <w:rFonts w:ascii="Arial" w:hAnsi="Arial" w:cs="Arial"/>
          <w:sz w:val="22"/>
          <w:szCs w:val="22"/>
        </w:rPr>
        <w:t>drop shipping</w:t>
      </w:r>
      <w:r w:rsidRPr="00CF7C54">
        <w:rPr>
          <w:rFonts w:ascii="Arial" w:hAnsi="Arial" w:cs="Arial"/>
          <w:sz w:val="22"/>
          <w:szCs w:val="22"/>
        </w:rPr>
        <w:t>, competing aggressively on price and social</w:t>
      </w:r>
      <w:r w:rsidRPr="00CF7C54">
        <w:rPr>
          <w:rFonts w:ascii="Cambria Math" w:hAnsi="Cambria Math" w:cs="Cambria Math"/>
          <w:sz w:val="22"/>
          <w:szCs w:val="22"/>
        </w:rPr>
        <w:t>‑</w:t>
      </w:r>
      <w:r w:rsidRPr="00CF7C54">
        <w:rPr>
          <w:rFonts w:ascii="Arial" w:hAnsi="Arial" w:cs="Arial"/>
          <w:sz w:val="22"/>
          <w:szCs w:val="22"/>
        </w:rPr>
        <w:t>media marketing even if they cannot replicate Zara’s speed at scale.</w:t>
      </w:r>
    </w:p>
    <w:p w14:paraId="2A46DF35" w14:textId="2E9DDB4C" w:rsidR="00DC26AE" w:rsidRPr="00CF7C54" w:rsidRDefault="00DC26AE" w:rsidP="00CF7C54">
      <w:pPr>
        <w:spacing w:line="360" w:lineRule="auto"/>
        <w:rPr>
          <w:rFonts w:ascii="Arial" w:hAnsi="Arial" w:cs="Arial"/>
          <w:sz w:val="22"/>
          <w:szCs w:val="22"/>
        </w:rPr>
      </w:pPr>
      <w:r w:rsidRPr="0074091D">
        <w:rPr>
          <w:rFonts w:ascii="Arial" w:hAnsi="Arial" w:cs="Arial"/>
          <w:b/>
          <w:bCs/>
          <w:sz w:val="22"/>
          <w:szCs w:val="22"/>
        </w:rPr>
        <w:t>Bargaining Power of Suppliers (Low)</w:t>
      </w:r>
      <w:r w:rsidRPr="00CF7C54">
        <w:rPr>
          <w:rFonts w:ascii="Arial" w:hAnsi="Arial" w:cs="Arial"/>
          <w:sz w:val="22"/>
          <w:szCs w:val="22"/>
        </w:rPr>
        <w:t>: Inditex controls design, production planning and distribution; its large order volume and coordinated supplier ecosystem deliver strong negotiating leverage (Porter, 1980). While specialised sustainable</w:t>
      </w:r>
      <w:r w:rsidRPr="00CF7C54">
        <w:rPr>
          <w:rFonts w:ascii="Cambria Math" w:hAnsi="Cambria Math" w:cs="Cambria Math"/>
          <w:sz w:val="22"/>
          <w:szCs w:val="22"/>
        </w:rPr>
        <w:t>‑</w:t>
      </w:r>
      <w:r w:rsidRPr="00CF7C54">
        <w:rPr>
          <w:rFonts w:ascii="Arial" w:hAnsi="Arial" w:cs="Arial"/>
          <w:sz w:val="22"/>
          <w:szCs w:val="22"/>
        </w:rPr>
        <w:t>material suppliers have slightly greater influence, a broad supplier base and centralised procurement keep overall supplier power relatively low.</w:t>
      </w:r>
    </w:p>
    <w:p w14:paraId="6C47A90E" w14:textId="77777777" w:rsidR="00DC26AE" w:rsidRPr="00CF7C54" w:rsidRDefault="00DC26AE" w:rsidP="00CF7C54">
      <w:pPr>
        <w:spacing w:line="360" w:lineRule="auto"/>
        <w:rPr>
          <w:rFonts w:ascii="Arial" w:hAnsi="Arial" w:cs="Arial"/>
          <w:sz w:val="22"/>
          <w:szCs w:val="22"/>
        </w:rPr>
      </w:pPr>
      <w:r w:rsidRPr="0074091D">
        <w:rPr>
          <w:rFonts w:ascii="Arial" w:hAnsi="Arial" w:cs="Arial"/>
          <w:b/>
          <w:bCs/>
          <w:sz w:val="22"/>
          <w:szCs w:val="22"/>
        </w:rPr>
        <w:t>Bargaining Power of Buyers (High):</w:t>
      </w:r>
      <w:r w:rsidRPr="00CF7C54">
        <w:rPr>
          <w:rFonts w:ascii="Arial" w:hAnsi="Arial" w:cs="Arial"/>
          <w:sz w:val="22"/>
          <w:szCs w:val="22"/>
        </w:rPr>
        <w:t xml:space="preserve"> Consumers face minimal switching costs; price comparison, reviews and social media enable instant comparison between Zara, H&amp;M, Primark, Shein, ASOS and second</w:t>
      </w:r>
      <w:r w:rsidRPr="00CF7C54">
        <w:rPr>
          <w:rFonts w:ascii="Cambria Math" w:hAnsi="Cambria Math" w:cs="Cambria Math"/>
          <w:sz w:val="22"/>
          <w:szCs w:val="22"/>
        </w:rPr>
        <w:t>‑</w:t>
      </w:r>
      <w:r w:rsidRPr="00CF7C54">
        <w:rPr>
          <w:rFonts w:ascii="Arial" w:hAnsi="Arial" w:cs="Arial"/>
          <w:sz w:val="22"/>
          <w:szCs w:val="22"/>
        </w:rPr>
        <w:t>hand platforms. Cost</w:t>
      </w:r>
      <w:r w:rsidRPr="00CF7C54">
        <w:rPr>
          <w:rFonts w:ascii="Cambria Math" w:hAnsi="Cambria Math" w:cs="Cambria Math"/>
          <w:sz w:val="22"/>
          <w:szCs w:val="22"/>
        </w:rPr>
        <w:t>‑</w:t>
      </w:r>
      <w:r w:rsidRPr="00CF7C54">
        <w:rPr>
          <w:rFonts w:ascii="Arial" w:hAnsi="Arial" w:cs="Arial"/>
          <w:sz w:val="22"/>
          <w:szCs w:val="22"/>
        </w:rPr>
        <w:t>of</w:t>
      </w:r>
      <w:r w:rsidRPr="00CF7C54">
        <w:rPr>
          <w:rFonts w:ascii="Cambria Math" w:hAnsi="Cambria Math" w:cs="Cambria Math"/>
          <w:sz w:val="22"/>
          <w:szCs w:val="22"/>
        </w:rPr>
        <w:t>‑</w:t>
      </w:r>
      <w:r w:rsidRPr="00CF7C54">
        <w:rPr>
          <w:rFonts w:ascii="Arial" w:hAnsi="Arial" w:cs="Arial"/>
          <w:sz w:val="22"/>
          <w:szCs w:val="22"/>
        </w:rPr>
        <w:t>living pressures further increase price sensitivity, encouraging consumers to select cheaper alternatives or delay purchases.</w:t>
      </w:r>
    </w:p>
    <w:p w14:paraId="2BA6E46E" w14:textId="77777777" w:rsidR="00DC26AE" w:rsidRPr="00CF7C54" w:rsidRDefault="00DC26AE" w:rsidP="00CF7C54">
      <w:pPr>
        <w:spacing w:line="360" w:lineRule="auto"/>
        <w:rPr>
          <w:rFonts w:ascii="Arial" w:hAnsi="Arial" w:cs="Arial"/>
          <w:sz w:val="22"/>
          <w:szCs w:val="22"/>
        </w:rPr>
      </w:pPr>
      <w:r w:rsidRPr="0074091D">
        <w:rPr>
          <w:rFonts w:ascii="Arial" w:hAnsi="Arial" w:cs="Arial"/>
          <w:b/>
          <w:bCs/>
          <w:sz w:val="22"/>
          <w:szCs w:val="22"/>
        </w:rPr>
        <w:t>Threat of Substitutes (Medium</w:t>
      </w:r>
      <w:r w:rsidRPr="0074091D">
        <w:rPr>
          <w:rFonts w:ascii="Cambria Math" w:hAnsi="Cambria Math" w:cs="Cambria Math"/>
          <w:b/>
          <w:bCs/>
          <w:sz w:val="22"/>
          <w:szCs w:val="22"/>
        </w:rPr>
        <w:t>‑</w:t>
      </w:r>
      <w:r w:rsidRPr="0074091D">
        <w:rPr>
          <w:rFonts w:ascii="Arial" w:hAnsi="Arial" w:cs="Arial"/>
          <w:b/>
          <w:bCs/>
          <w:sz w:val="22"/>
          <w:szCs w:val="22"/>
        </w:rPr>
        <w:t>High):</w:t>
      </w:r>
      <w:r w:rsidRPr="00CF7C54">
        <w:rPr>
          <w:rFonts w:ascii="Arial" w:hAnsi="Arial" w:cs="Arial"/>
          <w:sz w:val="22"/>
          <w:szCs w:val="22"/>
        </w:rPr>
        <w:t xml:space="preserve"> Substitutes include Vinted and Depop – with the UK resale market exceeding £3 billion – clothing rental, timeless basic brands and supermarket private</w:t>
      </w:r>
      <w:r w:rsidRPr="00CF7C54">
        <w:rPr>
          <w:rFonts w:ascii="Cambria Math" w:hAnsi="Cambria Math" w:cs="Cambria Math"/>
          <w:sz w:val="22"/>
          <w:szCs w:val="22"/>
        </w:rPr>
        <w:t>‑</w:t>
      </w:r>
      <w:r w:rsidRPr="00CF7C54">
        <w:rPr>
          <w:rFonts w:ascii="Arial" w:hAnsi="Arial" w:cs="Arial"/>
          <w:sz w:val="22"/>
          <w:szCs w:val="22"/>
        </w:rPr>
        <w:t>label fashion (Spring Fair, 2025). These alternatives satisfy clothing and self</w:t>
      </w:r>
      <w:r w:rsidRPr="00CF7C54">
        <w:rPr>
          <w:rFonts w:ascii="Cambria Math" w:hAnsi="Cambria Math" w:cs="Cambria Math"/>
          <w:sz w:val="22"/>
          <w:szCs w:val="22"/>
        </w:rPr>
        <w:t>‑</w:t>
      </w:r>
      <w:r w:rsidRPr="00CF7C54">
        <w:rPr>
          <w:rFonts w:ascii="Arial" w:hAnsi="Arial" w:cs="Arial"/>
          <w:sz w:val="22"/>
          <w:szCs w:val="22"/>
        </w:rPr>
        <w:t>expression needs while appealing to budget</w:t>
      </w:r>
      <w:r w:rsidRPr="00CF7C54">
        <w:rPr>
          <w:rFonts w:ascii="Cambria Math" w:hAnsi="Cambria Math" w:cs="Cambria Math"/>
          <w:sz w:val="22"/>
          <w:szCs w:val="22"/>
        </w:rPr>
        <w:t>‑</w:t>
      </w:r>
      <w:r w:rsidRPr="00CF7C54">
        <w:rPr>
          <w:rFonts w:ascii="Arial" w:hAnsi="Arial" w:cs="Arial"/>
          <w:sz w:val="22"/>
          <w:szCs w:val="22"/>
        </w:rPr>
        <w:t>conscious or environmentally motivated consumers.</w:t>
      </w:r>
    </w:p>
    <w:p w14:paraId="66FC9895" w14:textId="77777777" w:rsidR="00DC26AE" w:rsidRPr="00CF7C54" w:rsidRDefault="00DC26AE" w:rsidP="00CF7C54">
      <w:pPr>
        <w:spacing w:line="360" w:lineRule="auto"/>
        <w:rPr>
          <w:rFonts w:ascii="Arial" w:hAnsi="Arial" w:cs="Arial"/>
          <w:sz w:val="22"/>
          <w:szCs w:val="22"/>
        </w:rPr>
      </w:pPr>
      <w:r w:rsidRPr="0074091D">
        <w:rPr>
          <w:rFonts w:ascii="Arial" w:hAnsi="Arial" w:cs="Arial"/>
          <w:b/>
          <w:bCs/>
          <w:sz w:val="22"/>
          <w:szCs w:val="22"/>
        </w:rPr>
        <w:lastRenderedPageBreak/>
        <w:t>Competitive Rivalry (High):</w:t>
      </w:r>
      <w:r w:rsidRPr="00CF7C54">
        <w:rPr>
          <w:rFonts w:ascii="Arial" w:hAnsi="Arial" w:cs="Arial"/>
          <w:sz w:val="22"/>
          <w:szCs w:val="22"/>
        </w:rPr>
        <w:t xml:space="preserve"> The UK fashion retail market is intensely competitive: Primark competes on ultra</w:t>
      </w:r>
      <w:r w:rsidRPr="00CF7C54">
        <w:rPr>
          <w:rFonts w:ascii="Cambria Math" w:hAnsi="Cambria Math" w:cs="Cambria Math"/>
          <w:sz w:val="22"/>
          <w:szCs w:val="22"/>
        </w:rPr>
        <w:t>‑</w:t>
      </w:r>
      <w:r w:rsidRPr="00CF7C54">
        <w:rPr>
          <w:rFonts w:ascii="Arial" w:hAnsi="Arial" w:cs="Arial"/>
          <w:sz w:val="22"/>
          <w:szCs w:val="22"/>
        </w:rPr>
        <w:t>low prices, Shein on ultra</w:t>
      </w:r>
      <w:r w:rsidRPr="00CF7C54">
        <w:rPr>
          <w:rFonts w:ascii="Cambria Math" w:hAnsi="Cambria Math" w:cs="Cambria Math"/>
          <w:sz w:val="22"/>
          <w:szCs w:val="22"/>
        </w:rPr>
        <w:t>‑</w:t>
      </w:r>
      <w:r w:rsidRPr="00CF7C54">
        <w:rPr>
          <w:rFonts w:ascii="Arial" w:hAnsi="Arial" w:cs="Arial"/>
          <w:sz w:val="22"/>
          <w:szCs w:val="22"/>
        </w:rPr>
        <w:t>fast digital fashion and social</w:t>
      </w:r>
      <w:r w:rsidRPr="00CF7C54">
        <w:rPr>
          <w:rFonts w:ascii="Cambria Math" w:hAnsi="Cambria Math" w:cs="Cambria Math"/>
          <w:sz w:val="22"/>
          <w:szCs w:val="22"/>
        </w:rPr>
        <w:t>‑</w:t>
      </w:r>
      <w:r w:rsidRPr="00CF7C54">
        <w:rPr>
          <w:rFonts w:ascii="Arial" w:hAnsi="Arial" w:cs="Arial"/>
          <w:sz w:val="22"/>
          <w:szCs w:val="22"/>
        </w:rPr>
        <w:t>media marketing, H&amp;M on a comparable fast</w:t>
      </w:r>
      <w:r w:rsidRPr="00CF7C54">
        <w:rPr>
          <w:rFonts w:ascii="Cambria Math" w:hAnsi="Cambria Math" w:cs="Cambria Math"/>
          <w:sz w:val="22"/>
          <w:szCs w:val="22"/>
        </w:rPr>
        <w:t>‑</w:t>
      </w:r>
      <w:r w:rsidRPr="00CF7C54">
        <w:rPr>
          <w:rFonts w:ascii="Arial" w:hAnsi="Arial" w:cs="Arial"/>
          <w:sz w:val="22"/>
          <w:szCs w:val="22"/>
        </w:rPr>
        <w:t>fashion model plus sustainability campaigns, and ASOS/Boohoo on digital</w:t>
      </w:r>
      <w:r w:rsidRPr="00CF7C54">
        <w:rPr>
          <w:rFonts w:ascii="Cambria Math" w:hAnsi="Cambria Math" w:cs="Cambria Math"/>
          <w:sz w:val="22"/>
          <w:szCs w:val="22"/>
        </w:rPr>
        <w:t>‑</w:t>
      </w:r>
      <w:r w:rsidRPr="00CF7C54">
        <w:rPr>
          <w:rFonts w:ascii="Arial" w:hAnsi="Arial" w:cs="Arial"/>
          <w:sz w:val="22"/>
          <w:szCs w:val="22"/>
        </w:rPr>
        <w:t>first fashion (Euromonitor, 2025). Promotions, discounts and rapid trend copying characterise this landscape, pressuring Zara’s market share and margins.</w:t>
      </w:r>
    </w:p>
    <w:p w14:paraId="74F855CD" w14:textId="26C0B0B1" w:rsidR="00DC26AE" w:rsidRPr="006A5011" w:rsidRDefault="00DC26AE" w:rsidP="00CF7C54">
      <w:pPr>
        <w:spacing w:line="360" w:lineRule="auto"/>
        <w:rPr>
          <w:rFonts w:ascii="Arial" w:hAnsi="Arial" w:cs="Arial"/>
          <w:b/>
          <w:bCs/>
          <w:sz w:val="28"/>
          <w:szCs w:val="28"/>
        </w:rPr>
      </w:pPr>
      <w:r w:rsidRPr="006A5011">
        <w:rPr>
          <w:rFonts w:ascii="Arial" w:hAnsi="Arial" w:cs="Arial"/>
          <w:b/>
          <w:bCs/>
          <w:sz w:val="28"/>
          <w:szCs w:val="28"/>
        </w:rPr>
        <w:t>Strategy Analysis – Internal Environment Audit</w:t>
      </w:r>
    </w:p>
    <w:p w14:paraId="59BF427D" w14:textId="617A535D"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Value Chain Analysis</w:t>
      </w:r>
      <w:r w:rsidR="00C72A3A">
        <w:rPr>
          <w:rFonts w:ascii="Arial" w:hAnsi="Arial" w:cs="Arial"/>
          <w:sz w:val="22"/>
          <w:szCs w:val="22"/>
        </w:rPr>
        <w:t>-</w:t>
      </w:r>
      <w:r w:rsidRPr="00CF7C54">
        <w:rPr>
          <w:rFonts w:ascii="Arial" w:hAnsi="Arial" w:cs="Arial"/>
          <w:sz w:val="22"/>
          <w:szCs w:val="22"/>
        </w:rPr>
        <w:t>Primary Activities</w:t>
      </w:r>
    </w:p>
    <w:p w14:paraId="0DB22603"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Inbound Logistics: Inditex centrally coordinates sourcing, pattern making and production planning from Spain; approximately half of production occurs in nearby “proximity markets” such as Spain, Portugal, Turkey and Morocco, enabling tighter quality control and shorter lead times (Inditex, 2024). Small</w:t>
      </w:r>
      <w:r w:rsidRPr="00CF7C54">
        <w:rPr>
          <w:rFonts w:ascii="Cambria Math" w:hAnsi="Cambria Math" w:cs="Cambria Math"/>
          <w:sz w:val="22"/>
          <w:szCs w:val="22"/>
        </w:rPr>
        <w:t>‑</w:t>
      </w:r>
      <w:r w:rsidRPr="00CF7C54">
        <w:rPr>
          <w:rFonts w:ascii="Arial" w:hAnsi="Arial" w:cs="Arial"/>
          <w:sz w:val="22"/>
          <w:szCs w:val="22"/>
        </w:rPr>
        <w:t>batch ordering reduces overproduction and markdown risk compared with competitors producing months ahead of demand.</w:t>
      </w:r>
    </w:p>
    <w:p w14:paraId="0597980A"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Operations: Zara’s design teams collect trend data from stores, social media and fashion events, rapidly prototyping limited runs; this agility enables quick trend testing and frequent assortment updates.</w:t>
      </w:r>
    </w:p>
    <w:p w14:paraId="40D9308D"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Outbound Logistics: Goods are shipped twice weekly to UK stores, creating freshness and repeat</w:t>
      </w:r>
      <w:r w:rsidRPr="00CF7C54">
        <w:rPr>
          <w:rFonts w:ascii="Cambria Math" w:hAnsi="Cambria Math" w:cs="Cambria Math"/>
          <w:sz w:val="22"/>
          <w:szCs w:val="22"/>
        </w:rPr>
        <w:t>‑</w:t>
      </w:r>
      <w:r w:rsidRPr="00CF7C54">
        <w:rPr>
          <w:rFonts w:ascii="Arial" w:hAnsi="Arial" w:cs="Arial"/>
          <w:sz w:val="22"/>
          <w:szCs w:val="22"/>
        </w:rPr>
        <w:t>visit incentives; however, e</w:t>
      </w:r>
      <w:r w:rsidRPr="00CF7C54">
        <w:rPr>
          <w:rFonts w:ascii="Cambria Math" w:hAnsi="Cambria Math" w:cs="Cambria Math"/>
          <w:sz w:val="22"/>
          <w:szCs w:val="22"/>
        </w:rPr>
        <w:t>‑</w:t>
      </w:r>
      <w:r w:rsidRPr="00CF7C54">
        <w:rPr>
          <w:rFonts w:ascii="Arial" w:hAnsi="Arial" w:cs="Arial"/>
          <w:sz w:val="22"/>
          <w:szCs w:val="22"/>
        </w:rPr>
        <w:t>commerce fulfilment is often slower than digital</w:t>
      </w:r>
      <w:r w:rsidRPr="00CF7C54">
        <w:rPr>
          <w:rFonts w:ascii="Cambria Math" w:hAnsi="Cambria Math" w:cs="Cambria Math"/>
          <w:sz w:val="22"/>
          <w:szCs w:val="22"/>
        </w:rPr>
        <w:t>‑</w:t>
      </w:r>
      <w:r w:rsidRPr="00CF7C54">
        <w:rPr>
          <w:rFonts w:ascii="Arial" w:hAnsi="Arial" w:cs="Arial"/>
          <w:sz w:val="22"/>
          <w:szCs w:val="22"/>
        </w:rPr>
        <w:t>only competitors, potentially reducing conversion among customers expecting fast delivery.</w:t>
      </w:r>
    </w:p>
    <w:p w14:paraId="16C7FDA8"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Marketing &amp; Sales: Zara relies less on traditional advertising and more on prime locations, visual merchandising and social media; pricing sits above budget retailers such as Primark but below premium brands, positioning it as accessible contemporary fashion.</w:t>
      </w:r>
    </w:p>
    <w:p w14:paraId="6507F9D8" w14:textId="05ED4382"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Service: Zara offers in</w:t>
      </w:r>
      <w:r w:rsidRPr="00CF7C54">
        <w:rPr>
          <w:rFonts w:ascii="Cambria Math" w:hAnsi="Cambria Math" w:cs="Cambria Math"/>
          <w:sz w:val="22"/>
          <w:szCs w:val="22"/>
        </w:rPr>
        <w:t>‑</w:t>
      </w:r>
      <w:r w:rsidRPr="00CF7C54">
        <w:rPr>
          <w:rFonts w:ascii="Arial" w:hAnsi="Arial" w:cs="Arial"/>
          <w:sz w:val="22"/>
          <w:szCs w:val="22"/>
        </w:rPr>
        <w:t xml:space="preserve">store </w:t>
      </w:r>
      <w:r w:rsidR="00C72A3A" w:rsidRPr="00CF7C54">
        <w:rPr>
          <w:rFonts w:ascii="Arial" w:hAnsi="Arial" w:cs="Arial"/>
          <w:sz w:val="22"/>
          <w:szCs w:val="22"/>
        </w:rPr>
        <w:t>help</w:t>
      </w:r>
      <w:r w:rsidRPr="00CF7C54">
        <w:rPr>
          <w:rFonts w:ascii="Arial" w:hAnsi="Arial" w:cs="Arial"/>
          <w:sz w:val="22"/>
          <w:szCs w:val="22"/>
        </w:rPr>
        <w:t>, online returns and click</w:t>
      </w:r>
      <w:r w:rsidRPr="00CF7C54">
        <w:rPr>
          <w:rFonts w:ascii="Cambria Math" w:hAnsi="Cambria Math" w:cs="Cambria Math"/>
          <w:sz w:val="22"/>
          <w:szCs w:val="22"/>
        </w:rPr>
        <w:t>‑</w:t>
      </w:r>
      <w:r w:rsidRPr="00CF7C54">
        <w:rPr>
          <w:rFonts w:ascii="Arial" w:hAnsi="Arial" w:cs="Arial"/>
          <w:sz w:val="22"/>
          <w:szCs w:val="22"/>
        </w:rPr>
        <w:t>and</w:t>
      </w:r>
      <w:r w:rsidRPr="00CF7C54">
        <w:rPr>
          <w:rFonts w:ascii="Cambria Math" w:hAnsi="Cambria Math" w:cs="Cambria Math"/>
          <w:sz w:val="22"/>
          <w:szCs w:val="22"/>
        </w:rPr>
        <w:t>‑</w:t>
      </w:r>
      <w:r w:rsidRPr="00CF7C54">
        <w:rPr>
          <w:rFonts w:ascii="Arial" w:hAnsi="Arial" w:cs="Arial"/>
          <w:sz w:val="22"/>
          <w:szCs w:val="22"/>
        </w:rPr>
        <w:t>collect; personalised styling and ongoing post</w:t>
      </w:r>
      <w:r w:rsidRPr="00CF7C54">
        <w:rPr>
          <w:rFonts w:ascii="Cambria Math" w:hAnsi="Cambria Math" w:cs="Cambria Math"/>
          <w:sz w:val="22"/>
          <w:szCs w:val="22"/>
        </w:rPr>
        <w:t>‑</w:t>
      </w:r>
      <w:r w:rsidRPr="00CF7C54">
        <w:rPr>
          <w:rFonts w:ascii="Arial" w:hAnsi="Arial" w:cs="Arial"/>
          <w:sz w:val="22"/>
          <w:szCs w:val="22"/>
        </w:rPr>
        <w:t>purchase engagement remain less developed than in luxury or digital</w:t>
      </w:r>
      <w:r w:rsidRPr="00CF7C54">
        <w:rPr>
          <w:rFonts w:ascii="Cambria Math" w:hAnsi="Cambria Math" w:cs="Cambria Math"/>
          <w:sz w:val="22"/>
          <w:szCs w:val="22"/>
        </w:rPr>
        <w:t>‑</w:t>
      </w:r>
      <w:r w:rsidRPr="00CF7C54">
        <w:rPr>
          <w:rFonts w:ascii="Arial" w:hAnsi="Arial" w:cs="Arial"/>
          <w:sz w:val="22"/>
          <w:szCs w:val="22"/>
        </w:rPr>
        <w:t>first retailers.</w:t>
      </w:r>
    </w:p>
    <w:p w14:paraId="2DF900DB"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Support Activities:</w:t>
      </w:r>
    </w:p>
    <w:p w14:paraId="2D1256B2"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Infrastructure: Inditex’s centralised IT, planning and financial systems enable coordinated inventory management across UK stores; strong financial performance supports store renovation, technology investment and economic resilience (Financial Times, 2025).</w:t>
      </w:r>
    </w:p>
    <w:p w14:paraId="6D8E172C"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Human Resource Management: Store staff collect daily sales and customer feedback transmitted to headquarters; design teams interpret these insights rapidly, although high UK retail turnover can weaken consistent service quality and trend feedback.</w:t>
      </w:r>
    </w:p>
    <w:p w14:paraId="69ACFF77" w14:textId="6C05A673"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lastRenderedPageBreak/>
        <w:t>• Technology Development: Zara uses point</w:t>
      </w:r>
      <w:r w:rsidRPr="00CF7C54">
        <w:rPr>
          <w:rFonts w:ascii="Cambria Math" w:hAnsi="Cambria Math" w:cs="Cambria Math"/>
          <w:sz w:val="22"/>
          <w:szCs w:val="22"/>
        </w:rPr>
        <w:t>‑</w:t>
      </w:r>
      <w:r w:rsidRPr="00CF7C54">
        <w:rPr>
          <w:rFonts w:ascii="Arial" w:hAnsi="Arial" w:cs="Arial"/>
          <w:sz w:val="22"/>
          <w:szCs w:val="22"/>
        </w:rPr>
        <w:t>of</w:t>
      </w:r>
      <w:r w:rsidRPr="00CF7C54">
        <w:rPr>
          <w:rFonts w:ascii="Cambria Math" w:hAnsi="Cambria Math" w:cs="Cambria Math"/>
          <w:sz w:val="22"/>
          <w:szCs w:val="22"/>
        </w:rPr>
        <w:t>‑</w:t>
      </w:r>
      <w:r w:rsidRPr="00CF7C54">
        <w:rPr>
          <w:rFonts w:ascii="Arial" w:hAnsi="Arial" w:cs="Arial"/>
          <w:sz w:val="22"/>
          <w:szCs w:val="22"/>
        </w:rPr>
        <w:t>sale data, inventory tracking and analytics to guide replenishment and design; AI personalisation, virtual try</w:t>
      </w:r>
      <w:r w:rsidRPr="00CF7C54">
        <w:rPr>
          <w:rFonts w:ascii="Cambria Math" w:hAnsi="Cambria Math" w:cs="Cambria Math"/>
          <w:sz w:val="22"/>
          <w:szCs w:val="22"/>
        </w:rPr>
        <w:t>‑</w:t>
      </w:r>
      <w:r w:rsidRPr="00CF7C54">
        <w:rPr>
          <w:rFonts w:ascii="Arial" w:hAnsi="Arial" w:cs="Arial"/>
          <w:sz w:val="22"/>
          <w:szCs w:val="22"/>
        </w:rPr>
        <w:t>on and social commerce integration remain less advanced than in competitors (WGSN, 2025).</w:t>
      </w:r>
    </w:p>
    <w:p w14:paraId="10CCD2A3" w14:textId="1B0F658C" w:rsidR="00DC26AE" w:rsidRPr="00F97A0C" w:rsidRDefault="00DC26AE" w:rsidP="00CF7C54">
      <w:pPr>
        <w:spacing w:line="360" w:lineRule="auto"/>
        <w:rPr>
          <w:rFonts w:ascii="Arial" w:hAnsi="Arial" w:cs="Arial"/>
          <w:sz w:val="28"/>
          <w:szCs w:val="28"/>
        </w:rPr>
      </w:pPr>
      <w:r w:rsidRPr="00F97A0C">
        <w:rPr>
          <w:rFonts w:ascii="Arial" w:hAnsi="Arial" w:cs="Arial"/>
          <w:b/>
          <w:bCs/>
          <w:sz w:val="28"/>
          <w:szCs w:val="28"/>
        </w:rPr>
        <w:t>Resource</w:t>
      </w:r>
      <w:r w:rsidRPr="00F97A0C">
        <w:rPr>
          <w:rFonts w:ascii="Cambria Math" w:hAnsi="Cambria Math" w:cs="Cambria Math"/>
          <w:b/>
          <w:bCs/>
          <w:sz w:val="28"/>
          <w:szCs w:val="28"/>
        </w:rPr>
        <w:t>‑</w:t>
      </w:r>
      <w:r w:rsidRPr="00F97A0C">
        <w:rPr>
          <w:rFonts w:ascii="Arial" w:hAnsi="Arial" w:cs="Arial"/>
          <w:b/>
          <w:bCs/>
          <w:sz w:val="28"/>
          <w:szCs w:val="28"/>
        </w:rPr>
        <w:t>Based View and VRIO Analysis</w:t>
      </w:r>
    </w:p>
    <w:p w14:paraId="0F3167FC" w14:textId="77777777" w:rsidR="00E92764" w:rsidRDefault="00DC26AE" w:rsidP="00CF7C54">
      <w:pPr>
        <w:spacing w:line="360" w:lineRule="auto"/>
        <w:rPr>
          <w:rFonts w:ascii="Arial" w:hAnsi="Arial" w:cs="Arial"/>
          <w:sz w:val="22"/>
          <w:szCs w:val="22"/>
        </w:rPr>
      </w:pPr>
      <w:r w:rsidRPr="00CF7C54">
        <w:rPr>
          <w:rFonts w:ascii="Arial" w:hAnsi="Arial" w:cs="Arial"/>
          <w:sz w:val="22"/>
          <w:szCs w:val="22"/>
        </w:rPr>
        <w:t>The Resource</w:t>
      </w:r>
      <w:r w:rsidRPr="00CF7C54">
        <w:rPr>
          <w:rFonts w:ascii="Cambria Math" w:hAnsi="Cambria Math" w:cs="Cambria Math"/>
          <w:sz w:val="22"/>
          <w:szCs w:val="22"/>
        </w:rPr>
        <w:t>‑</w:t>
      </w:r>
      <w:r w:rsidRPr="00CF7C54">
        <w:rPr>
          <w:rFonts w:ascii="Arial" w:hAnsi="Arial" w:cs="Arial"/>
          <w:sz w:val="22"/>
          <w:szCs w:val="22"/>
        </w:rPr>
        <w:t xml:space="preserve">Based View asserts that sustainable competitive advantage arises from resources and capabilities that are valuable, rare, difficult to imitate and organisationally supported (Barney, 1991). </w:t>
      </w:r>
    </w:p>
    <w:p w14:paraId="13CE10FB" w14:textId="6168DE9F"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Applying VRIO:</w:t>
      </w:r>
    </w:p>
    <w:p w14:paraId="636E1E2F"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1. Rapid two</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three</w:t>
      </w:r>
      <w:r w:rsidRPr="00CF7C54">
        <w:rPr>
          <w:rFonts w:ascii="Cambria Math" w:hAnsi="Cambria Math" w:cs="Cambria Math"/>
          <w:sz w:val="22"/>
          <w:szCs w:val="22"/>
        </w:rPr>
        <w:t>‑</w:t>
      </w:r>
      <w:r w:rsidRPr="00CF7C54">
        <w:rPr>
          <w:rFonts w:ascii="Arial" w:hAnsi="Arial" w:cs="Arial"/>
          <w:sz w:val="22"/>
          <w:szCs w:val="22"/>
        </w:rPr>
        <w:t>week supply</w:t>
      </w:r>
      <w:r w:rsidRPr="00CF7C54">
        <w:rPr>
          <w:rFonts w:ascii="Cambria Math" w:hAnsi="Cambria Math" w:cs="Cambria Math"/>
          <w:sz w:val="22"/>
          <w:szCs w:val="22"/>
        </w:rPr>
        <w:t>‑</w:t>
      </w:r>
      <w:r w:rsidRPr="00CF7C54">
        <w:rPr>
          <w:rFonts w:ascii="Arial" w:hAnsi="Arial" w:cs="Arial"/>
          <w:sz w:val="22"/>
          <w:szCs w:val="22"/>
        </w:rPr>
        <w:t>chain capability: Valuable (fast trend response, lower markdowns), Rare (few retailers achieve this at scale), Inimitable (requires integrated IT, supplier relationships and operational culture), Organised (Inditex’s centralised structure) → Sustained competitive advantage.</w:t>
      </w:r>
    </w:p>
    <w:p w14:paraId="52059687" w14:textId="77777777" w:rsidR="000E29A4" w:rsidRDefault="00DC26AE" w:rsidP="00CF7C54">
      <w:pPr>
        <w:spacing w:line="360" w:lineRule="auto"/>
        <w:rPr>
          <w:rFonts w:ascii="Arial" w:hAnsi="Arial" w:cs="Arial"/>
          <w:sz w:val="22"/>
          <w:szCs w:val="22"/>
        </w:rPr>
      </w:pPr>
      <w:r w:rsidRPr="00CF7C54">
        <w:rPr>
          <w:rFonts w:ascii="Arial" w:hAnsi="Arial" w:cs="Arial"/>
          <w:sz w:val="22"/>
          <w:szCs w:val="22"/>
        </w:rPr>
        <w:t>2. Real</w:t>
      </w:r>
      <w:r w:rsidRPr="00CF7C54">
        <w:rPr>
          <w:rFonts w:ascii="Cambria Math" w:hAnsi="Cambria Math" w:cs="Cambria Math"/>
          <w:sz w:val="22"/>
          <w:szCs w:val="22"/>
        </w:rPr>
        <w:t>‑</w:t>
      </w:r>
      <w:r w:rsidRPr="00CF7C54">
        <w:rPr>
          <w:rFonts w:ascii="Arial" w:hAnsi="Arial" w:cs="Arial"/>
          <w:sz w:val="22"/>
          <w:szCs w:val="22"/>
        </w:rPr>
        <w:t>time data</w:t>
      </w:r>
      <w:r w:rsidRPr="00CF7C54">
        <w:rPr>
          <w:rFonts w:ascii="Cambria Math" w:hAnsi="Cambria Math" w:cs="Cambria Math"/>
          <w:sz w:val="22"/>
          <w:szCs w:val="22"/>
        </w:rPr>
        <w:t>‑</w:t>
      </w:r>
      <w:r w:rsidRPr="00CF7C54">
        <w:rPr>
          <w:rFonts w:ascii="Arial" w:hAnsi="Arial" w:cs="Arial"/>
          <w:sz w:val="22"/>
          <w:szCs w:val="22"/>
        </w:rPr>
        <w:t>driven trend intelligence: Valuable (guides inventory/design), Rare (requires store network + central analytics), Inimitable (built over decades), Organised (Inditex’s information systems) → Sustained competitive advantage.</w:t>
      </w:r>
    </w:p>
    <w:p w14:paraId="296C502D" w14:textId="48A73769"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3. Brand recognition and UK store network: Valuable (drives footfall), Not Rare (Primark/H&amp;M also have strong networks), Partly Inimitable, Organised (Inditex’s real</w:t>
      </w:r>
      <w:r w:rsidRPr="00CF7C54">
        <w:rPr>
          <w:rFonts w:ascii="Cambria Math" w:hAnsi="Cambria Math" w:cs="Cambria Math"/>
          <w:sz w:val="22"/>
          <w:szCs w:val="22"/>
        </w:rPr>
        <w:t>‑</w:t>
      </w:r>
      <w:r w:rsidRPr="00CF7C54">
        <w:rPr>
          <w:rFonts w:ascii="Arial" w:hAnsi="Arial" w:cs="Arial"/>
          <w:sz w:val="22"/>
          <w:szCs w:val="22"/>
        </w:rPr>
        <w:t>estate operations) → Temporary competitive advantage or parity.</w:t>
      </w:r>
    </w:p>
    <w:p w14:paraId="3B4C9036" w14:textId="0D511F88"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4. Vertical integration and distribution: Valuable (controls speed/quality), Rare (most retailers outsource broadly), Inimitable (requires complex coordination), Organised (Inditex’s </w:t>
      </w:r>
      <w:r w:rsidR="000E29A4" w:rsidRPr="00CF7C54">
        <w:rPr>
          <w:rFonts w:ascii="Arial" w:hAnsi="Arial" w:cs="Arial"/>
          <w:sz w:val="22"/>
          <w:szCs w:val="22"/>
        </w:rPr>
        <w:t>organization</w:t>
      </w:r>
      <w:r w:rsidRPr="00CF7C54">
        <w:rPr>
          <w:rFonts w:ascii="Arial" w:hAnsi="Arial" w:cs="Arial"/>
          <w:sz w:val="22"/>
          <w:szCs w:val="22"/>
        </w:rPr>
        <w:t xml:space="preserve"> network) → Sustained competitive advantage.</w:t>
      </w:r>
    </w:p>
    <w:p w14:paraId="0345347F" w14:textId="3151360B"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5. Sustainability reputation: Valuable (appeals to ethical consumers), Not Rare (brands market sustainability), Easier to imitate, </w:t>
      </w:r>
      <w:r w:rsidR="000E29A4" w:rsidRPr="00CF7C54">
        <w:rPr>
          <w:rFonts w:ascii="Arial" w:hAnsi="Arial" w:cs="Arial"/>
          <w:sz w:val="22"/>
          <w:szCs w:val="22"/>
        </w:rPr>
        <w:t>not</w:t>
      </w:r>
      <w:r w:rsidRPr="00CF7C54">
        <w:rPr>
          <w:rFonts w:ascii="Arial" w:hAnsi="Arial" w:cs="Arial"/>
          <w:sz w:val="22"/>
          <w:szCs w:val="22"/>
        </w:rPr>
        <w:t xml:space="preserve"> fully embedded → Currently a weakness rather than a differentiated strength.</w:t>
      </w:r>
    </w:p>
    <w:p w14:paraId="223DC3A8" w14:textId="58AAD263"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This analysis </w:t>
      </w:r>
      <w:r w:rsidR="000E29A4" w:rsidRPr="00CF7C54">
        <w:rPr>
          <w:rFonts w:ascii="Arial" w:hAnsi="Arial" w:cs="Arial"/>
          <w:sz w:val="22"/>
          <w:szCs w:val="22"/>
        </w:rPr>
        <w:t>proves</w:t>
      </w:r>
      <w:r w:rsidRPr="00CF7C54">
        <w:rPr>
          <w:rFonts w:ascii="Arial" w:hAnsi="Arial" w:cs="Arial"/>
          <w:sz w:val="22"/>
          <w:szCs w:val="22"/>
        </w:rPr>
        <w:t xml:space="preserve"> that Zara’s core competency is not fashion design or low pricing alone, but operational agility and data</w:t>
      </w:r>
      <w:r w:rsidRPr="00CF7C54">
        <w:rPr>
          <w:rFonts w:ascii="Cambria Math" w:hAnsi="Cambria Math" w:cs="Cambria Math"/>
          <w:sz w:val="22"/>
          <w:szCs w:val="22"/>
        </w:rPr>
        <w:t>‑</w:t>
      </w:r>
      <w:r w:rsidRPr="00CF7C54">
        <w:rPr>
          <w:rFonts w:ascii="Arial" w:hAnsi="Arial" w:cs="Arial"/>
          <w:sz w:val="22"/>
          <w:szCs w:val="22"/>
        </w:rPr>
        <w:t>enabled supply</w:t>
      </w:r>
      <w:r w:rsidRPr="00CF7C54">
        <w:rPr>
          <w:rFonts w:ascii="Cambria Math" w:hAnsi="Cambria Math" w:cs="Cambria Math"/>
          <w:sz w:val="22"/>
          <w:szCs w:val="22"/>
        </w:rPr>
        <w:t>‑</w:t>
      </w:r>
      <w:r w:rsidRPr="00CF7C54">
        <w:rPr>
          <w:rFonts w:ascii="Arial" w:hAnsi="Arial" w:cs="Arial"/>
          <w:sz w:val="22"/>
          <w:szCs w:val="22"/>
        </w:rPr>
        <w:t>chain capability enabling faster assortment renewal than most competitors.</w:t>
      </w:r>
    </w:p>
    <w:p w14:paraId="1315BFAE" w14:textId="184C7A44" w:rsidR="00DC26AE" w:rsidRPr="00CF7C54" w:rsidRDefault="00DC26AE" w:rsidP="00CF7C54">
      <w:pPr>
        <w:spacing w:line="360" w:lineRule="auto"/>
        <w:rPr>
          <w:rFonts w:ascii="Arial" w:hAnsi="Arial" w:cs="Arial"/>
          <w:sz w:val="22"/>
          <w:szCs w:val="22"/>
        </w:rPr>
      </w:pPr>
      <w:r w:rsidRPr="00D778BD">
        <w:rPr>
          <w:rFonts w:ascii="Arial" w:hAnsi="Arial" w:cs="Arial"/>
          <w:b/>
          <w:bCs/>
          <w:sz w:val="22"/>
          <w:szCs w:val="22"/>
        </w:rPr>
        <w:t>Strengths and Weaknesses</w:t>
      </w:r>
    </w:p>
    <w:p w14:paraId="01E24756" w14:textId="77777777" w:rsidR="00D778BD" w:rsidRDefault="00DC26AE" w:rsidP="00CF7C54">
      <w:pPr>
        <w:spacing w:line="360" w:lineRule="auto"/>
        <w:rPr>
          <w:rFonts w:ascii="Arial" w:hAnsi="Arial" w:cs="Arial"/>
          <w:sz w:val="22"/>
          <w:szCs w:val="22"/>
        </w:rPr>
      </w:pPr>
      <w:r w:rsidRPr="00CF7C54">
        <w:rPr>
          <w:rFonts w:ascii="Arial" w:hAnsi="Arial" w:cs="Arial"/>
          <w:sz w:val="22"/>
          <w:szCs w:val="22"/>
        </w:rPr>
        <w:t>Strengths: Speed</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market at scale; efficient inventory management reducing discounting; strong UK brand awareness and store network; integrated omnichannel infrastructure; deep trend</w:t>
      </w:r>
      <w:r w:rsidRPr="00CF7C54">
        <w:rPr>
          <w:rFonts w:ascii="Cambria Math" w:hAnsi="Cambria Math" w:cs="Cambria Math"/>
          <w:sz w:val="22"/>
          <w:szCs w:val="22"/>
        </w:rPr>
        <w:t>‑</w:t>
      </w:r>
      <w:r w:rsidRPr="00CF7C54">
        <w:rPr>
          <w:rFonts w:ascii="Arial" w:hAnsi="Arial" w:cs="Arial"/>
          <w:sz w:val="22"/>
          <w:szCs w:val="22"/>
        </w:rPr>
        <w:t>cycle understanding; robust Inditex financial backing; regional assortment adaptation.</w:t>
      </w:r>
    </w:p>
    <w:p w14:paraId="2E9C1197" w14:textId="77D6AE1B"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lastRenderedPageBreak/>
        <w:t>Weaknesses: Environmental reputation risk linked to fast fashion; higher pricing versus Shein/Primark; slower e</w:t>
      </w:r>
      <w:r w:rsidRPr="00CF7C54">
        <w:rPr>
          <w:rFonts w:ascii="Cambria Math" w:hAnsi="Cambria Math" w:cs="Cambria Math"/>
          <w:sz w:val="22"/>
          <w:szCs w:val="22"/>
        </w:rPr>
        <w:t>‑</w:t>
      </w:r>
      <w:r w:rsidRPr="00CF7C54">
        <w:rPr>
          <w:rFonts w:ascii="Arial" w:hAnsi="Arial" w:cs="Arial"/>
          <w:sz w:val="22"/>
          <w:szCs w:val="22"/>
        </w:rPr>
        <w:t>commerce fulfilment than digital</w:t>
      </w:r>
      <w:r w:rsidRPr="00CF7C54">
        <w:rPr>
          <w:rFonts w:ascii="Cambria Math" w:hAnsi="Cambria Math" w:cs="Cambria Math"/>
          <w:sz w:val="22"/>
          <w:szCs w:val="22"/>
        </w:rPr>
        <w:t>‑</w:t>
      </w:r>
      <w:r w:rsidRPr="00CF7C54">
        <w:rPr>
          <w:rFonts w:ascii="Arial" w:hAnsi="Arial" w:cs="Arial"/>
          <w:sz w:val="22"/>
          <w:szCs w:val="22"/>
        </w:rPr>
        <w:t>first retailers; inconsistent sustainability transparency; limited personalised online engagement; continued physical</w:t>
      </w:r>
      <w:r w:rsidRPr="00CF7C54">
        <w:rPr>
          <w:rFonts w:ascii="Cambria Math" w:hAnsi="Cambria Math" w:cs="Cambria Math"/>
          <w:sz w:val="22"/>
          <w:szCs w:val="22"/>
        </w:rPr>
        <w:t>‑</w:t>
      </w:r>
      <w:r w:rsidRPr="00CF7C54">
        <w:rPr>
          <w:rFonts w:ascii="Arial" w:hAnsi="Arial" w:cs="Arial"/>
          <w:sz w:val="22"/>
          <w:szCs w:val="22"/>
        </w:rPr>
        <w:t>store reliance amid fluctuating high</w:t>
      </w:r>
      <w:r w:rsidRPr="00CF7C54">
        <w:rPr>
          <w:rFonts w:ascii="Cambria Math" w:hAnsi="Cambria Math" w:cs="Cambria Math"/>
          <w:sz w:val="22"/>
          <w:szCs w:val="22"/>
        </w:rPr>
        <w:t>‑</w:t>
      </w:r>
      <w:r w:rsidRPr="00CF7C54">
        <w:rPr>
          <w:rFonts w:ascii="Arial" w:hAnsi="Arial" w:cs="Arial"/>
          <w:sz w:val="22"/>
          <w:szCs w:val="22"/>
        </w:rPr>
        <w:t>street footfall; occasional supply</w:t>
      </w:r>
      <w:r w:rsidRPr="00CF7C54">
        <w:rPr>
          <w:rFonts w:ascii="Cambria Math" w:hAnsi="Cambria Math" w:cs="Cambria Math"/>
          <w:sz w:val="22"/>
          <w:szCs w:val="22"/>
        </w:rPr>
        <w:t>‑</w:t>
      </w:r>
      <w:r w:rsidRPr="00CF7C54">
        <w:rPr>
          <w:rFonts w:ascii="Arial" w:hAnsi="Arial" w:cs="Arial"/>
          <w:sz w:val="22"/>
          <w:szCs w:val="22"/>
        </w:rPr>
        <w:t>chain labour</w:t>
      </w:r>
      <w:r w:rsidRPr="00CF7C54">
        <w:rPr>
          <w:rFonts w:ascii="Cambria Math" w:hAnsi="Cambria Math" w:cs="Cambria Math"/>
          <w:sz w:val="22"/>
          <w:szCs w:val="22"/>
        </w:rPr>
        <w:t>‑</w:t>
      </w:r>
      <w:r w:rsidRPr="00CF7C54">
        <w:rPr>
          <w:rFonts w:ascii="Arial" w:hAnsi="Arial" w:cs="Arial"/>
          <w:sz w:val="22"/>
          <w:szCs w:val="22"/>
        </w:rPr>
        <w:t>standard criticism (Mintel, 2025).</w:t>
      </w:r>
    </w:p>
    <w:p w14:paraId="38ED03FA" w14:textId="765B06D6" w:rsidR="00DC26AE" w:rsidRPr="00D778BD" w:rsidRDefault="00DC26AE" w:rsidP="00CF7C54">
      <w:pPr>
        <w:spacing w:line="360" w:lineRule="auto"/>
        <w:rPr>
          <w:rFonts w:ascii="Arial" w:hAnsi="Arial" w:cs="Arial"/>
          <w:b/>
          <w:bCs/>
          <w:sz w:val="28"/>
          <w:szCs w:val="28"/>
        </w:rPr>
      </w:pPr>
      <w:r w:rsidRPr="00D778BD">
        <w:rPr>
          <w:rFonts w:ascii="Arial" w:hAnsi="Arial" w:cs="Arial"/>
          <w:b/>
          <w:bCs/>
          <w:sz w:val="28"/>
          <w:szCs w:val="28"/>
        </w:rPr>
        <w:t>SWOT Analysis – Synthesis of Internal &amp; External Findings</w:t>
      </w:r>
    </w:p>
    <w:p w14:paraId="5F48084E" w14:textId="77777777" w:rsidR="00DC26AE" w:rsidRPr="00D144D0" w:rsidRDefault="00DC26AE" w:rsidP="00CF7C54">
      <w:pPr>
        <w:spacing w:line="360" w:lineRule="auto"/>
        <w:rPr>
          <w:rFonts w:ascii="Arial" w:hAnsi="Arial" w:cs="Arial"/>
          <w:b/>
          <w:bCs/>
          <w:sz w:val="22"/>
          <w:szCs w:val="22"/>
        </w:rPr>
      </w:pPr>
      <w:r w:rsidRPr="00D144D0">
        <w:rPr>
          <w:rFonts w:ascii="Arial" w:hAnsi="Arial" w:cs="Arial"/>
          <w:b/>
          <w:bCs/>
          <w:sz w:val="22"/>
          <w:szCs w:val="22"/>
        </w:rPr>
        <w:t>Strengths:</w:t>
      </w:r>
    </w:p>
    <w:p w14:paraId="1014D5D0"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Vertically integrated, agile supply chain enabling rapid trend response</w:t>
      </w:r>
    </w:p>
    <w:p w14:paraId="69305740"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Strong brand recognition and established UK store network</w:t>
      </w:r>
    </w:p>
    <w:p w14:paraId="7C84E277"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Sophisticated inventory and data</w:t>
      </w:r>
      <w:r w:rsidRPr="00CF7C54">
        <w:rPr>
          <w:rFonts w:ascii="Cambria Math" w:hAnsi="Cambria Math" w:cs="Cambria Math"/>
          <w:sz w:val="22"/>
          <w:szCs w:val="22"/>
        </w:rPr>
        <w:t>‑</w:t>
      </w:r>
      <w:r w:rsidRPr="00CF7C54">
        <w:rPr>
          <w:rFonts w:ascii="Arial" w:hAnsi="Arial" w:cs="Arial"/>
          <w:sz w:val="22"/>
          <w:szCs w:val="22"/>
        </w:rPr>
        <w:t>collection systems</w:t>
      </w:r>
    </w:p>
    <w:p w14:paraId="054F5063"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Strong Inditex financial backing</w:t>
      </w:r>
    </w:p>
    <w:p w14:paraId="733D7C0F"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“New arrival” excitement encouraging repeat visits</w:t>
      </w:r>
    </w:p>
    <w:p w14:paraId="128F28E0" w14:textId="77777777" w:rsidR="00DC26AE" w:rsidRPr="00D144D0" w:rsidRDefault="00DC26AE" w:rsidP="00CF7C54">
      <w:pPr>
        <w:spacing w:line="360" w:lineRule="auto"/>
        <w:rPr>
          <w:rFonts w:ascii="Arial" w:hAnsi="Arial" w:cs="Arial"/>
          <w:b/>
          <w:bCs/>
          <w:sz w:val="22"/>
          <w:szCs w:val="22"/>
        </w:rPr>
      </w:pPr>
      <w:r w:rsidRPr="00D144D0">
        <w:rPr>
          <w:rFonts w:ascii="Arial" w:hAnsi="Arial" w:cs="Arial"/>
          <w:b/>
          <w:bCs/>
          <w:sz w:val="22"/>
          <w:szCs w:val="22"/>
        </w:rPr>
        <w:t>Weaknesses:</w:t>
      </w:r>
    </w:p>
    <w:p w14:paraId="187D8972"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Higher price positioning versus ultra</w:t>
      </w:r>
      <w:r w:rsidRPr="00CF7C54">
        <w:rPr>
          <w:rFonts w:ascii="Cambria Math" w:hAnsi="Cambria Math" w:cs="Cambria Math"/>
          <w:sz w:val="22"/>
          <w:szCs w:val="22"/>
        </w:rPr>
        <w:t>‑</w:t>
      </w:r>
      <w:r w:rsidRPr="00CF7C54">
        <w:rPr>
          <w:rFonts w:ascii="Arial" w:hAnsi="Arial" w:cs="Arial"/>
          <w:sz w:val="22"/>
          <w:szCs w:val="22"/>
        </w:rPr>
        <w:t>value competitors</w:t>
      </w:r>
    </w:p>
    <w:p w14:paraId="032F156E"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Digital personalisation and social commerce capabilities not fully optimised</w:t>
      </w:r>
    </w:p>
    <w:p w14:paraId="3929D358"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Limited UK</w:t>
      </w:r>
      <w:r w:rsidRPr="00CF7C54">
        <w:rPr>
          <w:rFonts w:ascii="Cambria Math" w:hAnsi="Cambria Math" w:cs="Cambria Math"/>
          <w:sz w:val="22"/>
          <w:szCs w:val="22"/>
        </w:rPr>
        <w:t>‑</w:t>
      </w:r>
      <w:r w:rsidRPr="00CF7C54">
        <w:rPr>
          <w:rFonts w:ascii="Arial" w:hAnsi="Arial" w:cs="Arial"/>
          <w:sz w:val="22"/>
          <w:szCs w:val="22"/>
        </w:rPr>
        <w:t>based circular services such as resale, repair or take</w:t>
      </w:r>
      <w:r w:rsidRPr="00CF7C54">
        <w:rPr>
          <w:rFonts w:ascii="Cambria Math" w:hAnsi="Cambria Math" w:cs="Cambria Math"/>
          <w:sz w:val="22"/>
          <w:szCs w:val="22"/>
        </w:rPr>
        <w:t>‑</w:t>
      </w:r>
      <w:r w:rsidRPr="00CF7C54">
        <w:rPr>
          <w:rFonts w:ascii="Arial" w:hAnsi="Arial" w:cs="Arial"/>
          <w:sz w:val="22"/>
          <w:szCs w:val="22"/>
        </w:rPr>
        <w:t>back</w:t>
      </w:r>
    </w:p>
    <w:p w14:paraId="7D840A2C"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Potential inconsistency between sustainability marketing and operational reality</w:t>
      </w:r>
    </w:p>
    <w:p w14:paraId="599EE049" w14:textId="77777777" w:rsidR="00DC26AE" w:rsidRPr="00D144D0" w:rsidRDefault="00DC26AE" w:rsidP="00CF7C54">
      <w:pPr>
        <w:spacing w:line="360" w:lineRule="auto"/>
        <w:rPr>
          <w:rFonts w:ascii="Arial" w:hAnsi="Arial" w:cs="Arial"/>
          <w:b/>
          <w:bCs/>
          <w:sz w:val="22"/>
          <w:szCs w:val="22"/>
        </w:rPr>
      </w:pPr>
      <w:r w:rsidRPr="00D144D0">
        <w:rPr>
          <w:rFonts w:ascii="Arial" w:hAnsi="Arial" w:cs="Arial"/>
          <w:b/>
          <w:bCs/>
          <w:sz w:val="22"/>
          <w:szCs w:val="22"/>
        </w:rPr>
        <w:t>Opportunities:</w:t>
      </w:r>
    </w:p>
    <w:p w14:paraId="47D54F2F"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UK circular fashion, resale and rental growth (&gt;£3 billion resale market)</w:t>
      </w:r>
    </w:p>
    <w:p w14:paraId="37382761"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AI personalisation, virtual try</w:t>
      </w:r>
      <w:r w:rsidRPr="00CF7C54">
        <w:rPr>
          <w:rFonts w:ascii="Cambria Math" w:hAnsi="Cambria Math" w:cs="Cambria Math"/>
          <w:sz w:val="22"/>
          <w:szCs w:val="22"/>
        </w:rPr>
        <w:t>‑</w:t>
      </w:r>
      <w:r w:rsidRPr="00CF7C54">
        <w:rPr>
          <w:rFonts w:ascii="Arial" w:hAnsi="Arial" w:cs="Arial"/>
          <w:sz w:val="22"/>
          <w:szCs w:val="22"/>
        </w:rPr>
        <w:t>on and social commerce expansion</w:t>
      </w:r>
    </w:p>
    <w:p w14:paraId="6DD883F6"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Further Join Life development and clearer product labelling</w:t>
      </w:r>
    </w:p>
    <w:p w14:paraId="34FDE50B"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Experiential retail in regional cities with 6.4 % year</w:t>
      </w:r>
      <w:r w:rsidRPr="00CF7C54">
        <w:rPr>
          <w:rFonts w:ascii="Cambria Math" w:hAnsi="Cambria Math" w:cs="Cambria Math"/>
          <w:sz w:val="22"/>
          <w:szCs w:val="22"/>
        </w:rPr>
        <w:t>‑</w:t>
      </w:r>
      <w:r w:rsidRPr="00CF7C54">
        <w:rPr>
          <w:rFonts w:ascii="Arial" w:hAnsi="Arial" w:cs="Arial"/>
          <w:sz w:val="22"/>
          <w:szCs w:val="22"/>
        </w:rPr>
        <w:t>on</w:t>
      </w:r>
      <w:r w:rsidRPr="00CF7C54">
        <w:rPr>
          <w:rFonts w:ascii="Cambria Math" w:hAnsi="Cambria Math" w:cs="Cambria Math"/>
          <w:sz w:val="22"/>
          <w:szCs w:val="22"/>
        </w:rPr>
        <w:t>‑</w:t>
      </w:r>
      <w:r w:rsidRPr="00CF7C54">
        <w:rPr>
          <w:rFonts w:ascii="Arial" w:hAnsi="Arial" w:cs="Arial"/>
          <w:sz w:val="22"/>
          <w:szCs w:val="22"/>
        </w:rPr>
        <w:t>year footfall growth</w:t>
      </w:r>
    </w:p>
    <w:p w14:paraId="7B3C9B5F"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Targeting conscious value consumers through sustainability transparency</w:t>
      </w:r>
    </w:p>
    <w:p w14:paraId="26051120"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Strengthening online</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offline integration to improve loyalty (Spring Fair, 2025)</w:t>
      </w:r>
    </w:p>
    <w:p w14:paraId="558A1108" w14:textId="77777777" w:rsidR="00DC26AE" w:rsidRPr="00D144D0" w:rsidRDefault="00DC26AE" w:rsidP="00CF7C54">
      <w:pPr>
        <w:spacing w:line="360" w:lineRule="auto"/>
        <w:rPr>
          <w:rFonts w:ascii="Arial" w:hAnsi="Arial" w:cs="Arial"/>
          <w:b/>
          <w:bCs/>
          <w:sz w:val="22"/>
          <w:szCs w:val="22"/>
        </w:rPr>
      </w:pPr>
      <w:r w:rsidRPr="00D144D0">
        <w:rPr>
          <w:rFonts w:ascii="Arial" w:hAnsi="Arial" w:cs="Arial"/>
          <w:b/>
          <w:bCs/>
          <w:sz w:val="22"/>
          <w:szCs w:val="22"/>
        </w:rPr>
        <w:t>Threats:</w:t>
      </w:r>
    </w:p>
    <w:p w14:paraId="70FFEE43"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Intense price competition from Shein, Primark and budget online retailers</w:t>
      </w:r>
    </w:p>
    <w:p w14:paraId="1C6A7D3F"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Second</w:t>
      </w:r>
      <w:r w:rsidRPr="00CF7C54">
        <w:rPr>
          <w:rFonts w:ascii="Cambria Math" w:hAnsi="Cambria Math" w:cs="Cambria Math"/>
          <w:sz w:val="22"/>
          <w:szCs w:val="22"/>
        </w:rPr>
        <w:t>‑</w:t>
      </w:r>
      <w:r w:rsidRPr="00CF7C54">
        <w:rPr>
          <w:rFonts w:ascii="Arial" w:hAnsi="Arial" w:cs="Arial"/>
          <w:sz w:val="22"/>
          <w:szCs w:val="22"/>
        </w:rPr>
        <w:t>hand market growth diverting value</w:t>
      </w:r>
      <w:r w:rsidRPr="00CF7C54">
        <w:rPr>
          <w:rFonts w:ascii="Cambria Math" w:hAnsi="Cambria Math" w:cs="Cambria Math"/>
          <w:sz w:val="22"/>
          <w:szCs w:val="22"/>
        </w:rPr>
        <w:t>‑</w:t>
      </w:r>
      <w:r w:rsidRPr="00CF7C54">
        <w:rPr>
          <w:rFonts w:ascii="Arial" w:hAnsi="Arial" w:cs="Arial"/>
          <w:sz w:val="22"/>
          <w:szCs w:val="22"/>
        </w:rPr>
        <w:t>conscious consumers</w:t>
      </w:r>
    </w:p>
    <w:p w14:paraId="6FB2F44E"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lastRenderedPageBreak/>
        <w:t>• Increasing UK EPR and environmental regulatory pressure</w:t>
      </w:r>
    </w:p>
    <w:p w14:paraId="76D7123B" w14:textId="00BA061E"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Rising labour, energy and </w:t>
      </w:r>
      <w:r w:rsidR="00D144D0" w:rsidRPr="00CF7C54">
        <w:rPr>
          <w:rFonts w:ascii="Arial" w:hAnsi="Arial" w:cs="Arial"/>
          <w:sz w:val="22"/>
          <w:szCs w:val="22"/>
        </w:rPr>
        <w:t>organization</w:t>
      </w:r>
      <w:r w:rsidRPr="00CF7C54">
        <w:rPr>
          <w:rFonts w:ascii="Arial" w:hAnsi="Arial" w:cs="Arial"/>
          <w:sz w:val="22"/>
          <w:szCs w:val="22"/>
        </w:rPr>
        <w:t xml:space="preserve"> costs post</w:t>
      </w:r>
      <w:r w:rsidRPr="00CF7C54">
        <w:rPr>
          <w:rFonts w:ascii="Cambria Math" w:hAnsi="Cambria Math" w:cs="Cambria Math"/>
          <w:sz w:val="22"/>
          <w:szCs w:val="22"/>
        </w:rPr>
        <w:t>‑</w:t>
      </w:r>
      <w:r w:rsidRPr="00CF7C54">
        <w:rPr>
          <w:rFonts w:ascii="Arial" w:hAnsi="Arial" w:cs="Arial"/>
          <w:sz w:val="22"/>
          <w:szCs w:val="22"/>
        </w:rPr>
        <w:t>Brexit</w:t>
      </w:r>
    </w:p>
    <w:p w14:paraId="329339A7"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Changing social attitudes associating fast fashion with environmental harm</w:t>
      </w:r>
    </w:p>
    <w:p w14:paraId="04879123"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Digital</w:t>
      </w:r>
      <w:r w:rsidRPr="00CF7C54">
        <w:rPr>
          <w:rFonts w:ascii="Cambria Math" w:hAnsi="Cambria Math" w:cs="Cambria Math"/>
          <w:sz w:val="22"/>
          <w:szCs w:val="22"/>
        </w:rPr>
        <w:t>‑</w:t>
      </w:r>
      <w:r w:rsidRPr="00CF7C54">
        <w:rPr>
          <w:rFonts w:ascii="Arial" w:hAnsi="Arial" w:cs="Arial"/>
          <w:sz w:val="22"/>
          <w:szCs w:val="22"/>
        </w:rPr>
        <w:t>native brands using TikTok commerce to capture younger segments</w:t>
      </w:r>
    </w:p>
    <w:p w14:paraId="6C22E211" w14:textId="20C2112C"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This SWOT synthesis </w:t>
      </w:r>
      <w:r w:rsidR="00576DF9" w:rsidRPr="00CF7C54">
        <w:rPr>
          <w:rFonts w:ascii="Arial" w:hAnsi="Arial" w:cs="Arial"/>
          <w:sz w:val="22"/>
          <w:szCs w:val="22"/>
        </w:rPr>
        <w:t>finds</w:t>
      </w:r>
      <w:r w:rsidRPr="00CF7C54">
        <w:rPr>
          <w:rFonts w:ascii="Arial" w:hAnsi="Arial" w:cs="Arial"/>
          <w:sz w:val="22"/>
          <w:szCs w:val="22"/>
        </w:rPr>
        <w:t xml:space="preserve"> Zara’s central strategic challenge: aligning its speed advantage with sustainability and value demands. Without adaptation, Zara risks losing ethically motivated consumers to sustainable brands and price</w:t>
      </w:r>
      <w:r w:rsidRPr="00CF7C54">
        <w:rPr>
          <w:rFonts w:ascii="Cambria Math" w:hAnsi="Cambria Math" w:cs="Cambria Math"/>
          <w:sz w:val="22"/>
          <w:szCs w:val="22"/>
        </w:rPr>
        <w:t>‑</w:t>
      </w:r>
      <w:r w:rsidRPr="00CF7C54">
        <w:rPr>
          <w:rFonts w:ascii="Arial" w:hAnsi="Arial" w:cs="Arial"/>
          <w:sz w:val="22"/>
          <w:szCs w:val="22"/>
        </w:rPr>
        <w:t>sensitive consumers to Shein/Primark; conversely, abandoning speed entirely to become purely “sustainable luxury” would undermine its core identity and value proposition.</w:t>
      </w:r>
    </w:p>
    <w:p w14:paraId="045C4DD9" w14:textId="3F8DEE0E" w:rsidR="00DC26AE" w:rsidRPr="00576DF9" w:rsidRDefault="00DC26AE" w:rsidP="00CF7C54">
      <w:pPr>
        <w:spacing w:line="360" w:lineRule="auto"/>
        <w:rPr>
          <w:rFonts w:ascii="Arial" w:hAnsi="Arial" w:cs="Arial"/>
          <w:b/>
          <w:bCs/>
          <w:sz w:val="28"/>
          <w:szCs w:val="28"/>
        </w:rPr>
      </w:pPr>
      <w:r w:rsidRPr="00576DF9">
        <w:rPr>
          <w:rFonts w:ascii="Arial" w:hAnsi="Arial" w:cs="Arial"/>
          <w:b/>
          <w:bCs/>
          <w:sz w:val="28"/>
          <w:szCs w:val="28"/>
        </w:rPr>
        <w:t>Strategic Options Evaluation &amp; Recommended Strategy</w:t>
      </w:r>
    </w:p>
    <w:p w14:paraId="10050085" w14:textId="77777777" w:rsidR="00576DF9" w:rsidRPr="00CB0E48" w:rsidRDefault="00DC26AE" w:rsidP="00CF7C54">
      <w:pPr>
        <w:spacing w:line="360" w:lineRule="auto"/>
        <w:rPr>
          <w:rFonts w:ascii="Arial" w:hAnsi="Arial" w:cs="Arial"/>
          <w:b/>
          <w:bCs/>
          <w:sz w:val="22"/>
          <w:szCs w:val="22"/>
        </w:rPr>
      </w:pPr>
      <w:r w:rsidRPr="00CB0E48">
        <w:rPr>
          <w:rFonts w:ascii="Arial" w:hAnsi="Arial" w:cs="Arial"/>
          <w:b/>
          <w:bCs/>
          <w:sz w:val="22"/>
          <w:szCs w:val="22"/>
        </w:rPr>
        <w:t xml:space="preserve"> Evaluation of Alternative Strategies</w:t>
      </w:r>
    </w:p>
    <w:p w14:paraId="48483C01" w14:textId="4A7A1194"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Option 1 – Cost Leadership Strategy: Aggressive price cuts to compete directly with Shein or Primark are unsuitable because Zara’s integrated model carries higher overheads than pure digital discounters; price reductions would compress margins and damage quality </w:t>
      </w:r>
      <w:r w:rsidR="00CB0E48" w:rsidRPr="00CF7C54">
        <w:rPr>
          <w:rFonts w:ascii="Arial" w:hAnsi="Arial" w:cs="Arial"/>
          <w:sz w:val="22"/>
          <w:szCs w:val="22"/>
        </w:rPr>
        <w:t>feelings</w:t>
      </w:r>
      <w:r w:rsidRPr="00CF7C54">
        <w:rPr>
          <w:rFonts w:ascii="Arial" w:hAnsi="Arial" w:cs="Arial"/>
          <w:sz w:val="22"/>
          <w:szCs w:val="22"/>
        </w:rPr>
        <w:t>.</w:t>
      </w:r>
    </w:p>
    <w:p w14:paraId="1632D7D2"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Option 2 – Pure Digital Expansion Strategy: Investing exclusively in e</w:t>
      </w:r>
      <w:r w:rsidRPr="00CF7C54">
        <w:rPr>
          <w:rFonts w:ascii="Cambria Math" w:hAnsi="Cambria Math" w:cs="Cambria Math"/>
          <w:sz w:val="22"/>
          <w:szCs w:val="22"/>
        </w:rPr>
        <w:t>‑</w:t>
      </w:r>
      <w:r w:rsidRPr="00CF7C54">
        <w:rPr>
          <w:rFonts w:ascii="Arial" w:hAnsi="Arial" w:cs="Arial"/>
          <w:sz w:val="22"/>
          <w:szCs w:val="22"/>
        </w:rPr>
        <w:t>commerce and reducing stores could improve digital reach but weaken Zara’s unique strength – the physical store experience and frequent replenishment creating urgency and repeat visits; competing solely online would also require substantial fulfilment and marketing investment.</w:t>
      </w:r>
    </w:p>
    <w:p w14:paraId="67E762C1" w14:textId="39EA545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Option </w:t>
      </w:r>
      <w:r w:rsidR="005A6371">
        <w:rPr>
          <w:rFonts w:ascii="Arial" w:hAnsi="Arial" w:cs="Arial"/>
          <w:sz w:val="22"/>
          <w:szCs w:val="22"/>
        </w:rPr>
        <w:t>3</w:t>
      </w:r>
      <w:r w:rsidRPr="00CF7C54">
        <w:rPr>
          <w:rFonts w:ascii="Arial" w:hAnsi="Arial" w:cs="Arial"/>
          <w:sz w:val="22"/>
          <w:szCs w:val="22"/>
        </w:rPr>
        <w:t xml:space="preserve"> – Recommended Strategy: Differentiation Combined with Circularity: This is the most suitable strategy for Zara UK. It preserves Zara’s speed</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market capability while differentiating the brand through enhanced sustainability transparency, circular services, AI</w:t>
      </w:r>
      <w:r w:rsidRPr="00CF7C54">
        <w:rPr>
          <w:rFonts w:ascii="Cambria Math" w:hAnsi="Cambria Math" w:cs="Cambria Math"/>
          <w:sz w:val="22"/>
          <w:szCs w:val="22"/>
        </w:rPr>
        <w:t>‑</w:t>
      </w:r>
      <w:r w:rsidRPr="00CF7C54">
        <w:rPr>
          <w:rFonts w:ascii="Arial" w:hAnsi="Arial" w:cs="Arial"/>
          <w:sz w:val="22"/>
          <w:szCs w:val="22"/>
        </w:rPr>
        <w:t xml:space="preserve">enabled omnichannel personalisation and experiential retail. This </w:t>
      </w:r>
      <w:r w:rsidR="00CB0E48" w:rsidRPr="00CF7C54">
        <w:rPr>
          <w:rFonts w:ascii="Arial" w:hAnsi="Arial" w:cs="Arial"/>
          <w:sz w:val="22"/>
          <w:szCs w:val="22"/>
        </w:rPr>
        <w:t>uses</w:t>
      </w:r>
      <w:r w:rsidRPr="00CF7C54">
        <w:rPr>
          <w:rFonts w:ascii="Arial" w:hAnsi="Arial" w:cs="Arial"/>
          <w:sz w:val="22"/>
          <w:szCs w:val="22"/>
        </w:rPr>
        <w:t xml:space="preserve"> Zara’s existing data capabilities and store network, addresses sustainability threats, captures social commerce opportunities and </w:t>
      </w:r>
      <w:r w:rsidR="00CB0E48" w:rsidRPr="00CF7C54">
        <w:rPr>
          <w:rFonts w:ascii="Arial" w:hAnsi="Arial" w:cs="Arial"/>
          <w:sz w:val="22"/>
          <w:szCs w:val="22"/>
        </w:rPr>
        <w:t>supports</w:t>
      </w:r>
      <w:r w:rsidRPr="00CF7C54">
        <w:rPr>
          <w:rFonts w:ascii="Arial" w:hAnsi="Arial" w:cs="Arial"/>
          <w:sz w:val="22"/>
          <w:szCs w:val="22"/>
        </w:rPr>
        <w:t xml:space="preserve"> accessible fashion positioning without abandoning its established business model (McKinsey, 2026).</w:t>
      </w:r>
    </w:p>
    <w:p w14:paraId="33D85759" w14:textId="3D501539" w:rsidR="00DC26AE" w:rsidRPr="00CB0E48" w:rsidRDefault="00DC26AE" w:rsidP="002819E0">
      <w:pPr>
        <w:spacing w:line="360" w:lineRule="auto"/>
        <w:rPr>
          <w:rFonts w:ascii="Arial" w:hAnsi="Arial" w:cs="Arial"/>
          <w:b/>
          <w:bCs/>
          <w:sz w:val="22"/>
          <w:szCs w:val="22"/>
        </w:rPr>
      </w:pPr>
      <w:r w:rsidRPr="00CF7C54">
        <w:rPr>
          <w:rFonts w:ascii="Arial" w:hAnsi="Arial" w:cs="Arial"/>
          <w:sz w:val="22"/>
          <w:szCs w:val="22"/>
        </w:rPr>
        <w:t xml:space="preserve"> </w:t>
      </w:r>
      <w:r w:rsidRPr="00CB0E48">
        <w:rPr>
          <w:rFonts w:ascii="Arial" w:hAnsi="Arial" w:cs="Arial"/>
          <w:b/>
          <w:bCs/>
          <w:sz w:val="22"/>
          <w:szCs w:val="22"/>
        </w:rPr>
        <w:t>Actionable Recommendations for Zara UK</w:t>
      </w:r>
    </w:p>
    <w:p w14:paraId="29479144"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1. UK take</w:t>
      </w:r>
      <w:r w:rsidRPr="00CF7C54">
        <w:rPr>
          <w:rFonts w:ascii="Cambria Math" w:hAnsi="Cambria Math" w:cs="Cambria Math"/>
          <w:sz w:val="22"/>
          <w:szCs w:val="22"/>
        </w:rPr>
        <w:t>‑</w:t>
      </w:r>
      <w:r w:rsidRPr="00CF7C54">
        <w:rPr>
          <w:rFonts w:ascii="Arial" w:hAnsi="Arial" w:cs="Arial"/>
          <w:sz w:val="22"/>
          <w:szCs w:val="22"/>
        </w:rPr>
        <w:t>back/resale pilot (12</w:t>
      </w:r>
      <w:r w:rsidRPr="00CF7C54">
        <w:rPr>
          <w:rFonts w:ascii="Cambria Math" w:hAnsi="Cambria Math" w:cs="Cambria Math"/>
          <w:sz w:val="22"/>
          <w:szCs w:val="22"/>
        </w:rPr>
        <w:t>‑</w:t>
      </w:r>
      <w:r w:rsidRPr="00CF7C54">
        <w:rPr>
          <w:rFonts w:ascii="Arial" w:hAnsi="Arial" w:cs="Arial"/>
          <w:sz w:val="22"/>
          <w:szCs w:val="22"/>
        </w:rPr>
        <w:t>18 months): Develop or partner on an official Zara resale platform enabling customers to resell pre</w:t>
      </w:r>
      <w:r w:rsidRPr="00CF7C54">
        <w:rPr>
          <w:rFonts w:ascii="Cambria Math" w:hAnsi="Cambria Math" w:cs="Cambria Math"/>
          <w:sz w:val="22"/>
          <w:szCs w:val="22"/>
        </w:rPr>
        <w:t>‑</w:t>
      </w:r>
      <w:r w:rsidRPr="00CF7C54">
        <w:rPr>
          <w:rFonts w:ascii="Arial" w:hAnsi="Arial" w:cs="Arial"/>
          <w:sz w:val="22"/>
          <w:szCs w:val="22"/>
        </w:rPr>
        <w:t>loved garments; this responds to the £3 billion UK resale market, improves circular credentials and strengthens loyalty without abandoning fast fashion (Spring Fair, 2025).</w:t>
      </w:r>
    </w:p>
    <w:p w14:paraId="399CACC1"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lastRenderedPageBreak/>
        <w:t>2. AI/AR personalisation (Ongoing): Integrate virtual try</w:t>
      </w:r>
      <w:r w:rsidRPr="00CF7C54">
        <w:rPr>
          <w:rFonts w:ascii="Cambria Math" w:hAnsi="Cambria Math" w:cs="Cambria Math"/>
          <w:sz w:val="22"/>
          <w:szCs w:val="22"/>
        </w:rPr>
        <w:t>‑</w:t>
      </w:r>
      <w:r w:rsidRPr="00CF7C54">
        <w:rPr>
          <w:rFonts w:ascii="Arial" w:hAnsi="Arial" w:cs="Arial"/>
          <w:sz w:val="22"/>
          <w:szCs w:val="22"/>
        </w:rPr>
        <w:t>on, size recommendation and social</w:t>
      </w:r>
      <w:r w:rsidRPr="00CF7C54">
        <w:rPr>
          <w:rFonts w:ascii="Cambria Math" w:hAnsi="Cambria Math" w:cs="Cambria Math"/>
          <w:sz w:val="22"/>
          <w:szCs w:val="22"/>
        </w:rPr>
        <w:t>‑</w:t>
      </w:r>
      <w:r w:rsidRPr="00CF7C54">
        <w:rPr>
          <w:rFonts w:ascii="Arial" w:hAnsi="Arial" w:cs="Arial"/>
          <w:sz w:val="22"/>
          <w:szCs w:val="22"/>
        </w:rPr>
        <w:t>commerce features in the Zara app and website; since social commerce accounts for 23 % of UK online fashion sales, this improves competitiveness against TikTok</w:t>
      </w:r>
      <w:r w:rsidRPr="00CF7C54">
        <w:rPr>
          <w:rFonts w:ascii="Cambria Math" w:hAnsi="Cambria Math" w:cs="Cambria Math"/>
          <w:sz w:val="22"/>
          <w:szCs w:val="22"/>
        </w:rPr>
        <w:t>‑</w:t>
      </w:r>
      <w:r w:rsidRPr="00CF7C54">
        <w:rPr>
          <w:rFonts w:ascii="Arial" w:hAnsi="Arial" w:cs="Arial"/>
          <w:sz w:val="22"/>
          <w:szCs w:val="22"/>
        </w:rPr>
        <w:t>driven digital brands (Spring Fair, 2025).</w:t>
      </w:r>
    </w:p>
    <w:p w14:paraId="4A9C33CA"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3. Expand Join Life &amp; transparency (Immediate</w:t>
      </w:r>
      <w:r w:rsidRPr="00CF7C54">
        <w:rPr>
          <w:rFonts w:ascii="Cambria Math" w:hAnsi="Cambria Math" w:cs="Cambria Math"/>
          <w:sz w:val="22"/>
          <w:szCs w:val="22"/>
        </w:rPr>
        <w:t>‑</w:t>
      </w:r>
      <w:r w:rsidRPr="00CF7C54">
        <w:rPr>
          <w:rFonts w:ascii="Arial" w:hAnsi="Arial" w:cs="Arial"/>
          <w:sz w:val="22"/>
          <w:szCs w:val="22"/>
        </w:rPr>
        <w:t>12 months): Increase recycled/lower</w:t>
      </w:r>
      <w:r w:rsidRPr="00CF7C54">
        <w:rPr>
          <w:rFonts w:ascii="Cambria Math" w:hAnsi="Cambria Math" w:cs="Cambria Math"/>
          <w:sz w:val="22"/>
          <w:szCs w:val="22"/>
        </w:rPr>
        <w:t>‑</w:t>
      </w:r>
      <w:r w:rsidRPr="00CF7C54">
        <w:rPr>
          <w:rFonts w:ascii="Arial" w:hAnsi="Arial" w:cs="Arial"/>
          <w:sz w:val="22"/>
          <w:szCs w:val="22"/>
        </w:rPr>
        <w:t>impact material use, implement QR</w:t>
      </w:r>
      <w:r w:rsidRPr="00CF7C54">
        <w:rPr>
          <w:rFonts w:ascii="Cambria Math" w:hAnsi="Cambria Math" w:cs="Cambria Math"/>
          <w:sz w:val="22"/>
          <w:szCs w:val="22"/>
        </w:rPr>
        <w:t>‑</w:t>
      </w:r>
      <w:r w:rsidRPr="00CF7C54">
        <w:rPr>
          <w:rFonts w:ascii="Arial" w:hAnsi="Arial" w:cs="Arial"/>
          <w:sz w:val="22"/>
          <w:szCs w:val="22"/>
        </w:rPr>
        <w:t>code labelling showing origin and environmental impact, and publish UK</w:t>
      </w:r>
      <w:r w:rsidRPr="00CF7C54">
        <w:rPr>
          <w:rFonts w:ascii="Cambria Math" w:hAnsi="Cambria Math" w:cs="Cambria Math"/>
          <w:sz w:val="22"/>
          <w:szCs w:val="22"/>
        </w:rPr>
        <w:t>‑</w:t>
      </w:r>
      <w:r w:rsidRPr="00CF7C54">
        <w:rPr>
          <w:rFonts w:ascii="Arial" w:hAnsi="Arial" w:cs="Arial"/>
          <w:sz w:val="22"/>
          <w:szCs w:val="22"/>
        </w:rPr>
        <w:t>specific sustainability metrics to build trust with ethical consumers (Mintel, 2025).</w:t>
      </w:r>
    </w:p>
    <w:p w14:paraId="657BB7C1" w14:textId="7777777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4. Experiential retail in regional cities (1</w:t>
      </w:r>
      <w:r w:rsidRPr="00CF7C54">
        <w:rPr>
          <w:rFonts w:ascii="Cambria Math" w:hAnsi="Cambria Math" w:cs="Cambria Math"/>
          <w:sz w:val="22"/>
          <w:szCs w:val="22"/>
        </w:rPr>
        <w:t>‑</w:t>
      </w:r>
      <w:r w:rsidRPr="00CF7C54">
        <w:rPr>
          <w:rFonts w:ascii="Arial" w:hAnsi="Arial" w:cs="Arial"/>
          <w:sz w:val="22"/>
          <w:szCs w:val="22"/>
        </w:rPr>
        <w:t>3 years): Convert selected high</w:t>
      </w:r>
      <w:r w:rsidRPr="00CF7C54">
        <w:rPr>
          <w:rFonts w:ascii="Cambria Math" w:hAnsi="Cambria Math" w:cs="Cambria Math"/>
          <w:sz w:val="22"/>
          <w:szCs w:val="22"/>
        </w:rPr>
        <w:t>‑</w:t>
      </w:r>
      <w:r w:rsidRPr="00CF7C54">
        <w:rPr>
          <w:rFonts w:ascii="Arial" w:hAnsi="Arial" w:cs="Arial"/>
          <w:sz w:val="22"/>
          <w:szCs w:val="22"/>
        </w:rPr>
        <w:t>street stores into “style and sustainability hubs” offering styling sessions, garment</w:t>
      </w:r>
      <w:r w:rsidRPr="00CF7C54">
        <w:rPr>
          <w:rFonts w:ascii="Cambria Math" w:hAnsi="Cambria Math" w:cs="Cambria Math"/>
          <w:sz w:val="22"/>
          <w:szCs w:val="22"/>
        </w:rPr>
        <w:t>‑</w:t>
      </w:r>
      <w:r w:rsidRPr="00CF7C54">
        <w:rPr>
          <w:rFonts w:ascii="Arial" w:hAnsi="Arial" w:cs="Arial"/>
          <w:sz w:val="22"/>
          <w:szCs w:val="22"/>
        </w:rPr>
        <w:t>care workshops and take</w:t>
      </w:r>
      <w:r w:rsidRPr="00CF7C54">
        <w:rPr>
          <w:rFonts w:ascii="Cambria Math" w:hAnsi="Cambria Math" w:cs="Cambria Math"/>
          <w:sz w:val="22"/>
          <w:szCs w:val="22"/>
        </w:rPr>
        <w:t>‑</w:t>
      </w:r>
      <w:r w:rsidRPr="00CF7C54">
        <w:rPr>
          <w:rFonts w:ascii="Arial" w:hAnsi="Arial" w:cs="Arial"/>
          <w:sz w:val="22"/>
          <w:szCs w:val="22"/>
        </w:rPr>
        <w:t>back collection points; 6.4 % footfall growth in regional cities makes this an effective differentiation strategy versus purely online retailers (Spring Fair, 2025).</w:t>
      </w:r>
    </w:p>
    <w:p w14:paraId="1C30522A" w14:textId="34539E7E" w:rsidR="00DC26AE" w:rsidRPr="00F97A0C" w:rsidRDefault="00DC26AE" w:rsidP="00CF7C54">
      <w:pPr>
        <w:spacing w:line="360" w:lineRule="auto"/>
        <w:rPr>
          <w:rFonts w:ascii="Arial" w:hAnsi="Arial" w:cs="Arial"/>
          <w:b/>
          <w:bCs/>
          <w:sz w:val="28"/>
          <w:szCs w:val="28"/>
        </w:rPr>
      </w:pPr>
      <w:r w:rsidRPr="00F97A0C">
        <w:rPr>
          <w:rFonts w:ascii="Arial" w:hAnsi="Arial" w:cs="Arial"/>
          <w:b/>
          <w:bCs/>
          <w:sz w:val="28"/>
          <w:szCs w:val="28"/>
        </w:rPr>
        <w:t>Conclusion</w:t>
      </w:r>
    </w:p>
    <w:p w14:paraId="401DDBE2" w14:textId="446F19D1"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Zara’s UK position </w:t>
      </w:r>
      <w:r w:rsidR="003121E8" w:rsidRPr="00CF7C54">
        <w:rPr>
          <w:rFonts w:ascii="Arial" w:hAnsi="Arial" w:cs="Arial"/>
          <w:sz w:val="22"/>
          <w:szCs w:val="22"/>
        </w:rPr>
        <w:t>stays</w:t>
      </w:r>
      <w:r w:rsidRPr="00CF7C54">
        <w:rPr>
          <w:rFonts w:ascii="Arial" w:hAnsi="Arial" w:cs="Arial"/>
          <w:sz w:val="22"/>
          <w:szCs w:val="22"/>
        </w:rPr>
        <w:t xml:space="preserve"> strong, yet its traditional fast</w:t>
      </w:r>
      <w:r w:rsidRPr="00CF7C54">
        <w:rPr>
          <w:rFonts w:ascii="Cambria Math" w:hAnsi="Cambria Math" w:cs="Cambria Math"/>
          <w:sz w:val="22"/>
          <w:szCs w:val="22"/>
        </w:rPr>
        <w:t>‑</w:t>
      </w:r>
      <w:r w:rsidRPr="00CF7C54">
        <w:rPr>
          <w:rFonts w:ascii="Arial" w:hAnsi="Arial" w:cs="Arial"/>
          <w:sz w:val="22"/>
          <w:szCs w:val="22"/>
        </w:rPr>
        <w:t xml:space="preserve">fashion model faces pressure from economic, social, technological and regulatory change. Analysis using PESTLE, Porter’s Five Forces, Value Chain, VRIO and SWOT </w:t>
      </w:r>
      <w:r w:rsidR="003121E8" w:rsidRPr="00CF7C54">
        <w:rPr>
          <w:rFonts w:ascii="Arial" w:hAnsi="Arial" w:cs="Arial"/>
          <w:sz w:val="22"/>
          <w:szCs w:val="22"/>
        </w:rPr>
        <w:t>shows</w:t>
      </w:r>
      <w:r w:rsidRPr="00CF7C54">
        <w:rPr>
          <w:rFonts w:ascii="Arial" w:hAnsi="Arial" w:cs="Arial"/>
          <w:sz w:val="22"/>
          <w:szCs w:val="22"/>
        </w:rPr>
        <w:t xml:space="preserve"> that Zara’s competitive advantage rests primarily on speed, data capability and integrated supply chain; these strengths must evolve to meet circular consumption, digital commerce and sustainability expectations. The most suitable strategy is therefore not to become the cheapest retailer nor abandon fast fashion entirely, but to transition toward “responsible fast fashion”: </w:t>
      </w:r>
      <w:r w:rsidR="003121E8" w:rsidRPr="00CF7C54">
        <w:rPr>
          <w:rFonts w:ascii="Arial" w:hAnsi="Arial" w:cs="Arial"/>
          <w:sz w:val="22"/>
          <w:szCs w:val="22"/>
        </w:rPr>
        <w:t>keeping</w:t>
      </w:r>
      <w:r w:rsidRPr="00CF7C54">
        <w:rPr>
          <w:rFonts w:ascii="Arial" w:hAnsi="Arial" w:cs="Arial"/>
          <w:sz w:val="22"/>
          <w:szCs w:val="22"/>
        </w:rPr>
        <w:t xml:space="preserve"> operational agility while adding transparency, circularity and enhanced digital</w:t>
      </w:r>
      <w:r w:rsidRPr="00CF7C54">
        <w:rPr>
          <w:rFonts w:ascii="Cambria Math" w:hAnsi="Cambria Math" w:cs="Cambria Math"/>
          <w:sz w:val="22"/>
          <w:szCs w:val="22"/>
        </w:rPr>
        <w:t>‑</w:t>
      </w:r>
      <w:r w:rsidRPr="00CF7C54">
        <w:rPr>
          <w:rFonts w:ascii="Arial" w:hAnsi="Arial" w:cs="Arial"/>
          <w:sz w:val="22"/>
          <w:szCs w:val="22"/>
        </w:rPr>
        <w:t>customer experience. If implemented effectively, this strategy enables Zara to defend its market position, rebuild sustainability reputation and remain relevant to UK consumers over the next three</w:t>
      </w:r>
      <w:r w:rsidRPr="00CF7C54">
        <w:rPr>
          <w:rFonts w:ascii="Cambria Math" w:hAnsi="Cambria Math" w:cs="Cambria Math"/>
          <w:sz w:val="22"/>
          <w:szCs w:val="22"/>
        </w:rPr>
        <w:t>‑</w:t>
      </w:r>
      <w:r w:rsidRPr="00CF7C54">
        <w:rPr>
          <w:rFonts w:ascii="Arial" w:hAnsi="Arial" w:cs="Arial"/>
          <w:sz w:val="22"/>
          <w:szCs w:val="22"/>
        </w:rPr>
        <w:t>to</w:t>
      </w:r>
      <w:r w:rsidRPr="00CF7C54">
        <w:rPr>
          <w:rFonts w:ascii="Cambria Math" w:hAnsi="Cambria Math" w:cs="Cambria Math"/>
          <w:sz w:val="22"/>
          <w:szCs w:val="22"/>
        </w:rPr>
        <w:t>‑</w:t>
      </w:r>
      <w:r w:rsidRPr="00CF7C54">
        <w:rPr>
          <w:rFonts w:ascii="Arial" w:hAnsi="Arial" w:cs="Arial"/>
          <w:sz w:val="22"/>
          <w:szCs w:val="22"/>
        </w:rPr>
        <w:t>five years.</w:t>
      </w:r>
    </w:p>
    <w:p w14:paraId="0AC972F8" w14:textId="131CB293" w:rsidR="00DC26AE" w:rsidRPr="00F97A0C" w:rsidRDefault="00DC26AE" w:rsidP="00CF7C54">
      <w:pPr>
        <w:spacing w:line="360" w:lineRule="auto"/>
        <w:rPr>
          <w:rFonts w:ascii="Arial" w:hAnsi="Arial" w:cs="Arial"/>
          <w:sz w:val="28"/>
          <w:szCs w:val="28"/>
        </w:rPr>
      </w:pPr>
      <w:r w:rsidRPr="00F97A0C">
        <w:rPr>
          <w:rFonts w:ascii="Arial" w:hAnsi="Arial" w:cs="Arial"/>
          <w:sz w:val="28"/>
          <w:szCs w:val="28"/>
        </w:rPr>
        <w:t xml:space="preserve">Reference List </w:t>
      </w:r>
    </w:p>
    <w:p w14:paraId="6D4C3DC0" w14:textId="71EDFDDD"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Barney, J. B. (1991). ‘Firm resources and sustained competitive advantage’</w:t>
      </w:r>
      <w:r w:rsidRPr="007233E5">
        <w:rPr>
          <w:rFonts w:ascii="Arial" w:hAnsi="Arial" w:cs="Arial"/>
          <w:i/>
          <w:iCs/>
          <w:sz w:val="22"/>
          <w:szCs w:val="22"/>
        </w:rPr>
        <w:t>, Journal of Management</w:t>
      </w:r>
      <w:r w:rsidRPr="00CF7C54">
        <w:rPr>
          <w:rFonts w:ascii="Arial" w:hAnsi="Arial" w:cs="Arial"/>
          <w:sz w:val="22"/>
          <w:szCs w:val="22"/>
        </w:rPr>
        <w:t>, 17(1), pp. 99</w:t>
      </w:r>
      <w:r w:rsidRPr="00CF7C54">
        <w:rPr>
          <w:rFonts w:ascii="Cambria Math" w:hAnsi="Cambria Math" w:cs="Cambria Math"/>
          <w:sz w:val="22"/>
          <w:szCs w:val="22"/>
        </w:rPr>
        <w:t>‑</w:t>
      </w:r>
      <w:r w:rsidRPr="00CF7C54">
        <w:rPr>
          <w:rFonts w:ascii="Arial" w:hAnsi="Arial" w:cs="Arial"/>
          <w:sz w:val="22"/>
          <w:szCs w:val="22"/>
        </w:rPr>
        <w:t>120.</w:t>
      </w:r>
    </w:p>
    <w:p w14:paraId="497558E8" w14:textId="7B5AFFB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Ghemawat, P. and </w:t>
      </w:r>
      <w:proofErr w:type="spellStart"/>
      <w:r w:rsidRPr="00CF7C54">
        <w:rPr>
          <w:rFonts w:ascii="Arial" w:hAnsi="Arial" w:cs="Arial"/>
          <w:sz w:val="22"/>
          <w:szCs w:val="22"/>
        </w:rPr>
        <w:t>Nueno</w:t>
      </w:r>
      <w:proofErr w:type="spellEnd"/>
      <w:r w:rsidRPr="00CF7C54">
        <w:rPr>
          <w:rFonts w:ascii="Arial" w:hAnsi="Arial" w:cs="Arial"/>
          <w:sz w:val="22"/>
          <w:szCs w:val="22"/>
        </w:rPr>
        <w:t xml:space="preserve">, J. L. (2003). </w:t>
      </w:r>
      <w:r w:rsidRPr="007233E5">
        <w:rPr>
          <w:rFonts w:ascii="Arial" w:hAnsi="Arial" w:cs="Arial"/>
          <w:i/>
          <w:iCs/>
          <w:sz w:val="22"/>
          <w:szCs w:val="22"/>
        </w:rPr>
        <w:t>Zara: Fast Fashion</w:t>
      </w:r>
      <w:r w:rsidRPr="00CF7C54">
        <w:rPr>
          <w:rFonts w:ascii="Arial" w:hAnsi="Arial" w:cs="Arial"/>
          <w:sz w:val="22"/>
          <w:szCs w:val="22"/>
        </w:rPr>
        <w:t>. Harvard Business School Case Study.</w:t>
      </w:r>
    </w:p>
    <w:p w14:paraId="019EAF73" w14:textId="7E1AEF19"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Hill, C. W. L. and Jones, G. R. (2021). </w:t>
      </w:r>
      <w:r w:rsidRPr="00325802">
        <w:rPr>
          <w:rFonts w:ascii="Arial" w:hAnsi="Arial" w:cs="Arial"/>
          <w:i/>
          <w:iCs/>
          <w:sz w:val="22"/>
          <w:szCs w:val="22"/>
        </w:rPr>
        <w:t>Strategic Management Theory: An Integrated Approach</w:t>
      </w:r>
      <w:r w:rsidRPr="00CF7C54">
        <w:rPr>
          <w:rFonts w:ascii="Arial" w:hAnsi="Arial" w:cs="Arial"/>
          <w:sz w:val="22"/>
          <w:szCs w:val="22"/>
        </w:rPr>
        <w:t xml:space="preserve">. 13th </w:t>
      </w:r>
      <w:proofErr w:type="spellStart"/>
      <w:r w:rsidRPr="00CF7C54">
        <w:rPr>
          <w:rFonts w:ascii="Arial" w:hAnsi="Arial" w:cs="Arial"/>
          <w:sz w:val="22"/>
          <w:szCs w:val="22"/>
        </w:rPr>
        <w:t>edn</w:t>
      </w:r>
      <w:proofErr w:type="spellEnd"/>
      <w:r w:rsidRPr="00CF7C54">
        <w:rPr>
          <w:rFonts w:ascii="Arial" w:hAnsi="Arial" w:cs="Arial"/>
          <w:sz w:val="22"/>
          <w:szCs w:val="22"/>
        </w:rPr>
        <w:t>. Cengage Learning.</w:t>
      </w:r>
    </w:p>
    <w:p w14:paraId="644928A3" w14:textId="76707C21"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Inditex (2024). </w:t>
      </w:r>
      <w:r w:rsidRPr="006D7D1D">
        <w:rPr>
          <w:rFonts w:ascii="Arial" w:hAnsi="Arial" w:cs="Arial"/>
          <w:i/>
          <w:iCs/>
          <w:sz w:val="22"/>
          <w:szCs w:val="22"/>
        </w:rPr>
        <w:t>Inditex Annual Report 2023</w:t>
      </w:r>
      <w:r w:rsidRPr="006D7D1D">
        <w:rPr>
          <w:rFonts w:ascii="Cambria Math" w:hAnsi="Cambria Math" w:cs="Cambria Math"/>
          <w:i/>
          <w:iCs/>
          <w:sz w:val="22"/>
          <w:szCs w:val="22"/>
        </w:rPr>
        <w:t>‑</w:t>
      </w:r>
      <w:r w:rsidRPr="006D7D1D">
        <w:rPr>
          <w:rFonts w:ascii="Arial" w:hAnsi="Arial" w:cs="Arial"/>
          <w:i/>
          <w:iCs/>
          <w:sz w:val="22"/>
          <w:szCs w:val="22"/>
        </w:rPr>
        <w:t>24</w:t>
      </w:r>
      <w:r w:rsidRPr="00CF7C54">
        <w:rPr>
          <w:rFonts w:ascii="Arial" w:hAnsi="Arial" w:cs="Arial"/>
          <w:sz w:val="22"/>
          <w:szCs w:val="22"/>
        </w:rPr>
        <w:t>. Inditex Group. Available at: https://www.inditex.com [Accessed: 20 Oct 2026].</w:t>
      </w:r>
    </w:p>
    <w:p w14:paraId="1C6BEC19" w14:textId="294034A7"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lastRenderedPageBreak/>
        <w:t>Inditex (2025). ‘Zara Brand Overview &amp; Strategic Objectives’. Inditex Group Official Website. Available at: https://www.inditex.com/zara [Accessed: 20 Oct 2026].</w:t>
      </w:r>
    </w:p>
    <w:p w14:paraId="773E84BC" w14:textId="5536D97B" w:rsidR="00DC26AE" w:rsidRPr="0079102F" w:rsidRDefault="00DC26AE" w:rsidP="00CF7C54">
      <w:pPr>
        <w:spacing w:line="360" w:lineRule="auto"/>
        <w:rPr>
          <w:rFonts w:ascii="Arial" w:hAnsi="Arial" w:cs="Arial"/>
          <w:i/>
          <w:iCs/>
          <w:sz w:val="22"/>
          <w:szCs w:val="22"/>
        </w:rPr>
      </w:pPr>
      <w:r w:rsidRPr="00CF7C54">
        <w:rPr>
          <w:rFonts w:ascii="Arial" w:hAnsi="Arial" w:cs="Arial"/>
          <w:sz w:val="22"/>
          <w:szCs w:val="22"/>
        </w:rPr>
        <w:t xml:space="preserve">Johnson, G., Whittington, R., Scholes, K., Angwin, D. and </w:t>
      </w:r>
      <w:proofErr w:type="spellStart"/>
      <w:r w:rsidRPr="00CF7C54">
        <w:rPr>
          <w:rFonts w:ascii="Arial" w:hAnsi="Arial" w:cs="Arial"/>
          <w:sz w:val="22"/>
          <w:szCs w:val="22"/>
        </w:rPr>
        <w:t>Regnér</w:t>
      </w:r>
      <w:proofErr w:type="spellEnd"/>
      <w:r w:rsidRPr="00CF7C54">
        <w:rPr>
          <w:rFonts w:ascii="Arial" w:hAnsi="Arial" w:cs="Arial"/>
          <w:sz w:val="22"/>
          <w:szCs w:val="22"/>
        </w:rPr>
        <w:t xml:space="preserve">, P. (2020). </w:t>
      </w:r>
      <w:r w:rsidRPr="0079102F">
        <w:rPr>
          <w:rFonts w:ascii="Arial" w:hAnsi="Arial" w:cs="Arial"/>
          <w:i/>
          <w:iCs/>
          <w:sz w:val="22"/>
          <w:szCs w:val="22"/>
        </w:rPr>
        <w:t xml:space="preserve">Exploring Strategy. </w:t>
      </w:r>
      <w:r w:rsidRPr="0079102F">
        <w:rPr>
          <w:rFonts w:ascii="Arial" w:hAnsi="Arial" w:cs="Arial"/>
          <w:sz w:val="22"/>
          <w:szCs w:val="22"/>
        </w:rPr>
        <w:t xml:space="preserve">12th </w:t>
      </w:r>
      <w:proofErr w:type="spellStart"/>
      <w:r w:rsidRPr="0079102F">
        <w:rPr>
          <w:rFonts w:ascii="Arial" w:hAnsi="Arial" w:cs="Arial"/>
          <w:sz w:val="22"/>
          <w:szCs w:val="22"/>
        </w:rPr>
        <w:t>edn</w:t>
      </w:r>
      <w:proofErr w:type="spellEnd"/>
      <w:r w:rsidRPr="0079102F">
        <w:rPr>
          <w:rFonts w:ascii="Arial" w:hAnsi="Arial" w:cs="Arial"/>
          <w:sz w:val="22"/>
          <w:szCs w:val="22"/>
        </w:rPr>
        <w:t>. Pearson Education</w:t>
      </w:r>
      <w:r w:rsidRPr="0079102F">
        <w:rPr>
          <w:rFonts w:ascii="Arial" w:hAnsi="Arial" w:cs="Arial"/>
          <w:i/>
          <w:iCs/>
          <w:sz w:val="22"/>
          <w:szCs w:val="22"/>
        </w:rPr>
        <w:t>.</w:t>
      </w:r>
    </w:p>
    <w:p w14:paraId="559A491D" w14:textId="1FE7A8D8"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Porter, M. E. (1980). </w:t>
      </w:r>
      <w:r w:rsidRPr="00532C39">
        <w:rPr>
          <w:rFonts w:ascii="Arial" w:hAnsi="Arial" w:cs="Arial"/>
          <w:i/>
          <w:iCs/>
          <w:sz w:val="22"/>
          <w:szCs w:val="22"/>
        </w:rPr>
        <w:t>Competitive Strategy: Techniques for Analysing Industries and Competitors.</w:t>
      </w:r>
      <w:r w:rsidRPr="00CF7C54">
        <w:rPr>
          <w:rFonts w:ascii="Arial" w:hAnsi="Arial" w:cs="Arial"/>
          <w:sz w:val="22"/>
          <w:szCs w:val="22"/>
        </w:rPr>
        <w:t xml:space="preserve"> Free Press.</w:t>
      </w:r>
    </w:p>
    <w:p w14:paraId="137847EB" w14:textId="68572D05"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Spring Fair (2025). ‘The UK fashion industry in 2025: Trends, stats and what’s next’. Spring Fair Retail Insights. Available at: https://www.springfair.com/news/uk-fashion-industry-2025-trends-stats-s-next [Accessed: 20 Oct 2026].</w:t>
      </w:r>
    </w:p>
    <w:p w14:paraId="2AE94C71" w14:textId="59E724AF"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Mintel (2024). </w:t>
      </w:r>
      <w:r w:rsidRPr="00A91F79">
        <w:rPr>
          <w:rFonts w:ascii="Arial" w:hAnsi="Arial" w:cs="Arial"/>
          <w:i/>
          <w:iCs/>
          <w:sz w:val="22"/>
          <w:szCs w:val="22"/>
        </w:rPr>
        <w:t>Sustainability in Fashion – UK Consumer Report</w:t>
      </w:r>
      <w:r w:rsidRPr="00CF7C54">
        <w:rPr>
          <w:rFonts w:ascii="Arial" w:hAnsi="Arial" w:cs="Arial"/>
          <w:sz w:val="22"/>
          <w:szCs w:val="22"/>
        </w:rPr>
        <w:t>. Mintel International.</w:t>
      </w:r>
    </w:p>
    <w:p w14:paraId="7E78A45B" w14:textId="1989A45C"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Mintel (2025). </w:t>
      </w:r>
      <w:r w:rsidRPr="00A91F79">
        <w:rPr>
          <w:rFonts w:ascii="Arial" w:hAnsi="Arial" w:cs="Arial"/>
          <w:i/>
          <w:iCs/>
          <w:sz w:val="22"/>
          <w:szCs w:val="22"/>
        </w:rPr>
        <w:t>UK Fashion Retail Market Report: Fast Fashion vs Circular Consumption</w:t>
      </w:r>
      <w:r w:rsidRPr="00CF7C54">
        <w:rPr>
          <w:rFonts w:ascii="Arial" w:hAnsi="Arial" w:cs="Arial"/>
          <w:sz w:val="22"/>
          <w:szCs w:val="22"/>
        </w:rPr>
        <w:t>. Mintel International.</w:t>
      </w:r>
    </w:p>
    <w:p w14:paraId="2221B2BF" w14:textId="7E45B972"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ONS (2025). </w:t>
      </w:r>
      <w:r w:rsidRPr="00A91F79">
        <w:rPr>
          <w:rFonts w:ascii="Arial" w:hAnsi="Arial" w:cs="Arial"/>
          <w:i/>
          <w:iCs/>
          <w:sz w:val="22"/>
          <w:szCs w:val="22"/>
        </w:rPr>
        <w:t>Family Spending Report 2025</w:t>
      </w:r>
      <w:r w:rsidRPr="00CF7C54">
        <w:rPr>
          <w:rFonts w:ascii="Arial" w:hAnsi="Arial" w:cs="Arial"/>
          <w:sz w:val="22"/>
          <w:szCs w:val="22"/>
        </w:rPr>
        <w:t>. Office for National Statistics. Available at: https://ons.gov.uk [Accessed: 20 Oct 2026].</w:t>
      </w:r>
    </w:p>
    <w:p w14:paraId="18CADE79" w14:textId="1EC78805"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Euromonitor International (2025). </w:t>
      </w:r>
      <w:r w:rsidRPr="00B84644">
        <w:rPr>
          <w:rFonts w:ascii="Arial" w:hAnsi="Arial" w:cs="Arial"/>
          <w:i/>
          <w:iCs/>
          <w:sz w:val="22"/>
          <w:szCs w:val="22"/>
        </w:rPr>
        <w:t>Apparel and Footwear: United Kingdom – Market Analysis</w:t>
      </w:r>
      <w:r w:rsidRPr="00CF7C54">
        <w:rPr>
          <w:rFonts w:ascii="Arial" w:hAnsi="Arial" w:cs="Arial"/>
          <w:sz w:val="22"/>
          <w:szCs w:val="22"/>
        </w:rPr>
        <w:t>. Euromonitor International.</w:t>
      </w:r>
    </w:p>
    <w:p w14:paraId="6AF75926" w14:textId="702F5270"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Financial Times (2025). </w:t>
      </w:r>
      <w:r w:rsidRPr="00B84644">
        <w:rPr>
          <w:rFonts w:ascii="Arial" w:hAnsi="Arial" w:cs="Arial"/>
          <w:i/>
          <w:iCs/>
          <w:sz w:val="22"/>
          <w:szCs w:val="22"/>
        </w:rPr>
        <w:t>‘Inditex Full Year Results 2024</w:t>
      </w:r>
      <w:r w:rsidRPr="00B84644">
        <w:rPr>
          <w:rFonts w:ascii="Cambria Math" w:hAnsi="Cambria Math" w:cs="Cambria Math"/>
          <w:i/>
          <w:iCs/>
          <w:sz w:val="22"/>
          <w:szCs w:val="22"/>
        </w:rPr>
        <w:t>‑</w:t>
      </w:r>
      <w:r w:rsidRPr="00B84644">
        <w:rPr>
          <w:rFonts w:ascii="Arial" w:hAnsi="Arial" w:cs="Arial"/>
          <w:i/>
          <w:iCs/>
          <w:sz w:val="22"/>
          <w:szCs w:val="22"/>
        </w:rPr>
        <w:t>25: Fast Fashion Under Pressure’.</w:t>
      </w:r>
      <w:r w:rsidRPr="00CF7C54">
        <w:rPr>
          <w:rFonts w:ascii="Arial" w:hAnsi="Arial" w:cs="Arial"/>
          <w:sz w:val="22"/>
          <w:szCs w:val="22"/>
        </w:rPr>
        <w:t xml:space="preserve"> Financial Times Business Intelligence.</w:t>
      </w:r>
    </w:p>
    <w:p w14:paraId="341CECDB" w14:textId="1A4484E8"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WGSN (2025). </w:t>
      </w:r>
      <w:r w:rsidRPr="00E7063F">
        <w:rPr>
          <w:rFonts w:ascii="Arial" w:hAnsi="Arial" w:cs="Arial"/>
          <w:i/>
          <w:iCs/>
          <w:sz w:val="22"/>
          <w:szCs w:val="22"/>
        </w:rPr>
        <w:t>Key Consumer Trends 2025</w:t>
      </w:r>
      <w:r w:rsidRPr="00E7063F">
        <w:rPr>
          <w:rFonts w:ascii="Cambria Math" w:hAnsi="Cambria Math" w:cs="Cambria Math"/>
          <w:i/>
          <w:iCs/>
          <w:sz w:val="22"/>
          <w:szCs w:val="22"/>
        </w:rPr>
        <w:t>‑</w:t>
      </w:r>
      <w:r w:rsidRPr="00E7063F">
        <w:rPr>
          <w:rFonts w:ascii="Arial" w:hAnsi="Arial" w:cs="Arial"/>
          <w:i/>
          <w:iCs/>
          <w:sz w:val="22"/>
          <w:szCs w:val="22"/>
        </w:rPr>
        <w:t>2027: Fashion Retail in the UK</w:t>
      </w:r>
      <w:r w:rsidRPr="00CF7C54">
        <w:rPr>
          <w:rFonts w:ascii="Arial" w:hAnsi="Arial" w:cs="Arial"/>
          <w:sz w:val="22"/>
          <w:szCs w:val="22"/>
        </w:rPr>
        <w:t>. WGSN Insight.</w:t>
      </w:r>
    </w:p>
    <w:p w14:paraId="192C3B11" w14:textId="299E1956"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HMRC (2025). ‘Post</w:t>
      </w:r>
      <w:r w:rsidRPr="00CF7C54">
        <w:rPr>
          <w:rFonts w:ascii="Cambria Math" w:hAnsi="Cambria Math" w:cs="Cambria Math"/>
          <w:sz w:val="22"/>
          <w:szCs w:val="22"/>
        </w:rPr>
        <w:t>‑</w:t>
      </w:r>
      <w:r w:rsidRPr="00CF7C54">
        <w:rPr>
          <w:rFonts w:ascii="Arial" w:hAnsi="Arial" w:cs="Arial"/>
          <w:sz w:val="22"/>
          <w:szCs w:val="22"/>
        </w:rPr>
        <w:t>Brexit Trade Guidance for Retail Importers’. HM Revenue &amp; Customs. Available at: https://gov.uk [Accessed: 20 Oct 2026].</w:t>
      </w:r>
    </w:p>
    <w:p w14:paraId="276C3F23" w14:textId="451EDCC4"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HM Government (2025). Extended Producer Responsibility for Textiles – Policy Guidance. Available at: https://gov.uk [Accessed: 20 Oct 2026].</w:t>
      </w:r>
    </w:p>
    <w:p w14:paraId="7E8076DE" w14:textId="0A6B6AAF"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 ICO (2025). ‘GDPR Guidance for Retail Businesses – Customer Data’. Information Commissioner’s Office. Available at: https://ico.org.uk [Accessed: 20 Oct 2026].</w:t>
      </w:r>
    </w:p>
    <w:p w14:paraId="0DCC8E69" w14:textId="2BA07E14" w:rsidR="00DC26AE" w:rsidRPr="00CF7C54" w:rsidRDefault="00DC26AE" w:rsidP="00CF7C54">
      <w:pPr>
        <w:spacing w:line="360" w:lineRule="auto"/>
        <w:rPr>
          <w:rFonts w:ascii="Arial" w:hAnsi="Arial" w:cs="Arial"/>
          <w:sz w:val="22"/>
          <w:szCs w:val="22"/>
        </w:rPr>
      </w:pPr>
      <w:r w:rsidRPr="00CF7C54">
        <w:rPr>
          <w:rFonts w:ascii="Arial" w:hAnsi="Arial" w:cs="Arial"/>
          <w:sz w:val="22"/>
          <w:szCs w:val="22"/>
        </w:rPr>
        <w:t xml:space="preserve">McKinsey &amp; Company (2026). </w:t>
      </w:r>
      <w:r w:rsidRPr="000F6B2A">
        <w:rPr>
          <w:rFonts w:ascii="Arial" w:hAnsi="Arial" w:cs="Arial"/>
          <w:i/>
          <w:iCs/>
          <w:sz w:val="22"/>
          <w:szCs w:val="22"/>
        </w:rPr>
        <w:t>The State of Fashion 2026: UK &amp; European Retail Trends.</w:t>
      </w:r>
      <w:r w:rsidRPr="00CF7C54">
        <w:rPr>
          <w:rFonts w:ascii="Arial" w:hAnsi="Arial" w:cs="Arial"/>
          <w:sz w:val="22"/>
          <w:szCs w:val="22"/>
        </w:rPr>
        <w:t xml:space="preserve"> McKinsey Global Institute.</w:t>
      </w:r>
    </w:p>
    <w:p w14:paraId="7B8008B0" w14:textId="77777777" w:rsidR="00DC26AE" w:rsidRPr="00CF7C54" w:rsidRDefault="00DC26AE" w:rsidP="00CF7C54">
      <w:pPr>
        <w:spacing w:line="360" w:lineRule="auto"/>
        <w:rPr>
          <w:rFonts w:ascii="Arial" w:hAnsi="Arial" w:cs="Arial"/>
          <w:sz w:val="22"/>
          <w:szCs w:val="22"/>
        </w:rPr>
      </w:pPr>
    </w:p>
    <w:sectPr w:rsidR="00DC26AE" w:rsidRPr="00CF7C5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025B9" w14:textId="77777777" w:rsidR="003D6926" w:rsidRDefault="003D6926" w:rsidP="00867824">
      <w:pPr>
        <w:spacing w:after="0" w:line="240" w:lineRule="auto"/>
      </w:pPr>
      <w:r>
        <w:separator/>
      </w:r>
    </w:p>
  </w:endnote>
  <w:endnote w:type="continuationSeparator" w:id="0">
    <w:p w14:paraId="52C5F2C4" w14:textId="77777777" w:rsidR="003D6926" w:rsidRDefault="003D6926" w:rsidP="00867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779576"/>
      <w:docPartObj>
        <w:docPartGallery w:val="Page Numbers (Bottom of Page)"/>
        <w:docPartUnique/>
      </w:docPartObj>
    </w:sdtPr>
    <w:sdtEndPr>
      <w:rPr>
        <w:noProof/>
      </w:rPr>
    </w:sdtEndPr>
    <w:sdtContent>
      <w:p w14:paraId="1C995042" w14:textId="2060C7FF" w:rsidR="00867824" w:rsidRDefault="008678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94B9CE" w14:textId="77777777" w:rsidR="00867824" w:rsidRDefault="00867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1E85F" w14:textId="77777777" w:rsidR="003D6926" w:rsidRDefault="003D6926" w:rsidP="00867824">
      <w:pPr>
        <w:spacing w:after="0" w:line="240" w:lineRule="auto"/>
      </w:pPr>
      <w:r>
        <w:separator/>
      </w:r>
    </w:p>
  </w:footnote>
  <w:footnote w:type="continuationSeparator" w:id="0">
    <w:p w14:paraId="42129BAF" w14:textId="77777777" w:rsidR="003D6926" w:rsidRDefault="003D6926" w:rsidP="008678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DD"/>
    <w:rsid w:val="00040143"/>
    <w:rsid w:val="00067094"/>
    <w:rsid w:val="000A32FE"/>
    <w:rsid w:val="000E29A4"/>
    <w:rsid w:val="000F6B2A"/>
    <w:rsid w:val="00107D87"/>
    <w:rsid w:val="001223A4"/>
    <w:rsid w:val="00197914"/>
    <w:rsid w:val="001A3DDD"/>
    <w:rsid w:val="001A76F2"/>
    <w:rsid w:val="001C7300"/>
    <w:rsid w:val="002066E9"/>
    <w:rsid w:val="0020778D"/>
    <w:rsid w:val="002658AD"/>
    <w:rsid w:val="002819E0"/>
    <w:rsid w:val="002A62E0"/>
    <w:rsid w:val="003121E8"/>
    <w:rsid w:val="00325802"/>
    <w:rsid w:val="003A4A60"/>
    <w:rsid w:val="003D2E63"/>
    <w:rsid w:val="003D6926"/>
    <w:rsid w:val="003F73E6"/>
    <w:rsid w:val="00437EA7"/>
    <w:rsid w:val="004B664F"/>
    <w:rsid w:val="004C3984"/>
    <w:rsid w:val="004E722F"/>
    <w:rsid w:val="00532C39"/>
    <w:rsid w:val="00576DF9"/>
    <w:rsid w:val="005A6371"/>
    <w:rsid w:val="005A7469"/>
    <w:rsid w:val="005B65E6"/>
    <w:rsid w:val="005E24BE"/>
    <w:rsid w:val="00601A72"/>
    <w:rsid w:val="00643315"/>
    <w:rsid w:val="00673B28"/>
    <w:rsid w:val="006954AC"/>
    <w:rsid w:val="006A5011"/>
    <w:rsid w:val="006B0ACB"/>
    <w:rsid w:val="006C442C"/>
    <w:rsid w:val="006D7D1D"/>
    <w:rsid w:val="007056FE"/>
    <w:rsid w:val="007233E5"/>
    <w:rsid w:val="0074091D"/>
    <w:rsid w:val="00764C48"/>
    <w:rsid w:val="007829FB"/>
    <w:rsid w:val="0079102F"/>
    <w:rsid w:val="007B0610"/>
    <w:rsid w:val="008209B6"/>
    <w:rsid w:val="008279DA"/>
    <w:rsid w:val="00863C53"/>
    <w:rsid w:val="00867824"/>
    <w:rsid w:val="00901171"/>
    <w:rsid w:val="0094599B"/>
    <w:rsid w:val="00945DD0"/>
    <w:rsid w:val="009567B8"/>
    <w:rsid w:val="00966BA9"/>
    <w:rsid w:val="009A1FA6"/>
    <w:rsid w:val="009D313A"/>
    <w:rsid w:val="009E1D5D"/>
    <w:rsid w:val="00A06D4C"/>
    <w:rsid w:val="00A91F79"/>
    <w:rsid w:val="00AC5660"/>
    <w:rsid w:val="00AE2CE1"/>
    <w:rsid w:val="00B027D7"/>
    <w:rsid w:val="00B26FDA"/>
    <w:rsid w:val="00B44532"/>
    <w:rsid w:val="00B66F9D"/>
    <w:rsid w:val="00B84644"/>
    <w:rsid w:val="00BC6CCE"/>
    <w:rsid w:val="00BC787C"/>
    <w:rsid w:val="00BF4C2A"/>
    <w:rsid w:val="00BF68C4"/>
    <w:rsid w:val="00C0337C"/>
    <w:rsid w:val="00C547C9"/>
    <w:rsid w:val="00C72A3A"/>
    <w:rsid w:val="00CA58DB"/>
    <w:rsid w:val="00CB0E48"/>
    <w:rsid w:val="00CD7581"/>
    <w:rsid w:val="00CF7C54"/>
    <w:rsid w:val="00D144D0"/>
    <w:rsid w:val="00D52FFA"/>
    <w:rsid w:val="00D6059A"/>
    <w:rsid w:val="00D65247"/>
    <w:rsid w:val="00D762B9"/>
    <w:rsid w:val="00D778BD"/>
    <w:rsid w:val="00DC161C"/>
    <w:rsid w:val="00DC26AE"/>
    <w:rsid w:val="00E3597B"/>
    <w:rsid w:val="00E47E1C"/>
    <w:rsid w:val="00E7063F"/>
    <w:rsid w:val="00E71E24"/>
    <w:rsid w:val="00E80A90"/>
    <w:rsid w:val="00E84CD0"/>
    <w:rsid w:val="00E92764"/>
    <w:rsid w:val="00ED4DBD"/>
    <w:rsid w:val="00EE343F"/>
    <w:rsid w:val="00EE3E2F"/>
    <w:rsid w:val="00F070D1"/>
    <w:rsid w:val="00F15C85"/>
    <w:rsid w:val="00F2231E"/>
    <w:rsid w:val="00F66879"/>
    <w:rsid w:val="00F85F30"/>
    <w:rsid w:val="00F9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3C1EA"/>
  <w15:chartTrackingRefBased/>
  <w15:docId w15:val="{727AA1D2-5FAA-4DF0-9C49-0D6EA2A2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D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3D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3D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3D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3D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3D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3D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3D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3D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3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3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3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3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3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3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3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3DDD"/>
    <w:rPr>
      <w:rFonts w:eastAsiaTheme="majorEastAsia" w:cstheme="majorBidi"/>
      <w:color w:val="272727" w:themeColor="text1" w:themeTint="D8"/>
    </w:rPr>
  </w:style>
  <w:style w:type="paragraph" w:styleId="Title">
    <w:name w:val="Title"/>
    <w:basedOn w:val="Normal"/>
    <w:next w:val="Normal"/>
    <w:link w:val="TitleChar"/>
    <w:uiPriority w:val="10"/>
    <w:qFormat/>
    <w:rsid w:val="001A3D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3D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3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3DDD"/>
    <w:pPr>
      <w:spacing w:before="160"/>
      <w:jc w:val="center"/>
    </w:pPr>
    <w:rPr>
      <w:i/>
      <w:iCs/>
      <w:color w:val="404040" w:themeColor="text1" w:themeTint="BF"/>
    </w:rPr>
  </w:style>
  <w:style w:type="character" w:customStyle="1" w:styleId="QuoteChar">
    <w:name w:val="Quote Char"/>
    <w:basedOn w:val="DefaultParagraphFont"/>
    <w:link w:val="Quote"/>
    <w:uiPriority w:val="29"/>
    <w:rsid w:val="001A3DDD"/>
    <w:rPr>
      <w:i/>
      <w:iCs/>
      <w:color w:val="404040" w:themeColor="text1" w:themeTint="BF"/>
    </w:rPr>
  </w:style>
  <w:style w:type="paragraph" w:styleId="ListParagraph">
    <w:name w:val="List Paragraph"/>
    <w:basedOn w:val="Normal"/>
    <w:uiPriority w:val="34"/>
    <w:qFormat/>
    <w:rsid w:val="001A3DDD"/>
    <w:pPr>
      <w:ind w:left="720"/>
      <w:contextualSpacing/>
    </w:pPr>
  </w:style>
  <w:style w:type="character" w:styleId="IntenseEmphasis">
    <w:name w:val="Intense Emphasis"/>
    <w:basedOn w:val="DefaultParagraphFont"/>
    <w:uiPriority w:val="21"/>
    <w:qFormat/>
    <w:rsid w:val="001A3DDD"/>
    <w:rPr>
      <w:i/>
      <w:iCs/>
      <w:color w:val="0F4761" w:themeColor="accent1" w:themeShade="BF"/>
    </w:rPr>
  </w:style>
  <w:style w:type="paragraph" w:styleId="IntenseQuote">
    <w:name w:val="Intense Quote"/>
    <w:basedOn w:val="Normal"/>
    <w:next w:val="Normal"/>
    <w:link w:val="IntenseQuoteChar"/>
    <w:uiPriority w:val="30"/>
    <w:qFormat/>
    <w:rsid w:val="001A3D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3DDD"/>
    <w:rPr>
      <w:i/>
      <w:iCs/>
      <w:color w:val="0F4761" w:themeColor="accent1" w:themeShade="BF"/>
    </w:rPr>
  </w:style>
  <w:style w:type="character" w:styleId="IntenseReference">
    <w:name w:val="Intense Reference"/>
    <w:basedOn w:val="DefaultParagraphFont"/>
    <w:uiPriority w:val="32"/>
    <w:qFormat/>
    <w:rsid w:val="001A3DDD"/>
    <w:rPr>
      <w:b/>
      <w:bCs/>
      <w:smallCaps/>
      <w:color w:val="0F4761" w:themeColor="accent1" w:themeShade="BF"/>
      <w:spacing w:val="5"/>
    </w:rPr>
  </w:style>
  <w:style w:type="paragraph" w:styleId="Header">
    <w:name w:val="header"/>
    <w:basedOn w:val="Normal"/>
    <w:link w:val="HeaderChar"/>
    <w:uiPriority w:val="99"/>
    <w:unhideWhenUsed/>
    <w:rsid w:val="00867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824"/>
  </w:style>
  <w:style w:type="paragraph" w:styleId="Footer">
    <w:name w:val="footer"/>
    <w:basedOn w:val="Normal"/>
    <w:link w:val="FooterChar"/>
    <w:uiPriority w:val="99"/>
    <w:unhideWhenUsed/>
    <w:rsid w:val="00867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11</Pages>
  <Words>3103</Words>
  <Characters>17691</Characters>
  <Application>Microsoft Office Word</Application>
  <DocSecurity>0</DocSecurity>
  <Lines>147</Lines>
  <Paragraphs>41</Paragraphs>
  <ScaleCrop>false</ScaleCrop>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Nechifor (2245145)</dc:creator>
  <cp:keywords/>
  <dc:description/>
  <cp:lastModifiedBy>Dumitru Nechifor (2245145)</cp:lastModifiedBy>
  <cp:revision>101</cp:revision>
  <dcterms:created xsi:type="dcterms:W3CDTF">2026-10-23T09:45:00Z</dcterms:created>
  <dcterms:modified xsi:type="dcterms:W3CDTF">2026-10-23T12:15:00Z</dcterms:modified>
</cp:coreProperties>
</file>