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1113893"/>
        <w:docPartObj>
          <w:docPartGallery w:val="Cover Pages"/>
          <w:docPartUnique/>
        </w:docPartObj>
      </w:sdtPr>
      <w:sdtEndPr/>
      <w:sdtContent>
        <w:p w14:paraId="54A29F75" w14:textId="77777777" w:rsidR="00B30C03" w:rsidRDefault="00B30C03">
          <w:r>
            <w:rPr>
              <w:noProof/>
            </w:rPr>
            <mc:AlternateContent>
              <mc:Choice Requires="wps">
                <w:drawing>
                  <wp:anchor distT="0" distB="0" distL="114300" distR="114300" simplePos="0" relativeHeight="251659264" behindDoc="0" locked="0" layoutInCell="1" allowOverlap="1" wp14:anchorId="3C3BD1C2" wp14:editId="5DEAE29B">
                    <wp:simplePos x="0" y="0"/>
                    <wp:positionH relativeFrom="margin">
                      <wp:posOffset>5076825</wp:posOffset>
                    </wp:positionH>
                    <wp:positionV relativeFrom="page">
                      <wp:posOffset>228600</wp:posOffset>
                    </wp:positionV>
                    <wp:extent cx="866775" cy="987425"/>
                    <wp:effectExtent l="0" t="0" r="9525"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667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30ADF6" w14:textId="0B0745AA" w:rsidR="00084541" w:rsidRDefault="00251083">
                                <w:pPr>
                                  <w:pStyle w:val="NoSpacing"/>
                                  <w:jc w:val="right"/>
                                  <w:rPr>
                                    <w:color w:val="FFFFFF" w:themeColor="background1"/>
                                    <w:sz w:val="24"/>
                                    <w:szCs w:val="24"/>
                                  </w:rPr>
                                </w:pPr>
                                <w:r>
                                  <w:rPr>
                                    <w:color w:val="FFFFFF" w:themeColor="background1"/>
                                    <w:sz w:val="24"/>
                                    <w:szCs w:val="24"/>
                                  </w:rPr>
                                  <w:t>22</w:t>
                                </w:r>
                                <w:r w:rsidR="00084541">
                                  <w:rPr>
                                    <w:color w:val="FFFFFF" w:themeColor="background1"/>
                                    <w:sz w:val="24"/>
                                    <w:szCs w:val="24"/>
                                  </w:rPr>
                                  <w:t>/</w:t>
                                </w:r>
                                <w:r>
                                  <w:rPr>
                                    <w:color w:val="FFFFFF" w:themeColor="background1"/>
                                    <w:sz w:val="24"/>
                                    <w:szCs w:val="24"/>
                                  </w:rPr>
                                  <w:t>11</w:t>
                                </w:r>
                                <w:r w:rsidR="00084541">
                                  <w:rPr>
                                    <w:color w:val="FFFFFF" w:themeColor="background1"/>
                                    <w:sz w:val="24"/>
                                    <w:szCs w:val="24"/>
                                  </w:rPr>
                                  <w:t>/</w:t>
                                </w:r>
                                <w:r>
                                  <w:rPr>
                                    <w:color w:val="FFFFFF" w:themeColor="background1"/>
                                    <w:sz w:val="24"/>
                                    <w:szCs w:val="24"/>
                                  </w:rPr>
                                  <w:t>2021</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3C3BD1C2" id="Rectangle 132" o:spid="_x0000_s1026" style="position:absolute;margin-left:399.75pt;margin-top:18pt;width:68.25pt;height:77.75pt;z-index:25165926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d8mQIAAIkFAAAOAAAAZHJzL2Uyb0RvYy54bWysVN9v2yAQfp+0/wHxvjrJmqaz6lRRqk6T&#10;ojZqO/WZYIitYY4BiZ399TvAcbO22sM0HhBwd9/94Lu7uu4aRfbCuhp0QcdnI0qE5lDWelvQ70+3&#10;ny4pcZ7pkinQoqAH4ej1/OOHq9bkYgIVqFJYgiDa5a0paOW9ybPM8Uo0zJ2BERqFEmzDPF7tNist&#10;axG9UdlkNLrIWrClscCFc/h6k4R0HvGlFNzfS+mEJ6qgGJuPu437JuzZ/IrlW8tMVfM+DPYPUTSs&#10;1uh0gLphnpGdrd9ANTW34ED6Mw5NBlLWXMQcMJvx6FU2jxUzIuaCxXFmKJP7f7D8br+2pC7x7z5P&#10;KNGswU96wLIxvVWChEcsUWtcjpqPZm1Dks6sgP9wRMOyQj2xcAYtECLoZn8oh4vrzTppm2COWZMu&#10;fsFh+ALRecLx8fLiYjabUsJR9OVydj6ZRkyWH42Ndf6rgIaEQ0EtOo6FZ/uV88E9y48qwZfSYddw&#10;WyuVpOElxpjCigH6gxJJ+0FIrAYGMomokYdiqSzZM2QQ41xoP06iipUiPU9HuPo4B4sYitIIGJAl&#10;+h+we4DA8bfYKcpeP5iKSOPBePS3wJLxYBE9g/aDcVNrsO8BKMyq95z0j0VKpQlV8t2mQ5Vw3EB5&#10;QNpYSP3kDL+t8TtWzPk1s9hA2Go4FPw9blJBW1DoT5RUYH+99x70kdcopaTFhiyo+7ljVlCivmlk&#10;/Pl0NgkdfHqxp5fN6UXvmiXgj41x/Bgej2hsvToepYXmGWfHInhFEdMcfRd0czwufRoTOHu4WCyi&#10;EvasYX6lHw0P0KG8gWxP3TOzpmekRyrfwbF1Wf6KmEk3WGpY7DzIOrL2pap94bHfI4P62RQGyuk9&#10;ar1M0PlvAAAA//8DAFBLAwQUAAYACAAAACEAFKn9Yd4AAAAKAQAADwAAAGRycy9kb3ducmV2Lnht&#10;bEyPTU/DMAyG70j7D5EncWPphvbR0nQaII5IbEyCY9aYplrjVE3alX+P4TJutvzo9fPm29E1YsAu&#10;1J4UzGcJCKTSm5oqBcf3l7sNiBA1Gd14QgXfGGBbTG5ynRl/oT0Oh1gJDqGQaQU2xjaTMpQWnQ4z&#10;3yLx7ct3Tkdeu0qaTl843DVykSQr6XRN/MHqFp8sludD7xSE/UDPvcePjX2r+uPj2uyGz1elbqfj&#10;7gFExDFeYfjVZ3Uo2OnkezJBNArWabpkVMH9ijsxkP4NJybT+RJkkcv/FYofAAAA//8DAFBLAQIt&#10;ABQABgAIAAAAIQC2gziS/gAAAOEBAAATAAAAAAAAAAAAAAAAAAAAAABbQ29udGVudF9UeXBlc10u&#10;eG1sUEsBAi0AFAAGAAgAAAAhADj9If/WAAAAlAEAAAsAAAAAAAAAAAAAAAAALwEAAF9yZWxzLy5y&#10;ZWxzUEsBAi0AFAAGAAgAAAAhAMKVp3yZAgAAiQUAAA4AAAAAAAAAAAAAAAAALgIAAGRycy9lMm9E&#10;b2MueG1sUEsBAi0AFAAGAAgAAAAhABSp/WHeAAAACgEAAA8AAAAAAAAAAAAAAAAA8wQAAGRycy9k&#10;b3ducmV2LnhtbFBLBQYAAAAABAAEAPMAAAD+BQAAAAA=&#10;" fillcolor="#4472c4 [3204]" stroked="f" strokeweight="1pt">
                    <o:lock v:ext="edit" aspectratio="t"/>
                    <v:textbox inset="3.6pt,,3.6pt">
                      <w:txbxContent>
                        <w:p w14:paraId="1130ADF6" w14:textId="0B0745AA" w:rsidR="00084541" w:rsidRDefault="00251083">
                          <w:pPr>
                            <w:pStyle w:val="NoSpacing"/>
                            <w:jc w:val="right"/>
                            <w:rPr>
                              <w:color w:val="FFFFFF" w:themeColor="background1"/>
                              <w:sz w:val="24"/>
                              <w:szCs w:val="24"/>
                            </w:rPr>
                          </w:pPr>
                          <w:r>
                            <w:rPr>
                              <w:color w:val="FFFFFF" w:themeColor="background1"/>
                              <w:sz w:val="24"/>
                              <w:szCs w:val="24"/>
                            </w:rPr>
                            <w:t>22</w:t>
                          </w:r>
                          <w:r w:rsidR="00084541">
                            <w:rPr>
                              <w:color w:val="FFFFFF" w:themeColor="background1"/>
                              <w:sz w:val="24"/>
                              <w:szCs w:val="24"/>
                            </w:rPr>
                            <w:t>/</w:t>
                          </w:r>
                          <w:r>
                            <w:rPr>
                              <w:color w:val="FFFFFF" w:themeColor="background1"/>
                              <w:sz w:val="24"/>
                              <w:szCs w:val="24"/>
                            </w:rPr>
                            <w:t>11</w:t>
                          </w:r>
                          <w:r w:rsidR="00084541">
                            <w:rPr>
                              <w:color w:val="FFFFFF" w:themeColor="background1"/>
                              <w:sz w:val="24"/>
                              <w:szCs w:val="24"/>
                            </w:rPr>
                            <w:t>/</w:t>
                          </w:r>
                          <w:r>
                            <w:rPr>
                              <w:color w:val="FFFFFF" w:themeColor="background1"/>
                              <w:sz w:val="24"/>
                              <w:szCs w:val="24"/>
                            </w:rPr>
                            <w:t>2021</w:t>
                          </w:r>
                        </w:p>
                      </w:txbxContent>
                    </v:textbox>
                    <w10:wrap anchorx="margin" anchory="page"/>
                  </v:rect>
                </w:pict>
              </mc:Fallback>
            </mc:AlternateContent>
          </w:r>
          <w:r>
            <w:rPr>
              <w:noProof/>
            </w:rPr>
            <w:drawing>
              <wp:anchor distT="0" distB="0" distL="114300" distR="114300" simplePos="0" relativeHeight="251662336" behindDoc="0" locked="0" layoutInCell="1" allowOverlap="1" wp14:anchorId="17043A10" wp14:editId="183444EB">
                <wp:simplePos x="0" y="0"/>
                <wp:positionH relativeFrom="margin">
                  <wp:align>left</wp:align>
                </wp:positionH>
                <wp:positionV relativeFrom="paragraph">
                  <wp:posOffset>9525</wp:posOffset>
                </wp:positionV>
                <wp:extent cx="1809750" cy="723900"/>
                <wp:effectExtent l="0" t="0" r="0" b="0"/>
                <wp:wrapNone/>
                <wp:docPr id="48" name="Picture 48"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DCC3FCA" w14:textId="586A443E" w:rsidR="00B30C03" w:rsidRDefault="00C16B22">
          <w:r>
            <w:rPr>
              <w:noProof/>
            </w:rPr>
            <mc:AlternateContent>
              <mc:Choice Requires="wps">
                <w:drawing>
                  <wp:anchor distT="45720" distB="45720" distL="114300" distR="114300" simplePos="0" relativeHeight="251666432" behindDoc="0" locked="0" layoutInCell="1" allowOverlap="1" wp14:anchorId="04618243" wp14:editId="19A74729">
                    <wp:simplePos x="0" y="0"/>
                    <wp:positionH relativeFrom="column">
                      <wp:posOffset>262255</wp:posOffset>
                    </wp:positionH>
                    <wp:positionV relativeFrom="paragraph">
                      <wp:posOffset>5964555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4CA7476" w14:textId="77777777" w:rsidR="00084541" w:rsidRPr="00391E2B" w:rsidRDefault="00084541">
                                <w:pPr>
                                  <w:rPr>
                                    <w:color w:val="5B9BD5" w:themeColor="accent5"/>
                                    <w:sz w:val="24"/>
                                    <w:szCs w:val="24"/>
                                  </w:rPr>
                                </w:pPr>
                                <w:r w:rsidRPr="00391E2B">
                                  <w:rPr>
                                    <w:color w:val="5B9BD5" w:themeColor="accent5"/>
                                    <w:sz w:val="24"/>
                                    <w:szCs w:val="24"/>
                                  </w:rPr>
                                  <w:t>BEng Motorcycle Engineering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4618243" id="_x0000_t202" coordsize="21600,21600" o:spt="202" path="m,l,21600r21600,l21600,xe">
                    <v:stroke joinstyle="miter"/>
                    <v:path gradientshapeok="t" o:connecttype="rect"/>
                  </v:shapetype>
                  <v:shape id="Text Box 2" o:spid="_x0000_s1027" type="#_x0000_t202" style="position:absolute;margin-left:20.65pt;margin-top:469.6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jEEAIAAPwDAAAOAAAAZHJzL2Uyb0RvYy54bWysU9tuGyEQfa/Uf0C813uJ7cQrr6M0qatK&#10;6UVK+gGYZb2owFDA3nW/vgPrOKv2rSoPCBjmMOfMYX07aEWOwnkJpqbFLKdEGA6NNPuafn/evruh&#10;xAdmGqbAiJqehKe3m7dv1r2tRAkdqEY4giDGV72taReCrbLM805o5mdghcFgC06zgFu3zxrHekTX&#10;KivzfJn14BrrgAvv8fRhDNJNwm9bwcPXtvUiEFVTrC2k2aV5F+dss2bV3jHbSX4ug/1DFZpJg49e&#10;oB5YYOTg5F9QWnIHHtow46AzaFvJReKAbIr8DzZPHbMicUFxvL3I5P8fLP9y/OaIbGpaFteUGKax&#10;Sc9iCOQ9DKSM+vTWV3jtyeLFMOAx9jlx9fYR+A9PDNx3zOzFnXPQd4I1WF8RM7NJ6ojjI8iu/wwN&#10;PsMOARLQ0DodxUM5CKJjn06X3sRSOB6WV8t8dYUhjrFins+XZepexqqXdOt8+ChAk7ioqcPmJ3h2&#10;fPQhlsOqlyvxNQNbqVQygDKkr+lqUS5SwiSiZUB/KqlrepPHMTomsvxgmpQcmFTjGh9Q5kw7Mh05&#10;h2E3JIWTJlGSHTQn1MHBaEf8PrjowP2ipEcr1tT/PDAnKFGfDGq5Kubz6N20mS+ukThx08huGmGG&#10;I1RNAyXj8j4kv0fK3t6h5luZ1Hit5FwyWiyJdP4O0cPTfbr1+mk3vwEAAP//AwBQSwMEFAAGAAgA&#10;AAAhAFvgyRfeAAAACwEAAA8AAABkcnMvZG93bnJldi54bWxMj8lOwzAQhu9IvIM1SNyoE5qUNsSp&#10;EIvEsQtIPbrxZBH2OIrdNrw9wwlus3z655tyPTkrzjiG3pOCdJaAQKq96alV8LF/u1uCCFGT0dYT&#10;KvjGAOvq+qrUhfEX2uJ5F1vBIRQKraCLcSikDHWHToeZH5B41/jR6cjt2Eoz6guHOyvvk2Qhne6J&#10;L3R6wOcO66/dySn4pIN9bzLT4UO+ybbD60uTx71StzfT0yOIiFP8g+FXn9WhYqejP5EJwirI0jmT&#10;ClbzFRcM8CAFcWQyXSQ5yKqU/3+ofgAAAP//AwBQSwECLQAUAAYACAAAACEAtoM4kv4AAADhAQAA&#10;EwAAAAAAAAAAAAAAAAAAAAAAW0NvbnRlbnRfVHlwZXNdLnhtbFBLAQItABQABgAIAAAAIQA4/SH/&#10;1gAAAJQBAAALAAAAAAAAAAAAAAAAAC8BAABfcmVscy8ucmVsc1BLAQItABQABgAIAAAAIQB8PtjE&#10;EAIAAPwDAAAOAAAAAAAAAAAAAAAAAC4CAABkcnMvZTJvRG9jLnhtbFBLAQItABQABgAIAAAAIQBb&#10;4MkX3gAAAAsBAAAPAAAAAAAAAAAAAAAAAGoEAABkcnMvZG93bnJldi54bWxQSwUGAAAAAAQABADz&#10;AAAAdQUAAAAA&#10;" filled="f" stroked="f">
                    <v:textbox style="mso-fit-shape-to-text:t">
                      <w:txbxContent>
                        <w:p w14:paraId="74CA7476" w14:textId="77777777" w:rsidR="00084541" w:rsidRPr="00391E2B" w:rsidRDefault="00084541">
                          <w:pPr>
                            <w:rPr>
                              <w:color w:val="5B9BD5" w:themeColor="accent5"/>
                              <w:sz w:val="24"/>
                              <w:szCs w:val="24"/>
                            </w:rPr>
                          </w:pPr>
                          <w:r w:rsidRPr="00391E2B">
                            <w:rPr>
                              <w:color w:val="5B9BD5" w:themeColor="accent5"/>
                              <w:sz w:val="24"/>
                              <w:szCs w:val="24"/>
                            </w:rPr>
                            <w:t>BEng Motorcycle Engineering</w:t>
                          </w:r>
                        </w:p>
                      </w:txbxContent>
                    </v:textbox>
                    <w10:wrap type="square"/>
                  </v:shape>
                </w:pict>
              </mc:Fallback>
            </mc:AlternateContent>
          </w:r>
          <w:r w:rsidR="00641AF1">
            <w:rPr>
              <w:noProof/>
            </w:rPr>
            <mc:AlternateContent>
              <mc:Choice Requires="wps">
                <w:drawing>
                  <wp:anchor distT="0" distB="0" distL="182880" distR="182880" simplePos="0" relativeHeight="251660288" behindDoc="0" locked="0" layoutInCell="1" allowOverlap="1" wp14:anchorId="28449B54" wp14:editId="10B482CA">
                    <wp:simplePos x="0" y="0"/>
                    <wp:positionH relativeFrom="margin">
                      <wp:posOffset>342900</wp:posOffset>
                    </wp:positionH>
                    <wp:positionV relativeFrom="page">
                      <wp:posOffset>5248275</wp:posOffset>
                    </wp:positionV>
                    <wp:extent cx="5381625" cy="2395220"/>
                    <wp:effectExtent l="0" t="0" r="9525" b="5080"/>
                    <wp:wrapSquare wrapText="bothSides"/>
                    <wp:docPr id="131" name="Text Box 131"/>
                    <wp:cNvGraphicFramePr/>
                    <a:graphic xmlns:a="http://schemas.openxmlformats.org/drawingml/2006/main">
                      <a:graphicData uri="http://schemas.microsoft.com/office/word/2010/wordprocessingShape">
                        <wps:wsp>
                          <wps:cNvSpPr txBox="1"/>
                          <wps:spPr>
                            <a:xfrm>
                              <a:off x="0" y="0"/>
                              <a:ext cx="5381625" cy="2395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9E137" w14:textId="57A8543B" w:rsidR="00084541" w:rsidRDefault="00B769F1">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16B22">
                                      <w:rPr>
                                        <w:color w:val="4472C4" w:themeColor="accent1"/>
                                        <w:sz w:val="72"/>
                                        <w:szCs w:val="72"/>
                                      </w:rPr>
                                      <w:t>Discussion of Vehicle-to-Grid Implementation in the UK</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381DF0C" w14:textId="060691B4" w:rsidR="00084541" w:rsidRDefault="00C16B22">
                                    <w:pPr>
                                      <w:pStyle w:val="NoSpacing"/>
                                      <w:spacing w:before="40" w:after="40"/>
                                      <w:rPr>
                                        <w:caps/>
                                        <w:color w:val="1F4E79" w:themeColor="accent5" w:themeShade="80"/>
                                        <w:sz w:val="28"/>
                                        <w:szCs w:val="28"/>
                                      </w:rPr>
                                    </w:pPr>
                                    <w:r>
                                      <w:rPr>
                                        <w:caps/>
                                        <w:color w:val="1F4E79" w:themeColor="accent5" w:themeShade="80"/>
                                        <w:sz w:val="28"/>
                                        <w:szCs w:val="28"/>
                                      </w:rPr>
                                      <w:t>Automotive Materials and sustainability ACHA 6012</w:t>
                                    </w:r>
                                  </w:p>
                                </w:sdtContent>
                              </w:sdt>
                              <w:p w14:paraId="1856AC46" w14:textId="77777777" w:rsidR="00084541" w:rsidRDefault="00B769F1">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084541">
                                      <w:rPr>
                                        <w:caps/>
                                        <w:color w:val="5B9BD5" w:themeColor="accent5"/>
                                        <w:sz w:val="24"/>
                                        <w:szCs w:val="24"/>
                                      </w:rPr>
                                      <w:t>Nathan Myer 1801800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8449B54" id="Text Box 131" o:spid="_x0000_s1028" type="#_x0000_t202" style="position:absolute;margin-left:27pt;margin-top:413.25pt;width:423.75pt;height:188.6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7XegIAAF4FAAAOAAAAZHJzL2Uyb0RvYy54bWysVE1v2zAMvQ/YfxB0X504SNEFdYqsRYcB&#10;RTusHXpWZKkxJouapMTOfv2e5Dgtul067CLT5CPFj0edX/StYTvlQ0O24tOTCWfKSqob+1Tx7w/X&#10;H844C1HYWhiyquJ7FfjF8v27884tVEkbMrXyDEFsWHSu4psY3aIogtyoVoQTcsrCqMm3IuLXPxW1&#10;Fx2it6YoJ5PToiNfO09ShQDt1WDkyxxfayXjndZBRWYqjtxiPn0+1+ksludi8eSF2zTykIb4hyxa&#10;0Vhcegx1JaJgW9/8EaptpKdAOp5IagvSupEq14BqppNX1dxvhFO5FjQnuGObwv8LK293Xz1rasxu&#10;NuXMihZDelB9ZJ+oZ0mHDnUuLAC8d4DGHgagR32AMhXea9+mL0pisKPX+2N/UzgJ5Xx2Nj0t55xJ&#10;2MrZx3lZ5gkUz+7Oh/hZUcuSUHGPAea+it1NiEgF0BGSbrN03RiTh2gs6yp+OptPssPRAg9jE1Zl&#10;OhzCpJKG1LMU90YljLHflEY7cgVJkYmoLo1nOwEKCSmVjbn4HBfohNJI4i2OB/xzVm9xHuoYbyYb&#10;j85tY8nn6l+lXf8YU9YDHo18UXcSY7/uMw/KcbJrqvcYuKdhaYKT1w2GciNC/Co8tgQzxubHOxza&#10;EJpPB4mzDflff9MnPMgLK2cdtq7i4edWeMWZ+WJB67Sio+BHYT0KdtteEqYAoiKbLMLBRzOK2lP7&#10;iAdhlW6BSViJuyoeR/EyDruPB0Wq1SqDsIhOxBt772QKnYaSKPbQPwrvDjyMoPAtjfsoFq/oOGCT&#10;p6XVNpJuMldTX4cuHvqNJc4UPjw46ZV4+Z9Rz8/i8jcAAAD//wMAUEsDBBQABgAIAAAAIQAftW8L&#10;4QAAAAsBAAAPAAAAZHJzL2Rvd25yZXYueG1sTI/LTsMwEEX3SPyDNUjsqJ1ASwlxKsRjR3kUkGDn&#10;xCaJ8COyJ2n4e4YV7GY0R3fOLTezs2wyMfXBS8gWApjxTdC9byW8vtydrIElVF4rG7yR8G0SbKrD&#10;g1IVOuz9s5l22DIK8alQEjrEoeA8NZ1xKi3CYDzdPkN0CmmNLddR7SncWZ4LseJO9Z4+dGow151p&#10;vnajk2DfU7yvBX5MN+0Wnx75+HabPUh5fDRfXQJDM+MfDL/6pA4VOdVh9DoxK2F5RlVQwjpfLYER&#10;cCEyGmoic3F6Drwq+f8O1Q8AAAD//wMAUEsBAi0AFAAGAAgAAAAhALaDOJL+AAAA4QEAABMAAAAA&#10;AAAAAAAAAAAAAAAAAFtDb250ZW50X1R5cGVzXS54bWxQSwECLQAUAAYACAAAACEAOP0h/9YAAACU&#10;AQAACwAAAAAAAAAAAAAAAAAvAQAAX3JlbHMvLnJlbHNQSwECLQAUAAYACAAAACEALAIe13oCAABe&#10;BQAADgAAAAAAAAAAAAAAAAAuAgAAZHJzL2Uyb0RvYy54bWxQSwECLQAUAAYACAAAACEAH7VvC+EA&#10;AAALAQAADwAAAAAAAAAAAAAAAADUBAAAZHJzL2Rvd25yZXYueG1sUEsFBgAAAAAEAAQA8wAAAOIF&#10;AAAAAA==&#10;" filled="f" stroked="f" strokeweight=".5pt">
                    <v:textbox inset="0,0,0,0">
                      <w:txbxContent>
                        <w:p w14:paraId="5C39E137" w14:textId="57A8543B" w:rsidR="00084541" w:rsidRDefault="00B769F1">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16B22">
                                <w:rPr>
                                  <w:color w:val="4472C4" w:themeColor="accent1"/>
                                  <w:sz w:val="72"/>
                                  <w:szCs w:val="72"/>
                                </w:rPr>
                                <w:t>Discussion of Vehicle-to-Grid Implementation in the UK</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381DF0C" w14:textId="060691B4" w:rsidR="00084541" w:rsidRDefault="00C16B22">
                              <w:pPr>
                                <w:pStyle w:val="NoSpacing"/>
                                <w:spacing w:before="40" w:after="40"/>
                                <w:rPr>
                                  <w:caps/>
                                  <w:color w:val="1F4E79" w:themeColor="accent5" w:themeShade="80"/>
                                  <w:sz w:val="28"/>
                                  <w:szCs w:val="28"/>
                                </w:rPr>
                              </w:pPr>
                              <w:r>
                                <w:rPr>
                                  <w:caps/>
                                  <w:color w:val="1F4E79" w:themeColor="accent5" w:themeShade="80"/>
                                  <w:sz w:val="28"/>
                                  <w:szCs w:val="28"/>
                                </w:rPr>
                                <w:t>Automotive Materials and sustainability ACHA 6012</w:t>
                              </w:r>
                            </w:p>
                          </w:sdtContent>
                        </w:sdt>
                        <w:p w14:paraId="1856AC46" w14:textId="77777777" w:rsidR="00084541" w:rsidRDefault="00B769F1">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084541">
                                <w:rPr>
                                  <w:caps/>
                                  <w:color w:val="5B9BD5" w:themeColor="accent5"/>
                                  <w:sz w:val="24"/>
                                  <w:szCs w:val="24"/>
                                </w:rPr>
                                <w:t>Nathan Myer 1801800</w:t>
                              </w:r>
                            </w:sdtContent>
                          </w:sdt>
                        </w:p>
                      </w:txbxContent>
                    </v:textbox>
                    <w10:wrap type="square" anchorx="margin" anchory="page"/>
                  </v:shape>
                </w:pict>
              </mc:Fallback>
            </mc:AlternateContent>
          </w:r>
          <w:r w:rsidR="00391E2B">
            <w:rPr>
              <w:noProof/>
            </w:rPr>
            <mc:AlternateContent>
              <mc:Choice Requires="wps">
                <w:drawing>
                  <wp:anchor distT="0" distB="0" distL="114300" distR="114300" simplePos="0" relativeHeight="251667456" behindDoc="0" locked="0" layoutInCell="1" allowOverlap="1" wp14:anchorId="1EF50965" wp14:editId="3D81EE86">
                    <wp:simplePos x="0" y="0"/>
                    <wp:positionH relativeFrom="margin">
                      <wp:align>left</wp:align>
                    </wp:positionH>
                    <wp:positionV relativeFrom="paragraph">
                      <wp:posOffset>448310</wp:posOffset>
                    </wp:positionV>
                    <wp:extent cx="1838325" cy="3429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38325" cy="342900"/>
                            </a:xfrm>
                            <a:prstGeom prst="rect">
                              <a:avLst/>
                            </a:prstGeom>
                            <a:noFill/>
                            <a:ln w="6350">
                              <a:noFill/>
                            </a:ln>
                          </wps:spPr>
                          <wps:txbx>
                            <w:txbxContent>
                              <w:p w14:paraId="521E026F" w14:textId="77777777" w:rsidR="00084541" w:rsidRPr="00391E2B" w:rsidRDefault="00084541">
                                <w:pPr>
                                  <w:rPr>
                                    <w:b/>
                                    <w:bCs/>
                                    <w:sz w:val="28"/>
                                    <w:szCs w:val="28"/>
                                  </w:rPr>
                                </w:pPr>
                                <w:r w:rsidRPr="00391E2B">
                                  <w:rPr>
                                    <w:b/>
                                    <w:bCs/>
                                    <w:sz w:val="28"/>
                                    <w:szCs w:val="28"/>
                                  </w:rPr>
                                  <w:t>School of Engineering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50965" id="Text Box 4" o:spid="_x0000_s1029" type="#_x0000_t202" style="position:absolute;margin-left:0;margin-top:35.3pt;width:144.75pt;height:27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5GeMQIAAFgEAAAOAAAAZHJzL2Uyb0RvYy54bWysVF1v2jAUfZ+0/2D5fSRA6GhEqFgrpklV&#10;WwmqPhvHJpEcX882JOzX79ohFHV7mvbiXPt++J5zrrO46xpFjsK6GnRBx6OUEqE5lLXeF/R1u/4y&#10;p8R5pkumQIuCnoSjd8vPnxatycUEKlClsASLaJe3pqCV9yZPEscr0TA3AiM0OiXYhnnc2n1SWtZi&#10;9UYlkzS9SVqwpbHAhXN4+tA76TLWl1Jw/yylE56ogmJvPq42rruwJssFy/eWmarm5zbYP3TRsFrj&#10;pZdSD8wzcrD1H6WamltwIP2IQ5OAlDUXEQOiGacf0GwqZkTEguQ4c6HJ/b+y/On4YkldFjSjRLMG&#10;JdqKzpNv0JEssNMal2PQxmCY7/AYVR7OHR4G0J20TfgiHIJ+5Pl04TYU4yFpPp1PJzNKOPqm2eQ2&#10;jeQn79nGOv9dQEOCUVCL2kVK2fHReewEQ4eQcJmGda1U1E9p0hb0ZjpLY8LFgxlKY2LA0PcaLN/t&#10;uoh4OuDYQXlCeBb68XCGr2vs4ZE5/8IszgMiwhn3z7hIBXgXnC1KKrC//nYe4lEm9FLS4nwV1P08&#10;MCsoUT80Cng7zrIwkHGTzb5OcGOvPbtrjz4094AjPMbXZHg0Q7xXgyktNG/4FFbhVnQxzfHugvrB&#10;vPf91ONT4mK1ikE4gob5R70xPJQOrAaGt90bs+Ysg0cBn2CYRJZ/UKOP7fVYHTzIOkoVeO5ZPdOP&#10;4xsVPD+18D6u9zHq/Yew/A0AAP//AwBQSwMEFAAGAAgAAAAhAO9wJp3fAAAABwEAAA8AAABkcnMv&#10;ZG93bnJldi54bWxMj8FOwzAQRO9I/IO1SNyoQ0RDCHGqKlKFhODQ0gu3TbxNIux1iN028PWYExxH&#10;M5p5U65ma8SJJj84VnC7SEAQt04P3CnYv21uchA+IGs0jknBF3lYVZcXJRbanXlLp13oRCxhX6CC&#10;PoSxkNK3PVn0CzcSR+/gJoshyqmTesJzLLdGpkmSSYsDx4UeR6p7aj92R6vgud684rZJbf5t6qeX&#10;w3r83L8vlbq+mtePIALN4S8Mv/gRHarI1Lgjay+MgngkKLhPMhDRTfOHJYgmxtK7DGRVyv/81Q8A&#10;AAD//wMAUEsBAi0AFAAGAAgAAAAhALaDOJL+AAAA4QEAABMAAAAAAAAAAAAAAAAAAAAAAFtDb250&#10;ZW50X1R5cGVzXS54bWxQSwECLQAUAAYACAAAACEAOP0h/9YAAACUAQAACwAAAAAAAAAAAAAAAAAv&#10;AQAAX3JlbHMvLnJlbHNQSwECLQAUAAYACAAAACEAMh+RnjECAABYBAAADgAAAAAAAAAAAAAAAAAu&#10;AgAAZHJzL2Uyb0RvYy54bWxQSwECLQAUAAYACAAAACEA73Amnd8AAAAHAQAADwAAAAAAAAAAAAAA&#10;AACLBAAAZHJzL2Rvd25yZXYueG1sUEsFBgAAAAAEAAQA8wAAAJcFAAAAAA==&#10;" filled="f" stroked="f" strokeweight=".5pt">
                    <v:textbox>
                      <w:txbxContent>
                        <w:p w14:paraId="521E026F" w14:textId="77777777" w:rsidR="00084541" w:rsidRPr="00391E2B" w:rsidRDefault="00084541">
                          <w:pPr>
                            <w:rPr>
                              <w:b/>
                              <w:bCs/>
                              <w:sz w:val="28"/>
                              <w:szCs w:val="28"/>
                            </w:rPr>
                          </w:pPr>
                          <w:r w:rsidRPr="00391E2B">
                            <w:rPr>
                              <w:b/>
                              <w:bCs/>
                              <w:sz w:val="28"/>
                              <w:szCs w:val="28"/>
                            </w:rPr>
                            <w:t>School of Engineering</w:t>
                          </w:r>
                        </w:p>
                      </w:txbxContent>
                    </v:textbox>
                    <w10:wrap anchorx="margin"/>
                  </v:shape>
                </w:pict>
              </mc:Fallback>
            </mc:AlternateContent>
          </w:r>
          <w:r w:rsidR="0014795F">
            <w:rPr>
              <w:noProof/>
            </w:rPr>
            <mc:AlternateContent>
              <mc:Choice Requires="wps">
                <w:drawing>
                  <wp:anchor distT="0" distB="0" distL="114300" distR="114300" simplePos="0" relativeHeight="251663360" behindDoc="0" locked="0" layoutInCell="1" allowOverlap="1" wp14:anchorId="3C1D3495" wp14:editId="47771B8F">
                    <wp:simplePos x="0" y="0"/>
                    <wp:positionH relativeFrom="column">
                      <wp:posOffset>381000</wp:posOffset>
                    </wp:positionH>
                    <wp:positionV relativeFrom="paragraph">
                      <wp:posOffset>5067935</wp:posOffset>
                    </wp:positionV>
                    <wp:extent cx="2762250" cy="4000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62250" cy="400050"/>
                            </a:xfrm>
                            <a:prstGeom prst="rect">
                              <a:avLst/>
                            </a:prstGeom>
                            <a:noFill/>
                            <a:ln w="6350">
                              <a:noFill/>
                            </a:ln>
                          </wps:spPr>
                          <wps:txbx>
                            <w:txbxContent>
                              <w:p w14:paraId="3794C4A2" w14:textId="77777777" w:rsidR="00084541" w:rsidRPr="00B30C03" w:rsidRDefault="00084541">
                                <w:pPr>
                                  <w:rPr>
                                    <w:color w:val="1F3864" w:themeColor="accent1" w:themeShade="8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D3495" id="Text Box 1" o:spid="_x0000_s1030" type="#_x0000_t202" style="position:absolute;margin-left:30pt;margin-top:399.05pt;width:217.5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Q0YLQIAAFgEAAAOAAAAZHJzL2Uyb0RvYy54bWysVMGO2jAQvVfqP1i+lwTKsm1EWNFdUVVC&#10;uytBtWfjOBAp8bi2IaFf32cHWLrtqerFjGeGNzPvjTO965qaHZR1FemcDwcpZ0pLKiq9zfn39eLD&#10;J86cF7oQNWmV86Ny/G72/t20NZka0Y7qQlkGEO2y1uR8573JksTJnWqEG5BRGsGSbCM8rnabFFa0&#10;QG/qZJSmk6QlWxhLUjkH70Mf5LOIX5ZK+qeydMqzOufozcfTxnMTzmQ2FdnWCrOr5KkN8Q9dNKLS&#10;KHqBehBesL2t/oBqKmnJUekHkpqEyrKSKs6AaYbpm2lWO2FUnAXkOHOhyf0/WPl4eLasKqAdZ1o0&#10;kGitOs++UMeGgZ3WuAxJK4M038EdMk9+B2cYuittE34xDkMcPB8v3AYwCefodjIa3SAkERunaQob&#10;MMnrv411/quihgUj5xbaRUrFYel8n3pOCcU0Laq6hl9ktWZtzicfAflbBOC1Ro0wQ99rsHy36eLE&#10;4/McGyqOGM9Svx7OyEWFHpbC+WdhsQ9oGzvun3CUNaEWnSzOdmR//s0f8iETopy12K+cux97YRVn&#10;9TcNAT8Px+OwkPEyvrkd4WKvI5vriN4394QVhkjoLpoh39dns7TUvOApzENVhISWqJ1zfzbvfb/1&#10;eEpSzecxCStohF/qlZEBOnAXGF53L8KakwweAj7SeRNF9kaNPrdnfb73VFZRqsBzz+qJfqxvFPv0&#10;1ML7uL7HrNcPwuwXAAAA//8DAFBLAwQUAAYACAAAACEAABdUIOIAAAAKAQAADwAAAGRycy9kb3du&#10;cmV2LnhtbEyPwU7DMBBE70j8g7WVuFEnFQ1piFNVkSokBIeWXrhtYjeJGq9D7LaBr2c5wXF2RrNv&#10;8vVke3Exo+8cKYjnEQhDtdMdNQoO79v7FIQPSBp7R0bBl/GwLm5vcsy0u9LOXPahEVxCPkMFbQhD&#10;JqWvW2PRz91giL2jGy0GlmMj9YhXLre9XERRIi12xB9aHEzZmvq0P1sFL+X2DXfVwqbfffn8etwM&#10;n4ePpVJ3s2nzBCKYKfyF4Ref0aFgpsqdSXvRK0ginhIUPK7SGAQHHlZLvlQK0iSOQRa5/D+h+AEA&#10;AP//AwBQSwECLQAUAAYACAAAACEAtoM4kv4AAADhAQAAEwAAAAAAAAAAAAAAAAAAAAAAW0NvbnRl&#10;bnRfVHlwZXNdLnhtbFBLAQItABQABgAIAAAAIQA4/SH/1gAAAJQBAAALAAAAAAAAAAAAAAAAAC8B&#10;AABfcmVscy8ucmVsc1BLAQItABQABgAIAAAAIQBtQQ0YLQIAAFgEAAAOAAAAAAAAAAAAAAAAAC4C&#10;AABkcnMvZTJvRG9jLnhtbFBLAQItABQABgAIAAAAIQAAF1Qg4gAAAAoBAAAPAAAAAAAAAAAAAAAA&#10;AIcEAABkcnMvZG93bnJldi54bWxQSwUGAAAAAAQABADzAAAAlgUAAAAA&#10;" filled="f" stroked="f" strokeweight=".5pt">
                    <v:textbox>
                      <w:txbxContent>
                        <w:p w14:paraId="3794C4A2" w14:textId="77777777" w:rsidR="00084541" w:rsidRPr="00B30C03" w:rsidRDefault="00084541">
                          <w:pPr>
                            <w:rPr>
                              <w:color w:val="1F3864" w:themeColor="accent1" w:themeShade="80"/>
                              <w:sz w:val="32"/>
                              <w:szCs w:val="32"/>
                            </w:rPr>
                          </w:pPr>
                        </w:p>
                      </w:txbxContent>
                    </v:textbox>
                  </v:shape>
                </w:pict>
              </mc:Fallback>
            </mc:AlternateContent>
          </w:r>
          <w:r w:rsidR="00B30C03">
            <w:rPr>
              <w:noProof/>
            </w:rPr>
            <mc:AlternateContent>
              <mc:Choice Requires="wps">
                <w:drawing>
                  <wp:anchor distT="0" distB="0" distL="114300" distR="114300" simplePos="0" relativeHeight="251664384" behindDoc="0" locked="0" layoutInCell="1" allowOverlap="1" wp14:anchorId="3F691836" wp14:editId="3DD2B299">
                    <wp:simplePos x="0" y="0"/>
                    <wp:positionH relativeFrom="margin">
                      <wp:align>left</wp:align>
                    </wp:positionH>
                    <wp:positionV relativeFrom="paragraph">
                      <wp:posOffset>8668385</wp:posOffset>
                    </wp:positionV>
                    <wp:extent cx="270510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05100" cy="247650"/>
                            </a:xfrm>
                            <a:prstGeom prst="rect">
                              <a:avLst/>
                            </a:prstGeom>
                            <a:noFill/>
                            <a:ln w="6350">
                              <a:noFill/>
                            </a:ln>
                          </wps:spPr>
                          <wps:txbx>
                            <w:txbxContent>
                              <w:p w14:paraId="30306D1A" w14:textId="77777777" w:rsidR="00084541" w:rsidRPr="00590D72" w:rsidRDefault="00084541" w:rsidP="00B30C03">
                                <w:pPr>
                                  <w:rPr>
                                    <w:i/>
                                    <w:color w:val="A6A6A6" w:themeColor="background1" w:themeShade="A6"/>
                                    <w:sz w:val="18"/>
                                    <w:szCs w:val="18"/>
                                  </w:rPr>
                                </w:pPr>
                                <w:r w:rsidRPr="00590D72">
                                  <w:rPr>
                                    <w:i/>
                                    <w:color w:val="A6A6A6" w:themeColor="background1" w:themeShade="A6"/>
                                    <w:sz w:val="18"/>
                                    <w:szCs w:val="18"/>
                                  </w:rPr>
                                  <w:t>University of Wales Logo: https://www.uwtsd.ac.uk/</w:t>
                                </w:r>
                              </w:p>
                              <w:p w14:paraId="4CD64A46" w14:textId="77777777" w:rsidR="00084541" w:rsidRDefault="000845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91836" id="_x0000_s1031" type="#_x0000_t202" style="position:absolute;margin-left:0;margin-top:682.55pt;width:213pt;height:19.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i5OLwIAAFgEAAAOAAAAZHJzL2Uyb0RvYy54bWysVEtv2zAMvg/YfxB0X+x4eWxGnCJrkWFA&#10;0BZIhp4VWYoNWKImKbGzXz9KjtOs22nYRaZIio/vI72461RDTsK6GnRBx6OUEqE5lLU+FPT7bv3h&#10;EyXOM12yBrQo6Fk4erd8/27RmlxkUEFTCkswiHZ5awpaeW/yJHG8Eoq5ERih0SjBKubxag9JaVmL&#10;0VWTZGk6S1qwpbHAhXOofeiNdBnjSym4f5LSCU+agmJtPp42nvtwJssFyw+WmarmlzLYP1ShWK0x&#10;6TXUA/OMHG39RyhVcwsOpB9xUAlIWXMRe8BuxumbbrYVMyL2guA4c4XJ/b+w/PH0bEldFjSjRDOF&#10;FO1E58kX6EgW0GmNy9Fpa9DNd6hGlge9Q2VoupNWhS+2Q9COOJ+v2IZgHJXZPJ2OUzRxtGWT+Wwa&#10;wU9eXxvr/FcBigShoBa5i5Cy08Z5rARdB5eQTMO6bprIX6NJW9DZRwz5mwVfNBofhh76WoPku30X&#10;O54OfeyhPGN7FvrxcIava6xhw5x/ZhbnAcvGGfdPeMgGMBdcJEoqsD//pg/+SBNaKWlxvgrqfhyZ&#10;FZQ03zQS+Hk8mYSBjJfJdJ7hxd5a9rcWfVT3gCM8xm0yPIrB3zeDKC2oF1yFVciKJqY55i6oH8R7&#10;3089rhIXq1V0whE0zG/01vAQOmAXEN51L8yaCw0eCXyEYRJZ/oaN3rdHfXX0IOtIVcC5R/UCP45v&#10;ZPCyamE/bu/R6/WHsPwFAAD//wMAUEsDBBQABgAIAAAAIQB5MFg44AAAAAoBAAAPAAAAZHJzL2Rv&#10;d25yZXYueG1sTI9BT4NAEIXvJv6HzZh4swtISYMsTUPSmBg9tPbibWC3QGRnkd226K93PNnjfO/l&#10;zXvFeraDOJvJ944UxIsIhKHG6Z5aBYf37cMKhA9IGgdHRsG38bAub28KzLW70M6c96EVHEI+RwVd&#10;CGMupW86Y9Ev3GiItaObLAY+p1bqCS8cbgeZRFEmLfbEHzocTdWZ5nN/sgpequ0b7urErn6G6vn1&#10;uBm/Dh9Lpe7v5s0TiGDm8G+Gv/pcHUruVLsTaS8GBTwkMH3MljEI1tMkY1QzSqM0BlkW8npC+QsA&#10;AP//AwBQSwECLQAUAAYACAAAACEAtoM4kv4AAADhAQAAEwAAAAAAAAAAAAAAAAAAAAAAW0NvbnRl&#10;bnRfVHlwZXNdLnhtbFBLAQItABQABgAIAAAAIQA4/SH/1gAAAJQBAAALAAAAAAAAAAAAAAAAAC8B&#10;AABfcmVscy8ucmVsc1BLAQItABQABgAIAAAAIQA2Li5OLwIAAFgEAAAOAAAAAAAAAAAAAAAAAC4C&#10;AABkcnMvZTJvRG9jLnhtbFBLAQItABQABgAIAAAAIQB5MFg44AAAAAoBAAAPAAAAAAAAAAAAAAAA&#10;AIkEAABkcnMvZG93bnJldi54bWxQSwUGAAAAAAQABADzAAAAlgUAAAAA&#10;" filled="f" stroked="f" strokeweight=".5pt">
                    <v:textbox>
                      <w:txbxContent>
                        <w:p w14:paraId="30306D1A" w14:textId="77777777" w:rsidR="00084541" w:rsidRPr="00590D72" w:rsidRDefault="00084541" w:rsidP="00B30C03">
                          <w:pPr>
                            <w:rPr>
                              <w:i/>
                              <w:color w:val="A6A6A6" w:themeColor="background1" w:themeShade="A6"/>
                              <w:sz w:val="18"/>
                              <w:szCs w:val="18"/>
                            </w:rPr>
                          </w:pPr>
                          <w:r w:rsidRPr="00590D72">
                            <w:rPr>
                              <w:i/>
                              <w:color w:val="A6A6A6" w:themeColor="background1" w:themeShade="A6"/>
                              <w:sz w:val="18"/>
                              <w:szCs w:val="18"/>
                            </w:rPr>
                            <w:t>University of Wales Logo: https://www.uwtsd.ac.uk/</w:t>
                          </w:r>
                        </w:p>
                        <w:p w14:paraId="4CD64A46" w14:textId="77777777" w:rsidR="00084541" w:rsidRDefault="00084541"/>
                      </w:txbxContent>
                    </v:textbox>
                    <w10:wrap anchorx="margin"/>
                  </v:shape>
                </w:pict>
              </mc:Fallback>
            </mc:AlternateContent>
          </w:r>
          <w:proofErr w:type="spellStart"/>
          <w:r w:rsidR="00B30C03">
            <w:t>i</w:t>
          </w:r>
          <w:proofErr w:type="spellEnd"/>
          <w:r w:rsidR="00B30C03">
            <w:br w:type="page"/>
          </w:r>
        </w:p>
      </w:sdtContent>
    </w:sdt>
    <w:sdt>
      <w:sdtPr>
        <w:rPr>
          <w:rFonts w:asciiTheme="minorHAnsi" w:eastAsiaTheme="minorEastAsia" w:hAnsiTheme="minorHAnsi" w:cstheme="minorBidi"/>
          <w:color w:val="auto"/>
          <w:sz w:val="22"/>
          <w:szCs w:val="22"/>
          <w:lang w:eastAsia="ja-JP"/>
        </w:rPr>
        <w:id w:val="2050095151"/>
        <w:docPartObj>
          <w:docPartGallery w:val="Table of Contents"/>
          <w:docPartUnique/>
        </w:docPartObj>
      </w:sdtPr>
      <w:sdtEndPr>
        <w:rPr>
          <w:b/>
          <w:bCs/>
          <w:noProof/>
        </w:rPr>
      </w:sdtEndPr>
      <w:sdtContent>
        <w:p w14:paraId="1FB824FE" w14:textId="77777777" w:rsidR="008C2C76" w:rsidRDefault="008C2C76">
          <w:pPr>
            <w:pStyle w:val="TOCHeading"/>
          </w:pPr>
          <w:r>
            <w:t>Contents</w:t>
          </w:r>
        </w:p>
        <w:p w14:paraId="61960C5A" w14:textId="153300B8" w:rsidR="00251083" w:rsidRDefault="008C2C76">
          <w:pPr>
            <w:pStyle w:val="TOC1"/>
            <w:tabs>
              <w:tab w:val="right" w:leader="dot" w:pos="9016"/>
            </w:tabs>
            <w:rPr>
              <w:noProof/>
            </w:rPr>
          </w:pPr>
          <w:r>
            <w:fldChar w:fldCharType="begin"/>
          </w:r>
          <w:r>
            <w:instrText xml:space="preserve"> TOC \o "1-3" \h \z \u </w:instrText>
          </w:r>
          <w:r>
            <w:fldChar w:fldCharType="separate"/>
          </w:r>
          <w:hyperlink w:anchor="_Toc88517060" w:history="1">
            <w:r w:rsidR="00251083" w:rsidRPr="00E5398E">
              <w:rPr>
                <w:rStyle w:val="Hyperlink"/>
                <w:noProof/>
              </w:rPr>
              <w:t>1 | Introduction</w:t>
            </w:r>
            <w:r w:rsidR="00251083">
              <w:rPr>
                <w:noProof/>
                <w:webHidden/>
              </w:rPr>
              <w:tab/>
            </w:r>
            <w:r w:rsidR="00251083">
              <w:rPr>
                <w:noProof/>
                <w:webHidden/>
              </w:rPr>
              <w:fldChar w:fldCharType="begin"/>
            </w:r>
            <w:r w:rsidR="00251083">
              <w:rPr>
                <w:noProof/>
                <w:webHidden/>
              </w:rPr>
              <w:instrText xml:space="preserve"> PAGEREF _Toc88517060 \h </w:instrText>
            </w:r>
            <w:r w:rsidR="00251083">
              <w:rPr>
                <w:noProof/>
                <w:webHidden/>
              </w:rPr>
            </w:r>
            <w:r w:rsidR="00251083">
              <w:rPr>
                <w:noProof/>
                <w:webHidden/>
              </w:rPr>
              <w:fldChar w:fldCharType="separate"/>
            </w:r>
            <w:r w:rsidR="00251083">
              <w:rPr>
                <w:noProof/>
                <w:webHidden/>
              </w:rPr>
              <w:t>1</w:t>
            </w:r>
            <w:r w:rsidR="00251083">
              <w:rPr>
                <w:noProof/>
                <w:webHidden/>
              </w:rPr>
              <w:fldChar w:fldCharType="end"/>
            </w:r>
          </w:hyperlink>
        </w:p>
        <w:p w14:paraId="5464B30F" w14:textId="0CF43842" w:rsidR="00251083" w:rsidRDefault="00251083">
          <w:pPr>
            <w:pStyle w:val="TOC1"/>
            <w:tabs>
              <w:tab w:val="right" w:leader="dot" w:pos="9016"/>
            </w:tabs>
            <w:rPr>
              <w:noProof/>
            </w:rPr>
          </w:pPr>
          <w:hyperlink w:anchor="_Toc88517061" w:history="1">
            <w:r w:rsidRPr="00E5398E">
              <w:rPr>
                <w:rStyle w:val="Hyperlink"/>
                <w:noProof/>
              </w:rPr>
              <w:t>2 | V2G Effectiveness</w:t>
            </w:r>
            <w:r>
              <w:rPr>
                <w:noProof/>
                <w:webHidden/>
              </w:rPr>
              <w:tab/>
            </w:r>
            <w:r>
              <w:rPr>
                <w:noProof/>
                <w:webHidden/>
              </w:rPr>
              <w:fldChar w:fldCharType="begin"/>
            </w:r>
            <w:r>
              <w:rPr>
                <w:noProof/>
                <w:webHidden/>
              </w:rPr>
              <w:instrText xml:space="preserve"> PAGEREF _Toc88517061 \h </w:instrText>
            </w:r>
            <w:r>
              <w:rPr>
                <w:noProof/>
                <w:webHidden/>
              </w:rPr>
            </w:r>
            <w:r>
              <w:rPr>
                <w:noProof/>
                <w:webHidden/>
              </w:rPr>
              <w:fldChar w:fldCharType="separate"/>
            </w:r>
            <w:r>
              <w:rPr>
                <w:noProof/>
                <w:webHidden/>
              </w:rPr>
              <w:t>1</w:t>
            </w:r>
            <w:r>
              <w:rPr>
                <w:noProof/>
                <w:webHidden/>
              </w:rPr>
              <w:fldChar w:fldCharType="end"/>
            </w:r>
          </w:hyperlink>
        </w:p>
        <w:p w14:paraId="36362289" w14:textId="358C9114" w:rsidR="00251083" w:rsidRDefault="00251083">
          <w:pPr>
            <w:pStyle w:val="TOC1"/>
            <w:tabs>
              <w:tab w:val="right" w:leader="dot" w:pos="9016"/>
            </w:tabs>
            <w:rPr>
              <w:noProof/>
            </w:rPr>
          </w:pPr>
          <w:hyperlink w:anchor="_Toc88517062" w:history="1">
            <w:r w:rsidRPr="00E5398E">
              <w:rPr>
                <w:rStyle w:val="Hyperlink"/>
                <w:noProof/>
              </w:rPr>
              <w:t>3 | V2G Implementation</w:t>
            </w:r>
            <w:r>
              <w:rPr>
                <w:noProof/>
                <w:webHidden/>
              </w:rPr>
              <w:tab/>
            </w:r>
            <w:r>
              <w:rPr>
                <w:noProof/>
                <w:webHidden/>
              </w:rPr>
              <w:fldChar w:fldCharType="begin"/>
            </w:r>
            <w:r>
              <w:rPr>
                <w:noProof/>
                <w:webHidden/>
              </w:rPr>
              <w:instrText xml:space="preserve"> PAGEREF _Toc88517062 \h </w:instrText>
            </w:r>
            <w:r>
              <w:rPr>
                <w:noProof/>
                <w:webHidden/>
              </w:rPr>
            </w:r>
            <w:r>
              <w:rPr>
                <w:noProof/>
                <w:webHidden/>
              </w:rPr>
              <w:fldChar w:fldCharType="separate"/>
            </w:r>
            <w:r>
              <w:rPr>
                <w:noProof/>
                <w:webHidden/>
              </w:rPr>
              <w:t>3</w:t>
            </w:r>
            <w:r>
              <w:rPr>
                <w:noProof/>
                <w:webHidden/>
              </w:rPr>
              <w:fldChar w:fldCharType="end"/>
            </w:r>
          </w:hyperlink>
        </w:p>
        <w:p w14:paraId="55D7C4AD" w14:textId="21C707F9" w:rsidR="00251083" w:rsidRDefault="00251083">
          <w:pPr>
            <w:pStyle w:val="TOC2"/>
            <w:tabs>
              <w:tab w:val="right" w:leader="dot" w:pos="9016"/>
            </w:tabs>
            <w:rPr>
              <w:noProof/>
            </w:rPr>
          </w:pPr>
          <w:hyperlink w:anchor="_Toc88517063" w:history="1">
            <w:r w:rsidRPr="00E5398E">
              <w:rPr>
                <w:rStyle w:val="Hyperlink"/>
                <w:noProof/>
              </w:rPr>
              <w:t>3.1 | Monetary Considerations</w:t>
            </w:r>
            <w:r>
              <w:rPr>
                <w:noProof/>
                <w:webHidden/>
              </w:rPr>
              <w:tab/>
            </w:r>
            <w:r>
              <w:rPr>
                <w:noProof/>
                <w:webHidden/>
              </w:rPr>
              <w:fldChar w:fldCharType="begin"/>
            </w:r>
            <w:r>
              <w:rPr>
                <w:noProof/>
                <w:webHidden/>
              </w:rPr>
              <w:instrText xml:space="preserve"> PAGEREF _Toc88517063 \h </w:instrText>
            </w:r>
            <w:r>
              <w:rPr>
                <w:noProof/>
                <w:webHidden/>
              </w:rPr>
            </w:r>
            <w:r>
              <w:rPr>
                <w:noProof/>
                <w:webHidden/>
              </w:rPr>
              <w:fldChar w:fldCharType="separate"/>
            </w:r>
            <w:r>
              <w:rPr>
                <w:noProof/>
                <w:webHidden/>
              </w:rPr>
              <w:t>3</w:t>
            </w:r>
            <w:r>
              <w:rPr>
                <w:noProof/>
                <w:webHidden/>
              </w:rPr>
              <w:fldChar w:fldCharType="end"/>
            </w:r>
          </w:hyperlink>
        </w:p>
        <w:p w14:paraId="51A0F1B2" w14:textId="2A67ACDE" w:rsidR="00251083" w:rsidRDefault="00251083">
          <w:pPr>
            <w:pStyle w:val="TOC2"/>
            <w:tabs>
              <w:tab w:val="right" w:leader="dot" w:pos="9016"/>
            </w:tabs>
            <w:rPr>
              <w:noProof/>
            </w:rPr>
          </w:pPr>
          <w:hyperlink w:anchor="_Toc88517064" w:history="1">
            <w:r w:rsidRPr="00E5398E">
              <w:rPr>
                <w:rStyle w:val="Hyperlink"/>
                <w:noProof/>
              </w:rPr>
              <w:t>3.2 | Social Considerations</w:t>
            </w:r>
            <w:r>
              <w:rPr>
                <w:noProof/>
                <w:webHidden/>
              </w:rPr>
              <w:tab/>
            </w:r>
            <w:r>
              <w:rPr>
                <w:noProof/>
                <w:webHidden/>
              </w:rPr>
              <w:fldChar w:fldCharType="begin"/>
            </w:r>
            <w:r>
              <w:rPr>
                <w:noProof/>
                <w:webHidden/>
              </w:rPr>
              <w:instrText xml:space="preserve"> PAGEREF _Toc88517064 \h </w:instrText>
            </w:r>
            <w:r>
              <w:rPr>
                <w:noProof/>
                <w:webHidden/>
              </w:rPr>
            </w:r>
            <w:r>
              <w:rPr>
                <w:noProof/>
                <w:webHidden/>
              </w:rPr>
              <w:fldChar w:fldCharType="separate"/>
            </w:r>
            <w:r>
              <w:rPr>
                <w:noProof/>
                <w:webHidden/>
              </w:rPr>
              <w:t>4</w:t>
            </w:r>
            <w:r>
              <w:rPr>
                <w:noProof/>
                <w:webHidden/>
              </w:rPr>
              <w:fldChar w:fldCharType="end"/>
            </w:r>
          </w:hyperlink>
        </w:p>
        <w:p w14:paraId="26651321" w14:textId="2AB2477A" w:rsidR="00251083" w:rsidRDefault="00251083">
          <w:pPr>
            <w:pStyle w:val="TOC1"/>
            <w:tabs>
              <w:tab w:val="right" w:leader="dot" w:pos="9016"/>
            </w:tabs>
            <w:rPr>
              <w:noProof/>
            </w:rPr>
          </w:pPr>
          <w:hyperlink w:anchor="_Toc88517065" w:history="1">
            <w:r w:rsidRPr="00E5398E">
              <w:rPr>
                <w:rStyle w:val="Hyperlink"/>
                <w:noProof/>
              </w:rPr>
              <w:t>4 | Additional Considerations</w:t>
            </w:r>
            <w:r>
              <w:rPr>
                <w:noProof/>
                <w:webHidden/>
              </w:rPr>
              <w:tab/>
            </w:r>
            <w:r>
              <w:rPr>
                <w:noProof/>
                <w:webHidden/>
              </w:rPr>
              <w:fldChar w:fldCharType="begin"/>
            </w:r>
            <w:r>
              <w:rPr>
                <w:noProof/>
                <w:webHidden/>
              </w:rPr>
              <w:instrText xml:space="preserve"> PAGEREF _Toc88517065 \h </w:instrText>
            </w:r>
            <w:r>
              <w:rPr>
                <w:noProof/>
                <w:webHidden/>
              </w:rPr>
            </w:r>
            <w:r>
              <w:rPr>
                <w:noProof/>
                <w:webHidden/>
              </w:rPr>
              <w:fldChar w:fldCharType="separate"/>
            </w:r>
            <w:r>
              <w:rPr>
                <w:noProof/>
                <w:webHidden/>
              </w:rPr>
              <w:t>5</w:t>
            </w:r>
            <w:r>
              <w:rPr>
                <w:noProof/>
                <w:webHidden/>
              </w:rPr>
              <w:fldChar w:fldCharType="end"/>
            </w:r>
          </w:hyperlink>
        </w:p>
        <w:p w14:paraId="0E9BAE2F" w14:textId="0725F9C4" w:rsidR="00251083" w:rsidRDefault="00251083">
          <w:pPr>
            <w:pStyle w:val="TOC2"/>
            <w:tabs>
              <w:tab w:val="right" w:leader="dot" w:pos="9016"/>
            </w:tabs>
            <w:rPr>
              <w:noProof/>
            </w:rPr>
          </w:pPr>
          <w:hyperlink w:anchor="_Toc88517066" w:history="1">
            <w:r w:rsidRPr="00E5398E">
              <w:rPr>
                <w:rStyle w:val="Hyperlink"/>
                <w:noProof/>
              </w:rPr>
              <w:t>4.1 | PHEV As Mobile Generators</w:t>
            </w:r>
            <w:r>
              <w:rPr>
                <w:noProof/>
                <w:webHidden/>
              </w:rPr>
              <w:tab/>
            </w:r>
            <w:r>
              <w:rPr>
                <w:noProof/>
                <w:webHidden/>
              </w:rPr>
              <w:fldChar w:fldCharType="begin"/>
            </w:r>
            <w:r>
              <w:rPr>
                <w:noProof/>
                <w:webHidden/>
              </w:rPr>
              <w:instrText xml:space="preserve"> PAGEREF _Toc88517066 \h </w:instrText>
            </w:r>
            <w:r>
              <w:rPr>
                <w:noProof/>
                <w:webHidden/>
              </w:rPr>
            </w:r>
            <w:r>
              <w:rPr>
                <w:noProof/>
                <w:webHidden/>
              </w:rPr>
              <w:fldChar w:fldCharType="separate"/>
            </w:r>
            <w:r>
              <w:rPr>
                <w:noProof/>
                <w:webHidden/>
              </w:rPr>
              <w:t>5</w:t>
            </w:r>
            <w:r>
              <w:rPr>
                <w:noProof/>
                <w:webHidden/>
              </w:rPr>
              <w:fldChar w:fldCharType="end"/>
            </w:r>
          </w:hyperlink>
        </w:p>
        <w:p w14:paraId="057608B6" w14:textId="7765E127" w:rsidR="00251083" w:rsidRDefault="00251083">
          <w:pPr>
            <w:pStyle w:val="TOC2"/>
            <w:tabs>
              <w:tab w:val="right" w:leader="dot" w:pos="9016"/>
            </w:tabs>
            <w:rPr>
              <w:noProof/>
            </w:rPr>
          </w:pPr>
          <w:hyperlink w:anchor="_Toc88517067" w:history="1">
            <w:r w:rsidRPr="00E5398E">
              <w:rPr>
                <w:rStyle w:val="Hyperlink"/>
                <w:noProof/>
              </w:rPr>
              <w:t>4.2 | Non-Rechargeable Batteries</w:t>
            </w:r>
            <w:r>
              <w:rPr>
                <w:noProof/>
                <w:webHidden/>
              </w:rPr>
              <w:tab/>
            </w:r>
            <w:r>
              <w:rPr>
                <w:noProof/>
                <w:webHidden/>
              </w:rPr>
              <w:fldChar w:fldCharType="begin"/>
            </w:r>
            <w:r>
              <w:rPr>
                <w:noProof/>
                <w:webHidden/>
              </w:rPr>
              <w:instrText xml:space="preserve"> PAGEREF _Toc88517067 \h </w:instrText>
            </w:r>
            <w:r>
              <w:rPr>
                <w:noProof/>
                <w:webHidden/>
              </w:rPr>
            </w:r>
            <w:r>
              <w:rPr>
                <w:noProof/>
                <w:webHidden/>
              </w:rPr>
              <w:fldChar w:fldCharType="separate"/>
            </w:r>
            <w:r>
              <w:rPr>
                <w:noProof/>
                <w:webHidden/>
              </w:rPr>
              <w:t>5</w:t>
            </w:r>
            <w:r>
              <w:rPr>
                <w:noProof/>
                <w:webHidden/>
              </w:rPr>
              <w:fldChar w:fldCharType="end"/>
            </w:r>
          </w:hyperlink>
        </w:p>
        <w:p w14:paraId="1C38D41C" w14:textId="6C753835" w:rsidR="00251083" w:rsidRDefault="00251083">
          <w:pPr>
            <w:pStyle w:val="TOC1"/>
            <w:tabs>
              <w:tab w:val="right" w:leader="dot" w:pos="9016"/>
            </w:tabs>
            <w:rPr>
              <w:noProof/>
            </w:rPr>
          </w:pPr>
          <w:hyperlink w:anchor="_Toc88517068" w:history="1">
            <w:r w:rsidRPr="00E5398E">
              <w:rPr>
                <w:rStyle w:val="Hyperlink"/>
                <w:noProof/>
              </w:rPr>
              <w:t>5 | Conclusions</w:t>
            </w:r>
            <w:r>
              <w:rPr>
                <w:noProof/>
                <w:webHidden/>
              </w:rPr>
              <w:tab/>
            </w:r>
            <w:r>
              <w:rPr>
                <w:noProof/>
                <w:webHidden/>
              </w:rPr>
              <w:fldChar w:fldCharType="begin"/>
            </w:r>
            <w:r>
              <w:rPr>
                <w:noProof/>
                <w:webHidden/>
              </w:rPr>
              <w:instrText xml:space="preserve"> PAGEREF _Toc88517068 \h </w:instrText>
            </w:r>
            <w:r>
              <w:rPr>
                <w:noProof/>
                <w:webHidden/>
              </w:rPr>
            </w:r>
            <w:r>
              <w:rPr>
                <w:noProof/>
                <w:webHidden/>
              </w:rPr>
              <w:fldChar w:fldCharType="separate"/>
            </w:r>
            <w:r>
              <w:rPr>
                <w:noProof/>
                <w:webHidden/>
              </w:rPr>
              <w:t>6</w:t>
            </w:r>
            <w:r>
              <w:rPr>
                <w:noProof/>
                <w:webHidden/>
              </w:rPr>
              <w:fldChar w:fldCharType="end"/>
            </w:r>
          </w:hyperlink>
        </w:p>
        <w:p w14:paraId="4B2DED2B" w14:textId="42F8EB4F" w:rsidR="00251083" w:rsidRDefault="00251083">
          <w:pPr>
            <w:pStyle w:val="TOC1"/>
            <w:tabs>
              <w:tab w:val="right" w:leader="dot" w:pos="9016"/>
            </w:tabs>
            <w:rPr>
              <w:noProof/>
            </w:rPr>
          </w:pPr>
          <w:hyperlink w:anchor="_Toc88517069" w:history="1">
            <w:r w:rsidRPr="00E5398E">
              <w:rPr>
                <w:rStyle w:val="Hyperlink"/>
                <w:noProof/>
              </w:rPr>
              <w:t>References</w:t>
            </w:r>
            <w:r>
              <w:rPr>
                <w:noProof/>
                <w:webHidden/>
              </w:rPr>
              <w:tab/>
            </w:r>
            <w:r>
              <w:rPr>
                <w:noProof/>
                <w:webHidden/>
              </w:rPr>
              <w:fldChar w:fldCharType="begin"/>
            </w:r>
            <w:r>
              <w:rPr>
                <w:noProof/>
                <w:webHidden/>
              </w:rPr>
              <w:instrText xml:space="preserve"> PAGEREF _Toc88517069 \h </w:instrText>
            </w:r>
            <w:r>
              <w:rPr>
                <w:noProof/>
                <w:webHidden/>
              </w:rPr>
            </w:r>
            <w:r>
              <w:rPr>
                <w:noProof/>
                <w:webHidden/>
              </w:rPr>
              <w:fldChar w:fldCharType="separate"/>
            </w:r>
            <w:r>
              <w:rPr>
                <w:noProof/>
                <w:webHidden/>
              </w:rPr>
              <w:t>7</w:t>
            </w:r>
            <w:r>
              <w:rPr>
                <w:noProof/>
                <w:webHidden/>
              </w:rPr>
              <w:fldChar w:fldCharType="end"/>
            </w:r>
          </w:hyperlink>
        </w:p>
        <w:p w14:paraId="05346440" w14:textId="3BF070E6" w:rsidR="006F0726" w:rsidRDefault="008C2C76">
          <w:pPr>
            <w:rPr>
              <w:b/>
              <w:bCs/>
              <w:noProof/>
            </w:rPr>
          </w:pPr>
          <w:r>
            <w:rPr>
              <w:b/>
              <w:bCs/>
              <w:noProof/>
            </w:rPr>
            <w:fldChar w:fldCharType="end"/>
          </w:r>
        </w:p>
      </w:sdtContent>
    </w:sdt>
    <w:p w14:paraId="45F69AD4" w14:textId="77777777" w:rsidR="006F0726" w:rsidRDefault="00B30C03">
      <w:pPr>
        <w:sectPr w:rsidR="006F0726" w:rsidSect="0014795F">
          <w:footerReference w:type="default" r:id="rId10"/>
          <w:footerReference w:type="first" r:id="rId11"/>
          <w:pgSz w:w="11906" w:h="16838" w:code="9"/>
          <w:pgMar w:top="1440" w:right="1440" w:bottom="1440" w:left="1440" w:header="720" w:footer="720" w:gutter="0"/>
          <w:pgNumType w:start="0"/>
          <w:cols w:space="720"/>
          <w:titlePg/>
          <w:docGrid w:linePitch="360"/>
        </w:sectPr>
      </w:pPr>
      <w:r>
        <w:br w:type="page"/>
      </w:r>
    </w:p>
    <w:p w14:paraId="209E9DF8" w14:textId="79B50AE1" w:rsidR="00383871" w:rsidRDefault="00894863" w:rsidP="007A2874">
      <w:pPr>
        <w:pStyle w:val="Heading1"/>
        <w:jc w:val="both"/>
      </w:pPr>
      <w:bookmarkStart w:id="0" w:name="_Toc88517060"/>
      <w:r>
        <w:lastRenderedPageBreak/>
        <w:t xml:space="preserve">1 | </w:t>
      </w:r>
      <w:r w:rsidR="006B52C9">
        <w:t>Introduction</w:t>
      </w:r>
      <w:bookmarkEnd w:id="0"/>
    </w:p>
    <w:p w14:paraId="001EFC9A" w14:textId="77777777" w:rsidR="00894863" w:rsidRDefault="00894863" w:rsidP="007A2874">
      <w:pPr>
        <w:spacing w:line="360" w:lineRule="auto"/>
        <w:jc w:val="both"/>
        <w:rPr>
          <w:rFonts w:ascii="Times New Roman" w:hAnsi="Times New Roman" w:cs="Times New Roman"/>
        </w:rPr>
      </w:pPr>
    </w:p>
    <w:p w14:paraId="3FCD5AB0" w14:textId="0C3455A6" w:rsidR="00A1417E" w:rsidRDefault="006B52C9" w:rsidP="00E85105">
      <w:pPr>
        <w:spacing w:line="360" w:lineRule="auto"/>
        <w:ind w:firstLine="720"/>
        <w:jc w:val="both"/>
        <w:rPr>
          <w:rFonts w:ascii="Times New Roman" w:hAnsi="Times New Roman" w:cs="Times New Roman"/>
        </w:rPr>
      </w:pPr>
      <w:r>
        <w:rPr>
          <w:rFonts w:ascii="Times New Roman" w:hAnsi="Times New Roman" w:cs="Times New Roman"/>
        </w:rPr>
        <w:t xml:space="preserve">Data from the last five years shows peak electricity demand in the UK </w:t>
      </w:r>
      <w:r w:rsidR="00015C47">
        <w:rPr>
          <w:rFonts w:ascii="Times New Roman" w:hAnsi="Times New Roman" w:cs="Times New Roman"/>
        </w:rPr>
        <w:t>at around 75% of the major power producers’ (</w:t>
      </w:r>
      <w:r w:rsidR="00F711E6">
        <w:rPr>
          <w:rFonts w:ascii="Times New Roman" w:hAnsi="Times New Roman" w:cs="Times New Roman"/>
        </w:rPr>
        <w:t>MPP</w:t>
      </w:r>
      <w:r w:rsidR="00015C47">
        <w:rPr>
          <w:rFonts w:ascii="Times New Roman" w:hAnsi="Times New Roman" w:cs="Times New Roman"/>
        </w:rPr>
        <w:t>’s) total production capacity (</w:t>
      </w:r>
      <w:r w:rsidR="005F6105">
        <w:rPr>
          <w:rFonts w:ascii="Times New Roman" w:hAnsi="Times New Roman" w:cs="Times New Roman"/>
          <w:i/>
          <w:iCs/>
        </w:rPr>
        <w:t>BEIS 2021</w:t>
      </w:r>
      <w:r w:rsidR="00643EAC">
        <w:rPr>
          <w:rFonts w:ascii="Times New Roman" w:hAnsi="Times New Roman" w:cs="Times New Roman"/>
          <w:i/>
          <w:iCs/>
        </w:rPr>
        <w:t>, 5.10</w:t>
      </w:r>
      <w:r w:rsidR="00015C47">
        <w:rPr>
          <w:rFonts w:ascii="Times New Roman" w:hAnsi="Times New Roman" w:cs="Times New Roman"/>
        </w:rPr>
        <w:t>). Further data also shows reliance on power imports chiefly from France</w:t>
      </w:r>
      <w:r w:rsidR="006138F3">
        <w:rPr>
          <w:rFonts w:ascii="Times New Roman" w:hAnsi="Times New Roman" w:cs="Times New Roman"/>
        </w:rPr>
        <w:t>, The Netherlands,</w:t>
      </w:r>
      <w:r w:rsidR="00015C47">
        <w:rPr>
          <w:rFonts w:ascii="Times New Roman" w:hAnsi="Times New Roman" w:cs="Times New Roman"/>
        </w:rPr>
        <w:t xml:space="preserve"> and Belgium (</w:t>
      </w:r>
      <w:r w:rsidR="00643EAC">
        <w:rPr>
          <w:rFonts w:ascii="Times New Roman" w:hAnsi="Times New Roman" w:cs="Times New Roman"/>
          <w:i/>
          <w:iCs/>
        </w:rPr>
        <w:t>BEIS 2021, 5.13</w:t>
      </w:r>
      <w:r w:rsidR="00015C47">
        <w:rPr>
          <w:rFonts w:ascii="Times New Roman" w:hAnsi="Times New Roman" w:cs="Times New Roman"/>
        </w:rPr>
        <w:t xml:space="preserve">), </w:t>
      </w:r>
      <w:r w:rsidR="006138F3">
        <w:rPr>
          <w:rFonts w:ascii="Times New Roman" w:hAnsi="Times New Roman" w:cs="Times New Roman"/>
        </w:rPr>
        <w:t xml:space="preserve">and a decreasing but still prominent </w:t>
      </w:r>
      <w:r w:rsidR="00745658">
        <w:rPr>
          <w:rFonts w:ascii="Times New Roman" w:hAnsi="Times New Roman" w:cs="Times New Roman"/>
        </w:rPr>
        <w:t>usage of gas and nuclear power plants to meet demand (</w:t>
      </w:r>
      <w:r w:rsidR="00643EAC">
        <w:rPr>
          <w:rFonts w:ascii="Times New Roman" w:hAnsi="Times New Roman" w:cs="Times New Roman"/>
          <w:i/>
          <w:iCs/>
        </w:rPr>
        <w:t>BEIS 2021, 5</w:t>
      </w:r>
      <w:r w:rsidR="00745658">
        <w:rPr>
          <w:rFonts w:ascii="Times New Roman" w:hAnsi="Times New Roman" w:cs="Times New Roman"/>
        </w:rPr>
        <w:t>). With the finalization of Brexit</w:t>
      </w:r>
      <w:r w:rsidR="001C3AC7">
        <w:rPr>
          <w:rFonts w:ascii="Times New Roman" w:hAnsi="Times New Roman" w:cs="Times New Roman"/>
        </w:rPr>
        <w:t xml:space="preserve"> posing potential hardships for energy import;</w:t>
      </w:r>
      <w:r w:rsidR="00745658">
        <w:rPr>
          <w:rFonts w:ascii="Times New Roman" w:hAnsi="Times New Roman" w:cs="Times New Roman"/>
        </w:rPr>
        <w:t xml:space="preserve"> increasing deployment of renewable energy solutions such as solar and wind which are more vulnerable to</w:t>
      </w:r>
      <w:r w:rsidR="00245551">
        <w:rPr>
          <w:rFonts w:ascii="Times New Roman" w:hAnsi="Times New Roman" w:cs="Times New Roman"/>
        </w:rPr>
        <w:t xml:space="preserve"> and fluctuate with</w:t>
      </w:r>
      <w:r w:rsidR="00745658">
        <w:rPr>
          <w:rFonts w:ascii="Times New Roman" w:hAnsi="Times New Roman" w:cs="Times New Roman"/>
        </w:rPr>
        <w:t xml:space="preserve"> local conditions</w:t>
      </w:r>
      <w:r w:rsidR="001C3AC7">
        <w:rPr>
          <w:rFonts w:ascii="Times New Roman" w:hAnsi="Times New Roman" w:cs="Times New Roman"/>
        </w:rPr>
        <w:t>;</w:t>
      </w:r>
      <w:r w:rsidR="00745658">
        <w:rPr>
          <w:rFonts w:ascii="Times New Roman" w:hAnsi="Times New Roman" w:cs="Times New Roman"/>
        </w:rPr>
        <w:t xml:space="preserve"> and the </w:t>
      </w:r>
      <w:r w:rsidR="001C3AC7">
        <w:rPr>
          <w:rFonts w:ascii="Times New Roman" w:hAnsi="Times New Roman" w:cs="Times New Roman"/>
        </w:rPr>
        <w:t>projected increasing demand from domestic and services sectors (</w:t>
      </w:r>
      <w:r w:rsidR="009B4EE8">
        <w:rPr>
          <w:rFonts w:ascii="Times New Roman" w:hAnsi="Times New Roman" w:cs="Times New Roman"/>
          <w:i/>
          <w:iCs/>
        </w:rPr>
        <w:t>BEIS 2019</w:t>
      </w:r>
      <w:r w:rsidR="001C3AC7">
        <w:rPr>
          <w:rFonts w:ascii="Times New Roman" w:hAnsi="Times New Roman" w:cs="Times New Roman"/>
        </w:rPr>
        <w:t xml:space="preserve">), it is possible that the UK may face local or regional energy shortages as </w:t>
      </w:r>
      <w:r w:rsidR="00245551">
        <w:rPr>
          <w:rFonts w:ascii="Times New Roman" w:hAnsi="Times New Roman" w:cs="Times New Roman"/>
        </w:rPr>
        <w:t xml:space="preserve">grids powered mainly by renewables struggle to maintain adequate output. This problem is compounded by the fact that peak demand typically increases in the winter months </w:t>
      </w:r>
      <w:r w:rsidR="00245551">
        <w:rPr>
          <w:rFonts w:ascii="Times New Roman" w:hAnsi="Times New Roman" w:cs="Times New Roman"/>
        </w:rPr>
        <w:t>(</w:t>
      </w:r>
      <w:r w:rsidR="00420E81">
        <w:rPr>
          <w:rFonts w:ascii="Times New Roman" w:hAnsi="Times New Roman" w:cs="Times New Roman"/>
          <w:i/>
          <w:iCs/>
        </w:rPr>
        <w:t>Gavin, 2014</w:t>
      </w:r>
      <w:r w:rsidR="00245551">
        <w:rPr>
          <w:rFonts w:ascii="Times New Roman" w:hAnsi="Times New Roman" w:cs="Times New Roman"/>
        </w:rPr>
        <w:t>)</w:t>
      </w:r>
      <w:r w:rsidR="00245551">
        <w:rPr>
          <w:rFonts w:ascii="Times New Roman" w:hAnsi="Times New Roman" w:cs="Times New Roman"/>
        </w:rPr>
        <w:t>, when solar power in particular will be operating under suboptimal conditions.</w:t>
      </w:r>
    </w:p>
    <w:p w14:paraId="2C0C1EB9" w14:textId="19B1F924" w:rsidR="007D1988" w:rsidRPr="00051B5D" w:rsidRDefault="007D1988" w:rsidP="00E85105">
      <w:pPr>
        <w:spacing w:line="360" w:lineRule="auto"/>
        <w:ind w:firstLine="720"/>
        <w:jc w:val="both"/>
        <w:rPr>
          <w:rFonts w:ascii="Times New Roman" w:hAnsi="Times New Roman" w:cs="Times New Roman"/>
        </w:rPr>
      </w:pPr>
      <w:r>
        <w:rPr>
          <w:rFonts w:ascii="Times New Roman" w:hAnsi="Times New Roman" w:cs="Times New Roman"/>
        </w:rPr>
        <w:t xml:space="preserve">A potential solution for dealing with the fluctuating capacity of a grid powered mainly by renewables is the use of vehicle-to-grid (v2g) technologies, whereby electric vehicles plugged in to private or public charging stations may instead be discharged to the grid to bolster its capacity during peak demand times </w:t>
      </w:r>
      <w:r w:rsidR="00175459">
        <w:rPr>
          <w:rFonts w:ascii="Times New Roman" w:hAnsi="Times New Roman" w:cs="Times New Roman"/>
        </w:rPr>
        <w:t>or else as a stopgap measure to avoid blackouts while backup power stations are brought online. This report attempts to evaluate the effectiveness of widespread use of v2g technology and discusses some of the attendant socio-economic factors surrounding it.</w:t>
      </w:r>
    </w:p>
    <w:p w14:paraId="094A7A5C" w14:textId="4741AA69" w:rsidR="000355E6" w:rsidRDefault="004E0710" w:rsidP="004E0710">
      <w:pPr>
        <w:pStyle w:val="Heading1"/>
      </w:pPr>
      <w:bookmarkStart w:id="1" w:name="_Toc88517061"/>
      <w:r>
        <w:t>2</w:t>
      </w:r>
      <w:r w:rsidR="000355E6">
        <w:t xml:space="preserve"> | </w:t>
      </w:r>
      <w:r w:rsidR="00175459">
        <w:t>V2G Effectiveness</w:t>
      </w:r>
      <w:bookmarkEnd w:id="1"/>
    </w:p>
    <w:p w14:paraId="514A3079" w14:textId="77777777" w:rsidR="004E0710" w:rsidRDefault="004E0710" w:rsidP="00E85105">
      <w:pPr>
        <w:spacing w:line="360" w:lineRule="auto"/>
        <w:ind w:firstLine="720"/>
        <w:jc w:val="both"/>
        <w:rPr>
          <w:rFonts w:ascii="Times New Roman" w:hAnsi="Times New Roman" w:cs="Times New Roman"/>
        </w:rPr>
      </w:pPr>
    </w:p>
    <w:p w14:paraId="0B998204" w14:textId="2E16A8E7" w:rsidR="00752B5A" w:rsidRDefault="00175459" w:rsidP="00015C47">
      <w:pPr>
        <w:spacing w:line="360" w:lineRule="auto"/>
        <w:ind w:firstLine="720"/>
        <w:jc w:val="both"/>
        <w:rPr>
          <w:rFonts w:ascii="Times New Roman" w:hAnsi="Times New Roman" w:cs="Times New Roman"/>
        </w:rPr>
      </w:pPr>
      <w:r>
        <w:rPr>
          <w:rFonts w:ascii="Times New Roman" w:hAnsi="Times New Roman" w:cs="Times New Roman"/>
        </w:rPr>
        <w:t xml:space="preserve">Assuming full participation of private electric vehicles in a national v2g initiative, how much of the </w:t>
      </w:r>
      <w:r w:rsidR="00F711E6">
        <w:rPr>
          <w:rFonts w:ascii="Times New Roman" w:hAnsi="Times New Roman" w:cs="Times New Roman"/>
        </w:rPr>
        <w:t>peak demand might this supplementary ‘powerplant’ be able to satisfy? The DUKES report from the Department of Business, Energy, and Industrial Strategy lists maximum simultaneous load met by MPPs</w:t>
      </w:r>
      <w:r w:rsidR="00DC3BAA">
        <w:rPr>
          <w:rFonts w:ascii="Times New Roman" w:hAnsi="Times New Roman" w:cs="Times New Roman"/>
        </w:rPr>
        <w:t xml:space="preserve"> in 2020 as approximately 48.9 megawatts. Previous years show similar values, with the maximum listed being 53.4 MW in 2016</w:t>
      </w:r>
      <w:r w:rsidR="00F85797">
        <w:rPr>
          <w:rFonts w:ascii="Times New Roman" w:hAnsi="Times New Roman" w:cs="Times New Roman"/>
        </w:rPr>
        <w:t xml:space="preserve"> </w:t>
      </w:r>
      <w:r w:rsidR="00F85797">
        <w:rPr>
          <w:rFonts w:ascii="Times New Roman" w:hAnsi="Times New Roman" w:cs="Times New Roman"/>
        </w:rPr>
        <w:t>(</w:t>
      </w:r>
      <w:r w:rsidR="00420E81">
        <w:rPr>
          <w:rFonts w:ascii="Times New Roman" w:hAnsi="Times New Roman" w:cs="Times New Roman"/>
          <w:i/>
          <w:iCs/>
        </w:rPr>
        <w:t>BEIS 2021, 5.10</w:t>
      </w:r>
      <w:r w:rsidR="00F85797">
        <w:rPr>
          <w:rFonts w:ascii="Times New Roman" w:hAnsi="Times New Roman" w:cs="Times New Roman"/>
        </w:rPr>
        <w:t>)</w:t>
      </w:r>
      <w:r w:rsidR="00DC3BAA">
        <w:rPr>
          <w:rFonts w:ascii="Times New Roman" w:hAnsi="Times New Roman" w:cs="Times New Roman"/>
        </w:rPr>
        <w:t>. Data from a winter’s day in 2012 shows a maximum demand of around 57 MW</w:t>
      </w:r>
      <w:r w:rsidR="00F85797">
        <w:rPr>
          <w:rFonts w:ascii="Times New Roman" w:hAnsi="Times New Roman" w:cs="Times New Roman"/>
        </w:rPr>
        <w:t xml:space="preserve"> </w:t>
      </w:r>
      <w:r w:rsidR="00F85797">
        <w:rPr>
          <w:rFonts w:ascii="Times New Roman" w:hAnsi="Times New Roman" w:cs="Times New Roman"/>
        </w:rPr>
        <w:t>(</w:t>
      </w:r>
      <w:r w:rsidR="00420E81">
        <w:rPr>
          <w:rFonts w:ascii="Times New Roman" w:hAnsi="Times New Roman" w:cs="Times New Roman"/>
          <w:i/>
          <w:iCs/>
        </w:rPr>
        <w:t>Gavin, 2014</w:t>
      </w:r>
      <w:r w:rsidR="00F85797">
        <w:rPr>
          <w:rFonts w:ascii="Times New Roman" w:hAnsi="Times New Roman" w:cs="Times New Roman"/>
        </w:rPr>
        <w:t>)</w:t>
      </w:r>
      <w:r w:rsidR="00DC3BAA">
        <w:rPr>
          <w:rFonts w:ascii="Times New Roman" w:hAnsi="Times New Roman" w:cs="Times New Roman"/>
        </w:rPr>
        <w:t xml:space="preserve">—the gradual downward trend in peak demand likely due to increased efficiency </w:t>
      </w:r>
      <w:r w:rsidR="00F85797">
        <w:rPr>
          <w:rFonts w:ascii="Times New Roman" w:hAnsi="Times New Roman" w:cs="Times New Roman"/>
        </w:rPr>
        <w:t>of household appliances, heaters, et cetera. Taking then a ‘worst case’ scenario of 55 MW demand, how much of that may be supplied by EV batteries?</w:t>
      </w:r>
    </w:p>
    <w:p w14:paraId="6A4EBAE7" w14:textId="07A705F7" w:rsidR="00283C35" w:rsidRDefault="00122E72" w:rsidP="00283C35">
      <w:pPr>
        <w:spacing w:line="360" w:lineRule="auto"/>
        <w:ind w:firstLine="720"/>
        <w:jc w:val="both"/>
        <w:rPr>
          <w:rFonts w:ascii="Times New Roman" w:hAnsi="Times New Roman" w:cs="Times New Roman"/>
        </w:rPr>
      </w:pPr>
      <w:r>
        <w:rPr>
          <w:rFonts w:ascii="Times New Roman" w:hAnsi="Times New Roman" w:cs="Times New Roman"/>
        </w:rPr>
        <w:t>The RAC estimates put 330,000 battery electric vehicles and 320,000 plug-in hybrid electric vehicles on the road in 2021 (</w:t>
      </w:r>
      <w:r w:rsidR="00C62990">
        <w:rPr>
          <w:rFonts w:ascii="Times New Roman" w:hAnsi="Times New Roman" w:cs="Times New Roman"/>
          <w:i/>
          <w:iCs/>
        </w:rPr>
        <w:t>RAC 2021</w:t>
      </w:r>
      <w:r>
        <w:rPr>
          <w:rFonts w:ascii="Times New Roman" w:hAnsi="Times New Roman" w:cs="Times New Roman"/>
        </w:rPr>
        <w:t>). Battery capacities for BEV such as Tesla model 3 or Jaguar I-Pace range from around 75kWh (</w:t>
      </w:r>
      <w:proofErr w:type="spellStart"/>
      <w:r w:rsidR="00C62990">
        <w:rPr>
          <w:rFonts w:ascii="Times New Roman" w:hAnsi="Times New Roman" w:cs="Times New Roman"/>
          <w:i/>
          <w:iCs/>
        </w:rPr>
        <w:t>Tasgaonkar</w:t>
      </w:r>
      <w:proofErr w:type="spellEnd"/>
      <w:r w:rsidR="00C62990">
        <w:rPr>
          <w:rFonts w:ascii="Times New Roman" w:hAnsi="Times New Roman" w:cs="Times New Roman"/>
          <w:i/>
          <w:iCs/>
        </w:rPr>
        <w:t>, 2021</w:t>
      </w:r>
      <w:r>
        <w:rPr>
          <w:rFonts w:ascii="Times New Roman" w:hAnsi="Times New Roman" w:cs="Times New Roman"/>
        </w:rPr>
        <w:t>) to 90kWh</w:t>
      </w:r>
      <w:r w:rsidR="00B518F3">
        <w:rPr>
          <w:rFonts w:ascii="Times New Roman" w:hAnsi="Times New Roman" w:cs="Times New Roman"/>
        </w:rPr>
        <w:t xml:space="preserve"> </w:t>
      </w:r>
      <w:r w:rsidR="00B518F3">
        <w:rPr>
          <w:rFonts w:ascii="Times New Roman" w:hAnsi="Times New Roman" w:cs="Times New Roman"/>
        </w:rPr>
        <w:t>(</w:t>
      </w:r>
      <w:r w:rsidR="00282132">
        <w:rPr>
          <w:rFonts w:ascii="Times New Roman" w:hAnsi="Times New Roman" w:cs="Times New Roman"/>
          <w:i/>
          <w:iCs/>
        </w:rPr>
        <w:t>JLR, 2021</w:t>
      </w:r>
      <w:r w:rsidR="00B518F3">
        <w:rPr>
          <w:rFonts w:ascii="Times New Roman" w:hAnsi="Times New Roman" w:cs="Times New Roman"/>
        </w:rPr>
        <w:t>)</w:t>
      </w:r>
      <w:r w:rsidR="00B518F3">
        <w:rPr>
          <w:rFonts w:ascii="Times New Roman" w:hAnsi="Times New Roman" w:cs="Times New Roman"/>
        </w:rPr>
        <w:t>; capacities for PHEV are much smaller, typically around 10kWh</w:t>
      </w:r>
      <w:r w:rsidR="00282132">
        <w:rPr>
          <w:rFonts w:ascii="Times New Roman" w:hAnsi="Times New Roman" w:cs="Times New Roman"/>
        </w:rPr>
        <w:t xml:space="preserve"> (</w:t>
      </w:r>
      <w:r w:rsidR="00282132">
        <w:rPr>
          <w:rFonts w:ascii="Times New Roman" w:hAnsi="Times New Roman" w:cs="Times New Roman"/>
          <w:i/>
          <w:iCs/>
        </w:rPr>
        <w:t>Lilly, 2019</w:t>
      </w:r>
      <w:r w:rsidR="00282132">
        <w:rPr>
          <w:rFonts w:ascii="Times New Roman" w:hAnsi="Times New Roman" w:cs="Times New Roman"/>
        </w:rPr>
        <w:t>)</w:t>
      </w:r>
      <w:r w:rsidR="00283C35">
        <w:rPr>
          <w:rFonts w:ascii="Times New Roman" w:hAnsi="Times New Roman" w:cs="Times New Roman"/>
        </w:rPr>
        <w:t>. Maximum power outputs for different models are also widely variable, so a maximum safe discharge of 50kW is assumed for all vehicles for simplicity.</w:t>
      </w:r>
    </w:p>
    <w:p w14:paraId="0C9FE395" w14:textId="6B28FF24" w:rsidR="00283C35" w:rsidRDefault="00A128D7" w:rsidP="00283C35">
      <w:pPr>
        <w:spacing w:line="360" w:lineRule="auto"/>
        <w:ind w:firstLine="720"/>
        <w:jc w:val="both"/>
        <w:rPr>
          <w:rFonts w:ascii="Times New Roman" w:hAnsi="Times New Roman" w:cs="Times New Roman"/>
        </w:rPr>
      </w:pPr>
      <w:r>
        <w:rPr>
          <w:noProof/>
        </w:rPr>
        <w:lastRenderedPageBreak/>
        <mc:AlternateContent>
          <mc:Choice Requires="wps">
            <w:drawing>
              <wp:anchor distT="0" distB="0" distL="114300" distR="114300" simplePos="0" relativeHeight="251675648" behindDoc="0" locked="0" layoutInCell="1" allowOverlap="1" wp14:anchorId="081DEF58" wp14:editId="1ED1086F">
                <wp:simplePos x="0" y="0"/>
                <wp:positionH relativeFrom="margin">
                  <wp:align>right</wp:align>
                </wp:positionH>
                <wp:positionV relativeFrom="paragraph">
                  <wp:posOffset>2675890</wp:posOffset>
                </wp:positionV>
                <wp:extent cx="5731510" cy="219075"/>
                <wp:effectExtent l="0" t="0" r="2540" b="9525"/>
                <wp:wrapSquare wrapText="bothSides"/>
                <wp:docPr id="9" name="Text Box 9"/>
                <wp:cNvGraphicFramePr/>
                <a:graphic xmlns:a="http://schemas.openxmlformats.org/drawingml/2006/main">
                  <a:graphicData uri="http://schemas.microsoft.com/office/word/2010/wordprocessingShape">
                    <wps:wsp>
                      <wps:cNvSpPr txBox="1"/>
                      <wps:spPr>
                        <a:xfrm>
                          <a:off x="0" y="0"/>
                          <a:ext cx="5731510" cy="219075"/>
                        </a:xfrm>
                        <a:prstGeom prst="rect">
                          <a:avLst/>
                        </a:prstGeom>
                        <a:solidFill>
                          <a:prstClr val="white"/>
                        </a:solidFill>
                        <a:ln>
                          <a:noFill/>
                        </a:ln>
                      </wps:spPr>
                      <wps:txbx>
                        <w:txbxContent>
                          <w:p w14:paraId="7973D109" w14:textId="20093EE8" w:rsidR="00A128D7" w:rsidRDefault="00A128D7" w:rsidP="00A128D7">
                            <w:pPr>
                              <w:pStyle w:val="Caption"/>
                            </w:pPr>
                            <w:r>
                              <w:t xml:space="preserve">Table </w:t>
                            </w:r>
                            <w:r>
                              <w:fldChar w:fldCharType="begin"/>
                            </w:r>
                            <w:r>
                              <w:instrText xml:space="preserve"> SEQ Table \* ARABIC </w:instrText>
                            </w:r>
                            <w:r>
                              <w:fldChar w:fldCharType="separate"/>
                            </w:r>
                            <w:r>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1DEF58" id="Text Box 9" o:spid="_x0000_s1032" type="#_x0000_t202" style="position:absolute;left:0;text-align:left;margin-left:400.1pt;margin-top:210.7pt;width:451.3pt;height:17.25pt;z-index:2516756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JkKMAIAAGcEAAAOAAAAZHJzL2Uyb0RvYy54bWysVFFv2yAQfp+0/4B4XxxnSrtYcaosVaZJ&#10;VVspmfpMMI6RgGNAYme/fge2063b07QXfNwdB9/33Xl512lFzsJ5Caak+WRKiTAcKmmOJf223374&#10;RIkPzFRMgRElvQhP71bv3y1bW4gZNKAq4QgWMb5obUmbEGyRZZ43QjM/ASsMBmtwmgXcumNWOdZi&#10;da2y2XR6k7XgKuuAC+/Re98H6SrVr2vBw1NdexGIKim+LaTVpfUQ12y1ZMXRMdtIPjyD/cMrNJMG&#10;L72WumeBkZOTf5TSkjvwUIcJB51BXUsuEgZEk0/foNk1zIqEBcnx9kqT/39l+eP52RFZlXRBiWEa&#10;JdqLLpDP0JFFZKe1vsCkncW00KEbVR79Hp0RdFc7Hb8Ih2Aceb5cuY3FODrntx/zeY4hjrFZvpje&#10;zmOZ7PW0dT58EaBJNErqULtEKTs/+NCnjinxMg9KVlupVNzEwEY5cmaoc9vIIIbiv2UpE3MNxFN9&#10;wejJIsQeSrRCd+gSITcjzANUF0TvoO8eb/lW4n0PzIdn5rBdEBWOQHjCpVbQlhQGi5IG3I+/+WM+&#10;qohRSlpsv5L67yfmBCXqq0F9Y6+OhhuNw2iYk94AIs1xuCxPJh5wQY1m7UC/4GSs4y0YYobjXSUN&#10;o7kJ/RDgZHGxXqck7EjLwoPZWR5Lj7zuuxfm7KBKQD0fYWxMVrwRp8/tWV6fAtQyKRd57Vkc6MZu&#10;TtoPkxfH5dd9ynr9P6x+AgAA//8DAFBLAwQUAAYACAAAACEAaU/bPd4AAAAIAQAADwAAAGRycy9k&#10;b3ducmV2LnhtbEyPwU7DMBBE70j8g7VIXBB1GrURDXEqaOEGh5aqZzdekoh4HdlOk/49y4keZ2c1&#10;86ZYT7YTZ/ShdaRgPktAIFXOtFQrOHy9Pz6BCFGT0Z0jVHDBAOvy9qbQuXEj7fC8j7XgEAq5VtDE&#10;2OdShqpBq8PM9UjsfTtvdWTpa2m8HjncdjJNkkxa3RI3NLrHTYPVz36wCrKtH8YdbR62h7cP/dnX&#10;6fH1clTq/m56eQYRcYr/z/CHz+hQMtPJDWSC6BTwkKhgkc4XINheJWkG4sSX5XIFsizk9YDyFwAA&#10;//8DAFBLAQItABQABgAIAAAAIQC2gziS/gAAAOEBAAATAAAAAAAAAAAAAAAAAAAAAABbQ29udGVu&#10;dF9UeXBlc10ueG1sUEsBAi0AFAAGAAgAAAAhADj9If/WAAAAlAEAAAsAAAAAAAAAAAAAAAAALwEA&#10;AF9yZWxzLy5yZWxzUEsBAi0AFAAGAAgAAAAhAM1cmQowAgAAZwQAAA4AAAAAAAAAAAAAAAAALgIA&#10;AGRycy9lMm9Eb2MueG1sUEsBAi0AFAAGAAgAAAAhAGlP2z3eAAAACAEAAA8AAAAAAAAAAAAAAAAA&#10;igQAAGRycy9kb3ducmV2LnhtbFBLBQYAAAAABAAEAPMAAACVBQAAAAA=&#10;" stroked="f">
                <v:textbox inset="0,0,0,0">
                  <w:txbxContent>
                    <w:p w14:paraId="7973D109" w14:textId="20093EE8" w:rsidR="00A128D7" w:rsidRDefault="00A128D7" w:rsidP="00A128D7">
                      <w:pPr>
                        <w:pStyle w:val="Caption"/>
                      </w:pPr>
                      <w:r>
                        <w:t xml:space="preserve">Table </w:t>
                      </w:r>
                      <w:r>
                        <w:fldChar w:fldCharType="begin"/>
                      </w:r>
                      <w:r>
                        <w:instrText xml:space="preserve"> SEQ Table \* ARABIC </w:instrText>
                      </w:r>
                      <w:r>
                        <w:fldChar w:fldCharType="separate"/>
                      </w:r>
                      <w:r>
                        <w:rPr>
                          <w:noProof/>
                        </w:rPr>
                        <w:t>1</w:t>
                      </w:r>
                      <w:r>
                        <w:fldChar w:fldCharType="end"/>
                      </w:r>
                    </w:p>
                  </w:txbxContent>
                </v:textbox>
                <w10:wrap type="square" anchorx="margin"/>
              </v:shape>
            </w:pict>
          </mc:Fallback>
        </mc:AlternateContent>
      </w:r>
      <w:r>
        <w:rPr>
          <w:noProof/>
        </w:rPr>
        <mc:AlternateContent>
          <mc:Choice Requires="wps">
            <w:drawing>
              <wp:anchor distT="0" distB="0" distL="114300" distR="114300" simplePos="0" relativeHeight="251673600" behindDoc="0" locked="0" layoutInCell="1" allowOverlap="1" wp14:anchorId="1AB5F302" wp14:editId="6B51BE30">
                <wp:simplePos x="0" y="0"/>
                <wp:positionH relativeFrom="margin">
                  <wp:align>right</wp:align>
                </wp:positionH>
                <wp:positionV relativeFrom="paragraph">
                  <wp:posOffset>1609090</wp:posOffset>
                </wp:positionV>
                <wp:extent cx="5731510" cy="219075"/>
                <wp:effectExtent l="0" t="0" r="2540" b="9525"/>
                <wp:wrapSquare wrapText="bothSides"/>
                <wp:docPr id="8" name="Text Box 8"/>
                <wp:cNvGraphicFramePr/>
                <a:graphic xmlns:a="http://schemas.openxmlformats.org/drawingml/2006/main">
                  <a:graphicData uri="http://schemas.microsoft.com/office/word/2010/wordprocessingShape">
                    <wps:wsp>
                      <wps:cNvSpPr txBox="1"/>
                      <wps:spPr>
                        <a:xfrm>
                          <a:off x="0" y="0"/>
                          <a:ext cx="5731510" cy="219075"/>
                        </a:xfrm>
                        <a:prstGeom prst="rect">
                          <a:avLst/>
                        </a:prstGeom>
                        <a:solidFill>
                          <a:prstClr val="white"/>
                        </a:solidFill>
                        <a:ln>
                          <a:noFill/>
                        </a:ln>
                      </wps:spPr>
                      <wps:txbx>
                        <w:txbxContent>
                          <w:p w14:paraId="2FE5A572" w14:textId="0B8E0AF0" w:rsidR="00A128D7" w:rsidRPr="008F35BE" w:rsidRDefault="00A128D7" w:rsidP="00A128D7">
                            <w:pPr>
                              <w:pStyle w:val="Caption"/>
                              <w:rPr>
                                <w:rFonts w:ascii="Times New Roman" w:hAnsi="Times New Roman" w:cs="Times New Roman"/>
                              </w:rPr>
                            </w:pPr>
                            <w:r>
                              <w:t xml:space="preserve">Table </w:t>
                            </w:r>
                            <w:r>
                              <w:fldChar w:fldCharType="begin"/>
                            </w:r>
                            <w:r>
                              <w:instrText xml:space="preserve"> SEQ Table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B5F302" id="Text Box 8" o:spid="_x0000_s1033" type="#_x0000_t202" style="position:absolute;left:0;text-align:left;margin-left:400.1pt;margin-top:126.7pt;width:451.3pt;height:17.2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nZBMAIAAGcEAAAOAAAAZHJzL2Uyb0RvYy54bWysVFFv2yAQfp+0/4B4XxxnytJacaosVaZJ&#10;VVspmfpMMI6RgGNAYme/fge2063b07QXfNwdB9/33Xl512lFzsJ5Caak+WRKiTAcKmmOJf223364&#10;ocQHZiqmwIiSXoSnd6v375atLcQMGlCVcASLGF+0tqRNCLbIMs8boZmfgBUGgzU4zQJu3TGrHGux&#10;ulbZbDr9lLXgKuuAC+/Re98H6SrVr2vBw1NdexGIKim+LaTVpfUQ12y1ZMXRMdtIPjyD/cMrNJMG&#10;L72WumeBkZOTf5TSkjvwUIcJB51BXUsuEgZEk0/foNk1zIqEBcnx9kqT/39l+eP52RFZlRSFMkyj&#10;RHvRBfIZOnIT2WmtLzBpZzEtdOhGlUe/R2cE3dVOxy/CIRhHni9XbmMxjs754mM+zzHEMTbLb6eL&#10;eSyTvZ62zocvAjSJRkkdapcoZecHH/rUMSVe5kHJaiuVipsY2ChHzgx1bhsZxFD8tyxlYq6BeKov&#10;GD1ZhNhDiVboDl0iZDHCPEB1QfQO+u7xlm8l3vfAfHhmDtsFUeEIhCdcagVtSWGwKGnA/fibP+aj&#10;ihilpMX2K6n/fmJOUKK+GtQ39upouNE4jIY56Q0g0hyHy/Jk4gEX1GjWDvQLTsY63oIhZjjeVdIw&#10;mpvQDwFOFhfrdUrCjrQsPJid5bH0yOu+e2HODqoE1PMRxsZkxRtx+tye5fUpQC2TcpHXnsWBbuzm&#10;pP0weXFcft2nrNf/w+onAAAA//8DAFBLAwQUAAYACAAAACEAvUXiit4AAAAIAQAADwAAAGRycy9k&#10;b3ducmV2LnhtbEyPwU7DMBBE70j8g7VIXBB1CBDaEKeClt7g0FL1vI2XJCJeR7bTpH+POcFxdlYz&#10;b4rlZDpxIudbywruZgkI4srqlmsF+8/N7RyED8gaO8uk4EweluXlRYG5tiNv6bQLtYgh7HNU0ITQ&#10;51L6qiGDfmZ74uh9WWcwROlqqR2OMdx0Mk2STBpsOTY02NOqoep7NxgF2doN45ZXN+v92zt+9HV6&#10;eD0flLq+ml6eQQSawt8z/OJHdCgj09EOrL3oFMQhQUH6eP8AItqLJM1AHONl/rQAWRby/4DyBwAA&#10;//8DAFBLAQItABQABgAIAAAAIQC2gziS/gAAAOEBAAATAAAAAAAAAAAAAAAAAAAAAABbQ29udGVu&#10;dF9UeXBlc10ueG1sUEsBAi0AFAAGAAgAAAAhADj9If/WAAAAlAEAAAsAAAAAAAAAAAAAAAAALwEA&#10;AF9yZWxzLy5yZWxzUEsBAi0AFAAGAAgAAAAhAB7SdkEwAgAAZwQAAA4AAAAAAAAAAAAAAAAALgIA&#10;AGRycy9lMm9Eb2MueG1sUEsBAi0AFAAGAAgAAAAhAL1F4oreAAAACAEAAA8AAAAAAAAAAAAAAAAA&#10;igQAAGRycy9kb3ducmV2LnhtbFBLBQYAAAAABAAEAPMAAACVBQAAAAA=&#10;" stroked="f">
                <v:textbox inset="0,0,0,0">
                  <w:txbxContent>
                    <w:p w14:paraId="2FE5A572" w14:textId="0B8E0AF0" w:rsidR="00A128D7" w:rsidRPr="008F35BE" w:rsidRDefault="00A128D7" w:rsidP="00A128D7">
                      <w:pPr>
                        <w:pStyle w:val="Caption"/>
                        <w:rPr>
                          <w:rFonts w:ascii="Times New Roman" w:hAnsi="Times New Roman" w:cs="Times New Roman"/>
                        </w:rPr>
                      </w:pPr>
                      <w:r>
                        <w:t xml:space="preserve">Table </w:t>
                      </w:r>
                      <w:r>
                        <w:fldChar w:fldCharType="begin"/>
                      </w:r>
                      <w:r>
                        <w:instrText xml:space="preserve"> SEQ Table \* ARABIC </w:instrText>
                      </w:r>
                      <w:r>
                        <w:fldChar w:fldCharType="separate"/>
                      </w:r>
                      <w:r>
                        <w:rPr>
                          <w:noProof/>
                        </w:rPr>
                        <w:t>2</w:t>
                      </w:r>
                      <w:r>
                        <w:fldChar w:fldCharType="end"/>
                      </w:r>
                    </w:p>
                  </w:txbxContent>
                </v:textbox>
                <w10:wrap type="square" anchorx="margin"/>
              </v:shape>
            </w:pict>
          </mc:Fallback>
        </mc:AlternateContent>
      </w:r>
      <w:r w:rsidRPr="007C08A2">
        <w:drawing>
          <wp:anchor distT="0" distB="0" distL="114300" distR="114300" simplePos="0" relativeHeight="251668480" behindDoc="0" locked="0" layoutInCell="1" allowOverlap="1" wp14:anchorId="09C92F5B" wp14:editId="5068450C">
            <wp:simplePos x="0" y="0"/>
            <wp:positionH relativeFrom="margin">
              <wp:align>right</wp:align>
            </wp:positionH>
            <wp:positionV relativeFrom="paragraph">
              <wp:posOffset>1838325</wp:posOffset>
            </wp:positionV>
            <wp:extent cx="5731510" cy="76263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2635"/>
                    </a:xfrm>
                    <a:prstGeom prst="rect">
                      <a:avLst/>
                    </a:prstGeom>
                    <a:noFill/>
                    <a:ln>
                      <a:noFill/>
                    </a:ln>
                  </pic:spPr>
                </pic:pic>
              </a:graphicData>
            </a:graphic>
          </wp:anchor>
        </w:drawing>
      </w:r>
      <w:r w:rsidR="0093520D">
        <w:rPr>
          <w:rFonts w:ascii="Times New Roman" w:hAnsi="Times New Roman" w:cs="Times New Roman"/>
        </w:rPr>
        <w:t>Most of the demand on the grid happens for about 12 hours from 9am to 9pm, but peak values, at least in winter months, happen from approximately 3pm to 9pm</w:t>
      </w:r>
      <w:r w:rsidR="000B7D97">
        <w:rPr>
          <w:rFonts w:ascii="Times New Roman" w:hAnsi="Times New Roman" w:cs="Times New Roman"/>
        </w:rPr>
        <w:t xml:space="preserve"> </w:t>
      </w:r>
      <w:r w:rsidR="000B7D97">
        <w:rPr>
          <w:rFonts w:ascii="Times New Roman" w:hAnsi="Times New Roman" w:cs="Times New Roman"/>
        </w:rPr>
        <w:t>(</w:t>
      </w:r>
      <w:r w:rsidR="00282132">
        <w:rPr>
          <w:rFonts w:ascii="Times New Roman" w:hAnsi="Times New Roman" w:cs="Times New Roman"/>
          <w:i/>
          <w:iCs/>
        </w:rPr>
        <w:t>Gavin, 2014</w:t>
      </w:r>
      <w:r w:rsidR="000B7D97">
        <w:rPr>
          <w:rFonts w:ascii="Times New Roman" w:hAnsi="Times New Roman" w:cs="Times New Roman"/>
        </w:rPr>
        <w:t>)</w:t>
      </w:r>
      <w:r w:rsidR="000B7D97">
        <w:rPr>
          <w:rFonts w:ascii="Times New Roman" w:hAnsi="Times New Roman" w:cs="Times New Roman"/>
        </w:rPr>
        <w:t xml:space="preserve">. </w:t>
      </w:r>
      <w:r w:rsidR="00D642CB">
        <w:rPr>
          <w:rFonts w:ascii="Times New Roman" w:hAnsi="Times New Roman" w:cs="Times New Roman"/>
        </w:rPr>
        <w:t xml:space="preserve">From this, four time durations were set out: the full 12 hours, an intermediate 8 hours, a peak 6 hours, and an emergency 2 hours. The RAC estimates were used with battery capacities of BEV and PHEV to give per unit, total, and percentage of demand results displayed in tables 1 and 2. Note that because capacities of BEV have so much variance, the RAC estimate was evenly divided such that half of them have </w:t>
      </w:r>
      <w:r w:rsidR="00433A20">
        <w:rPr>
          <w:rFonts w:ascii="Times New Roman" w:hAnsi="Times New Roman" w:cs="Times New Roman"/>
        </w:rPr>
        <w:t>75 kWh batteries (BEV 1) and the rest have 90 kWh batteries (BEV 2).</w:t>
      </w:r>
      <w:r w:rsidR="007C08A2" w:rsidRPr="007C08A2">
        <w:rPr>
          <w:rFonts w:ascii="Times New Roman" w:hAnsi="Times New Roman" w:cs="Times New Roman"/>
        </w:rPr>
        <w:t xml:space="preserve"> </w:t>
      </w:r>
    </w:p>
    <w:p w14:paraId="2CCA1BCA" w14:textId="49E18145" w:rsidR="00831765" w:rsidRDefault="00A128D7" w:rsidP="00283C35">
      <w:pPr>
        <w:spacing w:line="360" w:lineRule="auto"/>
        <w:ind w:firstLine="720"/>
        <w:jc w:val="both"/>
        <w:rPr>
          <w:rFonts w:ascii="Times New Roman" w:hAnsi="Times New Roman" w:cs="Times New Roman"/>
        </w:rPr>
      </w:pPr>
      <w:r w:rsidRPr="007C08A2">
        <w:drawing>
          <wp:anchor distT="0" distB="0" distL="114300" distR="114300" simplePos="0" relativeHeight="251669504" behindDoc="0" locked="0" layoutInCell="1" allowOverlap="1" wp14:anchorId="30B8AE9C" wp14:editId="1546BB0E">
            <wp:simplePos x="0" y="0"/>
            <wp:positionH relativeFrom="margin">
              <wp:align>right</wp:align>
            </wp:positionH>
            <wp:positionV relativeFrom="paragraph">
              <wp:posOffset>1209040</wp:posOffset>
            </wp:positionV>
            <wp:extent cx="5731510" cy="74676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46760"/>
                    </a:xfrm>
                    <a:prstGeom prst="rect">
                      <a:avLst/>
                    </a:prstGeom>
                    <a:noFill/>
                    <a:ln>
                      <a:noFill/>
                    </a:ln>
                  </pic:spPr>
                </pic:pic>
              </a:graphicData>
            </a:graphic>
          </wp:anchor>
        </w:drawing>
      </w:r>
      <w:r w:rsidR="00831765">
        <w:rPr>
          <w:rFonts w:ascii="Times New Roman" w:hAnsi="Times New Roman" w:cs="Times New Roman"/>
        </w:rPr>
        <w:t xml:space="preserve">The results indicate that if all cars are fully discharged, the v2g ‘powerplant’ may easily meet and exceed a 55MW demand for all time durations used. Indeed, even if discharge is limited to half the capacity of any individual vehicle’s battery, to allow for incomplete charging at the start of the demand period and </w:t>
      </w:r>
      <w:r w:rsidR="00A214C8">
        <w:rPr>
          <w:rFonts w:ascii="Times New Roman" w:hAnsi="Times New Roman" w:cs="Times New Roman"/>
        </w:rPr>
        <w:t>to allow drivers to have some ability to use their vehicle immediately afterward, the total needs of the grid can still be met by any one category of EV alone. Table 2 shows the results for 50% battery discharge of the v2g ‘powerplant’.</w:t>
      </w:r>
      <w:r w:rsidR="007C08A2" w:rsidRPr="007C08A2">
        <w:rPr>
          <w:rFonts w:ascii="Times New Roman" w:hAnsi="Times New Roman" w:cs="Times New Roman"/>
        </w:rPr>
        <w:t xml:space="preserve"> </w:t>
      </w:r>
    </w:p>
    <w:p w14:paraId="7F43C440" w14:textId="30D3BC5D" w:rsidR="00A214C8" w:rsidRDefault="00A214C8" w:rsidP="00283C35">
      <w:pPr>
        <w:spacing w:line="360" w:lineRule="auto"/>
        <w:ind w:firstLine="720"/>
        <w:jc w:val="both"/>
        <w:rPr>
          <w:rFonts w:ascii="Times New Roman" w:hAnsi="Times New Roman" w:cs="Times New Roman"/>
        </w:rPr>
      </w:pPr>
      <w:r>
        <w:rPr>
          <w:rFonts w:ascii="Times New Roman" w:hAnsi="Times New Roman" w:cs="Times New Roman"/>
        </w:rPr>
        <w:t xml:space="preserve">These are encouraging figures, but they must be met with some caution. The above results make several assumptions which make the numbers perhaps unrealistically optimistic. Firstly, they assume any EV plugged in to the v2g network will have at least a 50% charge available to use, </w:t>
      </w:r>
      <w:r w:rsidR="00987B7A">
        <w:rPr>
          <w:rFonts w:ascii="Times New Roman" w:hAnsi="Times New Roman" w:cs="Times New Roman"/>
        </w:rPr>
        <w:t xml:space="preserve">and secondly they also assume that every EV in the UK is plugged in and available when needed. Lastly, and importantly, unlike a real powerplant the v2g ‘powerplant’ will need to recover all the energy it puts into the system at a later date—the total </w:t>
      </w:r>
      <w:proofErr w:type="spellStart"/>
      <w:r w:rsidR="00987B7A">
        <w:rPr>
          <w:rFonts w:ascii="Times New Roman" w:hAnsi="Times New Roman" w:cs="Times New Roman"/>
        </w:rPr>
        <w:t>TWh</w:t>
      </w:r>
      <w:proofErr w:type="spellEnd"/>
      <w:r w:rsidR="00987B7A">
        <w:rPr>
          <w:rFonts w:ascii="Times New Roman" w:hAnsi="Times New Roman" w:cs="Times New Roman"/>
        </w:rPr>
        <w:t xml:space="preserve"> </w:t>
      </w:r>
      <w:r w:rsidR="007A70DA">
        <w:rPr>
          <w:rFonts w:ascii="Times New Roman" w:hAnsi="Times New Roman" w:cs="Times New Roman"/>
        </w:rPr>
        <w:t>demanded</w:t>
      </w:r>
      <w:r w:rsidR="00987B7A">
        <w:rPr>
          <w:rFonts w:ascii="Times New Roman" w:hAnsi="Times New Roman" w:cs="Times New Roman"/>
        </w:rPr>
        <w:t xml:space="preserve"> yearly will not change (and may in fact increase if more people purchase and charge electric vehicles). It does, however, grant MPPs the ability to disconnect their peak loading times from peak demand times of the grid, and may be particularly useful in smoothing out power fluctuations from a grid running primarily on renewable sources.</w:t>
      </w:r>
      <w:r w:rsidR="00A128D7" w:rsidRPr="00A128D7">
        <w:rPr>
          <w:rFonts w:ascii="Times New Roman" w:hAnsi="Times New Roman" w:cs="Times New Roman"/>
        </w:rPr>
        <w:t xml:space="preserve"> </w:t>
      </w:r>
    </w:p>
    <w:p w14:paraId="2EFCD26F" w14:textId="350382FE" w:rsidR="00593049" w:rsidRDefault="00593049" w:rsidP="00593049">
      <w:pPr>
        <w:spacing w:line="360" w:lineRule="auto"/>
        <w:ind w:firstLine="720"/>
        <w:jc w:val="both"/>
        <w:rPr>
          <w:rFonts w:ascii="Times New Roman" w:hAnsi="Times New Roman" w:cs="Times New Roman"/>
        </w:rPr>
      </w:pPr>
      <w:r>
        <w:rPr>
          <w:rFonts w:ascii="Times New Roman" w:hAnsi="Times New Roman" w:cs="Times New Roman"/>
        </w:rPr>
        <w:t>The first two assumptions have to do with participation and availability.</w:t>
      </w:r>
      <w:r w:rsidRPr="00593049">
        <w:rPr>
          <w:rFonts w:ascii="Times New Roman" w:hAnsi="Times New Roman" w:cs="Times New Roman"/>
        </w:rPr>
        <w:t xml:space="preserve"> </w:t>
      </w:r>
      <w:r>
        <w:rPr>
          <w:rFonts w:ascii="Times New Roman" w:hAnsi="Times New Roman" w:cs="Times New Roman"/>
        </w:rPr>
        <w:t>Of central concern to a v2g system is participation—how many EV owners will actually contribute to the grid</w:t>
      </w:r>
      <w:r>
        <w:rPr>
          <w:rFonts w:ascii="Times New Roman" w:hAnsi="Times New Roman" w:cs="Times New Roman"/>
        </w:rPr>
        <w:t>—and availability:</w:t>
      </w:r>
      <w:r>
        <w:rPr>
          <w:rFonts w:ascii="Times New Roman" w:hAnsi="Times New Roman" w:cs="Times New Roman"/>
        </w:rPr>
        <w:t xml:space="preserve"> even if 100% of EV owners do participate, how many of their cars will be available (plugged in and sufficiently charged) during times of high demand.</w:t>
      </w:r>
    </w:p>
    <w:p w14:paraId="3421B4EE" w14:textId="050A01F5" w:rsidR="000A6601" w:rsidRDefault="00593049" w:rsidP="000A6601">
      <w:pPr>
        <w:spacing w:line="360" w:lineRule="auto"/>
        <w:ind w:firstLine="720"/>
        <w:jc w:val="both"/>
        <w:rPr>
          <w:rFonts w:ascii="Times New Roman" w:hAnsi="Times New Roman" w:cs="Times New Roman"/>
        </w:rPr>
      </w:pPr>
      <w:r>
        <w:rPr>
          <w:rFonts w:ascii="Times New Roman" w:hAnsi="Times New Roman" w:cs="Times New Roman"/>
        </w:rPr>
        <w:t xml:space="preserve">As mentioned, peak demand happens in the late afternoon and evening. These are typically times when drivers and their vehicles are in use: tied up in traffic, shuttling children to and from school </w:t>
      </w:r>
      <w:r>
        <w:rPr>
          <w:rFonts w:ascii="Times New Roman" w:hAnsi="Times New Roman" w:cs="Times New Roman"/>
        </w:rPr>
        <w:lastRenderedPageBreak/>
        <w:t>and sporting events, or else driving to restaurants</w:t>
      </w:r>
      <w:r w:rsidR="000A6601">
        <w:rPr>
          <w:rFonts w:ascii="Times New Roman" w:hAnsi="Times New Roman" w:cs="Times New Roman"/>
        </w:rPr>
        <w:t xml:space="preserve"> and social outings</w:t>
      </w:r>
      <w:r>
        <w:rPr>
          <w:rFonts w:ascii="Times New Roman" w:hAnsi="Times New Roman" w:cs="Times New Roman"/>
        </w:rPr>
        <w:t xml:space="preserve">. As such, it is extremely unlikely that peak demand will coincide with peak availability. </w:t>
      </w:r>
      <w:r w:rsidR="000A6601">
        <w:rPr>
          <w:rFonts w:ascii="Times New Roman" w:hAnsi="Times New Roman" w:cs="Times New Roman"/>
        </w:rPr>
        <w:t>Tables 3 and 4 show results for if only 10% and 1% of UK EV are available to the v2g system during a demand period. Note that even if a mere 1% of EV are discharged to half their capacity, the cumulative power available is still enough to satisfy a 55MW demand for a two hour period.</w:t>
      </w:r>
      <w:r w:rsidR="00BD47A3">
        <w:rPr>
          <w:rFonts w:ascii="Times New Roman" w:hAnsi="Times New Roman" w:cs="Times New Roman"/>
        </w:rPr>
        <w:t xml:space="preserve"> The numbers drop to 46% of demand for 6 hours, 35% for 8 hours, and 23% for 12. With relatively few vehicles, it would seem that v2g technology has the potential to be an effective and useful energy buffer for peak demand hours, as long as the grid can recharge the </w:t>
      </w:r>
      <w:r w:rsidR="00A128D7" w:rsidRPr="00A128D7">
        <w:drawing>
          <wp:anchor distT="0" distB="0" distL="114300" distR="114300" simplePos="0" relativeHeight="251670528" behindDoc="0" locked="0" layoutInCell="1" allowOverlap="1" wp14:anchorId="7BF629E6" wp14:editId="69ED79C4">
            <wp:simplePos x="0" y="0"/>
            <wp:positionH relativeFrom="margin">
              <wp:posOffset>6985</wp:posOffset>
            </wp:positionH>
            <wp:positionV relativeFrom="paragraph">
              <wp:posOffset>2144395</wp:posOffset>
            </wp:positionV>
            <wp:extent cx="5731510" cy="75184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51840"/>
                    </a:xfrm>
                    <a:prstGeom prst="rect">
                      <a:avLst/>
                    </a:prstGeom>
                    <a:noFill/>
                    <a:ln>
                      <a:noFill/>
                    </a:ln>
                  </pic:spPr>
                </pic:pic>
              </a:graphicData>
            </a:graphic>
          </wp:anchor>
        </w:drawing>
      </w:r>
      <w:r w:rsidR="00A128D7">
        <w:rPr>
          <w:noProof/>
        </w:rPr>
        <mc:AlternateContent>
          <mc:Choice Requires="wps">
            <w:drawing>
              <wp:anchor distT="0" distB="0" distL="114300" distR="114300" simplePos="0" relativeHeight="251677696" behindDoc="0" locked="0" layoutInCell="1" allowOverlap="1" wp14:anchorId="57682C77" wp14:editId="3894AE12">
                <wp:simplePos x="0" y="0"/>
                <wp:positionH relativeFrom="column">
                  <wp:posOffset>19050</wp:posOffset>
                </wp:positionH>
                <wp:positionV relativeFrom="paragraph">
                  <wp:posOffset>1857375</wp:posOffset>
                </wp:positionV>
                <wp:extent cx="5731510" cy="238125"/>
                <wp:effectExtent l="0" t="0" r="2540" b="9525"/>
                <wp:wrapSquare wrapText="bothSides"/>
                <wp:docPr id="10" name="Text Box 10"/>
                <wp:cNvGraphicFramePr/>
                <a:graphic xmlns:a="http://schemas.openxmlformats.org/drawingml/2006/main">
                  <a:graphicData uri="http://schemas.microsoft.com/office/word/2010/wordprocessingShape">
                    <wps:wsp>
                      <wps:cNvSpPr txBox="1"/>
                      <wps:spPr>
                        <a:xfrm>
                          <a:off x="0" y="0"/>
                          <a:ext cx="5731510" cy="238125"/>
                        </a:xfrm>
                        <a:prstGeom prst="rect">
                          <a:avLst/>
                        </a:prstGeom>
                        <a:solidFill>
                          <a:prstClr val="white"/>
                        </a:solidFill>
                        <a:ln>
                          <a:noFill/>
                        </a:ln>
                      </wps:spPr>
                      <wps:txbx>
                        <w:txbxContent>
                          <w:p w14:paraId="54569735" w14:textId="6D18FC52" w:rsidR="00A128D7" w:rsidRDefault="00A128D7" w:rsidP="00A128D7">
                            <w:pPr>
                              <w:pStyle w:val="Caption"/>
                            </w:pPr>
                            <w:r>
                              <w:t xml:space="preserve">Table </w:t>
                            </w:r>
                            <w:r>
                              <w:fldChar w:fldCharType="begin"/>
                            </w:r>
                            <w:r>
                              <w:instrText xml:space="preserve"> SEQ Table \* ARABIC </w:instrText>
                            </w:r>
                            <w:r>
                              <w:fldChar w:fldCharType="separate"/>
                            </w:r>
                            <w:r>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682C77" id="Text Box 10" o:spid="_x0000_s1034" type="#_x0000_t202" style="position:absolute;left:0;text-align:left;margin-left:1.5pt;margin-top:146.25pt;width:451.3pt;height:18.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ooLgIAAGkEAAAOAAAAZHJzL2Uyb0RvYy54bWysVMGO2jAQvVfqP1i+lwArWhQRVpQVVSW0&#10;uxJUezaOTSzZHtc2JPTrO3YI2257qnox45nxm7w3MyzuO6PJWfigwFZ0MhpTIiyHWtljRb/tNx/m&#10;lITIbM00WFHRiwj0fvn+3aJ1pZhCA7oWniCIDWXrKtrE6MqiCLwRhoUROGExKMEbFvHqj0XtWYvo&#10;RhfT8fhj0YKvnQcuQkDvQx+ky4wvpeDxScogItEVxW+L+fT5PKSzWC5YefTMNYpfP4P9w1cYpiwW&#10;vUE9sMjIyas/oIziHgLIOOJgCpBScZE5IJvJ+A2bXcOcyFxQnOBuMoX/B8sfz8+eqBp7h/JYZrBH&#10;e9FF8hk6gi7Up3WhxLSdw8TYoR9zB39AZ6LdSW/SLxIiGEeoy03dhMbROft0N5mlKhxj07v5ZDpL&#10;MMXra+dD/CLAkGRU1GP3sqjsvA2xTx1SUrEAWtUbpXW6pMBae3Jm2Om2UVFcwX/L0jblWkivesDk&#10;KRLFnkqyYnfosiTzgeYB6guy99DPT3B8o7DeloX4zDwODLLCJYhPeEgNbUXhalHSgP/xN3/Kxz5i&#10;lJIWB7Ci4fuJeUGJ/mqxwwgZB8MPxmEw7MmsAZlOcL0czyY+8FEPpvRgXnA3VqkKhpjlWKuicTDX&#10;sV8D3C0uVquchDPpWNzaneMJetB1370w765didjPRxhGk5VvmtPn9iqvThGkyp1LuvYqXuXGec69&#10;v+5eWphf7znr9R9i+RMAAP//AwBQSwMEFAAGAAgAAAAhAERf9DXfAAAACQEAAA8AAABkcnMvZG93&#10;bnJldi54bWxMj8FOwzAQRO9I/IO1SFxQa5OqEU3jVNDCDQ4tVc/beEki4nUUO03695gTHFdvNfMm&#10;30y2FRfqfeNYw+NcgSAunWm40nD8fJs9gfAB2WDrmDRcycOmuL3JMTNu5D1dDqESMYR9hhrqELpM&#10;Sl/WZNHPXUcc2ZfrLYZ49pU0PY4x3LYyUSqVFhuODTV2tK2p/D4MVkO664dxz9uH3fH1HT+6Kjm9&#10;XE9a399Nz2sQgabw9wy/+lEdiuh0dgMbL1oNi7gkaEhWyRJE5Cu1TEGcI1goBbLI5f8FxQ8AAAD/&#10;/wMAUEsBAi0AFAAGAAgAAAAhALaDOJL+AAAA4QEAABMAAAAAAAAAAAAAAAAAAAAAAFtDb250ZW50&#10;X1R5cGVzXS54bWxQSwECLQAUAAYACAAAACEAOP0h/9YAAACUAQAACwAAAAAAAAAAAAAAAAAvAQAA&#10;X3JlbHMvLnJlbHNQSwECLQAUAAYACAAAACEAZpfqKC4CAABpBAAADgAAAAAAAAAAAAAAAAAuAgAA&#10;ZHJzL2Uyb0RvYy54bWxQSwECLQAUAAYACAAAACEARF/0Nd8AAAAJAQAADwAAAAAAAAAAAAAAAACI&#10;BAAAZHJzL2Rvd25yZXYueG1sUEsFBgAAAAAEAAQA8wAAAJQFAAAAAA==&#10;" stroked="f">
                <v:textbox inset="0,0,0,0">
                  <w:txbxContent>
                    <w:p w14:paraId="54569735" w14:textId="6D18FC52" w:rsidR="00A128D7" w:rsidRDefault="00A128D7" w:rsidP="00A128D7">
                      <w:pPr>
                        <w:pStyle w:val="Caption"/>
                      </w:pPr>
                      <w:r>
                        <w:t xml:space="preserve">Table </w:t>
                      </w:r>
                      <w:r>
                        <w:fldChar w:fldCharType="begin"/>
                      </w:r>
                      <w:r>
                        <w:instrText xml:space="preserve"> SEQ Table \* ARABIC </w:instrText>
                      </w:r>
                      <w:r>
                        <w:fldChar w:fldCharType="separate"/>
                      </w:r>
                      <w:r>
                        <w:rPr>
                          <w:noProof/>
                        </w:rPr>
                        <w:t>3</w:t>
                      </w:r>
                      <w:r>
                        <w:fldChar w:fldCharType="end"/>
                      </w:r>
                    </w:p>
                  </w:txbxContent>
                </v:textbox>
                <w10:wrap type="square"/>
              </v:shape>
            </w:pict>
          </mc:Fallback>
        </mc:AlternateContent>
      </w:r>
      <w:r w:rsidR="00BD47A3">
        <w:rPr>
          <w:rFonts w:ascii="Times New Roman" w:hAnsi="Times New Roman" w:cs="Times New Roman"/>
        </w:rPr>
        <w:t>batteries in off-peak times.</w:t>
      </w:r>
    </w:p>
    <w:p w14:paraId="0C26E8AE" w14:textId="6BF9D1AB" w:rsidR="00593049" w:rsidRDefault="00A128D7" w:rsidP="00593049">
      <w:pPr>
        <w:spacing w:line="360" w:lineRule="auto"/>
        <w:ind w:firstLine="720"/>
        <w:jc w:val="both"/>
        <w:rPr>
          <w:rFonts w:ascii="Times New Roman" w:hAnsi="Times New Roman" w:cs="Times New Roman"/>
        </w:rPr>
      </w:pPr>
      <w:r>
        <w:rPr>
          <w:noProof/>
        </w:rPr>
        <mc:AlternateContent>
          <mc:Choice Requires="wps">
            <w:drawing>
              <wp:anchor distT="0" distB="0" distL="114300" distR="114300" simplePos="0" relativeHeight="251679744" behindDoc="0" locked="0" layoutInCell="1" allowOverlap="1" wp14:anchorId="27954A1F" wp14:editId="04D79453">
                <wp:simplePos x="0" y="0"/>
                <wp:positionH relativeFrom="margin">
                  <wp:align>right</wp:align>
                </wp:positionH>
                <wp:positionV relativeFrom="paragraph">
                  <wp:posOffset>1129665</wp:posOffset>
                </wp:positionV>
                <wp:extent cx="5731510" cy="228600"/>
                <wp:effectExtent l="0" t="0" r="2540" b="0"/>
                <wp:wrapSquare wrapText="bothSides"/>
                <wp:docPr id="11" name="Text Box 11"/>
                <wp:cNvGraphicFramePr/>
                <a:graphic xmlns:a="http://schemas.openxmlformats.org/drawingml/2006/main">
                  <a:graphicData uri="http://schemas.microsoft.com/office/word/2010/wordprocessingShape">
                    <wps:wsp>
                      <wps:cNvSpPr txBox="1"/>
                      <wps:spPr>
                        <a:xfrm>
                          <a:off x="0" y="0"/>
                          <a:ext cx="5731510" cy="228600"/>
                        </a:xfrm>
                        <a:prstGeom prst="rect">
                          <a:avLst/>
                        </a:prstGeom>
                        <a:solidFill>
                          <a:prstClr val="white"/>
                        </a:solidFill>
                        <a:ln>
                          <a:noFill/>
                        </a:ln>
                      </wps:spPr>
                      <wps:txbx>
                        <w:txbxContent>
                          <w:p w14:paraId="0F37DB63" w14:textId="113D94A7" w:rsidR="00A128D7" w:rsidRDefault="00A128D7" w:rsidP="00A128D7">
                            <w:pPr>
                              <w:pStyle w:val="Caption"/>
                            </w:pPr>
                            <w:r>
                              <w:t xml:space="preserve">Table </w:t>
                            </w:r>
                            <w:r>
                              <w:fldChar w:fldCharType="begin"/>
                            </w:r>
                            <w:r>
                              <w:instrText xml:space="preserve"> SEQ Table \* ARABIC </w:instrText>
                            </w:r>
                            <w:r>
                              <w:fldChar w:fldCharType="separate"/>
                            </w:r>
                            <w:r>
                              <w:rPr>
                                <w:noProof/>
                              </w:rPr>
                              <w:t>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954A1F" id="Text Box 11" o:spid="_x0000_s1035" type="#_x0000_t202" style="position:absolute;left:0;text-align:left;margin-left:400.1pt;margin-top:88.95pt;width:451.3pt;height:18pt;z-index:2516797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KTsMgIAAGkEAAAOAAAAZHJzL2Uyb0RvYy54bWysVMFu2zAMvQ/YPwi6L04ytGuDOkXWosOA&#10;oi2QDD0rslwLkEVNUmJnX78nOU63bqdhF4UmKYrvPTJX131r2F75oMmWfDaZcqaspErbl5J/29x9&#10;uOAsRGErYciqkh9U4NfL9++uOrdQc2rIVMozFLFh0bmSNzG6RVEE2ahWhAk5ZRGsybci4tO/FJUX&#10;Haq3pphPp+dFR75ynqQKAd7bIciXuX5dKxkf6zqoyEzJ0VvMp8/nNp3F8kosXrxwjZbHNsQ/dNEK&#10;bfHoqdStiILtvP6jVKulp0B1nEhqC6prLVXGADSz6Rs060Y4lbGAnOBONIX/V1Y+7J880xW0m3Fm&#10;RQuNNqqP7DP1DC7w07mwQNraITH28CN39Ac4E+y+9m36BSCGOJg+nNhN1SScZ58+zs5mCEnE5vOL&#10;82mmv3i97XyIXxS1LBkl91Avkyr29yGiE6SOKemxQEZXd9qY9JECN8azvYDSXaOjSj3ixm9ZxqZc&#10;S+nWEE6eIkEcoCQr9ts+U3I5wtxSdQB6T8P8BCfvNN67FyE+CY+BASosQXzEURvqSk5Hi7OG/I+/&#10;+VM+dESUsw4DWPLwfSe84sx8tVA4Teto+NHYjobdtTcEpBAN3WQTF3w0o1l7ap+xG6v0CkLCSrxV&#10;8jiaN3FYA+yWVKtVTsJMOhHv7drJVHrkddM/C++OqkTo+UDjaIrFG3GG3IHl1S5SrbNyideBxSPd&#10;mOcsz3H30sL8+p2zXv8hlj8BAAD//wMAUEsDBBQABgAIAAAAIQBDkjyg3gAAAAgBAAAPAAAAZHJz&#10;L2Rvd25yZXYueG1sTI/BTsMwEETvSPyDtUhcEHUapJSEOBW0cINDS9XzNl6SiHgd2U6T/j3mBMfZ&#10;Wc28Kdez6cWZnO8sK1guEhDEtdUdNwoOn2/3jyB8QNbYWyYFF/Kwrq6vSiy0nXhH531oRAxhX6CC&#10;NoShkNLXLRn0CzsQR+/LOoMhStdI7XCK4aaXaZJk0mDHsaHFgTYt1d/70SjItm6cdry52x5e3/Fj&#10;aNLjy+Wo1O3N/PwEItAc/p7hFz+iQxWZTnZk7UWvIA4J8bpa5SCinSdpBuKkIF0+5CCrUv4fUP0A&#10;AAD//wMAUEsBAi0AFAAGAAgAAAAhALaDOJL+AAAA4QEAABMAAAAAAAAAAAAAAAAAAAAAAFtDb250&#10;ZW50X1R5cGVzXS54bWxQSwECLQAUAAYACAAAACEAOP0h/9YAAACUAQAACwAAAAAAAAAAAAAAAAAv&#10;AQAAX3JlbHMvLnJlbHNQSwECLQAUAAYACAAAACEA3Gyk7DICAABpBAAADgAAAAAAAAAAAAAAAAAu&#10;AgAAZHJzL2Uyb0RvYy54bWxQSwECLQAUAAYACAAAACEAQ5I8oN4AAAAIAQAADwAAAAAAAAAAAAAA&#10;AACMBAAAZHJzL2Rvd25yZXYueG1sUEsFBgAAAAAEAAQA8wAAAJcFAAAAAA==&#10;" stroked="f">
                <v:textbox inset="0,0,0,0">
                  <w:txbxContent>
                    <w:p w14:paraId="0F37DB63" w14:textId="113D94A7" w:rsidR="00A128D7" w:rsidRDefault="00A128D7" w:rsidP="00A128D7">
                      <w:pPr>
                        <w:pStyle w:val="Caption"/>
                      </w:pPr>
                      <w:r>
                        <w:t xml:space="preserve">Table </w:t>
                      </w:r>
                      <w:r>
                        <w:fldChar w:fldCharType="begin"/>
                      </w:r>
                      <w:r>
                        <w:instrText xml:space="preserve"> SEQ Table \* ARABIC </w:instrText>
                      </w:r>
                      <w:r>
                        <w:fldChar w:fldCharType="separate"/>
                      </w:r>
                      <w:r>
                        <w:rPr>
                          <w:noProof/>
                        </w:rPr>
                        <w:t>4</w:t>
                      </w:r>
                      <w:r>
                        <w:fldChar w:fldCharType="end"/>
                      </w:r>
                    </w:p>
                  </w:txbxContent>
                </v:textbox>
                <w10:wrap type="square" anchorx="margin"/>
              </v:shape>
            </w:pict>
          </mc:Fallback>
        </mc:AlternateContent>
      </w:r>
      <w:r w:rsidRPr="00A128D7">
        <w:drawing>
          <wp:anchor distT="0" distB="0" distL="114300" distR="114300" simplePos="0" relativeHeight="251671552" behindDoc="0" locked="0" layoutInCell="1" allowOverlap="1" wp14:anchorId="412F93DA" wp14:editId="199548D7">
            <wp:simplePos x="0" y="0"/>
            <wp:positionH relativeFrom="margin">
              <wp:align>right</wp:align>
            </wp:positionH>
            <wp:positionV relativeFrom="paragraph">
              <wp:posOffset>1353820</wp:posOffset>
            </wp:positionV>
            <wp:extent cx="5731510" cy="76263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62635"/>
                    </a:xfrm>
                    <a:prstGeom prst="rect">
                      <a:avLst/>
                    </a:prstGeom>
                    <a:noFill/>
                    <a:ln>
                      <a:noFill/>
                    </a:ln>
                  </pic:spPr>
                </pic:pic>
              </a:graphicData>
            </a:graphic>
          </wp:anchor>
        </w:drawing>
      </w:r>
    </w:p>
    <w:p w14:paraId="51B5C455" w14:textId="51D9FDD5" w:rsidR="00593049" w:rsidRDefault="00593049" w:rsidP="00283C35">
      <w:pPr>
        <w:spacing w:line="360" w:lineRule="auto"/>
        <w:ind w:firstLine="720"/>
        <w:jc w:val="both"/>
        <w:rPr>
          <w:rFonts w:ascii="Times New Roman" w:hAnsi="Times New Roman" w:cs="Times New Roman"/>
        </w:rPr>
      </w:pPr>
    </w:p>
    <w:p w14:paraId="58D1B002" w14:textId="5E6AE3DA" w:rsidR="004E0710" w:rsidRDefault="004E0710" w:rsidP="00D052FC">
      <w:pPr>
        <w:pStyle w:val="Heading1"/>
      </w:pPr>
      <w:bookmarkStart w:id="2" w:name="_Toc88517062"/>
      <w:r>
        <w:t xml:space="preserve">3 | </w:t>
      </w:r>
      <w:r w:rsidR="00705F47">
        <w:t>V2G Implementation</w:t>
      </w:r>
      <w:bookmarkEnd w:id="2"/>
    </w:p>
    <w:p w14:paraId="7B7292B9" w14:textId="77777777" w:rsidR="00D052FC" w:rsidRDefault="00D052FC" w:rsidP="00E85105">
      <w:pPr>
        <w:spacing w:line="360" w:lineRule="auto"/>
        <w:ind w:firstLine="720"/>
        <w:jc w:val="both"/>
        <w:rPr>
          <w:rFonts w:ascii="Times New Roman" w:hAnsi="Times New Roman" w:cs="Times New Roman"/>
        </w:rPr>
      </w:pPr>
    </w:p>
    <w:p w14:paraId="414E982F" w14:textId="4E486ABF" w:rsidR="006B1760" w:rsidRDefault="006B1760" w:rsidP="00593049">
      <w:pPr>
        <w:spacing w:line="360" w:lineRule="auto"/>
        <w:ind w:firstLine="720"/>
        <w:jc w:val="both"/>
        <w:rPr>
          <w:rFonts w:ascii="Times New Roman" w:hAnsi="Times New Roman" w:cs="Times New Roman"/>
        </w:rPr>
      </w:pPr>
      <w:r>
        <w:rPr>
          <w:rFonts w:ascii="Times New Roman" w:hAnsi="Times New Roman" w:cs="Times New Roman"/>
        </w:rPr>
        <w:t>Since a v2g system will not work without some base level of EV charging infrastructure widely in place,</w:t>
      </w:r>
      <w:r w:rsidR="00124393">
        <w:rPr>
          <w:rFonts w:ascii="Times New Roman" w:hAnsi="Times New Roman" w:cs="Times New Roman"/>
        </w:rPr>
        <w:t xml:space="preserve"> this report assumes such infrastructure to be already extant for the sake of discussion; the construction, regulation, and maintenance of charging infrastructure deserves its own discussion which this report does not have the scope to adequately pursue. Instead, focus here is spent on the socio-economic aspects of v2g implementation.</w:t>
      </w:r>
    </w:p>
    <w:p w14:paraId="76A85483" w14:textId="6E856943" w:rsidR="001130FE" w:rsidRDefault="007A70DA" w:rsidP="00593049">
      <w:pPr>
        <w:spacing w:line="360" w:lineRule="auto"/>
        <w:ind w:firstLine="720"/>
        <w:jc w:val="both"/>
        <w:rPr>
          <w:rFonts w:ascii="Times New Roman" w:hAnsi="Times New Roman" w:cs="Times New Roman"/>
        </w:rPr>
      </w:pPr>
      <w:r>
        <w:rPr>
          <w:rFonts w:ascii="Times New Roman" w:hAnsi="Times New Roman" w:cs="Times New Roman"/>
        </w:rPr>
        <w:t xml:space="preserve">The effectiveness of any distributed system such as v2g technology relies heavily on participation of individuals. To maximize the </w:t>
      </w:r>
      <w:r w:rsidR="00AF04C9">
        <w:rPr>
          <w:rFonts w:ascii="Times New Roman" w:hAnsi="Times New Roman" w:cs="Times New Roman"/>
        </w:rPr>
        <w:t>capacity at any given time</w:t>
      </w:r>
      <w:r>
        <w:rPr>
          <w:rFonts w:ascii="Times New Roman" w:hAnsi="Times New Roman" w:cs="Times New Roman"/>
        </w:rPr>
        <w:t xml:space="preserve"> of a v2g ‘powerplant,’ participation should be encouraged as much as possible. While the most direct way to do this might simply be </w:t>
      </w:r>
      <w:r w:rsidR="0026476C">
        <w:rPr>
          <w:rFonts w:ascii="Times New Roman" w:hAnsi="Times New Roman" w:cs="Times New Roman"/>
        </w:rPr>
        <w:t>by legal mandate, such an action may have issues with enforcement and, if unpopular enough, may also have negative effects on the adoption of EV themselves. Instead, EV owners can be incentivized to freely participate by other means.</w:t>
      </w:r>
    </w:p>
    <w:p w14:paraId="0F2420B6" w14:textId="77777777" w:rsidR="005141C9" w:rsidRDefault="005141C9" w:rsidP="00593049">
      <w:pPr>
        <w:spacing w:line="360" w:lineRule="auto"/>
        <w:ind w:firstLine="720"/>
        <w:jc w:val="both"/>
        <w:rPr>
          <w:rFonts w:ascii="Times New Roman" w:hAnsi="Times New Roman" w:cs="Times New Roman"/>
        </w:rPr>
      </w:pPr>
    </w:p>
    <w:p w14:paraId="4CC73D9C" w14:textId="43B599EC" w:rsidR="00AF04C9" w:rsidRDefault="00AF04C9" w:rsidP="001C14AD">
      <w:pPr>
        <w:pStyle w:val="Heading2"/>
      </w:pPr>
      <w:bookmarkStart w:id="3" w:name="_Toc88517063"/>
      <w:r>
        <w:t>3.1 | Monetary Considerations</w:t>
      </w:r>
      <w:bookmarkEnd w:id="3"/>
    </w:p>
    <w:p w14:paraId="28DEBCD7" w14:textId="25D81758" w:rsidR="00AF04C9" w:rsidRDefault="00AF04C9" w:rsidP="00593049">
      <w:pPr>
        <w:spacing w:line="360" w:lineRule="auto"/>
        <w:ind w:firstLine="720"/>
        <w:jc w:val="both"/>
        <w:rPr>
          <w:rFonts w:ascii="Times New Roman" w:hAnsi="Times New Roman" w:cs="Times New Roman"/>
        </w:rPr>
      </w:pPr>
      <w:r>
        <w:rPr>
          <w:rFonts w:ascii="Times New Roman" w:hAnsi="Times New Roman" w:cs="Times New Roman"/>
        </w:rPr>
        <w:t xml:space="preserve">Incentive systems are already in place for the purchase of EV. </w:t>
      </w:r>
      <w:r w:rsidR="005E766D">
        <w:rPr>
          <w:rFonts w:ascii="Times New Roman" w:hAnsi="Times New Roman" w:cs="Times New Roman"/>
        </w:rPr>
        <w:t>Within the UK, the government offers grants and tax reductions to entice new EV purchases (</w:t>
      </w:r>
      <w:r w:rsidR="007412CB">
        <w:rPr>
          <w:rFonts w:ascii="Times New Roman" w:hAnsi="Times New Roman" w:cs="Times New Roman"/>
          <w:i/>
          <w:iCs/>
        </w:rPr>
        <w:t>RAC, 2021</w:t>
      </w:r>
      <w:r w:rsidR="005E766D">
        <w:rPr>
          <w:rFonts w:ascii="Times New Roman" w:hAnsi="Times New Roman" w:cs="Times New Roman"/>
        </w:rPr>
        <w:t xml:space="preserve">). Similar incentives are at play </w:t>
      </w:r>
      <w:r w:rsidR="005E766D">
        <w:rPr>
          <w:rFonts w:ascii="Times New Roman" w:hAnsi="Times New Roman" w:cs="Times New Roman"/>
        </w:rPr>
        <w:lastRenderedPageBreak/>
        <w:t>internationally as well, such as in the United States where EV are allowed free use of the carpool lane on interstates and highways to encourage their purchase by commuters (</w:t>
      </w:r>
      <w:r w:rsidR="007412CB">
        <w:rPr>
          <w:rFonts w:ascii="Times New Roman" w:hAnsi="Times New Roman" w:cs="Times New Roman"/>
          <w:i/>
          <w:iCs/>
        </w:rPr>
        <w:t>EV Pros, 2021</w:t>
      </w:r>
      <w:r w:rsidR="005E766D">
        <w:rPr>
          <w:rFonts w:ascii="Times New Roman" w:hAnsi="Times New Roman" w:cs="Times New Roman"/>
        </w:rPr>
        <w:t>).</w:t>
      </w:r>
    </w:p>
    <w:p w14:paraId="3F00BC6A" w14:textId="0CD802E6" w:rsidR="005E766D" w:rsidRDefault="005E766D" w:rsidP="00593049">
      <w:pPr>
        <w:spacing w:line="360" w:lineRule="auto"/>
        <w:ind w:firstLine="720"/>
        <w:jc w:val="both"/>
        <w:rPr>
          <w:rFonts w:ascii="Times New Roman" w:hAnsi="Times New Roman" w:cs="Times New Roman"/>
        </w:rPr>
      </w:pPr>
      <w:r>
        <w:rPr>
          <w:rFonts w:ascii="Times New Roman" w:hAnsi="Times New Roman" w:cs="Times New Roman"/>
        </w:rPr>
        <w:t xml:space="preserve">From a government perspective, a similar tactic could be used to encourage EV owners to participate in a v2g system: a road tax reduction could be put in effect for those who participate. This would </w:t>
      </w:r>
      <w:r w:rsidR="006B1760">
        <w:rPr>
          <w:rFonts w:ascii="Times New Roman" w:hAnsi="Times New Roman" w:cs="Times New Roman"/>
        </w:rPr>
        <w:t xml:space="preserve">however </w:t>
      </w:r>
      <w:r>
        <w:rPr>
          <w:rFonts w:ascii="Times New Roman" w:hAnsi="Times New Roman" w:cs="Times New Roman"/>
        </w:rPr>
        <w:t xml:space="preserve">necessitate </w:t>
      </w:r>
      <w:r w:rsidR="006B1760">
        <w:rPr>
          <w:rFonts w:ascii="Times New Roman" w:hAnsi="Times New Roman" w:cs="Times New Roman"/>
        </w:rPr>
        <w:t>some sort of meter-side reporting from the v2g charging equipment itself, which may be costly to implement. Instead, v2g equipment could be installed in public parking spaces in cities, and drivers who plug into the systems while parked there could have their parking fees waived or reduced.</w:t>
      </w:r>
    </w:p>
    <w:p w14:paraId="550B0655" w14:textId="419A47DD" w:rsidR="00124393" w:rsidRDefault="00124393" w:rsidP="00593049">
      <w:pPr>
        <w:spacing w:line="360" w:lineRule="auto"/>
        <w:ind w:firstLine="720"/>
        <w:jc w:val="both"/>
        <w:rPr>
          <w:rFonts w:ascii="Times New Roman" w:hAnsi="Times New Roman" w:cs="Times New Roman"/>
        </w:rPr>
      </w:pPr>
      <w:r>
        <w:rPr>
          <w:rFonts w:ascii="Times New Roman" w:hAnsi="Times New Roman" w:cs="Times New Roman"/>
        </w:rPr>
        <w:t xml:space="preserve">From a private perspective, monetary gains may be more easily made by prioritizing local needs before the grid. </w:t>
      </w:r>
      <w:r w:rsidR="00B10EAC">
        <w:rPr>
          <w:rFonts w:ascii="Times New Roman" w:hAnsi="Times New Roman" w:cs="Times New Roman"/>
        </w:rPr>
        <w:t>One of Tesla’s secondary products, Tesla Powerwall, uses the same cells found in Tesla EV as stationary energy storage (marketed to couple with a solar roof) for a single household (</w:t>
      </w:r>
      <w:r w:rsidR="00634975">
        <w:rPr>
          <w:rFonts w:ascii="Times New Roman" w:hAnsi="Times New Roman" w:cs="Times New Roman"/>
          <w:i/>
          <w:iCs/>
        </w:rPr>
        <w:t>Tesla, 2021</w:t>
      </w:r>
      <w:r w:rsidR="00B10EAC">
        <w:rPr>
          <w:rFonts w:ascii="Times New Roman" w:hAnsi="Times New Roman" w:cs="Times New Roman"/>
        </w:rPr>
        <w:t xml:space="preserve">). With v2g technology, </w:t>
      </w:r>
      <w:r w:rsidR="00A861E6">
        <w:rPr>
          <w:rFonts w:ascii="Times New Roman" w:hAnsi="Times New Roman" w:cs="Times New Roman"/>
        </w:rPr>
        <w:t>EV batteries could be put to the same use while still in the car—estimated daily energy usage of a medium size household is approximately 8kWh (</w:t>
      </w:r>
      <w:r w:rsidR="00634975">
        <w:rPr>
          <w:rFonts w:ascii="Times New Roman" w:hAnsi="Times New Roman" w:cs="Times New Roman"/>
          <w:i/>
          <w:iCs/>
        </w:rPr>
        <w:t>Topping, 2021</w:t>
      </w:r>
      <w:r w:rsidR="00A861E6">
        <w:rPr>
          <w:rFonts w:ascii="Times New Roman" w:hAnsi="Times New Roman" w:cs="Times New Roman"/>
        </w:rPr>
        <w:t>), meaning a single fully charged BEV could power 9 to 11 households for one day, 5-6 if the previous 50% discharge cap still applies.</w:t>
      </w:r>
      <w:r w:rsidR="00985C17">
        <w:rPr>
          <w:rFonts w:ascii="Times New Roman" w:hAnsi="Times New Roman" w:cs="Times New Roman"/>
        </w:rPr>
        <w:t xml:space="preserve"> This helps the grid by decreasing the local grid demand, and EV owners may also be more willing to participate if they know the energy from their car is going to them and their neighbors, not to unknown strangers.</w:t>
      </w:r>
    </w:p>
    <w:p w14:paraId="2AEB5BC1" w14:textId="0169A171" w:rsidR="00A861E6" w:rsidRDefault="00985C17" w:rsidP="00593049">
      <w:pPr>
        <w:spacing w:line="360" w:lineRule="auto"/>
        <w:ind w:firstLine="720"/>
        <w:jc w:val="both"/>
        <w:rPr>
          <w:rFonts w:ascii="Times New Roman" w:hAnsi="Times New Roman" w:cs="Times New Roman"/>
        </w:rPr>
      </w:pPr>
      <w:r>
        <w:rPr>
          <w:rFonts w:ascii="Times New Roman" w:hAnsi="Times New Roman" w:cs="Times New Roman"/>
        </w:rPr>
        <w:t>Further, i</w:t>
      </w:r>
      <w:r w:rsidR="00A861E6">
        <w:rPr>
          <w:rFonts w:ascii="Times New Roman" w:hAnsi="Times New Roman" w:cs="Times New Roman"/>
        </w:rPr>
        <w:t>f</w:t>
      </w:r>
      <w:r w:rsidR="007F50F7">
        <w:rPr>
          <w:rFonts w:ascii="Times New Roman" w:hAnsi="Times New Roman" w:cs="Times New Roman"/>
        </w:rPr>
        <w:t xml:space="preserve"> EV owners were paid competitive rates for contributions to the grid during peak hours, enough to reduce or offset the costs they incur later during EV charging, they might be more willing to actively participate in a v2g system. </w:t>
      </w:r>
      <w:r w:rsidR="001C14AD">
        <w:rPr>
          <w:rFonts w:ascii="Times New Roman" w:hAnsi="Times New Roman" w:cs="Times New Roman"/>
        </w:rPr>
        <w:t>MPPs could then use these reimbursements to dynamically tailor the load to their powerplants by setting or changing the times at which better payback rates are offered.</w:t>
      </w:r>
    </w:p>
    <w:p w14:paraId="4C631616" w14:textId="0C24BD32" w:rsidR="005141C9" w:rsidRDefault="005141C9" w:rsidP="00593049">
      <w:pPr>
        <w:spacing w:line="360" w:lineRule="auto"/>
        <w:ind w:firstLine="720"/>
        <w:jc w:val="both"/>
        <w:rPr>
          <w:rFonts w:ascii="Times New Roman" w:hAnsi="Times New Roman" w:cs="Times New Roman"/>
        </w:rPr>
      </w:pPr>
      <w:r>
        <w:rPr>
          <w:rFonts w:ascii="Times New Roman" w:hAnsi="Times New Roman" w:cs="Times New Roman"/>
        </w:rPr>
        <w:t>V2g effects on battery life must also be considered. Lithium ion batteries degrade with each cycle, and so extended cycling will reduce the total capacity and eventually render the battery impractical or wholly unusable for automotive application, at which point it must be replaced. Current BEV energy storage is expected to have a life of approximately 100,000 miles (</w:t>
      </w:r>
      <w:r w:rsidR="00634975">
        <w:rPr>
          <w:rFonts w:ascii="Times New Roman" w:hAnsi="Times New Roman" w:cs="Times New Roman"/>
          <w:i/>
          <w:iCs/>
        </w:rPr>
        <w:t>T</w:t>
      </w:r>
      <w:r w:rsidR="009C678C">
        <w:rPr>
          <w:rFonts w:ascii="Times New Roman" w:hAnsi="Times New Roman" w:cs="Times New Roman"/>
          <w:i/>
          <w:iCs/>
        </w:rPr>
        <w:t>esla</w:t>
      </w:r>
      <w:r w:rsidR="00634975">
        <w:rPr>
          <w:rFonts w:ascii="Times New Roman" w:hAnsi="Times New Roman" w:cs="Times New Roman"/>
          <w:i/>
          <w:iCs/>
        </w:rPr>
        <w:t>, 2021</w:t>
      </w:r>
      <w:r>
        <w:rPr>
          <w:rFonts w:ascii="Times New Roman" w:hAnsi="Times New Roman" w:cs="Times New Roman"/>
        </w:rPr>
        <w:t xml:space="preserve">). </w:t>
      </w:r>
      <w:r w:rsidR="007D4654">
        <w:rPr>
          <w:rFonts w:ascii="Times New Roman" w:hAnsi="Times New Roman" w:cs="Times New Roman"/>
        </w:rPr>
        <w:t>Given that each BEV has an estimated maximum range, that can then be used with the battery capacity to approximate mileage/kWh. In the case of a Tesla Model 3, with a ~75kWh battery and estimated range of 330 miles (</w:t>
      </w:r>
      <w:proofErr w:type="spellStart"/>
      <w:r w:rsidR="009C678C">
        <w:rPr>
          <w:rFonts w:ascii="Times New Roman" w:hAnsi="Times New Roman" w:cs="Times New Roman"/>
          <w:i/>
          <w:iCs/>
        </w:rPr>
        <w:t>Tasgaonkar</w:t>
      </w:r>
      <w:proofErr w:type="spellEnd"/>
      <w:r w:rsidR="009C678C">
        <w:rPr>
          <w:rFonts w:ascii="Times New Roman" w:hAnsi="Times New Roman" w:cs="Times New Roman"/>
          <w:i/>
          <w:iCs/>
        </w:rPr>
        <w:t>, 2021</w:t>
      </w:r>
      <w:r w:rsidR="007D4654">
        <w:rPr>
          <w:rFonts w:ascii="Times New Roman" w:hAnsi="Times New Roman" w:cs="Times New Roman"/>
        </w:rPr>
        <w:t>), that number is 4.4 miles/kWh.</w:t>
      </w:r>
    </w:p>
    <w:p w14:paraId="71EBDA1D" w14:textId="77FA2BDC" w:rsidR="007D4654" w:rsidRDefault="007D4654" w:rsidP="00593049">
      <w:pPr>
        <w:spacing w:line="360" w:lineRule="auto"/>
        <w:ind w:firstLine="720"/>
        <w:jc w:val="both"/>
        <w:rPr>
          <w:rFonts w:ascii="Times New Roman" w:hAnsi="Times New Roman" w:cs="Times New Roman"/>
        </w:rPr>
      </w:pPr>
      <w:r>
        <w:rPr>
          <w:rFonts w:ascii="Times New Roman" w:hAnsi="Times New Roman" w:cs="Times New Roman"/>
        </w:rPr>
        <w:t>Using kWh mileage, the effect of v2g contributions on battery life can then be estimated</w:t>
      </w:r>
      <w:r w:rsidR="00032CB0">
        <w:rPr>
          <w:rFonts w:ascii="Times New Roman" w:hAnsi="Times New Roman" w:cs="Times New Roman"/>
        </w:rPr>
        <w:t>: if a participant has discharged 50% of their Model 3’s capacity six days out of a week, then their weekly v2g impact is 990 miles or, in other words, 0.9% of the expected battery life per week. While many EV have warranties covering battery replacement, in the event that the owner must pay for replacement themselves, v2g impact figures may be used to petition for grants and subsidies to reduce replacement costs to the participant.</w:t>
      </w:r>
    </w:p>
    <w:p w14:paraId="55997987" w14:textId="77777777" w:rsidR="005141C9" w:rsidRDefault="005141C9" w:rsidP="00593049">
      <w:pPr>
        <w:spacing w:line="360" w:lineRule="auto"/>
        <w:ind w:firstLine="720"/>
        <w:jc w:val="both"/>
        <w:rPr>
          <w:rFonts w:ascii="Times New Roman" w:hAnsi="Times New Roman" w:cs="Times New Roman"/>
        </w:rPr>
      </w:pPr>
    </w:p>
    <w:p w14:paraId="74B5D640" w14:textId="1826BCA9" w:rsidR="00AF04C9" w:rsidRDefault="00AF04C9" w:rsidP="001C14AD">
      <w:pPr>
        <w:pStyle w:val="Heading2"/>
      </w:pPr>
      <w:bookmarkStart w:id="4" w:name="_Toc88517064"/>
      <w:r>
        <w:lastRenderedPageBreak/>
        <w:t>3.2 | Social Considerations</w:t>
      </w:r>
      <w:bookmarkEnd w:id="4"/>
    </w:p>
    <w:p w14:paraId="21206DEC" w14:textId="452ABF1F" w:rsidR="00AF04C9" w:rsidRDefault="001C14AD" w:rsidP="00593049">
      <w:pPr>
        <w:spacing w:line="360" w:lineRule="auto"/>
        <w:ind w:firstLine="720"/>
        <w:jc w:val="both"/>
        <w:rPr>
          <w:rFonts w:ascii="Times New Roman" w:hAnsi="Times New Roman" w:cs="Times New Roman"/>
        </w:rPr>
      </w:pPr>
      <w:r>
        <w:rPr>
          <w:rFonts w:ascii="Times New Roman" w:hAnsi="Times New Roman" w:cs="Times New Roman"/>
        </w:rPr>
        <w:t>Another important determinant of participation is convenience. If EV owners are significantly or even moderately inconvenienced by their contributions to a v2g system, their willingness to participate further will likely decline.</w:t>
      </w:r>
      <w:r w:rsidR="0027413A">
        <w:rPr>
          <w:rFonts w:ascii="Times New Roman" w:hAnsi="Times New Roman" w:cs="Times New Roman"/>
        </w:rPr>
        <w:t xml:space="preserve"> Therefore, any successful v2g network must do its best to minimize or eliminate inconvenience to the participants.</w:t>
      </w:r>
    </w:p>
    <w:p w14:paraId="13F2F24A" w14:textId="3E826DAA" w:rsidR="0027413A" w:rsidRDefault="0027413A" w:rsidP="00593049">
      <w:pPr>
        <w:spacing w:line="360" w:lineRule="auto"/>
        <w:ind w:firstLine="720"/>
        <w:jc w:val="both"/>
        <w:rPr>
          <w:rFonts w:ascii="Times New Roman" w:hAnsi="Times New Roman" w:cs="Times New Roman"/>
        </w:rPr>
      </w:pPr>
      <w:r>
        <w:rPr>
          <w:rFonts w:ascii="Times New Roman" w:hAnsi="Times New Roman" w:cs="Times New Roman"/>
        </w:rPr>
        <w:t>One possible avenue has already been tangentially mentioned: parking. Since a good deal of grid demand happens during the day, when the majority of people are at work, participation might be incentivized by partnering with private car parks and campuses with their own parking to install v2g chargers in prime parking spaces.</w:t>
      </w:r>
      <w:r w:rsidR="000D49A3">
        <w:rPr>
          <w:rFonts w:ascii="Times New Roman" w:hAnsi="Times New Roman" w:cs="Times New Roman"/>
        </w:rPr>
        <w:t xml:space="preserve"> Participation in the v2g system is then incentivized by an increase in one kind of convenience to offset the potential inconvenience of decreased available range for the return trip home. Of course, some level of policing might be required to ensure that those who use the priority v2g spaces are actual participants and not opportunists.</w:t>
      </w:r>
    </w:p>
    <w:p w14:paraId="6B731DBE" w14:textId="6637D0BA" w:rsidR="00825773" w:rsidRDefault="000D49A3" w:rsidP="00825773">
      <w:pPr>
        <w:spacing w:line="360" w:lineRule="auto"/>
        <w:ind w:firstLine="720"/>
        <w:jc w:val="both"/>
        <w:rPr>
          <w:rFonts w:ascii="Times New Roman" w:hAnsi="Times New Roman" w:cs="Times New Roman"/>
        </w:rPr>
      </w:pPr>
      <w:r>
        <w:rPr>
          <w:rFonts w:ascii="Times New Roman" w:hAnsi="Times New Roman" w:cs="Times New Roman"/>
        </w:rPr>
        <w:t xml:space="preserve">Another solution may lie in better data management. </w:t>
      </w:r>
      <w:r w:rsidR="007E4985">
        <w:rPr>
          <w:rFonts w:ascii="Times New Roman" w:hAnsi="Times New Roman" w:cs="Times New Roman"/>
        </w:rPr>
        <w:t>With vehicle companion apps becoming more common, such as for Vauxhall’s Corsa-E (</w:t>
      </w:r>
      <w:r w:rsidR="00782C3D">
        <w:rPr>
          <w:rFonts w:ascii="Times New Roman" w:hAnsi="Times New Roman" w:cs="Times New Roman"/>
          <w:i/>
          <w:iCs/>
        </w:rPr>
        <w:t>Wilde, 2020</w:t>
      </w:r>
      <w:r w:rsidR="007E4985">
        <w:rPr>
          <w:rFonts w:ascii="Times New Roman" w:hAnsi="Times New Roman" w:cs="Times New Roman"/>
        </w:rPr>
        <w:t xml:space="preserve">) or Tesla’s companion app for iPhone, it may become possible to manage charging and discharging based on a user’s habits profile gathered on their phone. An EV owner’s habits such as typical commute times or even set alarm times could be used to determine availability for v2g discharging. </w:t>
      </w:r>
      <w:r w:rsidR="00825773">
        <w:rPr>
          <w:rFonts w:ascii="Times New Roman" w:hAnsi="Times New Roman" w:cs="Times New Roman"/>
        </w:rPr>
        <w:t xml:space="preserve">If a user sets their alarm for 7am, the companion app may be able to approximate when to switch from discharging to charging the vehicle batteries, thus ensuring that the user will have a certain amount of available capacity when they go to work. Analysis of typical depth of discharge during standard commute times could also be used to more finely calibrate the minimum level of charge needed for typical use. Of course, since such data would be based on typical usage profiles, it may </w:t>
      </w:r>
      <w:r w:rsidR="00F4543C">
        <w:rPr>
          <w:rFonts w:ascii="Times New Roman" w:hAnsi="Times New Roman" w:cs="Times New Roman"/>
        </w:rPr>
        <w:t>not adequately adjust for unexpected actions such as emergencies or holiday trips.</w:t>
      </w:r>
    </w:p>
    <w:p w14:paraId="668125D2" w14:textId="3630D656" w:rsidR="00F4543C" w:rsidRDefault="00F4543C" w:rsidP="00825773">
      <w:pPr>
        <w:spacing w:line="360" w:lineRule="auto"/>
        <w:ind w:firstLine="720"/>
        <w:jc w:val="both"/>
        <w:rPr>
          <w:rFonts w:ascii="Times New Roman" w:hAnsi="Times New Roman" w:cs="Times New Roman"/>
        </w:rPr>
      </w:pPr>
      <w:r>
        <w:rPr>
          <w:rFonts w:ascii="Times New Roman" w:hAnsi="Times New Roman" w:cs="Times New Roman"/>
        </w:rPr>
        <w:t xml:space="preserve">To counter this, companion app users could be given some level of control over the intelligent charging system—the ability to set minimum charge levels after which the vehicle will automatically disengage from the v2g system, for instance. Allowing </w:t>
      </w:r>
      <w:r w:rsidR="006371E1">
        <w:rPr>
          <w:rFonts w:ascii="Times New Roman" w:hAnsi="Times New Roman" w:cs="Times New Roman"/>
        </w:rPr>
        <w:t>EV owners to not only choose whether or not to participate in a v2g network but also to choose their level of participation may go a long way to ease concerns of those afraid they might find their vehicle discharged to the grid when they need it most.</w:t>
      </w:r>
    </w:p>
    <w:p w14:paraId="25AFCA1E" w14:textId="4615A135" w:rsidR="00352330" w:rsidRDefault="0072324E" w:rsidP="0072324E">
      <w:pPr>
        <w:pStyle w:val="Heading1"/>
      </w:pPr>
      <w:bookmarkStart w:id="5" w:name="_Toc88517065"/>
      <w:r>
        <w:t xml:space="preserve">4 | </w:t>
      </w:r>
      <w:r w:rsidR="00132C4A">
        <w:t>Additional Considerations</w:t>
      </w:r>
      <w:bookmarkEnd w:id="5"/>
    </w:p>
    <w:p w14:paraId="7D622C19" w14:textId="3A42B178" w:rsidR="0072324E" w:rsidRDefault="0072324E" w:rsidP="00E85105">
      <w:pPr>
        <w:spacing w:line="360" w:lineRule="auto"/>
        <w:ind w:firstLine="720"/>
        <w:jc w:val="both"/>
        <w:rPr>
          <w:rFonts w:ascii="Times New Roman" w:hAnsi="Times New Roman" w:cs="Times New Roman"/>
        </w:rPr>
      </w:pPr>
    </w:p>
    <w:p w14:paraId="0AC92708" w14:textId="707F8EA1" w:rsidR="000734B0" w:rsidRDefault="006371E1" w:rsidP="00F90D48">
      <w:pPr>
        <w:spacing w:line="360" w:lineRule="auto"/>
        <w:ind w:firstLine="720"/>
        <w:jc w:val="both"/>
        <w:rPr>
          <w:rFonts w:ascii="Times New Roman" w:hAnsi="Times New Roman" w:cs="Times New Roman"/>
        </w:rPr>
      </w:pPr>
      <w:r>
        <w:rPr>
          <w:rFonts w:ascii="Times New Roman" w:hAnsi="Times New Roman" w:cs="Times New Roman"/>
        </w:rPr>
        <w:t xml:space="preserve">Thus far the discussion has been based on the assumption that v2g technologies would use participating EV as an energy buffer to ameliorate load on powerplants during times of high demand. This type of usage lends itself particularly well to a </w:t>
      </w:r>
      <w:r w:rsidR="00D06AFA">
        <w:rPr>
          <w:rFonts w:ascii="Times New Roman" w:hAnsi="Times New Roman" w:cs="Times New Roman"/>
        </w:rPr>
        <w:t>grid supplied by renewable sources, which as mentioned are more vulnerable to output fluctuations based on local conditions. The unspoken goal inherent to this is that v2g technology, if deployed widely enough, can be a powerful tool in ‘greening’ UK power production, by making the output of renewables steady enough to be confidently relied upon.</w:t>
      </w:r>
    </w:p>
    <w:p w14:paraId="688FB9E9" w14:textId="7BD8230E" w:rsidR="00D06AFA" w:rsidRDefault="00D06AFA" w:rsidP="00F90D48">
      <w:pPr>
        <w:spacing w:line="360" w:lineRule="auto"/>
        <w:ind w:firstLine="720"/>
        <w:jc w:val="both"/>
        <w:rPr>
          <w:rFonts w:ascii="Times New Roman" w:hAnsi="Times New Roman" w:cs="Times New Roman"/>
        </w:rPr>
      </w:pPr>
      <w:r>
        <w:rPr>
          <w:rFonts w:ascii="Times New Roman" w:hAnsi="Times New Roman" w:cs="Times New Roman"/>
        </w:rPr>
        <w:lastRenderedPageBreak/>
        <w:t xml:space="preserve">If, however, the goal is simply to provide power during times when MPPs are struggling to meet demand, </w:t>
      </w:r>
      <w:r w:rsidR="00CA3236">
        <w:rPr>
          <w:rFonts w:ascii="Times New Roman" w:hAnsi="Times New Roman" w:cs="Times New Roman"/>
        </w:rPr>
        <w:t>additional options become available.</w:t>
      </w:r>
    </w:p>
    <w:p w14:paraId="2DC5C952" w14:textId="77777777" w:rsidR="005141C9" w:rsidRDefault="005141C9" w:rsidP="00F90D48">
      <w:pPr>
        <w:spacing w:line="360" w:lineRule="auto"/>
        <w:ind w:firstLine="720"/>
        <w:jc w:val="both"/>
        <w:rPr>
          <w:rFonts w:ascii="Times New Roman" w:hAnsi="Times New Roman" w:cs="Times New Roman"/>
        </w:rPr>
      </w:pPr>
    </w:p>
    <w:p w14:paraId="438A911D" w14:textId="06E5D77E" w:rsidR="00CA3236" w:rsidRDefault="00CA3236" w:rsidP="00CA3236">
      <w:pPr>
        <w:pStyle w:val="Heading2"/>
      </w:pPr>
      <w:bookmarkStart w:id="6" w:name="_Toc88517066"/>
      <w:r>
        <w:t>4.1 | PHEV As Mobile Generators</w:t>
      </w:r>
      <w:bookmarkEnd w:id="6"/>
    </w:p>
    <w:p w14:paraId="3A88B006" w14:textId="1B648E24" w:rsidR="00CA3236" w:rsidRDefault="00CA3236" w:rsidP="00F90D48">
      <w:pPr>
        <w:spacing w:line="360" w:lineRule="auto"/>
        <w:ind w:firstLine="720"/>
        <w:jc w:val="both"/>
        <w:rPr>
          <w:rFonts w:ascii="Times New Roman" w:hAnsi="Times New Roman" w:cs="Times New Roman"/>
        </w:rPr>
      </w:pPr>
      <w:r>
        <w:rPr>
          <w:rFonts w:ascii="Times New Roman" w:hAnsi="Times New Roman" w:cs="Times New Roman"/>
        </w:rPr>
        <w:t>Batteries on PHEV have such little capacity because of the hybrid nature of the vehicle. When needed, the petrol or diesel onboard powerplant can be run to produce the levels of energy demanded at certain points in the drive cycle.</w:t>
      </w:r>
      <w:r w:rsidR="00F660CD">
        <w:rPr>
          <w:rFonts w:ascii="Times New Roman" w:hAnsi="Times New Roman" w:cs="Times New Roman"/>
        </w:rPr>
        <w:t xml:space="preserve"> It should then be possible to run a PHEV connected via v2g technology as a petrol or diesel generator, using the onboard battery as a mediator between ICE and grid. In fact, the technology to manage this already exists: companion apps such as InControl (</w:t>
      </w:r>
      <w:r w:rsidR="00593517">
        <w:rPr>
          <w:rFonts w:ascii="Times New Roman" w:hAnsi="Times New Roman" w:cs="Times New Roman"/>
          <w:i/>
          <w:iCs/>
        </w:rPr>
        <w:t>JLR 2021</w:t>
      </w:r>
      <w:r w:rsidR="00F660CD">
        <w:rPr>
          <w:rFonts w:ascii="Times New Roman" w:hAnsi="Times New Roman" w:cs="Times New Roman"/>
        </w:rPr>
        <w:t>) offer the ability to remote start and stop connected vehicles, ostensibly to precondition the cabin climate</w:t>
      </w:r>
      <w:r w:rsidR="008914BA">
        <w:rPr>
          <w:rFonts w:ascii="Times New Roman" w:hAnsi="Times New Roman" w:cs="Times New Roman"/>
        </w:rPr>
        <w:t>. There is no reason the same control may not be paired with a v2g management program instead.</w:t>
      </w:r>
    </w:p>
    <w:p w14:paraId="2A79F070" w14:textId="32FB3D87" w:rsidR="008914BA" w:rsidRDefault="008914BA" w:rsidP="00F90D48">
      <w:pPr>
        <w:spacing w:line="360" w:lineRule="auto"/>
        <w:ind w:firstLine="720"/>
        <w:jc w:val="both"/>
        <w:rPr>
          <w:rFonts w:ascii="Times New Roman" w:hAnsi="Times New Roman" w:cs="Times New Roman"/>
        </w:rPr>
      </w:pPr>
      <w:r>
        <w:rPr>
          <w:rFonts w:ascii="Times New Roman" w:hAnsi="Times New Roman" w:cs="Times New Roman"/>
        </w:rPr>
        <w:t>Interestingly, the peak thermal efficiency of a diesel engine reaches about 40% (</w:t>
      </w:r>
      <w:r w:rsidR="00593517">
        <w:rPr>
          <w:rFonts w:ascii="Times New Roman" w:hAnsi="Times New Roman" w:cs="Times New Roman"/>
          <w:i/>
          <w:iCs/>
        </w:rPr>
        <w:t>Friso, 2014</w:t>
      </w:r>
      <w:r>
        <w:rPr>
          <w:rFonts w:ascii="Times New Roman" w:hAnsi="Times New Roman" w:cs="Times New Roman"/>
        </w:rPr>
        <w:t>). By comparison, combined cycle gas turbine power stations have operated at about 48% thermal efficiency for the last five years (</w:t>
      </w:r>
      <w:r w:rsidR="00BF3908">
        <w:rPr>
          <w:rFonts w:ascii="Times New Roman" w:hAnsi="Times New Roman" w:cs="Times New Roman"/>
          <w:i/>
          <w:iCs/>
        </w:rPr>
        <w:t>BEIS, 2021, 5.10</w:t>
      </w:r>
      <w:r>
        <w:rPr>
          <w:rFonts w:ascii="Times New Roman" w:hAnsi="Times New Roman" w:cs="Times New Roman"/>
        </w:rPr>
        <w:t xml:space="preserve">), a difference of 8% which is not ideal, but </w:t>
      </w:r>
      <w:r w:rsidR="00605CE3">
        <w:rPr>
          <w:rFonts w:ascii="Times New Roman" w:hAnsi="Times New Roman" w:cs="Times New Roman"/>
        </w:rPr>
        <w:t>not necessarily catastrophic if PHEV are used for backup generation sparingly.</w:t>
      </w:r>
    </w:p>
    <w:p w14:paraId="1A9300E3" w14:textId="77777777" w:rsidR="005141C9" w:rsidRDefault="005141C9" w:rsidP="00F90D48">
      <w:pPr>
        <w:spacing w:line="360" w:lineRule="auto"/>
        <w:ind w:firstLine="720"/>
        <w:jc w:val="both"/>
        <w:rPr>
          <w:rFonts w:ascii="Times New Roman" w:hAnsi="Times New Roman" w:cs="Times New Roman"/>
        </w:rPr>
      </w:pPr>
    </w:p>
    <w:p w14:paraId="7DAB6913" w14:textId="0218AADF" w:rsidR="00605CE3" w:rsidRDefault="00605CE3" w:rsidP="00605CE3">
      <w:pPr>
        <w:pStyle w:val="Heading2"/>
      </w:pPr>
      <w:bookmarkStart w:id="7" w:name="_Toc88517067"/>
      <w:r>
        <w:t>4.2 | Non-Rechargeable Batteries</w:t>
      </w:r>
      <w:bookmarkEnd w:id="7"/>
    </w:p>
    <w:p w14:paraId="075FD481" w14:textId="0F417EE2" w:rsidR="00605CE3" w:rsidRDefault="00605CE3" w:rsidP="00F90D48">
      <w:pPr>
        <w:spacing w:line="360" w:lineRule="auto"/>
        <w:ind w:firstLine="720"/>
        <w:jc w:val="both"/>
        <w:rPr>
          <w:rFonts w:ascii="Times New Roman" w:hAnsi="Times New Roman" w:cs="Times New Roman"/>
        </w:rPr>
      </w:pPr>
      <w:r>
        <w:rPr>
          <w:rFonts w:ascii="Times New Roman" w:hAnsi="Times New Roman" w:cs="Times New Roman"/>
        </w:rPr>
        <w:t xml:space="preserve">Recently, Indian Oil Corp partnered with </w:t>
      </w:r>
      <w:proofErr w:type="spellStart"/>
      <w:r>
        <w:rPr>
          <w:rFonts w:ascii="Times New Roman" w:hAnsi="Times New Roman" w:cs="Times New Roman"/>
        </w:rPr>
        <w:t>Phinergy</w:t>
      </w:r>
      <w:proofErr w:type="spellEnd"/>
      <w:r>
        <w:rPr>
          <w:rFonts w:ascii="Times New Roman" w:hAnsi="Times New Roman" w:cs="Times New Roman"/>
        </w:rPr>
        <w:t xml:space="preserve"> Ltd to investigate the possibility of non-rechargeable aluminum-air batteries for automotive use (</w:t>
      </w:r>
      <w:r w:rsidR="006C7A8A">
        <w:rPr>
          <w:rFonts w:ascii="Times New Roman" w:hAnsi="Times New Roman" w:cs="Times New Roman"/>
          <w:i/>
          <w:iCs/>
        </w:rPr>
        <w:t>Chakraborty, 2021</w:t>
      </w:r>
      <w:r>
        <w:rPr>
          <w:rFonts w:ascii="Times New Roman" w:hAnsi="Times New Roman" w:cs="Times New Roman"/>
        </w:rPr>
        <w:t>). While some research is also being done to try and make these much cheaper and lighter batteries rechargeable (</w:t>
      </w:r>
      <w:r w:rsidR="00251083">
        <w:rPr>
          <w:rFonts w:ascii="Times New Roman" w:hAnsi="Times New Roman" w:cs="Times New Roman"/>
          <w:i/>
          <w:iCs/>
        </w:rPr>
        <w:t>Mori, 2019</w:t>
      </w:r>
      <w:r>
        <w:rPr>
          <w:rFonts w:ascii="Times New Roman" w:hAnsi="Times New Roman" w:cs="Times New Roman"/>
        </w:rPr>
        <w:t xml:space="preserve">), it is possible that some percentage of the EV market might come to rely on power packs which are replaced instead of recharged. Though </w:t>
      </w:r>
      <w:r w:rsidR="00132C4A">
        <w:rPr>
          <w:rFonts w:ascii="Times New Roman" w:hAnsi="Times New Roman" w:cs="Times New Roman"/>
        </w:rPr>
        <w:t>such a vehicle would have no need of a charging plug, legislation could mandate the installation of one specifically for v2g purposes. In this case, the EV would be treated as a generator rather than a buffer by the system, as there would be no way to recharge it later.</w:t>
      </w:r>
    </w:p>
    <w:p w14:paraId="3B795EE4" w14:textId="485ABB37" w:rsidR="00132C4A" w:rsidRDefault="00132C4A" w:rsidP="00F90D48">
      <w:pPr>
        <w:spacing w:line="360" w:lineRule="auto"/>
        <w:ind w:firstLine="720"/>
        <w:jc w:val="both"/>
        <w:rPr>
          <w:rFonts w:ascii="Times New Roman" w:hAnsi="Times New Roman" w:cs="Times New Roman"/>
        </w:rPr>
      </w:pPr>
      <w:r>
        <w:rPr>
          <w:rFonts w:ascii="Times New Roman" w:hAnsi="Times New Roman" w:cs="Times New Roman"/>
        </w:rPr>
        <w:t>Participation in such cases would likely be lacking, but could be encouraged by battery replacement cost subsidies based on amount of charge expended via v2g systems. Of course, such subsidies would need either vehicle mounted or charger mounted monitoring apparatus to tally the kWh put into the grid.</w:t>
      </w:r>
    </w:p>
    <w:p w14:paraId="240D32C5" w14:textId="76F17F7C" w:rsidR="000734B0" w:rsidRDefault="000734B0" w:rsidP="00EA64C4">
      <w:pPr>
        <w:pStyle w:val="Heading1"/>
      </w:pPr>
      <w:bookmarkStart w:id="8" w:name="_Toc88517068"/>
      <w:r>
        <w:t xml:space="preserve">5 | </w:t>
      </w:r>
      <w:r w:rsidR="00BB266C">
        <w:t>Conclusions</w:t>
      </w:r>
      <w:bookmarkEnd w:id="8"/>
    </w:p>
    <w:p w14:paraId="345A5D06" w14:textId="09AF7145" w:rsidR="000734B0" w:rsidRDefault="000734B0" w:rsidP="000734B0">
      <w:pPr>
        <w:spacing w:line="360" w:lineRule="auto"/>
        <w:ind w:firstLine="720"/>
        <w:jc w:val="both"/>
        <w:rPr>
          <w:rFonts w:ascii="Times New Roman" w:hAnsi="Times New Roman" w:cs="Times New Roman"/>
        </w:rPr>
      </w:pPr>
    </w:p>
    <w:p w14:paraId="5152AAE9" w14:textId="59B3A7C0" w:rsidR="009754D1" w:rsidRDefault="00BB266C" w:rsidP="00BB266C">
      <w:pPr>
        <w:spacing w:line="360" w:lineRule="auto"/>
        <w:ind w:firstLine="720"/>
        <w:rPr>
          <w:rFonts w:ascii="Times New Roman" w:hAnsi="Times New Roman" w:cs="Times New Roman"/>
        </w:rPr>
      </w:pPr>
      <w:r>
        <w:rPr>
          <w:rFonts w:ascii="Times New Roman" w:hAnsi="Times New Roman" w:cs="Times New Roman"/>
        </w:rPr>
        <w:t xml:space="preserve">Though the figures for potential v2g output indicate such a system as a valuable and effective tool for grid management, particularly in conjunction with renewable energy sources, there are many challenges yet to be resolved, both in infrastructure and socio-economic spheres, before such a system might be successfully deployed. Leaving infrastructure aside, </w:t>
      </w:r>
      <w:r w:rsidR="009731B4">
        <w:rPr>
          <w:rFonts w:ascii="Times New Roman" w:hAnsi="Times New Roman" w:cs="Times New Roman"/>
        </w:rPr>
        <w:t xml:space="preserve">a widespread v2g system must minimize its effect on participants, both in terms of money and in terms of convenience, if it hopes to be viable. There are many ways of incentivizing participation, such as tax reduction, battery </w:t>
      </w:r>
      <w:r w:rsidR="009731B4">
        <w:rPr>
          <w:rFonts w:ascii="Times New Roman" w:hAnsi="Times New Roman" w:cs="Times New Roman"/>
        </w:rPr>
        <w:lastRenderedPageBreak/>
        <w:t xml:space="preserve">replacement cost subsidies, priority parking, and increased user control via smartphone connectivity. If such means produce a stable availability of even 1% of the existing EV on UK roads for v2g use, the available output would be enough to briefly supply the entirety of </w:t>
      </w:r>
      <w:r w:rsidR="00F90E3F">
        <w:rPr>
          <w:rFonts w:ascii="Times New Roman" w:hAnsi="Times New Roman" w:cs="Times New Roman"/>
        </w:rPr>
        <w:t>peak electricity demand, to allow MPPs time to adjust their own loadings when they may be struggling to provide enough output. While use of a v2g system would not reduce the total amount of energy demanded, it would allow the grid to disconnect demand times from supply times, making renewable energy sources such as solar, whose output fluctuates greatly throughout the day, and wind, whose output fluctuates with local weather conditions, to provide a more stable supply to UK homes and businesses.</w:t>
      </w:r>
    </w:p>
    <w:p w14:paraId="798F74F9" w14:textId="77777777" w:rsidR="00BB266C" w:rsidRDefault="00BB266C" w:rsidP="009754D1">
      <w:pPr>
        <w:ind w:firstLine="720"/>
        <w:rPr>
          <w:rFonts w:ascii="Times New Roman" w:hAnsi="Times New Roman" w:cs="Times New Roman"/>
        </w:rPr>
      </w:pPr>
    </w:p>
    <w:p w14:paraId="5912845F" w14:textId="494BBC9B" w:rsidR="00BB266C" w:rsidRPr="009754D1" w:rsidRDefault="00BB266C" w:rsidP="009754D1">
      <w:pPr>
        <w:ind w:firstLine="720"/>
        <w:rPr>
          <w:rFonts w:ascii="Times New Roman" w:hAnsi="Times New Roman" w:cs="Times New Roman"/>
        </w:rPr>
        <w:sectPr w:rsidR="00BB266C" w:rsidRPr="009754D1" w:rsidSect="009754D1">
          <w:headerReference w:type="default" r:id="rId16"/>
          <w:footerReference w:type="default" r:id="rId17"/>
          <w:headerReference w:type="first" r:id="rId18"/>
          <w:footerReference w:type="first" r:id="rId19"/>
          <w:pgSz w:w="11906" w:h="16838" w:code="9"/>
          <w:pgMar w:top="1440" w:right="1440" w:bottom="1440" w:left="1440" w:header="720" w:footer="720" w:gutter="0"/>
          <w:pgNumType w:start="1"/>
          <w:cols w:space="720"/>
          <w:titlePg/>
          <w:docGrid w:linePitch="360"/>
        </w:sectPr>
      </w:pPr>
    </w:p>
    <w:p w14:paraId="466A8648" w14:textId="00ABC789" w:rsidR="00D633A9" w:rsidRDefault="00084541" w:rsidP="00084541">
      <w:pPr>
        <w:pStyle w:val="Heading1"/>
      </w:pPr>
      <w:bookmarkStart w:id="9" w:name="_Toc88517069"/>
      <w:r>
        <w:lastRenderedPageBreak/>
        <w:t>References</w:t>
      </w:r>
      <w:bookmarkEnd w:id="9"/>
    </w:p>
    <w:p w14:paraId="4DFFC01F" w14:textId="677A3489" w:rsidR="00084541" w:rsidRDefault="00084541" w:rsidP="00084541">
      <w:pPr>
        <w:spacing w:line="360" w:lineRule="auto"/>
        <w:ind w:firstLine="720"/>
        <w:jc w:val="both"/>
        <w:rPr>
          <w:rFonts w:ascii="Times New Roman" w:hAnsi="Times New Roman" w:cs="Times New Roman"/>
        </w:rPr>
      </w:pPr>
    </w:p>
    <w:p w14:paraId="317AA37B" w14:textId="77777777" w:rsidR="00D4112F" w:rsidRDefault="00D4112F" w:rsidP="00D4112F">
      <w:pPr>
        <w:ind w:left="720" w:hanging="720"/>
        <w:rPr>
          <w:rFonts w:ascii="Times New Roman" w:hAnsi="Times New Roman" w:cs="Times New Roman"/>
        </w:rPr>
      </w:pPr>
      <w:r>
        <w:rPr>
          <w:rFonts w:ascii="Times New Roman" w:hAnsi="Times New Roman" w:cs="Times New Roman"/>
        </w:rPr>
        <w:t xml:space="preserve">Chakraborty, D. (2021) </w:t>
      </w:r>
      <w:r>
        <w:rPr>
          <w:rFonts w:ascii="Times New Roman" w:hAnsi="Times New Roman" w:cs="Times New Roman"/>
          <w:i/>
          <w:iCs/>
        </w:rPr>
        <w:t>A Major EV Battery Bet for India is on Aluminum over Lithium.</w:t>
      </w:r>
      <w:r>
        <w:rPr>
          <w:rFonts w:ascii="Times New Roman" w:hAnsi="Times New Roman" w:cs="Times New Roman"/>
        </w:rPr>
        <w:t xml:space="preserve"> Available at: </w:t>
      </w:r>
      <w:r w:rsidRPr="006C7A8A">
        <w:rPr>
          <w:rFonts w:ascii="Times New Roman" w:hAnsi="Times New Roman" w:cs="Times New Roman"/>
        </w:rPr>
        <w:t>https://www.bloomberg.com/news/articles/2021-07-01/india-gives-aluminum-battery-a-chance-to-take-on-lithium-in-evs</w:t>
      </w:r>
    </w:p>
    <w:p w14:paraId="48DE60F4" w14:textId="77777777" w:rsidR="00D4112F" w:rsidRDefault="00D4112F" w:rsidP="00D4112F">
      <w:pPr>
        <w:ind w:left="720" w:hanging="720"/>
        <w:rPr>
          <w:rFonts w:ascii="Times New Roman" w:hAnsi="Times New Roman" w:cs="Times New Roman"/>
        </w:rPr>
      </w:pPr>
    </w:p>
    <w:p w14:paraId="71E9537D" w14:textId="4F546D30" w:rsidR="00EA3683" w:rsidRDefault="005F6105" w:rsidP="00251083">
      <w:pPr>
        <w:ind w:left="720" w:hanging="720"/>
        <w:rPr>
          <w:rFonts w:ascii="Times New Roman" w:hAnsi="Times New Roman" w:cs="Times New Roman"/>
        </w:rPr>
      </w:pPr>
      <w:r>
        <w:rPr>
          <w:rFonts w:ascii="Times New Roman" w:hAnsi="Times New Roman" w:cs="Times New Roman"/>
        </w:rPr>
        <w:t xml:space="preserve">Department for Business, Energy, and Industrial Strategy (2021) </w:t>
      </w:r>
      <w:r>
        <w:rPr>
          <w:rFonts w:ascii="Times New Roman" w:hAnsi="Times New Roman" w:cs="Times New Roman"/>
          <w:i/>
          <w:iCs/>
        </w:rPr>
        <w:t>DUKES 5.10: Plant Loads, Demand and Efficiency</w:t>
      </w:r>
      <w:r>
        <w:rPr>
          <w:rFonts w:ascii="Times New Roman" w:hAnsi="Times New Roman" w:cs="Times New Roman"/>
        </w:rPr>
        <w:t>.</w:t>
      </w:r>
      <w:r>
        <w:rPr>
          <w:rFonts w:ascii="Times New Roman" w:hAnsi="Times New Roman" w:cs="Times New Roman"/>
          <w:i/>
          <w:iCs/>
        </w:rPr>
        <w:t xml:space="preserve"> </w:t>
      </w:r>
      <w:r>
        <w:rPr>
          <w:rFonts w:ascii="Times New Roman" w:hAnsi="Times New Roman" w:cs="Times New Roman"/>
        </w:rPr>
        <w:t xml:space="preserve">Available at: </w:t>
      </w:r>
      <w:r w:rsidRPr="005F6105">
        <w:rPr>
          <w:rFonts w:ascii="Times New Roman" w:hAnsi="Times New Roman" w:cs="Times New Roman"/>
        </w:rPr>
        <w:t>https://www.gov.uk/government/statistics/electricity-chapter-5-digest-of-united-kingdom-energy-statistics-dukes</w:t>
      </w:r>
    </w:p>
    <w:p w14:paraId="74ED9D61" w14:textId="3D086D27" w:rsidR="005F6105" w:rsidRDefault="005F6105" w:rsidP="00251083">
      <w:pPr>
        <w:ind w:left="720" w:hanging="720"/>
        <w:rPr>
          <w:rFonts w:ascii="Times New Roman" w:hAnsi="Times New Roman" w:cs="Times New Roman"/>
        </w:rPr>
      </w:pPr>
    </w:p>
    <w:p w14:paraId="77211DAC" w14:textId="37F41E81" w:rsidR="00643EAC" w:rsidRDefault="00643EAC" w:rsidP="00251083">
      <w:pPr>
        <w:ind w:left="720" w:hanging="720"/>
        <w:rPr>
          <w:rFonts w:ascii="Times New Roman" w:hAnsi="Times New Roman" w:cs="Times New Roman"/>
        </w:rPr>
      </w:pPr>
      <w:r>
        <w:rPr>
          <w:rFonts w:ascii="Times New Roman" w:hAnsi="Times New Roman" w:cs="Times New Roman"/>
        </w:rPr>
        <w:t xml:space="preserve">Department for Business, Energy, and Industrial Strategy (2021) </w:t>
      </w:r>
      <w:r>
        <w:rPr>
          <w:rFonts w:ascii="Times New Roman" w:hAnsi="Times New Roman" w:cs="Times New Roman"/>
          <w:i/>
          <w:iCs/>
        </w:rPr>
        <w:t>DUKES 5.1</w:t>
      </w:r>
      <w:r>
        <w:rPr>
          <w:rFonts w:ascii="Times New Roman" w:hAnsi="Times New Roman" w:cs="Times New Roman"/>
          <w:i/>
          <w:iCs/>
        </w:rPr>
        <w:t>3</w:t>
      </w:r>
      <w:r>
        <w:rPr>
          <w:rFonts w:ascii="Times New Roman" w:hAnsi="Times New Roman" w:cs="Times New Roman"/>
          <w:i/>
          <w:iCs/>
        </w:rPr>
        <w:t xml:space="preserve">: </w:t>
      </w:r>
      <w:r>
        <w:rPr>
          <w:rFonts w:ascii="Times New Roman" w:hAnsi="Times New Roman" w:cs="Times New Roman"/>
          <w:i/>
          <w:iCs/>
        </w:rPr>
        <w:t>Capacity, Imports, and Utilization of Interconnectors</w:t>
      </w:r>
      <w:r>
        <w:rPr>
          <w:rFonts w:ascii="Times New Roman" w:hAnsi="Times New Roman" w:cs="Times New Roman"/>
        </w:rPr>
        <w:t>.</w:t>
      </w:r>
      <w:r>
        <w:rPr>
          <w:rFonts w:ascii="Times New Roman" w:hAnsi="Times New Roman" w:cs="Times New Roman"/>
          <w:i/>
          <w:iCs/>
        </w:rPr>
        <w:t xml:space="preserve"> </w:t>
      </w:r>
      <w:r>
        <w:rPr>
          <w:rFonts w:ascii="Times New Roman" w:hAnsi="Times New Roman" w:cs="Times New Roman"/>
        </w:rPr>
        <w:t xml:space="preserve">Available at: </w:t>
      </w:r>
      <w:r w:rsidRPr="005F6105">
        <w:rPr>
          <w:rFonts w:ascii="Times New Roman" w:hAnsi="Times New Roman" w:cs="Times New Roman"/>
        </w:rPr>
        <w:t>https://www.gov.uk/government/statistics/electricity-chapter-5-digest-of-united-kingdom-energy-statistics-dukes</w:t>
      </w:r>
    </w:p>
    <w:p w14:paraId="07505354" w14:textId="12F50442" w:rsidR="005F6105" w:rsidRDefault="005F6105" w:rsidP="00251083">
      <w:pPr>
        <w:ind w:left="720" w:hanging="720"/>
        <w:rPr>
          <w:rFonts w:ascii="Times New Roman" w:hAnsi="Times New Roman" w:cs="Times New Roman"/>
        </w:rPr>
      </w:pPr>
    </w:p>
    <w:p w14:paraId="1047A4D9" w14:textId="0ACCD2B9" w:rsidR="00643EAC" w:rsidRDefault="00643EAC" w:rsidP="00251083">
      <w:pPr>
        <w:ind w:left="720" w:hanging="720"/>
        <w:rPr>
          <w:rFonts w:ascii="Times New Roman" w:hAnsi="Times New Roman" w:cs="Times New Roman"/>
        </w:rPr>
      </w:pPr>
      <w:r>
        <w:rPr>
          <w:rFonts w:ascii="Times New Roman" w:hAnsi="Times New Roman" w:cs="Times New Roman"/>
        </w:rPr>
        <w:t xml:space="preserve">Department for Business, Energy, and Industrial Strategy (2021) </w:t>
      </w:r>
      <w:r>
        <w:rPr>
          <w:rFonts w:ascii="Times New Roman" w:hAnsi="Times New Roman" w:cs="Times New Roman"/>
          <w:i/>
          <w:iCs/>
        </w:rPr>
        <w:t xml:space="preserve">DUKES </w:t>
      </w:r>
      <w:r>
        <w:rPr>
          <w:rFonts w:ascii="Times New Roman" w:hAnsi="Times New Roman" w:cs="Times New Roman"/>
          <w:i/>
          <w:iCs/>
        </w:rPr>
        <w:t>Chapter 5</w:t>
      </w:r>
      <w:r>
        <w:rPr>
          <w:rFonts w:ascii="Times New Roman" w:hAnsi="Times New Roman" w:cs="Times New Roman"/>
          <w:i/>
          <w:iCs/>
        </w:rPr>
        <w:t xml:space="preserve">: </w:t>
      </w:r>
      <w:r w:rsidR="009B4EE8">
        <w:rPr>
          <w:rFonts w:ascii="Times New Roman" w:hAnsi="Times New Roman" w:cs="Times New Roman"/>
          <w:i/>
          <w:iCs/>
        </w:rPr>
        <w:t>Electricity.</w:t>
      </w:r>
      <w:r>
        <w:rPr>
          <w:rFonts w:ascii="Times New Roman" w:hAnsi="Times New Roman" w:cs="Times New Roman"/>
          <w:i/>
          <w:iCs/>
        </w:rPr>
        <w:t xml:space="preserve"> </w:t>
      </w:r>
      <w:r>
        <w:rPr>
          <w:rFonts w:ascii="Times New Roman" w:hAnsi="Times New Roman" w:cs="Times New Roman"/>
        </w:rPr>
        <w:t xml:space="preserve">Available at: </w:t>
      </w:r>
      <w:r w:rsidRPr="005F6105">
        <w:rPr>
          <w:rFonts w:ascii="Times New Roman" w:hAnsi="Times New Roman" w:cs="Times New Roman"/>
        </w:rPr>
        <w:t>https://www.gov.uk/government/statistics/electricity-chapter-5-digest-of-united-kingdom-energy-statistics-dukes</w:t>
      </w:r>
    </w:p>
    <w:p w14:paraId="5CB1138B" w14:textId="278BDB25" w:rsidR="00643EAC" w:rsidRDefault="00643EAC" w:rsidP="00251083">
      <w:pPr>
        <w:ind w:left="720" w:hanging="720"/>
        <w:rPr>
          <w:rFonts w:ascii="Times New Roman" w:hAnsi="Times New Roman" w:cs="Times New Roman"/>
        </w:rPr>
      </w:pPr>
    </w:p>
    <w:p w14:paraId="62C40B60" w14:textId="5A038D0A" w:rsidR="009B4EE8" w:rsidRDefault="009B4EE8" w:rsidP="00251083">
      <w:pPr>
        <w:ind w:left="720" w:hanging="720"/>
        <w:rPr>
          <w:rFonts w:ascii="Times New Roman" w:hAnsi="Times New Roman" w:cs="Times New Roman"/>
        </w:rPr>
      </w:pPr>
      <w:r>
        <w:rPr>
          <w:rFonts w:ascii="Times New Roman" w:hAnsi="Times New Roman" w:cs="Times New Roman"/>
        </w:rPr>
        <w:t>Department for Business, Energy, and Industrial Strategy (20</w:t>
      </w:r>
      <w:r>
        <w:rPr>
          <w:rFonts w:ascii="Times New Roman" w:hAnsi="Times New Roman" w:cs="Times New Roman"/>
        </w:rPr>
        <w:t>19</w:t>
      </w:r>
      <w:r>
        <w:rPr>
          <w:rFonts w:ascii="Times New Roman" w:hAnsi="Times New Roman" w:cs="Times New Roman"/>
        </w:rPr>
        <w:t xml:space="preserve">) </w:t>
      </w:r>
      <w:r>
        <w:rPr>
          <w:rFonts w:ascii="Times New Roman" w:hAnsi="Times New Roman" w:cs="Times New Roman"/>
          <w:i/>
          <w:iCs/>
        </w:rPr>
        <w:t>Updated Emissions and Energy Projections 2019.</w:t>
      </w:r>
      <w:r>
        <w:rPr>
          <w:rFonts w:ascii="Times New Roman" w:hAnsi="Times New Roman" w:cs="Times New Roman"/>
          <w:i/>
          <w:iCs/>
        </w:rPr>
        <w:t xml:space="preserve"> </w:t>
      </w:r>
      <w:r>
        <w:rPr>
          <w:rFonts w:ascii="Times New Roman" w:hAnsi="Times New Roman" w:cs="Times New Roman"/>
        </w:rPr>
        <w:t xml:space="preserve">Available at: </w:t>
      </w:r>
      <w:r w:rsidRPr="009B4EE8">
        <w:rPr>
          <w:rFonts w:ascii="Times New Roman" w:hAnsi="Times New Roman" w:cs="Times New Roman"/>
        </w:rPr>
        <w:t>www.gov.uk/government/publications/updated-energyand-emissions-projections-2019</w:t>
      </w:r>
    </w:p>
    <w:p w14:paraId="3B62EAC4" w14:textId="55469ED6" w:rsidR="00643EAC" w:rsidRDefault="00643EAC" w:rsidP="00251083">
      <w:pPr>
        <w:ind w:left="720" w:hanging="720"/>
        <w:rPr>
          <w:rFonts w:ascii="Times New Roman" w:hAnsi="Times New Roman" w:cs="Times New Roman"/>
        </w:rPr>
      </w:pPr>
    </w:p>
    <w:p w14:paraId="5856A78A" w14:textId="0F664781" w:rsidR="00657ED0" w:rsidRDefault="00657ED0" w:rsidP="00657ED0">
      <w:pPr>
        <w:ind w:left="720" w:hanging="720"/>
        <w:rPr>
          <w:rFonts w:ascii="Times New Roman" w:hAnsi="Times New Roman" w:cs="Times New Roman"/>
        </w:rPr>
      </w:pPr>
      <w:r>
        <w:rPr>
          <w:rFonts w:ascii="Times New Roman" w:hAnsi="Times New Roman" w:cs="Times New Roman"/>
        </w:rPr>
        <w:t xml:space="preserve">EV Pros (2021) </w:t>
      </w:r>
      <w:r>
        <w:rPr>
          <w:rFonts w:ascii="Times New Roman" w:hAnsi="Times New Roman" w:cs="Times New Roman"/>
          <w:i/>
          <w:iCs/>
        </w:rPr>
        <w:t>What are California’s Electric Car Incentives? 2021 Updates</w:t>
      </w:r>
      <w:r>
        <w:rPr>
          <w:rFonts w:ascii="Times New Roman" w:hAnsi="Times New Roman" w:cs="Times New Roman"/>
        </w:rPr>
        <w:t xml:space="preserve">. Available at: </w:t>
      </w:r>
      <w:r w:rsidRPr="007412CB">
        <w:rPr>
          <w:rFonts w:ascii="Times New Roman" w:hAnsi="Times New Roman" w:cs="Times New Roman"/>
        </w:rPr>
        <w:t>https://ev-pros.com/blog/electric-car-incentives-2021-updates/</w:t>
      </w:r>
    </w:p>
    <w:p w14:paraId="61D1E8B1" w14:textId="77777777" w:rsidR="00657ED0" w:rsidRDefault="00657ED0" w:rsidP="00657ED0">
      <w:pPr>
        <w:ind w:left="720" w:hanging="720"/>
        <w:rPr>
          <w:rFonts w:ascii="Times New Roman" w:hAnsi="Times New Roman" w:cs="Times New Roman"/>
        </w:rPr>
      </w:pPr>
    </w:p>
    <w:p w14:paraId="5ED268E3" w14:textId="77777777" w:rsidR="00657ED0" w:rsidRDefault="00657ED0" w:rsidP="00657ED0">
      <w:pPr>
        <w:ind w:left="720" w:hanging="720"/>
        <w:rPr>
          <w:rFonts w:ascii="Times New Roman" w:hAnsi="Times New Roman" w:cs="Times New Roman"/>
        </w:rPr>
      </w:pPr>
      <w:r>
        <w:rPr>
          <w:rFonts w:ascii="Times New Roman" w:hAnsi="Times New Roman" w:cs="Times New Roman"/>
        </w:rPr>
        <w:t>Friso, D. (2014) ‘</w:t>
      </w:r>
      <w:r w:rsidRPr="00593517">
        <w:rPr>
          <w:rFonts w:ascii="Times New Roman" w:hAnsi="Times New Roman" w:cs="Times New Roman"/>
        </w:rPr>
        <w:t>Brake Thermal Efficiency and BSFC of Diesel Engines: Mathematical Modeling and Comparison between Diesel Oil and Biodiesel Fueling</w:t>
      </w:r>
      <w:r>
        <w:rPr>
          <w:rFonts w:ascii="Times New Roman" w:hAnsi="Times New Roman" w:cs="Times New Roman"/>
        </w:rPr>
        <w:t xml:space="preserve">,’ </w:t>
      </w:r>
      <w:r>
        <w:rPr>
          <w:rFonts w:ascii="Times New Roman" w:hAnsi="Times New Roman" w:cs="Times New Roman"/>
          <w:i/>
          <w:iCs/>
        </w:rPr>
        <w:t>Applied Mathematical Sciences</w:t>
      </w:r>
      <w:r>
        <w:rPr>
          <w:rFonts w:ascii="Times New Roman" w:hAnsi="Times New Roman" w:cs="Times New Roman"/>
        </w:rPr>
        <w:t>, 8(130), pp. 6515 – 6528.</w:t>
      </w:r>
    </w:p>
    <w:p w14:paraId="490EC300" w14:textId="77777777" w:rsidR="00657ED0" w:rsidRDefault="00657ED0" w:rsidP="00657ED0">
      <w:pPr>
        <w:ind w:left="720" w:hanging="720"/>
        <w:rPr>
          <w:rFonts w:ascii="Times New Roman" w:hAnsi="Times New Roman" w:cs="Times New Roman"/>
        </w:rPr>
      </w:pPr>
    </w:p>
    <w:p w14:paraId="2FAE2652" w14:textId="0DA15804" w:rsidR="00420E81" w:rsidRDefault="00420E81" w:rsidP="00251083">
      <w:pPr>
        <w:ind w:left="720" w:hanging="720"/>
        <w:rPr>
          <w:rFonts w:ascii="Times New Roman" w:hAnsi="Times New Roman" w:cs="Times New Roman"/>
        </w:rPr>
      </w:pPr>
      <w:r>
        <w:rPr>
          <w:rFonts w:ascii="Times New Roman" w:hAnsi="Times New Roman" w:cs="Times New Roman"/>
        </w:rPr>
        <w:t xml:space="preserve">Gavin, C. (2014) </w:t>
      </w:r>
      <w:r>
        <w:rPr>
          <w:rFonts w:ascii="Times New Roman" w:hAnsi="Times New Roman" w:cs="Times New Roman"/>
          <w:i/>
          <w:iCs/>
        </w:rPr>
        <w:t>Seasonal Variations in Electricity Demand</w:t>
      </w:r>
      <w:r>
        <w:rPr>
          <w:rFonts w:ascii="Times New Roman" w:hAnsi="Times New Roman" w:cs="Times New Roman"/>
        </w:rPr>
        <w:t xml:space="preserve">. Available at: </w:t>
      </w:r>
      <w:r w:rsidRPr="00420E81">
        <w:rPr>
          <w:rFonts w:ascii="Times New Roman" w:hAnsi="Times New Roman" w:cs="Times New Roman"/>
        </w:rPr>
        <w:t>https://assets.publishing.service.gov.uk/government/uploads/system/uploads/attachment_data/file/295225/Seasonal_variations_in_electricity_demand.pdf</w:t>
      </w:r>
    </w:p>
    <w:p w14:paraId="01BA4E60" w14:textId="5AF9864B" w:rsidR="00420E81" w:rsidRDefault="00420E81" w:rsidP="00251083">
      <w:pPr>
        <w:ind w:left="720" w:hanging="720"/>
        <w:rPr>
          <w:rFonts w:ascii="Times New Roman" w:hAnsi="Times New Roman" w:cs="Times New Roman"/>
        </w:rPr>
      </w:pPr>
    </w:p>
    <w:p w14:paraId="3887239A" w14:textId="77777777" w:rsidR="00657ED0" w:rsidRDefault="00657ED0" w:rsidP="00657ED0">
      <w:pPr>
        <w:ind w:left="720" w:hanging="720"/>
        <w:rPr>
          <w:rFonts w:ascii="Times New Roman" w:hAnsi="Times New Roman" w:cs="Times New Roman"/>
        </w:rPr>
      </w:pPr>
      <w:r>
        <w:rPr>
          <w:rFonts w:ascii="Times New Roman" w:hAnsi="Times New Roman" w:cs="Times New Roman"/>
        </w:rPr>
        <w:t xml:space="preserve">Jaguar Land Rover (2021) </w:t>
      </w:r>
      <w:r>
        <w:rPr>
          <w:rFonts w:ascii="Times New Roman" w:hAnsi="Times New Roman" w:cs="Times New Roman"/>
          <w:i/>
          <w:iCs/>
        </w:rPr>
        <w:t>InControl</w:t>
      </w:r>
      <w:r>
        <w:rPr>
          <w:rFonts w:ascii="Times New Roman" w:hAnsi="Times New Roman" w:cs="Times New Roman"/>
        </w:rPr>
        <w:t xml:space="preserve">. Available at: </w:t>
      </w:r>
      <w:r w:rsidRPr="00593517">
        <w:rPr>
          <w:rFonts w:ascii="Times New Roman" w:hAnsi="Times New Roman" w:cs="Times New Roman"/>
        </w:rPr>
        <w:t>https://www.jaguar.co.uk/incontrol/connectivity/remote-pack.html</w:t>
      </w:r>
    </w:p>
    <w:p w14:paraId="336D97E6" w14:textId="77777777" w:rsidR="00657ED0" w:rsidRDefault="00657ED0" w:rsidP="00657ED0">
      <w:pPr>
        <w:ind w:left="720" w:hanging="720"/>
        <w:rPr>
          <w:rFonts w:ascii="Times New Roman" w:hAnsi="Times New Roman" w:cs="Times New Roman"/>
        </w:rPr>
      </w:pPr>
    </w:p>
    <w:p w14:paraId="0E8D0F82" w14:textId="77777777" w:rsidR="00657ED0" w:rsidRDefault="00657ED0" w:rsidP="00657ED0">
      <w:pPr>
        <w:ind w:left="720" w:hanging="720"/>
        <w:rPr>
          <w:rFonts w:ascii="Times New Roman" w:hAnsi="Times New Roman" w:cs="Times New Roman"/>
        </w:rPr>
      </w:pPr>
      <w:r>
        <w:rPr>
          <w:rFonts w:ascii="Times New Roman" w:hAnsi="Times New Roman" w:cs="Times New Roman"/>
        </w:rPr>
        <w:t xml:space="preserve">Jaguar Land Rover (2021) </w:t>
      </w:r>
      <w:r>
        <w:rPr>
          <w:rFonts w:ascii="Times New Roman" w:hAnsi="Times New Roman" w:cs="Times New Roman"/>
          <w:i/>
          <w:iCs/>
        </w:rPr>
        <w:t>Jaguar I-Pace</w:t>
      </w:r>
      <w:r>
        <w:rPr>
          <w:rFonts w:ascii="Times New Roman" w:hAnsi="Times New Roman" w:cs="Times New Roman"/>
        </w:rPr>
        <w:t xml:space="preserve">. Available at: </w:t>
      </w:r>
      <w:r w:rsidRPr="00282132">
        <w:rPr>
          <w:rFonts w:ascii="Times New Roman" w:hAnsi="Times New Roman" w:cs="Times New Roman"/>
        </w:rPr>
        <w:t>https://www.jaguar.co.uk/jaguar-range/i-pace/index.html</w:t>
      </w:r>
    </w:p>
    <w:p w14:paraId="5498B435" w14:textId="77777777" w:rsidR="00657ED0" w:rsidRDefault="00657ED0" w:rsidP="00657ED0">
      <w:pPr>
        <w:ind w:left="720" w:hanging="720"/>
        <w:rPr>
          <w:rFonts w:ascii="Times New Roman" w:hAnsi="Times New Roman" w:cs="Times New Roman"/>
        </w:rPr>
      </w:pPr>
    </w:p>
    <w:p w14:paraId="10D0FE4F" w14:textId="77777777" w:rsidR="00657ED0" w:rsidRDefault="00657ED0" w:rsidP="00657ED0">
      <w:pPr>
        <w:ind w:left="720" w:hanging="720"/>
        <w:rPr>
          <w:rFonts w:ascii="Times New Roman" w:hAnsi="Times New Roman" w:cs="Times New Roman"/>
        </w:rPr>
      </w:pPr>
      <w:r>
        <w:rPr>
          <w:rFonts w:ascii="Times New Roman" w:hAnsi="Times New Roman" w:cs="Times New Roman"/>
        </w:rPr>
        <w:t xml:space="preserve">Lilly, C. (2019) </w:t>
      </w:r>
      <w:r>
        <w:rPr>
          <w:rFonts w:ascii="Times New Roman" w:hAnsi="Times New Roman" w:cs="Times New Roman"/>
          <w:i/>
          <w:iCs/>
        </w:rPr>
        <w:t>Best Plug-in Hybrid Cars 2020</w:t>
      </w:r>
      <w:r>
        <w:rPr>
          <w:rFonts w:ascii="Times New Roman" w:hAnsi="Times New Roman" w:cs="Times New Roman"/>
        </w:rPr>
        <w:t xml:space="preserve">. Available at: </w:t>
      </w:r>
      <w:r w:rsidRPr="00282132">
        <w:rPr>
          <w:rFonts w:ascii="Times New Roman" w:hAnsi="Times New Roman" w:cs="Times New Roman"/>
        </w:rPr>
        <w:t>https://www.nextgreencar.com/features/8814/best-plugin-hybrid-cars/</w:t>
      </w:r>
    </w:p>
    <w:p w14:paraId="3CB8D9FE" w14:textId="77777777" w:rsidR="00657ED0" w:rsidRDefault="00657ED0" w:rsidP="00657ED0">
      <w:pPr>
        <w:ind w:left="720" w:hanging="720"/>
        <w:rPr>
          <w:rFonts w:ascii="Times New Roman" w:hAnsi="Times New Roman" w:cs="Times New Roman"/>
        </w:rPr>
      </w:pPr>
    </w:p>
    <w:p w14:paraId="231F1F63" w14:textId="77777777" w:rsidR="00657ED0" w:rsidRPr="00251083" w:rsidRDefault="00657ED0" w:rsidP="00657ED0">
      <w:pPr>
        <w:ind w:left="720" w:hanging="720"/>
        <w:rPr>
          <w:rFonts w:ascii="Times New Roman" w:hAnsi="Times New Roman" w:cs="Times New Roman"/>
        </w:rPr>
      </w:pPr>
      <w:r>
        <w:rPr>
          <w:rFonts w:ascii="Times New Roman" w:hAnsi="Times New Roman" w:cs="Times New Roman"/>
        </w:rPr>
        <w:t>Mori, R. (2019) ‘</w:t>
      </w:r>
      <w:r w:rsidRPr="00251083">
        <w:rPr>
          <w:rFonts w:ascii="Times New Roman" w:hAnsi="Times New Roman" w:cs="Times New Roman"/>
        </w:rPr>
        <w:t>All solid state rechargeable aluminum–air battery with deep eutectic solvent based electrolyte and suppression of byproducts formation</w:t>
      </w:r>
      <w:r>
        <w:rPr>
          <w:rFonts w:ascii="Times New Roman" w:hAnsi="Times New Roman" w:cs="Times New Roman"/>
        </w:rPr>
        <w:t xml:space="preserve">,’ </w:t>
      </w:r>
      <w:r w:rsidRPr="00251083">
        <w:rPr>
          <w:rFonts w:ascii="Times New Roman" w:hAnsi="Times New Roman" w:cs="Times New Roman"/>
          <w:i/>
          <w:iCs/>
        </w:rPr>
        <w:t>RSC Adv</w:t>
      </w:r>
      <w:r w:rsidRPr="00251083">
        <w:rPr>
          <w:rFonts w:ascii="Times New Roman" w:hAnsi="Times New Roman" w:cs="Times New Roman"/>
        </w:rPr>
        <w:t>.,</w:t>
      </w:r>
      <w:r>
        <w:rPr>
          <w:rFonts w:ascii="Times New Roman" w:hAnsi="Times New Roman" w:cs="Times New Roman"/>
        </w:rPr>
        <w:t xml:space="preserve"> </w:t>
      </w:r>
      <w:r w:rsidRPr="00251083">
        <w:rPr>
          <w:rFonts w:ascii="Times New Roman" w:hAnsi="Times New Roman" w:cs="Times New Roman"/>
        </w:rPr>
        <w:t>9,</w:t>
      </w:r>
      <w:r>
        <w:rPr>
          <w:rFonts w:ascii="Times New Roman" w:hAnsi="Times New Roman" w:cs="Times New Roman"/>
        </w:rPr>
        <w:t xml:space="preserve"> pp.</w:t>
      </w:r>
      <w:r w:rsidRPr="00251083">
        <w:rPr>
          <w:rFonts w:ascii="Times New Roman" w:hAnsi="Times New Roman" w:cs="Times New Roman"/>
        </w:rPr>
        <w:t xml:space="preserve"> 22220</w:t>
      </w:r>
      <w:r>
        <w:rPr>
          <w:rFonts w:ascii="Times New Roman" w:hAnsi="Times New Roman" w:cs="Times New Roman"/>
        </w:rPr>
        <w:t xml:space="preserve"> – </w:t>
      </w:r>
      <w:r w:rsidRPr="00251083">
        <w:rPr>
          <w:rFonts w:ascii="Times New Roman" w:hAnsi="Times New Roman" w:cs="Times New Roman"/>
        </w:rPr>
        <w:t>22226</w:t>
      </w:r>
    </w:p>
    <w:p w14:paraId="7C03E7A3" w14:textId="77777777" w:rsidR="00657ED0" w:rsidRPr="00251083" w:rsidRDefault="00657ED0" w:rsidP="00657ED0">
      <w:pPr>
        <w:spacing w:line="360" w:lineRule="auto"/>
        <w:ind w:left="720" w:hanging="720"/>
        <w:rPr>
          <w:rFonts w:ascii="Times New Roman" w:hAnsi="Times New Roman" w:cs="Times New Roman"/>
        </w:rPr>
      </w:pPr>
    </w:p>
    <w:p w14:paraId="29A8F4B5" w14:textId="77777777" w:rsidR="00657ED0" w:rsidRDefault="00657ED0" w:rsidP="00657ED0">
      <w:pPr>
        <w:ind w:left="720" w:hanging="720"/>
        <w:rPr>
          <w:rFonts w:ascii="Times New Roman" w:hAnsi="Times New Roman" w:cs="Times New Roman"/>
        </w:rPr>
      </w:pPr>
      <w:r>
        <w:rPr>
          <w:rFonts w:ascii="Times New Roman" w:hAnsi="Times New Roman" w:cs="Times New Roman"/>
        </w:rPr>
        <w:t xml:space="preserve">RAC (2021) </w:t>
      </w:r>
      <w:r>
        <w:rPr>
          <w:rFonts w:ascii="Times New Roman" w:hAnsi="Times New Roman" w:cs="Times New Roman"/>
          <w:i/>
          <w:iCs/>
        </w:rPr>
        <w:t>A Guide to Electric Car Grants and Incentives</w:t>
      </w:r>
      <w:r>
        <w:rPr>
          <w:rFonts w:ascii="Times New Roman" w:hAnsi="Times New Roman" w:cs="Times New Roman"/>
        </w:rPr>
        <w:t xml:space="preserve">. Available at: </w:t>
      </w:r>
      <w:r w:rsidRPr="007412CB">
        <w:rPr>
          <w:rFonts w:ascii="Times New Roman" w:hAnsi="Times New Roman" w:cs="Times New Roman"/>
        </w:rPr>
        <w:t>https://www.rac.co.uk/drive/electric-cars/choosing/a-guide-to-electric-car-grants-and-incentives/</w:t>
      </w:r>
    </w:p>
    <w:p w14:paraId="51C08AEF" w14:textId="77777777" w:rsidR="00657ED0" w:rsidRDefault="00657ED0" w:rsidP="00657ED0">
      <w:pPr>
        <w:ind w:left="720" w:hanging="720"/>
        <w:rPr>
          <w:rFonts w:ascii="Times New Roman" w:hAnsi="Times New Roman" w:cs="Times New Roman"/>
        </w:rPr>
      </w:pPr>
    </w:p>
    <w:p w14:paraId="31A1CE14" w14:textId="21376F1B" w:rsidR="00420E81" w:rsidRDefault="00C62990" w:rsidP="00251083">
      <w:pPr>
        <w:ind w:left="720" w:hanging="720"/>
        <w:rPr>
          <w:rFonts w:ascii="Times New Roman" w:hAnsi="Times New Roman" w:cs="Times New Roman"/>
        </w:rPr>
      </w:pPr>
      <w:r>
        <w:rPr>
          <w:rFonts w:ascii="Times New Roman" w:hAnsi="Times New Roman" w:cs="Times New Roman"/>
        </w:rPr>
        <w:t xml:space="preserve">RAC (2021) </w:t>
      </w:r>
      <w:r>
        <w:rPr>
          <w:rFonts w:ascii="Times New Roman" w:hAnsi="Times New Roman" w:cs="Times New Roman"/>
          <w:i/>
          <w:iCs/>
        </w:rPr>
        <w:t>The Road to Electric – in charts and data.</w:t>
      </w:r>
      <w:r>
        <w:rPr>
          <w:rFonts w:ascii="Times New Roman" w:hAnsi="Times New Roman" w:cs="Times New Roman"/>
        </w:rPr>
        <w:t xml:space="preserve"> Available at: </w:t>
      </w:r>
      <w:r w:rsidRPr="00C62990">
        <w:rPr>
          <w:rFonts w:ascii="Times New Roman" w:hAnsi="Times New Roman" w:cs="Times New Roman"/>
        </w:rPr>
        <w:t>https://www.rac.co.uk/drive/electric-cars/choosing/road-to-electric/</w:t>
      </w:r>
    </w:p>
    <w:p w14:paraId="66AE204B" w14:textId="37CDF461" w:rsidR="00C62990" w:rsidRDefault="00C62990" w:rsidP="00251083">
      <w:pPr>
        <w:ind w:left="720" w:hanging="720"/>
        <w:rPr>
          <w:rFonts w:ascii="Times New Roman" w:hAnsi="Times New Roman" w:cs="Times New Roman"/>
        </w:rPr>
      </w:pPr>
    </w:p>
    <w:p w14:paraId="73250BCC" w14:textId="6E984750" w:rsidR="00C62990" w:rsidRDefault="00C62990" w:rsidP="00251083">
      <w:pPr>
        <w:ind w:left="720" w:hanging="720"/>
        <w:rPr>
          <w:rFonts w:ascii="Times New Roman" w:hAnsi="Times New Roman" w:cs="Times New Roman"/>
        </w:rPr>
      </w:pPr>
      <w:proofErr w:type="spellStart"/>
      <w:r>
        <w:rPr>
          <w:rFonts w:ascii="Times New Roman" w:hAnsi="Times New Roman" w:cs="Times New Roman"/>
        </w:rPr>
        <w:t>Tasgaonkar</w:t>
      </w:r>
      <w:proofErr w:type="spellEnd"/>
      <w:r>
        <w:rPr>
          <w:rFonts w:ascii="Times New Roman" w:hAnsi="Times New Roman" w:cs="Times New Roman"/>
        </w:rPr>
        <w:t xml:space="preserve">, M. (2021) </w:t>
      </w:r>
      <w:r w:rsidRPr="00C62990">
        <w:rPr>
          <w:rFonts w:ascii="Times New Roman" w:hAnsi="Times New Roman" w:cs="Times New Roman"/>
          <w:i/>
          <w:iCs/>
        </w:rPr>
        <w:t>What Exactly Is The Battery Capacity of Tesla Model 3 LR? Is Tesla Intentionally Locking Batteries?</w:t>
      </w:r>
      <w:r>
        <w:rPr>
          <w:rFonts w:ascii="Times New Roman" w:hAnsi="Times New Roman" w:cs="Times New Roman"/>
          <w:i/>
          <w:iCs/>
        </w:rPr>
        <w:t xml:space="preserve"> </w:t>
      </w:r>
      <w:r>
        <w:rPr>
          <w:rFonts w:ascii="Times New Roman" w:hAnsi="Times New Roman" w:cs="Times New Roman"/>
        </w:rPr>
        <w:t xml:space="preserve">Available at: </w:t>
      </w:r>
      <w:r w:rsidR="00282132" w:rsidRPr="00282132">
        <w:rPr>
          <w:rFonts w:ascii="Times New Roman" w:hAnsi="Times New Roman" w:cs="Times New Roman"/>
        </w:rPr>
        <w:t>https://www.vehiclesuggest.com/battery-capacity-tesla-model-3-is-tesla-intentionally-locking-batteries/</w:t>
      </w:r>
    </w:p>
    <w:p w14:paraId="62F4B7B4" w14:textId="65F99887" w:rsidR="00282132" w:rsidRDefault="00282132" w:rsidP="00251083">
      <w:pPr>
        <w:ind w:left="720" w:hanging="720"/>
        <w:rPr>
          <w:rFonts w:ascii="Times New Roman" w:hAnsi="Times New Roman" w:cs="Times New Roman"/>
        </w:rPr>
      </w:pPr>
    </w:p>
    <w:p w14:paraId="22557219" w14:textId="77777777" w:rsidR="00657ED0" w:rsidRDefault="00657ED0" w:rsidP="00657ED0">
      <w:pPr>
        <w:ind w:left="720" w:hanging="720"/>
        <w:rPr>
          <w:rFonts w:ascii="Times New Roman" w:hAnsi="Times New Roman" w:cs="Times New Roman"/>
        </w:rPr>
      </w:pPr>
      <w:r>
        <w:rPr>
          <w:rFonts w:ascii="Times New Roman" w:hAnsi="Times New Roman" w:cs="Times New Roman"/>
        </w:rPr>
        <w:t xml:space="preserve">Tesla (2021) </w:t>
      </w:r>
      <w:r>
        <w:rPr>
          <w:rFonts w:ascii="Times New Roman" w:hAnsi="Times New Roman" w:cs="Times New Roman"/>
          <w:i/>
          <w:iCs/>
        </w:rPr>
        <w:t xml:space="preserve">Model 3. </w:t>
      </w:r>
      <w:r>
        <w:rPr>
          <w:rFonts w:ascii="Times New Roman" w:hAnsi="Times New Roman" w:cs="Times New Roman"/>
        </w:rPr>
        <w:t xml:space="preserve">Available at: </w:t>
      </w:r>
      <w:r w:rsidRPr="009C678C">
        <w:rPr>
          <w:rFonts w:ascii="Times New Roman" w:hAnsi="Times New Roman" w:cs="Times New Roman"/>
        </w:rPr>
        <w:t>https://www.tesla.com/en_GB/model3</w:t>
      </w:r>
    </w:p>
    <w:p w14:paraId="4306DDC2" w14:textId="77777777" w:rsidR="00657ED0" w:rsidRDefault="00657ED0" w:rsidP="00657ED0">
      <w:pPr>
        <w:ind w:left="720" w:hanging="720"/>
        <w:rPr>
          <w:rFonts w:ascii="Times New Roman" w:hAnsi="Times New Roman" w:cs="Times New Roman"/>
        </w:rPr>
      </w:pPr>
    </w:p>
    <w:p w14:paraId="784AB681" w14:textId="56A81705" w:rsidR="007412CB" w:rsidRDefault="00634975" w:rsidP="00251083">
      <w:pPr>
        <w:ind w:left="720" w:hanging="720"/>
        <w:rPr>
          <w:rFonts w:ascii="Times New Roman" w:hAnsi="Times New Roman" w:cs="Times New Roman"/>
        </w:rPr>
      </w:pPr>
      <w:r>
        <w:rPr>
          <w:rFonts w:ascii="Times New Roman" w:hAnsi="Times New Roman" w:cs="Times New Roman"/>
        </w:rPr>
        <w:t xml:space="preserve">Tesla (2021) </w:t>
      </w:r>
      <w:r>
        <w:rPr>
          <w:rFonts w:ascii="Times New Roman" w:hAnsi="Times New Roman" w:cs="Times New Roman"/>
          <w:i/>
          <w:iCs/>
        </w:rPr>
        <w:t>Powerwall.</w:t>
      </w:r>
      <w:r>
        <w:rPr>
          <w:rFonts w:ascii="Times New Roman" w:hAnsi="Times New Roman" w:cs="Times New Roman"/>
        </w:rPr>
        <w:t xml:space="preserve"> Available at: </w:t>
      </w:r>
      <w:r w:rsidRPr="00634975">
        <w:rPr>
          <w:rFonts w:ascii="Times New Roman" w:hAnsi="Times New Roman" w:cs="Times New Roman"/>
        </w:rPr>
        <w:t>https://www.tesla.com/en_GB/powerwall</w:t>
      </w:r>
    </w:p>
    <w:p w14:paraId="0987FBB4" w14:textId="4BAF72D2" w:rsidR="00634975" w:rsidRDefault="00634975" w:rsidP="00251083">
      <w:pPr>
        <w:ind w:left="720" w:hanging="720"/>
        <w:rPr>
          <w:rFonts w:ascii="Times New Roman" w:hAnsi="Times New Roman" w:cs="Times New Roman"/>
        </w:rPr>
      </w:pPr>
    </w:p>
    <w:p w14:paraId="24D4C486" w14:textId="21C028FE" w:rsidR="00634975" w:rsidRDefault="00634975" w:rsidP="00251083">
      <w:pPr>
        <w:ind w:left="720" w:hanging="720"/>
        <w:rPr>
          <w:rFonts w:ascii="Times New Roman" w:hAnsi="Times New Roman" w:cs="Times New Roman"/>
        </w:rPr>
      </w:pPr>
      <w:r>
        <w:rPr>
          <w:rFonts w:ascii="Times New Roman" w:hAnsi="Times New Roman" w:cs="Times New Roman"/>
        </w:rPr>
        <w:t xml:space="preserve">Topping, C. (2021) </w:t>
      </w:r>
      <w:r>
        <w:rPr>
          <w:rFonts w:ascii="Times New Roman" w:hAnsi="Times New Roman" w:cs="Times New Roman"/>
          <w:i/>
          <w:iCs/>
        </w:rPr>
        <w:t>Average Electricity Usage in the UK: How Many kWh Does Your Home Use?</w:t>
      </w:r>
      <w:r>
        <w:rPr>
          <w:rFonts w:ascii="Times New Roman" w:hAnsi="Times New Roman" w:cs="Times New Roman"/>
        </w:rPr>
        <w:t xml:space="preserve"> Available at: </w:t>
      </w:r>
      <w:r w:rsidRPr="00634975">
        <w:rPr>
          <w:rFonts w:ascii="Times New Roman" w:hAnsi="Times New Roman" w:cs="Times New Roman"/>
        </w:rPr>
        <w:t>https://www.ovoenergy.com/guides/energy-guides/how-much-electricity-does-a-home-use</w:t>
      </w:r>
    </w:p>
    <w:p w14:paraId="63F15FD4" w14:textId="73836CD2" w:rsidR="00634975" w:rsidRDefault="00634975" w:rsidP="00251083">
      <w:pPr>
        <w:ind w:left="720" w:hanging="720"/>
        <w:rPr>
          <w:rFonts w:ascii="Times New Roman" w:hAnsi="Times New Roman" w:cs="Times New Roman"/>
        </w:rPr>
      </w:pPr>
    </w:p>
    <w:p w14:paraId="059F6D36" w14:textId="18A29566" w:rsidR="009C678C" w:rsidRDefault="00782C3D" w:rsidP="00251083">
      <w:pPr>
        <w:ind w:left="720" w:hanging="720"/>
        <w:rPr>
          <w:rFonts w:ascii="Times New Roman" w:hAnsi="Times New Roman" w:cs="Times New Roman"/>
        </w:rPr>
      </w:pPr>
      <w:r>
        <w:rPr>
          <w:rFonts w:ascii="Times New Roman" w:hAnsi="Times New Roman" w:cs="Times New Roman"/>
        </w:rPr>
        <w:t xml:space="preserve">Wilde, D. (2020) </w:t>
      </w:r>
      <w:r>
        <w:rPr>
          <w:rFonts w:ascii="Times New Roman" w:hAnsi="Times New Roman" w:cs="Times New Roman"/>
          <w:i/>
          <w:iCs/>
        </w:rPr>
        <w:t>Vauxhall Launches Companion App for Corsa-E</w:t>
      </w:r>
      <w:r>
        <w:rPr>
          <w:rFonts w:ascii="Times New Roman" w:hAnsi="Times New Roman" w:cs="Times New Roman"/>
        </w:rPr>
        <w:t xml:space="preserve">. Available at: </w:t>
      </w:r>
      <w:r w:rsidRPr="00782C3D">
        <w:rPr>
          <w:rFonts w:ascii="Times New Roman" w:hAnsi="Times New Roman" w:cs="Times New Roman"/>
        </w:rPr>
        <w:t>https://uk.motor1.com/news/409661/vauxhall-launches-app-corsa-e/</w:t>
      </w:r>
    </w:p>
    <w:p w14:paraId="304A3595" w14:textId="6E006D2E" w:rsidR="00782C3D" w:rsidRDefault="00782C3D" w:rsidP="00251083">
      <w:pPr>
        <w:ind w:left="720" w:hanging="720"/>
        <w:rPr>
          <w:rFonts w:ascii="Times New Roman" w:hAnsi="Times New Roman" w:cs="Times New Roman"/>
        </w:rPr>
      </w:pPr>
    </w:p>
    <w:p w14:paraId="1A8FAF15" w14:textId="77777777" w:rsidR="00657ED0" w:rsidRPr="00251083" w:rsidRDefault="00657ED0">
      <w:pPr>
        <w:spacing w:line="360" w:lineRule="auto"/>
        <w:ind w:left="720" w:hanging="720"/>
        <w:rPr>
          <w:rFonts w:ascii="Times New Roman" w:hAnsi="Times New Roman" w:cs="Times New Roman"/>
        </w:rPr>
      </w:pPr>
    </w:p>
    <w:sectPr w:rsidR="00657ED0" w:rsidRPr="00251083" w:rsidSect="00F90D4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F4CAB" w14:textId="77777777" w:rsidR="00B769F1" w:rsidRDefault="00B769F1" w:rsidP="00B30C03">
      <w:r>
        <w:separator/>
      </w:r>
    </w:p>
  </w:endnote>
  <w:endnote w:type="continuationSeparator" w:id="0">
    <w:p w14:paraId="6F1D468F" w14:textId="77777777" w:rsidR="00B769F1" w:rsidRDefault="00B769F1" w:rsidP="00B3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738331"/>
      <w:docPartObj>
        <w:docPartGallery w:val="Page Numbers (Bottom of Page)"/>
        <w:docPartUnique/>
      </w:docPartObj>
    </w:sdtPr>
    <w:sdtEndPr>
      <w:rPr>
        <w:noProof/>
      </w:rPr>
    </w:sdtEndPr>
    <w:sdtContent>
      <w:p w14:paraId="3E633BCA" w14:textId="77777777" w:rsidR="00084541" w:rsidRDefault="00B769F1">
        <w:pPr>
          <w:pStyle w:val="Footer"/>
          <w:jc w:val="center"/>
        </w:pPr>
      </w:p>
    </w:sdtContent>
  </w:sdt>
  <w:p w14:paraId="7FF98CF2" w14:textId="77777777" w:rsidR="00084541" w:rsidRDefault="000845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058295"/>
      <w:docPartObj>
        <w:docPartGallery w:val="Page Numbers (Bottom of Page)"/>
        <w:docPartUnique/>
      </w:docPartObj>
    </w:sdtPr>
    <w:sdtEndPr>
      <w:rPr>
        <w:noProof/>
      </w:rPr>
    </w:sdtEndPr>
    <w:sdtContent>
      <w:p w14:paraId="759F448F" w14:textId="77777777" w:rsidR="00084541" w:rsidRDefault="00B769F1">
        <w:pPr>
          <w:pStyle w:val="Footer"/>
          <w:jc w:val="center"/>
        </w:pPr>
      </w:p>
    </w:sdtContent>
  </w:sdt>
  <w:p w14:paraId="7A161722" w14:textId="77777777" w:rsidR="00084541" w:rsidRDefault="000845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777910"/>
      <w:docPartObj>
        <w:docPartGallery w:val="Page Numbers (Bottom of Page)"/>
        <w:docPartUnique/>
      </w:docPartObj>
    </w:sdtPr>
    <w:sdtEndPr>
      <w:rPr>
        <w:noProof/>
      </w:rPr>
    </w:sdtEndPr>
    <w:sdtContent>
      <w:p w14:paraId="546EA056" w14:textId="4A9B8A54" w:rsidR="00084541" w:rsidRDefault="000845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9DBCF" w14:textId="77777777" w:rsidR="00084541" w:rsidRDefault="000845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536198"/>
      <w:docPartObj>
        <w:docPartGallery w:val="Page Numbers (Bottom of Page)"/>
        <w:docPartUnique/>
      </w:docPartObj>
    </w:sdtPr>
    <w:sdtEndPr>
      <w:rPr>
        <w:noProof/>
      </w:rPr>
    </w:sdtEndPr>
    <w:sdtContent>
      <w:p w14:paraId="77C6F291" w14:textId="158B6BF4" w:rsidR="00084541" w:rsidRDefault="000845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549C0A" w14:textId="77777777" w:rsidR="00084541" w:rsidRDefault="00084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8F1B8" w14:textId="77777777" w:rsidR="00B769F1" w:rsidRDefault="00B769F1" w:rsidP="00B30C03">
      <w:r>
        <w:separator/>
      </w:r>
    </w:p>
  </w:footnote>
  <w:footnote w:type="continuationSeparator" w:id="0">
    <w:p w14:paraId="0DAFC38E" w14:textId="77777777" w:rsidR="00B769F1" w:rsidRDefault="00B769F1" w:rsidP="00B30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65AA4" w14:textId="77777777" w:rsidR="00084541" w:rsidRDefault="000845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99B39" w14:textId="77777777" w:rsidR="00084541" w:rsidRDefault="00084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41CF1"/>
    <w:multiLevelType w:val="hybridMultilevel"/>
    <w:tmpl w:val="0FE65D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863"/>
    <w:rsid w:val="000024CF"/>
    <w:rsid w:val="00015C47"/>
    <w:rsid w:val="00032CB0"/>
    <w:rsid w:val="000355E6"/>
    <w:rsid w:val="00046CB4"/>
    <w:rsid w:val="0004791C"/>
    <w:rsid w:val="00051B5D"/>
    <w:rsid w:val="00060A64"/>
    <w:rsid w:val="000734B0"/>
    <w:rsid w:val="00080F95"/>
    <w:rsid w:val="00084541"/>
    <w:rsid w:val="000A6601"/>
    <w:rsid w:val="000B7D97"/>
    <w:rsid w:val="000C079A"/>
    <w:rsid w:val="000D49A3"/>
    <w:rsid w:val="000E60A4"/>
    <w:rsid w:val="001105D7"/>
    <w:rsid w:val="00110F89"/>
    <w:rsid w:val="001130FE"/>
    <w:rsid w:val="00122E72"/>
    <w:rsid w:val="00124393"/>
    <w:rsid w:val="00132C4A"/>
    <w:rsid w:val="00143B28"/>
    <w:rsid w:val="0014795F"/>
    <w:rsid w:val="00175459"/>
    <w:rsid w:val="001C14AD"/>
    <w:rsid w:val="001C3AC7"/>
    <w:rsid w:val="001E4373"/>
    <w:rsid w:val="001E72D4"/>
    <w:rsid w:val="00211FF7"/>
    <w:rsid w:val="0021565D"/>
    <w:rsid w:val="00245551"/>
    <w:rsid w:val="00251083"/>
    <w:rsid w:val="0026476C"/>
    <w:rsid w:val="00270126"/>
    <w:rsid w:val="0027413A"/>
    <w:rsid w:val="00282132"/>
    <w:rsid w:val="00283C35"/>
    <w:rsid w:val="00293C23"/>
    <w:rsid w:val="002C4CB9"/>
    <w:rsid w:val="002F7222"/>
    <w:rsid w:val="003019B7"/>
    <w:rsid w:val="00302B28"/>
    <w:rsid w:val="0031337D"/>
    <w:rsid w:val="00324603"/>
    <w:rsid w:val="00325DC3"/>
    <w:rsid w:val="003470F0"/>
    <w:rsid w:val="00352330"/>
    <w:rsid w:val="00383871"/>
    <w:rsid w:val="00391E2B"/>
    <w:rsid w:val="003A45BC"/>
    <w:rsid w:val="003B3486"/>
    <w:rsid w:val="003C2C17"/>
    <w:rsid w:val="003D0A39"/>
    <w:rsid w:val="003F4C12"/>
    <w:rsid w:val="004153AD"/>
    <w:rsid w:val="004157DF"/>
    <w:rsid w:val="00420E81"/>
    <w:rsid w:val="0042260C"/>
    <w:rsid w:val="004238FA"/>
    <w:rsid w:val="00433A20"/>
    <w:rsid w:val="004346CD"/>
    <w:rsid w:val="00460FD0"/>
    <w:rsid w:val="004611FF"/>
    <w:rsid w:val="00482F3C"/>
    <w:rsid w:val="004A3A8E"/>
    <w:rsid w:val="004B399B"/>
    <w:rsid w:val="004E0710"/>
    <w:rsid w:val="00510FDF"/>
    <w:rsid w:val="005141C9"/>
    <w:rsid w:val="0052122A"/>
    <w:rsid w:val="005354E5"/>
    <w:rsid w:val="005362C9"/>
    <w:rsid w:val="00543E61"/>
    <w:rsid w:val="00556A82"/>
    <w:rsid w:val="00566221"/>
    <w:rsid w:val="00572B11"/>
    <w:rsid w:val="0057303F"/>
    <w:rsid w:val="0057488B"/>
    <w:rsid w:val="00593049"/>
    <w:rsid w:val="00593517"/>
    <w:rsid w:val="00595EAB"/>
    <w:rsid w:val="00596FA1"/>
    <w:rsid w:val="005A33F3"/>
    <w:rsid w:val="005C54A9"/>
    <w:rsid w:val="005D2B4E"/>
    <w:rsid w:val="005D6C47"/>
    <w:rsid w:val="005E766D"/>
    <w:rsid w:val="005F3044"/>
    <w:rsid w:val="005F4D58"/>
    <w:rsid w:val="005F5DAE"/>
    <w:rsid w:val="005F6105"/>
    <w:rsid w:val="00605CE3"/>
    <w:rsid w:val="00610B24"/>
    <w:rsid w:val="006138F3"/>
    <w:rsid w:val="00614BAB"/>
    <w:rsid w:val="00634975"/>
    <w:rsid w:val="006371E1"/>
    <w:rsid w:val="00641AF1"/>
    <w:rsid w:val="00643EAC"/>
    <w:rsid w:val="00646B9A"/>
    <w:rsid w:val="0065496C"/>
    <w:rsid w:val="00657ED0"/>
    <w:rsid w:val="00662C5B"/>
    <w:rsid w:val="006669F0"/>
    <w:rsid w:val="006926EA"/>
    <w:rsid w:val="006B1760"/>
    <w:rsid w:val="006B2AB5"/>
    <w:rsid w:val="006B52C9"/>
    <w:rsid w:val="006C2EEB"/>
    <w:rsid w:val="006C6A84"/>
    <w:rsid w:val="006C7A8A"/>
    <w:rsid w:val="006F0726"/>
    <w:rsid w:val="006F7106"/>
    <w:rsid w:val="00705F47"/>
    <w:rsid w:val="0071384F"/>
    <w:rsid w:val="00714565"/>
    <w:rsid w:val="0072324E"/>
    <w:rsid w:val="007321AF"/>
    <w:rsid w:val="007331DB"/>
    <w:rsid w:val="007412CB"/>
    <w:rsid w:val="007450DA"/>
    <w:rsid w:val="00745658"/>
    <w:rsid w:val="00752B5A"/>
    <w:rsid w:val="00760701"/>
    <w:rsid w:val="0076423B"/>
    <w:rsid w:val="00782C3D"/>
    <w:rsid w:val="00790F72"/>
    <w:rsid w:val="0079160F"/>
    <w:rsid w:val="007A2569"/>
    <w:rsid w:val="007A2874"/>
    <w:rsid w:val="007A70DA"/>
    <w:rsid w:val="007C08A2"/>
    <w:rsid w:val="007D1988"/>
    <w:rsid w:val="007D1E5E"/>
    <w:rsid w:val="007D4654"/>
    <w:rsid w:val="007D47BC"/>
    <w:rsid w:val="007E4985"/>
    <w:rsid w:val="007F2905"/>
    <w:rsid w:val="007F50F7"/>
    <w:rsid w:val="00813626"/>
    <w:rsid w:val="00825773"/>
    <w:rsid w:val="00831765"/>
    <w:rsid w:val="008514CE"/>
    <w:rsid w:val="00870B7F"/>
    <w:rsid w:val="00876548"/>
    <w:rsid w:val="008914BA"/>
    <w:rsid w:val="00894863"/>
    <w:rsid w:val="008C2C76"/>
    <w:rsid w:val="008E2CC5"/>
    <w:rsid w:val="00912D85"/>
    <w:rsid w:val="009158BD"/>
    <w:rsid w:val="00927198"/>
    <w:rsid w:val="0093520D"/>
    <w:rsid w:val="00935EEA"/>
    <w:rsid w:val="00947138"/>
    <w:rsid w:val="00966110"/>
    <w:rsid w:val="009731B4"/>
    <w:rsid w:val="00973A73"/>
    <w:rsid w:val="0097533F"/>
    <w:rsid w:val="009754D1"/>
    <w:rsid w:val="00977832"/>
    <w:rsid w:val="00985C17"/>
    <w:rsid w:val="00986813"/>
    <w:rsid w:val="00987B7A"/>
    <w:rsid w:val="009978B0"/>
    <w:rsid w:val="009A4D51"/>
    <w:rsid w:val="009B36F2"/>
    <w:rsid w:val="009B4EE8"/>
    <w:rsid w:val="009C678C"/>
    <w:rsid w:val="009F0BE3"/>
    <w:rsid w:val="00A00A16"/>
    <w:rsid w:val="00A128D7"/>
    <w:rsid w:val="00A13836"/>
    <w:rsid w:val="00A1417E"/>
    <w:rsid w:val="00A15205"/>
    <w:rsid w:val="00A214C8"/>
    <w:rsid w:val="00A270EC"/>
    <w:rsid w:val="00A35281"/>
    <w:rsid w:val="00A46507"/>
    <w:rsid w:val="00A80B78"/>
    <w:rsid w:val="00A861E6"/>
    <w:rsid w:val="00A9185C"/>
    <w:rsid w:val="00A951BD"/>
    <w:rsid w:val="00AA7C4C"/>
    <w:rsid w:val="00AB34A3"/>
    <w:rsid w:val="00AC436B"/>
    <w:rsid w:val="00AD60FB"/>
    <w:rsid w:val="00AE1502"/>
    <w:rsid w:val="00AF04C9"/>
    <w:rsid w:val="00AF2E9C"/>
    <w:rsid w:val="00B10EAC"/>
    <w:rsid w:val="00B303B4"/>
    <w:rsid w:val="00B30C03"/>
    <w:rsid w:val="00B40EE8"/>
    <w:rsid w:val="00B43085"/>
    <w:rsid w:val="00B518F3"/>
    <w:rsid w:val="00B5786C"/>
    <w:rsid w:val="00B6143D"/>
    <w:rsid w:val="00B61AFC"/>
    <w:rsid w:val="00B63C03"/>
    <w:rsid w:val="00B769F1"/>
    <w:rsid w:val="00B92C98"/>
    <w:rsid w:val="00B956C2"/>
    <w:rsid w:val="00BB266C"/>
    <w:rsid w:val="00BB365B"/>
    <w:rsid w:val="00BC741F"/>
    <w:rsid w:val="00BD47A3"/>
    <w:rsid w:val="00BD525F"/>
    <w:rsid w:val="00BE5A7E"/>
    <w:rsid w:val="00BF3908"/>
    <w:rsid w:val="00C036CE"/>
    <w:rsid w:val="00C16B22"/>
    <w:rsid w:val="00C62990"/>
    <w:rsid w:val="00C7723E"/>
    <w:rsid w:val="00C80AF0"/>
    <w:rsid w:val="00C90EA2"/>
    <w:rsid w:val="00CA190E"/>
    <w:rsid w:val="00CA2806"/>
    <w:rsid w:val="00CA3236"/>
    <w:rsid w:val="00CB3B4D"/>
    <w:rsid w:val="00CC15AB"/>
    <w:rsid w:val="00CF0386"/>
    <w:rsid w:val="00CF6194"/>
    <w:rsid w:val="00D052FC"/>
    <w:rsid w:val="00D06AFA"/>
    <w:rsid w:val="00D4112F"/>
    <w:rsid w:val="00D633A9"/>
    <w:rsid w:val="00D642CB"/>
    <w:rsid w:val="00D8330D"/>
    <w:rsid w:val="00D87350"/>
    <w:rsid w:val="00DB1B0D"/>
    <w:rsid w:val="00DC3BAA"/>
    <w:rsid w:val="00DD32C7"/>
    <w:rsid w:val="00DE00F9"/>
    <w:rsid w:val="00E05BB6"/>
    <w:rsid w:val="00E0621B"/>
    <w:rsid w:val="00E46FE4"/>
    <w:rsid w:val="00E645CC"/>
    <w:rsid w:val="00E70BA4"/>
    <w:rsid w:val="00E83614"/>
    <w:rsid w:val="00E85105"/>
    <w:rsid w:val="00EA3683"/>
    <w:rsid w:val="00EA64C4"/>
    <w:rsid w:val="00EB30EA"/>
    <w:rsid w:val="00ED6FD7"/>
    <w:rsid w:val="00EE07A1"/>
    <w:rsid w:val="00F05DF3"/>
    <w:rsid w:val="00F141B1"/>
    <w:rsid w:val="00F201BE"/>
    <w:rsid w:val="00F2629A"/>
    <w:rsid w:val="00F31372"/>
    <w:rsid w:val="00F31563"/>
    <w:rsid w:val="00F351F8"/>
    <w:rsid w:val="00F40BE5"/>
    <w:rsid w:val="00F4543C"/>
    <w:rsid w:val="00F55C74"/>
    <w:rsid w:val="00F60745"/>
    <w:rsid w:val="00F61F85"/>
    <w:rsid w:val="00F660CD"/>
    <w:rsid w:val="00F711E6"/>
    <w:rsid w:val="00F7695A"/>
    <w:rsid w:val="00F85797"/>
    <w:rsid w:val="00F90D48"/>
    <w:rsid w:val="00F90E3F"/>
    <w:rsid w:val="00F923DE"/>
    <w:rsid w:val="00FB612A"/>
    <w:rsid w:val="00FC5E89"/>
    <w:rsid w:val="00FE4D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EE4E4"/>
  <w15:chartTrackingRefBased/>
  <w15:docId w15:val="{1D42DD85-C79E-4412-BCD1-31D4ED39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86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4C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863"/>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F60745"/>
    <w:rPr>
      <w:color w:val="808080"/>
    </w:rPr>
  </w:style>
  <w:style w:type="character" w:styleId="Hyperlink">
    <w:name w:val="Hyperlink"/>
    <w:basedOn w:val="DefaultParagraphFont"/>
    <w:uiPriority w:val="99"/>
    <w:unhideWhenUsed/>
    <w:rsid w:val="00CB3B4D"/>
    <w:rPr>
      <w:color w:val="0000FF"/>
      <w:u w:val="single"/>
    </w:rPr>
  </w:style>
  <w:style w:type="character" w:styleId="UnresolvedMention">
    <w:name w:val="Unresolved Mention"/>
    <w:basedOn w:val="DefaultParagraphFont"/>
    <w:uiPriority w:val="99"/>
    <w:semiHidden/>
    <w:unhideWhenUsed/>
    <w:rsid w:val="00CB3B4D"/>
    <w:rPr>
      <w:color w:val="605E5C"/>
      <w:shd w:val="clear" w:color="auto" w:fill="E1DFDD"/>
    </w:rPr>
  </w:style>
  <w:style w:type="paragraph" w:styleId="NoSpacing">
    <w:name w:val="No Spacing"/>
    <w:link w:val="NoSpacingChar"/>
    <w:uiPriority w:val="1"/>
    <w:qFormat/>
    <w:rsid w:val="00B30C03"/>
    <w:rPr>
      <w:lang w:eastAsia="en-US"/>
    </w:rPr>
  </w:style>
  <w:style w:type="character" w:customStyle="1" w:styleId="NoSpacingChar">
    <w:name w:val="No Spacing Char"/>
    <w:basedOn w:val="DefaultParagraphFont"/>
    <w:link w:val="NoSpacing"/>
    <w:uiPriority w:val="1"/>
    <w:rsid w:val="00B30C03"/>
    <w:rPr>
      <w:lang w:eastAsia="en-US"/>
    </w:rPr>
  </w:style>
  <w:style w:type="paragraph" w:styleId="Header">
    <w:name w:val="header"/>
    <w:basedOn w:val="Normal"/>
    <w:link w:val="HeaderChar"/>
    <w:uiPriority w:val="99"/>
    <w:unhideWhenUsed/>
    <w:rsid w:val="00B30C03"/>
    <w:pPr>
      <w:tabs>
        <w:tab w:val="center" w:pos="4680"/>
        <w:tab w:val="right" w:pos="9360"/>
      </w:tabs>
    </w:pPr>
  </w:style>
  <w:style w:type="character" w:customStyle="1" w:styleId="HeaderChar">
    <w:name w:val="Header Char"/>
    <w:basedOn w:val="DefaultParagraphFont"/>
    <w:link w:val="Header"/>
    <w:uiPriority w:val="99"/>
    <w:rsid w:val="00B30C03"/>
  </w:style>
  <w:style w:type="paragraph" w:styleId="Footer">
    <w:name w:val="footer"/>
    <w:basedOn w:val="Normal"/>
    <w:link w:val="FooterChar"/>
    <w:uiPriority w:val="99"/>
    <w:unhideWhenUsed/>
    <w:rsid w:val="00B30C03"/>
    <w:pPr>
      <w:tabs>
        <w:tab w:val="center" w:pos="4680"/>
        <w:tab w:val="right" w:pos="9360"/>
      </w:tabs>
    </w:pPr>
  </w:style>
  <w:style w:type="character" w:customStyle="1" w:styleId="FooterChar">
    <w:name w:val="Footer Char"/>
    <w:basedOn w:val="DefaultParagraphFont"/>
    <w:link w:val="Footer"/>
    <w:uiPriority w:val="99"/>
    <w:rsid w:val="00B30C03"/>
  </w:style>
  <w:style w:type="paragraph" w:styleId="TOCHeading">
    <w:name w:val="TOC Heading"/>
    <w:basedOn w:val="Heading1"/>
    <w:next w:val="Normal"/>
    <w:uiPriority w:val="39"/>
    <w:unhideWhenUsed/>
    <w:qFormat/>
    <w:rsid w:val="008C2C76"/>
    <w:pPr>
      <w:spacing w:line="259" w:lineRule="auto"/>
      <w:outlineLvl w:val="9"/>
    </w:pPr>
    <w:rPr>
      <w:lang w:eastAsia="en-US"/>
    </w:rPr>
  </w:style>
  <w:style w:type="paragraph" w:styleId="TOC1">
    <w:name w:val="toc 1"/>
    <w:basedOn w:val="Normal"/>
    <w:next w:val="Normal"/>
    <w:autoRedefine/>
    <w:uiPriority w:val="39"/>
    <w:unhideWhenUsed/>
    <w:rsid w:val="008C2C76"/>
    <w:pPr>
      <w:spacing w:after="100"/>
    </w:pPr>
  </w:style>
  <w:style w:type="paragraph" w:styleId="BalloonText">
    <w:name w:val="Balloon Text"/>
    <w:basedOn w:val="Normal"/>
    <w:link w:val="BalloonTextChar"/>
    <w:uiPriority w:val="99"/>
    <w:semiHidden/>
    <w:unhideWhenUsed/>
    <w:rsid w:val="00B956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6C2"/>
    <w:rPr>
      <w:rFonts w:ascii="Segoe UI" w:hAnsi="Segoe UI" w:cs="Segoe UI"/>
      <w:sz w:val="18"/>
      <w:szCs w:val="18"/>
    </w:rPr>
  </w:style>
  <w:style w:type="paragraph" w:styleId="Caption">
    <w:name w:val="caption"/>
    <w:basedOn w:val="Normal"/>
    <w:next w:val="Normal"/>
    <w:uiPriority w:val="35"/>
    <w:unhideWhenUsed/>
    <w:qFormat/>
    <w:rsid w:val="00B956C2"/>
    <w:pPr>
      <w:spacing w:after="200"/>
    </w:pPr>
    <w:rPr>
      <w:i/>
      <w:iCs/>
      <w:color w:val="44546A" w:themeColor="text2"/>
      <w:sz w:val="18"/>
      <w:szCs w:val="18"/>
    </w:rPr>
  </w:style>
  <w:style w:type="character" w:customStyle="1" w:styleId="Heading2Char">
    <w:name w:val="Heading 2 Char"/>
    <w:basedOn w:val="DefaultParagraphFont"/>
    <w:link w:val="Heading2"/>
    <w:uiPriority w:val="9"/>
    <w:rsid w:val="002C4CB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C4CB9"/>
    <w:pPr>
      <w:ind w:left="720"/>
      <w:contextualSpacing/>
    </w:pPr>
  </w:style>
  <w:style w:type="paragraph" w:styleId="TOC2">
    <w:name w:val="toc 2"/>
    <w:basedOn w:val="Normal"/>
    <w:next w:val="Normal"/>
    <w:autoRedefine/>
    <w:uiPriority w:val="39"/>
    <w:unhideWhenUsed/>
    <w:rsid w:val="003C2C17"/>
    <w:pPr>
      <w:spacing w:after="100"/>
      <w:ind w:left="220"/>
    </w:pPr>
  </w:style>
  <w:style w:type="table" w:styleId="TableGrid">
    <w:name w:val="Table Grid"/>
    <w:basedOn w:val="TableNormal"/>
    <w:uiPriority w:val="39"/>
    <w:rsid w:val="00A80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5786C"/>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B5786C"/>
  </w:style>
  <w:style w:type="character" w:customStyle="1" w:styleId="eop">
    <w:name w:val="eop"/>
    <w:basedOn w:val="DefaultParagraphFont"/>
    <w:rsid w:val="00B5786C"/>
  </w:style>
  <w:style w:type="character" w:customStyle="1" w:styleId="tabchar">
    <w:name w:val="tabchar"/>
    <w:basedOn w:val="DefaultParagraphFont"/>
    <w:rsid w:val="00B57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25329">
      <w:bodyDiv w:val="1"/>
      <w:marLeft w:val="0"/>
      <w:marRight w:val="0"/>
      <w:marTop w:val="0"/>
      <w:marBottom w:val="0"/>
      <w:divBdr>
        <w:top w:val="none" w:sz="0" w:space="0" w:color="auto"/>
        <w:left w:val="none" w:sz="0" w:space="0" w:color="auto"/>
        <w:bottom w:val="none" w:sz="0" w:space="0" w:color="auto"/>
        <w:right w:val="none" w:sz="0" w:space="0" w:color="auto"/>
      </w:divBdr>
      <w:divsChild>
        <w:div w:id="273487696">
          <w:marLeft w:val="0"/>
          <w:marRight w:val="0"/>
          <w:marTop w:val="0"/>
          <w:marBottom w:val="0"/>
          <w:divBdr>
            <w:top w:val="none" w:sz="0" w:space="0" w:color="auto"/>
            <w:left w:val="none" w:sz="0" w:space="0" w:color="auto"/>
            <w:bottom w:val="none" w:sz="0" w:space="0" w:color="auto"/>
            <w:right w:val="none" w:sz="0" w:space="0" w:color="auto"/>
          </w:divBdr>
          <w:divsChild>
            <w:div w:id="1996761888">
              <w:marLeft w:val="-75"/>
              <w:marRight w:val="0"/>
              <w:marTop w:val="30"/>
              <w:marBottom w:val="30"/>
              <w:divBdr>
                <w:top w:val="none" w:sz="0" w:space="0" w:color="auto"/>
                <w:left w:val="none" w:sz="0" w:space="0" w:color="auto"/>
                <w:bottom w:val="none" w:sz="0" w:space="0" w:color="auto"/>
                <w:right w:val="none" w:sz="0" w:space="0" w:color="auto"/>
              </w:divBdr>
              <w:divsChild>
                <w:div w:id="178663027">
                  <w:marLeft w:val="0"/>
                  <w:marRight w:val="0"/>
                  <w:marTop w:val="0"/>
                  <w:marBottom w:val="0"/>
                  <w:divBdr>
                    <w:top w:val="none" w:sz="0" w:space="0" w:color="auto"/>
                    <w:left w:val="none" w:sz="0" w:space="0" w:color="auto"/>
                    <w:bottom w:val="none" w:sz="0" w:space="0" w:color="auto"/>
                    <w:right w:val="none" w:sz="0" w:space="0" w:color="auto"/>
                  </w:divBdr>
                  <w:divsChild>
                    <w:div w:id="658074768">
                      <w:marLeft w:val="0"/>
                      <w:marRight w:val="0"/>
                      <w:marTop w:val="0"/>
                      <w:marBottom w:val="0"/>
                      <w:divBdr>
                        <w:top w:val="none" w:sz="0" w:space="0" w:color="auto"/>
                        <w:left w:val="none" w:sz="0" w:space="0" w:color="auto"/>
                        <w:bottom w:val="none" w:sz="0" w:space="0" w:color="auto"/>
                        <w:right w:val="none" w:sz="0" w:space="0" w:color="auto"/>
                      </w:divBdr>
                    </w:div>
                  </w:divsChild>
                </w:div>
                <w:div w:id="556168387">
                  <w:marLeft w:val="0"/>
                  <w:marRight w:val="0"/>
                  <w:marTop w:val="0"/>
                  <w:marBottom w:val="0"/>
                  <w:divBdr>
                    <w:top w:val="none" w:sz="0" w:space="0" w:color="auto"/>
                    <w:left w:val="none" w:sz="0" w:space="0" w:color="auto"/>
                    <w:bottom w:val="none" w:sz="0" w:space="0" w:color="auto"/>
                    <w:right w:val="none" w:sz="0" w:space="0" w:color="auto"/>
                  </w:divBdr>
                  <w:divsChild>
                    <w:div w:id="438912853">
                      <w:marLeft w:val="0"/>
                      <w:marRight w:val="0"/>
                      <w:marTop w:val="0"/>
                      <w:marBottom w:val="0"/>
                      <w:divBdr>
                        <w:top w:val="none" w:sz="0" w:space="0" w:color="auto"/>
                        <w:left w:val="none" w:sz="0" w:space="0" w:color="auto"/>
                        <w:bottom w:val="none" w:sz="0" w:space="0" w:color="auto"/>
                        <w:right w:val="none" w:sz="0" w:space="0" w:color="auto"/>
                      </w:divBdr>
                    </w:div>
                  </w:divsChild>
                </w:div>
                <w:div w:id="964699405">
                  <w:marLeft w:val="0"/>
                  <w:marRight w:val="0"/>
                  <w:marTop w:val="0"/>
                  <w:marBottom w:val="0"/>
                  <w:divBdr>
                    <w:top w:val="none" w:sz="0" w:space="0" w:color="auto"/>
                    <w:left w:val="none" w:sz="0" w:space="0" w:color="auto"/>
                    <w:bottom w:val="none" w:sz="0" w:space="0" w:color="auto"/>
                    <w:right w:val="none" w:sz="0" w:space="0" w:color="auto"/>
                  </w:divBdr>
                  <w:divsChild>
                    <w:div w:id="257368141">
                      <w:marLeft w:val="0"/>
                      <w:marRight w:val="0"/>
                      <w:marTop w:val="0"/>
                      <w:marBottom w:val="0"/>
                      <w:divBdr>
                        <w:top w:val="none" w:sz="0" w:space="0" w:color="auto"/>
                        <w:left w:val="none" w:sz="0" w:space="0" w:color="auto"/>
                        <w:bottom w:val="none" w:sz="0" w:space="0" w:color="auto"/>
                        <w:right w:val="none" w:sz="0" w:space="0" w:color="auto"/>
                      </w:divBdr>
                    </w:div>
                  </w:divsChild>
                </w:div>
                <w:div w:id="2016952888">
                  <w:marLeft w:val="0"/>
                  <w:marRight w:val="0"/>
                  <w:marTop w:val="0"/>
                  <w:marBottom w:val="0"/>
                  <w:divBdr>
                    <w:top w:val="none" w:sz="0" w:space="0" w:color="auto"/>
                    <w:left w:val="none" w:sz="0" w:space="0" w:color="auto"/>
                    <w:bottom w:val="none" w:sz="0" w:space="0" w:color="auto"/>
                    <w:right w:val="none" w:sz="0" w:space="0" w:color="auto"/>
                  </w:divBdr>
                  <w:divsChild>
                    <w:div w:id="1928608632">
                      <w:marLeft w:val="0"/>
                      <w:marRight w:val="0"/>
                      <w:marTop w:val="0"/>
                      <w:marBottom w:val="0"/>
                      <w:divBdr>
                        <w:top w:val="none" w:sz="0" w:space="0" w:color="auto"/>
                        <w:left w:val="none" w:sz="0" w:space="0" w:color="auto"/>
                        <w:bottom w:val="none" w:sz="0" w:space="0" w:color="auto"/>
                        <w:right w:val="none" w:sz="0" w:space="0" w:color="auto"/>
                      </w:divBdr>
                    </w:div>
                  </w:divsChild>
                </w:div>
                <w:div w:id="738137431">
                  <w:marLeft w:val="0"/>
                  <w:marRight w:val="0"/>
                  <w:marTop w:val="0"/>
                  <w:marBottom w:val="0"/>
                  <w:divBdr>
                    <w:top w:val="none" w:sz="0" w:space="0" w:color="auto"/>
                    <w:left w:val="none" w:sz="0" w:space="0" w:color="auto"/>
                    <w:bottom w:val="none" w:sz="0" w:space="0" w:color="auto"/>
                    <w:right w:val="none" w:sz="0" w:space="0" w:color="auto"/>
                  </w:divBdr>
                  <w:divsChild>
                    <w:div w:id="167184012">
                      <w:marLeft w:val="0"/>
                      <w:marRight w:val="0"/>
                      <w:marTop w:val="0"/>
                      <w:marBottom w:val="0"/>
                      <w:divBdr>
                        <w:top w:val="none" w:sz="0" w:space="0" w:color="auto"/>
                        <w:left w:val="none" w:sz="0" w:space="0" w:color="auto"/>
                        <w:bottom w:val="none" w:sz="0" w:space="0" w:color="auto"/>
                        <w:right w:val="none" w:sz="0" w:space="0" w:color="auto"/>
                      </w:divBdr>
                    </w:div>
                  </w:divsChild>
                </w:div>
                <w:div w:id="2115054463">
                  <w:marLeft w:val="0"/>
                  <w:marRight w:val="0"/>
                  <w:marTop w:val="0"/>
                  <w:marBottom w:val="0"/>
                  <w:divBdr>
                    <w:top w:val="none" w:sz="0" w:space="0" w:color="auto"/>
                    <w:left w:val="none" w:sz="0" w:space="0" w:color="auto"/>
                    <w:bottom w:val="none" w:sz="0" w:space="0" w:color="auto"/>
                    <w:right w:val="none" w:sz="0" w:space="0" w:color="auto"/>
                  </w:divBdr>
                  <w:divsChild>
                    <w:div w:id="690574622">
                      <w:marLeft w:val="0"/>
                      <w:marRight w:val="0"/>
                      <w:marTop w:val="0"/>
                      <w:marBottom w:val="0"/>
                      <w:divBdr>
                        <w:top w:val="none" w:sz="0" w:space="0" w:color="auto"/>
                        <w:left w:val="none" w:sz="0" w:space="0" w:color="auto"/>
                        <w:bottom w:val="none" w:sz="0" w:space="0" w:color="auto"/>
                        <w:right w:val="none" w:sz="0" w:space="0" w:color="auto"/>
                      </w:divBdr>
                    </w:div>
                  </w:divsChild>
                </w:div>
                <w:div w:id="1109008436">
                  <w:marLeft w:val="0"/>
                  <w:marRight w:val="0"/>
                  <w:marTop w:val="0"/>
                  <w:marBottom w:val="0"/>
                  <w:divBdr>
                    <w:top w:val="none" w:sz="0" w:space="0" w:color="auto"/>
                    <w:left w:val="none" w:sz="0" w:space="0" w:color="auto"/>
                    <w:bottom w:val="none" w:sz="0" w:space="0" w:color="auto"/>
                    <w:right w:val="none" w:sz="0" w:space="0" w:color="auto"/>
                  </w:divBdr>
                  <w:divsChild>
                    <w:div w:id="928347359">
                      <w:marLeft w:val="0"/>
                      <w:marRight w:val="0"/>
                      <w:marTop w:val="0"/>
                      <w:marBottom w:val="0"/>
                      <w:divBdr>
                        <w:top w:val="none" w:sz="0" w:space="0" w:color="auto"/>
                        <w:left w:val="none" w:sz="0" w:space="0" w:color="auto"/>
                        <w:bottom w:val="none" w:sz="0" w:space="0" w:color="auto"/>
                        <w:right w:val="none" w:sz="0" w:space="0" w:color="auto"/>
                      </w:divBdr>
                    </w:div>
                  </w:divsChild>
                </w:div>
                <w:div w:id="1448310491">
                  <w:marLeft w:val="0"/>
                  <w:marRight w:val="0"/>
                  <w:marTop w:val="0"/>
                  <w:marBottom w:val="0"/>
                  <w:divBdr>
                    <w:top w:val="none" w:sz="0" w:space="0" w:color="auto"/>
                    <w:left w:val="none" w:sz="0" w:space="0" w:color="auto"/>
                    <w:bottom w:val="none" w:sz="0" w:space="0" w:color="auto"/>
                    <w:right w:val="none" w:sz="0" w:space="0" w:color="auto"/>
                  </w:divBdr>
                  <w:divsChild>
                    <w:div w:id="29913438">
                      <w:marLeft w:val="0"/>
                      <w:marRight w:val="0"/>
                      <w:marTop w:val="0"/>
                      <w:marBottom w:val="0"/>
                      <w:divBdr>
                        <w:top w:val="none" w:sz="0" w:space="0" w:color="auto"/>
                        <w:left w:val="none" w:sz="0" w:space="0" w:color="auto"/>
                        <w:bottom w:val="none" w:sz="0" w:space="0" w:color="auto"/>
                        <w:right w:val="none" w:sz="0" w:space="0" w:color="auto"/>
                      </w:divBdr>
                    </w:div>
                    <w:div w:id="1457405123">
                      <w:marLeft w:val="0"/>
                      <w:marRight w:val="0"/>
                      <w:marTop w:val="0"/>
                      <w:marBottom w:val="0"/>
                      <w:divBdr>
                        <w:top w:val="none" w:sz="0" w:space="0" w:color="auto"/>
                        <w:left w:val="none" w:sz="0" w:space="0" w:color="auto"/>
                        <w:bottom w:val="none" w:sz="0" w:space="0" w:color="auto"/>
                        <w:right w:val="none" w:sz="0" w:space="0" w:color="auto"/>
                      </w:divBdr>
                    </w:div>
                    <w:div w:id="708804382">
                      <w:marLeft w:val="0"/>
                      <w:marRight w:val="0"/>
                      <w:marTop w:val="0"/>
                      <w:marBottom w:val="0"/>
                      <w:divBdr>
                        <w:top w:val="none" w:sz="0" w:space="0" w:color="auto"/>
                        <w:left w:val="none" w:sz="0" w:space="0" w:color="auto"/>
                        <w:bottom w:val="none" w:sz="0" w:space="0" w:color="auto"/>
                        <w:right w:val="none" w:sz="0" w:space="0" w:color="auto"/>
                      </w:divBdr>
                    </w:div>
                  </w:divsChild>
                </w:div>
                <w:div w:id="1466267872">
                  <w:marLeft w:val="0"/>
                  <w:marRight w:val="0"/>
                  <w:marTop w:val="0"/>
                  <w:marBottom w:val="0"/>
                  <w:divBdr>
                    <w:top w:val="none" w:sz="0" w:space="0" w:color="auto"/>
                    <w:left w:val="none" w:sz="0" w:space="0" w:color="auto"/>
                    <w:bottom w:val="none" w:sz="0" w:space="0" w:color="auto"/>
                    <w:right w:val="none" w:sz="0" w:space="0" w:color="auto"/>
                  </w:divBdr>
                  <w:divsChild>
                    <w:div w:id="1328246200">
                      <w:marLeft w:val="0"/>
                      <w:marRight w:val="0"/>
                      <w:marTop w:val="0"/>
                      <w:marBottom w:val="0"/>
                      <w:divBdr>
                        <w:top w:val="none" w:sz="0" w:space="0" w:color="auto"/>
                        <w:left w:val="none" w:sz="0" w:space="0" w:color="auto"/>
                        <w:bottom w:val="none" w:sz="0" w:space="0" w:color="auto"/>
                        <w:right w:val="none" w:sz="0" w:space="0" w:color="auto"/>
                      </w:divBdr>
                    </w:div>
                  </w:divsChild>
                </w:div>
                <w:div w:id="357122728">
                  <w:marLeft w:val="0"/>
                  <w:marRight w:val="0"/>
                  <w:marTop w:val="0"/>
                  <w:marBottom w:val="0"/>
                  <w:divBdr>
                    <w:top w:val="none" w:sz="0" w:space="0" w:color="auto"/>
                    <w:left w:val="none" w:sz="0" w:space="0" w:color="auto"/>
                    <w:bottom w:val="none" w:sz="0" w:space="0" w:color="auto"/>
                    <w:right w:val="none" w:sz="0" w:space="0" w:color="auto"/>
                  </w:divBdr>
                  <w:divsChild>
                    <w:div w:id="1269310427">
                      <w:marLeft w:val="0"/>
                      <w:marRight w:val="0"/>
                      <w:marTop w:val="0"/>
                      <w:marBottom w:val="0"/>
                      <w:divBdr>
                        <w:top w:val="none" w:sz="0" w:space="0" w:color="auto"/>
                        <w:left w:val="none" w:sz="0" w:space="0" w:color="auto"/>
                        <w:bottom w:val="none" w:sz="0" w:space="0" w:color="auto"/>
                        <w:right w:val="none" w:sz="0" w:space="0" w:color="auto"/>
                      </w:divBdr>
                    </w:div>
                  </w:divsChild>
                </w:div>
                <w:div w:id="570382592">
                  <w:marLeft w:val="0"/>
                  <w:marRight w:val="0"/>
                  <w:marTop w:val="0"/>
                  <w:marBottom w:val="0"/>
                  <w:divBdr>
                    <w:top w:val="none" w:sz="0" w:space="0" w:color="auto"/>
                    <w:left w:val="none" w:sz="0" w:space="0" w:color="auto"/>
                    <w:bottom w:val="none" w:sz="0" w:space="0" w:color="auto"/>
                    <w:right w:val="none" w:sz="0" w:space="0" w:color="auto"/>
                  </w:divBdr>
                  <w:divsChild>
                    <w:div w:id="1410494299">
                      <w:marLeft w:val="0"/>
                      <w:marRight w:val="0"/>
                      <w:marTop w:val="0"/>
                      <w:marBottom w:val="0"/>
                      <w:divBdr>
                        <w:top w:val="none" w:sz="0" w:space="0" w:color="auto"/>
                        <w:left w:val="none" w:sz="0" w:space="0" w:color="auto"/>
                        <w:bottom w:val="none" w:sz="0" w:space="0" w:color="auto"/>
                        <w:right w:val="none" w:sz="0" w:space="0" w:color="auto"/>
                      </w:divBdr>
                    </w:div>
                  </w:divsChild>
                </w:div>
                <w:div w:id="836116708">
                  <w:marLeft w:val="0"/>
                  <w:marRight w:val="0"/>
                  <w:marTop w:val="0"/>
                  <w:marBottom w:val="0"/>
                  <w:divBdr>
                    <w:top w:val="none" w:sz="0" w:space="0" w:color="auto"/>
                    <w:left w:val="none" w:sz="0" w:space="0" w:color="auto"/>
                    <w:bottom w:val="none" w:sz="0" w:space="0" w:color="auto"/>
                    <w:right w:val="none" w:sz="0" w:space="0" w:color="auto"/>
                  </w:divBdr>
                  <w:divsChild>
                    <w:div w:id="1749036430">
                      <w:marLeft w:val="0"/>
                      <w:marRight w:val="0"/>
                      <w:marTop w:val="0"/>
                      <w:marBottom w:val="0"/>
                      <w:divBdr>
                        <w:top w:val="none" w:sz="0" w:space="0" w:color="auto"/>
                        <w:left w:val="none" w:sz="0" w:space="0" w:color="auto"/>
                        <w:bottom w:val="none" w:sz="0" w:space="0" w:color="auto"/>
                        <w:right w:val="none" w:sz="0" w:space="0" w:color="auto"/>
                      </w:divBdr>
                    </w:div>
                  </w:divsChild>
                </w:div>
                <w:div w:id="874852756">
                  <w:marLeft w:val="0"/>
                  <w:marRight w:val="0"/>
                  <w:marTop w:val="0"/>
                  <w:marBottom w:val="0"/>
                  <w:divBdr>
                    <w:top w:val="none" w:sz="0" w:space="0" w:color="auto"/>
                    <w:left w:val="none" w:sz="0" w:space="0" w:color="auto"/>
                    <w:bottom w:val="none" w:sz="0" w:space="0" w:color="auto"/>
                    <w:right w:val="none" w:sz="0" w:space="0" w:color="auto"/>
                  </w:divBdr>
                  <w:divsChild>
                    <w:div w:id="1549026829">
                      <w:marLeft w:val="0"/>
                      <w:marRight w:val="0"/>
                      <w:marTop w:val="0"/>
                      <w:marBottom w:val="0"/>
                      <w:divBdr>
                        <w:top w:val="none" w:sz="0" w:space="0" w:color="auto"/>
                        <w:left w:val="none" w:sz="0" w:space="0" w:color="auto"/>
                        <w:bottom w:val="none" w:sz="0" w:space="0" w:color="auto"/>
                        <w:right w:val="none" w:sz="0" w:space="0" w:color="auto"/>
                      </w:divBdr>
                    </w:div>
                    <w:div w:id="2060399387">
                      <w:marLeft w:val="0"/>
                      <w:marRight w:val="0"/>
                      <w:marTop w:val="0"/>
                      <w:marBottom w:val="0"/>
                      <w:divBdr>
                        <w:top w:val="none" w:sz="0" w:space="0" w:color="auto"/>
                        <w:left w:val="none" w:sz="0" w:space="0" w:color="auto"/>
                        <w:bottom w:val="none" w:sz="0" w:space="0" w:color="auto"/>
                        <w:right w:val="none" w:sz="0" w:space="0" w:color="auto"/>
                      </w:divBdr>
                    </w:div>
                    <w:div w:id="699091564">
                      <w:marLeft w:val="0"/>
                      <w:marRight w:val="0"/>
                      <w:marTop w:val="0"/>
                      <w:marBottom w:val="0"/>
                      <w:divBdr>
                        <w:top w:val="none" w:sz="0" w:space="0" w:color="auto"/>
                        <w:left w:val="none" w:sz="0" w:space="0" w:color="auto"/>
                        <w:bottom w:val="none" w:sz="0" w:space="0" w:color="auto"/>
                        <w:right w:val="none" w:sz="0" w:space="0" w:color="auto"/>
                      </w:divBdr>
                    </w:div>
                  </w:divsChild>
                </w:div>
                <w:div w:id="975835849">
                  <w:marLeft w:val="0"/>
                  <w:marRight w:val="0"/>
                  <w:marTop w:val="0"/>
                  <w:marBottom w:val="0"/>
                  <w:divBdr>
                    <w:top w:val="none" w:sz="0" w:space="0" w:color="auto"/>
                    <w:left w:val="none" w:sz="0" w:space="0" w:color="auto"/>
                    <w:bottom w:val="none" w:sz="0" w:space="0" w:color="auto"/>
                    <w:right w:val="none" w:sz="0" w:space="0" w:color="auto"/>
                  </w:divBdr>
                  <w:divsChild>
                    <w:div w:id="2128499753">
                      <w:marLeft w:val="0"/>
                      <w:marRight w:val="0"/>
                      <w:marTop w:val="0"/>
                      <w:marBottom w:val="0"/>
                      <w:divBdr>
                        <w:top w:val="none" w:sz="0" w:space="0" w:color="auto"/>
                        <w:left w:val="none" w:sz="0" w:space="0" w:color="auto"/>
                        <w:bottom w:val="none" w:sz="0" w:space="0" w:color="auto"/>
                        <w:right w:val="none" w:sz="0" w:space="0" w:color="auto"/>
                      </w:divBdr>
                    </w:div>
                  </w:divsChild>
                </w:div>
                <w:div w:id="1092699955">
                  <w:marLeft w:val="0"/>
                  <w:marRight w:val="0"/>
                  <w:marTop w:val="0"/>
                  <w:marBottom w:val="0"/>
                  <w:divBdr>
                    <w:top w:val="none" w:sz="0" w:space="0" w:color="auto"/>
                    <w:left w:val="none" w:sz="0" w:space="0" w:color="auto"/>
                    <w:bottom w:val="none" w:sz="0" w:space="0" w:color="auto"/>
                    <w:right w:val="none" w:sz="0" w:space="0" w:color="auto"/>
                  </w:divBdr>
                  <w:divsChild>
                    <w:div w:id="1022247412">
                      <w:marLeft w:val="0"/>
                      <w:marRight w:val="0"/>
                      <w:marTop w:val="0"/>
                      <w:marBottom w:val="0"/>
                      <w:divBdr>
                        <w:top w:val="none" w:sz="0" w:space="0" w:color="auto"/>
                        <w:left w:val="none" w:sz="0" w:space="0" w:color="auto"/>
                        <w:bottom w:val="none" w:sz="0" w:space="0" w:color="auto"/>
                        <w:right w:val="none" w:sz="0" w:space="0" w:color="auto"/>
                      </w:divBdr>
                    </w:div>
                  </w:divsChild>
                </w:div>
                <w:div w:id="1858539538">
                  <w:marLeft w:val="0"/>
                  <w:marRight w:val="0"/>
                  <w:marTop w:val="0"/>
                  <w:marBottom w:val="0"/>
                  <w:divBdr>
                    <w:top w:val="none" w:sz="0" w:space="0" w:color="auto"/>
                    <w:left w:val="none" w:sz="0" w:space="0" w:color="auto"/>
                    <w:bottom w:val="none" w:sz="0" w:space="0" w:color="auto"/>
                    <w:right w:val="none" w:sz="0" w:space="0" w:color="auto"/>
                  </w:divBdr>
                  <w:divsChild>
                    <w:div w:id="66660378">
                      <w:marLeft w:val="0"/>
                      <w:marRight w:val="0"/>
                      <w:marTop w:val="0"/>
                      <w:marBottom w:val="0"/>
                      <w:divBdr>
                        <w:top w:val="none" w:sz="0" w:space="0" w:color="auto"/>
                        <w:left w:val="none" w:sz="0" w:space="0" w:color="auto"/>
                        <w:bottom w:val="none" w:sz="0" w:space="0" w:color="auto"/>
                        <w:right w:val="none" w:sz="0" w:space="0" w:color="auto"/>
                      </w:divBdr>
                    </w:div>
                  </w:divsChild>
                </w:div>
                <w:div w:id="7029619">
                  <w:marLeft w:val="0"/>
                  <w:marRight w:val="0"/>
                  <w:marTop w:val="0"/>
                  <w:marBottom w:val="0"/>
                  <w:divBdr>
                    <w:top w:val="none" w:sz="0" w:space="0" w:color="auto"/>
                    <w:left w:val="none" w:sz="0" w:space="0" w:color="auto"/>
                    <w:bottom w:val="none" w:sz="0" w:space="0" w:color="auto"/>
                    <w:right w:val="none" w:sz="0" w:space="0" w:color="auto"/>
                  </w:divBdr>
                  <w:divsChild>
                    <w:div w:id="530998449">
                      <w:marLeft w:val="0"/>
                      <w:marRight w:val="0"/>
                      <w:marTop w:val="0"/>
                      <w:marBottom w:val="0"/>
                      <w:divBdr>
                        <w:top w:val="none" w:sz="0" w:space="0" w:color="auto"/>
                        <w:left w:val="none" w:sz="0" w:space="0" w:color="auto"/>
                        <w:bottom w:val="none" w:sz="0" w:space="0" w:color="auto"/>
                        <w:right w:val="none" w:sz="0" w:space="0" w:color="auto"/>
                      </w:divBdr>
                    </w:div>
                  </w:divsChild>
                </w:div>
                <w:div w:id="1679891245">
                  <w:marLeft w:val="0"/>
                  <w:marRight w:val="0"/>
                  <w:marTop w:val="0"/>
                  <w:marBottom w:val="0"/>
                  <w:divBdr>
                    <w:top w:val="none" w:sz="0" w:space="0" w:color="auto"/>
                    <w:left w:val="none" w:sz="0" w:space="0" w:color="auto"/>
                    <w:bottom w:val="none" w:sz="0" w:space="0" w:color="auto"/>
                    <w:right w:val="none" w:sz="0" w:space="0" w:color="auto"/>
                  </w:divBdr>
                  <w:divsChild>
                    <w:div w:id="897326245">
                      <w:marLeft w:val="0"/>
                      <w:marRight w:val="0"/>
                      <w:marTop w:val="0"/>
                      <w:marBottom w:val="0"/>
                      <w:divBdr>
                        <w:top w:val="none" w:sz="0" w:space="0" w:color="auto"/>
                        <w:left w:val="none" w:sz="0" w:space="0" w:color="auto"/>
                        <w:bottom w:val="none" w:sz="0" w:space="0" w:color="auto"/>
                        <w:right w:val="none" w:sz="0" w:space="0" w:color="auto"/>
                      </w:divBdr>
                    </w:div>
                  </w:divsChild>
                </w:div>
                <w:div w:id="1433011136">
                  <w:marLeft w:val="0"/>
                  <w:marRight w:val="0"/>
                  <w:marTop w:val="0"/>
                  <w:marBottom w:val="0"/>
                  <w:divBdr>
                    <w:top w:val="none" w:sz="0" w:space="0" w:color="auto"/>
                    <w:left w:val="none" w:sz="0" w:space="0" w:color="auto"/>
                    <w:bottom w:val="none" w:sz="0" w:space="0" w:color="auto"/>
                    <w:right w:val="none" w:sz="0" w:space="0" w:color="auto"/>
                  </w:divBdr>
                  <w:divsChild>
                    <w:div w:id="678846509">
                      <w:marLeft w:val="0"/>
                      <w:marRight w:val="0"/>
                      <w:marTop w:val="0"/>
                      <w:marBottom w:val="0"/>
                      <w:divBdr>
                        <w:top w:val="none" w:sz="0" w:space="0" w:color="auto"/>
                        <w:left w:val="none" w:sz="0" w:space="0" w:color="auto"/>
                        <w:bottom w:val="none" w:sz="0" w:space="0" w:color="auto"/>
                        <w:right w:val="none" w:sz="0" w:space="0" w:color="auto"/>
                      </w:divBdr>
                    </w:div>
                  </w:divsChild>
                </w:div>
                <w:div w:id="1304040007">
                  <w:marLeft w:val="0"/>
                  <w:marRight w:val="0"/>
                  <w:marTop w:val="0"/>
                  <w:marBottom w:val="0"/>
                  <w:divBdr>
                    <w:top w:val="none" w:sz="0" w:space="0" w:color="auto"/>
                    <w:left w:val="none" w:sz="0" w:space="0" w:color="auto"/>
                    <w:bottom w:val="none" w:sz="0" w:space="0" w:color="auto"/>
                    <w:right w:val="none" w:sz="0" w:space="0" w:color="auto"/>
                  </w:divBdr>
                  <w:divsChild>
                    <w:div w:id="1511944752">
                      <w:marLeft w:val="0"/>
                      <w:marRight w:val="0"/>
                      <w:marTop w:val="0"/>
                      <w:marBottom w:val="0"/>
                      <w:divBdr>
                        <w:top w:val="none" w:sz="0" w:space="0" w:color="auto"/>
                        <w:left w:val="none" w:sz="0" w:space="0" w:color="auto"/>
                        <w:bottom w:val="none" w:sz="0" w:space="0" w:color="auto"/>
                        <w:right w:val="none" w:sz="0" w:space="0" w:color="auto"/>
                      </w:divBdr>
                    </w:div>
                  </w:divsChild>
                </w:div>
                <w:div w:id="1879078802">
                  <w:marLeft w:val="0"/>
                  <w:marRight w:val="0"/>
                  <w:marTop w:val="0"/>
                  <w:marBottom w:val="0"/>
                  <w:divBdr>
                    <w:top w:val="none" w:sz="0" w:space="0" w:color="auto"/>
                    <w:left w:val="none" w:sz="0" w:space="0" w:color="auto"/>
                    <w:bottom w:val="none" w:sz="0" w:space="0" w:color="auto"/>
                    <w:right w:val="none" w:sz="0" w:space="0" w:color="auto"/>
                  </w:divBdr>
                  <w:divsChild>
                    <w:div w:id="1166164039">
                      <w:marLeft w:val="0"/>
                      <w:marRight w:val="0"/>
                      <w:marTop w:val="0"/>
                      <w:marBottom w:val="0"/>
                      <w:divBdr>
                        <w:top w:val="none" w:sz="0" w:space="0" w:color="auto"/>
                        <w:left w:val="none" w:sz="0" w:space="0" w:color="auto"/>
                        <w:bottom w:val="none" w:sz="0" w:space="0" w:color="auto"/>
                        <w:right w:val="none" w:sz="0" w:space="0" w:color="auto"/>
                      </w:divBdr>
                    </w:div>
                  </w:divsChild>
                </w:div>
                <w:div w:id="21369380">
                  <w:marLeft w:val="0"/>
                  <w:marRight w:val="0"/>
                  <w:marTop w:val="0"/>
                  <w:marBottom w:val="0"/>
                  <w:divBdr>
                    <w:top w:val="none" w:sz="0" w:space="0" w:color="auto"/>
                    <w:left w:val="none" w:sz="0" w:space="0" w:color="auto"/>
                    <w:bottom w:val="none" w:sz="0" w:space="0" w:color="auto"/>
                    <w:right w:val="none" w:sz="0" w:space="0" w:color="auto"/>
                  </w:divBdr>
                  <w:divsChild>
                    <w:div w:id="1096096426">
                      <w:marLeft w:val="0"/>
                      <w:marRight w:val="0"/>
                      <w:marTop w:val="0"/>
                      <w:marBottom w:val="0"/>
                      <w:divBdr>
                        <w:top w:val="none" w:sz="0" w:space="0" w:color="auto"/>
                        <w:left w:val="none" w:sz="0" w:space="0" w:color="auto"/>
                        <w:bottom w:val="none" w:sz="0" w:space="0" w:color="auto"/>
                        <w:right w:val="none" w:sz="0" w:space="0" w:color="auto"/>
                      </w:divBdr>
                    </w:div>
                  </w:divsChild>
                </w:div>
                <w:div w:id="905798951">
                  <w:marLeft w:val="0"/>
                  <w:marRight w:val="0"/>
                  <w:marTop w:val="0"/>
                  <w:marBottom w:val="0"/>
                  <w:divBdr>
                    <w:top w:val="none" w:sz="0" w:space="0" w:color="auto"/>
                    <w:left w:val="none" w:sz="0" w:space="0" w:color="auto"/>
                    <w:bottom w:val="none" w:sz="0" w:space="0" w:color="auto"/>
                    <w:right w:val="none" w:sz="0" w:space="0" w:color="auto"/>
                  </w:divBdr>
                  <w:divsChild>
                    <w:div w:id="2113891283">
                      <w:marLeft w:val="0"/>
                      <w:marRight w:val="0"/>
                      <w:marTop w:val="0"/>
                      <w:marBottom w:val="0"/>
                      <w:divBdr>
                        <w:top w:val="none" w:sz="0" w:space="0" w:color="auto"/>
                        <w:left w:val="none" w:sz="0" w:space="0" w:color="auto"/>
                        <w:bottom w:val="none" w:sz="0" w:space="0" w:color="auto"/>
                        <w:right w:val="none" w:sz="0" w:space="0" w:color="auto"/>
                      </w:divBdr>
                    </w:div>
                  </w:divsChild>
                </w:div>
                <w:div w:id="1042436973">
                  <w:marLeft w:val="0"/>
                  <w:marRight w:val="0"/>
                  <w:marTop w:val="0"/>
                  <w:marBottom w:val="0"/>
                  <w:divBdr>
                    <w:top w:val="none" w:sz="0" w:space="0" w:color="auto"/>
                    <w:left w:val="none" w:sz="0" w:space="0" w:color="auto"/>
                    <w:bottom w:val="none" w:sz="0" w:space="0" w:color="auto"/>
                    <w:right w:val="none" w:sz="0" w:space="0" w:color="auto"/>
                  </w:divBdr>
                  <w:divsChild>
                    <w:div w:id="558054456">
                      <w:marLeft w:val="0"/>
                      <w:marRight w:val="0"/>
                      <w:marTop w:val="0"/>
                      <w:marBottom w:val="0"/>
                      <w:divBdr>
                        <w:top w:val="none" w:sz="0" w:space="0" w:color="auto"/>
                        <w:left w:val="none" w:sz="0" w:space="0" w:color="auto"/>
                        <w:bottom w:val="none" w:sz="0" w:space="0" w:color="auto"/>
                        <w:right w:val="none" w:sz="0" w:space="0" w:color="auto"/>
                      </w:divBdr>
                    </w:div>
                  </w:divsChild>
                </w:div>
                <w:div w:id="679116028">
                  <w:marLeft w:val="0"/>
                  <w:marRight w:val="0"/>
                  <w:marTop w:val="0"/>
                  <w:marBottom w:val="0"/>
                  <w:divBdr>
                    <w:top w:val="none" w:sz="0" w:space="0" w:color="auto"/>
                    <w:left w:val="none" w:sz="0" w:space="0" w:color="auto"/>
                    <w:bottom w:val="none" w:sz="0" w:space="0" w:color="auto"/>
                    <w:right w:val="none" w:sz="0" w:space="0" w:color="auto"/>
                  </w:divBdr>
                  <w:divsChild>
                    <w:div w:id="764301465">
                      <w:marLeft w:val="0"/>
                      <w:marRight w:val="0"/>
                      <w:marTop w:val="0"/>
                      <w:marBottom w:val="0"/>
                      <w:divBdr>
                        <w:top w:val="none" w:sz="0" w:space="0" w:color="auto"/>
                        <w:left w:val="none" w:sz="0" w:space="0" w:color="auto"/>
                        <w:bottom w:val="none" w:sz="0" w:space="0" w:color="auto"/>
                        <w:right w:val="none" w:sz="0" w:space="0" w:color="auto"/>
                      </w:divBdr>
                    </w:div>
                  </w:divsChild>
                </w:div>
                <w:div w:id="1194685478">
                  <w:marLeft w:val="0"/>
                  <w:marRight w:val="0"/>
                  <w:marTop w:val="0"/>
                  <w:marBottom w:val="0"/>
                  <w:divBdr>
                    <w:top w:val="none" w:sz="0" w:space="0" w:color="auto"/>
                    <w:left w:val="none" w:sz="0" w:space="0" w:color="auto"/>
                    <w:bottom w:val="none" w:sz="0" w:space="0" w:color="auto"/>
                    <w:right w:val="none" w:sz="0" w:space="0" w:color="auto"/>
                  </w:divBdr>
                  <w:divsChild>
                    <w:div w:id="1825967904">
                      <w:marLeft w:val="0"/>
                      <w:marRight w:val="0"/>
                      <w:marTop w:val="0"/>
                      <w:marBottom w:val="0"/>
                      <w:divBdr>
                        <w:top w:val="none" w:sz="0" w:space="0" w:color="auto"/>
                        <w:left w:val="none" w:sz="0" w:space="0" w:color="auto"/>
                        <w:bottom w:val="none" w:sz="0" w:space="0" w:color="auto"/>
                        <w:right w:val="none" w:sz="0" w:space="0" w:color="auto"/>
                      </w:divBdr>
                    </w:div>
                  </w:divsChild>
                </w:div>
                <w:div w:id="1261911949">
                  <w:marLeft w:val="0"/>
                  <w:marRight w:val="0"/>
                  <w:marTop w:val="0"/>
                  <w:marBottom w:val="0"/>
                  <w:divBdr>
                    <w:top w:val="none" w:sz="0" w:space="0" w:color="auto"/>
                    <w:left w:val="none" w:sz="0" w:space="0" w:color="auto"/>
                    <w:bottom w:val="none" w:sz="0" w:space="0" w:color="auto"/>
                    <w:right w:val="none" w:sz="0" w:space="0" w:color="auto"/>
                  </w:divBdr>
                  <w:divsChild>
                    <w:div w:id="274220065">
                      <w:marLeft w:val="0"/>
                      <w:marRight w:val="0"/>
                      <w:marTop w:val="0"/>
                      <w:marBottom w:val="0"/>
                      <w:divBdr>
                        <w:top w:val="none" w:sz="0" w:space="0" w:color="auto"/>
                        <w:left w:val="none" w:sz="0" w:space="0" w:color="auto"/>
                        <w:bottom w:val="none" w:sz="0" w:space="0" w:color="auto"/>
                        <w:right w:val="none" w:sz="0" w:space="0" w:color="auto"/>
                      </w:divBdr>
                    </w:div>
                  </w:divsChild>
                </w:div>
                <w:div w:id="618419541">
                  <w:marLeft w:val="0"/>
                  <w:marRight w:val="0"/>
                  <w:marTop w:val="0"/>
                  <w:marBottom w:val="0"/>
                  <w:divBdr>
                    <w:top w:val="none" w:sz="0" w:space="0" w:color="auto"/>
                    <w:left w:val="none" w:sz="0" w:space="0" w:color="auto"/>
                    <w:bottom w:val="none" w:sz="0" w:space="0" w:color="auto"/>
                    <w:right w:val="none" w:sz="0" w:space="0" w:color="auto"/>
                  </w:divBdr>
                  <w:divsChild>
                    <w:div w:id="841314773">
                      <w:marLeft w:val="0"/>
                      <w:marRight w:val="0"/>
                      <w:marTop w:val="0"/>
                      <w:marBottom w:val="0"/>
                      <w:divBdr>
                        <w:top w:val="none" w:sz="0" w:space="0" w:color="auto"/>
                        <w:left w:val="none" w:sz="0" w:space="0" w:color="auto"/>
                        <w:bottom w:val="none" w:sz="0" w:space="0" w:color="auto"/>
                        <w:right w:val="none" w:sz="0" w:space="0" w:color="auto"/>
                      </w:divBdr>
                    </w:div>
                  </w:divsChild>
                </w:div>
                <w:div w:id="1562979790">
                  <w:marLeft w:val="0"/>
                  <w:marRight w:val="0"/>
                  <w:marTop w:val="0"/>
                  <w:marBottom w:val="0"/>
                  <w:divBdr>
                    <w:top w:val="none" w:sz="0" w:space="0" w:color="auto"/>
                    <w:left w:val="none" w:sz="0" w:space="0" w:color="auto"/>
                    <w:bottom w:val="none" w:sz="0" w:space="0" w:color="auto"/>
                    <w:right w:val="none" w:sz="0" w:space="0" w:color="auto"/>
                  </w:divBdr>
                  <w:divsChild>
                    <w:div w:id="1283923202">
                      <w:marLeft w:val="0"/>
                      <w:marRight w:val="0"/>
                      <w:marTop w:val="0"/>
                      <w:marBottom w:val="0"/>
                      <w:divBdr>
                        <w:top w:val="none" w:sz="0" w:space="0" w:color="auto"/>
                        <w:left w:val="none" w:sz="0" w:space="0" w:color="auto"/>
                        <w:bottom w:val="none" w:sz="0" w:space="0" w:color="auto"/>
                        <w:right w:val="none" w:sz="0" w:space="0" w:color="auto"/>
                      </w:divBdr>
                    </w:div>
                  </w:divsChild>
                </w:div>
                <w:div w:id="1449660718">
                  <w:marLeft w:val="0"/>
                  <w:marRight w:val="0"/>
                  <w:marTop w:val="0"/>
                  <w:marBottom w:val="0"/>
                  <w:divBdr>
                    <w:top w:val="none" w:sz="0" w:space="0" w:color="auto"/>
                    <w:left w:val="none" w:sz="0" w:space="0" w:color="auto"/>
                    <w:bottom w:val="none" w:sz="0" w:space="0" w:color="auto"/>
                    <w:right w:val="none" w:sz="0" w:space="0" w:color="auto"/>
                  </w:divBdr>
                  <w:divsChild>
                    <w:div w:id="1247694055">
                      <w:marLeft w:val="0"/>
                      <w:marRight w:val="0"/>
                      <w:marTop w:val="0"/>
                      <w:marBottom w:val="0"/>
                      <w:divBdr>
                        <w:top w:val="none" w:sz="0" w:space="0" w:color="auto"/>
                        <w:left w:val="none" w:sz="0" w:space="0" w:color="auto"/>
                        <w:bottom w:val="none" w:sz="0" w:space="0" w:color="auto"/>
                        <w:right w:val="none" w:sz="0" w:space="0" w:color="auto"/>
                      </w:divBdr>
                    </w:div>
                  </w:divsChild>
                </w:div>
                <w:div w:id="1399279065">
                  <w:marLeft w:val="0"/>
                  <w:marRight w:val="0"/>
                  <w:marTop w:val="0"/>
                  <w:marBottom w:val="0"/>
                  <w:divBdr>
                    <w:top w:val="none" w:sz="0" w:space="0" w:color="auto"/>
                    <w:left w:val="none" w:sz="0" w:space="0" w:color="auto"/>
                    <w:bottom w:val="none" w:sz="0" w:space="0" w:color="auto"/>
                    <w:right w:val="none" w:sz="0" w:space="0" w:color="auto"/>
                  </w:divBdr>
                  <w:divsChild>
                    <w:div w:id="285237844">
                      <w:marLeft w:val="0"/>
                      <w:marRight w:val="0"/>
                      <w:marTop w:val="0"/>
                      <w:marBottom w:val="0"/>
                      <w:divBdr>
                        <w:top w:val="none" w:sz="0" w:space="0" w:color="auto"/>
                        <w:left w:val="none" w:sz="0" w:space="0" w:color="auto"/>
                        <w:bottom w:val="none" w:sz="0" w:space="0" w:color="auto"/>
                        <w:right w:val="none" w:sz="0" w:space="0" w:color="auto"/>
                      </w:divBdr>
                    </w:div>
                  </w:divsChild>
                </w:div>
                <w:div w:id="1196574422">
                  <w:marLeft w:val="0"/>
                  <w:marRight w:val="0"/>
                  <w:marTop w:val="0"/>
                  <w:marBottom w:val="0"/>
                  <w:divBdr>
                    <w:top w:val="none" w:sz="0" w:space="0" w:color="auto"/>
                    <w:left w:val="none" w:sz="0" w:space="0" w:color="auto"/>
                    <w:bottom w:val="none" w:sz="0" w:space="0" w:color="auto"/>
                    <w:right w:val="none" w:sz="0" w:space="0" w:color="auto"/>
                  </w:divBdr>
                  <w:divsChild>
                    <w:div w:id="330255988">
                      <w:marLeft w:val="0"/>
                      <w:marRight w:val="0"/>
                      <w:marTop w:val="0"/>
                      <w:marBottom w:val="0"/>
                      <w:divBdr>
                        <w:top w:val="none" w:sz="0" w:space="0" w:color="auto"/>
                        <w:left w:val="none" w:sz="0" w:space="0" w:color="auto"/>
                        <w:bottom w:val="none" w:sz="0" w:space="0" w:color="auto"/>
                        <w:right w:val="none" w:sz="0" w:space="0" w:color="auto"/>
                      </w:divBdr>
                    </w:div>
                  </w:divsChild>
                </w:div>
                <w:div w:id="2134983232">
                  <w:marLeft w:val="0"/>
                  <w:marRight w:val="0"/>
                  <w:marTop w:val="0"/>
                  <w:marBottom w:val="0"/>
                  <w:divBdr>
                    <w:top w:val="none" w:sz="0" w:space="0" w:color="auto"/>
                    <w:left w:val="none" w:sz="0" w:space="0" w:color="auto"/>
                    <w:bottom w:val="none" w:sz="0" w:space="0" w:color="auto"/>
                    <w:right w:val="none" w:sz="0" w:space="0" w:color="auto"/>
                  </w:divBdr>
                  <w:divsChild>
                    <w:div w:id="612324261">
                      <w:marLeft w:val="0"/>
                      <w:marRight w:val="0"/>
                      <w:marTop w:val="0"/>
                      <w:marBottom w:val="0"/>
                      <w:divBdr>
                        <w:top w:val="none" w:sz="0" w:space="0" w:color="auto"/>
                        <w:left w:val="none" w:sz="0" w:space="0" w:color="auto"/>
                        <w:bottom w:val="none" w:sz="0" w:space="0" w:color="auto"/>
                        <w:right w:val="none" w:sz="0" w:space="0" w:color="auto"/>
                      </w:divBdr>
                    </w:div>
                  </w:divsChild>
                </w:div>
                <w:div w:id="991522769">
                  <w:marLeft w:val="0"/>
                  <w:marRight w:val="0"/>
                  <w:marTop w:val="0"/>
                  <w:marBottom w:val="0"/>
                  <w:divBdr>
                    <w:top w:val="none" w:sz="0" w:space="0" w:color="auto"/>
                    <w:left w:val="none" w:sz="0" w:space="0" w:color="auto"/>
                    <w:bottom w:val="none" w:sz="0" w:space="0" w:color="auto"/>
                    <w:right w:val="none" w:sz="0" w:space="0" w:color="auto"/>
                  </w:divBdr>
                  <w:divsChild>
                    <w:div w:id="811482074">
                      <w:marLeft w:val="0"/>
                      <w:marRight w:val="0"/>
                      <w:marTop w:val="0"/>
                      <w:marBottom w:val="0"/>
                      <w:divBdr>
                        <w:top w:val="none" w:sz="0" w:space="0" w:color="auto"/>
                        <w:left w:val="none" w:sz="0" w:space="0" w:color="auto"/>
                        <w:bottom w:val="none" w:sz="0" w:space="0" w:color="auto"/>
                        <w:right w:val="none" w:sz="0" w:space="0" w:color="auto"/>
                      </w:divBdr>
                    </w:div>
                  </w:divsChild>
                </w:div>
                <w:div w:id="1153722547">
                  <w:marLeft w:val="0"/>
                  <w:marRight w:val="0"/>
                  <w:marTop w:val="0"/>
                  <w:marBottom w:val="0"/>
                  <w:divBdr>
                    <w:top w:val="none" w:sz="0" w:space="0" w:color="auto"/>
                    <w:left w:val="none" w:sz="0" w:space="0" w:color="auto"/>
                    <w:bottom w:val="none" w:sz="0" w:space="0" w:color="auto"/>
                    <w:right w:val="none" w:sz="0" w:space="0" w:color="auto"/>
                  </w:divBdr>
                  <w:divsChild>
                    <w:div w:id="1447502182">
                      <w:marLeft w:val="0"/>
                      <w:marRight w:val="0"/>
                      <w:marTop w:val="0"/>
                      <w:marBottom w:val="0"/>
                      <w:divBdr>
                        <w:top w:val="none" w:sz="0" w:space="0" w:color="auto"/>
                        <w:left w:val="none" w:sz="0" w:space="0" w:color="auto"/>
                        <w:bottom w:val="none" w:sz="0" w:space="0" w:color="auto"/>
                        <w:right w:val="none" w:sz="0" w:space="0" w:color="auto"/>
                      </w:divBdr>
                    </w:div>
                  </w:divsChild>
                </w:div>
                <w:div w:id="238491502">
                  <w:marLeft w:val="0"/>
                  <w:marRight w:val="0"/>
                  <w:marTop w:val="0"/>
                  <w:marBottom w:val="0"/>
                  <w:divBdr>
                    <w:top w:val="none" w:sz="0" w:space="0" w:color="auto"/>
                    <w:left w:val="none" w:sz="0" w:space="0" w:color="auto"/>
                    <w:bottom w:val="none" w:sz="0" w:space="0" w:color="auto"/>
                    <w:right w:val="none" w:sz="0" w:space="0" w:color="auto"/>
                  </w:divBdr>
                  <w:divsChild>
                    <w:div w:id="1038746081">
                      <w:marLeft w:val="0"/>
                      <w:marRight w:val="0"/>
                      <w:marTop w:val="0"/>
                      <w:marBottom w:val="0"/>
                      <w:divBdr>
                        <w:top w:val="none" w:sz="0" w:space="0" w:color="auto"/>
                        <w:left w:val="none" w:sz="0" w:space="0" w:color="auto"/>
                        <w:bottom w:val="none" w:sz="0" w:space="0" w:color="auto"/>
                        <w:right w:val="none" w:sz="0" w:space="0" w:color="auto"/>
                      </w:divBdr>
                    </w:div>
                  </w:divsChild>
                </w:div>
                <w:div w:id="409351053">
                  <w:marLeft w:val="0"/>
                  <w:marRight w:val="0"/>
                  <w:marTop w:val="0"/>
                  <w:marBottom w:val="0"/>
                  <w:divBdr>
                    <w:top w:val="none" w:sz="0" w:space="0" w:color="auto"/>
                    <w:left w:val="none" w:sz="0" w:space="0" w:color="auto"/>
                    <w:bottom w:val="none" w:sz="0" w:space="0" w:color="auto"/>
                    <w:right w:val="none" w:sz="0" w:space="0" w:color="auto"/>
                  </w:divBdr>
                  <w:divsChild>
                    <w:div w:id="1494491743">
                      <w:marLeft w:val="0"/>
                      <w:marRight w:val="0"/>
                      <w:marTop w:val="0"/>
                      <w:marBottom w:val="0"/>
                      <w:divBdr>
                        <w:top w:val="none" w:sz="0" w:space="0" w:color="auto"/>
                        <w:left w:val="none" w:sz="0" w:space="0" w:color="auto"/>
                        <w:bottom w:val="none" w:sz="0" w:space="0" w:color="auto"/>
                        <w:right w:val="none" w:sz="0" w:space="0" w:color="auto"/>
                      </w:divBdr>
                    </w:div>
                  </w:divsChild>
                </w:div>
                <w:div w:id="10567850">
                  <w:marLeft w:val="0"/>
                  <w:marRight w:val="0"/>
                  <w:marTop w:val="0"/>
                  <w:marBottom w:val="0"/>
                  <w:divBdr>
                    <w:top w:val="none" w:sz="0" w:space="0" w:color="auto"/>
                    <w:left w:val="none" w:sz="0" w:space="0" w:color="auto"/>
                    <w:bottom w:val="none" w:sz="0" w:space="0" w:color="auto"/>
                    <w:right w:val="none" w:sz="0" w:space="0" w:color="auto"/>
                  </w:divBdr>
                  <w:divsChild>
                    <w:div w:id="1237938130">
                      <w:marLeft w:val="0"/>
                      <w:marRight w:val="0"/>
                      <w:marTop w:val="0"/>
                      <w:marBottom w:val="0"/>
                      <w:divBdr>
                        <w:top w:val="none" w:sz="0" w:space="0" w:color="auto"/>
                        <w:left w:val="none" w:sz="0" w:space="0" w:color="auto"/>
                        <w:bottom w:val="none" w:sz="0" w:space="0" w:color="auto"/>
                        <w:right w:val="none" w:sz="0" w:space="0" w:color="auto"/>
                      </w:divBdr>
                    </w:div>
                  </w:divsChild>
                </w:div>
                <w:div w:id="1942255186">
                  <w:marLeft w:val="0"/>
                  <w:marRight w:val="0"/>
                  <w:marTop w:val="0"/>
                  <w:marBottom w:val="0"/>
                  <w:divBdr>
                    <w:top w:val="none" w:sz="0" w:space="0" w:color="auto"/>
                    <w:left w:val="none" w:sz="0" w:space="0" w:color="auto"/>
                    <w:bottom w:val="none" w:sz="0" w:space="0" w:color="auto"/>
                    <w:right w:val="none" w:sz="0" w:space="0" w:color="auto"/>
                  </w:divBdr>
                  <w:divsChild>
                    <w:div w:id="1219516615">
                      <w:marLeft w:val="0"/>
                      <w:marRight w:val="0"/>
                      <w:marTop w:val="0"/>
                      <w:marBottom w:val="0"/>
                      <w:divBdr>
                        <w:top w:val="none" w:sz="0" w:space="0" w:color="auto"/>
                        <w:left w:val="none" w:sz="0" w:space="0" w:color="auto"/>
                        <w:bottom w:val="none" w:sz="0" w:space="0" w:color="auto"/>
                        <w:right w:val="none" w:sz="0" w:space="0" w:color="auto"/>
                      </w:divBdr>
                    </w:div>
                  </w:divsChild>
                </w:div>
                <w:div w:id="748891849">
                  <w:marLeft w:val="0"/>
                  <w:marRight w:val="0"/>
                  <w:marTop w:val="0"/>
                  <w:marBottom w:val="0"/>
                  <w:divBdr>
                    <w:top w:val="none" w:sz="0" w:space="0" w:color="auto"/>
                    <w:left w:val="none" w:sz="0" w:space="0" w:color="auto"/>
                    <w:bottom w:val="none" w:sz="0" w:space="0" w:color="auto"/>
                    <w:right w:val="none" w:sz="0" w:space="0" w:color="auto"/>
                  </w:divBdr>
                  <w:divsChild>
                    <w:div w:id="1346983069">
                      <w:marLeft w:val="0"/>
                      <w:marRight w:val="0"/>
                      <w:marTop w:val="0"/>
                      <w:marBottom w:val="0"/>
                      <w:divBdr>
                        <w:top w:val="none" w:sz="0" w:space="0" w:color="auto"/>
                        <w:left w:val="none" w:sz="0" w:space="0" w:color="auto"/>
                        <w:bottom w:val="none" w:sz="0" w:space="0" w:color="auto"/>
                        <w:right w:val="none" w:sz="0" w:space="0" w:color="auto"/>
                      </w:divBdr>
                    </w:div>
                  </w:divsChild>
                </w:div>
                <w:div w:id="1674719046">
                  <w:marLeft w:val="0"/>
                  <w:marRight w:val="0"/>
                  <w:marTop w:val="0"/>
                  <w:marBottom w:val="0"/>
                  <w:divBdr>
                    <w:top w:val="none" w:sz="0" w:space="0" w:color="auto"/>
                    <w:left w:val="none" w:sz="0" w:space="0" w:color="auto"/>
                    <w:bottom w:val="none" w:sz="0" w:space="0" w:color="auto"/>
                    <w:right w:val="none" w:sz="0" w:space="0" w:color="auto"/>
                  </w:divBdr>
                  <w:divsChild>
                    <w:div w:id="2092970784">
                      <w:marLeft w:val="0"/>
                      <w:marRight w:val="0"/>
                      <w:marTop w:val="0"/>
                      <w:marBottom w:val="0"/>
                      <w:divBdr>
                        <w:top w:val="none" w:sz="0" w:space="0" w:color="auto"/>
                        <w:left w:val="none" w:sz="0" w:space="0" w:color="auto"/>
                        <w:bottom w:val="none" w:sz="0" w:space="0" w:color="auto"/>
                        <w:right w:val="none" w:sz="0" w:space="0" w:color="auto"/>
                      </w:divBdr>
                    </w:div>
                  </w:divsChild>
                </w:div>
                <w:div w:id="1736926815">
                  <w:marLeft w:val="0"/>
                  <w:marRight w:val="0"/>
                  <w:marTop w:val="0"/>
                  <w:marBottom w:val="0"/>
                  <w:divBdr>
                    <w:top w:val="none" w:sz="0" w:space="0" w:color="auto"/>
                    <w:left w:val="none" w:sz="0" w:space="0" w:color="auto"/>
                    <w:bottom w:val="none" w:sz="0" w:space="0" w:color="auto"/>
                    <w:right w:val="none" w:sz="0" w:space="0" w:color="auto"/>
                  </w:divBdr>
                  <w:divsChild>
                    <w:div w:id="817846541">
                      <w:marLeft w:val="0"/>
                      <w:marRight w:val="0"/>
                      <w:marTop w:val="0"/>
                      <w:marBottom w:val="0"/>
                      <w:divBdr>
                        <w:top w:val="none" w:sz="0" w:space="0" w:color="auto"/>
                        <w:left w:val="none" w:sz="0" w:space="0" w:color="auto"/>
                        <w:bottom w:val="none" w:sz="0" w:space="0" w:color="auto"/>
                        <w:right w:val="none" w:sz="0" w:space="0" w:color="auto"/>
                      </w:divBdr>
                    </w:div>
                  </w:divsChild>
                </w:div>
                <w:div w:id="1120342127">
                  <w:marLeft w:val="0"/>
                  <w:marRight w:val="0"/>
                  <w:marTop w:val="0"/>
                  <w:marBottom w:val="0"/>
                  <w:divBdr>
                    <w:top w:val="none" w:sz="0" w:space="0" w:color="auto"/>
                    <w:left w:val="none" w:sz="0" w:space="0" w:color="auto"/>
                    <w:bottom w:val="none" w:sz="0" w:space="0" w:color="auto"/>
                    <w:right w:val="none" w:sz="0" w:space="0" w:color="auto"/>
                  </w:divBdr>
                  <w:divsChild>
                    <w:div w:id="1960913805">
                      <w:marLeft w:val="0"/>
                      <w:marRight w:val="0"/>
                      <w:marTop w:val="0"/>
                      <w:marBottom w:val="0"/>
                      <w:divBdr>
                        <w:top w:val="none" w:sz="0" w:space="0" w:color="auto"/>
                        <w:left w:val="none" w:sz="0" w:space="0" w:color="auto"/>
                        <w:bottom w:val="none" w:sz="0" w:space="0" w:color="auto"/>
                        <w:right w:val="none" w:sz="0" w:space="0" w:color="auto"/>
                      </w:divBdr>
                    </w:div>
                  </w:divsChild>
                </w:div>
                <w:div w:id="1821846755">
                  <w:marLeft w:val="0"/>
                  <w:marRight w:val="0"/>
                  <w:marTop w:val="0"/>
                  <w:marBottom w:val="0"/>
                  <w:divBdr>
                    <w:top w:val="none" w:sz="0" w:space="0" w:color="auto"/>
                    <w:left w:val="none" w:sz="0" w:space="0" w:color="auto"/>
                    <w:bottom w:val="none" w:sz="0" w:space="0" w:color="auto"/>
                    <w:right w:val="none" w:sz="0" w:space="0" w:color="auto"/>
                  </w:divBdr>
                  <w:divsChild>
                    <w:div w:id="212011939">
                      <w:marLeft w:val="0"/>
                      <w:marRight w:val="0"/>
                      <w:marTop w:val="0"/>
                      <w:marBottom w:val="0"/>
                      <w:divBdr>
                        <w:top w:val="none" w:sz="0" w:space="0" w:color="auto"/>
                        <w:left w:val="none" w:sz="0" w:space="0" w:color="auto"/>
                        <w:bottom w:val="none" w:sz="0" w:space="0" w:color="auto"/>
                        <w:right w:val="none" w:sz="0" w:space="0" w:color="auto"/>
                      </w:divBdr>
                    </w:div>
                  </w:divsChild>
                </w:div>
                <w:div w:id="710306810">
                  <w:marLeft w:val="0"/>
                  <w:marRight w:val="0"/>
                  <w:marTop w:val="0"/>
                  <w:marBottom w:val="0"/>
                  <w:divBdr>
                    <w:top w:val="none" w:sz="0" w:space="0" w:color="auto"/>
                    <w:left w:val="none" w:sz="0" w:space="0" w:color="auto"/>
                    <w:bottom w:val="none" w:sz="0" w:space="0" w:color="auto"/>
                    <w:right w:val="none" w:sz="0" w:space="0" w:color="auto"/>
                  </w:divBdr>
                  <w:divsChild>
                    <w:div w:id="494609658">
                      <w:marLeft w:val="0"/>
                      <w:marRight w:val="0"/>
                      <w:marTop w:val="0"/>
                      <w:marBottom w:val="0"/>
                      <w:divBdr>
                        <w:top w:val="none" w:sz="0" w:space="0" w:color="auto"/>
                        <w:left w:val="none" w:sz="0" w:space="0" w:color="auto"/>
                        <w:bottom w:val="none" w:sz="0" w:space="0" w:color="auto"/>
                        <w:right w:val="none" w:sz="0" w:space="0" w:color="auto"/>
                      </w:divBdr>
                    </w:div>
                  </w:divsChild>
                </w:div>
                <w:div w:id="855001673">
                  <w:marLeft w:val="0"/>
                  <w:marRight w:val="0"/>
                  <w:marTop w:val="0"/>
                  <w:marBottom w:val="0"/>
                  <w:divBdr>
                    <w:top w:val="none" w:sz="0" w:space="0" w:color="auto"/>
                    <w:left w:val="none" w:sz="0" w:space="0" w:color="auto"/>
                    <w:bottom w:val="none" w:sz="0" w:space="0" w:color="auto"/>
                    <w:right w:val="none" w:sz="0" w:space="0" w:color="auto"/>
                  </w:divBdr>
                  <w:divsChild>
                    <w:div w:id="1948196667">
                      <w:marLeft w:val="0"/>
                      <w:marRight w:val="0"/>
                      <w:marTop w:val="0"/>
                      <w:marBottom w:val="0"/>
                      <w:divBdr>
                        <w:top w:val="none" w:sz="0" w:space="0" w:color="auto"/>
                        <w:left w:val="none" w:sz="0" w:space="0" w:color="auto"/>
                        <w:bottom w:val="none" w:sz="0" w:space="0" w:color="auto"/>
                        <w:right w:val="none" w:sz="0" w:space="0" w:color="auto"/>
                      </w:divBdr>
                    </w:div>
                  </w:divsChild>
                </w:div>
                <w:div w:id="1117330351">
                  <w:marLeft w:val="0"/>
                  <w:marRight w:val="0"/>
                  <w:marTop w:val="0"/>
                  <w:marBottom w:val="0"/>
                  <w:divBdr>
                    <w:top w:val="none" w:sz="0" w:space="0" w:color="auto"/>
                    <w:left w:val="none" w:sz="0" w:space="0" w:color="auto"/>
                    <w:bottom w:val="none" w:sz="0" w:space="0" w:color="auto"/>
                    <w:right w:val="none" w:sz="0" w:space="0" w:color="auto"/>
                  </w:divBdr>
                  <w:divsChild>
                    <w:div w:id="1717387587">
                      <w:marLeft w:val="0"/>
                      <w:marRight w:val="0"/>
                      <w:marTop w:val="0"/>
                      <w:marBottom w:val="0"/>
                      <w:divBdr>
                        <w:top w:val="none" w:sz="0" w:space="0" w:color="auto"/>
                        <w:left w:val="none" w:sz="0" w:space="0" w:color="auto"/>
                        <w:bottom w:val="none" w:sz="0" w:space="0" w:color="auto"/>
                        <w:right w:val="none" w:sz="0" w:space="0" w:color="auto"/>
                      </w:divBdr>
                    </w:div>
                  </w:divsChild>
                </w:div>
                <w:div w:id="980616027">
                  <w:marLeft w:val="0"/>
                  <w:marRight w:val="0"/>
                  <w:marTop w:val="0"/>
                  <w:marBottom w:val="0"/>
                  <w:divBdr>
                    <w:top w:val="none" w:sz="0" w:space="0" w:color="auto"/>
                    <w:left w:val="none" w:sz="0" w:space="0" w:color="auto"/>
                    <w:bottom w:val="none" w:sz="0" w:space="0" w:color="auto"/>
                    <w:right w:val="none" w:sz="0" w:space="0" w:color="auto"/>
                  </w:divBdr>
                  <w:divsChild>
                    <w:div w:id="281113866">
                      <w:marLeft w:val="0"/>
                      <w:marRight w:val="0"/>
                      <w:marTop w:val="0"/>
                      <w:marBottom w:val="0"/>
                      <w:divBdr>
                        <w:top w:val="none" w:sz="0" w:space="0" w:color="auto"/>
                        <w:left w:val="none" w:sz="0" w:space="0" w:color="auto"/>
                        <w:bottom w:val="none" w:sz="0" w:space="0" w:color="auto"/>
                        <w:right w:val="none" w:sz="0" w:space="0" w:color="auto"/>
                      </w:divBdr>
                    </w:div>
                  </w:divsChild>
                </w:div>
                <w:div w:id="1737239328">
                  <w:marLeft w:val="0"/>
                  <w:marRight w:val="0"/>
                  <w:marTop w:val="0"/>
                  <w:marBottom w:val="0"/>
                  <w:divBdr>
                    <w:top w:val="none" w:sz="0" w:space="0" w:color="auto"/>
                    <w:left w:val="none" w:sz="0" w:space="0" w:color="auto"/>
                    <w:bottom w:val="none" w:sz="0" w:space="0" w:color="auto"/>
                    <w:right w:val="none" w:sz="0" w:space="0" w:color="auto"/>
                  </w:divBdr>
                  <w:divsChild>
                    <w:div w:id="1093624027">
                      <w:marLeft w:val="0"/>
                      <w:marRight w:val="0"/>
                      <w:marTop w:val="0"/>
                      <w:marBottom w:val="0"/>
                      <w:divBdr>
                        <w:top w:val="none" w:sz="0" w:space="0" w:color="auto"/>
                        <w:left w:val="none" w:sz="0" w:space="0" w:color="auto"/>
                        <w:bottom w:val="none" w:sz="0" w:space="0" w:color="auto"/>
                        <w:right w:val="none" w:sz="0" w:space="0" w:color="auto"/>
                      </w:divBdr>
                    </w:div>
                  </w:divsChild>
                </w:div>
                <w:div w:id="1571036195">
                  <w:marLeft w:val="0"/>
                  <w:marRight w:val="0"/>
                  <w:marTop w:val="0"/>
                  <w:marBottom w:val="0"/>
                  <w:divBdr>
                    <w:top w:val="none" w:sz="0" w:space="0" w:color="auto"/>
                    <w:left w:val="none" w:sz="0" w:space="0" w:color="auto"/>
                    <w:bottom w:val="none" w:sz="0" w:space="0" w:color="auto"/>
                    <w:right w:val="none" w:sz="0" w:space="0" w:color="auto"/>
                  </w:divBdr>
                  <w:divsChild>
                    <w:div w:id="175581182">
                      <w:marLeft w:val="0"/>
                      <w:marRight w:val="0"/>
                      <w:marTop w:val="0"/>
                      <w:marBottom w:val="0"/>
                      <w:divBdr>
                        <w:top w:val="none" w:sz="0" w:space="0" w:color="auto"/>
                        <w:left w:val="none" w:sz="0" w:space="0" w:color="auto"/>
                        <w:bottom w:val="none" w:sz="0" w:space="0" w:color="auto"/>
                        <w:right w:val="none" w:sz="0" w:space="0" w:color="auto"/>
                      </w:divBdr>
                    </w:div>
                  </w:divsChild>
                </w:div>
                <w:div w:id="1917200528">
                  <w:marLeft w:val="0"/>
                  <w:marRight w:val="0"/>
                  <w:marTop w:val="0"/>
                  <w:marBottom w:val="0"/>
                  <w:divBdr>
                    <w:top w:val="none" w:sz="0" w:space="0" w:color="auto"/>
                    <w:left w:val="none" w:sz="0" w:space="0" w:color="auto"/>
                    <w:bottom w:val="none" w:sz="0" w:space="0" w:color="auto"/>
                    <w:right w:val="none" w:sz="0" w:space="0" w:color="auto"/>
                  </w:divBdr>
                  <w:divsChild>
                    <w:div w:id="1958489494">
                      <w:marLeft w:val="0"/>
                      <w:marRight w:val="0"/>
                      <w:marTop w:val="0"/>
                      <w:marBottom w:val="0"/>
                      <w:divBdr>
                        <w:top w:val="none" w:sz="0" w:space="0" w:color="auto"/>
                        <w:left w:val="none" w:sz="0" w:space="0" w:color="auto"/>
                        <w:bottom w:val="none" w:sz="0" w:space="0" w:color="auto"/>
                        <w:right w:val="none" w:sz="0" w:space="0" w:color="auto"/>
                      </w:divBdr>
                    </w:div>
                  </w:divsChild>
                </w:div>
                <w:div w:id="6637408">
                  <w:marLeft w:val="0"/>
                  <w:marRight w:val="0"/>
                  <w:marTop w:val="0"/>
                  <w:marBottom w:val="0"/>
                  <w:divBdr>
                    <w:top w:val="none" w:sz="0" w:space="0" w:color="auto"/>
                    <w:left w:val="none" w:sz="0" w:space="0" w:color="auto"/>
                    <w:bottom w:val="none" w:sz="0" w:space="0" w:color="auto"/>
                    <w:right w:val="none" w:sz="0" w:space="0" w:color="auto"/>
                  </w:divBdr>
                  <w:divsChild>
                    <w:div w:id="493835960">
                      <w:marLeft w:val="0"/>
                      <w:marRight w:val="0"/>
                      <w:marTop w:val="0"/>
                      <w:marBottom w:val="0"/>
                      <w:divBdr>
                        <w:top w:val="none" w:sz="0" w:space="0" w:color="auto"/>
                        <w:left w:val="none" w:sz="0" w:space="0" w:color="auto"/>
                        <w:bottom w:val="none" w:sz="0" w:space="0" w:color="auto"/>
                        <w:right w:val="none" w:sz="0" w:space="0" w:color="auto"/>
                      </w:divBdr>
                    </w:div>
                  </w:divsChild>
                </w:div>
                <w:div w:id="913583858">
                  <w:marLeft w:val="0"/>
                  <w:marRight w:val="0"/>
                  <w:marTop w:val="0"/>
                  <w:marBottom w:val="0"/>
                  <w:divBdr>
                    <w:top w:val="none" w:sz="0" w:space="0" w:color="auto"/>
                    <w:left w:val="none" w:sz="0" w:space="0" w:color="auto"/>
                    <w:bottom w:val="none" w:sz="0" w:space="0" w:color="auto"/>
                    <w:right w:val="none" w:sz="0" w:space="0" w:color="auto"/>
                  </w:divBdr>
                  <w:divsChild>
                    <w:div w:id="1484739601">
                      <w:marLeft w:val="0"/>
                      <w:marRight w:val="0"/>
                      <w:marTop w:val="0"/>
                      <w:marBottom w:val="0"/>
                      <w:divBdr>
                        <w:top w:val="none" w:sz="0" w:space="0" w:color="auto"/>
                        <w:left w:val="none" w:sz="0" w:space="0" w:color="auto"/>
                        <w:bottom w:val="none" w:sz="0" w:space="0" w:color="auto"/>
                        <w:right w:val="none" w:sz="0" w:space="0" w:color="auto"/>
                      </w:divBdr>
                    </w:div>
                  </w:divsChild>
                </w:div>
                <w:div w:id="1177502968">
                  <w:marLeft w:val="0"/>
                  <w:marRight w:val="0"/>
                  <w:marTop w:val="0"/>
                  <w:marBottom w:val="0"/>
                  <w:divBdr>
                    <w:top w:val="none" w:sz="0" w:space="0" w:color="auto"/>
                    <w:left w:val="none" w:sz="0" w:space="0" w:color="auto"/>
                    <w:bottom w:val="none" w:sz="0" w:space="0" w:color="auto"/>
                    <w:right w:val="none" w:sz="0" w:space="0" w:color="auto"/>
                  </w:divBdr>
                  <w:divsChild>
                    <w:div w:id="328292170">
                      <w:marLeft w:val="0"/>
                      <w:marRight w:val="0"/>
                      <w:marTop w:val="0"/>
                      <w:marBottom w:val="0"/>
                      <w:divBdr>
                        <w:top w:val="none" w:sz="0" w:space="0" w:color="auto"/>
                        <w:left w:val="none" w:sz="0" w:space="0" w:color="auto"/>
                        <w:bottom w:val="none" w:sz="0" w:space="0" w:color="auto"/>
                        <w:right w:val="none" w:sz="0" w:space="0" w:color="auto"/>
                      </w:divBdr>
                    </w:div>
                  </w:divsChild>
                </w:div>
                <w:div w:id="1179538954">
                  <w:marLeft w:val="0"/>
                  <w:marRight w:val="0"/>
                  <w:marTop w:val="0"/>
                  <w:marBottom w:val="0"/>
                  <w:divBdr>
                    <w:top w:val="none" w:sz="0" w:space="0" w:color="auto"/>
                    <w:left w:val="none" w:sz="0" w:space="0" w:color="auto"/>
                    <w:bottom w:val="none" w:sz="0" w:space="0" w:color="auto"/>
                    <w:right w:val="none" w:sz="0" w:space="0" w:color="auto"/>
                  </w:divBdr>
                  <w:divsChild>
                    <w:div w:id="4210350">
                      <w:marLeft w:val="0"/>
                      <w:marRight w:val="0"/>
                      <w:marTop w:val="0"/>
                      <w:marBottom w:val="0"/>
                      <w:divBdr>
                        <w:top w:val="none" w:sz="0" w:space="0" w:color="auto"/>
                        <w:left w:val="none" w:sz="0" w:space="0" w:color="auto"/>
                        <w:bottom w:val="none" w:sz="0" w:space="0" w:color="auto"/>
                        <w:right w:val="none" w:sz="0" w:space="0" w:color="auto"/>
                      </w:divBdr>
                    </w:div>
                  </w:divsChild>
                </w:div>
                <w:div w:id="2130782610">
                  <w:marLeft w:val="0"/>
                  <w:marRight w:val="0"/>
                  <w:marTop w:val="0"/>
                  <w:marBottom w:val="0"/>
                  <w:divBdr>
                    <w:top w:val="none" w:sz="0" w:space="0" w:color="auto"/>
                    <w:left w:val="none" w:sz="0" w:space="0" w:color="auto"/>
                    <w:bottom w:val="none" w:sz="0" w:space="0" w:color="auto"/>
                    <w:right w:val="none" w:sz="0" w:space="0" w:color="auto"/>
                  </w:divBdr>
                  <w:divsChild>
                    <w:div w:id="1331834076">
                      <w:marLeft w:val="0"/>
                      <w:marRight w:val="0"/>
                      <w:marTop w:val="0"/>
                      <w:marBottom w:val="0"/>
                      <w:divBdr>
                        <w:top w:val="none" w:sz="0" w:space="0" w:color="auto"/>
                        <w:left w:val="none" w:sz="0" w:space="0" w:color="auto"/>
                        <w:bottom w:val="none" w:sz="0" w:space="0" w:color="auto"/>
                        <w:right w:val="none" w:sz="0" w:space="0" w:color="auto"/>
                      </w:divBdr>
                    </w:div>
                  </w:divsChild>
                </w:div>
                <w:div w:id="1470249995">
                  <w:marLeft w:val="0"/>
                  <w:marRight w:val="0"/>
                  <w:marTop w:val="0"/>
                  <w:marBottom w:val="0"/>
                  <w:divBdr>
                    <w:top w:val="none" w:sz="0" w:space="0" w:color="auto"/>
                    <w:left w:val="none" w:sz="0" w:space="0" w:color="auto"/>
                    <w:bottom w:val="none" w:sz="0" w:space="0" w:color="auto"/>
                    <w:right w:val="none" w:sz="0" w:space="0" w:color="auto"/>
                  </w:divBdr>
                  <w:divsChild>
                    <w:div w:id="1384522950">
                      <w:marLeft w:val="0"/>
                      <w:marRight w:val="0"/>
                      <w:marTop w:val="0"/>
                      <w:marBottom w:val="0"/>
                      <w:divBdr>
                        <w:top w:val="none" w:sz="0" w:space="0" w:color="auto"/>
                        <w:left w:val="none" w:sz="0" w:space="0" w:color="auto"/>
                        <w:bottom w:val="none" w:sz="0" w:space="0" w:color="auto"/>
                        <w:right w:val="none" w:sz="0" w:space="0" w:color="auto"/>
                      </w:divBdr>
                    </w:div>
                  </w:divsChild>
                </w:div>
                <w:div w:id="893616016">
                  <w:marLeft w:val="0"/>
                  <w:marRight w:val="0"/>
                  <w:marTop w:val="0"/>
                  <w:marBottom w:val="0"/>
                  <w:divBdr>
                    <w:top w:val="none" w:sz="0" w:space="0" w:color="auto"/>
                    <w:left w:val="none" w:sz="0" w:space="0" w:color="auto"/>
                    <w:bottom w:val="none" w:sz="0" w:space="0" w:color="auto"/>
                    <w:right w:val="none" w:sz="0" w:space="0" w:color="auto"/>
                  </w:divBdr>
                  <w:divsChild>
                    <w:div w:id="25911394">
                      <w:marLeft w:val="0"/>
                      <w:marRight w:val="0"/>
                      <w:marTop w:val="0"/>
                      <w:marBottom w:val="0"/>
                      <w:divBdr>
                        <w:top w:val="none" w:sz="0" w:space="0" w:color="auto"/>
                        <w:left w:val="none" w:sz="0" w:space="0" w:color="auto"/>
                        <w:bottom w:val="none" w:sz="0" w:space="0" w:color="auto"/>
                        <w:right w:val="none" w:sz="0" w:space="0" w:color="auto"/>
                      </w:divBdr>
                    </w:div>
                  </w:divsChild>
                </w:div>
                <w:div w:id="769542942">
                  <w:marLeft w:val="0"/>
                  <w:marRight w:val="0"/>
                  <w:marTop w:val="0"/>
                  <w:marBottom w:val="0"/>
                  <w:divBdr>
                    <w:top w:val="none" w:sz="0" w:space="0" w:color="auto"/>
                    <w:left w:val="none" w:sz="0" w:space="0" w:color="auto"/>
                    <w:bottom w:val="none" w:sz="0" w:space="0" w:color="auto"/>
                    <w:right w:val="none" w:sz="0" w:space="0" w:color="auto"/>
                  </w:divBdr>
                  <w:divsChild>
                    <w:div w:id="2007201765">
                      <w:marLeft w:val="0"/>
                      <w:marRight w:val="0"/>
                      <w:marTop w:val="0"/>
                      <w:marBottom w:val="0"/>
                      <w:divBdr>
                        <w:top w:val="none" w:sz="0" w:space="0" w:color="auto"/>
                        <w:left w:val="none" w:sz="0" w:space="0" w:color="auto"/>
                        <w:bottom w:val="none" w:sz="0" w:space="0" w:color="auto"/>
                        <w:right w:val="none" w:sz="0" w:space="0" w:color="auto"/>
                      </w:divBdr>
                    </w:div>
                  </w:divsChild>
                </w:div>
                <w:div w:id="598565258">
                  <w:marLeft w:val="0"/>
                  <w:marRight w:val="0"/>
                  <w:marTop w:val="0"/>
                  <w:marBottom w:val="0"/>
                  <w:divBdr>
                    <w:top w:val="none" w:sz="0" w:space="0" w:color="auto"/>
                    <w:left w:val="none" w:sz="0" w:space="0" w:color="auto"/>
                    <w:bottom w:val="none" w:sz="0" w:space="0" w:color="auto"/>
                    <w:right w:val="none" w:sz="0" w:space="0" w:color="auto"/>
                  </w:divBdr>
                  <w:divsChild>
                    <w:div w:id="1811747212">
                      <w:marLeft w:val="0"/>
                      <w:marRight w:val="0"/>
                      <w:marTop w:val="0"/>
                      <w:marBottom w:val="0"/>
                      <w:divBdr>
                        <w:top w:val="none" w:sz="0" w:space="0" w:color="auto"/>
                        <w:left w:val="none" w:sz="0" w:space="0" w:color="auto"/>
                        <w:bottom w:val="none" w:sz="0" w:space="0" w:color="auto"/>
                        <w:right w:val="none" w:sz="0" w:space="0" w:color="auto"/>
                      </w:divBdr>
                    </w:div>
                  </w:divsChild>
                </w:div>
                <w:div w:id="1047725831">
                  <w:marLeft w:val="0"/>
                  <w:marRight w:val="0"/>
                  <w:marTop w:val="0"/>
                  <w:marBottom w:val="0"/>
                  <w:divBdr>
                    <w:top w:val="none" w:sz="0" w:space="0" w:color="auto"/>
                    <w:left w:val="none" w:sz="0" w:space="0" w:color="auto"/>
                    <w:bottom w:val="none" w:sz="0" w:space="0" w:color="auto"/>
                    <w:right w:val="none" w:sz="0" w:space="0" w:color="auto"/>
                  </w:divBdr>
                  <w:divsChild>
                    <w:div w:id="15540968">
                      <w:marLeft w:val="0"/>
                      <w:marRight w:val="0"/>
                      <w:marTop w:val="0"/>
                      <w:marBottom w:val="0"/>
                      <w:divBdr>
                        <w:top w:val="none" w:sz="0" w:space="0" w:color="auto"/>
                        <w:left w:val="none" w:sz="0" w:space="0" w:color="auto"/>
                        <w:bottom w:val="none" w:sz="0" w:space="0" w:color="auto"/>
                        <w:right w:val="none" w:sz="0" w:space="0" w:color="auto"/>
                      </w:divBdr>
                    </w:div>
                  </w:divsChild>
                </w:div>
                <w:div w:id="1124539159">
                  <w:marLeft w:val="0"/>
                  <w:marRight w:val="0"/>
                  <w:marTop w:val="0"/>
                  <w:marBottom w:val="0"/>
                  <w:divBdr>
                    <w:top w:val="none" w:sz="0" w:space="0" w:color="auto"/>
                    <w:left w:val="none" w:sz="0" w:space="0" w:color="auto"/>
                    <w:bottom w:val="none" w:sz="0" w:space="0" w:color="auto"/>
                    <w:right w:val="none" w:sz="0" w:space="0" w:color="auto"/>
                  </w:divBdr>
                  <w:divsChild>
                    <w:div w:id="820078394">
                      <w:marLeft w:val="0"/>
                      <w:marRight w:val="0"/>
                      <w:marTop w:val="0"/>
                      <w:marBottom w:val="0"/>
                      <w:divBdr>
                        <w:top w:val="none" w:sz="0" w:space="0" w:color="auto"/>
                        <w:left w:val="none" w:sz="0" w:space="0" w:color="auto"/>
                        <w:bottom w:val="none" w:sz="0" w:space="0" w:color="auto"/>
                        <w:right w:val="none" w:sz="0" w:space="0" w:color="auto"/>
                      </w:divBdr>
                    </w:div>
                  </w:divsChild>
                </w:div>
                <w:div w:id="523904098">
                  <w:marLeft w:val="0"/>
                  <w:marRight w:val="0"/>
                  <w:marTop w:val="0"/>
                  <w:marBottom w:val="0"/>
                  <w:divBdr>
                    <w:top w:val="none" w:sz="0" w:space="0" w:color="auto"/>
                    <w:left w:val="none" w:sz="0" w:space="0" w:color="auto"/>
                    <w:bottom w:val="none" w:sz="0" w:space="0" w:color="auto"/>
                    <w:right w:val="none" w:sz="0" w:space="0" w:color="auto"/>
                  </w:divBdr>
                  <w:divsChild>
                    <w:div w:id="1467968547">
                      <w:marLeft w:val="0"/>
                      <w:marRight w:val="0"/>
                      <w:marTop w:val="0"/>
                      <w:marBottom w:val="0"/>
                      <w:divBdr>
                        <w:top w:val="none" w:sz="0" w:space="0" w:color="auto"/>
                        <w:left w:val="none" w:sz="0" w:space="0" w:color="auto"/>
                        <w:bottom w:val="none" w:sz="0" w:space="0" w:color="auto"/>
                        <w:right w:val="none" w:sz="0" w:space="0" w:color="auto"/>
                      </w:divBdr>
                    </w:div>
                  </w:divsChild>
                </w:div>
                <w:div w:id="212547439">
                  <w:marLeft w:val="0"/>
                  <w:marRight w:val="0"/>
                  <w:marTop w:val="0"/>
                  <w:marBottom w:val="0"/>
                  <w:divBdr>
                    <w:top w:val="none" w:sz="0" w:space="0" w:color="auto"/>
                    <w:left w:val="none" w:sz="0" w:space="0" w:color="auto"/>
                    <w:bottom w:val="none" w:sz="0" w:space="0" w:color="auto"/>
                    <w:right w:val="none" w:sz="0" w:space="0" w:color="auto"/>
                  </w:divBdr>
                  <w:divsChild>
                    <w:div w:id="1697736208">
                      <w:marLeft w:val="0"/>
                      <w:marRight w:val="0"/>
                      <w:marTop w:val="0"/>
                      <w:marBottom w:val="0"/>
                      <w:divBdr>
                        <w:top w:val="none" w:sz="0" w:space="0" w:color="auto"/>
                        <w:left w:val="none" w:sz="0" w:space="0" w:color="auto"/>
                        <w:bottom w:val="none" w:sz="0" w:space="0" w:color="auto"/>
                        <w:right w:val="none" w:sz="0" w:space="0" w:color="auto"/>
                      </w:divBdr>
                    </w:div>
                  </w:divsChild>
                </w:div>
                <w:div w:id="13894200">
                  <w:marLeft w:val="0"/>
                  <w:marRight w:val="0"/>
                  <w:marTop w:val="0"/>
                  <w:marBottom w:val="0"/>
                  <w:divBdr>
                    <w:top w:val="none" w:sz="0" w:space="0" w:color="auto"/>
                    <w:left w:val="none" w:sz="0" w:space="0" w:color="auto"/>
                    <w:bottom w:val="none" w:sz="0" w:space="0" w:color="auto"/>
                    <w:right w:val="none" w:sz="0" w:space="0" w:color="auto"/>
                  </w:divBdr>
                  <w:divsChild>
                    <w:div w:id="653489640">
                      <w:marLeft w:val="0"/>
                      <w:marRight w:val="0"/>
                      <w:marTop w:val="0"/>
                      <w:marBottom w:val="0"/>
                      <w:divBdr>
                        <w:top w:val="none" w:sz="0" w:space="0" w:color="auto"/>
                        <w:left w:val="none" w:sz="0" w:space="0" w:color="auto"/>
                        <w:bottom w:val="none" w:sz="0" w:space="0" w:color="auto"/>
                        <w:right w:val="none" w:sz="0" w:space="0" w:color="auto"/>
                      </w:divBdr>
                    </w:div>
                  </w:divsChild>
                </w:div>
                <w:div w:id="1565263632">
                  <w:marLeft w:val="0"/>
                  <w:marRight w:val="0"/>
                  <w:marTop w:val="0"/>
                  <w:marBottom w:val="0"/>
                  <w:divBdr>
                    <w:top w:val="none" w:sz="0" w:space="0" w:color="auto"/>
                    <w:left w:val="none" w:sz="0" w:space="0" w:color="auto"/>
                    <w:bottom w:val="none" w:sz="0" w:space="0" w:color="auto"/>
                    <w:right w:val="none" w:sz="0" w:space="0" w:color="auto"/>
                  </w:divBdr>
                  <w:divsChild>
                    <w:div w:id="574432221">
                      <w:marLeft w:val="0"/>
                      <w:marRight w:val="0"/>
                      <w:marTop w:val="0"/>
                      <w:marBottom w:val="0"/>
                      <w:divBdr>
                        <w:top w:val="none" w:sz="0" w:space="0" w:color="auto"/>
                        <w:left w:val="none" w:sz="0" w:space="0" w:color="auto"/>
                        <w:bottom w:val="none" w:sz="0" w:space="0" w:color="auto"/>
                        <w:right w:val="none" w:sz="0" w:space="0" w:color="auto"/>
                      </w:divBdr>
                    </w:div>
                  </w:divsChild>
                </w:div>
                <w:div w:id="1431462906">
                  <w:marLeft w:val="0"/>
                  <w:marRight w:val="0"/>
                  <w:marTop w:val="0"/>
                  <w:marBottom w:val="0"/>
                  <w:divBdr>
                    <w:top w:val="none" w:sz="0" w:space="0" w:color="auto"/>
                    <w:left w:val="none" w:sz="0" w:space="0" w:color="auto"/>
                    <w:bottom w:val="none" w:sz="0" w:space="0" w:color="auto"/>
                    <w:right w:val="none" w:sz="0" w:space="0" w:color="auto"/>
                  </w:divBdr>
                  <w:divsChild>
                    <w:div w:id="1750544510">
                      <w:marLeft w:val="0"/>
                      <w:marRight w:val="0"/>
                      <w:marTop w:val="0"/>
                      <w:marBottom w:val="0"/>
                      <w:divBdr>
                        <w:top w:val="none" w:sz="0" w:space="0" w:color="auto"/>
                        <w:left w:val="none" w:sz="0" w:space="0" w:color="auto"/>
                        <w:bottom w:val="none" w:sz="0" w:space="0" w:color="auto"/>
                        <w:right w:val="none" w:sz="0" w:space="0" w:color="auto"/>
                      </w:divBdr>
                    </w:div>
                  </w:divsChild>
                </w:div>
                <w:div w:id="33626970">
                  <w:marLeft w:val="0"/>
                  <w:marRight w:val="0"/>
                  <w:marTop w:val="0"/>
                  <w:marBottom w:val="0"/>
                  <w:divBdr>
                    <w:top w:val="none" w:sz="0" w:space="0" w:color="auto"/>
                    <w:left w:val="none" w:sz="0" w:space="0" w:color="auto"/>
                    <w:bottom w:val="none" w:sz="0" w:space="0" w:color="auto"/>
                    <w:right w:val="none" w:sz="0" w:space="0" w:color="auto"/>
                  </w:divBdr>
                  <w:divsChild>
                    <w:div w:id="113982118">
                      <w:marLeft w:val="0"/>
                      <w:marRight w:val="0"/>
                      <w:marTop w:val="0"/>
                      <w:marBottom w:val="0"/>
                      <w:divBdr>
                        <w:top w:val="none" w:sz="0" w:space="0" w:color="auto"/>
                        <w:left w:val="none" w:sz="0" w:space="0" w:color="auto"/>
                        <w:bottom w:val="none" w:sz="0" w:space="0" w:color="auto"/>
                        <w:right w:val="none" w:sz="0" w:space="0" w:color="auto"/>
                      </w:divBdr>
                    </w:div>
                  </w:divsChild>
                </w:div>
                <w:div w:id="1802116260">
                  <w:marLeft w:val="0"/>
                  <w:marRight w:val="0"/>
                  <w:marTop w:val="0"/>
                  <w:marBottom w:val="0"/>
                  <w:divBdr>
                    <w:top w:val="none" w:sz="0" w:space="0" w:color="auto"/>
                    <w:left w:val="none" w:sz="0" w:space="0" w:color="auto"/>
                    <w:bottom w:val="none" w:sz="0" w:space="0" w:color="auto"/>
                    <w:right w:val="none" w:sz="0" w:space="0" w:color="auto"/>
                  </w:divBdr>
                  <w:divsChild>
                    <w:div w:id="1590772283">
                      <w:marLeft w:val="0"/>
                      <w:marRight w:val="0"/>
                      <w:marTop w:val="0"/>
                      <w:marBottom w:val="0"/>
                      <w:divBdr>
                        <w:top w:val="none" w:sz="0" w:space="0" w:color="auto"/>
                        <w:left w:val="none" w:sz="0" w:space="0" w:color="auto"/>
                        <w:bottom w:val="none" w:sz="0" w:space="0" w:color="auto"/>
                        <w:right w:val="none" w:sz="0" w:space="0" w:color="auto"/>
                      </w:divBdr>
                    </w:div>
                  </w:divsChild>
                </w:div>
                <w:div w:id="562102417">
                  <w:marLeft w:val="0"/>
                  <w:marRight w:val="0"/>
                  <w:marTop w:val="0"/>
                  <w:marBottom w:val="0"/>
                  <w:divBdr>
                    <w:top w:val="none" w:sz="0" w:space="0" w:color="auto"/>
                    <w:left w:val="none" w:sz="0" w:space="0" w:color="auto"/>
                    <w:bottom w:val="none" w:sz="0" w:space="0" w:color="auto"/>
                    <w:right w:val="none" w:sz="0" w:space="0" w:color="auto"/>
                  </w:divBdr>
                  <w:divsChild>
                    <w:div w:id="1618564967">
                      <w:marLeft w:val="0"/>
                      <w:marRight w:val="0"/>
                      <w:marTop w:val="0"/>
                      <w:marBottom w:val="0"/>
                      <w:divBdr>
                        <w:top w:val="none" w:sz="0" w:space="0" w:color="auto"/>
                        <w:left w:val="none" w:sz="0" w:space="0" w:color="auto"/>
                        <w:bottom w:val="none" w:sz="0" w:space="0" w:color="auto"/>
                        <w:right w:val="none" w:sz="0" w:space="0" w:color="auto"/>
                      </w:divBdr>
                    </w:div>
                  </w:divsChild>
                </w:div>
                <w:div w:id="328557329">
                  <w:marLeft w:val="0"/>
                  <w:marRight w:val="0"/>
                  <w:marTop w:val="0"/>
                  <w:marBottom w:val="0"/>
                  <w:divBdr>
                    <w:top w:val="none" w:sz="0" w:space="0" w:color="auto"/>
                    <w:left w:val="none" w:sz="0" w:space="0" w:color="auto"/>
                    <w:bottom w:val="none" w:sz="0" w:space="0" w:color="auto"/>
                    <w:right w:val="none" w:sz="0" w:space="0" w:color="auto"/>
                  </w:divBdr>
                  <w:divsChild>
                    <w:div w:id="1028944307">
                      <w:marLeft w:val="0"/>
                      <w:marRight w:val="0"/>
                      <w:marTop w:val="0"/>
                      <w:marBottom w:val="0"/>
                      <w:divBdr>
                        <w:top w:val="none" w:sz="0" w:space="0" w:color="auto"/>
                        <w:left w:val="none" w:sz="0" w:space="0" w:color="auto"/>
                        <w:bottom w:val="none" w:sz="0" w:space="0" w:color="auto"/>
                        <w:right w:val="none" w:sz="0" w:space="0" w:color="auto"/>
                      </w:divBdr>
                    </w:div>
                  </w:divsChild>
                </w:div>
                <w:div w:id="1365791512">
                  <w:marLeft w:val="0"/>
                  <w:marRight w:val="0"/>
                  <w:marTop w:val="0"/>
                  <w:marBottom w:val="0"/>
                  <w:divBdr>
                    <w:top w:val="none" w:sz="0" w:space="0" w:color="auto"/>
                    <w:left w:val="none" w:sz="0" w:space="0" w:color="auto"/>
                    <w:bottom w:val="none" w:sz="0" w:space="0" w:color="auto"/>
                    <w:right w:val="none" w:sz="0" w:space="0" w:color="auto"/>
                  </w:divBdr>
                  <w:divsChild>
                    <w:div w:id="500701298">
                      <w:marLeft w:val="0"/>
                      <w:marRight w:val="0"/>
                      <w:marTop w:val="0"/>
                      <w:marBottom w:val="0"/>
                      <w:divBdr>
                        <w:top w:val="none" w:sz="0" w:space="0" w:color="auto"/>
                        <w:left w:val="none" w:sz="0" w:space="0" w:color="auto"/>
                        <w:bottom w:val="none" w:sz="0" w:space="0" w:color="auto"/>
                        <w:right w:val="none" w:sz="0" w:space="0" w:color="auto"/>
                      </w:divBdr>
                    </w:div>
                  </w:divsChild>
                </w:div>
                <w:div w:id="1705212651">
                  <w:marLeft w:val="0"/>
                  <w:marRight w:val="0"/>
                  <w:marTop w:val="0"/>
                  <w:marBottom w:val="0"/>
                  <w:divBdr>
                    <w:top w:val="none" w:sz="0" w:space="0" w:color="auto"/>
                    <w:left w:val="none" w:sz="0" w:space="0" w:color="auto"/>
                    <w:bottom w:val="none" w:sz="0" w:space="0" w:color="auto"/>
                    <w:right w:val="none" w:sz="0" w:space="0" w:color="auto"/>
                  </w:divBdr>
                  <w:divsChild>
                    <w:div w:id="1614165512">
                      <w:marLeft w:val="0"/>
                      <w:marRight w:val="0"/>
                      <w:marTop w:val="0"/>
                      <w:marBottom w:val="0"/>
                      <w:divBdr>
                        <w:top w:val="none" w:sz="0" w:space="0" w:color="auto"/>
                        <w:left w:val="none" w:sz="0" w:space="0" w:color="auto"/>
                        <w:bottom w:val="none" w:sz="0" w:space="0" w:color="auto"/>
                        <w:right w:val="none" w:sz="0" w:space="0" w:color="auto"/>
                      </w:divBdr>
                    </w:div>
                  </w:divsChild>
                </w:div>
                <w:div w:id="286666749">
                  <w:marLeft w:val="0"/>
                  <w:marRight w:val="0"/>
                  <w:marTop w:val="0"/>
                  <w:marBottom w:val="0"/>
                  <w:divBdr>
                    <w:top w:val="none" w:sz="0" w:space="0" w:color="auto"/>
                    <w:left w:val="none" w:sz="0" w:space="0" w:color="auto"/>
                    <w:bottom w:val="none" w:sz="0" w:space="0" w:color="auto"/>
                    <w:right w:val="none" w:sz="0" w:space="0" w:color="auto"/>
                  </w:divBdr>
                  <w:divsChild>
                    <w:div w:id="736242261">
                      <w:marLeft w:val="0"/>
                      <w:marRight w:val="0"/>
                      <w:marTop w:val="0"/>
                      <w:marBottom w:val="0"/>
                      <w:divBdr>
                        <w:top w:val="none" w:sz="0" w:space="0" w:color="auto"/>
                        <w:left w:val="none" w:sz="0" w:space="0" w:color="auto"/>
                        <w:bottom w:val="none" w:sz="0" w:space="0" w:color="auto"/>
                        <w:right w:val="none" w:sz="0" w:space="0" w:color="auto"/>
                      </w:divBdr>
                    </w:div>
                  </w:divsChild>
                </w:div>
                <w:div w:id="215776084">
                  <w:marLeft w:val="0"/>
                  <w:marRight w:val="0"/>
                  <w:marTop w:val="0"/>
                  <w:marBottom w:val="0"/>
                  <w:divBdr>
                    <w:top w:val="none" w:sz="0" w:space="0" w:color="auto"/>
                    <w:left w:val="none" w:sz="0" w:space="0" w:color="auto"/>
                    <w:bottom w:val="none" w:sz="0" w:space="0" w:color="auto"/>
                    <w:right w:val="none" w:sz="0" w:space="0" w:color="auto"/>
                  </w:divBdr>
                  <w:divsChild>
                    <w:div w:id="488178732">
                      <w:marLeft w:val="0"/>
                      <w:marRight w:val="0"/>
                      <w:marTop w:val="0"/>
                      <w:marBottom w:val="0"/>
                      <w:divBdr>
                        <w:top w:val="none" w:sz="0" w:space="0" w:color="auto"/>
                        <w:left w:val="none" w:sz="0" w:space="0" w:color="auto"/>
                        <w:bottom w:val="none" w:sz="0" w:space="0" w:color="auto"/>
                        <w:right w:val="none" w:sz="0" w:space="0" w:color="auto"/>
                      </w:divBdr>
                    </w:div>
                  </w:divsChild>
                </w:div>
                <w:div w:id="1858425518">
                  <w:marLeft w:val="0"/>
                  <w:marRight w:val="0"/>
                  <w:marTop w:val="0"/>
                  <w:marBottom w:val="0"/>
                  <w:divBdr>
                    <w:top w:val="none" w:sz="0" w:space="0" w:color="auto"/>
                    <w:left w:val="none" w:sz="0" w:space="0" w:color="auto"/>
                    <w:bottom w:val="none" w:sz="0" w:space="0" w:color="auto"/>
                    <w:right w:val="none" w:sz="0" w:space="0" w:color="auto"/>
                  </w:divBdr>
                  <w:divsChild>
                    <w:div w:id="1991128150">
                      <w:marLeft w:val="0"/>
                      <w:marRight w:val="0"/>
                      <w:marTop w:val="0"/>
                      <w:marBottom w:val="0"/>
                      <w:divBdr>
                        <w:top w:val="none" w:sz="0" w:space="0" w:color="auto"/>
                        <w:left w:val="none" w:sz="0" w:space="0" w:color="auto"/>
                        <w:bottom w:val="none" w:sz="0" w:space="0" w:color="auto"/>
                        <w:right w:val="none" w:sz="0" w:space="0" w:color="auto"/>
                      </w:divBdr>
                    </w:div>
                  </w:divsChild>
                </w:div>
                <w:div w:id="588581135">
                  <w:marLeft w:val="0"/>
                  <w:marRight w:val="0"/>
                  <w:marTop w:val="0"/>
                  <w:marBottom w:val="0"/>
                  <w:divBdr>
                    <w:top w:val="none" w:sz="0" w:space="0" w:color="auto"/>
                    <w:left w:val="none" w:sz="0" w:space="0" w:color="auto"/>
                    <w:bottom w:val="none" w:sz="0" w:space="0" w:color="auto"/>
                    <w:right w:val="none" w:sz="0" w:space="0" w:color="auto"/>
                  </w:divBdr>
                  <w:divsChild>
                    <w:div w:id="2070105551">
                      <w:marLeft w:val="0"/>
                      <w:marRight w:val="0"/>
                      <w:marTop w:val="0"/>
                      <w:marBottom w:val="0"/>
                      <w:divBdr>
                        <w:top w:val="none" w:sz="0" w:space="0" w:color="auto"/>
                        <w:left w:val="none" w:sz="0" w:space="0" w:color="auto"/>
                        <w:bottom w:val="none" w:sz="0" w:space="0" w:color="auto"/>
                        <w:right w:val="none" w:sz="0" w:space="0" w:color="auto"/>
                      </w:divBdr>
                    </w:div>
                  </w:divsChild>
                </w:div>
                <w:div w:id="818570759">
                  <w:marLeft w:val="0"/>
                  <w:marRight w:val="0"/>
                  <w:marTop w:val="0"/>
                  <w:marBottom w:val="0"/>
                  <w:divBdr>
                    <w:top w:val="none" w:sz="0" w:space="0" w:color="auto"/>
                    <w:left w:val="none" w:sz="0" w:space="0" w:color="auto"/>
                    <w:bottom w:val="none" w:sz="0" w:space="0" w:color="auto"/>
                    <w:right w:val="none" w:sz="0" w:space="0" w:color="auto"/>
                  </w:divBdr>
                  <w:divsChild>
                    <w:div w:id="207255898">
                      <w:marLeft w:val="0"/>
                      <w:marRight w:val="0"/>
                      <w:marTop w:val="0"/>
                      <w:marBottom w:val="0"/>
                      <w:divBdr>
                        <w:top w:val="none" w:sz="0" w:space="0" w:color="auto"/>
                        <w:left w:val="none" w:sz="0" w:space="0" w:color="auto"/>
                        <w:bottom w:val="none" w:sz="0" w:space="0" w:color="auto"/>
                        <w:right w:val="none" w:sz="0" w:space="0" w:color="auto"/>
                      </w:divBdr>
                    </w:div>
                  </w:divsChild>
                </w:div>
                <w:div w:id="377896575">
                  <w:marLeft w:val="0"/>
                  <w:marRight w:val="0"/>
                  <w:marTop w:val="0"/>
                  <w:marBottom w:val="0"/>
                  <w:divBdr>
                    <w:top w:val="none" w:sz="0" w:space="0" w:color="auto"/>
                    <w:left w:val="none" w:sz="0" w:space="0" w:color="auto"/>
                    <w:bottom w:val="none" w:sz="0" w:space="0" w:color="auto"/>
                    <w:right w:val="none" w:sz="0" w:space="0" w:color="auto"/>
                  </w:divBdr>
                  <w:divsChild>
                    <w:div w:id="1145506761">
                      <w:marLeft w:val="0"/>
                      <w:marRight w:val="0"/>
                      <w:marTop w:val="0"/>
                      <w:marBottom w:val="0"/>
                      <w:divBdr>
                        <w:top w:val="none" w:sz="0" w:space="0" w:color="auto"/>
                        <w:left w:val="none" w:sz="0" w:space="0" w:color="auto"/>
                        <w:bottom w:val="none" w:sz="0" w:space="0" w:color="auto"/>
                        <w:right w:val="none" w:sz="0" w:space="0" w:color="auto"/>
                      </w:divBdr>
                    </w:div>
                  </w:divsChild>
                </w:div>
                <w:div w:id="1867793761">
                  <w:marLeft w:val="0"/>
                  <w:marRight w:val="0"/>
                  <w:marTop w:val="0"/>
                  <w:marBottom w:val="0"/>
                  <w:divBdr>
                    <w:top w:val="none" w:sz="0" w:space="0" w:color="auto"/>
                    <w:left w:val="none" w:sz="0" w:space="0" w:color="auto"/>
                    <w:bottom w:val="none" w:sz="0" w:space="0" w:color="auto"/>
                    <w:right w:val="none" w:sz="0" w:space="0" w:color="auto"/>
                  </w:divBdr>
                  <w:divsChild>
                    <w:div w:id="649872728">
                      <w:marLeft w:val="0"/>
                      <w:marRight w:val="0"/>
                      <w:marTop w:val="0"/>
                      <w:marBottom w:val="0"/>
                      <w:divBdr>
                        <w:top w:val="none" w:sz="0" w:space="0" w:color="auto"/>
                        <w:left w:val="none" w:sz="0" w:space="0" w:color="auto"/>
                        <w:bottom w:val="none" w:sz="0" w:space="0" w:color="auto"/>
                        <w:right w:val="none" w:sz="0" w:space="0" w:color="auto"/>
                      </w:divBdr>
                    </w:div>
                  </w:divsChild>
                </w:div>
                <w:div w:id="1949845802">
                  <w:marLeft w:val="0"/>
                  <w:marRight w:val="0"/>
                  <w:marTop w:val="0"/>
                  <w:marBottom w:val="0"/>
                  <w:divBdr>
                    <w:top w:val="none" w:sz="0" w:space="0" w:color="auto"/>
                    <w:left w:val="none" w:sz="0" w:space="0" w:color="auto"/>
                    <w:bottom w:val="none" w:sz="0" w:space="0" w:color="auto"/>
                    <w:right w:val="none" w:sz="0" w:space="0" w:color="auto"/>
                  </w:divBdr>
                  <w:divsChild>
                    <w:div w:id="879245526">
                      <w:marLeft w:val="0"/>
                      <w:marRight w:val="0"/>
                      <w:marTop w:val="0"/>
                      <w:marBottom w:val="0"/>
                      <w:divBdr>
                        <w:top w:val="none" w:sz="0" w:space="0" w:color="auto"/>
                        <w:left w:val="none" w:sz="0" w:space="0" w:color="auto"/>
                        <w:bottom w:val="none" w:sz="0" w:space="0" w:color="auto"/>
                        <w:right w:val="none" w:sz="0" w:space="0" w:color="auto"/>
                      </w:divBdr>
                    </w:div>
                  </w:divsChild>
                </w:div>
                <w:div w:id="378819732">
                  <w:marLeft w:val="0"/>
                  <w:marRight w:val="0"/>
                  <w:marTop w:val="0"/>
                  <w:marBottom w:val="0"/>
                  <w:divBdr>
                    <w:top w:val="none" w:sz="0" w:space="0" w:color="auto"/>
                    <w:left w:val="none" w:sz="0" w:space="0" w:color="auto"/>
                    <w:bottom w:val="none" w:sz="0" w:space="0" w:color="auto"/>
                    <w:right w:val="none" w:sz="0" w:space="0" w:color="auto"/>
                  </w:divBdr>
                  <w:divsChild>
                    <w:div w:id="14313373">
                      <w:marLeft w:val="0"/>
                      <w:marRight w:val="0"/>
                      <w:marTop w:val="0"/>
                      <w:marBottom w:val="0"/>
                      <w:divBdr>
                        <w:top w:val="none" w:sz="0" w:space="0" w:color="auto"/>
                        <w:left w:val="none" w:sz="0" w:space="0" w:color="auto"/>
                        <w:bottom w:val="none" w:sz="0" w:space="0" w:color="auto"/>
                        <w:right w:val="none" w:sz="0" w:space="0" w:color="auto"/>
                      </w:divBdr>
                    </w:div>
                  </w:divsChild>
                </w:div>
                <w:div w:id="1417216009">
                  <w:marLeft w:val="0"/>
                  <w:marRight w:val="0"/>
                  <w:marTop w:val="0"/>
                  <w:marBottom w:val="0"/>
                  <w:divBdr>
                    <w:top w:val="none" w:sz="0" w:space="0" w:color="auto"/>
                    <w:left w:val="none" w:sz="0" w:space="0" w:color="auto"/>
                    <w:bottom w:val="none" w:sz="0" w:space="0" w:color="auto"/>
                    <w:right w:val="none" w:sz="0" w:space="0" w:color="auto"/>
                  </w:divBdr>
                  <w:divsChild>
                    <w:div w:id="1687632525">
                      <w:marLeft w:val="0"/>
                      <w:marRight w:val="0"/>
                      <w:marTop w:val="0"/>
                      <w:marBottom w:val="0"/>
                      <w:divBdr>
                        <w:top w:val="none" w:sz="0" w:space="0" w:color="auto"/>
                        <w:left w:val="none" w:sz="0" w:space="0" w:color="auto"/>
                        <w:bottom w:val="none" w:sz="0" w:space="0" w:color="auto"/>
                        <w:right w:val="none" w:sz="0" w:space="0" w:color="auto"/>
                      </w:divBdr>
                    </w:div>
                  </w:divsChild>
                </w:div>
                <w:div w:id="1006637079">
                  <w:marLeft w:val="0"/>
                  <w:marRight w:val="0"/>
                  <w:marTop w:val="0"/>
                  <w:marBottom w:val="0"/>
                  <w:divBdr>
                    <w:top w:val="none" w:sz="0" w:space="0" w:color="auto"/>
                    <w:left w:val="none" w:sz="0" w:space="0" w:color="auto"/>
                    <w:bottom w:val="none" w:sz="0" w:space="0" w:color="auto"/>
                    <w:right w:val="none" w:sz="0" w:space="0" w:color="auto"/>
                  </w:divBdr>
                  <w:divsChild>
                    <w:div w:id="1467351245">
                      <w:marLeft w:val="0"/>
                      <w:marRight w:val="0"/>
                      <w:marTop w:val="0"/>
                      <w:marBottom w:val="0"/>
                      <w:divBdr>
                        <w:top w:val="none" w:sz="0" w:space="0" w:color="auto"/>
                        <w:left w:val="none" w:sz="0" w:space="0" w:color="auto"/>
                        <w:bottom w:val="none" w:sz="0" w:space="0" w:color="auto"/>
                        <w:right w:val="none" w:sz="0" w:space="0" w:color="auto"/>
                      </w:divBdr>
                    </w:div>
                  </w:divsChild>
                </w:div>
                <w:div w:id="474445721">
                  <w:marLeft w:val="0"/>
                  <w:marRight w:val="0"/>
                  <w:marTop w:val="0"/>
                  <w:marBottom w:val="0"/>
                  <w:divBdr>
                    <w:top w:val="none" w:sz="0" w:space="0" w:color="auto"/>
                    <w:left w:val="none" w:sz="0" w:space="0" w:color="auto"/>
                    <w:bottom w:val="none" w:sz="0" w:space="0" w:color="auto"/>
                    <w:right w:val="none" w:sz="0" w:space="0" w:color="auto"/>
                  </w:divBdr>
                  <w:divsChild>
                    <w:div w:id="1621885669">
                      <w:marLeft w:val="0"/>
                      <w:marRight w:val="0"/>
                      <w:marTop w:val="0"/>
                      <w:marBottom w:val="0"/>
                      <w:divBdr>
                        <w:top w:val="none" w:sz="0" w:space="0" w:color="auto"/>
                        <w:left w:val="none" w:sz="0" w:space="0" w:color="auto"/>
                        <w:bottom w:val="none" w:sz="0" w:space="0" w:color="auto"/>
                        <w:right w:val="none" w:sz="0" w:space="0" w:color="auto"/>
                      </w:divBdr>
                    </w:div>
                  </w:divsChild>
                </w:div>
                <w:div w:id="2108235637">
                  <w:marLeft w:val="0"/>
                  <w:marRight w:val="0"/>
                  <w:marTop w:val="0"/>
                  <w:marBottom w:val="0"/>
                  <w:divBdr>
                    <w:top w:val="none" w:sz="0" w:space="0" w:color="auto"/>
                    <w:left w:val="none" w:sz="0" w:space="0" w:color="auto"/>
                    <w:bottom w:val="none" w:sz="0" w:space="0" w:color="auto"/>
                    <w:right w:val="none" w:sz="0" w:space="0" w:color="auto"/>
                  </w:divBdr>
                  <w:divsChild>
                    <w:div w:id="1651444199">
                      <w:marLeft w:val="0"/>
                      <w:marRight w:val="0"/>
                      <w:marTop w:val="0"/>
                      <w:marBottom w:val="0"/>
                      <w:divBdr>
                        <w:top w:val="none" w:sz="0" w:space="0" w:color="auto"/>
                        <w:left w:val="none" w:sz="0" w:space="0" w:color="auto"/>
                        <w:bottom w:val="none" w:sz="0" w:space="0" w:color="auto"/>
                        <w:right w:val="none" w:sz="0" w:space="0" w:color="auto"/>
                      </w:divBdr>
                    </w:div>
                  </w:divsChild>
                </w:div>
                <w:div w:id="781657358">
                  <w:marLeft w:val="0"/>
                  <w:marRight w:val="0"/>
                  <w:marTop w:val="0"/>
                  <w:marBottom w:val="0"/>
                  <w:divBdr>
                    <w:top w:val="none" w:sz="0" w:space="0" w:color="auto"/>
                    <w:left w:val="none" w:sz="0" w:space="0" w:color="auto"/>
                    <w:bottom w:val="none" w:sz="0" w:space="0" w:color="auto"/>
                    <w:right w:val="none" w:sz="0" w:space="0" w:color="auto"/>
                  </w:divBdr>
                  <w:divsChild>
                    <w:div w:id="1303341752">
                      <w:marLeft w:val="0"/>
                      <w:marRight w:val="0"/>
                      <w:marTop w:val="0"/>
                      <w:marBottom w:val="0"/>
                      <w:divBdr>
                        <w:top w:val="none" w:sz="0" w:space="0" w:color="auto"/>
                        <w:left w:val="none" w:sz="0" w:space="0" w:color="auto"/>
                        <w:bottom w:val="none" w:sz="0" w:space="0" w:color="auto"/>
                        <w:right w:val="none" w:sz="0" w:space="0" w:color="auto"/>
                      </w:divBdr>
                    </w:div>
                  </w:divsChild>
                </w:div>
                <w:div w:id="79180447">
                  <w:marLeft w:val="0"/>
                  <w:marRight w:val="0"/>
                  <w:marTop w:val="0"/>
                  <w:marBottom w:val="0"/>
                  <w:divBdr>
                    <w:top w:val="none" w:sz="0" w:space="0" w:color="auto"/>
                    <w:left w:val="none" w:sz="0" w:space="0" w:color="auto"/>
                    <w:bottom w:val="none" w:sz="0" w:space="0" w:color="auto"/>
                    <w:right w:val="none" w:sz="0" w:space="0" w:color="auto"/>
                  </w:divBdr>
                  <w:divsChild>
                    <w:div w:id="490559477">
                      <w:marLeft w:val="0"/>
                      <w:marRight w:val="0"/>
                      <w:marTop w:val="0"/>
                      <w:marBottom w:val="0"/>
                      <w:divBdr>
                        <w:top w:val="none" w:sz="0" w:space="0" w:color="auto"/>
                        <w:left w:val="none" w:sz="0" w:space="0" w:color="auto"/>
                        <w:bottom w:val="none" w:sz="0" w:space="0" w:color="auto"/>
                        <w:right w:val="none" w:sz="0" w:space="0" w:color="auto"/>
                      </w:divBdr>
                    </w:div>
                  </w:divsChild>
                </w:div>
                <w:div w:id="53239074">
                  <w:marLeft w:val="0"/>
                  <w:marRight w:val="0"/>
                  <w:marTop w:val="0"/>
                  <w:marBottom w:val="0"/>
                  <w:divBdr>
                    <w:top w:val="none" w:sz="0" w:space="0" w:color="auto"/>
                    <w:left w:val="none" w:sz="0" w:space="0" w:color="auto"/>
                    <w:bottom w:val="none" w:sz="0" w:space="0" w:color="auto"/>
                    <w:right w:val="none" w:sz="0" w:space="0" w:color="auto"/>
                  </w:divBdr>
                  <w:divsChild>
                    <w:div w:id="596907159">
                      <w:marLeft w:val="0"/>
                      <w:marRight w:val="0"/>
                      <w:marTop w:val="0"/>
                      <w:marBottom w:val="0"/>
                      <w:divBdr>
                        <w:top w:val="none" w:sz="0" w:space="0" w:color="auto"/>
                        <w:left w:val="none" w:sz="0" w:space="0" w:color="auto"/>
                        <w:bottom w:val="none" w:sz="0" w:space="0" w:color="auto"/>
                        <w:right w:val="none" w:sz="0" w:space="0" w:color="auto"/>
                      </w:divBdr>
                    </w:div>
                  </w:divsChild>
                </w:div>
                <w:div w:id="1675036580">
                  <w:marLeft w:val="0"/>
                  <w:marRight w:val="0"/>
                  <w:marTop w:val="0"/>
                  <w:marBottom w:val="0"/>
                  <w:divBdr>
                    <w:top w:val="none" w:sz="0" w:space="0" w:color="auto"/>
                    <w:left w:val="none" w:sz="0" w:space="0" w:color="auto"/>
                    <w:bottom w:val="none" w:sz="0" w:space="0" w:color="auto"/>
                    <w:right w:val="none" w:sz="0" w:space="0" w:color="auto"/>
                  </w:divBdr>
                  <w:divsChild>
                    <w:div w:id="1972244464">
                      <w:marLeft w:val="0"/>
                      <w:marRight w:val="0"/>
                      <w:marTop w:val="0"/>
                      <w:marBottom w:val="0"/>
                      <w:divBdr>
                        <w:top w:val="none" w:sz="0" w:space="0" w:color="auto"/>
                        <w:left w:val="none" w:sz="0" w:space="0" w:color="auto"/>
                        <w:bottom w:val="none" w:sz="0" w:space="0" w:color="auto"/>
                        <w:right w:val="none" w:sz="0" w:space="0" w:color="auto"/>
                      </w:divBdr>
                    </w:div>
                  </w:divsChild>
                </w:div>
                <w:div w:id="1222978615">
                  <w:marLeft w:val="0"/>
                  <w:marRight w:val="0"/>
                  <w:marTop w:val="0"/>
                  <w:marBottom w:val="0"/>
                  <w:divBdr>
                    <w:top w:val="none" w:sz="0" w:space="0" w:color="auto"/>
                    <w:left w:val="none" w:sz="0" w:space="0" w:color="auto"/>
                    <w:bottom w:val="none" w:sz="0" w:space="0" w:color="auto"/>
                    <w:right w:val="none" w:sz="0" w:space="0" w:color="auto"/>
                  </w:divBdr>
                  <w:divsChild>
                    <w:div w:id="713626827">
                      <w:marLeft w:val="0"/>
                      <w:marRight w:val="0"/>
                      <w:marTop w:val="0"/>
                      <w:marBottom w:val="0"/>
                      <w:divBdr>
                        <w:top w:val="none" w:sz="0" w:space="0" w:color="auto"/>
                        <w:left w:val="none" w:sz="0" w:space="0" w:color="auto"/>
                        <w:bottom w:val="none" w:sz="0" w:space="0" w:color="auto"/>
                        <w:right w:val="none" w:sz="0" w:space="0" w:color="auto"/>
                      </w:divBdr>
                    </w:div>
                  </w:divsChild>
                </w:div>
                <w:div w:id="494734054">
                  <w:marLeft w:val="0"/>
                  <w:marRight w:val="0"/>
                  <w:marTop w:val="0"/>
                  <w:marBottom w:val="0"/>
                  <w:divBdr>
                    <w:top w:val="none" w:sz="0" w:space="0" w:color="auto"/>
                    <w:left w:val="none" w:sz="0" w:space="0" w:color="auto"/>
                    <w:bottom w:val="none" w:sz="0" w:space="0" w:color="auto"/>
                    <w:right w:val="none" w:sz="0" w:space="0" w:color="auto"/>
                  </w:divBdr>
                  <w:divsChild>
                    <w:div w:id="1487018216">
                      <w:marLeft w:val="0"/>
                      <w:marRight w:val="0"/>
                      <w:marTop w:val="0"/>
                      <w:marBottom w:val="0"/>
                      <w:divBdr>
                        <w:top w:val="none" w:sz="0" w:space="0" w:color="auto"/>
                        <w:left w:val="none" w:sz="0" w:space="0" w:color="auto"/>
                        <w:bottom w:val="none" w:sz="0" w:space="0" w:color="auto"/>
                        <w:right w:val="none" w:sz="0" w:space="0" w:color="auto"/>
                      </w:divBdr>
                    </w:div>
                  </w:divsChild>
                </w:div>
                <w:div w:id="732045167">
                  <w:marLeft w:val="0"/>
                  <w:marRight w:val="0"/>
                  <w:marTop w:val="0"/>
                  <w:marBottom w:val="0"/>
                  <w:divBdr>
                    <w:top w:val="none" w:sz="0" w:space="0" w:color="auto"/>
                    <w:left w:val="none" w:sz="0" w:space="0" w:color="auto"/>
                    <w:bottom w:val="none" w:sz="0" w:space="0" w:color="auto"/>
                    <w:right w:val="none" w:sz="0" w:space="0" w:color="auto"/>
                  </w:divBdr>
                  <w:divsChild>
                    <w:div w:id="876117442">
                      <w:marLeft w:val="0"/>
                      <w:marRight w:val="0"/>
                      <w:marTop w:val="0"/>
                      <w:marBottom w:val="0"/>
                      <w:divBdr>
                        <w:top w:val="none" w:sz="0" w:space="0" w:color="auto"/>
                        <w:left w:val="none" w:sz="0" w:space="0" w:color="auto"/>
                        <w:bottom w:val="none" w:sz="0" w:space="0" w:color="auto"/>
                        <w:right w:val="none" w:sz="0" w:space="0" w:color="auto"/>
                      </w:divBdr>
                    </w:div>
                  </w:divsChild>
                </w:div>
                <w:div w:id="1955167880">
                  <w:marLeft w:val="0"/>
                  <w:marRight w:val="0"/>
                  <w:marTop w:val="0"/>
                  <w:marBottom w:val="0"/>
                  <w:divBdr>
                    <w:top w:val="none" w:sz="0" w:space="0" w:color="auto"/>
                    <w:left w:val="none" w:sz="0" w:space="0" w:color="auto"/>
                    <w:bottom w:val="none" w:sz="0" w:space="0" w:color="auto"/>
                    <w:right w:val="none" w:sz="0" w:space="0" w:color="auto"/>
                  </w:divBdr>
                  <w:divsChild>
                    <w:div w:id="1952201048">
                      <w:marLeft w:val="0"/>
                      <w:marRight w:val="0"/>
                      <w:marTop w:val="0"/>
                      <w:marBottom w:val="0"/>
                      <w:divBdr>
                        <w:top w:val="none" w:sz="0" w:space="0" w:color="auto"/>
                        <w:left w:val="none" w:sz="0" w:space="0" w:color="auto"/>
                        <w:bottom w:val="none" w:sz="0" w:space="0" w:color="auto"/>
                        <w:right w:val="none" w:sz="0" w:space="0" w:color="auto"/>
                      </w:divBdr>
                    </w:div>
                  </w:divsChild>
                </w:div>
                <w:div w:id="177938131">
                  <w:marLeft w:val="0"/>
                  <w:marRight w:val="0"/>
                  <w:marTop w:val="0"/>
                  <w:marBottom w:val="0"/>
                  <w:divBdr>
                    <w:top w:val="none" w:sz="0" w:space="0" w:color="auto"/>
                    <w:left w:val="none" w:sz="0" w:space="0" w:color="auto"/>
                    <w:bottom w:val="none" w:sz="0" w:space="0" w:color="auto"/>
                    <w:right w:val="none" w:sz="0" w:space="0" w:color="auto"/>
                  </w:divBdr>
                  <w:divsChild>
                    <w:div w:id="1296762183">
                      <w:marLeft w:val="0"/>
                      <w:marRight w:val="0"/>
                      <w:marTop w:val="0"/>
                      <w:marBottom w:val="0"/>
                      <w:divBdr>
                        <w:top w:val="none" w:sz="0" w:space="0" w:color="auto"/>
                        <w:left w:val="none" w:sz="0" w:space="0" w:color="auto"/>
                        <w:bottom w:val="none" w:sz="0" w:space="0" w:color="auto"/>
                        <w:right w:val="none" w:sz="0" w:space="0" w:color="auto"/>
                      </w:divBdr>
                    </w:div>
                  </w:divsChild>
                </w:div>
                <w:div w:id="907570098">
                  <w:marLeft w:val="0"/>
                  <w:marRight w:val="0"/>
                  <w:marTop w:val="0"/>
                  <w:marBottom w:val="0"/>
                  <w:divBdr>
                    <w:top w:val="none" w:sz="0" w:space="0" w:color="auto"/>
                    <w:left w:val="none" w:sz="0" w:space="0" w:color="auto"/>
                    <w:bottom w:val="none" w:sz="0" w:space="0" w:color="auto"/>
                    <w:right w:val="none" w:sz="0" w:space="0" w:color="auto"/>
                  </w:divBdr>
                  <w:divsChild>
                    <w:div w:id="546065588">
                      <w:marLeft w:val="0"/>
                      <w:marRight w:val="0"/>
                      <w:marTop w:val="0"/>
                      <w:marBottom w:val="0"/>
                      <w:divBdr>
                        <w:top w:val="none" w:sz="0" w:space="0" w:color="auto"/>
                        <w:left w:val="none" w:sz="0" w:space="0" w:color="auto"/>
                        <w:bottom w:val="none" w:sz="0" w:space="0" w:color="auto"/>
                        <w:right w:val="none" w:sz="0" w:space="0" w:color="auto"/>
                      </w:divBdr>
                    </w:div>
                  </w:divsChild>
                </w:div>
                <w:div w:id="2111315328">
                  <w:marLeft w:val="0"/>
                  <w:marRight w:val="0"/>
                  <w:marTop w:val="0"/>
                  <w:marBottom w:val="0"/>
                  <w:divBdr>
                    <w:top w:val="none" w:sz="0" w:space="0" w:color="auto"/>
                    <w:left w:val="none" w:sz="0" w:space="0" w:color="auto"/>
                    <w:bottom w:val="none" w:sz="0" w:space="0" w:color="auto"/>
                    <w:right w:val="none" w:sz="0" w:space="0" w:color="auto"/>
                  </w:divBdr>
                  <w:divsChild>
                    <w:div w:id="685710057">
                      <w:marLeft w:val="0"/>
                      <w:marRight w:val="0"/>
                      <w:marTop w:val="0"/>
                      <w:marBottom w:val="0"/>
                      <w:divBdr>
                        <w:top w:val="none" w:sz="0" w:space="0" w:color="auto"/>
                        <w:left w:val="none" w:sz="0" w:space="0" w:color="auto"/>
                        <w:bottom w:val="none" w:sz="0" w:space="0" w:color="auto"/>
                        <w:right w:val="none" w:sz="0" w:space="0" w:color="auto"/>
                      </w:divBdr>
                    </w:div>
                  </w:divsChild>
                </w:div>
                <w:div w:id="458038318">
                  <w:marLeft w:val="0"/>
                  <w:marRight w:val="0"/>
                  <w:marTop w:val="0"/>
                  <w:marBottom w:val="0"/>
                  <w:divBdr>
                    <w:top w:val="none" w:sz="0" w:space="0" w:color="auto"/>
                    <w:left w:val="none" w:sz="0" w:space="0" w:color="auto"/>
                    <w:bottom w:val="none" w:sz="0" w:space="0" w:color="auto"/>
                    <w:right w:val="none" w:sz="0" w:space="0" w:color="auto"/>
                  </w:divBdr>
                  <w:divsChild>
                    <w:div w:id="1299797055">
                      <w:marLeft w:val="0"/>
                      <w:marRight w:val="0"/>
                      <w:marTop w:val="0"/>
                      <w:marBottom w:val="0"/>
                      <w:divBdr>
                        <w:top w:val="none" w:sz="0" w:space="0" w:color="auto"/>
                        <w:left w:val="none" w:sz="0" w:space="0" w:color="auto"/>
                        <w:bottom w:val="none" w:sz="0" w:space="0" w:color="auto"/>
                        <w:right w:val="none" w:sz="0" w:space="0" w:color="auto"/>
                      </w:divBdr>
                    </w:div>
                  </w:divsChild>
                </w:div>
                <w:div w:id="1836533482">
                  <w:marLeft w:val="0"/>
                  <w:marRight w:val="0"/>
                  <w:marTop w:val="0"/>
                  <w:marBottom w:val="0"/>
                  <w:divBdr>
                    <w:top w:val="none" w:sz="0" w:space="0" w:color="auto"/>
                    <w:left w:val="none" w:sz="0" w:space="0" w:color="auto"/>
                    <w:bottom w:val="none" w:sz="0" w:space="0" w:color="auto"/>
                    <w:right w:val="none" w:sz="0" w:space="0" w:color="auto"/>
                  </w:divBdr>
                  <w:divsChild>
                    <w:div w:id="660700528">
                      <w:marLeft w:val="0"/>
                      <w:marRight w:val="0"/>
                      <w:marTop w:val="0"/>
                      <w:marBottom w:val="0"/>
                      <w:divBdr>
                        <w:top w:val="none" w:sz="0" w:space="0" w:color="auto"/>
                        <w:left w:val="none" w:sz="0" w:space="0" w:color="auto"/>
                        <w:bottom w:val="none" w:sz="0" w:space="0" w:color="auto"/>
                        <w:right w:val="none" w:sz="0" w:space="0" w:color="auto"/>
                      </w:divBdr>
                    </w:div>
                  </w:divsChild>
                </w:div>
                <w:div w:id="1131095500">
                  <w:marLeft w:val="0"/>
                  <w:marRight w:val="0"/>
                  <w:marTop w:val="0"/>
                  <w:marBottom w:val="0"/>
                  <w:divBdr>
                    <w:top w:val="none" w:sz="0" w:space="0" w:color="auto"/>
                    <w:left w:val="none" w:sz="0" w:space="0" w:color="auto"/>
                    <w:bottom w:val="none" w:sz="0" w:space="0" w:color="auto"/>
                    <w:right w:val="none" w:sz="0" w:space="0" w:color="auto"/>
                  </w:divBdr>
                  <w:divsChild>
                    <w:div w:id="405960033">
                      <w:marLeft w:val="0"/>
                      <w:marRight w:val="0"/>
                      <w:marTop w:val="0"/>
                      <w:marBottom w:val="0"/>
                      <w:divBdr>
                        <w:top w:val="none" w:sz="0" w:space="0" w:color="auto"/>
                        <w:left w:val="none" w:sz="0" w:space="0" w:color="auto"/>
                        <w:bottom w:val="none" w:sz="0" w:space="0" w:color="auto"/>
                        <w:right w:val="none" w:sz="0" w:space="0" w:color="auto"/>
                      </w:divBdr>
                    </w:div>
                  </w:divsChild>
                </w:div>
                <w:div w:id="175922290">
                  <w:marLeft w:val="0"/>
                  <w:marRight w:val="0"/>
                  <w:marTop w:val="0"/>
                  <w:marBottom w:val="0"/>
                  <w:divBdr>
                    <w:top w:val="none" w:sz="0" w:space="0" w:color="auto"/>
                    <w:left w:val="none" w:sz="0" w:space="0" w:color="auto"/>
                    <w:bottom w:val="none" w:sz="0" w:space="0" w:color="auto"/>
                    <w:right w:val="none" w:sz="0" w:space="0" w:color="auto"/>
                  </w:divBdr>
                  <w:divsChild>
                    <w:div w:id="76296169">
                      <w:marLeft w:val="0"/>
                      <w:marRight w:val="0"/>
                      <w:marTop w:val="0"/>
                      <w:marBottom w:val="0"/>
                      <w:divBdr>
                        <w:top w:val="none" w:sz="0" w:space="0" w:color="auto"/>
                        <w:left w:val="none" w:sz="0" w:space="0" w:color="auto"/>
                        <w:bottom w:val="none" w:sz="0" w:space="0" w:color="auto"/>
                        <w:right w:val="none" w:sz="0" w:space="0" w:color="auto"/>
                      </w:divBdr>
                    </w:div>
                  </w:divsChild>
                </w:div>
                <w:div w:id="1705017259">
                  <w:marLeft w:val="0"/>
                  <w:marRight w:val="0"/>
                  <w:marTop w:val="0"/>
                  <w:marBottom w:val="0"/>
                  <w:divBdr>
                    <w:top w:val="none" w:sz="0" w:space="0" w:color="auto"/>
                    <w:left w:val="none" w:sz="0" w:space="0" w:color="auto"/>
                    <w:bottom w:val="none" w:sz="0" w:space="0" w:color="auto"/>
                    <w:right w:val="none" w:sz="0" w:space="0" w:color="auto"/>
                  </w:divBdr>
                  <w:divsChild>
                    <w:div w:id="762801459">
                      <w:marLeft w:val="0"/>
                      <w:marRight w:val="0"/>
                      <w:marTop w:val="0"/>
                      <w:marBottom w:val="0"/>
                      <w:divBdr>
                        <w:top w:val="none" w:sz="0" w:space="0" w:color="auto"/>
                        <w:left w:val="none" w:sz="0" w:space="0" w:color="auto"/>
                        <w:bottom w:val="none" w:sz="0" w:space="0" w:color="auto"/>
                        <w:right w:val="none" w:sz="0" w:space="0" w:color="auto"/>
                      </w:divBdr>
                    </w:div>
                  </w:divsChild>
                </w:div>
                <w:div w:id="1009017294">
                  <w:marLeft w:val="0"/>
                  <w:marRight w:val="0"/>
                  <w:marTop w:val="0"/>
                  <w:marBottom w:val="0"/>
                  <w:divBdr>
                    <w:top w:val="none" w:sz="0" w:space="0" w:color="auto"/>
                    <w:left w:val="none" w:sz="0" w:space="0" w:color="auto"/>
                    <w:bottom w:val="none" w:sz="0" w:space="0" w:color="auto"/>
                    <w:right w:val="none" w:sz="0" w:space="0" w:color="auto"/>
                  </w:divBdr>
                  <w:divsChild>
                    <w:div w:id="2112356694">
                      <w:marLeft w:val="0"/>
                      <w:marRight w:val="0"/>
                      <w:marTop w:val="0"/>
                      <w:marBottom w:val="0"/>
                      <w:divBdr>
                        <w:top w:val="none" w:sz="0" w:space="0" w:color="auto"/>
                        <w:left w:val="none" w:sz="0" w:space="0" w:color="auto"/>
                        <w:bottom w:val="none" w:sz="0" w:space="0" w:color="auto"/>
                        <w:right w:val="none" w:sz="0" w:space="0" w:color="auto"/>
                      </w:divBdr>
                    </w:div>
                  </w:divsChild>
                </w:div>
                <w:div w:id="1237860795">
                  <w:marLeft w:val="0"/>
                  <w:marRight w:val="0"/>
                  <w:marTop w:val="0"/>
                  <w:marBottom w:val="0"/>
                  <w:divBdr>
                    <w:top w:val="none" w:sz="0" w:space="0" w:color="auto"/>
                    <w:left w:val="none" w:sz="0" w:space="0" w:color="auto"/>
                    <w:bottom w:val="none" w:sz="0" w:space="0" w:color="auto"/>
                    <w:right w:val="none" w:sz="0" w:space="0" w:color="auto"/>
                  </w:divBdr>
                  <w:divsChild>
                    <w:div w:id="888809607">
                      <w:marLeft w:val="0"/>
                      <w:marRight w:val="0"/>
                      <w:marTop w:val="0"/>
                      <w:marBottom w:val="0"/>
                      <w:divBdr>
                        <w:top w:val="none" w:sz="0" w:space="0" w:color="auto"/>
                        <w:left w:val="none" w:sz="0" w:space="0" w:color="auto"/>
                        <w:bottom w:val="none" w:sz="0" w:space="0" w:color="auto"/>
                        <w:right w:val="none" w:sz="0" w:space="0" w:color="auto"/>
                      </w:divBdr>
                    </w:div>
                  </w:divsChild>
                </w:div>
                <w:div w:id="372383932">
                  <w:marLeft w:val="0"/>
                  <w:marRight w:val="0"/>
                  <w:marTop w:val="0"/>
                  <w:marBottom w:val="0"/>
                  <w:divBdr>
                    <w:top w:val="none" w:sz="0" w:space="0" w:color="auto"/>
                    <w:left w:val="none" w:sz="0" w:space="0" w:color="auto"/>
                    <w:bottom w:val="none" w:sz="0" w:space="0" w:color="auto"/>
                    <w:right w:val="none" w:sz="0" w:space="0" w:color="auto"/>
                  </w:divBdr>
                  <w:divsChild>
                    <w:div w:id="922682319">
                      <w:marLeft w:val="0"/>
                      <w:marRight w:val="0"/>
                      <w:marTop w:val="0"/>
                      <w:marBottom w:val="0"/>
                      <w:divBdr>
                        <w:top w:val="none" w:sz="0" w:space="0" w:color="auto"/>
                        <w:left w:val="none" w:sz="0" w:space="0" w:color="auto"/>
                        <w:bottom w:val="none" w:sz="0" w:space="0" w:color="auto"/>
                        <w:right w:val="none" w:sz="0" w:space="0" w:color="auto"/>
                      </w:divBdr>
                    </w:div>
                  </w:divsChild>
                </w:div>
                <w:div w:id="567304669">
                  <w:marLeft w:val="0"/>
                  <w:marRight w:val="0"/>
                  <w:marTop w:val="0"/>
                  <w:marBottom w:val="0"/>
                  <w:divBdr>
                    <w:top w:val="none" w:sz="0" w:space="0" w:color="auto"/>
                    <w:left w:val="none" w:sz="0" w:space="0" w:color="auto"/>
                    <w:bottom w:val="none" w:sz="0" w:space="0" w:color="auto"/>
                    <w:right w:val="none" w:sz="0" w:space="0" w:color="auto"/>
                  </w:divBdr>
                  <w:divsChild>
                    <w:div w:id="1690058991">
                      <w:marLeft w:val="0"/>
                      <w:marRight w:val="0"/>
                      <w:marTop w:val="0"/>
                      <w:marBottom w:val="0"/>
                      <w:divBdr>
                        <w:top w:val="none" w:sz="0" w:space="0" w:color="auto"/>
                        <w:left w:val="none" w:sz="0" w:space="0" w:color="auto"/>
                        <w:bottom w:val="none" w:sz="0" w:space="0" w:color="auto"/>
                        <w:right w:val="none" w:sz="0" w:space="0" w:color="auto"/>
                      </w:divBdr>
                    </w:div>
                  </w:divsChild>
                </w:div>
                <w:div w:id="1380015099">
                  <w:marLeft w:val="0"/>
                  <w:marRight w:val="0"/>
                  <w:marTop w:val="0"/>
                  <w:marBottom w:val="0"/>
                  <w:divBdr>
                    <w:top w:val="none" w:sz="0" w:space="0" w:color="auto"/>
                    <w:left w:val="none" w:sz="0" w:space="0" w:color="auto"/>
                    <w:bottom w:val="none" w:sz="0" w:space="0" w:color="auto"/>
                    <w:right w:val="none" w:sz="0" w:space="0" w:color="auto"/>
                  </w:divBdr>
                  <w:divsChild>
                    <w:div w:id="24992243">
                      <w:marLeft w:val="0"/>
                      <w:marRight w:val="0"/>
                      <w:marTop w:val="0"/>
                      <w:marBottom w:val="0"/>
                      <w:divBdr>
                        <w:top w:val="none" w:sz="0" w:space="0" w:color="auto"/>
                        <w:left w:val="none" w:sz="0" w:space="0" w:color="auto"/>
                        <w:bottom w:val="none" w:sz="0" w:space="0" w:color="auto"/>
                        <w:right w:val="none" w:sz="0" w:space="0" w:color="auto"/>
                      </w:divBdr>
                    </w:div>
                  </w:divsChild>
                </w:div>
                <w:div w:id="1392147544">
                  <w:marLeft w:val="0"/>
                  <w:marRight w:val="0"/>
                  <w:marTop w:val="0"/>
                  <w:marBottom w:val="0"/>
                  <w:divBdr>
                    <w:top w:val="none" w:sz="0" w:space="0" w:color="auto"/>
                    <w:left w:val="none" w:sz="0" w:space="0" w:color="auto"/>
                    <w:bottom w:val="none" w:sz="0" w:space="0" w:color="auto"/>
                    <w:right w:val="none" w:sz="0" w:space="0" w:color="auto"/>
                  </w:divBdr>
                  <w:divsChild>
                    <w:div w:id="1250581869">
                      <w:marLeft w:val="0"/>
                      <w:marRight w:val="0"/>
                      <w:marTop w:val="0"/>
                      <w:marBottom w:val="0"/>
                      <w:divBdr>
                        <w:top w:val="none" w:sz="0" w:space="0" w:color="auto"/>
                        <w:left w:val="none" w:sz="0" w:space="0" w:color="auto"/>
                        <w:bottom w:val="none" w:sz="0" w:space="0" w:color="auto"/>
                        <w:right w:val="none" w:sz="0" w:space="0" w:color="auto"/>
                      </w:divBdr>
                    </w:div>
                  </w:divsChild>
                </w:div>
                <w:div w:id="892693683">
                  <w:marLeft w:val="0"/>
                  <w:marRight w:val="0"/>
                  <w:marTop w:val="0"/>
                  <w:marBottom w:val="0"/>
                  <w:divBdr>
                    <w:top w:val="none" w:sz="0" w:space="0" w:color="auto"/>
                    <w:left w:val="none" w:sz="0" w:space="0" w:color="auto"/>
                    <w:bottom w:val="none" w:sz="0" w:space="0" w:color="auto"/>
                    <w:right w:val="none" w:sz="0" w:space="0" w:color="auto"/>
                  </w:divBdr>
                  <w:divsChild>
                    <w:div w:id="1490945523">
                      <w:marLeft w:val="0"/>
                      <w:marRight w:val="0"/>
                      <w:marTop w:val="0"/>
                      <w:marBottom w:val="0"/>
                      <w:divBdr>
                        <w:top w:val="none" w:sz="0" w:space="0" w:color="auto"/>
                        <w:left w:val="none" w:sz="0" w:space="0" w:color="auto"/>
                        <w:bottom w:val="none" w:sz="0" w:space="0" w:color="auto"/>
                        <w:right w:val="none" w:sz="0" w:space="0" w:color="auto"/>
                      </w:divBdr>
                    </w:div>
                  </w:divsChild>
                </w:div>
                <w:div w:id="619384879">
                  <w:marLeft w:val="0"/>
                  <w:marRight w:val="0"/>
                  <w:marTop w:val="0"/>
                  <w:marBottom w:val="0"/>
                  <w:divBdr>
                    <w:top w:val="none" w:sz="0" w:space="0" w:color="auto"/>
                    <w:left w:val="none" w:sz="0" w:space="0" w:color="auto"/>
                    <w:bottom w:val="none" w:sz="0" w:space="0" w:color="auto"/>
                    <w:right w:val="none" w:sz="0" w:space="0" w:color="auto"/>
                  </w:divBdr>
                  <w:divsChild>
                    <w:div w:id="7314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06670">
          <w:marLeft w:val="0"/>
          <w:marRight w:val="0"/>
          <w:marTop w:val="0"/>
          <w:marBottom w:val="0"/>
          <w:divBdr>
            <w:top w:val="none" w:sz="0" w:space="0" w:color="auto"/>
            <w:left w:val="none" w:sz="0" w:space="0" w:color="auto"/>
            <w:bottom w:val="none" w:sz="0" w:space="0" w:color="auto"/>
            <w:right w:val="none" w:sz="0" w:space="0" w:color="auto"/>
          </w:divBdr>
        </w:div>
        <w:div w:id="1266419941">
          <w:marLeft w:val="0"/>
          <w:marRight w:val="0"/>
          <w:marTop w:val="0"/>
          <w:marBottom w:val="0"/>
          <w:divBdr>
            <w:top w:val="none" w:sz="0" w:space="0" w:color="auto"/>
            <w:left w:val="none" w:sz="0" w:space="0" w:color="auto"/>
            <w:bottom w:val="none" w:sz="0" w:space="0" w:color="auto"/>
            <w:right w:val="none" w:sz="0" w:space="0" w:color="auto"/>
          </w:divBdr>
        </w:div>
        <w:div w:id="1270313621">
          <w:marLeft w:val="0"/>
          <w:marRight w:val="0"/>
          <w:marTop w:val="0"/>
          <w:marBottom w:val="0"/>
          <w:divBdr>
            <w:top w:val="none" w:sz="0" w:space="0" w:color="auto"/>
            <w:left w:val="none" w:sz="0" w:space="0" w:color="auto"/>
            <w:bottom w:val="none" w:sz="0" w:space="0" w:color="auto"/>
            <w:right w:val="none" w:sz="0" w:space="0" w:color="auto"/>
          </w:divBdr>
        </w:div>
        <w:div w:id="1643347342">
          <w:marLeft w:val="0"/>
          <w:marRight w:val="0"/>
          <w:marTop w:val="0"/>
          <w:marBottom w:val="0"/>
          <w:divBdr>
            <w:top w:val="none" w:sz="0" w:space="0" w:color="auto"/>
            <w:left w:val="none" w:sz="0" w:space="0" w:color="auto"/>
            <w:bottom w:val="none" w:sz="0" w:space="0" w:color="auto"/>
            <w:right w:val="none" w:sz="0" w:space="0" w:color="auto"/>
          </w:divBdr>
        </w:div>
        <w:div w:id="1647971996">
          <w:marLeft w:val="0"/>
          <w:marRight w:val="0"/>
          <w:marTop w:val="0"/>
          <w:marBottom w:val="0"/>
          <w:divBdr>
            <w:top w:val="none" w:sz="0" w:space="0" w:color="auto"/>
            <w:left w:val="none" w:sz="0" w:space="0" w:color="auto"/>
            <w:bottom w:val="none" w:sz="0" w:space="0" w:color="auto"/>
            <w:right w:val="none" w:sz="0" w:space="0" w:color="auto"/>
          </w:divBdr>
        </w:div>
        <w:div w:id="288316065">
          <w:marLeft w:val="0"/>
          <w:marRight w:val="0"/>
          <w:marTop w:val="0"/>
          <w:marBottom w:val="0"/>
          <w:divBdr>
            <w:top w:val="none" w:sz="0" w:space="0" w:color="auto"/>
            <w:left w:val="none" w:sz="0" w:space="0" w:color="auto"/>
            <w:bottom w:val="none" w:sz="0" w:space="0" w:color="auto"/>
            <w:right w:val="none" w:sz="0" w:space="0" w:color="auto"/>
          </w:divBdr>
        </w:div>
      </w:divsChild>
    </w:div>
    <w:div w:id="912158920">
      <w:bodyDiv w:val="1"/>
      <w:marLeft w:val="0"/>
      <w:marRight w:val="0"/>
      <w:marTop w:val="0"/>
      <w:marBottom w:val="0"/>
      <w:divBdr>
        <w:top w:val="none" w:sz="0" w:space="0" w:color="auto"/>
        <w:left w:val="none" w:sz="0" w:space="0" w:color="auto"/>
        <w:bottom w:val="none" w:sz="0" w:space="0" w:color="auto"/>
        <w:right w:val="none" w:sz="0" w:space="0" w:color="auto"/>
      </w:divBdr>
    </w:div>
    <w:div w:id="983118008">
      <w:bodyDiv w:val="1"/>
      <w:marLeft w:val="0"/>
      <w:marRight w:val="0"/>
      <w:marTop w:val="0"/>
      <w:marBottom w:val="0"/>
      <w:divBdr>
        <w:top w:val="none" w:sz="0" w:space="0" w:color="auto"/>
        <w:left w:val="none" w:sz="0" w:space="0" w:color="auto"/>
        <w:bottom w:val="none" w:sz="0" w:space="0" w:color="auto"/>
        <w:right w:val="none" w:sz="0" w:space="0" w:color="auto"/>
      </w:divBdr>
    </w:div>
    <w:div w:id="1109547457">
      <w:bodyDiv w:val="1"/>
      <w:marLeft w:val="0"/>
      <w:marRight w:val="0"/>
      <w:marTop w:val="0"/>
      <w:marBottom w:val="0"/>
      <w:divBdr>
        <w:top w:val="none" w:sz="0" w:space="0" w:color="auto"/>
        <w:left w:val="none" w:sz="0" w:space="0" w:color="auto"/>
        <w:bottom w:val="none" w:sz="0" w:space="0" w:color="auto"/>
        <w:right w:val="none" w:sz="0" w:space="0" w:color="auto"/>
      </w:divBdr>
    </w:div>
    <w:div w:id="1231189805">
      <w:bodyDiv w:val="1"/>
      <w:marLeft w:val="0"/>
      <w:marRight w:val="0"/>
      <w:marTop w:val="0"/>
      <w:marBottom w:val="0"/>
      <w:divBdr>
        <w:top w:val="none" w:sz="0" w:space="0" w:color="auto"/>
        <w:left w:val="none" w:sz="0" w:space="0" w:color="auto"/>
        <w:bottom w:val="none" w:sz="0" w:space="0" w:color="auto"/>
        <w:right w:val="none" w:sz="0" w:space="0" w:color="auto"/>
      </w:divBdr>
    </w:div>
    <w:div w:id="150158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976109-2E8E-4622-9816-5E195CE54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11</Pages>
  <Words>3235</Words>
  <Characters>18441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Discussion of Vehicle-to-Grid Implementation in the UK</vt:lpstr>
    </vt:vector>
  </TitlesOfParts>
  <Company/>
  <LinksUpToDate>false</LinksUpToDate>
  <CharactersWithSpaces>21633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Discussion of Vehicle-to-Grid Implementation in the UK</dc:title>
  <dc:subject>Automotive Materials and sustainability ACHA 6012</dc:subject>
  <dc:creator>Nathan Myer 1801800</dc:creator>
  <cp:keywords/>
  <dc:description/>
  <cp:lastModifiedBy>Nathan Myer</cp:lastModifiedBy>
  <cp:revision>11</cp:revision>
  <dcterms:created xsi:type="dcterms:W3CDTF">2021-11-22T14:51:00Z</dcterms:created>
  <dcterms:modified xsi:type="dcterms:W3CDTF">2021-11-22T23:53:00Z</dcterms:modified>
</cp:coreProperties>
</file>