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4D8D12" w14:textId="16186A37" w:rsidR="00CD7349" w:rsidRDefault="00CD7349" w:rsidP="00CD7349">
      <w:pPr>
        <w:rPr>
          <w:lang w:val="en-GB"/>
        </w:rPr>
      </w:pPr>
      <w:r w:rsidRPr="00C33583">
        <w:rPr>
          <w:rFonts w:ascii="Arial" w:hAnsi="Arial" w:cs="Arial"/>
          <w:noProof/>
        </w:rPr>
        <w:drawing>
          <wp:inline distT="114300" distB="114300" distL="114300" distR="114300" wp14:anchorId="41AF752E" wp14:editId="032F3E35">
            <wp:extent cx="1452563" cy="648333"/>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452563" cy="648333"/>
                    </a:xfrm>
                    <a:prstGeom prst="rect">
                      <a:avLst/>
                    </a:prstGeom>
                    <a:ln/>
                  </pic:spPr>
                </pic:pic>
              </a:graphicData>
            </a:graphic>
          </wp:inline>
        </w:drawing>
      </w:r>
    </w:p>
    <w:p w14:paraId="6A996533" w14:textId="77777777" w:rsidR="000F4904" w:rsidRDefault="000F4904" w:rsidP="00CD7349">
      <w:pPr>
        <w:rPr>
          <w:lang w:val="en-GB"/>
        </w:rPr>
      </w:pPr>
    </w:p>
    <w:p w14:paraId="49E013B5" w14:textId="77777777" w:rsidR="000F4904" w:rsidRDefault="000F4904" w:rsidP="00CD7349">
      <w:pPr>
        <w:rPr>
          <w:lang w:val="en-GB"/>
        </w:rPr>
      </w:pPr>
    </w:p>
    <w:p w14:paraId="040AD398" w14:textId="77777777" w:rsidR="000F4904" w:rsidRDefault="000F4904" w:rsidP="00CD7349">
      <w:pPr>
        <w:rPr>
          <w:lang w:val="en-GB"/>
        </w:rPr>
      </w:pPr>
    </w:p>
    <w:p w14:paraId="500936E2" w14:textId="77777777" w:rsidR="000F4904" w:rsidRDefault="000F4904" w:rsidP="00CD7349">
      <w:pPr>
        <w:rPr>
          <w:lang w:val="en-GB"/>
        </w:rPr>
      </w:pPr>
    </w:p>
    <w:p w14:paraId="57AC38E3" w14:textId="77777777" w:rsidR="000F4904" w:rsidRDefault="000F4904" w:rsidP="00CD7349">
      <w:pPr>
        <w:rPr>
          <w:lang w:val="en-GB"/>
        </w:rPr>
      </w:pPr>
    </w:p>
    <w:p w14:paraId="34B433B9" w14:textId="77777777" w:rsidR="000F4904" w:rsidRDefault="000F4904" w:rsidP="00CD7349">
      <w:pPr>
        <w:rPr>
          <w:lang w:val="en-GB"/>
        </w:rPr>
      </w:pPr>
    </w:p>
    <w:p w14:paraId="3F1DC29A" w14:textId="478ECE38" w:rsidR="00CD7349" w:rsidRPr="007E6AEB" w:rsidRDefault="000F4904" w:rsidP="00CD7349">
      <w:pPr>
        <w:jc w:val="center"/>
        <w:rPr>
          <w:b/>
          <w:bCs/>
          <w:color w:val="156082" w:themeColor="accent1"/>
          <w:sz w:val="72"/>
          <w:szCs w:val="72"/>
          <w:lang w:val="en-GB"/>
        </w:rPr>
      </w:pPr>
      <w:r w:rsidRPr="007E6AEB">
        <w:rPr>
          <w:b/>
          <w:bCs/>
          <w:color w:val="156082" w:themeColor="accent1"/>
          <w:sz w:val="72"/>
          <w:szCs w:val="72"/>
          <w:lang w:val="en-GB"/>
        </w:rPr>
        <w:t xml:space="preserve">HR REPORT: HARVEST LONDON </w:t>
      </w:r>
    </w:p>
    <w:p w14:paraId="7581FE62" w14:textId="77777777" w:rsidR="000F4904" w:rsidRDefault="000F4904" w:rsidP="00CD7349">
      <w:pPr>
        <w:jc w:val="center"/>
        <w:rPr>
          <w:b/>
          <w:bCs/>
          <w:color w:val="000000" w:themeColor="text1"/>
          <w:sz w:val="72"/>
          <w:szCs w:val="72"/>
          <w:lang w:val="en-GB"/>
        </w:rPr>
      </w:pPr>
    </w:p>
    <w:p w14:paraId="4D4965B7" w14:textId="77777777" w:rsidR="000F4904" w:rsidRDefault="000F4904" w:rsidP="00CD7349">
      <w:pPr>
        <w:jc w:val="center"/>
        <w:rPr>
          <w:b/>
          <w:bCs/>
          <w:color w:val="000000" w:themeColor="text1"/>
          <w:sz w:val="72"/>
          <w:szCs w:val="72"/>
          <w:lang w:val="en-GB"/>
        </w:rPr>
      </w:pPr>
    </w:p>
    <w:p w14:paraId="2A924A82" w14:textId="77777777" w:rsidR="000F4904" w:rsidRPr="000F4904" w:rsidRDefault="000F4904" w:rsidP="00CD7349">
      <w:pPr>
        <w:jc w:val="center"/>
        <w:rPr>
          <w:b/>
          <w:bCs/>
          <w:color w:val="000000" w:themeColor="text1"/>
          <w:sz w:val="72"/>
          <w:szCs w:val="72"/>
          <w:lang w:val="en-GB"/>
        </w:rPr>
      </w:pPr>
    </w:p>
    <w:p w14:paraId="0FD26925" w14:textId="77777777" w:rsidR="00CD7349" w:rsidRPr="00B47DA0" w:rsidRDefault="00CD7349" w:rsidP="00CD7349">
      <w:pPr>
        <w:jc w:val="center"/>
        <w:rPr>
          <w:rFonts w:ascii="Arial" w:hAnsi="Arial" w:cs="Arial"/>
          <w:lang w:val="en-GB"/>
        </w:rPr>
      </w:pPr>
    </w:p>
    <w:p w14:paraId="3D0F47C9" w14:textId="73BF5FFD" w:rsidR="00CD7349" w:rsidRPr="00B47DA0" w:rsidRDefault="00CD7349" w:rsidP="00CD7349">
      <w:pPr>
        <w:jc w:val="center"/>
        <w:rPr>
          <w:rFonts w:ascii="Arial" w:hAnsi="Arial" w:cs="Arial"/>
          <w:lang w:val="en-GB"/>
        </w:rPr>
      </w:pPr>
      <w:r w:rsidRPr="00B47DA0">
        <w:rPr>
          <w:rFonts w:ascii="Arial" w:hAnsi="Arial" w:cs="Arial"/>
          <w:lang w:val="en-GB"/>
        </w:rPr>
        <w:t>Student name : Andrea milardi</w:t>
      </w:r>
    </w:p>
    <w:p w14:paraId="0E41B699" w14:textId="77777777" w:rsidR="00CD7349" w:rsidRPr="00B47DA0" w:rsidRDefault="00CD7349" w:rsidP="00CD7349">
      <w:pPr>
        <w:jc w:val="center"/>
        <w:rPr>
          <w:rFonts w:ascii="Arial" w:hAnsi="Arial" w:cs="Arial"/>
          <w:lang w:val="en-GB"/>
        </w:rPr>
      </w:pPr>
      <w:r w:rsidRPr="00B47DA0">
        <w:rPr>
          <w:rFonts w:ascii="Arial" w:hAnsi="Arial" w:cs="Arial"/>
          <w:lang w:val="en-GB"/>
        </w:rPr>
        <w:t>Student ID : 2415547</w:t>
      </w:r>
    </w:p>
    <w:p w14:paraId="0A06D77D" w14:textId="77777777" w:rsidR="00CD7349" w:rsidRPr="00B47DA0" w:rsidRDefault="00CD7349" w:rsidP="00CD7349">
      <w:pPr>
        <w:jc w:val="center"/>
        <w:rPr>
          <w:rFonts w:ascii="Arial" w:hAnsi="Arial" w:cs="Arial"/>
          <w:lang w:val="en-GB"/>
        </w:rPr>
      </w:pPr>
      <w:r w:rsidRPr="00B47DA0">
        <w:rPr>
          <w:rFonts w:ascii="Arial" w:hAnsi="Arial" w:cs="Arial"/>
          <w:lang w:val="en-GB"/>
        </w:rPr>
        <w:t>Module code : LCLM5002</w:t>
      </w:r>
    </w:p>
    <w:p w14:paraId="28597A0C" w14:textId="3D51EA51" w:rsidR="001B7AEF" w:rsidRPr="00B47DA0" w:rsidRDefault="001B7AEF" w:rsidP="00CD7349">
      <w:pPr>
        <w:jc w:val="center"/>
        <w:rPr>
          <w:rFonts w:ascii="Arial" w:hAnsi="Arial" w:cs="Arial"/>
          <w:lang w:val="en-GB"/>
        </w:rPr>
      </w:pPr>
      <w:r w:rsidRPr="00B47DA0">
        <w:rPr>
          <w:rFonts w:ascii="Arial" w:hAnsi="Arial" w:cs="Arial"/>
          <w:lang w:val="en-GB"/>
        </w:rPr>
        <w:t>Module Title : Leadershi</w:t>
      </w:r>
      <w:r w:rsidR="00553CD5">
        <w:rPr>
          <w:rFonts w:ascii="Arial" w:hAnsi="Arial" w:cs="Arial"/>
          <w:lang w:val="en-GB"/>
        </w:rPr>
        <w:t>p</w:t>
      </w:r>
      <w:r w:rsidRPr="00B47DA0">
        <w:rPr>
          <w:rFonts w:ascii="Arial" w:hAnsi="Arial" w:cs="Arial"/>
          <w:lang w:val="en-GB"/>
        </w:rPr>
        <w:t xml:space="preserve"> and Management</w:t>
      </w:r>
    </w:p>
    <w:p w14:paraId="438589F6" w14:textId="77777777" w:rsidR="00CD7349" w:rsidRPr="003A458E" w:rsidRDefault="00CD7349" w:rsidP="00CD7349">
      <w:pPr>
        <w:jc w:val="center"/>
        <w:rPr>
          <w:rFonts w:ascii="Arial" w:hAnsi="Arial" w:cs="Arial"/>
          <w:lang w:val="en-GB"/>
        </w:rPr>
      </w:pPr>
      <w:r w:rsidRPr="003A458E">
        <w:rPr>
          <w:rFonts w:ascii="Arial" w:hAnsi="Arial" w:cs="Arial"/>
          <w:lang w:val="en-GB"/>
        </w:rPr>
        <w:t>Lecturer : Toyin Adisa</w:t>
      </w:r>
    </w:p>
    <w:p w14:paraId="5E62E11B" w14:textId="77777777" w:rsidR="00CD7349" w:rsidRPr="00B47DA0" w:rsidRDefault="00CD7349">
      <w:pPr>
        <w:rPr>
          <w:rFonts w:ascii="Arial" w:hAnsi="Arial" w:cs="Arial"/>
          <w:lang w:val="en-GB"/>
        </w:rPr>
      </w:pPr>
    </w:p>
    <w:p w14:paraId="765A1E6A" w14:textId="7F5C5FAB" w:rsidR="00263C38" w:rsidRPr="00B47DA0" w:rsidRDefault="00263C38" w:rsidP="000F4904">
      <w:pPr>
        <w:jc w:val="center"/>
        <w:rPr>
          <w:rFonts w:ascii="Arial" w:hAnsi="Arial" w:cs="Arial"/>
          <w:lang w:val="en-GB"/>
        </w:rPr>
      </w:pPr>
    </w:p>
    <w:p w14:paraId="169AEE8A" w14:textId="0455A16D" w:rsidR="00263C38" w:rsidRPr="00B47DA0" w:rsidRDefault="000F4904" w:rsidP="000F4904">
      <w:pPr>
        <w:jc w:val="center"/>
        <w:rPr>
          <w:rFonts w:ascii="Arial" w:hAnsi="Arial" w:cs="Arial"/>
          <w:lang w:val="en-GB"/>
        </w:rPr>
      </w:pPr>
      <w:r>
        <w:rPr>
          <w:rFonts w:ascii="Arial" w:hAnsi="Arial" w:cs="Arial"/>
          <w:lang w:val="en-GB"/>
        </w:rPr>
        <w:t>2025</w:t>
      </w:r>
    </w:p>
    <w:p w14:paraId="1CBD9C17" w14:textId="77777777" w:rsidR="00263C38" w:rsidRPr="00B47DA0" w:rsidRDefault="00263C38">
      <w:pPr>
        <w:rPr>
          <w:rFonts w:ascii="Arial" w:hAnsi="Arial" w:cs="Arial"/>
          <w:lang w:val="en-GB"/>
        </w:rPr>
      </w:pPr>
    </w:p>
    <w:p w14:paraId="557897B7" w14:textId="77777777" w:rsidR="00263C38" w:rsidRPr="00B47DA0" w:rsidRDefault="00263C38">
      <w:pPr>
        <w:rPr>
          <w:rFonts w:ascii="Arial" w:hAnsi="Arial" w:cs="Arial"/>
          <w:lang w:val="en-GB"/>
        </w:rPr>
      </w:pPr>
    </w:p>
    <w:p w14:paraId="3FBB134A" w14:textId="77777777" w:rsidR="00263C38" w:rsidRPr="00B47DA0" w:rsidRDefault="00263C38">
      <w:pPr>
        <w:rPr>
          <w:rFonts w:ascii="Arial" w:hAnsi="Arial" w:cs="Arial"/>
          <w:lang w:val="en-GB"/>
        </w:rPr>
      </w:pPr>
    </w:p>
    <w:p w14:paraId="529D7A50" w14:textId="77777777" w:rsidR="00263C38" w:rsidRPr="00B47DA0" w:rsidRDefault="00263C38">
      <w:pPr>
        <w:rPr>
          <w:rFonts w:ascii="Arial" w:hAnsi="Arial" w:cs="Arial"/>
          <w:lang w:val="en-GB"/>
        </w:rPr>
      </w:pPr>
    </w:p>
    <w:p w14:paraId="49767A2D" w14:textId="77777777" w:rsidR="00263C38" w:rsidRPr="00B47DA0" w:rsidRDefault="00263C38">
      <w:pPr>
        <w:rPr>
          <w:rFonts w:ascii="Arial" w:hAnsi="Arial" w:cs="Arial"/>
          <w:lang w:val="en-GB"/>
        </w:rPr>
      </w:pPr>
    </w:p>
    <w:p w14:paraId="06A8FBCD" w14:textId="77777777" w:rsidR="00263C38" w:rsidRDefault="00263C38">
      <w:pPr>
        <w:rPr>
          <w:rFonts w:ascii="Arial" w:hAnsi="Arial" w:cs="Arial"/>
          <w:lang w:val="en-GB"/>
        </w:rPr>
      </w:pPr>
    </w:p>
    <w:p w14:paraId="3EF2E96C" w14:textId="77777777" w:rsidR="00553CD5" w:rsidRPr="00B47DA0" w:rsidRDefault="00553CD5">
      <w:pPr>
        <w:rPr>
          <w:rFonts w:ascii="Arial" w:hAnsi="Arial" w:cs="Arial"/>
          <w:lang w:val="en-GB"/>
        </w:rPr>
      </w:pPr>
    </w:p>
    <w:sdt>
      <w:sdtPr>
        <w:rPr>
          <w:rFonts w:ascii="Arial" w:eastAsiaTheme="minorHAnsi" w:hAnsi="Arial" w:cs="Arial"/>
          <w:color w:val="auto"/>
          <w:kern w:val="2"/>
          <w:sz w:val="24"/>
          <w:szCs w:val="24"/>
          <w:lang w:val="it-IT" w:eastAsia="en-US"/>
          <w14:ligatures w14:val="standardContextual"/>
        </w:rPr>
        <w:id w:val="795805848"/>
        <w:docPartObj>
          <w:docPartGallery w:val="Table of Contents"/>
          <w:docPartUnique/>
        </w:docPartObj>
      </w:sdtPr>
      <w:sdtEndPr>
        <w:rPr>
          <w:b/>
          <w:bCs/>
        </w:rPr>
      </w:sdtEndPr>
      <w:sdtContent>
        <w:p w14:paraId="5FB30370" w14:textId="2A805133" w:rsidR="00EA4B0C" w:rsidRPr="00B47DA0" w:rsidRDefault="00EA4B0C">
          <w:pPr>
            <w:pStyle w:val="TOCHeading"/>
            <w:rPr>
              <w:rFonts w:ascii="Arial" w:hAnsi="Arial" w:cs="Arial"/>
            </w:rPr>
          </w:pPr>
          <w:r w:rsidRPr="00B47DA0">
            <w:rPr>
              <w:rFonts w:ascii="Arial" w:hAnsi="Arial" w:cs="Arial"/>
            </w:rPr>
            <w:t>Contents</w:t>
          </w:r>
        </w:p>
        <w:p w14:paraId="1451F95D" w14:textId="3D824D76" w:rsidR="000F4904" w:rsidRDefault="00EA4B0C">
          <w:pPr>
            <w:pStyle w:val="TOC1"/>
            <w:tabs>
              <w:tab w:val="right" w:leader="dot" w:pos="9628"/>
            </w:tabs>
            <w:rPr>
              <w:rFonts w:eastAsiaTheme="minorEastAsia"/>
              <w:noProof/>
              <w:lang w:val="en-GB" w:eastAsia="en-GB"/>
            </w:rPr>
          </w:pPr>
          <w:r w:rsidRPr="00B47DA0">
            <w:rPr>
              <w:rFonts w:ascii="Arial" w:hAnsi="Arial" w:cs="Arial"/>
            </w:rPr>
            <w:fldChar w:fldCharType="begin"/>
          </w:r>
          <w:r w:rsidRPr="003A458E">
            <w:rPr>
              <w:rFonts w:ascii="Arial" w:hAnsi="Arial" w:cs="Arial"/>
              <w:lang w:val="en-GB"/>
            </w:rPr>
            <w:instrText xml:space="preserve"> TOC \o "1-3" \h \z \u </w:instrText>
          </w:r>
          <w:r w:rsidRPr="00B47DA0">
            <w:rPr>
              <w:rFonts w:ascii="Arial" w:hAnsi="Arial" w:cs="Arial"/>
            </w:rPr>
            <w:fldChar w:fldCharType="separate"/>
          </w:r>
          <w:hyperlink w:anchor="_Toc216633651" w:history="1">
            <w:r w:rsidR="000F4904" w:rsidRPr="00742157">
              <w:rPr>
                <w:rStyle w:val="Hyperlink"/>
                <w:noProof/>
                <w:lang w:val="en-GB"/>
              </w:rPr>
              <w:t>1. Introduction</w:t>
            </w:r>
            <w:r w:rsidR="000F4904">
              <w:rPr>
                <w:noProof/>
                <w:webHidden/>
              </w:rPr>
              <w:tab/>
            </w:r>
            <w:r w:rsidR="000F4904">
              <w:rPr>
                <w:noProof/>
                <w:webHidden/>
              </w:rPr>
              <w:fldChar w:fldCharType="begin"/>
            </w:r>
            <w:r w:rsidR="000F4904">
              <w:rPr>
                <w:noProof/>
                <w:webHidden/>
              </w:rPr>
              <w:instrText xml:space="preserve"> PAGEREF _Toc216633651 \h </w:instrText>
            </w:r>
            <w:r w:rsidR="000F4904">
              <w:rPr>
                <w:noProof/>
                <w:webHidden/>
              </w:rPr>
            </w:r>
            <w:r w:rsidR="000F4904">
              <w:rPr>
                <w:noProof/>
                <w:webHidden/>
              </w:rPr>
              <w:fldChar w:fldCharType="separate"/>
            </w:r>
            <w:r w:rsidR="000F4904">
              <w:rPr>
                <w:noProof/>
                <w:webHidden/>
              </w:rPr>
              <w:t>3</w:t>
            </w:r>
            <w:r w:rsidR="000F4904">
              <w:rPr>
                <w:noProof/>
                <w:webHidden/>
              </w:rPr>
              <w:fldChar w:fldCharType="end"/>
            </w:r>
          </w:hyperlink>
        </w:p>
        <w:p w14:paraId="27D822E7" w14:textId="704BBAC4" w:rsidR="000F4904" w:rsidRDefault="000F4904">
          <w:pPr>
            <w:pStyle w:val="TOC1"/>
            <w:tabs>
              <w:tab w:val="right" w:leader="dot" w:pos="9628"/>
            </w:tabs>
            <w:rPr>
              <w:rFonts w:eastAsiaTheme="minorEastAsia"/>
              <w:noProof/>
              <w:lang w:val="en-GB" w:eastAsia="en-GB"/>
            </w:rPr>
          </w:pPr>
          <w:hyperlink w:anchor="_Toc216633652" w:history="1">
            <w:r w:rsidRPr="00742157">
              <w:rPr>
                <w:rStyle w:val="Hyperlink"/>
                <w:noProof/>
                <w:lang w:val="en-GB"/>
              </w:rPr>
              <w:t>2. Business Transformation</w:t>
            </w:r>
            <w:r>
              <w:rPr>
                <w:noProof/>
                <w:webHidden/>
              </w:rPr>
              <w:tab/>
            </w:r>
            <w:r>
              <w:rPr>
                <w:noProof/>
                <w:webHidden/>
              </w:rPr>
              <w:fldChar w:fldCharType="begin"/>
            </w:r>
            <w:r>
              <w:rPr>
                <w:noProof/>
                <w:webHidden/>
              </w:rPr>
              <w:instrText xml:space="preserve"> PAGEREF _Toc216633652 \h </w:instrText>
            </w:r>
            <w:r>
              <w:rPr>
                <w:noProof/>
                <w:webHidden/>
              </w:rPr>
            </w:r>
            <w:r>
              <w:rPr>
                <w:noProof/>
                <w:webHidden/>
              </w:rPr>
              <w:fldChar w:fldCharType="separate"/>
            </w:r>
            <w:r>
              <w:rPr>
                <w:noProof/>
                <w:webHidden/>
              </w:rPr>
              <w:t>3</w:t>
            </w:r>
            <w:r>
              <w:rPr>
                <w:noProof/>
                <w:webHidden/>
              </w:rPr>
              <w:fldChar w:fldCharType="end"/>
            </w:r>
          </w:hyperlink>
        </w:p>
        <w:p w14:paraId="29BFC1A6" w14:textId="1B6DCB09" w:rsidR="000F4904" w:rsidRDefault="000F4904">
          <w:pPr>
            <w:pStyle w:val="TOC1"/>
            <w:tabs>
              <w:tab w:val="right" w:leader="dot" w:pos="9628"/>
            </w:tabs>
            <w:rPr>
              <w:rFonts w:eastAsiaTheme="minorEastAsia"/>
              <w:noProof/>
              <w:lang w:val="en-GB" w:eastAsia="en-GB"/>
            </w:rPr>
          </w:pPr>
          <w:hyperlink w:anchor="_Toc216633653" w:history="1">
            <w:r w:rsidRPr="00742157">
              <w:rPr>
                <w:rStyle w:val="Hyperlink"/>
                <w:noProof/>
                <w:lang w:val="en-GB"/>
              </w:rPr>
              <w:t>3. Digital Technology Trends</w:t>
            </w:r>
            <w:r>
              <w:rPr>
                <w:noProof/>
                <w:webHidden/>
              </w:rPr>
              <w:tab/>
            </w:r>
            <w:r>
              <w:rPr>
                <w:noProof/>
                <w:webHidden/>
              </w:rPr>
              <w:fldChar w:fldCharType="begin"/>
            </w:r>
            <w:r>
              <w:rPr>
                <w:noProof/>
                <w:webHidden/>
              </w:rPr>
              <w:instrText xml:space="preserve"> PAGEREF _Toc216633653 \h </w:instrText>
            </w:r>
            <w:r>
              <w:rPr>
                <w:noProof/>
                <w:webHidden/>
              </w:rPr>
            </w:r>
            <w:r>
              <w:rPr>
                <w:noProof/>
                <w:webHidden/>
              </w:rPr>
              <w:fldChar w:fldCharType="separate"/>
            </w:r>
            <w:r>
              <w:rPr>
                <w:noProof/>
                <w:webHidden/>
              </w:rPr>
              <w:t>4</w:t>
            </w:r>
            <w:r>
              <w:rPr>
                <w:noProof/>
                <w:webHidden/>
              </w:rPr>
              <w:fldChar w:fldCharType="end"/>
            </w:r>
          </w:hyperlink>
        </w:p>
        <w:p w14:paraId="3C74CCF4" w14:textId="1153193E" w:rsidR="000F4904" w:rsidRDefault="000F4904">
          <w:pPr>
            <w:pStyle w:val="TOC1"/>
            <w:tabs>
              <w:tab w:val="right" w:leader="dot" w:pos="9628"/>
            </w:tabs>
            <w:rPr>
              <w:rFonts w:eastAsiaTheme="minorEastAsia"/>
              <w:noProof/>
              <w:lang w:val="en-GB" w:eastAsia="en-GB"/>
            </w:rPr>
          </w:pPr>
          <w:hyperlink w:anchor="_Toc216633654" w:history="1">
            <w:r w:rsidRPr="00742157">
              <w:rPr>
                <w:rStyle w:val="Hyperlink"/>
                <w:noProof/>
                <w:lang w:val="en-GB"/>
              </w:rPr>
              <w:t>4. Flexible Working Arrangements</w:t>
            </w:r>
            <w:r>
              <w:rPr>
                <w:noProof/>
                <w:webHidden/>
              </w:rPr>
              <w:tab/>
            </w:r>
            <w:r>
              <w:rPr>
                <w:noProof/>
                <w:webHidden/>
              </w:rPr>
              <w:fldChar w:fldCharType="begin"/>
            </w:r>
            <w:r>
              <w:rPr>
                <w:noProof/>
                <w:webHidden/>
              </w:rPr>
              <w:instrText xml:space="preserve"> PAGEREF _Toc216633654 \h </w:instrText>
            </w:r>
            <w:r>
              <w:rPr>
                <w:noProof/>
                <w:webHidden/>
              </w:rPr>
            </w:r>
            <w:r>
              <w:rPr>
                <w:noProof/>
                <w:webHidden/>
              </w:rPr>
              <w:fldChar w:fldCharType="separate"/>
            </w:r>
            <w:r>
              <w:rPr>
                <w:noProof/>
                <w:webHidden/>
              </w:rPr>
              <w:t>5</w:t>
            </w:r>
            <w:r>
              <w:rPr>
                <w:noProof/>
                <w:webHidden/>
              </w:rPr>
              <w:fldChar w:fldCharType="end"/>
            </w:r>
          </w:hyperlink>
        </w:p>
        <w:p w14:paraId="67E789B3" w14:textId="53FB2FEF" w:rsidR="000F4904" w:rsidRDefault="000F4904">
          <w:pPr>
            <w:pStyle w:val="TOC1"/>
            <w:tabs>
              <w:tab w:val="right" w:leader="dot" w:pos="9628"/>
            </w:tabs>
            <w:rPr>
              <w:rFonts w:eastAsiaTheme="minorEastAsia"/>
              <w:noProof/>
              <w:lang w:val="en-GB" w:eastAsia="en-GB"/>
            </w:rPr>
          </w:pPr>
          <w:hyperlink w:anchor="_Toc216633655" w:history="1">
            <w:r w:rsidRPr="00742157">
              <w:rPr>
                <w:rStyle w:val="Hyperlink"/>
                <w:noProof/>
                <w:lang w:val="en-GB"/>
              </w:rPr>
              <w:t>5. Contemporary HRM Practices: Organisational Development</w:t>
            </w:r>
            <w:r>
              <w:rPr>
                <w:noProof/>
                <w:webHidden/>
              </w:rPr>
              <w:tab/>
            </w:r>
            <w:r>
              <w:rPr>
                <w:noProof/>
                <w:webHidden/>
              </w:rPr>
              <w:fldChar w:fldCharType="begin"/>
            </w:r>
            <w:r>
              <w:rPr>
                <w:noProof/>
                <w:webHidden/>
              </w:rPr>
              <w:instrText xml:space="preserve"> PAGEREF _Toc216633655 \h </w:instrText>
            </w:r>
            <w:r>
              <w:rPr>
                <w:noProof/>
                <w:webHidden/>
              </w:rPr>
            </w:r>
            <w:r>
              <w:rPr>
                <w:noProof/>
                <w:webHidden/>
              </w:rPr>
              <w:fldChar w:fldCharType="separate"/>
            </w:r>
            <w:r>
              <w:rPr>
                <w:noProof/>
                <w:webHidden/>
              </w:rPr>
              <w:t>6</w:t>
            </w:r>
            <w:r>
              <w:rPr>
                <w:noProof/>
                <w:webHidden/>
              </w:rPr>
              <w:fldChar w:fldCharType="end"/>
            </w:r>
          </w:hyperlink>
        </w:p>
        <w:p w14:paraId="389A88CC" w14:textId="28D84A79" w:rsidR="000F4904" w:rsidRDefault="000F4904">
          <w:pPr>
            <w:pStyle w:val="TOC1"/>
            <w:tabs>
              <w:tab w:val="right" w:leader="dot" w:pos="9628"/>
            </w:tabs>
            <w:rPr>
              <w:rFonts w:eastAsiaTheme="minorEastAsia"/>
              <w:noProof/>
              <w:lang w:val="en-GB" w:eastAsia="en-GB"/>
            </w:rPr>
          </w:pPr>
          <w:hyperlink w:anchor="_Toc216633656" w:history="1">
            <w:r w:rsidRPr="00742157">
              <w:rPr>
                <w:rStyle w:val="Hyperlink"/>
                <w:noProof/>
                <w:lang w:val="en-GB"/>
              </w:rPr>
              <w:t>6. Contemporary HRM Practices: Digital HRM</w:t>
            </w:r>
            <w:r>
              <w:rPr>
                <w:noProof/>
                <w:webHidden/>
              </w:rPr>
              <w:tab/>
            </w:r>
            <w:r>
              <w:rPr>
                <w:noProof/>
                <w:webHidden/>
              </w:rPr>
              <w:fldChar w:fldCharType="begin"/>
            </w:r>
            <w:r>
              <w:rPr>
                <w:noProof/>
                <w:webHidden/>
              </w:rPr>
              <w:instrText xml:space="preserve"> PAGEREF _Toc216633656 \h </w:instrText>
            </w:r>
            <w:r>
              <w:rPr>
                <w:noProof/>
                <w:webHidden/>
              </w:rPr>
            </w:r>
            <w:r>
              <w:rPr>
                <w:noProof/>
                <w:webHidden/>
              </w:rPr>
              <w:fldChar w:fldCharType="separate"/>
            </w:r>
            <w:r>
              <w:rPr>
                <w:noProof/>
                <w:webHidden/>
              </w:rPr>
              <w:t>6</w:t>
            </w:r>
            <w:r>
              <w:rPr>
                <w:noProof/>
                <w:webHidden/>
              </w:rPr>
              <w:fldChar w:fldCharType="end"/>
            </w:r>
          </w:hyperlink>
        </w:p>
        <w:p w14:paraId="1B7EBBC0" w14:textId="0381DF8A" w:rsidR="000F4904" w:rsidRDefault="000F4904">
          <w:pPr>
            <w:pStyle w:val="TOC1"/>
            <w:tabs>
              <w:tab w:val="right" w:leader="dot" w:pos="9628"/>
            </w:tabs>
            <w:rPr>
              <w:rFonts w:eastAsiaTheme="minorEastAsia"/>
              <w:noProof/>
              <w:lang w:val="en-GB" w:eastAsia="en-GB"/>
            </w:rPr>
          </w:pPr>
          <w:hyperlink w:anchor="_Toc216633657" w:history="1">
            <w:r w:rsidRPr="00742157">
              <w:rPr>
                <w:rStyle w:val="Hyperlink"/>
                <w:noProof/>
                <w:lang w:val="en-GB"/>
              </w:rPr>
              <w:t>7. Contemporary HRM Practices: Work–Life Balance</w:t>
            </w:r>
            <w:r>
              <w:rPr>
                <w:noProof/>
                <w:webHidden/>
              </w:rPr>
              <w:tab/>
            </w:r>
            <w:r>
              <w:rPr>
                <w:noProof/>
                <w:webHidden/>
              </w:rPr>
              <w:fldChar w:fldCharType="begin"/>
            </w:r>
            <w:r>
              <w:rPr>
                <w:noProof/>
                <w:webHidden/>
              </w:rPr>
              <w:instrText xml:space="preserve"> PAGEREF _Toc216633657 \h </w:instrText>
            </w:r>
            <w:r>
              <w:rPr>
                <w:noProof/>
                <w:webHidden/>
              </w:rPr>
            </w:r>
            <w:r>
              <w:rPr>
                <w:noProof/>
                <w:webHidden/>
              </w:rPr>
              <w:fldChar w:fldCharType="separate"/>
            </w:r>
            <w:r>
              <w:rPr>
                <w:noProof/>
                <w:webHidden/>
              </w:rPr>
              <w:t>7</w:t>
            </w:r>
            <w:r>
              <w:rPr>
                <w:noProof/>
                <w:webHidden/>
              </w:rPr>
              <w:fldChar w:fldCharType="end"/>
            </w:r>
          </w:hyperlink>
        </w:p>
        <w:p w14:paraId="67F56CB8" w14:textId="6BC4832E" w:rsidR="000F4904" w:rsidRDefault="000F4904">
          <w:pPr>
            <w:pStyle w:val="TOC1"/>
            <w:tabs>
              <w:tab w:val="right" w:leader="dot" w:pos="9628"/>
            </w:tabs>
            <w:rPr>
              <w:rFonts w:eastAsiaTheme="minorEastAsia"/>
              <w:noProof/>
              <w:lang w:val="en-GB" w:eastAsia="en-GB"/>
            </w:rPr>
          </w:pPr>
          <w:hyperlink w:anchor="_Toc216633658" w:history="1">
            <w:r w:rsidRPr="00742157">
              <w:rPr>
                <w:rStyle w:val="Hyperlink"/>
                <w:noProof/>
                <w:lang w:val="en-GB"/>
              </w:rPr>
              <w:t>8. Role of Departmental Managers</w:t>
            </w:r>
            <w:r>
              <w:rPr>
                <w:noProof/>
                <w:webHidden/>
              </w:rPr>
              <w:tab/>
            </w:r>
            <w:r>
              <w:rPr>
                <w:noProof/>
                <w:webHidden/>
              </w:rPr>
              <w:fldChar w:fldCharType="begin"/>
            </w:r>
            <w:r>
              <w:rPr>
                <w:noProof/>
                <w:webHidden/>
              </w:rPr>
              <w:instrText xml:space="preserve"> PAGEREF _Toc216633658 \h </w:instrText>
            </w:r>
            <w:r>
              <w:rPr>
                <w:noProof/>
                <w:webHidden/>
              </w:rPr>
            </w:r>
            <w:r>
              <w:rPr>
                <w:noProof/>
                <w:webHidden/>
              </w:rPr>
              <w:fldChar w:fldCharType="separate"/>
            </w:r>
            <w:r>
              <w:rPr>
                <w:noProof/>
                <w:webHidden/>
              </w:rPr>
              <w:t>7</w:t>
            </w:r>
            <w:r>
              <w:rPr>
                <w:noProof/>
                <w:webHidden/>
              </w:rPr>
              <w:fldChar w:fldCharType="end"/>
            </w:r>
          </w:hyperlink>
        </w:p>
        <w:p w14:paraId="4D58C2FB" w14:textId="53F03594" w:rsidR="000F4904" w:rsidRDefault="000F4904">
          <w:pPr>
            <w:pStyle w:val="TOC1"/>
            <w:tabs>
              <w:tab w:val="right" w:leader="dot" w:pos="9628"/>
            </w:tabs>
            <w:rPr>
              <w:rFonts w:eastAsiaTheme="minorEastAsia"/>
              <w:noProof/>
              <w:lang w:val="en-GB" w:eastAsia="en-GB"/>
            </w:rPr>
          </w:pPr>
          <w:hyperlink w:anchor="_Toc216633659" w:history="1">
            <w:r w:rsidRPr="00742157">
              <w:rPr>
                <w:rStyle w:val="Hyperlink"/>
                <w:noProof/>
                <w:lang w:val="en-GB"/>
              </w:rPr>
              <w:t>9. Conclusion</w:t>
            </w:r>
            <w:r>
              <w:rPr>
                <w:noProof/>
                <w:webHidden/>
              </w:rPr>
              <w:tab/>
            </w:r>
            <w:r>
              <w:rPr>
                <w:noProof/>
                <w:webHidden/>
              </w:rPr>
              <w:fldChar w:fldCharType="begin"/>
            </w:r>
            <w:r>
              <w:rPr>
                <w:noProof/>
                <w:webHidden/>
              </w:rPr>
              <w:instrText xml:space="preserve"> PAGEREF _Toc216633659 \h </w:instrText>
            </w:r>
            <w:r>
              <w:rPr>
                <w:noProof/>
                <w:webHidden/>
              </w:rPr>
            </w:r>
            <w:r>
              <w:rPr>
                <w:noProof/>
                <w:webHidden/>
              </w:rPr>
              <w:fldChar w:fldCharType="separate"/>
            </w:r>
            <w:r>
              <w:rPr>
                <w:noProof/>
                <w:webHidden/>
              </w:rPr>
              <w:t>7</w:t>
            </w:r>
            <w:r>
              <w:rPr>
                <w:noProof/>
                <w:webHidden/>
              </w:rPr>
              <w:fldChar w:fldCharType="end"/>
            </w:r>
          </w:hyperlink>
        </w:p>
        <w:p w14:paraId="613D05DA" w14:textId="765414F0" w:rsidR="000F4904" w:rsidRDefault="000F4904">
          <w:pPr>
            <w:pStyle w:val="TOC1"/>
            <w:tabs>
              <w:tab w:val="right" w:leader="dot" w:pos="9628"/>
            </w:tabs>
            <w:rPr>
              <w:rFonts w:eastAsiaTheme="minorEastAsia"/>
              <w:noProof/>
              <w:lang w:val="en-GB" w:eastAsia="en-GB"/>
            </w:rPr>
          </w:pPr>
          <w:hyperlink w:anchor="_Toc216633660" w:history="1">
            <w:r w:rsidRPr="00742157">
              <w:rPr>
                <w:rStyle w:val="Hyperlink"/>
                <w:noProof/>
                <w:lang w:val="en-GB"/>
              </w:rPr>
              <w:t>10. Recommendations</w:t>
            </w:r>
            <w:r>
              <w:rPr>
                <w:noProof/>
                <w:webHidden/>
              </w:rPr>
              <w:tab/>
            </w:r>
            <w:r>
              <w:rPr>
                <w:noProof/>
                <w:webHidden/>
              </w:rPr>
              <w:fldChar w:fldCharType="begin"/>
            </w:r>
            <w:r>
              <w:rPr>
                <w:noProof/>
                <w:webHidden/>
              </w:rPr>
              <w:instrText xml:space="preserve"> PAGEREF _Toc216633660 \h </w:instrText>
            </w:r>
            <w:r>
              <w:rPr>
                <w:noProof/>
                <w:webHidden/>
              </w:rPr>
            </w:r>
            <w:r>
              <w:rPr>
                <w:noProof/>
                <w:webHidden/>
              </w:rPr>
              <w:fldChar w:fldCharType="separate"/>
            </w:r>
            <w:r>
              <w:rPr>
                <w:noProof/>
                <w:webHidden/>
              </w:rPr>
              <w:t>8</w:t>
            </w:r>
            <w:r>
              <w:rPr>
                <w:noProof/>
                <w:webHidden/>
              </w:rPr>
              <w:fldChar w:fldCharType="end"/>
            </w:r>
          </w:hyperlink>
        </w:p>
        <w:p w14:paraId="7D1660E5" w14:textId="2887EF5E" w:rsidR="000F4904" w:rsidRDefault="000F4904">
          <w:pPr>
            <w:pStyle w:val="TOC1"/>
            <w:tabs>
              <w:tab w:val="right" w:leader="dot" w:pos="9628"/>
            </w:tabs>
            <w:rPr>
              <w:rFonts w:eastAsiaTheme="minorEastAsia"/>
              <w:noProof/>
              <w:lang w:val="en-GB" w:eastAsia="en-GB"/>
            </w:rPr>
          </w:pPr>
          <w:hyperlink w:anchor="_Toc216633661" w:history="1">
            <w:r w:rsidRPr="00742157">
              <w:rPr>
                <w:rStyle w:val="Hyperlink"/>
                <w:noProof/>
                <w:lang w:val="en-GB"/>
              </w:rPr>
              <w:t>Reference List</w:t>
            </w:r>
            <w:r>
              <w:rPr>
                <w:noProof/>
                <w:webHidden/>
              </w:rPr>
              <w:tab/>
            </w:r>
            <w:r>
              <w:rPr>
                <w:noProof/>
                <w:webHidden/>
              </w:rPr>
              <w:fldChar w:fldCharType="begin"/>
            </w:r>
            <w:r>
              <w:rPr>
                <w:noProof/>
                <w:webHidden/>
              </w:rPr>
              <w:instrText xml:space="preserve"> PAGEREF _Toc216633661 \h </w:instrText>
            </w:r>
            <w:r>
              <w:rPr>
                <w:noProof/>
                <w:webHidden/>
              </w:rPr>
            </w:r>
            <w:r>
              <w:rPr>
                <w:noProof/>
                <w:webHidden/>
              </w:rPr>
              <w:fldChar w:fldCharType="separate"/>
            </w:r>
            <w:r>
              <w:rPr>
                <w:noProof/>
                <w:webHidden/>
              </w:rPr>
              <w:t>9</w:t>
            </w:r>
            <w:r>
              <w:rPr>
                <w:noProof/>
                <w:webHidden/>
              </w:rPr>
              <w:fldChar w:fldCharType="end"/>
            </w:r>
          </w:hyperlink>
        </w:p>
        <w:p w14:paraId="7197DACB" w14:textId="5E903630" w:rsidR="00EA4B0C" w:rsidRPr="003A458E" w:rsidRDefault="00EA4B0C">
          <w:pPr>
            <w:rPr>
              <w:rFonts w:ascii="Arial" w:hAnsi="Arial" w:cs="Arial"/>
              <w:lang w:val="en-GB"/>
            </w:rPr>
          </w:pPr>
          <w:r w:rsidRPr="00B47DA0">
            <w:rPr>
              <w:rFonts w:ascii="Arial" w:hAnsi="Arial" w:cs="Arial"/>
              <w:b/>
              <w:bCs/>
            </w:rPr>
            <w:fldChar w:fldCharType="end"/>
          </w:r>
        </w:p>
      </w:sdtContent>
    </w:sdt>
    <w:p w14:paraId="1437CA75" w14:textId="77777777" w:rsidR="00B47DA0" w:rsidRDefault="00B47DA0" w:rsidP="00257B38">
      <w:pPr>
        <w:rPr>
          <w:rFonts w:ascii="Arial" w:hAnsi="Arial" w:cs="Arial"/>
          <w:b/>
          <w:bCs/>
          <w:sz w:val="28"/>
          <w:szCs w:val="28"/>
          <w:lang w:val="en-GB"/>
        </w:rPr>
      </w:pPr>
    </w:p>
    <w:p w14:paraId="3D949C1C" w14:textId="77777777" w:rsidR="000F4904" w:rsidRDefault="000F4904" w:rsidP="00257B38">
      <w:pPr>
        <w:rPr>
          <w:rFonts w:ascii="Arial" w:hAnsi="Arial" w:cs="Arial"/>
          <w:b/>
          <w:bCs/>
          <w:sz w:val="28"/>
          <w:szCs w:val="28"/>
          <w:lang w:val="en-GB"/>
        </w:rPr>
      </w:pPr>
    </w:p>
    <w:p w14:paraId="6A771891" w14:textId="77777777" w:rsidR="000F4904" w:rsidRDefault="000F4904" w:rsidP="00257B38">
      <w:pPr>
        <w:rPr>
          <w:rFonts w:ascii="Arial" w:hAnsi="Arial" w:cs="Arial"/>
          <w:b/>
          <w:bCs/>
          <w:sz w:val="28"/>
          <w:szCs w:val="28"/>
          <w:lang w:val="en-GB"/>
        </w:rPr>
      </w:pPr>
    </w:p>
    <w:p w14:paraId="52C97ED5" w14:textId="77777777" w:rsidR="000F4904" w:rsidRDefault="000F4904" w:rsidP="00257B38">
      <w:pPr>
        <w:rPr>
          <w:rFonts w:ascii="Arial" w:hAnsi="Arial" w:cs="Arial"/>
          <w:b/>
          <w:bCs/>
          <w:sz w:val="28"/>
          <w:szCs w:val="28"/>
          <w:lang w:val="en-GB"/>
        </w:rPr>
      </w:pPr>
    </w:p>
    <w:p w14:paraId="519667E7" w14:textId="77777777" w:rsidR="000F4904" w:rsidRDefault="000F4904" w:rsidP="00257B38">
      <w:pPr>
        <w:rPr>
          <w:rFonts w:ascii="Arial" w:hAnsi="Arial" w:cs="Arial"/>
          <w:b/>
          <w:bCs/>
          <w:sz w:val="28"/>
          <w:szCs w:val="28"/>
          <w:lang w:val="en-GB"/>
        </w:rPr>
      </w:pPr>
    </w:p>
    <w:p w14:paraId="3E17C749" w14:textId="77777777" w:rsidR="000F4904" w:rsidRDefault="000F4904" w:rsidP="00257B38">
      <w:pPr>
        <w:rPr>
          <w:rFonts w:ascii="Arial" w:hAnsi="Arial" w:cs="Arial"/>
          <w:b/>
          <w:bCs/>
          <w:sz w:val="28"/>
          <w:szCs w:val="28"/>
          <w:lang w:val="en-GB"/>
        </w:rPr>
      </w:pPr>
    </w:p>
    <w:p w14:paraId="3A47301B" w14:textId="77777777" w:rsidR="000F4904" w:rsidRDefault="000F4904" w:rsidP="00257B38">
      <w:pPr>
        <w:rPr>
          <w:rFonts w:ascii="Arial" w:hAnsi="Arial" w:cs="Arial"/>
          <w:b/>
          <w:bCs/>
          <w:sz w:val="28"/>
          <w:szCs w:val="28"/>
          <w:lang w:val="en-GB"/>
        </w:rPr>
      </w:pPr>
    </w:p>
    <w:p w14:paraId="079136EA" w14:textId="0B81F8F0" w:rsidR="00257B38" w:rsidRPr="00257B38" w:rsidRDefault="00257B38" w:rsidP="003A458E">
      <w:pPr>
        <w:pStyle w:val="Heading1"/>
        <w:rPr>
          <w:lang w:val="en-GB"/>
        </w:rPr>
      </w:pPr>
      <w:bookmarkStart w:id="0" w:name="_Toc216633651"/>
      <w:r w:rsidRPr="00257B38">
        <w:rPr>
          <w:lang w:val="en-GB"/>
        </w:rPr>
        <w:lastRenderedPageBreak/>
        <w:t>1. Introduction</w:t>
      </w:r>
      <w:bookmarkEnd w:id="0"/>
      <w:r w:rsidRPr="00257B38">
        <w:rPr>
          <w:lang w:val="en-GB"/>
        </w:rPr>
        <w:t xml:space="preserve"> </w:t>
      </w:r>
    </w:p>
    <w:p w14:paraId="68F45166" w14:textId="6F39F9B5" w:rsidR="00257B38" w:rsidRPr="00257B38" w:rsidRDefault="00553CD5" w:rsidP="00572FBB">
      <w:pPr>
        <w:spacing w:line="360" w:lineRule="auto"/>
        <w:jc w:val="both"/>
        <w:rPr>
          <w:rFonts w:ascii="Arial" w:hAnsi="Arial" w:cs="Arial"/>
          <w:sz w:val="22"/>
          <w:szCs w:val="22"/>
          <w:lang w:val="en-GB"/>
        </w:rPr>
      </w:pPr>
      <w:r w:rsidRPr="00553CD5">
        <w:rPr>
          <w:rFonts w:ascii="Arial" w:hAnsi="Arial" w:cs="Arial"/>
          <w:sz w:val="22"/>
          <w:szCs w:val="22"/>
          <w:lang w:val="en-GB"/>
        </w:rPr>
        <w:t>Harvest</w:t>
      </w:r>
      <w:r>
        <w:rPr>
          <w:rFonts w:ascii="Arial" w:hAnsi="Arial" w:cs="Arial"/>
          <w:sz w:val="22"/>
          <w:szCs w:val="22"/>
          <w:lang w:val="en-GB"/>
        </w:rPr>
        <w:t xml:space="preserve"> London is a </w:t>
      </w:r>
      <w:r w:rsidR="00257B38" w:rsidRPr="00257B38">
        <w:rPr>
          <w:rFonts w:ascii="Arial" w:hAnsi="Arial" w:cs="Arial"/>
          <w:sz w:val="22"/>
          <w:szCs w:val="22"/>
          <w:lang w:val="en-GB"/>
        </w:rPr>
        <w:t>vertical farming</w:t>
      </w:r>
      <w:r w:rsidR="003571A8">
        <w:rPr>
          <w:rFonts w:ascii="Arial" w:hAnsi="Arial" w:cs="Arial"/>
          <w:sz w:val="22"/>
          <w:szCs w:val="22"/>
          <w:lang w:val="en-GB"/>
        </w:rPr>
        <w:t xml:space="preserve">, founded in </w:t>
      </w:r>
      <w:r w:rsidR="003571A8" w:rsidRPr="003571A8">
        <w:rPr>
          <w:rFonts w:ascii="Arial" w:hAnsi="Arial" w:cs="Arial"/>
          <w:sz w:val="22"/>
          <w:szCs w:val="22"/>
          <w:lang w:val="en-GB"/>
        </w:rPr>
        <w:t xml:space="preserve">2017 with a mission to </w:t>
      </w:r>
      <w:r w:rsidR="003571A8">
        <w:rPr>
          <w:rFonts w:ascii="Arial" w:hAnsi="Arial" w:cs="Arial"/>
          <w:sz w:val="22"/>
          <w:szCs w:val="22"/>
          <w:lang w:val="en-GB"/>
        </w:rPr>
        <w:t>be a</w:t>
      </w:r>
      <w:r w:rsidR="003571A8" w:rsidRPr="003571A8">
        <w:rPr>
          <w:rFonts w:ascii="Arial" w:hAnsi="Arial" w:cs="Arial"/>
          <w:sz w:val="22"/>
          <w:szCs w:val="22"/>
          <w:lang w:val="en-GB"/>
        </w:rPr>
        <w:t xml:space="preserve"> sustainable food system with greater choice</w:t>
      </w:r>
      <w:r w:rsidR="00257B38" w:rsidRPr="00257B38">
        <w:rPr>
          <w:rFonts w:ascii="Arial" w:hAnsi="Arial" w:cs="Arial"/>
          <w:sz w:val="22"/>
          <w:szCs w:val="22"/>
          <w:lang w:val="en-GB"/>
        </w:rPr>
        <w:t xml:space="preserve"> organisation</w:t>
      </w:r>
      <w:r>
        <w:rPr>
          <w:rFonts w:ascii="Arial" w:hAnsi="Arial" w:cs="Arial"/>
          <w:sz w:val="22"/>
          <w:szCs w:val="22"/>
          <w:lang w:val="en-GB"/>
        </w:rPr>
        <w:t xml:space="preserve"> </w:t>
      </w:r>
      <w:r w:rsidR="003571A8" w:rsidRPr="003571A8">
        <w:rPr>
          <w:rFonts w:ascii="Arial" w:hAnsi="Arial" w:cs="Arial"/>
          <w:sz w:val="22"/>
          <w:szCs w:val="22"/>
          <w:lang w:val="en-GB"/>
        </w:rPr>
        <w:t>(Harvest London, n</w:t>
      </w:r>
      <w:r w:rsidR="003571A8">
        <w:rPr>
          <w:rFonts w:ascii="Arial" w:hAnsi="Arial" w:cs="Arial"/>
          <w:sz w:val="22"/>
          <w:szCs w:val="22"/>
          <w:lang w:val="en-GB"/>
        </w:rPr>
        <w:t>.d.</w:t>
      </w:r>
      <w:r w:rsidR="003571A8" w:rsidRPr="003571A8">
        <w:rPr>
          <w:rFonts w:ascii="Arial" w:hAnsi="Arial" w:cs="Arial"/>
          <w:sz w:val="22"/>
          <w:szCs w:val="22"/>
          <w:lang w:val="en-GB"/>
        </w:rPr>
        <w:t>)</w:t>
      </w:r>
      <w:r w:rsidR="003571A8" w:rsidRPr="003571A8">
        <w:rPr>
          <w:rFonts w:ascii="Arial" w:hAnsi="Arial" w:cs="Arial"/>
          <w:sz w:val="22"/>
          <w:szCs w:val="22"/>
          <w:lang w:val="en-GB"/>
        </w:rPr>
        <w:t xml:space="preserve"> </w:t>
      </w:r>
      <w:r w:rsidR="00257B38" w:rsidRPr="00257B38">
        <w:rPr>
          <w:rFonts w:ascii="Arial" w:hAnsi="Arial" w:cs="Arial"/>
          <w:sz w:val="22"/>
          <w:szCs w:val="22"/>
          <w:lang w:val="en-GB"/>
        </w:rPr>
        <w:t>that has experienced a noticeable increase in employee grievances during a period of rapid organisational change. The organisation operates in a highly competitive and innovation-driven environment, where sustainability, efficiency and technological advancement are central to long-term success. In recent years, business growth has been supported by the introduction of digital technologies and flexible working arrangements designed to improve productivity and responsiveness. However, these developments have also placed additional pressure on employees.</w:t>
      </w:r>
    </w:p>
    <w:p w14:paraId="7FE39E34" w14:textId="77777777" w:rsidR="00257B38" w:rsidRPr="00257B38" w:rsidRDefault="00257B38" w:rsidP="00572FBB">
      <w:pPr>
        <w:spacing w:line="360" w:lineRule="auto"/>
        <w:jc w:val="both"/>
        <w:rPr>
          <w:rFonts w:ascii="Arial" w:hAnsi="Arial" w:cs="Arial"/>
          <w:sz w:val="22"/>
          <w:szCs w:val="22"/>
          <w:lang w:val="en-GB"/>
        </w:rPr>
      </w:pPr>
      <w:r w:rsidRPr="00257B38">
        <w:rPr>
          <w:rFonts w:ascii="Arial" w:hAnsi="Arial" w:cs="Arial"/>
          <w:sz w:val="22"/>
          <w:szCs w:val="22"/>
          <w:lang w:val="en-GB"/>
        </w:rPr>
        <w:t>Organisational change, particularly when implemented quickly, can create uncertainty among employees. Changes to job roles, performance expectations and working patterns often require individuals to adapt to unfamiliar systems and responsibilities. When employees feel unprepared or insufficiently supported, dissatisfaction can emerge, leading to an increase in grievances. In this organisation, grievances have highlighted issues related to communication, workload, fairness and wellbeing.</w:t>
      </w:r>
    </w:p>
    <w:p w14:paraId="5C2099DD" w14:textId="23F872C4" w:rsidR="00257B38" w:rsidRPr="00257B38" w:rsidRDefault="00257B38" w:rsidP="00572FBB">
      <w:pPr>
        <w:spacing w:line="360" w:lineRule="auto"/>
        <w:jc w:val="both"/>
        <w:rPr>
          <w:rFonts w:ascii="Arial" w:hAnsi="Arial" w:cs="Arial"/>
          <w:sz w:val="22"/>
          <w:szCs w:val="22"/>
          <w:lang w:val="en-GB"/>
        </w:rPr>
      </w:pPr>
      <w:r w:rsidRPr="00257B38">
        <w:rPr>
          <w:rFonts w:ascii="Arial" w:hAnsi="Arial" w:cs="Arial"/>
          <w:sz w:val="22"/>
          <w:szCs w:val="22"/>
          <w:lang w:val="en-GB"/>
        </w:rPr>
        <w:t xml:space="preserve">As a new HR professional, this report aims to analyse the key factors contributing to the rise in grievances, with a particular focus on business transformation, digital technology trends and flexible working arrangements. The report evaluates contemporary HRM practices that can be used to address these challenges and support sustainable business performance. It also critically examines the role of departmental managers in ensuring that HR practices are implemented urgently and consistently. </w:t>
      </w:r>
    </w:p>
    <w:p w14:paraId="69BBA9AB" w14:textId="7C822444" w:rsidR="00257B38" w:rsidRPr="00257B38" w:rsidRDefault="00257B38" w:rsidP="003A458E">
      <w:pPr>
        <w:pStyle w:val="Heading1"/>
        <w:rPr>
          <w:lang w:val="en-GB"/>
        </w:rPr>
      </w:pPr>
      <w:bookmarkStart w:id="1" w:name="_Toc216633652"/>
      <w:r w:rsidRPr="00257B38">
        <w:rPr>
          <w:lang w:val="en-GB"/>
        </w:rPr>
        <w:t>2. Business Transformation</w:t>
      </w:r>
      <w:bookmarkEnd w:id="1"/>
      <w:r w:rsidRPr="00257B38">
        <w:rPr>
          <w:lang w:val="en-GB"/>
        </w:rPr>
        <w:t xml:space="preserve"> </w:t>
      </w:r>
    </w:p>
    <w:p w14:paraId="247D4E58" w14:textId="385D9AB4" w:rsidR="008F4E5F" w:rsidRPr="008F4E5F" w:rsidRDefault="008F4E5F" w:rsidP="00572FBB">
      <w:pPr>
        <w:spacing w:line="360" w:lineRule="auto"/>
        <w:jc w:val="both"/>
        <w:rPr>
          <w:rFonts w:ascii="Arial" w:hAnsi="Arial" w:cs="Arial"/>
          <w:sz w:val="22"/>
          <w:szCs w:val="22"/>
          <w:lang w:val="en-GB"/>
        </w:rPr>
      </w:pPr>
      <w:r w:rsidRPr="008F4E5F">
        <w:rPr>
          <w:rFonts w:ascii="Arial" w:hAnsi="Arial" w:cs="Arial"/>
          <w:sz w:val="22"/>
          <w:szCs w:val="22"/>
          <w:lang w:val="en-GB"/>
        </w:rPr>
        <w:t>Business transformation requires careful strategic decision-making that reflects an organisation’s capabilities and long-term objectives. Although the process is complex, it can deliver significant benefits when implemented effectively. Transformation can improve operational efficiency and productivity through the use of integrated digital technologies and data-driven processes. It also supports stronger financial performance by increasing return on investment over time, while enabling organisations to enhance sustainability and workplace safety through automation and intelligent systems. In highly competitive markets, business transformation may become essential for organisations seeking to maintain or grow their market position(LeanIX,2024)</w:t>
      </w:r>
      <w:r>
        <w:rPr>
          <w:rFonts w:ascii="Arial" w:hAnsi="Arial" w:cs="Arial"/>
          <w:sz w:val="22"/>
          <w:szCs w:val="22"/>
          <w:lang w:val="en-GB"/>
        </w:rPr>
        <w:t>.</w:t>
      </w:r>
    </w:p>
    <w:p w14:paraId="5AF29357" w14:textId="77777777" w:rsidR="00257B38" w:rsidRPr="00257B38" w:rsidRDefault="00257B38" w:rsidP="00572FBB">
      <w:pPr>
        <w:spacing w:line="360" w:lineRule="auto"/>
        <w:jc w:val="both"/>
        <w:rPr>
          <w:rFonts w:ascii="Arial" w:hAnsi="Arial" w:cs="Arial"/>
          <w:sz w:val="22"/>
          <w:szCs w:val="22"/>
          <w:lang w:val="en-GB"/>
        </w:rPr>
      </w:pPr>
      <w:r w:rsidRPr="00257B38">
        <w:rPr>
          <w:rFonts w:ascii="Arial" w:hAnsi="Arial" w:cs="Arial"/>
          <w:sz w:val="22"/>
          <w:szCs w:val="22"/>
          <w:lang w:val="en-GB"/>
        </w:rPr>
        <w:t xml:space="preserve">In this organisation, business transformation has resulted in the reorganisation of teams, the introduction of new performance targets and increased operational demands. Employees who were previously accustomed to stable roles may now be expected to multitask, meet higher productivity </w:t>
      </w:r>
      <w:r w:rsidRPr="00257B38">
        <w:rPr>
          <w:rFonts w:ascii="Arial" w:hAnsi="Arial" w:cs="Arial"/>
          <w:sz w:val="22"/>
          <w:szCs w:val="22"/>
          <w:lang w:val="en-GB"/>
        </w:rPr>
        <w:lastRenderedPageBreak/>
        <w:t>standards and adapt to new workflows. When such changes are introduced without sufficient consultation or explanation, employees may feel excluded from decision-making processes. This can reduce trust in management and increase resistance to change.</w:t>
      </w:r>
    </w:p>
    <w:p w14:paraId="4792AEFC" w14:textId="0FEBC19F" w:rsidR="00257B38" w:rsidRDefault="00257B38" w:rsidP="00572FBB">
      <w:pPr>
        <w:spacing w:line="360" w:lineRule="auto"/>
        <w:jc w:val="both"/>
        <w:rPr>
          <w:rFonts w:ascii="Arial" w:hAnsi="Arial" w:cs="Arial"/>
          <w:sz w:val="22"/>
          <w:szCs w:val="22"/>
          <w:lang w:val="en-GB"/>
        </w:rPr>
      </w:pPr>
      <w:r w:rsidRPr="00257B38">
        <w:rPr>
          <w:rFonts w:ascii="Arial" w:hAnsi="Arial" w:cs="Arial"/>
          <w:sz w:val="22"/>
          <w:szCs w:val="22"/>
          <w:lang w:val="en-GB"/>
        </w:rPr>
        <w:t>Another challenge associated with business transformation is role ambiguity. Employees may be unclear about their responsibilities, reporting lines or performance criteria. Uncertainty of this kind can create anxiety and frustration, particularly when employees fear that failure to adapt may affect job security. Research suggests that poorly managed change is a common cause of workplace conflict and grievances(Chartered Management Institute, 2023)</w:t>
      </w:r>
      <w:r w:rsidR="008F4E5F">
        <w:rPr>
          <w:rFonts w:ascii="Arial" w:hAnsi="Arial" w:cs="Arial"/>
          <w:sz w:val="22"/>
          <w:szCs w:val="22"/>
          <w:lang w:val="en-GB"/>
        </w:rPr>
        <w:t>.</w:t>
      </w:r>
      <w:r w:rsidR="00572FBB">
        <w:rPr>
          <w:rFonts w:ascii="Arial" w:hAnsi="Arial" w:cs="Arial"/>
          <w:sz w:val="22"/>
          <w:szCs w:val="22"/>
          <w:lang w:val="en-GB"/>
        </w:rPr>
        <w:t xml:space="preserve"> </w:t>
      </w:r>
      <w:r w:rsidRPr="00257B38">
        <w:rPr>
          <w:rFonts w:ascii="Arial" w:hAnsi="Arial" w:cs="Arial"/>
          <w:sz w:val="22"/>
          <w:szCs w:val="22"/>
          <w:lang w:val="en-GB"/>
        </w:rPr>
        <w:t>If employees perceive transformation as something that is “done to them” rather than “done with them”, negative attitudes are likely to develop. This highlights the importance of people-focused change management approaches that prioritise communication, involvement and support. Without effective HR intervention, business transformation can undermine morale, increase absenteeism and contribute to formal complaints.</w:t>
      </w:r>
    </w:p>
    <w:p w14:paraId="5DDE35A8" w14:textId="716CFE0B" w:rsidR="008F4E5F" w:rsidRPr="008F4E5F" w:rsidRDefault="008F4E5F" w:rsidP="00572FBB">
      <w:pPr>
        <w:spacing w:line="360" w:lineRule="auto"/>
        <w:jc w:val="both"/>
        <w:rPr>
          <w:rFonts w:ascii="Arial" w:hAnsi="Arial" w:cs="Arial"/>
          <w:sz w:val="22"/>
          <w:szCs w:val="22"/>
          <w:lang w:val="en-GB"/>
        </w:rPr>
      </w:pPr>
      <w:r w:rsidRPr="008F4E5F">
        <w:rPr>
          <w:rFonts w:ascii="Arial" w:hAnsi="Arial" w:cs="Arial"/>
          <w:sz w:val="22"/>
          <w:szCs w:val="22"/>
          <w:lang w:val="en-GB"/>
        </w:rPr>
        <w:t>Business transformation is a structured process that involves changing an organisation’s strategy, leadership and operating model to improve long-term performance. It requires clear planning, strong leadership oversight and effective coordination across different functions. Successful transformation also depends on engaging employees, reviewing progress continuously and providing training and support to help embed new ways of working (LeanIX,</w:t>
      </w:r>
      <w:r w:rsidRPr="008F4E5F">
        <w:rPr>
          <w:rFonts w:ascii="Arial" w:hAnsi="Arial" w:cs="Arial"/>
          <w:sz w:val="22"/>
          <w:szCs w:val="22"/>
          <w:lang w:val="en-GB"/>
        </w:rPr>
        <w:t>2024</w:t>
      </w:r>
      <w:r w:rsidRPr="008F4E5F">
        <w:rPr>
          <w:rFonts w:ascii="Arial" w:hAnsi="Arial" w:cs="Arial"/>
          <w:sz w:val="22"/>
          <w:szCs w:val="22"/>
          <w:lang w:val="en-GB"/>
        </w:rPr>
        <w:t>)</w:t>
      </w:r>
      <w:r>
        <w:rPr>
          <w:rFonts w:ascii="Arial" w:hAnsi="Arial" w:cs="Arial"/>
          <w:sz w:val="22"/>
          <w:szCs w:val="22"/>
          <w:lang w:val="en-GB"/>
        </w:rPr>
        <w:t>.</w:t>
      </w:r>
    </w:p>
    <w:p w14:paraId="614FCB4B" w14:textId="2350104B" w:rsidR="00257B38" w:rsidRPr="00257B38" w:rsidRDefault="00257B38" w:rsidP="003A458E">
      <w:pPr>
        <w:pStyle w:val="Heading1"/>
        <w:rPr>
          <w:lang w:val="en-GB"/>
        </w:rPr>
      </w:pPr>
      <w:bookmarkStart w:id="2" w:name="_Toc216633653"/>
      <w:r w:rsidRPr="00257B38">
        <w:rPr>
          <w:lang w:val="en-GB"/>
        </w:rPr>
        <w:t>3. Digital Technology Trends</w:t>
      </w:r>
      <w:bookmarkEnd w:id="2"/>
      <w:r w:rsidRPr="00257B38">
        <w:rPr>
          <w:lang w:val="en-GB"/>
        </w:rPr>
        <w:t xml:space="preserve"> </w:t>
      </w:r>
    </w:p>
    <w:p w14:paraId="4D36DC9A" w14:textId="4D04D05B" w:rsidR="00257B38" w:rsidRDefault="00E055EB" w:rsidP="00572FBB">
      <w:pPr>
        <w:spacing w:line="360" w:lineRule="auto"/>
        <w:jc w:val="both"/>
        <w:rPr>
          <w:rFonts w:ascii="Arial" w:hAnsi="Arial" w:cs="Arial"/>
          <w:sz w:val="22"/>
          <w:szCs w:val="22"/>
          <w:lang w:val="en-GB"/>
        </w:rPr>
      </w:pPr>
      <w:r w:rsidRPr="00E055EB">
        <w:rPr>
          <w:rFonts w:ascii="Arial" w:hAnsi="Arial" w:cs="Arial"/>
          <w:sz w:val="22"/>
          <w:szCs w:val="22"/>
          <w:lang w:val="en-GB"/>
        </w:rPr>
        <w:t>The introduction of digital systems can improve efficiency but may also create challenges for employees who lack confidence in using new technologies. Poorly managed digital communication can lead to misunderstandings and increased conflict within teams</w:t>
      </w:r>
      <w:r>
        <w:rPr>
          <w:rFonts w:ascii="Arial" w:hAnsi="Arial" w:cs="Arial"/>
          <w:sz w:val="22"/>
          <w:szCs w:val="22"/>
          <w:lang w:val="en-GB"/>
        </w:rPr>
        <w:t xml:space="preserve"> (</w:t>
      </w:r>
      <w:r w:rsidRPr="00257B38">
        <w:rPr>
          <w:rFonts w:ascii="Arial" w:hAnsi="Arial" w:cs="Arial"/>
          <w:sz w:val="22"/>
          <w:szCs w:val="22"/>
          <w:lang w:val="en-GB"/>
        </w:rPr>
        <w:t>ACAS</w:t>
      </w:r>
      <w:r>
        <w:rPr>
          <w:rFonts w:ascii="Arial" w:hAnsi="Arial" w:cs="Arial"/>
          <w:sz w:val="22"/>
          <w:szCs w:val="22"/>
          <w:lang w:val="en-GB"/>
        </w:rPr>
        <w:t>,</w:t>
      </w:r>
      <w:r w:rsidRPr="00257B38">
        <w:rPr>
          <w:rFonts w:ascii="Arial" w:hAnsi="Arial" w:cs="Arial"/>
          <w:sz w:val="22"/>
          <w:szCs w:val="22"/>
          <w:lang w:val="en-GB"/>
        </w:rPr>
        <w:t xml:space="preserve"> 2023)</w:t>
      </w:r>
      <w:r w:rsidR="00572FBB">
        <w:rPr>
          <w:rFonts w:ascii="Arial" w:hAnsi="Arial" w:cs="Arial"/>
          <w:sz w:val="22"/>
          <w:szCs w:val="22"/>
          <w:lang w:val="en-GB"/>
        </w:rPr>
        <w:t>.</w:t>
      </w:r>
    </w:p>
    <w:p w14:paraId="1A45984E" w14:textId="1323922F" w:rsidR="00572FBB" w:rsidRPr="004C3A27" w:rsidRDefault="00572FBB" w:rsidP="00572FBB">
      <w:pPr>
        <w:spacing w:line="360" w:lineRule="auto"/>
        <w:jc w:val="both"/>
        <w:rPr>
          <w:rFonts w:ascii="Arial" w:hAnsi="Arial" w:cs="Arial"/>
          <w:sz w:val="22"/>
          <w:szCs w:val="22"/>
          <w:lang w:val="en-GB"/>
        </w:rPr>
      </w:pPr>
      <w:r w:rsidRPr="00572FBB">
        <w:rPr>
          <w:rFonts w:ascii="Arial" w:hAnsi="Arial" w:cs="Arial"/>
          <w:sz w:val="22"/>
          <w:szCs w:val="22"/>
          <w:lang w:val="en-GB"/>
        </w:rPr>
        <w:t>Digital transformation has become increasingly important as emerging technologies push organisations to rethink their business models in order to remain competitive. In a fast-changing market, both new entrants and established companies are investing in digital approaches to gain strategic advantage. Digital transformation also allows organisations to review their strategic priorities and decide where resources should be focused, such as replacing outdated internal systems with external software-as-a-service solutions. However, evidence suggests that many organisations struggle to fully realise the expected value of digital transformation, often achieving lower revenue benefits than anticipated due to challenges in implementation and integration</w:t>
      </w:r>
      <w:r w:rsidR="004C3A27" w:rsidRPr="004C3A27">
        <w:rPr>
          <w:lang w:val="en-GB"/>
        </w:rPr>
        <w:t xml:space="preserve"> </w:t>
      </w:r>
      <w:r w:rsidR="004C3A27" w:rsidRPr="004C3A27">
        <w:rPr>
          <w:rFonts w:ascii="Arial" w:hAnsi="Arial" w:cs="Arial"/>
          <w:sz w:val="22"/>
          <w:szCs w:val="22"/>
          <w:lang w:val="en-GB"/>
        </w:rPr>
        <w:t>(IBM, n</w:t>
      </w:r>
      <w:r w:rsidR="004C3A27">
        <w:rPr>
          <w:rFonts w:ascii="Arial" w:hAnsi="Arial" w:cs="Arial"/>
          <w:sz w:val="22"/>
          <w:szCs w:val="22"/>
          <w:lang w:val="en-GB"/>
        </w:rPr>
        <w:t>.d.).</w:t>
      </w:r>
    </w:p>
    <w:p w14:paraId="4CB9F06A" w14:textId="77777777" w:rsidR="00257B38" w:rsidRPr="00257B38" w:rsidRDefault="00257B38" w:rsidP="00572FBB">
      <w:pPr>
        <w:spacing w:line="360" w:lineRule="auto"/>
        <w:jc w:val="both"/>
        <w:rPr>
          <w:rFonts w:ascii="Arial" w:hAnsi="Arial" w:cs="Arial"/>
          <w:sz w:val="22"/>
          <w:szCs w:val="22"/>
          <w:lang w:val="en-GB"/>
        </w:rPr>
      </w:pPr>
      <w:r w:rsidRPr="00257B38">
        <w:rPr>
          <w:rFonts w:ascii="Arial" w:hAnsi="Arial" w:cs="Arial"/>
          <w:sz w:val="22"/>
          <w:szCs w:val="22"/>
          <w:lang w:val="en-GB"/>
        </w:rPr>
        <w:t xml:space="preserve">One key issue is the digital skills gap. Employees may be required to use new systems without adequate training, leading to mistakes, stress and reduced confidence. Workers who lack </w:t>
      </w:r>
      <w:r w:rsidRPr="00257B38">
        <w:rPr>
          <w:rFonts w:ascii="Arial" w:hAnsi="Arial" w:cs="Arial"/>
          <w:sz w:val="22"/>
          <w:szCs w:val="22"/>
          <w:lang w:val="en-GB"/>
        </w:rPr>
        <w:lastRenderedPageBreak/>
        <w:t>technological proficiency may feel disadvantaged or fear being replaced by automation. These concerns can negatively affect motivation and engagement.</w:t>
      </w:r>
    </w:p>
    <w:p w14:paraId="1448DEA3" w14:textId="77777777" w:rsidR="00257B38" w:rsidRPr="00257B38" w:rsidRDefault="00257B38" w:rsidP="00572FBB">
      <w:pPr>
        <w:spacing w:line="360" w:lineRule="auto"/>
        <w:jc w:val="both"/>
        <w:rPr>
          <w:rFonts w:ascii="Arial" w:hAnsi="Arial" w:cs="Arial"/>
          <w:sz w:val="22"/>
          <w:szCs w:val="22"/>
          <w:lang w:val="en-GB"/>
        </w:rPr>
      </w:pPr>
      <w:r w:rsidRPr="00257B38">
        <w:rPr>
          <w:rFonts w:ascii="Arial" w:hAnsi="Arial" w:cs="Arial"/>
          <w:sz w:val="22"/>
          <w:szCs w:val="22"/>
          <w:lang w:val="en-GB"/>
        </w:rPr>
        <w:t>Digital monitoring systems can also influence employee perceptions. While monitoring is often introduced to improve performance and safety, employees may interpret it as excessive surveillance. If monitoring processes are not explained clearly, employees may feel mistrusted or pressured to perform continuously. This can contribute to stress and dissatisfaction.</w:t>
      </w:r>
    </w:p>
    <w:p w14:paraId="0A73F23E" w14:textId="14C0F485" w:rsidR="00F13363" w:rsidRPr="00B47DA0" w:rsidRDefault="00257B38" w:rsidP="00572FBB">
      <w:pPr>
        <w:spacing w:line="360" w:lineRule="auto"/>
        <w:jc w:val="both"/>
        <w:rPr>
          <w:rFonts w:ascii="Arial" w:hAnsi="Arial" w:cs="Arial"/>
          <w:sz w:val="22"/>
          <w:szCs w:val="22"/>
          <w:lang w:val="en-GB"/>
        </w:rPr>
      </w:pPr>
      <w:r w:rsidRPr="00257B38">
        <w:rPr>
          <w:rFonts w:ascii="Arial" w:hAnsi="Arial" w:cs="Arial"/>
          <w:sz w:val="22"/>
          <w:szCs w:val="22"/>
          <w:lang w:val="en-GB"/>
        </w:rPr>
        <w:t xml:space="preserve">In addition, digital communication tools such as messaging platforms and scheduling systems can alter how information is shared. Poorly managed digital communication may result in unclear instructions, information overload or inconsistent messages. </w:t>
      </w:r>
    </w:p>
    <w:p w14:paraId="4A91DBAC" w14:textId="14FABC72" w:rsidR="00257B38" w:rsidRPr="00257B38" w:rsidRDefault="00F13363" w:rsidP="00572FBB">
      <w:pPr>
        <w:spacing w:line="360" w:lineRule="auto"/>
        <w:jc w:val="both"/>
        <w:rPr>
          <w:rFonts w:ascii="Arial" w:hAnsi="Arial" w:cs="Arial"/>
          <w:sz w:val="22"/>
          <w:szCs w:val="22"/>
          <w:lang w:val="en-GB"/>
        </w:rPr>
      </w:pPr>
      <w:r w:rsidRPr="00B47DA0">
        <w:rPr>
          <w:rFonts w:ascii="Arial" w:hAnsi="Arial" w:cs="Arial"/>
          <w:sz w:val="22"/>
          <w:szCs w:val="22"/>
          <w:lang w:val="en-GB"/>
        </w:rPr>
        <w:t>H</w:t>
      </w:r>
      <w:r w:rsidR="00257B38" w:rsidRPr="00257B38">
        <w:rPr>
          <w:rFonts w:ascii="Arial" w:hAnsi="Arial" w:cs="Arial"/>
          <w:sz w:val="22"/>
          <w:szCs w:val="22"/>
          <w:lang w:val="en-GB"/>
        </w:rPr>
        <w:t>ighlights that communication breakdowns are a frequent cause of workplace grievances, particularly during periods of technological change.</w:t>
      </w:r>
    </w:p>
    <w:p w14:paraId="520D0C3B" w14:textId="3203FFF3" w:rsidR="00257B38" w:rsidRPr="00257B38" w:rsidRDefault="00257B38" w:rsidP="00572FBB">
      <w:pPr>
        <w:spacing w:line="360" w:lineRule="auto"/>
        <w:jc w:val="both"/>
        <w:rPr>
          <w:rFonts w:ascii="Arial" w:hAnsi="Arial" w:cs="Arial"/>
          <w:sz w:val="22"/>
          <w:szCs w:val="22"/>
          <w:lang w:val="en-GB"/>
        </w:rPr>
      </w:pPr>
      <w:r w:rsidRPr="00257B38">
        <w:rPr>
          <w:rFonts w:ascii="Arial" w:hAnsi="Arial" w:cs="Arial"/>
          <w:sz w:val="22"/>
          <w:szCs w:val="22"/>
          <w:lang w:val="en-GB"/>
        </w:rPr>
        <w:t>Without structured digital HRM practices, technology can become a source of conflict rather than support. This reinforces the need for HR strategies that focus on training, transparency and employee engagement when introducing digital tools.</w:t>
      </w:r>
    </w:p>
    <w:p w14:paraId="599B1DD5" w14:textId="07B84E2F" w:rsidR="00257B38" w:rsidRPr="00257B38" w:rsidRDefault="00257B38" w:rsidP="003A458E">
      <w:pPr>
        <w:pStyle w:val="Heading1"/>
        <w:rPr>
          <w:lang w:val="en-GB"/>
        </w:rPr>
      </w:pPr>
      <w:bookmarkStart w:id="3" w:name="_Toc216633654"/>
      <w:r w:rsidRPr="00257B38">
        <w:rPr>
          <w:lang w:val="en-GB"/>
        </w:rPr>
        <w:t>4. Flexible Working Arrangements</w:t>
      </w:r>
      <w:bookmarkEnd w:id="3"/>
      <w:r w:rsidRPr="00257B38">
        <w:rPr>
          <w:lang w:val="en-GB"/>
        </w:rPr>
        <w:t xml:space="preserve"> </w:t>
      </w:r>
    </w:p>
    <w:p w14:paraId="2ED44B86" w14:textId="285224CA" w:rsidR="00257B38" w:rsidRPr="00257B38" w:rsidRDefault="00257B38" w:rsidP="00572FBB">
      <w:pPr>
        <w:spacing w:line="360" w:lineRule="auto"/>
        <w:jc w:val="both"/>
        <w:rPr>
          <w:rFonts w:ascii="Arial" w:hAnsi="Arial" w:cs="Arial"/>
          <w:sz w:val="22"/>
          <w:szCs w:val="22"/>
          <w:lang w:val="en-GB"/>
        </w:rPr>
      </w:pPr>
      <w:r w:rsidRPr="00257B38">
        <w:rPr>
          <w:rFonts w:ascii="Arial" w:hAnsi="Arial" w:cs="Arial"/>
          <w:sz w:val="22"/>
          <w:szCs w:val="22"/>
          <w:lang w:val="en-GB"/>
        </w:rPr>
        <w:t>Flexible working arrangements have become increasingly common as organisations seek to balance operational demands with employee needs. In this organisation, flexibility includes rotating shifts, weekend work and variable hours to ensure continuous production. While flexibility can enhance efficiency, it can also create challenges if not managed fairly</w:t>
      </w:r>
      <w:r w:rsidR="00E055EB">
        <w:rPr>
          <w:rFonts w:ascii="Arial" w:hAnsi="Arial" w:cs="Arial"/>
          <w:sz w:val="22"/>
          <w:szCs w:val="22"/>
          <w:lang w:val="en-GB"/>
        </w:rPr>
        <w:t>.     (Gov.uk, 2023)</w:t>
      </w:r>
    </w:p>
    <w:p w14:paraId="216210AC" w14:textId="77777777" w:rsidR="00257B38" w:rsidRPr="00257B38" w:rsidRDefault="00257B38" w:rsidP="00572FBB">
      <w:pPr>
        <w:spacing w:line="360" w:lineRule="auto"/>
        <w:jc w:val="both"/>
        <w:rPr>
          <w:rFonts w:ascii="Arial" w:hAnsi="Arial" w:cs="Arial"/>
          <w:sz w:val="22"/>
          <w:szCs w:val="22"/>
          <w:lang w:val="en-GB"/>
        </w:rPr>
      </w:pPr>
      <w:r w:rsidRPr="00257B38">
        <w:rPr>
          <w:rFonts w:ascii="Arial" w:hAnsi="Arial" w:cs="Arial"/>
          <w:sz w:val="22"/>
          <w:szCs w:val="22"/>
          <w:lang w:val="en-GB"/>
        </w:rPr>
        <w:t>Employees may experience difficulty maintaining a healthy work–life balance when schedules change frequently or at short notice. Irregular working hours can disrupt personal commitments and increase fatigue. Over time, this can lead to stress, reduced wellbeing and dissatisfaction.</w:t>
      </w:r>
    </w:p>
    <w:p w14:paraId="4A266AC7" w14:textId="154B7E37" w:rsidR="00257B38" w:rsidRPr="00257B38" w:rsidRDefault="00257B38" w:rsidP="00572FBB">
      <w:pPr>
        <w:spacing w:line="360" w:lineRule="auto"/>
        <w:jc w:val="both"/>
        <w:rPr>
          <w:rFonts w:ascii="Arial" w:hAnsi="Arial" w:cs="Arial"/>
          <w:sz w:val="22"/>
          <w:szCs w:val="22"/>
          <w:lang w:val="en-GB"/>
        </w:rPr>
      </w:pPr>
      <w:r w:rsidRPr="00257B38">
        <w:rPr>
          <w:rFonts w:ascii="Arial" w:hAnsi="Arial" w:cs="Arial"/>
          <w:sz w:val="22"/>
          <w:szCs w:val="22"/>
          <w:lang w:val="en-GB"/>
        </w:rPr>
        <w:t>Another concern is perceived inequality. Employees working on-site may feel disadvantaged compared to those in administrative roles who may have more predictable schedules. If flexible working policies are applied inconsistently, perceptions of favouritism can emerge.</w:t>
      </w:r>
      <w:r w:rsidR="00E055EB">
        <w:rPr>
          <w:rFonts w:ascii="Arial" w:hAnsi="Arial" w:cs="Arial"/>
          <w:sz w:val="22"/>
          <w:szCs w:val="22"/>
          <w:lang w:val="en-GB"/>
        </w:rPr>
        <w:t xml:space="preserve"> F</w:t>
      </w:r>
      <w:r w:rsidRPr="00257B38">
        <w:rPr>
          <w:rFonts w:ascii="Arial" w:hAnsi="Arial" w:cs="Arial"/>
          <w:sz w:val="22"/>
          <w:szCs w:val="22"/>
          <w:lang w:val="en-GB"/>
        </w:rPr>
        <w:t>airness and transparency are essential for effective flexible working arrangements.</w:t>
      </w:r>
    </w:p>
    <w:p w14:paraId="2E37653F" w14:textId="02420707" w:rsidR="00553CD5" w:rsidRDefault="00257B38" w:rsidP="004C3A27">
      <w:pPr>
        <w:spacing w:line="360" w:lineRule="auto"/>
        <w:jc w:val="both"/>
        <w:rPr>
          <w:rFonts w:ascii="Arial" w:hAnsi="Arial" w:cs="Arial"/>
          <w:sz w:val="22"/>
          <w:szCs w:val="22"/>
          <w:lang w:val="en-GB"/>
        </w:rPr>
      </w:pPr>
      <w:r w:rsidRPr="00257B38">
        <w:rPr>
          <w:rFonts w:ascii="Arial" w:hAnsi="Arial" w:cs="Arial"/>
          <w:sz w:val="22"/>
          <w:szCs w:val="22"/>
          <w:lang w:val="en-GB"/>
        </w:rPr>
        <w:t>When employees believe that flexibility benefits the organisation more than the workforce, grievances are more likely to arise. This highlights the need for clear guidelines, advance notice and consistent application of flexible working policies.</w:t>
      </w:r>
    </w:p>
    <w:p w14:paraId="68AD1BB3" w14:textId="77777777" w:rsidR="003571A8" w:rsidRDefault="003571A8" w:rsidP="004C3A27">
      <w:pPr>
        <w:spacing w:line="360" w:lineRule="auto"/>
        <w:jc w:val="both"/>
        <w:rPr>
          <w:rFonts w:ascii="Arial" w:hAnsi="Arial" w:cs="Arial"/>
          <w:sz w:val="22"/>
          <w:szCs w:val="22"/>
          <w:lang w:val="en-GB"/>
        </w:rPr>
      </w:pPr>
    </w:p>
    <w:p w14:paraId="0173DD3C" w14:textId="77777777" w:rsidR="003571A8" w:rsidRDefault="003571A8" w:rsidP="004C3A27">
      <w:pPr>
        <w:spacing w:line="360" w:lineRule="auto"/>
        <w:jc w:val="both"/>
        <w:rPr>
          <w:rFonts w:ascii="Arial" w:hAnsi="Arial" w:cs="Arial"/>
          <w:sz w:val="22"/>
          <w:szCs w:val="22"/>
          <w:lang w:val="en-GB"/>
        </w:rPr>
      </w:pPr>
    </w:p>
    <w:p w14:paraId="399435CC" w14:textId="77777777" w:rsidR="003571A8" w:rsidRPr="00257B38" w:rsidRDefault="003571A8" w:rsidP="004C3A27">
      <w:pPr>
        <w:spacing w:line="360" w:lineRule="auto"/>
        <w:jc w:val="both"/>
        <w:rPr>
          <w:rFonts w:ascii="Arial" w:hAnsi="Arial" w:cs="Arial"/>
          <w:sz w:val="22"/>
          <w:szCs w:val="22"/>
          <w:lang w:val="en-GB"/>
        </w:rPr>
      </w:pPr>
    </w:p>
    <w:p w14:paraId="55081637" w14:textId="5E7ED43C" w:rsidR="00257B38" w:rsidRPr="00257B38" w:rsidRDefault="00257B38" w:rsidP="003A458E">
      <w:pPr>
        <w:pStyle w:val="Heading1"/>
        <w:rPr>
          <w:lang w:val="en-GB"/>
        </w:rPr>
      </w:pPr>
      <w:bookmarkStart w:id="4" w:name="_Toc216633655"/>
      <w:r w:rsidRPr="00257B38">
        <w:rPr>
          <w:lang w:val="en-GB"/>
        </w:rPr>
        <w:t>5. Contemporary HRM Practices: Organisational Development</w:t>
      </w:r>
      <w:bookmarkEnd w:id="4"/>
      <w:r w:rsidRPr="00257B38">
        <w:rPr>
          <w:lang w:val="en-GB"/>
        </w:rPr>
        <w:t xml:space="preserve"> </w:t>
      </w:r>
    </w:p>
    <w:p w14:paraId="3249264E" w14:textId="77777777" w:rsidR="00257B38" w:rsidRPr="00257B38" w:rsidRDefault="00257B38" w:rsidP="004C3A27">
      <w:pPr>
        <w:spacing w:line="360" w:lineRule="auto"/>
        <w:jc w:val="both"/>
        <w:rPr>
          <w:rFonts w:ascii="Arial" w:hAnsi="Arial" w:cs="Arial"/>
          <w:sz w:val="22"/>
          <w:szCs w:val="22"/>
          <w:lang w:val="en-GB"/>
        </w:rPr>
      </w:pPr>
      <w:r w:rsidRPr="00257B38">
        <w:rPr>
          <w:rFonts w:ascii="Arial" w:hAnsi="Arial" w:cs="Arial"/>
          <w:sz w:val="22"/>
          <w:szCs w:val="22"/>
          <w:lang w:val="en-GB"/>
        </w:rPr>
        <w:t>Organisational development-focused HRM practices aim to support employees during periods of change while aligning individual performance with organisational goals. Effective change management strategies are central to reducing grievances linked to business transformation.</w:t>
      </w:r>
    </w:p>
    <w:p w14:paraId="3B4F4E83" w14:textId="77777777" w:rsidR="00257B38" w:rsidRPr="00257B38" w:rsidRDefault="00257B38" w:rsidP="004C3A27">
      <w:pPr>
        <w:spacing w:line="360" w:lineRule="auto"/>
        <w:jc w:val="both"/>
        <w:rPr>
          <w:rFonts w:ascii="Arial" w:hAnsi="Arial" w:cs="Arial"/>
          <w:sz w:val="22"/>
          <w:szCs w:val="22"/>
          <w:lang w:val="en-GB"/>
        </w:rPr>
      </w:pPr>
      <w:r w:rsidRPr="00257B38">
        <w:rPr>
          <w:rFonts w:ascii="Arial" w:hAnsi="Arial" w:cs="Arial"/>
          <w:sz w:val="22"/>
          <w:szCs w:val="22"/>
          <w:lang w:val="en-GB"/>
        </w:rPr>
        <w:t>Clear communication is a fundamental HR practice. Regular updates, team briefings and accessible guidance help employees understand the reasons for change and their role within it. Involving employees in discussions and seeking feedback increases commitment and reduces resistance.</w:t>
      </w:r>
    </w:p>
    <w:p w14:paraId="6C83B8B3" w14:textId="77777777" w:rsidR="00257B38" w:rsidRPr="00257B38" w:rsidRDefault="00257B38" w:rsidP="004C3A27">
      <w:pPr>
        <w:spacing w:line="360" w:lineRule="auto"/>
        <w:jc w:val="both"/>
        <w:rPr>
          <w:rFonts w:ascii="Arial" w:hAnsi="Arial" w:cs="Arial"/>
          <w:sz w:val="22"/>
          <w:szCs w:val="22"/>
          <w:lang w:val="en-GB"/>
        </w:rPr>
      </w:pPr>
      <w:r w:rsidRPr="00257B38">
        <w:rPr>
          <w:rFonts w:ascii="Arial" w:hAnsi="Arial" w:cs="Arial"/>
          <w:sz w:val="22"/>
          <w:szCs w:val="22"/>
          <w:lang w:val="en-GB"/>
        </w:rPr>
        <w:t>Training and development initiatives are also essential. Upskilling and reskilling programmes support employees in adapting to evolving roles and expectations. When employees feel that the organisation is investing in their development, job satisfaction and engagement improve.</w:t>
      </w:r>
    </w:p>
    <w:p w14:paraId="1B3FB253" w14:textId="7DA5A500" w:rsidR="00257B38" w:rsidRPr="00257B38" w:rsidRDefault="00257B38" w:rsidP="004C3A27">
      <w:pPr>
        <w:spacing w:line="360" w:lineRule="auto"/>
        <w:jc w:val="both"/>
        <w:rPr>
          <w:rFonts w:ascii="Arial" w:hAnsi="Arial" w:cs="Arial"/>
          <w:sz w:val="22"/>
          <w:szCs w:val="22"/>
          <w:lang w:val="en-GB"/>
        </w:rPr>
      </w:pPr>
      <w:r w:rsidRPr="00257B38">
        <w:rPr>
          <w:rFonts w:ascii="Arial" w:hAnsi="Arial" w:cs="Arial"/>
          <w:sz w:val="22"/>
          <w:szCs w:val="22"/>
          <w:lang w:val="en-GB"/>
        </w:rPr>
        <w:t>Performance management systems should be transparent and supportive. Clearly defined objectives, regular feedback and fair appraisal processes help employees understand expectations and feel valued. These practices contribute to sustainable performance and reduced conflict (CIPD, 2023).</w:t>
      </w:r>
    </w:p>
    <w:p w14:paraId="75A8DFD5" w14:textId="3BDE2292" w:rsidR="00257B38" w:rsidRPr="00257B38" w:rsidRDefault="00257B38" w:rsidP="003A458E">
      <w:pPr>
        <w:pStyle w:val="Heading1"/>
        <w:rPr>
          <w:lang w:val="en-GB"/>
        </w:rPr>
      </w:pPr>
      <w:bookmarkStart w:id="5" w:name="_Toc216633656"/>
      <w:r w:rsidRPr="00257B38">
        <w:rPr>
          <w:lang w:val="en-GB"/>
        </w:rPr>
        <w:t>6. Contemporary HRM Practices: Digital HRM</w:t>
      </w:r>
      <w:bookmarkEnd w:id="5"/>
      <w:r w:rsidRPr="00257B38">
        <w:rPr>
          <w:lang w:val="en-GB"/>
        </w:rPr>
        <w:t xml:space="preserve"> </w:t>
      </w:r>
    </w:p>
    <w:p w14:paraId="6A9FEBBB" w14:textId="77777777" w:rsidR="00257B38" w:rsidRDefault="00257B38" w:rsidP="004C3A27">
      <w:pPr>
        <w:spacing w:line="360" w:lineRule="auto"/>
        <w:jc w:val="both"/>
        <w:rPr>
          <w:rFonts w:ascii="Arial" w:hAnsi="Arial" w:cs="Arial"/>
          <w:sz w:val="22"/>
          <w:szCs w:val="22"/>
          <w:lang w:val="en-GB"/>
        </w:rPr>
      </w:pPr>
      <w:r w:rsidRPr="00257B38">
        <w:rPr>
          <w:rFonts w:ascii="Arial" w:hAnsi="Arial" w:cs="Arial"/>
          <w:sz w:val="22"/>
          <w:szCs w:val="22"/>
          <w:lang w:val="en-GB"/>
        </w:rPr>
        <w:t>Digital HRM practices focus on supporting employees in the effective use of technology. Structured digital training programmes are essential to build confidence and competence. Training should be ongoing rather than one-off, allowing employees to adapt as systems evolve.</w:t>
      </w:r>
    </w:p>
    <w:p w14:paraId="142360CB" w14:textId="45132463" w:rsidR="00257B38" w:rsidRPr="00820660" w:rsidRDefault="005C78BA" w:rsidP="004C3A27">
      <w:pPr>
        <w:spacing w:line="360" w:lineRule="auto"/>
        <w:jc w:val="both"/>
        <w:rPr>
          <w:rFonts w:ascii="Arial" w:hAnsi="Arial" w:cs="Arial"/>
          <w:b/>
          <w:bCs/>
          <w:sz w:val="22"/>
          <w:szCs w:val="22"/>
          <w:lang w:val="en-GB"/>
        </w:rPr>
      </w:pPr>
      <w:r w:rsidRPr="005C78BA">
        <w:rPr>
          <w:rFonts w:ascii="Arial" w:hAnsi="Arial" w:cs="Arial"/>
          <w:sz w:val="22"/>
          <w:szCs w:val="22"/>
          <w:lang w:val="en-GB"/>
        </w:rPr>
        <w:t>Digital technology has become closely integrated with modern human resource practices and plays an important role in shaping organisational performance. The adoption of digital HR systems can influence how employees interact with structures and technologies, affecting trust, engagement and adaptability. Emerging technologies such as artificial intelligence support more personalised training and learning, helping organisations develop knowledge-based capabilities. However, the use of digital systems in HR can also raise concerns about fairness, transparency and respectful treatment, particularly when decisions are automated. In addition, digital practices such as teleworking influence employee wellbeing and stress levels, highlighting the need for supportive HR policies. Overall, the increasing use of digital technology is transforming workplace practices across industries and requires careful management to ensure positive outcomes for both employees and organisational performance</w:t>
      </w:r>
      <w:r w:rsidR="00820660" w:rsidRPr="00820660">
        <w:rPr>
          <w:b/>
          <w:bCs/>
          <w:lang w:val="en-GB"/>
        </w:rPr>
        <w:t xml:space="preserve"> </w:t>
      </w:r>
      <w:r w:rsidR="00820660" w:rsidRPr="00820660">
        <w:rPr>
          <w:rFonts w:ascii="Arial" w:hAnsi="Arial" w:cs="Arial"/>
          <w:sz w:val="22"/>
          <w:szCs w:val="22"/>
          <w:lang w:val="en-GB"/>
        </w:rPr>
        <w:t xml:space="preserve">(Shiferaw and </w:t>
      </w:r>
      <w:proofErr w:type="spellStart"/>
      <w:r w:rsidR="00820660" w:rsidRPr="00820660">
        <w:rPr>
          <w:rFonts w:ascii="Arial" w:hAnsi="Arial" w:cs="Arial"/>
          <w:sz w:val="22"/>
          <w:szCs w:val="22"/>
          <w:lang w:val="en-GB"/>
        </w:rPr>
        <w:t>Birbirsa</w:t>
      </w:r>
      <w:proofErr w:type="spellEnd"/>
      <w:r w:rsidR="00820660" w:rsidRPr="00820660">
        <w:rPr>
          <w:rFonts w:ascii="Arial" w:hAnsi="Arial" w:cs="Arial"/>
          <w:sz w:val="22"/>
          <w:szCs w:val="22"/>
          <w:lang w:val="en-GB"/>
        </w:rPr>
        <w:t>, 2025).</w:t>
      </w:r>
      <w:r w:rsidR="00257B38" w:rsidRPr="00257B38">
        <w:rPr>
          <w:rFonts w:ascii="Arial" w:hAnsi="Arial" w:cs="Arial"/>
          <w:sz w:val="22"/>
          <w:szCs w:val="22"/>
          <w:lang w:val="en-GB"/>
        </w:rPr>
        <w:t xml:space="preserve"> </w:t>
      </w:r>
    </w:p>
    <w:p w14:paraId="14527ABE" w14:textId="038DDBF4" w:rsidR="003571A8" w:rsidRPr="000F4904" w:rsidRDefault="00257B38" w:rsidP="000F4904">
      <w:pPr>
        <w:spacing w:line="360" w:lineRule="auto"/>
        <w:jc w:val="both"/>
        <w:rPr>
          <w:rFonts w:ascii="Arial" w:hAnsi="Arial" w:cs="Arial"/>
          <w:sz w:val="22"/>
          <w:szCs w:val="22"/>
          <w:lang w:val="en-GB"/>
        </w:rPr>
      </w:pPr>
      <w:r w:rsidRPr="00257B38">
        <w:rPr>
          <w:rFonts w:ascii="Arial" w:hAnsi="Arial" w:cs="Arial"/>
          <w:sz w:val="22"/>
          <w:szCs w:val="22"/>
          <w:lang w:val="en-GB"/>
        </w:rPr>
        <w:lastRenderedPageBreak/>
        <w:t>Transparency is also critical. HR must communicate how digital monitoring systems are used and ensure that data is applied fairly and ethically. When employees trust digital processes, resistance and grievances are reduced</w:t>
      </w:r>
      <w:r w:rsidR="00B47DA0">
        <w:rPr>
          <w:rFonts w:ascii="Arial" w:hAnsi="Arial" w:cs="Arial"/>
          <w:sz w:val="22"/>
          <w:szCs w:val="22"/>
          <w:lang w:val="en-GB"/>
        </w:rPr>
        <w:t>.</w:t>
      </w:r>
    </w:p>
    <w:p w14:paraId="22706187" w14:textId="57C6F1A3" w:rsidR="00257B38" w:rsidRPr="000F4904" w:rsidRDefault="00257B38" w:rsidP="003A458E">
      <w:pPr>
        <w:pStyle w:val="Heading1"/>
        <w:rPr>
          <w:lang w:val="en-GB"/>
        </w:rPr>
      </w:pPr>
      <w:bookmarkStart w:id="6" w:name="_Toc216633657"/>
      <w:r w:rsidRPr="000F4904">
        <w:rPr>
          <w:lang w:val="en-GB"/>
        </w:rPr>
        <w:t>7. Contemporary HRM Practices: Work–Life Balance</w:t>
      </w:r>
      <w:bookmarkEnd w:id="6"/>
      <w:r w:rsidRPr="000F4904">
        <w:rPr>
          <w:lang w:val="en-GB"/>
        </w:rPr>
        <w:t xml:space="preserve"> </w:t>
      </w:r>
    </w:p>
    <w:p w14:paraId="74C16EDC" w14:textId="0D284D04" w:rsidR="00E055EB" w:rsidRPr="00257B38" w:rsidRDefault="00E055EB" w:rsidP="004C3A27">
      <w:pPr>
        <w:spacing w:line="360" w:lineRule="auto"/>
        <w:jc w:val="both"/>
        <w:rPr>
          <w:rFonts w:ascii="Arial" w:hAnsi="Arial" w:cs="Arial"/>
          <w:sz w:val="22"/>
          <w:szCs w:val="22"/>
          <w:lang w:val="en-GB"/>
        </w:rPr>
      </w:pPr>
      <w:r w:rsidRPr="00E055EB">
        <w:rPr>
          <w:rFonts w:ascii="Arial" w:hAnsi="Arial" w:cs="Arial"/>
          <w:sz w:val="22"/>
          <w:szCs w:val="22"/>
          <w:lang w:val="en-GB"/>
        </w:rPr>
        <w:t>Work–life balance-focused HRM practices aim to protect employee wellbeing while maintaining productivity. Fair scheduling, reasonable workloads and access to wellbeing support are essential. Wellbeing initiatives such as mental health awareness training, regular check-ins and access to support services help employees manage stress. By prioritising wellbeing, organisations demonstrate care and responsibility, which strengthens trust, supports performance and reduces employee grievances. (World Health Organization, 2023)</w:t>
      </w:r>
    </w:p>
    <w:p w14:paraId="640385E6" w14:textId="0DCF3419" w:rsidR="00257B38" w:rsidRPr="00257B38" w:rsidRDefault="00257B38" w:rsidP="003A458E">
      <w:pPr>
        <w:pStyle w:val="Heading1"/>
        <w:rPr>
          <w:lang w:val="en-GB"/>
        </w:rPr>
      </w:pPr>
      <w:bookmarkStart w:id="7" w:name="_Toc216633658"/>
      <w:r w:rsidRPr="00257B38">
        <w:rPr>
          <w:lang w:val="en-GB"/>
        </w:rPr>
        <w:t>8. Role of Departmental Managers</w:t>
      </w:r>
      <w:bookmarkEnd w:id="7"/>
      <w:r w:rsidRPr="00257B38">
        <w:rPr>
          <w:lang w:val="en-GB"/>
        </w:rPr>
        <w:t xml:space="preserve"> </w:t>
      </w:r>
    </w:p>
    <w:p w14:paraId="7634B100" w14:textId="77777777" w:rsidR="00257B38" w:rsidRPr="00257B38" w:rsidRDefault="00257B38" w:rsidP="004C3A27">
      <w:pPr>
        <w:spacing w:line="360" w:lineRule="auto"/>
        <w:jc w:val="both"/>
        <w:rPr>
          <w:rFonts w:ascii="Arial" w:hAnsi="Arial" w:cs="Arial"/>
          <w:sz w:val="22"/>
          <w:szCs w:val="22"/>
          <w:lang w:val="en-GB"/>
        </w:rPr>
      </w:pPr>
      <w:r w:rsidRPr="00257B38">
        <w:rPr>
          <w:rFonts w:ascii="Arial" w:hAnsi="Arial" w:cs="Arial"/>
          <w:sz w:val="22"/>
          <w:szCs w:val="22"/>
          <w:lang w:val="en-GB"/>
        </w:rPr>
        <w:t>Departmental managers play a critical role in ensuring that HRM practices are implemented effectively and urgently. Managers act as the link between HR policies and daily operations, making their leadership behaviour highly influential.</w:t>
      </w:r>
    </w:p>
    <w:p w14:paraId="5E775525" w14:textId="77777777" w:rsidR="00257B38" w:rsidRPr="00257B38" w:rsidRDefault="00257B38" w:rsidP="004C3A27">
      <w:pPr>
        <w:spacing w:line="360" w:lineRule="auto"/>
        <w:jc w:val="both"/>
        <w:rPr>
          <w:rFonts w:ascii="Arial" w:hAnsi="Arial" w:cs="Arial"/>
          <w:sz w:val="22"/>
          <w:szCs w:val="22"/>
          <w:lang w:val="en-GB"/>
        </w:rPr>
      </w:pPr>
      <w:r w:rsidRPr="00257B38">
        <w:rPr>
          <w:rFonts w:ascii="Arial" w:hAnsi="Arial" w:cs="Arial"/>
          <w:sz w:val="22"/>
          <w:szCs w:val="22"/>
          <w:lang w:val="en-GB"/>
        </w:rPr>
        <w:t>Effective communication is a key responsibility. Managers must explain changes clearly, check understanding and provide opportunities for questions. Poor communication is a common source of grievances.</w:t>
      </w:r>
    </w:p>
    <w:p w14:paraId="230A47EE" w14:textId="77777777" w:rsidR="00257B38" w:rsidRPr="00257B38" w:rsidRDefault="00257B38" w:rsidP="004C3A27">
      <w:pPr>
        <w:spacing w:line="360" w:lineRule="auto"/>
        <w:jc w:val="both"/>
        <w:rPr>
          <w:rFonts w:ascii="Arial" w:hAnsi="Arial" w:cs="Arial"/>
          <w:sz w:val="22"/>
          <w:szCs w:val="22"/>
          <w:lang w:val="en-GB"/>
        </w:rPr>
      </w:pPr>
      <w:r w:rsidRPr="00257B38">
        <w:rPr>
          <w:rFonts w:ascii="Arial" w:hAnsi="Arial" w:cs="Arial"/>
          <w:sz w:val="22"/>
          <w:szCs w:val="22"/>
          <w:lang w:val="en-GB"/>
        </w:rPr>
        <w:t>Managers also support learning by encouraging participation in training and providing feedback. However, time constraints and lack of confidence can limit their effectiveness, highlighting the need for managerial development.</w:t>
      </w:r>
    </w:p>
    <w:p w14:paraId="5C7646FB" w14:textId="77777777" w:rsidR="00257B38" w:rsidRPr="00257B38" w:rsidRDefault="00257B38" w:rsidP="004C3A27">
      <w:pPr>
        <w:spacing w:line="360" w:lineRule="auto"/>
        <w:jc w:val="both"/>
        <w:rPr>
          <w:rFonts w:ascii="Arial" w:hAnsi="Arial" w:cs="Arial"/>
          <w:sz w:val="22"/>
          <w:szCs w:val="22"/>
          <w:lang w:val="en-GB"/>
        </w:rPr>
      </w:pPr>
      <w:r w:rsidRPr="00257B38">
        <w:rPr>
          <w:rFonts w:ascii="Arial" w:hAnsi="Arial" w:cs="Arial"/>
          <w:sz w:val="22"/>
          <w:szCs w:val="22"/>
          <w:lang w:val="en-GB"/>
        </w:rPr>
        <w:t>Monitoring employee feedback and addressing issues early helps prevent escalation. Managers who apply policies inconsistently risk reinforcing perceptions of unfairness (OECD, 2023).</w:t>
      </w:r>
    </w:p>
    <w:p w14:paraId="222FBF78" w14:textId="4697C979" w:rsidR="00257B38" w:rsidRPr="00257B38" w:rsidRDefault="00257B38" w:rsidP="004C3A27">
      <w:pPr>
        <w:spacing w:line="360" w:lineRule="auto"/>
        <w:jc w:val="both"/>
        <w:rPr>
          <w:rFonts w:ascii="Arial" w:hAnsi="Arial" w:cs="Arial"/>
          <w:sz w:val="22"/>
          <w:szCs w:val="22"/>
          <w:lang w:val="en-GB"/>
        </w:rPr>
      </w:pPr>
      <w:r w:rsidRPr="00257B38">
        <w:rPr>
          <w:rFonts w:ascii="Arial" w:hAnsi="Arial" w:cs="Arial"/>
          <w:sz w:val="22"/>
          <w:szCs w:val="22"/>
          <w:lang w:val="en-GB"/>
        </w:rPr>
        <w:t>Leading by example is essential. When managers engage positively with HR initiatives, employees are more likely to do the same.</w:t>
      </w:r>
    </w:p>
    <w:p w14:paraId="1CD12999" w14:textId="6C0A2906" w:rsidR="00257B38" w:rsidRPr="00257B38" w:rsidRDefault="00257B38" w:rsidP="003A458E">
      <w:pPr>
        <w:pStyle w:val="Heading1"/>
        <w:rPr>
          <w:lang w:val="en-GB"/>
        </w:rPr>
      </w:pPr>
      <w:bookmarkStart w:id="8" w:name="_Toc216633659"/>
      <w:r w:rsidRPr="00257B38">
        <w:rPr>
          <w:lang w:val="en-GB"/>
        </w:rPr>
        <w:t>9. Conclusion</w:t>
      </w:r>
      <w:bookmarkEnd w:id="8"/>
    </w:p>
    <w:p w14:paraId="1F35A59B" w14:textId="77777777" w:rsidR="00257B38" w:rsidRPr="00257B38" w:rsidRDefault="00257B38" w:rsidP="004C3A27">
      <w:pPr>
        <w:spacing w:line="360" w:lineRule="auto"/>
        <w:jc w:val="both"/>
        <w:rPr>
          <w:rFonts w:ascii="Arial" w:hAnsi="Arial" w:cs="Arial"/>
          <w:sz w:val="22"/>
          <w:szCs w:val="22"/>
          <w:lang w:val="en-GB"/>
        </w:rPr>
      </w:pPr>
      <w:r w:rsidRPr="00257B38">
        <w:rPr>
          <w:rFonts w:ascii="Arial" w:hAnsi="Arial" w:cs="Arial"/>
          <w:sz w:val="22"/>
          <w:szCs w:val="22"/>
          <w:lang w:val="en-GB"/>
        </w:rPr>
        <w:t>This report has examined the factors contributing to increased employee grievances within a London-based vertical farming organisation. Business transformation, digital technology trends and flexible working arrangements have significantly reshaped the employee experience. While these changes are necessary for growth, they can create dissatisfaction if not managed effectively.</w:t>
      </w:r>
    </w:p>
    <w:p w14:paraId="04D105A0" w14:textId="50A54640" w:rsidR="00257B38" w:rsidRPr="00257B38" w:rsidRDefault="00257B38" w:rsidP="004C3A27">
      <w:pPr>
        <w:spacing w:line="360" w:lineRule="auto"/>
        <w:jc w:val="both"/>
        <w:rPr>
          <w:rFonts w:ascii="Arial" w:hAnsi="Arial" w:cs="Arial"/>
          <w:sz w:val="22"/>
          <w:szCs w:val="22"/>
          <w:lang w:val="en-GB"/>
        </w:rPr>
      </w:pPr>
      <w:r w:rsidRPr="00257B38">
        <w:rPr>
          <w:rFonts w:ascii="Arial" w:hAnsi="Arial" w:cs="Arial"/>
          <w:sz w:val="22"/>
          <w:szCs w:val="22"/>
          <w:lang w:val="en-GB"/>
        </w:rPr>
        <w:lastRenderedPageBreak/>
        <w:t>Contemporary HRM practices focused on communication, training, fairness and wellbeing play a crucial role in addressing these challenges. Departmental managers are central to ensuring that these practices are implemented consistently and urgently. Effective leadership is essential for reducing grievances, supporting employee development and achieving sustainable business performance.</w:t>
      </w:r>
    </w:p>
    <w:p w14:paraId="61D17742" w14:textId="24AAB4F7" w:rsidR="00257B38" w:rsidRPr="00257B38" w:rsidRDefault="00257B38" w:rsidP="003A458E">
      <w:pPr>
        <w:pStyle w:val="Heading1"/>
        <w:rPr>
          <w:lang w:val="en-GB"/>
        </w:rPr>
      </w:pPr>
      <w:bookmarkStart w:id="9" w:name="_Toc216633660"/>
      <w:r w:rsidRPr="00257B38">
        <w:rPr>
          <w:lang w:val="en-GB"/>
        </w:rPr>
        <w:t>10. Recommendations</w:t>
      </w:r>
      <w:bookmarkEnd w:id="9"/>
    </w:p>
    <w:p w14:paraId="3BD8F84B" w14:textId="77777777" w:rsidR="00257B38" w:rsidRPr="00257B38" w:rsidRDefault="00257B38" w:rsidP="004C3A27">
      <w:pPr>
        <w:numPr>
          <w:ilvl w:val="0"/>
          <w:numId w:val="34"/>
        </w:numPr>
        <w:spacing w:line="360" w:lineRule="auto"/>
        <w:jc w:val="both"/>
        <w:rPr>
          <w:rFonts w:ascii="Arial" w:hAnsi="Arial" w:cs="Arial"/>
          <w:sz w:val="22"/>
          <w:szCs w:val="22"/>
          <w:lang w:val="en-GB"/>
        </w:rPr>
      </w:pPr>
      <w:r w:rsidRPr="00257B38">
        <w:rPr>
          <w:rFonts w:ascii="Arial" w:hAnsi="Arial" w:cs="Arial"/>
          <w:sz w:val="22"/>
          <w:szCs w:val="22"/>
          <w:lang w:val="en-GB"/>
        </w:rPr>
        <w:t>Strengthen communication during periods of change.</w:t>
      </w:r>
    </w:p>
    <w:p w14:paraId="0DBA1C82" w14:textId="77777777" w:rsidR="00257B38" w:rsidRPr="00257B38" w:rsidRDefault="00257B38" w:rsidP="004C3A27">
      <w:pPr>
        <w:numPr>
          <w:ilvl w:val="0"/>
          <w:numId w:val="34"/>
        </w:numPr>
        <w:spacing w:line="360" w:lineRule="auto"/>
        <w:jc w:val="both"/>
        <w:rPr>
          <w:rFonts w:ascii="Arial" w:hAnsi="Arial" w:cs="Arial"/>
          <w:sz w:val="22"/>
          <w:szCs w:val="22"/>
          <w:lang w:val="en-GB"/>
        </w:rPr>
      </w:pPr>
      <w:r w:rsidRPr="00257B38">
        <w:rPr>
          <w:rFonts w:ascii="Arial" w:hAnsi="Arial" w:cs="Arial"/>
          <w:sz w:val="22"/>
          <w:szCs w:val="22"/>
          <w:lang w:val="en-GB"/>
        </w:rPr>
        <w:t>Provide continuous digital skills training.</w:t>
      </w:r>
    </w:p>
    <w:p w14:paraId="37E450BD" w14:textId="77777777" w:rsidR="00257B38" w:rsidRPr="00257B38" w:rsidRDefault="00257B38" w:rsidP="004C3A27">
      <w:pPr>
        <w:numPr>
          <w:ilvl w:val="0"/>
          <w:numId w:val="34"/>
        </w:numPr>
        <w:spacing w:line="360" w:lineRule="auto"/>
        <w:jc w:val="both"/>
        <w:rPr>
          <w:rFonts w:ascii="Arial" w:hAnsi="Arial" w:cs="Arial"/>
          <w:sz w:val="22"/>
          <w:szCs w:val="22"/>
          <w:lang w:val="en-GB"/>
        </w:rPr>
      </w:pPr>
      <w:r w:rsidRPr="00257B38">
        <w:rPr>
          <w:rFonts w:ascii="Arial" w:hAnsi="Arial" w:cs="Arial"/>
          <w:sz w:val="22"/>
          <w:szCs w:val="22"/>
          <w:lang w:val="en-GB"/>
        </w:rPr>
        <w:t>Ensure flexible working policies are fair and transparent.</w:t>
      </w:r>
    </w:p>
    <w:p w14:paraId="4CFA2E43" w14:textId="77777777" w:rsidR="00257B38" w:rsidRPr="00257B38" w:rsidRDefault="00257B38" w:rsidP="004C3A27">
      <w:pPr>
        <w:numPr>
          <w:ilvl w:val="0"/>
          <w:numId w:val="34"/>
        </w:numPr>
        <w:spacing w:line="360" w:lineRule="auto"/>
        <w:jc w:val="both"/>
        <w:rPr>
          <w:rFonts w:ascii="Arial" w:hAnsi="Arial" w:cs="Arial"/>
          <w:sz w:val="22"/>
          <w:szCs w:val="22"/>
          <w:lang w:val="en-GB"/>
        </w:rPr>
      </w:pPr>
      <w:r w:rsidRPr="00257B38">
        <w:rPr>
          <w:rFonts w:ascii="Arial" w:hAnsi="Arial" w:cs="Arial"/>
          <w:sz w:val="22"/>
          <w:szCs w:val="22"/>
          <w:lang w:val="en-GB"/>
        </w:rPr>
        <w:t>Enhance wellbeing support for shift-based employees.</w:t>
      </w:r>
    </w:p>
    <w:p w14:paraId="34CDA4BF" w14:textId="77777777" w:rsidR="00257B38" w:rsidRPr="00257B38" w:rsidRDefault="00257B38" w:rsidP="004C3A27">
      <w:pPr>
        <w:numPr>
          <w:ilvl w:val="0"/>
          <w:numId w:val="34"/>
        </w:numPr>
        <w:spacing w:line="360" w:lineRule="auto"/>
        <w:jc w:val="both"/>
        <w:rPr>
          <w:rFonts w:ascii="Arial" w:hAnsi="Arial" w:cs="Arial"/>
          <w:sz w:val="22"/>
          <w:szCs w:val="22"/>
          <w:lang w:val="en-GB"/>
        </w:rPr>
      </w:pPr>
      <w:r w:rsidRPr="00257B38">
        <w:rPr>
          <w:rFonts w:ascii="Arial" w:hAnsi="Arial" w:cs="Arial"/>
          <w:sz w:val="22"/>
          <w:szCs w:val="22"/>
          <w:lang w:val="en-GB"/>
        </w:rPr>
        <w:t>Train managers to implement HR practices consistently and proactively.</w:t>
      </w:r>
    </w:p>
    <w:p w14:paraId="4BA2689D" w14:textId="77777777" w:rsidR="00834F72" w:rsidRPr="00B47DA0" w:rsidRDefault="00834F72" w:rsidP="004C3A27">
      <w:pPr>
        <w:spacing w:line="360" w:lineRule="auto"/>
        <w:jc w:val="both"/>
        <w:rPr>
          <w:rFonts w:ascii="Arial" w:hAnsi="Arial" w:cs="Arial"/>
          <w:sz w:val="22"/>
          <w:szCs w:val="22"/>
          <w:lang w:val="en-GB"/>
        </w:rPr>
      </w:pPr>
    </w:p>
    <w:p w14:paraId="3F2A73ED" w14:textId="77777777" w:rsidR="00834F72" w:rsidRPr="00B47DA0" w:rsidRDefault="00834F72" w:rsidP="004C3A27">
      <w:pPr>
        <w:spacing w:line="360" w:lineRule="auto"/>
        <w:jc w:val="both"/>
        <w:rPr>
          <w:rFonts w:ascii="Arial" w:hAnsi="Arial" w:cs="Arial"/>
          <w:sz w:val="22"/>
          <w:szCs w:val="22"/>
          <w:lang w:val="en-GB"/>
        </w:rPr>
      </w:pPr>
    </w:p>
    <w:p w14:paraId="63AC954D" w14:textId="77777777" w:rsidR="00834F72" w:rsidRPr="00B47DA0" w:rsidRDefault="00834F72" w:rsidP="004C3A27">
      <w:pPr>
        <w:spacing w:line="360" w:lineRule="auto"/>
        <w:jc w:val="both"/>
        <w:rPr>
          <w:rFonts w:ascii="Arial" w:hAnsi="Arial" w:cs="Arial"/>
          <w:sz w:val="22"/>
          <w:szCs w:val="22"/>
          <w:lang w:val="en-GB"/>
        </w:rPr>
      </w:pPr>
    </w:p>
    <w:p w14:paraId="69A1D77F" w14:textId="08F0B25B" w:rsidR="00257B38" w:rsidRPr="00B47DA0" w:rsidRDefault="00257B38" w:rsidP="004C3A27">
      <w:pPr>
        <w:spacing w:line="360" w:lineRule="auto"/>
        <w:jc w:val="both"/>
        <w:rPr>
          <w:rFonts w:ascii="Arial" w:hAnsi="Arial" w:cs="Arial"/>
          <w:sz w:val="22"/>
          <w:szCs w:val="22"/>
          <w:lang w:val="en-GB"/>
        </w:rPr>
      </w:pPr>
    </w:p>
    <w:p w14:paraId="60BA3D83" w14:textId="77777777" w:rsidR="00257B38" w:rsidRPr="00B47DA0" w:rsidRDefault="00257B38" w:rsidP="004C3A27">
      <w:pPr>
        <w:spacing w:line="360" w:lineRule="auto"/>
        <w:jc w:val="both"/>
        <w:rPr>
          <w:rFonts w:ascii="Arial" w:hAnsi="Arial" w:cs="Arial"/>
          <w:sz w:val="22"/>
          <w:szCs w:val="22"/>
          <w:lang w:val="en-GB"/>
        </w:rPr>
      </w:pPr>
    </w:p>
    <w:p w14:paraId="40EB3E01" w14:textId="77777777" w:rsidR="00257B38" w:rsidRPr="00B47DA0" w:rsidRDefault="00257B38" w:rsidP="004C3A27">
      <w:pPr>
        <w:spacing w:line="360" w:lineRule="auto"/>
        <w:jc w:val="both"/>
        <w:rPr>
          <w:rFonts w:ascii="Arial" w:hAnsi="Arial" w:cs="Arial"/>
          <w:sz w:val="22"/>
          <w:szCs w:val="22"/>
          <w:lang w:val="en-GB"/>
        </w:rPr>
      </w:pPr>
    </w:p>
    <w:p w14:paraId="4538BFB3" w14:textId="77777777" w:rsidR="00257B38" w:rsidRPr="00B47DA0" w:rsidRDefault="00257B38" w:rsidP="004C3A27">
      <w:pPr>
        <w:spacing w:line="360" w:lineRule="auto"/>
        <w:jc w:val="both"/>
        <w:rPr>
          <w:rFonts w:ascii="Arial" w:hAnsi="Arial" w:cs="Arial"/>
          <w:sz w:val="22"/>
          <w:szCs w:val="22"/>
          <w:lang w:val="en-GB"/>
        </w:rPr>
      </w:pPr>
    </w:p>
    <w:p w14:paraId="1B7CCBA7" w14:textId="77777777" w:rsidR="00257B38" w:rsidRPr="00B47DA0" w:rsidRDefault="00257B38" w:rsidP="004C3A27">
      <w:pPr>
        <w:spacing w:line="360" w:lineRule="auto"/>
        <w:jc w:val="both"/>
        <w:rPr>
          <w:rFonts w:ascii="Arial" w:hAnsi="Arial" w:cs="Arial"/>
          <w:sz w:val="22"/>
          <w:szCs w:val="22"/>
          <w:lang w:val="en-GB"/>
        </w:rPr>
      </w:pPr>
    </w:p>
    <w:p w14:paraId="3CCA5749" w14:textId="77777777" w:rsidR="00257B38" w:rsidRPr="00B47DA0" w:rsidRDefault="00257B38" w:rsidP="004C3A27">
      <w:pPr>
        <w:spacing w:line="360" w:lineRule="auto"/>
        <w:jc w:val="both"/>
        <w:rPr>
          <w:rFonts w:ascii="Arial" w:hAnsi="Arial" w:cs="Arial"/>
          <w:sz w:val="22"/>
          <w:szCs w:val="22"/>
          <w:lang w:val="en-GB"/>
        </w:rPr>
      </w:pPr>
    </w:p>
    <w:p w14:paraId="0277F937" w14:textId="77777777" w:rsidR="00257B38" w:rsidRPr="00B47DA0" w:rsidRDefault="00257B38" w:rsidP="004C3A27">
      <w:pPr>
        <w:spacing w:line="360" w:lineRule="auto"/>
        <w:jc w:val="both"/>
        <w:rPr>
          <w:rFonts w:ascii="Arial" w:hAnsi="Arial" w:cs="Arial"/>
          <w:sz w:val="22"/>
          <w:szCs w:val="22"/>
          <w:lang w:val="en-GB"/>
        </w:rPr>
      </w:pPr>
    </w:p>
    <w:p w14:paraId="5947D401" w14:textId="0963E2CD" w:rsidR="00257B38" w:rsidRPr="00B47DA0" w:rsidRDefault="00257B38" w:rsidP="004C3A27">
      <w:pPr>
        <w:spacing w:line="360" w:lineRule="auto"/>
        <w:jc w:val="both"/>
        <w:rPr>
          <w:rFonts w:ascii="Arial" w:hAnsi="Arial" w:cs="Arial"/>
          <w:sz w:val="22"/>
          <w:szCs w:val="22"/>
          <w:lang w:val="en-GB"/>
        </w:rPr>
      </w:pPr>
    </w:p>
    <w:p w14:paraId="4B57E1D2" w14:textId="77777777" w:rsidR="00834F72" w:rsidRPr="00B47DA0" w:rsidRDefault="00834F72" w:rsidP="004C3A27">
      <w:pPr>
        <w:spacing w:line="360" w:lineRule="auto"/>
        <w:jc w:val="both"/>
        <w:rPr>
          <w:rFonts w:ascii="Arial" w:hAnsi="Arial" w:cs="Arial"/>
          <w:sz w:val="22"/>
          <w:szCs w:val="22"/>
          <w:lang w:val="en-GB"/>
        </w:rPr>
      </w:pPr>
    </w:p>
    <w:p w14:paraId="769F54B8" w14:textId="77777777" w:rsidR="00834F72" w:rsidRDefault="00834F72" w:rsidP="004C3A27">
      <w:pPr>
        <w:spacing w:line="360" w:lineRule="auto"/>
        <w:jc w:val="both"/>
        <w:rPr>
          <w:rFonts w:ascii="Arial" w:hAnsi="Arial" w:cs="Arial"/>
          <w:sz w:val="22"/>
          <w:szCs w:val="22"/>
          <w:lang w:val="en-GB"/>
        </w:rPr>
      </w:pPr>
    </w:p>
    <w:p w14:paraId="167B1AC0" w14:textId="77777777" w:rsidR="00820660" w:rsidRDefault="00820660" w:rsidP="004C3A27">
      <w:pPr>
        <w:spacing w:line="360" w:lineRule="auto"/>
        <w:jc w:val="both"/>
        <w:rPr>
          <w:rFonts w:ascii="Arial" w:hAnsi="Arial" w:cs="Arial"/>
          <w:sz w:val="22"/>
          <w:szCs w:val="22"/>
          <w:lang w:val="en-GB"/>
        </w:rPr>
      </w:pPr>
    </w:p>
    <w:p w14:paraId="11269409" w14:textId="77777777" w:rsidR="00820660" w:rsidRDefault="00820660" w:rsidP="004C3A27">
      <w:pPr>
        <w:spacing w:line="360" w:lineRule="auto"/>
        <w:jc w:val="both"/>
        <w:rPr>
          <w:rFonts w:ascii="Arial" w:hAnsi="Arial" w:cs="Arial"/>
          <w:sz w:val="22"/>
          <w:szCs w:val="22"/>
          <w:lang w:val="en-GB"/>
        </w:rPr>
      </w:pPr>
    </w:p>
    <w:p w14:paraId="1A48F3AB" w14:textId="77777777" w:rsidR="003A458E" w:rsidRDefault="003A458E" w:rsidP="003A458E">
      <w:pPr>
        <w:pStyle w:val="Heading1"/>
        <w:rPr>
          <w:lang w:val="en-GB"/>
        </w:rPr>
      </w:pPr>
    </w:p>
    <w:p w14:paraId="2A851E4E" w14:textId="439DDD8B" w:rsidR="00834F72" w:rsidRPr="00820660" w:rsidRDefault="00834F72" w:rsidP="003A458E">
      <w:pPr>
        <w:pStyle w:val="Heading1"/>
        <w:rPr>
          <w:lang w:val="en-GB"/>
        </w:rPr>
      </w:pPr>
      <w:bookmarkStart w:id="10" w:name="_Toc216633661"/>
      <w:r w:rsidRPr="00820660">
        <w:rPr>
          <w:lang w:val="en-GB"/>
        </w:rPr>
        <w:t xml:space="preserve">Reference </w:t>
      </w:r>
      <w:r w:rsidR="00820660">
        <w:rPr>
          <w:lang w:val="en-GB"/>
        </w:rPr>
        <w:t>List</w:t>
      </w:r>
      <w:bookmarkEnd w:id="10"/>
    </w:p>
    <w:p w14:paraId="589BFA6D" w14:textId="77777777" w:rsidR="000431FE" w:rsidRPr="000431FE" w:rsidRDefault="00834F72" w:rsidP="000431FE">
      <w:pPr>
        <w:ind w:left="360"/>
        <w:rPr>
          <w:rFonts w:ascii="Arial" w:hAnsi="Arial" w:cs="Arial"/>
          <w:sz w:val="22"/>
          <w:szCs w:val="22"/>
          <w:lang w:val="en-GB"/>
        </w:rPr>
      </w:pPr>
      <w:r w:rsidRPr="003571A8">
        <w:rPr>
          <w:rFonts w:ascii="Arial" w:hAnsi="Arial" w:cs="Arial"/>
          <w:sz w:val="22"/>
          <w:szCs w:val="22"/>
          <w:lang w:val="en-GB"/>
        </w:rPr>
        <w:t xml:space="preserve">ACAS (2023) </w:t>
      </w:r>
      <w:r w:rsidRPr="003571A8">
        <w:rPr>
          <w:rFonts w:ascii="Arial" w:hAnsi="Arial" w:cs="Arial"/>
          <w:i/>
          <w:iCs/>
          <w:sz w:val="22"/>
          <w:szCs w:val="22"/>
          <w:lang w:val="en-GB"/>
        </w:rPr>
        <w:t>Hybrid Working</w:t>
      </w:r>
      <w:r w:rsidRPr="003571A8">
        <w:rPr>
          <w:rFonts w:ascii="Arial" w:hAnsi="Arial" w:cs="Arial"/>
          <w:sz w:val="22"/>
          <w:szCs w:val="22"/>
          <w:lang w:val="en-GB"/>
        </w:rPr>
        <w:t xml:space="preserve">. </w:t>
      </w:r>
      <w:r w:rsidRPr="000431FE">
        <w:rPr>
          <w:rFonts w:ascii="Arial" w:hAnsi="Arial" w:cs="Arial"/>
          <w:sz w:val="22"/>
          <w:szCs w:val="22"/>
          <w:lang w:val="en-GB"/>
        </w:rPr>
        <w:t>Available at:</w:t>
      </w:r>
      <w:r w:rsidRPr="000431FE">
        <w:rPr>
          <w:rFonts w:ascii="Arial" w:hAnsi="Arial" w:cs="Arial"/>
          <w:sz w:val="22"/>
          <w:szCs w:val="22"/>
          <w:lang w:val="en-GB"/>
        </w:rPr>
        <w:br/>
      </w:r>
      <w:hyperlink r:id="rId9" w:history="1">
        <w:r w:rsidRPr="000431FE">
          <w:rPr>
            <w:rStyle w:val="Hyperlink"/>
            <w:rFonts w:ascii="Arial" w:hAnsi="Arial" w:cs="Arial"/>
            <w:sz w:val="22"/>
            <w:szCs w:val="22"/>
            <w:lang w:val="en-GB"/>
          </w:rPr>
          <w:t>https://www.acas.org.uk/hybrid-working</w:t>
        </w:r>
      </w:hyperlink>
      <w:r w:rsidRPr="000431FE">
        <w:rPr>
          <w:rFonts w:ascii="Arial" w:hAnsi="Arial" w:cs="Arial"/>
          <w:sz w:val="22"/>
          <w:szCs w:val="22"/>
          <w:lang w:val="en-GB"/>
        </w:rPr>
        <w:t xml:space="preserve"> (Accessed</w:t>
      </w:r>
      <w:r w:rsidR="003571A8" w:rsidRPr="000431FE">
        <w:rPr>
          <w:rFonts w:ascii="Arial" w:hAnsi="Arial" w:cs="Arial"/>
          <w:sz w:val="22"/>
          <w:szCs w:val="22"/>
          <w:lang w:val="en-GB"/>
        </w:rPr>
        <w:t> : 22/11/25</w:t>
      </w:r>
      <w:r w:rsidRPr="000431FE">
        <w:rPr>
          <w:rFonts w:ascii="Arial" w:hAnsi="Arial" w:cs="Arial"/>
          <w:sz w:val="22"/>
          <w:szCs w:val="22"/>
          <w:lang w:val="en-GB"/>
        </w:rPr>
        <w:t>)</w:t>
      </w:r>
    </w:p>
    <w:p w14:paraId="47F4E799" w14:textId="7CF0530C" w:rsidR="000431FE" w:rsidRPr="000431FE" w:rsidRDefault="000431FE" w:rsidP="000431FE">
      <w:pPr>
        <w:ind w:left="360"/>
        <w:rPr>
          <w:rFonts w:ascii="Arial" w:hAnsi="Arial" w:cs="Arial"/>
          <w:sz w:val="22"/>
          <w:szCs w:val="22"/>
          <w:lang w:val="en-GB"/>
        </w:rPr>
      </w:pPr>
      <w:r w:rsidRPr="000431FE">
        <w:rPr>
          <w:rFonts w:ascii="Arial" w:hAnsi="Arial" w:cs="Arial"/>
          <w:sz w:val="22"/>
          <w:szCs w:val="22"/>
          <w:lang w:val="en-GB"/>
        </w:rPr>
        <w:t xml:space="preserve">CIPD (2023) </w:t>
      </w:r>
      <w:r w:rsidRPr="000431FE">
        <w:rPr>
          <w:rFonts w:ascii="Arial" w:hAnsi="Arial" w:cs="Arial"/>
          <w:i/>
          <w:iCs/>
          <w:sz w:val="22"/>
          <w:szCs w:val="22"/>
          <w:lang w:val="en-GB"/>
        </w:rPr>
        <w:t>Technology, the workplace and people management</w:t>
      </w:r>
      <w:r w:rsidRPr="000431FE">
        <w:rPr>
          <w:rFonts w:ascii="Arial" w:hAnsi="Arial" w:cs="Arial"/>
          <w:sz w:val="22"/>
          <w:szCs w:val="22"/>
          <w:lang w:val="en-GB"/>
        </w:rPr>
        <w:t xml:space="preserve">. CIPD. Available at: </w:t>
      </w:r>
      <w:hyperlink r:id="rId10" w:tgtFrame="_new" w:history="1">
        <w:r w:rsidRPr="000431FE">
          <w:rPr>
            <w:rStyle w:val="Hyperlink"/>
            <w:rFonts w:ascii="Arial" w:hAnsi="Arial" w:cs="Arial"/>
            <w:sz w:val="22"/>
            <w:szCs w:val="22"/>
            <w:lang w:val="en-GB"/>
          </w:rPr>
          <w:t>https://www.cipd.org/en/views-and-insights/thought-leadership/insight/workplace-people-management/</w:t>
        </w:r>
      </w:hyperlink>
      <w:r w:rsidRPr="000431FE">
        <w:rPr>
          <w:rFonts w:ascii="Arial" w:hAnsi="Arial" w:cs="Arial"/>
          <w:sz w:val="22"/>
          <w:szCs w:val="22"/>
          <w:lang w:val="en-GB"/>
        </w:rPr>
        <w:t xml:space="preserve"> (Accessed: </w:t>
      </w:r>
      <w:r>
        <w:rPr>
          <w:rFonts w:ascii="Arial" w:hAnsi="Arial" w:cs="Arial"/>
          <w:sz w:val="22"/>
          <w:szCs w:val="22"/>
          <w:lang w:val="en-GB"/>
        </w:rPr>
        <w:t>01/12</w:t>
      </w:r>
      <w:r w:rsidRPr="000431FE">
        <w:rPr>
          <w:rFonts w:ascii="Arial" w:hAnsi="Arial" w:cs="Arial"/>
          <w:sz w:val="22"/>
          <w:szCs w:val="22"/>
          <w:lang w:val="en-GB"/>
        </w:rPr>
        <w:t>/25)</w:t>
      </w:r>
    </w:p>
    <w:p w14:paraId="2C3410C3" w14:textId="573D382D" w:rsidR="00661017" w:rsidRPr="003571A8" w:rsidRDefault="00661017" w:rsidP="003571A8">
      <w:pPr>
        <w:ind w:left="360"/>
        <w:rPr>
          <w:rFonts w:ascii="Arial" w:hAnsi="Arial" w:cs="Arial"/>
          <w:sz w:val="22"/>
          <w:szCs w:val="22"/>
          <w:lang w:val="en-GB"/>
        </w:rPr>
      </w:pPr>
      <w:r w:rsidRPr="003571A8">
        <w:rPr>
          <w:rFonts w:ascii="Arial" w:hAnsi="Arial" w:cs="Arial"/>
          <w:sz w:val="22"/>
          <w:szCs w:val="22"/>
          <w:lang w:val="en-GB"/>
        </w:rPr>
        <w:t xml:space="preserve">Chartered Management Institute (2023) </w:t>
      </w:r>
      <w:r w:rsidRPr="003571A8">
        <w:rPr>
          <w:rFonts w:ascii="Arial" w:hAnsi="Arial" w:cs="Arial"/>
          <w:i/>
          <w:iCs/>
          <w:sz w:val="22"/>
          <w:szCs w:val="22"/>
          <w:lang w:val="en-GB"/>
        </w:rPr>
        <w:t>Managing change</w:t>
      </w:r>
      <w:r w:rsidRPr="003571A8">
        <w:rPr>
          <w:rFonts w:ascii="Arial" w:hAnsi="Arial" w:cs="Arial"/>
          <w:sz w:val="22"/>
          <w:szCs w:val="22"/>
          <w:lang w:val="en-GB"/>
        </w:rPr>
        <w:t xml:space="preserve">. Available at: </w:t>
      </w:r>
      <w:hyperlink r:id="rId11" w:history="1">
        <w:r w:rsidRPr="003571A8">
          <w:rPr>
            <w:rStyle w:val="Hyperlink"/>
            <w:rFonts w:ascii="Arial" w:hAnsi="Arial" w:cs="Arial"/>
            <w:sz w:val="22"/>
            <w:szCs w:val="22"/>
            <w:lang w:val="en-GB"/>
          </w:rPr>
          <w:t>Managing Change - CMI</w:t>
        </w:r>
      </w:hyperlink>
      <w:r w:rsidRPr="003571A8">
        <w:rPr>
          <w:rFonts w:ascii="Arial" w:hAnsi="Arial" w:cs="Arial"/>
          <w:sz w:val="22"/>
          <w:szCs w:val="22"/>
          <w:lang w:val="en-GB"/>
        </w:rPr>
        <w:t xml:space="preserve"> (Accessed: 6 December 2025). </w:t>
      </w:r>
    </w:p>
    <w:p w14:paraId="75333D4E" w14:textId="5F47F97E" w:rsidR="003571A8" w:rsidRPr="003571A8" w:rsidRDefault="003571A8" w:rsidP="003571A8">
      <w:pPr>
        <w:ind w:left="360"/>
        <w:rPr>
          <w:rFonts w:ascii="Arial" w:hAnsi="Arial" w:cs="Arial"/>
          <w:sz w:val="22"/>
          <w:szCs w:val="22"/>
          <w:lang w:val="fr-FR"/>
        </w:rPr>
      </w:pPr>
      <w:r w:rsidRPr="003571A8">
        <w:rPr>
          <w:rFonts w:ascii="Arial" w:hAnsi="Arial" w:cs="Arial"/>
          <w:sz w:val="22"/>
          <w:szCs w:val="22"/>
          <w:lang w:val="en-GB"/>
        </w:rPr>
        <w:t xml:space="preserve">Gov.uk (2023) </w:t>
      </w:r>
      <w:r w:rsidRPr="003571A8">
        <w:rPr>
          <w:rFonts w:ascii="Arial" w:hAnsi="Arial" w:cs="Arial"/>
          <w:i/>
          <w:iCs/>
          <w:sz w:val="22"/>
          <w:szCs w:val="22"/>
          <w:lang w:val="en-GB"/>
        </w:rPr>
        <w:t>Flexible working requests</w:t>
      </w:r>
      <w:r w:rsidRPr="003571A8">
        <w:rPr>
          <w:rFonts w:ascii="Arial" w:hAnsi="Arial" w:cs="Arial"/>
          <w:sz w:val="22"/>
          <w:szCs w:val="22"/>
          <w:lang w:val="en-GB"/>
        </w:rPr>
        <w:t xml:space="preserve">. </w:t>
      </w:r>
      <w:proofErr w:type="spellStart"/>
      <w:r w:rsidRPr="003571A8">
        <w:rPr>
          <w:rFonts w:ascii="Arial" w:hAnsi="Arial" w:cs="Arial"/>
          <w:sz w:val="22"/>
          <w:szCs w:val="22"/>
          <w:lang w:val="fr-FR"/>
        </w:rPr>
        <w:t>Available</w:t>
      </w:r>
      <w:proofErr w:type="spellEnd"/>
      <w:r w:rsidRPr="003571A8">
        <w:rPr>
          <w:rFonts w:ascii="Arial" w:hAnsi="Arial" w:cs="Arial"/>
          <w:sz w:val="22"/>
          <w:szCs w:val="22"/>
          <w:lang w:val="fr-FR"/>
        </w:rPr>
        <w:t xml:space="preserve"> at:</w:t>
      </w:r>
      <w:r w:rsidRPr="003571A8">
        <w:rPr>
          <w:rFonts w:ascii="Arial" w:hAnsi="Arial" w:cs="Arial"/>
          <w:sz w:val="22"/>
          <w:szCs w:val="22"/>
          <w:lang w:val="fr-FR"/>
        </w:rPr>
        <w:br/>
      </w:r>
      <w:hyperlink r:id="rId12" w:tgtFrame="_new" w:history="1">
        <w:r w:rsidRPr="003571A8">
          <w:rPr>
            <w:rStyle w:val="Hyperlink"/>
            <w:rFonts w:ascii="Arial" w:hAnsi="Arial" w:cs="Arial"/>
            <w:sz w:val="22"/>
            <w:szCs w:val="22"/>
            <w:lang w:val="fr-FR"/>
          </w:rPr>
          <w:t>https://www.gov.uk/flexible-working</w:t>
        </w:r>
      </w:hyperlink>
      <w:r w:rsidRPr="003571A8">
        <w:rPr>
          <w:rFonts w:ascii="Arial" w:hAnsi="Arial" w:cs="Arial"/>
          <w:sz w:val="22"/>
          <w:szCs w:val="22"/>
          <w:lang w:val="fr-FR"/>
        </w:rPr>
        <w:t xml:space="preserve"> (</w:t>
      </w:r>
      <w:proofErr w:type="spellStart"/>
      <w:r w:rsidRPr="003571A8">
        <w:rPr>
          <w:rFonts w:ascii="Arial" w:hAnsi="Arial" w:cs="Arial"/>
          <w:sz w:val="22"/>
          <w:szCs w:val="22"/>
          <w:lang w:val="fr-FR"/>
        </w:rPr>
        <w:t>Accessed</w:t>
      </w:r>
      <w:proofErr w:type="spellEnd"/>
      <w:r>
        <w:rPr>
          <w:rFonts w:ascii="Arial" w:hAnsi="Arial" w:cs="Arial"/>
          <w:sz w:val="22"/>
          <w:szCs w:val="22"/>
          <w:lang w:val="fr-FR"/>
        </w:rPr>
        <w:t> : 22/11/25</w:t>
      </w:r>
      <w:r w:rsidRPr="003571A8">
        <w:rPr>
          <w:rFonts w:ascii="Arial" w:hAnsi="Arial" w:cs="Arial"/>
          <w:sz w:val="22"/>
          <w:szCs w:val="22"/>
          <w:lang w:val="fr-FR"/>
        </w:rPr>
        <w:t>)</w:t>
      </w:r>
    </w:p>
    <w:p w14:paraId="1B418C78" w14:textId="01AD41BF" w:rsidR="004C3A27" w:rsidRPr="003571A8" w:rsidRDefault="004C3A27" w:rsidP="003571A8">
      <w:pPr>
        <w:ind w:left="360"/>
        <w:rPr>
          <w:rFonts w:ascii="Arial" w:hAnsi="Arial" w:cs="Arial"/>
          <w:sz w:val="22"/>
          <w:szCs w:val="22"/>
          <w:lang w:val="en-GB"/>
        </w:rPr>
      </w:pPr>
      <w:r w:rsidRPr="003571A8">
        <w:rPr>
          <w:rFonts w:ascii="Arial" w:hAnsi="Arial" w:cs="Arial"/>
          <w:sz w:val="22"/>
          <w:szCs w:val="22"/>
          <w:lang w:val="en-GB"/>
        </w:rPr>
        <w:t xml:space="preserve">IBM (no date) </w:t>
      </w:r>
      <w:r w:rsidRPr="003571A8">
        <w:rPr>
          <w:rFonts w:ascii="Arial" w:hAnsi="Arial" w:cs="Arial"/>
          <w:i/>
          <w:iCs/>
          <w:sz w:val="22"/>
          <w:szCs w:val="22"/>
          <w:lang w:val="en-GB"/>
        </w:rPr>
        <w:t>Unlocking value: Top digital transformation trends</w:t>
      </w:r>
      <w:r w:rsidRPr="003571A8">
        <w:rPr>
          <w:rFonts w:ascii="Arial" w:hAnsi="Arial" w:cs="Arial"/>
          <w:sz w:val="22"/>
          <w:szCs w:val="22"/>
          <w:lang w:val="en-GB"/>
        </w:rPr>
        <w:t xml:space="preserve">. Available at: </w:t>
      </w:r>
      <w:hyperlink r:id="rId13" w:tgtFrame="_new" w:history="1">
        <w:r w:rsidRPr="003571A8">
          <w:rPr>
            <w:rStyle w:val="Hyperlink"/>
            <w:rFonts w:ascii="Arial" w:hAnsi="Arial" w:cs="Arial"/>
            <w:sz w:val="22"/>
            <w:szCs w:val="22"/>
            <w:lang w:val="en-GB"/>
          </w:rPr>
          <w:t>https://www.ibm.com/think/insights/digital-transformation-trends</w:t>
        </w:r>
      </w:hyperlink>
      <w:r w:rsidRPr="003571A8">
        <w:rPr>
          <w:rFonts w:ascii="Arial" w:hAnsi="Arial" w:cs="Arial"/>
          <w:sz w:val="22"/>
          <w:szCs w:val="22"/>
          <w:lang w:val="en-GB"/>
        </w:rPr>
        <w:t xml:space="preserve"> (Accessed: </w:t>
      </w:r>
      <w:r w:rsidR="003571A8">
        <w:rPr>
          <w:rFonts w:ascii="Arial" w:hAnsi="Arial" w:cs="Arial"/>
          <w:sz w:val="22"/>
          <w:szCs w:val="22"/>
          <w:lang w:val="en-GB"/>
        </w:rPr>
        <w:t>22/11/</w:t>
      </w:r>
      <w:r w:rsidRPr="003571A8">
        <w:rPr>
          <w:rFonts w:ascii="Arial" w:hAnsi="Arial" w:cs="Arial"/>
          <w:sz w:val="22"/>
          <w:szCs w:val="22"/>
          <w:lang w:val="en-GB"/>
        </w:rPr>
        <w:t>25).</w:t>
      </w:r>
    </w:p>
    <w:p w14:paraId="0BEF805B" w14:textId="714002EF" w:rsidR="003571A8" w:rsidRPr="003571A8" w:rsidRDefault="003571A8" w:rsidP="003571A8">
      <w:pPr>
        <w:ind w:left="360"/>
        <w:rPr>
          <w:rFonts w:ascii="Arial" w:hAnsi="Arial" w:cs="Arial"/>
          <w:sz w:val="22"/>
          <w:szCs w:val="22"/>
          <w:lang w:val="en-GB"/>
        </w:rPr>
      </w:pPr>
      <w:r w:rsidRPr="003571A8">
        <w:rPr>
          <w:rFonts w:ascii="Arial" w:hAnsi="Arial" w:cs="Arial"/>
          <w:sz w:val="22"/>
          <w:szCs w:val="22"/>
          <w:lang w:val="en-GB"/>
        </w:rPr>
        <w:t>Harvest London (</w:t>
      </w:r>
      <w:proofErr w:type="spellStart"/>
      <w:r w:rsidRPr="003571A8">
        <w:rPr>
          <w:rFonts w:ascii="Arial" w:hAnsi="Arial" w:cs="Arial"/>
          <w:sz w:val="22"/>
          <w:szCs w:val="22"/>
          <w:lang w:val="en-GB"/>
        </w:rPr>
        <w:t>n</w:t>
      </w:r>
      <w:r w:rsidRPr="003571A8">
        <w:rPr>
          <w:rFonts w:ascii="Arial" w:hAnsi="Arial" w:cs="Arial"/>
          <w:sz w:val="22"/>
          <w:szCs w:val="22"/>
          <w:lang w:val="en-GB"/>
        </w:rPr>
        <w:t>.d</w:t>
      </w:r>
      <w:proofErr w:type="spellEnd"/>
      <w:r w:rsidRPr="003571A8">
        <w:rPr>
          <w:rFonts w:ascii="Arial" w:hAnsi="Arial" w:cs="Arial"/>
          <w:sz w:val="22"/>
          <w:szCs w:val="22"/>
          <w:lang w:val="en-GB"/>
        </w:rPr>
        <w:t xml:space="preserve">) </w:t>
      </w:r>
      <w:r w:rsidRPr="003571A8">
        <w:rPr>
          <w:rFonts w:ascii="Arial" w:hAnsi="Arial" w:cs="Arial"/>
          <w:i/>
          <w:iCs/>
          <w:sz w:val="22"/>
          <w:szCs w:val="22"/>
          <w:lang w:val="en-GB"/>
        </w:rPr>
        <w:t>About us</w:t>
      </w:r>
      <w:r w:rsidRPr="003571A8">
        <w:rPr>
          <w:rFonts w:ascii="Arial" w:hAnsi="Arial" w:cs="Arial"/>
          <w:sz w:val="22"/>
          <w:szCs w:val="22"/>
          <w:lang w:val="en-GB"/>
        </w:rPr>
        <w:t xml:space="preserve">. Available at: </w:t>
      </w:r>
      <w:hyperlink r:id="rId14" w:tgtFrame="_new" w:history="1">
        <w:r w:rsidRPr="003571A8">
          <w:rPr>
            <w:rStyle w:val="Hyperlink"/>
            <w:rFonts w:ascii="Arial" w:hAnsi="Arial" w:cs="Arial"/>
            <w:sz w:val="22"/>
            <w:szCs w:val="22"/>
            <w:lang w:val="en-GB"/>
          </w:rPr>
          <w:t>https://www.harvest.london/aboutus</w:t>
        </w:r>
      </w:hyperlink>
      <w:r w:rsidRPr="003571A8">
        <w:rPr>
          <w:rFonts w:ascii="Arial" w:hAnsi="Arial" w:cs="Arial"/>
          <w:sz w:val="22"/>
          <w:szCs w:val="22"/>
          <w:lang w:val="en-GB"/>
        </w:rPr>
        <w:t xml:space="preserve"> (Accessed: </w:t>
      </w:r>
      <w:r>
        <w:rPr>
          <w:rFonts w:ascii="Arial" w:hAnsi="Arial" w:cs="Arial"/>
          <w:sz w:val="22"/>
          <w:szCs w:val="22"/>
          <w:lang w:val="en-GB"/>
        </w:rPr>
        <w:t>22/11/</w:t>
      </w:r>
      <w:r w:rsidRPr="003571A8">
        <w:rPr>
          <w:rFonts w:ascii="Arial" w:hAnsi="Arial" w:cs="Arial"/>
          <w:sz w:val="22"/>
          <w:szCs w:val="22"/>
          <w:lang w:val="en-GB"/>
        </w:rPr>
        <w:t>25).</w:t>
      </w:r>
    </w:p>
    <w:p w14:paraId="0A223553" w14:textId="1CAA0907" w:rsidR="004C3A27" w:rsidRPr="003571A8" w:rsidRDefault="004C3A27" w:rsidP="003571A8">
      <w:pPr>
        <w:ind w:left="360"/>
        <w:rPr>
          <w:rFonts w:ascii="Arial" w:hAnsi="Arial" w:cs="Arial"/>
          <w:sz w:val="22"/>
          <w:szCs w:val="22"/>
          <w:lang w:val="en-GB"/>
        </w:rPr>
      </w:pPr>
      <w:proofErr w:type="spellStart"/>
      <w:r w:rsidRPr="004C3A27">
        <w:rPr>
          <w:rFonts w:ascii="Arial" w:hAnsi="Arial" w:cs="Arial"/>
          <w:sz w:val="22"/>
          <w:szCs w:val="22"/>
          <w:lang w:val="en-GB"/>
        </w:rPr>
        <w:t>LeanIX</w:t>
      </w:r>
      <w:proofErr w:type="spellEnd"/>
      <w:r w:rsidRPr="004C3A27">
        <w:rPr>
          <w:rFonts w:ascii="Arial" w:hAnsi="Arial" w:cs="Arial"/>
          <w:sz w:val="22"/>
          <w:szCs w:val="22"/>
          <w:lang w:val="en-GB"/>
        </w:rPr>
        <w:t xml:space="preserve"> (</w:t>
      </w:r>
      <w:r w:rsidRPr="003571A8">
        <w:rPr>
          <w:rFonts w:ascii="Arial" w:hAnsi="Arial" w:cs="Arial"/>
          <w:sz w:val="22"/>
          <w:szCs w:val="22"/>
          <w:lang w:val="en-GB"/>
        </w:rPr>
        <w:t>2024</w:t>
      </w:r>
      <w:r w:rsidRPr="004C3A27">
        <w:rPr>
          <w:rFonts w:ascii="Arial" w:hAnsi="Arial" w:cs="Arial"/>
          <w:sz w:val="22"/>
          <w:szCs w:val="22"/>
          <w:lang w:val="en-GB"/>
        </w:rPr>
        <w:t xml:space="preserve">) </w:t>
      </w:r>
      <w:r w:rsidRPr="004C3A27">
        <w:rPr>
          <w:rFonts w:ascii="Arial" w:hAnsi="Arial" w:cs="Arial"/>
          <w:i/>
          <w:iCs/>
          <w:sz w:val="22"/>
          <w:szCs w:val="22"/>
          <w:lang w:val="en-GB"/>
        </w:rPr>
        <w:t>Business transformation</w:t>
      </w:r>
      <w:r w:rsidRPr="004C3A27">
        <w:rPr>
          <w:rFonts w:ascii="Arial" w:hAnsi="Arial" w:cs="Arial"/>
          <w:sz w:val="22"/>
          <w:szCs w:val="22"/>
          <w:lang w:val="en-GB"/>
        </w:rPr>
        <w:t xml:space="preserve">. Available at: </w:t>
      </w:r>
      <w:hyperlink r:id="rId15" w:tgtFrame="_new" w:history="1">
        <w:r w:rsidRPr="004C3A27">
          <w:rPr>
            <w:rStyle w:val="Hyperlink"/>
            <w:rFonts w:ascii="Arial" w:hAnsi="Arial" w:cs="Arial"/>
            <w:sz w:val="22"/>
            <w:szCs w:val="22"/>
            <w:lang w:val="en-GB"/>
          </w:rPr>
          <w:t>https://www.leanix.net/en/wiki/tech-transformation/business-transformation</w:t>
        </w:r>
      </w:hyperlink>
      <w:r w:rsidRPr="004C3A27">
        <w:rPr>
          <w:rFonts w:ascii="Arial" w:hAnsi="Arial" w:cs="Arial"/>
          <w:sz w:val="22"/>
          <w:szCs w:val="22"/>
          <w:lang w:val="en-GB"/>
        </w:rPr>
        <w:t xml:space="preserve"> (Accessed: </w:t>
      </w:r>
      <w:r w:rsidR="003571A8">
        <w:rPr>
          <w:rFonts w:ascii="Arial" w:hAnsi="Arial" w:cs="Arial"/>
          <w:sz w:val="22"/>
          <w:szCs w:val="22"/>
          <w:lang w:val="en-GB"/>
        </w:rPr>
        <w:t>22/11/</w:t>
      </w:r>
      <w:r w:rsidRPr="004C3A27">
        <w:rPr>
          <w:rFonts w:ascii="Arial" w:hAnsi="Arial" w:cs="Arial"/>
          <w:sz w:val="22"/>
          <w:szCs w:val="22"/>
          <w:lang w:val="en-GB"/>
        </w:rPr>
        <w:t>25).</w:t>
      </w:r>
    </w:p>
    <w:p w14:paraId="559CE218" w14:textId="69A281C9" w:rsidR="00661017" w:rsidRPr="003571A8" w:rsidRDefault="00661017" w:rsidP="003571A8">
      <w:pPr>
        <w:ind w:left="360"/>
        <w:rPr>
          <w:rFonts w:ascii="Arial" w:hAnsi="Arial" w:cs="Arial"/>
          <w:sz w:val="22"/>
          <w:szCs w:val="22"/>
          <w:lang w:val="en-GB"/>
        </w:rPr>
      </w:pPr>
      <w:r w:rsidRPr="003571A8">
        <w:rPr>
          <w:rFonts w:ascii="Arial" w:hAnsi="Arial" w:cs="Arial"/>
          <w:sz w:val="22"/>
          <w:szCs w:val="22"/>
          <w:lang w:val="en-GB"/>
        </w:rPr>
        <w:t>OECD (2023) Employee wellbeing &amp; workplace practices</w:t>
      </w:r>
      <w:r w:rsidRPr="003571A8">
        <w:rPr>
          <w:rFonts w:ascii="Arial" w:hAnsi="Arial" w:cs="Arial"/>
          <w:sz w:val="22"/>
          <w:szCs w:val="22"/>
          <w:lang w:val="en-GB"/>
        </w:rPr>
        <w:br/>
      </w:r>
      <w:hyperlink r:id="rId16" w:history="1">
        <w:r w:rsidRPr="003571A8">
          <w:rPr>
            <w:rStyle w:val="Hyperlink"/>
            <w:rFonts w:ascii="Arial" w:hAnsi="Arial" w:cs="Arial"/>
            <w:sz w:val="22"/>
            <w:szCs w:val="22"/>
            <w:lang w:val="en-GB"/>
          </w:rPr>
          <w:t>https://www.oecd.org/employment</w:t>
        </w:r>
      </w:hyperlink>
      <w:r w:rsidRPr="003571A8">
        <w:rPr>
          <w:rFonts w:ascii="Arial" w:hAnsi="Arial" w:cs="Arial"/>
          <w:sz w:val="22"/>
          <w:szCs w:val="22"/>
          <w:lang w:val="en-GB"/>
        </w:rPr>
        <w:t xml:space="preserve"> (Accessed</w:t>
      </w:r>
      <w:r w:rsidR="000431FE">
        <w:rPr>
          <w:rFonts w:ascii="Arial" w:hAnsi="Arial" w:cs="Arial"/>
          <w:sz w:val="22"/>
          <w:szCs w:val="22"/>
          <w:lang w:val="en-GB"/>
        </w:rPr>
        <w:t>: 07/12/25</w:t>
      </w:r>
      <w:r w:rsidRPr="003571A8">
        <w:rPr>
          <w:rFonts w:ascii="Arial" w:hAnsi="Arial" w:cs="Arial"/>
          <w:sz w:val="22"/>
          <w:szCs w:val="22"/>
          <w:lang w:val="en-GB"/>
        </w:rPr>
        <w:t>)</w:t>
      </w:r>
    </w:p>
    <w:p w14:paraId="4BED8DBB" w14:textId="645CF6D5" w:rsidR="00820660" w:rsidRPr="003571A8" w:rsidRDefault="00820660" w:rsidP="003571A8">
      <w:pPr>
        <w:ind w:left="360"/>
        <w:rPr>
          <w:rFonts w:ascii="Arial" w:hAnsi="Arial" w:cs="Arial"/>
          <w:sz w:val="22"/>
          <w:szCs w:val="22"/>
          <w:lang w:val="en-GB"/>
        </w:rPr>
      </w:pPr>
      <w:r w:rsidRPr="003571A8">
        <w:rPr>
          <w:rFonts w:ascii="Arial" w:hAnsi="Arial" w:cs="Arial"/>
          <w:sz w:val="22"/>
          <w:szCs w:val="22"/>
          <w:lang w:val="en-GB"/>
        </w:rPr>
        <w:t xml:space="preserve">Shiferaw, R.M. and </w:t>
      </w:r>
      <w:proofErr w:type="spellStart"/>
      <w:r w:rsidRPr="003571A8">
        <w:rPr>
          <w:rFonts w:ascii="Arial" w:hAnsi="Arial" w:cs="Arial"/>
          <w:sz w:val="22"/>
          <w:szCs w:val="22"/>
          <w:lang w:val="en-GB"/>
        </w:rPr>
        <w:t>Birbirsa</w:t>
      </w:r>
      <w:proofErr w:type="spellEnd"/>
      <w:r w:rsidRPr="003571A8">
        <w:rPr>
          <w:rFonts w:ascii="Arial" w:hAnsi="Arial" w:cs="Arial"/>
          <w:sz w:val="22"/>
          <w:szCs w:val="22"/>
          <w:lang w:val="en-GB"/>
        </w:rPr>
        <w:t xml:space="preserve">, Z.A. (2025) </w:t>
      </w:r>
      <w:r w:rsidRPr="003571A8">
        <w:rPr>
          <w:rFonts w:ascii="Arial" w:hAnsi="Arial" w:cs="Arial"/>
          <w:i/>
          <w:iCs/>
          <w:sz w:val="22"/>
          <w:szCs w:val="22"/>
          <w:lang w:val="en-GB"/>
        </w:rPr>
        <w:t>Digital technology and human resource practices: A systematic literature review</w:t>
      </w:r>
      <w:r w:rsidRPr="003571A8">
        <w:rPr>
          <w:rFonts w:ascii="Arial" w:hAnsi="Arial" w:cs="Arial"/>
          <w:sz w:val="22"/>
          <w:szCs w:val="22"/>
          <w:lang w:val="en-GB"/>
        </w:rPr>
        <w:t xml:space="preserve">. </w:t>
      </w:r>
      <w:proofErr w:type="spellStart"/>
      <w:r w:rsidRPr="003571A8">
        <w:rPr>
          <w:rFonts w:ascii="Arial" w:hAnsi="Arial" w:cs="Arial"/>
          <w:i/>
          <w:iCs/>
          <w:sz w:val="22"/>
          <w:szCs w:val="22"/>
          <w:lang w:val="en-GB"/>
        </w:rPr>
        <w:t>Heliyon</w:t>
      </w:r>
      <w:proofErr w:type="spellEnd"/>
      <w:r w:rsidRPr="003571A8">
        <w:rPr>
          <w:rFonts w:ascii="Arial" w:hAnsi="Arial" w:cs="Arial"/>
          <w:sz w:val="22"/>
          <w:szCs w:val="22"/>
          <w:lang w:val="en-GB"/>
        </w:rPr>
        <w:t xml:space="preserve">, 11, e41946. Available at: </w:t>
      </w:r>
      <w:hyperlink r:id="rId17" w:tgtFrame="_new" w:history="1">
        <w:r w:rsidRPr="003571A8">
          <w:rPr>
            <w:rStyle w:val="Hyperlink"/>
            <w:rFonts w:ascii="Arial" w:hAnsi="Arial" w:cs="Arial"/>
            <w:sz w:val="22"/>
            <w:szCs w:val="22"/>
            <w:lang w:val="en-GB"/>
          </w:rPr>
          <w:t>https://www.sciencedirect.com/science/article/pii/S2405844025003263</w:t>
        </w:r>
      </w:hyperlink>
      <w:r w:rsidRPr="003571A8">
        <w:rPr>
          <w:rFonts w:ascii="Arial" w:hAnsi="Arial" w:cs="Arial"/>
          <w:sz w:val="22"/>
          <w:szCs w:val="22"/>
          <w:lang w:val="en-GB"/>
        </w:rPr>
        <w:t xml:space="preserve"> (Accessed: </w:t>
      </w:r>
      <w:r w:rsidR="003571A8">
        <w:rPr>
          <w:rFonts w:ascii="Arial" w:hAnsi="Arial" w:cs="Arial"/>
          <w:sz w:val="22"/>
          <w:szCs w:val="22"/>
          <w:lang w:val="en-GB"/>
        </w:rPr>
        <w:t>01/12/</w:t>
      </w:r>
      <w:r w:rsidRPr="003571A8">
        <w:rPr>
          <w:rFonts w:ascii="Arial" w:hAnsi="Arial" w:cs="Arial"/>
          <w:sz w:val="22"/>
          <w:szCs w:val="22"/>
          <w:lang w:val="en-GB"/>
        </w:rPr>
        <w:t>25).</w:t>
      </w:r>
    </w:p>
    <w:p w14:paraId="2F23DAC0" w14:textId="7BE1406C" w:rsidR="005808F0" w:rsidRPr="003571A8" w:rsidRDefault="000751BD" w:rsidP="003571A8">
      <w:pPr>
        <w:ind w:left="360"/>
        <w:rPr>
          <w:rFonts w:ascii="Arial" w:hAnsi="Arial" w:cs="Arial"/>
          <w:sz w:val="22"/>
          <w:szCs w:val="22"/>
          <w:lang w:val="en-GB"/>
        </w:rPr>
      </w:pPr>
      <w:r w:rsidRPr="003571A8">
        <w:rPr>
          <w:rFonts w:ascii="Arial" w:hAnsi="Arial" w:cs="Arial"/>
          <w:sz w:val="22"/>
          <w:szCs w:val="22"/>
          <w:lang w:val="en-GB"/>
        </w:rPr>
        <w:t xml:space="preserve">World Health Organization (2023) </w:t>
      </w:r>
      <w:r w:rsidR="005808F0" w:rsidRPr="003571A8">
        <w:rPr>
          <w:rFonts w:ascii="Arial" w:hAnsi="Arial" w:cs="Arial"/>
          <w:sz w:val="22"/>
          <w:szCs w:val="22"/>
          <w:lang w:val="en-GB"/>
        </w:rPr>
        <w:t>Workplace wellbeing &amp; mental health</w:t>
      </w:r>
      <w:r w:rsidR="005808F0" w:rsidRPr="003571A8">
        <w:rPr>
          <w:rFonts w:ascii="Arial" w:hAnsi="Arial" w:cs="Arial"/>
          <w:sz w:val="22"/>
          <w:szCs w:val="22"/>
          <w:lang w:val="en-GB"/>
        </w:rPr>
        <w:br/>
      </w:r>
      <w:hyperlink r:id="rId18" w:tgtFrame="_new" w:history="1">
        <w:r w:rsidR="005808F0" w:rsidRPr="003571A8">
          <w:rPr>
            <w:rStyle w:val="Hyperlink"/>
            <w:rFonts w:ascii="Arial" w:hAnsi="Arial" w:cs="Arial"/>
            <w:sz w:val="22"/>
            <w:szCs w:val="22"/>
            <w:lang w:val="en-GB"/>
          </w:rPr>
          <w:t>https://www.who.int/teams/mental-health-and-substance-use/promotion-prevention/mental-health-in-the-workplace</w:t>
        </w:r>
      </w:hyperlink>
      <w:r w:rsidR="005808F0" w:rsidRPr="003571A8">
        <w:rPr>
          <w:rFonts w:ascii="Arial" w:hAnsi="Arial" w:cs="Arial"/>
          <w:sz w:val="22"/>
          <w:szCs w:val="22"/>
          <w:lang w:val="en-GB"/>
        </w:rPr>
        <w:t xml:space="preserve"> (Accessed</w:t>
      </w:r>
      <w:r w:rsidR="000431FE">
        <w:rPr>
          <w:rFonts w:ascii="Arial" w:hAnsi="Arial" w:cs="Arial"/>
          <w:sz w:val="22"/>
          <w:szCs w:val="22"/>
          <w:lang w:val="en-GB"/>
        </w:rPr>
        <w:t>: 01/12/25</w:t>
      </w:r>
      <w:r w:rsidR="005808F0" w:rsidRPr="003571A8">
        <w:rPr>
          <w:rFonts w:ascii="Arial" w:hAnsi="Arial" w:cs="Arial"/>
          <w:sz w:val="22"/>
          <w:szCs w:val="22"/>
          <w:lang w:val="en-GB"/>
        </w:rPr>
        <w:t>)</w:t>
      </w:r>
    </w:p>
    <w:p w14:paraId="56340A78" w14:textId="4981C4C6" w:rsidR="00850B91" w:rsidRPr="00B47DA0" w:rsidRDefault="00850B91" w:rsidP="00834F72">
      <w:pPr>
        <w:ind w:left="360"/>
        <w:rPr>
          <w:rFonts w:ascii="Arial" w:hAnsi="Arial" w:cs="Arial"/>
          <w:sz w:val="22"/>
          <w:szCs w:val="22"/>
          <w:lang w:val="en-GB"/>
        </w:rPr>
      </w:pPr>
    </w:p>
    <w:sectPr w:rsidR="00850B91" w:rsidRPr="00B47DA0">
      <w:footerReference w:type="default" r:id="rId1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E1B74" w14:textId="77777777" w:rsidR="006C01DC" w:rsidRDefault="006C01DC" w:rsidP="000F4904">
      <w:pPr>
        <w:spacing w:after="0" w:line="240" w:lineRule="auto"/>
      </w:pPr>
      <w:r>
        <w:separator/>
      </w:r>
    </w:p>
  </w:endnote>
  <w:endnote w:type="continuationSeparator" w:id="0">
    <w:p w14:paraId="739F715F" w14:textId="77777777" w:rsidR="006C01DC" w:rsidRDefault="006C01DC" w:rsidP="000F49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8865917"/>
      <w:docPartObj>
        <w:docPartGallery w:val="Page Numbers (Bottom of Page)"/>
        <w:docPartUnique/>
      </w:docPartObj>
    </w:sdtPr>
    <w:sdtContent>
      <w:p w14:paraId="247F15E7" w14:textId="2910620B" w:rsidR="000F4904" w:rsidRDefault="000F4904">
        <w:pPr>
          <w:pStyle w:val="Footer"/>
          <w:jc w:val="right"/>
        </w:pPr>
        <w:r>
          <w:fldChar w:fldCharType="begin"/>
        </w:r>
        <w:r>
          <w:instrText>PAGE   \* MERGEFORMAT</w:instrText>
        </w:r>
        <w:r>
          <w:fldChar w:fldCharType="separate"/>
        </w:r>
        <w:r>
          <w:rPr>
            <w:lang w:val="en-GB"/>
          </w:rPr>
          <w:t>2</w:t>
        </w:r>
        <w:r>
          <w:fldChar w:fldCharType="end"/>
        </w:r>
      </w:p>
    </w:sdtContent>
  </w:sdt>
  <w:p w14:paraId="5588A01A" w14:textId="77777777" w:rsidR="000F4904" w:rsidRDefault="000F49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977C3" w14:textId="77777777" w:rsidR="006C01DC" w:rsidRDefault="006C01DC" w:rsidP="000F4904">
      <w:pPr>
        <w:spacing w:after="0" w:line="240" w:lineRule="auto"/>
      </w:pPr>
      <w:r>
        <w:separator/>
      </w:r>
    </w:p>
  </w:footnote>
  <w:footnote w:type="continuationSeparator" w:id="0">
    <w:p w14:paraId="625B47B3" w14:textId="77777777" w:rsidR="006C01DC" w:rsidRDefault="006C01DC" w:rsidP="000F49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D2F52"/>
    <w:multiLevelType w:val="multilevel"/>
    <w:tmpl w:val="1A3CD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83D8C"/>
    <w:multiLevelType w:val="multilevel"/>
    <w:tmpl w:val="C74A1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AD6FF3"/>
    <w:multiLevelType w:val="multilevel"/>
    <w:tmpl w:val="F5568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2238B2"/>
    <w:multiLevelType w:val="multilevel"/>
    <w:tmpl w:val="A1E8B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1C6CAD"/>
    <w:multiLevelType w:val="multilevel"/>
    <w:tmpl w:val="ED30D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000629"/>
    <w:multiLevelType w:val="multilevel"/>
    <w:tmpl w:val="EE3AA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1D4488"/>
    <w:multiLevelType w:val="hybridMultilevel"/>
    <w:tmpl w:val="38CEBB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153F1B"/>
    <w:multiLevelType w:val="hybridMultilevel"/>
    <w:tmpl w:val="526427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3456AB"/>
    <w:multiLevelType w:val="multilevel"/>
    <w:tmpl w:val="6B0C1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994CBE"/>
    <w:multiLevelType w:val="multilevel"/>
    <w:tmpl w:val="A1C23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446C07"/>
    <w:multiLevelType w:val="multilevel"/>
    <w:tmpl w:val="14EAA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3C0B39"/>
    <w:multiLevelType w:val="multilevel"/>
    <w:tmpl w:val="78CED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557CC0"/>
    <w:multiLevelType w:val="multilevel"/>
    <w:tmpl w:val="6D468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216A1C"/>
    <w:multiLevelType w:val="multilevel"/>
    <w:tmpl w:val="212A9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323911"/>
    <w:multiLevelType w:val="multilevel"/>
    <w:tmpl w:val="EF227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E43196"/>
    <w:multiLevelType w:val="multilevel"/>
    <w:tmpl w:val="F6F84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2B7B67"/>
    <w:multiLevelType w:val="multilevel"/>
    <w:tmpl w:val="D2386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A07BB9"/>
    <w:multiLevelType w:val="multilevel"/>
    <w:tmpl w:val="570CB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0B73CD"/>
    <w:multiLevelType w:val="multilevel"/>
    <w:tmpl w:val="7F241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351862"/>
    <w:multiLevelType w:val="multilevel"/>
    <w:tmpl w:val="5C7EC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874E78"/>
    <w:multiLevelType w:val="multilevel"/>
    <w:tmpl w:val="4B289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204BBC"/>
    <w:multiLevelType w:val="multilevel"/>
    <w:tmpl w:val="57D4F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E74F08"/>
    <w:multiLevelType w:val="multilevel"/>
    <w:tmpl w:val="4A9CB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3C68F1"/>
    <w:multiLevelType w:val="multilevel"/>
    <w:tmpl w:val="5492C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FE7B4D"/>
    <w:multiLevelType w:val="multilevel"/>
    <w:tmpl w:val="207CA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781902"/>
    <w:multiLevelType w:val="multilevel"/>
    <w:tmpl w:val="48A2E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4540F7"/>
    <w:multiLevelType w:val="multilevel"/>
    <w:tmpl w:val="04406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7F0041"/>
    <w:multiLevelType w:val="multilevel"/>
    <w:tmpl w:val="C1D6D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21287E"/>
    <w:multiLevelType w:val="multilevel"/>
    <w:tmpl w:val="6A20B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557E09"/>
    <w:multiLevelType w:val="multilevel"/>
    <w:tmpl w:val="FA902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48A3499"/>
    <w:multiLevelType w:val="multilevel"/>
    <w:tmpl w:val="18527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6B4F6F"/>
    <w:multiLevelType w:val="multilevel"/>
    <w:tmpl w:val="4B1A9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4D0431"/>
    <w:multiLevelType w:val="multilevel"/>
    <w:tmpl w:val="F90E4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EDC1DF6"/>
    <w:multiLevelType w:val="hybridMultilevel"/>
    <w:tmpl w:val="36A858E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669606484">
    <w:abstractNumId w:val="9"/>
  </w:num>
  <w:num w:numId="2" w16cid:durableId="279996808">
    <w:abstractNumId w:val="31"/>
  </w:num>
  <w:num w:numId="3" w16cid:durableId="1491362008">
    <w:abstractNumId w:val="19"/>
  </w:num>
  <w:num w:numId="4" w16cid:durableId="584657371">
    <w:abstractNumId w:val="3"/>
  </w:num>
  <w:num w:numId="5" w16cid:durableId="1774931026">
    <w:abstractNumId w:val="29"/>
  </w:num>
  <w:num w:numId="6" w16cid:durableId="1673142574">
    <w:abstractNumId w:val="8"/>
  </w:num>
  <w:num w:numId="7" w16cid:durableId="917909652">
    <w:abstractNumId w:val="2"/>
  </w:num>
  <w:num w:numId="8" w16cid:durableId="681201101">
    <w:abstractNumId w:val="20"/>
  </w:num>
  <w:num w:numId="9" w16cid:durableId="1636714514">
    <w:abstractNumId w:val="26"/>
  </w:num>
  <w:num w:numId="10" w16cid:durableId="1902060935">
    <w:abstractNumId w:val="4"/>
  </w:num>
  <w:num w:numId="11" w16cid:durableId="665399061">
    <w:abstractNumId w:val="22"/>
  </w:num>
  <w:num w:numId="12" w16cid:durableId="1457481460">
    <w:abstractNumId w:val="25"/>
  </w:num>
  <w:num w:numId="13" w16cid:durableId="1405643787">
    <w:abstractNumId w:val="24"/>
  </w:num>
  <w:num w:numId="14" w16cid:durableId="249119127">
    <w:abstractNumId w:val="10"/>
  </w:num>
  <w:num w:numId="15" w16cid:durableId="1103307285">
    <w:abstractNumId w:val="28"/>
  </w:num>
  <w:num w:numId="16" w16cid:durableId="1035422336">
    <w:abstractNumId w:val="18"/>
  </w:num>
  <w:num w:numId="17" w16cid:durableId="1344865698">
    <w:abstractNumId w:val="17"/>
  </w:num>
  <w:num w:numId="18" w16cid:durableId="1513454467">
    <w:abstractNumId w:val="15"/>
  </w:num>
  <w:num w:numId="19" w16cid:durableId="1635983369">
    <w:abstractNumId w:val="14"/>
  </w:num>
  <w:num w:numId="20" w16cid:durableId="1968461757">
    <w:abstractNumId w:val="13"/>
  </w:num>
  <w:num w:numId="21" w16cid:durableId="602420409">
    <w:abstractNumId w:val="12"/>
  </w:num>
  <w:num w:numId="22" w16cid:durableId="353042778">
    <w:abstractNumId w:val="21"/>
  </w:num>
  <w:num w:numId="23" w16cid:durableId="375855695">
    <w:abstractNumId w:val="1"/>
  </w:num>
  <w:num w:numId="24" w16cid:durableId="2066830226">
    <w:abstractNumId w:val="30"/>
  </w:num>
  <w:num w:numId="25" w16cid:durableId="1736317815">
    <w:abstractNumId w:val="16"/>
  </w:num>
  <w:num w:numId="26" w16cid:durableId="21131458">
    <w:abstractNumId w:val="23"/>
  </w:num>
  <w:num w:numId="27" w16cid:durableId="1846019892">
    <w:abstractNumId w:val="5"/>
  </w:num>
  <w:num w:numId="28" w16cid:durableId="893657600">
    <w:abstractNumId w:val="32"/>
  </w:num>
  <w:num w:numId="29" w16cid:durableId="669334833">
    <w:abstractNumId w:val="11"/>
  </w:num>
  <w:num w:numId="30" w16cid:durableId="333386436">
    <w:abstractNumId w:val="7"/>
  </w:num>
  <w:num w:numId="31" w16cid:durableId="944265922">
    <w:abstractNumId w:val="33"/>
  </w:num>
  <w:num w:numId="32" w16cid:durableId="263268871">
    <w:abstractNumId w:val="6"/>
  </w:num>
  <w:num w:numId="33" w16cid:durableId="813719774">
    <w:abstractNumId w:val="27"/>
  </w:num>
  <w:num w:numId="34" w16cid:durableId="15876173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BE3"/>
    <w:rsid w:val="000431FE"/>
    <w:rsid w:val="000751BD"/>
    <w:rsid w:val="000A7A17"/>
    <w:rsid w:val="000F4904"/>
    <w:rsid w:val="00102EB5"/>
    <w:rsid w:val="00103E2F"/>
    <w:rsid w:val="001746EB"/>
    <w:rsid w:val="001B7AEF"/>
    <w:rsid w:val="001E559C"/>
    <w:rsid w:val="00257B38"/>
    <w:rsid w:val="00263C38"/>
    <w:rsid w:val="0032486E"/>
    <w:rsid w:val="003571A8"/>
    <w:rsid w:val="003A458E"/>
    <w:rsid w:val="00423B66"/>
    <w:rsid w:val="00492E24"/>
    <w:rsid w:val="004C3A27"/>
    <w:rsid w:val="00553BE3"/>
    <w:rsid w:val="00553CD5"/>
    <w:rsid w:val="005728D5"/>
    <w:rsid w:val="00572FBB"/>
    <w:rsid w:val="005808F0"/>
    <w:rsid w:val="005C78BA"/>
    <w:rsid w:val="00661017"/>
    <w:rsid w:val="00693E57"/>
    <w:rsid w:val="006C01DC"/>
    <w:rsid w:val="007C18E1"/>
    <w:rsid w:val="007E6AEB"/>
    <w:rsid w:val="00820660"/>
    <w:rsid w:val="00834F72"/>
    <w:rsid w:val="00850B91"/>
    <w:rsid w:val="008F4E5F"/>
    <w:rsid w:val="009B5A97"/>
    <w:rsid w:val="009E3A58"/>
    <w:rsid w:val="00AF59D9"/>
    <w:rsid w:val="00AF66B0"/>
    <w:rsid w:val="00B47DA0"/>
    <w:rsid w:val="00CD7349"/>
    <w:rsid w:val="00D75205"/>
    <w:rsid w:val="00E055EB"/>
    <w:rsid w:val="00E84487"/>
    <w:rsid w:val="00EA4B0C"/>
    <w:rsid w:val="00EF7C57"/>
    <w:rsid w:val="00F1336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A5CB3"/>
  <w15:chartTrackingRefBased/>
  <w15:docId w15:val="{D56C771F-BAD7-4600-B4F5-0F94C987D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N w:val="0"/>
      <w:spacing w:line="276" w:lineRule="auto"/>
    </w:pPr>
  </w:style>
  <w:style w:type="paragraph" w:styleId="Heading1">
    <w:name w:val="heading 1"/>
    <w:basedOn w:val="Normal"/>
    <w:next w:val="Normal"/>
    <w:link w:val="Heading1Char"/>
    <w:uiPriority w:val="9"/>
    <w:qFormat/>
    <w:rsid w:val="00553B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3B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3B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3B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3B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3B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3B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3B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3B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3B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3B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3B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3B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3B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3B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3B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3B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3BE3"/>
    <w:rPr>
      <w:rFonts w:eastAsiaTheme="majorEastAsia" w:cstheme="majorBidi"/>
      <w:color w:val="272727" w:themeColor="text1" w:themeTint="D8"/>
    </w:rPr>
  </w:style>
  <w:style w:type="paragraph" w:styleId="Title">
    <w:name w:val="Title"/>
    <w:basedOn w:val="Normal"/>
    <w:next w:val="Normal"/>
    <w:link w:val="TitleChar"/>
    <w:uiPriority w:val="10"/>
    <w:qFormat/>
    <w:rsid w:val="00553B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3B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3B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3B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3BE3"/>
    <w:pPr>
      <w:spacing w:before="160"/>
      <w:jc w:val="center"/>
    </w:pPr>
    <w:rPr>
      <w:i/>
      <w:iCs/>
      <w:color w:val="404040" w:themeColor="text1" w:themeTint="BF"/>
    </w:rPr>
  </w:style>
  <w:style w:type="character" w:customStyle="1" w:styleId="QuoteChar">
    <w:name w:val="Quote Char"/>
    <w:basedOn w:val="DefaultParagraphFont"/>
    <w:link w:val="Quote"/>
    <w:uiPriority w:val="29"/>
    <w:rsid w:val="00553BE3"/>
    <w:rPr>
      <w:i/>
      <w:iCs/>
      <w:color w:val="404040" w:themeColor="text1" w:themeTint="BF"/>
    </w:rPr>
  </w:style>
  <w:style w:type="paragraph" w:styleId="ListParagraph">
    <w:name w:val="List Paragraph"/>
    <w:basedOn w:val="Normal"/>
    <w:uiPriority w:val="34"/>
    <w:qFormat/>
    <w:rsid w:val="00553BE3"/>
    <w:pPr>
      <w:ind w:left="720"/>
      <w:contextualSpacing/>
    </w:pPr>
  </w:style>
  <w:style w:type="character" w:styleId="IntenseEmphasis">
    <w:name w:val="Intense Emphasis"/>
    <w:basedOn w:val="DefaultParagraphFont"/>
    <w:uiPriority w:val="21"/>
    <w:qFormat/>
    <w:rsid w:val="00553BE3"/>
    <w:rPr>
      <w:i/>
      <w:iCs/>
      <w:color w:val="0F4761" w:themeColor="accent1" w:themeShade="BF"/>
    </w:rPr>
  </w:style>
  <w:style w:type="paragraph" w:styleId="IntenseQuote">
    <w:name w:val="Intense Quote"/>
    <w:basedOn w:val="Normal"/>
    <w:next w:val="Normal"/>
    <w:link w:val="IntenseQuoteChar"/>
    <w:uiPriority w:val="30"/>
    <w:qFormat/>
    <w:rsid w:val="00553B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3BE3"/>
    <w:rPr>
      <w:i/>
      <w:iCs/>
      <w:color w:val="0F4761" w:themeColor="accent1" w:themeShade="BF"/>
    </w:rPr>
  </w:style>
  <w:style w:type="character" w:styleId="IntenseReference">
    <w:name w:val="Intense Reference"/>
    <w:basedOn w:val="DefaultParagraphFont"/>
    <w:uiPriority w:val="32"/>
    <w:qFormat/>
    <w:rsid w:val="00553BE3"/>
    <w:rPr>
      <w:b/>
      <w:bCs/>
      <w:smallCaps/>
      <w:color w:val="0F4761" w:themeColor="accent1" w:themeShade="BF"/>
      <w:spacing w:val="5"/>
    </w:rPr>
  </w:style>
  <w:style w:type="paragraph" w:styleId="TOCHeading">
    <w:name w:val="TOC Heading"/>
    <w:basedOn w:val="Heading1"/>
    <w:next w:val="Normal"/>
    <w:uiPriority w:val="39"/>
    <w:unhideWhenUsed/>
    <w:qFormat/>
    <w:rsid w:val="00EA4B0C"/>
    <w:pPr>
      <w:autoSpaceDN/>
      <w:spacing w:before="240" w:after="0" w:line="259" w:lineRule="auto"/>
      <w:outlineLvl w:val="9"/>
    </w:pPr>
    <w:rPr>
      <w:kern w:val="0"/>
      <w:sz w:val="32"/>
      <w:szCs w:val="32"/>
      <w:lang w:val="en-GB" w:eastAsia="en-GB"/>
      <w14:ligatures w14:val="none"/>
    </w:rPr>
  </w:style>
  <w:style w:type="paragraph" w:styleId="TOC1">
    <w:name w:val="toc 1"/>
    <w:basedOn w:val="Normal"/>
    <w:next w:val="Normal"/>
    <w:autoRedefine/>
    <w:uiPriority w:val="39"/>
    <w:unhideWhenUsed/>
    <w:rsid w:val="00EA4B0C"/>
    <w:pPr>
      <w:spacing w:after="100"/>
    </w:pPr>
  </w:style>
  <w:style w:type="character" w:styleId="Hyperlink">
    <w:name w:val="Hyperlink"/>
    <w:basedOn w:val="DefaultParagraphFont"/>
    <w:uiPriority w:val="99"/>
    <w:unhideWhenUsed/>
    <w:rsid w:val="00EA4B0C"/>
    <w:rPr>
      <w:color w:val="467886" w:themeColor="hyperlink"/>
      <w:u w:val="single"/>
    </w:rPr>
  </w:style>
  <w:style w:type="character" w:styleId="UnresolvedMention">
    <w:name w:val="Unresolved Mention"/>
    <w:basedOn w:val="DefaultParagraphFont"/>
    <w:uiPriority w:val="99"/>
    <w:semiHidden/>
    <w:unhideWhenUsed/>
    <w:rsid w:val="00834F72"/>
    <w:rPr>
      <w:color w:val="605E5C"/>
      <w:shd w:val="clear" w:color="auto" w:fill="E1DFDD"/>
    </w:rPr>
  </w:style>
  <w:style w:type="character" w:styleId="FollowedHyperlink">
    <w:name w:val="FollowedHyperlink"/>
    <w:basedOn w:val="DefaultParagraphFont"/>
    <w:uiPriority w:val="99"/>
    <w:semiHidden/>
    <w:unhideWhenUsed/>
    <w:rsid w:val="00834F72"/>
    <w:rPr>
      <w:color w:val="96607D" w:themeColor="followedHyperlink"/>
      <w:u w:val="single"/>
    </w:rPr>
  </w:style>
  <w:style w:type="paragraph" w:styleId="NormalWeb">
    <w:name w:val="Normal (Web)"/>
    <w:basedOn w:val="Normal"/>
    <w:uiPriority w:val="99"/>
    <w:semiHidden/>
    <w:unhideWhenUsed/>
    <w:rsid w:val="005808F0"/>
    <w:rPr>
      <w:rFonts w:ascii="Times New Roman" w:hAnsi="Times New Roman" w:cs="Times New Roman"/>
    </w:rPr>
  </w:style>
  <w:style w:type="paragraph" w:styleId="Header">
    <w:name w:val="header"/>
    <w:basedOn w:val="Normal"/>
    <w:link w:val="HeaderChar"/>
    <w:uiPriority w:val="99"/>
    <w:unhideWhenUsed/>
    <w:rsid w:val="000F4904"/>
    <w:pPr>
      <w:tabs>
        <w:tab w:val="center" w:pos="4819"/>
        <w:tab w:val="right" w:pos="9638"/>
      </w:tabs>
      <w:spacing w:after="0" w:line="240" w:lineRule="auto"/>
    </w:pPr>
  </w:style>
  <w:style w:type="character" w:customStyle="1" w:styleId="HeaderChar">
    <w:name w:val="Header Char"/>
    <w:basedOn w:val="DefaultParagraphFont"/>
    <w:link w:val="Header"/>
    <w:uiPriority w:val="99"/>
    <w:rsid w:val="000F4904"/>
  </w:style>
  <w:style w:type="paragraph" w:styleId="Footer">
    <w:name w:val="footer"/>
    <w:basedOn w:val="Normal"/>
    <w:link w:val="FooterChar"/>
    <w:uiPriority w:val="99"/>
    <w:unhideWhenUsed/>
    <w:rsid w:val="000F4904"/>
    <w:pPr>
      <w:tabs>
        <w:tab w:val="center" w:pos="4819"/>
        <w:tab w:val="right" w:pos="9638"/>
      </w:tabs>
      <w:spacing w:after="0" w:line="240" w:lineRule="auto"/>
    </w:pPr>
  </w:style>
  <w:style w:type="character" w:customStyle="1" w:styleId="FooterChar">
    <w:name w:val="Footer Char"/>
    <w:basedOn w:val="DefaultParagraphFont"/>
    <w:link w:val="Footer"/>
    <w:uiPriority w:val="99"/>
    <w:rsid w:val="000F49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bm.com/think/insights/digital-transformation-trends?utm_source=chatgpt.com" TargetMode="External"/><Relationship Id="rId18" Type="http://schemas.openxmlformats.org/officeDocument/2006/relationships/hyperlink" Target="https://www.who.int/teams/mental-health-and-substance-use/promotion-prevention/mental-health-in-the-workplac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flexible-working" TargetMode="External"/><Relationship Id="rId17" Type="http://schemas.openxmlformats.org/officeDocument/2006/relationships/hyperlink" Target="https://www.sciencedirect.com/science/article/pii/S2405844025003263?utm_source=chatgpt.com" TargetMode="External"/><Relationship Id="rId2" Type="http://schemas.openxmlformats.org/officeDocument/2006/relationships/numbering" Target="numbering.xml"/><Relationship Id="rId16" Type="http://schemas.openxmlformats.org/officeDocument/2006/relationships/hyperlink" Target="https://www.oecd.org/employmen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nagers.org.uk/knowledge-and-insights/video-webinar/managing-change/" TargetMode="External"/><Relationship Id="rId5" Type="http://schemas.openxmlformats.org/officeDocument/2006/relationships/webSettings" Target="webSettings.xml"/><Relationship Id="rId15" Type="http://schemas.openxmlformats.org/officeDocument/2006/relationships/hyperlink" Target="https://www.leanix.net/en/wiki/tech-transformation/business-transformation?utm_source=chatgpt.com" TargetMode="External"/><Relationship Id="rId10" Type="http://schemas.openxmlformats.org/officeDocument/2006/relationships/hyperlink" Target="https://www.cipd.org/en/views-and-insights/thought-leadership/insight/workplace-people-management/?utm_source=chatgpt.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cas.org.uk/hybrid-working" TargetMode="External"/><Relationship Id="rId14" Type="http://schemas.openxmlformats.org/officeDocument/2006/relationships/hyperlink" Target="https://www.harvest.london/aboutu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959A0C-E8A3-4B3D-BED6-931CD7854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2579</Words>
  <Characters>14705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stefanie fregonezi</dc:creator>
  <cp:keywords/>
  <dc:description/>
  <cp:lastModifiedBy>stefanie fregonezi</cp:lastModifiedBy>
  <cp:revision>12</cp:revision>
  <dcterms:created xsi:type="dcterms:W3CDTF">2025-12-12T11:26:00Z</dcterms:created>
  <dcterms:modified xsi:type="dcterms:W3CDTF">2025-12-14T19:41:00Z</dcterms:modified>
</cp:coreProperties>
</file>