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5FD5" w:rsidRPr="00015FD5" w:rsidRDefault="00015FD5" w:rsidP="00015FD5">
      <w:pPr>
        <w:spacing w:after="150" w:line="240" w:lineRule="auto"/>
        <w:outlineLvl w:val="0"/>
        <w:rPr>
          <w:rFonts w:ascii="Georgia" w:eastAsia="Times New Roman" w:hAnsi="Georgia" w:cs="Times New Roman"/>
          <w:color w:val="333333"/>
          <w:kern w:val="36"/>
          <w:sz w:val="44"/>
          <w:szCs w:val="44"/>
          <w:lang w:eastAsia="en-GB"/>
        </w:rPr>
      </w:pPr>
      <w:r w:rsidRPr="00015FD5">
        <w:rPr>
          <w:rFonts w:ascii="Georgia" w:eastAsia="Times New Roman" w:hAnsi="Georgia" w:cs="Times New Roman"/>
          <w:color w:val="333333"/>
          <w:kern w:val="36"/>
          <w:sz w:val="44"/>
          <w:szCs w:val="44"/>
          <w:lang w:eastAsia="en-GB"/>
        </w:rPr>
        <w:t xml:space="preserve">NHS pulls the plug on its £11bn IT system </w:t>
      </w:r>
    </w:p>
    <w:p w:rsidR="00015FD5" w:rsidRPr="00015FD5" w:rsidRDefault="00015FD5" w:rsidP="00015FD5">
      <w:pPr>
        <w:spacing w:before="100" w:beforeAutospacing="1" w:after="100" w:afterAutospacing="1" w:line="240" w:lineRule="auto"/>
        <w:outlineLvl w:val="3"/>
        <w:rPr>
          <w:rFonts w:ascii="Georgia" w:eastAsia="Times New Roman" w:hAnsi="Georgia" w:cs="Times New Roman"/>
          <w:color w:val="6A748D"/>
          <w:sz w:val="30"/>
          <w:szCs w:val="30"/>
          <w:lang w:eastAsia="en-GB"/>
        </w:rPr>
      </w:pPr>
      <w:r w:rsidRPr="00015FD5">
        <w:rPr>
          <w:rFonts w:ascii="Georgia" w:eastAsia="Times New Roman" w:hAnsi="Georgia" w:cs="Times New Roman"/>
          <w:color w:val="6A748D"/>
          <w:sz w:val="30"/>
          <w:szCs w:val="30"/>
          <w:lang w:eastAsia="en-GB"/>
        </w:rPr>
        <w:t>After nine years and with billions already spent, doomed computer system is abandoned</w:t>
      </w:r>
    </w:p>
    <w:p w:rsidR="00015FD5" w:rsidRPr="00015FD5" w:rsidRDefault="00015FD5" w:rsidP="00015FD5">
      <w:pPr>
        <w:spacing w:before="100" w:beforeAutospacing="1" w:after="100" w:afterAutospacing="1" w:line="240" w:lineRule="auto"/>
        <w:ind w:left="720" w:hanging="720"/>
        <w:rPr>
          <w:rFonts w:eastAsia="Times New Roman" w:cstheme="minorHAnsi"/>
          <w:color w:val="333333"/>
          <w:lang w:eastAsia="en-GB"/>
        </w:rPr>
      </w:pPr>
      <w:hyperlink r:id="rId4" w:history="1">
        <w:r w:rsidRPr="00015FD5">
          <w:rPr>
            <w:rFonts w:eastAsia="Times New Roman" w:cstheme="minorHAnsi"/>
            <w:color w:val="005689"/>
            <w:lang w:eastAsia="en-GB"/>
          </w:rPr>
          <w:t xml:space="preserve">Oliver Wright </w:t>
        </w:r>
      </w:hyperlink>
      <w:r w:rsidRPr="00015FD5">
        <w:rPr>
          <w:rFonts w:eastAsia="Times New Roman" w:cstheme="minorHAnsi"/>
          <w:color w:val="333333"/>
          <w:lang w:eastAsia="en-GB"/>
        </w:rPr>
        <w:t xml:space="preserve"> Wednesday 03 August 2011 </w:t>
      </w:r>
      <w:proofErr w:type="gramStart"/>
      <w:r w:rsidRPr="00015FD5">
        <w:rPr>
          <w:rFonts w:eastAsia="Times New Roman" w:cstheme="minorHAnsi"/>
          <w:color w:val="333333"/>
          <w:lang w:eastAsia="en-GB"/>
        </w:rPr>
        <w:t>The</w:t>
      </w:r>
      <w:proofErr w:type="gramEnd"/>
      <w:r w:rsidRPr="00015FD5">
        <w:rPr>
          <w:rFonts w:eastAsia="Times New Roman" w:cstheme="minorHAnsi"/>
          <w:color w:val="333333"/>
          <w:lang w:eastAsia="en-GB"/>
        </w:rPr>
        <w:t xml:space="preserve"> Independent.</w:t>
      </w:r>
    </w:p>
    <w:p w:rsidR="00015FD5" w:rsidRPr="00015FD5" w:rsidRDefault="00015FD5" w:rsidP="00015FD5">
      <w:pPr>
        <w:spacing w:after="90" w:line="240" w:lineRule="auto"/>
        <w:rPr>
          <w:rFonts w:eastAsia="Times New Roman" w:cstheme="minorHAnsi"/>
          <w:color w:val="333333"/>
          <w:lang w:eastAsia="en-GB"/>
        </w:rPr>
      </w:pP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 xml:space="preserve">A plan to create the world's largest single civilian computer system linking all parts of the National Health Service is to be abandoned by the Government after running up billions of pounds in bills. Ministers are expected to announce next month that they are scrapping a central part of the much-delayed and hugely controversial 10-year National </w:t>
      </w:r>
      <w:proofErr w:type="spellStart"/>
      <w:r w:rsidRPr="00015FD5">
        <w:rPr>
          <w:rFonts w:asciiTheme="minorHAnsi" w:hAnsiTheme="minorHAnsi" w:cstheme="minorHAnsi"/>
          <w:color w:val="333333"/>
          <w:sz w:val="22"/>
          <w:szCs w:val="22"/>
          <w:lang/>
        </w:rPr>
        <w:t>Programme</w:t>
      </w:r>
      <w:proofErr w:type="spellEnd"/>
      <w:r w:rsidRPr="00015FD5">
        <w:rPr>
          <w:rFonts w:asciiTheme="minorHAnsi" w:hAnsiTheme="minorHAnsi" w:cstheme="minorHAnsi"/>
          <w:color w:val="333333"/>
          <w:sz w:val="22"/>
          <w:szCs w:val="22"/>
          <w:lang/>
        </w:rPr>
        <w:t xml:space="preserve"> for IT.</w:t>
      </w: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 xml:space="preserve">Instead, local health trusts and hospitals will be allowed to develop or buy individual computer systems to suit their needs – with a much smaller central server capable of "interrogating" them to provide </w:t>
      </w:r>
      <w:proofErr w:type="spellStart"/>
      <w:r w:rsidRPr="00015FD5">
        <w:rPr>
          <w:rFonts w:asciiTheme="minorHAnsi" w:hAnsiTheme="minorHAnsi" w:cstheme="minorHAnsi"/>
          <w:color w:val="333333"/>
          <w:sz w:val="22"/>
          <w:szCs w:val="22"/>
          <w:lang/>
        </w:rPr>
        <w:t>centralised</w:t>
      </w:r>
      <w:proofErr w:type="spellEnd"/>
      <w:r w:rsidRPr="00015FD5">
        <w:rPr>
          <w:rFonts w:asciiTheme="minorHAnsi" w:hAnsiTheme="minorHAnsi" w:cstheme="minorHAnsi"/>
          <w:color w:val="333333"/>
          <w:sz w:val="22"/>
          <w:szCs w:val="22"/>
          <w:lang/>
        </w:rPr>
        <w:t xml:space="preserve"> information on patient care. News of the Government's plans comes as a damning report from a cross-party committee of MPs concludes that the £11.4bn </w:t>
      </w:r>
      <w:proofErr w:type="spellStart"/>
      <w:r w:rsidRPr="00015FD5">
        <w:rPr>
          <w:rFonts w:asciiTheme="minorHAnsi" w:hAnsiTheme="minorHAnsi" w:cstheme="minorHAnsi"/>
          <w:color w:val="333333"/>
          <w:sz w:val="22"/>
          <w:szCs w:val="22"/>
          <w:lang/>
        </w:rPr>
        <w:t>programme</w:t>
      </w:r>
      <w:proofErr w:type="spellEnd"/>
      <w:r w:rsidRPr="00015FD5">
        <w:rPr>
          <w:rFonts w:asciiTheme="minorHAnsi" w:hAnsiTheme="minorHAnsi" w:cstheme="minorHAnsi"/>
          <w:color w:val="333333"/>
          <w:sz w:val="22"/>
          <w:szCs w:val="22"/>
          <w:lang/>
        </w:rPr>
        <w:t xml:space="preserve"> had proved "beyond the capacity of the Department of Health to deliver".</w:t>
      </w: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 xml:space="preserve">The Commons Public Accounts Committee (PAC) said that, while the intention of creating a </w:t>
      </w:r>
      <w:proofErr w:type="spellStart"/>
      <w:r w:rsidRPr="00015FD5">
        <w:rPr>
          <w:rFonts w:asciiTheme="minorHAnsi" w:hAnsiTheme="minorHAnsi" w:cstheme="minorHAnsi"/>
          <w:color w:val="333333"/>
          <w:sz w:val="22"/>
          <w:szCs w:val="22"/>
          <w:lang/>
        </w:rPr>
        <w:t>centralised</w:t>
      </w:r>
      <w:proofErr w:type="spellEnd"/>
      <w:r w:rsidRPr="00015FD5">
        <w:rPr>
          <w:rFonts w:asciiTheme="minorHAnsi" w:hAnsiTheme="minorHAnsi" w:cstheme="minorHAnsi"/>
          <w:color w:val="333333"/>
          <w:sz w:val="22"/>
          <w:szCs w:val="22"/>
          <w:lang/>
        </w:rPr>
        <w:t xml:space="preserve"> database of electronic patient records was a "worthwhile aim", a huge amount of money had been wasted.</w:t>
      </w: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"The department has been unable to demonstrate what benefits have been delivered from the £2.7bn spent on the project so far," Margaret Hodge, chair of the PAC, said. "It should now urgently review whether it is worth continuing with the remaining elements of the care-records system. The £4.3bn which the department expects to spend might be better used to buy systems that are proven to work, that are good value for money and which deliver demonstrable benefits to the NHS." A further £4.4bn was expected to be spent on other areas of the vast IT project.</w:t>
      </w: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The nine-year-old NHS computer project – the biggest civilian IT scheme ever attempted – has been in disarray since it missed its first deadlines in 2007. The project has been beset by changing specifications, technical challenges and clashes with suppliers, which has left it years behind schedule and way over cost.</w:t>
      </w:r>
    </w:p>
    <w:p w:rsidR="00015FD5" w:rsidRPr="00015FD5" w:rsidRDefault="00015FD5" w:rsidP="00015FD5">
      <w:pPr>
        <w:pStyle w:val="NormalWeb"/>
        <w:rPr>
          <w:rFonts w:asciiTheme="minorHAnsi" w:hAnsiTheme="minorHAnsi" w:cstheme="minorHAnsi"/>
          <w:color w:val="333333"/>
          <w:sz w:val="22"/>
          <w:szCs w:val="22"/>
          <w:lang/>
        </w:rPr>
      </w:pPr>
      <w:r w:rsidRPr="00015FD5">
        <w:rPr>
          <w:rFonts w:asciiTheme="minorHAnsi" w:hAnsiTheme="minorHAnsi" w:cstheme="minorHAnsi"/>
          <w:color w:val="333333"/>
          <w:sz w:val="22"/>
          <w:szCs w:val="22"/>
          <w:lang/>
        </w:rPr>
        <w:t xml:space="preserve">Accenture, the largest contractor involved, walked out on contracts worth £2bn in 2006, writing off hundreds of millions of pounds in the process. Months earlier, the US supplier IDX, contracted to provide software in and around London, had also withdrawn from the project, making a $450m </w:t>
      </w:r>
    </w:p>
    <w:p w:rsidR="00015FD5" w:rsidRPr="00015FD5" w:rsidRDefault="00015FD5" w:rsidP="00015FD5">
      <w:pPr>
        <w:rPr>
          <w:rFonts w:cstheme="minorHAnsi"/>
          <w:lang/>
        </w:rPr>
      </w:pPr>
      <w:proofErr w:type="gramStart"/>
      <w:r w:rsidRPr="00015FD5">
        <w:rPr>
          <w:rFonts w:cstheme="minorHAnsi"/>
          <w:lang/>
        </w:rPr>
        <w:t>(£275m) provision against future losses from the two contracts.</w:t>
      </w:r>
      <w:proofErr w:type="gramEnd"/>
    </w:p>
    <w:p w:rsidR="00015FD5" w:rsidRPr="00015FD5" w:rsidRDefault="00015FD5" w:rsidP="00015FD5">
      <w:pPr>
        <w:rPr>
          <w:rFonts w:cstheme="minorHAnsi"/>
          <w:lang/>
        </w:rPr>
      </w:pPr>
      <w:r w:rsidRPr="00015FD5">
        <w:rPr>
          <w:rFonts w:cstheme="minorHAnsi"/>
          <w:lang/>
        </w:rPr>
        <w:t>The PAC said part of the problem had been weak leadership in the department. "The department could have avoided some of the pitfalls and waste if they had consulted at the start of the process with health professionals," it said.</w:t>
      </w:r>
    </w:p>
    <w:p w:rsidR="00015FD5" w:rsidRPr="00015FD5" w:rsidRDefault="00015FD5" w:rsidP="00015FD5">
      <w:pPr>
        <w:rPr>
          <w:rFonts w:cstheme="minorHAnsi"/>
          <w:lang/>
        </w:rPr>
      </w:pPr>
      <w:r w:rsidRPr="00015FD5">
        <w:rPr>
          <w:rFonts w:cstheme="minorHAnsi"/>
          <w:lang/>
        </w:rPr>
        <w:t>"We are concerned that, given his significant other responsibilities, [NHS chief executive] David Nicholson has not fully discharged his responsibilities as the senior responsible owner for this project. This has resulted in poor accountability for project performance."</w:t>
      </w:r>
    </w:p>
    <w:p w:rsidR="00015FD5" w:rsidRPr="00015FD5" w:rsidRDefault="00015FD5" w:rsidP="00015FD5">
      <w:pPr>
        <w:rPr>
          <w:rFonts w:cstheme="minorHAnsi"/>
          <w:lang/>
        </w:rPr>
      </w:pPr>
      <w:r w:rsidRPr="00015FD5">
        <w:rPr>
          <w:rFonts w:cstheme="minorHAnsi"/>
          <w:lang/>
        </w:rPr>
        <w:lastRenderedPageBreak/>
        <w:t xml:space="preserve">The report also </w:t>
      </w:r>
      <w:proofErr w:type="spellStart"/>
      <w:r w:rsidRPr="00015FD5">
        <w:rPr>
          <w:rFonts w:cstheme="minorHAnsi"/>
          <w:lang/>
        </w:rPr>
        <w:t>criticises</w:t>
      </w:r>
      <w:proofErr w:type="spellEnd"/>
      <w:r w:rsidRPr="00015FD5">
        <w:rPr>
          <w:rFonts w:cstheme="minorHAnsi"/>
          <w:lang/>
        </w:rPr>
        <w:t xml:space="preserve"> the contracts between the department and suppliers – so far, £1.8bn has been paid.</w:t>
      </w:r>
    </w:p>
    <w:p w:rsidR="00015FD5" w:rsidRPr="00015FD5" w:rsidRDefault="00015FD5" w:rsidP="00015FD5">
      <w:pPr>
        <w:rPr>
          <w:rFonts w:cstheme="minorHAnsi"/>
          <w:lang/>
        </w:rPr>
      </w:pPr>
      <w:r w:rsidRPr="00015FD5">
        <w:rPr>
          <w:rFonts w:cstheme="minorHAnsi"/>
          <w:lang/>
        </w:rPr>
        <w:t>"One supplier, Computer Sciences Corporation (CSC), has yet to deliver the bulk of the systems it is contracted to supply and has instead implemented a large number of interim systems as a stopgap," it said.</w:t>
      </w:r>
    </w:p>
    <w:p w:rsidR="00015FD5" w:rsidRPr="00015FD5" w:rsidRDefault="00015FD5" w:rsidP="00015FD5">
      <w:pPr>
        <w:rPr>
          <w:rFonts w:cstheme="minorHAnsi"/>
          <w:lang/>
        </w:rPr>
      </w:pPr>
      <w:r w:rsidRPr="00015FD5">
        <w:rPr>
          <w:rFonts w:cstheme="minorHAnsi"/>
          <w:lang/>
        </w:rPr>
        <w:t>The department told MPs it may be more expensive to terminate the contract than see it through, while another provider, BT, "has also proved unable to deliver against its original contract".</w:t>
      </w:r>
    </w:p>
    <w:p w:rsidR="00015FD5" w:rsidRPr="00015FD5" w:rsidRDefault="00015FD5" w:rsidP="00015FD5">
      <w:pPr>
        <w:rPr>
          <w:rFonts w:cstheme="minorHAnsi"/>
          <w:lang/>
        </w:rPr>
      </w:pPr>
      <w:r w:rsidRPr="00015FD5">
        <w:rPr>
          <w:rFonts w:cstheme="minorHAnsi"/>
          <w:lang/>
        </w:rPr>
        <w:t>The Independent understands that next month the Government will set out a new strategy for IT in the NHS which will abandon any attempt to link up the NHS in a central system while trying to integrate those parts that have already been delivered.</w:t>
      </w:r>
    </w:p>
    <w:p w:rsidR="00015FD5" w:rsidRPr="00015FD5" w:rsidRDefault="00015FD5" w:rsidP="00015FD5">
      <w:pPr>
        <w:rPr>
          <w:rFonts w:cstheme="minorHAnsi"/>
          <w:lang/>
        </w:rPr>
      </w:pPr>
      <w:r w:rsidRPr="00015FD5">
        <w:rPr>
          <w:rFonts w:cstheme="minorHAnsi"/>
          <w:lang/>
        </w:rPr>
        <w:t>The Government is involved in negotiations with contractors of the original scheme to claw back as much money from the contracts as possible – while not laying itself open to costly legal challenges. "We want to give control over decisions about new systems to the local NHS, rather than forcing a one-size-fits-all solution," a government source said.</w:t>
      </w:r>
    </w:p>
    <w:p w:rsidR="00015FD5" w:rsidRPr="00015FD5" w:rsidRDefault="00015FD5" w:rsidP="00015FD5">
      <w:pPr>
        <w:rPr>
          <w:rFonts w:cstheme="minorHAnsi"/>
          <w:lang/>
        </w:rPr>
      </w:pPr>
      <w:r w:rsidRPr="00015FD5">
        <w:rPr>
          <w:rFonts w:cstheme="minorHAnsi"/>
          <w:lang/>
        </w:rPr>
        <w:t>"This allows trusts to retain the systems they want to suit their local needs, while taking advantage of elements of the new system. It means change can happen without ripping out entire existing systems, making that change more manageable, and, given the fast pace of technological change, greater ability to exploit the new innovations.</w:t>
      </w:r>
    </w:p>
    <w:p w:rsidR="00015FD5" w:rsidRPr="00015FD5" w:rsidRDefault="00015FD5" w:rsidP="00015FD5">
      <w:pPr>
        <w:rPr>
          <w:rFonts w:cstheme="minorHAnsi"/>
          <w:lang/>
        </w:rPr>
      </w:pPr>
      <w:r w:rsidRPr="00015FD5">
        <w:rPr>
          <w:rFonts w:cstheme="minorHAnsi"/>
          <w:lang/>
        </w:rPr>
        <w:t>"We are working with the Cabinet Office right now to ensure we secure maximum value for the taxpayer on all contracts."</w:t>
      </w:r>
    </w:p>
    <w:p w:rsidR="00015FD5" w:rsidRPr="00015FD5" w:rsidRDefault="00015FD5" w:rsidP="00015FD5">
      <w:pPr>
        <w:rPr>
          <w:rFonts w:cstheme="minorHAnsi"/>
          <w:lang/>
        </w:rPr>
      </w:pPr>
      <w:r w:rsidRPr="00015FD5">
        <w:rPr>
          <w:rFonts w:cstheme="minorHAnsi"/>
          <w:lang/>
        </w:rPr>
        <w:t xml:space="preserve">Responding to the PAC report, a department spokesman said: "The Government </w:t>
      </w:r>
      <w:proofErr w:type="spellStart"/>
      <w:r w:rsidRPr="00015FD5">
        <w:rPr>
          <w:rFonts w:cstheme="minorHAnsi"/>
          <w:lang/>
        </w:rPr>
        <w:t>recognises</w:t>
      </w:r>
      <w:proofErr w:type="spellEnd"/>
      <w:r w:rsidRPr="00015FD5">
        <w:rPr>
          <w:rFonts w:cstheme="minorHAnsi"/>
          <w:lang/>
        </w:rPr>
        <w:t xml:space="preserve"> the weaknesses of a top-down, centrally imposed IT system. Although elements of the </w:t>
      </w:r>
      <w:proofErr w:type="spellStart"/>
      <w:r w:rsidRPr="00015FD5">
        <w:rPr>
          <w:rFonts w:cstheme="minorHAnsi"/>
          <w:lang/>
        </w:rPr>
        <w:t>programme</w:t>
      </w:r>
      <w:proofErr w:type="spellEnd"/>
      <w:r w:rsidRPr="00015FD5">
        <w:rPr>
          <w:rFonts w:cstheme="minorHAnsi"/>
          <w:lang/>
        </w:rPr>
        <w:t xml:space="preserve"> have been delivered successfully, the policy approach previously taken has failed to engage the NHS sufficiently.</w:t>
      </w:r>
    </w:p>
    <w:p w:rsidR="00015FD5" w:rsidRPr="00015FD5" w:rsidRDefault="00015FD5" w:rsidP="00015FD5">
      <w:pPr>
        <w:rPr>
          <w:rFonts w:cstheme="minorHAnsi"/>
          <w:lang/>
        </w:rPr>
      </w:pPr>
      <w:r w:rsidRPr="00015FD5">
        <w:rPr>
          <w:rFonts w:cstheme="minorHAnsi"/>
          <w:lang/>
        </w:rPr>
        <w:t xml:space="preserve">"We have already taken action to improve value for money in the NHS IT </w:t>
      </w:r>
      <w:proofErr w:type="spellStart"/>
      <w:r w:rsidRPr="00015FD5">
        <w:rPr>
          <w:rFonts w:cstheme="minorHAnsi"/>
          <w:lang/>
        </w:rPr>
        <w:t>programme</w:t>
      </w:r>
      <w:proofErr w:type="spellEnd"/>
      <w:r w:rsidRPr="00015FD5">
        <w:rPr>
          <w:rFonts w:cstheme="minorHAnsi"/>
          <w:lang/>
        </w:rPr>
        <w:t xml:space="preserve">. We have reduced spending on the NHS IT </w:t>
      </w:r>
      <w:proofErr w:type="spellStart"/>
      <w:r w:rsidRPr="00015FD5">
        <w:rPr>
          <w:rFonts w:cstheme="minorHAnsi"/>
          <w:lang/>
        </w:rPr>
        <w:t>programme</w:t>
      </w:r>
      <w:proofErr w:type="spellEnd"/>
      <w:r w:rsidRPr="00015FD5">
        <w:rPr>
          <w:rFonts w:cstheme="minorHAnsi"/>
          <w:lang/>
        </w:rPr>
        <w:t xml:space="preserve"> by £1.3bn. We are engaging with the NHS to ensure it delivers even greater benefits for patients. We are determined to deliver even more value for money from the </w:t>
      </w:r>
      <w:proofErr w:type="spellStart"/>
      <w:r w:rsidRPr="00015FD5">
        <w:rPr>
          <w:rFonts w:cstheme="minorHAnsi"/>
          <w:lang/>
        </w:rPr>
        <w:t>programme</w:t>
      </w:r>
      <w:proofErr w:type="spellEnd"/>
      <w:r w:rsidRPr="00015FD5">
        <w:rPr>
          <w:rFonts w:cstheme="minorHAnsi"/>
          <w:lang/>
        </w:rPr>
        <w:t>."</w:t>
      </w:r>
    </w:p>
    <w:p w:rsidR="00015FD5" w:rsidRPr="00015FD5" w:rsidRDefault="00015FD5" w:rsidP="00015FD5">
      <w:pPr>
        <w:rPr>
          <w:rFonts w:cstheme="minorHAnsi"/>
          <w:lang/>
        </w:rPr>
      </w:pPr>
      <w:r w:rsidRPr="00015FD5">
        <w:rPr>
          <w:rFonts w:cstheme="minorHAnsi"/>
          <w:b/>
          <w:bCs/>
          <w:lang/>
        </w:rPr>
        <w:t>IT disasters...</w:t>
      </w:r>
    </w:p>
    <w:p w:rsidR="00015FD5" w:rsidRPr="00015FD5" w:rsidRDefault="00015FD5" w:rsidP="00015FD5">
      <w:pPr>
        <w:rPr>
          <w:rFonts w:cstheme="minorHAnsi"/>
          <w:lang/>
        </w:rPr>
      </w:pPr>
      <w:r w:rsidRPr="00015FD5">
        <w:rPr>
          <w:rFonts w:cstheme="minorHAnsi"/>
          <w:b/>
          <w:bCs/>
          <w:lang/>
        </w:rPr>
        <w:t>E-Borders</w:t>
      </w:r>
      <w:r w:rsidRPr="00015FD5">
        <w:rPr>
          <w:rFonts w:cstheme="minorHAnsi"/>
          <w:lang/>
        </w:rPr>
        <w:t xml:space="preserve"> (Cancelled June 2011)</w:t>
      </w:r>
    </w:p>
    <w:p w:rsidR="00015FD5" w:rsidRPr="00015FD5" w:rsidRDefault="00015FD5" w:rsidP="00015FD5">
      <w:pPr>
        <w:rPr>
          <w:rFonts w:cstheme="minorHAnsi"/>
          <w:lang/>
        </w:rPr>
      </w:pPr>
      <w:r w:rsidRPr="00015FD5">
        <w:rPr>
          <w:rFonts w:cstheme="minorHAnsi"/>
          <w:lang/>
        </w:rPr>
        <w:t xml:space="preserve">The scheme was originally created to check passenger details against UK police immigration watch lists. The Government tore up supplier Raytheon's £742m contract on the e-Borders immigration </w:t>
      </w:r>
      <w:proofErr w:type="spellStart"/>
      <w:r w:rsidRPr="00015FD5">
        <w:rPr>
          <w:rFonts w:cstheme="minorHAnsi"/>
          <w:lang/>
        </w:rPr>
        <w:t>programme</w:t>
      </w:r>
      <w:proofErr w:type="spellEnd"/>
      <w:r w:rsidRPr="00015FD5">
        <w:rPr>
          <w:rFonts w:cstheme="minorHAnsi"/>
          <w:lang/>
        </w:rPr>
        <w:t xml:space="preserve"> in July last year, after delays led the Home Office committee to say it had "no </w:t>
      </w:r>
      <w:proofErr w:type="spellStart"/>
      <w:r w:rsidRPr="00015FD5">
        <w:rPr>
          <w:rFonts w:cstheme="minorHAnsi"/>
          <w:lang/>
        </w:rPr>
        <w:t>confidence"in</w:t>
      </w:r>
      <w:proofErr w:type="spellEnd"/>
      <w:r w:rsidRPr="00015FD5">
        <w:rPr>
          <w:rFonts w:cstheme="minorHAnsi"/>
          <w:lang/>
        </w:rPr>
        <w:t xml:space="preserve"> the company.</w:t>
      </w:r>
    </w:p>
    <w:p w:rsidR="00015FD5" w:rsidRPr="00015FD5" w:rsidRDefault="00015FD5" w:rsidP="00015FD5">
      <w:pPr>
        <w:rPr>
          <w:rFonts w:cstheme="minorHAnsi"/>
          <w:lang/>
        </w:rPr>
      </w:pPr>
      <w:r w:rsidRPr="00015FD5">
        <w:rPr>
          <w:rFonts w:cstheme="minorHAnsi"/>
          <w:b/>
          <w:bCs/>
          <w:lang/>
        </w:rPr>
        <w:t>Department</w:t>
      </w:r>
      <w:r w:rsidRPr="00015FD5">
        <w:rPr>
          <w:rFonts w:cstheme="minorHAnsi"/>
          <w:lang/>
        </w:rPr>
        <w:t xml:space="preserve"> Home Office</w:t>
      </w:r>
    </w:p>
    <w:p w:rsidR="00015FD5" w:rsidRPr="00015FD5" w:rsidRDefault="00015FD5" w:rsidP="00015FD5">
      <w:pPr>
        <w:rPr>
          <w:rFonts w:cstheme="minorHAnsi"/>
          <w:lang/>
        </w:rPr>
      </w:pPr>
      <w:r w:rsidRPr="00015FD5">
        <w:rPr>
          <w:rFonts w:cstheme="minorHAnsi"/>
          <w:b/>
          <w:bCs/>
          <w:lang/>
        </w:rPr>
        <w:t>Cost</w:t>
      </w:r>
      <w:r w:rsidRPr="00015FD5">
        <w:rPr>
          <w:rFonts w:cstheme="minorHAnsi"/>
          <w:lang/>
        </w:rPr>
        <w:t xml:space="preserve"> £118m</w:t>
      </w:r>
    </w:p>
    <w:p w:rsidR="00015FD5" w:rsidRPr="00015FD5" w:rsidRDefault="00015FD5" w:rsidP="00015FD5">
      <w:pPr>
        <w:rPr>
          <w:rFonts w:cstheme="minorHAnsi"/>
          <w:lang/>
        </w:rPr>
      </w:pPr>
      <w:r w:rsidRPr="00015FD5">
        <w:rPr>
          <w:rFonts w:cstheme="minorHAnsi"/>
          <w:b/>
          <w:bCs/>
          <w:lang/>
        </w:rPr>
        <w:lastRenderedPageBreak/>
        <w:t>ID Cards</w:t>
      </w:r>
      <w:r w:rsidRPr="00015FD5">
        <w:rPr>
          <w:rFonts w:cstheme="minorHAnsi"/>
          <w:lang/>
        </w:rPr>
        <w:t xml:space="preserve"> (Cancelled in January 2011)</w:t>
      </w:r>
    </w:p>
    <w:p w:rsidR="00015FD5" w:rsidRPr="00015FD5" w:rsidRDefault="00015FD5" w:rsidP="00015FD5">
      <w:pPr>
        <w:rPr>
          <w:rFonts w:cstheme="minorHAnsi"/>
          <w:lang/>
        </w:rPr>
      </w:pPr>
      <w:r w:rsidRPr="00015FD5">
        <w:rPr>
          <w:rFonts w:cstheme="minorHAnsi"/>
          <w:lang/>
        </w:rPr>
        <w:t xml:space="preserve">Ministers claimed ID cards would help in the fight against illegal immigration and terrorism by storing details of all UK citizens on a </w:t>
      </w:r>
      <w:proofErr w:type="spellStart"/>
      <w:r w:rsidRPr="00015FD5">
        <w:rPr>
          <w:rFonts w:cstheme="minorHAnsi"/>
          <w:lang/>
        </w:rPr>
        <w:t>centralised</w:t>
      </w:r>
      <w:proofErr w:type="spellEnd"/>
      <w:r w:rsidRPr="00015FD5">
        <w:rPr>
          <w:rFonts w:cstheme="minorHAnsi"/>
          <w:lang/>
        </w:rPr>
        <w:t xml:space="preserve"> database. The scheme proved unpopular and was scrapped in January this year.</w:t>
      </w:r>
    </w:p>
    <w:p w:rsidR="00015FD5" w:rsidRPr="00015FD5" w:rsidRDefault="00015FD5" w:rsidP="00015FD5">
      <w:pPr>
        <w:rPr>
          <w:rFonts w:cstheme="minorHAnsi"/>
          <w:lang/>
        </w:rPr>
      </w:pPr>
      <w:r w:rsidRPr="00015FD5">
        <w:rPr>
          <w:rFonts w:cstheme="minorHAnsi"/>
          <w:b/>
          <w:bCs/>
          <w:lang/>
        </w:rPr>
        <w:t>Department</w:t>
      </w:r>
      <w:r w:rsidRPr="00015FD5">
        <w:rPr>
          <w:rFonts w:cstheme="minorHAnsi"/>
          <w:lang/>
        </w:rPr>
        <w:t xml:space="preserve"> Home Office</w:t>
      </w:r>
    </w:p>
    <w:p w:rsidR="00015FD5" w:rsidRPr="00015FD5" w:rsidRDefault="00015FD5" w:rsidP="00015FD5">
      <w:pPr>
        <w:rPr>
          <w:rFonts w:cstheme="minorHAnsi"/>
          <w:lang/>
        </w:rPr>
      </w:pPr>
      <w:r w:rsidRPr="00015FD5">
        <w:rPr>
          <w:rFonts w:cstheme="minorHAnsi"/>
          <w:b/>
          <w:bCs/>
          <w:lang/>
        </w:rPr>
        <w:t>Cost</w:t>
      </w:r>
      <w:r w:rsidRPr="00015FD5">
        <w:rPr>
          <w:rFonts w:cstheme="minorHAnsi"/>
          <w:lang/>
        </w:rPr>
        <w:t xml:space="preserve"> £257m (Source: Home Office)</w:t>
      </w:r>
    </w:p>
    <w:p w:rsidR="00015FD5" w:rsidRPr="00015FD5" w:rsidRDefault="00015FD5" w:rsidP="00015FD5">
      <w:pPr>
        <w:rPr>
          <w:rFonts w:cstheme="minorHAnsi"/>
          <w:lang/>
        </w:rPr>
      </w:pPr>
      <w:r w:rsidRPr="00015FD5">
        <w:rPr>
          <w:rFonts w:cstheme="minorHAnsi"/>
          <w:b/>
          <w:bCs/>
          <w:lang/>
        </w:rPr>
        <w:t>Electoral register database</w:t>
      </w:r>
      <w:r w:rsidRPr="00015FD5">
        <w:rPr>
          <w:rFonts w:cstheme="minorHAnsi"/>
          <w:lang/>
        </w:rPr>
        <w:t xml:space="preserve"> (Cancelled in July 2011)</w:t>
      </w:r>
    </w:p>
    <w:p w:rsidR="00015FD5" w:rsidRPr="00015FD5" w:rsidRDefault="00015FD5" w:rsidP="00015FD5">
      <w:pPr>
        <w:rPr>
          <w:rFonts w:cstheme="minorHAnsi"/>
          <w:lang/>
        </w:rPr>
      </w:pPr>
      <w:r w:rsidRPr="00015FD5">
        <w:rPr>
          <w:rFonts w:cstheme="minorHAnsi"/>
          <w:lang/>
        </w:rPr>
        <w:t>Plans to create an expensive database of electors were abandoned by the Government last month. The Co-</w:t>
      </w:r>
      <w:proofErr w:type="spellStart"/>
      <w:r w:rsidRPr="00015FD5">
        <w:rPr>
          <w:rFonts w:cstheme="minorHAnsi"/>
          <w:lang/>
        </w:rPr>
        <w:t>ordinated</w:t>
      </w:r>
      <w:proofErr w:type="spellEnd"/>
      <w:r w:rsidRPr="00015FD5">
        <w:rPr>
          <w:rFonts w:cstheme="minorHAnsi"/>
          <w:lang/>
        </w:rPr>
        <w:t xml:space="preserve"> Online Record of Electors (Core) was legislated for in 2006 and intended to make it easier for political parties to verify the legitimacy of their donors.</w:t>
      </w:r>
    </w:p>
    <w:p w:rsidR="00015FD5" w:rsidRPr="00015FD5" w:rsidRDefault="00015FD5" w:rsidP="00015FD5">
      <w:pPr>
        <w:rPr>
          <w:rFonts w:cstheme="minorHAnsi"/>
          <w:lang/>
        </w:rPr>
      </w:pPr>
      <w:r w:rsidRPr="00015FD5">
        <w:rPr>
          <w:rFonts w:cstheme="minorHAnsi"/>
          <w:b/>
          <w:bCs/>
          <w:lang/>
        </w:rPr>
        <w:t>Department</w:t>
      </w:r>
      <w:r w:rsidRPr="00015FD5">
        <w:rPr>
          <w:rFonts w:cstheme="minorHAnsi"/>
          <w:lang/>
        </w:rPr>
        <w:t xml:space="preserve"> Ministry of Justice</w:t>
      </w:r>
    </w:p>
    <w:p w:rsidR="00015FD5" w:rsidRPr="00015FD5" w:rsidRDefault="00015FD5" w:rsidP="00015FD5">
      <w:pPr>
        <w:rPr>
          <w:rFonts w:cstheme="minorHAnsi"/>
          <w:lang/>
        </w:rPr>
      </w:pPr>
      <w:r w:rsidRPr="00015FD5">
        <w:rPr>
          <w:rFonts w:cstheme="minorHAnsi"/>
          <w:b/>
          <w:bCs/>
          <w:lang/>
        </w:rPr>
        <w:t>Cost</w:t>
      </w:r>
      <w:r w:rsidRPr="00015FD5">
        <w:rPr>
          <w:rFonts w:cstheme="minorHAnsi"/>
          <w:lang/>
        </w:rPr>
        <w:t xml:space="preserve"> The database, which would have been administered by a new independent public body, would have cost an estimated £11.4m.</w:t>
      </w:r>
    </w:p>
    <w:p w:rsidR="00015FD5" w:rsidRPr="00015FD5" w:rsidRDefault="00015FD5" w:rsidP="00015FD5">
      <w:pPr>
        <w:rPr>
          <w:rFonts w:cstheme="minorHAnsi"/>
          <w:lang/>
        </w:rPr>
      </w:pPr>
      <w:proofErr w:type="spellStart"/>
      <w:r w:rsidRPr="00015FD5">
        <w:rPr>
          <w:rFonts w:cstheme="minorHAnsi"/>
          <w:b/>
          <w:bCs/>
          <w:lang/>
        </w:rPr>
        <w:t>Firecontrol</w:t>
      </w:r>
      <w:proofErr w:type="spellEnd"/>
      <w:r w:rsidRPr="00015FD5">
        <w:rPr>
          <w:rFonts w:cstheme="minorHAnsi"/>
          <w:lang/>
        </w:rPr>
        <w:t xml:space="preserve"> (Cancelled in December 2010)</w:t>
      </w:r>
    </w:p>
    <w:p w:rsidR="00015FD5" w:rsidRPr="00015FD5" w:rsidRDefault="00015FD5" w:rsidP="00015FD5">
      <w:pPr>
        <w:rPr>
          <w:rFonts w:cstheme="minorHAnsi"/>
          <w:lang/>
        </w:rPr>
      </w:pPr>
      <w:proofErr w:type="spellStart"/>
      <w:r w:rsidRPr="00015FD5">
        <w:rPr>
          <w:rFonts w:cstheme="minorHAnsi"/>
          <w:lang/>
        </w:rPr>
        <w:t>Firecontrol</w:t>
      </w:r>
      <w:proofErr w:type="spellEnd"/>
      <w:r w:rsidRPr="00015FD5">
        <w:rPr>
          <w:rFonts w:cstheme="minorHAnsi"/>
          <w:lang/>
        </w:rPr>
        <w:t xml:space="preserve"> aimed to replace 46 fire control </w:t>
      </w:r>
      <w:proofErr w:type="spellStart"/>
      <w:r w:rsidRPr="00015FD5">
        <w:rPr>
          <w:rFonts w:cstheme="minorHAnsi"/>
          <w:lang/>
        </w:rPr>
        <w:t>centres</w:t>
      </w:r>
      <w:proofErr w:type="spellEnd"/>
      <w:r w:rsidRPr="00015FD5">
        <w:rPr>
          <w:rFonts w:cstheme="minorHAnsi"/>
          <w:lang/>
        </w:rPr>
        <w:t xml:space="preserve"> in England with nine regional sites. The project was scrapped in December 2010 after suffering a series of delays, increased costs and an inadequate IT contract, according to a select committee report.</w:t>
      </w:r>
    </w:p>
    <w:p w:rsidR="00015FD5" w:rsidRPr="00015FD5" w:rsidRDefault="00015FD5" w:rsidP="00015FD5">
      <w:pPr>
        <w:rPr>
          <w:rFonts w:cstheme="minorHAnsi"/>
          <w:lang/>
        </w:rPr>
      </w:pPr>
      <w:r w:rsidRPr="00015FD5">
        <w:rPr>
          <w:rFonts w:cstheme="minorHAnsi"/>
          <w:b/>
          <w:bCs/>
          <w:lang/>
        </w:rPr>
        <w:t>Department</w:t>
      </w:r>
      <w:r w:rsidRPr="00015FD5">
        <w:rPr>
          <w:rFonts w:cstheme="minorHAnsi"/>
          <w:lang/>
        </w:rPr>
        <w:t xml:space="preserve"> Communities and Local Government</w:t>
      </w:r>
    </w:p>
    <w:p w:rsidR="00015FD5" w:rsidRPr="00015FD5" w:rsidRDefault="00015FD5" w:rsidP="00015FD5">
      <w:pPr>
        <w:rPr>
          <w:rFonts w:cstheme="minorHAnsi"/>
          <w:lang/>
        </w:rPr>
      </w:pPr>
      <w:r w:rsidRPr="00015FD5">
        <w:rPr>
          <w:rFonts w:cstheme="minorHAnsi"/>
          <w:b/>
          <w:bCs/>
          <w:lang/>
        </w:rPr>
        <w:t>Cost</w:t>
      </w:r>
      <w:r w:rsidRPr="00015FD5">
        <w:rPr>
          <w:rFonts w:cstheme="minorHAnsi"/>
          <w:lang/>
        </w:rPr>
        <w:t xml:space="preserve"> £469m (Source: National Audit Office)</w:t>
      </w:r>
    </w:p>
    <w:p w:rsidR="00015FD5" w:rsidRPr="00015FD5" w:rsidRDefault="00015FD5" w:rsidP="00015FD5">
      <w:pPr>
        <w:rPr>
          <w:rFonts w:cstheme="minorHAnsi"/>
          <w:lang/>
        </w:rPr>
      </w:pPr>
      <w:r w:rsidRPr="00015FD5">
        <w:rPr>
          <w:rFonts w:cstheme="minorHAnsi"/>
          <w:b/>
          <w:bCs/>
          <w:lang/>
        </w:rPr>
        <w:t>Scope 2</w:t>
      </w:r>
      <w:r w:rsidRPr="00015FD5">
        <w:rPr>
          <w:rFonts w:cstheme="minorHAnsi"/>
          <w:lang/>
        </w:rPr>
        <w:t xml:space="preserve"> (Cancelled July 2009)</w:t>
      </w:r>
    </w:p>
    <w:p w:rsidR="00015FD5" w:rsidRPr="00015FD5" w:rsidRDefault="00015FD5" w:rsidP="00015FD5">
      <w:pPr>
        <w:rPr>
          <w:rFonts w:cstheme="minorHAnsi"/>
          <w:lang/>
        </w:rPr>
      </w:pPr>
      <w:r w:rsidRPr="00015FD5">
        <w:rPr>
          <w:rFonts w:cstheme="minorHAnsi"/>
          <w:lang/>
        </w:rPr>
        <w:t>The project was designed to allow the secure sharing of sensitive intelligence data between relevant departments in government and officials abroad. It was cancelled after reports of technological problems and escalating costs.</w:t>
      </w:r>
    </w:p>
    <w:p w:rsidR="00015FD5" w:rsidRPr="00015FD5" w:rsidRDefault="00015FD5" w:rsidP="00015FD5">
      <w:pPr>
        <w:rPr>
          <w:rFonts w:cstheme="minorHAnsi"/>
          <w:lang/>
        </w:rPr>
      </w:pPr>
      <w:r w:rsidRPr="00015FD5">
        <w:rPr>
          <w:rFonts w:cstheme="minorHAnsi"/>
          <w:b/>
          <w:bCs/>
          <w:lang/>
        </w:rPr>
        <w:t>Department</w:t>
      </w:r>
      <w:r w:rsidRPr="00015FD5">
        <w:rPr>
          <w:rFonts w:cstheme="minorHAnsi"/>
          <w:lang/>
        </w:rPr>
        <w:t xml:space="preserve"> Cabinet Office</w:t>
      </w:r>
    </w:p>
    <w:p w:rsidR="00015FD5" w:rsidRPr="00015FD5" w:rsidRDefault="00015FD5" w:rsidP="00015FD5">
      <w:pPr>
        <w:rPr>
          <w:rFonts w:cstheme="minorHAnsi"/>
          <w:lang/>
        </w:rPr>
      </w:pPr>
      <w:r w:rsidRPr="00015FD5">
        <w:rPr>
          <w:rFonts w:cstheme="minorHAnsi"/>
          <w:b/>
          <w:bCs/>
          <w:lang/>
        </w:rPr>
        <w:t>Cost</w:t>
      </w:r>
      <w:r w:rsidRPr="00015FD5">
        <w:rPr>
          <w:rFonts w:cstheme="minorHAnsi"/>
          <w:lang/>
        </w:rPr>
        <w:t xml:space="preserve"> £24.4m (Source: Cabinet Office)</w:t>
      </w:r>
    </w:p>
    <w:p w:rsidR="00015FD5" w:rsidRPr="00015FD5" w:rsidRDefault="00015FD5" w:rsidP="00015FD5">
      <w:pPr>
        <w:rPr>
          <w:rFonts w:cstheme="minorHAnsi"/>
          <w:lang/>
        </w:rPr>
      </w:pPr>
      <w:r w:rsidRPr="00015FD5">
        <w:rPr>
          <w:rFonts w:cstheme="minorHAnsi"/>
          <w:b/>
          <w:bCs/>
          <w:lang/>
        </w:rPr>
        <w:t>Story of a sick system</w:t>
      </w:r>
    </w:p>
    <w:p w:rsidR="00015FD5" w:rsidRPr="00015FD5" w:rsidRDefault="00015FD5" w:rsidP="00015FD5">
      <w:pPr>
        <w:rPr>
          <w:rFonts w:cstheme="minorHAnsi"/>
          <w:lang/>
        </w:rPr>
      </w:pPr>
      <w:r w:rsidRPr="00015FD5">
        <w:rPr>
          <w:rFonts w:cstheme="minorHAnsi"/>
          <w:b/>
          <w:bCs/>
          <w:lang/>
        </w:rPr>
        <w:t>October 2002</w:t>
      </w:r>
      <w:r w:rsidRPr="00015FD5">
        <w:rPr>
          <w:rFonts w:cstheme="minorHAnsi"/>
          <w:lang/>
        </w:rPr>
        <w:t xml:space="preserve"> The Department for Health launches the NHS National </w:t>
      </w:r>
      <w:proofErr w:type="spellStart"/>
      <w:r w:rsidRPr="00015FD5">
        <w:rPr>
          <w:rFonts w:cstheme="minorHAnsi"/>
          <w:lang/>
        </w:rPr>
        <w:t>Programme</w:t>
      </w:r>
      <w:proofErr w:type="spellEnd"/>
      <w:r w:rsidRPr="00015FD5">
        <w:rPr>
          <w:rFonts w:cstheme="minorHAnsi"/>
          <w:lang/>
        </w:rPr>
        <w:t xml:space="preserve"> for IT, in a bid to create an electronic care record for patients in England and connect 30,000 general practitioners to 300 hospitals.</w:t>
      </w:r>
    </w:p>
    <w:p w:rsidR="00015FD5" w:rsidRPr="00015FD5" w:rsidRDefault="00015FD5" w:rsidP="00015FD5">
      <w:pPr>
        <w:rPr>
          <w:rFonts w:cstheme="minorHAnsi"/>
          <w:lang/>
        </w:rPr>
      </w:pPr>
      <w:r w:rsidRPr="00015FD5">
        <w:rPr>
          <w:rFonts w:cstheme="minorHAnsi"/>
          <w:b/>
          <w:bCs/>
          <w:lang/>
        </w:rPr>
        <w:t>2006</w:t>
      </w:r>
      <w:r w:rsidRPr="00015FD5">
        <w:rPr>
          <w:rFonts w:cstheme="minorHAnsi"/>
          <w:lang/>
        </w:rPr>
        <w:t xml:space="preserve"> Accenture, the largest contractor, walks out on contracts worth £2bn, writing off hundreds of millions of pounds in the process. Months earlier, the US software supplier, IDX, also quit the project.</w:t>
      </w:r>
    </w:p>
    <w:p w:rsidR="00015FD5" w:rsidRPr="00015FD5" w:rsidRDefault="00015FD5" w:rsidP="00015FD5">
      <w:pPr>
        <w:rPr>
          <w:rFonts w:cstheme="minorHAnsi"/>
          <w:lang/>
        </w:rPr>
      </w:pPr>
      <w:r w:rsidRPr="00015FD5">
        <w:rPr>
          <w:rFonts w:cstheme="minorHAnsi"/>
          <w:b/>
          <w:bCs/>
          <w:lang/>
        </w:rPr>
        <w:lastRenderedPageBreak/>
        <w:t>2007</w:t>
      </w:r>
      <w:r w:rsidRPr="00015FD5">
        <w:rPr>
          <w:rFonts w:cstheme="minorHAnsi"/>
          <w:lang/>
        </w:rPr>
        <w:t xml:space="preserve"> The Government misses its first deadlines as a report by the King's Fund </w:t>
      </w:r>
      <w:proofErr w:type="spellStart"/>
      <w:r w:rsidRPr="00015FD5">
        <w:rPr>
          <w:rFonts w:cstheme="minorHAnsi"/>
          <w:lang/>
        </w:rPr>
        <w:t>criticises</w:t>
      </w:r>
      <w:proofErr w:type="spellEnd"/>
      <w:r w:rsidRPr="00015FD5">
        <w:rPr>
          <w:rFonts w:cstheme="minorHAnsi"/>
          <w:lang/>
        </w:rPr>
        <w:t xml:space="preserve"> the Government's "apparent reluctance to audit and evaluate the </w:t>
      </w:r>
      <w:proofErr w:type="spellStart"/>
      <w:r w:rsidRPr="00015FD5">
        <w:rPr>
          <w:rFonts w:cstheme="minorHAnsi"/>
          <w:lang/>
        </w:rPr>
        <w:t>programme</w:t>
      </w:r>
      <w:proofErr w:type="spellEnd"/>
      <w:r w:rsidRPr="00015FD5">
        <w:rPr>
          <w:rFonts w:cstheme="minorHAnsi"/>
          <w:lang/>
        </w:rPr>
        <w:t>".</w:t>
      </w:r>
    </w:p>
    <w:p w:rsidR="00015FD5" w:rsidRPr="00015FD5" w:rsidRDefault="00015FD5" w:rsidP="00015FD5">
      <w:pPr>
        <w:rPr>
          <w:rFonts w:cstheme="minorHAnsi"/>
          <w:lang/>
        </w:rPr>
      </w:pPr>
      <w:r w:rsidRPr="00015FD5">
        <w:rPr>
          <w:rFonts w:cstheme="minorHAnsi"/>
          <w:b/>
          <w:bCs/>
          <w:lang/>
        </w:rPr>
        <w:t>2008</w:t>
      </w:r>
      <w:r w:rsidRPr="00015FD5">
        <w:rPr>
          <w:rFonts w:cstheme="minorHAnsi"/>
          <w:lang/>
        </w:rPr>
        <w:t xml:space="preserve"> A report to the Enfield Primary Care Trust reveals difficulties with the system the previous year saw 63 patients of the Barnet and Chase Farm Hospitals NHS trust have their operations delayed because of missing data. The trust previously found the system had failed to flag up possible child-abuse victims.</w:t>
      </w:r>
    </w:p>
    <w:p w:rsidR="00015FD5" w:rsidRPr="00015FD5" w:rsidRDefault="00015FD5" w:rsidP="00015FD5">
      <w:pPr>
        <w:rPr>
          <w:rFonts w:cstheme="minorHAnsi"/>
          <w:lang/>
        </w:rPr>
      </w:pPr>
      <w:r w:rsidRPr="00015FD5">
        <w:rPr>
          <w:rFonts w:cstheme="minorHAnsi"/>
          <w:b/>
          <w:bCs/>
          <w:lang/>
        </w:rPr>
        <w:t>2009</w:t>
      </w:r>
      <w:r w:rsidRPr="00015FD5">
        <w:rPr>
          <w:rFonts w:cstheme="minorHAnsi"/>
          <w:lang/>
        </w:rPr>
        <w:t xml:space="preserve"> An earlier Public Accounts Committee report notes that the project has provided "little clinical functionality... to date".</w:t>
      </w:r>
    </w:p>
    <w:p w:rsidR="006E363C" w:rsidRPr="00015FD5" w:rsidRDefault="00883BC8">
      <w:pPr>
        <w:rPr>
          <w:rFonts w:cstheme="minorHAnsi"/>
        </w:rPr>
      </w:pPr>
    </w:p>
    <w:sectPr w:rsidR="006E363C" w:rsidRPr="00015FD5" w:rsidSect="00602F9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15FD5"/>
    <w:rsid w:val="00015FD5"/>
    <w:rsid w:val="000E69C2"/>
    <w:rsid w:val="00441E6B"/>
    <w:rsid w:val="00602F93"/>
    <w:rsid w:val="00883BC8"/>
    <w:rsid w:val="009111D5"/>
    <w:rsid w:val="00C605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F93"/>
  </w:style>
  <w:style w:type="paragraph" w:styleId="Heading1">
    <w:name w:val="heading 1"/>
    <w:basedOn w:val="Normal"/>
    <w:link w:val="Heading1Char"/>
    <w:uiPriority w:val="9"/>
    <w:qFormat/>
    <w:rsid w:val="00015FD5"/>
    <w:pPr>
      <w:spacing w:before="150" w:after="150" w:line="240" w:lineRule="auto"/>
      <w:outlineLvl w:val="0"/>
    </w:pPr>
    <w:rPr>
      <w:rFonts w:ascii="Georgia" w:eastAsia="Times New Roman" w:hAnsi="Georgia" w:cs="Times New Roman"/>
      <w:color w:val="333333"/>
      <w:kern w:val="36"/>
      <w:sz w:val="53"/>
      <w:szCs w:val="53"/>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FD5"/>
    <w:rPr>
      <w:rFonts w:ascii="Georgia" w:eastAsia="Times New Roman" w:hAnsi="Georgia" w:cs="Times New Roman"/>
      <w:color w:val="333333"/>
      <w:kern w:val="36"/>
      <w:sz w:val="53"/>
      <w:szCs w:val="53"/>
      <w:lang w:eastAsia="en-GB"/>
    </w:rPr>
  </w:style>
  <w:style w:type="paragraph" w:styleId="NormalWeb">
    <w:name w:val="Normal (Web)"/>
    <w:basedOn w:val="Normal"/>
    <w:uiPriority w:val="99"/>
    <w:semiHidden/>
    <w:unhideWhenUsed/>
    <w:rsid w:val="00015F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line">
    <w:name w:val="dateline"/>
    <w:basedOn w:val="Normal"/>
    <w:rsid w:val="00015F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2">
    <w:name w:val="authorname2"/>
    <w:basedOn w:val="DefaultParagraphFont"/>
    <w:rsid w:val="00015FD5"/>
  </w:style>
  <w:style w:type="paragraph" w:styleId="BalloonText">
    <w:name w:val="Balloon Text"/>
    <w:basedOn w:val="Normal"/>
    <w:link w:val="BalloonTextChar"/>
    <w:uiPriority w:val="99"/>
    <w:semiHidden/>
    <w:unhideWhenUsed/>
    <w:rsid w:val="00015F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FD5"/>
    <w:rPr>
      <w:rFonts w:ascii="Tahoma" w:hAnsi="Tahoma" w:cs="Tahoma"/>
      <w:sz w:val="16"/>
      <w:szCs w:val="16"/>
    </w:rPr>
  </w:style>
  <w:style w:type="character" w:styleId="Hyperlink">
    <w:name w:val="Hyperlink"/>
    <w:basedOn w:val="DefaultParagraphFont"/>
    <w:uiPriority w:val="99"/>
    <w:unhideWhenUsed/>
    <w:rsid w:val="00015FD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9284652">
      <w:bodyDiv w:val="1"/>
      <w:marLeft w:val="0"/>
      <w:marRight w:val="0"/>
      <w:marTop w:val="0"/>
      <w:marBottom w:val="0"/>
      <w:divBdr>
        <w:top w:val="none" w:sz="0" w:space="0" w:color="auto"/>
        <w:left w:val="none" w:sz="0" w:space="0" w:color="auto"/>
        <w:bottom w:val="none" w:sz="0" w:space="0" w:color="auto"/>
        <w:right w:val="none" w:sz="0" w:space="0" w:color="auto"/>
      </w:divBdr>
      <w:divsChild>
        <w:div w:id="1669675899">
          <w:marLeft w:val="0"/>
          <w:marRight w:val="0"/>
          <w:marTop w:val="0"/>
          <w:marBottom w:val="0"/>
          <w:divBdr>
            <w:top w:val="none" w:sz="0" w:space="0" w:color="auto"/>
            <w:left w:val="none" w:sz="0" w:space="0" w:color="auto"/>
            <w:bottom w:val="none" w:sz="0" w:space="0" w:color="auto"/>
            <w:right w:val="none" w:sz="0" w:space="0" w:color="auto"/>
          </w:divBdr>
          <w:divsChild>
            <w:div w:id="634720313">
              <w:marLeft w:val="0"/>
              <w:marRight w:val="0"/>
              <w:marTop w:val="150"/>
              <w:marBottom w:val="150"/>
              <w:divBdr>
                <w:top w:val="none" w:sz="0" w:space="0" w:color="auto"/>
                <w:left w:val="none" w:sz="0" w:space="0" w:color="auto"/>
                <w:bottom w:val="none" w:sz="0" w:space="0" w:color="auto"/>
                <w:right w:val="none" w:sz="0" w:space="0" w:color="auto"/>
              </w:divBdr>
              <w:divsChild>
                <w:div w:id="37508897">
                  <w:marLeft w:val="0"/>
                  <w:marRight w:val="0"/>
                  <w:marTop w:val="75"/>
                  <w:marBottom w:val="150"/>
                  <w:divBdr>
                    <w:top w:val="none" w:sz="0" w:space="0" w:color="auto"/>
                    <w:left w:val="none" w:sz="0" w:space="0" w:color="auto"/>
                    <w:bottom w:val="none" w:sz="0" w:space="0" w:color="auto"/>
                    <w:right w:val="none" w:sz="0" w:space="0" w:color="auto"/>
                  </w:divBdr>
                  <w:divsChild>
                    <w:div w:id="1842504914">
                      <w:marLeft w:val="0"/>
                      <w:marRight w:val="0"/>
                      <w:marTop w:val="0"/>
                      <w:marBottom w:val="0"/>
                      <w:divBdr>
                        <w:top w:val="none" w:sz="0" w:space="0" w:color="auto"/>
                        <w:left w:val="none" w:sz="0" w:space="0" w:color="auto"/>
                        <w:bottom w:val="none" w:sz="0" w:space="0" w:color="auto"/>
                        <w:right w:val="none" w:sz="0" w:space="0" w:color="auto"/>
                      </w:divBdr>
                      <w:divsChild>
                        <w:div w:id="818038348">
                          <w:marLeft w:val="0"/>
                          <w:marRight w:val="0"/>
                          <w:marTop w:val="0"/>
                          <w:marBottom w:val="0"/>
                          <w:divBdr>
                            <w:top w:val="none" w:sz="0" w:space="0" w:color="auto"/>
                            <w:left w:val="none" w:sz="0" w:space="0" w:color="auto"/>
                            <w:bottom w:val="none" w:sz="0" w:space="0" w:color="auto"/>
                            <w:right w:val="none" w:sz="0" w:space="0" w:color="auto"/>
                          </w:divBdr>
                          <w:divsChild>
                            <w:div w:id="2074690546">
                              <w:marLeft w:val="0"/>
                              <w:marRight w:val="0"/>
                              <w:marTop w:val="0"/>
                              <w:marBottom w:val="0"/>
                              <w:divBdr>
                                <w:top w:val="none" w:sz="0" w:space="0" w:color="auto"/>
                                <w:left w:val="none" w:sz="0" w:space="0" w:color="auto"/>
                                <w:bottom w:val="none" w:sz="0" w:space="0" w:color="auto"/>
                                <w:right w:val="none" w:sz="0" w:space="0" w:color="auto"/>
                              </w:divBdr>
                              <w:divsChild>
                                <w:div w:id="1036271113">
                                  <w:marLeft w:val="0"/>
                                  <w:marRight w:val="0"/>
                                  <w:marTop w:val="0"/>
                                  <w:marBottom w:val="0"/>
                                  <w:divBdr>
                                    <w:top w:val="none" w:sz="0" w:space="0" w:color="auto"/>
                                    <w:left w:val="none" w:sz="0" w:space="0" w:color="auto"/>
                                    <w:bottom w:val="none" w:sz="0" w:space="0" w:color="auto"/>
                                    <w:right w:val="none" w:sz="0" w:space="0" w:color="auto"/>
                                  </w:divBdr>
                                  <w:divsChild>
                                    <w:div w:id="410080974">
                                      <w:marLeft w:val="0"/>
                                      <w:marRight w:val="0"/>
                                      <w:marTop w:val="0"/>
                                      <w:marBottom w:val="0"/>
                                      <w:divBdr>
                                        <w:top w:val="none" w:sz="0" w:space="0" w:color="auto"/>
                                        <w:left w:val="none" w:sz="0" w:space="0" w:color="auto"/>
                                        <w:bottom w:val="none" w:sz="0" w:space="0" w:color="auto"/>
                                        <w:right w:val="none" w:sz="0" w:space="0" w:color="auto"/>
                                      </w:divBdr>
                                      <w:divsChild>
                                        <w:div w:id="1977837506">
                                          <w:marLeft w:val="0"/>
                                          <w:marRight w:val="0"/>
                                          <w:marTop w:val="0"/>
                                          <w:marBottom w:val="90"/>
                                          <w:divBdr>
                                            <w:top w:val="none" w:sz="0" w:space="0" w:color="auto"/>
                                            <w:left w:val="none" w:sz="0" w:space="0" w:color="auto"/>
                                            <w:bottom w:val="none" w:sz="0" w:space="0" w:color="auto"/>
                                            <w:right w:val="none" w:sz="0" w:space="0" w:color="auto"/>
                                          </w:divBdr>
                                          <w:divsChild>
                                            <w:div w:id="181425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8045273">
      <w:bodyDiv w:val="1"/>
      <w:marLeft w:val="0"/>
      <w:marRight w:val="0"/>
      <w:marTop w:val="0"/>
      <w:marBottom w:val="0"/>
      <w:divBdr>
        <w:top w:val="none" w:sz="0" w:space="0" w:color="auto"/>
        <w:left w:val="none" w:sz="0" w:space="0" w:color="auto"/>
        <w:bottom w:val="none" w:sz="0" w:space="0" w:color="auto"/>
        <w:right w:val="none" w:sz="0" w:space="0" w:color="auto"/>
      </w:divBdr>
      <w:divsChild>
        <w:div w:id="1322008638">
          <w:marLeft w:val="0"/>
          <w:marRight w:val="0"/>
          <w:marTop w:val="0"/>
          <w:marBottom w:val="0"/>
          <w:divBdr>
            <w:top w:val="none" w:sz="0" w:space="0" w:color="auto"/>
            <w:left w:val="none" w:sz="0" w:space="0" w:color="auto"/>
            <w:bottom w:val="none" w:sz="0" w:space="0" w:color="auto"/>
            <w:right w:val="none" w:sz="0" w:space="0" w:color="auto"/>
          </w:divBdr>
          <w:divsChild>
            <w:div w:id="1988893520">
              <w:marLeft w:val="0"/>
              <w:marRight w:val="0"/>
              <w:marTop w:val="150"/>
              <w:marBottom w:val="150"/>
              <w:divBdr>
                <w:top w:val="none" w:sz="0" w:space="0" w:color="auto"/>
                <w:left w:val="none" w:sz="0" w:space="0" w:color="auto"/>
                <w:bottom w:val="none" w:sz="0" w:space="0" w:color="auto"/>
                <w:right w:val="none" w:sz="0" w:space="0" w:color="auto"/>
              </w:divBdr>
              <w:divsChild>
                <w:div w:id="482432733">
                  <w:marLeft w:val="0"/>
                  <w:marRight w:val="0"/>
                  <w:marTop w:val="75"/>
                  <w:marBottom w:val="150"/>
                  <w:divBdr>
                    <w:top w:val="none" w:sz="0" w:space="0" w:color="auto"/>
                    <w:left w:val="none" w:sz="0" w:space="0" w:color="auto"/>
                    <w:bottom w:val="none" w:sz="0" w:space="0" w:color="auto"/>
                    <w:right w:val="none" w:sz="0" w:space="0" w:color="auto"/>
                  </w:divBdr>
                  <w:divsChild>
                    <w:div w:id="792557974">
                      <w:marLeft w:val="0"/>
                      <w:marRight w:val="0"/>
                      <w:marTop w:val="0"/>
                      <w:marBottom w:val="0"/>
                      <w:divBdr>
                        <w:top w:val="none" w:sz="0" w:space="0" w:color="auto"/>
                        <w:left w:val="none" w:sz="0" w:space="0" w:color="auto"/>
                        <w:bottom w:val="none" w:sz="0" w:space="0" w:color="auto"/>
                        <w:right w:val="none" w:sz="0" w:space="0" w:color="auto"/>
                      </w:divBdr>
                      <w:divsChild>
                        <w:div w:id="1756627065">
                          <w:marLeft w:val="0"/>
                          <w:marRight w:val="0"/>
                          <w:marTop w:val="0"/>
                          <w:marBottom w:val="0"/>
                          <w:divBdr>
                            <w:top w:val="none" w:sz="0" w:space="0" w:color="auto"/>
                            <w:left w:val="none" w:sz="0" w:space="0" w:color="auto"/>
                            <w:bottom w:val="none" w:sz="0" w:space="0" w:color="auto"/>
                            <w:right w:val="none" w:sz="0" w:space="0" w:color="auto"/>
                          </w:divBdr>
                          <w:divsChild>
                            <w:div w:id="537352011">
                              <w:marLeft w:val="0"/>
                              <w:marRight w:val="0"/>
                              <w:marTop w:val="0"/>
                              <w:marBottom w:val="0"/>
                              <w:divBdr>
                                <w:top w:val="none" w:sz="0" w:space="0" w:color="auto"/>
                                <w:left w:val="none" w:sz="0" w:space="0" w:color="auto"/>
                                <w:bottom w:val="none" w:sz="0" w:space="0" w:color="auto"/>
                                <w:right w:val="none" w:sz="0" w:space="0" w:color="auto"/>
                              </w:divBdr>
                              <w:divsChild>
                                <w:div w:id="2061241229">
                                  <w:marLeft w:val="0"/>
                                  <w:marRight w:val="0"/>
                                  <w:marTop w:val="0"/>
                                  <w:marBottom w:val="0"/>
                                  <w:divBdr>
                                    <w:top w:val="none" w:sz="0" w:space="0" w:color="auto"/>
                                    <w:left w:val="none" w:sz="0" w:space="0" w:color="auto"/>
                                    <w:bottom w:val="none" w:sz="0" w:space="0" w:color="auto"/>
                                    <w:right w:val="none" w:sz="0" w:space="0" w:color="auto"/>
                                  </w:divBdr>
                                  <w:divsChild>
                                    <w:div w:id="1245994304">
                                      <w:marLeft w:val="0"/>
                                      <w:marRight w:val="0"/>
                                      <w:marTop w:val="0"/>
                                      <w:marBottom w:val="0"/>
                                      <w:divBdr>
                                        <w:top w:val="none" w:sz="0" w:space="0" w:color="auto"/>
                                        <w:left w:val="none" w:sz="0" w:space="0" w:color="auto"/>
                                        <w:bottom w:val="none" w:sz="0" w:space="0" w:color="auto"/>
                                        <w:right w:val="none" w:sz="0" w:space="0" w:color="auto"/>
                                      </w:divBdr>
                                      <w:divsChild>
                                        <w:div w:id="175078037">
                                          <w:marLeft w:val="0"/>
                                          <w:marRight w:val="0"/>
                                          <w:marTop w:val="0"/>
                                          <w:marBottom w:val="90"/>
                                          <w:divBdr>
                                            <w:top w:val="none" w:sz="0" w:space="0" w:color="auto"/>
                                            <w:left w:val="none" w:sz="0" w:space="0" w:color="auto"/>
                                            <w:bottom w:val="none" w:sz="0" w:space="0" w:color="auto"/>
                                            <w:right w:val="none" w:sz="0" w:space="0" w:color="auto"/>
                                          </w:divBdr>
                                          <w:divsChild>
                                            <w:div w:id="113464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38499176">
      <w:bodyDiv w:val="1"/>
      <w:marLeft w:val="0"/>
      <w:marRight w:val="0"/>
      <w:marTop w:val="0"/>
      <w:marBottom w:val="0"/>
      <w:divBdr>
        <w:top w:val="none" w:sz="0" w:space="0" w:color="auto"/>
        <w:left w:val="none" w:sz="0" w:space="0" w:color="auto"/>
        <w:bottom w:val="none" w:sz="0" w:space="0" w:color="auto"/>
        <w:right w:val="none" w:sz="0" w:space="0" w:color="auto"/>
      </w:divBdr>
      <w:divsChild>
        <w:div w:id="1286227931">
          <w:marLeft w:val="0"/>
          <w:marRight w:val="0"/>
          <w:marTop w:val="0"/>
          <w:marBottom w:val="0"/>
          <w:divBdr>
            <w:top w:val="none" w:sz="0" w:space="0" w:color="auto"/>
            <w:left w:val="none" w:sz="0" w:space="0" w:color="auto"/>
            <w:bottom w:val="none" w:sz="0" w:space="0" w:color="auto"/>
            <w:right w:val="none" w:sz="0" w:space="0" w:color="auto"/>
          </w:divBdr>
          <w:divsChild>
            <w:div w:id="259141290">
              <w:marLeft w:val="0"/>
              <w:marRight w:val="0"/>
              <w:marTop w:val="150"/>
              <w:marBottom w:val="150"/>
              <w:divBdr>
                <w:top w:val="none" w:sz="0" w:space="0" w:color="auto"/>
                <w:left w:val="none" w:sz="0" w:space="0" w:color="auto"/>
                <w:bottom w:val="none" w:sz="0" w:space="0" w:color="auto"/>
                <w:right w:val="none" w:sz="0" w:space="0" w:color="auto"/>
              </w:divBdr>
              <w:divsChild>
                <w:div w:id="1399546871">
                  <w:marLeft w:val="0"/>
                  <w:marRight w:val="0"/>
                  <w:marTop w:val="75"/>
                  <w:marBottom w:val="150"/>
                  <w:divBdr>
                    <w:top w:val="none" w:sz="0" w:space="0" w:color="auto"/>
                    <w:left w:val="none" w:sz="0" w:space="0" w:color="auto"/>
                    <w:bottom w:val="none" w:sz="0" w:space="0" w:color="auto"/>
                    <w:right w:val="none" w:sz="0" w:space="0" w:color="auto"/>
                  </w:divBdr>
                  <w:divsChild>
                    <w:div w:id="1248418971">
                      <w:marLeft w:val="0"/>
                      <w:marRight w:val="0"/>
                      <w:marTop w:val="0"/>
                      <w:marBottom w:val="0"/>
                      <w:divBdr>
                        <w:top w:val="none" w:sz="0" w:space="0" w:color="auto"/>
                        <w:left w:val="none" w:sz="0" w:space="0" w:color="auto"/>
                        <w:bottom w:val="none" w:sz="0" w:space="0" w:color="auto"/>
                        <w:right w:val="none" w:sz="0" w:space="0" w:color="auto"/>
                      </w:divBdr>
                      <w:divsChild>
                        <w:div w:id="1264075662">
                          <w:marLeft w:val="0"/>
                          <w:marRight w:val="0"/>
                          <w:marTop w:val="0"/>
                          <w:marBottom w:val="0"/>
                          <w:divBdr>
                            <w:top w:val="none" w:sz="0" w:space="0" w:color="auto"/>
                            <w:left w:val="none" w:sz="0" w:space="0" w:color="auto"/>
                            <w:bottom w:val="none" w:sz="0" w:space="0" w:color="auto"/>
                            <w:right w:val="none" w:sz="0" w:space="0" w:color="auto"/>
                          </w:divBdr>
                          <w:divsChild>
                            <w:div w:id="319038862">
                              <w:marLeft w:val="0"/>
                              <w:marRight w:val="0"/>
                              <w:marTop w:val="0"/>
                              <w:marBottom w:val="0"/>
                              <w:divBdr>
                                <w:top w:val="none" w:sz="0" w:space="0" w:color="auto"/>
                                <w:left w:val="none" w:sz="0" w:space="0" w:color="auto"/>
                                <w:bottom w:val="none" w:sz="0" w:space="0" w:color="auto"/>
                                <w:right w:val="none" w:sz="0" w:space="0" w:color="auto"/>
                              </w:divBdr>
                              <w:divsChild>
                                <w:div w:id="1648704283">
                                  <w:marLeft w:val="0"/>
                                  <w:marRight w:val="0"/>
                                  <w:marTop w:val="0"/>
                                  <w:marBottom w:val="90"/>
                                  <w:divBdr>
                                    <w:top w:val="none" w:sz="0" w:space="0" w:color="auto"/>
                                    <w:left w:val="none" w:sz="0" w:space="0" w:color="auto"/>
                                    <w:bottom w:val="none" w:sz="0" w:space="0" w:color="auto"/>
                                    <w:right w:val="none" w:sz="0" w:space="0" w:color="auto"/>
                                  </w:divBdr>
                                </w:div>
                                <w:div w:id="543954436">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1014492">
      <w:bodyDiv w:val="1"/>
      <w:marLeft w:val="0"/>
      <w:marRight w:val="0"/>
      <w:marTop w:val="0"/>
      <w:marBottom w:val="0"/>
      <w:divBdr>
        <w:top w:val="none" w:sz="0" w:space="0" w:color="auto"/>
        <w:left w:val="none" w:sz="0" w:space="0" w:color="auto"/>
        <w:bottom w:val="none" w:sz="0" w:space="0" w:color="auto"/>
        <w:right w:val="none" w:sz="0" w:space="0" w:color="auto"/>
      </w:divBdr>
      <w:divsChild>
        <w:div w:id="2081443811">
          <w:marLeft w:val="0"/>
          <w:marRight w:val="0"/>
          <w:marTop w:val="0"/>
          <w:marBottom w:val="0"/>
          <w:divBdr>
            <w:top w:val="none" w:sz="0" w:space="0" w:color="auto"/>
            <w:left w:val="none" w:sz="0" w:space="0" w:color="auto"/>
            <w:bottom w:val="none" w:sz="0" w:space="0" w:color="auto"/>
            <w:right w:val="none" w:sz="0" w:space="0" w:color="auto"/>
          </w:divBdr>
          <w:divsChild>
            <w:div w:id="805899918">
              <w:marLeft w:val="0"/>
              <w:marRight w:val="0"/>
              <w:marTop w:val="150"/>
              <w:marBottom w:val="150"/>
              <w:divBdr>
                <w:top w:val="none" w:sz="0" w:space="0" w:color="auto"/>
                <w:left w:val="none" w:sz="0" w:space="0" w:color="auto"/>
                <w:bottom w:val="none" w:sz="0" w:space="0" w:color="auto"/>
                <w:right w:val="none" w:sz="0" w:space="0" w:color="auto"/>
              </w:divBdr>
              <w:divsChild>
                <w:div w:id="879168107">
                  <w:marLeft w:val="0"/>
                  <w:marRight w:val="0"/>
                  <w:marTop w:val="75"/>
                  <w:marBottom w:val="150"/>
                  <w:divBdr>
                    <w:top w:val="none" w:sz="0" w:space="0" w:color="auto"/>
                    <w:left w:val="none" w:sz="0" w:space="0" w:color="auto"/>
                    <w:bottom w:val="none" w:sz="0" w:space="0" w:color="auto"/>
                    <w:right w:val="none" w:sz="0" w:space="0" w:color="auto"/>
                  </w:divBdr>
                  <w:divsChild>
                    <w:div w:id="697007144">
                      <w:marLeft w:val="0"/>
                      <w:marRight w:val="0"/>
                      <w:marTop w:val="0"/>
                      <w:marBottom w:val="0"/>
                      <w:divBdr>
                        <w:top w:val="none" w:sz="0" w:space="0" w:color="auto"/>
                        <w:left w:val="none" w:sz="0" w:space="0" w:color="auto"/>
                        <w:bottom w:val="none" w:sz="0" w:space="0" w:color="auto"/>
                        <w:right w:val="none" w:sz="0" w:space="0" w:color="auto"/>
                      </w:divBdr>
                      <w:divsChild>
                        <w:div w:id="2101372075">
                          <w:marLeft w:val="0"/>
                          <w:marRight w:val="0"/>
                          <w:marTop w:val="0"/>
                          <w:marBottom w:val="0"/>
                          <w:divBdr>
                            <w:top w:val="none" w:sz="0" w:space="0" w:color="auto"/>
                            <w:left w:val="none" w:sz="0" w:space="0" w:color="auto"/>
                            <w:bottom w:val="none" w:sz="0" w:space="0" w:color="auto"/>
                            <w:right w:val="none" w:sz="0" w:space="0" w:color="auto"/>
                          </w:divBdr>
                          <w:divsChild>
                            <w:div w:id="1627351431">
                              <w:marLeft w:val="0"/>
                              <w:marRight w:val="0"/>
                              <w:marTop w:val="0"/>
                              <w:marBottom w:val="0"/>
                              <w:divBdr>
                                <w:top w:val="none" w:sz="0" w:space="0" w:color="auto"/>
                                <w:left w:val="none" w:sz="0" w:space="0" w:color="auto"/>
                                <w:bottom w:val="none" w:sz="0" w:space="0" w:color="auto"/>
                                <w:right w:val="none" w:sz="0" w:space="0" w:color="auto"/>
                              </w:divBdr>
                              <w:divsChild>
                                <w:div w:id="1674912366">
                                  <w:marLeft w:val="0"/>
                                  <w:marRight w:val="0"/>
                                  <w:marTop w:val="0"/>
                                  <w:marBottom w:val="0"/>
                                  <w:divBdr>
                                    <w:top w:val="none" w:sz="0" w:space="0" w:color="auto"/>
                                    <w:left w:val="none" w:sz="0" w:space="0" w:color="auto"/>
                                    <w:bottom w:val="none" w:sz="0" w:space="0" w:color="auto"/>
                                    <w:right w:val="none" w:sz="0" w:space="0" w:color="auto"/>
                                  </w:divBdr>
                                  <w:divsChild>
                                    <w:div w:id="1194267458">
                                      <w:marLeft w:val="0"/>
                                      <w:marRight w:val="0"/>
                                      <w:marTop w:val="0"/>
                                      <w:marBottom w:val="0"/>
                                      <w:divBdr>
                                        <w:top w:val="none" w:sz="0" w:space="0" w:color="auto"/>
                                        <w:left w:val="none" w:sz="0" w:space="0" w:color="auto"/>
                                        <w:bottom w:val="none" w:sz="0" w:space="0" w:color="auto"/>
                                        <w:right w:val="none" w:sz="0" w:space="0" w:color="auto"/>
                                      </w:divBdr>
                                      <w:divsChild>
                                        <w:div w:id="165095512">
                                          <w:marLeft w:val="0"/>
                                          <w:marRight w:val="0"/>
                                          <w:marTop w:val="0"/>
                                          <w:marBottom w:val="90"/>
                                          <w:divBdr>
                                            <w:top w:val="none" w:sz="0" w:space="0" w:color="auto"/>
                                            <w:left w:val="none" w:sz="0" w:space="0" w:color="auto"/>
                                            <w:bottom w:val="none" w:sz="0" w:space="0" w:color="auto"/>
                                            <w:right w:val="none" w:sz="0" w:space="0" w:color="auto"/>
                                          </w:divBdr>
                                          <w:divsChild>
                                            <w:div w:id="850067486">
                                              <w:marLeft w:val="0"/>
                                              <w:marRight w:val="0"/>
                                              <w:marTop w:val="0"/>
                                              <w:marBottom w:val="0"/>
                                              <w:divBdr>
                                                <w:top w:val="none" w:sz="0" w:space="0" w:color="auto"/>
                                                <w:left w:val="none" w:sz="0" w:space="0" w:color="auto"/>
                                                <w:bottom w:val="none" w:sz="0" w:space="0" w:color="auto"/>
                                                <w:right w:val="none" w:sz="0" w:space="0" w:color="auto"/>
                                              </w:divBdr>
                                            </w:div>
                                          </w:divsChild>
                                        </w:div>
                                        <w:div w:id="108024963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2222779">
      <w:bodyDiv w:val="1"/>
      <w:marLeft w:val="0"/>
      <w:marRight w:val="0"/>
      <w:marTop w:val="0"/>
      <w:marBottom w:val="0"/>
      <w:divBdr>
        <w:top w:val="none" w:sz="0" w:space="0" w:color="auto"/>
        <w:left w:val="none" w:sz="0" w:space="0" w:color="auto"/>
        <w:bottom w:val="none" w:sz="0" w:space="0" w:color="auto"/>
        <w:right w:val="none" w:sz="0" w:space="0" w:color="auto"/>
      </w:divBdr>
      <w:divsChild>
        <w:div w:id="1193567695">
          <w:marLeft w:val="0"/>
          <w:marRight w:val="0"/>
          <w:marTop w:val="0"/>
          <w:marBottom w:val="0"/>
          <w:divBdr>
            <w:top w:val="none" w:sz="0" w:space="0" w:color="auto"/>
            <w:left w:val="none" w:sz="0" w:space="0" w:color="auto"/>
            <w:bottom w:val="none" w:sz="0" w:space="0" w:color="auto"/>
            <w:right w:val="none" w:sz="0" w:space="0" w:color="auto"/>
          </w:divBdr>
          <w:divsChild>
            <w:div w:id="1214317617">
              <w:marLeft w:val="0"/>
              <w:marRight w:val="0"/>
              <w:marTop w:val="150"/>
              <w:marBottom w:val="150"/>
              <w:divBdr>
                <w:top w:val="none" w:sz="0" w:space="0" w:color="auto"/>
                <w:left w:val="none" w:sz="0" w:space="0" w:color="auto"/>
                <w:bottom w:val="none" w:sz="0" w:space="0" w:color="auto"/>
                <w:right w:val="none" w:sz="0" w:space="0" w:color="auto"/>
              </w:divBdr>
              <w:divsChild>
                <w:div w:id="642194946">
                  <w:marLeft w:val="0"/>
                  <w:marRight w:val="0"/>
                  <w:marTop w:val="75"/>
                  <w:marBottom w:val="150"/>
                  <w:divBdr>
                    <w:top w:val="none" w:sz="0" w:space="0" w:color="auto"/>
                    <w:left w:val="none" w:sz="0" w:space="0" w:color="auto"/>
                    <w:bottom w:val="none" w:sz="0" w:space="0" w:color="auto"/>
                    <w:right w:val="none" w:sz="0" w:space="0" w:color="auto"/>
                  </w:divBdr>
                  <w:divsChild>
                    <w:div w:id="2135706900">
                      <w:marLeft w:val="0"/>
                      <w:marRight w:val="0"/>
                      <w:marTop w:val="0"/>
                      <w:marBottom w:val="0"/>
                      <w:divBdr>
                        <w:top w:val="none" w:sz="0" w:space="0" w:color="auto"/>
                        <w:left w:val="none" w:sz="0" w:space="0" w:color="auto"/>
                        <w:bottom w:val="none" w:sz="0" w:space="0" w:color="auto"/>
                        <w:right w:val="none" w:sz="0" w:space="0" w:color="auto"/>
                      </w:divBdr>
                      <w:divsChild>
                        <w:div w:id="1864897164">
                          <w:marLeft w:val="0"/>
                          <w:marRight w:val="0"/>
                          <w:marTop w:val="0"/>
                          <w:marBottom w:val="0"/>
                          <w:divBdr>
                            <w:top w:val="none" w:sz="0" w:space="0" w:color="auto"/>
                            <w:left w:val="none" w:sz="0" w:space="0" w:color="auto"/>
                            <w:bottom w:val="none" w:sz="0" w:space="0" w:color="auto"/>
                            <w:right w:val="none" w:sz="0" w:space="0" w:color="auto"/>
                          </w:divBdr>
                          <w:divsChild>
                            <w:div w:id="1271820215">
                              <w:marLeft w:val="0"/>
                              <w:marRight w:val="0"/>
                              <w:marTop w:val="0"/>
                              <w:marBottom w:val="0"/>
                              <w:divBdr>
                                <w:top w:val="none" w:sz="0" w:space="0" w:color="auto"/>
                                <w:left w:val="none" w:sz="0" w:space="0" w:color="auto"/>
                                <w:bottom w:val="none" w:sz="0" w:space="0" w:color="auto"/>
                                <w:right w:val="none" w:sz="0" w:space="0" w:color="auto"/>
                              </w:divBdr>
                              <w:divsChild>
                                <w:div w:id="1440564881">
                                  <w:marLeft w:val="0"/>
                                  <w:marRight w:val="0"/>
                                  <w:marTop w:val="0"/>
                                  <w:marBottom w:val="0"/>
                                  <w:divBdr>
                                    <w:top w:val="none" w:sz="0" w:space="0" w:color="auto"/>
                                    <w:left w:val="none" w:sz="0" w:space="0" w:color="auto"/>
                                    <w:bottom w:val="none" w:sz="0" w:space="0" w:color="auto"/>
                                    <w:right w:val="none" w:sz="0" w:space="0" w:color="auto"/>
                                  </w:divBdr>
                                  <w:divsChild>
                                    <w:div w:id="1907253681">
                                      <w:marLeft w:val="0"/>
                                      <w:marRight w:val="0"/>
                                      <w:marTop w:val="0"/>
                                      <w:marBottom w:val="0"/>
                                      <w:divBdr>
                                        <w:top w:val="none" w:sz="0" w:space="0" w:color="auto"/>
                                        <w:left w:val="none" w:sz="0" w:space="0" w:color="auto"/>
                                        <w:bottom w:val="none" w:sz="0" w:space="0" w:color="auto"/>
                                        <w:right w:val="none" w:sz="0" w:space="0" w:color="auto"/>
                                      </w:divBdr>
                                      <w:divsChild>
                                        <w:div w:id="219633474">
                                          <w:marLeft w:val="0"/>
                                          <w:marRight w:val="0"/>
                                          <w:marTop w:val="0"/>
                                          <w:marBottom w:val="90"/>
                                          <w:divBdr>
                                            <w:top w:val="none" w:sz="0" w:space="0" w:color="auto"/>
                                            <w:left w:val="none" w:sz="0" w:space="0" w:color="auto"/>
                                            <w:bottom w:val="none" w:sz="0" w:space="0" w:color="auto"/>
                                            <w:right w:val="none" w:sz="0" w:space="0" w:color="auto"/>
                                          </w:divBdr>
                                          <w:divsChild>
                                            <w:div w:id="186701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independent.co.uk/biography/oliver-w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1210</Words>
  <Characters>6898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8092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sc-bf</dc:creator>
  <cp:keywords/>
  <dc:description/>
  <cp:lastModifiedBy>sc-bf</cp:lastModifiedBy>
  <cp:revision>1</cp:revision>
  <cp:lastPrinted>2012-10-04T08:13:00Z</cp:lastPrinted>
  <dcterms:created xsi:type="dcterms:W3CDTF">2012-10-04T08:09:00Z</dcterms:created>
  <dcterms:modified xsi:type="dcterms:W3CDTF">2012-10-04T08:54:00Z</dcterms:modified>
</cp:coreProperties>
</file>