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2C00B8" w14:textId="77777777" w:rsidR="002D38BD" w:rsidRDefault="002D38BD" w:rsidP="005D2BEE">
      <w:pPr>
        <w:rPr>
          <w:b/>
          <w:bCs/>
          <w:sz w:val="32"/>
          <w:szCs w:val="32"/>
        </w:rPr>
      </w:pPr>
    </w:p>
    <w:p w14:paraId="2F16BF7D" w14:textId="77777777" w:rsidR="002D38BD" w:rsidRDefault="002D38BD" w:rsidP="005D2BEE">
      <w:pPr>
        <w:rPr>
          <w:b/>
          <w:bCs/>
          <w:sz w:val="32"/>
          <w:szCs w:val="32"/>
        </w:rPr>
      </w:pPr>
    </w:p>
    <w:p w14:paraId="4A95C19F" w14:textId="77777777" w:rsidR="00651EE1" w:rsidRPr="00651EE1" w:rsidRDefault="00651EE1" w:rsidP="00651EE1">
      <w:pPr>
        <w:jc w:val="center"/>
        <w:rPr>
          <w:sz w:val="28"/>
          <w:szCs w:val="28"/>
        </w:rPr>
      </w:pPr>
      <w:r w:rsidRPr="00651EE1">
        <w:rPr>
          <w:b/>
          <w:bCs/>
          <w:sz w:val="28"/>
          <w:szCs w:val="28"/>
        </w:rPr>
        <w:t xml:space="preserve">Student name: </w:t>
      </w:r>
      <w:r w:rsidRPr="00651EE1">
        <w:rPr>
          <w:sz w:val="28"/>
          <w:szCs w:val="28"/>
        </w:rPr>
        <w:t>Fatima Ali</w:t>
      </w:r>
    </w:p>
    <w:p w14:paraId="6E31BB8A" w14:textId="77777777" w:rsidR="00651EE1" w:rsidRPr="00651EE1" w:rsidRDefault="00651EE1" w:rsidP="00651EE1">
      <w:pPr>
        <w:jc w:val="center"/>
        <w:rPr>
          <w:b/>
          <w:bCs/>
          <w:sz w:val="28"/>
          <w:szCs w:val="28"/>
        </w:rPr>
      </w:pPr>
      <w:r w:rsidRPr="00651EE1">
        <w:rPr>
          <w:b/>
          <w:bCs/>
          <w:sz w:val="28"/>
          <w:szCs w:val="28"/>
        </w:rPr>
        <w:t xml:space="preserve">Student ID number: </w:t>
      </w:r>
      <w:r w:rsidRPr="00651EE1">
        <w:rPr>
          <w:sz w:val="28"/>
          <w:szCs w:val="28"/>
        </w:rPr>
        <w:t>2222409</w:t>
      </w:r>
    </w:p>
    <w:p w14:paraId="04F4819E" w14:textId="77777777" w:rsidR="00651EE1" w:rsidRPr="00651EE1" w:rsidRDefault="00651EE1" w:rsidP="00651EE1">
      <w:pPr>
        <w:jc w:val="center"/>
        <w:rPr>
          <w:sz w:val="28"/>
          <w:szCs w:val="28"/>
        </w:rPr>
      </w:pPr>
      <w:r w:rsidRPr="00651EE1">
        <w:rPr>
          <w:b/>
          <w:bCs/>
          <w:sz w:val="28"/>
          <w:szCs w:val="28"/>
        </w:rPr>
        <w:t xml:space="preserve">Programme: </w:t>
      </w:r>
      <w:r w:rsidRPr="00651EE1">
        <w:rPr>
          <w:sz w:val="28"/>
          <w:szCs w:val="28"/>
        </w:rPr>
        <w:t>MSc Public Health and Social Care in Practice</w:t>
      </w:r>
    </w:p>
    <w:p w14:paraId="331D2DD7" w14:textId="77777777" w:rsidR="00651EE1" w:rsidRPr="00651EE1" w:rsidRDefault="00651EE1" w:rsidP="00651EE1">
      <w:pPr>
        <w:jc w:val="center"/>
        <w:rPr>
          <w:b/>
          <w:bCs/>
          <w:sz w:val="28"/>
          <w:szCs w:val="28"/>
        </w:rPr>
      </w:pPr>
      <w:r w:rsidRPr="00651EE1">
        <w:rPr>
          <w:b/>
          <w:bCs/>
          <w:sz w:val="28"/>
          <w:szCs w:val="28"/>
        </w:rPr>
        <w:t xml:space="preserve">Module: </w:t>
      </w:r>
      <w:r w:rsidRPr="00651EE1">
        <w:rPr>
          <w:sz w:val="28"/>
          <w:szCs w:val="28"/>
        </w:rPr>
        <w:t>Social Epidemiology and Public Health Development</w:t>
      </w:r>
    </w:p>
    <w:p w14:paraId="017467BA" w14:textId="77777777" w:rsidR="00651EE1" w:rsidRPr="00651EE1" w:rsidRDefault="00651EE1" w:rsidP="00651EE1">
      <w:pPr>
        <w:jc w:val="center"/>
        <w:rPr>
          <w:b/>
          <w:bCs/>
          <w:sz w:val="28"/>
          <w:szCs w:val="28"/>
        </w:rPr>
      </w:pPr>
      <w:r w:rsidRPr="00651EE1">
        <w:rPr>
          <w:b/>
          <w:bCs/>
          <w:sz w:val="28"/>
          <w:szCs w:val="28"/>
        </w:rPr>
        <w:t xml:space="preserve">Module code: </w:t>
      </w:r>
      <w:r w:rsidRPr="00651EE1">
        <w:rPr>
          <w:sz w:val="28"/>
          <w:szCs w:val="28"/>
        </w:rPr>
        <w:t>LCHS7000</w:t>
      </w:r>
    </w:p>
    <w:p w14:paraId="69BBFD25" w14:textId="77777777" w:rsidR="00651EE1" w:rsidRPr="00651EE1" w:rsidRDefault="00651EE1" w:rsidP="00651EE1">
      <w:pPr>
        <w:jc w:val="center"/>
        <w:rPr>
          <w:b/>
          <w:bCs/>
          <w:sz w:val="28"/>
          <w:szCs w:val="28"/>
        </w:rPr>
      </w:pPr>
      <w:r w:rsidRPr="00651EE1">
        <w:rPr>
          <w:b/>
          <w:bCs/>
          <w:sz w:val="28"/>
          <w:szCs w:val="28"/>
        </w:rPr>
        <w:t xml:space="preserve">Lecturer: </w:t>
      </w:r>
      <w:r w:rsidRPr="00651EE1">
        <w:rPr>
          <w:sz w:val="28"/>
          <w:szCs w:val="28"/>
        </w:rPr>
        <w:t>Dr Hamdi Hussain</w:t>
      </w:r>
    </w:p>
    <w:p w14:paraId="6BEB6595" w14:textId="77777777" w:rsidR="00651EE1" w:rsidRPr="00651EE1" w:rsidRDefault="00651EE1" w:rsidP="00651EE1">
      <w:pPr>
        <w:jc w:val="center"/>
        <w:rPr>
          <w:b/>
          <w:bCs/>
          <w:sz w:val="28"/>
          <w:szCs w:val="28"/>
        </w:rPr>
      </w:pPr>
      <w:r w:rsidRPr="00651EE1">
        <w:rPr>
          <w:b/>
          <w:bCs/>
          <w:sz w:val="28"/>
          <w:szCs w:val="28"/>
        </w:rPr>
        <w:t xml:space="preserve">Assignment Title: </w:t>
      </w:r>
      <w:r w:rsidRPr="00651EE1">
        <w:rPr>
          <w:sz w:val="28"/>
          <w:szCs w:val="28"/>
        </w:rPr>
        <w:t>Component 2</w:t>
      </w:r>
    </w:p>
    <w:p w14:paraId="67EBDF2F" w14:textId="77777777" w:rsidR="002D38BD" w:rsidRDefault="002D38BD" w:rsidP="005D2BEE">
      <w:pPr>
        <w:rPr>
          <w:b/>
          <w:bCs/>
          <w:sz w:val="32"/>
          <w:szCs w:val="32"/>
        </w:rPr>
      </w:pPr>
    </w:p>
    <w:p w14:paraId="02CEC568" w14:textId="77777777" w:rsidR="002D38BD" w:rsidRDefault="002D38BD" w:rsidP="005D2BEE">
      <w:pPr>
        <w:rPr>
          <w:b/>
          <w:bCs/>
          <w:sz w:val="32"/>
          <w:szCs w:val="32"/>
        </w:rPr>
      </w:pPr>
    </w:p>
    <w:p w14:paraId="7EA3A025" w14:textId="77777777" w:rsidR="002D38BD" w:rsidRDefault="002D38BD" w:rsidP="005D2BEE">
      <w:pPr>
        <w:rPr>
          <w:b/>
          <w:bCs/>
          <w:sz w:val="32"/>
          <w:szCs w:val="32"/>
        </w:rPr>
      </w:pPr>
    </w:p>
    <w:p w14:paraId="4F2AB319" w14:textId="77777777" w:rsidR="002D38BD" w:rsidRDefault="002D38BD" w:rsidP="005D2BEE">
      <w:pPr>
        <w:rPr>
          <w:b/>
          <w:bCs/>
          <w:sz w:val="32"/>
          <w:szCs w:val="32"/>
        </w:rPr>
      </w:pPr>
    </w:p>
    <w:p w14:paraId="20B1A6B6" w14:textId="77777777" w:rsidR="002D38BD" w:rsidRDefault="002D38BD" w:rsidP="005D2BEE">
      <w:pPr>
        <w:rPr>
          <w:b/>
          <w:bCs/>
          <w:sz w:val="32"/>
          <w:szCs w:val="32"/>
        </w:rPr>
      </w:pPr>
    </w:p>
    <w:p w14:paraId="19908B61" w14:textId="77777777" w:rsidR="002D38BD" w:rsidRDefault="002D38BD" w:rsidP="005D2BEE">
      <w:pPr>
        <w:rPr>
          <w:b/>
          <w:bCs/>
          <w:sz w:val="32"/>
          <w:szCs w:val="32"/>
        </w:rPr>
      </w:pPr>
    </w:p>
    <w:p w14:paraId="7D534A2D" w14:textId="77777777" w:rsidR="002D38BD" w:rsidRDefault="002D38BD" w:rsidP="005D2BEE">
      <w:pPr>
        <w:rPr>
          <w:b/>
          <w:bCs/>
          <w:sz w:val="32"/>
          <w:szCs w:val="32"/>
        </w:rPr>
      </w:pPr>
    </w:p>
    <w:p w14:paraId="76C312D6" w14:textId="77777777" w:rsidR="002D38BD" w:rsidRDefault="002D38BD" w:rsidP="005D2BEE">
      <w:pPr>
        <w:rPr>
          <w:b/>
          <w:bCs/>
          <w:sz w:val="32"/>
          <w:szCs w:val="32"/>
        </w:rPr>
      </w:pPr>
    </w:p>
    <w:p w14:paraId="59CC0437" w14:textId="77777777" w:rsidR="002D38BD" w:rsidRDefault="002D38BD" w:rsidP="005D2BEE">
      <w:pPr>
        <w:rPr>
          <w:b/>
          <w:bCs/>
          <w:sz w:val="32"/>
          <w:szCs w:val="32"/>
        </w:rPr>
      </w:pPr>
    </w:p>
    <w:p w14:paraId="31934FBE" w14:textId="77777777" w:rsidR="002D38BD" w:rsidRDefault="002D38BD" w:rsidP="005D2BEE">
      <w:pPr>
        <w:rPr>
          <w:b/>
          <w:bCs/>
          <w:sz w:val="32"/>
          <w:szCs w:val="32"/>
        </w:rPr>
      </w:pPr>
    </w:p>
    <w:p w14:paraId="3A95353F" w14:textId="77777777" w:rsidR="002D38BD" w:rsidRDefault="002D38BD" w:rsidP="005D2BEE">
      <w:pPr>
        <w:rPr>
          <w:b/>
          <w:bCs/>
          <w:sz w:val="32"/>
          <w:szCs w:val="32"/>
        </w:rPr>
      </w:pPr>
    </w:p>
    <w:p w14:paraId="70A55159" w14:textId="77777777" w:rsidR="002D38BD" w:rsidRDefault="002D38BD" w:rsidP="005D2BEE">
      <w:pPr>
        <w:rPr>
          <w:b/>
          <w:bCs/>
          <w:sz w:val="32"/>
          <w:szCs w:val="32"/>
        </w:rPr>
      </w:pPr>
    </w:p>
    <w:p w14:paraId="471F1266" w14:textId="77777777" w:rsidR="002D38BD" w:rsidRDefault="002D38BD" w:rsidP="005D2BEE">
      <w:pPr>
        <w:rPr>
          <w:b/>
          <w:bCs/>
          <w:sz w:val="32"/>
          <w:szCs w:val="32"/>
        </w:rPr>
      </w:pPr>
    </w:p>
    <w:p w14:paraId="58F16A0A" w14:textId="77777777" w:rsidR="002D38BD" w:rsidRDefault="002D38BD" w:rsidP="005D2BEE">
      <w:pPr>
        <w:rPr>
          <w:b/>
          <w:bCs/>
          <w:sz w:val="32"/>
          <w:szCs w:val="32"/>
        </w:rPr>
      </w:pPr>
    </w:p>
    <w:p w14:paraId="55791B83" w14:textId="77777777" w:rsidR="00651EE1" w:rsidRDefault="00651EE1" w:rsidP="005D2BEE">
      <w:pPr>
        <w:rPr>
          <w:b/>
          <w:bCs/>
          <w:sz w:val="32"/>
          <w:szCs w:val="32"/>
        </w:rPr>
      </w:pPr>
    </w:p>
    <w:p w14:paraId="1B7EBF5D" w14:textId="493370BF" w:rsidR="006E1F2F" w:rsidRDefault="006E1F2F" w:rsidP="005D2BEE">
      <w:pPr>
        <w:rPr>
          <w:b/>
          <w:bCs/>
          <w:sz w:val="32"/>
          <w:szCs w:val="32"/>
        </w:rPr>
      </w:pPr>
      <w:r>
        <w:rPr>
          <w:b/>
          <w:bCs/>
          <w:sz w:val="32"/>
          <w:szCs w:val="32"/>
        </w:rPr>
        <w:lastRenderedPageBreak/>
        <w:t>Task 1</w:t>
      </w:r>
    </w:p>
    <w:p w14:paraId="54343336" w14:textId="740FC17D" w:rsidR="005D2BEE" w:rsidRPr="005D2BEE" w:rsidRDefault="005D2BEE" w:rsidP="005D2BEE">
      <w:pPr>
        <w:rPr>
          <w:b/>
          <w:bCs/>
          <w:sz w:val="32"/>
          <w:szCs w:val="32"/>
        </w:rPr>
      </w:pPr>
      <w:r w:rsidRPr="005D2BEE">
        <w:rPr>
          <w:b/>
          <w:bCs/>
          <w:sz w:val="32"/>
          <w:szCs w:val="32"/>
        </w:rPr>
        <w:t>Age and Health Inequality among Older Adults in the United Kingdom</w:t>
      </w:r>
    </w:p>
    <w:p w14:paraId="719D7AED" w14:textId="77777777" w:rsidR="005D2BEE" w:rsidRPr="005D2BEE" w:rsidRDefault="005D2BEE" w:rsidP="005D2BEE">
      <w:pPr>
        <w:rPr>
          <w:b/>
          <w:bCs/>
          <w:sz w:val="28"/>
          <w:szCs w:val="28"/>
        </w:rPr>
      </w:pPr>
      <w:r w:rsidRPr="005D2BEE">
        <w:rPr>
          <w:b/>
          <w:bCs/>
          <w:sz w:val="28"/>
          <w:szCs w:val="28"/>
        </w:rPr>
        <w:t>Introduction</w:t>
      </w:r>
    </w:p>
    <w:p w14:paraId="4181CDE9" w14:textId="77777777" w:rsidR="005D2BEE" w:rsidRDefault="005D2BEE" w:rsidP="005D2BEE"/>
    <w:p w14:paraId="45A43472" w14:textId="49A0AAA6" w:rsidR="005D2BEE" w:rsidRDefault="005D2BEE" w:rsidP="005D2BEE">
      <w:r>
        <w:t>Health inequalities refer to avoidable and unfair differences in health outcomes between different groups within society (The King’s Fund, 2025). These differences are often influenced by social determinants of health such as income, education, housing, employment and access to healthcare services (Marmot et al., 2020). Certain population groups experience greater health inequalities because of social or economic disadvantages. One group particularly affected by these inequalities is the elderly population.</w:t>
      </w:r>
    </w:p>
    <w:p w14:paraId="3C88146C" w14:textId="77777777" w:rsidR="00B23D88" w:rsidRDefault="00B23D88" w:rsidP="005D2BEE"/>
    <w:p w14:paraId="1D9B5570" w14:textId="09F9A7A2" w:rsidR="005D2BEE" w:rsidRDefault="005D2BEE" w:rsidP="005D2BEE">
      <w:r>
        <w:t>The selected target group for this analysis is older adults aged 65 years and over in the United Kingdom. The UK population is ageing rapidly, with approximately 19% of people now aged 65 or over, and this proportion is expected to continue increasing in the future (Office for National Statistics, 2023). As people age, they are more likely to develop chronic illnesses, experience reduced mobility and require greater healthcare support.</w:t>
      </w:r>
    </w:p>
    <w:p w14:paraId="2F56AF03" w14:textId="77777777" w:rsidR="00B23D88" w:rsidRDefault="00B23D88" w:rsidP="005D2BEE"/>
    <w:p w14:paraId="6B297823" w14:textId="1D312B95" w:rsidR="005D2BEE" w:rsidRDefault="005D2BEE" w:rsidP="005D2BEE">
      <w:r>
        <w:t>Older adults may also face social challenges that influence their health and wellbeing. Many individuals live with multiple long-term conditions such as cardiovascular disease, diabetes and arthritis, which can significantly affect quality of life (McKee et al., 2021). In addition to physical health challenges, older people may experience loneliness, poverty and unsuitable housing conditions. These factors contribute to significant health inequalities within the ageing population and highlight the importance of targeted interventions.</w:t>
      </w:r>
      <w:r w:rsidR="00270C72">
        <w:t xml:space="preserve"> </w:t>
      </w:r>
    </w:p>
    <w:p w14:paraId="1FAC4AD3" w14:textId="77777777" w:rsidR="00B23D88" w:rsidRDefault="00B23D88" w:rsidP="005D2BEE"/>
    <w:p w14:paraId="54DB0C30" w14:textId="77777777" w:rsidR="00B23D88" w:rsidRDefault="00B23D88" w:rsidP="005D2BEE"/>
    <w:p w14:paraId="35671126" w14:textId="77777777" w:rsidR="00B23D88" w:rsidRDefault="00B23D88" w:rsidP="005D2BEE"/>
    <w:p w14:paraId="651D2DB3" w14:textId="77777777" w:rsidR="00B23D88" w:rsidRDefault="00B23D88" w:rsidP="005D2BEE"/>
    <w:p w14:paraId="5F5D4F01" w14:textId="77777777" w:rsidR="00B23D88" w:rsidRDefault="00B23D88" w:rsidP="005D2BEE"/>
    <w:p w14:paraId="15F2AF0F" w14:textId="77777777" w:rsidR="00B23D88" w:rsidRDefault="00B23D88" w:rsidP="005D2BEE"/>
    <w:p w14:paraId="21708DF1" w14:textId="77777777" w:rsidR="00B23D88" w:rsidRDefault="00B23D88" w:rsidP="005D2BEE"/>
    <w:p w14:paraId="495E2829" w14:textId="77777777" w:rsidR="00B23D88" w:rsidRDefault="00B23D88" w:rsidP="005D2BEE"/>
    <w:p w14:paraId="39442B74" w14:textId="77777777" w:rsidR="00B23D88" w:rsidRDefault="00B23D88" w:rsidP="005D2BEE"/>
    <w:p w14:paraId="4EAAFE15" w14:textId="77777777" w:rsidR="00B23D88" w:rsidRDefault="00B23D88" w:rsidP="005D2BEE"/>
    <w:p w14:paraId="4FBDF060" w14:textId="77777777" w:rsidR="00B23D88" w:rsidRDefault="00B23D88" w:rsidP="005D2BEE"/>
    <w:p w14:paraId="6A719DA3" w14:textId="77777777" w:rsidR="005D2BEE" w:rsidRPr="005D2BEE" w:rsidRDefault="005D2BEE" w:rsidP="005D2BEE">
      <w:pPr>
        <w:rPr>
          <w:b/>
          <w:bCs/>
          <w:sz w:val="32"/>
          <w:szCs w:val="32"/>
        </w:rPr>
      </w:pPr>
      <w:r w:rsidRPr="005D2BEE">
        <w:rPr>
          <w:b/>
          <w:bCs/>
          <w:sz w:val="32"/>
          <w:szCs w:val="32"/>
        </w:rPr>
        <w:lastRenderedPageBreak/>
        <w:t>Contextual Background and Underlying Factors</w:t>
      </w:r>
    </w:p>
    <w:p w14:paraId="23B96629" w14:textId="77777777" w:rsidR="005D2BEE" w:rsidRPr="005D2BEE" w:rsidRDefault="005D2BEE" w:rsidP="005D2BEE">
      <w:pPr>
        <w:rPr>
          <w:b/>
          <w:bCs/>
          <w:sz w:val="28"/>
          <w:szCs w:val="28"/>
        </w:rPr>
      </w:pPr>
      <w:r w:rsidRPr="005D2BEE">
        <w:rPr>
          <w:b/>
          <w:bCs/>
          <w:sz w:val="28"/>
          <w:szCs w:val="28"/>
        </w:rPr>
        <w:t>Higher Rates of Mental Illness</w:t>
      </w:r>
    </w:p>
    <w:p w14:paraId="1A90F49C" w14:textId="77777777" w:rsidR="005D2BEE" w:rsidRDefault="005D2BEE" w:rsidP="005D2BEE"/>
    <w:p w14:paraId="3FD127B1" w14:textId="31AB1182" w:rsidR="005D2BEE" w:rsidRDefault="005D2BEE" w:rsidP="005D2BEE">
      <w:r>
        <w:t>Mental health problems are common among older adults and represent a major health inequality. Conditions such as depression, anxiety and dementia frequently affect people in later life. Older adults may experience mental health difficulties because of bereavement, declining physical health, loss of independence and reduced social contact (NHS, 2024).</w:t>
      </w:r>
    </w:p>
    <w:p w14:paraId="60E02C60" w14:textId="77777777" w:rsidR="002E1C80" w:rsidRDefault="002E1C80" w:rsidP="005D2BEE"/>
    <w:p w14:paraId="6C10735D" w14:textId="2D79B896" w:rsidR="005D2BEE" w:rsidRDefault="005D2BEE" w:rsidP="005D2BEE">
      <w:r>
        <w:t>Loneliness is strongly linked to mental health problems in older people. Age UK (2024) reports that approximately 940,000 people aged 65 and over in the UK frequently experience loneliness. Long-term loneliness has been associated with depression, cognitive decline and increased risk of early mortality (Campaign to End Loneliness, 2023). Despite this, mental health conditions among older adults are sometimes overlooked or misinterpreted as a normal part of ageing.</w:t>
      </w:r>
    </w:p>
    <w:p w14:paraId="2A95E095" w14:textId="77777777" w:rsidR="002E1C80" w:rsidRDefault="002E1C80" w:rsidP="005D2BEE"/>
    <w:p w14:paraId="4E26A72D" w14:textId="77777777" w:rsidR="005D2BEE" w:rsidRDefault="005D2BEE" w:rsidP="005D2BEE">
      <w:r>
        <w:t>Improving mental health services for older adults is essential in addressing this inequality. Community support programmes, counselling services and social activities can help reduce loneliness and improve emotional wellbeing. Early identification and treatment of mental health conditions can also improve quality of life for older adults.</w:t>
      </w:r>
    </w:p>
    <w:p w14:paraId="3BE854DF" w14:textId="77777777" w:rsidR="005D2BEE" w:rsidRDefault="005D2BEE" w:rsidP="005D2BEE"/>
    <w:p w14:paraId="5B0CBB96" w14:textId="77777777" w:rsidR="005D2BEE" w:rsidRPr="005D2BEE" w:rsidRDefault="005D2BEE" w:rsidP="005D2BEE">
      <w:pPr>
        <w:rPr>
          <w:b/>
          <w:bCs/>
          <w:sz w:val="28"/>
          <w:szCs w:val="28"/>
        </w:rPr>
      </w:pPr>
      <w:r w:rsidRPr="005D2BEE">
        <w:rPr>
          <w:b/>
          <w:bCs/>
          <w:sz w:val="28"/>
          <w:szCs w:val="28"/>
        </w:rPr>
        <w:t>Limited Access to Healthcare</w:t>
      </w:r>
    </w:p>
    <w:p w14:paraId="12855BC3" w14:textId="77777777" w:rsidR="005D2BEE" w:rsidRDefault="005D2BEE" w:rsidP="005D2BEE"/>
    <w:p w14:paraId="164203F9" w14:textId="21D4A412" w:rsidR="005D2BEE" w:rsidRDefault="005D2BEE" w:rsidP="005D2BEE">
      <w:r>
        <w:t>Although older adults often require greater healthcare support, they may experience barriers when accessing services. Mobility limitations, transportation difficulties and digital exclusion can make it challenging for some individuals to book appointments or attend healthcare facilities (Department of Health and Social Care, 2022).</w:t>
      </w:r>
    </w:p>
    <w:p w14:paraId="3098E914" w14:textId="77777777" w:rsidR="002E1C80" w:rsidRDefault="002E1C80" w:rsidP="005D2BEE"/>
    <w:p w14:paraId="03ABB706" w14:textId="6D990152" w:rsidR="005D2BEE" w:rsidRDefault="005D2BEE" w:rsidP="005D2BEE">
      <w:r>
        <w:t>Socioeconomic factors also influence access to healthcare. Individuals living in deprived areas tend to experience poorer health outcomes and shorter life expectancy compared with those living in wealthier areas (The King’s Fund, 2024). Older adults from disadvantaged backgrounds may therefore face additional barriers when seeking medical support.</w:t>
      </w:r>
    </w:p>
    <w:p w14:paraId="09DED640" w14:textId="77777777" w:rsidR="002E1C80" w:rsidRDefault="002E1C80" w:rsidP="005D2BEE"/>
    <w:p w14:paraId="6B2CEA45" w14:textId="77777777" w:rsidR="005D2BEE" w:rsidRDefault="005D2BEE" w:rsidP="005D2BEE">
      <w:r>
        <w:t>Improving access to healthcare requires the development of community-based services, home visits for vulnerable patients and improved support for older adults using digital health systems. These measures can help ensure that healthcare services are accessible and inclusive for the ageing population.</w:t>
      </w:r>
    </w:p>
    <w:p w14:paraId="35243DC5" w14:textId="77777777" w:rsidR="005D2BEE" w:rsidRDefault="005D2BEE" w:rsidP="005D2BEE"/>
    <w:p w14:paraId="473AAC94" w14:textId="77777777" w:rsidR="002E1C80" w:rsidRDefault="002E1C80" w:rsidP="005D2BEE">
      <w:pPr>
        <w:rPr>
          <w:b/>
          <w:bCs/>
          <w:sz w:val="28"/>
          <w:szCs w:val="28"/>
        </w:rPr>
      </w:pPr>
    </w:p>
    <w:p w14:paraId="4A628D33" w14:textId="3C955069" w:rsidR="005D2BEE" w:rsidRPr="005D2BEE" w:rsidRDefault="005D2BEE" w:rsidP="005D2BEE">
      <w:pPr>
        <w:rPr>
          <w:b/>
          <w:bCs/>
          <w:sz w:val="28"/>
          <w:szCs w:val="28"/>
        </w:rPr>
      </w:pPr>
      <w:r w:rsidRPr="005D2BEE">
        <w:rPr>
          <w:b/>
          <w:bCs/>
          <w:sz w:val="28"/>
          <w:szCs w:val="28"/>
        </w:rPr>
        <w:lastRenderedPageBreak/>
        <w:t>Higher Mortality and Chronic Disease Rates</w:t>
      </w:r>
    </w:p>
    <w:p w14:paraId="41CFC72D" w14:textId="77777777" w:rsidR="005D2BEE" w:rsidRDefault="005D2BEE" w:rsidP="005D2BEE"/>
    <w:p w14:paraId="6577329B" w14:textId="2BF93705" w:rsidR="005D2BEE" w:rsidRDefault="005D2BEE" w:rsidP="005D2BEE">
      <w:r>
        <w:t>Older adults experience higher rates of chronic disease and mortality than younger age groups. Chronic conditions such as heart disease, cancer, diabetes and respiratory illnesses become more common with increasing age (Public Health England, 2021).</w:t>
      </w:r>
    </w:p>
    <w:p w14:paraId="4F01574C" w14:textId="1EFB5BB0" w:rsidR="005D2BEE" w:rsidRDefault="005D2BEE" w:rsidP="005D2BEE">
      <w:r>
        <w:t>Research suggests that around two-thirds of people aged over 65 live with two or more long-term health conditions (McKee et al., 2021). These illnesses may reduce independence, increase hospital admissions and significantly affect quality of life.</w:t>
      </w:r>
    </w:p>
    <w:p w14:paraId="0E08FB3A" w14:textId="77777777" w:rsidR="002E1C80" w:rsidRDefault="002E1C80" w:rsidP="005D2BEE"/>
    <w:p w14:paraId="20EDA141" w14:textId="7EE718A1" w:rsidR="005D2BEE" w:rsidRDefault="005D2BEE" w:rsidP="005D2BEE">
      <w:r>
        <w:t>Preventative healthcare measures are important in addressing these inequalities. Regular health screenings, vaccination programmes and lifestyle interventions such as physical activity and balanced diets can help reduce the risk of chronic disease and improve long-term health outcomes for older adults</w:t>
      </w:r>
    </w:p>
    <w:p w14:paraId="640BE325" w14:textId="77777777" w:rsidR="005D2BEE" w:rsidRDefault="005D2BEE" w:rsidP="005D2BEE"/>
    <w:p w14:paraId="747BC0E4" w14:textId="33B93AA7" w:rsidR="005D2BEE" w:rsidRPr="005D2BEE" w:rsidRDefault="005D2BEE" w:rsidP="005D2BEE">
      <w:pPr>
        <w:rPr>
          <w:b/>
          <w:bCs/>
          <w:sz w:val="32"/>
          <w:szCs w:val="32"/>
        </w:rPr>
      </w:pPr>
      <w:r w:rsidRPr="005D2BEE">
        <w:rPr>
          <w:b/>
          <w:bCs/>
          <w:sz w:val="32"/>
          <w:szCs w:val="32"/>
        </w:rPr>
        <w:t>Social Issues Affecting Older Adults</w:t>
      </w:r>
    </w:p>
    <w:p w14:paraId="4AA3D97F" w14:textId="77777777" w:rsidR="005D2BEE" w:rsidRPr="005D2BEE" w:rsidRDefault="005D2BEE" w:rsidP="005D2BEE">
      <w:pPr>
        <w:rPr>
          <w:b/>
          <w:bCs/>
          <w:sz w:val="28"/>
          <w:szCs w:val="28"/>
        </w:rPr>
      </w:pPr>
      <w:r w:rsidRPr="005D2BEE">
        <w:rPr>
          <w:b/>
          <w:bCs/>
          <w:sz w:val="28"/>
          <w:szCs w:val="28"/>
        </w:rPr>
        <w:t>Social Isolation and Loneliness</w:t>
      </w:r>
    </w:p>
    <w:p w14:paraId="0ADBC1EB" w14:textId="77777777" w:rsidR="005D2BEE" w:rsidRDefault="005D2BEE" w:rsidP="005D2BEE"/>
    <w:p w14:paraId="5D1C2D33" w14:textId="29DE0260" w:rsidR="005D2BEE" w:rsidRDefault="005D2BEE" w:rsidP="005D2BEE">
      <w:r>
        <w:t>Social isolation is a major issue affecting older adults in the United Kingdom. Many elderly individuals live alone due to retirement, widowhood or reduced mobility. According to Age UK (2024), approximately 270,000 older people in the UK go an entire week without speaking to friends or family.</w:t>
      </w:r>
    </w:p>
    <w:p w14:paraId="6B7E4F05" w14:textId="77777777" w:rsidR="002E1C80" w:rsidRDefault="002E1C80" w:rsidP="005D2BEE"/>
    <w:p w14:paraId="784E1AAB" w14:textId="62CB3C87" w:rsidR="005D2BEE" w:rsidRDefault="005D2BEE" w:rsidP="005D2BEE">
      <w:r>
        <w:t>Loneliness has been linked to several health problems including depression, heart disease and increased mortality risk (Campaign to End Loneliness, 2023). Social isolation may also reduce motivation to engage in physical activity or maintain healthy behaviours.</w:t>
      </w:r>
    </w:p>
    <w:p w14:paraId="3A225AC5" w14:textId="77777777" w:rsidR="002E1C80" w:rsidRDefault="002E1C80" w:rsidP="005D2BEE"/>
    <w:p w14:paraId="67621ACA" w14:textId="77777777" w:rsidR="005D2BEE" w:rsidRDefault="005D2BEE" w:rsidP="005D2BEE">
      <w:r>
        <w:t>Community programmes, social clubs and volunteering opportunities can help older adults remain socially connected. Social prescribing initiatives introduced by the NHS allow healthcare professionals to refer patients to community activities that improve wellbeing.</w:t>
      </w:r>
    </w:p>
    <w:p w14:paraId="39AA9D36" w14:textId="77777777" w:rsidR="005D2BEE" w:rsidRDefault="005D2BEE" w:rsidP="005D2BEE"/>
    <w:p w14:paraId="615DF4AF" w14:textId="77777777" w:rsidR="005D2BEE" w:rsidRPr="005D2BEE" w:rsidRDefault="005D2BEE" w:rsidP="005D2BEE">
      <w:pPr>
        <w:rPr>
          <w:b/>
          <w:bCs/>
          <w:sz w:val="28"/>
          <w:szCs w:val="28"/>
        </w:rPr>
      </w:pPr>
      <w:r w:rsidRPr="005D2BEE">
        <w:rPr>
          <w:b/>
          <w:bCs/>
          <w:sz w:val="28"/>
          <w:szCs w:val="28"/>
        </w:rPr>
        <w:t>Poverty among Older Adults</w:t>
      </w:r>
    </w:p>
    <w:p w14:paraId="6C80D622" w14:textId="77777777" w:rsidR="005D2BEE" w:rsidRDefault="005D2BEE" w:rsidP="005D2BEE"/>
    <w:p w14:paraId="15296846" w14:textId="1636E18E" w:rsidR="005D2BEE" w:rsidRDefault="005D2BEE" w:rsidP="005D2BEE">
      <w:r>
        <w:t>Financial inequality is another important issue affecting older adults. Although many individuals receive pensions, a significant number still experience poverty. Approximately 1.9 million pensioners in the UK live in relative poverty (UK Parliament, 2025).</w:t>
      </w:r>
    </w:p>
    <w:p w14:paraId="53734939" w14:textId="77777777" w:rsidR="002E1C80" w:rsidRDefault="002E1C80" w:rsidP="005D2BEE"/>
    <w:p w14:paraId="2F0E9F87" w14:textId="3983F410" w:rsidR="005D2BEE" w:rsidRDefault="005D2BEE" w:rsidP="005D2BEE">
      <w:r>
        <w:lastRenderedPageBreak/>
        <w:t>Poverty can negatively influence health by limiting access to nutritious food, heating and healthcare services. Older adults facing financial difficulties may also experience stress and reduced mental wellbeing (Centre for Ageing Better, 2025).</w:t>
      </w:r>
    </w:p>
    <w:p w14:paraId="5DA3DF04" w14:textId="77777777" w:rsidR="002E1C80" w:rsidRDefault="002E1C80" w:rsidP="005D2BEE"/>
    <w:p w14:paraId="5F0AC1DA" w14:textId="77777777" w:rsidR="005D2BEE" w:rsidRDefault="005D2BEE" w:rsidP="005D2BEE">
      <w:r>
        <w:t>Government policies that strengthen pension systems and provide financial support can help reduce poverty among older adults and improve living standards.</w:t>
      </w:r>
    </w:p>
    <w:p w14:paraId="437F431F" w14:textId="77777777" w:rsidR="00B23D88" w:rsidRDefault="00B23D88" w:rsidP="005D2BEE">
      <w:pPr>
        <w:rPr>
          <w:b/>
          <w:bCs/>
          <w:sz w:val="28"/>
          <w:szCs w:val="28"/>
        </w:rPr>
      </w:pPr>
    </w:p>
    <w:p w14:paraId="7957F8BC" w14:textId="77777777" w:rsidR="00B23D88" w:rsidRDefault="00B23D88" w:rsidP="005D2BEE">
      <w:pPr>
        <w:rPr>
          <w:b/>
          <w:bCs/>
          <w:sz w:val="28"/>
          <w:szCs w:val="28"/>
        </w:rPr>
      </w:pPr>
    </w:p>
    <w:p w14:paraId="4D7A4B77" w14:textId="043ED402" w:rsidR="005D2BEE" w:rsidRPr="005D2BEE" w:rsidRDefault="005D2BEE" w:rsidP="005D2BEE">
      <w:pPr>
        <w:rPr>
          <w:b/>
          <w:bCs/>
          <w:sz w:val="28"/>
          <w:szCs w:val="28"/>
        </w:rPr>
      </w:pPr>
      <w:r w:rsidRPr="005D2BEE">
        <w:rPr>
          <w:b/>
          <w:bCs/>
          <w:sz w:val="28"/>
          <w:szCs w:val="28"/>
        </w:rPr>
        <w:t>Housing Issues</w:t>
      </w:r>
    </w:p>
    <w:p w14:paraId="67ADE766" w14:textId="77777777" w:rsidR="005D2BEE" w:rsidRDefault="005D2BEE" w:rsidP="005D2BEE"/>
    <w:p w14:paraId="491AF2BD" w14:textId="7DD3983A" w:rsidR="005D2BEE" w:rsidRDefault="005D2BEE" w:rsidP="005D2BEE">
      <w:r>
        <w:t>Housing conditions also play an important role in the health of older adults. Many elderly individuals live in homes that are poorly adapted to their physical needs. Issues such as limited accessibility, poor insulation and safety hazards can negatively affect health.</w:t>
      </w:r>
    </w:p>
    <w:p w14:paraId="786CAEAE" w14:textId="77777777" w:rsidR="002E1C80" w:rsidRDefault="002E1C80" w:rsidP="005D2BEE"/>
    <w:p w14:paraId="29DF0FE8" w14:textId="77777777" w:rsidR="005D2BEE" w:rsidRDefault="005D2BEE" w:rsidP="005D2BEE">
      <w:r>
        <w:t>Poor housing conditions may increase the risk of falls, respiratory illness and worsening chronic health conditions (Department of Health and Social Care, 2022). Improving housing through home adaptation programmes and accessible housing design can significantly improve the wellbeing of older adults.</w:t>
      </w:r>
    </w:p>
    <w:p w14:paraId="6D72098D" w14:textId="77777777" w:rsidR="005D2BEE" w:rsidRDefault="005D2BEE" w:rsidP="005D2BEE"/>
    <w:p w14:paraId="32FD1C8B" w14:textId="77777777" w:rsidR="005D2BEE" w:rsidRDefault="005D2BEE" w:rsidP="005D2BEE">
      <w:pPr>
        <w:rPr>
          <w:b/>
          <w:bCs/>
          <w:sz w:val="28"/>
          <w:szCs w:val="28"/>
        </w:rPr>
      </w:pPr>
    </w:p>
    <w:p w14:paraId="5A611A55" w14:textId="574FFF2C" w:rsidR="005D2BEE" w:rsidRPr="005D2BEE" w:rsidRDefault="005D2BEE" w:rsidP="005D2BEE">
      <w:pPr>
        <w:rPr>
          <w:b/>
          <w:bCs/>
          <w:sz w:val="28"/>
          <w:szCs w:val="28"/>
        </w:rPr>
      </w:pPr>
      <w:r w:rsidRPr="005D2BEE">
        <w:rPr>
          <w:b/>
          <w:bCs/>
          <w:sz w:val="28"/>
          <w:szCs w:val="28"/>
        </w:rPr>
        <w:t>National Response to Reduce Health Inequalities (UK)</w:t>
      </w:r>
    </w:p>
    <w:p w14:paraId="4B8933A1" w14:textId="33B5C50F" w:rsidR="005D2BEE" w:rsidRDefault="005D2BEE" w:rsidP="005D2BEE">
      <w:r>
        <w:t>The UK government has introduced several initiatives to address health inequalities affecting older adults. One example is the UK Loneliness Strategy, which aims to reduce loneliness through community engagement and public awareness campaigns (UK Government, 2022).</w:t>
      </w:r>
    </w:p>
    <w:p w14:paraId="63D21A90" w14:textId="77777777" w:rsidR="002E1C80" w:rsidRDefault="002E1C80" w:rsidP="005D2BEE"/>
    <w:p w14:paraId="698E7D5B" w14:textId="77777777" w:rsidR="005D2BEE" w:rsidRDefault="005D2BEE" w:rsidP="005D2BEE">
      <w:r>
        <w:t>Another initiative is NHS social prescribing, which allows healthcare professionals to refer patients to community activities rather than relying solely on medical treatment (NHS England, 2023). These initiatives recognise the importance of addressing social factors that influence health.</w:t>
      </w:r>
    </w:p>
    <w:p w14:paraId="1A6BEC0B" w14:textId="77777777" w:rsidR="005D2BEE" w:rsidRDefault="005D2BEE" w:rsidP="005D2BEE"/>
    <w:p w14:paraId="394B2F9F" w14:textId="77777777" w:rsidR="005D2BEE" w:rsidRPr="005D2BEE" w:rsidRDefault="005D2BEE" w:rsidP="005D2BEE">
      <w:pPr>
        <w:rPr>
          <w:b/>
          <w:bCs/>
          <w:sz w:val="28"/>
          <w:szCs w:val="28"/>
        </w:rPr>
      </w:pPr>
      <w:r w:rsidRPr="005D2BEE">
        <w:rPr>
          <w:b/>
          <w:bCs/>
          <w:sz w:val="28"/>
          <w:szCs w:val="28"/>
        </w:rPr>
        <w:t>Organisations Supporting Older Adults</w:t>
      </w:r>
    </w:p>
    <w:p w14:paraId="146EC77F" w14:textId="77777777" w:rsidR="005D2BEE" w:rsidRDefault="005D2BEE" w:rsidP="005D2BEE"/>
    <w:p w14:paraId="7B2F85BA" w14:textId="6056112B" w:rsidR="005D2BEE" w:rsidRDefault="005D2BEE" w:rsidP="005D2BEE">
      <w:r>
        <w:t>Age UK is one of the largest charities supporting older people in the United Kingdom. The organisation raises awareness about issues such as loneliness, poverty and healthcare access (Age UK, 2024). Age UK provides advice on pensions and benefits, community programmes and social activities for older adults.</w:t>
      </w:r>
    </w:p>
    <w:p w14:paraId="5546E9C4" w14:textId="77777777" w:rsidR="002E1C80" w:rsidRDefault="002E1C80" w:rsidP="005D2BEE"/>
    <w:p w14:paraId="104DC852" w14:textId="50A83715" w:rsidR="005D2BEE" w:rsidRDefault="005D2BEE" w:rsidP="005D2BEE">
      <w:r>
        <w:t>Independent Age is another organisation that supports older people, particularly those facing financial hardship. The charity provides advice about welfare benefits, housing and financial support (Independent Age, 2024). Independent Age also conducts research on poverty in later life and campaigns for policy changes that support vulnerable older adults.</w:t>
      </w:r>
    </w:p>
    <w:p w14:paraId="63740170" w14:textId="77777777" w:rsidR="002E1C80" w:rsidRDefault="002E1C80" w:rsidP="005D2BEE"/>
    <w:p w14:paraId="0F60DFEF" w14:textId="130AB0BB" w:rsidR="00C25FAA" w:rsidRDefault="005D2BEE" w:rsidP="005D2BEE">
      <w:r>
        <w:t>Both charities play an important role in improving the wellbeing of older people and addressing inequalities affecting this population group.</w:t>
      </w:r>
    </w:p>
    <w:p w14:paraId="2F04CC8A" w14:textId="77777777" w:rsidR="005D2BEE" w:rsidRDefault="005D2BEE" w:rsidP="005D2BEE"/>
    <w:p w14:paraId="13865B97" w14:textId="77777777" w:rsidR="00B23D88" w:rsidRDefault="00B23D88" w:rsidP="005D2BEE"/>
    <w:p w14:paraId="501CE322" w14:textId="4244C1D3" w:rsidR="005D2BEE" w:rsidRPr="005D2BEE" w:rsidRDefault="005D2BEE" w:rsidP="005D2BEE">
      <w:pPr>
        <w:rPr>
          <w:b/>
          <w:bCs/>
          <w:sz w:val="28"/>
          <w:szCs w:val="28"/>
        </w:rPr>
      </w:pPr>
      <w:r w:rsidRPr="005D2BEE">
        <w:rPr>
          <w:b/>
          <w:bCs/>
          <w:sz w:val="28"/>
          <w:szCs w:val="28"/>
        </w:rPr>
        <w:t xml:space="preserve">Conclusion </w:t>
      </w:r>
    </w:p>
    <w:p w14:paraId="7F426644" w14:textId="77777777" w:rsidR="005D2BEE" w:rsidRDefault="005D2BEE" w:rsidP="005D2BEE"/>
    <w:p w14:paraId="6C772FAF" w14:textId="122C82F2" w:rsidR="005D2BEE" w:rsidRDefault="005D2BEE" w:rsidP="005D2BEE">
      <w:r>
        <w:t>Health inequalities among older adults in the United Kingdom are influenced by a range of social, economic and health-related factors. Older people experience higher rates of chronic illness, mental health problems and mortality, as well as social challenges including loneliness, poverty and unsuitable housing (Public Health England, 2021; Age UK, 2024). These issues can significantly reduce quality of life and increase the need for healthcare and social support.</w:t>
      </w:r>
    </w:p>
    <w:p w14:paraId="5C9CE9E5" w14:textId="77777777" w:rsidR="002E1C80" w:rsidRDefault="002E1C80" w:rsidP="005D2BEE"/>
    <w:p w14:paraId="15244EAC" w14:textId="336D3985" w:rsidR="005D2BEE" w:rsidRDefault="005D2BEE" w:rsidP="005D2BEE">
      <w:r>
        <w:t>Many of these inequalities are linked to socioeconomic deprivation and unequal access to healthcare services (Marmot et al., 2020; The King’s Fund, 2024). Older adults living in disadvantaged communities often face additional barriers when accessing services and support. Organisations such as Age UK and Independent Age play an important role in addressing these inequalities by providing advice, advocacy and community support for older people (Independent Age, 2024).</w:t>
      </w:r>
    </w:p>
    <w:p w14:paraId="181AE0F9" w14:textId="77777777" w:rsidR="00081F82" w:rsidRDefault="00081F82" w:rsidP="005D2BEE"/>
    <w:p w14:paraId="7C6364FF" w14:textId="77777777" w:rsidR="00B23D88" w:rsidRDefault="00B23D88" w:rsidP="00081F82">
      <w:pPr>
        <w:rPr>
          <w:b/>
          <w:bCs/>
          <w:sz w:val="32"/>
          <w:szCs w:val="32"/>
        </w:rPr>
      </w:pPr>
    </w:p>
    <w:p w14:paraId="3D05534D" w14:textId="77777777" w:rsidR="00B23D88" w:rsidRDefault="00B23D88" w:rsidP="00081F82">
      <w:pPr>
        <w:rPr>
          <w:b/>
          <w:bCs/>
          <w:sz w:val="32"/>
          <w:szCs w:val="32"/>
        </w:rPr>
      </w:pPr>
    </w:p>
    <w:p w14:paraId="5329E206" w14:textId="77777777" w:rsidR="00B23D88" w:rsidRDefault="00B23D88" w:rsidP="00081F82">
      <w:pPr>
        <w:rPr>
          <w:b/>
          <w:bCs/>
          <w:sz w:val="32"/>
          <w:szCs w:val="32"/>
        </w:rPr>
      </w:pPr>
    </w:p>
    <w:p w14:paraId="2A146B0E" w14:textId="77777777" w:rsidR="002E1C80" w:rsidRDefault="002E1C80" w:rsidP="00081F82">
      <w:pPr>
        <w:rPr>
          <w:b/>
          <w:bCs/>
          <w:sz w:val="32"/>
          <w:szCs w:val="32"/>
        </w:rPr>
      </w:pPr>
    </w:p>
    <w:p w14:paraId="3C5C1E53" w14:textId="77777777" w:rsidR="002E1C80" w:rsidRDefault="002E1C80" w:rsidP="00081F82">
      <w:pPr>
        <w:rPr>
          <w:b/>
          <w:bCs/>
          <w:sz w:val="32"/>
          <w:szCs w:val="32"/>
        </w:rPr>
      </w:pPr>
    </w:p>
    <w:p w14:paraId="7D642CEC" w14:textId="77777777" w:rsidR="002E1C80" w:rsidRDefault="002E1C80" w:rsidP="00081F82">
      <w:pPr>
        <w:rPr>
          <w:b/>
          <w:bCs/>
          <w:sz w:val="32"/>
          <w:szCs w:val="32"/>
        </w:rPr>
      </w:pPr>
    </w:p>
    <w:p w14:paraId="67960835" w14:textId="77777777" w:rsidR="002E1C80" w:rsidRDefault="002E1C80" w:rsidP="00081F82">
      <w:pPr>
        <w:rPr>
          <w:b/>
          <w:bCs/>
          <w:sz w:val="32"/>
          <w:szCs w:val="32"/>
        </w:rPr>
      </w:pPr>
    </w:p>
    <w:p w14:paraId="5F844ED8" w14:textId="77777777" w:rsidR="002E1C80" w:rsidRDefault="002E1C80" w:rsidP="00081F82">
      <w:pPr>
        <w:rPr>
          <w:b/>
          <w:bCs/>
          <w:sz w:val="32"/>
          <w:szCs w:val="32"/>
        </w:rPr>
      </w:pPr>
    </w:p>
    <w:p w14:paraId="71335018" w14:textId="6982F1D4" w:rsidR="00B23D88" w:rsidRPr="00081F82" w:rsidRDefault="00081F82" w:rsidP="00081F82">
      <w:pPr>
        <w:rPr>
          <w:b/>
          <w:bCs/>
          <w:sz w:val="32"/>
          <w:szCs w:val="32"/>
        </w:rPr>
      </w:pPr>
      <w:r w:rsidRPr="00081F82">
        <w:rPr>
          <w:b/>
          <w:bCs/>
          <w:sz w:val="32"/>
          <w:szCs w:val="32"/>
        </w:rPr>
        <w:lastRenderedPageBreak/>
        <w:t>Task 2</w:t>
      </w:r>
    </w:p>
    <w:p w14:paraId="139BC112" w14:textId="77777777" w:rsidR="00081F82" w:rsidRPr="00081F82" w:rsidRDefault="00081F82" w:rsidP="00081F82">
      <w:pPr>
        <w:rPr>
          <w:b/>
          <w:bCs/>
          <w:sz w:val="32"/>
          <w:szCs w:val="32"/>
        </w:rPr>
      </w:pPr>
      <w:r w:rsidRPr="00081F82">
        <w:rPr>
          <w:b/>
          <w:bCs/>
          <w:sz w:val="32"/>
          <w:szCs w:val="32"/>
        </w:rPr>
        <w:t>Epidemiological Analysis: Childhood Asthma in Birmingham, West Midlands</w:t>
      </w:r>
    </w:p>
    <w:p w14:paraId="594A8D0E" w14:textId="77777777" w:rsidR="00081F82" w:rsidRPr="00081F82" w:rsidRDefault="00081F82" w:rsidP="00081F82">
      <w:pPr>
        <w:rPr>
          <w:b/>
          <w:bCs/>
          <w:sz w:val="28"/>
          <w:szCs w:val="28"/>
        </w:rPr>
      </w:pPr>
      <w:r w:rsidRPr="00081F82">
        <w:rPr>
          <w:b/>
          <w:bCs/>
          <w:sz w:val="28"/>
          <w:szCs w:val="28"/>
        </w:rPr>
        <w:t>Introduction</w:t>
      </w:r>
    </w:p>
    <w:p w14:paraId="1C1230CC" w14:textId="77777777" w:rsidR="00081F82" w:rsidRDefault="00081F82" w:rsidP="00081F82"/>
    <w:p w14:paraId="00E6CC5E" w14:textId="77777777" w:rsidR="00081F82" w:rsidRDefault="00081F82" w:rsidP="00081F82">
      <w:r>
        <w:t>Asthma is a chronic non-communicable respiratory disease characterised by airway inflammation, bronchial hyperresponsiveness and airflow obstruction, which leads to symptoms such as wheezing, coughing and breathlessness (Global Initiative for Asthma, 2023). It is one of the most common chronic diseases affecting children globally and represents a major public health challenge. Childhood asthma can significantly affect physical health, educational outcomes and psychological wellbeing (Asher et al., 2020).</w:t>
      </w:r>
    </w:p>
    <w:p w14:paraId="0BBA480A" w14:textId="77777777" w:rsidR="00651EE1" w:rsidRDefault="00651EE1" w:rsidP="00081F82"/>
    <w:p w14:paraId="313AE5DA" w14:textId="77777777" w:rsidR="00081F82" w:rsidRDefault="00081F82" w:rsidP="00081F82">
      <w:r>
        <w:t>Globally, asthma affects approximately 262 million people, and around 455,000 deaths were attributed to asthma in 2019 (World Health Organization, 2023). Among children, asthma prevalence remains high, with global estimates suggesting that approximately 9% of children experience asthma symptoms (Yuan et al., 2025). These statistics demonstrate the substantial global burden of asthma and highlight the need for effective epidemiological monitoring and intervention.</w:t>
      </w:r>
    </w:p>
    <w:p w14:paraId="00A6024B" w14:textId="77777777" w:rsidR="00651EE1" w:rsidRDefault="00651EE1" w:rsidP="00081F82"/>
    <w:p w14:paraId="3B909C69" w14:textId="77777777" w:rsidR="00081F82" w:rsidRDefault="00081F82" w:rsidP="00081F82">
      <w:r>
        <w:t>In the United Kingdom, asthma is one of the most common long-term childhood conditions. Approximately one in eleven children in the UK has asthma, and over one million children receive treatment for the condition (Asthma + Lung UK, 2024). Epidemiological studies have estimated the prevalence of childhood asthma in the UK to be approximately 6.5%, demonstrating that it remains a major public health issue (</w:t>
      </w:r>
      <w:proofErr w:type="spellStart"/>
      <w:r>
        <w:t>Gouia</w:t>
      </w:r>
      <w:proofErr w:type="spellEnd"/>
      <w:r>
        <w:t xml:space="preserve"> et al., 2024).</w:t>
      </w:r>
    </w:p>
    <w:p w14:paraId="11AAFD1B" w14:textId="77777777" w:rsidR="00651EE1" w:rsidRDefault="00651EE1" w:rsidP="00081F82"/>
    <w:p w14:paraId="35CD40AC" w14:textId="77777777" w:rsidR="00081F82" w:rsidRDefault="00081F82" w:rsidP="00081F82">
      <w:r>
        <w:t>Within England, the burden of childhood asthma is unevenly distributed, with higher rates reported in urban areas experiencing socioeconomic deprivation and environmental pollution. Birmingham, located in the West Midlands, is one of the largest cities in the UK and has high levels of ethnic diversity and socioeconomic inequality. Local health data indicate that hospital admissions for asthma among children in Birmingham are higher than the national average (Birmingham City Council, 2023). Environmental factors such as air pollution and poor housing conditions may contribute to these higher rates (Guarnieri and Balmes, 2014).</w:t>
      </w:r>
    </w:p>
    <w:p w14:paraId="4C9EFE09" w14:textId="77777777" w:rsidR="00651EE1" w:rsidRDefault="00651EE1" w:rsidP="00081F82"/>
    <w:p w14:paraId="77EF29DB" w14:textId="77777777" w:rsidR="002E1C80" w:rsidRDefault="00081F82" w:rsidP="00081F82">
      <w:r>
        <w:t>Asthma also has significant social and economic consequences. Children with poorly controlled asthma may experience frequent school absences, reduced participation in physical activity and lower educational attainment (</w:t>
      </w:r>
      <w:proofErr w:type="spellStart"/>
      <w:r>
        <w:t>Nurmagambetov</w:t>
      </w:r>
      <w:proofErr w:type="spellEnd"/>
      <w:r>
        <w:t xml:space="preserve"> et al., 2018). Families may also face financial and emotional challenges associated with managing a chronic health condition. Therefore, understanding the epidemiology of childhood asthma is essential to develop effective public health strategies.</w:t>
      </w:r>
    </w:p>
    <w:p w14:paraId="5606A8D8" w14:textId="09F43057" w:rsidR="00081F82" w:rsidRPr="00651EE1" w:rsidRDefault="00081F82" w:rsidP="00081F82">
      <w:r w:rsidRPr="00081F82">
        <w:rPr>
          <w:b/>
          <w:bCs/>
          <w:sz w:val="28"/>
          <w:szCs w:val="28"/>
        </w:rPr>
        <w:lastRenderedPageBreak/>
        <w:t>Public Health Measures: Prevention, Protection and Promotion</w:t>
      </w:r>
    </w:p>
    <w:p w14:paraId="588857FC" w14:textId="77777777" w:rsidR="00081F82" w:rsidRDefault="00081F82" w:rsidP="00081F82"/>
    <w:p w14:paraId="01A43F82" w14:textId="77777777" w:rsidR="00081F82" w:rsidRDefault="00081F82" w:rsidP="00081F82">
      <w:r>
        <w:t>Public health approaches to asthma control are often based on the three P’s: prevention, protection and promotion (Public Health England, 2021).</w:t>
      </w:r>
    </w:p>
    <w:p w14:paraId="1ABEAA24" w14:textId="77777777" w:rsidR="002E1C80" w:rsidRDefault="002E1C80" w:rsidP="00081F82"/>
    <w:p w14:paraId="1525135B" w14:textId="77777777" w:rsidR="00081F82" w:rsidRDefault="00081F82" w:rsidP="00081F82">
      <w:r>
        <w:t>Prevention strategies aim to reduce exposure to environmental risk factors that contribute to asthma development. Air pollution is one of the most significant environmental determinants of childhood asthma. Research has shown that exposure to pollutants such as nitrogen dioxide and particulate matter increases asthma incidence and severity among children (Guarnieri and Balmes, 2014). Urban areas with heavy traffic emissions therefore represent high-risk environments for respiratory diseases.</w:t>
      </w:r>
    </w:p>
    <w:p w14:paraId="3C1DCCDE" w14:textId="77777777" w:rsidR="002E1C80" w:rsidRDefault="002E1C80" w:rsidP="00081F82"/>
    <w:p w14:paraId="4A643538" w14:textId="77777777" w:rsidR="00081F82" w:rsidRDefault="00081F82" w:rsidP="00081F82">
      <w:r>
        <w:t>Protection strategies aim to reduce asthma triggers among children already diagnosed with the disease. Clinical management approaches include inhaled corticosteroids, regular monitoring and personalised asthma action plans. These plans help children and families recognise symptoms and manage asthma attacks effectively (NHS England, 2023).</w:t>
      </w:r>
    </w:p>
    <w:p w14:paraId="38DD1006" w14:textId="77777777" w:rsidR="002E1C80" w:rsidRDefault="002E1C80" w:rsidP="00081F82"/>
    <w:p w14:paraId="015A7C4D" w14:textId="77777777" w:rsidR="00081F82" w:rsidRDefault="00081F82" w:rsidP="00081F82">
      <w:r>
        <w:t>Health promotion strategies focus on increasing awareness and education about asthma management. Educational programmes for parents, teachers and healthcare professionals can improve treatment adherence and reduce emergency hospital admissions (Pinnock et al., 2017). School-based asthma education programmes are particularly effective because they support children within their everyday environment.</w:t>
      </w:r>
    </w:p>
    <w:p w14:paraId="075F54C4" w14:textId="77777777" w:rsidR="00081F82" w:rsidRDefault="00081F82" w:rsidP="00081F82"/>
    <w:p w14:paraId="6F439EEB" w14:textId="77777777" w:rsidR="00081F82" w:rsidRPr="00081F82" w:rsidRDefault="00081F82" w:rsidP="00081F82">
      <w:pPr>
        <w:rPr>
          <w:b/>
          <w:bCs/>
          <w:sz w:val="28"/>
          <w:szCs w:val="28"/>
        </w:rPr>
      </w:pPr>
      <w:r w:rsidRPr="00081F82">
        <w:rPr>
          <w:b/>
          <w:bCs/>
          <w:sz w:val="28"/>
          <w:szCs w:val="28"/>
        </w:rPr>
        <w:t>Determinants and Risk Factors</w:t>
      </w:r>
    </w:p>
    <w:p w14:paraId="1034A029" w14:textId="77777777" w:rsidR="00081F82" w:rsidRDefault="00081F82" w:rsidP="00081F82"/>
    <w:p w14:paraId="4DF10DA6" w14:textId="77777777" w:rsidR="00081F82" w:rsidRDefault="00081F82" w:rsidP="00081F82">
      <w:r>
        <w:t>Asthma development is influenced by a complex interaction of genetic, environmental and socioeconomic determinants (Martinez, 2019).</w:t>
      </w:r>
    </w:p>
    <w:p w14:paraId="4446FD7B" w14:textId="77777777" w:rsidR="002E1C80" w:rsidRDefault="002E1C80" w:rsidP="00081F82"/>
    <w:p w14:paraId="33A58175" w14:textId="77777777" w:rsidR="00081F82" w:rsidRDefault="00081F82" w:rsidP="00081F82">
      <w:r>
        <w:t>Genetic predisposition is a major factor. Children with parents who have asthma or other allergic diseases are more likely to develop asthma themselves. However, environmental exposures also play an important role in triggering symptoms.</w:t>
      </w:r>
    </w:p>
    <w:p w14:paraId="5FBCA9FB" w14:textId="77777777" w:rsidR="002E1C80" w:rsidRDefault="002E1C80" w:rsidP="00081F82"/>
    <w:p w14:paraId="6F642B69" w14:textId="77777777" w:rsidR="00081F82" w:rsidRDefault="00081F82" w:rsidP="00081F82">
      <w:r>
        <w:t>Outdoor air pollution is one of the most significant environmental risk factors for childhood asthma. Traffic emissions and industrial pollutants have been associated with increased asthma prevalence and hospital admissions among children (Guarnieri and Balmes, 2014). Indoor environmental factors such as dust mites, mould and tobacco smoke exposure also contribute to asthma development.</w:t>
      </w:r>
    </w:p>
    <w:p w14:paraId="70E2470A" w14:textId="77777777" w:rsidR="00081F82" w:rsidRDefault="00081F82" w:rsidP="00081F82">
      <w:r>
        <w:lastRenderedPageBreak/>
        <w:t>Socioeconomic deprivation is another key determinant. Children living in deprived communities often experience poorer housing conditions and greater exposure to environmental hazards (Marmot et al., 2020). Studies have shown that asthma hospitalisation rates are higher among children living in socioeconomically disadvantaged areas (Bloom et al., 2019).</w:t>
      </w:r>
    </w:p>
    <w:p w14:paraId="3CDBE275" w14:textId="77777777" w:rsidR="00081F82" w:rsidRDefault="00081F82" w:rsidP="00081F82"/>
    <w:p w14:paraId="5A8B8542" w14:textId="77777777" w:rsidR="00081F82" w:rsidRPr="00081F82" w:rsidRDefault="00081F82" w:rsidP="00081F82">
      <w:pPr>
        <w:rPr>
          <w:b/>
          <w:bCs/>
          <w:sz w:val="28"/>
          <w:szCs w:val="28"/>
        </w:rPr>
      </w:pPr>
      <w:r w:rsidRPr="00081F82">
        <w:rPr>
          <w:b/>
          <w:bCs/>
          <w:sz w:val="28"/>
          <w:szCs w:val="28"/>
        </w:rPr>
        <w:t>Epidemiological Studies and Health Needs Assessment</w:t>
      </w:r>
    </w:p>
    <w:p w14:paraId="35841E40" w14:textId="77777777" w:rsidR="00081F82" w:rsidRDefault="00081F82" w:rsidP="00081F82"/>
    <w:p w14:paraId="28895EF5" w14:textId="77777777" w:rsidR="00081F82" w:rsidRDefault="00081F82" w:rsidP="00081F82">
      <w:r>
        <w:t>Epidemiological studies provide essential information about disease prevalence, risk factors and population health needs. Several large-scale epidemiological studies have investigated childhood asthma.</w:t>
      </w:r>
    </w:p>
    <w:p w14:paraId="097BEF9C" w14:textId="77777777" w:rsidR="002E1C80" w:rsidRDefault="002E1C80" w:rsidP="00081F82"/>
    <w:p w14:paraId="390CB173" w14:textId="77777777" w:rsidR="00081F82" w:rsidRDefault="00081F82" w:rsidP="00081F82">
      <w:r>
        <w:t>The International Study of Asthma and Allergies in Childhood (ISAAC) is one of the largest epidemiological studies examining asthma prevalence worldwide (Asher et al., 2020). This study found considerable variation in asthma prevalence across countries, highlighting the influence of environmental and socioeconomic factors.</w:t>
      </w:r>
    </w:p>
    <w:p w14:paraId="128BC9A3" w14:textId="77777777" w:rsidR="002E1C80" w:rsidRDefault="002E1C80" w:rsidP="00081F82"/>
    <w:p w14:paraId="37005774" w14:textId="77777777" w:rsidR="00081F82" w:rsidRDefault="00081F82" w:rsidP="00081F82">
      <w:r>
        <w:t>In the UK, electronic health records and national health surveys provide valuable epidemiological data on asthma prevalence and treatment outcomes. Studies using primary care data have shown that asthma prevalence remains high among children despite improvements in treatment (Bloom et al., 2019).</w:t>
      </w:r>
    </w:p>
    <w:p w14:paraId="37AEA4C3" w14:textId="77777777" w:rsidR="002E1C80" w:rsidRDefault="002E1C80" w:rsidP="00081F82"/>
    <w:p w14:paraId="2327CC58" w14:textId="77777777" w:rsidR="00081F82" w:rsidRDefault="00081F82" w:rsidP="00081F82">
      <w:r>
        <w:t>Health needs assessments conducted by local authorities are also important for identifying priority health issues. In Birmingham, respiratory disease has been identified as a significant public health concern among children living in deprived areas (Birmingham City Council, 2023).</w:t>
      </w:r>
    </w:p>
    <w:p w14:paraId="48D6FF38" w14:textId="77777777" w:rsidR="00081F82" w:rsidRPr="00081F82" w:rsidRDefault="00081F82" w:rsidP="00081F82">
      <w:pPr>
        <w:rPr>
          <w:b/>
          <w:bCs/>
          <w:sz w:val="28"/>
          <w:szCs w:val="28"/>
        </w:rPr>
      </w:pPr>
    </w:p>
    <w:p w14:paraId="7B09EA78" w14:textId="77777777" w:rsidR="00081F82" w:rsidRPr="00081F82" w:rsidRDefault="00081F82" w:rsidP="00081F82">
      <w:pPr>
        <w:rPr>
          <w:b/>
          <w:bCs/>
          <w:sz w:val="28"/>
          <w:szCs w:val="28"/>
        </w:rPr>
      </w:pPr>
      <w:r w:rsidRPr="00081F82">
        <w:rPr>
          <w:b/>
          <w:bCs/>
          <w:sz w:val="28"/>
          <w:szCs w:val="28"/>
        </w:rPr>
        <w:t>Monitoring and Surveillance Systems</w:t>
      </w:r>
    </w:p>
    <w:p w14:paraId="467509B6" w14:textId="77777777" w:rsidR="00081F82" w:rsidRDefault="00081F82" w:rsidP="00081F82"/>
    <w:p w14:paraId="1302585F" w14:textId="77777777" w:rsidR="00081F82" w:rsidRDefault="00081F82" w:rsidP="00081F82">
      <w:r>
        <w:t>Monitoring asthma prevalence and incidence is an essential component of epidemiological practice. Several surveillance systems are used in the UK to track respiratory diseases.</w:t>
      </w:r>
    </w:p>
    <w:p w14:paraId="3AC9F8D5" w14:textId="77777777" w:rsidR="002E1C80" w:rsidRDefault="002E1C80" w:rsidP="00081F82"/>
    <w:p w14:paraId="5C04F267" w14:textId="77777777" w:rsidR="00081F82" w:rsidRDefault="00081F82" w:rsidP="00081F82">
      <w:r>
        <w:t>The Quality and Outcomes Framework (QOF) collect data from general practice records and provides information about asthma prevalence and management (NHS Digital, 2023). Hospital Episode Statistics (HES) also provide data on hospital admissions related to asthma attacks.</w:t>
      </w:r>
    </w:p>
    <w:p w14:paraId="6BDB03AB" w14:textId="77777777" w:rsidR="002E1C80" w:rsidRDefault="002E1C80" w:rsidP="00081F82"/>
    <w:p w14:paraId="44D4349B" w14:textId="77777777" w:rsidR="00081F82" w:rsidRDefault="00081F82" w:rsidP="00081F82">
      <w:r>
        <w:t>Environmental monitoring systems are used to measure air pollution levels in urban areas. These systems allow researchers to examine relationships between pollution exposure and respiratory health outcomes (Department for Environment, Food and Rural Affairs, 2023).</w:t>
      </w:r>
    </w:p>
    <w:p w14:paraId="1BF2FA53" w14:textId="77777777" w:rsidR="00081F82" w:rsidRDefault="00081F82" w:rsidP="00081F82">
      <w:r>
        <w:lastRenderedPageBreak/>
        <w:t>These surveillance systems enable epidemiologists to identify high-risk populations and evaluate the effectiveness of public health interventions.</w:t>
      </w:r>
    </w:p>
    <w:p w14:paraId="5379F7BA" w14:textId="77777777" w:rsidR="00081F82" w:rsidRDefault="00081F82" w:rsidP="00081F82"/>
    <w:p w14:paraId="09216F8B" w14:textId="3719D110" w:rsidR="00081F82" w:rsidRPr="00081F82" w:rsidRDefault="00081F82" w:rsidP="00081F82">
      <w:pPr>
        <w:rPr>
          <w:b/>
          <w:bCs/>
          <w:sz w:val="28"/>
          <w:szCs w:val="28"/>
        </w:rPr>
      </w:pPr>
      <w:r w:rsidRPr="00081F82">
        <w:rPr>
          <w:b/>
          <w:bCs/>
          <w:sz w:val="28"/>
          <w:szCs w:val="28"/>
        </w:rPr>
        <w:t>Public Health Impact and Consequences</w:t>
      </w:r>
    </w:p>
    <w:p w14:paraId="62C0DA39" w14:textId="77777777" w:rsidR="00081F82" w:rsidRDefault="00081F82" w:rsidP="00081F82"/>
    <w:p w14:paraId="1B80956D" w14:textId="77777777" w:rsidR="00081F82" w:rsidRDefault="00081F82" w:rsidP="00081F82">
      <w:r>
        <w:t>Asthma has significant short-term and long-term consequences for affected children and communities. In the short term, asthma attacks can lead to emergency hospital admissions and disruption of daily activities (</w:t>
      </w:r>
      <w:proofErr w:type="spellStart"/>
      <w:r>
        <w:t>Nurmagambetov</w:t>
      </w:r>
      <w:proofErr w:type="spellEnd"/>
      <w:r>
        <w:t xml:space="preserve"> et al., 2018).</w:t>
      </w:r>
    </w:p>
    <w:p w14:paraId="2EF12C79" w14:textId="77777777" w:rsidR="00081F82" w:rsidRDefault="00081F82" w:rsidP="00081F82"/>
    <w:p w14:paraId="7543E86F" w14:textId="77777777" w:rsidR="00081F82" w:rsidRDefault="00081F82" w:rsidP="00081F82">
      <w:r>
        <w:t>Long-term consequences may include reduced lung function, persistent respiratory symptoms and decreased participation in physical activity. Children with poorly controlled asthma may also experience anxiety and reduced quality of life (Martinez, 2019).</w:t>
      </w:r>
    </w:p>
    <w:p w14:paraId="0E1BC583" w14:textId="77777777" w:rsidR="002E1C80" w:rsidRDefault="002E1C80" w:rsidP="00081F82"/>
    <w:p w14:paraId="4938D94B" w14:textId="77777777" w:rsidR="00081F82" w:rsidRDefault="00081F82" w:rsidP="00081F82">
      <w:r>
        <w:t>At a population level, asthma places a substantial burden on healthcare systems due to costs associated with medication, hospital treatment and ongoing disease management.</w:t>
      </w:r>
    </w:p>
    <w:p w14:paraId="24F4EC89" w14:textId="77777777" w:rsidR="00081F82" w:rsidRDefault="00081F82" w:rsidP="00081F82"/>
    <w:p w14:paraId="632318E3" w14:textId="77777777" w:rsidR="00081F82" w:rsidRPr="00081F82" w:rsidRDefault="00081F82" w:rsidP="00081F82">
      <w:pPr>
        <w:rPr>
          <w:b/>
          <w:bCs/>
          <w:sz w:val="28"/>
          <w:szCs w:val="28"/>
        </w:rPr>
      </w:pPr>
      <w:r w:rsidRPr="00081F82">
        <w:rPr>
          <w:b/>
          <w:bCs/>
          <w:sz w:val="28"/>
          <w:szCs w:val="28"/>
        </w:rPr>
        <w:t>Proposed Public Health Intervention</w:t>
      </w:r>
    </w:p>
    <w:p w14:paraId="547EA37E" w14:textId="77777777" w:rsidR="00081F82" w:rsidRDefault="00081F82" w:rsidP="00081F82"/>
    <w:p w14:paraId="1952E940" w14:textId="77777777" w:rsidR="00081F82" w:rsidRDefault="00081F82" w:rsidP="00081F82">
      <w:r>
        <w:t>An effective intervention programme for childhood asthma in Birmingham could involve school-based asthma education combined with environmental interventions.</w:t>
      </w:r>
    </w:p>
    <w:p w14:paraId="5448ADB7" w14:textId="77777777" w:rsidR="002E1C80" w:rsidRDefault="002E1C80" w:rsidP="00081F82"/>
    <w:p w14:paraId="1CCAF2E0" w14:textId="77777777" w:rsidR="00081F82" w:rsidRDefault="00081F82" w:rsidP="00081F82">
      <w:r>
        <w:t>School-based programmes could provide training for teachers and staff to recognise asthma symptoms and support children during asthma attacks. Educational workshops for parents could also improve understanding of asthma triggers and medication use.</w:t>
      </w:r>
    </w:p>
    <w:p w14:paraId="5AAB012D" w14:textId="77777777" w:rsidR="002E1C80" w:rsidRDefault="002E1C80" w:rsidP="00081F82"/>
    <w:p w14:paraId="30D43ED0" w14:textId="77777777" w:rsidR="00081F82" w:rsidRDefault="00081F82" w:rsidP="00081F82">
      <w:r>
        <w:t>Environmental interventions may include improving air quality monitoring around schools and reducing traffic emissions near residential areas. Research has shown that reducing exposure to air pollution can significantly improve respiratory health outcomes among children (Guarnieri and Balmes, 2014).</w:t>
      </w:r>
    </w:p>
    <w:p w14:paraId="0A2A6AF3" w14:textId="77777777" w:rsidR="002E1C80" w:rsidRDefault="002E1C80" w:rsidP="00081F82"/>
    <w:p w14:paraId="597A7752" w14:textId="77777777" w:rsidR="00081F82" w:rsidRDefault="00081F82" w:rsidP="00081F82">
      <w:r>
        <w:t>The effectiveness of these interventions could be evaluated through epidemiological indicators such as hospital admission rates, school absenteeism and asthma symptom control.</w:t>
      </w:r>
    </w:p>
    <w:p w14:paraId="4A4062C0" w14:textId="77777777" w:rsidR="00081F82" w:rsidRDefault="00081F82" w:rsidP="00081F82"/>
    <w:p w14:paraId="29C16B0F" w14:textId="77777777" w:rsidR="002E1C80" w:rsidRDefault="002E1C80" w:rsidP="00081F82">
      <w:pPr>
        <w:rPr>
          <w:b/>
          <w:bCs/>
          <w:sz w:val="28"/>
          <w:szCs w:val="28"/>
        </w:rPr>
      </w:pPr>
    </w:p>
    <w:p w14:paraId="16CFC470" w14:textId="77777777" w:rsidR="002E1C80" w:rsidRDefault="002E1C80" w:rsidP="00081F82">
      <w:pPr>
        <w:rPr>
          <w:b/>
          <w:bCs/>
          <w:sz w:val="28"/>
          <w:szCs w:val="28"/>
        </w:rPr>
      </w:pPr>
    </w:p>
    <w:p w14:paraId="2319310D" w14:textId="7C34F609" w:rsidR="00081F82" w:rsidRPr="00081F82" w:rsidRDefault="00081F82" w:rsidP="00081F82">
      <w:pPr>
        <w:rPr>
          <w:b/>
          <w:bCs/>
          <w:sz w:val="28"/>
          <w:szCs w:val="28"/>
        </w:rPr>
      </w:pPr>
      <w:r w:rsidRPr="00081F82">
        <w:rPr>
          <w:b/>
          <w:bCs/>
          <w:sz w:val="28"/>
          <w:szCs w:val="28"/>
        </w:rPr>
        <w:lastRenderedPageBreak/>
        <w:t>Strengths and Weaknesses of Epidemiological Approaches</w:t>
      </w:r>
    </w:p>
    <w:p w14:paraId="187B7646" w14:textId="77777777" w:rsidR="00081F82" w:rsidRDefault="00081F82" w:rsidP="00081F82"/>
    <w:p w14:paraId="537517E5" w14:textId="77777777" w:rsidR="00081F82" w:rsidRDefault="00081F82" w:rsidP="00081F82">
      <w:r>
        <w:t>Epidemiology provides valuable tools for identifying disease patterns and informing public health policy. Surveillance systems allow researchers to monitor trends in disease prevalence and evaluate the impact of interventions.</w:t>
      </w:r>
    </w:p>
    <w:p w14:paraId="5F3C7EF6" w14:textId="77777777" w:rsidR="002E1C80" w:rsidRDefault="002E1C80" w:rsidP="00081F82"/>
    <w:p w14:paraId="4E229C6F" w14:textId="77777777" w:rsidR="00081F82" w:rsidRDefault="00081F82" w:rsidP="00081F82">
      <w:r>
        <w:t>However, epidemiological research also has limitations. Observational studies may not always establish clear causal relationships between environmental exposures and disease outcomes (Rothman et al., 2021). Data quality may also vary between different healthcare systems.</w:t>
      </w:r>
    </w:p>
    <w:p w14:paraId="510C5252" w14:textId="77777777" w:rsidR="002E1C80" w:rsidRDefault="002E1C80" w:rsidP="00081F82"/>
    <w:p w14:paraId="114C7E90" w14:textId="1B690EDB" w:rsidR="00081F82" w:rsidRDefault="00081F82" w:rsidP="00081F82">
      <w:r>
        <w:t>Despite these limitations, epidemiology remains essential for understanding disease patterns and developing evidence-based public health strategies.</w:t>
      </w:r>
    </w:p>
    <w:p w14:paraId="3EA00F70" w14:textId="77777777" w:rsidR="00081F82" w:rsidRDefault="00081F82" w:rsidP="00081F82"/>
    <w:p w14:paraId="1D7D0D36" w14:textId="77777777" w:rsidR="00081F82" w:rsidRPr="00081F82" w:rsidRDefault="00081F82" w:rsidP="00081F82">
      <w:pPr>
        <w:rPr>
          <w:b/>
          <w:bCs/>
          <w:sz w:val="32"/>
          <w:szCs w:val="32"/>
        </w:rPr>
      </w:pPr>
      <w:r w:rsidRPr="00081F82">
        <w:rPr>
          <w:b/>
          <w:bCs/>
          <w:sz w:val="32"/>
          <w:szCs w:val="32"/>
        </w:rPr>
        <w:t>Conclusion</w:t>
      </w:r>
    </w:p>
    <w:p w14:paraId="61709C11" w14:textId="77777777" w:rsidR="00081F82" w:rsidRDefault="00081F82" w:rsidP="00081F82"/>
    <w:p w14:paraId="38203502" w14:textId="77777777" w:rsidR="00081F82" w:rsidRDefault="00081F82" w:rsidP="00081F82">
      <w:r>
        <w:t xml:space="preserve">Childhood asthma remains a major public health concern globally and within the United Kingdom. Epidemiological evidence shows that asthma prevalence remains high among children, particularly in urban areas experiencing socioeconomic deprivation and environmental pollution (World Health Organization, 2023; </w:t>
      </w:r>
      <w:proofErr w:type="spellStart"/>
      <w:r>
        <w:t>Gouia</w:t>
      </w:r>
      <w:proofErr w:type="spellEnd"/>
      <w:r>
        <w:t xml:space="preserve"> et al., 2024). In Birmingham, environmental factors such as air pollution and poor housing conditions may contribute to higher rates of asthma-related hospital admissions among children (Birmingham City Council, 2023; Guarnieri and Balmes, 2014).</w:t>
      </w:r>
    </w:p>
    <w:p w14:paraId="5D3EEA1D" w14:textId="77777777" w:rsidR="002E1C80" w:rsidRDefault="002E1C80" w:rsidP="00081F82"/>
    <w:p w14:paraId="4F782047" w14:textId="469E58BB" w:rsidR="00081F82" w:rsidRDefault="00081F82" w:rsidP="00081F82">
      <w:r>
        <w:t>Effective public health strategies are therefore essential to reduce the burden of childhood asthma. Prevention strategies aimed at reducing air pollution exposure, combined with educational interventions and improved clinical management, can help improve health outcomes for affected children (Pinnock et al., 2017). Continued epidemiological surveillance and research are also necessary to monitor disease trends and evaluate the effectiveness of interventions. By applying evidence-based public health approaches, it is possible to reduce asthma prevalence, improve disease management and enhance quality of life for children living with asthma.</w:t>
      </w:r>
    </w:p>
    <w:p w14:paraId="6468FECE" w14:textId="77777777" w:rsidR="00081F82" w:rsidRDefault="00081F82" w:rsidP="005D2BEE"/>
    <w:p w14:paraId="0522C65E" w14:textId="77777777" w:rsidR="006E1F2F" w:rsidRDefault="006E1F2F" w:rsidP="005D2BEE"/>
    <w:p w14:paraId="512AE93A" w14:textId="77777777" w:rsidR="006E1F2F" w:rsidRDefault="006E1F2F" w:rsidP="005D2BEE">
      <w:pPr>
        <w:rPr>
          <w:b/>
          <w:bCs/>
          <w:sz w:val="32"/>
          <w:szCs w:val="32"/>
        </w:rPr>
      </w:pPr>
    </w:p>
    <w:p w14:paraId="1E78AE97" w14:textId="77777777" w:rsidR="00F71605" w:rsidRDefault="00F71605" w:rsidP="005D2BEE">
      <w:pPr>
        <w:rPr>
          <w:b/>
          <w:bCs/>
          <w:sz w:val="32"/>
          <w:szCs w:val="32"/>
        </w:rPr>
      </w:pPr>
    </w:p>
    <w:p w14:paraId="056774D9" w14:textId="77777777" w:rsidR="002E1C80" w:rsidRDefault="002E1C80" w:rsidP="005D2BEE">
      <w:pPr>
        <w:rPr>
          <w:b/>
          <w:bCs/>
          <w:sz w:val="32"/>
          <w:szCs w:val="32"/>
        </w:rPr>
      </w:pPr>
    </w:p>
    <w:p w14:paraId="164208EF" w14:textId="28880653" w:rsidR="00E30A01" w:rsidRDefault="005D2BEE" w:rsidP="005D2BEE">
      <w:pPr>
        <w:rPr>
          <w:b/>
          <w:bCs/>
          <w:sz w:val="32"/>
          <w:szCs w:val="32"/>
        </w:rPr>
      </w:pPr>
      <w:r>
        <w:rPr>
          <w:b/>
          <w:bCs/>
          <w:sz w:val="32"/>
          <w:szCs w:val="32"/>
        </w:rPr>
        <w:lastRenderedPageBreak/>
        <w:t xml:space="preserve">Reference </w:t>
      </w:r>
    </w:p>
    <w:p w14:paraId="57AA5CF7" w14:textId="61918B14" w:rsidR="00E30A01" w:rsidRDefault="00E30A01" w:rsidP="00E30A01">
      <w:pPr>
        <w:pStyle w:val="ListParagraph"/>
        <w:numPr>
          <w:ilvl w:val="0"/>
          <w:numId w:val="1"/>
        </w:numPr>
      </w:pPr>
      <w:r>
        <w:t xml:space="preserve">Age UK (2024) Loneliness research and resources. Available at: </w:t>
      </w:r>
      <w:hyperlink r:id="rId8" w:history="1">
        <w:r w:rsidRPr="001A497E">
          <w:rPr>
            <w:rStyle w:val="Hyperlink"/>
          </w:rPr>
          <w:t>https://www.ageuk.org.uk/our-impact/policy-research/loneliness-research-and-resources/</w:t>
        </w:r>
      </w:hyperlink>
      <w:r>
        <w:t xml:space="preserve">  (Accessed: 10 March 2026)</w:t>
      </w:r>
    </w:p>
    <w:p w14:paraId="3DBD4393" w14:textId="77777777" w:rsidR="00E30A01" w:rsidRDefault="00E30A01" w:rsidP="00E30A01"/>
    <w:p w14:paraId="56B10341" w14:textId="0573E586" w:rsidR="00E30A01" w:rsidRDefault="00E30A01" w:rsidP="00E30A01">
      <w:pPr>
        <w:pStyle w:val="ListParagraph"/>
        <w:numPr>
          <w:ilvl w:val="0"/>
          <w:numId w:val="1"/>
        </w:numPr>
      </w:pPr>
      <w:r>
        <w:t xml:space="preserve">Age UK (2024) Later life in the United Kingdom report. Available at: </w:t>
      </w:r>
      <w:hyperlink r:id="rId9" w:history="1">
        <w:r w:rsidRPr="001A497E">
          <w:rPr>
            <w:rStyle w:val="Hyperlink"/>
          </w:rPr>
          <w:t>https://www.ageuk.org.uk/information-advice/work-learning/research-reports/later-life-in-the-united-kingdom/</w:t>
        </w:r>
      </w:hyperlink>
      <w:r>
        <w:t xml:space="preserve">  (Accessed: 10 March 2026)</w:t>
      </w:r>
    </w:p>
    <w:p w14:paraId="5FD6AB3B" w14:textId="77777777" w:rsidR="00E30A01" w:rsidRDefault="00E30A01" w:rsidP="00E30A01"/>
    <w:p w14:paraId="7AE760A6" w14:textId="3DA2366D" w:rsidR="00E30A01" w:rsidRDefault="00E30A01" w:rsidP="00E30A01">
      <w:pPr>
        <w:pStyle w:val="ListParagraph"/>
        <w:numPr>
          <w:ilvl w:val="0"/>
          <w:numId w:val="1"/>
        </w:numPr>
      </w:pPr>
      <w:r>
        <w:t xml:space="preserve">Campaign to End Loneliness (2023) Facts and statistics about loneliness. Available at: </w:t>
      </w:r>
      <w:hyperlink r:id="rId10" w:history="1">
        <w:r w:rsidRPr="001A497E">
          <w:rPr>
            <w:rStyle w:val="Hyperlink"/>
          </w:rPr>
          <w:t>https://www.campaigntoendloneliness.org/facts-and-statistics/</w:t>
        </w:r>
      </w:hyperlink>
      <w:r>
        <w:t xml:space="preserve">  (Accessed: 10 March 2026)</w:t>
      </w:r>
    </w:p>
    <w:p w14:paraId="1973CB26" w14:textId="77777777" w:rsidR="00E30A01" w:rsidRDefault="00E30A01" w:rsidP="00E30A01"/>
    <w:p w14:paraId="1CE6494B" w14:textId="1849D4FA" w:rsidR="00E30A01" w:rsidRDefault="00E30A01" w:rsidP="00E30A01">
      <w:pPr>
        <w:pStyle w:val="ListParagraph"/>
        <w:numPr>
          <w:ilvl w:val="0"/>
          <w:numId w:val="1"/>
        </w:numPr>
      </w:pPr>
      <w:r>
        <w:t xml:space="preserve">Centre for Ageing Better (2025) State of ageing 2025. Available at: </w:t>
      </w:r>
      <w:hyperlink r:id="rId11" w:history="1">
        <w:r w:rsidRPr="001A497E">
          <w:rPr>
            <w:rStyle w:val="Hyperlink"/>
          </w:rPr>
          <w:t>https://ageing-better.org.uk/state-ageing-2025</w:t>
        </w:r>
      </w:hyperlink>
      <w:r>
        <w:t xml:space="preserve"> (Accessed: 11 March 2026)</w:t>
      </w:r>
    </w:p>
    <w:p w14:paraId="499674D3" w14:textId="77777777" w:rsidR="00E30A01" w:rsidRDefault="00E30A01" w:rsidP="00E30A01"/>
    <w:p w14:paraId="789A9970" w14:textId="7F313383" w:rsidR="00E30A01" w:rsidRDefault="00E30A01" w:rsidP="00E30A01">
      <w:pPr>
        <w:pStyle w:val="ListParagraph"/>
        <w:numPr>
          <w:ilvl w:val="0"/>
          <w:numId w:val="1"/>
        </w:numPr>
      </w:pPr>
      <w:r>
        <w:t xml:space="preserve">Centre for Ageing Better (2024) Health and wellbeing in later life. Available at: </w:t>
      </w:r>
      <w:hyperlink r:id="rId12" w:history="1">
        <w:r w:rsidRPr="001A497E">
          <w:rPr>
            <w:rStyle w:val="Hyperlink"/>
          </w:rPr>
          <w:t>https://ageing-better.org.uk/health-and-wellbeing</w:t>
        </w:r>
      </w:hyperlink>
      <w:r>
        <w:t xml:space="preserve">  (Accessed: 11 March 2026)</w:t>
      </w:r>
    </w:p>
    <w:p w14:paraId="5DFD4DC7" w14:textId="77777777" w:rsidR="00E30A01" w:rsidRDefault="00E30A01" w:rsidP="00E30A01"/>
    <w:p w14:paraId="140DAA66" w14:textId="5FAF41BA" w:rsidR="00E30A01" w:rsidRDefault="00E30A01" w:rsidP="00E30A01">
      <w:pPr>
        <w:pStyle w:val="ListParagraph"/>
        <w:numPr>
          <w:ilvl w:val="0"/>
          <w:numId w:val="1"/>
        </w:numPr>
      </w:pPr>
      <w:r>
        <w:t xml:space="preserve">Department of Health and Social Care (2022) Healthy ageing: applying All Our Health. Available at: </w:t>
      </w:r>
      <w:hyperlink r:id="rId13" w:history="1">
        <w:r w:rsidRPr="001A497E">
          <w:rPr>
            <w:rStyle w:val="Hyperlink"/>
          </w:rPr>
          <w:t>https://www.gov.uk/government/publications/healthy-ageing-applying-all-our-health</w:t>
        </w:r>
      </w:hyperlink>
      <w:r>
        <w:t xml:space="preserve">  (Accessed: 11 March 2026)</w:t>
      </w:r>
    </w:p>
    <w:p w14:paraId="6B4ED575" w14:textId="77777777" w:rsidR="00E30A01" w:rsidRDefault="00E30A01" w:rsidP="00E30A01"/>
    <w:p w14:paraId="58F52032" w14:textId="3A42D673" w:rsidR="00E30A01" w:rsidRDefault="00E30A01" w:rsidP="00E30A01">
      <w:pPr>
        <w:pStyle w:val="ListParagraph"/>
        <w:numPr>
          <w:ilvl w:val="0"/>
          <w:numId w:val="1"/>
        </w:numPr>
      </w:pPr>
      <w:r>
        <w:t xml:space="preserve">Independent Age (2024) Supporting older people facing financial hardship. Available at: </w:t>
      </w:r>
      <w:hyperlink r:id="rId14" w:history="1">
        <w:r w:rsidRPr="001A497E">
          <w:rPr>
            <w:rStyle w:val="Hyperlink"/>
          </w:rPr>
          <w:t>https://www.independentage.org</w:t>
        </w:r>
      </w:hyperlink>
      <w:r>
        <w:t xml:space="preserve"> (Accessed: 11 March 2026)</w:t>
      </w:r>
    </w:p>
    <w:p w14:paraId="4EE1124D" w14:textId="77777777" w:rsidR="00E30A01" w:rsidRDefault="00E30A01" w:rsidP="00E30A01"/>
    <w:p w14:paraId="1BDA3249" w14:textId="3E0B2C8D" w:rsidR="00E30A01" w:rsidRDefault="00E30A01" w:rsidP="00E30A01">
      <w:pPr>
        <w:pStyle w:val="ListParagraph"/>
        <w:numPr>
          <w:ilvl w:val="0"/>
          <w:numId w:val="1"/>
        </w:numPr>
      </w:pPr>
      <w:r>
        <w:t xml:space="preserve">Independent Age (2023) Poverty in later life research. Available at: </w:t>
      </w:r>
      <w:hyperlink r:id="rId15" w:history="1">
        <w:r w:rsidRPr="001A497E">
          <w:rPr>
            <w:rStyle w:val="Hyperlink"/>
          </w:rPr>
          <w:t>https://www.independentage.org/policy-research</w:t>
        </w:r>
      </w:hyperlink>
      <w:r>
        <w:t xml:space="preserve">  (Accessed: 11 March 2026)</w:t>
      </w:r>
    </w:p>
    <w:p w14:paraId="1CC7D2CB" w14:textId="77777777" w:rsidR="00E30A01" w:rsidRDefault="00E30A01" w:rsidP="00E30A01"/>
    <w:p w14:paraId="38EE7908" w14:textId="77777777" w:rsidR="00E30A01" w:rsidRDefault="00E30A01" w:rsidP="00E30A01">
      <w:pPr>
        <w:pStyle w:val="ListParagraph"/>
        <w:numPr>
          <w:ilvl w:val="0"/>
          <w:numId w:val="1"/>
        </w:numPr>
      </w:pPr>
      <w:r>
        <w:t>Marmot, M., Allen, J., Boyce, T., Goldblatt, P. and Morrison, J. (2020) Health Equity in England: The Marmot Review 10 Years On. London: Institute of Health Equity.</w:t>
      </w:r>
    </w:p>
    <w:p w14:paraId="2FA60618" w14:textId="77777777" w:rsidR="00E30A01" w:rsidRDefault="00E30A01" w:rsidP="00E30A01"/>
    <w:p w14:paraId="52EAEC7F" w14:textId="1044142A" w:rsidR="00E30A01" w:rsidRDefault="00E30A01" w:rsidP="00E30A01">
      <w:pPr>
        <w:pStyle w:val="ListParagraph"/>
        <w:numPr>
          <w:ilvl w:val="0"/>
          <w:numId w:val="1"/>
        </w:numPr>
      </w:pPr>
      <w:r>
        <w:t xml:space="preserve">McKee, M., Dunnell, K., Anderson, M. and Barlow, J. (2021) The changing health needs of the UK population. Available at: </w:t>
      </w:r>
      <w:hyperlink r:id="rId16" w:history="1">
        <w:r w:rsidRPr="001A497E">
          <w:rPr>
            <w:rStyle w:val="Hyperlink"/>
          </w:rPr>
          <w:t>https://pmc.ncbi.nlm.nih.gov/articles/PMC9751760/</w:t>
        </w:r>
      </w:hyperlink>
      <w:r>
        <w:t xml:space="preserve"> (Accessed: 12 March 2026)</w:t>
      </w:r>
    </w:p>
    <w:p w14:paraId="197FA818" w14:textId="77777777" w:rsidR="00E30A01" w:rsidRDefault="00E30A01" w:rsidP="00E30A01"/>
    <w:p w14:paraId="7950FF66" w14:textId="35E9E441" w:rsidR="00E30A01" w:rsidRDefault="00E30A01" w:rsidP="00E30A01">
      <w:pPr>
        <w:pStyle w:val="ListParagraph"/>
        <w:numPr>
          <w:ilvl w:val="0"/>
          <w:numId w:val="1"/>
        </w:numPr>
      </w:pPr>
      <w:r>
        <w:lastRenderedPageBreak/>
        <w:t xml:space="preserve">NHS (2024) Loneliness in older people. Available at: </w:t>
      </w:r>
      <w:hyperlink r:id="rId17" w:history="1">
        <w:r w:rsidRPr="001A497E">
          <w:rPr>
            <w:rStyle w:val="Hyperlink"/>
          </w:rPr>
          <w:t>https://www.nhs.uk/mental-health/feelings-symptoms-behaviours/feelings-and-symptoms/loneliness-in-older-people/</w:t>
        </w:r>
      </w:hyperlink>
      <w:r>
        <w:t xml:space="preserve">  (Accessed: 12 March 2026)</w:t>
      </w:r>
    </w:p>
    <w:p w14:paraId="3362ECDC" w14:textId="77777777" w:rsidR="00E30A01" w:rsidRDefault="00E30A01" w:rsidP="00E30A01"/>
    <w:p w14:paraId="3860F5B1" w14:textId="2E73D742" w:rsidR="00E30A01" w:rsidRDefault="00E30A01" w:rsidP="00E30A01">
      <w:pPr>
        <w:pStyle w:val="ListParagraph"/>
        <w:numPr>
          <w:ilvl w:val="0"/>
          <w:numId w:val="1"/>
        </w:numPr>
      </w:pPr>
      <w:r>
        <w:t xml:space="preserve">NHS England (2023) Social prescribing and community support. Available at: </w:t>
      </w:r>
      <w:hyperlink r:id="rId18" w:history="1">
        <w:r w:rsidRPr="001A497E">
          <w:rPr>
            <w:rStyle w:val="Hyperlink"/>
          </w:rPr>
          <w:t>https://www.england.nhs.uk/personalisedcare/social-prescribing/</w:t>
        </w:r>
      </w:hyperlink>
      <w:r>
        <w:t xml:space="preserve">  (Accessed: 12 March 2026)</w:t>
      </w:r>
    </w:p>
    <w:p w14:paraId="7ABE548C" w14:textId="77777777" w:rsidR="00E30A01" w:rsidRDefault="00E30A01" w:rsidP="00E30A01"/>
    <w:p w14:paraId="12ACE8A9" w14:textId="389550D1" w:rsidR="00E30A01" w:rsidRDefault="00E30A01" w:rsidP="00E30A01">
      <w:pPr>
        <w:pStyle w:val="ListParagraph"/>
        <w:numPr>
          <w:ilvl w:val="0"/>
          <w:numId w:val="1"/>
        </w:numPr>
      </w:pPr>
      <w:r>
        <w:t xml:space="preserve">NHS Digital (2023) Health Survey for England. Available at: </w:t>
      </w:r>
      <w:hyperlink r:id="rId19" w:history="1">
        <w:r w:rsidRPr="001A497E">
          <w:rPr>
            <w:rStyle w:val="Hyperlink"/>
          </w:rPr>
          <w:t>https://digital.nhs.uk/data-and-information/publications/statistical/health-survey-for-england</w:t>
        </w:r>
      </w:hyperlink>
      <w:r>
        <w:t xml:space="preserve"> (Accessed: 12 March 2026)</w:t>
      </w:r>
    </w:p>
    <w:p w14:paraId="0E665F0F" w14:textId="77777777" w:rsidR="00E30A01" w:rsidRDefault="00E30A01" w:rsidP="00E30A01"/>
    <w:p w14:paraId="6B2D7558" w14:textId="50FECA45" w:rsidR="00E30A01" w:rsidRDefault="00E30A01" w:rsidP="00E30A01">
      <w:pPr>
        <w:pStyle w:val="ListParagraph"/>
        <w:numPr>
          <w:ilvl w:val="0"/>
          <w:numId w:val="1"/>
        </w:numPr>
      </w:pPr>
      <w:r>
        <w:t xml:space="preserve">Office for National Statistics (2023) Overview of the UK population: ageing. Available at: </w:t>
      </w:r>
      <w:hyperlink r:id="rId20" w:history="1">
        <w:r w:rsidRPr="001A497E">
          <w:rPr>
            <w:rStyle w:val="Hyperlink"/>
          </w:rPr>
          <w:t>https://www.ons.gov.uk/peoplepopulationandcommunity/populationandmigration/populationestimates</w:t>
        </w:r>
      </w:hyperlink>
      <w:r>
        <w:t xml:space="preserve">  (Accessed: 12 March 2026)</w:t>
      </w:r>
    </w:p>
    <w:p w14:paraId="49FBA9C1" w14:textId="77777777" w:rsidR="00E30A01" w:rsidRDefault="00E30A01" w:rsidP="00E30A01"/>
    <w:p w14:paraId="24D9313F" w14:textId="42DA367F" w:rsidR="00E30A01" w:rsidRDefault="00E30A01" w:rsidP="00E30A01">
      <w:pPr>
        <w:pStyle w:val="ListParagraph"/>
        <w:numPr>
          <w:ilvl w:val="0"/>
          <w:numId w:val="1"/>
        </w:numPr>
      </w:pPr>
      <w:r>
        <w:t xml:space="preserve">Public Health England (2021) Health profile for England. Available at: </w:t>
      </w:r>
      <w:hyperlink r:id="rId21" w:history="1">
        <w:r w:rsidRPr="001A497E">
          <w:rPr>
            <w:rStyle w:val="Hyperlink"/>
          </w:rPr>
          <w:t>https://www.gov.uk/government/publications/health-profile-for-england</w:t>
        </w:r>
      </w:hyperlink>
      <w:r>
        <w:t xml:space="preserve"> (Accessed: 11 March 2026)</w:t>
      </w:r>
    </w:p>
    <w:p w14:paraId="3B430D63" w14:textId="77777777" w:rsidR="00E30A01" w:rsidRDefault="00E30A01" w:rsidP="00E30A01"/>
    <w:p w14:paraId="49D76B00" w14:textId="53885BF4" w:rsidR="00E30A01" w:rsidRDefault="00E30A01" w:rsidP="00E30A01">
      <w:pPr>
        <w:pStyle w:val="ListParagraph"/>
        <w:numPr>
          <w:ilvl w:val="0"/>
          <w:numId w:val="1"/>
        </w:numPr>
      </w:pPr>
      <w:r>
        <w:t xml:space="preserve">The King’s Fund (2025) What are health inequalities? Available at: </w:t>
      </w:r>
      <w:hyperlink r:id="rId22" w:history="1">
        <w:r w:rsidRPr="001A497E">
          <w:rPr>
            <w:rStyle w:val="Hyperlink"/>
          </w:rPr>
          <w:t>https://www.kingsfund.org.uk/insight-and-analysis/long-reads/what-are-health-inequalities</w:t>
        </w:r>
      </w:hyperlink>
      <w:r>
        <w:t xml:space="preserve"> (Accessed: 11 March 2026)</w:t>
      </w:r>
    </w:p>
    <w:p w14:paraId="6830C640" w14:textId="77777777" w:rsidR="00E30A01" w:rsidRDefault="00E30A01" w:rsidP="00E30A01"/>
    <w:p w14:paraId="5331731C" w14:textId="2EC56120" w:rsidR="00E30A01" w:rsidRDefault="00E30A01" w:rsidP="00E30A01">
      <w:pPr>
        <w:pStyle w:val="ListParagraph"/>
        <w:numPr>
          <w:ilvl w:val="0"/>
          <w:numId w:val="1"/>
        </w:numPr>
      </w:pPr>
      <w:r>
        <w:t xml:space="preserve">The King’s Fund (2024) Health inequalities in a nutshell. Available at: </w:t>
      </w:r>
      <w:hyperlink r:id="rId23" w:history="1">
        <w:r w:rsidRPr="001A497E">
          <w:rPr>
            <w:rStyle w:val="Hyperlink"/>
          </w:rPr>
          <w:t>https://www.kingsfund.org.uk/insight-and-analysis/data-and-charts/health-inequalities-nutshell</w:t>
        </w:r>
      </w:hyperlink>
      <w:r>
        <w:t xml:space="preserve"> (Accessed: 12 March 2026)</w:t>
      </w:r>
    </w:p>
    <w:p w14:paraId="2B19E419" w14:textId="77777777" w:rsidR="00E30A01" w:rsidRDefault="00E30A01" w:rsidP="00E30A01"/>
    <w:p w14:paraId="72D7C04C" w14:textId="13E17630" w:rsidR="00E30A01" w:rsidRDefault="00E30A01" w:rsidP="00E30A01">
      <w:pPr>
        <w:pStyle w:val="ListParagraph"/>
        <w:numPr>
          <w:ilvl w:val="0"/>
          <w:numId w:val="1"/>
        </w:numPr>
      </w:pPr>
      <w:r>
        <w:t xml:space="preserve">UK Government (2022) Government’s work on tackling loneliness. Available at: </w:t>
      </w:r>
      <w:hyperlink r:id="rId24" w:history="1">
        <w:r w:rsidRPr="001A497E">
          <w:rPr>
            <w:rStyle w:val="Hyperlink"/>
          </w:rPr>
          <w:t>https://www.gov.uk/government/collections/loneliness</w:t>
        </w:r>
      </w:hyperlink>
      <w:r>
        <w:t xml:space="preserve"> (Accessed: 13 March 2026)</w:t>
      </w:r>
    </w:p>
    <w:p w14:paraId="59F920E3" w14:textId="77777777" w:rsidR="00E30A01" w:rsidRDefault="00E30A01" w:rsidP="00E30A01"/>
    <w:p w14:paraId="65581973" w14:textId="2BCB7B61" w:rsidR="00E30A01" w:rsidRDefault="00E30A01" w:rsidP="00E30A01">
      <w:pPr>
        <w:pStyle w:val="ListParagraph"/>
        <w:numPr>
          <w:ilvl w:val="0"/>
          <w:numId w:val="1"/>
        </w:numPr>
      </w:pPr>
      <w:r>
        <w:t xml:space="preserve">UK Parliament (2025) Pensioner poverty statistics. Available at: </w:t>
      </w:r>
      <w:hyperlink r:id="rId25" w:history="1">
        <w:r w:rsidRPr="001A497E">
          <w:rPr>
            <w:rStyle w:val="Hyperlink"/>
          </w:rPr>
          <w:t>https://commonslibrary.parliament.uk/research-briefings/sn07096/</w:t>
        </w:r>
      </w:hyperlink>
      <w:r>
        <w:t xml:space="preserve">  (Accessed: 13 March 2026)</w:t>
      </w:r>
    </w:p>
    <w:p w14:paraId="7FD536C0" w14:textId="77777777" w:rsidR="00E30A01" w:rsidRDefault="00E30A01" w:rsidP="00E30A01"/>
    <w:p w14:paraId="4C8DD02A" w14:textId="51CFCBD5" w:rsidR="005D2BEE" w:rsidRDefault="00E30A01" w:rsidP="00E30A01">
      <w:pPr>
        <w:pStyle w:val="ListParagraph"/>
        <w:numPr>
          <w:ilvl w:val="0"/>
          <w:numId w:val="1"/>
        </w:numPr>
      </w:pPr>
      <w:r>
        <w:t xml:space="preserve">World Health Organization (2021) Ageing and health. Available at: </w:t>
      </w:r>
      <w:hyperlink r:id="rId26" w:history="1">
        <w:r w:rsidRPr="001A497E">
          <w:rPr>
            <w:rStyle w:val="Hyperlink"/>
          </w:rPr>
          <w:t>https://www.who.int/news-room/fact-sheets/detail/ageing-and-health</w:t>
        </w:r>
      </w:hyperlink>
      <w:r>
        <w:t xml:space="preserve">  (Accessed: 13 March 2026)</w:t>
      </w:r>
    </w:p>
    <w:p w14:paraId="0E2CB868" w14:textId="77777777" w:rsidR="00181750" w:rsidRDefault="00181750" w:rsidP="00181750">
      <w:pPr>
        <w:pStyle w:val="ListParagraph"/>
      </w:pPr>
    </w:p>
    <w:p w14:paraId="070BA584" w14:textId="77777777" w:rsidR="00181750" w:rsidRDefault="00181750" w:rsidP="00181750">
      <w:pPr>
        <w:pStyle w:val="ListParagraph"/>
        <w:numPr>
          <w:ilvl w:val="0"/>
          <w:numId w:val="1"/>
        </w:numPr>
      </w:pPr>
      <w:proofErr w:type="spellStart"/>
      <w:r>
        <w:t>Akinbami</w:t>
      </w:r>
      <w:proofErr w:type="spellEnd"/>
      <w:r>
        <w:t>, L., Simon, A. and Rossen, L. (2016) ‘Changing trends in asthma prevalence among children’, Journal of Allergy and Clinical Immunology, 137(4), pp. 1034–1042.</w:t>
      </w:r>
    </w:p>
    <w:p w14:paraId="7421E50A" w14:textId="77777777" w:rsidR="009A007B" w:rsidRDefault="009A007B" w:rsidP="009A007B">
      <w:pPr>
        <w:pStyle w:val="ListParagraph"/>
      </w:pPr>
    </w:p>
    <w:p w14:paraId="5BA2158F" w14:textId="77777777" w:rsidR="009A007B" w:rsidRDefault="009A007B" w:rsidP="009A007B">
      <w:pPr>
        <w:pStyle w:val="ListParagraph"/>
      </w:pPr>
    </w:p>
    <w:p w14:paraId="64D96250" w14:textId="77777777" w:rsidR="00181750" w:rsidRDefault="00181750" w:rsidP="00181750">
      <w:pPr>
        <w:pStyle w:val="ListParagraph"/>
        <w:numPr>
          <w:ilvl w:val="0"/>
          <w:numId w:val="1"/>
        </w:numPr>
      </w:pPr>
      <w:r>
        <w:t>Asher, M., Rutter, C., Bissell, K., Chiang, C., El Sony, A. and Ellwood, P. (2020) ‘Worldwide trends in asthma prevalence’, The Lancet Respiratory Medicine, 8(7), pp. 687–698.</w:t>
      </w:r>
    </w:p>
    <w:p w14:paraId="23C1F436" w14:textId="77777777" w:rsidR="009A007B" w:rsidRDefault="009A007B" w:rsidP="009A007B">
      <w:pPr>
        <w:pStyle w:val="ListParagraph"/>
      </w:pPr>
    </w:p>
    <w:p w14:paraId="029D7B19" w14:textId="6E766C0E" w:rsidR="00181750" w:rsidRDefault="00181750" w:rsidP="00181750">
      <w:pPr>
        <w:pStyle w:val="ListParagraph"/>
        <w:numPr>
          <w:ilvl w:val="0"/>
          <w:numId w:val="1"/>
        </w:numPr>
      </w:pPr>
      <w:r>
        <w:t xml:space="preserve">Asthma + Lung UK (2024) Asthma statistics. Available at: </w:t>
      </w:r>
      <w:hyperlink r:id="rId27" w:history="1">
        <w:r w:rsidR="009A007B" w:rsidRPr="005964CB">
          <w:rPr>
            <w:rStyle w:val="Hyperlink"/>
          </w:rPr>
          <w:t>https://www.asthmaandlung.org.uk</w:t>
        </w:r>
      </w:hyperlink>
      <w:r w:rsidR="009A007B">
        <w:t xml:space="preserve"> </w:t>
      </w:r>
      <w:r>
        <w:t>(Accessed: 14 March 2026)</w:t>
      </w:r>
    </w:p>
    <w:p w14:paraId="1D3B5C2F" w14:textId="77777777" w:rsidR="009A007B" w:rsidRDefault="009A007B" w:rsidP="009A007B">
      <w:pPr>
        <w:pStyle w:val="ListParagraph"/>
      </w:pPr>
    </w:p>
    <w:p w14:paraId="6E880E00" w14:textId="2BF174E2" w:rsidR="00181750" w:rsidRDefault="00181750" w:rsidP="00181750">
      <w:pPr>
        <w:pStyle w:val="ListParagraph"/>
        <w:numPr>
          <w:ilvl w:val="0"/>
          <w:numId w:val="1"/>
        </w:numPr>
      </w:pPr>
      <w:r>
        <w:t xml:space="preserve">Birmingham City Council (2023) Public health annual report: respiratory disease in Birmingham. Available at: </w:t>
      </w:r>
      <w:hyperlink r:id="rId28" w:history="1">
        <w:r w:rsidR="009A007B" w:rsidRPr="005964CB">
          <w:rPr>
            <w:rStyle w:val="Hyperlink"/>
          </w:rPr>
          <w:t>https://www.birmingham.gov.uk</w:t>
        </w:r>
      </w:hyperlink>
      <w:r w:rsidR="009A007B">
        <w:t xml:space="preserve"> </w:t>
      </w:r>
      <w:r>
        <w:t>(Accessed: 14 March 2026)</w:t>
      </w:r>
    </w:p>
    <w:p w14:paraId="5032E712" w14:textId="77777777" w:rsidR="009A007B" w:rsidRDefault="009A007B" w:rsidP="009A007B">
      <w:pPr>
        <w:pStyle w:val="ListParagraph"/>
      </w:pPr>
    </w:p>
    <w:p w14:paraId="748DFE60" w14:textId="24CC44D8" w:rsidR="00181750" w:rsidRDefault="00181750" w:rsidP="00181750">
      <w:pPr>
        <w:pStyle w:val="ListParagraph"/>
        <w:numPr>
          <w:ilvl w:val="0"/>
          <w:numId w:val="1"/>
        </w:numPr>
      </w:pPr>
      <w:r>
        <w:t xml:space="preserve">Birmingham City Observatory (2024) Hospital admissions for asthma in children dataset. Available at: </w:t>
      </w:r>
      <w:hyperlink r:id="rId29" w:history="1">
        <w:r w:rsidR="009A007B" w:rsidRPr="005964CB">
          <w:rPr>
            <w:rStyle w:val="Hyperlink"/>
          </w:rPr>
          <w:t>https://cityobservatory.birmingham.gov.uk</w:t>
        </w:r>
      </w:hyperlink>
      <w:r w:rsidR="009A007B">
        <w:t xml:space="preserve"> </w:t>
      </w:r>
      <w:r>
        <w:t>(Accessed: 14 March 2026)</w:t>
      </w:r>
    </w:p>
    <w:p w14:paraId="3EF53273" w14:textId="77777777" w:rsidR="009A007B" w:rsidRDefault="009A007B" w:rsidP="009A007B">
      <w:pPr>
        <w:pStyle w:val="ListParagraph"/>
      </w:pPr>
    </w:p>
    <w:p w14:paraId="06649AB2" w14:textId="77777777" w:rsidR="00181750" w:rsidRDefault="00181750" w:rsidP="00181750">
      <w:pPr>
        <w:pStyle w:val="ListParagraph"/>
        <w:numPr>
          <w:ilvl w:val="0"/>
          <w:numId w:val="1"/>
        </w:numPr>
      </w:pPr>
      <w:r>
        <w:t xml:space="preserve">Bloom, C., </w:t>
      </w:r>
      <w:proofErr w:type="spellStart"/>
      <w:r>
        <w:t>Saglani</w:t>
      </w:r>
      <w:proofErr w:type="spellEnd"/>
      <w:r>
        <w:t>, S., Feary, J., Jarvis, D. and Quint, J. (2019) ‘Changing prevalence of asthma in the UK’, Thorax, 74(3), pp. 237–243.</w:t>
      </w:r>
    </w:p>
    <w:p w14:paraId="05D4431D" w14:textId="77777777" w:rsidR="009A007B" w:rsidRDefault="009A007B" w:rsidP="009A007B">
      <w:pPr>
        <w:pStyle w:val="ListParagraph"/>
      </w:pPr>
    </w:p>
    <w:p w14:paraId="5C8F4ED7" w14:textId="1C5BB988" w:rsidR="00181750" w:rsidRDefault="00181750" w:rsidP="00181750">
      <w:pPr>
        <w:pStyle w:val="ListParagraph"/>
        <w:numPr>
          <w:ilvl w:val="0"/>
          <w:numId w:val="1"/>
        </w:numPr>
      </w:pPr>
      <w:r>
        <w:t xml:space="preserve">British Thoracic Society (2023) British guideline on the management of asthma. Available at: </w:t>
      </w:r>
      <w:hyperlink r:id="rId30" w:history="1">
        <w:r w:rsidR="009A007B" w:rsidRPr="005964CB">
          <w:rPr>
            <w:rStyle w:val="Hyperlink"/>
          </w:rPr>
          <w:t>https://www.brit-thoracic.org.uk</w:t>
        </w:r>
      </w:hyperlink>
      <w:r w:rsidR="009A007B">
        <w:t xml:space="preserve"> </w:t>
      </w:r>
      <w:r>
        <w:t>(Accessed: 14 March 2026)</w:t>
      </w:r>
    </w:p>
    <w:p w14:paraId="323AE234" w14:textId="77777777" w:rsidR="009A007B" w:rsidRDefault="009A007B" w:rsidP="009A007B">
      <w:pPr>
        <w:pStyle w:val="ListParagraph"/>
      </w:pPr>
    </w:p>
    <w:p w14:paraId="00D08672" w14:textId="7746D4E4" w:rsidR="00181750" w:rsidRDefault="00181750" w:rsidP="00181750">
      <w:pPr>
        <w:pStyle w:val="ListParagraph"/>
        <w:numPr>
          <w:ilvl w:val="0"/>
          <w:numId w:val="1"/>
        </w:numPr>
      </w:pPr>
      <w:r>
        <w:t xml:space="preserve">Department for Environment, Food and Rural Affairs (2023) Air quality statistics in the UK. Available at: </w:t>
      </w:r>
      <w:hyperlink r:id="rId31" w:history="1">
        <w:r w:rsidR="009A007B" w:rsidRPr="005964CB">
          <w:rPr>
            <w:rStyle w:val="Hyperlink"/>
          </w:rPr>
          <w:t>https://www.gov.uk/government/statistics/air-quality-statistics</w:t>
        </w:r>
      </w:hyperlink>
      <w:r w:rsidR="009A007B">
        <w:t xml:space="preserve"> </w:t>
      </w:r>
      <w:r>
        <w:t>(Accessed: 14 March 2026)</w:t>
      </w:r>
    </w:p>
    <w:p w14:paraId="2E6BE975" w14:textId="77777777" w:rsidR="009A007B" w:rsidRDefault="009A007B" w:rsidP="009A007B">
      <w:pPr>
        <w:pStyle w:val="ListParagraph"/>
      </w:pPr>
    </w:p>
    <w:p w14:paraId="5AC26BF3" w14:textId="4668C78C" w:rsidR="00181750" w:rsidRDefault="00181750" w:rsidP="00181750">
      <w:pPr>
        <w:pStyle w:val="ListParagraph"/>
        <w:numPr>
          <w:ilvl w:val="0"/>
          <w:numId w:val="1"/>
        </w:numPr>
      </w:pPr>
      <w:r>
        <w:t xml:space="preserve">European Respiratory Society (2022) Childhood asthma management guidelines. Available at: </w:t>
      </w:r>
      <w:hyperlink r:id="rId32" w:history="1">
        <w:r w:rsidR="009A007B" w:rsidRPr="005964CB">
          <w:rPr>
            <w:rStyle w:val="Hyperlink"/>
          </w:rPr>
          <w:t>https://www.ersnet.org</w:t>
        </w:r>
      </w:hyperlink>
      <w:r w:rsidR="009A007B">
        <w:t xml:space="preserve"> </w:t>
      </w:r>
      <w:r>
        <w:t>(Accessed: 14 March 2026)</w:t>
      </w:r>
    </w:p>
    <w:p w14:paraId="0F468B39" w14:textId="77777777" w:rsidR="009A007B" w:rsidRDefault="009A007B" w:rsidP="009A007B">
      <w:pPr>
        <w:pStyle w:val="ListParagraph"/>
      </w:pPr>
    </w:p>
    <w:p w14:paraId="6FB42D61" w14:textId="2E044A5E" w:rsidR="00181750" w:rsidRDefault="00181750" w:rsidP="00181750">
      <w:pPr>
        <w:pStyle w:val="ListParagraph"/>
        <w:numPr>
          <w:ilvl w:val="0"/>
          <w:numId w:val="1"/>
        </w:numPr>
      </w:pPr>
      <w:r>
        <w:t xml:space="preserve">Global Asthma Network (2023) The global asthma report. Available at: </w:t>
      </w:r>
      <w:hyperlink r:id="rId33" w:history="1">
        <w:r w:rsidR="009A007B" w:rsidRPr="005964CB">
          <w:rPr>
            <w:rStyle w:val="Hyperlink"/>
          </w:rPr>
          <w:t>https://www.globalasthmareport.org</w:t>
        </w:r>
      </w:hyperlink>
      <w:r w:rsidR="009A007B">
        <w:t xml:space="preserve"> </w:t>
      </w:r>
      <w:r>
        <w:t xml:space="preserve"> (Accessed: 14 March 2026)</w:t>
      </w:r>
    </w:p>
    <w:p w14:paraId="18BE5B71" w14:textId="77777777" w:rsidR="009A007B" w:rsidRDefault="009A007B" w:rsidP="009A007B">
      <w:pPr>
        <w:pStyle w:val="ListParagraph"/>
      </w:pPr>
    </w:p>
    <w:p w14:paraId="6E3DE150" w14:textId="33619FF7" w:rsidR="00181750" w:rsidRDefault="00181750" w:rsidP="00181750">
      <w:pPr>
        <w:pStyle w:val="ListParagraph"/>
        <w:numPr>
          <w:ilvl w:val="0"/>
          <w:numId w:val="1"/>
        </w:numPr>
      </w:pPr>
      <w:r>
        <w:t xml:space="preserve">Global Initiative for Asthma (2023) Global strategy for asthma management and prevention. Available at: </w:t>
      </w:r>
      <w:hyperlink r:id="rId34" w:history="1">
        <w:r w:rsidR="009A007B" w:rsidRPr="005964CB">
          <w:rPr>
            <w:rStyle w:val="Hyperlink"/>
          </w:rPr>
          <w:t>https://ginasthma.org</w:t>
        </w:r>
      </w:hyperlink>
      <w:r w:rsidR="009A007B">
        <w:t xml:space="preserve"> </w:t>
      </w:r>
      <w:r>
        <w:t>(Accessed: 14 March 2026)</w:t>
      </w:r>
    </w:p>
    <w:p w14:paraId="739DC26F" w14:textId="77777777" w:rsidR="009A007B" w:rsidRDefault="009A007B" w:rsidP="009A007B">
      <w:pPr>
        <w:pStyle w:val="ListParagraph"/>
      </w:pPr>
    </w:p>
    <w:p w14:paraId="56F9BCA9" w14:textId="76D61D45" w:rsidR="00181750" w:rsidRDefault="00181750" w:rsidP="00181750">
      <w:pPr>
        <w:pStyle w:val="ListParagraph"/>
        <w:numPr>
          <w:ilvl w:val="0"/>
          <w:numId w:val="1"/>
        </w:numPr>
      </w:pPr>
      <w:proofErr w:type="spellStart"/>
      <w:r>
        <w:t>Gouia</w:t>
      </w:r>
      <w:proofErr w:type="spellEnd"/>
      <w:r>
        <w:t xml:space="preserve">, I., et al. (2024) ‘Epidemiology of childhood asthma in the United Kingdom’, Respiratory Medicine. Available at: </w:t>
      </w:r>
      <w:hyperlink r:id="rId35" w:history="1">
        <w:r w:rsidR="009A007B" w:rsidRPr="005964CB">
          <w:rPr>
            <w:rStyle w:val="Hyperlink"/>
          </w:rPr>
          <w:t>https://pmc.ncbi.nlm.nih.gov/articles/PMC11586485/</w:t>
        </w:r>
      </w:hyperlink>
      <w:r w:rsidR="009A007B">
        <w:t xml:space="preserve"> </w:t>
      </w:r>
      <w:r>
        <w:t>(Accessed: 14 March 2026)</w:t>
      </w:r>
    </w:p>
    <w:p w14:paraId="33B80C77" w14:textId="77777777" w:rsidR="009A007B" w:rsidRDefault="009A007B" w:rsidP="009A007B">
      <w:pPr>
        <w:pStyle w:val="ListParagraph"/>
      </w:pPr>
    </w:p>
    <w:p w14:paraId="45C79050" w14:textId="7AC168E0" w:rsidR="00181750" w:rsidRDefault="00181750" w:rsidP="00181750">
      <w:pPr>
        <w:pStyle w:val="ListParagraph"/>
        <w:numPr>
          <w:ilvl w:val="0"/>
          <w:numId w:val="1"/>
        </w:numPr>
      </w:pPr>
      <w:r>
        <w:t xml:space="preserve">Griffiths, L., Lyons, R. and Sheikh, A. (2018) ‘Childhood asthma prevalence in the UK’, BMJ Open Respiratory Research, 5(1), e000260. Available at: </w:t>
      </w:r>
      <w:hyperlink r:id="rId36" w:history="1">
        <w:r w:rsidR="009A007B" w:rsidRPr="005964CB">
          <w:rPr>
            <w:rStyle w:val="Hyperlink"/>
          </w:rPr>
          <w:t>https://bmjopenrespres.bmj.com/content/5/1/e000260</w:t>
        </w:r>
      </w:hyperlink>
      <w:r w:rsidR="009A007B">
        <w:t xml:space="preserve"> </w:t>
      </w:r>
      <w:r>
        <w:t xml:space="preserve"> (Accessed: 14 March 2026)</w:t>
      </w:r>
    </w:p>
    <w:p w14:paraId="0813E151" w14:textId="77777777" w:rsidR="009A007B" w:rsidRDefault="009A007B" w:rsidP="009A007B">
      <w:pPr>
        <w:pStyle w:val="ListParagraph"/>
      </w:pPr>
    </w:p>
    <w:p w14:paraId="13F81CA4" w14:textId="77777777" w:rsidR="00181750" w:rsidRDefault="00181750" w:rsidP="00181750">
      <w:pPr>
        <w:pStyle w:val="ListParagraph"/>
        <w:numPr>
          <w:ilvl w:val="0"/>
          <w:numId w:val="1"/>
        </w:numPr>
      </w:pPr>
      <w:r>
        <w:t>Guarnieri, M. and Balmes, J. (2014) ‘Outdoor air pollution and asthma’, The Lancet, 383(9928), pp. 1581–1592.</w:t>
      </w:r>
    </w:p>
    <w:p w14:paraId="6268B796" w14:textId="77777777" w:rsidR="002A6C27" w:rsidRDefault="002A6C27" w:rsidP="002A6C27">
      <w:pPr>
        <w:pStyle w:val="ListParagraph"/>
      </w:pPr>
    </w:p>
    <w:p w14:paraId="306F6F4F" w14:textId="77777777" w:rsidR="00181750" w:rsidRDefault="00181750" w:rsidP="00181750">
      <w:pPr>
        <w:pStyle w:val="ListParagraph"/>
        <w:numPr>
          <w:ilvl w:val="0"/>
          <w:numId w:val="1"/>
        </w:numPr>
      </w:pPr>
      <w:r>
        <w:t>Manti, S., Licari, A., Marseglia, G. and Leonardi, S. (2024) ‘Severe asthma in children: epidemiology and management’, European Respiratory Review, 33(172).</w:t>
      </w:r>
    </w:p>
    <w:p w14:paraId="07F0EC3E" w14:textId="77777777" w:rsidR="002A6C27" w:rsidRDefault="002A6C27" w:rsidP="002A6C27">
      <w:pPr>
        <w:pStyle w:val="ListParagraph"/>
      </w:pPr>
    </w:p>
    <w:p w14:paraId="3E0DF839" w14:textId="77777777" w:rsidR="00181750" w:rsidRDefault="00181750" w:rsidP="00181750">
      <w:pPr>
        <w:pStyle w:val="ListParagraph"/>
        <w:numPr>
          <w:ilvl w:val="0"/>
          <w:numId w:val="1"/>
        </w:numPr>
      </w:pPr>
      <w:r>
        <w:t>Marmot, M., Allen, J., Boyce, T., Goldblatt, P. and Morrison, J. (2020) Health Equity in England: The Marmot Review 10 Years On. London: Institute of Health Equity.</w:t>
      </w:r>
    </w:p>
    <w:p w14:paraId="6A285C6A" w14:textId="77777777" w:rsidR="002A6C27" w:rsidRDefault="002A6C27" w:rsidP="002A6C27">
      <w:pPr>
        <w:pStyle w:val="ListParagraph"/>
      </w:pPr>
    </w:p>
    <w:p w14:paraId="38F88A55" w14:textId="77777777" w:rsidR="00181750" w:rsidRDefault="00181750" w:rsidP="00181750">
      <w:pPr>
        <w:pStyle w:val="ListParagraph"/>
        <w:numPr>
          <w:ilvl w:val="0"/>
          <w:numId w:val="1"/>
        </w:numPr>
      </w:pPr>
      <w:r>
        <w:t xml:space="preserve">Martinez, F. (2019) ‘The development of asthma in childhood’, </w:t>
      </w:r>
      <w:proofErr w:type="spellStart"/>
      <w:r>
        <w:t>Pediatrics</w:t>
      </w:r>
      <w:proofErr w:type="spellEnd"/>
      <w:r>
        <w:t>, 143(1), pp. 1–9.</w:t>
      </w:r>
    </w:p>
    <w:p w14:paraId="690084D4" w14:textId="77777777" w:rsidR="002A6C27" w:rsidRDefault="002A6C27" w:rsidP="002A6C27">
      <w:pPr>
        <w:pStyle w:val="ListParagraph"/>
      </w:pPr>
    </w:p>
    <w:p w14:paraId="31DFC0BD" w14:textId="40F3D347" w:rsidR="00181750" w:rsidRDefault="00181750" w:rsidP="00181750">
      <w:pPr>
        <w:pStyle w:val="ListParagraph"/>
        <w:numPr>
          <w:ilvl w:val="0"/>
          <w:numId w:val="1"/>
        </w:numPr>
      </w:pPr>
      <w:r>
        <w:t xml:space="preserve">National Institute for Health and Care Excellence (2022) Asthma: diagnosis, monitoring and chronic asthma management. Available at: </w:t>
      </w:r>
      <w:hyperlink r:id="rId37" w:history="1">
        <w:r w:rsidR="002A6C27" w:rsidRPr="005964CB">
          <w:rPr>
            <w:rStyle w:val="Hyperlink"/>
          </w:rPr>
          <w:t>https://www.nice.org.uk/guidance/ng80</w:t>
        </w:r>
      </w:hyperlink>
      <w:proofErr w:type="gramStart"/>
      <w:r w:rsidR="002A6C27">
        <w:t xml:space="preserve"> </w:t>
      </w:r>
      <w:r>
        <w:t xml:space="preserve">  (</w:t>
      </w:r>
      <w:proofErr w:type="gramEnd"/>
      <w:r>
        <w:t>Accessed: 14 March 2026)</w:t>
      </w:r>
    </w:p>
    <w:p w14:paraId="19F99EF6" w14:textId="77777777" w:rsidR="002A6C27" w:rsidRDefault="002A6C27" w:rsidP="002A6C27">
      <w:pPr>
        <w:pStyle w:val="ListParagraph"/>
      </w:pPr>
    </w:p>
    <w:p w14:paraId="6FF1CEAD" w14:textId="69701E3D" w:rsidR="00181750" w:rsidRDefault="00181750" w:rsidP="00181750">
      <w:pPr>
        <w:pStyle w:val="ListParagraph"/>
        <w:numPr>
          <w:ilvl w:val="0"/>
          <w:numId w:val="1"/>
        </w:numPr>
      </w:pPr>
      <w:r>
        <w:t xml:space="preserve">NHS Digital (2023) Quality and Outcomes Framework (QOF) statistics. Available at: </w:t>
      </w:r>
      <w:hyperlink r:id="rId38" w:history="1">
        <w:r w:rsidR="002A6C27" w:rsidRPr="005964CB">
          <w:rPr>
            <w:rStyle w:val="Hyperlink"/>
          </w:rPr>
          <w:t>https://digital.nhs.uk</w:t>
        </w:r>
      </w:hyperlink>
      <w:r w:rsidR="002A6C27">
        <w:t xml:space="preserve"> </w:t>
      </w:r>
      <w:r>
        <w:t>(Accessed: 14 March 2026)</w:t>
      </w:r>
    </w:p>
    <w:p w14:paraId="16652D56" w14:textId="77777777" w:rsidR="002A6C27" w:rsidRDefault="002A6C27" w:rsidP="002A6C27">
      <w:pPr>
        <w:pStyle w:val="ListParagraph"/>
      </w:pPr>
    </w:p>
    <w:p w14:paraId="2A92AFA5" w14:textId="60A65EC5" w:rsidR="00181750" w:rsidRDefault="00181750" w:rsidP="00181750">
      <w:pPr>
        <w:pStyle w:val="ListParagraph"/>
        <w:numPr>
          <w:ilvl w:val="0"/>
          <w:numId w:val="1"/>
        </w:numPr>
      </w:pPr>
      <w:r>
        <w:t xml:space="preserve">NHS England (2023) Asthma management and prevention strategies. Available at: </w:t>
      </w:r>
      <w:hyperlink r:id="rId39" w:history="1">
        <w:r w:rsidR="002A6C27" w:rsidRPr="005964CB">
          <w:rPr>
            <w:rStyle w:val="Hyperlink"/>
          </w:rPr>
          <w:t>https://www.england.nhs.uk</w:t>
        </w:r>
      </w:hyperlink>
      <w:r w:rsidR="002A6C27">
        <w:t xml:space="preserve"> </w:t>
      </w:r>
      <w:r>
        <w:t>(Accessed: 14 March 2026)</w:t>
      </w:r>
    </w:p>
    <w:p w14:paraId="58691CE4" w14:textId="77777777" w:rsidR="00181750" w:rsidRDefault="00181750" w:rsidP="00181750">
      <w:pPr>
        <w:pStyle w:val="ListParagraph"/>
        <w:numPr>
          <w:ilvl w:val="0"/>
          <w:numId w:val="1"/>
        </w:numPr>
      </w:pPr>
      <w:proofErr w:type="spellStart"/>
      <w:r>
        <w:t>Nurmagambetov</w:t>
      </w:r>
      <w:proofErr w:type="spellEnd"/>
      <w:r>
        <w:t>, T., Kuwahara, R. and Garbe, P. (2018) ‘The economic burden of asthma in the United States’, Annals of the American Thoracic Society, 15(3), pp. 348–356.</w:t>
      </w:r>
    </w:p>
    <w:p w14:paraId="2D582B7E" w14:textId="77777777" w:rsidR="002A6C27" w:rsidRDefault="002A6C27" w:rsidP="002A6C27">
      <w:pPr>
        <w:pStyle w:val="ListParagraph"/>
      </w:pPr>
    </w:p>
    <w:p w14:paraId="53862966" w14:textId="4460CA95" w:rsidR="00181750" w:rsidRDefault="00181750" w:rsidP="00181750">
      <w:pPr>
        <w:pStyle w:val="ListParagraph"/>
        <w:numPr>
          <w:ilvl w:val="0"/>
          <w:numId w:val="1"/>
        </w:numPr>
      </w:pPr>
      <w:r>
        <w:t xml:space="preserve">Office for Health Improvement and Disparities (2023) </w:t>
      </w:r>
      <w:proofErr w:type="gramStart"/>
      <w:r>
        <w:t>Respiratory disease</w:t>
      </w:r>
      <w:proofErr w:type="gramEnd"/>
      <w:r>
        <w:t xml:space="preserve"> statistics in England. Available at: </w:t>
      </w:r>
      <w:hyperlink r:id="rId40" w:history="1">
        <w:r w:rsidRPr="005964CB">
          <w:rPr>
            <w:rStyle w:val="Hyperlink"/>
          </w:rPr>
          <w:t>https://www.gov.uk</w:t>
        </w:r>
      </w:hyperlink>
      <w:r>
        <w:t xml:space="preserve">  (Accessed: 14 March 2026)</w:t>
      </w:r>
    </w:p>
    <w:p w14:paraId="039C8C3F" w14:textId="77777777" w:rsidR="00181750" w:rsidRDefault="00181750" w:rsidP="00181750">
      <w:pPr>
        <w:pStyle w:val="ListParagraph"/>
      </w:pPr>
    </w:p>
    <w:p w14:paraId="5CEF0E56" w14:textId="77777777" w:rsidR="00181750" w:rsidRDefault="00181750" w:rsidP="00181750">
      <w:pPr>
        <w:pStyle w:val="ListParagraph"/>
        <w:numPr>
          <w:ilvl w:val="0"/>
          <w:numId w:val="1"/>
        </w:numPr>
      </w:pPr>
      <w:r>
        <w:t xml:space="preserve">Pinnock, H., Parke, H., </w:t>
      </w:r>
      <w:proofErr w:type="spellStart"/>
      <w:r>
        <w:t>Panagioti</w:t>
      </w:r>
      <w:proofErr w:type="spellEnd"/>
      <w:r>
        <w:t>, M. and Daines, L. (2017) ‘Systematic review of self-management interventions for asthma’, BMJ, 356, j138.</w:t>
      </w:r>
    </w:p>
    <w:p w14:paraId="1EE12948" w14:textId="77777777" w:rsidR="00181750" w:rsidRDefault="00181750" w:rsidP="00181750">
      <w:pPr>
        <w:pStyle w:val="ListParagraph"/>
      </w:pPr>
    </w:p>
    <w:p w14:paraId="5A05E2BD" w14:textId="7BF8A359" w:rsidR="00181750" w:rsidRDefault="00181750" w:rsidP="00181750">
      <w:pPr>
        <w:pStyle w:val="ListParagraph"/>
        <w:numPr>
          <w:ilvl w:val="0"/>
          <w:numId w:val="1"/>
        </w:numPr>
      </w:pPr>
      <w:r>
        <w:t xml:space="preserve">Public Health England (2021) Health profile for England. Available at: </w:t>
      </w:r>
      <w:hyperlink r:id="rId41" w:history="1">
        <w:r w:rsidRPr="005964CB">
          <w:rPr>
            <w:rStyle w:val="Hyperlink"/>
          </w:rPr>
          <w:t>https://www.gov.uk/government/publications/health-profile-for-england</w:t>
        </w:r>
      </w:hyperlink>
      <w:r>
        <w:t xml:space="preserve">  (Accessed: 14 March 2026)</w:t>
      </w:r>
    </w:p>
    <w:p w14:paraId="6135FD0E" w14:textId="77777777" w:rsidR="00181750" w:rsidRDefault="00181750" w:rsidP="00181750">
      <w:pPr>
        <w:pStyle w:val="ListParagraph"/>
      </w:pPr>
    </w:p>
    <w:p w14:paraId="2ED86346" w14:textId="77777777" w:rsidR="00181750" w:rsidRDefault="00181750" w:rsidP="00181750">
      <w:pPr>
        <w:pStyle w:val="ListParagraph"/>
        <w:numPr>
          <w:ilvl w:val="0"/>
          <w:numId w:val="1"/>
        </w:numPr>
      </w:pPr>
      <w:r>
        <w:t xml:space="preserve">Rothman, K., Greenland, S. and Lash, T. (2021) Modern Epidemiology. 4th </w:t>
      </w:r>
      <w:proofErr w:type="spellStart"/>
      <w:r>
        <w:t>edn</w:t>
      </w:r>
      <w:proofErr w:type="spellEnd"/>
      <w:r>
        <w:t>. Philadelphia: Lippincott Williams &amp; Wilkins.</w:t>
      </w:r>
    </w:p>
    <w:p w14:paraId="59E9B753" w14:textId="77777777" w:rsidR="00181750" w:rsidRDefault="00181750" w:rsidP="00181750">
      <w:pPr>
        <w:pStyle w:val="ListParagraph"/>
      </w:pPr>
    </w:p>
    <w:p w14:paraId="3E653C83" w14:textId="052098E8" w:rsidR="00181750" w:rsidRDefault="00181750" w:rsidP="00181750">
      <w:pPr>
        <w:pStyle w:val="ListParagraph"/>
        <w:numPr>
          <w:ilvl w:val="0"/>
          <w:numId w:val="1"/>
        </w:numPr>
      </w:pPr>
      <w:r>
        <w:t xml:space="preserve">Royal College of Physicians (2022) Air pollution and health report. Available at: </w:t>
      </w:r>
      <w:hyperlink r:id="rId42" w:history="1">
        <w:r w:rsidRPr="005964CB">
          <w:rPr>
            <w:rStyle w:val="Hyperlink"/>
          </w:rPr>
          <w:t>https://www.rcplondon.ac.uk</w:t>
        </w:r>
      </w:hyperlink>
      <w:r>
        <w:t xml:space="preserve"> (Accessed: 14 March 2026)</w:t>
      </w:r>
    </w:p>
    <w:p w14:paraId="2CB4568B" w14:textId="77777777" w:rsidR="00181750" w:rsidRDefault="00181750" w:rsidP="00181750">
      <w:pPr>
        <w:pStyle w:val="ListParagraph"/>
      </w:pPr>
    </w:p>
    <w:p w14:paraId="4CCF3D63" w14:textId="0F7FFAEC" w:rsidR="00181750" w:rsidRDefault="00181750" w:rsidP="00181750">
      <w:pPr>
        <w:pStyle w:val="ListParagraph"/>
        <w:numPr>
          <w:ilvl w:val="0"/>
          <w:numId w:val="1"/>
        </w:numPr>
      </w:pPr>
      <w:r>
        <w:t xml:space="preserve">Walters, S., Griffiths, R. and Ayres, J. (1995) ‘Hospital admissions for asthma in the West Midlands’, Journal of Epidemiology and Community Health, 49(5), pp. 453–457. Available at: </w:t>
      </w:r>
      <w:hyperlink r:id="rId43" w:history="1">
        <w:r w:rsidRPr="005964CB">
          <w:rPr>
            <w:rStyle w:val="Hyperlink"/>
          </w:rPr>
          <w:t>https://pmc.ncbi.nlm.nih.gov/articles/PMC1021307/</w:t>
        </w:r>
      </w:hyperlink>
      <w:r>
        <w:t xml:space="preserve">  (Accessed: 14 March 2026)</w:t>
      </w:r>
    </w:p>
    <w:p w14:paraId="78819C5E" w14:textId="77777777" w:rsidR="00181750" w:rsidRDefault="00181750" w:rsidP="00181750">
      <w:pPr>
        <w:pStyle w:val="ListParagraph"/>
      </w:pPr>
    </w:p>
    <w:p w14:paraId="4572E9F6" w14:textId="442702C2" w:rsidR="00181750" w:rsidRDefault="00181750" w:rsidP="00181750">
      <w:pPr>
        <w:pStyle w:val="ListParagraph"/>
        <w:numPr>
          <w:ilvl w:val="0"/>
          <w:numId w:val="1"/>
        </w:numPr>
      </w:pPr>
      <w:r>
        <w:t xml:space="preserve">World Health Organization (2023) Asthma fact sheet. Available at: </w:t>
      </w:r>
      <w:hyperlink r:id="rId44" w:history="1">
        <w:r w:rsidRPr="005964CB">
          <w:rPr>
            <w:rStyle w:val="Hyperlink"/>
          </w:rPr>
          <w:t>https://www.who.int/news-room/fact-sheets/detail/asthma</w:t>
        </w:r>
      </w:hyperlink>
      <w:proofErr w:type="gramStart"/>
      <w:r>
        <w:t xml:space="preserve">   (</w:t>
      </w:r>
      <w:proofErr w:type="gramEnd"/>
      <w:r>
        <w:t>Accessed: 14 March 2026)</w:t>
      </w:r>
    </w:p>
    <w:p w14:paraId="75FBFAF2" w14:textId="77777777" w:rsidR="00181750" w:rsidRDefault="00181750" w:rsidP="00181750">
      <w:pPr>
        <w:pStyle w:val="ListParagraph"/>
      </w:pPr>
    </w:p>
    <w:p w14:paraId="64866AE4" w14:textId="74B93BD9" w:rsidR="00181750" w:rsidRDefault="00181750" w:rsidP="00181750">
      <w:pPr>
        <w:pStyle w:val="ListParagraph"/>
        <w:numPr>
          <w:ilvl w:val="0"/>
          <w:numId w:val="1"/>
        </w:numPr>
      </w:pPr>
      <w:r>
        <w:lastRenderedPageBreak/>
        <w:t xml:space="preserve">Yuan, L., Zhang, Y. and Liu, Q. (2025) ‘Global burden of asthma among children’, The Lancet </w:t>
      </w:r>
      <w:proofErr w:type="spellStart"/>
      <w:r>
        <w:t>EClinicalMedicine</w:t>
      </w:r>
      <w:proofErr w:type="spellEnd"/>
      <w:r>
        <w:t xml:space="preserve">. Available at: </w:t>
      </w:r>
      <w:hyperlink r:id="rId45" w:history="1">
        <w:r w:rsidRPr="005964CB">
          <w:rPr>
            <w:rStyle w:val="Hyperlink"/>
          </w:rPr>
          <w:t>https://www.thelancet.com</w:t>
        </w:r>
      </w:hyperlink>
      <w:r>
        <w:t xml:space="preserve">  (Accessed: 14 March 2026)</w:t>
      </w:r>
    </w:p>
    <w:p w14:paraId="7EE13098" w14:textId="77777777" w:rsidR="00181750" w:rsidRDefault="00181750" w:rsidP="00181750">
      <w:pPr>
        <w:pStyle w:val="ListParagraph"/>
      </w:pPr>
    </w:p>
    <w:p w14:paraId="13BF9595" w14:textId="77777777" w:rsidR="00181750" w:rsidRDefault="00181750" w:rsidP="00181750">
      <w:pPr>
        <w:pStyle w:val="ListParagraph"/>
        <w:numPr>
          <w:ilvl w:val="0"/>
          <w:numId w:val="1"/>
        </w:numPr>
      </w:pPr>
      <w:r>
        <w:t xml:space="preserve">Zhou, W., Zhang, Y. and Wang, Q. (2025) ‘Prevalence and risk factors of childhood asthma’, BMC </w:t>
      </w:r>
      <w:proofErr w:type="spellStart"/>
      <w:r>
        <w:t>Pediatrics</w:t>
      </w:r>
      <w:proofErr w:type="spellEnd"/>
      <w:r>
        <w:t>, 25(1), pp. 1–10.</w:t>
      </w:r>
    </w:p>
    <w:p w14:paraId="13B47D04" w14:textId="77777777" w:rsidR="00181750" w:rsidRPr="005D2BEE" w:rsidRDefault="00181750" w:rsidP="00181750">
      <w:pPr>
        <w:pStyle w:val="ListParagraph"/>
      </w:pPr>
    </w:p>
    <w:sectPr w:rsidR="00181750" w:rsidRPr="005D2B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9B119C"/>
    <w:multiLevelType w:val="hybridMultilevel"/>
    <w:tmpl w:val="7F36CF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2490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031"/>
    <w:rsid w:val="00026770"/>
    <w:rsid w:val="00081F82"/>
    <w:rsid w:val="00181750"/>
    <w:rsid w:val="00181905"/>
    <w:rsid w:val="001A278A"/>
    <w:rsid w:val="00270C72"/>
    <w:rsid w:val="002A6C27"/>
    <w:rsid w:val="002D38BD"/>
    <w:rsid w:val="002E1C80"/>
    <w:rsid w:val="003B2E67"/>
    <w:rsid w:val="00523DB4"/>
    <w:rsid w:val="00577B5C"/>
    <w:rsid w:val="00592805"/>
    <w:rsid w:val="005D2BEE"/>
    <w:rsid w:val="00651EE1"/>
    <w:rsid w:val="006E1F2F"/>
    <w:rsid w:val="006E6C76"/>
    <w:rsid w:val="006E7621"/>
    <w:rsid w:val="0087425A"/>
    <w:rsid w:val="009738AB"/>
    <w:rsid w:val="009A007B"/>
    <w:rsid w:val="009C126B"/>
    <w:rsid w:val="00A012D8"/>
    <w:rsid w:val="00A67F8A"/>
    <w:rsid w:val="00B23D88"/>
    <w:rsid w:val="00C25FAA"/>
    <w:rsid w:val="00C96DD1"/>
    <w:rsid w:val="00CD4EB4"/>
    <w:rsid w:val="00D048CB"/>
    <w:rsid w:val="00D3525D"/>
    <w:rsid w:val="00DB3F4B"/>
    <w:rsid w:val="00DE1678"/>
    <w:rsid w:val="00E30A01"/>
    <w:rsid w:val="00EF4031"/>
    <w:rsid w:val="00F71605"/>
    <w:rsid w:val="00FA78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1E2D4"/>
  <w15:chartTrackingRefBased/>
  <w15:docId w15:val="{D9EB33C4-5531-4802-A6C7-1027E0404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40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40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40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40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40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40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40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40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40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40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40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40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40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40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40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40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40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4031"/>
    <w:rPr>
      <w:rFonts w:eastAsiaTheme="majorEastAsia" w:cstheme="majorBidi"/>
      <w:color w:val="272727" w:themeColor="text1" w:themeTint="D8"/>
    </w:rPr>
  </w:style>
  <w:style w:type="paragraph" w:styleId="Title">
    <w:name w:val="Title"/>
    <w:basedOn w:val="Normal"/>
    <w:next w:val="Normal"/>
    <w:link w:val="TitleChar"/>
    <w:uiPriority w:val="10"/>
    <w:qFormat/>
    <w:rsid w:val="00EF40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40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40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40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4031"/>
    <w:pPr>
      <w:spacing w:before="160"/>
      <w:jc w:val="center"/>
    </w:pPr>
    <w:rPr>
      <w:i/>
      <w:iCs/>
      <w:color w:val="404040" w:themeColor="text1" w:themeTint="BF"/>
    </w:rPr>
  </w:style>
  <w:style w:type="character" w:customStyle="1" w:styleId="QuoteChar">
    <w:name w:val="Quote Char"/>
    <w:basedOn w:val="DefaultParagraphFont"/>
    <w:link w:val="Quote"/>
    <w:uiPriority w:val="29"/>
    <w:rsid w:val="00EF4031"/>
    <w:rPr>
      <w:i/>
      <w:iCs/>
      <w:color w:val="404040" w:themeColor="text1" w:themeTint="BF"/>
    </w:rPr>
  </w:style>
  <w:style w:type="paragraph" w:styleId="ListParagraph">
    <w:name w:val="List Paragraph"/>
    <w:basedOn w:val="Normal"/>
    <w:uiPriority w:val="34"/>
    <w:qFormat/>
    <w:rsid w:val="00EF4031"/>
    <w:pPr>
      <w:ind w:left="720"/>
      <w:contextualSpacing/>
    </w:pPr>
  </w:style>
  <w:style w:type="character" w:styleId="IntenseEmphasis">
    <w:name w:val="Intense Emphasis"/>
    <w:basedOn w:val="DefaultParagraphFont"/>
    <w:uiPriority w:val="21"/>
    <w:qFormat/>
    <w:rsid w:val="00EF4031"/>
    <w:rPr>
      <w:i/>
      <w:iCs/>
      <w:color w:val="0F4761" w:themeColor="accent1" w:themeShade="BF"/>
    </w:rPr>
  </w:style>
  <w:style w:type="paragraph" w:styleId="IntenseQuote">
    <w:name w:val="Intense Quote"/>
    <w:basedOn w:val="Normal"/>
    <w:next w:val="Normal"/>
    <w:link w:val="IntenseQuoteChar"/>
    <w:uiPriority w:val="30"/>
    <w:qFormat/>
    <w:rsid w:val="00EF40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4031"/>
    <w:rPr>
      <w:i/>
      <w:iCs/>
      <w:color w:val="0F4761" w:themeColor="accent1" w:themeShade="BF"/>
    </w:rPr>
  </w:style>
  <w:style w:type="character" w:styleId="IntenseReference">
    <w:name w:val="Intense Reference"/>
    <w:basedOn w:val="DefaultParagraphFont"/>
    <w:uiPriority w:val="32"/>
    <w:qFormat/>
    <w:rsid w:val="00EF4031"/>
    <w:rPr>
      <w:b/>
      <w:bCs/>
      <w:smallCaps/>
      <w:color w:val="0F4761" w:themeColor="accent1" w:themeShade="BF"/>
      <w:spacing w:val="5"/>
    </w:rPr>
  </w:style>
  <w:style w:type="character" w:styleId="Hyperlink">
    <w:name w:val="Hyperlink"/>
    <w:basedOn w:val="DefaultParagraphFont"/>
    <w:uiPriority w:val="99"/>
    <w:unhideWhenUsed/>
    <w:rsid w:val="00E30A01"/>
    <w:rPr>
      <w:color w:val="467886" w:themeColor="hyperlink"/>
      <w:u w:val="single"/>
    </w:rPr>
  </w:style>
  <w:style w:type="character" w:styleId="UnresolvedMention">
    <w:name w:val="Unresolved Mention"/>
    <w:basedOn w:val="DefaultParagraphFont"/>
    <w:uiPriority w:val="99"/>
    <w:semiHidden/>
    <w:unhideWhenUsed/>
    <w:rsid w:val="00E30A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healthy-ageing-applying-all-our-health" TargetMode="External"/><Relationship Id="rId18" Type="http://schemas.openxmlformats.org/officeDocument/2006/relationships/hyperlink" Target="https://www.england.nhs.uk/personalisedcare/social-prescribing/" TargetMode="External"/><Relationship Id="rId26" Type="http://schemas.openxmlformats.org/officeDocument/2006/relationships/hyperlink" Target="https://www.who.int/news-room/fact-sheets/detail/ageing-and-health" TargetMode="External"/><Relationship Id="rId39" Type="http://schemas.openxmlformats.org/officeDocument/2006/relationships/hyperlink" Target="https://www.england.nhs.uk" TargetMode="External"/><Relationship Id="rId21" Type="http://schemas.openxmlformats.org/officeDocument/2006/relationships/hyperlink" Target="https://www.gov.uk/government/publications/health-profile-for-england" TargetMode="External"/><Relationship Id="rId34" Type="http://schemas.openxmlformats.org/officeDocument/2006/relationships/hyperlink" Target="https://ginasthma.org" TargetMode="External"/><Relationship Id="rId42" Type="http://schemas.openxmlformats.org/officeDocument/2006/relationships/hyperlink" Target="https://www.rcplondon.ac.uk" TargetMode="External"/><Relationship Id="rId47"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pmc.ncbi.nlm.nih.gov/articles/PMC9751760/" TargetMode="External"/><Relationship Id="rId29" Type="http://schemas.openxmlformats.org/officeDocument/2006/relationships/hyperlink" Target="https://cityobservatory.birmingham.gov.u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geing-better.org.uk/state-ageing-2025" TargetMode="External"/><Relationship Id="rId24" Type="http://schemas.openxmlformats.org/officeDocument/2006/relationships/hyperlink" Target="https://www.gov.uk/government/collections/loneliness" TargetMode="External"/><Relationship Id="rId32" Type="http://schemas.openxmlformats.org/officeDocument/2006/relationships/hyperlink" Target="https://www.ersnet.org" TargetMode="External"/><Relationship Id="rId37" Type="http://schemas.openxmlformats.org/officeDocument/2006/relationships/hyperlink" Target="https://www.nice.org.uk/guidance/ng80" TargetMode="External"/><Relationship Id="rId40" Type="http://schemas.openxmlformats.org/officeDocument/2006/relationships/hyperlink" Target="https://www.gov.uk" TargetMode="External"/><Relationship Id="rId45" Type="http://schemas.openxmlformats.org/officeDocument/2006/relationships/hyperlink" Target="https://www.thelancet.com" TargetMode="External"/><Relationship Id="rId5" Type="http://schemas.openxmlformats.org/officeDocument/2006/relationships/styles" Target="styles.xml"/><Relationship Id="rId15" Type="http://schemas.openxmlformats.org/officeDocument/2006/relationships/hyperlink" Target="https://www.independentage.org/policy-research" TargetMode="External"/><Relationship Id="rId23" Type="http://schemas.openxmlformats.org/officeDocument/2006/relationships/hyperlink" Target="https://www.kingsfund.org.uk/insight-and-analysis/data-and-charts/health-inequalities-nutshell" TargetMode="External"/><Relationship Id="rId28" Type="http://schemas.openxmlformats.org/officeDocument/2006/relationships/hyperlink" Target="https://www.birmingham.gov.uk" TargetMode="External"/><Relationship Id="rId36" Type="http://schemas.openxmlformats.org/officeDocument/2006/relationships/hyperlink" Target="https://bmjopenrespres.bmj.com/content/5/1/e000260" TargetMode="External"/><Relationship Id="rId10" Type="http://schemas.openxmlformats.org/officeDocument/2006/relationships/hyperlink" Target="https://www.campaigntoendloneliness.org/facts-and-statistics/" TargetMode="External"/><Relationship Id="rId19" Type="http://schemas.openxmlformats.org/officeDocument/2006/relationships/hyperlink" Target="https://digital.nhs.uk/data-and-information/publications/statistical/health-survey-for-england" TargetMode="External"/><Relationship Id="rId31" Type="http://schemas.openxmlformats.org/officeDocument/2006/relationships/hyperlink" Target="https://www.gov.uk/government/statistics/air-quality-statistics" TargetMode="External"/><Relationship Id="rId44" Type="http://schemas.openxmlformats.org/officeDocument/2006/relationships/hyperlink" Target="https://www.who.int/news-room/fact-sheets/detail/asthma" TargetMode="External"/><Relationship Id="rId4" Type="http://schemas.openxmlformats.org/officeDocument/2006/relationships/numbering" Target="numbering.xml"/><Relationship Id="rId9" Type="http://schemas.openxmlformats.org/officeDocument/2006/relationships/hyperlink" Target="https://www.ageuk.org.uk/information-advice/work-learning/research-reports/later-life-in-the-united-kingdom/" TargetMode="External"/><Relationship Id="rId14" Type="http://schemas.openxmlformats.org/officeDocument/2006/relationships/hyperlink" Target="https://www.independentage.org" TargetMode="External"/><Relationship Id="rId22" Type="http://schemas.openxmlformats.org/officeDocument/2006/relationships/hyperlink" Target="https://www.kingsfund.org.uk/insight-and-analysis/long-reads/what-are-health-inequalities" TargetMode="External"/><Relationship Id="rId27" Type="http://schemas.openxmlformats.org/officeDocument/2006/relationships/hyperlink" Target="https://www.asthmaandlung.org.uk" TargetMode="External"/><Relationship Id="rId30" Type="http://schemas.openxmlformats.org/officeDocument/2006/relationships/hyperlink" Target="https://www.brit-thoracic.org.uk" TargetMode="External"/><Relationship Id="rId35" Type="http://schemas.openxmlformats.org/officeDocument/2006/relationships/hyperlink" Target="https://pmc.ncbi.nlm.nih.gov/articles/PMC11586485/" TargetMode="External"/><Relationship Id="rId43" Type="http://schemas.openxmlformats.org/officeDocument/2006/relationships/hyperlink" Target="https://pmc.ncbi.nlm.nih.gov/articles/PMC1021307/" TargetMode="External"/><Relationship Id="rId8" Type="http://schemas.openxmlformats.org/officeDocument/2006/relationships/hyperlink" Target="https://www.ageuk.org.uk/our-impact/policy-research/loneliness-research-and-resources/" TargetMode="External"/><Relationship Id="rId3" Type="http://schemas.openxmlformats.org/officeDocument/2006/relationships/customXml" Target="../customXml/item3.xml"/><Relationship Id="rId12" Type="http://schemas.openxmlformats.org/officeDocument/2006/relationships/hyperlink" Target="https://ageing-better.org.uk/health-and-wellbeing" TargetMode="External"/><Relationship Id="rId17" Type="http://schemas.openxmlformats.org/officeDocument/2006/relationships/hyperlink" Target="https://www.nhs.uk/mental-health/feelings-symptoms-behaviours/feelings-and-symptoms/loneliness-in-older-people/" TargetMode="External"/><Relationship Id="rId25" Type="http://schemas.openxmlformats.org/officeDocument/2006/relationships/hyperlink" Target="https://commonslibrary.parliament.uk/research-briefings/sn07096/" TargetMode="External"/><Relationship Id="rId33" Type="http://schemas.openxmlformats.org/officeDocument/2006/relationships/hyperlink" Target="https://www.globalasthmareport.org" TargetMode="External"/><Relationship Id="rId38" Type="http://schemas.openxmlformats.org/officeDocument/2006/relationships/hyperlink" Target="https://digital.nhs.uk" TargetMode="External"/><Relationship Id="rId46" Type="http://schemas.openxmlformats.org/officeDocument/2006/relationships/fontTable" Target="fontTable.xml"/><Relationship Id="rId20" Type="http://schemas.openxmlformats.org/officeDocument/2006/relationships/hyperlink" Target="https://www.ons.gov.uk/peoplepopulationandcommunity/populationandmigration/populationestimates" TargetMode="External"/><Relationship Id="rId41" Type="http://schemas.openxmlformats.org/officeDocument/2006/relationships/hyperlink" Target="https://www.gov.uk/government/publications/health-profile-for-eng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0" ma:contentTypeDescription="Create a new document." ma:contentTypeScope="" ma:versionID="f3967c77593e411291cd3e4b89b5f777">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0bb46d35115fb474cad219997f7c35ae"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BillingMetadata" ma:index="17"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D522499B-3D0C-43D8-B967-16B9016DB3C2}">
  <ds:schemaRefs>
    <ds:schemaRef ds:uri="http://schemas.microsoft.com/sharepoint/v3/contenttype/forms"/>
  </ds:schemaRefs>
</ds:datastoreItem>
</file>

<file path=customXml/itemProps2.xml><?xml version="1.0" encoding="utf-8"?>
<ds:datastoreItem xmlns:ds="http://schemas.openxmlformats.org/officeDocument/2006/customXml" ds:itemID="{883D4231-748C-4009-9B6B-0080F4CEFC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24D9EE9-B81D-45C1-8A5B-8FD7336AFF7D}">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16</Pages>
  <Words>3729</Words>
  <Characters>24952</Characters>
  <Application>Microsoft Office Word</Application>
  <DocSecurity>0</DocSecurity>
  <Lines>559</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Ali (2222409)</dc:creator>
  <cp:keywords/>
  <dc:description/>
  <cp:lastModifiedBy>Fatima Ali (2222409)</cp:lastModifiedBy>
  <cp:revision>24</cp:revision>
  <dcterms:created xsi:type="dcterms:W3CDTF">2026-03-13T20:40:00Z</dcterms:created>
  <dcterms:modified xsi:type="dcterms:W3CDTF">2026-03-18T13:06:00Z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