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BC5303" w14:textId="71F8771B" w:rsidR="005F40BE" w:rsidRDefault="005F40BE">
      <w:pPr>
        <w:rPr>
          <w:sz w:val="32"/>
          <w:szCs w:val="32"/>
        </w:rPr>
      </w:pPr>
      <w:r>
        <w:rPr>
          <w:noProof/>
          <w:sz w:val="32"/>
          <w:szCs w:val="32"/>
        </w:rPr>
        <w:drawing>
          <wp:anchor distT="0" distB="0" distL="114300" distR="114300" simplePos="0" relativeHeight="251661824" behindDoc="0" locked="0" layoutInCell="1" allowOverlap="1" wp14:anchorId="54C89D9A" wp14:editId="336DC66A">
            <wp:simplePos x="0" y="0"/>
            <wp:positionH relativeFrom="margin">
              <wp:align>center</wp:align>
            </wp:positionH>
            <wp:positionV relativeFrom="paragraph">
              <wp:posOffset>0</wp:posOffset>
            </wp:positionV>
            <wp:extent cx="1572895" cy="1554480"/>
            <wp:effectExtent l="0" t="0" r="8255" b="7620"/>
            <wp:wrapTopAndBottom/>
            <wp:docPr id="1922577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72895" cy="1554480"/>
                    </a:xfrm>
                    <a:prstGeom prst="rect">
                      <a:avLst/>
                    </a:prstGeom>
                    <a:noFill/>
                  </pic:spPr>
                </pic:pic>
              </a:graphicData>
            </a:graphic>
          </wp:anchor>
        </w:drawing>
      </w:r>
    </w:p>
    <w:p w14:paraId="7E90B632" w14:textId="3E5782EC" w:rsidR="005F40BE" w:rsidRDefault="005F40BE" w:rsidP="005F40BE">
      <w:pPr>
        <w:jc w:val="center"/>
        <w:rPr>
          <w:sz w:val="32"/>
          <w:szCs w:val="32"/>
        </w:rPr>
      </w:pPr>
    </w:p>
    <w:p w14:paraId="1E731CEE" w14:textId="77777777" w:rsidR="00981E3B" w:rsidRDefault="00981E3B" w:rsidP="005F40BE">
      <w:pPr>
        <w:jc w:val="center"/>
        <w:rPr>
          <w:b/>
          <w:bCs/>
          <w:sz w:val="32"/>
          <w:szCs w:val="32"/>
        </w:rPr>
      </w:pPr>
    </w:p>
    <w:p w14:paraId="05332580" w14:textId="77777777" w:rsidR="00C101C4" w:rsidRPr="00AC2F5B" w:rsidRDefault="00C101C4" w:rsidP="005F40BE">
      <w:pPr>
        <w:jc w:val="center"/>
        <w:rPr>
          <w:b/>
          <w:bCs/>
          <w:sz w:val="32"/>
          <w:szCs w:val="32"/>
        </w:rPr>
      </w:pPr>
    </w:p>
    <w:p w14:paraId="7629B97B" w14:textId="4BA9A6F5" w:rsidR="00981E3B" w:rsidRPr="00AC2F5B" w:rsidRDefault="00981E3B" w:rsidP="005F40BE">
      <w:pPr>
        <w:jc w:val="center"/>
        <w:rPr>
          <w:b/>
          <w:bCs/>
          <w:sz w:val="32"/>
          <w:szCs w:val="32"/>
        </w:rPr>
      </w:pPr>
      <w:r w:rsidRPr="00AC2F5B">
        <w:rPr>
          <w:b/>
          <w:bCs/>
          <w:sz w:val="32"/>
          <w:szCs w:val="32"/>
        </w:rPr>
        <w:t xml:space="preserve">Evaluating Semtex 10 and Semtex 10SE as Sustainable Booster Alternatives for </w:t>
      </w:r>
      <w:r w:rsidR="00BC3434" w:rsidRPr="00AC2F5B">
        <w:rPr>
          <w:b/>
          <w:bCs/>
          <w:sz w:val="32"/>
          <w:szCs w:val="32"/>
        </w:rPr>
        <w:t>Initiating Nitromethane Charges</w:t>
      </w:r>
    </w:p>
    <w:p w14:paraId="59753475" w14:textId="77777777" w:rsidR="00BC3434" w:rsidRDefault="00BC3434" w:rsidP="005F40BE">
      <w:pPr>
        <w:jc w:val="center"/>
        <w:rPr>
          <w:sz w:val="32"/>
          <w:szCs w:val="32"/>
        </w:rPr>
      </w:pPr>
    </w:p>
    <w:p w14:paraId="31519120" w14:textId="77777777" w:rsidR="00C101C4" w:rsidRDefault="00C101C4" w:rsidP="005F40BE">
      <w:pPr>
        <w:jc w:val="center"/>
        <w:rPr>
          <w:sz w:val="32"/>
          <w:szCs w:val="32"/>
        </w:rPr>
      </w:pPr>
    </w:p>
    <w:p w14:paraId="659B7678" w14:textId="77777777" w:rsidR="00C101C4" w:rsidRDefault="00C101C4" w:rsidP="005F40BE">
      <w:pPr>
        <w:jc w:val="center"/>
        <w:rPr>
          <w:sz w:val="32"/>
          <w:szCs w:val="32"/>
        </w:rPr>
      </w:pPr>
    </w:p>
    <w:p w14:paraId="0B806875" w14:textId="2E77FB76" w:rsidR="00BC3434" w:rsidRDefault="00BC3434" w:rsidP="005F40BE">
      <w:pPr>
        <w:jc w:val="center"/>
        <w:rPr>
          <w:sz w:val="32"/>
          <w:szCs w:val="32"/>
        </w:rPr>
      </w:pPr>
      <w:r>
        <w:rPr>
          <w:sz w:val="32"/>
          <w:szCs w:val="32"/>
        </w:rPr>
        <w:t>University of Wales Trinity Saint David</w:t>
      </w:r>
    </w:p>
    <w:p w14:paraId="79EA532F" w14:textId="6B405FEB" w:rsidR="00BC3434" w:rsidRDefault="00BC3434" w:rsidP="005F40BE">
      <w:pPr>
        <w:jc w:val="center"/>
        <w:rPr>
          <w:sz w:val="32"/>
          <w:szCs w:val="32"/>
        </w:rPr>
      </w:pPr>
      <w:r>
        <w:rPr>
          <w:sz w:val="32"/>
          <w:szCs w:val="32"/>
        </w:rPr>
        <w:t>Ordnance, Munitions</w:t>
      </w:r>
      <w:r w:rsidR="00A941EF">
        <w:rPr>
          <w:sz w:val="32"/>
          <w:szCs w:val="32"/>
        </w:rPr>
        <w:t xml:space="preserve"> and Explosives (B</w:t>
      </w:r>
      <w:r w:rsidR="00120313">
        <w:rPr>
          <w:sz w:val="32"/>
          <w:szCs w:val="32"/>
        </w:rPr>
        <w:t>Eng</w:t>
      </w:r>
      <w:r w:rsidR="00A941EF">
        <w:rPr>
          <w:sz w:val="32"/>
          <w:szCs w:val="32"/>
        </w:rPr>
        <w:t>)</w:t>
      </w:r>
    </w:p>
    <w:p w14:paraId="6610DA97" w14:textId="587D8B75" w:rsidR="00AC2F5B" w:rsidRDefault="00AC2F5B" w:rsidP="005F40BE">
      <w:pPr>
        <w:jc w:val="center"/>
        <w:rPr>
          <w:sz w:val="32"/>
          <w:szCs w:val="32"/>
        </w:rPr>
      </w:pPr>
      <w:r>
        <w:rPr>
          <w:sz w:val="32"/>
          <w:szCs w:val="32"/>
        </w:rPr>
        <w:t>Major Project</w:t>
      </w:r>
    </w:p>
    <w:p w14:paraId="76E3885B" w14:textId="5F906A96" w:rsidR="00AC2F5B" w:rsidRDefault="000C1D10" w:rsidP="005F40BE">
      <w:pPr>
        <w:jc w:val="center"/>
        <w:rPr>
          <w:sz w:val="32"/>
          <w:szCs w:val="32"/>
        </w:rPr>
      </w:pPr>
      <w:r>
        <w:rPr>
          <w:sz w:val="32"/>
          <w:szCs w:val="32"/>
        </w:rPr>
        <w:t>March 2026</w:t>
      </w:r>
    </w:p>
    <w:p w14:paraId="74177503" w14:textId="77777777" w:rsidR="000C1D10" w:rsidRDefault="000C1D10" w:rsidP="005F40BE">
      <w:pPr>
        <w:jc w:val="center"/>
        <w:rPr>
          <w:sz w:val="32"/>
          <w:szCs w:val="32"/>
        </w:rPr>
      </w:pPr>
    </w:p>
    <w:p w14:paraId="75AC4AAE" w14:textId="77777777" w:rsidR="00C101C4" w:rsidRDefault="00C101C4" w:rsidP="00C101C4">
      <w:pPr>
        <w:jc w:val="center"/>
        <w:rPr>
          <w:sz w:val="32"/>
          <w:szCs w:val="32"/>
        </w:rPr>
      </w:pPr>
    </w:p>
    <w:p w14:paraId="2D9CD83D" w14:textId="447C7549" w:rsidR="000C1D10" w:rsidRDefault="00C101C4" w:rsidP="00C101C4">
      <w:pPr>
        <w:jc w:val="center"/>
        <w:rPr>
          <w:sz w:val="32"/>
          <w:szCs w:val="32"/>
        </w:rPr>
      </w:pPr>
      <w:r>
        <w:rPr>
          <w:sz w:val="32"/>
          <w:szCs w:val="32"/>
        </w:rPr>
        <w:t>Ewan Simpson</w:t>
      </w:r>
    </w:p>
    <w:p w14:paraId="12E8EB2C" w14:textId="34A84D9A" w:rsidR="00C101C4" w:rsidRDefault="00C101C4" w:rsidP="00C101C4">
      <w:pPr>
        <w:jc w:val="center"/>
        <w:rPr>
          <w:sz w:val="32"/>
          <w:szCs w:val="32"/>
        </w:rPr>
      </w:pPr>
      <w:r>
        <w:rPr>
          <w:sz w:val="32"/>
          <w:szCs w:val="32"/>
        </w:rPr>
        <w:t>2115523</w:t>
      </w:r>
    </w:p>
    <w:p w14:paraId="79F9C88E" w14:textId="320E8740" w:rsidR="000C1D10" w:rsidRDefault="000C1D10" w:rsidP="005F40BE">
      <w:pPr>
        <w:jc w:val="center"/>
        <w:rPr>
          <w:sz w:val="32"/>
          <w:szCs w:val="32"/>
        </w:rPr>
      </w:pPr>
      <w:r>
        <w:rPr>
          <w:sz w:val="32"/>
          <w:szCs w:val="32"/>
        </w:rPr>
        <w:t>Supervisor</w:t>
      </w:r>
      <w:r w:rsidR="00C101C4">
        <w:rPr>
          <w:sz w:val="32"/>
          <w:szCs w:val="32"/>
        </w:rPr>
        <w:t>: Gareth Collett</w:t>
      </w:r>
    </w:p>
    <w:p w14:paraId="7DA7C399" w14:textId="77777777" w:rsidR="005F40BE" w:rsidRDefault="005F40BE">
      <w:pPr>
        <w:rPr>
          <w:sz w:val="32"/>
          <w:szCs w:val="32"/>
        </w:rPr>
      </w:pPr>
    </w:p>
    <w:p w14:paraId="15FE2104" w14:textId="77777777" w:rsidR="003A6F7B" w:rsidRDefault="003A6F7B" w:rsidP="0091302B">
      <w:pPr>
        <w:rPr>
          <w:sz w:val="32"/>
          <w:szCs w:val="32"/>
        </w:rPr>
      </w:pPr>
    </w:p>
    <w:p w14:paraId="1D85077E" w14:textId="1B0B48B8" w:rsidR="0091302B" w:rsidRPr="0091302B" w:rsidRDefault="0091302B" w:rsidP="0091302B">
      <w:pPr>
        <w:rPr>
          <w:b/>
          <w:bCs/>
          <w:sz w:val="32"/>
          <w:szCs w:val="32"/>
        </w:rPr>
      </w:pPr>
      <w:r w:rsidRPr="0091302B">
        <w:rPr>
          <w:b/>
          <w:bCs/>
          <w:sz w:val="32"/>
          <w:szCs w:val="32"/>
        </w:rPr>
        <w:lastRenderedPageBreak/>
        <w:t>Academic integrity declaration</w:t>
      </w:r>
      <w:r>
        <w:rPr>
          <w:b/>
          <w:bCs/>
          <w:sz w:val="32"/>
          <w:szCs w:val="32"/>
        </w:rPr>
        <w:t>:</w:t>
      </w:r>
    </w:p>
    <w:p w14:paraId="137D4079" w14:textId="77777777" w:rsidR="0091302B" w:rsidRPr="0091302B" w:rsidRDefault="0091302B" w:rsidP="0091302B">
      <w:pPr>
        <w:rPr>
          <w:sz w:val="24"/>
          <w:szCs w:val="24"/>
        </w:rPr>
      </w:pPr>
      <w:r w:rsidRPr="0091302B">
        <w:rPr>
          <w:sz w:val="24"/>
          <w:szCs w:val="24"/>
        </w:rPr>
        <w:t>I declare that:</w:t>
      </w:r>
    </w:p>
    <w:p w14:paraId="10E93397" w14:textId="5B6DB6D1" w:rsidR="0091302B" w:rsidRPr="0091302B" w:rsidRDefault="0091302B" w:rsidP="0091302B">
      <w:pPr>
        <w:pStyle w:val="ListParagraph"/>
        <w:numPr>
          <w:ilvl w:val="0"/>
          <w:numId w:val="22"/>
        </w:numPr>
        <w:rPr>
          <w:sz w:val="24"/>
          <w:szCs w:val="24"/>
        </w:rPr>
      </w:pPr>
      <w:r w:rsidRPr="0091302B">
        <w:rPr>
          <w:sz w:val="24"/>
          <w:szCs w:val="24"/>
        </w:rPr>
        <w:t>The thesis submitted has been written by me alone.</w:t>
      </w:r>
    </w:p>
    <w:p w14:paraId="2E360C84" w14:textId="7BDE84EC" w:rsidR="0091302B" w:rsidRDefault="0091302B" w:rsidP="0091302B">
      <w:pPr>
        <w:pStyle w:val="ListParagraph"/>
        <w:numPr>
          <w:ilvl w:val="0"/>
          <w:numId w:val="22"/>
        </w:numPr>
        <w:rPr>
          <w:sz w:val="24"/>
          <w:szCs w:val="24"/>
        </w:rPr>
      </w:pPr>
      <w:r>
        <w:rPr>
          <w:sz w:val="24"/>
          <w:szCs w:val="24"/>
        </w:rPr>
        <w:t>T</w:t>
      </w:r>
      <w:r w:rsidRPr="0091302B">
        <w:rPr>
          <w:sz w:val="24"/>
          <w:szCs w:val="24"/>
        </w:rPr>
        <w:t>he thesis submitted has not been previously submitted to this university or any other.</w:t>
      </w:r>
    </w:p>
    <w:p w14:paraId="08C16F9B" w14:textId="5EA641E2" w:rsidR="0091302B" w:rsidRDefault="0091302B" w:rsidP="0091302B">
      <w:pPr>
        <w:pStyle w:val="ListParagraph"/>
        <w:numPr>
          <w:ilvl w:val="0"/>
          <w:numId w:val="22"/>
        </w:numPr>
        <w:rPr>
          <w:sz w:val="24"/>
          <w:szCs w:val="24"/>
        </w:rPr>
      </w:pPr>
      <w:r>
        <w:rPr>
          <w:sz w:val="24"/>
          <w:szCs w:val="24"/>
        </w:rPr>
        <w:t>T</w:t>
      </w:r>
      <w:r w:rsidRPr="0091302B">
        <w:rPr>
          <w:sz w:val="24"/>
          <w:szCs w:val="24"/>
        </w:rPr>
        <w:t>hat all content, including primary and/or secondary data, is true to the best of my knowledge.</w:t>
      </w:r>
    </w:p>
    <w:p w14:paraId="2B9F239E" w14:textId="4DAEDFE1" w:rsidR="0091302B" w:rsidRPr="0091302B" w:rsidRDefault="0091302B" w:rsidP="0091302B">
      <w:pPr>
        <w:pStyle w:val="ListParagraph"/>
        <w:numPr>
          <w:ilvl w:val="0"/>
          <w:numId w:val="22"/>
        </w:numPr>
        <w:rPr>
          <w:sz w:val="24"/>
          <w:szCs w:val="24"/>
        </w:rPr>
      </w:pPr>
      <w:r>
        <w:rPr>
          <w:sz w:val="24"/>
          <w:szCs w:val="24"/>
        </w:rPr>
        <w:t>T</w:t>
      </w:r>
      <w:r w:rsidRPr="0091302B">
        <w:rPr>
          <w:sz w:val="24"/>
          <w:szCs w:val="24"/>
        </w:rPr>
        <w:t>hat all quotations and references have been duly acknowledged according to the requirements of academic research.</w:t>
      </w:r>
    </w:p>
    <w:p w14:paraId="58CDB4BC" w14:textId="13263207" w:rsidR="00883E80" w:rsidRDefault="0091302B" w:rsidP="0091302B">
      <w:pPr>
        <w:rPr>
          <w:sz w:val="24"/>
          <w:szCs w:val="24"/>
        </w:rPr>
      </w:pPr>
      <w:r w:rsidRPr="0091302B">
        <w:rPr>
          <w:sz w:val="24"/>
          <w:szCs w:val="24"/>
        </w:rPr>
        <w:t>I understand that to knowingly submit work in violation of the above statement will be considered by examiners as academic misconduct.</w:t>
      </w:r>
    </w:p>
    <w:p w14:paraId="0D5F84FB" w14:textId="77777777" w:rsidR="0091302B" w:rsidRDefault="0091302B" w:rsidP="0091302B">
      <w:pPr>
        <w:rPr>
          <w:sz w:val="24"/>
          <w:szCs w:val="24"/>
        </w:rPr>
      </w:pPr>
    </w:p>
    <w:p w14:paraId="74FC3659" w14:textId="77777777" w:rsidR="0091302B" w:rsidRDefault="0091302B" w:rsidP="0091302B">
      <w:pPr>
        <w:rPr>
          <w:sz w:val="24"/>
          <w:szCs w:val="24"/>
        </w:rPr>
      </w:pPr>
    </w:p>
    <w:p w14:paraId="32D12F4F" w14:textId="77777777" w:rsidR="0091302B" w:rsidRDefault="0091302B" w:rsidP="0091302B">
      <w:pPr>
        <w:rPr>
          <w:sz w:val="24"/>
          <w:szCs w:val="24"/>
        </w:rPr>
      </w:pPr>
    </w:p>
    <w:p w14:paraId="048EF248" w14:textId="77777777" w:rsidR="0091302B" w:rsidRDefault="0091302B" w:rsidP="0091302B">
      <w:pPr>
        <w:rPr>
          <w:sz w:val="24"/>
          <w:szCs w:val="24"/>
        </w:rPr>
      </w:pPr>
    </w:p>
    <w:p w14:paraId="1B71D465" w14:textId="77777777" w:rsidR="0091302B" w:rsidRDefault="0091302B" w:rsidP="0091302B">
      <w:pPr>
        <w:rPr>
          <w:sz w:val="24"/>
          <w:szCs w:val="24"/>
        </w:rPr>
      </w:pPr>
    </w:p>
    <w:p w14:paraId="5A44595B" w14:textId="77777777" w:rsidR="0091302B" w:rsidRDefault="0091302B" w:rsidP="0091302B">
      <w:pPr>
        <w:rPr>
          <w:sz w:val="24"/>
          <w:szCs w:val="24"/>
        </w:rPr>
      </w:pPr>
    </w:p>
    <w:p w14:paraId="231E81FB" w14:textId="77777777" w:rsidR="0091302B" w:rsidRDefault="0091302B" w:rsidP="0091302B">
      <w:pPr>
        <w:rPr>
          <w:sz w:val="24"/>
          <w:szCs w:val="24"/>
        </w:rPr>
      </w:pPr>
    </w:p>
    <w:p w14:paraId="4EE19702" w14:textId="77777777" w:rsidR="0091302B" w:rsidRDefault="0091302B" w:rsidP="0091302B">
      <w:pPr>
        <w:rPr>
          <w:sz w:val="24"/>
          <w:szCs w:val="24"/>
        </w:rPr>
      </w:pPr>
    </w:p>
    <w:p w14:paraId="0A4CC524" w14:textId="77777777" w:rsidR="0091302B" w:rsidRDefault="0091302B" w:rsidP="0091302B">
      <w:pPr>
        <w:rPr>
          <w:sz w:val="24"/>
          <w:szCs w:val="24"/>
        </w:rPr>
      </w:pPr>
    </w:p>
    <w:p w14:paraId="5E784435" w14:textId="77777777" w:rsidR="0091302B" w:rsidRDefault="0091302B" w:rsidP="0091302B">
      <w:pPr>
        <w:rPr>
          <w:sz w:val="24"/>
          <w:szCs w:val="24"/>
        </w:rPr>
      </w:pPr>
    </w:p>
    <w:p w14:paraId="39FA120C" w14:textId="77777777" w:rsidR="0091302B" w:rsidRDefault="0091302B" w:rsidP="0091302B">
      <w:pPr>
        <w:rPr>
          <w:sz w:val="24"/>
          <w:szCs w:val="24"/>
        </w:rPr>
      </w:pPr>
    </w:p>
    <w:p w14:paraId="2DD82FC5" w14:textId="77777777" w:rsidR="0091302B" w:rsidRDefault="0091302B" w:rsidP="0091302B">
      <w:pPr>
        <w:rPr>
          <w:sz w:val="24"/>
          <w:szCs w:val="24"/>
        </w:rPr>
      </w:pPr>
    </w:p>
    <w:p w14:paraId="2E61E4B3" w14:textId="77777777" w:rsidR="003A6F7B" w:rsidRDefault="003A6F7B" w:rsidP="003A6F7B">
      <w:pPr>
        <w:rPr>
          <w:sz w:val="32"/>
          <w:szCs w:val="32"/>
        </w:rPr>
      </w:pPr>
    </w:p>
    <w:p w14:paraId="2572974D" w14:textId="77777777" w:rsidR="003A6F7B" w:rsidRDefault="003A6F7B" w:rsidP="003A6F7B">
      <w:pPr>
        <w:rPr>
          <w:sz w:val="32"/>
          <w:szCs w:val="32"/>
        </w:rPr>
      </w:pPr>
    </w:p>
    <w:p w14:paraId="37A12C1A" w14:textId="77777777" w:rsidR="003A6F7B" w:rsidRDefault="003A6F7B" w:rsidP="003A6F7B">
      <w:pPr>
        <w:rPr>
          <w:sz w:val="32"/>
          <w:szCs w:val="32"/>
        </w:rPr>
      </w:pPr>
    </w:p>
    <w:p w14:paraId="6B2CF596" w14:textId="77777777" w:rsidR="003A6F7B" w:rsidRDefault="003A6F7B" w:rsidP="003A6F7B">
      <w:pPr>
        <w:rPr>
          <w:sz w:val="32"/>
          <w:szCs w:val="32"/>
        </w:rPr>
      </w:pPr>
    </w:p>
    <w:p w14:paraId="5B434535" w14:textId="77777777" w:rsidR="003A6F7B" w:rsidRDefault="003A6F7B" w:rsidP="003A6F7B">
      <w:pPr>
        <w:rPr>
          <w:sz w:val="32"/>
          <w:szCs w:val="32"/>
        </w:rPr>
      </w:pPr>
    </w:p>
    <w:p w14:paraId="54237AA8" w14:textId="77777777" w:rsidR="003A6F7B" w:rsidRDefault="003A6F7B" w:rsidP="003A6F7B">
      <w:pPr>
        <w:rPr>
          <w:sz w:val="32"/>
          <w:szCs w:val="32"/>
        </w:rPr>
      </w:pPr>
    </w:p>
    <w:p w14:paraId="66DFF160" w14:textId="77777777" w:rsidR="003A6F7B" w:rsidRDefault="003A6F7B" w:rsidP="003A6F7B">
      <w:pPr>
        <w:rPr>
          <w:sz w:val="32"/>
          <w:szCs w:val="32"/>
        </w:rPr>
      </w:pPr>
    </w:p>
    <w:p w14:paraId="626FC0F5" w14:textId="70256D53" w:rsidR="003A6F7B" w:rsidRPr="00883E80" w:rsidRDefault="003A6F7B" w:rsidP="003A6F7B">
      <w:pPr>
        <w:rPr>
          <w:sz w:val="32"/>
          <w:szCs w:val="32"/>
        </w:rPr>
      </w:pPr>
      <w:r w:rsidRPr="00883E80">
        <w:rPr>
          <w:sz w:val="32"/>
          <w:szCs w:val="32"/>
        </w:rPr>
        <w:lastRenderedPageBreak/>
        <w:t>Abstract:</w:t>
      </w:r>
    </w:p>
    <w:p w14:paraId="744A5E54" w14:textId="77777777" w:rsidR="003A6F7B" w:rsidRDefault="003A6F7B" w:rsidP="003A6F7B">
      <w:pPr>
        <w:rPr>
          <w:sz w:val="24"/>
          <w:szCs w:val="24"/>
        </w:rPr>
      </w:pPr>
      <w:r>
        <w:rPr>
          <w:sz w:val="24"/>
          <w:szCs w:val="24"/>
        </w:rPr>
        <w:t>Nitromethane (NM) is widely used within explosives testing and evaluation due to its predictable detonation characteristics and relatively simple handling requirements; however, reliable initiation typically requires high-performance booster explosives such as PE4. Increasing procurement pressures affecting RDX-based explosive supply chains have created a requirement to investigate alternative booster materials that maintain operational reliability while improving availability and sustainability. This project evaluates the technical and operational viability of Semtex 10 (S10) and Semtex 10SE (S10SE) as alternative boosters for the initiation of NM charges.</w:t>
      </w:r>
    </w:p>
    <w:p w14:paraId="6411A8DC" w14:textId="2BEE6126" w:rsidR="003A6F7B" w:rsidRDefault="001E4822" w:rsidP="003A6F7B">
      <w:pPr>
        <w:rPr>
          <w:sz w:val="24"/>
          <w:szCs w:val="24"/>
        </w:rPr>
      </w:pPr>
      <w:r>
        <w:rPr>
          <w:sz w:val="24"/>
          <w:szCs w:val="24"/>
        </w:rPr>
        <w:t xml:space="preserve">A multi-disciplinary methodology was adopted, </w:t>
      </w:r>
      <w:r w:rsidR="009D05AD">
        <w:rPr>
          <w:sz w:val="24"/>
          <w:szCs w:val="24"/>
        </w:rPr>
        <w:t>integrating explosives theory, predictive blast modelling, instrumentation engineering, and full-scale experimental testing</w:t>
      </w:r>
      <w:r w:rsidR="003A6F7B">
        <w:rPr>
          <w:sz w:val="24"/>
          <w:szCs w:val="24"/>
        </w:rPr>
        <w:t>. Five detonation tests were conducted a</w:t>
      </w:r>
      <w:r w:rsidR="00F853CC">
        <w:rPr>
          <w:sz w:val="24"/>
          <w:szCs w:val="24"/>
        </w:rPr>
        <w:t>t</w:t>
      </w:r>
      <w:r w:rsidR="003A6F7B">
        <w:rPr>
          <w:sz w:val="24"/>
          <w:szCs w:val="24"/>
        </w:rPr>
        <w:t xml:space="preserve"> DNV </w:t>
      </w:r>
      <w:proofErr w:type="spellStart"/>
      <w:r w:rsidR="003A6F7B">
        <w:rPr>
          <w:sz w:val="24"/>
          <w:szCs w:val="24"/>
        </w:rPr>
        <w:t>Spadeadam</w:t>
      </w:r>
      <w:proofErr w:type="spellEnd"/>
      <w:r w:rsidR="003A6F7B">
        <w:rPr>
          <w:sz w:val="24"/>
          <w:szCs w:val="24"/>
        </w:rPr>
        <w:t xml:space="preserve"> using moulded booster charges ranging from 10g to 10</w:t>
      </w:r>
      <w:r w:rsidR="00A34B1F">
        <w:rPr>
          <w:sz w:val="24"/>
          <w:szCs w:val="24"/>
        </w:rPr>
        <w:t>0</w:t>
      </w:r>
      <w:r w:rsidR="003A6F7B">
        <w:rPr>
          <w:sz w:val="24"/>
          <w:szCs w:val="24"/>
        </w:rPr>
        <w:t>g</w:t>
      </w:r>
      <w:r w:rsidR="009D3D05">
        <w:rPr>
          <w:sz w:val="24"/>
          <w:szCs w:val="24"/>
        </w:rPr>
        <w:t>,</w:t>
      </w:r>
      <w:r w:rsidR="003A6F7B">
        <w:rPr>
          <w:sz w:val="24"/>
          <w:szCs w:val="24"/>
        </w:rPr>
        <w:t xml:space="preserve"> positioned centrally within partially confined NM contained in modified 25</w:t>
      </w:r>
      <w:r w:rsidR="00DA5323">
        <w:rPr>
          <w:sz w:val="24"/>
          <w:szCs w:val="24"/>
        </w:rPr>
        <w:t xml:space="preserve"> l</w:t>
      </w:r>
      <w:r w:rsidR="003A6F7B">
        <w:rPr>
          <w:sz w:val="24"/>
          <w:szCs w:val="24"/>
        </w:rPr>
        <w:t xml:space="preserve"> plastic drums. Pre-test modelling using </w:t>
      </w:r>
      <w:proofErr w:type="spellStart"/>
      <w:r w:rsidR="003A6F7B">
        <w:rPr>
          <w:sz w:val="24"/>
          <w:szCs w:val="24"/>
        </w:rPr>
        <w:t>PDecay</w:t>
      </w:r>
      <w:proofErr w:type="spellEnd"/>
      <w:r w:rsidR="003A6F7B">
        <w:rPr>
          <w:sz w:val="24"/>
          <w:szCs w:val="24"/>
        </w:rPr>
        <w:t xml:space="preserve">, </w:t>
      </w:r>
      <w:proofErr w:type="spellStart"/>
      <w:r w:rsidR="003A6F7B">
        <w:rPr>
          <w:sz w:val="24"/>
          <w:szCs w:val="24"/>
        </w:rPr>
        <w:t>ConWep</w:t>
      </w:r>
      <w:proofErr w:type="spellEnd"/>
      <w:r w:rsidR="003A6F7B">
        <w:rPr>
          <w:sz w:val="24"/>
          <w:szCs w:val="24"/>
        </w:rPr>
        <w:t>, and Kingery-Bulmash methods was used to predict blast parameters and establish safe exclusion zones. Peak overpressure and impulse were measured using pencil pressure gauges positioned at 6</w:t>
      </w:r>
      <w:r w:rsidR="00DA5323">
        <w:rPr>
          <w:sz w:val="24"/>
          <w:szCs w:val="24"/>
        </w:rPr>
        <w:t xml:space="preserve"> </w:t>
      </w:r>
      <w:r w:rsidR="003A6F7B">
        <w:rPr>
          <w:sz w:val="24"/>
          <w:szCs w:val="24"/>
        </w:rPr>
        <w:t>m, 10</w:t>
      </w:r>
      <w:r w:rsidR="00DA5323">
        <w:rPr>
          <w:sz w:val="24"/>
          <w:szCs w:val="24"/>
        </w:rPr>
        <w:t xml:space="preserve"> </w:t>
      </w:r>
      <w:r w:rsidR="003A6F7B">
        <w:rPr>
          <w:sz w:val="24"/>
          <w:szCs w:val="24"/>
        </w:rPr>
        <w:t>m and 15</w:t>
      </w:r>
      <w:r w:rsidR="00DA5323">
        <w:rPr>
          <w:sz w:val="24"/>
          <w:szCs w:val="24"/>
        </w:rPr>
        <w:t xml:space="preserve"> </w:t>
      </w:r>
      <w:r w:rsidR="003A6F7B">
        <w:rPr>
          <w:sz w:val="24"/>
          <w:szCs w:val="24"/>
        </w:rPr>
        <w:t>m stand-off distances, supported by high-speed video analysis at 16,000</w:t>
      </w:r>
      <w:r w:rsidR="00DA5323">
        <w:rPr>
          <w:sz w:val="24"/>
          <w:szCs w:val="24"/>
        </w:rPr>
        <w:t xml:space="preserve"> </w:t>
      </w:r>
      <w:r w:rsidR="003A6F7B">
        <w:rPr>
          <w:sz w:val="24"/>
          <w:szCs w:val="24"/>
        </w:rPr>
        <w:t>fps.</w:t>
      </w:r>
    </w:p>
    <w:p w14:paraId="1487F2F1" w14:textId="6FE9667C" w:rsidR="003A6F7B" w:rsidRDefault="003A6F7B" w:rsidP="003A6F7B">
      <w:pPr>
        <w:rPr>
          <w:sz w:val="24"/>
          <w:szCs w:val="24"/>
        </w:rPr>
      </w:pPr>
      <w:r>
        <w:rPr>
          <w:sz w:val="24"/>
          <w:szCs w:val="24"/>
        </w:rPr>
        <w:t xml:space="preserve">All Semtex-based booster configurations achieved reliable high-order detonation of the NM charge, including the smallest booster mass tested. Measured blast parameters showed strong agreement with modelling predictions, with slightly elevated values attributed to partial confinement and ground reflection effects. The results </w:t>
      </w:r>
      <w:r w:rsidR="006F543B">
        <w:rPr>
          <w:sz w:val="24"/>
          <w:szCs w:val="24"/>
        </w:rPr>
        <w:t>indicate</w:t>
      </w:r>
      <w:r>
        <w:rPr>
          <w:sz w:val="24"/>
          <w:szCs w:val="24"/>
        </w:rPr>
        <w:t xml:space="preserve"> that PETN-based Semtex boosters provide sufficient initiation energy to function as practical alternatives to PE4 under the tested conditions.</w:t>
      </w:r>
    </w:p>
    <w:p w14:paraId="3E7FB40F" w14:textId="77777777" w:rsidR="003A6F7B" w:rsidRDefault="003A6F7B" w:rsidP="003A6F7B">
      <w:pPr>
        <w:rPr>
          <w:sz w:val="24"/>
          <w:szCs w:val="24"/>
        </w:rPr>
      </w:pPr>
      <w:r>
        <w:rPr>
          <w:sz w:val="24"/>
          <w:szCs w:val="24"/>
        </w:rPr>
        <w:t>The findings highlight potential operational benefits, including improved material availability and opportunities for reuse of reclaimed energetic materials, supporting more sustainable explosive testing practices. Further work is recommended to determine minimum booster thresholds and to incorporate repeated trials for statistical validations.</w:t>
      </w:r>
    </w:p>
    <w:p w14:paraId="6DAED597" w14:textId="77777777" w:rsidR="0091302B" w:rsidRDefault="0091302B" w:rsidP="0091302B">
      <w:pPr>
        <w:rPr>
          <w:sz w:val="24"/>
          <w:szCs w:val="24"/>
        </w:rPr>
      </w:pPr>
    </w:p>
    <w:p w14:paraId="5A1FB137" w14:textId="77777777" w:rsidR="0091302B" w:rsidRDefault="0091302B" w:rsidP="0091302B">
      <w:pPr>
        <w:rPr>
          <w:sz w:val="24"/>
          <w:szCs w:val="24"/>
        </w:rPr>
      </w:pPr>
    </w:p>
    <w:p w14:paraId="4F214C2B" w14:textId="77777777" w:rsidR="0091302B" w:rsidRDefault="0091302B" w:rsidP="0091302B">
      <w:pPr>
        <w:rPr>
          <w:sz w:val="24"/>
          <w:szCs w:val="24"/>
        </w:rPr>
      </w:pPr>
    </w:p>
    <w:p w14:paraId="3C23E1C4" w14:textId="77777777" w:rsidR="0091302B" w:rsidRDefault="0091302B" w:rsidP="0091302B">
      <w:pPr>
        <w:rPr>
          <w:sz w:val="24"/>
          <w:szCs w:val="24"/>
        </w:rPr>
      </w:pPr>
    </w:p>
    <w:p w14:paraId="53D02266" w14:textId="77777777" w:rsidR="0091302B" w:rsidRDefault="0091302B" w:rsidP="0091302B">
      <w:pPr>
        <w:rPr>
          <w:sz w:val="24"/>
          <w:szCs w:val="24"/>
        </w:rPr>
      </w:pPr>
    </w:p>
    <w:p w14:paraId="76DE5006" w14:textId="77777777" w:rsidR="0091302B" w:rsidRDefault="0091302B" w:rsidP="0091302B">
      <w:pPr>
        <w:rPr>
          <w:sz w:val="24"/>
          <w:szCs w:val="24"/>
        </w:rPr>
      </w:pPr>
    </w:p>
    <w:p w14:paraId="24A9A232" w14:textId="77777777" w:rsidR="0091302B" w:rsidRPr="0091302B" w:rsidRDefault="0091302B" w:rsidP="0091302B">
      <w:pPr>
        <w:rPr>
          <w:sz w:val="24"/>
          <w:szCs w:val="24"/>
        </w:rPr>
      </w:pPr>
    </w:p>
    <w:p w14:paraId="3C89614C" w14:textId="77777777" w:rsidR="0091302B" w:rsidRDefault="0091302B">
      <w:pPr>
        <w:rPr>
          <w:sz w:val="32"/>
          <w:szCs w:val="32"/>
        </w:rPr>
      </w:pPr>
    </w:p>
    <w:p w14:paraId="54BE57EF" w14:textId="340E69CC" w:rsidR="00734345" w:rsidRDefault="00734345">
      <w:pPr>
        <w:rPr>
          <w:sz w:val="32"/>
          <w:szCs w:val="32"/>
        </w:rPr>
      </w:pPr>
      <w:r>
        <w:rPr>
          <w:sz w:val="32"/>
          <w:szCs w:val="32"/>
        </w:rPr>
        <w:lastRenderedPageBreak/>
        <w:t>Acknowledgements:</w:t>
      </w:r>
    </w:p>
    <w:p w14:paraId="45A02C99" w14:textId="538BA52B" w:rsidR="00734345" w:rsidRPr="00761F96" w:rsidRDefault="00246F39">
      <w:pPr>
        <w:rPr>
          <w:sz w:val="24"/>
          <w:szCs w:val="24"/>
        </w:rPr>
      </w:pPr>
      <w:r w:rsidRPr="00761F96">
        <w:rPr>
          <w:sz w:val="24"/>
          <w:szCs w:val="24"/>
        </w:rPr>
        <w:t>I would like to express my sincere gratitude to my supervisor, Gareth Collett</w:t>
      </w:r>
      <w:r w:rsidR="00205F42" w:rsidRPr="00761F96">
        <w:rPr>
          <w:sz w:val="24"/>
          <w:szCs w:val="24"/>
        </w:rPr>
        <w:t>, for their continuous guidance, constructive feedback, and encouragement throughout this research project. Their expertise and support were invaluable in shaping both the direction and quality of this dissertation.</w:t>
      </w:r>
    </w:p>
    <w:p w14:paraId="19343E00" w14:textId="755E1946" w:rsidR="00205F42" w:rsidRPr="00761F96" w:rsidRDefault="00205F42">
      <w:pPr>
        <w:rPr>
          <w:sz w:val="24"/>
          <w:szCs w:val="24"/>
        </w:rPr>
      </w:pPr>
      <w:r w:rsidRPr="00761F96">
        <w:rPr>
          <w:sz w:val="24"/>
          <w:szCs w:val="24"/>
        </w:rPr>
        <w:t xml:space="preserve">I am also grateful to the staff and colleagues at </w:t>
      </w:r>
      <w:r w:rsidR="007C6D81" w:rsidRPr="00761F96">
        <w:rPr>
          <w:sz w:val="24"/>
          <w:szCs w:val="24"/>
        </w:rPr>
        <w:t xml:space="preserve">DNV </w:t>
      </w:r>
      <w:proofErr w:type="spellStart"/>
      <w:r w:rsidR="007C6D81" w:rsidRPr="00761F96">
        <w:rPr>
          <w:sz w:val="24"/>
          <w:szCs w:val="24"/>
        </w:rPr>
        <w:t>Spadeadam</w:t>
      </w:r>
      <w:proofErr w:type="spellEnd"/>
      <w:r w:rsidR="007C6D81" w:rsidRPr="00761F96">
        <w:rPr>
          <w:sz w:val="24"/>
          <w:szCs w:val="24"/>
        </w:rPr>
        <w:t xml:space="preserve"> for their technical assistance </w:t>
      </w:r>
      <w:r w:rsidR="0002631E" w:rsidRPr="00761F96">
        <w:rPr>
          <w:sz w:val="24"/>
          <w:szCs w:val="24"/>
        </w:rPr>
        <w:t xml:space="preserve">and </w:t>
      </w:r>
      <w:r w:rsidR="00E25ECD" w:rsidRPr="00761F96">
        <w:rPr>
          <w:sz w:val="24"/>
          <w:szCs w:val="24"/>
        </w:rPr>
        <w:t xml:space="preserve">providing access to the </w:t>
      </w:r>
      <w:r w:rsidR="00761F96" w:rsidRPr="00761F96">
        <w:rPr>
          <w:sz w:val="24"/>
          <w:szCs w:val="24"/>
        </w:rPr>
        <w:t>facilities and resources required to complete this work. Special thanks are extended to Michael Heppell for their professional insight and practical support during the research and testing phases.</w:t>
      </w:r>
    </w:p>
    <w:p w14:paraId="32E3216F" w14:textId="0D320FAA" w:rsidR="00761F96" w:rsidRPr="00761F96" w:rsidRDefault="00761F96">
      <w:pPr>
        <w:rPr>
          <w:sz w:val="24"/>
          <w:szCs w:val="24"/>
        </w:rPr>
      </w:pPr>
      <w:r w:rsidRPr="00761F96">
        <w:rPr>
          <w:sz w:val="24"/>
          <w:szCs w:val="24"/>
        </w:rPr>
        <w:t>I would like to acknowledge the contributions of those who assisted with data collection, peer review, and discussions that helped refine the ideas presented in this study.</w:t>
      </w:r>
    </w:p>
    <w:p w14:paraId="26EE795B" w14:textId="24AC7EE4" w:rsidR="00761F96" w:rsidRPr="00761F96" w:rsidRDefault="00761F96">
      <w:pPr>
        <w:rPr>
          <w:sz w:val="24"/>
          <w:szCs w:val="24"/>
        </w:rPr>
      </w:pPr>
      <w:r w:rsidRPr="00761F96">
        <w:rPr>
          <w:sz w:val="24"/>
          <w:szCs w:val="24"/>
        </w:rPr>
        <w:t>Finally, I wish to thank my family and friends for their patience, encouragement, and understanding throughout the duration of my studies. Their support has been fundamental to completing this research.</w:t>
      </w:r>
    </w:p>
    <w:p w14:paraId="032A5756" w14:textId="77777777" w:rsidR="00734345" w:rsidRDefault="00734345">
      <w:pPr>
        <w:rPr>
          <w:sz w:val="32"/>
          <w:szCs w:val="32"/>
        </w:rPr>
      </w:pPr>
    </w:p>
    <w:p w14:paraId="55701D62" w14:textId="77777777" w:rsidR="008F66FB" w:rsidRDefault="008F66FB">
      <w:pPr>
        <w:rPr>
          <w:sz w:val="32"/>
          <w:szCs w:val="32"/>
        </w:rPr>
      </w:pPr>
    </w:p>
    <w:p w14:paraId="08712464" w14:textId="77777777" w:rsidR="008F66FB" w:rsidRDefault="008F66FB">
      <w:pPr>
        <w:rPr>
          <w:sz w:val="32"/>
          <w:szCs w:val="32"/>
        </w:rPr>
      </w:pPr>
    </w:p>
    <w:p w14:paraId="130839BF" w14:textId="77777777" w:rsidR="008F66FB" w:rsidRDefault="008F66FB">
      <w:pPr>
        <w:rPr>
          <w:sz w:val="32"/>
          <w:szCs w:val="32"/>
        </w:rPr>
      </w:pPr>
    </w:p>
    <w:p w14:paraId="26AFB1E8" w14:textId="77777777" w:rsidR="008F66FB" w:rsidRDefault="008F66FB">
      <w:pPr>
        <w:rPr>
          <w:sz w:val="32"/>
          <w:szCs w:val="32"/>
        </w:rPr>
      </w:pPr>
    </w:p>
    <w:p w14:paraId="2E62F91D" w14:textId="77777777" w:rsidR="008F66FB" w:rsidRDefault="008F66FB">
      <w:pPr>
        <w:rPr>
          <w:sz w:val="32"/>
          <w:szCs w:val="32"/>
        </w:rPr>
      </w:pPr>
    </w:p>
    <w:p w14:paraId="3DC1D40E" w14:textId="77777777" w:rsidR="008F66FB" w:rsidRDefault="008F66FB">
      <w:pPr>
        <w:rPr>
          <w:sz w:val="32"/>
          <w:szCs w:val="32"/>
        </w:rPr>
      </w:pPr>
    </w:p>
    <w:p w14:paraId="67F34E26" w14:textId="77777777" w:rsidR="008F66FB" w:rsidRDefault="008F66FB">
      <w:pPr>
        <w:rPr>
          <w:sz w:val="32"/>
          <w:szCs w:val="32"/>
        </w:rPr>
      </w:pPr>
    </w:p>
    <w:p w14:paraId="27524CDE" w14:textId="77777777" w:rsidR="008F66FB" w:rsidRDefault="008F66FB">
      <w:pPr>
        <w:rPr>
          <w:sz w:val="32"/>
          <w:szCs w:val="32"/>
        </w:rPr>
      </w:pPr>
    </w:p>
    <w:p w14:paraId="255F4981" w14:textId="77777777" w:rsidR="008F66FB" w:rsidRDefault="008F66FB">
      <w:pPr>
        <w:rPr>
          <w:sz w:val="32"/>
          <w:szCs w:val="32"/>
        </w:rPr>
      </w:pPr>
    </w:p>
    <w:p w14:paraId="5FE9C588" w14:textId="77777777" w:rsidR="008F66FB" w:rsidRDefault="008F66FB">
      <w:pPr>
        <w:rPr>
          <w:sz w:val="32"/>
          <w:szCs w:val="32"/>
        </w:rPr>
      </w:pPr>
    </w:p>
    <w:p w14:paraId="492BAD6A" w14:textId="77777777" w:rsidR="008F66FB" w:rsidRDefault="008F66FB">
      <w:pPr>
        <w:rPr>
          <w:sz w:val="32"/>
          <w:szCs w:val="32"/>
        </w:rPr>
      </w:pPr>
    </w:p>
    <w:p w14:paraId="7E6D7DE1" w14:textId="77777777" w:rsidR="008F66FB" w:rsidRDefault="008F66FB">
      <w:pPr>
        <w:rPr>
          <w:sz w:val="32"/>
          <w:szCs w:val="32"/>
        </w:rPr>
      </w:pPr>
    </w:p>
    <w:p w14:paraId="5E99B859" w14:textId="77777777" w:rsidR="00761F96" w:rsidRDefault="00761F96">
      <w:pPr>
        <w:rPr>
          <w:sz w:val="32"/>
          <w:szCs w:val="32"/>
        </w:rPr>
      </w:pPr>
    </w:p>
    <w:p w14:paraId="06958000" w14:textId="0A458C22" w:rsidR="006B343A" w:rsidRDefault="00734345">
      <w:pPr>
        <w:rPr>
          <w:sz w:val="32"/>
          <w:szCs w:val="32"/>
        </w:rPr>
      </w:pPr>
      <w:r>
        <w:rPr>
          <w:sz w:val="32"/>
          <w:szCs w:val="32"/>
        </w:rPr>
        <w:lastRenderedPageBreak/>
        <w:t>List of Figur</w:t>
      </w:r>
      <w:r w:rsidR="00BC0706">
        <w:rPr>
          <w:sz w:val="32"/>
          <w:szCs w:val="32"/>
        </w:rPr>
        <w:t>es:</w:t>
      </w:r>
    </w:p>
    <w:p w14:paraId="770DBE30" w14:textId="023C28A4" w:rsidR="00C70C9C" w:rsidRDefault="00BC0706">
      <w:pPr>
        <w:pStyle w:val="TableofFigures"/>
        <w:tabs>
          <w:tab w:val="right" w:leader="dot" w:pos="9016"/>
        </w:tabs>
        <w:rPr>
          <w:rFonts w:eastAsiaTheme="minorEastAsia"/>
          <w:noProof/>
          <w:sz w:val="24"/>
          <w:szCs w:val="24"/>
          <w:lang w:eastAsia="en-GB"/>
        </w:rPr>
      </w:pPr>
      <w:r>
        <w:rPr>
          <w:sz w:val="32"/>
          <w:szCs w:val="32"/>
        </w:rPr>
        <w:fldChar w:fldCharType="begin"/>
      </w:r>
      <w:r>
        <w:rPr>
          <w:sz w:val="32"/>
          <w:szCs w:val="32"/>
        </w:rPr>
        <w:instrText xml:space="preserve"> TOC \h \z \c "Figure" </w:instrText>
      </w:r>
      <w:r>
        <w:rPr>
          <w:sz w:val="32"/>
          <w:szCs w:val="32"/>
        </w:rPr>
        <w:fldChar w:fldCharType="separate"/>
      </w:r>
      <w:hyperlink w:anchor="_Toc222304413" w:history="1">
        <w:r w:rsidR="00C70C9C" w:rsidRPr="00EA5DFE">
          <w:rPr>
            <w:rStyle w:val="Hyperlink"/>
            <w:noProof/>
          </w:rPr>
          <w:t>Figure 1 - Trial Setup from CCTV</w:t>
        </w:r>
        <w:r w:rsidR="00C70C9C">
          <w:rPr>
            <w:noProof/>
            <w:webHidden/>
          </w:rPr>
          <w:tab/>
        </w:r>
        <w:r w:rsidR="00C70C9C">
          <w:rPr>
            <w:noProof/>
            <w:webHidden/>
          </w:rPr>
          <w:fldChar w:fldCharType="begin"/>
        </w:r>
        <w:r w:rsidR="00C70C9C">
          <w:rPr>
            <w:noProof/>
            <w:webHidden/>
          </w:rPr>
          <w:instrText xml:space="preserve"> PAGEREF _Toc222304413 \h </w:instrText>
        </w:r>
        <w:r w:rsidR="00C70C9C">
          <w:rPr>
            <w:noProof/>
            <w:webHidden/>
          </w:rPr>
        </w:r>
        <w:r w:rsidR="00C70C9C">
          <w:rPr>
            <w:noProof/>
            <w:webHidden/>
          </w:rPr>
          <w:fldChar w:fldCharType="separate"/>
        </w:r>
        <w:r w:rsidR="00C70C9C">
          <w:rPr>
            <w:noProof/>
            <w:webHidden/>
          </w:rPr>
          <w:t>21</w:t>
        </w:r>
        <w:r w:rsidR="00C70C9C">
          <w:rPr>
            <w:noProof/>
            <w:webHidden/>
          </w:rPr>
          <w:fldChar w:fldCharType="end"/>
        </w:r>
      </w:hyperlink>
    </w:p>
    <w:p w14:paraId="65462BB9" w14:textId="00AB1780" w:rsidR="00C70C9C" w:rsidRDefault="00C70C9C">
      <w:pPr>
        <w:pStyle w:val="TableofFigures"/>
        <w:tabs>
          <w:tab w:val="right" w:leader="dot" w:pos="9016"/>
        </w:tabs>
        <w:rPr>
          <w:rFonts w:eastAsiaTheme="minorEastAsia"/>
          <w:noProof/>
          <w:sz w:val="24"/>
          <w:szCs w:val="24"/>
          <w:lang w:eastAsia="en-GB"/>
        </w:rPr>
      </w:pPr>
      <w:hyperlink w:anchor="_Toc222304414" w:history="1">
        <w:r w:rsidRPr="00EA5DFE">
          <w:rPr>
            <w:rStyle w:val="Hyperlink"/>
            <w:noProof/>
          </w:rPr>
          <w:t>Figure 2 - Trial Setup from Go-Pro</w:t>
        </w:r>
        <w:r>
          <w:rPr>
            <w:noProof/>
            <w:webHidden/>
          </w:rPr>
          <w:tab/>
        </w:r>
        <w:r>
          <w:rPr>
            <w:noProof/>
            <w:webHidden/>
          </w:rPr>
          <w:fldChar w:fldCharType="begin"/>
        </w:r>
        <w:r>
          <w:rPr>
            <w:noProof/>
            <w:webHidden/>
          </w:rPr>
          <w:instrText xml:space="preserve"> PAGEREF _Toc222304414 \h </w:instrText>
        </w:r>
        <w:r>
          <w:rPr>
            <w:noProof/>
            <w:webHidden/>
          </w:rPr>
        </w:r>
        <w:r>
          <w:rPr>
            <w:noProof/>
            <w:webHidden/>
          </w:rPr>
          <w:fldChar w:fldCharType="separate"/>
        </w:r>
        <w:r>
          <w:rPr>
            <w:noProof/>
            <w:webHidden/>
          </w:rPr>
          <w:t>21</w:t>
        </w:r>
        <w:r>
          <w:rPr>
            <w:noProof/>
            <w:webHidden/>
          </w:rPr>
          <w:fldChar w:fldCharType="end"/>
        </w:r>
      </w:hyperlink>
    </w:p>
    <w:p w14:paraId="500854D0" w14:textId="304956D3" w:rsidR="00C70C9C" w:rsidRDefault="00C70C9C">
      <w:pPr>
        <w:pStyle w:val="TableofFigures"/>
        <w:tabs>
          <w:tab w:val="right" w:leader="dot" w:pos="9016"/>
        </w:tabs>
        <w:rPr>
          <w:rFonts w:eastAsiaTheme="minorEastAsia"/>
          <w:noProof/>
          <w:sz w:val="24"/>
          <w:szCs w:val="24"/>
          <w:lang w:eastAsia="en-GB"/>
        </w:rPr>
      </w:pPr>
      <w:hyperlink w:anchor="_Toc222304415" w:history="1">
        <w:r w:rsidRPr="00EA5DFE">
          <w:rPr>
            <w:rStyle w:val="Hyperlink"/>
            <w:noProof/>
          </w:rPr>
          <w:t>Figure 3 - Charge and Booster Configurations</w:t>
        </w:r>
        <w:r>
          <w:rPr>
            <w:noProof/>
            <w:webHidden/>
          </w:rPr>
          <w:tab/>
        </w:r>
        <w:r>
          <w:rPr>
            <w:noProof/>
            <w:webHidden/>
          </w:rPr>
          <w:fldChar w:fldCharType="begin"/>
        </w:r>
        <w:r>
          <w:rPr>
            <w:noProof/>
            <w:webHidden/>
          </w:rPr>
          <w:instrText xml:space="preserve"> PAGEREF _Toc222304415 \h </w:instrText>
        </w:r>
        <w:r>
          <w:rPr>
            <w:noProof/>
            <w:webHidden/>
          </w:rPr>
        </w:r>
        <w:r>
          <w:rPr>
            <w:noProof/>
            <w:webHidden/>
          </w:rPr>
          <w:fldChar w:fldCharType="separate"/>
        </w:r>
        <w:r>
          <w:rPr>
            <w:noProof/>
            <w:webHidden/>
          </w:rPr>
          <w:t>22</w:t>
        </w:r>
        <w:r>
          <w:rPr>
            <w:noProof/>
            <w:webHidden/>
          </w:rPr>
          <w:fldChar w:fldCharType="end"/>
        </w:r>
      </w:hyperlink>
    </w:p>
    <w:p w14:paraId="6AAA8C06" w14:textId="47AEE50C" w:rsidR="00C70C9C" w:rsidRDefault="00C70C9C">
      <w:pPr>
        <w:pStyle w:val="TableofFigures"/>
        <w:tabs>
          <w:tab w:val="right" w:leader="dot" w:pos="9016"/>
        </w:tabs>
        <w:rPr>
          <w:rFonts w:eastAsiaTheme="minorEastAsia"/>
          <w:noProof/>
          <w:sz w:val="24"/>
          <w:szCs w:val="24"/>
          <w:lang w:eastAsia="en-GB"/>
        </w:rPr>
      </w:pPr>
      <w:hyperlink w:anchor="_Toc222304416" w:history="1">
        <w:r w:rsidRPr="00EA5DFE">
          <w:rPr>
            <w:rStyle w:val="Hyperlink"/>
            <w:noProof/>
          </w:rPr>
          <w:t>Figure 4 - Kingery-Bulmash Calculations</w:t>
        </w:r>
        <w:r>
          <w:rPr>
            <w:noProof/>
            <w:webHidden/>
          </w:rPr>
          <w:tab/>
        </w:r>
        <w:r>
          <w:rPr>
            <w:noProof/>
            <w:webHidden/>
          </w:rPr>
          <w:fldChar w:fldCharType="begin"/>
        </w:r>
        <w:r>
          <w:rPr>
            <w:noProof/>
            <w:webHidden/>
          </w:rPr>
          <w:instrText xml:space="preserve"> PAGEREF _Toc222304416 \h </w:instrText>
        </w:r>
        <w:r>
          <w:rPr>
            <w:noProof/>
            <w:webHidden/>
          </w:rPr>
        </w:r>
        <w:r>
          <w:rPr>
            <w:noProof/>
            <w:webHidden/>
          </w:rPr>
          <w:fldChar w:fldCharType="separate"/>
        </w:r>
        <w:r>
          <w:rPr>
            <w:noProof/>
            <w:webHidden/>
          </w:rPr>
          <w:t>26</w:t>
        </w:r>
        <w:r>
          <w:rPr>
            <w:noProof/>
            <w:webHidden/>
          </w:rPr>
          <w:fldChar w:fldCharType="end"/>
        </w:r>
      </w:hyperlink>
    </w:p>
    <w:p w14:paraId="2BCAA191" w14:textId="5D903B28" w:rsidR="00C70C9C" w:rsidRDefault="00C70C9C">
      <w:pPr>
        <w:pStyle w:val="TableofFigures"/>
        <w:tabs>
          <w:tab w:val="right" w:leader="dot" w:pos="9016"/>
        </w:tabs>
        <w:rPr>
          <w:rFonts w:eastAsiaTheme="minorEastAsia"/>
          <w:noProof/>
          <w:sz w:val="24"/>
          <w:szCs w:val="24"/>
          <w:lang w:eastAsia="en-GB"/>
        </w:rPr>
      </w:pPr>
      <w:hyperlink w:anchor="_Toc222304417" w:history="1">
        <w:r w:rsidRPr="00EA5DFE">
          <w:rPr>
            <w:rStyle w:val="Hyperlink"/>
            <w:noProof/>
          </w:rPr>
          <w:t>Figure 5 - Test 1 Measured Overpressure</w:t>
        </w:r>
        <w:r>
          <w:rPr>
            <w:noProof/>
            <w:webHidden/>
          </w:rPr>
          <w:tab/>
        </w:r>
        <w:r>
          <w:rPr>
            <w:noProof/>
            <w:webHidden/>
          </w:rPr>
          <w:fldChar w:fldCharType="begin"/>
        </w:r>
        <w:r>
          <w:rPr>
            <w:noProof/>
            <w:webHidden/>
          </w:rPr>
          <w:instrText xml:space="preserve"> PAGEREF _Toc222304417 \h </w:instrText>
        </w:r>
        <w:r>
          <w:rPr>
            <w:noProof/>
            <w:webHidden/>
          </w:rPr>
        </w:r>
        <w:r>
          <w:rPr>
            <w:noProof/>
            <w:webHidden/>
          </w:rPr>
          <w:fldChar w:fldCharType="separate"/>
        </w:r>
        <w:r>
          <w:rPr>
            <w:noProof/>
            <w:webHidden/>
          </w:rPr>
          <w:t>28</w:t>
        </w:r>
        <w:r>
          <w:rPr>
            <w:noProof/>
            <w:webHidden/>
          </w:rPr>
          <w:fldChar w:fldCharType="end"/>
        </w:r>
      </w:hyperlink>
    </w:p>
    <w:p w14:paraId="17A4F3EC" w14:textId="354F27FC" w:rsidR="00C70C9C" w:rsidRDefault="00C70C9C">
      <w:pPr>
        <w:pStyle w:val="TableofFigures"/>
        <w:tabs>
          <w:tab w:val="right" w:leader="dot" w:pos="9016"/>
        </w:tabs>
        <w:rPr>
          <w:rFonts w:eastAsiaTheme="minorEastAsia"/>
          <w:noProof/>
          <w:sz w:val="24"/>
          <w:szCs w:val="24"/>
          <w:lang w:eastAsia="en-GB"/>
        </w:rPr>
      </w:pPr>
      <w:hyperlink w:anchor="_Toc222304418" w:history="1">
        <w:r w:rsidRPr="00EA5DFE">
          <w:rPr>
            <w:rStyle w:val="Hyperlink"/>
            <w:noProof/>
          </w:rPr>
          <w:t>Figure 6 - Test 2 Measured Overpressure</w:t>
        </w:r>
        <w:r>
          <w:rPr>
            <w:noProof/>
            <w:webHidden/>
          </w:rPr>
          <w:tab/>
        </w:r>
        <w:r>
          <w:rPr>
            <w:noProof/>
            <w:webHidden/>
          </w:rPr>
          <w:fldChar w:fldCharType="begin"/>
        </w:r>
        <w:r>
          <w:rPr>
            <w:noProof/>
            <w:webHidden/>
          </w:rPr>
          <w:instrText xml:space="preserve"> PAGEREF _Toc222304418 \h </w:instrText>
        </w:r>
        <w:r>
          <w:rPr>
            <w:noProof/>
            <w:webHidden/>
          </w:rPr>
        </w:r>
        <w:r>
          <w:rPr>
            <w:noProof/>
            <w:webHidden/>
          </w:rPr>
          <w:fldChar w:fldCharType="separate"/>
        </w:r>
        <w:r>
          <w:rPr>
            <w:noProof/>
            <w:webHidden/>
          </w:rPr>
          <w:t>28</w:t>
        </w:r>
        <w:r>
          <w:rPr>
            <w:noProof/>
            <w:webHidden/>
          </w:rPr>
          <w:fldChar w:fldCharType="end"/>
        </w:r>
      </w:hyperlink>
    </w:p>
    <w:p w14:paraId="2E2E59B6" w14:textId="62058EEC" w:rsidR="00C70C9C" w:rsidRDefault="00C70C9C">
      <w:pPr>
        <w:pStyle w:val="TableofFigures"/>
        <w:tabs>
          <w:tab w:val="right" w:leader="dot" w:pos="9016"/>
        </w:tabs>
        <w:rPr>
          <w:rFonts w:eastAsiaTheme="minorEastAsia"/>
          <w:noProof/>
          <w:sz w:val="24"/>
          <w:szCs w:val="24"/>
          <w:lang w:eastAsia="en-GB"/>
        </w:rPr>
      </w:pPr>
      <w:hyperlink w:anchor="_Toc222304419" w:history="1">
        <w:r w:rsidRPr="00EA5DFE">
          <w:rPr>
            <w:rStyle w:val="Hyperlink"/>
            <w:noProof/>
          </w:rPr>
          <w:t>Figure 7 - Test 3 Measured Overpressure</w:t>
        </w:r>
        <w:r>
          <w:rPr>
            <w:noProof/>
            <w:webHidden/>
          </w:rPr>
          <w:tab/>
        </w:r>
        <w:r>
          <w:rPr>
            <w:noProof/>
            <w:webHidden/>
          </w:rPr>
          <w:fldChar w:fldCharType="begin"/>
        </w:r>
        <w:r>
          <w:rPr>
            <w:noProof/>
            <w:webHidden/>
          </w:rPr>
          <w:instrText xml:space="preserve"> PAGEREF _Toc222304419 \h </w:instrText>
        </w:r>
        <w:r>
          <w:rPr>
            <w:noProof/>
            <w:webHidden/>
          </w:rPr>
        </w:r>
        <w:r>
          <w:rPr>
            <w:noProof/>
            <w:webHidden/>
          </w:rPr>
          <w:fldChar w:fldCharType="separate"/>
        </w:r>
        <w:r>
          <w:rPr>
            <w:noProof/>
            <w:webHidden/>
          </w:rPr>
          <w:t>29</w:t>
        </w:r>
        <w:r>
          <w:rPr>
            <w:noProof/>
            <w:webHidden/>
          </w:rPr>
          <w:fldChar w:fldCharType="end"/>
        </w:r>
      </w:hyperlink>
    </w:p>
    <w:p w14:paraId="43345EB4" w14:textId="2AA67CAA" w:rsidR="00C70C9C" w:rsidRDefault="00C70C9C">
      <w:pPr>
        <w:pStyle w:val="TableofFigures"/>
        <w:tabs>
          <w:tab w:val="right" w:leader="dot" w:pos="9016"/>
        </w:tabs>
        <w:rPr>
          <w:rFonts w:eastAsiaTheme="minorEastAsia"/>
          <w:noProof/>
          <w:sz w:val="24"/>
          <w:szCs w:val="24"/>
          <w:lang w:eastAsia="en-GB"/>
        </w:rPr>
      </w:pPr>
      <w:hyperlink w:anchor="_Toc222304420" w:history="1">
        <w:r w:rsidRPr="00EA5DFE">
          <w:rPr>
            <w:rStyle w:val="Hyperlink"/>
            <w:noProof/>
          </w:rPr>
          <w:t>Figure 8 - Test 4 Measured Overpressure</w:t>
        </w:r>
        <w:r>
          <w:rPr>
            <w:noProof/>
            <w:webHidden/>
          </w:rPr>
          <w:tab/>
        </w:r>
        <w:r>
          <w:rPr>
            <w:noProof/>
            <w:webHidden/>
          </w:rPr>
          <w:fldChar w:fldCharType="begin"/>
        </w:r>
        <w:r>
          <w:rPr>
            <w:noProof/>
            <w:webHidden/>
          </w:rPr>
          <w:instrText xml:space="preserve"> PAGEREF _Toc222304420 \h </w:instrText>
        </w:r>
        <w:r>
          <w:rPr>
            <w:noProof/>
            <w:webHidden/>
          </w:rPr>
        </w:r>
        <w:r>
          <w:rPr>
            <w:noProof/>
            <w:webHidden/>
          </w:rPr>
          <w:fldChar w:fldCharType="separate"/>
        </w:r>
        <w:r>
          <w:rPr>
            <w:noProof/>
            <w:webHidden/>
          </w:rPr>
          <w:t>29</w:t>
        </w:r>
        <w:r>
          <w:rPr>
            <w:noProof/>
            <w:webHidden/>
          </w:rPr>
          <w:fldChar w:fldCharType="end"/>
        </w:r>
      </w:hyperlink>
    </w:p>
    <w:p w14:paraId="3B2FC219" w14:textId="4B21F316" w:rsidR="002D459C" w:rsidRDefault="00BC0706">
      <w:pPr>
        <w:rPr>
          <w:sz w:val="32"/>
          <w:szCs w:val="32"/>
        </w:rPr>
      </w:pPr>
      <w:r>
        <w:rPr>
          <w:sz w:val="32"/>
          <w:szCs w:val="32"/>
        </w:rPr>
        <w:fldChar w:fldCharType="end"/>
      </w:r>
    </w:p>
    <w:p w14:paraId="6914FF6F" w14:textId="04709557" w:rsidR="00BB6C8B" w:rsidRDefault="00BB6C8B">
      <w:pPr>
        <w:rPr>
          <w:sz w:val="32"/>
          <w:szCs w:val="32"/>
        </w:rPr>
      </w:pPr>
      <w:r>
        <w:rPr>
          <w:sz w:val="32"/>
          <w:szCs w:val="32"/>
        </w:rPr>
        <w:t>List of Tables:</w:t>
      </w:r>
    </w:p>
    <w:p w14:paraId="79233247" w14:textId="64793E1A" w:rsidR="00C70C9C" w:rsidRDefault="00380C39">
      <w:pPr>
        <w:pStyle w:val="TableofFigures"/>
        <w:tabs>
          <w:tab w:val="right" w:leader="dot" w:pos="9016"/>
        </w:tabs>
        <w:rPr>
          <w:rFonts w:eastAsiaTheme="minorEastAsia"/>
          <w:noProof/>
          <w:sz w:val="24"/>
          <w:szCs w:val="24"/>
          <w:lang w:eastAsia="en-GB"/>
        </w:rPr>
      </w:pPr>
      <w:r>
        <w:rPr>
          <w:sz w:val="32"/>
          <w:szCs w:val="32"/>
        </w:rPr>
        <w:fldChar w:fldCharType="begin"/>
      </w:r>
      <w:r>
        <w:rPr>
          <w:sz w:val="32"/>
          <w:szCs w:val="32"/>
        </w:rPr>
        <w:instrText xml:space="preserve"> TOC \h \z \c "Table" </w:instrText>
      </w:r>
      <w:r>
        <w:rPr>
          <w:sz w:val="32"/>
          <w:szCs w:val="32"/>
        </w:rPr>
        <w:fldChar w:fldCharType="separate"/>
      </w:r>
      <w:hyperlink w:anchor="_Toc222304429" w:history="1">
        <w:r w:rsidR="00C70C9C" w:rsidRPr="00C02A12">
          <w:rPr>
            <w:rStyle w:val="Hyperlink"/>
            <w:noProof/>
          </w:rPr>
          <w:t>Table 1 - Comparison of commonly used commercial explosives</w:t>
        </w:r>
        <w:r w:rsidR="00C70C9C">
          <w:rPr>
            <w:noProof/>
            <w:webHidden/>
          </w:rPr>
          <w:tab/>
        </w:r>
        <w:r w:rsidR="00C70C9C">
          <w:rPr>
            <w:noProof/>
            <w:webHidden/>
          </w:rPr>
          <w:fldChar w:fldCharType="begin"/>
        </w:r>
        <w:r w:rsidR="00C70C9C">
          <w:rPr>
            <w:noProof/>
            <w:webHidden/>
          </w:rPr>
          <w:instrText xml:space="preserve"> PAGEREF _Toc222304429 \h </w:instrText>
        </w:r>
        <w:r w:rsidR="00C70C9C">
          <w:rPr>
            <w:noProof/>
            <w:webHidden/>
          </w:rPr>
        </w:r>
        <w:r w:rsidR="00C70C9C">
          <w:rPr>
            <w:noProof/>
            <w:webHidden/>
          </w:rPr>
          <w:fldChar w:fldCharType="separate"/>
        </w:r>
        <w:r w:rsidR="00C70C9C">
          <w:rPr>
            <w:noProof/>
            <w:webHidden/>
          </w:rPr>
          <w:t>9</w:t>
        </w:r>
        <w:r w:rsidR="00C70C9C">
          <w:rPr>
            <w:noProof/>
            <w:webHidden/>
          </w:rPr>
          <w:fldChar w:fldCharType="end"/>
        </w:r>
      </w:hyperlink>
    </w:p>
    <w:p w14:paraId="564CBDD0" w14:textId="16AC7A1B" w:rsidR="00C70C9C" w:rsidRDefault="00C70C9C">
      <w:pPr>
        <w:pStyle w:val="TableofFigures"/>
        <w:tabs>
          <w:tab w:val="right" w:leader="dot" w:pos="9016"/>
        </w:tabs>
        <w:rPr>
          <w:rFonts w:eastAsiaTheme="minorEastAsia"/>
          <w:noProof/>
          <w:sz w:val="24"/>
          <w:szCs w:val="24"/>
          <w:lang w:eastAsia="en-GB"/>
        </w:rPr>
      </w:pPr>
      <w:hyperlink w:anchor="_Toc222304430" w:history="1">
        <w:r w:rsidRPr="00C02A12">
          <w:rPr>
            <w:rStyle w:val="Hyperlink"/>
            <w:noProof/>
          </w:rPr>
          <w:t>Table 2 - Comparison of S10 and S10SE against PE4</w:t>
        </w:r>
        <w:r>
          <w:rPr>
            <w:noProof/>
            <w:webHidden/>
          </w:rPr>
          <w:tab/>
        </w:r>
        <w:r>
          <w:rPr>
            <w:noProof/>
            <w:webHidden/>
          </w:rPr>
          <w:fldChar w:fldCharType="begin"/>
        </w:r>
        <w:r>
          <w:rPr>
            <w:noProof/>
            <w:webHidden/>
          </w:rPr>
          <w:instrText xml:space="preserve"> PAGEREF _Toc222304430 \h </w:instrText>
        </w:r>
        <w:r>
          <w:rPr>
            <w:noProof/>
            <w:webHidden/>
          </w:rPr>
        </w:r>
        <w:r>
          <w:rPr>
            <w:noProof/>
            <w:webHidden/>
          </w:rPr>
          <w:fldChar w:fldCharType="separate"/>
        </w:r>
        <w:r>
          <w:rPr>
            <w:noProof/>
            <w:webHidden/>
          </w:rPr>
          <w:t>14</w:t>
        </w:r>
        <w:r>
          <w:rPr>
            <w:noProof/>
            <w:webHidden/>
          </w:rPr>
          <w:fldChar w:fldCharType="end"/>
        </w:r>
      </w:hyperlink>
    </w:p>
    <w:p w14:paraId="591AA8DB" w14:textId="16DF655E" w:rsidR="00C70C9C" w:rsidRDefault="00C70C9C">
      <w:pPr>
        <w:pStyle w:val="TableofFigures"/>
        <w:tabs>
          <w:tab w:val="right" w:leader="dot" w:pos="9016"/>
        </w:tabs>
        <w:rPr>
          <w:rFonts w:eastAsiaTheme="minorEastAsia"/>
          <w:noProof/>
          <w:sz w:val="24"/>
          <w:szCs w:val="24"/>
          <w:lang w:eastAsia="en-GB"/>
        </w:rPr>
      </w:pPr>
      <w:hyperlink w:anchor="_Toc222304431" w:history="1">
        <w:r w:rsidRPr="00C02A12">
          <w:rPr>
            <w:rStyle w:val="Hyperlink"/>
            <w:noProof/>
          </w:rPr>
          <w:t>Table 3 - Detonation success</w:t>
        </w:r>
        <w:r>
          <w:rPr>
            <w:noProof/>
            <w:webHidden/>
          </w:rPr>
          <w:tab/>
        </w:r>
        <w:r>
          <w:rPr>
            <w:noProof/>
            <w:webHidden/>
          </w:rPr>
          <w:fldChar w:fldCharType="begin"/>
        </w:r>
        <w:r>
          <w:rPr>
            <w:noProof/>
            <w:webHidden/>
          </w:rPr>
          <w:instrText xml:space="preserve"> PAGEREF _Toc222304431 \h </w:instrText>
        </w:r>
        <w:r>
          <w:rPr>
            <w:noProof/>
            <w:webHidden/>
          </w:rPr>
        </w:r>
        <w:r>
          <w:rPr>
            <w:noProof/>
            <w:webHidden/>
          </w:rPr>
          <w:fldChar w:fldCharType="separate"/>
        </w:r>
        <w:r>
          <w:rPr>
            <w:noProof/>
            <w:webHidden/>
          </w:rPr>
          <w:t>25</w:t>
        </w:r>
        <w:r>
          <w:rPr>
            <w:noProof/>
            <w:webHidden/>
          </w:rPr>
          <w:fldChar w:fldCharType="end"/>
        </w:r>
      </w:hyperlink>
    </w:p>
    <w:p w14:paraId="6ECCC0A8" w14:textId="2AB0292E" w:rsidR="00C70C9C" w:rsidRDefault="00C70C9C">
      <w:pPr>
        <w:pStyle w:val="TableofFigures"/>
        <w:tabs>
          <w:tab w:val="right" w:leader="dot" w:pos="9016"/>
        </w:tabs>
        <w:rPr>
          <w:rFonts w:eastAsiaTheme="minorEastAsia"/>
          <w:noProof/>
          <w:sz w:val="24"/>
          <w:szCs w:val="24"/>
          <w:lang w:eastAsia="en-GB"/>
        </w:rPr>
      </w:pPr>
      <w:hyperlink w:anchor="_Toc222304432" w:history="1">
        <w:r w:rsidRPr="00C02A12">
          <w:rPr>
            <w:rStyle w:val="Hyperlink"/>
            <w:noProof/>
          </w:rPr>
          <w:t>Table 4 - Predicted Blast Parameters</w:t>
        </w:r>
        <w:r>
          <w:rPr>
            <w:noProof/>
            <w:webHidden/>
          </w:rPr>
          <w:tab/>
        </w:r>
        <w:r>
          <w:rPr>
            <w:noProof/>
            <w:webHidden/>
          </w:rPr>
          <w:fldChar w:fldCharType="begin"/>
        </w:r>
        <w:r>
          <w:rPr>
            <w:noProof/>
            <w:webHidden/>
          </w:rPr>
          <w:instrText xml:space="preserve"> PAGEREF _Toc222304432 \h </w:instrText>
        </w:r>
        <w:r>
          <w:rPr>
            <w:noProof/>
            <w:webHidden/>
          </w:rPr>
        </w:r>
        <w:r>
          <w:rPr>
            <w:noProof/>
            <w:webHidden/>
          </w:rPr>
          <w:fldChar w:fldCharType="separate"/>
        </w:r>
        <w:r>
          <w:rPr>
            <w:noProof/>
            <w:webHidden/>
          </w:rPr>
          <w:t>26</w:t>
        </w:r>
        <w:r>
          <w:rPr>
            <w:noProof/>
            <w:webHidden/>
          </w:rPr>
          <w:fldChar w:fldCharType="end"/>
        </w:r>
      </w:hyperlink>
    </w:p>
    <w:p w14:paraId="4007EAD6" w14:textId="05E10EE3" w:rsidR="00C70C9C" w:rsidRDefault="00C70C9C">
      <w:pPr>
        <w:pStyle w:val="TableofFigures"/>
        <w:tabs>
          <w:tab w:val="right" w:leader="dot" w:pos="9016"/>
        </w:tabs>
        <w:rPr>
          <w:rFonts w:eastAsiaTheme="minorEastAsia"/>
          <w:noProof/>
          <w:sz w:val="24"/>
          <w:szCs w:val="24"/>
          <w:lang w:eastAsia="en-GB"/>
        </w:rPr>
      </w:pPr>
      <w:hyperlink w:anchor="_Toc222304433" w:history="1">
        <w:r w:rsidRPr="00C02A12">
          <w:rPr>
            <w:rStyle w:val="Hyperlink"/>
            <w:noProof/>
          </w:rPr>
          <w:t>Table 5 - Blast Overpressure</w:t>
        </w:r>
        <w:r>
          <w:rPr>
            <w:noProof/>
            <w:webHidden/>
          </w:rPr>
          <w:tab/>
        </w:r>
        <w:r>
          <w:rPr>
            <w:noProof/>
            <w:webHidden/>
          </w:rPr>
          <w:fldChar w:fldCharType="begin"/>
        </w:r>
        <w:r>
          <w:rPr>
            <w:noProof/>
            <w:webHidden/>
          </w:rPr>
          <w:instrText xml:space="preserve"> PAGEREF _Toc222304433 \h </w:instrText>
        </w:r>
        <w:r>
          <w:rPr>
            <w:noProof/>
            <w:webHidden/>
          </w:rPr>
        </w:r>
        <w:r>
          <w:rPr>
            <w:noProof/>
            <w:webHidden/>
          </w:rPr>
          <w:fldChar w:fldCharType="separate"/>
        </w:r>
        <w:r>
          <w:rPr>
            <w:noProof/>
            <w:webHidden/>
          </w:rPr>
          <w:t>27</w:t>
        </w:r>
        <w:r>
          <w:rPr>
            <w:noProof/>
            <w:webHidden/>
          </w:rPr>
          <w:fldChar w:fldCharType="end"/>
        </w:r>
      </w:hyperlink>
    </w:p>
    <w:p w14:paraId="0AC8ECB0" w14:textId="1FB3FB5D" w:rsidR="00C70C9C" w:rsidRDefault="00C70C9C">
      <w:pPr>
        <w:pStyle w:val="TableofFigures"/>
        <w:tabs>
          <w:tab w:val="right" w:leader="dot" w:pos="9016"/>
        </w:tabs>
        <w:rPr>
          <w:rFonts w:eastAsiaTheme="minorEastAsia"/>
          <w:noProof/>
          <w:sz w:val="24"/>
          <w:szCs w:val="24"/>
          <w:lang w:eastAsia="en-GB"/>
        </w:rPr>
      </w:pPr>
      <w:hyperlink w:anchor="_Toc222304434" w:history="1">
        <w:r w:rsidRPr="00C02A12">
          <w:rPr>
            <w:rStyle w:val="Hyperlink"/>
            <w:noProof/>
          </w:rPr>
          <w:t>Table 6 - Measured Impulse</w:t>
        </w:r>
        <w:r>
          <w:rPr>
            <w:noProof/>
            <w:webHidden/>
          </w:rPr>
          <w:tab/>
        </w:r>
        <w:r>
          <w:rPr>
            <w:noProof/>
            <w:webHidden/>
          </w:rPr>
          <w:fldChar w:fldCharType="begin"/>
        </w:r>
        <w:r>
          <w:rPr>
            <w:noProof/>
            <w:webHidden/>
          </w:rPr>
          <w:instrText xml:space="preserve"> PAGEREF _Toc222304434 \h </w:instrText>
        </w:r>
        <w:r>
          <w:rPr>
            <w:noProof/>
            <w:webHidden/>
          </w:rPr>
        </w:r>
        <w:r>
          <w:rPr>
            <w:noProof/>
            <w:webHidden/>
          </w:rPr>
          <w:fldChar w:fldCharType="separate"/>
        </w:r>
        <w:r>
          <w:rPr>
            <w:noProof/>
            <w:webHidden/>
          </w:rPr>
          <w:t>27</w:t>
        </w:r>
        <w:r>
          <w:rPr>
            <w:noProof/>
            <w:webHidden/>
          </w:rPr>
          <w:fldChar w:fldCharType="end"/>
        </w:r>
      </w:hyperlink>
    </w:p>
    <w:p w14:paraId="592CC05A" w14:textId="76AE2B4B" w:rsidR="00C70C9C" w:rsidRDefault="00C70C9C">
      <w:pPr>
        <w:pStyle w:val="TableofFigures"/>
        <w:tabs>
          <w:tab w:val="right" w:leader="dot" w:pos="9016"/>
        </w:tabs>
        <w:rPr>
          <w:rFonts w:eastAsiaTheme="minorEastAsia"/>
          <w:noProof/>
          <w:sz w:val="24"/>
          <w:szCs w:val="24"/>
          <w:lang w:eastAsia="en-GB"/>
        </w:rPr>
      </w:pPr>
      <w:hyperlink w:anchor="_Toc222304435" w:history="1">
        <w:r w:rsidRPr="00C02A12">
          <w:rPr>
            <w:rStyle w:val="Hyperlink"/>
            <w:noProof/>
          </w:rPr>
          <w:t>Table 7 – Percentage Difference Between Predicted and Measured Impulse and Overpressure</w:t>
        </w:r>
        <w:r>
          <w:rPr>
            <w:noProof/>
            <w:webHidden/>
          </w:rPr>
          <w:tab/>
        </w:r>
        <w:r>
          <w:rPr>
            <w:noProof/>
            <w:webHidden/>
          </w:rPr>
          <w:fldChar w:fldCharType="begin"/>
        </w:r>
        <w:r>
          <w:rPr>
            <w:noProof/>
            <w:webHidden/>
          </w:rPr>
          <w:instrText xml:space="preserve"> PAGEREF _Toc222304435 \h </w:instrText>
        </w:r>
        <w:r>
          <w:rPr>
            <w:noProof/>
            <w:webHidden/>
          </w:rPr>
        </w:r>
        <w:r>
          <w:rPr>
            <w:noProof/>
            <w:webHidden/>
          </w:rPr>
          <w:fldChar w:fldCharType="separate"/>
        </w:r>
        <w:r>
          <w:rPr>
            <w:noProof/>
            <w:webHidden/>
          </w:rPr>
          <w:t>28</w:t>
        </w:r>
        <w:r>
          <w:rPr>
            <w:noProof/>
            <w:webHidden/>
          </w:rPr>
          <w:fldChar w:fldCharType="end"/>
        </w:r>
      </w:hyperlink>
    </w:p>
    <w:p w14:paraId="24DC212D" w14:textId="66BAEB0A" w:rsidR="00C70C9C" w:rsidRDefault="00C70C9C">
      <w:pPr>
        <w:pStyle w:val="TableofFigures"/>
        <w:tabs>
          <w:tab w:val="right" w:leader="dot" w:pos="9016"/>
        </w:tabs>
        <w:rPr>
          <w:rFonts w:eastAsiaTheme="minorEastAsia"/>
          <w:noProof/>
          <w:sz w:val="24"/>
          <w:szCs w:val="24"/>
          <w:lang w:eastAsia="en-GB"/>
        </w:rPr>
      </w:pPr>
      <w:hyperlink w:anchor="_Toc222304436" w:history="1">
        <w:r w:rsidRPr="00C02A12">
          <w:rPr>
            <w:rStyle w:val="Hyperlink"/>
            <w:noProof/>
          </w:rPr>
          <w:t>Table 8 - A table showing the average velocity at the time of reaching the pressure gauges</w:t>
        </w:r>
        <w:r>
          <w:rPr>
            <w:noProof/>
            <w:webHidden/>
          </w:rPr>
          <w:tab/>
        </w:r>
        <w:r>
          <w:rPr>
            <w:noProof/>
            <w:webHidden/>
          </w:rPr>
          <w:fldChar w:fldCharType="begin"/>
        </w:r>
        <w:r>
          <w:rPr>
            <w:noProof/>
            <w:webHidden/>
          </w:rPr>
          <w:instrText xml:space="preserve"> PAGEREF _Toc222304436 \h </w:instrText>
        </w:r>
        <w:r>
          <w:rPr>
            <w:noProof/>
            <w:webHidden/>
          </w:rPr>
        </w:r>
        <w:r>
          <w:rPr>
            <w:noProof/>
            <w:webHidden/>
          </w:rPr>
          <w:fldChar w:fldCharType="separate"/>
        </w:r>
        <w:r>
          <w:rPr>
            <w:noProof/>
            <w:webHidden/>
          </w:rPr>
          <w:t>29</w:t>
        </w:r>
        <w:r>
          <w:rPr>
            <w:noProof/>
            <w:webHidden/>
          </w:rPr>
          <w:fldChar w:fldCharType="end"/>
        </w:r>
      </w:hyperlink>
    </w:p>
    <w:p w14:paraId="72AB992E" w14:textId="2BF18514" w:rsidR="00BB6C8B" w:rsidRDefault="00380C39">
      <w:pPr>
        <w:rPr>
          <w:sz w:val="32"/>
          <w:szCs w:val="32"/>
        </w:rPr>
      </w:pPr>
      <w:r>
        <w:rPr>
          <w:sz w:val="32"/>
          <w:szCs w:val="32"/>
        </w:rPr>
        <w:fldChar w:fldCharType="end"/>
      </w:r>
    </w:p>
    <w:p w14:paraId="5F7DD989" w14:textId="3A109590" w:rsidR="002D459C" w:rsidRDefault="005C6662">
      <w:pPr>
        <w:rPr>
          <w:sz w:val="32"/>
          <w:szCs w:val="32"/>
        </w:rPr>
      </w:pPr>
      <w:r>
        <w:rPr>
          <w:sz w:val="32"/>
          <w:szCs w:val="32"/>
        </w:rPr>
        <w:t xml:space="preserve">List of Equations: </w:t>
      </w:r>
    </w:p>
    <w:p w14:paraId="51F2DC7F" w14:textId="55594BA6" w:rsidR="00C70C9C" w:rsidRDefault="005C6662">
      <w:pPr>
        <w:pStyle w:val="TableofFigures"/>
        <w:tabs>
          <w:tab w:val="right" w:leader="dot" w:pos="9016"/>
        </w:tabs>
        <w:rPr>
          <w:rFonts w:eastAsiaTheme="minorEastAsia"/>
          <w:noProof/>
          <w:sz w:val="24"/>
          <w:szCs w:val="24"/>
          <w:lang w:eastAsia="en-GB"/>
        </w:rPr>
      </w:pPr>
      <w:r>
        <w:rPr>
          <w:sz w:val="32"/>
          <w:szCs w:val="32"/>
        </w:rPr>
        <w:fldChar w:fldCharType="begin"/>
      </w:r>
      <w:r>
        <w:rPr>
          <w:sz w:val="32"/>
          <w:szCs w:val="32"/>
        </w:rPr>
        <w:instrText xml:space="preserve"> TOC \h \z \c "Equation" </w:instrText>
      </w:r>
      <w:r>
        <w:rPr>
          <w:sz w:val="32"/>
          <w:szCs w:val="32"/>
        </w:rPr>
        <w:fldChar w:fldCharType="separate"/>
      </w:r>
      <w:hyperlink w:anchor="_Toc222304442" w:history="1">
        <m:oMath>
          <m:r>
            <m:rPr>
              <m:sty m:val="p"/>
            </m:rPr>
            <w:rPr>
              <w:rStyle w:val="Hyperlink"/>
              <w:rFonts w:ascii="Cambria Math" w:hAnsi="Cambria Math"/>
              <w:noProof/>
            </w:rPr>
            <m:t>PCJ=ρ0∙D2γ+1</m:t>
          </m:r>
        </m:oMath>
        <w:r w:rsidR="00C70C9C" w:rsidRPr="003056E3">
          <w:rPr>
            <w:rStyle w:val="Hyperlink"/>
            <w:noProof/>
          </w:rPr>
          <w:t>Equation 1 - CJ Detonation Pressure</w:t>
        </w:r>
        <w:r w:rsidR="00C70C9C">
          <w:rPr>
            <w:noProof/>
            <w:webHidden/>
          </w:rPr>
          <w:tab/>
        </w:r>
        <w:r w:rsidR="00C70C9C">
          <w:rPr>
            <w:noProof/>
            <w:webHidden/>
          </w:rPr>
          <w:fldChar w:fldCharType="begin"/>
        </w:r>
        <w:r w:rsidR="00C70C9C">
          <w:rPr>
            <w:noProof/>
            <w:webHidden/>
          </w:rPr>
          <w:instrText xml:space="preserve"> PAGEREF _Toc222304442 \h </w:instrText>
        </w:r>
        <w:r w:rsidR="00C70C9C">
          <w:rPr>
            <w:noProof/>
            <w:webHidden/>
          </w:rPr>
        </w:r>
        <w:r w:rsidR="00C70C9C">
          <w:rPr>
            <w:noProof/>
            <w:webHidden/>
          </w:rPr>
          <w:fldChar w:fldCharType="separate"/>
        </w:r>
        <w:r w:rsidR="00C70C9C">
          <w:rPr>
            <w:noProof/>
            <w:webHidden/>
          </w:rPr>
          <w:t>12</w:t>
        </w:r>
        <w:r w:rsidR="00C70C9C">
          <w:rPr>
            <w:noProof/>
            <w:webHidden/>
          </w:rPr>
          <w:fldChar w:fldCharType="end"/>
        </w:r>
      </w:hyperlink>
    </w:p>
    <w:p w14:paraId="6D01DE28" w14:textId="7A1C613A" w:rsidR="00C70C9C" w:rsidRDefault="00C70C9C">
      <w:pPr>
        <w:pStyle w:val="TableofFigures"/>
        <w:tabs>
          <w:tab w:val="right" w:leader="dot" w:pos="9016"/>
        </w:tabs>
        <w:rPr>
          <w:rFonts w:eastAsiaTheme="minorEastAsia"/>
          <w:noProof/>
          <w:sz w:val="24"/>
          <w:szCs w:val="24"/>
          <w:lang w:eastAsia="en-GB"/>
        </w:rPr>
      </w:pPr>
      <w:hyperlink w:anchor="_Toc222304443" w:history="1">
        <m:oMath>
          <m:r>
            <m:rPr>
              <m:sty m:val="p"/>
            </m:rPr>
            <w:rPr>
              <w:rStyle w:val="Hyperlink"/>
              <w:rFonts w:ascii="Cambria Math" w:hAnsi="Cambria Math"/>
              <w:noProof/>
            </w:rPr>
            <m:t>PCJ≈ 14ρ0D2</m:t>
          </m:r>
        </m:oMath>
        <w:r w:rsidRPr="003056E3">
          <w:rPr>
            <w:rStyle w:val="Hyperlink"/>
            <w:noProof/>
          </w:rPr>
          <w:t xml:space="preserve"> Equation 2 - CJ Detonation Pressure Simplified</w:t>
        </w:r>
        <w:r>
          <w:rPr>
            <w:noProof/>
            <w:webHidden/>
          </w:rPr>
          <w:tab/>
        </w:r>
        <w:r>
          <w:rPr>
            <w:noProof/>
            <w:webHidden/>
          </w:rPr>
          <w:fldChar w:fldCharType="begin"/>
        </w:r>
        <w:r>
          <w:rPr>
            <w:noProof/>
            <w:webHidden/>
          </w:rPr>
          <w:instrText xml:space="preserve"> PAGEREF _Toc222304443 \h </w:instrText>
        </w:r>
        <w:r>
          <w:rPr>
            <w:noProof/>
            <w:webHidden/>
          </w:rPr>
        </w:r>
        <w:r>
          <w:rPr>
            <w:noProof/>
            <w:webHidden/>
          </w:rPr>
          <w:fldChar w:fldCharType="separate"/>
        </w:r>
        <w:r>
          <w:rPr>
            <w:noProof/>
            <w:webHidden/>
          </w:rPr>
          <w:t>12</w:t>
        </w:r>
        <w:r>
          <w:rPr>
            <w:noProof/>
            <w:webHidden/>
          </w:rPr>
          <w:fldChar w:fldCharType="end"/>
        </w:r>
      </w:hyperlink>
    </w:p>
    <w:p w14:paraId="7BB4A58E" w14:textId="59976E0B" w:rsidR="00C70C9C" w:rsidRDefault="00C70C9C">
      <w:pPr>
        <w:pStyle w:val="TableofFigures"/>
        <w:tabs>
          <w:tab w:val="right" w:leader="dot" w:pos="9016"/>
        </w:tabs>
        <w:rPr>
          <w:rFonts w:eastAsiaTheme="minorEastAsia"/>
          <w:noProof/>
          <w:sz w:val="24"/>
          <w:szCs w:val="24"/>
          <w:lang w:eastAsia="en-GB"/>
        </w:rPr>
      </w:pPr>
      <w:hyperlink w:anchor="_Toc222304444" w:history="1">
        <m:oMath>
          <m:r>
            <m:rPr>
              <m:sty m:val="p"/>
            </m:rPr>
            <w:rPr>
              <w:rStyle w:val="Hyperlink"/>
              <w:rFonts w:ascii="Cambria Math" w:hAnsi="Cambria Math"/>
              <w:noProof/>
            </w:rPr>
            <m:t>Z=RW13</m:t>
          </m:r>
        </m:oMath>
        <w:r w:rsidRPr="003056E3">
          <w:rPr>
            <w:rStyle w:val="Hyperlink"/>
            <w:noProof/>
          </w:rPr>
          <w:t xml:space="preserve"> Equation 3 - Scaled Distance</w:t>
        </w:r>
        <w:r>
          <w:rPr>
            <w:noProof/>
            <w:webHidden/>
          </w:rPr>
          <w:tab/>
        </w:r>
        <w:r>
          <w:rPr>
            <w:noProof/>
            <w:webHidden/>
          </w:rPr>
          <w:fldChar w:fldCharType="begin"/>
        </w:r>
        <w:r>
          <w:rPr>
            <w:noProof/>
            <w:webHidden/>
          </w:rPr>
          <w:instrText xml:space="preserve"> PAGEREF _Toc222304444 \h </w:instrText>
        </w:r>
        <w:r>
          <w:rPr>
            <w:noProof/>
            <w:webHidden/>
          </w:rPr>
        </w:r>
        <w:r>
          <w:rPr>
            <w:noProof/>
            <w:webHidden/>
          </w:rPr>
          <w:fldChar w:fldCharType="separate"/>
        </w:r>
        <w:r>
          <w:rPr>
            <w:noProof/>
            <w:webHidden/>
          </w:rPr>
          <w:t>25</w:t>
        </w:r>
        <w:r>
          <w:rPr>
            <w:noProof/>
            <w:webHidden/>
          </w:rPr>
          <w:fldChar w:fldCharType="end"/>
        </w:r>
      </w:hyperlink>
    </w:p>
    <w:p w14:paraId="5C4030B2" w14:textId="4D0FFCC9" w:rsidR="00C70C9C" w:rsidRDefault="00C70C9C">
      <w:pPr>
        <w:pStyle w:val="TableofFigures"/>
        <w:tabs>
          <w:tab w:val="right" w:leader="dot" w:pos="9016"/>
        </w:tabs>
        <w:rPr>
          <w:rFonts w:eastAsiaTheme="minorEastAsia"/>
          <w:noProof/>
          <w:sz w:val="24"/>
          <w:szCs w:val="24"/>
          <w:lang w:eastAsia="en-GB"/>
        </w:rPr>
      </w:pPr>
      <w:hyperlink w:anchor="_Toc222304445" w:history="1">
        <m:oMath>
          <m:r>
            <m:rPr>
              <m:sty m:val="p"/>
            </m:rPr>
            <w:rPr>
              <w:rStyle w:val="Hyperlink"/>
              <w:rFonts w:ascii="Cambria Math" w:hAnsi="Cambria Math"/>
              <w:noProof/>
            </w:rPr>
            <m:t>PsPa=8081+Z4.521+Z0.0482×1+Z0.322×1+Z1.352</m:t>
          </m:r>
        </m:oMath>
        <w:r w:rsidRPr="003056E3">
          <w:rPr>
            <w:rStyle w:val="Hyperlink"/>
            <w:noProof/>
          </w:rPr>
          <w:t xml:space="preserve">  Equation 4 - Peak Incident Overpressure</w:t>
        </w:r>
        <w:r>
          <w:rPr>
            <w:noProof/>
            <w:webHidden/>
          </w:rPr>
          <w:tab/>
        </w:r>
        <w:r>
          <w:rPr>
            <w:noProof/>
            <w:webHidden/>
          </w:rPr>
          <w:fldChar w:fldCharType="begin"/>
        </w:r>
        <w:r>
          <w:rPr>
            <w:noProof/>
            <w:webHidden/>
          </w:rPr>
          <w:instrText xml:space="preserve"> PAGEREF _Toc222304445 \h </w:instrText>
        </w:r>
        <w:r>
          <w:rPr>
            <w:noProof/>
            <w:webHidden/>
          </w:rPr>
        </w:r>
        <w:r>
          <w:rPr>
            <w:noProof/>
            <w:webHidden/>
          </w:rPr>
          <w:fldChar w:fldCharType="separate"/>
        </w:r>
        <w:r>
          <w:rPr>
            <w:noProof/>
            <w:webHidden/>
          </w:rPr>
          <w:t>25</w:t>
        </w:r>
        <w:r>
          <w:rPr>
            <w:noProof/>
            <w:webHidden/>
          </w:rPr>
          <w:fldChar w:fldCharType="end"/>
        </w:r>
      </w:hyperlink>
    </w:p>
    <w:p w14:paraId="1261C32E" w14:textId="2598FD19" w:rsidR="005C6662" w:rsidRDefault="005C6662">
      <w:pPr>
        <w:rPr>
          <w:sz w:val="32"/>
          <w:szCs w:val="32"/>
        </w:rPr>
      </w:pPr>
      <w:r>
        <w:rPr>
          <w:sz w:val="32"/>
          <w:szCs w:val="32"/>
        </w:rPr>
        <w:fldChar w:fldCharType="end"/>
      </w:r>
    </w:p>
    <w:p w14:paraId="353BAA02" w14:textId="77777777" w:rsidR="002D459C" w:rsidRDefault="002D459C">
      <w:pPr>
        <w:rPr>
          <w:sz w:val="32"/>
          <w:szCs w:val="32"/>
        </w:rPr>
      </w:pPr>
    </w:p>
    <w:p w14:paraId="0F556675" w14:textId="77777777" w:rsidR="002D459C" w:rsidRDefault="002D459C">
      <w:pPr>
        <w:rPr>
          <w:sz w:val="32"/>
          <w:szCs w:val="32"/>
        </w:rPr>
      </w:pPr>
    </w:p>
    <w:p w14:paraId="2273320C" w14:textId="77777777" w:rsidR="002D459C" w:rsidRDefault="002D459C">
      <w:pPr>
        <w:rPr>
          <w:sz w:val="32"/>
          <w:szCs w:val="32"/>
        </w:rPr>
      </w:pPr>
    </w:p>
    <w:p w14:paraId="7F702856" w14:textId="77777777" w:rsidR="002D459C" w:rsidRDefault="002D459C">
      <w:pPr>
        <w:rPr>
          <w:sz w:val="32"/>
          <w:szCs w:val="32"/>
        </w:rPr>
      </w:pPr>
    </w:p>
    <w:p w14:paraId="01CE6F25" w14:textId="77777777" w:rsidR="002D459C" w:rsidRDefault="002D459C">
      <w:pPr>
        <w:rPr>
          <w:sz w:val="32"/>
          <w:szCs w:val="32"/>
        </w:rPr>
      </w:pPr>
    </w:p>
    <w:p w14:paraId="4A5492D0" w14:textId="77777777" w:rsidR="002D459C" w:rsidRDefault="002D459C">
      <w:pPr>
        <w:rPr>
          <w:sz w:val="32"/>
          <w:szCs w:val="32"/>
        </w:rPr>
      </w:pPr>
    </w:p>
    <w:p w14:paraId="02EABCA0" w14:textId="77777777" w:rsidR="00380C39" w:rsidRDefault="00380C39">
      <w:pPr>
        <w:rPr>
          <w:sz w:val="32"/>
          <w:szCs w:val="32"/>
        </w:rPr>
      </w:pPr>
    </w:p>
    <w:p w14:paraId="51E63F54" w14:textId="1C8DB1CD" w:rsidR="006B343A" w:rsidRDefault="006B343A">
      <w:pPr>
        <w:rPr>
          <w:sz w:val="32"/>
          <w:szCs w:val="32"/>
        </w:rPr>
      </w:pPr>
      <w:r>
        <w:rPr>
          <w:sz w:val="32"/>
          <w:szCs w:val="32"/>
        </w:rPr>
        <w:lastRenderedPageBreak/>
        <w:t>List of Abbreviations:</w:t>
      </w:r>
    </w:p>
    <w:p w14:paraId="0B2CBA19" w14:textId="7926B078" w:rsidR="006B343A" w:rsidRPr="00761F96" w:rsidRDefault="006B343A">
      <w:pPr>
        <w:rPr>
          <w:sz w:val="24"/>
          <w:szCs w:val="24"/>
        </w:rPr>
      </w:pPr>
      <w:r w:rsidRPr="00761F96">
        <w:rPr>
          <w:sz w:val="24"/>
          <w:szCs w:val="24"/>
        </w:rPr>
        <w:t>S10SE</w:t>
      </w:r>
      <w:r w:rsidR="008E0C96" w:rsidRPr="00761F96">
        <w:rPr>
          <w:sz w:val="24"/>
          <w:szCs w:val="24"/>
        </w:rPr>
        <w:t xml:space="preserve"> – Semtex 10SE</w:t>
      </w:r>
    </w:p>
    <w:p w14:paraId="0AA62966" w14:textId="4A1DA8C2" w:rsidR="008E0C96" w:rsidRPr="00761F96" w:rsidRDefault="008E0C96">
      <w:pPr>
        <w:rPr>
          <w:sz w:val="24"/>
          <w:szCs w:val="24"/>
        </w:rPr>
      </w:pPr>
      <w:r w:rsidRPr="00761F96">
        <w:rPr>
          <w:sz w:val="24"/>
          <w:szCs w:val="24"/>
        </w:rPr>
        <w:t>S10 – Semtex 10</w:t>
      </w:r>
    </w:p>
    <w:p w14:paraId="1EFA8CA1" w14:textId="452505A0" w:rsidR="008E0C96" w:rsidRPr="00761F96" w:rsidRDefault="008E0C96">
      <w:pPr>
        <w:rPr>
          <w:sz w:val="24"/>
          <w:szCs w:val="24"/>
        </w:rPr>
      </w:pPr>
      <w:r w:rsidRPr="00761F96">
        <w:rPr>
          <w:sz w:val="24"/>
          <w:szCs w:val="24"/>
        </w:rPr>
        <w:t>NM – Nitromethane</w:t>
      </w:r>
    </w:p>
    <w:p w14:paraId="31BD7DFF" w14:textId="76687AA3" w:rsidR="008E0C96" w:rsidRPr="00761F96" w:rsidRDefault="008E0C96">
      <w:pPr>
        <w:rPr>
          <w:sz w:val="24"/>
          <w:szCs w:val="24"/>
        </w:rPr>
      </w:pPr>
      <w:r w:rsidRPr="00761F96">
        <w:rPr>
          <w:sz w:val="24"/>
          <w:szCs w:val="24"/>
        </w:rPr>
        <w:t>TNT – Trinitrotoluene</w:t>
      </w:r>
    </w:p>
    <w:p w14:paraId="22C162DE" w14:textId="1C1A323A" w:rsidR="008E0C96" w:rsidRPr="00761F96" w:rsidRDefault="008E0C96">
      <w:pPr>
        <w:rPr>
          <w:sz w:val="24"/>
          <w:szCs w:val="24"/>
        </w:rPr>
      </w:pPr>
      <w:r w:rsidRPr="00761F96">
        <w:rPr>
          <w:sz w:val="24"/>
          <w:szCs w:val="24"/>
        </w:rPr>
        <w:t>NEQ – Net Explosive Quantity</w:t>
      </w:r>
    </w:p>
    <w:p w14:paraId="5805F6D1" w14:textId="5336AE5C" w:rsidR="008E0C96" w:rsidRPr="00761F96" w:rsidRDefault="008E0C96">
      <w:pPr>
        <w:rPr>
          <w:sz w:val="24"/>
          <w:szCs w:val="24"/>
        </w:rPr>
      </w:pPr>
      <w:r w:rsidRPr="00761F96">
        <w:rPr>
          <w:sz w:val="24"/>
          <w:szCs w:val="24"/>
        </w:rPr>
        <w:t xml:space="preserve">DNV </w:t>
      </w:r>
      <w:r w:rsidR="00A33915" w:rsidRPr="00761F96">
        <w:rPr>
          <w:sz w:val="24"/>
          <w:szCs w:val="24"/>
        </w:rPr>
        <w:t>–</w:t>
      </w:r>
      <w:r w:rsidRPr="00761F96">
        <w:rPr>
          <w:sz w:val="24"/>
          <w:szCs w:val="24"/>
        </w:rPr>
        <w:t xml:space="preserve"> </w:t>
      </w:r>
      <w:r w:rsidR="005754FD" w:rsidRPr="00761F96">
        <w:rPr>
          <w:sz w:val="24"/>
          <w:szCs w:val="24"/>
        </w:rPr>
        <w:t>D</w:t>
      </w:r>
      <w:r w:rsidR="009844F2" w:rsidRPr="00761F96">
        <w:rPr>
          <w:sz w:val="24"/>
          <w:szCs w:val="24"/>
        </w:rPr>
        <w:t>et Norske Veritas</w:t>
      </w:r>
    </w:p>
    <w:p w14:paraId="7B4E7549" w14:textId="06D26A0D" w:rsidR="00A33915" w:rsidRPr="00761F96" w:rsidRDefault="00A33915">
      <w:pPr>
        <w:rPr>
          <w:sz w:val="24"/>
          <w:szCs w:val="24"/>
        </w:rPr>
      </w:pPr>
      <w:r w:rsidRPr="00761F96">
        <w:rPr>
          <w:sz w:val="24"/>
          <w:szCs w:val="24"/>
        </w:rPr>
        <w:t xml:space="preserve">RDX – </w:t>
      </w:r>
      <w:r w:rsidR="009908BF" w:rsidRPr="00761F96">
        <w:rPr>
          <w:sz w:val="24"/>
          <w:szCs w:val="24"/>
        </w:rPr>
        <w:t xml:space="preserve">Research Department Explosive / </w:t>
      </w:r>
      <w:r w:rsidR="003D0338" w:rsidRPr="00761F96">
        <w:rPr>
          <w:sz w:val="24"/>
          <w:szCs w:val="24"/>
        </w:rPr>
        <w:t xml:space="preserve">Cyclotrimethylene </w:t>
      </w:r>
      <w:proofErr w:type="spellStart"/>
      <w:r w:rsidR="003D0338" w:rsidRPr="00761F96">
        <w:rPr>
          <w:sz w:val="24"/>
          <w:szCs w:val="24"/>
        </w:rPr>
        <w:t>Trinitramine</w:t>
      </w:r>
      <w:proofErr w:type="spellEnd"/>
    </w:p>
    <w:p w14:paraId="2A2C9CD1" w14:textId="4B9DC5F5" w:rsidR="002D459C" w:rsidRPr="00761F96" w:rsidRDefault="002D459C">
      <w:pPr>
        <w:rPr>
          <w:sz w:val="24"/>
          <w:szCs w:val="24"/>
        </w:rPr>
      </w:pPr>
      <w:r w:rsidRPr="00761F96">
        <w:rPr>
          <w:sz w:val="24"/>
          <w:szCs w:val="24"/>
        </w:rPr>
        <w:t xml:space="preserve">PETN – </w:t>
      </w:r>
      <w:r w:rsidR="00C171EB" w:rsidRPr="00761F96">
        <w:rPr>
          <w:sz w:val="24"/>
          <w:szCs w:val="24"/>
        </w:rPr>
        <w:t>Pentaerythritol Tetranitrate</w:t>
      </w:r>
    </w:p>
    <w:p w14:paraId="17EC3DBB" w14:textId="65F9C362" w:rsidR="002D459C" w:rsidRPr="00761F96" w:rsidRDefault="002D459C">
      <w:pPr>
        <w:rPr>
          <w:sz w:val="24"/>
          <w:szCs w:val="24"/>
        </w:rPr>
      </w:pPr>
      <w:r w:rsidRPr="00761F96">
        <w:rPr>
          <w:sz w:val="24"/>
          <w:szCs w:val="24"/>
        </w:rPr>
        <w:t xml:space="preserve">PE4 – </w:t>
      </w:r>
      <w:r w:rsidR="00AE0F05" w:rsidRPr="00761F96">
        <w:rPr>
          <w:sz w:val="24"/>
          <w:szCs w:val="24"/>
        </w:rPr>
        <w:t>Plastic Explosive No.4</w:t>
      </w:r>
    </w:p>
    <w:p w14:paraId="28F81E99" w14:textId="42D27D4B" w:rsidR="002D459C" w:rsidRPr="00761F96" w:rsidRDefault="002D459C">
      <w:pPr>
        <w:rPr>
          <w:sz w:val="24"/>
          <w:szCs w:val="24"/>
        </w:rPr>
      </w:pPr>
      <w:r w:rsidRPr="00761F96">
        <w:rPr>
          <w:sz w:val="24"/>
          <w:szCs w:val="24"/>
        </w:rPr>
        <w:t>UN –</w:t>
      </w:r>
      <w:r w:rsidR="00AE0F05" w:rsidRPr="00761F96">
        <w:rPr>
          <w:sz w:val="24"/>
          <w:szCs w:val="24"/>
        </w:rPr>
        <w:t xml:space="preserve"> United Nations</w:t>
      </w:r>
    </w:p>
    <w:p w14:paraId="56B6F9F3" w14:textId="13B81FA1" w:rsidR="002D459C" w:rsidRPr="00761F96" w:rsidRDefault="002D459C">
      <w:pPr>
        <w:rPr>
          <w:sz w:val="24"/>
          <w:szCs w:val="24"/>
        </w:rPr>
      </w:pPr>
      <w:r w:rsidRPr="00761F96">
        <w:rPr>
          <w:sz w:val="24"/>
          <w:szCs w:val="24"/>
        </w:rPr>
        <w:t xml:space="preserve">IATG – </w:t>
      </w:r>
      <w:r w:rsidR="00AE0F05" w:rsidRPr="00761F96">
        <w:rPr>
          <w:sz w:val="24"/>
          <w:szCs w:val="24"/>
        </w:rPr>
        <w:t xml:space="preserve">International Ammunition </w:t>
      </w:r>
      <w:r w:rsidR="00945E99" w:rsidRPr="00761F96">
        <w:rPr>
          <w:sz w:val="24"/>
          <w:szCs w:val="24"/>
        </w:rPr>
        <w:t>Technical Guidelines</w:t>
      </w:r>
    </w:p>
    <w:p w14:paraId="5637C110" w14:textId="60C5275E" w:rsidR="002D459C" w:rsidRPr="00761F96" w:rsidRDefault="002D459C">
      <w:pPr>
        <w:rPr>
          <w:sz w:val="24"/>
          <w:szCs w:val="24"/>
        </w:rPr>
      </w:pPr>
      <w:r w:rsidRPr="00761F96">
        <w:rPr>
          <w:sz w:val="24"/>
          <w:szCs w:val="24"/>
        </w:rPr>
        <w:t xml:space="preserve">NO – </w:t>
      </w:r>
      <w:r w:rsidR="00945E99" w:rsidRPr="00761F96">
        <w:rPr>
          <w:sz w:val="24"/>
          <w:szCs w:val="24"/>
        </w:rPr>
        <w:t>Nitrous Oxide</w:t>
      </w:r>
    </w:p>
    <w:p w14:paraId="63FB5A8B" w14:textId="54850EE3" w:rsidR="002D459C" w:rsidRPr="00761F96" w:rsidRDefault="002D459C">
      <w:pPr>
        <w:rPr>
          <w:sz w:val="24"/>
          <w:szCs w:val="24"/>
        </w:rPr>
      </w:pPr>
      <w:r w:rsidRPr="00761F96">
        <w:rPr>
          <w:sz w:val="24"/>
          <w:szCs w:val="24"/>
        </w:rPr>
        <w:t xml:space="preserve">CO – </w:t>
      </w:r>
      <w:r w:rsidR="00945E99" w:rsidRPr="00761F96">
        <w:rPr>
          <w:sz w:val="24"/>
          <w:szCs w:val="24"/>
        </w:rPr>
        <w:t>Carbon Monoxide</w:t>
      </w:r>
    </w:p>
    <w:p w14:paraId="118398F9" w14:textId="3D656FFF" w:rsidR="002D459C" w:rsidRPr="00761F96" w:rsidRDefault="002D459C">
      <w:pPr>
        <w:rPr>
          <w:sz w:val="24"/>
          <w:szCs w:val="24"/>
        </w:rPr>
      </w:pPr>
      <w:r w:rsidRPr="00761F96">
        <w:rPr>
          <w:sz w:val="24"/>
          <w:szCs w:val="24"/>
        </w:rPr>
        <w:t>PPE –</w:t>
      </w:r>
      <w:r w:rsidR="009C17B0" w:rsidRPr="00761F96">
        <w:rPr>
          <w:sz w:val="24"/>
          <w:szCs w:val="24"/>
        </w:rPr>
        <w:t xml:space="preserve"> Personal Protective Equipment</w:t>
      </w:r>
    </w:p>
    <w:p w14:paraId="047DE875" w14:textId="0E2B935E" w:rsidR="002D459C" w:rsidRPr="00761F96" w:rsidRDefault="002D459C">
      <w:pPr>
        <w:rPr>
          <w:sz w:val="24"/>
          <w:szCs w:val="24"/>
        </w:rPr>
      </w:pPr>
      <w:r w:rsidRPr="00761F96">
        <w:rPr>
          <w:sz w:val="24"/>
          <w:szCs w:val="24"/>
        </w:rPr>
        <w:t xml:space="preserve">FTIR – </w:t>
      </w:r>
      <w:r w:rsidR="009C17B0" w:rsidRPr="00761F96">
        <w:rPr>
          <w:sz w:val="24"/>
          <w:szCs w:val="24"/>
        </w:rPr>
        <w:t>Fourier-Transform Infrared Spectroscopy</w:t>
      </w:r>
    </w:p>
    <w:p w14:paraId="29291E37" w14:textId="3295325C" w:rsidR="004C7C2D" w:rsidRPr="00761F96" w:rsidRDefault="004C7C2D">
      <w:pPr>
        <w:rPr>
          <w:sz w:val="24"/>
          <w:szCs w:val="24"/>
        </w:rPr>
      </w:pPr>
      <w:r w:rsidRPr="00761F96">
        <w:rPr>
          <w:sz w:val="24"/>
          <w:szCs w:val="24"/>
        </w:rPr>
        <w:t>HSE – Health</w:t>
      </w:r>
      <w:r w:rsidR="008F66FB" w:rsidRPr="00761F96">
        <w:rPr>
          <w:sz w:val="24"/>
          <w:szCs w:val="24"/>
        </w:rPr>
        <w:t xml:space="preserve"> and Safety Executive</w:t>
      </w:r>
    </w:p>
    <w:p w14:paraId="50138DB3" w14:textId="002E104B" w:rsidR="002D459C" w:rsidRDefault="00B81CAA">
      <w:pPr>
        <w:rPr>
          <w:sz w:val="24"/>
          <w:szCs w:val="24"/>
        </w:rPr>
      </w:pPr>
      <w:r>
        <w:rPr>
          <w:sz w:val="24"/>
          <w:szCs w:val="24"/>
        </w:rPr>
        <w:t>ANFO – Ammonium Nitrate Fuel Oil</w:t>
      </w:r>
    </w:p>
    <w:p w14:paraId="3288AEF4" w14:textId="1024DA36" w:rsidR="00E63ECA" w:rsidRDefault="00E63ECA">
      <w:pPr>
        <w:rPr>
          <w:sz w:val="24"/>
          <w:szCs w:val="24"/>
        </w:rPr>
      </w:pPr>
      <w:r>
        <w:rPr>
          <w:sz w:val="24"/>
          <w:szCs w:val="24"/>
        </w:rPr>
        <w:t>CJ – Chapman-</w:t>
      </w:r>
      <w:proofErr w:type="spellStart"/>
      <w:r>
        <w:rPr>
          <w:sz w:val="24"/>
          <w:szCs w:val="24"/>
        </w:rPr>
        <w:t>Jouguet</w:t>
      </w:r>
      <w:proofErr w:type="spellEnd"/>
    </w:p>
    <w:p w14:paraId="399895E5" w14:textId="77F9E320" w:rsidR="00703680" w:rsidRDefault="00703680">
      <w:pPr>
        <w:rPr>
          <w:sz w:val="24"/>
          <w:szCs w:val="24"/>
        </w:rPr>
      </w:pPr>
      <w:r>
        <w:rPr>
          <w:sz w:val="24"/>
          <w:szCs w:val="24"/>
        </w:rPr>
        <w:t>JWL – Jones</w:t>
      </w:r>
      <w:r w:rsidR="00C76EA1">
        <w:rPr>
          <w:sz w:val="24"/>
          <w:szCs w:val="24"/>
        </w:rPr>
        <w:t>-Wilkins-Lee</w:t>
      </w:r>
    </w:p>
    <w:p w14:paraId="087EEFBB" w14:textId="10FC98D0" w:rsidR="003D5C1D" w:rsidRPr="003D5C1D" w:rsidRDefault="003D5C1D">
      <w:pPr>
        <w:rPr>
          <w:sz w:val="24"/>
          <w:szCs w:val="24"/>
        </w:rPr>
      </w:pPr>
      <w:r>
        <w:rPr>
          <w:sz w:val="24"/>
          <w:szCs w:val="24"/>
        </w:rPr>
        <w:t>UK – United Kingdom</w:t>
      </w:r>
    </w:p>
    <w:p w14:paraId="75A51198" w14:textId="77777777" w:rsidR="006B343A" w:rsidRDefault="006B343A">
      <w:pPr>
        <w:rPr>
          <w:sz w:val="28"/>
          <w:szCs w:val="28"/>
        </w:rPr>
      </w:pPr>
    </w:p>
    <w:p w14:paraId="347D160C" w14:textId="77777777" w:rsidR="009C36B2" w:rsidRPr="009C36B2" w:rsidRDefault="009C36B2">
      <w:pPr>
        <w:rPr>
          <w:sz w:val="28"/>
          <w:szCs w:val="28"/>
        </w:rPr>
      </w:pPr>
    </w:p>
    <w:p w14:paraId="2E808B01" w14:textId="77777777" w:rsidR="006B343A" w:rsidRDefault="006B343A">
      <w:pPr>
        <w:rPr>
          <w:sz w:val="32"/>
          <w:szCs w:val="32"/>
        </w:rPr>
      </w:pPr>
    </w:p>
    <w:p w14:paraId="79ECAFFC" w14:textId="77777777" w:rsidR="006B343A" w:rsidRDefault="006B343A">
      <w:pPr>
        <w:rPr>
          <w:sz w:val="32"/>
          <w:szCs w:val="32"/>
        </w:rPr>
      </w:pPr>
    </w:p>
    <w:p w14:paraId="0C758E05" w14:textId="77777777" w:rsidR="006B343A" w:rsidRDefault="006B343A">
      <w:pPr>
        <w:rPr>
          <w:sz w:val="32"/>
          <w:szCs w:val="32"/>
        </w:rPr>
      </w:pPr>
    </w:p>
    <w:p w14:paraId="70328ACE" w14:textId="77777777" w:rsidR="006B343A" w:rsidRDefault="006B343A">
      <w:pPr>
        <w:rPr>
          <w:sz w:val="32"/>
          <w:szCs w:val="32"/>
        </w:rPr>
      </w:pPr>
    </w:p>
    <w:p w14:paraId="4C17FDCC" w14:textId="77777777" w:rsidR="002D459C" w:rsidRDefault="002D459C">
      <w:pPr>
        <w:rPr>
          <w:sz w:val="32"/>
          <w:szCs w:val="32"/>
        </w:rPr>
      </w:pPr>
    </w:p>
    <w:p w14:paraId="744646BF" w14:textId="647696A6" w:rsidR="00883E80" w:rsidRDefault="00883E80" w:rsidP="00265129">
      <w:pPr>
        <w:tabs>
          <w:tab w:val="left" w:pos="2370"/>
        </w:tabs>
        <w:rPr>
          <w:sz w:val="32"/>
          <w:szCs w:val="32"/>
        </w:rPr>
      </w:pPr>
      <w:r>
        <w:rPr>
          <w:sz w:val="32"/>
          <w:szCs w:val="32"/>
        </w:rPr>
        <w:lastRenderedPageBreak/>
        <w:t xml:space="preserve">Contents: </w:t>
      </w:r>
      <w:r w:rsidR="00265129">
        <w:rPr>
          <w:sz w:val="32"/>
          <w:szCs w:val="32"/>
        </w:rPr>
        <w:tab/>
      </w:r>
    </w:p>
    <w:p w14:paraId="48644748" w14:textId="7AB94710" w:rsidR="00C31F9C" w:rsidRPr="00AF7E43" w:rsidRDefault="00C31F9C" w:rsidP="00883E80">
      <w:pPr>
        <w:pStyle w:val="ListParagraph"/>
        <w:numPr>
          <w:ilvl w:val="0"/>
          <w:numId w:val="21"/>
        </w:numPr>
        <w:rPr>
          <w:sz w:val="28"/>
          <w:szCs w:val="28"/>
        </w:rPr>
      </w:pPr>
      <w:r w:rsidRPr="00AF7E43">
        <w:rPr>
          <w:sz w:val="28"/>
          <w:szCs w:val="28"/>
        </w:rPr>
        <w:t>Academic Integrity Declaratio</w:t>
      </w:r>
      <w:r w:rsidR="00320366" w:rsidRPr="00AF7E43">
        <w:rPr>
          <w:sz w:val="28"/>
          <w:szCs w:val="28"/>
        </w:rPr>
        <w:t>n</w:t>
      </w:r>
      <w:r w:rsidR="00852F86" w:rsidRPr="00AF7E43">
        <w:rPr>
          <w:sz w:val="28"/>
          <w:szCs w:val="28"/>
        </w:rPr>
        <w:tab/>
      </w:r>
      <w:r w:rsidR="00852F86" w:rsidRPr="00AF7E43">
        <w:rPr>
          <w:sz w:val="28"/>
          <w:szCs w:val="28"/>
        </w:rPr>
        <w:tab/>
      </w:r>
      <w:r w:rsidR="00852F86" w:rsidRPr="00AF7E43">
        <w:rPr>
          <w:sz w:val="28"/>
          <w:szCs w:val="28"/>
        </w:rPr>
        <w:tab/>
      </w:r>
      <w:r w:rsidR="00852F86" w:rsidRPr="00AF7E43">
        <w:rPr>
          <w:sz w:val="28"/>
          <w:szCs w:val="28"/>
        </w:rPr>
        <w:tab/>
      </w:r>
      <w:r w:rsidR="00852F86" w:rsidRPr="00AF7E43">
        <w:rPr>
          <w:sz w:val="28"/>
          <w:szCs w:val="28"/>
        </w:rPr>
        <w:tab/>
      </w:r>
      <w:r w:rsidR="00852F86" w:rsidRPr="00AF7E43">
        <w:rPr>
          <w:sz w:val="28"/>
          <w:szCs w:val="28"/>
        </w:rPr>
        <w:tab/>
      </w:r>
      <w:r w:rsidR="005644AA">
        <w:rPr>
          <w:sz w:val="28"/>
          <w:szCs w:val="28"/>
        </w:rPr>
        <w:tab/>
      </w:r>
      <w:r w:rsidR="009F72F7" w:rsidRPr="00AF7E43">
        <w:rPr>
          <w:sz w:val="28"/>
          <w:szCs w:val="28"/>
        </w:rPr>
        <w:t>2</w:t>
      </w:r>
    </w:p>
    <w:p w14:paraId="57DBA715" w14:textId="30E83D9B" w:rsidR="00C31F9C" w:rsidRPr="00AF7E43" w:rsidRDefault="00C31F9C" w:rsidP="00883E80">
      <w:pPr>
        <w:pStyle w:val="ListParagraph"/>
        <w:numPr>
          <w:ilvl w:val="0"/>
          <w:numId w:val="21"/>
        </w:numPr>
        <w:rPr>
          <w:sz w:val="28"/>
          <w:szCs w:val="28"/>
        </w:rPr>
      </w:pPr>
      <w:r w:rsidRPr="00AF7E43">
        <w:rPr>
          <w:sz w:val="28"/>
          <w:szCs w:val="28"/>
        </w:rPr>
        <w:t>Abstract</w:t>
      </w:r>
      <w:r w:rsidR="00852F86" w:rsidRPr="00AF7E43">
        <w:rPr>
          <w:sz w:val="28"/>
          <w:szCs w:val="28"/>
        </w:rPr>
        <w:tab/>
      </w:r>
      <w:r w:rsidR="00852F86" w:rsidRPr="00AF7E43">
        <w:rPr>
          <w:sz w:val="28"/>
          <w:szCs w:val="28"/>
        </w:rPr>
        <w:tab/>
      </w:r>
      <w:r w:rsidR="00852F86" w:rsidRPr="00AF7E43">
        <w:rPr>
          <w:sz w:val="28"/>
          <w:szCs w:val="28"/>
        </w:rPr>
        <w:tab/>
      </w:r>
      <w:r w:rsidR="00852F86" w:rsidRPr="00AF7E43">
        <w:rPr>
          <w:sz w:val="28"/>
          <w:szCs w:val="28"/>
        </w:rPr>
        <w:tab/>
      </w:r>
      <w:r w:rsidR="00852F86" w:rsidRPr="00AF7E43">
        <w:rPr>
          <w:sz w:val="28"/>
          <w:szCs w:val="28"/>
        </w:rPr>
        <w:tab/>
      </w:r>
      <w:r w:rsidR="00852F86" w:rsidRPr="00AF7E43">
        <w:rPr>
          <w:sz w:val="28"/>
          <w:szCs w:val="28"/>
        </w:rPr>
        <w:tab/>
      </w:r>
      <w:r w:rsidR="00852F86" w:rsidRPr="00AF7E43">
        <w:rPr>
          <w:sz w:val="28"/>
          <w:szCs w:val="28"/>
        </w:rPr>
        <w:tab/>
      </w:r>
      <w:r w:rsidR="00852F86" w:rsidRPr="00AF7E43">
        <w:rPr>
          <w:sz w:val="28"/>
          <w:szCs w:val="28"/>
        </w:rPr>
        <w:tab/>
      </w:r>
      <w:r w:rsidR="00852F86" w:rsidRPr="00AF7E43">
        <w:rPr>
          <w:sz w:val="28"/>
          <w:szCs w:val="28"/>
        </w:rPr>
        <w:tab/>
      </w:r>
      <w:r w:rsidR="00852F86" w:rsidRPr="00AF7E43">
        <w:rPr>
          <w:sz w:val="28"/>
          <w:szCs w:val="28"/>
        </w:rPr>
        <w:tab/>
      </w:r>
      <w:r w:rsidR="005644AA">
        <w:rPr>
          <w:sz w:val="28"/>
          <w:szCs w:val="28"/>
        </w:rPr>
        <w:tab/>
      </w:r>
      <w:r w:rsidR="00CE0266" w:rsidRPr="00AF7E43">
        <w:rPr>
          <w:sz w:val="28"/>
          <w:szCs w:val="28"/>
        </w:rPr>
        <w:t>3</w:t>
      </w:r>
    </w:p>
    <w:p w14:paraId="04C6A5DD" w14:textId="58902279" w:rsidR="00C31F9C" w:rsidRPr="00AF7E43" w:rsidRDefault="00C31F9C" w:rsidP="00883E80">
      <w:pPr>
        <w:pStyle w:val="ListParagraph"/>
        <w:numPr>
          <w:ilvl w:val="0"/>
          <w:numId w:val="21"/>
        </w:numPr>
        <w:rPr>
          <w:sz w:val="28"/>
          <w:szCs w:val="28"/>
        </w:rPr>
      </w:pPr>
      <w:r w:rsidRPr="00AF7E43">
        <w:rPr>
          <w:sz w:val="28"/>
          <w:szCs w:val="28"/>
        </w:rPr>
        <w:t>Acknowledgements</w:t>
      </w:r>
      <w:r w:rsidR="00852F86" w:rsidRPr="00AF7E43">
        <w:rPr>
          <w:sz w:val="28"/>
          <w:szCs w:val="28"/>
        </w:rPr>
        <w:tab/>
      </w:r>
      <w:r w:rsidR="00852F86" w:rsidRPr="00AF7E43">
        <w:rPr>
          <w:sz w:val="28"/>
          <w:szCs w:val="28"/>
        </w:rPr>
        <w:tab/>
      </w:r>
      <w:r w:rsidR="00852F86" w:rsidRPr="00AF7E43">
        <w:rPr>
          <w:sz w:val="28"/>
          <w:szCs w:val="28"/>
        </w:rPr>
        <w:tab/>
      </w:r>
      <w:r w:rsidR="00852F86" w:rsidRPr="00AF7E43">
        <w:rPr>
          <w:sz w:val="28"/>
          <w:szCs w:val="28"/>
        </w:rPr>
        <w:tab/>
      </w:r>
      <w:r w:rsidR="00852F86" w:rsidRPr="00AF7E43">
        <w:rPr>
          <w:sz w:val="28"/>
          <w:szCs w:val="28"/>
        </w:rPr>
        <w:tab/>
      </w:r>
      <w:r w:rsidR="00852F86" w:rsidRPr="00AF7E43">
        <w:rPr>
          <w:sz w:val="28"/>
          <w:szCs w:val="28"/>
        </w:rPr>
        <w:tab/>
      </w:r>
      <w:r w:rsidR="00852F86" w:rsidRPr="00AF7E43">
        <w:rPr>
          <w:sz w:val="28"/>
          <w:szCs w:val="28"/>
        </w:rPr>
        <w:tab/>
      </w:r>
      <w:r w:rsidR="00852F86" w:rsidRPr="00AF7E43">
        <w:rPr>
          <w:sz w:val="28"/>
          <w:szCs w:val="28"/>
        </w:rPr>
        <w:tab/>
      </w:r>
      <w:r w:rsidR="005644AA">
        <w:rPr>
          <w:sz w:val="28"/>
          <w:szCs w:val="28"/>
        </w:rPr>
        <w:tab/>
      </w:r>
      <w:r w:rsidR="00CE0266" w:rsidRPr="00AF7E43">
        <w:rPr>
          <w:sz w:val="28"/>
          <w:szCs w:val="28"/>
        </w:rPr>
        <w:t>4</w:t>
      </w:r>
    </w:p>
    <w:p w14:paraId="5D3DB30B" w14:textId="2C875A85" w:rsidR="00C31F9C" w:rsidRPr="00AF7E43" w:rsidRDefault="00C31F9C" w:rsidP="00883E80">
      <w:pPr>
        <w:pStyle w:val="ListParagraph"/>
        <w:numPr>
          <w:ilvl w:val="0"/>
          <w:numId w:val="21"/>
        </w:numPr>
        <w:rPr>
          <w:sz w:val="28"/>
          <w:szCs w:val="28"/>
        </w:rPr>
      </w:pPr>
      <w:r w:rsidRPr="00AF7E43">
        <w:rPr>
          <w:sz w:val="28"/>
          <w:szCs w:val="28"/>
        </w:rPr>
        <w:t>List of Figures</w:t>
      </w:r>
      <w:r w:rsidR="00852F86" w:rsidRPr="00AF7E43">
        <w:rPr>
          <w:sz w:val="28"/>
          <w:szCs w:val="28"/>
        </w:rPr>
        <w:tab/>
      </w:r>
      <w:r w:rsidR="00852F86" w:rsidRPr="00AF7E43">
        <w:rPr>
          <w:sz w:val="28"/>
          <w:szCs w:val="28"/>
        </w:rPr>
        <w:tab/>
      </w:r>
      <w:r w:rsidR="00852F86" w:rsidRPr="00AF7E43">
        <w:rPr>
          <w:sz w:val="28"/>
          <w:szCs w:val="28"/>
        </w:rPr>
        <w:tab/>
      </w:r>
      <w:r w:rsidR="00852F86" w:rsidRPr="00AF7E43">
        <w:rPr>
          <w:sz w:val="28"/>
          <w:szCs w:val="28"/>
        </w:rPr>
        <w:tab/>
      </w:r>
      <w:r w:rsidR="00852F86" w:rsidRPr="00AF7E43">
        <w:rPr>
          <w:sz w:val="28"/>
          <w:szCs w:val="28"/>
        </w:rPr>
        <w:tab/>
      </w:r>
      <w:r w:rsidR="00852F86" w:rsidRPr="00AF7E43">
        <w:rPr>
          <w:sz w:val="28"/>
          <w:szCs w:val="28"/>
        </w:rPr>
        <w:tab/>
      </w:r>
      <w:r w:rsidR="00852F86" w:rsidRPr="00AF7E43">
        <w:rPr>
          <w:sz w:val="28"/>
          <w:szCs w:val="28"/>
        </w:rPr>
        <w:tab/>
      </w:r>
      <w:r w:rsidR="00852F86" w:rsidRPr="00AF7E43">
        <w:rPr>
          <w:sz w:val="28"/>
          <w:szCs w:val="28"/>
        </w:rPr>
        <w:tab/>
      </w:r>
      <w:r w:rsidR="00852F86" w:rsidRPr="00AF7E43">
        <w:rPr>
          <w:sz w:val="28"/>
          <w:szCs w:val="28"/>
        </w:rPr>
        <w:tab/>
      </w:r>
      <w:r w:rsidR="005644AA">
        <w:rPr>
          <w:sz w:val="28"/>
          <w:szCs w:val="28"/>
        </w:rPr>
        <w:tab/>
      </w:r>
      <w:r w:rsidR="00624131" w:rsidRPr="00AF7E43">
        <w:rPr>
          <w:sz w:val="28"/>
          <w:szCs w:val="28"/>
        </w:rPr>
        <w:t>5</w:t>
      </w:r>
    </w:p>
    <w:p w14:paraId="549FAED7" w14:textId="57061058" w:rsidR="00C31F9C" w:rsidRPr="00AF7E43" w:rsidRDefault="00C31F9C" w:rsidP="00883E80">
      <w:pPr>
        <w:pStyle w:val="ListParagraph"/>
        <w:numPr>
          <w:ilvl w:val="0"/>
          <w:numId w:val="21"/>
        </w:numPr>
        <w:rPr>
          <w:sz w:val="28"/>
          <w:szCs w:val="28"/>
        </w:rPr>
      </w:pPr>
      <w:r w:rsidRPr="00AF7E43">
        <w:rPr>
          <w:sz w:val="28"/>
          <w:szCs w:val="28"/>
        </w:rPr>
        <w:t>List of Tables</w:t>
      </w:r>
      <w:r w:rsidR="00852F86" w:rsidRPr="00AF7E43">
        <w:rPr>
          <w:sz w:val="28"/>
          <w:szCs w:val="28"/>
        </w:rPr>
        <w:tab/>
      </w:r>
      <w:r w:rsidR="00852F86" w:rsidRPr="00AF7E43">
        <w:rPr>
          <w:sz w:val="28"/>
          <w:szCs w:val="28"/>
        </w:rPr>
        <w:tab/>
      </w:r>
      <w:r w:rsidR="00852F86" w:rsidRPr="00AF7E43">
        <w:rPr>
          <w:sz w:val="28"/>
          <w:szCs w:val="28"/>
        </w:rPr>
        <w:tab/>
      </w:r>
      <w:r w:rsidR="00852F86" w:rsidRPr="00AF7E43">
        <w:rPr>
          <w:sz w:val="28"/>
          <w:szCs w:val="28"/>
        </w:rPr>
        <w:tab/>
      </w:r>
      <w:r w:rsidR="00852F86" w:rsidRPr="00AF7E43">
        <w:rPr>
          <w:sz w:val="28"/>
          <w:szCs w:val="28"/>
        </w:rPr>
        <w:tab/>
      </w:r>
      <w:r w:rsidR="00852F86" w:rsidRPr="00AF7E43">
        <w:rPr>
          <w:sz w:val="28"/>
          <w:szCs w:val="28"/>
        </w:rPr>
        <w:tab/>
      </w:r>
      <w:r w:rsidR="00852F86" w:rsidRPr="00AF7E43">
        <w:rPr>
          <w:sz w:val="28"/>
          <w:szCs w:val="28"/>
        </w:rPr>
        <w:tab/>
      </w:r>
      <w:r w:rsidR="00852F86" w:rsidRPr="00AF7E43">
        <w:rPr>
          <w:sz w:val="28"/>
          <w:szCs w:val="28"/>
        </w:rPr>
        <w:tab/>
      </w:r>
      <w:r w:rsidR="00852F86" w:rsidRPr="00AF7E43">
        <w:rPr>
          <w:sz w:val="28"/>
          <w:szCs w:val="28"/>
        </w:rPr>
        <w:tab/>
      </w:r>
      <w:r w:rsidR="00852F86" w:rsidRPr="00AF7E43">
        <w:rPr>
          <w:sz w:val="28"/>
          <w:szCs w:val="28"/>
        </w:rPr>
        <w:tab/>
      </w:r>
      <w:r w:rsidR="00624131" w:rsidRPr="00AF7E43">
        <w:rPr>
          <w:sz w:val="28"/>
          <w:szCs w:val="28"/>
        </w:rPr>
        <w:t>5</w:t>
      </w:r>
    </w:p>
    <w:p w14:paraId="2F13874E" w14:textId="5C314A26" w:rsidR="00624131" w:rsidRPr="00AF7E43" w:rsidRDefault="00624131" w:rsidP="00883E80">
      <w:pPr>
        <w:pStyle w:val="ListParagraph"/>
        <w:numPr>
          <w:ilvl w:val="0"/>
          <w:numId w:val="21"/>
        </w:numPr>
        <w:rPr>
          <w:sz w:val="28"/>
          <w:szCs w:val="28"/>
        </w:rPr>
      </w:pPr>
      <w:r w:rsidRPr="00AF7E43">
        <w:rPr>
          <w:sz w:val="28"/>
          <w:szCs w:val="28"/>
        </w:rPr>
        <w:t>List of Equations</w:t>
      </w:r>
      <w:r w:rsidR="00852F86" w:rsidRPr="00AF7E43">
        <w:rPr>
          <w:sz w:val="28"/>
          <w:szCs w:val="28"/>
        </w:rPr>
        <w:tab/>
      </w:r>
      <w:r w:rsidR="00852F86" w:rsidRPr="00AF7E43">
        <w:rPr>
          <w:sz w:val="28"/>
          <w:szCs w:val="28"/>
        </w:rPr>
        <w:tab/>
      </w:r>
      <w:r w:rsidR="00852F86" w:rsidRPr="00AF7E43">
        <w:rPr>
          <w:sz w:val="28"/>
          <w:szCs w:val="28"/>
        </w:rPr>
        <w:tab/>
      </w:r>
      <w:r w:rsidR="00852F86" w:rsidRPr="00AF7E43">
        <w:rPr>
          <w:sz w:val="28"/>
          <w:szCs w:val="28"/>
        </w:rPr>
        <w:tab/>
      </w:r>
      <w:r w:rsidR="00852F86" w:rsidRPr="00AF7E43">
        <w:rPr>
          <w:sz w:val="28"/>
          <w:szCs w:val="28"/>
        </w:rPr>
        <w:tab/>
      </w:r>
      <w:r w:rsidR="00852F86" w:rsidRPr="00AF7E43">
        <w:rPr>
          <w:sz w:val="28"/>
          <w:szCs w:val="28"/>
        </w:rPr>
        <w:tab/>
      </w:r>
      <w:r w:rsidR="00852F86" w:rsidRPr="00AF7E43">
        <w:rPr>
          <w:sz w:val="28"/>
          <w:szCs w:val="28"/>
        </w:rPr>
        <w:tab/>
      </w:r>
      <w:r w:rsidR="00852F86" w:rsidRPr="00AF7E43">
        <w:rPr>
          <w:sz w:val="28"/>
          <w:szCs w:val="28"/>
        </w:rPr>
        <w:tab/>
      </w:r>
      <w:r w:rsidR="00852F86" w:rsidRPr="00AF7E43">
        <w:rPr>
          <w:sz w:val="28"/>
          <w:szCs w:val="28"/>
        </w:rPr>
        <w:tab/>
      </w:r>
      <w:r w:rsidRPr="00AF7E43">
        <w:rPr>
          <w:sz w:val="28"/>
          <w:szCs w:val="28"/>
        </w:rPr>
        <w:t>5</w:t>
      </w:r>
    </w:p>
    <w:p w14:paraId="3447E92E" w14:textId="5FA85CA2" w:rsidR="00C31F9C" w:rsidRPr="00AF7E43" w:rsidRDefault="00C31F9C" w:rsidP="00883E80">
      <w:pPr>
        <w:pStyle w:val="ListParagraph"/>
        <w:numPr>
          <w:ilvl w:val="0"/>
          <w:numId w:val="21"/>
        </w:numPr>
        <w:rPr>
          <w:sz w:val="28"/>
          <w:szCs w:val="28"/>
        </w:rPr>
      </w:pPr>
      <w:r w:rsidRPr="00AF7E43">
        <w:rPr>
          <w:sz w:val="28"/>
          <w:szCs w:val="28"/>
        </w:rPr>
        <w:t>List of Abbreviations</w:t>
      </w:r>
      <w:r w:rsidR="00852F86" w:rsidRPr="00AF7E43">
        <w:rPr>
          <w:sz w:val="28"/>
          <w:szCs w:val="28"/>
        </w:rPr>
        <w:tab/>
      </w:r>
      <w:r w:rsidR="00852F86" w:rsidRPr="00AF7E43">
        <w:rPr>
          <w:sz w:val="28"/>
          <w:szCs w:val="28"/>
        </w:rPr>
        <w:tab/>
      </w:r>
      <w:r w:rsidR="00852F86" w:rsidRPr="00AF7E43">
        <w:rPr>
          <w:sz w:val="28"/>
          <w:szCs w:val="28"/>
        </w:rPr>
        <w:tab/>
      </w:r>
      <w:r w:rsidR="00852F86" w:rsidRPr="00AF7E43">
        <w:rPr>
          <w:sz w:val="28"/>
          <w:szCs w:val="28"/>
        </w:rPr>
        <w:tab/>
      </w:r>
      <w:r w:rsidR="00852F86" w:rsidRPr="00AF7E43">
        <w:rPr>
          <w:sz w:val="28"/>
          <w:szCs w:val="28"/>
        </w:rPr>
        <w:tab/>
      </w:r>
      <w:r w:rsidR="00852F86" w:rsidRPr="00AF7E43">
        <w:rPr>
          <w:sz w:val="28"/>
          <w:szCs w:val="28"/>
        </w:rPr>
        <w:tab/>
      </w:r>
      <w:r w:rsidR="00852F86" w:rsidRPr="00AF7E43">
        <w:rPr>
          <w:sz w:val="28"/>
          <w:szCs w:val="28"/>
        </w:rPr>
        <w:tab/>
      </w:r>
      <w:r w:rsidR="00852F86" w:rsidRPr="00AF7E43">
        <w:rPr>
          <w:sz w:val="28"/>
          <w:szCs w:val="28"/>
        </w:rPr>
        <w:tab/>
      </w:r>
      <w:r w:rsidR="005644AA">
        <w:rPr>
          <w:sz w:val="28"/>
          <w:szCs w:val="28"/>
        </w:rPr>
        <w:tab/>
      </w:r>
      <w:r w:rsidR="00624131" w:rsidRPr="00AF7E43">
        <w:rPr>
          <w:sz w:val="28"/>
          <w:szCs w:val="28"/>
        </w:rPr>
        <w:t>6</w:t>
      </w:r>
    </w:p>
    <w:p w14:paraId="0BAE5DC6" w14:textId="2B6B2628" w:rsidR="00883E80" w:rsidRPr="00AF7E43" w:rsidRDefault="00883E80" w:rsidP="00883E80">
      <w:pPr>
        <w:pStyle w:val="ListParagraph"/>
        <w:numPr>
          <w:ilvl w:val="0"/>
          <w:numId w:val="21"/>
        </w:numPr>
        <w:rPr>
          <w:sz w:val="28"/>
          <w:szCs w:val="28"/>
        </w:rPr>
      </w:pPr>
      <w:r w:rsidRPr="00AF7E43">
        <w:rPr>
          <w:sz w:val="28"/>
          <w:szCs w:val="28"/>
        </w:rPr>
        <w:t>Introduction</w:t>
      </w:r>
      <w:r w:rsidR="00852F86" w:rsidRPr="00AF7E43">
        <w:rPr>
          <w:sz w:val="28"/>
          <w:szCs w:val="28"/>
        </w:rPr>
        <w:tab/>
      </w:r>
      <w:r w:rsidR="00852F86" w:rsidRPr="00AF7E43">
        <w:rPr>
          <w:sz w:val="28"/>
          <w:szCs w:val="28"/>
        </w:rPr>
        <w:tab/>
      </w:r>
      <w:r w:rsidR="00852F86" w:rsidRPr="00AF7E43">
        <w:rPr>
          <w:sz w:val="28"/>
          <w:szCs w:val="28"/>
        </w:rPr>
        <w:tab/>
      </w:r>
      <w:r w:rsidR="00852F86" w:rsidRPr="00AF7E43">
        <w:rPr>
          <w:sz w:val="28"/>
          <w:szCs w:val="28"/>
        </w:rPr>
        <w:tab/>
      </w:r>
      <w:r w:rsidR="00852F86" w:rsidRPr="00AF7E43">
        <w:rPr>
          <w:sz w:val="28"/>
          <w:szCs w:val="28"/>
        </w:rPr>
        <w:tab/>
      </w:r>
      <w:r w:rsidR="00852F86" w:rsidRPr="00AF7E43">
        <w:rPr>
          <w:sz w:val="28"/>
          <w:szCs w:val="28"/>
        </w:rPr>
        <w:tab/>
      </w:r>
      <w:r w:rsidR="00852F86" w:rsidRPr="00AF7E43">
        <w:rPr>
          <w:sz w:val="28"/>
          <w:szCs w:val="28"/>
        </w:rPr>
        <w:tab/>
      </w:r>
      <w:r w:rsidR="00852F86" w:rsidRPr="00AF7E43">
        <w:rPr>
          <w:sz w:val="28"/>
          <w:szCs w:val="28"/>
        </w:rPr>
        <w:tab/>
      </w:r>
      <w:r w:rsidR="00852F86" w:rsidRPr="00AF7E43">
        <w:rPr>
          <w:sz w:val="28"/>
          <w:szCs w:val="28"/>
        </w:rPr>
        <w:tab/>
      </w:r>
      <w:r w:rsidR="00852F86" w:rsidRPr="00AF7E43">
        <w:rPr>
          <w:sz w:val="28"/>
          <w:szCs w:val="28"/>
        </w:rPr>
        <w:tab/>
      </w:r>
      <w:r w:rsidR="00A86034" w:rsidRPr="00AF7E43">
        <w:rPr>
          <w:sz w:val="28"/>
          <w:szCs w:val="28"/>
        </w:rPr>
        <w:t>9</w:t>
      </w:r>
    </w:p>
    <w:p w14:paraId="335C50AC" w14:textId="58F69528" w:rsidR="00883E80" w:rsidRPr="00AF7E43" w:rsidRDefault="007C092E" w:rsidP="007C092E">
      <w:pPr>
        <w:pStyle w:val="ListParagraph"/>
        <w:numPr>
          <w:ilvl w:val="1"/>
          <w:numId w:val="21"/>
        </w:numPr>
        <w:rPr>
          <w:sz w:val="28"/>
          <w:szCs w:val="28"/>
        </w:rPr>
      </w:pPr>
      <w:r w:rsidRPr="00AF7E43">
        <w:rPr>
          <w:sz w:val="24"/>
          <w:szCs w:val="24"/>
        </w:rPr>
        <w:t>Background and Context</w:t>
      </w:r>
      <w:r w:rsidR="00852F86" w:rsidRPr="00AF7E43">
        <w:rPr>
          <w:sz w:val="24"/>
          <w:szCs w:val="24"/>
        </w:rPr>
        <w:tab/>
      </w:r>
      <w:r w:rsidR="00852F86" w:rsidRPr="00AF7E43">
        <w:rPr>
          <w:sz w:val="24"/>
          <w:szCs w:val="24"/>
        </w:rPr>
        <w:tab/>
      </w:r>
      <w:r w:rsidR="00852F86" w:rsidRPr="00AF7E43">
        <w:rPr>
          <w:sz w:val="24"/>
          <w:szCs w:val="24"/>
        </w:rPr>
        <w:tab/>
      </w:r>
      <w:r w:rsidR="00852F86" w:rsidRPr="00AF7E43">
        <w:rPr>
          <w:sz w:val="24"/>
          <w:szCs w:val="24"/>
        </w:rPr>
        <w:tab/>
      </w:r>
      <w:r w:rsidR="00852F86" w:rsidRPr="00AF7E43">
        <w:rPr>
          <w:sz w:val="24"/>
          <w:szCs w:val="24"/>
        </w:rPr>
        <w:tab/>
      </w:r>
      <w:r w:rsidR="00852F86" w:rsidRPr="00AF7E43">
        <w:rPr>
          <w:sz w:val="24"/>
          <w:szCs w:val="24"/>
        </w:rPr>
        <w:tab/>
      </w:r>
      <w:r w:rsidR="00852F86" w:rsidRPr="00AF7E43">
        <w:rPr>
          <w:sz w:val="24"/>
          <w:szCs w:val="24"/>
        </w:rPr>
        <w:tab/>
      </w:r>
      <w:r w:rsidR="005644AA">
        <w:rPr>
          <w:sz w:val="24"/>
          <w:szCs w:val="24"/>
        </w:rPr>
        <w:tab/>
      </w:r>
      <w:r w:rsidR="00A86034" w:rsidRPr="00AF7E43">
        <w:rPr>
          <w:sz w:val="24"/>
          <w:szCs w:val="24"/>
        </w:rPr>
        <w:t>9</w:t>
      </w:r>
    </w:p>
    <w:p w14:paraId="30B59ADF" w14:textId="16198373" w:rsidR="007C092E" w:rsidRPr="00AF7E43" w:rsidRDefault="007C092E" w:rsidP="007C092E">
      <w:pPr>
        <w:pStyle w:val="ListParagraph"/>
        <w:numPr>
          <w:ilvl w:val="1"/>
          <w:numId w:val="21"/>
        </w:numPr>
        <w:rPr>
          <w:sz w:val="28"/>
          <w:szCs w:val="28"/>
        </w:rPr>
      </w:pPr>
      <w:r w:rsidRPr="00AF7E43">
        <w:rPr>
          <w:sz w:val="24"/>
          <w:szCs w:val="24"/>
        </w:rPr>
        <w:t>Problem Statement</w:t>
      </w:r>
      <w:r w:rsidR="00852F86" w:rsidRPr="00AF7E43">
        <w:rPr>
          <w:sz w:val="24"/>
          <w:szCs w:val="24"/>
        </w:rPr>
        <w:tab/>
      </w:r>
      <w:r w:rsidR="00852F86" w:rsidRPr="00AF7E43">
        <w:rPr>
          <w:sz w:val="24"/>
          <w:szCs w:val="24"/>
        </w:rPr>
        <w:tab/>
      </w:r>
      <w:r w:rsidR="00852F86" w:rsidRPr="00AF7E43">
        <w:rPr>
          <w:sz w:val="24"/>
          <w:szCs w:val="24"/>
        </w:rPr>
        <w:tab/>
      </w:r>
      <w:r w:rsidR="00852F86" w:rsidRPr="00AF7E43">
        <w:rPr>
          <w:sz w:val="24"/>
          <w:szCs w:val="24"/>
        </w:rPr>
        <w:tab/>
      </w:r>
      <w:r w:rsidR="00852F86" w:rsidRPr="00AF7E43">
        <w:rPr>
          <w:sz w:val="24"/>
          <w:szCs w:val="24"/>
        </w:rPr>
        <w:tab/>
      </w:r>
      <w:r w:rsidR="00852F86" w:rsidRPr="00AF7E43">
        <w:rPr>
          <w:sz w:val="24"/>
          <w:szCs w:val="24"/>
        </w:rPr>
        <w:tab/>
      </w:r>
      <w:r w:rsidR="00852F86" w:rsidRPr="00AF7E43">
        <w:rPr>
          <w:sz w:val="24"/>
          <w:szCs w:val="24"/>
        </w:rPr>
        <w:tab/>
      </w:r>
      <w:r w:rsidR="00852F86" w:rsidRPr="00AF7E43">
        <w:rPr>
          <w:sz w:val="24"/>
          <w:szCs w:val="24"/>
        </w:rPr>
        <w:tab/>
      </w:r>
      <w:r w:rsidR="00C76EA1">
        <w:rPr>
          <w:sz w:val="24"/>
          <w:szCs w:val="24"/>
        </w:rPr>
        <w:tab/>
      </w:r>
      <w:r w:rsidR="007D4C34" w:rsidRPr="00AF7E43">
        <w:rPr>
          <w:sz w:val="24"/>
          <w:szCs w:val="24"/>
        </w:rPr>
        <w:t>9</w:t>
      </w:r>
    </w:p>
    <w:p w14:paraId="795B7580" w14:textId="592A663F" w:rsidR="007C092E" w:rsidRPr="00AF7E43" w:rsidRDefault="0084714F" w:rsidP="007C092E">
      <w:pPr>
        <w:pStyle w:val="ListParagraph"/>
        <w:numPr>
          <w:ilvl w:val="1"/>
          <w:numId w:val="21"/>
        </w:numPr>
        <w:rPr>
          <w:sz w:val="28"/>
          <w:szCs w:val="28"/>
        </w:rPr>
      </w:pPr>
      <w:r w:rsidRPr="00AF7E43">
        <w:rPr>
          <w:sz w:val="24"/>
          <w:szCs w:val="24"/>
        </w:rPr>
        <w:t>Aim</w:t>
      </w:r>
      <w:r w:rsidR="00852F86" w:rsidRPr="00AF7E43">
        <w:rPr>
          <w:sz w:val="24"/>
          <w:szCs w:val="24"/>
        </w:rPr>
        <w:tab/>
      </w:r>
      <w:r w:rsidR="00852F86" w:rsidRPr="00AF7E43">
        <w:rPr>
          <w:sz w:val="24"/>
          <w:szCs w:val="24"/>
        </w:rPr>
        <w:tab/>
      </w:r>
      <w:r w:rsidR="00852F86" w:rsidRPr="00AF7E43">
        <w:rPr>
          <w:sz w:val="24"/>
          <w:szCs w:val="24"/>
        </w:rPr>
        <w:tab/>
      </w:r>
      <w:r w:rsidR="00852F86" w:rsidRPr="00AF7E43">
        <w:rPr>
          <w:sz w:val="24"/>
          <w:szCs w:val="24"/>
        </w:rPr>
        <w:tab/>
      </w:r>
      <w:r w:rsidR="00852F86" w:rsidRPr="00AF7E43">
        <w:rPr>
          <w:sz w:val="24"/>
          <w:szCs w:val="24"/>
        </w:rPr>
        <w:tab/>
      </w:r>
      <w:r w:rsidR="00852F86" w:rsidRPr="00AF7E43">
        <w:rPr>
          <w:sz w:val="24"/>
          <w:szCs w:val="24"/>
        </w:rPr>
        <w:tab/>
      </w:r>
      <w:r w:rsidR="00852F86" w:rsidRPr="00AF7E43">
        <w:rPr>
          <w:sz w:val="24"/>
          <w:szCs w:val="24"/>
        </w:rPr>
        <w:tab/>
      </w:r>
      <w:r w:rsidR="00852F86" w:rsidRPr="00AF7E43">
        <w:rPr>
          <w:sz w:val="24"/>
          <w:szCs w:val="24"/>
        </w:rPr>
        <w:tab/>
      </w:r>
      <w:r w:rsidR="00852F86" w:rsidRPr="00AF7E43">
        <w:rPr>
          <w:sz w:val="24"/>
          <w:szCs w:val="24"/>
        </w:rPr>
        <w:tab/>
      </w:r>
      <w:r w:rsidR="00852F86" w:rsidRPr="00AF7E43">
        <w:rPr>
          <w:sz w:val="24"/>
          <w:szCs w:val="24"/>
        </w:rPr>
        <w:tab/>
      </w:r>
      <w:r w:rsidR="00852F86" w:rsidRPr="00AF7E43">
        <w:rPr>
          <w:sz w:val="24"/>
          <w:szCs w:val="24"/>
        </w:rPr>
        <w:tab/>
      </w:r>
      <w:r w:rsidR="007D4C34" w:rsidRPr="00AF7E43">
        <w:rPr>
          <w:sz w:val="24"/>
          <w:szCs w:val="24"/>
        </w:rPr>
        <w:t>10</w:t>
      </w:r>
    </w:p>
    <w:p w14:paraId="3B10D123" w14:textId="1FC20006" w:rsidR="0084714F" w:rsidRPr="00AF7E43" w:rsidRDefault="0084714F" w:rsidP="007C092E">
      <w:pPr>
        <w:pStyle w:val="ListParagraph"/>
        <w:numPr>
          <w:ilvl w:val="1"/>
          <w:numId w:val="21"/>
        </w:numPr>
        <w:rPr>
          <w:sz w:val="28"/>
          <w:szCs w:val="28"/>
        </w:rPr>
      </w:pPr>
      <w:r w:rsidRPr="00AF7E43">
        <w:rPr>
          <w:sz w:val="24"/>
          <w:szCs w:val="24"/>
        </w:rPr>
        <w:t>Objectives</w:t>
      </w:r>
      <w:r w:rsidR="00852F86" w:rsidRPr="00AF7E43">
        <w:rPr>
          <w:sz w:val="24"/>
          <w:szCs w:val="24"/>
        </w:rPr>
        <w:tab/>
      </w:r>
      <w:r w:rsidR="00852F86" w:rsidRPr="00AF7E43">
        <w:rPr>
          <w:sz w:val="24"/>
          <w:szCs w:val="24"/>
        </w:rPr>
        <w:tab/>
      </w:r>
      <w:r w:rsidR="00852F86" w:rsidRPr="00AF7E43">
        <w:rPr>
          <w:sz w:val="24"/>
          <w:szCs w:val="24"/>
        </w:rPr>
        <w:tab/>
      </w:r>
      <w:r w:rsidR="00852F86" w:rsidRPr="00AF7E43">
        <w:rPr>
          <w:sz w:val="24"/>
          <w:szCs w:val="24"/>
        </w:rPr>
        <w:tab/>
      </w:r>
      <w:r w:rsidR="00852F86" w:rsidRPr="00AF7E43">
        <w:rPr>
          <w:sz w:val="24"/>
          <w:szCs w:val="24"/>
        </w:rPr>
        <w:tab/>
      </w:r>
      <w:r w:rsidR="00852F86" w:rsidRPr="00AF7E43">
        <w:rPr>
          <w:sz w:val="24"/>
          <w:szCs w:val="24"/>
        </w:rPr>
        <w:tab/>
      </w:r>
      <w:r w:rsidR="00852F86" w:rsidRPr="00AF7E43">
        <w:rPr>
          <w:sz w:val="24"/>
          <w:szCs w:val="24"/>
        </w:rPr>
        <w:tab/>
      </w:r>
      <w:r w:rsidR="00852F86" w:rsidRPr="00AF7E43">
        <w:rPr>
          <w:sz w:val="24"/>
          <w:szCs w:val="24"/>
        </w:rPr>
        <w:tab/>
      </w:r>
      <w:r w:rsidR="00852F86" w:rsidRPr="00AF7E43">
        <w:rPr>
          <w:sz w:val="24"/>
          <w:szCs w:val="24"/>
        </w:rPr>
        <w:tab/>
      </w:r>
      <w:r w:rsidR="00852F86" w:rsidRPr="00AF7E43">
        <w:rPr>
          <w:sz w:val="24"/>
          <w:szCs w:val="24"/>
        </w:rPr>
        <w:tab/>
      </w:r>
      <w:r w:rsidR="007D4C34" w:rsidRPr="00AF7E43">
        <w:rPr>
          <w:sz w:val="24"/>
          <w:szCs w:val="24"/>
        </w:rPr>
        <w:t>10</w:t>
      </w:r>
    </w:p>
    <w:p w14:paraId="6682A635" w14:textId="05BB28A9" w:rsidR="0084714F" w:rsidRPr="00AF7E43" w:rsidRDefault="0084714F" w:rsidP="007C092E">
      <w:pPr>
        <w:pStyle w:val="ListParagraph"/>
        <w:numPr>
          <w:ilvl w:val="1"/>
          <w:numId w:val="21"/>
        </w:numPr>
        <w:rPr>
          <w:sz w:val="28"/>
          <w:szCs w:val="28"/>
        </w:rPr>
      </w:pPr>
      <w:r w:rsidRPr="00AF7E43">
        <w:rPr>
          <w:sz w:val="24"/>
          <w:szCs w:val="24"/>
        </w:rPr>
        <w:t>Scope of the Research</w:t>
      </w:r>
      <w:r w:rsidR="00852F86" w:rsidRPr="00AF7E43">
        <w:rPr>
          <w:sz w:val="24"/>
          <w:szCs w:val="24"/>
        </w:rPr>
        <w:tab/>
      </w:r>
      <w:r w:rsidR="00852F86" w:rsidRPr="00AF7E43">
        <w:rPr>
          <w:sz w:val="24"/>
          <w:szCs w:val="24"/>
        </w:rPr>
        <w:tab/>
      </w:r>
      <w:r w:rsidR="00852F86" w:rsidRPr="00AF7E43">
        <w:rPr>
          <w:sz w:val="24"/>
          <w:szCs w:val="24"/>
        </w:rPr>
        <w:tab/>
      </w:r>
      <w:r w:rsidR="00852F86" w:rsidRPr="00AF7E43">
        <w:rPr>
          <w:sz w:val="24"/>
          <w:szCs w:val="24"/>
        </w:rPr>
        <w:tab/>
      </w:r>
      <w:r w:rsidR="00852F86" w:rsidRPr="00AF7E43">
        <w:rPr>
          <w:sz w:val="24"/>
          <w:szCs w:val="24"/>
        </w:rPr>
        <w:tab/>
      </w:r>
      <w:r w:rsidR="00852F86" w:rsidRPr="00AF7E43">
        <w:rPr>
          <w:sz w:val="24"/>
          <w:szCs w:val="24"/>
        </w:rPr>
        <w:tab/>
      </w:r>
      <w:r w:rsidR="00852F86" w:rsidRPr="00AF7E43">
        <w:rPr>
          <w:sz w:val="24"/>
          <w:szCs w:val="24"/>
        </w:rPr>
        <w:tab/>
      </w:r>
      <w:r w:rsidR="00852F86" w:rsidRPr="00AF7E43">
        <w:rPr>
          <w:sz w:val="24"/>
          <w:szCs w:val="24"/>
        </w:rPr>
        <w:tab/>
      </w:r>
      <w:r w:rsidR="007D4C34" w:rsidRPr="00AF7E43">
        <w:rPr>
          <w:sz w:val="24"/>
          <w:szCs w:val="24"/>
        </w:rPr>
        <w:t>10</w:t>
      </w:r>
    </w:p>
    <w:p w14:paraId="050ED5A3" w14:textId="7DD8DD3E" w:rsidR="0084714F" w:rsidRPr="00AF7E43" w:rsidRDefault="0084714F" w:rsidP="0084714F">
      <w:pPr>
        <w:pStyle w:val="ListParagraph"/>
        <w:numPr>
          <w:ilvl w:val="1"/>
          <w:numId w:val="21"/>
        </w:numPr>
        <w:rPr>
          <w:sz w:val="28"/>
          <w:szCs w:val="28"/>
        </w:rPr>
      </w:pPr>
      <w:r w:rsidRPr="00AF7E43">
        <w:rPr>
          <w:sz w:val="24"/>
          <w:szCs w:val="24"/>
        </w:rPr>
        <w:t>Structure of the Report</w:t>
      </w:r>
      <w:r w:rsidR="00852F86" w:rsidRPr="00AF7E43">
        <w:rPr>
          <w:sz w:val="24"/>
          <w:szCs w:val="24"/>
        </w:rPr>
        <w:tab/>
      </w:r>
      <w:r w:rsidR="00852F86" w:rsidRPr="00AF7E43">
        <w:rPr>
          <w:sz w:val="24"/>
          <w:szCs w:val="24"/>
        </w:rPr>
        <w:tab/>
      </w:r>
      <w:r w:rsidR="00852F86" w:rsidRPr="00AF7E43">
        <w:rPr>
          <w:sz w:val="24"/>
          <w:szCs w:val="24"/>
        </w:rPr>
        <w:tab/>
      </w:r>
      <w:r w:rsidR="00852F86" w:rsidRPr="00AF7E43">
        <w:rPr>
          <w:sz w:val="24"/>
          <w:szCs w:val="24"/>
        </w:rPr>
        <w:tab/>
      </w:r>
      <w:r w:rsidR="00852F86" w:rsidRPr="00AF7E43">
        <w:rPr>
          <w:sz w:val="24"/>
          <w:szCs w:val="24"/>
        </w:rPr>
        <w:tab/>
      </w:r>
      <w:r w:rsidR="00852F86" w:rsidRPr="00AF7E43">
        <w:rPr>
          <w:sz w:val="24"/>
          <w:szCs w:val="24"/>
        </w:rPr>
        <w:tab/>
      </w:r>
      <w:r w:rsidR="00852F86" w:rsidRPr="00AF7E43">
        <w:rPr>
          <w:sz w:val="24"/>
          <w:szCs w:val="24"/>
        </w:rPr>
        <w:tab/>
      </w:r>
      <w:r w:rsidR="00852F86" w:rsidRPr="00AF7E43">
        <w:rPr>
          <w:sz w:val="24"/>
          <w:szCs w:val="24"/>
        </w:rPr>
        <w:tab/>
      </w:r>
      <w:r w:rsidR="007D4C34" w:rsidRPr="00AF7E43">
        <w:rPr>
          <w:sz w:val="24"/>
          <w:szCs w:val="24"/>
        </w:rPr>
        <w:t>11</w:t>
      </w:r>
    </w:p>
    <w:p w14:paraId="6AC8B2BD" w14:textId="3055F7C5" w:rsidR="0084714F" w:rsidRPr="00AF7E43" w:rsidRDefault="0084714F" w:rsidP="0084714F">
      <w:pPr>
        <w:pStyle w:val="ListParagraph"/>
        <w:numPr>
          <w:ilvl w:val="1"/>
          <w:numId w:val="21"/>
        </w:numPr>
        <w:rPr>
          <w:sz w:val="28"/>
          <w:szCs w:val="28"/>
        </w:rPr>
      </w:pPr>
      <w:r w:rsidRPr="00AF7E43">
        <w:rPr>
          <w:sz w:val="24"/>
          <w:szCs w:val="24"/>
        </w:rPr>
        <w:t>Summary</w:t>
      </w:r>
      <w:r w:rsidR="00852F86" w:rsidRPr="00AF7E43">
        <w:rPr>
          <w:sz w:val="24"/>
          <w:szCs w:val="24"/>
        </w:rPr>
        <w:tab/>
      </w:r>
      <w:r w:rsidR="00852F86" w:rsidRPr="00AF7E43">
        <w:rPr>
          <w:sz w:val="24"/>
          <w:szCs w:val="24"/>
        </w:rPr>
        <w:tab/>
      </w:r>
      <w:r w:rsidR="00852F86" w:rsidRPr="00AF7E43">
        <w:rPr>
          <w:sz w:val="24"/>
          <w:szCs w:val="24"/>
        </w:rPr>
        <w:tab/>
      </w:r>
      <w:r w:rsidR="00852F86" w:rsidRPr="00AF7E43">
        <w:rPr>
          <w:sz w:val="24"/>
          <w:szCs w:val="24"/>
        </w:rPr>
        <w:tab/>
      </w:r>
      <w:r w:rsidR="00852F86" w:rsidRPr="00AF7E43">
        <w:rPr>
          <w:sz w:val="24"/>
          <w:szCs w:val="24"/>
        </w:rPr>
        <w:tab/>
      </w:r>
      <w:r w:rsidR="00852F86" w:rsidRPr="00AF7E43">
        <w:rPr>
          <w:sz w:val="24"/>
          <w:szCs w:val="24"/>
        </w:rPr>
        <w:tab/>
      </w:r>
      <w:r w:rsidR="00852F86" w:rsidRPr="00AF7E43">
        <w:rPr>
          <w:sz w:val="24"/>
          <w:szCs w:val="24"/>
        </w:rPr>
        <w:tab/>
      </w:r>
      <w:r w:rsidR="00852F86" w:rsidRPr="00AF7E43">
        <w:rPr>
          <w:sz w:val="24"/>
          <w:szCs w:val="24"/>
        </w:rPr>
        <w:tab/>
      </w:r>
      <w:r w:rsidR="00852F86" w:rsidRPr="00AF7E43">
        <w:rPr>
          <w:sz w:val="24"/>
          <w:szCs w:val="24"/>
        </w:rPr>
        <w:tab/>
      </w:r>
      <w:r w:rsidR="00852F86" w:rsidRPr="00AF7E43">
        <w:rPr>
          <w:sz w:val="24"/>
          <w:szCs w:val="24"/>
        </w:rPr>
        <w:tab/>
      </w:r>
      <w:r w:rsidR="007D4C34" w:rsidRPr="00AF7E43">
        <w:rPr>
          <w:sz w:val="24"/>
          <w:szCs w:val="24"/>
        </w:rPr>
        <w:t>11</w:t>
      </w:r>
    </w:p>
    <w:p w14:paraId="7BB631AF" w14:textId="5441EC79" w:rsidR="0084714F" w:rsidRPr="00AF7E43" w:rsidRDefault="0084714F" w:rsidP="0084714F">
      <w:pPr>
        <w:pStyle w:val="ListParagraph"/>
        <w:numPr>
          <w:ilvl w:val="0"/>
          <w:numId w:val="21"/>
        </w:numPr>
        <w:rPr>
          <w:sz w:val="28"/>
          <w:szCs w:val="28"/>
        </w:rPr>
      </w:pPr>
      <w:r w:rsidRPr="00AF7E43">
        <w:rPr>
          <w:sz w:val="28"/>
          <w:szCs w:val="28"/>
        </w:rPr>
        <w:t>Research and Review of Literature</w:t>
      </w:r>
      <w:r w:rsidR="00852F86" w:rsidRPr="00AF7E43">
        <w:rPr>
          <w:sz w:val="28"/>
          <w:szCs w:val="28"/>
        </w:rPr>
        <w:tab/>
      </w:r>
      <w:r w:rsidR="00852F86" w:rsidRPr="00AF7E43">
        <w:rPr>
          <w:sz w:val="28"/>
          <w:szCs w:val="28"/>
        </w:rPr>
        <w:tab/>
      </w:r>
      <w:r w:rsidR="00852F86" w:rsidRPr="00AF7E43">
        <w:rPr>
          <w:sz w:val="28"/>
          <w:szCs w:val="28"/>
        </w:rPr>
        <w:tab/>
      </w:r>
      <w:r w:rsidR="00852F86" w:rsidRPr="00AF7E43">
        <w:rPr>
          <w:sz w:val="28"/>
          <w:szCs w:val="28"/>
        </w:rPr>
        <w:tab/>
      </w:r>
      <w:r w:rsidR="00852F86" w:rsidRPr="00AF7E43">
        <w:rPr>
          <w:sz w:val="28"/>
          <w:szCs w:val="28"/>
        </w:rPr>
        <w:tab/>
      </w:r>
      <w:r w:rsidR="00852F86" w:rsidRPr="00AF7E43">
        <w:rPr>
          <w:sz w:val="28"/>
          <w:szCs w:val="28"/>
        </w:rPr>
        <w:tab/>
      </w:r>
      <w:r w:rsidR="007D4C34" w:rsidRPr="00AF7E43">
        <w:rPr>
          <w:sz w:val="28"/>
          <w:szCs w:val="28"/>
        </w:rPr>
        <w:t>11</w:t>
      </w:r>
    </w:p>
    <w:p w14:paraId="6BAA84B1" w14:textId="42DC3CE9" w:rsidR="0084714F" w:rsidRPr="00AF7E43" w:rsidRDefault="0084714F" w:rsidP="0084714F">
      <w:pPr>
        <w:pStyle w:val="ListParagraph"/>
        <w:numPr>
          <w:ilvl w:val="1"/>
          <w:numId w:val="21"/>
        </w:numPr>
        <w:rPr>
          <w:sz w:val="24"/>
          <w:szCs w:val="24"/>
        </w:rPr>
      </w:pPr>
      <w:r w:rsidRPr="00AF7E43">
        <w:rPr>
          <w:sz w:val="24"/>
          <w:szCs w:val="24"/>
        </w:rPr>
        <w:t>Introduction</w:t>
      </w:r>
      <w:r w:rsidR="00852F86" w:rsidRPr="00AF7E43">
        <w:rPr>
          <w:sz w:val="24"/>
          <w:szCs w:val="24"/>
        </w:rPr>
        <w:tab/>
      </w:r>
      <w:r w:rsidR="00852F86" w:rsidRPr="00AF7E43">
        <w:rPr>
          <w:sz w:val="24"/>
          <w:szCs w:val="24"/>
        </w:rPr>
        <w:tab/>
      </w:r>
      <w:r w:rsidR="00852F86" w:rsidRPr="00AF7E43">
        <w:rPr>
          <w:sz w:val="24"/>
          <w:szCs w:val="24"/>
        </w:rPr>
        <w:tab/>
      </w:r>
      <w:r w:rsidR="00852F86" w:rsidRPr="00AF7E43">
        <w:rPr>
          <w:sz w:val="24"/>
          <w:szCs w:val="24"/>
        </w:rPr>
        <w:tab/>
      </w:r>
      <w:r w:rsidR="00852F86" w:rsidRPr="00AF7E43">
        <w:rPr>
          <w:sz w:val="24"/>
          <w:szCs w:val="24"/>
        </w:rPr>
        <w:tab/>
      </w:r>
      <w:r w:rsidR="00852F86" w:rsidRPr="00AF7E43">
        <w:rPr>
          <w:sz w:val="24"/>
          <w:szCs w:val="24"/>
        </w:rPr>
        <w:tab/>
      </w:r>
      <w:r w:rsidR="00852F86" w:rsidRPr="00AF7E43">
        <w:rPr>
          <w:sz w:val="24"/>
          <w:szCs w:val="24"/>
        </w:rPr>
        <w:tab/>
      </w:r>
      <w:r w:rsidR="00852F86" w:rsidRPr="00AF7E43">
        <w:rPr>
          <w:sz w:val="24"/>
          <w:szCs w:val="24"/>
        </w:rPr>
        <w:tab/>
      </w:r>
      <w:r w:rsidR="00852F86" w:rsidRPr="00AF7E43">
        <w:rPr>
          <w:sz w:val="24"/>
          <w:szCs w:val="24"/>
        </w:rPr>
        <w:tab/>
      </w:r>
      <w:r w:rsidR="00C76EA1">
        <w:rPr>
          <w:sz w:val="24"/>
          <w:szCs w:val="24"/>
        </w:rPr>
        <w:tab/>
      </w:r>
      <w:r w:rsidR="007D4C34" w:rsidRPr="00AF7E43">
        <w:rPr>
          <w:sz w:val="24"/>
          <w:szCs w:val="24"/>
        </w:rPr>
        <w:t>11</w:t>
      </w:r>
    </w:p>
    <w:p w14:paraId="79405B31" w14:textId="06C5055D" w:rsidR="0084714F" w:rsidRPr="00AF7E43" w:rsidRDefault="000D544A" w:rsidP="0084714F">
      <w:pPr>
        <w:pStyle w:val="ListParagraph"/>
        <w:numPr>
          <w:ilvl w:val="1"/>
          <w:numId w:val="21"/>
        </w:numPr>
        <w:rPr>
          <w:sz w:val="24"/>
          <w:szCs w:val="24"/>
        </w:rPr>
      </w:pPr>
      <w:r w:rsidRPr="00AF7E43">
        <w:rPr>
          <w:sz w:val="24"/>
          <w:szCs w:val="24"/>
        </w:rPr>
        <w:t>Detonation Theory and Booster Requirements</w:t>
      </w:r>
      <w:r w:rsidR="00852F86" w:rsidRPr="00AF7E43">
        <w:rPr>
          <w:sz w:val="24"/>
          <w:szCs w:val="24"/>
        </w:rPr>
        <w:tab/>
      </w:r>
      <w:r w:rsidR="00852F86" w:rsidRPr="00AF7E43">
        <w:rPr>
          <w:sz w:val="24"/>
          <w:szCs w:val="24"/>
        </w:rPr>
        <w:tab/>
      </w:r>
      <w:r w:rsidR="00852F86" w:rsidRPr="00AF7E43">
        <w:rPr>
          <w:sz w:val="24"/>
          <w:szCs w:val="24"/>
        </w:rPr>
        <w:tab/>
      </w:r>
      <w:r w:rsidR="00852F86" w:rsidRPr="00AF7E43">
        <w:rPr>
          <w:sz w:val="24"/>
          <w:szCs w:val="24"/>
        </w:rPr>
        <w:tab/>
      </w:r>
      <w:r w:rsidR="005644AA">
        <w:rPr>
          <w:sz w:val="24"/>
          <w:szCs w:val="24"/>
        </w:rPr>
        <w:tab/>
      </w:r>
      <w:r w:rsidR="007D4C34" w:rsidRPr="00AF7E43">
        <w:rPr>
          <w:sz w:val="24"/>
          <w:szCs w:val="24"/>
        </w:rPr>
        <w:t>12</w:t>
      </w:r>
    </w:p>
    <w:p w14:paraId="380E33A5" w14:textId="4F6B6E7E" w:rsidR="000D544A" w:rsidRPr="00AF7E43" w:rsidRDefault="000D544A" w:rsidP="0084714F">
      <w:pPr>
        <w:pStyle w:val="ListParagraph"/>
        <w:numPr>
          <w:ilvl w:val="1"/>
          <w:numId w:val="21"/>
        </w:numPr>
        <w:rPr>
          <w:sz w:val="24"/>
          <w:szCs w:val="24"/>
        </w:rPr>
      </w:pPr>
      <w:r w:rsidRPr="00AF7E43">
        <w:rPr>
          <w:sz w:val="24"/>
          <w:szCs w:val="24"/>
        </w:rPr>
        <w:t>PE4: Properties and Limitations</w:t>
      </w:r>
      <w:r w:rsidR="00852F86" w:rsidRPr="00AF7E43">
        <w:rPr>
          <w:sz w:val="24"/>
          <w:szCs w:val="24"/>
        </w:rPr>
        <w:tab/>
      </w:r>
      <w:r w:rsidR="00852F86" w:rsidRPr="00AF7E43">
        <w:rPr>
          <w:sz w:val="24"/>
          <w:szCs w:val="24"/>
        </w:rPr>
        <w:tab/>
      </w:r>
      <w:r w:rsidR="00852F86" w:rsidRPr="00AF7E43">
        <w:rPr>
          <w:sz w:val="24"/>
          <w:szCs w:val="24"/>
        </w:rPr>
        <w:tab/>
      </w:r>
      <w:r w:rsidR="00852F86" w:rsidRPr="00AF7E43">
        <w:rPr>
          <w:sz w:val="24"/>
          <w:szCs w:val="24"/>
        </w:rPr>
        <w:tab/>
      </w:r>
      <w:r w:rsidR="00852F86" w:rsidRPr="00AF7E43">
        <w:rPr>
          <w:sz w:val="24"/>
          <w:szCs w:val="24"/>
        </w:rPr>
        <w:tab/>
      </w:r>
      <w:r w:rsidR="00852F86" w:rsidRPr="00AF7E43">
        <w:rPr>
          <w:sz w:val="24"/>
          <w:szCs w:val="24"/>
        </w:rPr>
        <w:tab/>
      </w:r>
      <w:r w:rsidR="005644AA">
        <w:rPr>
          <w:sz w:val="24"/>
          <w:szCs w:val="24"/>
        </w:rPr>
        <w:tab/>
      </w:r>
      <w:r w:rsidR="007D4C34" w:rsidRPr="00AF7E43">
        <w:rPr>
          <w:sz w:val="24"/>
          <w:szCs w:val="24"/>
        </w:rPr>
        <w:t>12</w:t>
      </w:r>
    </w:p>
    <w:p w14:paraId="62AA56CC" w14:textId="677AA9F8" w:rsidR="000D544A" w:rsidRPr="00AF7E43" w:rsidRDefault="000D544A" w:rsidP="0084714F">
      <w:pPr>
        <w:pStyle w:val="ListParagraph"/>
        <w:numPr>
          <w:ilvl w:val="1"/>
          <w:numId w:val="21"/>
        </w:numPr>
        <w:rPr>
          <w:sz w:val="24"/>
          <w:szCs w:val="24"/>
        </w:rPr>
      </w:pPr>
      <w:r w:rsidRPr="00AF7E43">
        <w:rPr>
          <w:sz w:val="24"/>
          <w:szCs w:val="24"/>
        </w:rPr>
        <w:t>Semtex 10 and Semtex 10SE</w:t>
      </w:r>
      <w:r w:rsidR="00777D1C" w:rsidRPr="00AF7E43">
        <w:rPr>
          <w:sz w:val="24"/>
          <w:szCs w:val="24"/>
        </w:rPr>
        <w:t xml:space="preserve"> as Potential Alternatives</w:t>
      </w:r>
      <w:r w:rsidR="00852F86" w:rsidRPr="00AF7E43">
        <w:rPr>
          <w:sz w:val="24"/>
          <w:szCs w:val="24"/>
        </w:rPr>
        <w:tab/>
      </w:r>
      <w:r w:rsidR="00852F86" w:rsidRPr="00AF7E43">
        <w:rPr>
          <w:sz w:val="24"/>
          <w:szCs w:val="24"/>
        </w:rPr>
        <w:tab/>
      </w:r>
      <w:r w:rsidR="00852F86" w:rsidRPr="00AF7E43">
        <w:rPr>
          <w:sz w:val="24"/>
          <w:szCs w:val="24"/>
        </w:rPr>
        <w:tab/>
      </w:r>
      <w:r w:rsidR="005644AA">
        <w:rPr>
          <w:sz w:val="24"/>
          <w:szCs w:val="24"/>
        </w:rPr>
        <w:tab/>
      </w:r>
      <w:r w:rsidR="007024B1" w:rsidRPr="00AF7E43">
        <w:rPr>
          <w:sz w:val="24"/>
          <w:szCs w:val="24"/>
        </w:rPr>
        <w:t>13</w:t>
      </w:r>
    </w:p>
    <w:p w14:paraId="57444E9D" w14:textId="230A73E7" w:rsidR="00777D1C" w:rsidRPr="00AF7E43" w:rsidRDefault="00777D1C" w:rsidP="0084714F">
      <w:pPr>
        <w:pStyle w:val="ListParagraph"/>
        <w:numPr>
          <w:ilvl w:val="1"/>
          <w:numId w:val="21"/>
        </w:numPr>
        <w:rPr>
          <w:sz w:val="24"/>
          <w:szCs w:val="24"/>
        </w:rPr>
      </w:pPr>
      <w:r w:rsidRPr="00AF7E43">
        <w:rPr>
          <w:sz w:val="24"/>
          <w:szCs w:val="24"/>
        </w:rPr>
        <w:t>Nitromethane Initiation Challenges</w:t>
      </w:r>
      <w:r w:rsidR="00B261DF" w:rsidRPr="00AF7E43">
        <w:rPr>
          <w:sz w:val="24"/>
          <w:szCs w:val="24"/>
        </w:rPr>
        <w:tab/>
      </w:r>
      <w:r w:rsidR="00B261DF" w:rsidRPr="00AF7E43">
        <w:rPr>
          <w:sz w:val="24"/>
          <w:szCs w:val="24"/>
        </w:rPr>
        <w:tab/>
      </w:r>
      <w:r w:rsidR="00B261DF" w:rsidRPr="00AF7E43">
        <w:rPr>
          <w:sz w:val="24"/>
          <w:szCs w:val="24"/>
        </w:rPr>
        <w:tab/>
      </w:r>
      <w:r w:rsidR="00B261DF" w:rsidRPr="00AF7E43">
        <w:rPr>
          <w:sz w:val="24"/>
          <w:szCs w:val="24"/>
        </w:rPr>
        <w:tab/>
      </w:r>
      <w:r w:rsidR="00B261DF" w:rsidRPr="00AF7E43">
        <w:rPr>
          <w:sz w:val="24"/>
          <w:szCs w:val="24"/>
        </w:rPr>
        <w:tab/>
      </w:r>
      <w:r w:rsidR="00B261DF" w:rsidRPr="00AF7E43">
        <w:rPr>
          <w:sz w:val="24"/>
          <w:szCs w:val="24"/>
        </w:rPr>
        <w:tab/>
        <w:t>13</w:t>
      </w:r>
    </w:p>
    <w:p w14:paraId="662F6EFA" w14:textId="67D772E5" w:rsidR="00777D1C" w:rsidRPr="00AF7E43" w:rsidRDefault="00777D1C" w:rsidP="0084714F">
      <w:pPr>
        <w:pStyle w:val="ListParagraph"/>
        <w:numPr>
          <w:ilvl w:val="1"/>
          <w:numId w:val="21"/>
        </w:numPr>
        <w:rPr>
          <w:sz w:val="24"/>
          <w:szCs w:val="24"/>
        </w:rPr>
      </w:pPr>
      <w:r w:rsidRPr="00AF7E43">
        <w:rPr>
          <w:sz w:val="24"/>
          <w:szCs w:val="24"/>
        </w:rPr>
        <w:t>Operational Considerations</w:t>
      </w:r>
      <w:r w:rsidR="00B261DF" w:rsidRPr="00AF7E43">
        <w:rPr>
          <w:sz w:val="24"/>
          <w:szCs w:val="24"/>
        </w:rPr>
        <w:tab/>
      </w:r>
      <w:r w:rsidR="00B261DF" w:rsidRPr="00AF7E43">
        <w:rPr>
          <w:sz w:val="24"/>
          <w:szCs w:val="24"/>
        </w:rPr>
        <w:tab/>
      </w:r>
      <w:r w:rsidR="00B261DF" w:rsidRPr="00AF7E43">
        <w:rPr>
          <w:sz w:val="24"/>
          <w:szCs w:val="24"/>
        </w:rPr>
        <w:tab/>
      </w:r>
      <w:r w:rsidR="00B261DF" w:rsidRPr="00AF7E43">
        <w:rPr>
          <w:sz w:val="24"/>
          <w:szCs w:val="24"/>
        </w:rPr>
        <w:tab/>
      </w:r>
      <w:r w:rsidR="00B261DF" w:rsidRPr="00AF7E43">
        <w:rPr>
          <w:sz w:val="24"/>
          <w:szCs w:val="24"/>
        </w:rPr>
        <w:tab/>
      </w:r>
      <w:r w:rsidR="00B261DF" w:rsidRPr="00AF7E43">
        <w:rPr>
          <w:sz w:val="24"/>
          <w:szCs w:val="24"/>
        </w:rPr>
        <w:tab/>
      </w:r>
      <w:r w:rsidR="00B261DF" w:rsidRPr="00AF7E43">
        <w:rPr>
          <w:sz w:val="24"/>
          <w:szCs w:val="24"/>
        </w:rPr>
        <w:tab/>
      </w:r>
      <w:r w:rsidR="005644AA">
        <w:rPr>
          <w:sz w:val="24"/>
          <w:szCs w:val="24"/>
        </w:rPr>
        <w:tab/>
      </w:r>
      <w:r w:rsidR="00B261DF" w:rsidRPr="00AF7E43">
        <w:rPr>
          <w:sz w:val="24"/>
          <w:szCs w:val="24"/>
        </w:rPr>
        <w:t>13</w:t>
      </w:r>
    </w:p>
    <w:p w14:paraId="2EA0C173" w14:textId="4F5FB94C" w:rsidR="00777D1C" w:rsidRPr="00AF7E43" w:rsidRDefault="00777D1C" w:rsidP="0084714F">
      <w:pPr>
        <w:pStyle w:val="ListParagraph"/>
        <w:numPr>
          <w:ilvl w:val="1"/>
          <w:numId w:val="21"/>
        </w:numPr>
        <w:rPr>
          <w:sz w:val="24"/>
          <w:szCs w:val="24"/>
        </w:rPr>
      </w:pPr>
      <w:r w:rsidRPr="00AF7E43">
        <w:rPr>
          <w:sz w:val="24"/>
          <w:szCs w:val="24"/>
        </w:rPr>
        <w:t>Environmental and Sustainability Context</w:t>
      </w:r>
      <w:r w:rsidR="00B261DF" w:rsidRPr="00AF7E43">
        <w:rPr>
          <w:sz w:val="24"/>
          <w:szCs w:val="24"/>
        </w:rPr>
        <w:tab/>
      </w:r>
      <w:r w:rsidR="00B261DF" w:rsidRPr="00AF7E43">
        <w:rPr>
          <w:sz w:val="24"/>
          <w:szCs w:val="24"/>
        </w:rPr>
        <w:tab/>
      </w:r>
      <w:r w:rsidR="00B261DF" w:rsidRPr="00AF7E43">
        <w:rPr>
          <w:sz w:val="24"/>
          <w:szCs w:val="24"/>
        </w:rPr>
        <w:tab/>
      </w:r>
      <w:r w:rsidR="00B261DF" w:rsidRPr="00AF7E43">
        <w:rPr>
          <w:sz w:val="24"/>
          <w:szCs w:val="24"/>
        </w:rPr>
        <w:tab/>
      </w:r>
      <w:r w:rsidR="00B261DF" w:rsidRPr="00AF7E43">
        <w:rPr>
          <w:sz w:val="24"/>
          <w:szCs w:val="24"/>
        </w:rPr>
        <w:tab/>
      </w:r>
      <w:r w:rsidR="005644AA">
        <w:rPr>
          <w:sz w:val="24"/>
          <w:szCs w:val="24"/>
        </w:rPr>
        <w:tab/>
      </w:r>
      <w:r w:rsidR="00B261DF" w:rsidRPr="00AF7E43">
        <w:rPr>
          <w:sz w:val="24"/>
          <w:szCs w:val="24"/>
        </w:rPr>
        <w:t>14</w:t>
      </w:r>
    </w:p>
    <w:p w14:paraId="3F030E8C" w14:textId="37A29FAF" w:rsidR="00777D1C" w:rsidRPr="00AF7E43" w:rsidRDefault="00D9562E" w:rsidP="0084714F">
      <w:pPr>
        <w:pStyle w:val="ListParagraph"/>
        <w:numPr>
          <w:ilvl w:val="1"/>
          <w:numId w:val="21"/>
        </w:numPr>
        <w:rPr>
          <w:sz w:val="24"/>
          <w:szCs w:val="24"/>
        </w:rPr>
      </w:pPr>
      <w:r w:rsidRPr="00AF7E43">
        <w:rPr>
          <w:sz w:val="24"/>
          <w:szCs w:val="24"/>
        </w:rPr>
        <w:t>Comparative Analysis</w:t>
      </w:r>
      <w:r w:rsidR="00B261DF" w:rsidRPr="00AF7E43">
        <w:rPr>
          <w:sz w:val="24"/>
          <w:szCs w:val="24"/>
        </w:rPr>
        <w:tab/>
      </w:r>
      <w:r w:rsidR="00B261DF" w:rsidRPr="00AF7E43">
        <w:rPr>
          <w:sz w:val="24"/>
          <w:szCs w:val="24"/>
        </w:rPr>
        <w:tab/>
      </w:r>
      <w:r w:rsidR="00B261DF" w:rsidRPr="00AF7E43">
        <w:rPr>
          <w:sz w:val="24"/>
          <w:szCs w:val="24"/>
        </w:rPr>
        <w:tab/>
      </w:r>
      <w:r w:rsidR="00B261DF" w:rsidRPr="00AF7E43">
        <w:rPr>
          <w:sz w:val="24"/>
          <w:szCs w:val="24"/>
        </w:rPr>
        <w:tab/>
      </w:r>
      <w:r w:rsidR="00B261DF" w:rsidRPr="00AF7E43">
        <w:rPr>
          <w:sz w:val="24"/>
          <w:szCs w:val="24"/>
        </w:rPr>
        <w:tab/>
      </w:r>
      <w:r w:rsidR="00B261DF" w:rsidRPr="00AF7E43">
        <w:rPr>
          <w:sz w:val="24"/>
          <w:szCs w:val="24"/>
        </w:rPr>
        <w:tab/>
      </w:r>
      <w:r w:rsidR="00B261DF" w:rsidRPr="00AF7E43">
        <w:rPr>
          <w:sz w:val="24"/>
          <w:szCs w:val="24"/>
        </w:rPr>
        <w:tab/>
      </w:r>
      <w:r w:rsidR="00B261DF" w:rsidRPr="00AF7E43">
        <w:rPr>
          <w:sz w:val="24"/>
          <w:szCs w:val="24"/>
        </w:rPr>
        <w:tab/>
        <w:t>14</w:t>
      </w:r>
    </w:p>
    <w:p w14:paraId="5D2E88B4" w14:textId="1207239F" w:rsidR="00D9562E" w:rsidRPr="00AF7E43" w:rsidRDefault="00EC5DF0" w:rsidP="0084714F">
      <w:pPr>
        <w:pStyle w:val="ListParagraph"/>
        <w:numPr>
          <w:ilvl w:val="1"/>
          <w:numId w:val="21"/>
        </w:numPr>
        <w:rPr>
          <w:sz w:val="24"/>
          <w:szCs w:val="24"/>
        </w:rPr>
      </w:pPr>
      <w:r w:rsidRPr="00AF7E43">
        <w:rPr>
          <w:sz w:val="24"/>
          <w:szCs w:val="24"/>
        </w:rPr>
        <w:t>Summary</w:t>
      </w:r>
      <w:r w:rsidR="00B261DF" w:rsidRPr="00AF7E43">
        <w:rPr>
          <w:sz w:val="24"/>
          <w:szCs w:val="24"/>
        </w:rPr>
        <w:tab/>
      </w:r>
      <w:r w:rsidR="00B261DF" w:rsidRPr="00AF7E43">
        <w:rPr>
          <w:sz w:val="24"/>
          <w:szCs w:val="24"/>
        </w:rPr>
        <w:tab/>
      </w:r>
      <w:r w:rsidR="00B261DF" w:rsidRPr="00AF7E43">
        <w:rPr>
          <w:sz w:val="24"/>
          <w:szCs w:val="24"/>
        </w:rPr>
        <w:tab/>
      </w:r>
      <w:r w:rsidR="00B261DF" w:rsidRPr="00AF7E43">
        <w:rPr>
          <w:sz w:val="24"/>
          <w:szCs w:val="24"/>
        </w:rPr>
        <w:tab/>
      </w:r>
      <w:r w:rsidR="00B261DF" w:rsidRPr="00AF7E43">
        <w:rPr>
          <w:sz w:val="24"/>
          <w:szCs w:val="24"/>
        </w:rPr>
        <w:tab/>
      </w:r>
      <w:r w:rsidR="00B261DF" w:rsidRPr="00AF7E43">
        <w:rPr>
          <w:sz w:val="24"/>
          <w:szCs w:val="24"/>
        </w:rPr>
        <w:tab/>
      </w:r>
      <w:r w:rsidR="00B261DF" w:rsidRPr="00AF7E43">
        <w:rPr>
          <w:sz w:val="24"/>
          <w:szCs w:val="24"/>
        </w:rPr>
        <w:tab/>
      </w:r>
      <w:r w:rsidR="00B261DF" w:rsidRPr="00AF7E43">
        <w:rPr>
          <w:sz w:val="24"/>
          <w:szCs w:val="24"/>
        </w:rPr>
        <w:tab/>
      </w:r>
      <w:r w:rsidR="00B261DF" w:rsidRPr="00AF7E43">
        <w:rPr>
          <w:sz w:val="24"/>
          <w:szCs w:val="24"/>
        </w:rPr>
        <w:tab/>
      </w:r>
      <w:r w:rsidR="00B261DF" w:rsidRPr="00AF7E43">
        <w:rPr>
          <w:sz w:val="24"/>
          <w:szCs w:val="24"/>
        </w:rPr>
        <w:tab/>
        <w:t>14</w:t>
      </w:r>
    </w:p>
    <w:p w14:paraId="701FBD52" w14:textId="265466FC" w:rsidR="00CA2759" w:rsidRPr="00AF7E43" w:rsidRDefault="00CA2759" w:rsidP="00CA2759">
      <w:pPr>
        <w:pStyle w:val="ListParagraph"/>
        <w:numPr>
          <w:ilvl w:val="0"/>
          <w:numId w:val="21"/>
        </w:numPr>
        <w:rPr>
          <w:sz w:val="28"/>
          <w:szCs w:val="28"/>
        </w:rPr>
      </w:pPr>
      <w:r w:rsidRPr="00AF7E43">
        <w:rPr>
          <w:sz w:val="28"/>
          <w:szCs w:val="28"/>
        </w:rPr>
        <w:t>Research Methodology</w:t>
      </w:r>
      <w:r w:rsidR="00B261DF" w:rsidRPr="00AF7E43">
        <w:rPr>
          <w:sz w:val="28"/>
          <w:szCs w:val="28"/>
        </w:rPr>
        <w:tab/>
      </w:r>
      <w:r w:rsidR="00B261DF" w:rsidRPr="00AF7E43">
        <w:rPr>
          <w:sz w:val="28"/>
          <w:szCs w:val="28"/>
        </w:rPr>
        <w:tab/>
      </w:r>
      <w:r w:rsidR="00B261DF" w:rsidRPr="00AF7E43">
        <w:rPr>
          <w:sz w:val="28"/>
          <w:szCs w:val="28"/>
        </w:rPr>
        <w:tab/>
      </w:r>
      <w:r w:rsidR="00B261DF" w:rsidRPr="00AF7E43">
        <w:rPr>
          <w:sz w:val="28"/>
          <w:szCs w:val="28"/>
        </w:rPr>
        <w:tab/>
      </w:r>
      <w:r w:rsidR="00B261DF" w:rsidRPr="00AF7E43">
        <w:rPr>
          <w:sz w:val="28"/>
          <w:szCs w:val="28"/>
        </w:rPr>
        <w:tab/>
      </w:r>
      <w:r w:rsidR="00B261DF" w:rsidRPr="00AF7E43">
        <w:rPr>
          <w:sz w:val="28"/>
          <w:szCs w:val="28"/>
        </w:rPr>
        <w:tab/>
      </w:r>
      <w:r w:rsidR="00B261DF" w:rsidRPr="00AF7E43">
        <w:rPr>
          <w:sz w:val="28"/>
          <w:szCs w:val="28"/>
        </w:rPr>
        <w:tab/>
      </w:r>
      <w:r w:rsidR="005644AA">
        <w:rPr>
          <w:sz w:val="28"/>
          <w:szCs w:val="28"/>
        </w:rPr>
        <w:tab/>
      </w:r>
      <w:r w:rsidR="00B261DF" w:rsidRPr="00AF7E43">
        <w:rPr>
          <w:sz w:val="28"/>
          <w:szCs w:val="28"/>
        </w:rPr>
        <w:t>15</w:t>
      </w:r>
    </w:p>
    <w:p w14:paraId="2FE57A40" w14:textId="0EFFAB3D" w:rsidR="00D9562E" w:rsidRPr="00AF7E43" w:rsidRDefault="003B6836" w:rsidP="00D9562E">
      <w:pPr>
        <w:pStyle w:val="ListParagraph"/>
        <w:numPr>
          <w:ilvl w:val="1"/>
          <w:numId w:val="21"/>
        </w:numPr>
        <w:rPr>
          <w:sz w:val="24"/>
          <w:szCs w:val="24"/>
        </w:rPr>
      </w:pPr>
      <w:r w:rsidRPr="00AF7E43">
        <w:rPr>
          <w:sz w:val="24"/>
          <w:szCs w:val="24"/>
        </w:rPr>
        <w:t>Introduction</w:t>
      </w:r>
      <w:r w:rsidR="00B261DF" w:rsidRPr="00AF7E43">
        <w:rPr>
          <w:sz w:val="24"/>
          <w:szCs w:val="24"/>
        </w:rPr>
        <w:tab/>
      </w:r>
      <w:r w:rsidR="00B261DF" w:rsidRPr="00AF7E43">
        <w:rPr>
          <w:sz w:val="24"/>
          <w:szCs w:val="24"/>
        </w:rPr>
        <w:tab/>
      </w:r>
      <w:r w:rsidR="00B261DF" w:rsidRPr="00AF7E43">
        <w:rPr>
          <w:sz w:val="24"/>
          <w:szCs w:val="24"/>
        </w:rPr>
        <w:tab/>
      </w:r>
      <w:r w:rsidR="00B261DF" w:rsidRPr="00AF7E43">
        <w:rPr>
          <w:sz w:val="24"/>
          <w:szCs w:val="24"/>
        </w:rPr>
        <w:tab/>
      </w:r>
      <w:r w:rsidR="00B261DF" w:rsidRPr="00AF7E43">
        <w:rPr>
          <w:sz w:val="24"/>
          <w:szCs w:val="24"/>
        </w:rPr>
        <w:tab/>
      </w:r>
      <w:r w:rsidR="00B261DF" w:rsidRPr="00AF7E43">
        <w:rPr>
          <w:sz w:val="24"/>
          <w:szCs w:val="24"/>
        </w:rPr>
        <w:tab/>
      </w:r>
      <w:r w:rsidR="00B261DF" w:rsidRPr="00AF7E43">
        <w:rPr>
          <w:sz w:val="24"/>
          <w:szCs w:val="24"/>
        </w:rPr>
        <w:tab/>
      </w:r>
      <w:r w:rsidR="00B261DF" w:rsidRPr="00AF7E43">
        <w:rPr>
          <w:sz w:val="24"/>
          <w:szCs w:val="24"/>
        </w:rPr>
        <w:tab/>
      </w:r>
      <w:r w:rsidR="00B261DF" w:rsidRPr="00AF7E43">
        <w:rPr>
          <w:sz w:val="24"/>
          <w:szCs w:val="24"/>
        </w:rPr>
        <w:tab/>
      </w:r>
      <w:r w:rsidR="005644AA">
        <w:rPr>
          <w:sz w:val="24"/>
          <w:szCs w:val="24"/>
        </w:rPr>
        <w:tab/>
      </w:r>
      <w:r w:rsidR="00B261DF" w:rsidRPr="00AF7E43">
        <w:rPr>
          <w:sz w:val="24"/>
          <w:szCs w:val="24"/>
        </w:rPr>
        <w:t>15</w:t>
      </w:r>
    </w:p>
    <w:p w14:paraId="1752B785" w14:textId="015906E6" w:rsidR="003B6836" w:rsidRPr="00AF7E43" w:rsidRDefault="003B6836" w:rsidP="00D9562E">
      <w:pPr>
        <w:pStyle w:val="ListParagraph"/>
        <w:numPr>
          <w:ilvl w:val="1"/>
          <w:numId w:val="21"/>
        </w:numPr>
        <w:rPr>
          <w:sz w:val="24"/>
          <w:szCs w:val="24"/>
        </w:rPr>
      </w:pPr>
      <w:r w:rsidRPr="00AF7E43">
        <w:rPr>
          <w:sz w:val="24"/>
          <w:szCs w:val="24"/>
        </w:rPr>
        <w:t>Research Overview</w:t>
      </w:r>
      <w:r w:rsidR="00B261DF" w:rsidRPr="00AF7E43">
        <w:rPr>
          <w:sz w:val="24"/>
          <w:szCs w:val="24"/>
        </w:rPr>
        <w:tab/>
      </w:r>
      <w:r w:rsidR="00B261DF" w:rsidRPr="00AF7E43">
        <w:rPr>
          <w:sz w:val="24"/>
          <w:szCs w:val="24"/>
        </w:rPr>
        <w:tab/>
      </w:r>
      <w:r w:rsidR="00B261DF" w:rsidRPr="00AF7E43">
        <w:rPr>
          <w:sz w:val="24"/>
          <w:szCs w:val="24"/>
        </w:rPr>
        <w:tab/>
      </w:r>
      <w:r w:rsidR="00B261DF" w:rsidRPr="00AF7E43">
        <w:rPr>
          <w:sz w:val="24"/>
          <w:szCs w:val="24"/>
        </w:rPr>
        <w:tab/>
      </w:r>
      <w:r w:rsidR="00B261DF" w:rsidRPr="00AF7E43">
        <w:rPr>
          <w:sz w:val="24"/>
          <w:szCs w:val="24"/>
        </w:rPr>
        <w:tab/>
      </w:r>
      <w:r w:rsidR="00B261DF" w:rsidRPr="00AF7E43">
        <w:rPr>
          <w:sz w:val="24"/>
          <w:szCs w:val="24"/>
        </w:rPr>
        <w:tab/>
      </w:r>
      <w:r w:rsidR="00B261DF" w:rsidRPr="00AF7E43">
        <w:rPr>
          <w:sz w:val="24"/>
          <w:szCs w:val="24"/>
        </w:rPr>
        <w:tab/>
      </w:r>
      <w:r w:rsidR="00B261DF" w:rsidRPr="00AF7E43">
        <w:rPr>
          <w:sz w:val="24"/>
          <w:szCs w:val="24"/>
        </w:rPr>
        <w:tab/>
      </w:r>
      <w:r w:rsidR="005644AA">
        <w:rPr>
          <w:sz w:val="24"/>
          <w:szCs w:val="24"/>
        </w:rPr>
        <w:tab/>
      </w:r>
      <w:r w:rsidR="00B261DF" w:rsidRPr="00AF7E43">
        <w:rPr>
          <w:sz w:val="24"/>
          <w:szCs w:val="24"/>
        </w:rPr>
        <w:t>15</w:t>
      </w:r>
    </w:p>
    <w:p w14:paraId="7E8FD95C" w14:textId="1255067B" w:rsidR="0009782D" w:rsidRPr="00AF7E43" w:rsidRDefault="0009782D" w:rsidP="00D9562E">
      <w:pPr>
        <w:pStyle w:val="ListParagraph"/>
        <w:numPr>
          <w:ilvl w:val="1"/>
          <w:numId w:val="21"/>
        </w:numPr>
        <w:rPr>
          <w:sz w:val="24"/>
          <w:szCs w:val="24"/>
        </w:rPr>
      </w:pPr>
      <w:r w:rsidRPr="00AF7E43">
        <w:rPr>
          <w:sz w:val="24"/>
          <w:szCs w:val="24"/>
        </w:rPr>
        <w:t>Research Process</w:t>
      </w:r>
      <w:r w:rsidR="00B261DF" w:rsidRPr="00AF7E43">
        <w:rPr>
          <w:sz w:val="24"/>
          <w:szCs w:val="24"/>
        </w:rPr>
        <w:tab/>
      </w:r>
      <w:r w:rsidR="00B261DF" w:rsidRPr="00AF7E43">
        <w:rPr>
          <w:sz w:val="24"/>
          <w:szCs w:val="24"/>
        </w:rPr>
        <w:tab/>
      </w:r>
      <w:r w:rsidR="00B261DF" w:rsidRPr="00AF7E43">
        <w:rPr>
          <w:sz w:val="24"/>
          <w:szCs w:val="24"/>
        </w:rPr>
        <w:tab/>
      </w:r>
      <w:r w:rsidR="00B261DF" w:rsidRPr="00AF7E43">
        <w:rPr>
          <w:sz w:val="24"/>
          <w:szCs w:val="24"/>
        </w:rPr>
        <w:tab/>
      </w:r>
      <w:r w:rsidR="00B261DF" w:rsidRPr="00AF7E43">
        <w:rPr>
          <w:sz w:val="24"/>
          <w:szCs w:val="24"/>
        </w:rPr>
        <w:tab/>
      </w:r>
      <w:r w:rsidR="00B261DF" w:rsidRPr="00AF7E43">
        <w:rPr>
          <w:sz w:val="24"/>
          <w:szCs w:val="24"/>
        </w:rPr>
        <w:tab/>
      </w:r>
      <w:r w:rsidR="00B261DF" w:rsidRPr="00AF7E43">
        <w:rPr>
          <w:sz w:val="24"/>
          <w:szCs w:val="24"/>
        </w:rPr>
        <w:tab/>
      </w:r>
      <w:r w:rsidR="00B261DF" w:rsidRPr="00AF7E43">
        <w:rPr>
          <w:sz w:val="24"/>
          <w:szCs w:val="24"/>
        </w:rPr>
        <w:tab/>
      </w:r>
      <w:r w:rsidR="00B261DF" w:rsidRPr="00AF7E43">
        <w:rPr>
          <w:sz w:val="24"/>
          <w:szCs w:val="24"/>
        </w:rPr>
        <w:tab/>
        <w:t>16</w:t>
      </w:r>
    </w:p>
    <w:p w14:paraId="237FB903" w14:textId="72BD53DD" w:rsidR="0009782D" w:rsidRPr="00AF7E43" w:rsidRDefault="0009782D" w:rsidP="00D9562E">
      <w:pPr>
        <w:pStyle w:val="ListParagraph"/>
        <w:numPr>
          <w:ilvl w:val="1"/>
          <w:numId w:val="21"/>
        </w:numPr>
        <w:rPr>
          <w:sz w:val="24"/>
          <w:szCs w:val="24"/>
        </w:rPr>
      </w:pPr>
      <w:r w:rsidRPr="00AF7E43">
        <w:rPr>
          <w:sz w:val="24"/>
          <w:szCs w:val="24"/>
        </w:rPr>
        <w:t>Research Philosophy</w:t>
      </w:r>
      <w:r w:rsidR="00B261DF" w:rsidRPr="00AF7E43">
        <w:rPr>
          <w:sz w:val="24"/>
          <w:szCs w:val="24"/>
        </w:rPr>
        <w:tab/>
      </w:r>
      <w:r w:rsidR="00B261DF" w:rsidRPr="00AF7E43">
        <w:rPr>
          <w:sz w:val="24"/>
          <w:szCs w:val="24"/>
        </w:rPr>
        <w:tab/>
      </w:r>
      <w:r w:rsidR="00B261DF" w:rsidRPr="00AF7E43">
        <w:rPr>
          <w:sz w:val="24"/>
          <w:szCs w:val="24"/>
        </w:rPr>
        <w:tab/>
      </w:r>
      <w:r w:rsidR="00B261DF" w:rsidRPr="00AF7E43">
        <w:rPr>
          <w:sz w:val="24"/>
          <w:szCs w:val="24"/>
        </w:rPr>
        <w:tab/>
      </w:r>
      <w:r w:rsidR="00B261DF" w:rsidRPr="00AF7E43">
        <w:rPr>
          <w:sz w:val="24"/>
          <w:szCs w:val="24"/>
        </w:rPr>
        <w:tab/>
      </w:r>
      <w:r w:rsidR="00B261DF" w:rsidRPr="00AF7E43">
        <w:rPr>
          <w:sz w:val="24"/>
          <w:szCs w:val="24"/>
        </w:rPr>
        <w:tab/>
      </w:r>
      <w:r w:rsidR="00B261DF" w:rsidRPr="00AF7E43">
        <w:rPr>
          <w:sz w:val="24"/>
          <w:szCs w:val="24"/>
        </w:rPr>
        <w:tab/>
      </w:r>
      <w:r w:rsidR="00B261DF" w:rsidRPr="00AF7E43">
        <w:rPr>
          <w:sz w:val="24"/>
          <w:szCs w:val="24"/>
        </w:rPr>
        <w:tab/>
        <w:t>16</w:t>
      </w:r>
    </w:p>
    <w:p w14:paraId="09047E7F" w14:textId="4F6A60D3" w:rsidR="0009782D" w:rsidRPr="00AF7E43" w:rsidRDefault="0009782D" w:rsidP="00D9562E">
      <w:pPr>
        <w:pStyle w:val="ListParagraph"/>
        <w:numPr>
          <w:ilvl w:val="1"/>
          <w:numId w:val="21"/>
        </w:numPr>
        <w:rPr>
          <w:sz w:val="24"/>
          <w:szCs w:val="24"/>
        </w:rPr>
      </w:pPr>
      <w:r w:rsidRPr="00AF7E43">
        <w:rPr>
          <w:sz w:val="24"/>
          <w:szCs w:val="24"/>
        </w:rPr>
        <w:t>Research Methodologies</w:t>
      </w:r>
      <w:r w:rsidR="00B261DF" w:rsidRPr="00AF7E43">
        <w:rPr>
          <w:sz w:val="24"/>
          <w:szCs w:val="24"/>
        </w:rPr>
        <w:tab/>
      </w:r>
      <w:r w:rsidR="00B261DF" w:rsidRPr="00AF7E43">
        <w:rPr>
          <w:sz w:val="24"/>
          <w:szCs w:val="24"/>
        </w:rPr>
        <w:tab/>
      </w:r>
      <w:r w:rsidR="00B261DF" w:rsidRPr="00AF7E43">
        <w:rPr>
          <w:sz w:val="24"/>
          <w:szCs w:val="24"/>
        </w:rPr>
        <w:tab/>
      </w:r>
      <w:r w:rsidR="00B261DF" w:rsidRPr="00AF7E43">
        <w:rPr>
          <w:sz w:val="24"/>
          <w:szCs w:val="24"/>
        </w:rPr>
        <w:tab/>
      </w:r>
      <w:r w:rsidR="00B261DF" w:rsidRPr="00AF7E43">
        <w:rPr>
          <w:sz w:val="24"/>
          <w:szCs w:val="24"/>
        </w:rPr>
        <w:tab/>
      </w:r>
      <w:r w:rsidR="00B261DF" w:rsidRPr="00AF7E43">
        <w:rPr>
          <w:sz w:val="24"/>
          <w:szCs w:val="24"/>
        </w:rPr>
        <w:tab/>
      </w:r>
      <w:r w:rsidR="00B261DF" w:rsidRPr="00AF7E43">
        <w:rPr>
          <w:sz w:val="24"/>
          <w:szCs w:val="24"/>
        </w:rPr>
        <w:tab/>
      </w:r>
      <w:r w:rsidR="005644AA">
        <w:rPr>
          <w:sz w:val="24"/>
          <w:szCs w:val="24"/>
        </w:rPr>
        <w:tab/>
      </w:r>
      <w:r w:rsidR="00B261DF" w:rsidRPr="00AF7E43">
        <w:rPr>
          <w:sz w:val="24"/>
          <w:szCs w:val="24"/>
        </w:rPr>
        <w:t>16</w:t>
      </w:r>
    </w:p>
    <w:p w14:paraId="54ECBFF3" w14:textId="3F114C21" w:rsidR="00D3172A" w:rsidRPr="00AF7E43" w:rsidRDefault="00D3172A" w:rsidP="00D9562E">
      <w:pPr>
        <w:pStyle w:val="ListParagraph"/>
        <w:numPr>
          <w:ilvl w:val="1"/>
          <w:numId w:val="21"/>
        </w:numPr>
        <w:rPr>
          <w:sz w:val="24"/>
          <w:szCs w:val="24"/>
        </w:rPr>
      </w:pPr>
      <w:r w:rsidRPr="00AF7E43">
        <w:rPr>
          <w:sz w:val="24"/>
          <w:szCs w:val="24"/>
        </w:rPr>
        <w:t>Data Collection Methods</w:t>
      </w:r>
      <w:r w:rsidR="00B261DF" w:rsidRPr="00AF7E43">
        <w:rPr>
          <w:sz w:val="24"/>
          <w:szCs w:val="24"/>
        </w:rPr>
        <w:tab/>
      </w:r>
      <w:r w:rsidR="00B261DF" w:rsidRPr="00AF7E43">
        <w:rPr>
          <w:sz w:val="24"/>
          <w:szCs w:val="24"/>
        </w:rPr>
        <w:tab/>
      </w:r>
      <w:r w:rsidR="00B261DF" w:rsidRPr="00AF7E43">
        <w:rPr>
          <w:sz w:val="24"/>
          <w:szCs w:val="24"/>
        </w:rPr>
        <w:tab/>
      </w:r>
      <w:r w:rsidR="00B261DF" w:rsidRPr="00AF7E43">
        <w:rPr>
          <w:sz w:val="24"/>
          <w:szCs w:val="24"/>
        </w:rPr>
        <w:tab/>
      </w:r>
      <w:r w:rsidR="00B261DF" w:rsidRPr="00AF7E43">
        <w:rPr>
          <w:sz w:val="24"/>
          <w:szCs w:val="24"/>
        </w:rPr>
        <w:tab/>
      </w:r>
      <w:r w:rsidR="00B261DF" w:rsidRPr="00AF7E43">
        <w:rPr>
          <w:sz w:val="24"/>
          <w:szCs w:val="24"/>
        </w:rPr>
        <w:tab/>
      </w:r>
      <w:r w:rsidR="00B261DF" w:rsidRPr="00AF7E43">
        <w:rPr>
          <w:sz w:val="24"/>
          <w:szCs w:val="24"/>
        </w:rPr>
        <w:tab/>
      </w:r>
      <w:r w:rsidR="005644AA">
        <w:rPr>
          <w:sz w:val="24"/>
          <w:szCs w:val="24"/>
        </w:rPr>
        <w:tab/>
      </w:r>
      <w:r w:rsidR="00B261DF" w:rsidRPr="00AF7E43">
        <w:rPr>
          <w:sz w:val="24"/>
          <w:szCs w:val="24"/>
        </w:rPr>
        <w:t>17</w:t>
      </w:r>
    </w:p>
    <w:p w14:paraId="02C02F5B" w14:textId="759F009E" w:rsidR="00D3172A" w:rsidRPr="00AF7E43" w:rsidRDefault="00D3172A" w:rsidP="00D9562E">
      <w:pPr>
        <w:pStyle w:val="ListParagraph"/>
        <w:numPr>
          <w:ilvl w:val="1"/>
          <w:numId w:val="21"/>
        </w:numPr>
        <w:rPr>
          <w:sz w:val="24"/>
          <w:szCs w:val="24"/>
        </w:rPr>
      </w:pPr>
      <w:r w:rsidRPr="00AF7E43">
        <w:rPr>
          <w:sz w:val="24"/>
          <w:szCs w:val="24"/>
        </w:rPr>
        <w:t>Research Design</w:t>
      </w:r>
      <w:r w:rsidR="00B261DF" w:rsidRPr="00AF7E43">
        <w:rPr>
          <w:sz w:val="24"/>
          <w:szCs w:val="24"/>
        </w:rPr>
        <w:tab/>
      </w:r>
      <w:r w:rsidR="00B261DF" w:rsidRPr="00AF7E43">
        <w:rPr>
          <w:sz w:val="24"/>
          <w:szCs w:val="24"/>
        </w:rPr>
        <w:tab/>
      </w:r>
      <w:r w:rsidR="00B261DF" w:rsidRPr="00AF7E43">
        <w:rPr>
          <w:sz w:val="24"/>
          <w:szCs w:val="24"/>
        </w:rPr>
        <w:tab/>
      </w:r>
      <w:r w:rsidR="00B261DF" w:rsidRPr="00AF7E43">
        <w:rPr>
          <w:sz w:val="24"/>
          <w:szCs w:val="24"/>
        </w:rPr>
        <w:tab/>
      </w:r>
      <w:r w:rsidR="00B261DF" w:rsidRPr="00AF7E43">
        <w:rPr>
          <w:sz w:val="24"/>
          <w:szCs w:val="24"/>
        </w:rPr>
        <w:tab/>
      </w:r>
      <w:r w:rsidR="00B261DF" w:rsidRPr="00AF7E43">
        <w:rPr>
          <w:sz w:val="24"/>
          <w:szCs w:val="24"/>
        </w:rPr>
        <w:tab/>
      </w:r>
      <w:r w:rsidR="00B261DF" w:rsidRPr="00AF7E43">
        <w:rPr>
          <w:sz w:val="24"/>
          <w:szCs w:val="24"/>
        </w:rPr>
        <w:tab/>
      </w:r>
      <w:r w:rsidR="00B261DF" w:rsidRPr="00AF7E43">
        <w:rPr>
          <w:sz w:val="24"/>
          <w:szCs w:val="24"/>
        </w:rPr>
        <w:tab/>
      </w:r>
      <w:r w:rsidR="00B261DF" w:rsidRPr="00AF7E43">
        <w:rPr>
          <w:sz w:val="24"/>
          <w:szCs w:val="24"/>
        </w:rPr>
        <w:tab/>
      </w:r>
      <w:r w:rsidR="00184B04" w:rsidRPr="00AF7E43">
        <w:rPr>
          <w:sz w:val="24"/>
          <w:szCs w:val="24"/>
        </w:rPr>
        <w:t>17</w:t>
      </w:r>
    </w:p>
    <w:p w14:paraId="5ACC455E" w14:textId="25A31A61" w:rsidR="00D3172A" w:rsidRPr="00AF7E43" w:rsidRDefault="00D3172A" w:rsidP="00D9562E">
      <w:pPr>
        <w:pStyle w:val="ListParagraph"/>
        <w:numPr>
          <w:ilvl w:val="1"/>
          <w:numId w:val="21"/>
        </w:numPr>
        <w:rPr>
          <w:sz w:val="24"/>
          <w:szCs w:val="24"/>
        </w:rPr>
      </w:pPr>
      <w:r w:rsidRPr="00AF7E43">
        <w:rPr>
          <w:sz w:val="24"/>
          <w:szCs w:val="24"/>
        </w:rPr>
        <w:t>Research Deliverables</w:t>
      </w:r>
      <w:r w:rsidR="00184B04" w:rsidRPr="00AF7E43">
        <w:rPr>
          <w:sz w:val="24"/>
          <w:szCs w:val="24"/>
        </w:rPr>
        <w:tab/>
      </w:r>
      <w:r w:rsidR="00184B04" w:rsidRPr="00AF7E43">
        <w:rPr>
          <w:sz w:val="24"/>
          <w:szCs w:val="24"/>
        </w:rPr>
        <w:tab/>
      </w:r>
      <w:r w:rsidR="00184B04" w:rsidRPr="00AF7E43">
        <w:rPr>
          <w:sz w:val="24"/>
          <w:szCs w:val="24"/>
        </w:rPr>
        <w:tab/>
      </w:r>
      <w:r w:rsidR="00184B04" w:rsidRPr="00AF7E43">
        <w:rPr>
          <w:sz w:val="24"/>
          <w:szCs w:val="24"/>
        </w:rPr>
        <w:tab/>
      </w:r>
      <w:r w:rsidR="00184B04" w:rsidRPr="00AF7E43">
        <w:rPr>
          <w:sz w:val="24"/>
          <w:szCs w:val="24"/>
        </w:rPr>
        <w:tab/>
      </w:r>
      <w:r w:rsidR="00184B04" w:rsidRPr="00AF7E43">
        <w:rPr>
          <w:sz w:val="24"/>
          <w:szCs w:val="24"/>
        </w:rPr>
        <w:tab/>
      </w:r>
      <w:r w:rsidR="00184B04" w:rsidRPr="00AF7E43">
        <w:rPr>
          <w:sz w:val="24"/>
          <w:szCs w:val="24"/>
        </w:rPr>
        <w:tab/>
      </w:r>
      <w:r w:rsidR="00184B04" w:rsidRPr="00AF7E43">
        <w:rPr>
          <w:sz w:val="24"/>
          <w:szCs w:val="24"/>
        </w:rPr>
        <w:tab/>
        <w:t>17</w:t>
      </w:r>
    </w:p>
    <w:p w14:paraId="07305D48" w14:textId="15A26C40" w:rsidR="00D3172A" w:rsidRPr="00AF7E43" w:rsidRDefault="00D3172A" w:rsidP="00D9562E">
      <w:pPr>
        <w:pStyle w:val="ListParagraph"/>
        <w:numPr>
          <w:ilvl w:val="1"/>
          <w:numId w:val="21"/>
        </w:numPr>
        <w:rPr>
          <w:sz w:val="24"/>
          <w:szCs w:val="24"/>
        </w:rPr>
      </w:pPr>
      <w:r w:rsidRPr="00AF7E43">
        <w:rPr>
          <w:sz w:val="24"/>
          <w:szCs w:val="24"/>
        </w:rPr>
        <w:t>Triangulation</w:t>
      </w:r>
      <w:r w:rsidR="006B4F98" w:rsidRPr="00AF7E43">
        <w:rPr>
          <w:sz w:val="24"/>
          <w:szCs w:val="24"/>
        </w:rPr>
        <w:tab/>
      </w:r>
      <w:r w:rsidR="006B4F98" w:rsidRPr="00AF7E43">
        <w:rPr>
          <w:sz w:val="24"/>
          <w:szCs w:val="24"/>
        </w:rPr>
        <w:tab/>
      </w:r>
      <w:r w:rsidR="006B4F98" w:rsidRPr="00AF7E43">
        <w:rPr>
          <w:sz w:val="24"/>
          <w:szCs w:val="24"/>
        </w:rPr>
        <w:tab/>
      </w:r>
      <w:r w:rsidR="006B4F98" w:rsidRPr="00AF7E43">
        <w:rPr>
          <w:sz w:val="24"/>
          <w:szCs w:val="24"/>
        </w:rPr>
        <w:tab/>
      </w:r>
      <w:r w:rsidR="006B4F98" w:rsidRPr="00AF7E43">
        <w:rPr>
          <w:sz w:val="24"/>
          <w:szCs w:val="24"/>
        </w:rPr>
        <w:tab/>
      </w:r>
      <w:r w:rsidR="006B4F98" w:rsidRPr="00AF7E43">
        <w:rPr>
          <w:sz w:val="24"/>
          <w:szCs w:val="24"/>
        </w:rPr>
        <w:tab/>
      </w:r>
      <w:r w:rsidR="006B4F98" w:rsidRPr="00AF7E43">
        <w:rPr>
          <w:sz w:val="24"/>
          <w:szCs w:val="24"/>
        </w:rPr>
        <w:tab/>
      </w:r>
      <w:r w:rsidR="006B4F98" w:rsidRPr="00AF7E43">
        <w:rPr>
          <w:sz w:val="24"/>
          <w:szCs w:val="24"/>
        </w:rPr>
        <w:tab/>
      </w:r>
      <w:r w:rsidR="006B4F98" w:rsidRPr="00AF7E43">
        <w:rPr>
          <w:sz w:val="24"/>
          <w:szCs w:val="24"/>
        </w:rPr>
        <w:tab/>
      </w:r>
      <w:r w:rsidR="005644AA">
        <w:rPr>
          <w:sz w:val="24"/>
          <w:szCs w:val="24"/>
        </w:rPr>
        <w:tab/>
      </w:r>
      <w:r w:rsidR="006B4F98" w:rsidRPr="00AF7E43">
        <w:rPr>
          <w:sz w:val="24"/>
          <w:szCs w:val="24"/>
        </w:rPr>
        <w:t>18</w:t>
      </w:r>
    </w:p>
    <w:p w14:paraId="7BA2994F" w14:textId="131F9A0F" w:rsidR="00D3172A" w:rsidRPr="00AF7E43" w:rsidRDefault="00D3172A" w:rsidP="00D9562E">
      <w:pPr>
        <w:pStyle w:val="ListParagraph"/>
        <w:numPr>
          <w:ilvl w:val="1"/>
          <w:numId w:val="21"/>
        </w:numPr>
        <w:rPr>
          <w:sz w:val="24"/>
          <w:szCs w:val="24"/>
        </w:rPr>
      </w:pPr>
      <w:r w:rsidRPr="00AF7E43">
        <w:rPr>
          <w:sz w:val="24"/>
          <w:szCs w:val="24"/>
        </w:rPr>
        <w:t>Ethical and Safety Considerations</w:t>
      </w:r>
      <w:r w:rsidR="006B4F98" w:rsidRPr="00AF7E43">
        <w:rPr>
          <w:sz w:val="24"/>
          <w:szCs w:val="24"/>
        </w:rPr>
        <w:tab/>
      </w:r>
      <w:r w:rsidR="006B4F98" w:rsidRPr="00AF7E43">
        <w:rPr>
          <w:sz w:val="24"/>
          <w:szCs w:val="24"/>
        </w:rPr>
        <w:tab/>
      </w:r>
      <w:r w:rsidR="006B4F98" w:rsidRPr="00AF7E43">
        <w:rPr>
          <w:sz w:val="24"/>
          <w:szCs w:val="24"/>
        </w:rPr>
        <w:tab/>
      </w:r>
      <w:r w:rsidR="006B4F98" w:rsidRPr="00AF7E43">
        <w:rPr>
          <w:sz w:val="24"/>
          <w:szCs w:val="24"/>
        </w:rPr>
        <w:tab/>
      </w:r>
      <w:r w:rsidR="006B4F98" w:rsidRPr="00AF7E43">
        <w:rPr>
          <w:sz w:val="24"/>
          <w:szCs w:val="24"/>
        </w:rPr>
        <w:tab/>
      </w:r>
      <w:r w:rsidR="006B4F98" w:rsidRPr="00AF7E43">
        <w:rPr>
          <w:sz w:val="24"/>
          <w:szCs w:val="24"/>
        </w:rPr>
        <w:tab/>
      </w:r>
      <w:r w:rsidR="005644AA">
        <w:rPr>
          <w:sz w:val="24"/>
          <w:szCs w:val="24"/>
        </w:rPr>
        <w:tab/>
      </w:r>
      <w:r w:rsidR="006B4F98" w:rsidRPr="00AF7E43">
        <w:rPr>
          <w:sz w:val="24"/>
          <w:szCs w:val="24"/>
        </w:rPr>
        <w:t>18</w:t>
      </w:r>
    </w:p>
    <w:p w14:paraId="0E6AD77C" w14:textId="721FB8FF" w:rsidR="007F120B" w:rsidRPr="00AF7E43" w:rsidRDefault="007F120B" w:rsidP="00EC5DF0">
      <w:pPr>
        <w:pStyle w:val="ListParagraph"/>
        <w:numPr>
          <w:ilvl w:val="1"/>
          <w:numId w:val="21"/>
        </w:numPr>
        <w:rPr>
          <w:sz w:val="24"/>
          <w:szCs w:val="24"/>
        </w:rPr>
      </w:pPr>
      <w:r w:rsidRPr="00AF7E43">
        <w:rPr>
          <w:sz w:val="24"/>
          <w:szCs w:val="24"/>
        </w:rPr>
        <w:t>Limitations</w:t>
      </w:r>
      <w:r w:rsidR="006B4F98" w:rsidRPr="00AF7E43">
        <w:rPr>
          <w:sz w:val="24"/>
          <w:szCs w:val="24"/>
        </w:rPr>
        <w:tab/>
      </w:r>
      <w:r w:rsidR="006B4F98" w:rsidRPr="00AF7E43">
        <w:rPr>
          <w:sz w:val="24"/>
          <w:szCs w:val="24"/>
        </w:rPr>
        <w:tab/>
      </w:r>
      <w:r w:rsidR="006B4F98" w:rsidRPr="00AF7E43">
        <w:rPr>
          <w:sz w:val="24"/>
          <w:szCs w:val="24"/>
        </w:rPr>
        <w:tab/>
      </w:r>
      <w:r w:rsidR="006B4F98" w:rsidRPr="00AF7E43">
        <w:rPr>
          <w:sz w:val="24"/>
          <w:szCs w:val="24"/>
        </w:rPr>
        <w:tab/>
      </w:r>
      <w:r w:rsidR="006B4F98" w:rsidRPr="00AF7E43">
        <w:rPr>
          <w:sz w:val="24"/>
          <w:szCs w:val="24"/>
        </w:rPr>
        <w:tab/>
      </w:r>
      <w:r w:rsidR="006B4F98" w:rsidRPr="00AF7E43">
        <w:rPr>
          <w:sz w:val="24"/>
          <w:szCs w:val="24"/>
        </w:rPr>
        <w:tab/>
      </w:r>
      <w:r w:rsidR="006B4F98" w:rsidRPr="00AF7E43">
        <w:rPr>
          <w:sz w:val="24"/>
          <w:szCs w:val="24"/>
        </w:rPr>
        <w:tab/>
      </w:r>
      <w:r w:rsidR="006B4F98" w:rsidRPr="00AF7E43">
        <w:rPr>
          <w:sz w:val="24"/>
          <w:szCs w:val="24"/>
        </w:rPr>
        <w:tab/>
      </w:r>
      <w:r w:rsidR="006B4F98" w:rsidRPr="00AF7E43">
        <w:rPr>
          <w:sz w:val="24"/>
          <w:szCs w:val="24"/>
        </w:rPr>
        <w:tab/>
      </w:r>
      <w:r w:rsidR="006B4F98" w:rsidRPr="00AF7E43">
        <w:rPr>
          <w:sz w:val="24"/>
          <w:szCs w:val="24"/>
        </w:rPr>
        <w:tab/>
        <w:t>19</w:t>
      </w:r>
    </w:p>
    <w:p w14:paraId="7DBA941C" w14:textId="29DD0D1B" w:rsidR="00CA2759" w:rsidRPr="00AF7E43" w:rsidRDefault="007F120B" w:rsidP="00CA2759">
      <w:pPr>
        <w:pStyle w:val="ListParagraph"/>
        <w:numPr>
          <w:ilvl w:val="1"/>
          <w:numId w:val="21"/>
        </w:numPr>
        <w:rPr>
          <w:sz w:val="24"/>
          <w:szCs w:val="24"/>
        </w:rPr>
      </w:pPr>
      <w:r w:rsidRPr="00AF7E43">
        <w:rPr>
          <w:sz w:val="24"/>
          <w:szCs w:val="24"/>
        </w:rPr>
        <w:t>Summary</w:t>
      </w:r>
      <w:r w:rsidR="006B4F98" w:rsidRPr="00AF7E43">
        <w:rPr>
          <w:sz w:val="24"/>
          <w:szCs w:val="24"/>
        </w:rPr>
        <w:tab/>
      </w:r>
      <w:r w:rsidR="006B4F98" w:rsidRPr="00AF7E43">
        <w:rPr>
          <w:sz w:val="24"/>
          <w:szCs w:val="24"/>
        </w:rPr>
        <w:tab/>
      </w:r>
      <w:r w:rsidR="006B4F98" w:rsidRPr="00AF7E43">
        <w:rPr>
          <w:sz w:val="24"/>
          <w:szCs w:val="24"/>
        </w:rPr>
        <w:tab/>
      </w:r>
      <w:r w:rsidR="006B4F98" w:rsidRPr="00AF7E43">
        <w:rPr>
          <w:sz w:val="24"/>
          <w:szCs w:val="24"/>
        </w:rPr>
        <w:tab/>
      </w:r>
      <w:r w:rsidR="006B4F98" w:rsidRPr="00AF7E43">
        <w:rPr>
          <w:sz w:val="24"/>
          <w:szCs w:val="24"/>
        </w:rPr>
        <w:tab/>
      </w:r>
      <w:r w:rsidR="006B4F98" w:rsidRPr="00AF7E43">
        <w:rPr>
          <w:sz w:val="24"/>
          <w:szCs w:val="24"/>
        </w:rPr>
        <w:tab/>
      </w:r>
      <w:r w:rsidR="006B4F98" w:rsidRPr="00AF7E43">
        <w:rPr>
          <w:sz w:val="24"/>
          <w:szCs w:val="24"/>
        </w:rPr>
        <w:tab/>
      </w:r>
      <w:r w:rsidR="006B4F98" w:rsidRPr="00AF7E43">
        <w:rPr>
          <w:sz w:val="24"/>
          <w:szCs w:val="24"/>
        </w:rPr>
        <w:tab/>
      </w:r>
      <w:r w:rsidR="006B4F98" w:rsidRPr="00AF7E43">
        <w:rPr>
          <w:sz w:val="24"/>
          <w:szCs w:val="24"/>
        </w:rPr>
        <w:tab/>
      </w:r>
      <w:r w:rsidR="006B4F98" w:rsidRPr="00AF7E43">
        <w:rPr>
          <w:sz w:val="24"/>
          <w:szCs w:val="24"/>
        </w:rPr>
        <w:tab/>
        <w:t>19</w:t>
      </w:r>
    </w:p>
    <w:p w14:paraId="5EFBE478" w14:textId="3E65FDE0" w:rsidR="00CA2759" w:rsidRPr="00AF7E43" w:rsidRDefault="00CA2759" w:rsidP="00CA2759">
      <w:pPr>
        <w:pStyle w:val="ListParagraph"/>
        <w:numPr>
          <w:ilvl w:val="0"/>
          <w:numId w:val="21"/>
        </w:numPr>
        <w:rPr>
          <w:sz w:val="28"/>
          <w:szCs w:val="28"/>
        </w:rPr>
      </w:pPr>
      <w:r w:rsidRPr="00AF7E43">
        <w:rPr>
          <w:sz w:val="28"/>
          <w:szCs w:val="28"/>
        </w:rPr>
        <w:t>Design and Implementation</w:t>
      </w:r>
      <w:r w:rsidR="00186D93" w:rsidRPr="00AF7E43">
        <w:rPr>
          <w:sz w:val="28"/>
          <w:szCs w:val="28"/>
        </w:rPr>
        <w:tab/>
      </w:r>
      <w:r w:rsidR="00186D93" w:rsidRPr="00AF7E43">
        <w:rPr>
          <w:sz w:val="28"/>
          <w:szCs w:val="28"/>
        </w:rPr>
        <w:tab/>
      </w:r>
      <w:r w:rsidR="00186D93" w:rsidRPr="00AF7E43">
        <w:rPr>
          <w:sz w:val="28"/>
          <w:szCs w:val="28"/>
        </w:rPr>
        <w:tab/>
      </w:r>
      <w:r w:rsidR="00186D93" w:rsidRPr="00AF7E43">
        <w:rPr>
          <w:sz w:val="28"/>
          <w:szCs w:val="28"/>
        </w:rPr>
        <w:tab/>
      </w:r>
      <w:r w:rsidR="00186D93" w:rsidRPr="00AF7E43">
        <w:rPr>
          <w:sz w:val="28"/>
          <w:szCs w:val="28"/>
        </w:rPr>
        <w:tab/>
      </w:r>
      <w:r w:rsidR="00186D93" w:rsidRPr="00AF7E43">
        <w:rPr>
          <w:sz w:val="28"/>
          <w:szCs w:val="28"/>
        </w:rPr>
        <w:tab/>
      </w:r>
      <w:r w:rsidR="005644AA">
        <w:rPr>
          <w:sz w:val="28"/>
          <w:szCs w:val="28"/>
        </w:rPr>
        <w:tab/>
      </w:r>
      <w:r w:rsidR="00186D93" w:rsidRPr="00AF7E43">
        <w:rPr>
          <w:sz w:val="28"/>
          <w:szCs w:val="28"/>
        </w:rPr>
        <w:t>19</w:t>
      </w:r>
    </w:p>
    <w:p w14:paraId="0E2FF95E" w14:textId="69C95EB4" w:rsidR="007F120B" w:rsidRPr="00AF7E43" w:rsidRDefault="007F120B" w:rsidP="00CA2759">
      <w:pPr>
        <w:pStyle w:val="ListParagraph"/>
        <w:numPr>
          <w:ilvl w:val="1"/>
          <w:numId w:val="21"/>
        </w:numPr>
        <w:rPr>
          <w:sz w:val="24"/>
          <w:szCs w:val="24"/>
        </w:rPr>
      </w:pPr>
      <w:r w:rsidRPr="00AF7E43">
        <w:rPr>
          <w:sz w:val="24"/>
          <w:szCs w:val="24"/>
        </w:rPr>
        <w:lastRenderedPageBreak/>
        <w:t>Introduction</w:t>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5644AA">
        <w:rPr>
          <w:sz w:val="24"/>
          <w:szCs w:val="24"/>
        </w:rPr>
        <w:tab/>
      </w:r>
      <w:r w:rsidR="00186D93" w:rsidRPr="00AF7E43">
        <w:rPr>
          <w:sz w:val="24"/>
          <w:szCs w:val="24"/>
        </w:rPr>
        <w:t>19</w:t>
      </w:r>
    </w:p>
    <w:p w14:paraId="47BB9CE0" w14:textId="6D43018B" w:rsidR="00B348AE" w:rsidRPr="00AF7E43" w:rsidRDefault="004864A9" w:rsidP="007F120B">
      <w:pPr>
        <w:pStyle w:val="ListParagraph"/>
        <w:numPr>
          <w:ilvl w:val="1"/>
          <w:numId w:val="21"/>
        </w:numPr>
        <w:rPr>
          <w:sz w:val="24"/>
          <w:szCs w:val="24"/>
        </w:rPr>
      </w:pPr>
      <w:r w:rsidRPr="00AF7E43">
        <w:rPr>
          <w:sz w:val="24"/>
          <w:szCs w:val="24"/>
        </w:rPr>
        <w:t xml:space="preserve">Test Site and Experimental </w:t>
      </w:r>
      <w:r w:rsidR="002C484A" w:rsidRPr="00AF7E43">
        <w:rPr>
          <w:sz w:val="24"/>
          <w:szCs w:val="24"/>
        </w:rPr>
        <w:t>Context</w:t>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5644AA">
        <w:rPr>
          <w:sz w:val="24"/>
          <w:szCs w:val="24"/>
        </w:rPr>
        <w:tab/>
      </w:r>
      <w:r w:rsidR="00186D93" w:rsidRPr="00AF7E43">
        <w:rPr>
          <w:sz w:val="24"/>
          <w:szCs w:val="24"/>
        </w:rPr>
        <w:t>20</w:t>
      </w:r>
    </w:p>
    <w:p w14:paraId="7103E4FD" w14:textId="3E9F2FC0" w:rsidR="004864A9" w:rsidRPr="00AF7E43" w:rsidRDefault="003B1DA8" w:rsidP="007F120B">
      <w:pPr>
        <w:pStyle w:val="ListParagraph"/>
        <w:numPr>
          <w:ilvl w:val="1"/>
          <w:numId w:val="21"/>
        </w:numPr>
        <w:rPr>
          <w:sz w:val="24"/>
          <w:szCs w:val="24"/>
        </w:rPr>
      </w:pPr>
      <w:r w:rsidRPr="00AF7E43">
        <w:rPr>
          <w:sz w:val="24"/>
          <w:szCs w:val="24"/>
        </w:rPr>
        <w:t>Experimental Design Rationale</w:t>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5644AA">
        <w:rPr>
          <w:sz w:val="24"/>
          <w:szCs w:val="24"/>
        </w:rPr>
        <w:tab/>
      </w:r>
      <w:r w:rsidR="00186D93" w:rsidRPr="00AF7E43">
        <w:rPr>
          <w:sz w:val="24"/>
          <w:szCs w:val="24"/>
        </w:rPr>
        <w:t>21</w:t>
      </w:r>
    </w:p>
    <w:p w14:paraId="57B514FD" w14:textId="7BF7B522" w:rsidR="003B1DA8" w:rsidRPr="00AF7E43" w:rsidRDefault="003B1DA8" w:rsidP="007F120B">
      <w:pPr>
        <w:pStyle w:val="ListParagraph"/>
        <w:numPr>
          <w:ilvl w:val="1"/>
          <w:numId w:val="21"/>
        </w:numPr>
        <w:rPr>
          <w:sz w:val="24"/>
          <w:szCs w:val="24"/>
        </w:rPr>
      </w:pPr>
      <w:r w:rsidRPr="00AF7E43">
        <w:rPr>
          <w:sz w:val="24"/>
          <w:szCs w:val="24"/>
        </w:rPr>
        <w:t>Charge and Booster Configuration</w:t>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5644AA">
        <w:rPr>
          <w:sz w:val="24"/>
          <w:szCs w:val="24"/>
        </w:rPr>
        <w:tab/>
      </w:r>
      <w:r w:rsidR="00186D93" w:rsidRPr="00AF7E43">
        <w:rPr>
          <w:sz w:val="24"/>
          <w:szCs w:val="24"/>
        </w:rPr>
        <w:t>21</w:t>
      </w:r>
    </w:p>
    <w:p w14:paraId="76275D57" w14:textId="68ECD821" w:rsidR="003B1DA8" w:rsidRPr="00AF7E43" w:rsidRDefault="003B1DA8" w:rsidP="007F120B">
      <w:pPr>
        <w:pStyle w:val="ListParagraph"/>
        <w:numPr>
          <w:ilvl w:val="1"/>
          <w:numId w:val="21"/>
        </w:numPr>
        <w:rPr>
          <w:sz w:val="24"/>
          <w:szCs w:val="24"/>
        </w:rPr>
      </w:pPr>
      <w:r w:rsidRPr="00AF7E43">
        <w:rPr>
          <w:sz w:val="24"/>
          <w:szCs w:val="24"/>
        </w:rPr>
        <w:t>Initiation Sys</w:t>
      </w:r>
      <w:r w:rsidR="00CE182C" w:rsidRPr="00AF7E43">
        <w:rPr>
          <w:sz w:val="24"/>
          <w:szCs w:val="24"/>
        </w:rPr>
        <w:t>tem Design</w:t>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5644AA">
        <w:rPr>
          <w:sz w:val="24"/>
          <w:szCs w:val="24"/>
        </w:rPr>
        <w:tab/>
      </w:r>
      <w:r w:rsidR="00186D93" w:rsidRPr="00AF7E43">
        <w:rPr>
          <w:sz w:val="24"/>
          <w:szCs w:val="24"/>
        </w:rPr>
        <w:t>22</w:t>
      </w:r>
    </w:p>
    <w:p w14:paraId="6ACFE471" w14:textId="612C50B7" w:rsidR="00CE182C" w:rsidRPr="00AF7E43" w:rsidRDefault="00CE182C" w:rsidP="007F120B">
      <w:pPr>
        <w:pStyle w:val="ListParagraph"/>
        <w:numPr>
          <w:ilvl w:val="1"/>
          <w:numId w:val="21"/>
        </w:numPr>
        <w:rPr>
          <w:sz w:val="24"/>
          <w:szCs w:val="24"/>
        </w:rPr>
      </w:pPr>
      <w:r w:rsidRPr="00AF7E43">
        <w:rPr>
          <w:sz w:val="24"/>
          <w:szCs w:val="24"/>
        </w:rPr>
        <w:t>Instrumentation and Measurement Layout</w:t>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5644AA">
        <w:rPr>
          <w:sz w:val="24"/>
          <w:szCs w:val="24"/>
        </w:rPr>
        <w:tab/>
      </w:r>
      <w:r w:rsidR="00186D93" w:rsidRPr="00AF7E43">
        <w:rPr>
          <w:sz w:val="24"/>
          <w:szCs w:val="24"/>
        </w:rPr>
        <w:t>22</w:t>
      </w:r>
    </w:p>
    <w:p w14:paraId="028973FC" w14:textId="7C215771" w:rsidR="00CE182C" w:rsidRPr="00AF7E43" w:rsidRDefault="00CE182C" w:rsidP="007F120B">
      <w:pPr>
        <w:pStyle w:val="ListParagraph"/>
        <w:numPr>
          <w:ilvl w:val="1"/>
          <w:numId w:val="21"/>
        </w:numPr>
        <w:rPr>
          <w:sz w:val="24"/>
          <w:szCs w:val="24"/>
        </w:rPr>
      </w:pPr>
      <w:r w:rsidRPr="00AF7E43">
        <w:rPr>
          <w:sz w:val="24"/>
          <w:szCs w:val="24"/>
        </w:rPr>
        <w:t>Blast Modelling and Test Planning</w:t>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5644AA">
        <w:rPr>
          <w:sz w:val="24"/>
          <w:szCs w:val="24"/>
        </w:rPr>
        <w:tab/>
      </w:r>
      <w:r w:rsidR="00186D93" w:rsidRPr="00AF7E43">
        <w:rPr>
          <w:sz w:val="24"/>
          <w:szCs w:val="24"/>
        </w:rPr>
        <w:t>22</w:t>
      </w:r>
    </w:p>
    <w:p w14:paraId="24D02864" w14:textId="19FDF6FA" w:rsidR="00CE182C" w:rsidRPr="00AF7E43" w:rsidRDefault="000D51FA" w:rsidP="007F120B">
      <w:pPr>
        <w:pStyle w:val="ListParagraph"/>
        <w:numPr>
          <w:ilvl w:val="1"/>
          <w:numId w:val="21"/>
        </w:numPr>
        <w:rPr>
          <w:sz w:val="24"/>
          <w:szCs w:val="24"/>
        </w:rPr>
      </w:pPr>
      <w:r w:rsidRPr="00AF7E43">
        <w:rPr>
          <w:sz w:val="24"/>
          <w:szCs w:val="24"/>
        </w:rPr>
        <w:t>Test Execution</w:t>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t>23</w:t>
      </w:r>
    </w:p>
    <w:p w14:paraId="6F4DB43D" w14:textId="5E9B51A0" w:rsidR="000D51FA" w:rsidRPr="00AF7E43" w:rsidRDefault="000D51FA" w:rsidP="007F120B">
      <w:pPr>
        <w:pStyle w:val="ListParagraph"/>
        <w:numPr>
          <w:ilvl w:val="1"/>
          <w:numId w:val="21"/>
        </w:numPr>
        <w:rPr>
          <w:sz w:val="24"/>
          <w:szCs w:val="24"/>
        </w:rPr>
      </w:pPr>
      <w:r w:rsidRPr="00AF7E43">
        <w:rPr>
          <w:sz w:val="24"/>
          <w:szCs w:val="24"/>
        </w:rPr>
        <w:t>Post-test Actions and Observations</w:t>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t>23</w:t>
      </w:r>
    </w:p>
    <w:p w14:paraId="63A5169E" w14:textId="101A12EE" w:rsidR="000D51FA" w:rsidRPr="00AF7E43" w:rsidRDefault="000D51FA" w:rsidP="002D5DA4">
      <w:pPr>
        <w:pStyle w:val="ListParagraph"/>
        <w:numPr>
          <w:ilvl w:val="1"/>
          <w:numId w:val="21"/>
        </w:numPr>
        <w:rPr>
          <w:sz w:val="24"/>
          <w:szCs w:val="24"/>
        </w:rPr>
      </w:pPr>
      <w:r w:rsidRPr="00AF7E43">
        <w:rPr>
          <w:sz w:val="24"/>
          <w:szCs w:val="24"/>
        </w:rPr>
        <w:t>Summary</w:t>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t>23</w:t>
      </w:r>
    </w:p>
    <w:p w14:paraId="362A4AE0" w14:textId="35B27900" w:rsidR="00CA2759" w:rsidRPr="00AF7E43" w:rsidRDefault="00CA2759" w:rsidP="00CA2759">
      <w:pPr>
        <w:pStyle w:val="ListParagraph"/>
        <w:numPr>
          <w:ilvl w:val="0"/>
          <w:numId w:val="21"/>
        </w:numPr>
        <w:rPr>
          <w:sz w:val="28"/>
          <w:szCs w:val="28"/>
        </w:rPr>
      </w:pPr>
      <w:r w:rsidRPr="00AF7E43">
        <w:rPr>
          <w:sz w:val="28"/>
          <w:szCs w:val="28"/>
        </w:rPr>
        <w:t>Testing, Results and Evaluation</w:t>
      </w:r>
      <w:r w:rsidR="00186D93" w:rsidRPr="00AF7E43">
        <w:rPr>
          <w:sz w:val="28"/>
          <w:szCs w:val="28"/>
        </w:rPr>
        <w:tab/>
      </w:r>
      <w:r w:rsidR="00186D93" w:rsidRPr="00AF7E43">
        <w:rPr>
          <w:sz w:val="28"/>
          <w:szCs w:val="28"/>
        </w:rPr>
        <w:tab/>
      </w:r>
      <w:r w:rsidR="00186D93" w:rsidRPr="00AF7E43">
        <w:rPr>
          <w:sz w:val="28"/>
          <w:szCs w:val="28"/>
        </w:rPr>
        <w:tab/>
      </w:r>
      <w:r w:rsidR="00186D93" w:rsidRPr="00AF7E43">
        <w:rPr>
          <w:sz w:val="28"/>
          <w:szCs w:val="28"/>
        </w:rPr>
        <w:tab/>
      </w:r>
      <w:r w:rsidR="00186D93" w:rsidRPr="00AF7E43">
        <w:rPr>
          <w:sz w:val="28"/>
          <w:szCs w:val="28"/>
        </w:rPr>
        <w:tab/>
      </w:r>
      <w:r w:rsidR="00186D93" w:rsidRPr="00AF7E43">
        <w:rPr>
          <w:sz w:val="28"/>
          <w:szCs w:val="28"/>
        </w:rPr>
        <w:tab/>
        <w:t>24</w:t>
      </w:r>
    </w:p>
    <w:p w14:paraId="5754D8A5" w14:textId="3EF8A61E" w:rsidR="00945129" w:rsidRPr="00AF7E43" w:rsidRDefault="00945129" w:rsidP="00945129">
      <w:pPr>
        <w:pStyle w:val="ListParagraph"/>
        <w:numPr>
          <w:ilvl w:val="1"/>
          <w:numId w:val="21"/>
        </w:numPr>
        <w:rPr>
          <w:sz w:val="24"/>
          <w:szCs w:val="24"/>
        </w:rPr>
      </w:pPr>
      <w:r w:rsidRPr="00AF7E43">
        <w:rPr>
          <w:sz w:val="24"/>
          <w:szCs w:val="24"/>
        </w:rPr>
        <w:t>Introduction</w:t>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F867D8">
        <w:rPr>
          <w:sz w:val="24"/>
          <w:szCs w:val="24"/>
        </w:rPr>
        <w:tab/>
      </w:r>
      <w:r w:rsidR="00186D93" w:rsidRPr="00AF7E43">
        <w:rPr>
          <w:sz w:val="24"/>
          <w:szCs w:val="24"/>
        </w:rPr>
        <w:t>24</w:t>
      </w:r>
    </w:p>
    <w:p w14:paraId="7255B8E0" w14:textId="61801685" w:rsidR="00945129" w:rsidRPr="00AF7E43" w:rsidRDefault="00945129" w:rsidP="00945129">
      <w:pPr>
        <w:pStyle w:val="ListParagraph"/>
        <w:numPr>
          <w:ilvl w:val="1"/>
          <w:numId w:val="21"/>
        </w:numPr>
        <w:rPr>
          <w:sz w:val="24"/>
          <w:szCs w:val="24"/>
        </w:rPr>
      </w:pPr>
      <w:r w:rsidRPr="00AF7E43">
        <w:rPr>
          <w:sz w:val="24"/>
          <w:szCs w:val="24"/>
        </w:rPr>
        <w:t>Overview of Test Programme</w:t>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t>24</w:t>
      </w:r>
    </w:p>
    <w:p w14:paraId="3EF59322" w14:textId="6409A9CF" w:rsidR="00945129" w:rsidRPr="00AF7E43" w:rsidRDefault="00945129" w:rsidP="00945129">
      <w:pPr>
        <w:pStyle w:val="ListParagraph"/>
        <w:numPr>
          <w:ilvl w:val="1"/>
          <w:numId w:val="21"/>
        </w:numPr>
        <w:rPr>
          <w:sz w:val="24"/>
          <w:szCs w:val="24"/>
        </w:rPr>
      </w:pPr>
      <w:r w:rsidRPr="00AF7E43">
        <w:rPr>
          <w:sz w:val="24"/>
          <w:szCs w:val="24"/>
        </w:rPr>
        <w:t xml:space="preserve">Predicted Blast Parameters </w:t>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F867D8">
        <w:rPr>
          <w:sz w:val="24"/>
          <w:szCs w:val="24"/>
        </w:rPr>
        <w:tab/>
      </w:r>
      <w:r w:rsidR="00186D93" w:rsidRPr="00AF7E43">
        <w:rPr>
          <w:sz w:val="24"/>
          <w:szCs w:val="24"/>
        </w:rPr>
        <w:t>25</w:t>
      </w:r>
    </w:p>
    <w:p w14:paraId="463C8485" w14:textId="71A2F9DE" w:rsidR="00945129" w:rsidRPr="00AF7E43" w:rsidRDefault="00D366E3" w:rsidP="00945129">
      <w:pPr>
        <w:pStyle w:val="ListParagraph"/>
        <w:numPr>
          <w:ilvl w:val="1"/>
          <w:numId w:val="21"/>
        </w:numPr>
        <w:rPr>
          <w:sz w:val="24"/>
          <w:szCs w:val="24"/>
        </w:rPr>
      </w:pPr>
      <w:r w:rsidRPr="00AF7E43">
        <w:rPr>
          <w:sz w:val="24"/>
          <w:szCs w:val="24"/>
        </w:rPr>
        <w:t>Measured Blast Results</w:t>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t>26</w:t>
      </w:r>
    </w:p>
    <w:p w14:paraId="6F3A4F8E" w14:textId="61C44D07" w:rsidR="00D366E3" w:rsidRPr="00AF7E43" w:rsidRDefault="00D366E3" w:rsidP="00945129">
      <w:pPr>
        <w:pStyle w:val="ListParagraph"/>
        <w:numPr>
          <w:ilvl w:val="1"/>
          <w:numId w:val="21"/>
        </w:numPr>
        <w:rPr>
          <w:sz w:val="24"/>
          <w:szCs w:val="24"/>
        </w:rPr>
      </w:pPr>
      <w:r w:rsidRPr="00AF7E43">
        <w:rPr>
          <w:sz w:val="24"/>
          <w:szCs w:val="24"/>
        </w:rPr>
        <w:t>Comparison of Predicted and Measured Results</w:t>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F867D8">
        <w:rPr>
          <w:sz w:val="24"/>
          <w:szCs w:val="24"/>
        </w:rPr>
        <w:tab/>
      </w:r>
      <w:r w:rsidR="00186D93" w:rsidRPr="00AF7E43">
        <w:rPr>
          <w:sz w:val="24"/>
          <w:szCs w:val="24"/>
        </w:rPr>
        <w:t>29</w:t>
      </w:r>
    </w:p>
    <w:p w14:paraId="470CD182" w14:textId="42CBF5C9" w:rsidR="00D366E3" w:rsidRPr="00AF7E43" w:rsidRDefault="00307AB0" w:rsidP="00945129">
      <w:pPr>
        <w:pStyle w:val="ListParagraph"/>
        <w:numPr>
          <w:ilvl w:val="1"/>
          <w:numId w:val="21"/>
        </w:numPr>
        <w:rPr>
          <w:sz w:val="24"/>
          <w:szCs w:val="24"/>
        </w:rPr>
      </w:pPr>
      <w:r w:rsidRPr="00AF7E43">
        <w:rPr>
          <w:sz w:val="24"/>
          <w:szCs w:val="24"/>
        </w:rPr>
        <w:t>Effect of Booster Type and Mass</w:t>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F867D8">
        <w:rPr>
          <w:sz w:val="24"/>
          <w:szCs w:val="24"/>
        </w:rPr>
        <w:tab/>
      </w:r>
      <w:r w:rsidR="00186D93" w:rsidRPr="00AF7E43">
        <w:rPr>
          <w:sz w:val="24"/>
          <w:szCs w:val="24"/>
        </w:rPr>
        <w:t>30</w:t>
      </w:r>
    </w:p>
    <w:p w14:paraId="1509A106" w14:textId="25A0FD9B" w:rsidR="00307AB0" w:rsidRPr="00AF7E43" w:rsidRDefault="00307AB0" w:rsidP="00945129">
      <w:pPr>
        <w:pStyle w:val="ListParagraph"/>
        <w:numPr>
          <w:ilvl w:val="1"/>
          <w:numId w:val="21"/>
        </w:numPr>
        <w:rPr>
          <w:sz w:val="24"/>
          <w:szCs w:val="24"/>
        </w:rPr>
      </w:pPr>
      <w:r w:rsidRPr="00AF7E43">
        <w:rPr>
          <w:sz w:val="24"/>
          <w:szCs w:val="24"/>
        </w:rPr>
        <w:t>Detonation Behaviour and Observations</w:t>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F867D8">
        <w:rPr>
          <w:sz w:val="24"/>
          <w:szCs w:val="24"/>
        </w:rPr>
        <w:tab/>
      </w:r>
      <w:r w:rsidR="00186D93" w:rsidRPr="00AF7E43">
        <w:rPr>
          <w:sz w:val="24"/>
          <w:szCs w:val="24"/>
        </w:rPr>
        <w:t>30</w:t>
      </w:r>
    </w:p>
    <w:p w14:paraId="3E439826" w14:textId="5DA273AE" w:rsidR="00307AB0" w:rsidRPr="00AF7E43" w:rsidRDefault="00307AB0" w:rsidP="00945129">
      <w:pPr>
        <w:pStyle w:val="ListParagraph"/>
        <w:numPr>
          <w:ilvl w:val="1"/>
          <w:numId w:val="21"/>
        </w:numPr>
        <w:rPr>
          <w:sz w:val="24"/>
          <w:szCs w:val="24"/>
        </w:rPr>
      </w:pPr>
      <w:r w:rsidRPr="00AF7E43">
        <w:rPr>
          <w:sz w:val="24"/>
          <w:szCs w:val="24"/>
        </w:rPr>
        <w:t>Operational Evaluation</w:t>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t>30</w:t>
      </w:r>
    </w:p>
    <w:p w14:paraId="7DC896F8" w14:textId="0504D620" w:rsidR="006C2E86" w:rsidRPr="00AF7E43" w:rsidRDefault="006C2E86" w:rsidP="00945129">
      <w:pPr>
        <w:pStyle w:val="ListParagraph"/>
        <w:numPr>
          <w:ilvl w:val="1"/>
          <w:numId w:val="21"/>
        </w:numPr>
        <w:rPr>
          <w:sz w:val="24"/>
          <w:szCs w:val="24"/>
        </w:rPr>
      </w:pPr>
      <w:r w:rsidRPr="00AF7E43">
        <w:rPr>
          <w:sz w:val="24"/>
          <w:szCs w:val="24"/>
        </w:rPr>
        <w:t>Limitations</w:t>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t>31</w:t>
      </w:r>
    </w:p>
    <w:p w14:paraId="47D29BD9" w14:textId="4DB936D1" w:rsidR="006C2E86" w:rsidRPr="00AF7E43" w:rsidRDefault="006C2E86" w:rsidP="00945129">
      <w:pPr>
        <w:pStyle w:val="ListParagraph"/>
        <w:numPr>
          <w:ilvl w:val="1"/>
          <w:numId w:val="21"/>
        </w:numPr>
        <w:rPr>
          <w:sz w:val="24"/>
          <w:szCs w:val="24"/>
        </w:rPr>
      </w:pPr>
      <w:r w:rsidRPr="00AF7E43">
        <w:rPr>
          <w:sz w:val="24"/>
          <w:szCs w:val="24"/>
        </w:rPr>
        <w:t>Summary</w:t>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t>31</w:t>
      </w:r>
    </w:p>
    <w:p w14:paraId="53B06EEB" w14:textId="20E6649A" w:rsidR="00FA0D67" w:rsidRPr="00AF7E43" w:rsidRDefault="006C2E86" w:rsidP="00EC5DF0">
      <w:pPr>
        <w:pStyle w:val="ListParagraph"/>
        <w:numPr>
          <w:ilvl w:val="0"/>
          <w:numId w:val="21"/>
        </w:numPr>
        <w:rPr>
          <w:sz w:val="28"/>
          <w:szCs w:val="28"/>
        </w:rPr>
      </w:pPr>
      <w:r w:rsidRPr="00AF7E43">
        <w:rPr>
          <w:sz w:val="28"/>
          <w:szCs w:val="28"/>
        </w:rPr>
        <w:t>Conclusions and Recommendations</w:t>
      </w:r>
      <w:r w:rsidR="00186D93" w:rsidRPr="00AF7E43">
        <w:rPr>
          <w:sz w:val="28"/>
          <w:szCs w:val="28"/>
        </w:rPr>
        <w:tab/>
      </w:r>
      <w:r w:rsidR="00186D93" w:rsidRPr="00AF7E43">
        <w:rPr>
          <w:sz w:val="28"/>
          <w:szCs w:val="28"/>
        </w:rPr>
        <w:tab/>
      </w:r>
      <w:r w:rsidR="00186D93" w:rsidRPr="00AF7E43">
        <w:rPr>
          <w:sz w:val="28"/>
          <w:szCs w:val="28"/>
        </w:rPr>
        <w:tab/>
      </w:r>
      <w:r w:rsidR="00186D93" w:rsidRPr="00AF7E43">
        <w:rPr>
          <w:sz w:val="28"/>
          <w:szCs w:val="28"/>
        </w:rPr>
        <w:tab/>
      </w:r>
      <w:r w:rsidR="00186D93" w:rsidRPr="00AF7E43">
        <w:rPr>
          <w:sz w:val="28"/>
          <w:szCs w:val="28"/>
        </w:rPr>
        <w:tab/>
        <w:t>31</w:t>
      </w:r>
    </w:p>
    <w:p w14:paraId="37F52172" w14:textId="49B41B37" w:rsidR="00FA0D67" w:rsidRPr="00AF7E43" w:rsidRDefault="00FA0D67" w:rsidP="00FA0D67">
      <w:pPr>
        <w:pStyle w:val="ListParagraph"/>
        <w:numPr>
          <w:ilvl w:val="0"/>
          <w:numId w:val="21"/>
        </w:numPr>
        <w:rPr>
          <w:sz w:val="28"/>
          <w:szCs w:val="28"/>
        </w:rPr>
      </w:pPr>
      <w:r w:rsidRPr="00AF7E43">
        <w:rPr>
          <w:sz w:val="28"/>
          <w:szCs w:val="28"/>
        </w:rPr>
        <w:t>Reflection</w:t>
      </w:r>
      <w:r w:rsidR="00186D93" w:rsidRPr="00AF7E43">
        <w:rPr>
          <w:sz w:val="28"/>
          <w:szCs w:val="28"/>
        </w:rPr>
        <w:tab/>
      </w:r>
      <w:r w:rsidR="00186D93" w:rsidRPr="00AF7E43">
        <w:rPr>
          <w:sz w:val="28"/>
          <w:szCs w:val="28"/>
        </w:rPr>
        <w:tab/>
      </w:r>
      <w:r w:rsidR="00186D93" w:rsidRPr="00AF7E43">
        <w:rPr>
          <w:sz w:val="28"/>
          <w:szCs w:val="28"/>
        </w:rPr>
        <w:tab/>
      </w:r>
      <w:r w:rsidR="00186D93" w:rsidRPr="00AF7E43">
        <w:rPr>
          <w:sz w:val="28"/>
          <w:szCs w:val="28"/>
        </w:rPr>
        <w:tab/>
      </w:r>
      <w:r w:rsidR="00186D93" w:rsidRPr="00AF7E43">
        <w:rPr>
          <w:sz w:val="28"/>
          <w:szCs w:val="28"/>
        </w:rPr>
        <w:tab/>
      </w:r>
      <w:r w:rsidR="00186D93" w:rsidRPr="00AF7E43">
        <w:rPr>
          <w:sz w:val="28"/>
          <w:szCs w:val="28"/>
        </w:rPr>
        <w:tab/>
      </w:r>
      <w:r w:rsidR="00186D93" w:rsidRPr="00AF7E43">
        <w:rPr>
          <w:sz w:val="28"/>
          <w:szCs w:val="28"/>
        </w:rPr>
        <w:tab/>
      </w:r>
      <w:r w:rsidR="00186D93" w:rsidRPr="00AF7E43">
        <w:rPr>
          <w:sz w:val="28"/>
          <w:szCs w:val="28"/>
        </w:rPr>
        <w:tab/>
      </w:r>
      <w:r w:rsidR="00186D93" w:rsidRPr="00AF7E43">
        <w:rPr>
          <w:sz w:val="28"/>
          <w:szCs w:val="28"/>
        </w:rPr>
        <w:tab/>
      </w:r>
      <w:r w:rsidR="00186D93" w:rsidRPr="00AF7E43">
        <w:rPr>
          <w:sz w:val="28"/>
          <w:szCs w:val="28"/>
        </w:rPr>
        <w:tab/>
        <w:t>32</w:t>
      </w:r>
    </w:p>
    <w:p w14:paraId="1FD8C7AC" w14:textId="2C2DF821" w:rsidR="00FA0D67" w:rsidRPr="00AF7E43" w:rsidRDefault="007E613D" w:rsidP="007E613D">
      <w:pPr>
        <w:pStyle w:val="ListParagraph"/>
        <w:numPr>
          <w:ilvl w:val="1"/>
          <w:numId w:val="21"/>
        </w:numPr>
        <w:rPr>
          <w:sz w:val="24"/>
          <w:szCs w:val="24"/>
        </w:rPr>
      </w:pPr>
      <w:r w:rsidRPr="00AF7E43">
        <w:rPr>
          <w:sz w:val="24"/>
          <w:szCs w:val="24"/>
        </w:rPr>
        <w:t>Introduction</w:t>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F867D8">
        <w:rPr>
          <w:sz w:val="24"/>
          <w:szCs w:val="24"/>
        </w:rPr>
        <w:tab/>
      </w:r>
      <w:r w:rsidR="00186D93" w:rsidRPr="00AF7E43">
        <w:rPr>
          <w:sz w:val="24"/>
          <w:szCs w:val="24"/>
        </w:rPr>
        <w:t>32</w:t>
      </w:r>
    </w:p>
    <w:p w14:paraId="1062E101" w14:textId="7A94D523" w:rsidR="007E613D" w:rsidRPr="00AF7E43" w:rsidRDefault="007E613D" w:rsidP="007E613D">
      <w:pPr>
        <w:pStyle w:val="ListParagraph"/>
        <w:numPr>
          <w:ilvl w:val="1"/>
          <w:numId w:val="21"/>
        </w:numPr>
        <w:rPr>
          <w:sz w:val="24"/>
          <w:szCs w:val="24"/>
        </w:rPr>
      </w:pPr>
      <w:r w:rsidRPr="00AF7E43">
        <w:rPr>
          <w:sz w:val="24"/>
          <w:szCs w:val="24"/>
        </w:rPr>
        <w:t>Critical Evaluation of Technical Decisions</w:t>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186D93" w:rsidRPr="00AF7E43">
        <w:rPr>
          <w:sz w:val="24"/>
          <w:szCs w:val="24"/>
        </w:rPr>
        <w:tab/>
      </w:r>
      <w:r w:rsidR="00F867D8">
        <w:rPr>
          <w:sz w:val="24"/>
          <w:szCs w:val="24"/>
        </w:rPr>
        <w:tab/>
      </w:r>
      <w:r w:rsidR="00186D93" w:rsidRPr="00AF7E43">
        <w:rPr>
          <w:sz w:val="24"/>
          <w:szCs w:val="24"/>
        </w:rPr>
        <w:t>32</w:t>
      </w:r>
    </w:p>
    <w:p w14:paraId="79262A34" w14:textId="2A34BD70" w:rsidR="007E613D" w:rsidRPr="00AF7E43" w:rsidRDefault="007E613D" w:rsidP="007E613D">
      <w:pPr>
        <w:pStyle w:val="ListParagraph"/>
        <w:numPr>
          <w:ilvl w:val="2"/>
          <w:numId w:val="21"/>
        </w:numPr>
      </w:pPr>
      <w:r w:rsidRPr="00AF7E43">
        <w:t>Modelling and Experimental Design</w:t>
      </w:r>
      <w:r w:rsidR="00167A02" w:rsidRPr="00AF7E43">
        <w:tab/>
      </w:r>
      <w:r w:rsidR="00167A02" w:rsidRPr="00AF7E43">
        <w:tab/>
      </w:r>
      <w:r w:rsidR="00167A02" w:rsidRPr="00AF7E43">
        <w:tab/>
      </w:r>
      <w:r w:rsidR="00167A02" w:rsidRPr="00AF7E43">
        <w:tab/>
      </w:r>
      <w:r w:rsidR="00167A02" w:rsidRPr="00AF7E43">
        <w:tab/>
      </w:r>
      <w:r w:rsidR="00167A02" w:rsidRPr="00AF7E43">
        <w:tab/>
        <w:t>32</w:t>
      </w:r>
    </w:p>
    <w:p w14:paraId="04BBDA03" w14:textId="3AC1A709" w:rsidR="007E613D" w:rsidRPr="00AF7E43" w:rsidRDefault="007E613D" w:rsidP="007E613D">
      <w:pPr>
        <w:pStyle w:val="ListParagraph"/>
        <w:numPr>
          <w:ilvl w:val="2"/>
          <w:numId w:val="21"/>
        </w:numPr>
      </w:pPr>
      <w:r w:rsidRPr="00AF7E43">
        <w:t>Booster Selection and Material Handling</w:t>
      </w:r>
      <w:r w:rsidR="00167A02" w:rsidRPr="00AF7E43">
        <w:tab/>
      </w:r>
      <w:r w:rsidR="00167A02" w:rsidRPr="00AF7E43">
        <w:tab/>
      </w:r>
      <w:r w:rsidR="00167A02" w:rsidRPr="00AF7E43">
        <w:tab/>
      </w:r>
      <w:r w:rsidR="00167A02" w:rsidRPr="00AF7E43">
        <w:tab/>
      </w:r>
      <w:r w:rsidR="00167A02" w:rsidRPr="00AF7E43">
        <w:tab/>
      </w:r>
      <w:r w:rsidR="00F867D8">
        <w:tab/>
      </w:r>
      <w:r w:rsidR="00167A02" w:rsidRPr="00AF7E43">
        <w:t>33</w:t>
      </w:r>
    </w:p>
    <w:p w14:paraId="714F2000" w14:textId="3231DFE8" w:rsidR="007E613D" w:rsidRPr="00AF7E43" w:rsidRDefault="007E613D" w:rsidP="007E613D">
      <w:pPr>
        <w:pStyle w:val="ListParagraph"/>
        <w:numPr>
          <w:ilvl w:val="1"/>
          <w:numId w:val="21"/>
        </w:numPr>
        <w:rPr>
          <w:sz w:val="24"/>
          <w:szCs w:val="24"/>
        </w:rPr>
      </w:pPr>
      <w:r w:rsidRPr="00AF7E43">
        <w:rPr>
          <w:sz w:val="24"/>
          <w:szCs w:val="24"/>
        </w:rPr>
        <w:t>Risk Management and Safety Culture</w:t>
      </w:r>
      <w:r w:rsidR="00167A02" w:rsidRPr="00AF7E43">
        <w:rPr>
          <w:sz w:val="24"/>
          <w:szCs w:val="24"/>
        </w:rPr>
        <w:tab/>
      </w:r>
      <w:r w:rsidR="00167A02" w:rsidRPr="00AF7E43">
        <w:rPr>
          <w:sz w:val="24"/>
          <w:szCs w:val="24"/>
        </w:rPr>
        <w:tab/>
      </w:r>
      <w:r w:rsidR="00167A02" w:rsidRPr="00AF7E43">
        <w:rPr>
          <w:sz w:val="24"/>
          <w:szCs w:val="24"/>
        </w:rPr>
        <w:tab/>
      </w:r>
      <w:r w:rsidR="00167A02" w:rsidRPr="00AF7E43">
        <w:rPr>
          <w:sz w:val="24"/>
          <w:szCs w:val="24"/>
        </w:rPr>
        <w:tab/>
      </w:r>
      <w:r w:rsidR="00167A02" w:rsidRPr="00AF7E43">
        <w:rPr>
          <w:sz w:val="24"/>
          <w:szCs w:val="24"/>
        </w:rPr>
        <w:tab/>
      </w:r>
      <w:r w:rsidR="00F867D8">
        <w:rPr>
          <w:sz w:val="24"/>
          <w:szCs w:val="24"/>
        </w:rPr>
        <w:tab/>
      </w:r>
      <w:r w:rsidR="00167A02" w:rsidRPr="00AF7E43">
        <w:rPr>
          <w:sz w:val="24"/>
          <w:szCs w:val="24"/>
        </w:rPr>
        <w:t>33</w:t>
      </w:r>
    </w:p>
    <w:p w14:paraId="64A39AFD" w14:textId="3E67A6BE" w:rsidR="007E613D" w:rsidRPr="00AF7E43" w:rsidRDefault="00733B09" w:rsidP="007E613D">
      <w:pPr>
        <w:pStyle w:val="ListParagraph"/>
        <w:numPr>
          <w:ilvl w:val="1"/>
          <w:numId w:val="21"/>
        </w:numPr>
        <w:rPr>
          <w:sz w:val="24"/>
          <w:szCs w:val="24"/>
        </w:rPr>
      </w:pPr>
      <w:r w:rsidRPr="00AF7E43">
        <w:rPr>
          <w:sz w:val="24"/>
          <w:szCs w:val="24"/>
        </w:rPr>
        <w:t>Methodological Limitations and Lessons Learned</w:t>
      </w:r>
      <w:r w:rsidR="00167A02" w:rsidRPr="00AF7E43">
        <w:rPr>
          <w:sz w:val="24"/>
          <w:szCs w:val="24"/>
        </w:rPr>
        <w:tab/>
      </w:r>
      <w:r w:rsidR="00167A02" w:rsidRPr="00AF7E43">
        <w:rPr>
          <w:sz w:val="24"/>
          <w:szCs w:val="24"/>
        </w:rPr>
        <w:tab/>
      </w:r>
      <w:r w:rsidR="00167A02" w:rsidRPr="00AF7E43">
        <w:rPr>
          <w:sz w:val="24"/>
          <w:szCs w:val="24"/>
        </w:rPr>
        <w:tab/>
      </w:r>
      <w:r w:rsidR="00F867D8">
        <w:rPr>
          <w:sz w:val="24"/>
          <w:szCs w:val="24"/>
        </w:rPr>
        <w:tab/>
      </w:r>
      <w:r w:rsidR="00167A02" w:rsidRPr="00AF7E43">
        <w:rPr>
          <w:sz w:val="24"/>
          <w:szCs w:val="24"/>
        </w:rPr>
        <w:t>33</w:t>
      </w:r>
    </w:p>
    <w:p w14:paraId="01200A58" w14:textId="29748A3C" w:rsidR="00733B09" w:rsidRPr="00AF7E43" w:rsidRDefault="00733B09" w:rsidP="007E613D">
      <w:pPr>
        <w:pStyle w:val="ListParagraph"/>
        <w:numPr>
          <w:ilvl w:val="1"/>
          <w:numId w:val="21"/>
        </w:numPr>
        <w:rPr>
          <w:sz w:val="24"/>
          <w:szCs w:val="24"/>
        </w:rPr>
      </w:pPr>
      <w:r w:rsidRPr="00AF7E43">
        <w:rPr>
          <w:sz w:val="24"/>
          <w:szCs w:val="24"/>
        </w:rPr>
        <w:t>Professional Development and Engineering Practice</w:t>
      </w:r>
      <w:r w:rsidR="00167A02" w:rsidRPr="00AF7E43">
        <w:rPr>
          <w:sz w:val="24"/>
          <w:szCs w:val="24"/>
        </w:rPr>
        <w:tab/>
      </w:r>
      <w:r w:rsidR="00167A02" w:rsidRPr="00AF7E43">
        <w:rPr>
          <w:sz w:val="24"/>
          <w:szCs w:val="24"/>
        </w:rPr>
        <w:tab/>
      </w:r>
      <w:r w:rsidR="00167A02" w:rsidRPr="00AF7E43">
        <w:rPr>
          <w:sz w:val="24"/>
          <w:szCs w:val="24"/>
        </w:rPr>
        <w:tab/>
      </w:r>
      <w:r w:rsidR="00F867D8">
        <w:rPr>
          <w:sz w:val="24"/>
          <w:szCs w:val="24"/>
        </w:rPr>
        <w:tab/>
      </w:r>
      <w:r w:rsidR="00167A02" w:rsidRPr="00AF7E43">
        <w:rPr>
          <w:sz w:val="24"/>
          <w:szCs w:val="24"/>
        </w:rPr>
        <w:t>34</w:t>
      </w:r>
    </w:p>
    <w:p w14:paraId="2FB462DE" w14:textId="76E7F703" w:rsidR="00C313DE" w:rsidRPr="00AF7E43" w:rsidRDefault="00733B09" w:rsidP="00EC5DF0">
      <w:pPr>
        <w:pStyle w:val="ListParagraph"/>
        <w:numPr>
          <w:ilvl w:val="1"/>
          <w:numId w:val="21"/>
        </w:numPr>
        <w:rPr>
          <w:sz w:val="24"/>
          <w:szCs w:val="24"/>
        </w:rPr>
      </w:pPr>
      <w:r w:rsidRPr="00AF7E43">
        <w:rPr>
          <w:sz w:val="24"/>
          <w:szCs w:val="24"/>
        </w:rPr>
        <w:t>Personal Development and Future Practice</w:t>
      </w:r>
      <w:r w:rsidR="00167A02" w:rsidRPr="00AF7E43">
        <w:rPr>
          <w:sz w:val="24"/>
          <w:szCs w:val="24"/>
        </w:rPr>
        <w:tab/>
      </w:r>
      <w:r w:rsidR="00167A02" w:rsidRPr="00AF7E43">
        <w:rPr>
          <w:sz w:val="24"/>
          <w:szCs w:val="24"/>
        </w:rPr>
        <w:tab/>
      </w:r>
      <w:r w:rsidR="00167A02" w:rsidRPr="00AF7E43">
        <w:rPr>
          <w:sz w:val="24"/>
          <w:szCs w:val="24"/>
        </w:rPr>
        <w:tab/>
      </w:r>
      <w:r w:rsidR="00167A02" w:rsidRPr="00AF7E43">
        <w:rPr>
          <w:sz w:val="24"/>
          <w:szCs w:val="24"/>
        </w:rPr>
        <w:tab/>
      </w:r>
      <w:r w:rsidR="00F867D8">
        <w:rPr>
          <w:sz w:val="24"/>
          <w:szCs w:val="24"/>
        </w:rPr>
        <w:tab/>
      </w:r>
      <w:r w:rsidR="00167A02" w:rsidRPr="00AF7E43">
        <w:rPr>
          <w:sz w:val="24"/>
          <w:szCs w:val="24"/>
        </w:rPr>
        <w:t>35</w:t>
      </w:r>
    </w:p>
    <w:p w14:paraId="60DFB0B7" w14:textId="51416AC1" w:rsidR="00311A3F" w:rsidRPr="00AF7E43" w:rsidRDefault="00316AB3" w:rsidP="00311A3F">
      <w:pPr>
        <w:pStyle w:val="ListParagraph"/>
        <w:numPr>
          <w:ilvl w:val="0"/>
          <w:numId w:val="21"/>
        </w:numPr>
        <w:rPr>
          <w:sz w:val="28"/>
          <w:szCs w:val="28"/>
        </w:rPr>
      </w:pPr>
      <w:r w:rsidRPr="00AF7E43">
        <w:rPr>
          <w:sz w:val="28"/>
          <w:szCs w:val="28"/>
        </w:rPr>
        <w:t>References</w:t>
      </w:r>
      <w:r w:rsidR="00167A02" w:rsidRPr="00AF7E43">
        <w:rPr>
          <w:sz w:val="28"/>
          <w:szCs w:val="28"/>
        </w:rPr>
        <w:tab/>
      </w:r>
      <w:r w:rsidR="00167A02" w:rsidRPr="00AF7E43">
        <w:rPr>
          <w:sz w:val="28"/>
          <w:szCs w:val="28"/>
        </w:rPr>
        <w:tab/>
      </w:r>
      <w:r w:rsidR="00167A02" w:rsidRPr="00AF7E43">
        <w:rPr>
          <w:sz w:val="28"/>
          <w:szCs w:val="28"/>
        </w:rPr>
        <w:tab/>
      </w:r>
      <w:r w:rsidR="00167A02" w:rsidRPr="00AF7E43">
        <w:rPr>
          <w:sz w:val="28"/>
          <w:szCs w:val="28"/>
        </w:rPr>
        <w:tab/>
      </w:r>
      <w:r w:rsidR="00167A02" w:rsidRPr="00AF7E43">
        <w:rPr>
          <w:sz w:val="28"/>
          <w:szCs w:val="28"/>
        </w:rPr>
        <w:tab/>
      </w:r>
      <w:r w:rsidR="00167A02" w:rsidRPr="00AF7E43">
        <w:rPr>
          <w:sz w:val="28"/>
          <w:szCs w:val="28"/>
        </w:rPr>
        <w:tab/>
      </w:r>
      <w:r w:rsidR="00167A02" w:rsidRPr="00AF7E43">
        <w:rPr>
          <w:sz w:val="28"/>
          <w:szCs w:val="28"/>
        </w:rPr>
        <w:tab/>
      </w:r>
      <w:r w:rsidR="00167A02" w:rsidRPr="00AF7E43">
        <w:rPr>
          <w:sz w:val="28"/>
          <w:szCs w:val="28"/>
        </w:rPr>
        <w:tab/>
      </w:r>
      <w:r w:rsidR="00167A02" w:rsidRPr="00AF7E43">
        <w:rPr>
          <w:sz w:val="28"/>
          <w:szCs w:val="28"/>
        </w:rPr>
        <w:tab/>
      </w:r>
      <w:r w:rsidR="00F867D8">
        <w:rPr>
          <w:sz w:val="28"/>
          <w:szCs w:val="28"/>
        </w:rPr>
        <w:tab/>
      </w:r>
      <w:r w:rsidR="00167A02" w:rsidRPr="00AF7E43">
        <w:rPr>
          <w:sz w:val="28"/>
          <w:szCs w:val="28"/>
        </w:rPr>
        <w:t>35</w:t>
      </w:r>
    </w:p>
    <w:p w14:paraId="4AE1DB7F" w14:textId="3BFC186A" w:rsidR="00DC4687" w:rsidRPr="00743276" w:rsidRDefault="00316AB3" w:rsidP="00DC4687">
      <w:pPr>
        <w:pStyle w:val="ListParagraph"/>
        <w:numPr>
          <w:ilvl w:val="0"/>
          <w:numId w:val="21"/>
        </w:numPr>
        <w:rPr>
          <w:sz w:val="32"/>
          <w:szCs w:val="32"/>
        </w:rPr>
      </w:pPr>
      <w:r w:rsidRPr="00AF7E43">
        <w:rPr>
          <w:sz w:val="28"/>
          <w:szCs w:val="28"/>
        </w:rPr>
        <w:t>Appendices</w:t>
      </w:r>
      <w:r w:rsidR="00167A02" w:rsidRPr="00AF7E43">
        <w:rPr>
          <w:sz w:val="28"/>
          <w:szCs w:val="28"/>
        </w:rPr>
        <w:tab/>
      </w:r>
      <w:r w:rsidR="00167A02" w:rsidRPr="00AF7E43">
        <w:rPr>
          <w:sz w:val="28"/>
          <w:szCs w:val="28"/>
        </w:rPr>
        <w:tab/>
      </w:r>
      <w:r w:rsidR="00167A02">
        <w:rPr>
          <w:sz w:val="32"/>
          <w:szCs w:val="32"/>
        </w:rPr>
        <w:tab/>
      </w:r>
      <w:r w:rsidR="00167A02">
        <w:rPr>
          <w:sz w:val="32"/>
          <w:szCs w:val="32"/>
        </w:rPr>
        <w:tab/>
      </w:r>
      <w:r w:rsidR="00167A02">
        <w:rPr>
          <w:sz w:val="32"/>
          <w:szCs w:val="32"/>
        </w:rPr>
        <w:tab/>
      </w:r>
      <w:r w:rsidR="00167A02">
        <w:rPr>
          <w:sz w:val="32"/>
          <w:szCs w:val="32"/>
        </w:rPr>
        <w:tab/>
      </w:r>
      <w:r w:rsidR="00167A02">
        <w:rPr>
          <w:sz w:val="32"/>
          <w:szCs w:val="32"/>
        </w:rPr>
        <w:tab/>
      </w:r>
      <w:r w:rsidR="00167A02">
        <w:rPr>
          <w:sz w:val="32"/>
          <w:szCs w:val="32"/>
        </w:rPr>
        <w:tab/>
      </w:r>
      <w:r w:rsidR="00167A02">
        <w:rPr>
          <w:sz w:val="32"/>
          <w:szCs w:val="32"/>
        </w:rPr>
        <w:tab/>
      </w:r>
      <w:r w:rsidR="00F867D8">
        <w:rPr>
          <w:sz w:val="32"/>
          <w:szCs w:val="32"/>
        </w:rPr>
        <w:tab/>
      </w:r>
      <w:r w:rsidR="00ED1AFE" w:rsidRPr="00ED1AFE">
        <w:rPr>
          <w:sz w:val="28"/>
          <w:szCs w:val="28"/>
        </w:rPr>
        <w:t>38</w:t>
      </w:r>
    </w:p>
    <w:p w14:paraId="08096A51" w14:textId="525C6932" w:rsidR="00743276" w:rsidRPr="00931C82" w:rsidRDefault="00931C82" w:rsidP="00931C82">
      <w:pPr>
        <w:pStyle w:val="ListParagraph"/>
        <w:numPr>
          <w:ilvl w:val="1"/>
          <w:numId w:val="21"/>
        </w:numPr>
        <w:rPr>
          <w:sz w:val="32"/>
          <w:szCs w:val="32"/>
        </w:rPr>
      </w:pPr>
      <w:r>
        <w:rPr>
          <w:sz w:val="24"/>
          <w:szCs w:val="24"/>
        </w:rPr>
        <w:t>Appendix A: Ethic</w:t>
      </w:r>
      <w:r w:rsidR="00935496">
        <w:rPr>
          <w:sz w:val="24"/>
          <w:szCs w:val="24"/>
        </w:rPr>
        <w:t>al Approval Letter</w:t>
      </w:r>
      <w:r>
        <w:rPr>
          <w:sz w:val="24"/>
          <w:szCs w:val="24"/>
        </w:rPr>
        <w:tab/>
      </w:r>
      <w:r>
        <w:rPr>
          <w:sz w:val="24"/>
          <w:szCs w:val="24"/>
        </w:rPr>
        <w:tab/>
      </w:r>
      <w:r>
        <w:rPr>
          <w:sz w:val="24"/>
          <w:szCs w:val="24"/>
        </w:rPr>
        <w:tab/>
      </w:r>
      <w:r>
        <w:rPr>
          <w:sz w:val="24"/>
          <w:szCs w:val="24"/>
        </w:rPr>
        <w:tab/>
      </w:r>
      <w:r>
        <w:rPr>
          <w:sz w:val="24"/>
          <w:szCs w:val="24"/>
        </w:rPr>
        <w:tab/>
      </w:r>
      <w:r>
        <w:rPr>
          <w:sz w:val="24"/>
          <w:szCs w:val="24"/>
        </w:rPr>
        <w:tab/>
        <w:t>38</w:t>
      </w:r>
    </w:p>
    <w:p w14:paraId="533F3855" w14:textId="0CDCD44E" w:rsidR="00931C82" w:rsidRDefault="00931C82" w:rsidP="00931C82">
      <w:pPr>
        <w:pStyle w:val="ListParagraph"/>
        <w:numPr>
          <w:ilvl w:val="1"/>
          <w:numId w:val="21"/>
        </w:numPr>
        <w:rPr>
          <w:sz w:val="32"/>
          <w:szCs w:val="32"/>
        </w:rPr>
      </w:pPr>
      <w:r>
        <w:rPr>
          <w:sz w:val="24"/>
          <w:szCs w:val="24"/>
        </w:rPr>
        <w:t>Appendix B</w:t>
      </w:r>
      <w:r w:rsidR="00935496">
        <w:rPr>
          <w:sz w:val="24"/>
          <w:szCs w:val="24"/>
        </w:rPr>
        <w:tab/>
      </w:r>
      <w:r w:rsidR="00935496">
        <w:rPr>
          <w:sz w:val="24"/>
          <w:szCs w:val="24"/>
        </w:rPr>
        <w:tab/>
      </w:r>
      <w:r w:rsidR="00935496">
        <w:rPr>
          <w:sz w:val="24"/>
          <w:szCs w:val="24"/>
        </w:rPr>
        <w:tab/>
      </w:r>
      <w:r w:rsidR="00935496">
        <w:rPr>
          <w:sz w:val="24"/>
          <w:szCs w:val="24"/>
        </w:rPr>
        <w:tab/>
      </w:r>
      <w:r w:rsidR="00935496">
        <w:rPr>
          <w:sz w:val="24"/>
          <w:szCs w:val="24"/>
        </w:rPr>
        <w:tab/>
      </w:r>
      <w:r w:rsidR="00935496">
        <w:rPr>
          <w:sz w:val="24"/>
          <w:szCs w:val="24"/>
        </w:rPr>
        <w:tab/>
      </w:r>
      <w:r w:rsidR="00935496">
        <w:rPr>
          <w:sz w:val="24"/>
          <w:szCs w:val="24"/>
        </w:rPr>
        <w:tab/>
      </w:r>
      <w:r w:rsidR="00935496">
        <w:rPr>
          <w:sz w:val="24"/>
          <w:szCs w:val="24"/>
        </w:rPr>
        <w:tab/>
      </w:r>
      <w:r w:rsidR="00935496">
        <w:rPr>
          <w:sz w:val="24"/>
          <w:szCs w:val="24"/>
        </w:rPr>
        <w:tab/>
      </w:r>
      <w:r w:rsidR="00935496">
        <w:rPr>
          <w:sz w:val="24"/>
          <w:szCs w:val="24"/>
        </w:rPr>
        <w:tab/>
        <w:t>49</w:t>
      </w:r>
    </w:p>
    <w:p w14:paraId="47FEDE91" w14:textId="77777777" w:rsidR="00167A02" w:rsidRDefault="00167A02" w:rsidP="00DC4687">
      <w:pPr>
        <w:rPr>
          <w:sz w:val="32"/>
          <w:szCs w:val="32"/>
        </w:rPr>
      </w:pPr>
    </w:p>
    <w:p w14:paraId="6B433047" w14:textId="77777777" w:rsidR="00167A02" w:rsidRDefault="00167A02" w:rsidP="00DC4687">
      <w:pPr>
        <w:rPr>
          <w:sz w:val="32"/>
          <w:szCs w:val="32"/>
        </w:rPr>
      </w:pPr>
    </w:p>
    <w:p w14:paraId="165738F5" w14:textId="77777777" w:rsidR="00167A02" w:rsidRDefault="00167A02" w:rsidP="00DC4687">
      <w:pPr>
        <w:rPr>
          <w:sz w:val="32"/>
          <w:szCs w:val="32"/>
        </w:rPr>
      </w:pPr>
    </w:p>
    <w:p w14:paraId="25336885" w14:textId="77777777" w:rsidR="00931C82" w:rsidRDefault="00931C82" w:rsidP="00DC4687">
      <w:pPr>
        <w:rPr>
          <w:sz w:val="32"/>
          <w:szCs w:val="32"/>
        </w:rPr>
      </w:pPr>
    </w:p>
    <w:p w14:paraId="2E768024" w14:textId="512F78A0" w:rsidR="00EE2900" w:rsidRPr="00DC4687" w:rsidRDefault="00EE2900" w:rsidP="00DC4687">
      <w:pPr>
        <w:rPr>
          <w:sz w:val="32"/>
          <w:szCs w:val="32"/>
        </w:rPr>
      </w:pPr>
      <w:r w:rsidRPr="00DC4687">
        <w:rPr>
          <w:sz w:val="32"/>
          <w:szCs w:val="32"/>
        </w:rPr>
        <w:lastRenderedPageBreak/>
        <w:t>Introduction:</w:t>
      </w:r>
    </w:p>
    <w:p w14:paraId="5630DC43" w14:textId="040BDCF0" w:rsidR="00EE2900" w:rsidRDefault="0012489F">
      <w:pPr>
        <w:rPr>
          <w:sz w:val="28"/>
          <w:szCs w:val="28"/>
        </w:rPr>
      </w:pPr>
      <w:r>
        <w:rPr>
          <w:sz w:val="28"/>
          <w:szCs w:val="28"/>
        </w:rPr>
        <w:t>Background and Context:</w:t>
      </w:r>
    </w:p>
    <w:p w14:paraId="49FF3015" w14:textId="1AD57721" w:rsidR="0012489F" w:rsidRDefault="0012489F">
      <w:pPr>
        <w:rPr>
          <w:sz w:val="24"/>
          <w:szCs w:val="24"/>
        </w:rPr>
      </w:pPr>
      <w:r>
        <w:rPr>
          <w:sz w:val="24"/>
          <w:szCs w:val="24"/>
        </w:rPr>
        <w:t>Explosive initiation depends on the reliable transfer of detonation energy from a sensitive primary or booster explosive to a comparatively insensitive main charge</w:t>
      </w:r>
      <w:sdt>
        <w:sdtPr>
          <w:rPr>
            <w:sz w:val="24"/>
            <w:szCs w:val="24"/>
          </w:rPr>
          <w:id w:val="976876984"/>
          <w:citation/>
        </w:sdtPr>
        <w:sdtEndPr/>
        <w:sdtContent>
          <w:r w:rsidR="005D4D4B">
            <w:rPr>
              <w:sz w:val="24"/>
              <w:szCs w:val="24"/>
            </w:rPr>
            <w:fldChar w:fldCharType="begin"/>
          </w:r>
          <w:r w:rsidR="005D4D4B">
            <w:rPr>
              <w:sz w:val="24"/>
              <w:szCs w:val="24"/>
            </w:rPr>
            <w:instrText xml:space="preserve"> CITATION Lis12 \l 2057 </w:instrText>
          </w:r>
          <w:r w:rsidR="005D4D4B">
            <w:rPr>
              <w:sz w:val="24"/>
              <w:szCs w:val="24"/>
            </w:rPr>
            <w:fldChar w:fldCharType="separate"/>
          </w:r>
          <w:r w:rsidR="00CA2633">
            <w:rPr>
              <w:noProof/>
              <w:sz w:val="24"/>
              <w:szCs w:val="24"/>
            </w:rPr>
            <w:t xml:space="preserve"> </w:t>
          </w:r>
          <w:r w:rsidR="00CA2633" w:rsidRPr="00CA2633">
            <w:rPr>
              <w:noProof/>
              <w:sz w:val="24"/>
              <w:szCs w:val="24"/>
            </w:rPr>
            <w:t>[1]</w:t>
          </w:r>
          <w:r w:rsidR="005D4D4B">
            <w:rPr>
              <w:sz w:val="24"/>
              <w:szCs w:val="24"/>
            </w:rPr>
            <w:fldChar w:fldCharType="end"/>
          </w:r>
        </w:sdtContent>
      </w:sdt>
      <w:r>
        <w:rPr>
          <w:sz w:val="24"/>
          <w:szCs w:val="24"/>
        </w:rPr>
        <w:t xml:space="preserve">. Plastic explosives such as PE4 are often used as boosters due to their high detonation velocity, favourable brisance, and well-documented reliability when initiating a wide range of secondary explosives </w:t>
      </w:r>
      <w:sdt>
        <w:sdtPr>
          <w:rPr>
            <w:sz w:val="24"/>
            <w:szCs w:val="24"/>
          </w:rPr>
          <w:id w:val="-80611181"/>
          <w:citation/>
        </w:sdtPr>
        <w:sdtEndPr/>
        <w:sdtContent>
          <w:r w:rsidR="003F5F4A">
            <w:rPr>
              <w:sz w:val="24"/>
              <w:szCs w:val="24"/>
            </w:rPr>
            <w:fldChar w:fldCharType="begin"/>
          </w:r>
          <w:r w:rsidR="009E1761">
            <w:rPr>
              <w:sz w:val="24"/>
              <w:szCs w:val="24"/>
            </w:rPr>
            <w:instrText xml:space="preserve">CITATION DBo \l 2057 </w:instrText>
          </w:r>
          <w:r w:rsidR="003F5F4A">
            <w:rPr>
              <w:sz w:val="24"/>
              <w:szCs w:val="24"/>
            </w:rPr>
            <w:fldChar w:fldCharType="separate"/>
          </w:r>
          <w:r w:rsidR="00CA2633" w:rsidRPr="00CA2633">
            <w:rPr>
              <w:noProof/>
              <w:sz w:val="24"/>
              <w:szCs w:val="24"/>
            </w:rPr>
            <w:t>[2]</w:t>
          </w:r>
          <w:r w:rsidR="003F5F4A">
            <w:rPr>
              <w:sz w:val="24"/>
              <w:szCs w:val="24"/>
            </w:rPr>
            <w:fldChar w:fldCharType="end"/>
          </w:r>
        </w:sdtContent>
      </w:sdt>
      <w:sdt>
        <w:sdtPr>
          <w:rPr>
            <w:sz w:val="24"/>
            <w:szCs w:val="24"/>
          </w:rPr>
          <w:id w:val="-380326668"/>
          <w:citation/>
        </w:sdtPr>
        <w:sdtEndPr/>
        <w:sdtContent>
          <w:r w:rsidR="009E1761">
            <w:rPr>
              <w:sz w:val="24"/>
              <w:szCs w:val="24"/>
            </w:rPr>
            <w:fldChar w:fldCharType="begin"/>
          </w:r>
          <w:r w:rsidR="009E1761">
            <w:rPr>
              <w:sz w:val="24"/>
              <w:szCs w:val="24"/>
            </w:rPr>
            <w:instrText xml:space="preserve"> CITATION Pau96 \l 2057 </w:instrText>
          </w:r>
          <w:r w:rsidR="009E1761">
            <w:rPr>
              <w:sz w:val="24"/>
              <w:szCs w:val="24"/>
            </w:rPr>
            <w:fldChar w:fldCharType="separate"/>
          </w:r>
          <w:r w:rsidR="00CA2633">
            <w:rPr>
              <w:noProof/>
              <w:sz w:val="24"/>
              <w:szCs w:val="24"/>
            </w:rPr>
            <w:t xml:space="preserve"> </w:t>
          </w:r>
          <w:r w:rsidR="00CA2633" w:rsidRPr="00CA2633">
            <w:rPr>
              <w:noProof/>
              <w:sz w:val="24"/>
              <w:szCs w:val="24"/>
            </w:rPr>
            <w:t>[3]</w:t>
          </w:r>
          <w:r w:rsidR="009E1761">
            <w:rPr>
              <w:sz w:val="24"/>
              <w:szCs w:val="24"/>
            </w:rPr>
            <w:fldChar w:fldCharType="end"/>
          </w:r>
        </w:sdtContent>
      </w:sdt>
      <w:r>
        <w:rPr>
          <w:sz w:val="24"/>
          <w:szCs w:val="24"/>
        </w:rPr>
        <w:t xml:space="preserve">. However, recent global conflicts and increased demand for military-grade energetic materials have disrupted supply chains, significantly increasing procurement lead times and costs for PE4 and similar RDX-based explosives </w:t>
      </w:r>
      <w:sdt>
        <w:sdtPr>
          <w:rPr>
            <w:sz w:val="24"/>
            <w:szCs w:val="24"/>
          </w:rPr>
          <w:id w:val="1252311521"/>
          <w:citation/>
        </w:sdtPr>
        <w:sdtEndPr/>
        <w:sdtContent>
          <w:r w:rsidR="009B2D61">
            <w:rPr>
              <w:sz w:val="24"/>
              <w:szCs w:val="24"/>
            </w:rPr>
            <w:fldChar w:fldCharType="begin"/>
          </w:r>
          <w:r w:rsidR="009B2D61">
            <w:rPr>
              <w:sz w:val="24"/>
              <w:szCs w:val="24"/>
            </w:rPr>
            <w:instrText xml:space="preserve"> CITATION Gov25 \l 2057 </w:instrText>
          </w:r>
          <w:r w:rsidR="009B2D61">
            <w:rPr>
              <w:sz w:val="24"/>
              <w:szCs w:val="24"/>
            </w:rPr>
            <w:fldChar w:fldCharType="separate"/>
          </w:r>
          <w:r w:rsidR="00CA2633" w:rsidRPr="00CA2633">
            <w:rPr>
              <w:noProof/>
              <w:sz w:val="24"/>
              <w:szCs w:val="24"/>
            </w:rPr>
            <w:t>[4]</w:t>
          </w:r>
          <w:r w:rsidR="009B2D61">
            <w:rPr>
              <w:sz w:val="24"/>
              <w:szCs w:val="24"/>
            </w:rPr>
            <w:fldChar w:fldCharType="end"/>
          </w:r>
        </w:sdtContent>
      </w:sdt>
      <w:r>
        <w:rPr>
          <w:sz w:val="24"/>
          <w:szCs w:val="24"/>
        </w:rPr>
        <w:t>.</w:t>
      </w:r>
    </w:p>
    <w:p w14:paraId="0F49D765" w14:textId="6157A225" w:rsidR="0012489F" w:rsidRDefault="0012489F">
      <w:pPr>
        <w:rPr>
          <w:sz w:val="24"/>
          <w:szCs w:val="24"/>
        </w:rPr>
      </w:pPr>
      <w:r>
        <w:rPr>
          <w:sz w:val="24"/>
          <w:szCs w:val="24"/>
        </w:rPr>
        <w:t>These constraints present operational challenges for organisations such as DNV, who regularly use plastic explosives</w:t>
      </w:r>
      <w:r w:rsidR="00AA24EC">
        <w:rPr>
          <w:sz w:val="24"/>
          <w:szCs w:val="24"/>
        </w:rPr>
        <w:t>, such as Semtex and PE4,</w:t>
      </w:r>
      <w:r>
        <w:rPr>
          <w:sz w:val="24"/>
          <w:szCs w:val="24"/>
        </w:rPr>
        <w:t xml:space="preserve"> for small-scale demolition and testing activities. In parallel, </w:t>
      </w:r>
      <w:r w:rsidR="00C27DA5">
        <w:rPr>
          <w:sz w:val="24"/>
          <w:szCs w:val="24"/>
        </w:rPr>
        <w:t>NM</w:t>
      </w:r>
      <w:r w:rsidR="00F74F0F">
        <w:rPr>
          <w:sz w:val="24"/>
          <w:szCs w:val="24"/>
        </w:rPr>
        <w:t xml:space="preserve"> is already used by DNV as a bulk explosive for large-scale charges exceeding 100kg NEQ (net explosive quantity). </w:t>
      </w:r>
      <w:r w:rsidR="001A7F61">
        <w:rPr>
          <w:sz w:val="24"/>
          <w:szCs w:val="24"/>
        </w:rPr>
        <w:t>NM</w:t>
      </w:r>
      <w:r w:rsidR="00F74F0F">
        <w:rPr>
          <w:sz w:val="24"/>
          <w:szCs w:val="24"/>
        </w:rPr>
        <w:t xml:space="preserve"> is advantageous due to its comparatively low cost, wide availability, and high energy density</w:t>
      </w:r>
      <w:r w:rsidR="0088247D">
        <w:rPr>
          <w:sz w:val="24"/>
          <w:szCs w:val="24"/>
        </w:rPr>
        <w:t>, as shown in table 1</w:t>
      </w:r>
      <w:r w:rsidR="00F74F0F">
        <w:rPr>
          <w:sz w:val="24"/>
          <w:szCs w:val="24"/>
        </w:rPr>
        <w:t xml:space="preserve">; however, it is classified as relatively insensitive and therefore requires a robust booster to initiate detonation reliably </w:t>
      </w:r>
      <w:sdt>
        <w:sdtPr>
          <w:rPr>
            <w:sz w:val="24"/>
            <w:szCs w:val="24"/>
          </w:rPr>
          <w:id w:val="797575225"/>
          <w:citation/>
        </w:sdtPr>
        <w:sdtEndPr/>
        <w:sdtContent>
          <w:r w:rsidR="005D74D4">
            <w:rPr>
              <w:sz w:val="24"/>
              <w:szCs w:val="24"/>
            </w:rPr>
            <w:fldChar w:fldCharType="begin"/>
          </w:r>
          <w:r w:rsidR="005D74D4">
            <w:rPr>
              <w:sz w:val="24"/>
              <w:szCs w:val="24"/>
            </w:rPr>
            <w:instrText xml:space="preserve"> CITATION RMe111 \l 2057 </w:instrText>
          </w:r>
          <w:r w:rsidR="005D74D4">
            <w:rPr>
              <w:sz w:val="24"/>
              <w:szCs w:val="24"/>
            </w:rPr>
            <w:fldChar w:fldCharType="separate"/>
          </w:r>
          <w:r w:rsidR="00CA2633" w:rsidRPr="00CA2633">
            <w:rPr>
              <w:noProof/>
              <w:sz w:val="24"/>
              <w:szCs w:val="24"/>
            </w:rPr>
            <w:t>[5]</w:t>
          </w:r>
          <w:r w:rsidR="005D74D4">
            <w:rPr>
              <w:sz w:val="24"/>
              <w:szCs w:val="24"/>
            </w:rPr>
            <w:fldChar w:fldCharType="end"/>
          </w:r>
        </w:sdtContent>
      </w:sdt>
      <w:r w:rsidR="00F74F0F">
        <w:rPr>
          <w:sz w:val="24"/>
          <w:szCs w:val="24"/>
        </w:rPr>
        <w:t>.</w:t>
      </w:r>
    </w:p>
    <w:tbl>
      <w:tblPr>
        <w:tblStyle w:val="TableGrid"/>
        <w:tblW w:w="9207" w:type="dxa"/>
        <w:tblLook w:val="04A0" w:firstRow="1" w:lastRow="0" w:firstColumn="1" w:lastColumn="0" w:noHBand="0" w:noVBand="1"/>
      </w:tblPr>
      <w:tblGrid>
        <w:gridCol w:w="3207"/>
        <w:gridCol w:w="1657"/>
        <w:gridCol w:w="1092"/>
        <w:gridCol w:w="1324"/>
        <w:gridCol w:w="1069"/>
        <w:gridCol w:w="858"/>
      </w:tblGrid>
      <w:tr w:rsidR="00621A74" w14:paraId="41D8CAC9" w14:textId="2D381718" w:rsidTr="007030ED">
        <w:trPr>
          <w:trHeight w:val="475"/>
        </w:trPr>
        <w:tc>
          <w:tcPr>
            <w:tcW w:w="3207" w:type="dxa"/>
          </w:tcPr>
          <w:p w14:paraId="45CC1569" w14:textId="4A140055" w:rsidR="00634415" w:rsidRDefault="00634415">
            <w:pPr>
              <w:rPr>
                <w:sz w:val="24"/>
                <w:szCs w:val="24"/>
              </w:rPr>
            </w:pPr>
            <w:r>
              <w:rPr>
                <w:sz w:val="24"/>
                <w:szCs w:val="24"/>
              </w:rPr>
              <w:t>Explosive</w:t>
            </w:r>
          </w:p>
        </w:tc>
        <w:tc>
          <w:tcPr>
            <w:tcW w:w="1657" w:type="dxa"/>
          </w:tcPr>
          <w:p w14:paraId="415E2DEB" w14:textId="3157FED7" w:rsidR="00634415" w:rsidRDefault="00634415">
            <w:pPr>
              <w:rPr>
                <w:sz w:val="24"/>
                <w:szCs w:val="24"/>
              </w:rPr>
            </w:pPr>
            <w:r>
              <w:rPr>
                <w:sz w:val="24"/>
                <w:szCs w:val="24"/>
              </w:rPr>
              <w:t>Nitromethane</w:t>
            </w:r>
          </w:p>
        </w:tc>
        <w:tc>
          <w:tcPr>
            <w:tcW w:w="1092" w:type="dxa"/>
          </w:tcPr>
          <w:p w14:paraId="551462DE" w14:textId="605EF020" w:rsidR="00634415" w:rsidRDefault="00634415">
            <w:pPr>
              <w:rPr>
                <w:sz w:val="24"/>
                <w:szCs w:val="24"/>
              </w:rPr>
            </w:pPr>
            <w:r>
              <w:rPr>
                <w:sz w:val="24"/>
                <w:szCs w:val="24"/>
              </w:rPr>
              <w:t>PE4</w:t>
            </w:r>
          </w:p>
        </w:tc>
        <w:tc>
          <w:tcPr>
            <w:tcW w:w="1324" w:type="dxa"/>
          </w:tcPr>
          <w:p w14:paraId="0A21B7F7" w14:textId="5A6235AF" w:rsidR="00634415" w:rsidRDefault="00634415">
            <w:pPr>
              <w:rPr>
                <w:sz w:val="24"/>
                <w:szCs w:val="24"/>
              </w:rPr>
            </w:pPr>
            <w:r>
              <w:rPr>
                <w:sz w:val="24"/>
                <w:szCs w:val="24"/>
              </w:rPr>
              <w:t>Semtex 10</w:t>
            </w:r>
          </w:p>
        </w:tc>
        <w:tc>
          <w:tcPr>
            <w:tcW w:w="1069" w:type="dxa"/>
          </w:tcPr>
          <w:p w14:paraId="4A9B45FD" w14:textId="4BAF72EC" w:rsidR="00634415" w:rsidRDefault="00634415">
            <w:pPr>
              <w:rPr>
                <w:sz w:val="24"/>
                <w:szCs w:val="24"/>
              </w:rPr>
            </w:pPr>
            <w:r>
              <w:rPr>
                <w:sz w:val="24"/>
                <w:szCs w:val="24"/>
              </w:rPr>
              <w:t>ANFO</w:t>
            </w:r>
          </w:p>
        </w:tc>
        <w:tc>
          <w:tcPr>
            <w:tcW w:w="858" w:type="dxa"/>
          </w:tcPr>
          <w:p w14:paraId="5BDAADF0" w14:textId="3FA22ACB" w:rsidR="00634415" w:rsidRDefault="00634415">
            <w:pPr>
              <w:rPr>
                <w:sz w:val="24"/>
                <w:szCs w:val="24"/>
              </w:rPr>
            </w:pPr>
            <w:r>
              <w:rPr>
                <w:sz w:val="24"/>
                <w:szCs w:val="24"/>
              </w:rPr>
              <w:t>C4</w:t>
            </w:r>
          </w:p>
        </w:tc>
      </w:tr>
      <w:tr w:rsidR="00621A74" w14:paraId="5CD3FA74" w14:textId="6F4FAF32" w:rsidTr="007030ED">
        <w:trPr>
          <w:trHeight w:val="295"/>
        </w:trPr>
        <w:tc>
          <w:tcPr>
            <w:tcW w:w="3207" w:type="dxa"/>
          </w:tcPr>
          <w:p w14:paraId="34E84CA0" w14:textId="78323952" w:rsidR="00634415" w:rsidRDefault="00634415">
            <w:pPr>
              <w:rPr>
                <w:sz w:val="24"/>
                <w:szCs w:val="24"/>
              </w:rPr>
            </w:pPr>
            <w:r>
              <w:rPr>
                <w:sz w:val="24"/>
                <w:szCs w:val="24"/>
              </w:rPr>
              <w:t>Cost</w:t>
            </w:r>
          </w:p>
        </w:tc>
        <w:tc>
          <w:tcPr>
            <w:tcW w:w="1657" w:type="dxa"/>
          </w:tcPr>
          <w:p w14:paraId="4ED0542A" w14:textId="3C735F2E" w:rsidR="00634415" w:rsidRDefault="00634415">
            <w:pPr>
              <w:rPr>
                <w:sz w:val="24"/>
                <w:szCs w:val="24"/>
              </w:rPr>
            </w:pPr>
            <w:r>
              <w:rPr>
                <w:sz w:val="24"/>
                <w:szCs w:val="24"/>
              </w:rPr>
              <w:t>Low</w:t>
            </w:r>
          </w:p>
        </w:tc>
        <w:tc>
          <w:tcPr>
            <w:tcW w:w="1092" w:type="dxa"/>
          </w:tcPr>
          <w:p w14:paraId="2939B862" w14:textId="7486C94E" w:rsidR="00634415" w:rsidRDefault="00634415">
            <w:pPr>
              <w:rPr>
                <w:sz w:val="24"/>
                <w:szCs w:val="24"/>
              </w:rPr>
            </w:pPr>
            <w:r>
              <w:rPr>
                <w:sz w:val="24"/>
                <w:szCs w:val="24"/>
              </w:rPr>
              <w:t>High</w:t>
            </w:r>
          </w:p>
        </w:tc>
        <w:tc>
          <w:tcPr>
            <w:tcW w:w="1324" w:type="dxa"/>
          </w:tcPr>
          <w:p w14:paraId="26635B60" w14:textId="2DAFA678" w:rsidR="00634415" w:rsidRDefault="00634415">
            <w:pPr>
              <w:rPr>
                <w:sz w:val="24"/>
                <w:szCs w:val="24"/>
              </w:rPr>
            </w:pPr>
            <w:r>
              <w:rPr>
                <w:sz w:val="24"/>
                <w:szCs w:val="24"/>
              </w:rPr>
              <w:t>High</w:t>
            </w:r>
          </w:p>
        </w:tc>
        <w:tc>
          <w:tcPr>
            <w:tcW w:w="1069" w:type="dxa"/>
          </w:tcPr>
          <w:p w14:paraId="4CB52833" w14:textId="23147E72" w:rsidR="00634415" w:rsidRDefault="0031146C">
            <w:pPr>
              <w:rPr>
                <w:sz w:val="24"/>
                <w:szCs w:val="24"/>
              </w:rPr>
            </w:pPr>
            <w:r>
              <w:rPr>
                <w:sz w:val="24"/>
                <w:szCs w:val="24"/>
              </w:rPr>
              <w:t>Low</w:t>
            </w:r>
          </w:p>
        </w:tc>
        <w:tc>
          <w:tcPr>
            <w:tcW w:w="858" w:type="dxa"/>
          </w:tcPr>
          <w:p w14:paraId="5F00F74A" w14:textId="0D1F0625" w:rsidR="00634415" w:rsidRDefault="00D322E0">
            <w:pPr>
              <w:rPr>
                <w:sz w:val="24"/>
                <w:szCs w:val="24"/>
              </w:rPr>
            </w:pPr>
            <w:r>
              <w:rPr>
                <w:sz w:val="24"/>
                <w:szCs w:val="24"/>
              </w:rPr>
              <w:t>High</w:t>
            </w:r>
          </w:p>
        </w:tc>
      </w:tr>
      <w:tr w:rsidR="00621A74" w14:paraId="46A6AEDE" w14:textId="431BC1E7" w:rsidTr="007030ED">
        <w:trPr>
          <w:trHeight w:val="285"/>
        </w:trPr>
        <w:tc>
          <w:tcPr>
            <w:tcW w:w="3207" w:type="dxa"/>
          </w:tcPr>
          <w:p w14:paraId="4B3C0A62" w14:textId="02CD070F" w:rsidR="00634415" w:rsidRDefault="00634415">
            <w:pPr>
              <w:rPr>
                <w:sz w:val="24"/>
                <w:szCs w:val="24"/>
              </w:rPr>
            </w:pPr>
            <w:r>
              <w:rPr>
                <w:sz w:val="24"/>
                <w:szCs w:val="24"/>
              </w:rPr>
              <w:t>Availability</w:t>
            </w:r>
          </w:p>
        </w:tc>
        <w:tc>
          <w:tcPr>
            <w:tcW w:w="1657" w:type="dxa"/>
          </w:tcPr>
          <w:p w14:paraId="59672E10" w14:textId="1BC6D231" w:rsidR="00634415" w:rsidRDefault="00634415">
            <w:pPr>
              <w:rPr>
                <w:sz w:val="24"/>
                <w:szCs w:val="24"/>
              </w:rPr>
            </w:pPr>
            <w:r>
              <w:rPr>
                <w:sz w:val="24"/>
                <w:szCs w:val="24"/>
              </w:rPr>
              <w:t>High</w:t>
            </w:r>
          </w:p>
        </w:tc>
        <w:tc>
          <w:tcPr>
            <w:tcW w:w="1092" w:type="dxa"/>
          </w:tcPr>
          <w:p w14:paraId="665EFB32" w14:textId="7164F013" w:rsidR="00634415" w:rsidRDefault="00634415">
            <w:pPr>
              <w:rPr>
                <w:sz w:val="24"/>
                <w:szCs w:val="24"/>
              </w:rPr>
            </w:pPr>
            <w:r>
              <w:rPr>
                <w:sz w:val="24"/>
                <w:szCs w:val="24"/>
              </w:rPr>
              <w:t>Low</w:t>
            </w:r>
          </w:p>
        </w:tc>
        <w:tc>
          <w:tcPr>
            <w:tcW w:w="1324" w:type="dxa"/>
          </w:tcPr>
          <w:p w14:paraId="64D78FC5" w14:textId="3581888F" w:rsidR="00634415" w:rsidRDefault="00634415">
            <w:pPr>
              <w:rPr>
                <w:sz w:val="24"/>
                <w:szCs w:val="24"/>
              </w:rPr>
            </w:pPr>
            <w:r>
              <w:rPr>
                <w:sz w:val="24"/>
                <w:szCs w:val="24"/>
              </w:rPr>
              <w:t>Medium</w:t>
            </w:r>
          </w:p>
        </w:tc>
        <w:tc>
          <w:tcPr>
            <w:tcW w:w="1069" w:type="dxa"/>
          </w:tcPr>
          <w:p w14:paraId="3CB353E8" w14:textId="7CDEF1E7" w:rsidR="00634415" w:rsidRDefault="00634415">
            <w:pPr>
              <w:rPr>
                <w:sz w:val="24"/>
                <w:szCs w:val="24"/>
              </w:rPr>
            </w:pPr>
            <w:r>
              <w:rPr>
                <w:sz w:val="24"/>
                <w:szCs w:val="24"/>
              </w:rPr>
              <w:t>Medium</w:t>
            </w:r>
          </w:p>
        </w:tc>
        <w:tc>
          <w:tcPr>
            <w:tcW w:w="858" w:type="dxa"/>
          </w:tcPr>
          <w:p w14:paraId="1AEA839A" w14:textId="06F6850B" w:rsidR="00634415" w:rsidRDefault="0031146C">
            <w:pPr>
              <w:rPr>
                <w:sz w:val="24"/>
                <w:szCs w:val="24"/>
              </w:rPr>
            </w:pPr>
            <w:r>
              <w:rPr>
                <w:sz w:val="24"/>
                <w:szCs w:val="24"/>
              </w:rPr>
              <w:t>Low</w:t>
            </w:r>
          </w:p>
        </w:tc>
      </w:tr>
      <w:tr w:rsidR="00621A74" w14:paraId="644D8A66" w14:textId="31C765C4" w:rsidTr="007030ED">
        <w:trPr>
          <w:trHeight w:val="295"/>
        </w:trPr>
        <w:tc>
          <w:tcPr>
            <w:tcW w:w="3207" w:type="dxa"/>
          </w:tcPr>
          <w:p w14:paraId="038F4E59" w14:textId="4093920D" w:rsidR="00634415" w:rsidRPr="00770192" w:rsidRDefault="00634415">
            <w:pPr>
              <w:rPr>
                <w:sz w:val="24"/>
                <w:szCs w:val="24"/>
              </w:rPr>
            </w:pPr>
            <w:r>
              <w:rPr>
                <w:sz w:val="24"/>
                <w:szCs w:val="24"/>
              </w:rPr>
              <w:t>Density</w:t>
            </w:r>
            <w:r w:rsidR="00770192">
              <w:rPr>
                <w:sz w:val="24"/>
                <w:szCs w:val="24"/>
              </w:rPr>
              <w:t xml:space="preserve"> (g/cm</w:t>
            </w:r>
            <w:r w:rsidR="00770192">
              <w:rPr>
                <w:sz w:val="24"/>
                <w:szCs w:val="24"/>
                <w:vertAlign w:val="superscript"/>
              </w:rPr>
              <w:t>3</w:t>
            </w:r>
            <w:r w:rsidR="00770192">
              <w:rPr>
                <w:sz w:val="24"/>
                <w:szCs w:val="24"/>
              </w:rPr>
              <w:t>)</w:t>
            </w:r>
          </w:p>
        </w:tc>
        <w:tc>
          <w:tcPr>
            <w:tcW w:w="1657" w:type="dxa"/>
          </w:tcPr>
          <w:p w14:paraId="2BBD5BB0" w14:textId="7169FCA6" w:rsidR="00634415" w:rsidRPr="00A82993" w:rsidRDefault="00634415">
            <w:pPr>
              <w:rPr>
                <w:sz w:val="24"/>
                <w:szCs w:val="24"/>
              </w:rPr>
            </w:pPr>
            <w:r w:rsidRPr="00634415">
              <w:rPr>
                <w:sz w:val="24"/>
                <w:szCs w:val="24"/>
              </w:rPr>
              <w:t>1.13</w:t>
            </w:r>
            <w:r w:rsidR="00054C05">
              <w:rPr>
                <w:sz w:val="24"/>
                <w:szCs w:val="24"/>
              </w:rPr>
              <w:t>85</w:t>
            </w:r>
            <w:r w:rsidRPr="00634415">
              <w:rPr>
                <w:sz w:val="24"/>
                <w:szCs w:val="24"/>
              </w:rPr>
              <w:t xml:space="preserve"> </w:t>
            </w:r>
            <w:sdt>
              <w:sdtPr>
                <w:rPr>
                  <w:sz w:val="24"/>
                  <w:szCs w:val="24"/>
                  <w:vertAlign w:val="superscript"/>
                </w:rPr>
                <w:id w:val="1430311436"/>
                <w:citation/>
              </w:sdtPr>
              <w:sdtEndPr/>
              <w:sdtContent>
                <w:r w:rsidR="00967FC4">
                  <w:rPr>
                    <w:sz w:val="24"/>
                    <w:szCs w:val="24"/>
                    <w:vertAlign w:val="superscript"/>
                  </w:rPr>
                  <w:fldChar w:fldCharType="begin"/>
                </w:r>
                <w:r w:rsidR="00967FC4">
                  <w:rPr>
                    <w:sz w:val="24"/>
                    <w:szCs w:val="24"/>
                  </w:rPr>
                  <w:instrText xml:space="preserve"> CITATION Rud15 \l 2057 </w:instrText>
                </w:r>
                <w:r w:rsidR="00967FC4">
                  <w:rPr>
                    <w:sz w:val="24"/>
                    <w:szCs w:val="24"/>
                    <w:vertAlign w:val="superscript"/>
                  </w:rPr>
                  <w:fldChar w:fldCharType="separate"/>
                </w:r>
                <w:r w:rsidR="00CA2633">
                  <w:rPr>
                    <w:noProof/>
                    <w:sz w:val="24"/>
                    <w:szCs w:val="24"/>
                  </w:rPr>
                  <w:t xml:space="preserve"> </w:t>
                </w:r>
                <w:r w:rsidR="00CA2633" w:rsidRPr="00CA2633">
                  <w:rPr>
                    <w:noProof/>
                    <w:sz w:val="24"/>
                    <w:szCs w:val="24"/>
                  </w:rPr>
                  <w:t>[6]</w:t>
                </w:r>
                <w:r w:rsidR="00967FC4">
                  <w:rPr>
                    <w:sz w:val="24"/>
                    <w:szCs w:val="24"/>
                    <w:vertAlign w:val="superscript"/>
                  </w:rPr>
                  <w:fldChar w:fldCharType="end"/>
                </w:r>
              </w:sdtContent>
            </w:sdt>
          </w:p>
        </w:tc>
        <w:tc>
          <w:tcPr>
            <w:tcW w:w="1092" w:type="dxa"/>
          </w:tcPr>
          <w:p w14:paraId="1A7340FD" w14:textId="54BA18D1" w:rsidR="00634415" w:rsidRPr="000777A0" w:rsidRDefault="00D322E0">
            <w:pPr>
              <w:rPr>
                <w:sz w:val="24"/>
                <w:szCs w:val="24"/>
              </w:rPr>
            </w:pPr>
            <w:r>
              <w:rPr>
                <w:sz w:val="24"/>
                <w:szCs w:val="24"/>
              </w:rPr>
              <w:t>1.5</w:t>
            </w:r>
            <w:r w:rsidR="00373CC4">
              <w:rPr>
                <w:sz w:val="24"/>
                <w:szCs w:val="24"/>
              </w:rPr>
              <w:t>9</w:t>
            </w:r>
            <w:sdt>
              <w:sdtPr>
                <w:rPr>
                  <w:sz w:val="24"/>
                  <w:szCs w:val="24"/>
                  <w:vertAlign w:val="superscript"/>
                </w:rPr>
                <w:id w:val="-61788023"/>
                <w:citation/>
              </w:sdtPr>
              <w:sdtEndPr/>
              <w:sdtContent>
                <w:r w:rsidR="000777A0">
                  <w:rPr>
                    <w:sz w:val="24"/>
                    <w:szCs w:val="24"/>
                    <w:vertAlign w:val="superscript"/>
                  </w:rPr>
                  <w:fldChar w:fldCharType="begin"/>
                </w:r>
                <w:r w:rsidR="000777A0">
                  <w:rPr>
                    <w:sz w:val="24"/>
                    <w:szCs w:val="24"/>
                  </w:rPr>
                  <w:instrText xml:space="preserve"> CITATION Tam16 \l 2057 </w:instrText>
                </w:r>
                <w:r w:rsidR="000777A0">
                  <w:rPr>
                    <w:sz w:val="24"/>
                    <w:szCs w:val="24"/>
                    <w:vertAlign w:val="superscript"/>
                  </w:rPr>
                  <w:fldChar w:fldCharType="separate"/>
                </w:r>
                <w:r w:rsidR="00CA2633">
                  <w:rPr>
                    <w:noProof/>
                    <w:sz w:val="24"/>
                    <w:szCs w:val="24"/>
                  </w:rPr>
                  <w:t xml:space="preserve"> </w:t>
                </w:r>
                <w:r w:rsidR="00CA2633" w:rsidRPr="00CA2633">
                  <w:rPr>
                    <w:noProof/>
                    <w:sz w:val="24"/>
                    <w:szCs w:val="24"/>
                  </w:rPr>
                  <w:t>[7]</w:t>
                </w:r>
                <w:r w:rsidR="000777A0">
                  <w:rPr>
                    <w:sz w:val="24"/>
                    <w:szCs w:val="24"/>
                    <w:vertAlign w:val="superscript"/>
                  </w:rPr>
                  <w:fldChar w:fldCharType="end"/>
                </w:r>
              </w:sdtContent>
            </w:sdt>
          </w:p>
        </w:tc>
        <w:tc>
          <w:tcPr>
            <w:tcW w:w="1324" w:type="dxa"/>
          </w:tcPr>
          <w:p w14:paraId="5290D96A" w14:textId="0E03E707" w:rsidR="00634415" w:rsidRPr="00061392" w:rsidRDefault="00634415">
            <w:pPr>
              <w:rPr>
                <w:sz w:val="24"/>
                <w:szCs w:val="24"/>
              </w:rPr>
            </w:pPr>
            <w:r>
              <w:rPr>
                <w:sz w:val="24"/>
                <w:szCs w:val="24"/>
              </w:rPr>
              <w:t>1.4</w:t>
            </w:r>
            <w:sdt>
              <w:sdtPr>
                <w:rPr>
                  <w:sz w:val="24"/>
                  <w:szCs w:val="24"/>
                  <w:vertAlign w:val="superscript"/>
                </w:rPr>
                <w:id w:val="1376664105"/>
                <w:citation/>
              </w:sdtPr>
              <w:sdtEndPr/>
              <w:sdtContent>
                <w:r w:rsidR="00061392">
                  <w:rPr>
                    <w:sz w:val="24"/>
                    <w:szCs w:val="24"/>
                    <w:vertAlign w:val="superscript"/>
                  </w:rPr>
                  <w:fldChar w:fldCharType="begin"/>
                </w:r>
                <w:r w:rsidR="00061392">
                  <w:rPr>
                    <w:sz w:val="24"/>
                    <w:szCs w:val="24"/>
                  </w:rPr>
                  <w:instrText xml:space="preserve"> CITATION Exp26 \l 2057 </w:instrText>
                </w:r>
                <w:r w:rsidR="00061392">
                  <w:rPr>
                    <w:sz w:val="24"/>
                    <w:szCs w:val="24"/>
                    <w:vertAlign w:val="superscript"/>
                  </w:rPr>
                  <w:fldChar w:fldCharType="separate"/>
                </w:r>
                <w:r w:rsidR="00CA2633">
                  <w:rPr>
                    <w:noProof/>
                    <w:sz w:val="24"/>
                    <w:szCs w:val="24"/>
                  </w:rPr>
                  <w:t xml:space="preserve"> </w:t>
                </w:r>
                <w:r w:rsidR="00CA2633" w:rsidRPr="00CA2633">
                  <w:rPr>
                    <w:noProof/>
                    <w:sz w:val="24"/>
                    <w:szCs w:val="24"/>
                  </w:rPr>
                  <w:t>[8]</w:t>
                </w:r>
                <w:r w:rsidR="00061392">
                  <w:rPr>
                    <w:sz w:val="24"/>
                    <w:szCs w:val="24"/>
                    <w:vertAlign w:val="superscript"/>
                  </w:rPr>
                  <w:fldChar w:fldCharType="end"/>
                </w:r>
              </w:sdtContent>
            </w:sdt>
          </w:p>
        </w:tc>
        <w:tc>
          <w:tcPr>
            <w:tcW w:w="1069" w:type="dxa"/>
          </w:tcPr>
          <w:p w14:paraId="19F1977E" w14:textId="29476FE6" w:rsidR="00634415" w:rsidRPr="00A373BB" w:rsidRDefault="00634415">
            <w:pPr>
              <w:rPr>
                <w:sz w:val="24"/>
                <w:szCs w:val="24"/>
              </w:rPr>
            </w:pPr>
            <w:r>
              <w:rPr>
                <w:sz w:val="24"/>
                <w:szCs w:val="24"/>
              </w:rPr>
              <w:t>0.93</w:t>
            </w:r>
            <w:sdt>
              <w:sdtPr>
                <w:rPr>
                  <w:sz w:val="24"/>
                  <w:szCs w:val="24"/>
                  <w:vertAlign w:val="superscript"/>
                </w:rPr>
                <w:id w:val="-362206266"/>
                <w:citation/>
              </w:sdtPr>
              <w:sdtEndPr/>
              <w:sdtContent>
                <w:r w:rsidR="00A373BB">
                  <w:rPr>
                    <w:sz w:val="24"/>
                    <w:szCs w:val="24"/>
                    <w:vertAlign w:val="superscript"/>
                  </w:rPr>
                  <w:fldChar w:fldCharType="begin"/>
                </w:r>
                <w:r w:rsidR="00A373BB">
                  <w:rPr>
                    <w:sz w:val="24"/>
                    <w:szCs w:val="24"/>
                  </w:rPr>
                  <w:instrText xml:space="preserve"> CITATION Ham26 \l 2057 </w:instrText>
                </w:r>
                <w:r w:rsidR="00A373BB">
                  <w:rPr>
                    <w:sz w:val="24"/>
                    <w:szCs w:val="24"/>
                    <w:vertAlign w:val="superscript"/>
                  </w:rPr>
                  <w:fldChar w:fldCharType="separate"/>
                </w:r>
                <w:r w:rsidR="00CA2633">
                  <w:rPr>
                    <w:noProof/>
                    <w:sz w:val="24"/>
                    <w:szCs w:val="24"/>
                  </w:rPr>
                  <w:t xml:space="preserve"> </w:t>
                </w:r>
                <w:r w:rsidR="00CA2633" w:rsidRPr="00CA2633">
                  <w:rPr>
                    <w:noProof/>
                    <w:sz w:val="24"/>
                    <w:szCs w:val="24"/>
                  </w:rPr>
                  <w:t>[9]</w:t>
                </w:r>
                <w:r w:rsidR="00A373BB">
                  <w:rPr>
                    <w:sz w:val="24"/>
                    <w:szCs w:val="24"/>
                    <w:vertAlign w:val="superscript"/>
                  </w:rPr>
                  <w:fldChar w:fldCharType="end"/>
                </w:r>
              </w:sdtContent>
            </w:sdt>
          </w:p>
        </w:tc>
        <w:tc>
          <w:tcPr>
            <w:tcW w:w="858" w:type="dxa"/>
          </w:tcPr>
          <w:p w14:paraId="4997DA3B" w14:textId="1541B55C" w:rsidR="00634415" w:rsidRPr="00D322E0" w:rsidRDefault="00D322E0">
            <w:pPr>
              <w:rPr>
                <w:sz w:val="24"/>
                <w:szCs w:val="24"/>
              </w:rPr>
            </w:pPr>
            <w:r>
              <w:rPr>
                <w:sz w:val="24"/>
                <w:szCs w:val="24"/>
              </w:rPr>
              <w:t>1.64</w:t>
            </w:r>
          </w:p>
        </w:tc>
      </w:tr>
      <w:tr w:rsidR="00621A74" w14:paraId="7F20F466" w14:textId="619BF4F4" w:rsidTr="007030ED">
        <w:trPr>
          <w:trHeight w:val="285"/>
        </w:trPr>
        <w:tc>
          <w:tcPr>
            <w:tcW w:w="3207" w:type="dxa"/>
          </w:tcPr>
          <w:p w14:paraId="0DC34BCA" w14:textId="101B6730" w:rsidR="00634415" w:rsidRDefault="00634415">
            <w:pPr>
              <w:rPr>
                <w:sz w:val="24"/>
                <w:szCs w:val="24"/>
              </w:rPr>
            </w:pPr>
            <w:r>
              <w:rPr>
                <w:sz w:val="24"/>
                <w:szCs w:val="24"/>
              </w:rPr>
              <w:t>Velocity of Detonation</w:t>
            </w:r>
            <w:r w:rsidR="00DD2F57">
              <w:rPr>
                <w:sz w:val="24"/>
                <w:szCs w:val="24"/>
              </w:rPr>
              <w:t xml:space="preserve"> (m/s)</w:t>
            </w:r>
          </w:p>
        </w:tc>
        <w:tc>
          <w:tcPr>
            <w:tcW w:w="1657" w:type="dxa"/>
          </w:tcPr>
          <w:p w14:paraId="183F4AF8" w14:textId="5936C649" w:rsidR="00634415" w:rsidRDefault="00A8340D">
            <w:pPr>
              <w:rPr>
                <w:sz w:val="24"/>
                <w:szCs w:val="24"/>
              </w:rPr>
            </w:pPr>
            <w:r>
              <w:rPr>
                <w:sz w:val="24"/>
                <w:szCs w:val="24"/>
              </w:rPr>
              <w:t>6</w:t>
            </w:r>
            <w:r w:rsidR="00967FC4">
              <w:rPr>
                <w:sz w:val="24"/>
                <w:szCs w:val="24"/>
              </w:rPr>
              <w:t>290</w:t>
            </w:r>
          </w:p>
        </w:tc>
        <w:tc>
          <w:tcPr>
            <w:tcW w:w="1092" w:type="dxa"/>
          </w:tcPr>
          <w:p w14:paraId="4F2BC39D" w14:textId="1AAC598D" w:rsidR="00634415" w:rsidRDefault="00A8340D">
            <w:pPr>
              <w:rPr>
                <w:sz w:val="24"/>
                <w:szCs w:val="24"/>
              </w:rPr>
            </w:pPr>
            <w:r>
              <w:rPr>
                <w:sz w:val="24"/>
                <w:szCs w:val="24"/>
              </w:rPr>
              <w:t>80</w:t>
            </w:r>
            <w:r w:rsidR="0042463E">
              <w:rPr>
                <w:sz w:val="24"/>
                <w:szCs w:val="24"/>
              </w:rPr>
              <w:t>92</w:t>
            </w:r>
            <w:sdt>
              <w:sdtPr>
                <w:rPr>
                  <w:sz w:val="24"/>
                  <w:szCs w:val="24"/>
                </w:rPr>
                <w:id w:val="1544092223"/>
                <w:citation/>
              </w:sdtPr>
              <w:sdtEndPr/>
              <w:sdtContent>
                <w:r w:rsidR="00AA1DAA">
                  <w:rPr>
                    <w:sz w:val="24"/>
                    <w:szCs w:val="24"/>
                  </w:rPr>
                  <w:fldChar w:fldCharType="begin"/>
                </w:r>
                <w:r w:rsidR="00AA1DAA">
                  <w:rPr>
                    <w:sz w:val="24"/>
                    <w:szCs w:val="24"/>
                  </w:rPr>
                  <w:instrText xml:space="preserve"> CITATION Far20 \l 2057 </w:instrText>
                </w:r>
                <w:r w:rsidR="00AA1DAA">
                  <w:rPr>
                    <w:sz w:val="24"/>
                    <w:szCs w:val="24"/>
                  </w:rPr>
                  <w:fldChar w:fldCharType="separate"/>
                </w:r>
                <w:r w:rsidR="00CA2633">
                  <w:rPr>
                    <w:noProof/>
                    <w:sz w:val="24"/>
                    <w:szCs w:val="24"/>
                  </w:rPr>
                  <w:t xml:space="preserve"> </w:t>
                </w:r>
                <w:r w:rsidR="00CA2633" w:rsidRPr="00CA2633">
                  <w:rPr>
                    <w:noProof/>
                    <w:sz w:val="24"/>
                    <w:szCs w:val="24"/>
                  </w:rPr>
                  <w:t>[10]</w:t>
                </w:r>
                <w:r w:rsidR="00AA1DAA">
                  <w:rPr>
                    <w:sz w:val="24"/>
                    <w:szCs w:val="24"/>
                  </w:rPr>
                  <w:fldChar w:fldCharType="end"/>
                </w:r>
              </w:sdtContent>
            </w:sdt>
          </w:p>
        </w:tc>
        <w:tc>
          <w:tcPr>
            <w:tcW w:w="1324" w:type="dxa"/>
          </w:tcPr>
          <w:p w14:paraId="5CFC4EBA" w14:textId="46E35504" w:rsidR="00634415" w:rsidRDefault="00A8340D">
            <w:pPr>
              <w:rPr>
                <w:sz w:val="24"/>
                <w:szCs w:val="24"/>
              </w:rPr>
            </w:pPr>
            <w:r>
              <w:rPr>
                <w:sz w:val="24"/>
                <w:szCs w:val="24"/>
              </w:rPr>
              <w:t>7200</w:t>
            </w:r>
          </w:p>
        </w:tc>
        <w:tc>
          <w:tcPr>
            <w:tcW w:w="1069" w:type="dxa"/>
          </w:tcPr>
          <w:p w14:paraId="5665169A" w14:textId="249872D5" w:rsidR="00634415" w:rsidRDefault="00A8340D">
            <w:pPr>
              <w:rPr>
                <w:sz w:val="24"/>
                <w:szCs w:val="24"/>
              </w:rPr>
            </w:pPr>
            <w:r>
              <w:rPr>
                <w:sz w:val="24"/>
                <w:szCs w:val="24"/>
              </w:rPr>
              <w:t>4560</w:t>
            </w:r>
          </w:p>
        </w:tc>
        <w:tc>
          <w:tcPr>
            <w:tcW w:w="858" w:type="dxa"/>
          </w:tcPr>
          <w:p w14:paraId="37112795" w14:textId="5ADF9E0D" w:rsidR="00634415" w:rsidRDefault="00A8340D">
            <w:pPr>
              <w:rPr>
                <w:sz w:val="24"/>
                <w:szCs w:val="24"/>
              </w:rPr>
            </w:pPr>
            <w:r>
              <w:rPr>
                <w:sz w:val="24"/>
                <w:szCs w:val="24"/>
              </w:rPr>
              <w:t>834</w:t>
            </w:r>
            <w:r w:rsidR="00DD2F57">
              <w:rPr>
                <w:sz w:val="24"/>
                <w:szCs w:val="24"/>
              </w:rPr>
              <w:t>0</w:t>
            </w:r>
          </w:p>
        </w:tc>
      </w:tr>
      <w:tr w:rsidR="00621A74" w14:paraId="51FD8801" w14:textId="28284B08" w:rsidTr="007030ED">
        <w:trPr>
          <w:trHeight w:val="285"/>
        </w:trPr>
        <w:tc>
          <w:tcPr>
            <w:tcW w:w="3207" w:type="dxa"/>
          </w:tcPr>
          <w:p w14:paraId="2E4CE0D2" w14:textId="6DFD7D20" w:rsidR="00634415" w:rsidRDefault="00634415">
            <w:pPr>
              <w:rPr>
                <w:sz w:val="24"/>
                <w:szCs w:val="24"/>
              </w:rPr>
            </w:pPr>
            <w:r>
              <w:rPr>
                <w:sz w:val="24"/>
                <w:szCs w:val="24"/>
              </w:rPr>
              <w:t>Heat of Detonation</w:t>
            </w:r>
            <w:r w:rsidR="00770192">
              <w:rPr>
                <w:sz w:val="24"/>
                <w:szCs w:val="24"/>
              </w:rPr>
              <w:t xml:space="preserve"> (MJ/kg)</w:t>
            </w:r>
          </w:p>
        </w:tc>
        <w:tc>
          <w:tcPr>
            <w:tcW w:w="1657" w:type="dxa"/>
          </w:tcPr>
          <w:p w14:paraId="5659A431" w14:textId="04819324" w:rsidR="00634415" w:rsidRDefault="00621A74">
            <w:pPr>
              <w:rPr>
                <w:sz w:val="24"/>
                <w:szCs w:val="24"/>
              </w:rPr>
            </w:pPr>
            <w:r>
              <w:rPr>
                <w:sz w:val="24"/>
                <w:szCs w:val="24"/>
              </w:rPr>
              <w:t>6.3-6.4</w:t>
            </w:r>
          </w:p>
        </w:tc>
        <w:tc>
          <w:tcPr>
            <w:tcW w:w="1092" w:type="dxa"/>
          </w:tcPr>
          <w:p w14:paraId="47FCC5B7" w14:textId="414353C8" w:rsidR="00634415" w:rsidRDefault="00621A74">
            <w:pPr>
              <w:rPr>
                <w:sz w:val="24"/>
                <w:szCs w:val="24"/>
              </w:rPr>
            </w:pPr>
            <w:r>
              <w:rPr>
                <w:sz w:val="24"/>
                <w:szCs w:val="24"/>
              </w:rPr>
              <w:t>5.1-6.2</w:t>
            </w:r>
          </w:p>
        </w:tc>
        <w:tc>
          <w:tcPr>
            <w:tcW w:w="1324" w:type="dxa"/>
          </w:tcPr>
          <w:p w14:paraId="4739D61F" w14:textId="6F49BB65" w:rsidR="00634415" w:rsidRDefault="00621A74">
            <w:pPr>
              <w:rPr>
                <w:sz w:val="24"/>
                <w:szCs w:val="24"/>
              </w:rPr>
            </w:pPr>
            <w:r>
              <w:rPr>
                <w:sz w:val="24"/>
                <w:szCs w:val="24"/>
              </w:rPr>
              <w:t>6.6-7.0</w:t>
            </w:r>
          </w:p>
        </w:tc>
        <w:tc>
          <w:tcPr>
            <w:tcW w:w="1069" w:type="dxa"/>
          </w:tcPr>
          <w:p w14:paraId="10D83889" w14:textId="0A264B74" w:rsidR="00634415" w:rsidRDefault="00A8340D">
            <w:pPr>
              <w:rPr>
                <w:sz w:val="24"/>
                <w:szCs w:val="24"/>
              </w:rPr>
            </w:pPr>
            <w:r>
              <w:rPr>
                <w:sz w:val="24"/>
                <w:szCs w:val="24"/>
              </w:rPr>
              <w:t>3.76</w:t>
            </w:r>
          </w:p>
        </w:tc>
        <w:tc>
          <w:tcPr>
            <w:tcW w:w="858" w:type="dxa"/>
          </w:tcPr>
          <w:p w14:paraId="2CD34BD2" w14:textId="1DCC8057" w:rsidR="00634415" w:rsidRDefault="00A8340D">
            <w:pPr>
              <w:rPr>
                <w:sz w:val="24"/>
                <w:szCs w:val="24"/>
              </w:rPr>
            </w:pPr>
            <w:r>
              <w:rPr>
                <w:sz w:val="24"/>
                <w:szCs w:val="24"/>
              </w:rPr>
              <w:t>6.61</w:t>
            </w:r>
          </w:p>
        </w:tc>
      </w:tr>
    </w:tbl>
    <w:p w14:paraId="006C5662" w14:textId="70F4763B" w:rsidR="0088247D" w:rsidRDefault="00323955" w:rsidP="00323955">
      <w:pPr>
        <w:pStyle w:val="Caption"/>
        <w:rPr>
          <w:sz w:val="24"/>
          <w:szCs w:val="24"/>
        </w:rPr>
      </w:pPr>
      <w:bookmarkStart w:id="0" w:name="_Toc222304429"/>
      <w:r>
        <w:t xml:space="preserve">Table </w:t>
      </w:r>
      <w:r>
        <w:fldChar w:fldCharType="begin"/>
      </w:r>
      <w:r>
        <w:instrText xml:space="preserve"> SEQ Table \* ARABIC </w:instrText>
      </w:r>
      <w:r>
        <w:fldChar w:fldCharType="separate"/>
      </w:r>
      <w:r w:rsidR="00D637A6">
        <w:rPr>
          <w:noProof/>
        </w:rPr>
        <w:t>1</w:t>
      </w:r>
      <w:r>
        <w:fldChar w:fldCharType="end"/>
      </w:r>
      <w:r>
        <w:t xml:space="preserve"> - Comparison of commonly used commercial explosives</w:t>
      </w:r>
      <w:bookmarkEnd w:id="0"/>
    </w:p>
    <w:p w14:paraId="722D3364" w14:textId="66298CF7" w:rsidR="00F74F0F" w:rsidRDefault="00F74F0F">
      <w:pPr>
        <w:rPr>
          <w:sz w:val="24"/>
          <w:szCs w:val="24"/>
        </w:rPr>
      </w:pPr>
      <w:r>
        <w:rPr>
          <w:sz w:val="24"/>
          <w:szCs w:val="24"/>
        </w:rPr>
        <w:t>At the same time, industrial explosive processes such as explosive depth hardening generate significant quantities of surplus or waste energetic material</w:t>
      </w:r>
      <w:sdt>
        <w:sdtPr>
          <w:rPr>
            <w:sz w:val="24"/>
            <w:szCs w:val="24"/>
          </w:rPr>
          <w:id w:val="-2082971112"/>
          <w:citation/>
        </w:sdtPr>
        <w:sdtEndPr/>
        <w:sdtContent>
          <w:r w:rsidR="006F4787">
            <w:rPr>
              <w:sz w:val="24"/>
              <w:szCs w:val="24"/>
            </w:rPr>
            <w:fldChar w:fldCharType="begin"/>
          </w:r>
          <w:r w:rsidR="006F4787">
            <w:rPr>
              <w:sz w:val="24"/>
              <w:szCs w:val="24"/>
            </w:rPr>
            <w:instrText xml:space="preserve"> CITATION Gio \l 2057 </w:instrText>
          </w:r>
          <w:r w:rsidR="006F4787">
            <w:rPr>
              <w:sz w:val="24"/>
              <w:szCs w:val="24"/>
            </w:rPr>
            <w:fldChar w:fldCharType="separate"/>
          </w:r>
          <w:r w:rsidR="00CA2633">
            <w:rPr>
              <w:noProof/>
              <w:sz w:val="24"/>
              <w:szCs w:val="24"/>
            </w:rPr>
            <w:t xml:space="preserve"> </w:t>
          </w:r>
          <w:r w:rsidR="00CA2633" w:rsidRPr="00CA2633">
            <w:rPr>
              <w:noProof/>
              <w:sz w:val="24"/>
              <w:szCs w:val="24"/>
            </w:rPr>
            <w:t>[11]</w:t>
          </w:r>
          <w:r w:rsidR="006F4787">
            <w:rPr>
              <w:sz w:val="24"/>
              <w:szCs w:val="24"/>
            </w:rPr>
            <w:fldChar w:fldCharType="end"/>
          </w:r>
        </w:sdtContent>
      </w:sdt>
      <w:r>
        <w:rPr>
          <w:sz w:val="24"/>
          <w:szCs w:val="24"/>
        </w:rPr>
        <w:t>. S</w:t>
      </w:r>
      <w:r w:rsidR="004F5F89">
        <w:rPr>
          <w:sz w:val="24"/>
          <w:szCs w:val="24"/>
        </w:rPr>
        <w:t>10SE</w:t>
      </w:r>
      <w:r>
        <w:rPr>
          <w:sz w:val="24"/>
          <w:szCs w:val="24"/>
        </w:rPr>
        <w:t xml:space="preserve">, a PETN-based sheet explosive used extensively in such processes, is often discarded following operations, typically through controlled burning. This disposal method represents both an environmental burden and a missed opportunity for material reuse </w:t>
      </w:r>
      <w:sdt>
        <w:sdtPr>
          <w:rPr>
            <w:sz w:val="24"/>
            <w:szCs w:val="24"/>
          </w:rPr>
          <w:id w:val="1492068981"/>
          <w:citation/>
        </w:sdtPr>
        <w:sdtEndPr/>
        <w:sdtContent>
          <w:r w:rsidR="00CD20B9">
            <w:rPr>
              <w:sz w:val="24"/>
              <w:szCs w:val="24"/>
            </w:rPr>
            <w:fldChar w:fldCharType="begin"/>
          </w:r>
          <w:r w:rsidR="00CD20B9">
            <w:rPr>
              <w:sz w:val="24"/>
              <w:szCs w:val="24"/>
            </w:rPr>
            <w:instrText xml:space="preserve"> CITATION Gov26 \l 2057 </w:instrText>
          </w:r>
          <w:r w:rsidR="00CD20B9">
            <w:rPr>
              <w:sz w:val="24"/>
              <w:szCs w:val="24"/>
            </w:rPr>
            <w:fldChar w:fldCharType="separate"/>
          </w:r>
          <w:r w:rsidR="00CA2633" w:rsidRPr="00CA2633">
            <w:rPr>
              <w:noProof/>
              <w:sz w:val="24"/>
              <w:szCs w:val="24"/>
            </w:rPr>
            <w:t>[12]</w:t>
          </w:r>
          <w:r w:rsidR="00CD20B9">
            <w:rPr>
              <w:sz w:val="24"/>
              <w:szCs w:val="24"/>
            </w:rPr>
            <w:fldChar w:fldCharType="end"/>
          </w:r>
        </w:sdtContent>
      </w:sdt>
      <w:r>
        <w:rPr>
          <w:sz w:val="24"/>
          <w:szCs w:val="24"/>
        </w:rPr>
        <w:t>. International guidance, including the UN</w:t>
      </w:r>
      <w:r w:rsidR="00B80010">
        <w:rPr>
          <w:sz w:val="24"/>
          <w:szCs w:val="24"/>
        </w:rPr>
        <w:t xml:space="preserve"> </w:t>
      </w:r>
      <w:proofErr w:type="spellStart"/>
      <w:r>
        <w:rPr>
          <w:sz w:val="24"/>
          <w:szCs w:val="24"/>
        </w:rPr>
        <w:t>SaferGuard</w:t>
      </w:r>
      <w:proofErr w:type="spellEnd"/>
      <w:r>
        <w:rPr>
          <w:sz w:val="24"/>
          <w:szCs w:val="24"/>
        </w:rPr>
        <w:t xml:space="preserve"> International </w:t>
      </w:r>
      <w:r w:rsidR="001D538D">
        <w:rPr>
          <w:sz w:val="24"/>
          <w:szCs w:val="24"/>
        </w:rPr>
        <w:t>Ammunition</w:t>
      </w:r>
      <w:r>
        <w:rPr>
          <w:sz w:val="24"/>
          <w:szCs w:val="24"/>
        </w:rPr>
        <w:t xml:space="preserve"> Technical Guidelines (IATG), increasingly emphasises sustainability, waste reduction, and responsible reuse of energetic materials where safety permits </w:t>
      </w:r>
      <w:sdt>
        <w:sdtPr>
          <w:rPr>
            <w:sz w:val="24"/>
            <w:szCs w:val="24"/>
          </w:rPr>
          <w:id w:val="2057438473"/>
          <w:citation/>
        </w:sdtPr>
        <w:sdtEndPr/>
        <w:sdtContent>
          <w:r w:rsidR="000458DD">
            <w:rPr>
              <w:sz w:val="24"/>
              <w:szCs w:val="24"/>
            </w:rPr>
            <w:fldChar w:fldCharType="begin"/>
          </w:r>
          <w:r w:rsidR="000458DD">
            <w:rPr>
              <w:sz w:val="24"/>
              <w:szCs w:val="24"/>
            </w:rPr>
            <w:instrText xml:space="preserve"> CITATION Int21 \l 2057 </w:instrText>
          </w:r>
          <w:r w:rsidR="000458DD">
            <w:rPr>
              <w:sz w:val="24"/>
              <w:szCs w:val="24"/>
            </w:rPr>
            <w:fldChar w:fldCharType="separate"/>
          </w:r>
          <w:r w:rsidR="00CA2633" w:rsidRPr="00CA2633">
            <w:rPr>
              <w:noProof/>
              <w:sz w:val="24"/>
              <w:szCs w:val="24"/>
            </w:rPr>
            <w:t>[13]</w:t>
          </w:r>
          <w:r w:rsidR="000458DD">
            <w:rPr>
              <w:sz w:val="24"/>
              <w:szCs w:val="24"/>
            </w:rPr>
            <w:fldChar w:fldCharType="end"/>
          </w:r>
        </w:sdtContent>
      </w:sdt>
      <w:r>
        <w:rPr>
          <w:sz w:val="24"/>
          <w:szCs w:val="24"/>
        </w:rPr>
        <w:t>.</w:t>
      </w:r>
    </w:p>
    <w:p w14:paraId="5FB78101" w14:textId="77777777" w:rsidR="00FE06F6" w:rsidRDefault="00FE06F6">
      <w:pPr>
        <w:rPr>
          <w:sz w:val="28"/>
          <w:szCs w:val="28"/>
        </w:rPr>
      </w:pPr>
    </w:p>
    <w:p w14:paraId="2D2E0646" w14:textId="6BC42B21" w:rsidR="00F74F0F" w:rsidRPr="00421378" w:rsidRDefault="00F74F0F">
      <w:pPr>
        <w:rPr>
          <w:sz w:val="28"/>
          <w:szCs w:val="28"/>
        </w:rPr>
      </w:pPr>
      <w:r w:rsidRPr="00421378">
        <w:rPr>
          <w:sz w:val="28"/>
          <w:szCs w:val="28"/>
        </w:rPr>
        <w:t>Problem Statement:</w:t>
      </w:r>
    </w:p>
    <w:p w14:paraId="29F85960" w14:textId="39B7E6A6" w:rsidR="00F74F0F" w:rsidRDefault="001D538D">
      <w:pPr>
        <w:rPr>
          <w:sz w:val="24"/>
          <w:szCs w:val="24"/>
        </w:rPr>
      </w:pPr>
      <w:r>
        <w:rPr>
          <w:sz w:val="24"/>
          <w:szCs w:val="24"/>
        </w:rPr>
        <w:t>While PE4 remains a highly effective booster, its rising cost, limited availability, and long procurement lead times introduce financial and operational risks.</w:t>
      </w:r>
      <w:r w:rsidR="00B122F1">
        <w:rPr>
          <w:sz w:val="24"/>
          <w:szCs w:val="24"/>
        </w:rPr>
        <w:t xml:space="preserve"> PE4 is also </w:t>
      </w:r>
      <w:r w:rsidR="000366B1">
        <w:rPr>
          <w:sz w:val="24"/>
          <w:szCs w:val="24"/>
        </w:rPr>
        <w:t>an explosive whose malleability degrades as temperature decreases, thereby causing great difficul</w:t>
      </w:r>
      <w:r w:rsidR="00D4366E">
        <w:rPr>
          <w:sz w:val="24"/>
          <w:szCs w:val="24"/>
        </w:rPr>
        <w:t>ty for the user in user-filled applications.</w:t>
      </w:r>
      <w:r>
        <w:rPr>
          <w:sz w:val="24"/>
          <w:szCs w:val="24"/>
        </w:rPr>
        <w:t xml:space="preserve"> Conversely, PETN-based explosives </w:t>
      </w:r>
      <w:r>
        <w:rPr>
          <w:sz w:val="24"/>
          <w:szCs w:val="24"/>
        </w:rPr>
        <w:lastRenderedPageBreak/>
        <w:t>such as S</w:t>
      </w:r>
      <w:r w:rsidR="004F5F89">
        <w:rPr>
          <w:sz w:val="24"/>
          <w:szCs w:val="24"/>
        </w:rPr>
        <w:t>10</w:t>
      </w:r>
      <w:r>
        <w:rPr>
          <w:sz w:val="24"/>
          <w:szCs w:val="24"/>
        </w:rPr>
        <w:t xml:space="preserve"> and S10SE are more readily available</w:t>
      </w:r>
      <w:r w:rsidR="0093705A">
        <w:rPr>
          <w:sz w:val="24"/>
          <w:szCs w:val="24"/>
        </w:rPr>
        <w:t>, more malleable,</w:t>
      </w:r>
      <w:r>
        <w:rPr>
          <w:sz w:val="24"/>
          <w:szCs w:val="24"/>
        </w:rPr>
        <w:t xml:space="preserve"> and exhibit detonation velocities and brisance that suggest they may be suitable alternatives for initiating </w:t>
      </w:r>
      <w:r w:rsidR="001A7F61">
        <w:rPr>
          <w:sz w:val="24"/>
          <w:szCs w:val="24"/>
        </w:rPr>
        <w:t>NM</w:t>
      </w:r>
      <w:r>
        <w:rPr>
          <w:sz w:val="24"/>
          <w:szCs w:val="24"/>
        </w:rPr>
        <w:t xml:space="preserve"> charges</w:t>
      </w:r>
      <w:r w:rsidR="00AF66BD">
        <w:rPr>
          <w:color w:val="FF0000"/>
          <w:sz w:val="24"/>
          <w:szCs w:val="24"/>
        </w:rPr>
        <w:t xml:space="preserve"> </w:t>
      </w:r>
      <w:r w:rsidR="00AF66BD">
        <w:rPr>
          <w:sz w:val="24"/>
          <w:szCs w:val="24"/>
        </w:rPr>
        <w:t>(see table 2)</w:t>
      </w:r>
      <w:r>
        <w:rPr>
          <w:sz w:val="24"/>
          <w:szCs w:val="24"/>
        </w:rPr>
        <w:t xml:space="preserve"> </w:t>
      </w:r>
      <w:sdt>
        <w:sdtPr>
          <w:rPr>
            <w:sz w:val="24"/>
            <w:szCs w:val="24"/>
          </w:rPr>
          <w:id w:val="798026122"/>
          <w:citation/>
        </w:sdtPr>
        <w:sdtEndPr/>
        <w:sdtContent>
          <w:r w:rsidR="00DE64E2">
            <w:rPr>
              <w:sz w:val="24"/>
              <w:szCs w:val="24"/>
            </w:rPr>
            <w:fldChar w:fldCharType="begin"/>
          </w:r>
          <w:r w:rsidR="00DE64E2">
            <w:rPr>
              <w:sz w:val="24"/>
              <w:szCs w:val="24"/>
            </w:rPr>
            <w:instrText xml:space="preserve"> CITATION Exp25 \l 2057 </w:instrText>
          </w:r>
          <w:r w:rsidR="00DE64E2">
            <w:rPr>
              <w:sz w:val="24"/>
              <w:szCs w:val="24"/>
            </w:rPr>
            <w:fldChar w:fldCharType="separate"/>
          </w:r>
          <w:r w:rsidR="00CA2633" w:rsidRPr="00CA2633">
            <w:rPr>
              <w:noProof/>
              <w:sz w:val="24"/>
              <w:szCs w:val="24"/>
            </w:rPr>
            <w:t>[14]</w:t>
          </w:r>
          <w:r w:rsidR="00DE64E2">
            <w:rPr>
              <w:sz w:val="24"/>
              <w:szCs w:val="24"/>
            </w:rPr>
            <w:fldChar w:fldCharType="end"/>
          </w:r>
        </w:sdtContent>
      </w:sdt>
      <w:sdt>
        <w:sdtPr>
          <w:rPr>
            <w:sz w:val="24"/>
            <w:szCs w:val="24"/>
          </w:rPr>
          <w:id w:val="110018983"/>
          <w:citation/>
        </w:sdtPr>
        <w:sdtEndPr/>
        <w:sdtContent>
          <w:r w:rsidR="00793E35">
            <w:rPr>
              <w:sz w:val="24"/>
              <w:szCs w:val="24"/>
            </w:rPr>
            <w:fldChar w:fldCharType="begin"/>
          </w:r>
          <w:r w:rsidR="00793E35">
            <w:rPr>
              <w:sz w:val="24"/>
              <w:szCs w:val="24"/>
            </w:rPr>
            <w:instrText xml:space="preserve"> CITATION Lic14 \l 2057 </w:instrText>
          </w:r>
          <w:r w:rsidR="00793E35">
            <w:rPr>
              <w:sz w:val="24"/>
              <w:szCs w:val="24"/>
            </w:rPr>
            <w:fldChar w:fldCharType="separate"/>
          </w:r>
          <w:r w:rsidR="00CA2633">
            <w:rPr>
              <w:noProof/>
              <w:sz w:val="24"/>
              <w:szCs w:val="24"/>
            </w:rPr>
            <w:t xml:space="preserve"> </w:t>
          </w:r>
          <w:r w:rsidR="00CA2633" w:rsidRPr="00CA2633">
            <w:rPr>
              <w:noProof/>
              <w:sz w:val="24"/>
              <w:szCs w:val="24"/>
            </w:rPr>
            <w:t>[15]</w:t>
          </w:r>
          <w:r w:rsidR="00793E35">
            <w:rPr>
              <w:sz w:val="24"/>
              <w:szCs w:val="24"/>
            </w:rPr>
            <w:fldChar w:fldCharType="end"/>
          </w:r>
        </w:sdtContent>
      </w:sdt>
      <w:r>
        <w:rPr>
          <w:sz w:val="24"/>
          <w:szCs w:val="24"/>
        </w:rPr>
        <w:t xml:space="preserve">. Despite this, there is limited published experimental data assessing their effectiveness as boosters for </w:t>
      </w:r>
      <w:r w:rsidR="00C21687">
        <w:rPr>
          <w:sz w:val="24"/>
          <w:szCs w:val="24"/>
        </w:rPr>
        <w:t>NM</w:t>
      </w:r>
      <w:r>
        <w:rPr>
          <w:sz w:val="24"/>
          <w:szCs w:val="24"/>
        </w:rPr>
        <w:t>, particularly when using reclaimed or surplus Semtex material.</w:t>
      </w:r>
    </w:p>
    <w:p w14:paraId="05EE7E3D" w14:textId="080170EF" w:rsidR="001D538D" w:rsidRDefault="001D538D">
      <w:pPr>
        <w:rPr>
          <w:sz w:val="24"/>
          <w:szCs w:val="24"/>
        </w:rPr>
      </w:pPr>
      <w:r>
        <w:rPr>
          <w:sz w:val="24"/>
          <w:szCs w:val="24"/>
        </w:rPr>
        <w:t xml:space="preserve">This creates a clear knowledge and operational gap: whether S10 and S10SE can reliably replace PE4 as boosters for </w:t>
      </w:r>
      <w:r w:rsidR="00D24A26">
        <w:rPr>
          <w:sz w:val="24"/>
          <w:szCs w:val="24"/>
        </w:rPr>
        <w:t>NM</w:t>
      </w:r>
      <w:r>
        <w:rPr>
          <w:sz w:val="24"/>
          <w:szCs w:val="24"/>
        </w:rPr>
        <w:t xml:space="preserve"> charges without compromising safety, performance, or regulatory compliance.</w:t>
      </w:r>
    </w:p>
    <w:p w14:paraId="404F40D6" w14:textId="77777777" w:rsidR="00FE06F6" w:rsidRDefault="00FE06F6">
      <w:pPr>
        <w:rPr>
          <w:sz w:val="28"/>
          <w:szCs w:val="28"/>
        </w:rPr>
      </w:pPr>
    </w:p>
    <w:p w14:paraId="6A7F47D4" w14:textId="1DDCF27C" w:rsidR="001D538D" w:rsidRDefault="001D538D">
      <w:pPr>
        <w:rPr>
          <w:sz w:val="28"/>
          <w:szCs w:val="28"/>
        </w:rPr>
      </w:pPr>
      <w:r>
        <w:rPr>
          <w:sz w:val="28"/>
          <w:szCs w:val="28"/>
        </w:rPr>
        <w:t>Aim:</w:t>
      </w:r>
    </w:p>
    <w:p w14:paraId="18B87981" w14:textId="7EDAEAD4" w:rsidR="001D538D" w:rsidRDefault="001D538D">
      <w:pPr>
        <w:rPr>
          <w:sz w:val="24"/>
          <w:szCs w:val="24"/>
        </w:rPr>
      </w:pPr>
      <w:r>
        <w:rPr>
          <w:sz w:val="24"/>
          <w:szCs w:val="24"/>
        </w:rPr>
        <w:t>The aim of this project is to assess whether S10 and S10SE can reliably initiate 15</w:t>
      </w:r>
      <w:r w:rsidR="00B262BB">
        <w:rPr>
          <w:sz w:val="24"/>
          <w:szCs w:val="24"/>
        </w:rPr>
        <w:t xml:space="preserve"> </w:t>
      </w:r>
      <w:r>
        <w:rPr>
          <w:sz w:val="24"/>
          <w:szCs w:val="24"/>
        </w:rPr>
        <w:t xml:space="preserve">kg </w:t>
      </w:r>
      <w:r w:rsidR="00D24A26">
        <w:rPr>
          <w:sz w:val="24"/>
          <w:szCs w:val="24"/>
        </w:rPr>
        <w:t>tri</w:t>
      </w:r>
      <w:r w:rsidR="00D07965">
        <w:rPr>
          <w:sz w:val="24"/>
          <w:szCs w:val="24"/>
        </w:rPr>
        <w:t xml:space="preserve">nitrotoluene </w:t>
      </w:r>
      <w:r w:rsidR="00A84836">
        <w:rPr>
          <w:sz w:val="24"/>
          <w:szCs w:val="24"/>
        </w:rPr>
        <w:t>(</w:t>
      </w:r>
      <w:r>
        <w:rPr>
          <w:sz w:val="24"/>
          <w:szCs w:val="24"/>
        </w:rPr>
        <w:t>TNT</w:t>
      </w:r>
      <w:r w:rsidR="00A84836">
        <w:rPr>
          <w:sz w:val="24"/>
          <w:szCs w:val="24"/>
        </w:rPr>
        <w:t>)</w:t>
      </w:r>
      <w:r>
        <w:rPr>
          <w:sz w:val="24"/>
          <w:szCs w:val="24"/>
        </w:rPr>
        <w:t xml:space="preserve"> equivalent </w:t>
      </w:r>
      <w:r w:rsidR="007E02C8">
        <w:rPr>
          <w:sz w:val="24"/>
          <w:szCs w:val="24"/>
        </w:rPr>
        <w:t>NM</w:t>
      </w:r>
      <w:r>
        <w:rPr>
          <w:sz w:val="24"/>
          <w:szCs w:val="24"/>
        </w:rPr>
        <w:t xml:space="preserve"> charges, thereby reducing reliance on PE4 and enabling the reuse of surplus energetic material.</w:t>
      </w:r>
    </w:p>
    <w:p w14:paraId="62D32733" w14:textId="77777777" w:rsidR="00FE06F6" w:rsidRDefault="00FE06F6">
      <w:pPr>
        <w:rPr>
          <w:sz w:val="28"/>
          <w:szCs w:val="28"/>
        </w:rPr>
      </w:pPr>
    </w:p>
    <w:p w14:paraId="17E7E67B" w14:textId="3B7717A7" w:rsidR="001D538D" w:rsidRDefault="001D538D">
      <w:pPr>
        <w:rPr>
          <w:sz w:val="28"/>
          <w:szCs w:val="28"/>
        </w:rPr>
      </w:pPr>
      <w:r>
        <w:rPr>
          <w:sz w:val="28"/>
          <w:szCs w:val="28"/>
        </w:rPr>
        <w:t>Objectives:</w:t>
      </w:r>
    </w:p>
    <w:p w14:paraId="5CB0553B" w14:textId="7965EBFF" w:rsidR="001D538D" w:rsidRDefault="001D538D">
      <w:pPr>
        <w:rPr>
          <w:sz w:val="24"/>
          <w:szCs w:val="24"/>
        </w:rPr>
      </w:pPr>
      <w:r>
        <w:rPr>
          <w:sz w:val="24"/>
          <w:szCs w:val="24"/>
        </w:rPr>
        <w:t>The objectives of this research are to:</w:t>
      </w:r>
    </w:p>
    <w:p w14:paraId="7CEE183A" w14:textId="20D1847E" w:rsidR="001D538D" w:rsidRDefault="001D538D" w:rsidP="001D538D">
      <w:pPr>
        <w:pStyle w:val="ListParagraph"/>
        <w:numPr>
          <w:ilvl w:val="0"/>
          <w:numId w:val="1"/>
        </w:numPr>
        <w:rPr>
          <w:sz w:val="24"/>
          <w:szCs w:val="24"/>
        </w:rPr>
      </w:pPr>
      <w:r>
        <w:rPr>
          <w:sz w:val="24"/>
          <w:szCs w:val="24"/>
        </w:rPr>
        <w:t xml:space="preserve">Determine the minimum effective mass of S10 and S10SE required to initiate </w:t>
      </w:r>
      <w:r w:rsidR="001A7F61">
        <w:rPr>
          <w:sz w:val="24"/>
          <w:szCs w:val="24"/>
        </w:rPr>
        <w:t>NM</w:t>
      </w:r>
      <w:r>
        <w:rPr>
          <w:sz w:val="24"/>
          <w:szCs w:val="24"/>
        </w:rPr>
        <w:t xml:space="preserve"> detonation reliably.</w:t>
      </w:r>
    </w:p>
    <w:p w14:paraId="756CDC7F" w14:textId="02EDB826" w:rsidR="001D538D" w:rsidRDefault="001D538D" w:rsidP="001D538D">
      <w:pPr>
        <w:pStyle w:val="ListParagraph"/>
        <w:numPr>
          <w:ilvl w:val="0"/>
          <w:numId w:val="1"/>
        </w:numPr>
        <w:rPr>
          <w:sz w:val="24"/>
          <w:szCs w:val="24"/>
        </w:rPr>
      </w:pPr>
      <w:r>
        <w:rPr>
          <w:sz w:val="24"/>
          <w:szCs w:val="24"/>
        </w:rPr>
        <w:t>Compare the detonation performance of Semtex-based boosters against PE4 under identical test conditions.</w:t>
      </w:r>
    </w:p>
    <w:p w14:paraId="408F8CD9" w14:textId="4D9EB3FC" w:rsidR="001D538D" w:rsidRDefault="001D538D" w:rsidP="001D538D">
      <w:pPr>
        <w:pStyle w:val="ListParagraph"/>
        <w:numPr>
          <w:ilvl w:val="0"/>
          <w:numId w:val="1"/>
        </w:numPr>
        <w:rPr>
          <w:sz w:val="24"/>
          <w:szCs w:val="24"/>
        </w:rPr>
      </w:pPr>
      <w:r>
        <w:rPr>
          <w:sz w:val="24"/>
          <w:szCs w:val="24"/>
        </w:rPr>
        <w:t>Evaluate the operational safety and feasibility of using reclaimed S10SE as a booster material.</w:t>
      </w:r>
    </w:p>
    <w:p w14:paraId="1EA8B09C" w14:textId="760E9822" w:rsidR="00BD7F97" w:rsidRPr="00323955" w:rsidRDefault="001D538D" w:rsidP="00BD7F97">
      <w:pPr>
        <w:pStyle w:val="ListParagraph"/>
        <w:numPr>
          <w:ilvl w:val="0"/>
          <w:numId w:val="1"/>
        </w:numPr>
        <w:rPr>
          <w:sz w:val="24"/>
          <w:szCs w:val="24"/>
        </w:rPr>
      </w:pPr>
      <w:r>
        <w:rPr>
          <w:sz w:val="24"/>
          <w:szCs w:val="24"/>
        </w:rPr>
        <w:t>Quantify potential cost savings and reductions in explosive waste through the substitution of PE4</w:t>
      </w:r>
      <w:r w:rsidR="00BD7F97">
        <w:rPr>
          <w:sz w:val="24"/>
          <w:szCs w:val="24"/>
        </w:rPr>
        <w:t>.</w:t>
      </w:r>
    </w:p>
    <w:p w14:paraId="14112794" w14:textId="77777777" w:rsidR="00FE06F6" w:rsidRDefault="00FE06F6" w:rsidP="00BD7F97">
      <w:pPr>
        <w:rPr>
          <w:sz w:val="28"/>
          <w:szCs w:val="28"/>
        </w:rPr>
      </w:pPr>
    </w:p>
    <w:p w14:paraId="4B5FEE82" w14:textId="5993BEF2" w:rsidR="00BD7F97" w:rsidRDefault="00BD7F97" w:rsidP="00BD7F97">
      <w:pPr>
        <w:rPr>
          <w:sz w:val="28"/>
          <w:szCs w:val="28"/>
        </w:rPr>
      </w:pPr>
      <w:r>
        <w:rPr>
          <w:sz w:val="28"/>
          <w:szCs w:val="28"/>
        </w:rPr>
        <w:t>Scope of the Research:</w:t>
      </w:r>
    </w:p>
    <w:p w14:paraId="40BC4DDA" w14:textId="74A7252B" w:rsidR="00BD7F97" w:rsidRDefault="00BD7F97" w:rsidP="00BD7F97">
      <w:pPr>
        <w:rPr>
          <w:sz w:val="24"/>
          <w:szCs w:val="24"/>
        </w:rPr>
      </w:pPr>
      <w:r>
        <w:rPr>
          <w:sz w:val="24"/>
          <w:szCs w:val="24"/>
        </w:rPr>
        <w:t xml:space="preserve">This study focuses on experimental, full-scale detonation trials conducted under controlled conditions at DNV’s licensed explosives testing facility. The scope is limited to the evaluation of S10, S10SE and PE4 as boosters for </w:t>
      </w:r>
      <w:r w:rsidR="00C80483">
        <w:rPr>
          <w:sz w:val="24"/>
          <w:szCs w:val="24"/>
        </w:rPr>
        <w:t>NM</w:t>
      </w:r>
      <w:r>
        <w:rPr>
          <w:sz w:val="24"/>
          <w:szCs w:val="24"/>
        </w:rPr>
        <w:t xml:space="preserve"> charges of a fixed mass and configuration. The research does not examine alternative primary explosives, long term storage stability of reclaimed materials, or large-scale environmental impact modelling beyond qualitative assessment. </w:t>
      </w:r>
    </w:p>
    <w:p w14:paraId="30B8747A" w14:textId="77777777" w:rsidR="00FE06F6" w:rsidRDefault="00FE06F6" w:rsidP="00BD7F97">
      <w:pPr>
        <w:rPr>
          <w:sz w:val="28"/>
          <w:szCs w:val="28"/>
        </w:rPr>
      </w:pPr>
    </w:p>
    <w:p w14:paraId="54503449" w14:textId="77777777" w:rsidR="00A533A3" w:rsidRDefault="00A533A3" w:rsidP="00BD7F97">
      <w:pPr>
        <w:rPr>
          <w:sz w:val="28"/>
          <w:szCs w:val="28"/>
        </w:rPr>
      </w:pPr>
    </w:p>
    <w:p w14:paraId="33DAC5C5" w14:textId="77777777" w:rsidR="00A533A3" w:rsidRDefault="00A533A3" w:rsidP="00BD7F97">
      <w:pPr>
        <w:rPr>
          <w:sz w:val="28"/>
          <w:szCs w:val="28"/>
        </w:rPr>
      </w:pPr>
    </w:p>
    <w:p w14:paraId="04D3B5CE" w14:textId="23F2C776" w:rsidR="00BD7F97" w:rsidRDefault="00BD7F97" w:rsidP="00BD7F97">
      <w:pPr>
        <w:rPr>
          <w:sz w:val="28"/>
          <w:szCs w:val="28"/>
        </w:rPr>
      </w:pPr>
      <w:r>
        <w:rPr>
          <w:sz w:val="28"/>
          <w:szCs w:val="28"/>
        </w:rPr>
        <w:lastRenderedPageBreak/>
        <w:t>Structure of the Report:</w:t>
      </w:r>
    </w:p>
    <w:p w14:paraId="63ADAD91" w14:textId="77777777" w:rsidR="00843590" w:rsidRDefault="00AC1C49" w:rsidP="00AC1C49">
      <w:pPr>
        <w:rPr>
          <w:sz w:val="24"/>
          <w:szCs w:val="24"/>
        </w:rPr>
      </w:pPr>
      <w:r w:rsidRPr="00AC1C49">
        <w:rPr>
          <w:sz w:val="24"/>
          <w:szCs w:val="24"/>
        </w:rPr>
        <w:t>This report is structured as follows:</w:t>
      </w:r>
    </w:p>
    <w:p w14:paraId="0990F128" w14:textId="3AEE9B0D" w:rsidR="00843590" w:rsidRDefault="00AC1C49" w:rsidP="00AC1C49">
      <w:pPr>
        <w:pStyle w:val="ListParagraph"/>
        <w:numPr>
          <w:ilvl w:val="0"/>
          <w:numId w:val="18"/>
        </w:numPr>
        <w:rPr>
          <w:sz w:val="24"/>
          <w:szCs w:val="24"/>
        </w:rPr>
      </w:pPr>
      <w:r w:rsidRPr="00843590">
        <w:rPr>
          <w:sz w:val="24"/>
          <w:szCs w:val="24"/>
        </w:rPr>
        <w:t xml:space="preserve">Chapter 2 presents a critical review of existing literature on explosive initiation theory, properties of PE4, </w:t>
      </w:r>
      <w:r w:rsidR="003E534C">
        <w:rPr>
          <w:sz w:val="24"/>
          <w:szCs w:val="24"/>
        </w:rPr>
        <w:t>S</w:t>
      </w:r>
      <w:r w:rsidRPr="00843590">
        <w:rPr>
          <w:sz w:val="24"/>
          <w:szCs w:val="24"/>
        </w:rPr>
        <w:t>10, S</w:t>
      </w:r>
      <w:r w:rsidR="003E534C">
        <w:rPr>
          <w:sz w:val="24"/>
          <w:szCs w:val="24"/>
        </w:rPr>
        <w:t>1</w:t>
      </w:r>
      <w:r w:rsidRPr="00843590">
        <w:rPr>
          <w:sz w:val="24"/>
          <w:szCs w:val="24"/>
        </w:rPr>
        <w:t xml:space="preserve">0SE, </w:t>
      </w:r>
      <w:r w:rsidR="003E534C">
        <w:rPr>
          <w:sz w:val="24"/>
          <w:szCs w:val="24"/>
        </w:rPr>
        <w:t>NM</w:t>
      </w:r>
      <w:r w:rsidRPr="00843590">
        <w:rPr>
          <w:sz w:val="24"/>
          <w:szCs w:val="24"/>
        </w:rPr>
        <w:t xml:space="preserve"> initiation requirements, and relevant operational and environmental considerations.</w:t>
      </w:r>
    </w:p>
    <w:p w14:paraId="78D4E65E" w14:textId="77777777" w:rsidR="00843590" w:rsidRDefault="00AC1C49" w:rsidP="00AC1C49">
      <w:pPr>
        <w:pStyle w:val="ListParagraph"/>
        <w:numPr>
          <w:ilvl w:val="0"/>
          <w:numId w:val="18"/>
        </w:numPr>
        <w:rPr>
          <w:sz w:val="24"/>
          <w:szCs w:val="24"/>
        </w:rPr>
      </w:pPr>
      <w:r w:rsidRPr="00843590">
        <w:rPr>
          <w:sz w:val="24"/>
          <w:szCs w:val="24"/>
        </w:rPr>
        <w:t>Chapter 3 outlines the research methodology, including experimental design, data collection methods, and ethical and safety considerations.</w:t>
      </w:r>
    </w:p>
    <w:p w14:paraId="386EB7A8" w14:textId="77777777" w:rsidR="00843590" w:rsidRDefault="00AC1C49" w:rsidP="00AC1C49">
      <w:pPr>
        <w:pStyle w:val="ListParagraph"/>
        <w:numPr>
          <w:ilvl w:val="0"/>
          <w:numId w:val="18"/>
        </w:numPr>
        <w:rPr>
          <w:sz w:val="24"/>
          <w:szCs w:val="24"/>
        </w:rPr>
      </w:pPr>
      <w:r w:rsidRPr="00843590">
        <w:rPr>
          <w:sz w:val="24"/>
          <w:szCs w:val="24"/>
        </w:rPr>
        <w:t>Chapter 4 details the design and implementation of the experimental trials, including charge configuration and instrumentation.</w:t>
      </w:r>
    </w:p>
    <w:p w14:paraId="7CE2D577" w14:textId="77777777" w:rsidR="00843590" w:rsidRDefault="00AC1C49" w:rsidP="00AC1C49">
      <w:pPr>
        <w:pStyle w:val="ListParagraph"/>
        <w:numPr>
          <w:ilvl w:val="0"/>
          <w:numId w:val="18"/>
        </w:numPr>
        <w:rPr>
          <w:sz w:val="24"/>
          <w:szCs w:val="24"/>
        </w:rPr>
      </w:pPr>
      <w:r w:rsidRPr="00843590">
        <w:rPr>
          <w:sz w:val="24"/>
          <w:szCs w:val="24"/>
        </w:rPr>
        <w:t>Chapter 5 presents the test results and evaluates the performance of each booster type relative to literature and operational requirements.</w:t>
      </w:r>
    </w:p>
    <w:p w14:paraId="214313C2" w14:textId="77777777" w:rsidR="00843590" w:rsidRDefault="00AC1C49" w:rsidP="00AC1C49">
      <w:pPr>
        <w:pStyle w:val="ListParagraph"/>
        <w:numPr>
          <w:ilvl w:val="0"/>
          <w:numId w:val="18"/>
        </w:numPr>
        <w:rPr>
          <w:sz w:val="24"/>
          <w:szCs w:val="24"/>
        </w:rPr>
      </w:pPr>
      <w:r w:rsidRPr="00843590">
        <w:rPr>
          <w:sz w:val="24"/>
          <w:szCs w:val="24"/>
        </w:rPr>
        <w:t>Chapter 6 draws conclusions from the findings and provides recommendations for operational use and future research.</w:t>
      </w:r>
    </w:p>
    <w:p w14:paraId="5F8CDBB0" w14:textId="551BA984" w:rsidR="00BD7F97" w:rsidRDefault="00AC1C49" w:rsidP="00AC1C49">
      <w:pPr>
        <w:pStyle w:val="ListParagraph"/>
        <w:numPr>
          <w:ilvl w:val="0"/>
          <w:numId w:val="18"/>
        </w:numPr>
        <w:rPr>
          <w:sz w:val="24"/>
          <w:szCs w:val="24"/>
        </w:rPr>
      </w:pPr>
      <w:r w:rsidRPr="00843590">
        <w:rPr>
          <w:sz w:val="24"/>
          <w:szCs w:val="24"/>
        </w:rPr>
        <w:t>Chapter 7 reflects on the project process, learning outcomes, and limitations.</w:t>
      </w:r>
    </w:p>
    <w:p w14:paraId="6BF195AE" w14:textId="77777777" w:rsidR="00615B56" w:rsidRDefault="00615B56" w:rsidP="00B20D51">
      <w:pPr>
        <w:rPr>
          <w:sz w:val="28"/>
          <w:szCs w:val="28"/>
        </w:rPr>
      </w:pPr>
    </w:p>
    <w:p w14:paraId="708089AF" w14:textId="2E08250E" w:rsidR="00B20D51" w:rsidRDefault="00B20D51" w:rsidP="00B20D51">
      <w:pPr>
        <w:rPr>
          <w:sz w:val="28"/>
          <w:szCs w:val="28"/>
        </w:rPr>
      </w:pPr>
      <w:r>
        <w:rPr>
          <w:sz w:val="28"/>
          <w:szCs w:val="28"/>
        </w:rPr>
        <w:t>Summary:</w:t>
      </w:r>
    </w:p>
    <w:p w14:paraId="7E743E55" w14:textId="426C5CBF" w:rsidR="00B20D51" w:rsidRPr="009C401E" w:rsidRDefault="009C401E" w:rsidP="00B20D51">
      <w:pPr>
        <w:rPr>
          <w:sz w:val="24"/>
          <w:szCs w:val="24"/>
        </w:rPr>
      </w:pPr>
      <w:r>
        <w:rPr>
          <w:sz w:val="24"/>
          <w:szCs w:val="24"/>
        </w:rPr>
        <w:t xml:space="preserve">This project therefore aims to evaluate whether S10 and S10SE can provide a reliable and operationally viable alternative to PE4 as booster explosives for the initiation of NM charges. To achieve this, this study combines literature analysis, predictive blast modelling, and full-scale experimental testing conducted at DNV </w:t>
      </w:r>
      <w:proofErr w:type="spellStart"/>
      <w:r>
        <w:rPr>
          <w:sz w:val="24"/>
          <w:szCs w:val="24"/>
        </w:rPr>
        <w:t>Spadeadam</w:t>
      </w:r>
      <w:proofErr w:type="spellEnd"/>
      <w:r>
        <w:rPr>
          <w:sz w:val="24"/>
          <w:szCs w:val="24"/>
        </w:rPr>
        <w:t xml:space="preserve">. The report is structured to first review relevant explosive theory and operational context, before </w:t>
      </w:r>
      <w:r w:rsidR="00615B56">
        <w:rPr>
          <w:sz w:val="24"/>
          <w:szCs w:val="24"/>
        </w:rPr>
        <w:t>detailing the experimental methodology, presenting and evaluating measured blast results, and concluding with recommendations for future application within explosive testing and evaluation environments.</w:t>
      </w:r>
    </w:p>
    <w:p w14:paraId="2E5415B3" w14:textId="77777777" w:rsidR="00DB560E" w:rsidRDefault="00DB560E" w:rsidP="00BD7F97">
      <w:pPr>
        <w:rPr>
          <w:sz w:val="24"/>
          <w:szCs w:val="24"/>
        </w:rPr>
      </w:pPr>
    </w:p>
    <w:p w14:paraId="610206A4" w14:textId="77777777" w:rsidR="008E31DA" w:rsidRDefault="008E31DA" w:rsidP="00BD7F97">
      <w:pPr>
        <w:rPr>
          <w:sz w:val="32"/>
          <w:szCs w:val="32"/>
        </w:rPr>
      </w:pPr>
    </w:p>
    <w:p w14:paraId="19A63966" w14:textId="003A8B63" w:rsidR="00DB560E" w:rsidRDefault="00DB560E" w:rsidP="00BD7F97">
      <w:pPr>
        <w:rPr>
          <w:sz w:val="32"/>
          <w:szCs w:val="32"/>
        </w:rPr>
      </w:pPr>
      <w:r>
        <w:rPr>
          <w:sz w:val="32"/>
          <w:szCs w:val="32"/>
        </w:rPr>
        <w:t>Research &amp; Review of Literature</w:t>
      </w:r>
    </w:p>
    <w:p w14:paraId="02623ED4" w14:textId="29013742" w:rsidR="00DB560E" w:rsidRDefault="00DB560E" w:rsidP="00BD7F97">
      <w:pPr>
        <w:rPr>
          <w:sz w:val="28"/>
          <w:szCs w:val="28"/>
        </w:rPr>
      </w:pPr>
      <w:r>
        <w:rPr>
          <w:sz w:val="28"/>
          <w:szCs w:val="28"/>
        </w:rPr>
        <w:t>Introduction:</w:t>
      </w:r>
    </w:p>
    <w:p w14:paraId="3766E304" w14:textId="065F237B" w:rsidR="00FE06F6" w:rsidRDefault="00A2602C" w:rsidP="00BD7F97">
      <w:pPr>
        <w:rPr>
          <w:sz w:val="24"/>
          <w:szCs w:val="24"/>
        </w:rPr>
      </w:pPr>
      <w:r>
        <w:rPr>
          <w:sz w:val="24"/>
          <w:szCs w:val="24"/>
        </w:rPr>
        <w:t xml:space="preserve">The ongoing scarcity of PE4 due to global conflict and supply chain disruption has necessitated the exploration of alternative booster explosives for initiating </w:t>
      </w:r>
      <w:r w:rsidR="0047724F">
        <w:rPr>
          <w:sz w:val="24"/>
          <w:szCs w:val="24"/>
        </w:rPr>
        <w:t xml:space="preserve">insensitive main charges such as </w:t>
      </w:r>
      <w:r w:rsidR="00385CF7">
        <w:rPr>
          <w:sz w:val="24"/>
          <w:szCs w:val="24"/>
        </w:rPr>
        <w:t>NM</w:t>
      </w:r>
      <w:r w:rsidR="0047724F">
        <w:rPr>
          <w:sz w:val="24"/>
          <w:szCs w:val="24"/>
        </w:rPr>
        <w:t xml:space="preserve">. </w:t>
      </w:r>
      <w:r w:rsidR="009E0D21">
        <w:rPr>
          <w:sz w:val="24"/>
          <w:szCs w:val="24"/>
        </w:rPr>
        <w:t>This chapter critically reviews existing literature on the properties, performance, and operational considerations of PE4, S10, and S10SE</w:t>
      </w:r>
      <w:r w:rsidR="008C57A9">
        <w:rPr>
          <w:sz w:val="24"/>
          <w:szCs w:val="24"/>
        </w:rPr>
        <w:t>, alongside detonation theory relevant to booster-main charge coupling. It further examines operational supply constraints, environmental sustainability imperatives, and regulatory considerations in the reuse of surplus explosives. The aim is to identify knowledge gaps and contextualise the current research in both technical and practical domains.</w:t>
      </w:r>
    </w:p>
    <w:p w14:paraId="79D33377" w14:textId="48852846" w:rsidR="008C57A9" w:rsidRPr="00FE06F6" w:rsidRDefault="00597C78" w:rsidP="00BD7F97">
      <w:pPr>
        <w:rPr>
          <w:sz w:val="24"/>
          <w:szCs w:val="24"/>
        </w:rPr>
      </w:pPr>
      <w:r>
        <w:rPr>
          <w:sz w:val="28"/>
          <w:szCs w:val="28"/>
        </w:rPr>
        <w:lastRenderedPageBreak/>
        <w:t>Detonation Theory and Booster Requirements</w:t>
      </w:r>
      <w:r w:rsidR="00D615B5">
        <w:rPr>
          <w:sz w:val="28"/>
          <w:szCs w:val="28"/>
        </w:rPr>
        <w:t>:</w:t>
      </w:r>
    </w:p>
    <w:p w14:paraId="197683BD" w14:textId="54D16F72" w:rsidR="00537E69" w:rsidRDefault="00AB3C9F" w:rsidP="00BD7F97">
      <w:pPr>
        <w:rPr>
          <w:sz w:val="24"/>
          <w:szCs w:val="24"/>
        </w:rPr>
      </w:pPr>
      <w:r>
        <w:rPr>
          <w:sz w:val="24"/>
          <w:szCs w:val="24"/>
        </w:rPr>
        <w:t>E</w:t>
      </w:r>
      <w:r w:rsidR="00E23276">
        <w:rPr>
          <w:sz w:val="24"/>
          <w:szCs w:val="24"/>
        </w:rPr>
        <w:t>ffective initiation of an insensitive main charge depends on several interrelated factors: detonation velocity, brisance, detonation pressure, and critical diameter</w:t>
      </w:r>
      <w:r w:rsidR="00FB6AE2">
        <w:rPr>
          <w:sz w:val="24"/>
          <w:szCs w:val="24"/>
        </w:rPr>
        <w:t xml:space="preserve"> </w:t>
      </w:r>
      <w:sdt>
        <w:sdtPr>
          <w:rPr>
            <w:sz w:val="24"/>
            <w:szCs w:val="24"/>
          </w:rPr>
          <w:id w:val="1850669795"/>
          <w:citation/>
        </w:sdtPr>
        <w:sdtEndPr/>
        <w:sdtContent>
          <w:r w:rsidR="00A77CC6">
            <w:rPr>
              <w:sz w:val="24"/>
              <w:szCs w:val="24"/>
            </w:rPr>
            <w:fldChar w:fldCharType="begin"/>
          </w:r>
          <w:r w:rsidR="00A77CC6">
            <w:rPr>
              <w:sz w:val="24"/>
              <w:szCs w:val="24"/>
            </w:rPr>
            <w:instrText xml:space="preserve"> CITATION Pau96 \l 2057 </w:instrText>
          </w:r>
          <w:r w:rsidR="00A77CC6">
            <w:rPr>
              <w:sz w:val="24"/>
              <w:szCs w:val="24"/>
            </w:rPr>
            <w:fldChar w:fldCharType="separate"/>
          </w:r>
          <w:r w:rsidR="00CA2633" w:rsidRPr="00CA2633">
            <w:rPr>
              <w:noProof/>
              <w:sz w:val="24"/>
              <w:szCs w:val="24"/>
            </w:rPr>
            <w:t>[3]</w:t>
          </w:r>
          <w:r w:rsidR="00A77CC6">
            <w:rPr>
              <w:sz w:val="24"/>
              <w:szCs w:val="24"/>
            </w:rPr>
            <w:fldChar w:fldCharType="end"/>
          </w:r>
        </w:sdtContent>
      </w:sdt>
      <w:sdt>
        <w:sdtPr>
          <w:rPr>
            <w:sz w:val="24"/>
            <w:szCs w:val="24"/>
          </w:rPr>
          <w:id w:val="114426419"/>
          <w:citation/>
        </w:sdtPr>
        <w:sdtEndPr/>
        <w:sdtContent>
          <w:r w:rsidR="00A77CC6">
            <w:rPr>
              <w:sz w:val="24"/>
              <w:szCs w:val="24"/>
            </w:rPr>
            <w:fldChar w:fldCharType="begin"/>
          </w:r>
          <w:r w:rsidR="00A77CC6">
            <w:rPr>
              <w:sz w:val="24"/>
              <w:szCs w:val="24"/>
            </w:rPr>
            <w:instrText xml:space="preserve"> CITATION Jon98 \l 2057 </w:instrText>
          </w:r>
          <w:r w:rsidR="00A77CC6">
            <w:rPr>
              <w:sz w:val="24"/>
              <w:szCs w:val="24"/>
            </w:rPr>
            <w:fldChar w:fldCharType="separate"/>
          </w:r>
          <w:r w:rsidR="00CA2633">
            <w:rPr>
              <w:noProof/>
              <w:sz w:val="24"/>
              <w:szCs w:val="24"/>
            </w:rPr>
            <w:t xml:space="preserve"> </w:t>
          </w:r>
          <w:r w:rsidR="00CA2633" w:rsidRPr="00CA2633">
            <w:rPr>
              <w:noProof/>
              <w:sz w:val="24"/>
              <w:szCs w:val="24"/>
            </w:rPr>
            <w:t>[16]</w:t>
          </w:r>
          <w:r w:rsidR="00A77CC6">
            <w:rPr>
              <w:sz w:val="24"/>
              <w:szCs w:val="24"/>
            </w:rPr>
            <w:fldChar w:fldCharType="end"/>
          </w:r>
        </w:sdtContent>
      </w:sdt>
      <w:r w:rsidR="00FB6AE2">
        <w:rPr>
          <w:sz w:val="24"/>
          <w:szCs w:val="24"/>
        </w:rPr>
        <w:t>. High detonation velocity ensures rapid energy release, while brisance governs</w:t>
      </w:r>
      <w:r w:rsidR="00806193">
        <w:rPr>
          <w:sz w:val="24"/>
          <w:szCs w:val="24"/>
        </w:rPr>
        <w:t xml:space="preserve"> the shock pressure applied to the main charge interface. The concept of critical diameter – the smallest diameter at which a given explosive will sustain a detonation wave – is especially important for </w:t>
      </w:r>
      <w:r w:rsidR="00385CF7">
        <w:rPr>
          <w:sz w:val="24"/>
          <w:szCs w:val="24"/>
        </w:rPr>
        <w:t>NM</w:t>
      </w:r>
      <w:r w:rsidR="00806193">
        <w:rPr>
          <w:sz w:val="24"/>
          <w:szCs w:val="24"/>
        </w:rPr>
        <w:t>, which has a relatively high value of approximately 2.5</w:t>
      </w:r>
      <w:r w:rsidR="006A34E0">
        <w:rPr>
          <w:sz w:val="24"/>
          <w:szCs w:val="24"/>
        </w:rPr>
        <w:t xml:space="preserve"> </w:t>
      </w:r>
      <w:r w:rsidR="00806193">
        <w:rPr>
          <w:sz w:val="24"/>
          <w:szCs w:val="24"/>
        </w:rPr>
        <w:t xml:space="preserve">mm </w:t>
      </w:r>
      <w:sdt>
        <w:sdtPr>
          <w:rPr>
            <w:sz w:val="24"/>
            <w:szCs w:val="24"/>
          </w:rPr>
          <w:id w:val="29000148"/>
          <w:citation/>
        </w:sdtPr>
        <w:sdtEndPr/>
        <w:sdtContent>
          <w:r w:rsidR="005C09D1">
            <w:rPr>
              <w:sz w:val="24"/>
              <w:szCs w:val="24"/>
            </w:rPr>
            <w:fldChar w:fldCharType="begin"/>
          </w:r>
          <w:r w:rsidR="005C09D1">
            <w:rPr>
              <w:sz w:val="24"/>
              <w:szCs w:val="24"/>
            </w:rPr>
            <w:instrText xml:space="preserve"> CITATION Ore06 \l 2057 </w:instrText>
          </w:r>
          <w:r w:rsidR="005C09D1">
            <w:rPr>
              <w:sz w:val="24"/>
              <w:szCs w:val="24"/>
            </w:rPr>
            <w:fldChar w:fldCharType="separate"/>
          </w:r>
          <w:r w:rsidR="00CA2633" w:rsidRPr="00CA2633">
            <w:rPr>
              <w:noProof/>
              <w:sz w:val="24"/>
              <w:szCs w:val="24"/>
            </w:rPr>
            <w:t>[17]</w:t>
          </w:r>
          <w:r w:rsidR="005C09D1">
            <w:rPr>
              <w:sz w:val="24"/>
              <w:szCs w:val="24"/>
            </w:rPr>
            <w:fldChar w:fldCharType="end"/>
          </w:r>
        </w:sdtContent>
      </w:sdt>
      <w:r w:rsidR="00806193">
        <w:rPr>
          <w:sz w:val="24"/>
          <w:szCs w:val="24"/>
        </w:rPr>
        <w:t>. Coupling efficiency between booster and main charge is another determining factor. A mismatch in density o</w:t>
      </w:r>
      <w:r w:rsidR="00D54D5C">
        <w:rPr>
          <w:sz w:val="24"/>
          <w:szCs w:val="24"/>
        </w:rPr>
        <w:t>r</w:t>
      </w:r>
      <w:r w:rsidR="00806193">
        <w:rPr>
          <w:sz w:val="24"/>
          <w:szCs w:val="24"/>
        </w:rPr>
        <w:t xml:space="preserve"> detonation </w:t>
      </w:r>
      <w:r w:rsidR="001A0417">
        <w:rPr>
          <w:sz w:val="24"/>
          <w:szCs w:val="24"/>
        </w:rPr>
        <w:t>impedance</w:t>
      </w:r>
      <w:r w:rsidR="003E2C36">
        <w:rPr>
          <w:sz w:val="24"/>
          <w:szCs w:val="24"/>
        </w:rPr>
        <w:t xml:space="preserve"> can</w:t>
      </w:r>
      <w:r w:rsidR="00D54D5C">
        <w:rPr>
          <w:sz w:val="24"/>
          <w:szCs w:val="24"/>
        </w:rPr>
        <w:t xml:space="preserve"> lead to partial initiation or failure </w:t>
      </w:r>
      <w:sdt>
        <w:sdtPr>
          <w:rPr>
            <w:sz w:val="24"/>
            <w:szCs w:val="24"/>
          </w:rPr>
          <w:id w:val="-1541672670"/>
          <w:citation/>
        </w:sdtPr>
        <w:sdtEndPr/>
        <w:sdtContent>
          <w:r w:rsidR="00F01B25">
            <w:rPr>
              <w:sz w:val="24"/>
              <w:szCs w:val="24"/>
            </w:rPr>
            <w:fldChar w:fldCharType="begin"/>
          </w:r>
          <w:r w:rsidR="00F01B25">
            <w:rPr>
              <w:sz w:val="24"/>
              <w:szCs w:val="24"/>
            </w:rPr>
            <w:instrText xml:space="preserve"> CITATION RMe111 \l 2057 </w:instrText>
          </w:r>
          <w:r w:rsidR="00F01B25">
            <w:rPr>
              <w:sz w:val="24"/>
              <w:szCs w:val="24"/>
            </w:rPr>
            <w:fldChar w:fldCharType="separate"/>
          </w:r>
          <w:r w:rsidR="00CA2633" w:rsidRPr="00CA2633">
            <w:rPr>
              <w:noProof/>
              <w:sz w:val="24"/>
              <w:szCs w:val="24"/>
            </w:rPr>
            <w:t>[5]</w:t>
          </w:r>
          <w:r w:rsidR="00F01B25">
            <w:rPr>
              <w:sz w:val="24"/>
              <w:szCs w:val="24"/>
            </w:rPr>
            <w:fldChar w:fldCharType="end"/>
          </w:r>
        </w:sdtContent>
      </w:sdt>
      <w:r w:rsidR="00D54D5C">
        <w:rPr>
          <w:sz w:val="24"/>
          <w:szCs w:val="24"/>
        </w:rPr>
        <w:t xml:space="preserve">. The literature indicates that PETN-based boosters, owing to their high detonation pressure and low critical diameter, can initiate </w:t>
      </w:r>
      <w:r w:rsidR="00385CF7">
        <w:rPr>
          <w:sz w:val="24"/>
          <w:szCs w:val="24"/>
        </w:rPr>
        <w:t>NM</w:t>
      </w:r>
      <w:r w:rsidR="00D54D5C">
        <w:rPr>
          <w:sz w:val="24"/>
          <w:szCs w:val="24"/>
        </w:rPr>
        <w:t xml:space="preserve"> when adequate confinement is provided.</w:t>
      </w:r>
    </w:p>
    <w:p w14:paraId="3A1F64B0" w14:textId="77777777" w:rsidR="00576494" w:rsidRPr="00576494" w:rsidRDefault="000A53EA" w:rsidP="005961AB">
      <w:pPr>
        <w:pStyle w:val="Caption"/>
        <w:rPr>
          <w:i w:val="0"/>
          <w:iCs w:val="0"/>
          <w:color w:val="auto"/>
          <w:sz w:val="24"/>
          <w:szCs w:val="24"/>
        </w:rPr>
      </w:pPr>
      <w:r w:rsidRPr="00576494">
        <w:rPr>
          <w:i w:val="0"/>
          <w:iCs w:val="0"/>
          <w:color w:val="auto"/>
          <w:sz w:val="24"/>
          <w:szCs w:val="24"/>
        </w:rPr>
        <w:t>The Chapman-</w:t>
      </w:r>
      <w:proofErr w:type="spellStart"/>
      <w:r w:rsidRPr="00576494">
        <w:rPr>
          <w:i w:val="0"/>
          <w:iCs w:val="0"/>
          <w:color w:val="auto"/>
          <w:sz w:val="24"/>
          <w:szCs w:val="24"/>
        </w:rPr>
        <w:t>Jouguet</w:t>
      </w:r>
      <w:proofErr w:type="spellEnd"/>
      <w:r w:rsidRPr="00576494">
        <w:rPr>
          <w:i w:val="0"/>
          <w:iCs w:val="0"/>
          <w:color w:val="auto"/>
          <w:sz w:val="24"/>
          <w:szCs w:val="24"/>
        </w:rPr>
        <w:t xml:space="preserve"> </w:t>
      </w:r>
      <w:r w:rsidR="005958FB" w:rsidRPr="00576494">
        <w:rPr>
          <w:i w:val="0"/>
          <w:iCs w:val="0"/>
          <w:color w:val="auto"/>
          <w:sz w:val="24"/>
          <w:szCs w:val="24"/>
        </w:rPr>
        <w:t>(CJ) theory provides a fundamental framework for estimating detonation pressure and describing the thermodynamic state immediately behind a detonation front. Under the CJ condition, the detonation wave propagates at a velocity such that the reaction products flow away from the reaction zone at sonic velocity relative to the front. Applying the conservation equations of mass and momentum across the detonation discon</w:t>
      </w:r>
      <w:r w:rsidR="004245D4" w:rsidRPr="00576494">
        <w:rPr>
          <w:i w:val="0"/>
          <w:iCs w:val="0"/>
          <w:color w:val="auto"/>
          <w:sz w:val="24"/>
          <w:szCs w:val="24"/>
        </w:rPr>
        <w:t>tinuity yields an expression for the CJ pressure o</w:t>
      </w:r>
      <w:r w:rsidR="00C315B9" w:rsidRPr="00576494">
        <w:rPr>
          <w:i w:val="0"/>
          <w:iCs w:val="0"/>
          <w:color w:val="auto"/>
          <w:sz w:val="24"/>
          <w:szCs w:val="24"/>
        </w:rPr>
        <w:t>f</w:t>
      </w:r>
      <w:r w:rsidR="004245D4" w:rsidRPr="00576494">
        <w:rPr>
          <w:i w:val="0"/>
          <w:iCs w:val="0"/>
          <w:color w:val="auto"/>
          <w:sz w:val="24"/>
          <w:szCs w:val="24"/>
        </w:rPr>
        <w:t xml:space="preserve"> the form: </w:t>
      </w:r>
    </w:p>
    <w:bookmarkStart w:id="1" w:name="_Toc222304442"/>
    <w:p w14:paraId="653D3AF8" w14:textId="77AA879D" w:rsidR="005961AB" w:rsidRPr="00576494" w:rsidRDefault="002A62C4" w:rsidP="00576494">
      <w:pPr>
        <w:pStyle w:val="Caption"/>
        <w:rPr>
          <w:rFonts w:eastAsiaTheme="minorEastAsia"/>
          <w:sz w:val="24"/>
          <w:szCs w:val="24"/>
        </w:rPr>
      </w:pPr>
      <m:oMath>
        <m:sSub>
          <m:sSubPr>
            <m:ctrlPr>
              <w:rPr>
                <w:rFonts w:ascii="Cambria Math" w:hAnsi="Cambria Math"/>
                <w:iCs w:val="0"/>
                <w:color w:val="auto"/>
                <w:sz w:val="24"/>
                <w:szCs w:val="24"/>
              </w:rPr>
            </m:ctrlPr>
          </m:sSubPr>
          <m:e>
            <m:r>
              <w:rPr>
                <w:rFonts w:ascii="Cambria Math" w:hAnsi="Cambria Math"/>
                <w:sz w:val="24"/>
                <w:szCs w:val="24"/>
              </w:rPr>
              <m:t>P</m:t>
            </m:r>
          </m:e>
          <m:sub>
            <m:r>
              <w:rPr>
                <w:rFonts w:ascii="Cambria Math" w:hAnsi="Cambria Math"/>
                <w:sz w:val="24"/>
                <w:szCs w:val="24"/>
              </w:rPr>
              <m:t>CJ</m:t>
            </m:r>
          </m:sub>
        </m:sSub>
        <m:r>
          <w:rPr>
            <w:rFonts w:ascii="Cambria Math" w:hAnsi="Cambria Math"/>
            <w:sz w:val="24"/>
            <w:szCs w:val="24"/>
          </w:rPr>
          <m:t>=</m:t>
        </m:r>
        <m:f>
          <m:fPr>
            <m:ctrlPr>
              <w:rPr>
                <w:rFonts w:ascii="Cambria Math" w:hAnsi="Cambria Math"/>
                <w:iCs w:val="0"/>
                <w:color w:val="auto"/>
                <w:sz w:val="24"/>
                <w:szCs w:val="24"/>
              </w:rPr>
            </m:ctrlPr>
          </m:fPr>
          <m:num>
            <m:sSub>
              <m:sSubPr>
                <m:ctrlPr>
                  <w:rPr>
                    <w:rFonts w:ascii="Cambria Math" w:hAnsi="Cambria Math"/>
                    <w:iCs w:val="0"/>
                    <w:color w:val="auto"/>
                    <w:sz w:val="24"/>
                    <w:szCs w:val="24"/>
                  </w:rPr>
                </m:ctrlPr>
              </m:sSubPr>
              <m:e>
                <m:r>
                  <w:rPr>
                    <w:rFonts w:ascii="Cambria Math" w:hAnsi="Cambria Math"/>
                    <w:sz w:val="24"/>
                    <w:szCs w:val="24"/>
                  </w:rPr>
                  <m:t>ρ</m:t>
                </m:r>
              </m:e>
              <m:sub>
                <m:r>
                  <w:rPr>
                    <w:rFonts w:ascii="Cambria Math" w:hAnsi="Cambria Math"/>
                    <w:sz w:val="24"/>
                    <w:szCs w:val="24"/>
                  </w:rPr>
                  <m:t>0∙</m:t>
                </m:r>
                <m:sSup>
                  <m:sSupPr>
                    <m:ctrlPr>
                      <w:rPr>
                        <w:rFonts w:ascii="Cambria Math" w:hAnsi="Cambria Math"/>
                        <w:iCs w:val="0"/>
                        <w:color w:val="auto"/>
                        <w:sz w:val="24"/>
                        <w:szCs w:val="24"/>
                      </w:rPr>
                    </m:ctrlPr>
                  </m:sSupPr>
                  <m:e>
                    <m:r>
                      <w:rPr>
                        <w:rFonts w:ascii="Cambria Math" w:hAnsi="Cambria Math"/>
                        <w:sz w:val="24"/>
                        <w:szCs w:val="24"/>
                      </w:rPr>
                      <m:t>D</m:t>
                    </m:r>
                  </m:e>
                  <m:sup>
                    <m:r>
                      <w:rPr>
                        <w:rFonts w:ascii="Cambria Math" w:hAnsi="Cambria Math"/>
                        <w:sz w:val="24"/>
                        <w:szCs w:val="24"/>
                      </w:rPr>
                      <m:t>2</m:t>
                    </m:r>
                  </m:sup>
                </m:sSup>
              </m:sub>
            </m:sSub>
          </m:num>
          <m:den>
            <m:r>
              <w:rPr>
                <w:rFonts w:ascii="Cambria Math" w:hAnsi="Cambria Math"/>
                <w:sz w:val="24"/>
                <w:szCs w:val="24"/>
              </w:rPr>
              <m:t>γ</m:t>
            </m:r>
            <m:r>
              <w:rPr>
                <w:rFonts w:ascii="Cambria Math" w:hAnsi="Cambria Math"/>
                <w:sz w:val="24"/>
                <w:szCs w:val="24"/>
              </w:rPr>
              <m:t>+1</m:t>
            </m:r>
          </m:den>
        </m:f>
      </m:oMath>
      <w:r w:rsidR="00576494">
        <w:t xml:space="preserve">Equation </w:t>
      </w:r>
      <w:r w:rsidR="00576494">
        <w:fldChar w:fldCharType="begin"/>
      </w:r>
      <w:r w:rsidR="00576494">
        <w:instrText xml:space="preserve"> SEQ Equation \* ARABIC </w:instrText>
      </w:r>
      <w:r w:rsidR="00576494">
        <w:fldChar w:fldCharType="separate"/>
      </w:r>
      <w:r w:rsidR="00576494">
        <w:rPr>
          <w:noProof/>
        </w:rPr>
        <w:t>1</w:t>
      </w:r>
      <w:r w:rsidR="00576494">
        <w:fldChar w:fldCharType="end"/>
      </w:r>
      <w:r w:rsidR="00576494">
        <w:t xml:space="preserve"> - CJ Detonation Pressure</w:t>
      </w:r>
      <w:bookmarkEnd w:id="1"/>
    </w:p>
    <w:p w14:paraId="6CBFF88C" w14:textId="77777777" w:rsidR="005961AB" w:rsidRDefault="00CB2EA1" w:rsidP="00BD7F97">
      <w:pPr>
        <w:rPr>
          <w:rFonts w:eastAsiaTheme="minorEastAsia"/>
          <w:sz w:val="24"/>
          <w:szCs w:val="24"/>
        </w:rPr>
      </w:pPr>
      <w:r>
        <w:rPr>
          <w:rFonts w:eastAsiaTheme="minorEastAsia"/>
          <w:sz w:val="24"/>
          <w:szCs w:val="24"/>
        </w:rPr>
        <w:t xml:space="preserve">where </w:t>
      </w:r>
      <m:oMath>
        <m:sSub>
          <m:sSubPr>
            <m:ctrlPr>
              <w:rPr>
                <w:rFonts w:ascii="Cambria Math" w:eastAsiaTheme="minorEastAsia" w:hAnsi="Cambria Math"/>
                <w:i/>
                <w:sz w:val="24"/>
                <w:szCs w:val="24"/>
              </w:rPr>
            </m:ctrlPr>
          </m:sSubPr>
          <m:e>
            <m:r>
              <w:rPr>
                <w:rFonts w:ascii="Cambria Math" w:eastAsiaTheme="minorEastAsia" w:hAnsi="Cambria Math"/>
                <w:sz w:val="24"/>
                <w:szCs w:val="24"/>
              </w:rPr>
              <m:t>P</m:t>
            </m:r>
          </m:e>
          <m:sub>
            <m:r>
              <w:rPr>
                <w:rFonts w:ascii="Cambria Math" w:eastAsiaTheme="minorEastAsia" w:hAnsi="Cambria Math"/>
                <w:sz w:val="24"/>
                <w:szCs w:val="24"/>
              </w:rPr>
              <m:t>CJ</m:t>
            </m:r>
          </m:sub>
        </m:sSub>
      </m:oMath>
      <w:r>
        <w:rPr>
          <w:rFonts w:eastAsiaTheme="minorEastAsia"/>
          <w:sz w:val="24"/>
          <w:szCs w:val="24"/>
        </w:rPr>
        <w:t xml:space="preserve"> is the detonation pressure, </w:t>
      </w:r>
      <m:oMath>
        <m:sSub>
          <m:sSubPr>
            <m:ctrlPr>
              <w:rPr>
                <w:rFonts w:ascii="Cambria Math" w:eastAsiaTheme="minorEastAsia" w:hAnsi="Cambria Math"/>
                <w:i/>
                <w:sz w:val="24"/>
                <w:szCs w:val="24"/>
              </w:rPr>
            </m:ctrlPr>
          </m:sSubPr>
          <m:e>
            <m:r>
              <w:rPr>
                <w:rFonts w:ascii="Cambria Math" w:eastAsiaTheme="minorEastAsia" w:hAnsi="Cambria Math"/>
                <w:sz w:val="24"/>
                <w:szCs w:val="24"/>
              </w:rPr>
              <m:t>ρ</m:t>
            </m:r>
          </m:e>
          <m:sub>
            <m:r>
              <w:rPr>
                <w:rFonts w:ascii="Cambria Math" w:eastAsiaTheme="minorEastAsia" w:hAnsi="Cambria Math"/>
                <w:sz w:val="24"/>
                <w:szCs w:val="24"/>
              </w:rPr>
              <m:t>0</m:t>
            </m:r>
          </m:sub>
        </m:sSub>
      </m:oMath>
      <w:r w:rsidR="00C315B9">
        <w:rPr>
          <w:rFonts w:eastAsiaTheme="minorEastAsia"/>
          <w:sz w:val="24"/>
          <w:szCs w:val="24"/>
        </w:rPr>
        <w:t xml:space="preserve"> is the initial density of the unreacted </w:t>
      </w:r>
      <w:r w:rsidR="00665391">
        <w:rPr>
          <w:rFonts w:eastAsiaTheme="minorEastAsia"/>
          <w:sz w:val="24"/>
          <w:szCs w:val="24"/>
        </w:rPr>
        <w:t xml:space="preserve">explosive, D is the detonation velocity, and </w:t>
      </w:r>
      <m:oMath>
        <m:r>
          <w:rPr>
            <w:rFonts w:ascii="Cambria Math" w:eastAsiaTheme="minorEastAsia" w:hAnsi="Cambria Math"/>
            <w:sz w:val="24"/>
            <w:szCs w:val="24"/>
          </w:rPr>
          <m:t>γ</m:t>
        </m:r>
      </m:oMath>
      <w:r w:rsidR="00467778">
        <w:rPr>
          <w:rFonts w:eastAsiaTheme="minorEastAsia"/>
          <w:sz w:val="24"/>
          <w:szCs w:val="24"/>
        </w:rPr>
        <w:t xml:space="preserve"> </w:t>
      </w:r>
      <w:r w:rsidR="00D61C6C">
        <w:rPr>
          <w:rFonts w:eastAsiaTheme="minorEastAsia"/>
          <w:sz w:val="24"/>
          <w:szCs w:val="24"/>
        </w:rPr>
        <w:t xml:space="preserve">is </w:t>
      </w:r>
      <w:r w:rsidR="001D7D8B">
        <w:rPr>
          <w:rFonts w:eastAsiaTheme="minorEastAsia"/>
          <w:sz w:val="24"/>
          <w:szCs w:val="24"/>
        </w:rPr>
        <w:t xml:space="preserve">the </w:t>
      </w:r>
      <w:r w:rsidR="006C12D8">
        <w:rPr>
          <w:rFonts w:eastAsiaTheme="minorEastAsia"/>
          <w:sz w:val="24"/>
          <w:szCs w:val="24"/>
        </w:rPr>
        <w:t>ratio of specific heats (C</w:t>
      </w:r>
      <w:r w:rsidR="006C12D8">
        <w:rPr>
          <w:rFonts w:eastAsiaTheme="minorEastAsia"/>
          <w:sz w:val="24"/>
          <w:szCs w:val="24"/>
          <w:vertAlign w:val="subscript"/>
        </w:rPr>
        <w:t>p</w:t>
      </w:r>
      <w:r w:rsidR="006C12D8">
        <w:rPr>
          <w:rFonts w:eastAsiaTheme="minorEastAsia"/>
          <w:sz w:val="24"/>
          <w:szCs w:val="24"/>
        </w:rPr>
        <w:t>/</w:t>
      </w:r>
      <w:proofErr w:type="spellStart"/>
      <w:r w:rsidR="006C12D8">
        <w:rPr>
          <w:rFonts w:eastAsiaTheme="minorEastAsia"/>
          <w:sz w:val="24"/>
          <w:szCs w:val="24"/>
        </w:rPr>
        <w:t>C</w:t>
      </w:r>
      <w:r w:rsidR="00D600C6">
        <w:rPr>
          <w:rFonts w:eastAsiaTheme="minorEastAsia"/>
          <w:sz w:val="24"/>
          <w:szCs w:val="24"/>
          <w:vertAlign w:val="subscript"/>
        </w:rPr>
        <w:t>v</w:t>
      </w:r>
      <w:proofErr w:type="spellEnd"/>
      <w:r w:rsidR="00D600C6">
        <w:rPr>
          <w:rFonts w:eastAsiaTheme="minorEastAsia"/>
          <w:sz w:val="24"/>
          <w:szCs w:val="24"/>
        </w:rPr>
        <w:t>) of the detonation products</w:t>
      </w:r>
      <w:sdt>
        <w:sdtPr>
          <w:rPr>
            <w:rFonts w:eastAsiaTheme="minorEastAsia"/>
            <w:sz w:val="24"/>
            <w:szCs w:val="24"/>
          </w:rPr>
          <w:id w:val="38561112"/>
          <w:citation/>
        </w:sdtPr>
        <w:sdtEndPr/>
        <w:sdtContent>
          <w:r w:rsidR="00D600C6">
            <w:rPr>
              <w:rFonts w:eastAsiaTheme="minorEastAsia"/>
              <w:sz w:val="24"/>
              <w:szCs w:val="24"/>
            </w:rPr>
            <w:fldChar w:fldCharType="begin"/>
          </w:r>
          <w:r w:rsidR="00CA2633">
            <w:rPr>
              <w:rFonts w:eastAsiaTheme="minorEastAsia"/>
              <w:sz w:val="24"/>
              <w:szCs w:val="24"/>
            </w:rPr>
            <w:instrText xml:space="preserve">CITATION Ale \l 2057 </w:instrText>
          </w:r>
          <w:r w:rsidR="00D600C6">
            <w:rPr>
              <w:rFonts w:eastAsiaTheme="minorEastAsia"/>
              <w:sz w:val="24"/>
              <w:szCs w:val="24"/>
            </w:rPr>
            <w:fldChar w:fldCharType="separate"/>
          </w:r>
          <w:r w:rsidR="00CA2633">
            <w:rPr>
              <w:rFonts w:eastAsiaTheme="minorEastAsia"/>
              <w:noProof/>
              <w:sz w:val="24"/>
              <w:szCs w:val="24"/>
            </w:rPr>
            <w:t xml:space="preserve"> </w:t>
          </w:r>
          <w:r w:rsidR="00CA2633" w:rsidRPr="00CA2633">
            <w:rPr>
              <w:rFonts w:eastAsiaTheme="minorEastAsia"/>
              <w:noProof/>
              <w:sz w:val="24"/>
              <w:szCs w:val="24"/>
            </w:rPr>
            <w:t>[18]</w:t>
          </w:r>
          <w:r w:rsidR="00D600C6">
            <w:rPr>
              <w:rFonts w:eastAsiaTheme="minorEastAsia"/>
              <w:sz w:val="24"/>
              <w:szCs w:val="24"/>
            </w:rPr>
            <w:fldChar w:fldCharType="end"/>
          </w:r>
        </w:sdtContent>
      </w:sdt>
      <w:r w:rsidR="001B1060">
        <w:rPr>
          <w:rFonts w:eastAsiaTheme="minorEastAsia"/>
          <w:sz w:val="24"/>
          <w:szCs w:val="24"/>
        </w:rPr>
        <w:t xml:space="preserve">. For condensed high explosives, </w:t>
      </w:r>
      <m:oMath>
        <m:r>
          <w:rPr>
            <w:rFonts w:ascii="Cambria Math" w:eastAsiaTheme="minorEastAsia" w:hAnsi="Cambria Math"/>
            <w:sz w:val="24"/>
            <w:szCs w:val="24"/>
          </w:rPr>
          <m:t>γ</m:t>
        </m:r>
      </m:oMath>
      <w:r w:rsidR="001B1060">
        <w:rPr>
          <w:rFonts w:eastAsiaTheme="minorEastAsia"/>
          <w:sz w:val="24"/>
          <w:szCs w:val="24"/>
        </w:rPr>
        <w:t xml:space="preserve"> </w:t>
      </w:r>
      <w:r w:rsidR="006063EC">
        <w:rPr>
          <w:rFonts w:eastAsiaTheme="minorEastAsia"/>
          <w:sz w:val="24"/>
          <w:szCs w:val="24"/>
        </w:rPr>
        <w:t>is typically assumed to lie between 2.5 and 3.5, resulting in the commonly cited engineering approximation</w:t>
      </w:r>
    </w:p>
    <w:p w14:paraId="652A2D76" w14:textId="30399EEA" w:rsidR="0046243D" w:rsidRDefault="006063EC" w:rsidP="0046243D">
      <w:pPr>
        <w:pStyle w:val="Caption"/>
        <w:rPr>
          <w:rFonts w:eastAsiaTheme="minorEastAsia"/>
          <w:sz w:val="24"/>
          <w:szCs w:val="24"/>
        </w:rPr>
      </w:pPr>
      <w:r>
        <w:rPr>
          <w:rFonts w:eastAsiaTheme="minorEastAsia"/>
          <w:sz w:val="24"/>
          <w:szCs w:val="24"/>
        </w:rPr>
        <w:t xml:space="preserve"> </w:t>
      </w:r>
      <w:bookmarkStart w:id="2" w:name="_Toc222304443"/>
      <m:oMath>
        <m:sSub>
          <m:sSubPr>
            <m:ctrlPr>
              <w:rPr>
                <w:rFonts w:ascii="Cambria Math" w:eastAsiaTheme="minorEastAsia" w:hAnsi="Cambria Math"/>
                <w:iCs w:val="0"/>
                <w:color w:val="auto"/>
                <w:sz w:val="24"/>
                <w:szCs w:val="24"/>
              </w:rPr>
            </m:ctrlPr>
          </m:sSubPr>
          <m:e>
            <m:r>
              <w:rPr>
                <w:rFonts w:ascii="Cambria Math" w:eastAsiaTheme="minorEastAsia" w:hAnsi="Cambria Math"/>
                <w:sz w:val="24"/>
                <w:szCs w:val="24"/>
              </w:rPr>
              <m:t>P</m:t>
            </m:r>
          </m:e>
          <m:sub>
            <m:r>
              <w:rPr>
                <w:rFonts w:ascii="Cambria Math" w:eastAsiaTheme="minorEastAsia" w:hAnsi="Cambria Math"/>
                <w:sz w:val="24"/>
                <w:szCs w:val="24"/>
              </w:rPr>
              <m:t xml:space="preserve">CJ≈ </m:t>
            </m:r>
            <m:f>
              <m:fPr>
                <m:ctrlPr>
                  <w:rPr>
                    <w:rFonts w:ascii="Cambria Math" w:eastAsiaTheme="minorEastAsia" w:hAnsi="Cambria Math"/>
                    <w:iCs w:val="0"/>
                    <w:color w:val="auto"/>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4</m:t>
                </m:r>
              </m:den>
            </m:f>
            <m:sSub>
              <m:sSubPr>
                <m:ctrlPr>
                  <w:rPr>
                    <w:rFonts w:ascii="Cambria Math" w:eastAsiaTheme="minorEastAsia" w:hAnsi="Cambria Math"/>
                    <w:iCs w:val="0"/>
                    <w:color w:val="auto"/>
                    <w:sz w:val="24"/>
                    <w:szCs w:val="24"/>
                  </w:rPr>
                </m:ctrlPr>
              </m:sSubPr>
              <m:e>
                <m:r>
                  <w:rPr>
                    <w:rFonts w:ascii="Cambria Math" w:eastAsiaTheme="minorEastAsia" w:hAnsi="Cambria Math"/>
                    <w:sz w:val="24"/>
                    <w:szCs w:val="24"/>
                  </w:rPr>
                  <m:t>ρ</m:t>
                </m:r>
              </m:e>
              <m:sub>
                <m:r>
                  <w:rPr>
                    <w:rFonts w:ascii="Cambria Math" w:eastAsiaTheme="minorEastAsia" w:hAnsi="Cambria Math"/>
                    <w:sz w:val="24"/>
                    <w:szCs w:val="24"/>
                  </w:rPr>
                  <m:t>0</m:t>
                </m:r>
              </m:sub>
            </m:sSub>
            <m:sSup>
              <m:sSupPr>
                <m:ctrlPr>
                  <w:rPr>
                    <w:rFonts w:ascii="Cambria Math" w:eastAsiaTheme="minorEastAsia" w:hAnsi="Cambria Math"/>
                    <w:iCs w:val="0"/>
                    <w:color w:val="auto"/>
                    <w:sz w:val="24"/>
                    <w:szCs w:val="24"/>
                  </w:rPr>
                </m:ctrlPr>
              </m:sSupPr>
              <m:e>
                <m:r>
                  <w:rPr>
                    <w:rFonts w:ascii="Cambria Math" w:eastAsiaTheme="minorEastAsia" w:hAnsi="Cambria Math"/>
                    <w:sz w:val="24"/>
                    <w:szCs w:val="24"/>
                  </w:rPr>
                  <m:t>D</m:t>
                </m:r>
              </m:e>
              <m:sup>
                <m:r>
                  <w:rPr>
                    <w:rFonts w:ascii="Cambria Math" w:eastAsiaTheme="minorEastAsia" w:hAnsi="Cambria Math"/>
                    <w:sz w:val="24"/>
                    <w:szCs w:val="24"/>
                  </w:rPr>
                  <m:t>2</m:t>
                </m:r>
              </m:sup>
            </m:sSup>
          </m:sub>
        </m:sSub>
      </m:oMath>
      <w:r w:rsidR="00CA4AB3">
        <w:rPr>
          <w:rFonts w:eastAsiaTheme="minorEastAsia"/>
          <w:sz w:val="24"/>
          <w:szCs w:val="24"/>
        </w:rPr>
        <w:t xml:space="preserve"> </w:t>
      </w:r>
      <w:r w:rsidR="0046243D">
        <w:t xml:space="preserve">Equation </w:t>
      </w:r>
      <w:r w:rsidR="0046243D">
        <w:fldChar w:fldCharType="begin"/>
      </w:r>
      <w:r w:rsidR="0046243D">
        <w:instrText xml:space="preserve"> SEQ Equation \* ARABIC </w:instrText>
      </w:r>
      <w:r w:rsidR="0046243D">
        <w:fldChar w:fldCharType="separate"/>
      </w:r>
      <w:r w:rsidR="00576494">
        <w:rPr>
          <w:noProof/>
        </w:rPr>
        <w:t>2</w:t>
      </w:r>
      <w:r w:rsidR="0046243D">
        <w:fldChar w:fldCharType="end"/>
      </w:r>
      <w:r w:rsidR="0046243D">
        <w:t xml:space="preserve"> - CJ Detonation Pressure Simplified</w:t>
      </w:r>
      <w:bookmarkEnd w:id="2"/>
    </w:p>
    <w:p w14:paraId="2851C226" w14:textId="1297D099" w:rsidR="000A53EA" w:rsidRPr="00D600C6" w:rsidRDefault="00CA4AB3" w:rsidP="00BD7F97">
      <w:pPr>
        <w:rPr>
          <w:sz w:val="24"/>
          <w:szCs w:val="24"/>
        </w:rPr>
      </w:pPr>
      <w:r>
        <w:rPr>
          <w:rFonts w:eastAsiaTheme="minorEastAsia"/>
          <w:sz w:val="24"/>
          <w:szCs w:val="24"/>
        </w:rPr>
        <w:t xml:space="preserve">This formulation highlights that detonation pressure scales directly with initial density and </w:t>
      </w:r>
      <w:r w:rsidR="00453684">
        <w:rPr>
          <w:rFonts w:eastAsiaTheme="minorEastAsia"/>
          <w:sz w:val="24"/>
          <w:szCs w:val="24"/>
        </w:rPr>
        <w:t>with the square of detonation velocity, explaining why relatively small variations in detonation velocity can significantly influence peak shock pressure. Although real detonation products deviate from ideal gas behaviour</w:t>
      </w:r>
      <w:r w:rsidR="00DF3794">
        <w:rPr>
          <w:rFonts w:eastAsiaTheme="minorEastAsia"/>
          <w:sz w:val="24"/>
          <w:szCs w:val="24"/>
        </w:rPr>
        <w:t xml:space="preserve"> and are more accurately described using empirical equations of state such as the Jones-Wilkins-Lee (JWL) model</w:t>
      </w:r>
      <w:sdt>
        <w:sdtPr>
          <w:rPr>
            <w:rFonts w:eastAsiaTheme="minorEastAsia"/>
            <w:sz w:val="24"/>
            <w:szCs w:val="24"/>
          </w:rPr>
          <w:id w:val="869811533"/>
          <w:citation/>
        </w:sdtPr>
        <w:sdtEndPr/>
        <w:sdtContent>
          <w:r w:rsidR="00F03F61">
            <w:rPr>
              <w:rFonts w:eastAsiaTheme="minorEastAsia"/>
              <w:sz w:val="24"/>
              <w:szCs w:val="24"/>
            </w:rPr>
            <w:fldChar w:fldCharType="begin"/>
          </w:r>
          <w:r w:rsidR="00F03F61">
            <w:rPr>
              <w:rFonts w:eastAsiaTheme="minorEastAsia"/>
              <w:sz w:val="24"/>
              <w:szCs w:val="24"/>
            </w:rPr>
            <w:instrText xml:space="preserve"> CITATION Rui \l 2057 </w:instrText>
          </w:r>
          <w:r w:rsidR="00F03F61">
            <w:rPr>
              <w:rFonts w:eastAsiaTheme="minorEastAsia"/>
              <w:sz w:val="24"/>
              <w:szCs w:val="24"/>
            </w:rPr>
            <w:fldChar w:fldCharType="separate"/>
          </w:r>
          <w:r w:rsidR="00CA2633">
            <w:rPr>
              <w:rFonts w:eastAsiaTheme="minorEastAsia"/>
              <w:noProof/>
              <w:sz w:val="24"/>
              <w:szCs w:val="24"/>
            </w:rPr>
            <w:t xml:space="preserve"> </w:t>
          </w:r>
          <w:r w:rsidR="00CA2633" w:rsidRPr="00CA2633">
            <w:rPr>
              <w:rFonts w:eastAsiaTheme="minorEastAsia"/>
              <w:noProof/>
              <w:sz w:val="24"/>
              <w:szCs w:val="24"/>
            </w:rPr>
            <w:t>[19]</w:t>
          </w:r>
          <w:r w:rsidR="00F03F61">
            <w:rPr>
              <w:rFonts w:eastAsiaTheme="minorEastAsia"/>
              <w:sz w:val="24"/>
              <w:szCs w:val="24"/>
            </w:rPr>
            <w:fldChar w:fldCharType="end"/>
          </w:r>
        </w:sdtContent>
      </w:sdt>
      <w:r w:rsidR="00DF3794">
        <w:rPr>
          <w:rFonts w:eastAsiaTheme="minorEastAsia"/>
          <w:sz w:val="24"/>
          <w:szCs w:val="24"/>
        </w:rPr>
        <w:t xml:space="preserve">, the CJ approximation provides a useful first-order comparative tool for assessing booster performance and shock initiation capability in condensed explosives </w:t>
      </w:r>
      <w:sdt>
        <w:sdtPr>
          <w:rPr>
            <w:rFonts w:eastAsiaTheme="minorEastAsia"/>
            <w:sz w:val="24"/>
            <w:szCs w:val="24"/>
          </w:rPr>
          <w:id w:val="-403365768"/>
          <w:citation/>
        </w:sdtPr>
        <w:sdtEndPr/>
        <w:sdtContent>
          <w:r w:rsidR="00DF3794">
            <w:rPr>
              <w:rFonts w:eastAsiaTheme="minorEastAsia"/>
              <w:sz w:val="24"/>
              <w:szCs w:val="24"/>
            </w:rPr>
            <w:fldChar w:fldCharType="begin"/>
          </w:r>
          <w:r w:rsidR="00DF3794">
            <w:rPr>
              <w:rFonts w:eastAsiaTheme="minorEastAsia"/>
              <w:sz w:val="24"/>
              <w:szCs w:val="24"/>
            </w:rPr>
            <w:instrText xml:space="preserve"> CITATION Pau96 \l 2057 </w:instrText>
          </w:r>
          <w:r w:rsidR="00DF3794">
            <w:rPr>
              <w:rFonts w:eastAsiaTheme="minorEastAsia"/>
              <w:sz w:val="24"/>
              <w:szCs w:val="24"/>
            </w:rPr>
            <w:fldChar w:fldCharType="separate"/>
          </w:r>
          <w:r w:rsidR="00CA2633" w:rsidRPr="00CA2633">
            <w:rPr>
              <w:rFonts w:eastAsiaTheme="minorEastAsia"/>
              <w:noProof/>
              <w:sz w:val="24"/>
              <w:szCs w:val="24"/>
            </w:rPr>
            <w:t>[3]</w:t>
          </w:r>
          <w:r w:rsidR="00DF3794">
            <w:rPr>
              <w:rFonts w:eastAsiaTheme="minorEastAsia"/>
              <w:sz w:val="24"/>
              <w:szCs w:val="24"/>
            </w:rPr>
            <w:fldChar w:fldCharType="end"/>
          </w:r>
        </w:sdtContent>
      </w:sdt>
      <w:sdt>
        <w:sdtPr>
          <w:rPr>
            <w:rFonts w:eastAsiaTheme="minorEastAsia"/>
            <w:sz w:val="24"/>
            <w:szCs w:val="24"/>
          </w:rPr>
          <w:id w:val="492844864"/>
          <w:citation/>
        </w:sdtPr>
        <w:sdtEndPr/>
        <w:sdtContent>
          <w:r w:rsidR="008509BE">
            <w:rPr>
              <w:rFonts w:eastAsiaTheme="minorEastAsia"/>
              <w:sz w:val="24"/>
              <w:szCs w:val="24"/>
            </w:rPr>
            <w:fldChar w:fldCharType="begin"/>
          </w:r>
          <w:r w:rsidR="008509BE">
            <w:rPr>
              <w:rFonts w:eastAsiaTheme="minorEastAsia"/>
              <w:sz w:val="24"/>
              <w:szCs w:val="24"/>
            </w:rPr>
            <w:instrText xml:space="preserve"> CITATION Rud15 \l 2057 </w:instrText>
          </w:r>
          <w:r w:rsidR="008509BE">
            <w:rPr>
              <w:rFonts w:eastAsiaTheme="minorEastAsia"/>
              <w:sz w:val="24"/>
              <w:szCs w:val="24"/>
            </w:rPr>
            <w:fldChar w:fldCharType="separate"/>
          </w:r>
          <w:r w:rsidR="00CA2633">
            <w:rPr>
              <w:rFonts w:eastAsiaTheme="minorEastAsia"/>
              <w:noProof/>
              <w:sz w:val="24"/>
              <w:szCs w:val="24"/>
            </w:rPr>
            <w:t xml:space="preserve"> </w:t>
          </w:r>
          <w:r w:rsidR="00CA2633" w:rsidRPr="00CA2633">
            <w:rPr>
              <w:rFonts w:eastAsiaTheme="minorEastAsia"/>
              <w:noProof/>
              <w:sz w:val="24"/>
              <w:szCs w:val="24"/>
            </w:rPr>
            <w:t>[6]</w:t>
          </w:r>
          <w:r w:rsidR="008509BE">
            <w:rPr>
              <w:rFonts w:eastAsiaTheme="minorEastAsia"/>
              <w:sz w:val="24"/>
              <w:szCs w:val="24"/>
            </w:rPr>
            <w:fldChar w:fldCharType="end"/>
          </w:r>
        </w:sdtContent>
      </w:sdt>
      <w:r w:rsidR="008509BE">
        <w:rPr>
          <w:rFonts w:eastAsiaTheme="minorEastAsia"/>
          <w:sz w:val="24"/>
          <w:szCs w:val="24"/>
        </w:rPr>
        <w:t xml:space="preserve">. </w:t>
      </w:r>
    </w:p>
    <w:p w14:paraId="3FAB7995" w14:textId="77777777" w:rsidR="00FE06F6" w:rsidRDefault="00FE06F6" w:rsidP="00BD7F97">
      <w:pPr>
        <w:rPr>
          <w:sz w:val="28"/>
          <w:szCs w:val="28"/>
        </w:rPr>
      </w:pPr>
    </w:p>
    <w:p w14:paraId="4793BACB" w14:textId="011FE547" w:rsidR="00537E69" w:rsidRDefault="00537E69" w:rsidP="00BD7F97">
      <w:pPr>
        <w:rPr>
          <w:sz w:val="28"/>
          <w:szCs w:val="28"/>
        </w:rPr>
      </w:pPr>
      <w:r>
        <w:rPr>
          <w:sz w:val="28"/>
          <w:szCs w:val="28"/>
        </w:rPr>
        <w:t>PE4: Properties and Limitations:</w:t>
      </w:r>
    </w:p>
    <w:p w14:paraId="53C1AF42" w14:textId="64DA27C7" w:rsidR="00597C78" w:rsidRDefault="005C7003" w:rsidP="00BD7F97">
      <w:pPr>
        <w:rPr>
          <w:sz w:val="24"/>
          <w:szCs w:val="24"/>
        </w:rPr>
      </w:pPr>
      <w:r>
        <w:rPr>
          <w:sz w:val="24"/>
          <w:szCs w:val="24"/>
        </w:rPr>
        <w:t>PE4</w:t>
      </w:r>
      <w:r w:rsidR="00DD5571">
        <w:rPr>
          <w:sz w:val="24"/>
          <w:szCs w:val="24"/>
        </w:rPr>
        <w:t xml:space="preserve"> is an RDX-based </w:t>
      </w:r>
      <w:r w:rsidR="001815C1">
        <w:rPr>
          <w:sz w:val="24"/>
          <w:szCs w:val="24"/>
        </w:rPr>
        <w:t>plastic explosive (</w:t>
      </w:r>
      <w:r w:rsidR="00A377BA">
        <w:rPr>
          <w:sz w:val="24"/>
          <w:szCs w:val="24"/>
        </w:rPr>
        <w:t>approximately 85</w:t>
      </w:r>
      <w:r w:rsidR="009D628B">
        <w:rPr>
          <w:sz w:val="24"/>
          <w:szCs w:val="24"/>
        </w:rPr>
        <w:t xml:space="preserve"> </w:t>
      </w:r>
      <w:r w:rsidR="00A377BA">
        <w:rPr>
          <w:sz w:val="24"/>
          <w:szCs w:val="24"/>
        </w:rPr>
        <w:t>% RDX</w:t>
      </w:r>
      <w:sdt>
        <w:sdtPr>
          <w:rPr>
            <w:sz w:val="24"/>
            <w:szCs w:val="24"/>
          </w:rPr>
          <w:id w:val="529926173"/>
          <w:citation/>
        </w:sdtPr>
        <w:sdtEndPr/>
        <w:sdtContent>
          <w:r w:rsidR="002E3D2A">
            <w:rPr>
              <w:sz w:val="24"/>
              <w:szCs w:val="24"/>
            </w:rPr>
            <w:fldChar w:fldCharType="begin"/>
          </w:r>
          <w:r w:rsidR="002E3D2A">
            <w:rPr>
              <w:sz w:val="24"/>
              <w:szCs w:val="24"/>
            </w:rPr>
            <w:instrText xml:space="preserve"> CITATION Bir13 \l 2057 </w:instrText>
          </w:r>
          <w:r w:rsidR="002E3D2A">
            <w:rPr>
              <w:sz w:val="24"/>
              <w:szCs w:val="24"/>
            </w:rPr>
            <w:fldChar w:fldCharType="separate"/>
          </w:r>
          <w:r w:rsidR="00CA2633">
            <w:rPr>
              <w:noProof/>
              <w:sz w:val="24"/>
              <w:szCs w:val="24"/>
            </w:rPr>
            <w:t xml:space="preserve"> </w:t>
          </w:r>
          <w:r w:rsidR="00CA2633" w:rsidRPr="00CA2633">
            <w:rPr>
              <w:noProof/>
              <w:sz w:val="24"/>
              <w:szCs w:val="24"/>
            </w:rPr>
            <w:t>[20]</w:t>
          </w:r>
          <w:r w:rsidR="002E3D2A">
            <w:rPr>
              <w:sz w:val="24"/>
              <w:szCs w:val="24"/>
            </w:rPr>
            <w:fldChar w:fldCharType="end"/>
          </w:r>
        </w:sdtContent>
      </w:sdt>
      <w:r w:rsidR="001815C1">
        <w:rPr>
          <w:sz w:val="24"/>
          <w:szCs w:val="24"/>
        </w:rPr>
        <w:t xml:space="preserve">) with a detonation velocity of </w:t>
      </w:r>
      <w:r w:rsidR="0023641E">
        <w:rPr>
          <w:sz w:val="24"/>
          <w:szCs w:val="24"/>
        </w:rPr>
        <w:t>8092</w:t>
      </w:r>
      <w:r w:rsidR="002B6B20">
        <w:rPr>
          <w:sz w:val="24"/>
          <w:szCs w:val="24"/>
        </w:rPr>
        <w:t xml:space="preserve"> </w:t>
      </w:r>
      <w:r w:rsidR="00241A95">
        <w:rPr>
          <w:sz w:val="24"/>
          <w:szCs w:val="24"/>
        </w:rPr>
        <w:t>ms</w:t>
      </w:r>
      <w:r w:rsidR="00241A95">
        <w:rPr>
          <w:sz w:val="24"/>
          <w:szCs w:val="24"/>
          <w:vertAlign w:val="superscript"/>
        </w:rPr>
        <w:t>-1</w:t>
      </w:r>
      <w:r w:rsidR="007520F3">
        <w:rPr>
          <w:sz w:val="24"/>
          <w:szCs w:val="24"/>
          <w:vertAlign w:val="superscript"/>
        </w:rPr>
        <w:t xml:space="preserve"> </w:t>
      </w:r>
      <w:sdt>
        <w:sdtPr>
          <w:rPr>
            <w:sz w:val="24"/>
            <w:szCs w:val="24"/>
          </w:rPr>
          <w:id w:val="-1785958488"/>
          <w:citation/>
        </w:sdtPr>
        <w:sdtEndPr/>
        <w:sdtContent>
          <w:r w:rsidR="006012B3">
            <w:rPr>
              <w:sz w:val="24"/>
              <w:szCs w:val="24"/>
            </w:rPr>
            <w:fldChar w:fldCharType="begin"/>
          </w:r>
          <w:r w:rsidR="006012B3">
            <w:rPr>
              <w:sz w:val="24"/>
              <w:szCs w:val="24"/>
            </w:rPr>
            <w:instrText xml:space="preserve"> CITATION DBo \l 2057 </w:instrText>
          </w:r>
          <w:r w:rsidR="006012B3">
            <w:rPr>
              <w:sz w:val="24"/>
              <w:szCs w:val="24"/>
            </w:rPr>
            <w:fldChar w:fldCharType="separate"/>
          </w:r>
          <w:r w:rsidR="00CA2633" w:rsidRPr="00CA2633">
            <w:rPr>
              <w:noProof/>
              <w:sz w:val="24"/>
              <w:szCs w:val="24"/>
            </w:rPr>
            <w:t>[2]</w:t>
          </w:r>
          <w:r w:rsidR="006012B3">
            <w:rPr>
              <w:sz w:val="24"/>
              <w:szCs w:val="24"/>
            </w:rPr>
            <w:fldChar w:fldCharType="end"/>
          </w:r>
        </w:sdtContent>
      </w:sdt>
      <w:sdt>
        <w:sdtPr>
          <w:rPr>
            <w:sz w:val="24"/>
            <w:szCs w:val="24"/>
          </w:rPr>
          <w:id w:val="-1629855195"/>
          <w:citation/>
        </w:sdtPr>
        <w:sdtEndPr/>
        <w:sdtContent>
          <w:r w:rsidR="00755B99">
            <w:rPr>
              <w:sz w:val="24"/>
              <w:szCs w:val="24"/>
            </w:rPr>
            <w:fldChar w:fldCharType="begin"/>
          </w:r>
          <w:r w:rsidR="00755B99">
            <w:rPr>
              <w:sz w:val="24"/>
              <w:szCs w:val="24"/>
            </w:rPr>
            <w:instrText xml:space="preserve"> CITATION MCC861 \l 2057 </w:instrText>
          </w:r>
          <w:r w:rsidR="00755B99">
            <w:rPr>
              <w:sz w:val="24"/>
              <w:szCs w:val="24"/>
            </w:rPr>
            <w:fldChar w:fldCharType="separate"/>
          </w:r>
          <w:r w:rsidR="00CA2633">
            <w:rPr>
              <w:noProof/>
              <w:sz w:val="24"/>
              <w:szCs w:val="24"/>
            </w:rPr>
            <w:t xml:space="preserve"> </w:t>
          </w:r>
          <w:r w:rsidR="00CA2633" w:rsidRPr="00CA2633">
            <w:rPr>
              <w:noProof/>
              <w:sz w:val="24"/>
              <w:szCs w:val="24"/>
            </w:rPr>
            <w:t>[21]</w:t>
          </w:r>
          <w:r w:rsidR="00755B99">
            <w:rPr>
              <w:sz w:val="24"/>
              <w:szCs w:val="24"/>
            </w:rPr>
            <w:fldChar w:fldCharType="end"/>
          </w:r>
        </w:sdtContent>
      </w:sdt>
      <w:r w:rsidR="007520F3">
        <w:rPr>
          <w:sz w:val="24"/>
          <w:szCs w:val="24"/>
        </w:rPr>
        <w:t>. It has a long track record as a reliable booster for insensitive explosives and is valued for its stability under storage and operational conditions</w:t>
      </w:r>
      <w:r w:rsidR="00346031">
        <w:rPr>
          <w:sz w:val="24"/>
          <w:szCs w:val="24"/>
        </w:rPr>
        <w:t xml:space="preserve">. However, its reliance on RDX – subject to restricted production capacity – </w:t>
      </w:r>
      <w:r w:rsidR="00346031">
        <w:rPr>
          <w:sz w:val="24"/>
          <w:szCs w:val="24"/>
        </w:rPr>
        <w:lastRenderedPageBreak/>
        <w:t xml:space="preserve">makes it </w:t>
      </w:r>
      <w:r w:rsidR="00CF271B">
        <w:rPr>
          <w:sz w:val="24"/>
          <w:szCs w:val="24"/>
        </w:rPr>
        <w:t>vulnerable</w:t>
      </w:r>
      <w:r w:rsidR="00346031">
        <w:rPr>
          <w:sz w:val="24"/>
          <w:szCs w:val="24"/>
        </w:rPr>
        <w:t xml:space="preserve"> to market and geopolitical pressures</w:t>
      </w:r>
      <w:r w:rsidR="00CF271B">
        <w:rPr>
          <w:sz w:val="24"/>
          <w:szCs w:val="24"/>
        </w:rPr>
        <w:t>.</w:t>
      </w:r>
      <w:r w:rsidR="007520F3">
        <w:rPr>
          <w:sz w:val="24"/>
          <w:szCs w:val="24"/>
        </w:rPr>
        <w:t xml:space="preserve"> </w:t>
      </w:r>
      <w:r w:rsidR="00CF271B">
        <w:rPr>
          <w:sz w:val="24"/>
          <w:szCs w:val="24"/>
        </w:rPr>
        <w:t>Recent UK Defence and Security Export data shows a 40-60</w:t>
      </w:r>
      <w:r w:rsidR="009D628B">
        <w:rPr>
          <w:sz w:val="24"/>
          <w:szCs w:val="24"/>
        </w:rPr>
        <w:t xml:space="preserve"> </w:t>
      </w:r>
      <w:r w:rsidR="00CF271B">
        <w:rPr>
          <w:sz w:val="24"/>
          <w:szCs w:val="24"/>
        </w:rPr>
        <w:t>% increase in procurement lead times for certain munitions-grade explosives, with PE4 prices exceeding £100</w:t>
      </w:r>
      <w:r w:rsidR="009D628B">
        <w:rPr>
          <w:sz w:val="24"/>
          <w:szCs w:val="24"/>
        </w:rPr>
        <w:t xml:space="preserve"> </w:t>
      </w:r>
      <w:r w:rsidR="00E800F2">
        <w:rPr>
          <w:sz w:val="24"/>
          <w:szCs w:val="24"/>
        </w:rPr>
        <w:t xml:space="preserve">/kg </w:t>
      </w:r>
      <w:sdt>
        <w:sdtPr>
          <w:rPr>
            <w:sz w:val="24"/>
            <w:szCs w:val="24"/>
          </w:rPr>
          <w:id w:val="-644587628"/>
          <w:citation/>
        </w:sdtPr>
        <w:sdtEndPr/>
        <w:sdtContent>
          <w:r w:rsidR="00F81FA5">
            <w:rPr>
              <w:sz w:val="24"/>
              <w:szCs w:val="24"/>
            </w:rPr>
            <w:fldChar w:fldCharType="begin"/>
          </w:r>
          <w:r w:rsidR="00F81FA5">
            <w:rPr>
              <w:sz w:val="24"/>
              <w:szCs w:val="24"/>
            </w:rPr>
            <w:instrText xml:space="preserve"> CITATION Gov25 \l 2057 </w:instrText>
          </w:r>
          <w:r w:rsidR="00F81FA5">
            <w:rPr>
              <w:sz w:val="24"/>
              <w:szCs w:val="24"/>
            </w:rPr>
            <w:fldChar w:fldCharType="separate"/>
          </w:r>
          <w:r w:rsidR="00CA2633" w:rsidRPr="00CA2633">
            <w:rPr>
              <w:noProof/>
              <w:sz w:val="24"/>
              <w:szCs w:val="24"/>
            </w:rPr>
            <w:t>[4]</w:t>
          </w:r>
          <w:r w:rsidR="00F81FA5">
            <w:rPr>
              <w:sz w:val="24"/>
              <w:szCs w:val="24"/>
            </w:rPr>
            <w:fldChar w:fldCharType="end"/>
          </w:r>
        </w:sdtContent>
      </w:sdt>
      <w:r w:rsidR="00E800F2">
        <w:rPr>
          <w:sz w:val="24"/>
          <w:szCs w:val="24"/>
        </w:rPr>
        <w:t>. This cost pressure, combined with year-long acquisition delays, creates operational risk for organisations reliant on consistent supply.</w:t>
      </w:r>
    </w:p>
    <w:p w14:paraId="0DAF74F2" w14:textId="77777777" w:rsidR="00FE06F6" w:rsidRDefault="00FE06F6" w:rsidP="00BD7F97">
      <w:pPr>
        <w:rPr>
          <w:sz w:val="28"/>
          <w:szCs w:val="28"/>
        </w:rPr>
      </w:pPr>
    </w:p>
    <w:p w14:paraId="306B26E5" w14:textId="30642A17" w:rsidR="00E800F2" w:rsidRDefault="00E800F2" w:rsidP="00BD7F97">
      <w:pPr>
        <w:rPr>
          <w:sz w:val="28"/>
          <w:szCs w:val="28"/>
        </w:rPr>
      </w:pPr>
      <w:r>
        <w:rPr>
          <w:sz w:val="28"/>
          <w:szCs w:val="28"/>
        </w:rPr>
        <w:t xml:space="preserve">Semtex </w:t>
      </w:r>
      <w:r w:rsidR="00E049F6">
        <w:rPr>
          <w:sz w:val="28"/>
          <w:szCs w:val="28"/>
        </w:rPr>
        <w:t>10 and Semtex 10SE as Potential Alternatives:</w:t>
      </w:r>
    </w:p>
    <w:p w14:paraId="0AA1A7B5" w14:textId="7913076D" w:rsidR="00E049F6" w:rsidRDefault="00E7483E" w:rsidP="00BD7F97">
      <w:pPr>
        <w:rPr>
          <w:sz w:val="24"/>
          <w:szCs w:val="24"/>
        </w:rPr>
      </w:pPr>
      <w:r>
        <w:rPr>
          <w:sz w:val="24"/>
          <w:szCs w:val="24"/>
        </w:rPr>
        <w:t>Semtex formulati</w:t>
      </w:r>
      <w:r w:rsidR="00626E58">
        <w:rPr>
          <w:sz w:val="24"/>
          <w:szCs w:val="24"/>
        </w:rPr>
        <w:t>ons are primarily PETN based, with plasticisers and binders that make them flexible and mouldable. S10 is supplied as solid blocks (2.5</w:t>
      </w:r>
      <w:r w:rsidR="009D628B">
        <w:rPr>
          <w:sz w:val="24"/>
          <w:szCs w:val="24"/>
        </w:rPr>
        <w:t xml:space="preserve"> </w:t>
      </w:r>
      <w:r w:rsidR="00626E58">
        <w:rPr>
          <w:sz w:val="24"/>
          <w:szCs w:val="24"/>
        </w:rPr>
        <w:t xml:space="preserve">kg), while </w:t>
      </w:r>
      <w:r w:rsidR="00C971A0">
        <w:rPr>
          <w:sz w:val="24"/>
          <w:szCs w:val="24"/>
        </w:rPr>
        <w:t>S</w:t>
      </w:r>
      <w:r w:rsidR="00554743">
        <w:rPr>
          <w:sz w:val="24"/>
          <w:szCs w:val="24"/>
        </w:rPr>
        <w:t>10SE is a thin sheet explosive (2</w:t>
      </w:r>
      <w:r w:rsidR="009D628B">
        <w:rPr>
          <w:sz w:val="24"/>
          <w:szCs w:val="24"/>
        </w:rPr>
        <w:t xml:space="preserve"> </w:t>
      </w:r>
      <w:r w:rsidR="00554743">
        <w:rPr>
          <w:sz w:val="24"/>
          <w:szCs w:val="24"/>
        </w:rPr>
        <w:t xml:space="preserve">mm thickness) designed for explosive depth hardening and cutting charges </w:t>
      </w:r>
      <w:sdt>
        <w:sdtPr>
          <w:rPr>
            <w:sz w:val="24"/>
            <w:szCs w:val="24"/>
          </w:rPr>
          <w:id w:val="-1784416454"/>
          <w:citation/>
        </w:sdtPr>
        <w:sdtEndPr/>
        <w:sdtContent>
          <w:r w:rsidR="0085007C">
            <w:rPr>
              <w:sz w:val="24"/>
              <w:szCs w:val="24"/>
            </w:rPr>
            <w:fldChar w:fldCharType="begin"/>
          </w:r>
          <w:r w:rsidR="0085007C">
            <w:rPr>
              <w:sz w:val="24"/>
              <w:szCs w:val="24"/>
            </w:rPr>
            <w:instrText xml:space="preserve"> CITATION Exp25 \l 2057 </w:instrText>
          </w:r>
          <w:r w:rsidR="0085007C">
            <w:rPr>
              <w:sz w:val="24"/>
              <w:szCs w:val="24"/>
            </w:rPr>
            <w:fldChar w:fldCharType="separate"/>
          </w:r>
          <w:r w:rsidR="00CA2633" w:rsidRPr="00CA2633">
            <w:rPr>
              <w:noProof/>
              <w:sz w:val="24"/>
              <w:szCs w:val="24"/>
            </w:rPr>
            <w:t>[14]</w:t>
          </w:r>
          <w:r w:rsidR="0085007C">
            <w:rPr>
              <w:sz w:val="24"/>
              <w:szCs w:val="24"/>
            </w:rPr>
            <w:fldChar w:fldCharType="end"/>
          </w:r>
        </w:sdtContent>
      </w:sdt>
      <w:sdt>
        <w:sdtPr>
          <w:rPr>
            <w:sz w:val="24"/>
            <w:szCs w:val="24"/>
          </w:rPr>
          <w:id w:val="-912154976"/>
          <w:citation/>
        </w:sdtPr>
        <w:sdtEndPr/>
        <w:sdtContent>
          <w:r w:rsidR="0085007C">
            <w:rPr>
              <w:sz w:val="24"/>
              <w:szCs w:val="24"/>
            </w:rPr>
            <w:fldChar w:fldCharType="begin"/>
          </w:r>
          <w:r w:rsidR="0085007C">
            <w:rPr>
              <w:sz w:val="24"/>
              <w:szCs w:val="24"/>
            </w:rPr>
            <w:instrText xml:space="preserve"> CITATION Sem251 \l 2057 </w:instrText>
          </w:r>
          <w:r w:rsidR="0085007C">
            <w:rPr>
              <w:sz w:val="24"/>
              <w:szCs w:val="24"/>
            </w:rPr>
            <w:fldChar w:fldCharType="separate"/>
          </w:r>
          <w:r w:rsidR="00CA2633">
            <w:rPr>
              <w:noProof/>
              <w:sz w:val="24"/>
              <w:szCs w:val="24"/>
            </w:rPr>
            <w:t xml:space="preserve"> </w:t>
          </w:r>
          <w:r w:rsidR="00CA2633" w:rsidRPr="00CA2633">
            <w:rPr>
              <w:noProof/>
              <w:sz w:val="24"/>
              <w:szCs w:val="24"/>
            </w:rPr>
            <w:t>[22]</w:t>
          </w:r>
          <w:r w:rsidR="0085007C">
            <w:rPr>
              <w:sz w:val="24"/>
              <w:szCs w:val="24"/>
            </w:rPr>
            <w:fldChar w:fldCharType="end"/>
          </w:r>
        </w:sdtContent>
      </w:sdt>
      <w:r w:rsidR="00376375">
        <w:rPr>
          <w:sz w:val="24"/>
          <w:szCs w:val="24"/>
        </w:rPr>
        <w:t>. Their detonation velocities are slightly lower than PE4</w:t>
      </w:r>
      <w:r w:rsidR="00102242">
        <w:rPr>
          <w:sz w:val="24"/>
          <w:szCs w:val="24"/>
        </w:rPr>
        <w:t>, (</w:t>
      </w:r>
      <w:r w:rsidR="00AF0E9B">
        <w:rPr>
          <w:sz w:val="24"/>
          <w:szCs w:val="24"/>
        </w:rPr>
        <w:t>minimum</w:t>
      </w:r>
      <w:r w:rsidR="00102242">
        <w:rPr>
          <w:sz w:val="24"/>
          <w:szCs w:val="24"/>
        </w:rPr>
        <w:t xml:space="preserve"> </w:t>
      </w:r>
      <w:r w:rsidR="00AF66BD">
        <w:rPr>
          <w:sz w:val="24"/>
          <w:szCs w:val="24"/>
        </w:rPr>
        <w:t>6700</w:t>
      </w:r>
      <w:r w:rsidR="009D628B">
        <w:rPr>
          <w:sz w:val="24"/>
          <w:szCs w:val="24"/>
        </w:rPr>
        <w:t xml:space="preserve"> </w:t>
      </w:r>
      <w:r w:rsidR="00931054">
        <w:rPr>
          <w:sz w:val="24"/>
          <w:szCs w:val="24"/>
        </w:rPr>
        <w:t>ms</w:t>
      </w:r>
      <w:r w:rsidR="00931054">
        <w:rPr>
          <w:sz w:val="24"/>
          <w:szCs w:val="24"/>
          <w:vertAlign w:val="superscript"/>
        </w:rPr>
        <w:t xml:space="preserve">-1 </w:t>
      </w:r>
      <w:r w:rsidR="00931054">
        <w:rPr>
          <w:sz w:val="24"/>
          <w:szCs w:val="24"/>
        </w:rPr>
        <w:t>for S10SE and 7</w:t>
      </w:r>
      <w:r w:rsidR="00AF66BD">
        <w:rPr>
          <w:sz w:val="24"/>
          <w:szCs w:val="24"/>
        </w:rPr>
        <w:t>2</w:t>
      </w:r>
      <w:r w:rsidR="00931054">
        <w:rPr>
          <w:sz w:val="24"/>
          <w:szCs w:val="24"/>
        </w:rPr>
        <w:t>00</w:t>
      </w:r>
      <w:r w:rsidR="009D628B">
        <w:rPr>
          <w:sz w:val="24"/>
          <w:szCs w:val="24"/>
        </w:rPr>
        <w:t xml:space="preserve"> </w:t>
      </w:r>
      <w:r w:rsidR="006A78B7">
        <w:rPr>
          <w:sz w:val="24"/>
          <w:szCs w:val="24"/>
        </w:rPr>
        <w:t>ms</w:t>
      </w:r>
      <w:r w:rsidR="006A78B7">
        <w:rPr>
          <w:sz w:val="24"/>
          <w:szCs w:val="24"/>
          <w:vertAlign w:val="superscript"/>
        </w:rPr>
        <w:t>-1</w:t>
      </w:r>
      <w:r w:rsidR="006A78B7">
        <w:rPr>
          <w:sz w:val="24"/>
          <w:szCs w:val="24"/>
        </w:rPr>
        <w:t xml:space="preserve"> for S10)</w:t>
      </w:r>
      <w:r w:rsidR="00DD5158">
        <w:rPr>
          <w:sz w:val="24"/>
          <w:szCs w:val="24"/>
        </w:rPr>
        <w:t xml:space="preserve"> but still within the effective range for </w:t>
      </w:r>
      <w:r w:rsidR="006656AE">
        <w:rPr>
          <w:sz w:val="24"/>
          <w:szCs w:val="24"/>
        </w:rPr>
        <w:t>NM</w:t>
      </w:r>
      <w:r w:rsidR="00DD5158">
        <w:rPr>
          <w:sz w:val="24"/>
          <w:szCs w:val="24"/>
        </w:rPr>
        <w:t xml:space="preserve"> initiation </w:t>
      </w:r>
      <w:sdt>
        <w:sdtPr>
          <w:rPr>
            <w:sz w:val="24"/>
            <w:szCs w:val="24"/>
          </w:rPr>
          <w:id w:val="137239540"/>
          <w:citation/>
        </w:sdtPr>
        <w:sdtEndPr/>
        <w:sdtContent>
          <w:r w:rsidR="006578F6">
            <w:rPr>
              <w:sz w:val="24"/>
              <w:szCs w:val="24"/>
            </w:rPr>
            <w:fldChar w:fldCharType="begin"/>
          </w:r>
          <w:r w:rsidR="006578F6">
            <w:rPr>
              <w:sz w:val="24"/>
              <w:szCs w:val="24"/>
            </w:rPr>
            <w:instrText xml:space="preserve"> CITATION Lic14 \l 2057 </w:instrText>
          </w:r>
          <w:r w:rsidR="006578F6">
            <w:rPr>
              <w:sz w:val="24"/>
              <w:szCs w:val="24"/>
            </w:rPr>
            <w:fldChar w:fldCharType="separate"/>
          </w:r>
          <w:r w:rsidR="00CA2633" w:rsidRPr="00CA2633">
            <w:rPr>
              <w:noProof/>
              <w:sz w:val="24"/>
              <w:szCs w:val="24"/>
            </w:rPr>
            <w:t>[15]</w:t>
          </w:r>
          <w:r w:rsidR="006578F6">
            <w:rPr>
              <w:sz w:val="24"/>
              <w:szCs w:val="24"/>
            </w:rPr>
            <w:fldChar w:fldCharType="end"/>
          </w:r>
        </w:sdtContent>
      </w:sdt>
      <w:r w:rsidR="00DD5158">
        <w:rPr>
          <w:sz w:val="24"/>
          <w:szCs w:val="24"/>
        </w:rPr>
        <w:t>.</w:t>
      </w:r>
      <w:r w:rsidR="00BA0A17">
        <w:rPr>
          <w:sz w:val="24"/>
          <w:szCs w:val="24"/>
        </w:rPr>
        <w:t xml:space="preserve"> From an operational perspective, S10SE is readily available in some defence manufacturing environments as a by</w:t>
      </w:r>
      <w:r w:rsidR="009C43E3">
        <w:rPr>
          <w:sz w:val="24"/>
          <w:szCs w:val="24"/>
        </w:rPr>
        <w:t>-product of industrial processes. At DNV, for example, approximately 8</w:t>
      </w:r>
      <w:r w:rsidR="009D628B">
        <w:rPr>
          <w:sz w:val="24"/>
          <w:szCs w:val="24"/>
        </w:rPr>
        <w:t xml:space="preserve"> </w:t>
      </w:r>
      <w:r w:rsidR="009C43E3">
        <w:rPr>
          <w:sz w:val="24"/>
          <w:szCs w:val="24"/>
        </w:rPr>
        <w:t>kg/month is disposed of following depth hardening operations. Currently, this waste is destroyed via burning – an environmentally detrimental and financially unrewarding process</w:t>
      </w:r>
      <w:r w:rsidR="00FF507C">
        <w:rPr>
          <w:sz w:val="24"/>
          <w:szCs w:val="24"/>
        </w:rPr>
        <w:t>.</w:t>
      </w:r>
    </w:p>
    <w:p w14:paraId="4462002B" w14:textId="77777777" w:rsidR="00FE06F6" w:rsidRDefault="00FE06F6" w:rsidP="00BD7F97">
      <w:pPr>
        <w:rPr>
          <w:sz w:val="28"/>
          <w:szCs w:val="28"/>
        </w:rPr>
      </w:pPr>
    </w:p>
    <w:p w14:paraId="1020812B" w14:textId="75727E3E" w:rsidR="00403273" w:rsidRDefault="00403273" w:rsidP="00BD7F97">
      <w:pPr>
        <w:rPr>
          <w:sz w:val="28"/>
          <w:szCs w:val="28"/>
        </w:rPr>
      </w:pPr>
      <w:r>
        <w:rPr>
          <w:sz w:val="28"/>
          <w:szCs w:val="28"/>
        </w:rPr>
        <w:t>Nitromethane Initiation Challenges:</w:t>
      </w:r>
    </w:p>
    <w:p w14:paraId="1DE4B080" w14:textId="602033C9" w:rsidR="001519C6" w:rsidRDefault="00A45DF3" w:rsidP="00BD7F97">
      <w:pPr>
        <w:rPr>
          <w:sz w:val="24"/>
          <w:szCs w:val="24"/>
        </w:rPr>
      </w:pPr>
      <w:r>
        <w:rPr>
          <w:sz w:val="24"/>
          <w:szCs w:val="24"/>
        </w:rPr>
        <w:t>N</w:t>
      </w:r>
      <w:r w:rsidR="006656AE">
        <w:rPr>
          <w:sz w:val="24"/>
          <w:szCs w:val="24"/>
        </w:rPr>
        <w:t>M</w:t>
      </w:r>
      <w:r>
        <w:rPr>
          <w:sz w:val="24"/>
          <w:szCs w:val="24"/>
        </w:rPr>
        <w:t xml:space="preserve"> is an energetic liquid with an energy </w:t>
      </w:r>
      <w:r w:rsidR="006D5AEB">
        <w:rPr>
          <w:sz w:val="24"/>
          <w:szCs w:val="24"/>
        </w:rPr>
        <w:t>density of</w:t>
      </w:r>
      <w:r w:rsidR="004C3DB1">
        <w:rPr>
          <w:sz w:val="24"/>
          <w:szCs w:val="24"/>
        </w:rPr>
        <w:t xml:space="preserve"> </w:t>
      </w:r>
      <w:r w:rsidR="005662B4">
        <w:rPr>
          <w:sz w:val="24"/>
          <w:szCs w:val="24"/>
        </w:rPr>
        <w:t>approximately</w:t>
      </w:r>
      <w:r w:rsidR="006331F7">
        <w:rPr>
          <w:sz w:val="24"/>
          <w:szCs w:val="24"/>
        </w:rPr>
        <w:t xml:space="preserve"> </w:t>
      </w:r>
      <w:r w:rsidR="00225A1F">
        <w:rPr>
          <w:sz w:val="24"/>
          <w:szCs w:val="24"/>
        </w:rPr>
        <w:t>11.3</w:t>
      </w:r>
      <w:r w:rsidR="004F30EE">
        <w:rPr>
          <w:sz w:val="24"/>
          <w:szCs w:val="24"/>
        </w:rPr>
        <w:t xml:space="preserve"> </w:t>
      </w:r>
      <w:r w:rsidR="006331F7">
        <w:rPr>
          <w:sz w:val="24"/>
          <w:szCs w:val="24"/>
        </w:rPr>
        <w:t>MJ/kg</w:t>
      </w:r>
      <w:r w:rsidR="00225A1F">
        <w:rPr>
          <w:sz w:val="24"/>
          <w:szCs w:val="24"/>
        </w:rPr>
        <w:t xml:space="preserve"> </w:t>
      </w:r>
      <w:sdt>
        <w:sdtPr>
          <w:rPr>
            <w:sz w:val="24"/>
            <w:szCs w:val="24"/>
          </w:rPr>
          <w:id w:val="-251438353"/>
          <w:citation/>
        </w:sdtPr>
        <w:sdtEndPr/>
        <w:sdtContent>
          <w:r w:rsidR="00225A1F">
            <w:rPr>
              <w:sz w:val="24"/>
              <w:szCs w:val="24"/>
            </w:rPr>
            <w:fldChar w:fldCharType="begin"/>
          </w:r>
          <w:r w:rsidR="00225A1F">
            <w:rPr>
              <w:sz w:val="24"/>
              <w:szCs w:val="24"/>
            </w:rPr>
            <w:instrText xml:space="preserve"> CITATION Nit26 \l 2057 </w:instrText>
          </w:r>
          <w:r w:rsidR="00225A1F">
            <w:rPr>
              <w:sz w:val="24"/>
              <w:szCs w:val="24"/>
            </w:rPr>
            <w:fldChar w:fldCharType="separate"/>
          </w:r>
          <w:r w:rsidR="00CA2633" w:rsidRPr="00CA2633">
            <w:rPr>
              <w:noProof/>
              <w:sz w:val="24"/>
              <w:szCs w:val="24"/>
            </w:rPr>
            <w:t>[23]</w:t>
          </w:r>
          <w:r w:rsidR="00225A1F">
            <w:rPr>
              <w:sz w:val="24"/>
              <w:szCs w:val="24"/>
            </w:rPr>
            <w:fldChar w:fldCharType="end"/>
          </w:r>
        </w:sdtContent>
      </w:sdt>
      <w:r w:rsidR="006331F7">
        <w:rPr>
          <w:sz w:val="24"/>
          <w:szCs w:val="24"/>
        </w:rPr>
        <w:t>, yet it is classified as relati</w:t>
      </w:r>
      <w:r w:rsidR="00880FF2">
        <w:rPr>
          <w:sz w:val="24"/>
          <w:szCs w:val="24"/>
        </w:rPr>
        <w:t>vely insensitive</w:t>
      </w:r>
      <w:r w:rsidR="00C81127">
        <w:rPr>
          <w:sz w:val="24"/>
          <w:szCs w:val="24"/>
        </w:rPr>
        <w:t xml:space="preserve"> under UN hazard categorisation </w:t>
      </w:r>
      <w:sdt>
        <w:sdtPr>
          <w:rPr>
            <w:sz w:val="24"/>
            <w:szCs w:val="24"/>
          </w:rPr>
          <w:id w:val="-471904510"/>
          <w:citation/>
        </w:sdtPr>
        <w:sdtEndPr/>
        <w:sdtContent>
          <w:r w:rsidR="005B7764">
            <w:rPr>
              <w:sz w:val="24"/>
              <w:szCs w:val="24"/>
            </w:rPr>
            <w:fldChar w:fldCharType="begin"/>
          </w:r>
          <w:r w:rsidR="005B7764">
            <w:rPr>
              <w:sz w:val="24"/>
              <w:szCs w:val="24"/>
            </w:rPr>
            <w:instrText xml:space="preserve"> CITATION RMe111 \l 2057 </w:instrText>
          </w:r>
          <w:r w:rsidR="005B7764">
            <w:rPr>
              <w:sz w:val="24"/>
              <w:szCs w:val="24"/>
            </w:rPr>
            <w:fldChar w:fldCharType="separate"/>
          </w:r>
          <w:r w:rsidR="00CA2633" w:rsidRPr="00CA2633">
            <w:rPr>
              <w:noProof/>
              <w:sz w:val="24"/>
              <w:szCs w:val="24"/>
            </w:rPr>
            <w:t>[5]</w:t>
          </w:r>
          <w:r w:rsidR="005B7764">
            <w:rPr>
              <w:sz w:val="24"/>
              <w:szCs w:val="24"/>
            </w:rPr>
            <w:fldChar w:fldCharType="end"/>
          </w:r>
        </w:sdtContent>
      </w:sdt>
      <w:r w:rsidR="00C81127">
        <w:rPr>
          <w:sz w:val="24"/>
          <w:szCs w:val="24"/>
        </w:rPr>
        <w:t xml:space="preserve">. To initiate </w:t>
      </w:r>
      <w:r w:rsidR="00CE6D15">
        <w:rPr>
          <w:sz w:val="24"/>
          <w:szCs w:val="24"/>
        </w:rPr>
        <w:t>NM</w:t>
      </w:r>
      <w:r w:rsidR="00C81127">
        <w:rPr>
          <w:sz w:val="24"/>
          <w:szCs w:val="24"/>
        </w:rPr>
        <w:t xml:space="preserve"> reliably, the booster must deliver </w:t>
      </w:r>
      <w:r w:rsidR="008326D3">
        <w:rPr>
          <w:sz w:val="24"/>
          <w:szCs w:val="24"/>
        </w:rPr>
        <w:t xml:space="preserve">high brisance and detonation pressure under conditions of strong confinement. Without these, the shock front attenuates </w:t>
      </w:r>
      <w:r w:rsidR="00E540AF">
        <w:rPr>
          <w:sz w:val="24"/>
          <w:szCs w:val="24"/>
        </w:rPr>
        <w:t xml:space="preserve">before reaching the </w:t>
      </w:r>
      <w:r w:rsidR="00CE6D15">
        <w:rPr>
          <w:sz w:val="24"/>
          <w:szCs w:val="24"/>
        </w:rPr>
        <w:t>NM</w:t>
      </w:r>
      <w:r w:rsidR="005A296B">
        <w:rPr>
          <w:sz w:val="24"/>
          <w:szCs w:val="24"/>
        </w:rPr>
        <w:t>’s critical energy threshold, resulting in failure to detonate.</w:t>
      </w:r>
      <w:r w:rsidR="00E74AE4">
        <w:rPr>
          <w:sz w:val="24"/>
          <w:szCs w:val="24"/>
        </w:rPr>
        <w:t xml:space="preserve"> Literature emphasises that even small variations in booster composition</w:t>
      </w:r>
      <w:r w:rsidR="00E73115">
        <w:rPr>
          <w:sz w:val="24"/>
          <w:szCs w:val="24"/>
        </w:rPr>
        <w:t xml:space="preserve">, density, or positioning can impact success rates </w:t>
      </w:r>
      <w:sdt>
        <w:sdtPr>
          <w:rPr>
            <w:sz w:val="24"/>
            <w:szCs w:val="24"/>
          </w:rPr>
          <w:id w:val="-600577227"/>
          <w:citation/>
        </w:sdtPr>
        <w:sdtEndPr/>
        <w:sdtContent>
          <w:r w:rsidR="002B1AC2">
            <w:rPr>
              <w:sz w:val="24"/>
              <w:szCs w:val="24"/>
            </w:rPr>
            <w:fldChar w:fldCharType="begin"/>
          </w:r>
          <w:r w:rsidR="002B1AC2">
            <w:rPr>
              <w:sz w:val="24"/>
              <w:szCs w:val="24"/>
            </w:rPr>
            <w:instrText xml:space="preserve"> CITATION Jac11 \l 2057 </w:instrText>
          </w:r>
          <w:r w:rsidR="002B1AC2">
            <w:rPr>
              <w:sz w:val="24"/>
              <w:szCs w:val="24"/>
            </w:rPr>
            <w:fldChar w:fldCharType="separate"/>
          </w:r>
          <w:r w:rsidR="00CA2633" w:rsidRPr="00CA2633">
            <w:rPr>
              <w:noProof/>
              <w:sz w:val="24"/>
              <w:szCs w:val="24"/>
            </w:rPr>
            <w:t>[24]</w:t>
          </w:r>
          <w:r w:rsidR="002B1AC2">
            <w:rPr>
              <w:sz w:val="24"/>
              <w:szCs w:val="24"/>
            </w:rPr>
            <w:fldChar w:fldCharType="end"/>
          </w:r>
        </w:sdtContent>
      </w:sdt>
      <w:r w:rsidR="00E73115">
        <w:rPr>
          <w:sz w:val="24"/>
          <w:szCs w:val="24"/>
        </w:rPr>
        <w:t xml:space="preserve">. PETN-based boosters have demonstrated good initiation capability for </w:t>
      </w:r>
      <w:r w:rsidR="00CE6D15">
        <w:rPr>
          <w:sz w:val="24"/>
          <w:szCs w:val="24"/>
        </w:rPr>
        <w:t>NM</w:t>
      </w:r>
      <w:r w:rsidR="00E73115">
        <w:rPr>
          <w:sz w:val="24"/>
          <w:szCs w:val="24"/>
        </w:rPr>
        <w:t xml:space="preserve"> in both laboratory </w:t>
      </w:r>
      <w:r w:rsidR="00E44405">
        <w:rPr>
          <w:sz w:val="24"/>
          <w:szCs w:val="24"/>
        </w:rPr>
        <w:t xml:space="preserve">and field conditions, but there is a lack of published research on the use of reclaimed PETN-based sheet explosives </w:t>
      </w:r>
      <w:r w:rsidR="007F7D5E">
        <w:rPr>
          <w:sz w:val="24"/>
          <w:szCs w:val="24"/>
        </w:rPr>
        <w:t xml:space="preserve">for this purpose. </w:t>
      </w:r>
    </w:p>
    <w:p w14:paraId="572F56D1" w14:textId="77777777" w:rsidR="00FE06F6" w:rsidRDefault="00FE06F6" w:rsidP="00BD7F97">
      <w:pPr>
        <w:rPr>
          <w:sz w:val="28"/>
          <w:szCs w:val="28"/>
        </w:rPr>
      </w:pPr>
    </w:p>
    <w:p w14:paraId="5DDF143F" w14:textId="7EAD3DF8" w:rsidR="001519C6" w:rsidRDefault="001519C6" w:rsidP="00BD7F97">
      <w:pPr>
        <w:rPr>
          <w:sz w:val="28"/>
          <w:szCs w:val="28"/>
        </w:rPr>
      </w:pPr>
      <w:r>
        <w:rPr>
          <w:sz w:val="28"/>
          <w:szCs w:val="28"/>
        </w:rPr>
        <w:t>Operational Considerations:</w:t>
      </w:r>
    </w:p>
    <w:p w14:paraId="17A981B2" w14:textId="3CD0C01A" w:rsidR="00403273" w:rsidRDefault="004C3DB1" w:rsidP="00BD7F97">
      <w:pPr>
        <w:rPr>
          <w:sz w:val="24"/>
          <w:szCs w:val="24"/>
        </w:rPr>
      </w:pPr>
      <w:r>
        <w:rPr>
          <w:sz w:val="24"/>
          <w:szCs w:val="24"/>
        </w:rPr>
        <w:t xml:space="preserve"> </w:t>
      </w:r>
      <w:r w:rsidR="005902B5">
        <w:rPr>
          <w:sz w:val="24"/>
          <w:szCs w:val="24"/>
        </w:rPr>
        <w:t>When evaluating potential PE4 replacements, operational fit is as important as technical performance</w:t>
      </w:r>
      <w:r w:rsidR="008145FA">
        <w:rPr>
          <w:sz w:val="24"/>
          <w:szCs w:val="24"/>
        </w:rPr>
        <w:t>.</w:t>
      </w:r>
      <w:r w:rsidR="001867C6">
        <w:rPr>
          <w:sz w:val="24"/>
          <w:szCs w:val="24"/>
        </w:rPr>
        <w:t xml:space="preserve"> S10 and </w:t>
      </w:r>
      <w:r w:rsidR="009937F5">
        <w:rPr>
          <w:sz w:val="24"/>
          <w:szCs w:val="24"/>
        </w:rPr>
        <w:t>S</w:t>
      </w:r>
      <w:r w:rsidR="001867C6">
        <w:rPr>
          <w:sz w:val="24"/>
          <w:szCs w:val="24"/>
        </w:rPr>
        <w:t xml:space="preserve">10SE can be integrated into existing nonelectric initiation systems without </w:t>
      </w:r>
      <w:r w:rsidR="007F61DE">
        <w:rPr>
          <w:sz w:val="24"/>
          <w:szCs w:val="24"/>
        </w:rPr>
        <w:t>significant equipment changes. However, sheet explosives require more precise shaping and positioning than block forms</w:t>
      </w:r>
      <w:r w:rsidR="009A4C62">
        <w:rPr>
          <w:sz w:val="24"/>
          <w:szCs w:val="24"/>
        </w:rPr>
        <w:t xml:space="preserve"> and bulk explosives</w:t>
      </w:r>
      <w:r w:rsidR="00007003">
        <w:rPr>
          <w:sz w:val="24"/>
          <w:szCs w:val="24"/>
        </w:rPr>
        <w:t>, and waste Semtex must be assessed for stability and homogeneity before reuse</w:t>
      </w:r>
      <w:r w:rsidR="00E91E78">
        <w:rPr>
          <w:sz w:val="24"/>
          <w:szCs w:val="24"/>
        </w:rPr>
        <w:t>.</w:t>
      </w:r>
      <w:r w:rsidR="00324DAC">
        <w:rPr>
          <w:sz w:val="24"/>
          <w:szCs w:val="24"/>
        </w:rPr>
        <w:t xml:space="preserve"> </w:t>
      </w:r>
      <w:r w:rsidR="00E21FCF">
        <w:rPr>
          <w:sz w:val="24"/>
          <w:szCs w:val="24"/>
        </w:rPr>
        <w:t xml:space="preserve">Handling protocols for reclaimed explosives must comply with UK HSE Explosives Regulations (2014) and site-specific licensing </w:t>
      </w:r>
      <w:r w:rsidR="00305E18">
        <w:rPr>
          <w:sz w:val="24"/>
          <w:szCs w:val="24"/>
        </w:rPr>
        <w:t xml:space="preserve">conditions. </w:t>
      </w:r>
      <w:r w:rsidR="006943C1">
        <w:rPr>
          <w:sz w:val="24"/>
          <w:szCs w:val="24"/>
        </w:rPr>
        <w:t xml:space="preserve">Storage and shelf-life characteristics also differ. PE4 </w:t>
      </w:r>
      <w:r w:rsidR="007A7BAD">
        <w:rPr>
          <w:sz w:val="24"/>
          <w:szCs w:val="24"/>
        </w:rPr>
        <w:t xml:space="preserve">is known for stability </w:t>
      </w:r>
      <w:r w:rsidR="00D35330">
        <w:rPr>
          <w:sz w:val="24"/>
          <w:szCs w:val="24"/>
        </w:rPr>
        <w:t>over decades in temperate storage</w:t>
      </w:r>
      <w:r w:rsidR="007A7BAD">
        <w:rPr>
          <w:sz w:val="24"/>
          <w:szCs w:val="24"/>
        </w:rPr>
        <w:t xml:space="preserve">, while PETN-based </w:t>
      </w:r>
      <w:r w:rsidR="007A7BAD">
        <w:rPr>
          <w:sz w:val="24"/>
          <w:szCs w:val="24"/>
        </w:rPr>
        <w:lastRenderedPageBreak/>
        <w:t xml:space="preserve">materials can be more susceptible to ageing and environmental degradation if not properly stored </w:t>
      </w:r>
      <w:sdt>
        <w:sdtPr>
          <w:rPr>
            <w:sz w:val="24"/>
            <w:szCs w:val="24"/>
          </w:rPr>
          <w:id w:val="-1067724947"/>
          <w:citation/>
        </w:sdtPr>
        <w:sdtEndPr/>
        <w:sdtContent>
          <w:r w:rsidR="002C2BB7">
            <w:rPr>
              <w:sz w:val="24"/>
              <w:szCs w:val="24"/>
            </w:rPr>
            <w:fldChar w:fldCharType="begin"/>
          </w:r>
          <w:r w:rsidR="002C2BB7">
            <w:rPr>
              <w:sz w:val="24"/>
              <w:szCs w:val="24"/>
            </w:rPr>
            <w:instrText xml:space="preserve"> CITATION IAT21 \l 2057 </w:instrText>
          </w:r>
          <w:r w:rsidR="002C2BB7">
            <w:rPr>
              <w:sz w:val="24"/>
              <w:szCs w:val="24"/>
            </w:rPr>
            <w:fldChar w:fldCharType="separate"/>
          </w:r>
          <w:r w:rsidR="00CA2633" w:rsidRPr="00CA2633">
            <w:rPr>
              <w:noProof/>
              <w:sz w:val="24"/>
              <w:szCs w:val="24"/>
            </w:rPr>
            <w:t>[25]</w:t>
          </w:r>
          <w:r w:rsidR="002C2BB7">
            <w:rPr>
              <w:sz w:val="24"/>
              <w:szCs w:val="24"/>
            </w:rPr>
            <w:fldChar w:fldCharType="end"/>
          </w:r>
        </w:sdtContent>
      </w:sdt>
      <w:r w:rsidR="00170E3E">
        <w:rPr>
          <w:sz w:val="24"/>
          <w:szCs w:val="24"/>
        </w:rPr>
        <w:t xml:space="preserve">. S10SE </w:t>
      </w:r>
      <w:r w:rsidR="008E58CF">
        <w:rPr>
          <w:sz w:val="24"/>
          <w:szCs w:val="24"/>
        </w:rPr>
        <w:t>only has a shelf-life of 2 years, and S10</w:t>
      </w:r>
      <w:r w:rsidR="00F64B00">
        <w:rPr>
          <w:sz w:val="24"/>
          <w:szCs w:val="24"/>
        </w:rPr>
        <w:t>, 5 years,</w:t>
      </w:r>
      <w:r w:rsidR="00170E3E">
        <w:rPr>
          <w:sz w:val="24"/>
          <w:szCs w:val="24"/>
        </w:rPr>
        <w:t xml:space="preserve"> compared to 10 years for PE4</w:t>
      </w:r>
      <w:r w:rsidR="00340521">
        <w:rPr>
          <w:sz w:val="24"/>
          <w:szCs w:val="24"/>
        </w:rPr>
        <w:t xml:space="preserve"> </w:t>
      </w:r>
      <w:sdt>
        <w:sdtPr>
          <w:rPr>
            <w:sz w:val="24"/>
            <w:szCs w:val="24"/>
          </w:rPr>
          <w:id w:val="1241513205"/>
          <w:citation/>
        </w:sdtPr>
        <w:sdtEndPr/>
        <w:sdtContent>
          <w:r w:rsidR="000827A5">
            <w:rPr>
              <w:sz w:val="24"/>
              <w:szCs w:val="24"/>
            </w:rPr>
            <w:fldChar w:fldCharType="begin"/>
          </w:r>
          <w:r w:rsidR="000827A5">
            <w:rPr>
              <w:sz w:val="24"/>
              <w:szCs w:val="24"/>
            </w:rPr>
            <w:instrText xml:space="preserve"> CITATION Exp25 \l 2057 </w:instrText>
          </w:r>
          <w:r w:rsidR="000827A5">
            <w:rPr>
              <w:sz w:val="24"/>
              <w:szCs w:val="24"/>
            </w:rPr>
            <w:fldChar w:fldCharType="separate"/>
          </w:r>
          <w:r w:rsidR="00CA2633" w:rsidRPr="00CA2633">
            <w:rPr>
              <w:noProof/>
              <w:sz w:val="24"/>
              <w:szCs w:val="24"/>
            </w:rPr>
            <w:t>[14]</w:t>
          </w:r>
          <w:r w:rsidR="000827A5">
            <w:rPr>
              <w:sz w:val="24"/>
              <w:szCs w:val="24"/>
            </w:rPr>
            <w:fldChar w:fldCharType="end"/>
          </w:r>
        </w:sdtContent>
      </w:sdt>
      <w:r w:rsidR="00452EC8">
        <w:rPr>
          <w:sz w:val="24"/>
          <w:szCs w:val="24"/>
        </w:rPr>
        <w:t>.</w:t>
      </w:r>
    </w:p>
    <w:p w14:paraId="1B234027" w14:textId="77777777" w:rsidR="00FE06F6" w:rsidRDefault="00FE06F6" w:rsidP="00BD7F97">
      <w:pPr>
        <w:rPr>
          <w:sz w:val="28"/>
          <w:szCs w:val="28"/>
        </w:rPr>
      </w:pPr>
    </w:p>
    <w:p w14:paraId="0D2EA06C" w14:textId="4E22765A" w:rsidR="00E42C5E" w:rsidRDefault="008E4ABA" w:rsidP="00BD7F97">
      <w:pPr>
        <w:rPr>
          <w:sz w:val="28"/>
          <w:szCs w:val="28"/>
        </w:rPr>
      </w:pPr>
      <w:r>
        <w:rPr>
          <w:sz w:val="28"/>
          <w:szCs w:val="28"/>
        </w:rPr>
        <w:t>Environmental and Sustainability Context:</w:t>
      </w:r>
    </w:p>
    <w:p w14:paraId="2B5DBB9C" w14:textId="3F750C22" w:rsidR="008E31DA" w:rsidRPr="00B969CA" w:rsidRDefault="00446CDA" w:rsidP="00BD7F97">
      <w:pPr>
        <w:rPr>
          <w:sz w:val="24"/>
          <w:szCs w:val="24"/>
        </w:rPr>
      </w:pPr>
      <w:r>
        <w:rPr>
          <w:sz w:val="24"/>
          <w:szCs w:val="24"/>
        </w:rPr>
        <w:t>The UN</w:t>
      </w:r>
      <w:r w:rsidR="00B80010">
        <w:rPr>
          <w:sz w:val="24"/>
          <w:szCs w:val="24"/>
        </w:rPr>
        <w:t xml:space="preserve"> </w:t>
      </w:r>
      <w:proofErr w:type="spellStart"/>
      <w:r w:rsidR="00B80010">
        <w:rPr>
          <w:sz w:val="24"/>
          <w:szCs w:val="24"/>
        </w:rPr>
        <w:t>SaferGuard</w:t>
      </w:r>
      <w:proofErr w:type="spellEnd"/>
      <w:r w:rsidR="00B80010">
        <w:rPr>
          <w:sz w:val="24"/>
          <w:szCs w:val="24"/>
        </w:rPr>
        <w:t xml:space="preserve"> International Ammunition Technical Guidelines encourages re-use and recycling of explosives </w:t>
      </w:r>
      <w:r w:rsidR="00143BE5">
        <w:rPr>
          <w:sz w:val="24"/>
          <w:szCs w:val="24"/>
        </w:rPr>
        <w:t xml:space="preserve">where feasible, to reduce hazardous waste and environmental pollution </w:t>
      </w:r>
      <w:sdt>
        <w:sdtPr>
          <w:rPr>
            <w:sz w:val="24"/>
            <w:szCs w:val="24"/>
          </w:rPr>
          <w:id w:val="643164093"/>
          <w:citation/>
        </w:sdtPr>
        <w:sdtEndPr/>
        <w:sdtContent>
          <w:r w:rsidR="001C08FA">
            <w:rPr>
              <w:sz w:val="24"/>
              <w:szCs w:val="24"/>
            </w:rPr>
            <w:fldChar w:fldCharType="begin"/>
          </w:r>
          <w:r w:rsidR="001C08FA">
            <w:rPr>
              <w:sz w:val="24"/>
              <w:szCs w:val="24"/>
            </w:rPr>
            <w:instrText xml:space="preserve"> CITATION Int21 \l 2057 </w:instrText>
          </w:r>
          <w:r w:rsidR="001C08FA">
            <w:rPr>
              <w:sz w:val="24"/>
              <w:szCs w:val="24"/>
            </w:rPr>
            <w:fldChar w:fldCharType="separate"/>
          </w:r>
          <w:r w:rsidR="00CA2633" w:rsidRPr="00CA2633">
            <w:rPr>
              <w:noProof/>
              <w:sz w:val="24"/>
              <w:szCs w:val="24"/>
            </w:rPr>
            <w:t>[13]</w:t>
          </w:r>
          <w:r w:rsidR="001C08FA">
            <w:rPr>
              <w:sz w:val="24"/>
              <w:szCs w:val="24"/>
            </w:rPr>
            <w:fldChar w:fldCharType="end"/>
          </w:r>
        </w:sdtContent>
      </w:sdt>
      <w:r w:rsidR="004111E1">
        <w:rPr>
          <w:sz w:val="24"/>
          <w:szCs w:val="24"/>
        </w:rPr>
        <w:t xml:space="preserve">. Reclaiming waste Semtex aligns with these recommendations and could reduce the environmental impact of explosive operations by </w:t>
      </w:r>
      <w:r w:rsidR="001D7A9B">
        <w:rPr>
          <w:sz w:val="24"/>
          <w:szCs w:val="24"/>
        </w:rPr>
        <w:t>reducing waste</w:t>
      </w:r>
      <w:r w:rsidR="005E162E">
        <w:rPr>
          <w:sz w:val="24"/>
          <w:szCs w:val="24"/>
        </w:rPr>
        <w:t>. However, PETN combustion and detonation both produce NO and CO</w:t>
      </w:r>
      <w:sdt>
        <w:sdtPr>
          <w:rPr>
            <w:sz w:val="24"/>
            <w:szCs w:val="24"/>
          </w:rPr>
          <w:id w:val="920517628"/>
          <w:citation/>
        </w:sdtPr>
        <w:sdtEndPr/>
        <w:sdtContent>
          <w:r w:rsidR="006F02B8">
            <w:rPr>
              <w:sz w:val="24"/>
              <w:szCs w:val="24"/>
            </w:rPr>
            <w:fldChar w:fldCharType="begin"/>
          </w:r>
          <w:r w:rsidR="006F02B8">
            <w:rPr>
              <w:sz w:val="24"/>
              <w:szCs w:val="24"/>
            </w:rPr>
            <w:instrText xml:space="preserve"> CITATION Nor85 \l 2057 </w:instrText>
          </w:r>
          <w:r w:rsidR="006F02B8">
            <w:rPr>
              <w:sz w:val="24"/>
              <w:szCs w:val="24"/>
            </w:rPr>
            <w:fldChar w:fldCharType="separate"/>
          </w:r>
          <w:r w:rsidR="00CA2633">
            <w:rPr>
              <w:noProof/>
              <w:sz w:val="24"/>
              <w:szCs w:val="24"/>
            </w:rPr>
            <w:t xml:space="preserve"> </w:t>
          </w:r>
          <w:r w:rsidR="00CA2633" w:rsidRPr="00CA2633">
            <w:rPr>
              <w:noProof/>
              <w:sz w:val="24"/>
              <w:szCs w:val="24"/>
            </w:rPr>
            <w:t>[26]</w:t>
          </w:r>
          <w:r w:rsidR="006F02B8">
            <w:rPr>
              <w:sz w:val="24"/>
              <w:szCs w:val="24"/>
            </w:rPr>
            <w:fldChar w:fldCharType="end"/>
          </w:r>
        </w:sdtContent>
      </w:sdt>
      <w:r w:rsidR="005E162E">
        <w:rPr>
          <w:sz w:val="24"/>
          <w:szCs w:val="24"/>
        </w:rPr>
        <w:t xml:space="preserve">, meaning that environmental </w:t>
      </w:r>
      <w:r w:rsidR="00427E26">
        <w:rPr>
          <w:sz w:val="24"/>
          <w:szCs w:val="24"/>
        </w:rPr>
        <w:t xml:space="preserve">benefits from waste reuse must be balanced against emissions from testing and operational use </w:t>
      </w:r>
      <w:sdt>
        <w:sdtPr>
          <w:rPr>
            <w:sz w:val="24"/>
            <w:szCs w:val="24"/>
          </w:rPr>
          <w:id w:val="-1897193204"/>
          <w:citation/>
        </w:sdtPr>
        <w:sdtEndPr/>
        <w:sdtContent>
          <w:r w:rsidR="00C81053">
            <w:rPr>
              <w:sz w:val="24"/>
              <w:szCs w:val="24"/>
            </w:rPr>
            <w:fldChar w:fldCharType="begin"/>
          </w:r>
          <w:r w:rsidR="00C81053">
            <w:rPr>
              <w:sz w:val="24"/>
              <w:szCs w:val="24"/>
            </w:rPr>
            <w:instrText xml:space="preserve"> CITATION Gov26 \l 2057 </w:instrText>
          </w:r>
          <w:r w:rsidR="00C81053">
            <w:rPr>
              <w:sz w:val="24"/>
              <w:szCs w:val="24"/>
            </w:rPr>
            <w:fldChar w:fldCharType="separate"/>
          </w:r>
          <w:r w:rsidR="00CA2633" w:rsidRPr="00CA2633">
            <w:rPr>
              <w:noProof/>
              <w:sz w:val="24"/>
              <w:szCs w:val="24"/>
            </w:rPr>
            <w:t>[12]</w:t>
          </w:r>
          <w:r w:rsidR="00C81053">
            <w:rPr>
              <w:sz w:val="24"/>
              <w:szCs w:val="24"/>
            </w:rPr>
            <w:fldChar w:fldCharType="end"/>
          </w:r>
        </w:sdtContent>
      </w:sdt>
      <w:r w:rsidR="00427E26">
        <w:rPr>
          <w:sz w:val="24"/>
          <w:szCs w:val="24"/>
        </w:rPr>
        <w:t>.</w:t>
      </w:r>
      <w:r w:rsidR="00A95BEE">
        <w:rPr>
          <w:sz w:val="24"/>
          <w:szCs w:val="24"/>
        </w:rPr>
        <w:t xml:space="preserve"> From a sustainability perspective, the most significant advantage is the avoidance of producing new explosives to replace material that would otherwise be disposed</w:t>
      </w:r>
      <w:r w:rsidR="00A05B06">
        <w:rPr>
          <w:sz w:val="24"/>
          <w:szCs w:val="24"/>
        </w:rPr>
        <w:t xml:space="preserve"> of.</w:t>
      </w:r>
    </w:p>
    <w:p w14:paraId="461B0E7E" w14:textId="77777777" w:rsidR="00FE06F6" w:rsidRDefault="00FE06F6" w:rsidP="00BD7F97">
      <w:pPr>
        <w:rPr>
          <w:sz w:val="28"/>
          <w:szCs w:val="28"/>
        </w:rPr>
      </w:pPr>
    </w:p>
    <w:p w14:paraId="33C5085D" w14:textId="3260C966" w:rsidR="00A05B06" w:rsidRDefault="00C80781" w:rsidP="00BD7F97">
      <w:pPr>
        <w:rPr>
          <w:sz w:val="28"/>
          <w:szCs w:val="28"/>
        </w:rPr>
      </w:pPr>
      <w:r>
        <w:rPr>
          <w:sz w:val="28"/>
          <w:szCs w:val="28"/>
        </w:rPr>
        <w:t>Comparative Analysis:</w:t>
      </w:r>
    </w:p>
    <w:p w14:paraId="162C2235" w14:textId="46637ADA" w:rsidR="00C80781" w:rsidRDefault="00C80781" w:rsidP="00BD7F97">
      <w:pPr>
        <w:rPr>
          <w:sz w:val="24"/>
          <w:szCs w:val="24"/>
        </w:rPr>
      </w:pPr>
      <w:r>
        <w:rPr>
          <w:sz w:val="24"/>
          <w:szCs w:val="24"/>
        </w:rPr>
        <w:t>The table below summarises key properties of the three booster options:</w:t>
      </w:r>
    </w:p>
    <w:tbl>
      <w:tblPr>
        <w:tblStyle w:val="TableGrid"/>
        <w:tblW w:w="0" w:type="auto"/>
        <w:tblLook w:val="04A0" w:firstRow="1" w:lastRow="0" w:firstColumn="1" w:lastColumn="0" w:noHBand="0" w:noVBand="1"/>
      </w:tblPr>
      <w:tblGrid>
        <w:gridCol w:w="2972"/>
        <w:gridCol w:w="1536"/>
        <w:gridCol w:w="1583"/>
        <w:gridCol w:w="1842"/>
      </w:tblGrid>
      <w:tr w:rsidR="00C80781" w14:paraId="5060705D" w14:textId="77777777" w:rsidTr="00D76E23">
        <w:tc>
          <w:tcPr>
            <w:tcW w:w="2972" w:type="dxa"/>
          </w:tcPr>
          <w:p w14:paraId="1D0466AA" w14:textId="5C121236" w:rsidR="00C80781" w:rsidRPr="004F30EE" w:rsidRDefault="00C80781" w:rsidP="00BD7F97">
            <w:pPr>
              <w:rPr>
                <w:sz w:val="24"/>
                <w:szCs w:val="24"/>
              </w:rPr>
            </w:pPr>
            <w:r w:rsidRPr="004F30EE">
              <w:rPr>
                <w:sz w:val="24"/>
                <w:szCs w:val="24"/>
              </w:rPr>
              <w:t>Property</w:t>
            </w:r>
          </w:p>
        </w:tc>
        <w:tc>
          <w:tcPr>
            <w:tcW w:w="1536" w:type="dxa"/>
          </w:tcPr>
          <w:p w14:paraId="4CE345CC" w14:textId="0995A5FC" w:rsidR="00C80781" w:rsidRPr="004F30EE" w:rsidRDefault="00C80781" w:rsidP="00BD7F97">
            <w:pPr>
              <w:rPr>
                <w:sz w:val="24"/>
                <w:szCs w:val="24"/>
              </w:rPr>
            </w:pPr>
            <w:r w:rsidRPr="004F30EE">
              <w:rPr>
                <w:sz w:val="24"/>
                <w:szCs w:val="24"/>
              </w:rPr>
              <w:t>PE4</w:t>
            </w:r>
          </w:p>
        </w:tc>
        <w:tc>
          <w:tcPr>
            <w:tcW w:w="1583" w:type="dxa"/>
          </w:tcPr>
          <w:p w14:paraId="45F98C3C" w14:textId="08AE54B5" w:rsidR="00C80781" w:rsidRPr="004F30EE" w:rsidRDefault="00C80781" w:rsidP="00BD7F97">
            <w:pPr>
              <w:rPr>
                <w:sz w:val="24"/>
                <w:szCs w:val="24"/>
              </w:rPr>
            </w:pPr>
            <w:r w:rsidRPr="004F30EE">
              <w:rPr>
                <w:sz w:val="24"/>
                <w:szCs w:val="24"/>
              </w:rPr>
              <w:t>Semtex 10</w:t>
            </w:r>
          </w:p>
        </w:tc>
        <w:tc>
          <w:tcPr>
            <w:tcW w:w="1842" w:type="dxa"/>
          </w:tcPr>
          <w:p w14:paraId="1185AD92" w14:textId="2A9A4D0A" w:rsidR="00C80781" w:rsidRPr="004F30EE" w:rsidRDefault="00C80781" w:rsidP="00BD7F97">
            <w:pPr>
              <w:rPr>
                <w:sz w:val="24"/>
                <w:szCs w:val="24"/>
              </w:rPr>
            </w:pPr>
            <w:r w:rsidRPr="004F30EE">
              <w:rPr>
                <w:sz w:val="24"/>
                <w:szCs w:val="24"/>
              </w:rPr>
              <w:t>Semtex 10SE</w:t>
            </w:r>
          </w:p>
        </w:tc>
      </w:tr>
      <w:tr w:rsidR="00C80781" w14:paraId="49F436A7" w14:textId="77777777" w:rsidTr="00D76E23">
        <w:tc>
          <w:tcPr>
            <w:tcW w:w="2972" w:type="dxa"/>
          </w:tcPr>
          <w:p w14:paraId="1EC36DB7" w14:textId="63B11026" w:rsidR="00C80781" w:rsidRDefault="004057F2" w:rsidP="00BD7F97">
            <w:pPr>
              <w:rPr>
                <w:sz w:val="24"/>
                <w:szCs w:val="24"/>
              </w:rPr>
            </w:pPr>
            <w:r>
              <w:rPr>
                <w:sz w:val="24"/>
                <w:szCs w:val="24"/>
              </w:rPr>
              <w:t>Base Composition</w:t>
            </w:r>
          </w:p>
        </w:tc>
        <w:tc>
          <w:tcPr>
            <w:tcW w:w="1536" w:type="dxa"/>
          </w:tcPr>
          <w:p w14:paraId="4A54B55C" w14:textId="55F36BB1" w:rsidR="00C80781" w:rsidRDefault="008126B6" w:rsidP="00BD7F97">
            <w:pPr>
              <w:rPr>
                <w:sz w:val="24"/>
                <w:szCs w:val="24"/>
              </w:rPr>
            </w:pPr>
            <w:r>
              <w:rPr>
                <w:sz w:val="24"/>
                <w:szCs w:val="24"/>
              </w:rPr>
              <w:t>RDX (</w:t>
            </w:r>
            <w:r w:rsidR="00AF66BD">
              <w:rPr>
                <w:sz w:val="24"/>
                <w:szCs w:val="24"/>
              </w:rPr>
              <w:t>&gt;</w:t>
            </w:r>
            <w:r>
              <w:rPr>
                <w:sz w:val="24"/>
                <w:szCs w:val="24"/>
              </w:rPr>
              <w:t>8</w:t>
            </w:r>
            <w:r w:rsidR="00621A74">
              <w:rPr>
                <w:sz w:val="24"/>
                <w:szCs w:val="24"/>
              </w:rPr>
              <w:t>5</w:t>
            </w:r>
            <w:r>
              <w:rPr>
                <w:sz w:val="24"/>
                <w:szCs w:val="24"/>
              </w:rPr>
              <w:t>%)</w:t>
            </w:r>
          </w:p>
        </w:tc>
        <w:tc>
          <w:tcPr>
            <w:tcW w:w="1583" w:type="dxa"/>
          </w:tcPr>
          <w:p w14:paraId="2EBE66E3" w14:textId="7939663B" w:rsidR="00C80781" w:rsidRDefault="008126B6" w:rsidP="00BD7F97">
            <w:pPr>
              <w:rPr>
                <w:sz w:val="24"/>
                <w:szCs w:val="24"/>
              </w:rPr>
            </w:pPr>
            <w:r>
              <w:rPr>
                <w:sz w:val="24"/>
                <w:szCs w:val="24"/>
              </w:rPr>
              <w:t>PETN (</w:t>
            </w:r>
            <w:r w:rsidR="00AF66BD">
              <w:rPr>
                <w:sz w:val="24"/>
                <w:szCs w:val="24"/>
              </w:rPr>
              <w:t>≤89.5</w:t>
            </w:r>
            <w:r w:rsidR="00A365CB">
              <w:rPr>
                <w:sz w:val="24"/>
                <w:szCs w:val="24"/>
              </w:rPr>
              <w:t>)</w:t>
            </w:r>
          </w:p>
        </w:tc>
        <w:tc>
          <w:tcPr>
            <w:tcW w:w="1842" w:type="dxa"/>
          </w:tcPr>
          <w:p w14:paraId="597DCB7C" w14:textId="2EBEAB62" w:rsidR="00C80781" w:rsidRDefault="000258FC" w:rsidP="00BD7F97">
            <w:pPr>
              <w:rPr>
                <w:sz w:val="24"/>
                <w:szCs w:val="24"/>
              </w:rPr>
            </w:pPr>
            <w:r>
              <w:rPr>
                <w:sz w:val="24"/>
                <w:szCs w:val="24"/>
              </w:rPr>
              <w:t>PETN (</w:t>
            </w:r>
            <w:r w:rsidR="00AF66BD">
              <w:rPr>
                <w:sz w:val="24"/>
                <w:szCs w:val="24"/>
              </w:rPr>
              <w:t>≥86</w:t>
            </w:r>
            <w:r w:rsidR="00A365CB">
              <w:rPr>
                <w:sz w:val="24"/>
                <w:szCs w:val="24"/>
              </w:rPr>
              <w:t>)</w:t>
            </w:r>
            <w:sdt>
              <w:sdtPr>
                <w:rPr>
                  <w:sz w:val="24"/>
                  <w:szCs w:val="24"/>
                </w:rPr>
                <w:id w:val="879905656"/>
                <w:citation/>
              </w:sdtPr>
              <w:sdtEndPr/>
              <w:sdtContent>
                <w:r w:rsidR="00586049">
                  <w:rPr>
                    <w:sz w:val="24"/>
                    <w:szCs w:val="24"/>
                  </w:rPr>
                  <w:fldChar w:fldCharType="begin"/>
                </w:r>
                <w:r w:rsidR="00586049">
                  <w:rPr>
                    <w:sz w:val="24"/>
                    <w:szCs w:val="24"/>
                  </w:rPr>
                  <w:instrText xml:space="preserve"> CITATION Exp261 \l 2057 </w:instrText>
                </w:r>
                <w:r w:rsidR="00586049">
                  <w:rPr>
                    <w:sz w:val="24"/>
                    <w:szCs w:val="24"/>
                  </w:rPr>
                  <w:fldChar w:fldCharType="separate"/>
                </w:r>
                <w:r w:rsidR="00CA2633">
                  <w:rPr>
                    <w:noProof/>
                    <w:sz w:val="24"/>
                    <w:szCs w:val="24"/>
                  </w:rPr>
                  <w:t xml:space="preserve"> </w:t>
                </w:r>
                <w:r w:rsidR="00CA2633" w:rsidRPr="00CA2633">
                  <w:rPr>
                    <w:noProof/>
                    <w:sz w:val="24"/>
                    <w:szCs w:val="24"/>
                  </w:rPr>
                  <w:t>[27]</w:t>
                </w:r>
                <w:r w:rsidR="00586049">
                  <w:rPr>
                    <w:sz w:val="24"/>
                    <w:szCs w:val="24"/>
                  </w:rPr>
                  <w:fldChar w:fldCharType="end"/>
                </w:r>
              </w:sdtContent>
            </w:sdt>
          </w:p>
        </w:tc>
      </w:tr>
      <w:tr w:rsidR="00C80781" w14:paraId="1023B837" w14:textId="77777777" w:rsidTr="00D76E23">
        <w:tc>
          <w:tcPr>
            <w:tcW w:w="2972" w:type="dxa"/>
          </w:tcPr>
          <w:p w14:paraId="38E18002" w14:textId="16B314C7" w:rsidR="00C80781" w:rsidRDefault="004057F2" w:rsidP="00BD7F97">
            <w:pPr>
              <w:rPr>
                <w:sz w:val="24"/>
                <w:szCs w:val="24"/>
              </w:rPr>
            </w:pPr>
            <w:r>
              <w:rPr>
                <w:sz w:val="24"/>
                <w:szCs w:val="24"/>
              </w:rPr>
              <w:t>Form</w:t>
            </w:r>
          </w:p>
        </w:tc>
        <w:tc>
          <w:tcPr>
            <w:tcW w:w="1536" w:type="dxa"/>
          </w:tcPr>
          <w:p w14:paraId="3DF89050" w14:textId="3C73F342" w:rsidR="00C80781" w:rsidRDefault="006C439E" w:rsidP="00BD7F97">
            <w:pPr>
              <w:rPr>
                <w:sz w:val="24"/>
                <w:szCs w:val="24"/>
              </w:rPr>
            </w:pPr>
            <w:r>
              <w:rPr>
                <w:sz w:val="24"/>
                <w:szCs w:val="24"/>
              </w:rPr>
              <w:t>Bulk</w:t>
            </w:r>
          </w:p>
        </w:tc>
        <w:tc>
          <w:tcPr>
            <w:tcW w:w="1583" w:type="dxa"/>
          </w:tcPr>
          <w:p w14:paraId="03C520C3" w14:textId="7F947936" w:rsidR="00C80781" w:rsidRDefault="006C439E" w:rsidP="00BD7F97">
            <w:pPr>
              <w:rPr>
                <w:sz w:val="24"/>
                <w:szCs w:val="24"/>
              </w:rPr>
            </w:pPr>
            <w:r>
              <w:rPr>
                <w:sz w:val="24"/>
                <w:szCs w:val="24"/>
              </w:rPr>
              <w:t>Block</w:t>
            </w:r>
          </w:p>
        </w:tc>
        <w:tc>
          <w:tcPr>
            <w:tcW w:w="1842" w:type="dxa"/>
          </w:tcPr>
          <w:p w14:paraId="3C868832" w14:textId="1F53778E" w:rsidR="00C80781" w:rsidRDefault="006C439E" w:rsidP="00BD7F97">
            <w:pPr>
              <w:rPr>
                <w:sz w:val="24"/>
                <w:szCs w:val="24"/>
              </w:rPr>
            </w:pPr>
            <w:r>
              <w:rPr>
                <w:sz w:val="24"/>
                <w:szCs w:val="24"/>
              </w:rPr>
              <w:t>Sheet</w:t>
            </w:r>
          </w:p>
        </w:tc>
      </w:tr>
      <w:tr w:rsidR="00C80781" w14:paraId="679843A9" w14:textId="77777777" w:rsidTr="00D76E23">
        <w:tc>
          <w:tcPr>
            <w:tcW w:w="2972" w:type="dxa"/>
          </w:tcPr>
          <w:p w14:paraId="455EC57C" w14:textId="3388764C" w:rsidR="00C80781" w:rsidRDefault="004057F2" w:rsidP="00BD7F97">
            <w:pPr>
              <w:rPr>
                <w:sz w:val="24"/>
                <w:szCs w:val="24"/>
              </w:rPr>
            </w:pPr>
            <w:r>
              <w:rPr>
                <w:sz w:val="24"/>
                <w:szCs w:val="24"/>
              </w:rPr>
              <w:t>Detonation Velocity</w:t>
            </w:r>
            <w:r w:rsidR="004F30EE">
              <w:rPr>
                <w:sz w:val="24"/>
                <w:szCs w:val="24"/>
              </w:rPr>
              <w:t xml:space="preserve"> (m</w:t>
            </w:r>
            <w:r w:rsidR="00D76E23">
              <w:rPr>
                <w:sz w:val="24"/>
                <w:szCs w:val="24"/>
              </w:rPr>
              <w:t>/s)</w:t>
            </w:r>
          </w:p>
        </w:tc>
        <w:tc>
          <w:tcPr>
            <w:tcW w:w="1536" w:type="dxa"/>
          </w:tcPr>
          <w:p w14:paraId="5FCB0607" w14:textId="7BEF5133" w:rsidR="00C80781" w:rsidRDefault="004941BC" w:rsidP="00BD7F97">
            <w:pPr>
              <w:rPr>
                <w:sz w:val="24"/>
                <w:szCs w:val="24"/>
              </w:rPr>
            </w:pPr>
            <w:r>
              <w:rPr>
                <w:sz w:val="24"/>
                <w:szCs w:val="24"/>
              </w:rPr>
              <w:t>≥</w:t>
            </w:r>
            <w:r w:rsidR="006E486B">
              <w:rPr>
                <w:sz w:val="24"/>
                <w:szCs w:val="24"/>
              </w:rPr>
              <w:t>8000</w:t>
            </w:r>
          </w:p>
        </w:tc>
        <w:tc>
          <w:tcPr>
            <w:tcW w:w="1583" w:type="dxa"/>
          </w:tcPr>
          <w:p w14:paraId="0AB32E89" w14:textId="2A8B9173" w:rsidR="00C80781" w:rsidRDefault="004941BC" w:rsidP="00BD7F97">
            <w:pPr>
              <w:rPr>
                <w:sz w:val="24"/>
                <w:szCs w:val="24"/>
              </w:rPr>
            </w:pPr>
            <w:r>
              <w:rPr>
                <w:sz w:val="24"/>
                <w:szCs w:val="24"/>
              </w:rPr>
              <w:t>≥</w:t>
            </w:r>
            <w:r w:rsidR="006E486B">
              <w:rPr>
                <w:sz w:val="24"/>
                <w:szCs w:val="24"/>
              </w:rPr>
              <w:t>7200</w:t>
            </w:r>
          </w:p>
        </w:tc>
        <w:tc>
          <w:tcPr>
            <w:tcW w:w="1842" w:type="dxa"/>
          </w:tcPr>
          <w:p w14:paraId="170CF824" w14:textId="65470109" w:rsidR="00C80781" w:rsidRDefault="004941BC" w:rsidP="00BD7F97">
            <w:pPr>
              <w:rPr>
                <w:sz w:val="24"/>
                <w:szCs w:val="24"/>
              </w:rPr>
            </w:pPr>
            <w:r>
              <w:rPr>
                <w:sz w:val="24"/>
                <w:szCs w:val="24"/>
              </w:rPr>
              <w:t>≥</w:t>
            </w:r>
            <w:r w:rsidR="00C718B7">
              <w:rPr>
                <w:sz w:val="24"/>
                <w:szCs w:val="24"/>
              </w:rPr>
              <w:t>6700</w:t>
            </w:r>
            <w:r w:rsidR="00D85833">
              <w:rPr>
                <w:sz w:val="24"/>
                <w:szCs w:val="24"/>
              </w:rPr>
              <w:t xml:space="preserve"> </w:t>
            </w:r>
            <w:sdt>
              <w:sdtPr>
                <w:rPr>
                  <w:sz w:val="24"/>
                  <w:szCs w:val="24"/>
                </w:rPr>
                <w:id w:val="-535736143"/>
                <w:citation/>
              </w:sdtPr>
              <w:sdtEndPr/>
              <w:sdtContent>
                <w:r w:rsidR="002212D1">
                  <w:rPr>
                    <w:sz w:val="24"/>
                    <w:szCs w:val="24"/>
                  </w:rPr>
                  <w:fldChar w:fldCharType="begin"/>
                </w:r>
                <w:r w:rsidR="002212D1">
                  <w:rPr>
                    <w:sz w:val="24"/>
                    <w:szCs w:val="24"/>
                  </w:rPr>
                  <w:instrText xml:space="preserve"> CITATION Exp18 \l 2057 </w:instrText>
                </w:r>
                <w:r w:rsidR="002212D1">
                  <w:rPr>
                    <w:sz w:val="24"/>
                    <w:szCs w:val="24"/>
                  </w:rPr>
                  <w:fldChar w:fldCharType="separate"/>
                </w:r>
                <w:r w:rsidR="00CA2633" w:rsidRPr="00CA2633">
                  <w:rPr>
                    <w:noProof/>
                    <w:sz w:val="24"/>
                    <w:szCs w:val="24"/>
                  </w:rPr>
                  <w:t>[28]</w:t>
                </w:r>
                <w:r w:rsidR="002212D1">
                  <w:rPr>
                    <w:sz w:val="24"/>
                    <w:szCs w:val="24"/>
                  </w:rPr>
                  <w:fldChar w:fldCharType="end"/>
                </w:r>
              </w:sdtContent>
            </w:sdt>
          </w:p>
        </w:tc>
      </w:tr>
      <w:tr w:rsidR="00C80781" w14:paraId="20E2118A" w14:textId="77777777" w:rsidTr="00D76E23">
        <w:tc>
          <w:tcPr>
            <w:tcW w:w="2972" w:type="dxa"/>
          </w:tcPr>
          <w:p w14:paraId="6C948D7F" w14:textId="6B7B26B1" w:rsidR="00C80781" w:rsidRDefault="004057F2" w:rsidP="00BD7F97">
            <w:pPr>
              <w:rPr>
                <w:sz w:val="24"/>
                <w:szCs w:val="24"/>
              </w:rPr>
            </w:pPr>
            <w:r>
              <w:rPr>
                <w:sz w:val="24"/>
                <w:szCs w:val="24"/>
              </w:rPr>
              <w:t>Availability</w:t>
            </w:r>
          </w:p>
        </w:tc>
        <w:tc>
          <w:tcPr>
            <w:tcW w:w="1536" w:type="dxa"/>
          </w:tcPr>
          <w:p w14:paraId="1A053A73" w14:textId="41DFBEA8" w:rsidR="00C80781" w:rsidRDefault="00C41367" w:rsidP="00BD7F97">
            <w:pPr>
              <w:rPr>
                <w:sz w:val="24"/>
                <w:szCs w:val="24"/>
              </w:rPr>
            </w:pPr>
            <w:r>
              <w:rPr>
                <w:sz w:val="24"/>
                <w:szCs w:val="24"/>
              </w:rPr>
              <w:t>Low</w:t>
            </w:r>
          </w:p>
        </w:tc>
        <w:tc>
          <w:tcPr>
            <w:tcW w:w="1583" w:type="dxa"/>
          </w:tcPr>
          <w:p w14:paraId="55A00440" w14:textId="0DD49C9A" w:rsidR="00C80781" w:rsidRDefault="00C41367" w:rsidP="00BD7F97">
            <w:pPr>
              <w:rPr>
                <w:sz w:val="24"/>
                <w:szCs w:val="24"/>
              </w:rPr>
            </w:pPr>
            <w:r>
              <w:rPr>
                <w:sz w:val="24"/>
                <w:szCs w:val="24"/>
              </w:rPr>
              <w:t>M</w:t>
            </w:r>
            <w:r w:rsidR="00AF66BD">
              <w:rPr>
                <w:sz w:val="24"/>
                <w:szCs w:val="24"/>
              </w:rPr>
              <w:t>edium</w:t>
            </w:r>
          </w:p>
        </w:tc>
        <w:tc>
          <w:tcPr>
            <w:tcW w:w="1842" w:type="dxa"/>
          </w:tcPr>
          <w:p w14:paraId="76CFE71C" w14:textId="0F8BE401" w:rsidR="00C80781" w:rsidRDefault="00C41367" w:rsidP="00BD7F97">
            <w:pPr>
              <w:rPr>
                <w:sz w:val="24"/>
                <w:szCs w:val="24"/>
              </w:rPr>
            </w:pPr>
            <w:r>
              <w:rPr>
                <w:sz w:val="24"/>
                <w:szCs w:val="24"/>
              </w:rPr>
              <w:t xml:space="preserve">High </w:t>
            </w:r>
          </w:p>
        </w:tc>
      </w:tr>
      <w:tr w:rsidR="004057F2" w14:paraId="6F40AA48" w14:textId="77777777" w:rsidTr="00D76E23">
        <w:tc>
          <w:tcPr>
            <w:tcW w:w="2972" w:type="dxa"/>
          </w:tcPr>
          <w:p w14:paraId="7617235C" w14:textId="30068C1C" w:rsidR="004057F2" w:rsidRDefault="004057F2" w:rsidP="00BD7F97">
            <w:pPr>
              <w:rPr>
                <w:sz w:val="24"/>
                <w:szCs w:val="24"/>
              </w:rPr>
            </w:pPr>
            <w:r>
              <w:rPr>
                <w:sz w:val="24"/>
                <w:szCs w:val="24"/>
              </w:rPr>
              <w:t>Cost</w:t>
            </w:r>
            <w:r w:rsidR="00D76E23">
              <w:rPr>
                <w:sz w:val="24"/>
                <w:szCs w:val="24"/>
              </w:rPr>
              <w:t xml:space="preserve"> (/kg)</w:t>
            </w:r>
          </w:p>
        </w:tc>
        <w:tc>
          <w:tcPr>
            <w:tcW w:w="1536" w:type="dxa"/>
          </w:tcPr>
          <w:p w14:paraId="70B4838B" w14:textId="1FBEBCBB" w:rsidR="004057F2" w:rsidRDefault="00054063" w:rsidP="00BD7F97">
            <w:pPr>
              <w:rPr>
                <w:sz w:val="24"/>
                <w:szCs w:val="24"/>
              </w:rPr>
            </w:pPr>
            <w:r>
              <w:rPr>
                <w:sz w:val="24"/>
                <w:szCs w:val="24"/>
              </w:rPr>
              <w:t>£94</w:t>
            </w:r>
          </w:p>
        </w:tc>
        <w:tc>
          <w:tcPr>
            <w:tcW w:w="1583" w:type="dxa"/>
          </w:tcPr>
          <w:p w14:paraId="582766E7" w14:textId="05A99204" w:rsidR="004057F2" w:rsidRDefault="00795FFE" w:rsidP="00BD7F97">
            <w:pPr>
              <w:rPr>
                <w:sz w:val="24"/>
                <w:szCs w:val="24"/>
              </w:rPr>
            </w:pPr>
            <w:r>
              <w:rPr>
                <w:sz w:val="24"/>
                <w:szCs w:val="24"/>
              </w:rPr>
              <w:t>£8</w:t>
            </w:r>
            <w:r w:rsidR="00054063">
              <w:rPr>
                <w:sz w:val="24"/>
                <w:szCs w:val="24"/>
              </w:rPr>
              <w:t>5</w:t>
            </w:r>
          </w:p>
        </w:tc>
        <w:tc>
          <w:tcPr>
            <w:tcW w:w="1842" w:type="dxa"/>
          </w:tcPr>
          <w:p w14:paraId="7AA38C0C" w14:textId="69F40595" w:rsidR="004057F2" w:rsidRDefault="00054063" w:rsidP="00BD7F97">
            <w:pPr>
              <w:rPr>
                <w:sz w:val="24"/>
                <w:szCs w:val="24"/>
              </w:rPr>
            </w:pPr>
            <w:r>
              <w:rPr>
                <w:sz w:val="24"/>
                <w:szCs w:val="24"/>
              </w:rPr>
              <w:t>£11</w:t>
            </w:r>
            <w:r w:rsidR="00D351F5">
              <w:rPr>
                <w:sz w:val="24"/>
                <w:szCs w:val="24"/>
              </w:rPr>
              <w:t>8</w:t>
            </w:r>
          </w:p>
        </w:tc>
      </w:tr>
      <w:tr w:rsidR="004057F2" w14:paraId="537EFA71" w14:textId="77777777" w:rsidTr="00D76E23">
        <w:tc>
          <w:tcPr>
            <w:tcW w:w="2972" w:type="dxa"/>
          </w:tcPr>
          <w:p w14:paraId="0B9FC41C" w14:textId="4BB9EA0F" w:rsidR="004057F2" w:rsidRDefault="008126B6" w:rsidP="00BD7F97">
            <w:pPr>
              <w:rPr>
                <w:sz w:val="24"/>
                <w:szCs w:val="24"/>
              </w:rPr>
            </w:pPr>
            <w:r>
              <w:rPr>
                <w:sz w:val="24"/>
                <w:szCs w:val="24"/>
              </w:rPr>
              <w:t>Reusab</w:t>
            </w:r>
            <w:r w:rsidR="00DF1B86">
              <w:rPr>
                <w:sz w:val="24"/>
                <w:szCs w:val="24"/>
              </w:rPr>
              <w:t>le</w:t>
            </w:r>
          </w:p>
        </w:tc>
        <w:tc>
          <w:tcPr>
            <w:tcW w:w="1536" w:type="dxa"/>
          </w:tcPr>
          <w:p w14:paraId="0B331F0C" w14:textId="52B5E252" w:rsidR="004057F2" w:rsidRDefault="00E12259" w:rsidP="00BD7F97">
            <w:pPr>
              <w:rPr>
                <w:sz w:val="24"/>
                <w:szCs w:val="24"/>
              </w:rPr>
            </w:pPr>
            <w:r>
              <w:rPr>
                <w:sz w:val="24"/>
                <w:szCs w:val="24"/>
              </w:rPr>
              <w:t>No</w:t>
            </w:r>
          </w:p>
        </w:tc>
        <w:tc>
          <w:tcPr>
            <w:tcW w:w="1583" w:type="dxa"/>
          </w:tcPr>
          <w:p w14:paraId="433ABDAA" w14:textId="2E17B936" w:rsidR="004057F2" w:rsidRDefault="00761449" w:rsidP="00BD7F97">
            <w:pPr>
              <w:rPr>
                <w:sz w:val="24"/>
                <w:szCs w:val="24"/>
              </w:rPr>
            </w:pPr>
            <w:r>
              <w:rPr>
                <w:sz w:val="24"/>
                <w:szCs w:val="24"/>
              </w:rPr>
              <w:t>No</w:t>
            </w:r>
          </w:p>
        </w:tc>
        <w:tc>
          <w:tcPr>
            <w:tcW w:w="1842" w:type="dxa"/>
          </w:tcPr>
          <w:p w14:paraId="3F8B0656" w14:textId="29C74AE0" w:rsidR="004057F2" w:rsidRDefault="00761449" w:rsidP="00BD7F97">
            <w:pPr>
              <w:rPr>
                <w:sz w:val="24"/>
                <w:szCs w:val="24"/>
              </w:rPr>
            </w:pPr>
            <w:r>
              <w:rPr>
                <w:sz w:val="24"/>
                <w:szCs w:val="24"/>
              </w:rPr>
              <w:t>Yes</w:t>
            </w:r>
          </w:p>
        </w:tc>
      </w:tr>
      <w:tr w:rsidR="0031146C" w14:paraId="7F4BBB74" w14:textId="77777777" w:rsidTr="00D76E23">
        <w:tc>
          <w:tcPr>
            <w:tcW w:w="2972" w:type="dxa"/>
          </w:tcPr>
          <w:p w14:paraId="40013595" w14:textId="3A5DC2C8" w:rsidR="0031146C" w:rsidRDefault="0031146C" w:rsidP="00BD7F97">
            <w:pPr>
              <w:rPr>
                <w:sz w:val="24"/>
                <w:szCs w:val="24"/>
              </w:rPr>
            </w:pPr>
            <w:r>
              <w:rPr>
                <w:sz w:val="24"/>
                <w:szCs w:val="24"/>
              </w:rPr>
              <w:t>Malleability</w:t>
            </w:r>
          </w:p>
        </w:tc>
        <w:tc>
          <w:tcPr>
            <w:tcW w:w="1536" w:type="dxa"/>
          </w:tcPr>
          <w:p w14:paraId="09715F16" w14:textId="6E833386" w:rsidR="0031146C" w:rsidRDefault="00AF66BD" w:rsidP="00BD7F97">
            <w:pPr>
              <w:rPr>
                <w:sz w:val="24"/>
                <w:szCs w:val="24"/>
              </w:rPr>
            </w:pPr>
            <w:r>
              <w:rPr>
                <w:sz w:val="24"/>
                <w:szCs w:val="24"/>
              </w:rPr>
              <w:t>Medium</w:t>
            </w:r>
          </w:p>
        </w:tc>
        <w:tc>
          <w:tcPr>
            <w:tcW w:w="1583" w:type="dxa"/>
          </w:tcPr>
          <w:p w14:paraId="5D598D2E" w14:textId="7BD436E7" w:rsidR="0031146C" w:rsidRDefault="00AF66BD" w:rsidP="00BD7F97">
            <w:pPr>
              <w:rPr>
                <w:sz w:val="24"/>
                <w:szCs w:val="24"/>
              </w:rPr>
            </w:pPr>
            <w:r>
              <w:rPr>
                <w:sz w:val="24"/>
                <w:szCs w:val="24"/>
              </w:rPr>
              <w:t>High</w:t>
            </w:r>
          </w:p>
        </w:tc>
        <w:tc>
          <w:tcPr>
            <w:tcW w:w="1842" w:type="dxa"/>
          </w:tcPr>
          <w:p w14:paraId="4F8A14C5" w14:textId="744D7DD0" w:rsidR="0031146C" w:rsidRDefault="00AB41CB" w:rsidP="00BD7F97">
            <w:pPr>
              <w:rPr>
                <w:sz w:val="24"/>
                <w:szCs w:val="24"/>
              </w:rPr>
            </w:pPr>
            <w:r>
              <w:rPr>
                <w:sz w:val="24"/>
                <w:szCs w:val="24"/>
              </w:rPr>
              <w:t>High</w:t>
            </w:r>
          </w:p>
        </w:tc>
      </w:tr>
    </w:tbl>
    <w:p w14:paraId="78FAD4FF" w14:textId="0829C925" w:rsidR="00C80781" w:rsidRDefault="00323955" w:rsidP="00323955">
      <w:pPr>
        <w:pStyle w:val="Caption"/>
        <w:rPr>
          <w:sz w:val="24"/>
          <w:szCs w:val="24"/>
        </w:rPr>
      </w:pPr>
      <w:bookmarkStart w:id="3" w:name="_Toc222304430"/>
      <w:r>
        <w:t xml:space="preserve">Table </w:t>
      </w:r>
      <w:r>
        <w:fldChar w:fldCharType="begin"/>
      </w:r>
      <w:r>
        <w:instrText xml:space="preserve"> SEQ Table \* ARABIC </w:instrText>
      </w:r>
      <w:r>
        <w:fldChar w:fldCharType="separate"/>
      </w:r>
      <w:r w:rsidR="00D637A6">
        <w:rPr>
          <w:noProof/>
        </w:rPr>
        <w:t>2</w:t>
      </w:r>
      <w:r>
        <w:fldChar w:fldCharType="end"/>
      </w:r>
      <w:r>
        <w:t xml:space="preserve"> - Comparison of S10 and S10SE against PE4</w:t>
      </w:r>
      <w:bookmarkEnd w:id="3"/>
    </w:p>
    <w:p w14:paraId="4282BC07" w14:textId="22805D08" w:rsidR="00DF1B86" w:rsidRDefault="00DF1B86" w:rsidP="00BD7F97">
      <w:pPr>
        <w:rPr>
          <w:sz w:val="24"/>
          <w:szCs w:val="24"/>
        </w:rPr>
      </w:pPr>
      <w:r>
        <w:rPr>
          <w:sz w:val="24"/>
          <w:szCs w:val="24"/>
        </w:rPr>
        <w:t>While PE4 re</w:t>
      </w:r>
      <w:r w:rsidR="00BA5567">
        <w:rPr>
          <w:sz w:val="24"/>
          <w:szCs w:val="24"/>
        </w:rPr>
        <w:t xml:space="preserve">mains technically superior </w:t>
      </w:r>
      <w:r w:rsidR="00CF4E5D">
        <w:rPr>
          <w:sz w:val="24"/>
          <w:szCs w:val="24"/>
        </w:rPr>
        <w:t xml:space="preserve">in detonation </w:t>
      </w:r>
      <w:r w:rsidR="0010327A">
        <w:rPr>
          <w:sz w:val="24"/>
          <w:szCs w:val="24"/>
        </w:rPr>
        <w:t>velocity and historical reliability</w:t>
      </w:r>
      <w:r w:rsidR="004360AE">
        <w:rPr>
          <w:sz w:val="24"/>
          <w:szCs w:val="24"/>
        </w:rPr>
        <w:t xml:space="preserve">, S10 and </w:t>
      </w:r>
      <w:r w:rsidR="009937F5">
        <w:rPr>
          <w:sz w:val="24"/>
          <w:szCs w:val="24"/>
        </w:rPr>
        <w:t>S</w:t>
      </w:r>
      <w:r w:rsidR="004360AE">
        <w:rPr>
          <w:sz w:val="24"/>
          <w:szCs w:val="24"/>
        </w:rPr>
        <w:t>10SE offer operational advantages in terms of supply availability and cost – particularly when considering</w:t>
      </w:r>
      <w:r w:rsidR="00B304AE">
        <w:rPr>
          <w:sz w:val="24"/>
          <w:szCs w:val="24"/>
        </w:rPr>
        <w:t xml:space="preserve"> the reuse of waste S10SE. The primary technical question, and the focus of this project, is whether these advantages can be realised without compromising initiation reliability for </w:t>
      </w:r>
      <w:r w:rsidR="005B76E0">
        <w:rPr>
          <w:sz w:val="24"/>
          <w:szCs w:val="24"/>
        </w:rPr>
        <w:t>NM</w:t>
      </w:r>
      <w:r w:rsidR="00B304AE">
        <w:rPr>
          <w:sz w:val="24"/>
          <w:szCs w:val="24"/>
        </w:rPr>
        <w:t xml:space="preserve"> charges. </w:t>
      </w:r>
    </w:p>
    <w:p w14:paraId="2337B7BE" w14:textId="77777777" w:rsidR="00FE06F6" w:rsidRDefault="00FE06F6" w:rsidP="00BD7F97">
      <w:pPr>
        <w:rPr>
          <w:sz w:val="28"/>
          <w:szCs w:val="28"/>
        </w:rPr>
      </w:pPr>
    </w:p>
    <w:p w14:paraId="264F2370" w14:textId="00E8C6C8" w:rsidR="005C33DD" w:rsidRDefault="00EC5DF0" w:rsidP="00BD7F97">
      <w:pPr>
        <w:rPr>
          <w:sz w:val="28"/>
          <w:szCs w:val="28"/>
        </w:rPr>
      </w:pPr>
      <w:r>
        <w:rPr>
          <w:sz w:val="28"/>
          <w:szCs w:val="28"/>
        </w:rPr>
        <w:t>Summary</w:t>
      </w:r>
      <w:r w:rsidR="005C33DD">
        <w:rPr>
          <w:sz w:val="28"/>
          <w:szCs w:val="28"/>
        </w:rPr>
        <w:t>:</w:t>
      </w:r>
    </w:p>
    <w:p w14:paraId="6A31C0F6" w14:textId="3E3F57F6" w:rsidR="005C33DD" w:rsidRPr="005C33DD" w:rsidRDefault="005F7A4C" w:rsidP="00BD7F97">
      <w:pPr>
        <w:rPr>
          <w:sz w:val="24"/>
          <w:szCs w:val="24"/>
        </w:rPr>
      </w:pPr>
      <w:r>
        <w:rPr>
          <w:sz w:val="24"/>
          <w:szCs w:val="24"/>
        </w:rPr>
        <w:t xml:space="preserve">The literature establishes the technical feasibility of using PETN-based explosives as boosters for insensitive charges such as </w:t>
      </w:r>
      <w:r w:rsidR="005B76E0">
        <w:rPr>
          <w:sz w:val="24"/>
          <w:szCs w:val="24"/>
        </w:rPr>
        <w:t>NM</w:t>
      </w:r>
      <w:r>
        <w:rPr>
          <w:sz w:val="24"/>
          <w:szCs w:val="24"/>
        </w:rPr>
        <w:t xml:space="preserve">, but there is a gap in research regarding the use of reclaimed PETN-based sheet explosives for this role. Operationally, S10 and </w:t>
      </w:r>
      <w:r w:rsidR="00464130">
        <w:rPr>
          <w:sz w:val="24"/>
          <w:szCs w:val="24"/>
        </w:rPr>
        <w:t>S</w:t>
      </w:r>
      <w:r>
        <w:rPr>
          <w:sz w:val="24"/>
          <w:szCs w:val="24"/>
        </w:rPr>
        <w:t xml:space="preserve">10SE present opportunities for cost savings and waste reduction, aligning with sustainability guidelines, but their performance must be validated experimentally. This </w:t>
      </w:r>
      <w:r>
        <w:rPr>
          <w:sz w:val="24"/>
          <w:szCs w:val="24"/>
        </w:rPr>
        <w:lastRenderedPageBreak/>
        <w:t xml:space="preserve">project addresses this gap through controlled trials comparing reclaimed Semtex to PE4 under identical initiation conditions. </w:t>
      </w:r>
    </w:p>
    <w:p w14:paraId="2D78A35F" w14:textId="77777777" w:rsidR="0023641E" w:rsidRDefault="0023641E" w:rsidP="00BD7F97">
      <w:pPr>
        <w:rPr>
          <w:sz w:val="24"/>
          <w:szCs w:val="24"/>
        </w:rPr>
      </w:pPr>
    </w:p>
    <w:p w14:paraId="69AFD190" w14:textId="77777777" w:rsidR="00FE06F6" w:rsidRDefault="00FE06F6" w:rsidP="00BD7F97">
      <w:pPr>
        <w:rPr>
          <w:sz w:val="32"/>
          <w:szCs w:val="32"/>
        </w:rPr>
      </w:pPr>
    </w:p>
    <w:p w14:paraId="6333BB6D" w14:textId="2B90B656" w:rsidR="00B12037" w:rsidRDefault="001A61FC" w:rsidP="00BD7F97">
      <w:pPr>
        <w:rPr>
          <w:sz w:val="32"/>
          <w:szCs w:val="32"/>
        </w:rPr>
      </w:pPr>
      <w:r>
        <w:rPr>
          <w:sz w:val="32"/>
          <w:szCs w:val="32"/>
        </w:rPr>
        <w:t>Research Methodology:</w:t>
      </w:r>
    </w:p>
    <w:p w14:paraId="2253D798" w14:textId="77970D59" w:rsidR="001A61FC" w:rsidRDefault="00703663" w:rsidP="00BD7F97">
      <w:pPr>
        <w:rPr>
          <w:sz w:val="28"/>
          <w:szCs w:val="28"/>
        </w:rPr>
      </w:pPr>
      <w:r>
        <w:rPr>
          <w:sz w:val="28"/>
          <w:szCs w:val="28"/>
        </w:rPr>
        <w:t>Introduction:</w:t>
      </w:r>
    </w:p>
    <w:p w14:paraId="774A47BA" w14:textId="243B099C" w:rsidR="00703663" w:rsidRDefault="00135B31" w:rsidP="00BD7F97">
      <w:pPr>
        <w:rPr>
          <w:sz w:val="24"/>
          <w:szCs w:val="24"/>
        </w:rPr>
      </w:pPr>
      <w:r>
        <w:rPr>
          <w:sz w:val="24"/>
          <w:szCs w:val="24"/>
        </w:rPr>
        <w:t xml:space="preserve">This chapter outlines the research methodology adopted to investigate the suitability of S10 and S10SE as alternative booster explosives to PE4 for the initiation of </w:t>
      </w:r>
      <w:r w:rsidR="00740307">
        <w:rPr>
          <w:sz w:val="24"/>
          <w:szCs w:val="24"/>
        </w:rPr>
        <w:t>NM</w:t>
      </w:r>
      <w:r>
        <w:rPr>
          <w:sz w:val="24"/>
          <w:szCs w:val="24"/>
        </w:rPr>
        <w:t xml:space="preserve"> charges. The methodology has been designed to ensure that the research objectives are addressed through a structured, systematic, and repeatable experimental approach. Given the safety-critical nature of explosive testing, particular emphasis is placed on controlled experimental design, data reliability, and regulatory compliance.</w:t>
      </w:r>
    </w:p>
    <w:p w14:paraId="4C350178" w14:textId="712B85CD" w:rsidR="00135B31" w:rsidRPr="00703663" w:rsidRDefault="00135B31" w:rsidP="00BD7F97">
      <w:pPr>
        <w:rPr>
          <w:sz w:val="24"/>
          <w:szCs w:val="24"/>
        </w:rPr>
      </w:pPr>
      <w:r>
        <w:rPr>
          <w:sz w:val="24"/>
          <w:szCs w:val="24"/>
        </w:rPr>
        <w:t xml:space="preserve">This chapter provides an overview of the research approach and philosophy underpinning the study, before detailing the experimental methods, data collection techniques, and ethical considerations. By clearly justifying the methodological choices made, this chapter demonstrates how the research design supports valid comparison between booster types and enables robust evaluation of their technical and operational performance. </w:t>
      </w:r>
    </w:p>
    <w:p w14:paraId="4E62893F" w14:textId="77777777" w:rsidR="00FE06F6" w:rsidRDefault="00FE06F6" w:rsidP="00BD7F97">
      <w:pPr>
        <w:rPr>
          <w:sz w:val="28"/>
          <w:szCs w:val="28"/>
        </w:rPr>
      </w:pPr>
    </w:p>
    <w:p w14:paraId="59B0102A" w14:textId="190776BA" w:rsidR="00CA5ED9" w:rsidRDefault="00CA5ED9" w:rsidP="00BD7F97">
      <w:pPr>
        <w:rPr>
          <w:sz w:val="28"/>
          <w:szCs w:val="28"/>
        </w:rPr>
      </w:pPr>
      <w:r>
        <w:rPr>
          <w:sz w:val="28"/>
          <w:szCs w:val="28"/>
        </w:rPr>
        <w:t>Research Overview:</w:t>
      </w:r>
    </w:p>
    <w:p w14:paraId="21948C33" w14:textId="0A3D5C25" w:rsidR="006A660B" w:rsidRPr="006A660B" w:rsidRDefault="006A660B" w:rsidP="006A660B">
      <w:pPr>
        <w:rPr>
          <w:sz w:val="24"/>
          <w:szCs w:val="24"/>
        </w:rPr>
      </w:pPr>
      <w:r w:rsidRPr="006A660B">
        <w:rPr>
          <w:sz w:val="24"/>
          <w:szCs w:val="24"/>
        </w:rPr>
        <w:t xml:space="preserve">This research adopts an applied experimental approach to assess the performance of S10 and S10SE as booster explosives for the initiation of </w:t>
      </w:r>
      <w:r w:rsidR="00451B71">
        <w:rPr>
          <w:sz w:val="24"/>
          <w:szCs w:val="24"/>
        </w:rPr>
        <w:t>NM</w:t>
      </w:r>
      <w:r w:rsidRPr="006A660B">
        <w:rPr>
          <w:sz w:val="24"/>
          <w:szCs w:val="24"/>
        </w:rPr>
        <w:t xml:space="preserve"> charges. The study is designed to generate quantitative performance data under controlled conditions, enabling direct comparison with PE4, which is used as the control booster.</w:t>
      </w:r>
    </w:p>
    <w:p w14:paraId="78BD3FA3" w14:textId="77777777" w:rsidR="006A660B" w:rsidRPr="006A660B" w:rsidRDefault="006A660B" w:rsidP="006A660B">
      <w:pPr>
        <w:rPr>
          <w:sz w:val="24"/>
          <w:szCs w:val="24"/>
        </w:rPr>
      </w:pPr>
      <w:r w:rsidRPr="006A660B">
        <w:rPr>
          <w:sz w:val="24"/>
          <w:szCs w:val="24"/>
        </w:rPr>
        <w:t>Prior to live testing, blast prediction software was used to estimate expected peak overpressure and impulse at defined stand-off distances. This pre-test modelling informed instrumentation placement, exclusion zone sizing, and safety planning, and provided a baseline against which measured results could later be compared.</w:t>
      </w:r>
    </w:p>
    <w:p w14:paraId="70682B81" w14:textId="38B50A49" w:rsidR="0023641E" w:rsidRDefault="006A660B" w:rsidP="00BD7F97">
      <w:pPr>
        <w:rPr>
          <w:sz w:val="24"/>
          <w:szCs w:val="24"/>
        </w:rPr>
      </w:pPr>
      <w:r w:rsidRPr="006A660B">
        <w:rPr>
          <w:sz w:val="24"/>
          <w:szCs w:val="24"/>
        </w:rPr>
        <w:t>Due to the high cost, logistical complexity, and regulatory constraints associated with live explosive testing, a single detonation trial was conducted for each booster type</w:t>
      </w:r>
      <w:r w:rsidR="00451B71">
        <w:rPr>
          <w:sz w:val="24"/>
          <w:szCs w:val="24"/>
        </w:rPr>
        <w:t>/size</w:t>
      </w:r>
      <w:r w:rsidRPr="006A660B">
        <w:rPr>
          <w:sz w:val="24"/>
          <w:szCs w:val="24"/>
        </w:rPr>
        <w:t xml:space="preserve">. While this limits statistical confidence, single-trial testing is consistent with exploratory feasibility studies in explosives engineering where conservative design margins and literature benchmarks are available </w:t>
      </w:r>
      <w:sdt>
        <w:sdtPr>
          <w:rPr>
            <w:sz w:val="24"/>
            <w:szCs w:val="24"/>
          </w:rPr>
          <w:id w:val="-1048677253"/>
          <w:citation/>
        </w:sdtPr>
        <w:sdtEndPr/>
        <w:sdtContent>
          <w:r w:rsidR="00CE1A86">
            <w:rPr>
              <w:sz w:val="24"/>
              <w:szCs w:val="24"/>
            </w:rPr>
            <w:fldChar w:fldCharType="begin"/>
          </w:r>
          <w:r w:rsidR="00CE1A86">
            <w:rPr>
              <w:sz w:val="24"/>
              <w:szCs w:val="24"/>
            </w:rPr>
            <w:instrText xml:space="preserve"> CITATION Pau96 \l 2057 </w:instrText>
          </w:r>
          <w:r w:rsidR="00CE1A86">
            <w:rPr>
              <w:sz w:val="24"/>
              <w:szCs w:val="24"/>
            </w:rPr>
            <w:fldChar w:fldCharType="separate"/>
          </w:r>
          <w:r w:rsidR="00CA2633" w:rsidRPr="00CA2633">
            <w:rPr>
              <w:noProof/>
              <w:sz w:val="24"/>
              <w:szCs w:val="24"/>
            </w:rPr>
            <w:t>[3]</w:t>
          </w:r>
          <w:r w:rsidR="00CE1A86">
            <w:rPr>
              <w:sz w:val="24"/>
              <w:szCs w:val="24"/>
            </w:rPr>
            <w:fldChar w:fldCharType="end"/>
          </w:r>
        </w:sdtContent>
      </w:sdt>
      <w:r w:rsidR="00451B71">
        <w:rPr>
          <w:sz w:val="24"/>
          <w:szCs w:val="24"/>
        </w:rPr>
        <w:t>. The trial is also easily repeatable if further research is required.</w:t>
      </w:r>
    </w:p>
    <w:p w14:paraId="4560C5FB" w14:textId="77777777" w:rsidR="00FE06F6" w:rsidRDefault="00FE06F6" w:rsidP="00BD7F97">
      <w:pPr>
        <w:rPr>
          <w:sz w:val="28"/>
          <w:szCs w:val="28"/>
        </w:rPr>
      </w:pPr>
    </w:p>
    <w:p w14:paraId="281B5A7D" w14:textId="77777777" w:rsidR="00CE6D15" w:rsidRDefault="00CE6D15" w:rsidP="00BD7F97">
      <w:pPr>
        <w:rPr>
          <w:sz w:val="28"/>
          <w:szCs w:val="28"/>
        </w:rPr>
      </w:pPr>
    </w:p>
    <w:p w14:paraId="4CCD99D7" w14:textId="4E6F8A59" w:rsidR="00451B71" w:rsidRDefault="00451B71" w:rsidP="00BD7F97">
      <w:pPr>
        <w:rPr>
          <w:sz w:val="28"/>
          <w:szCs w:val="28"/>
        </w:rPr>
      </w:pPr>
      <w:r>
        <w:rPr>
          <w:sz w:val="28"/>
          <w:szCs w:val="28"/>
        </w:rPr>
        <w:lastRenderedPageBreak/>
        <w:t>Research Process:</w:t>
      </w:r>
    </w:p>
    <w:p w14:paraId="7123E393" w14:textId="39C5553A" w:rsidR="00451B71" w:rsidRDefault="00451B71" w:rsidP="00BD7F97">
      <w:pPr>
        <w:rPr>
          <w:sz w:val="24"/>
          <w:szCs w:val="24"/>
        </w:rPr>
      </w:pPr>
      <w:r>
        <w:rPr>
          <w:sz w:val="24"/>
          <w:szCs w:val="24"/>
        </w:rPr>
        <w:t xml:space="preserve">A deductive research process was employed, whereby hypotheses derived from published explosive performance data were tested experimentally. Literature indicates that PETN-based explosives exhibit detonation velocities and brisance sufficient to initiate insensitive secondary explosives such as NM, provided adequate confinement and coupling are achieved </w:t>
      </w:r>
      <w:sdt>
        <w:sdtPr>
          <w:rPr>
            <w:sz w:val="24"/>
            <w:szCs w:val="24"/>
          </w:rPr>
          <w:id w:val="-2069957397"/>
          <w:citation/>
        </w:sdtPr>
        <w:sdtEndPr/>
        <w:sdtContent>
          <w:r w:rsidR="00FF425F">
            <w:rPr>
              <w:sz w:val="24"/>
              <w:szCs w:val="24"/>
            </w:rPr>
            <w:fldChar w:fldCharType="begin"/>
          </w:r>
          <w:r w:rsidR="00FF425F">
            <w:rPr>
              <w:sz w:val="24"/>
              <w:szCs w:val="24"/>
            </w:rPr>
            <w:instrText xml:space="preserve"> CITATION Jac11 \l 2057 </w:instrText>
          </w:r>
          <w:r w:rsidR="00FF425F">
            <w:rPr>
              <w:sz w:val="24"/>
              <w:szCs w:val="24"/>
            </w:rPr>
            <w:fldChar w:fldCharType="separate"/>
          </w:r>
          <w:r w:rsidR="00CA2633" w:rsidRPr="00CA2633">
            <w:rPr>
              <w:noProof/>
              <w:sz w:val="24"/>
              <w:szCs w:val="24"/>
            </w:rPr>
            <w:t>[24]</w:t>
          </w:r>
          <w:r w:rsidR="00FF425F">
            <w:rPr>
              <w:sz w:val="24"/>
              <w:szCs w:val="24"/>
            </w:rPr>
            <w:fldChar w:fldCharType="end"/>
          </w:r>
        </w:sdtContent>
      </w:sdt>
      <w:sdt>
        <w:sdtPr>
          <w:rPr>
            <w:sz w:val="24"/>
            <w:szCs w:val="24"/>
          </w:rPr>
          <w:id w:val="-16314424"/>
          <w:citation/>
        </w:sdtPr>
        <w:sdtEndPr/>
        <w:sdtContent>
          <w:r w:rsidR="00FF425F">
            <w:rPr>
              <w:sz w:val="24"/>
              <w:szCs w:val="24"/>
            </w:rPr>
            <w:fldChar w:fldCharType="begin"/>
          </w:r>
          <w:r w:rsidR="00FF425F">
            <w:rPr>
              <w:sz w:val="24"/>
              <w:szCs w:val="24"/>
            </w:rPr>
            <w:instrText xml:space="preserve"> CITATION Ore06 \l 2057 </w:instrText>
          </w:r>
          <w:r w:rsidR="00FF425F">
            <w:rPr>
              <w:sz w:val="24"/>
              <w:szCs w:val="24"/>
            </w:rPr>
            <w:fldChar w:fldCharType="separate"/>
          </w:r>
          <w:r w:rsidR="00CA2633">
            <w:rPr>
              <w:noProof/>
              <w:sz w:val="24"/>
              <w:szCs w:val="24"/>
            </w:rPr>
            <w:t xml:space="preserve"> </w:t>
          </w:r>
          <w:r w:rsidR="00CA2633" w:rsidRPr="00CA2633">
            <w:rPr>
              <w:noProof/>
              <w:sz w:val="24"/>
              <w:szCs w:val="24"/>
            </w:rPr>
            <w:t>[17]</w:t>
          </w:r>
          <w:r w:rsidR="00FF425F">
            <w:rPr>
              <w:sz w:val="24"/>
              <w:szCs w:val="24"/>
            </w:rPr>
            <w:fldChar w:fldCharType="end"/>
          </w:r>
        </w:sdtContent>
      </w:sdt>
      <w:r>
        <w:rPr>
          <w:sz w:val="24"/>
          <w:szCs w:val="24"/>
        </w:rPr>
        <w:t>.</w:t>
      </w:r>
    </w:p>
    <w:p w14:paraId="582FD7F6" w14:textId="4C086EBD" w:rsidR="00451B71" w:rsidRDefault="00451B71" w:rsidP="00BD7F97">
      <w:pPr>
        <w:rPr>
          <w:sz w:val="24"/>
          <w:szCs w:val="24"/>
        </w:rPr>
      </w:pPr>
      <w:r>
        <w:rPr>
          <w:sz w:val="24"/>
          <w:szCs w:val="24"/>
        </w:rPr>
        <w:t>PE4 was selected as the control booster, representing current operational practice. The independent variable within the study was the booster material used, along with the booster size</w:t>
      </w:r>
      <w:r w:rsidR="003941C2">
        <w:rPr>
          <w:sz w:val="24"/>
          <w:szCs w:val="24"/>
        </w:rPr>
        <w:t xml:space="preserve">, while dependent variables included initiation success, </w:t>
      </w:r>
      <w:r w:rsidR="003941C2" w:rsidRPr="00BE3E26">
        <w:rPr>
          <w:sz w:val="24"/>
          <w:szCs w:val="24"/>
        </w:rPr>
        <w:t xml:space="preserve">detonation velocity, </w:t>
      </w:r>
      <w:r w:rsidR="003941C2">
        <w:rPr>
          <w:sz w:val="24"/>
          <w:szCs w:val="24"/>
        </w:rPr>
        <w:t>peak overpressure and impulse. All other parameters – including main charge mass, confinement geometry, detonator type, and instrumentation layout – were held constant to ensure a fair comparison.</w:t>
      </w:r>
    </w:p>
    <w:p w14:paraId="47B7EDAB" w14:textId="77777777" w:rsidR="00FE06F6" w:rsidRDefault="00FE06F6" w:rsidP="00BD7F97">
      <w:pPr>
        <w:rPr>
          <w:sz w:val="28"/>
          <w:szCs w:val="28"/>
        </w:rPr>
      </w:pPr>
    </w:p>
    <w:p w14:paraId="159F0116" w14:textId="4FAD558D" w:rsidR="003941C2" w:rsidRDefault="003941C2" w:rsidP="00BD7F97">
      <w:pPr>
        <w:rPr>
          <w:sz w:val="28"/>
          <w:szCs w:val="28"/>
        </w:rPr>
      </w:pPr>
      <w:r>
        <w:rPr>
          <w:sz w:val="28"/>
          <w:szCs w:val="28"/>
        </w:rPr>
        <w:t>Research Philosophy:</w:t>
      </w:r>
    </w:p>
    <w:p w14:paraId="40088BC1" w14:textId="7919AA30" w:rsidR="003941C2" w:rsidRDefault="003941C2" w:rsidP="00BD7F97">
      <w:pPr>
        <w:rPr>
          <w:sz w:val="24"/>
          <w:szCs w:val="24"/>
        </w:rPr>
      </w:pPr>
      <w:r>
        <w:rPr>
          <w:sz w:val="24"/>
          <w:szCs w:val="24"/>
        </w:rPr>
        <w:t xml:space="preserve">The study is grounded in a positivist research philosophy, which assumes that physical detonation phenomena can be objectively observed, measured, and compared. This philosophy is appropriate for explosives research, where outcomes such as pressure, impulse, and detonation velocity are governed by physical laws and can be quantified using calibrated instrumentation </w:t>
      </w:r>
      <w:sdt>
        <w:sdtPr>
          <w:rPr>
            <w:sz w:val="24"/>
            <w:szCs w:val="24"/>
          </w:rPr>
          <w:id w:val="-1587065095"/>
          <w:citation/>
        </w:sdtPr>
        <w:sdtEndPr/>
        <w:sdtContent>
          <w:r w:rsidR="00DF7F06">
            <w:rPr>
              <w:sz w:val="24"/>
              <w:szCs w:val="24"/>
            </w:rPr>
            <w:fldChar w:fldCharType="begin"/>
          </w:r>
          <w:r w:rsidR="00DF7F06">
            <w:rPr>
              <w:sz w:val="24"/>
              <w:szCs w:val="24"/>
            </w:rPr>
            <w:instrText xml:space="preserve"> CITATION Mar23 \l 2057 </w:instrText>
          </w:r>
          <w:r w:rsidR="00DF7F06">
            <w:rPr>
              <w:sz w:val="24"/>
              <w:szCs w:val="24"/>
            </w:rPr>
            <w:fldChar w:fldCharType="separate"/>
          </w:r>
          <w:r w:rsidR="00CA2633" w:rsidRPr="00CA2633">
            <w:rPr>
              <w:noProof/>
              <w:sz w:val="24"/>
              <w:szCs w:val="24"/>
            </w:rPr>
            <w:t>[29]</w:t>
          </w:r>
          <w:r w:rsidR="00DF7F06">
            <w:rPr>
              <w:sz w:val="24"/>
              <w:szCs w:val="24"/>
            </w:rPr>
            <w:fldChar w:fldCharType="end"/>
          </w:r>
        </w:sdtContent>
      </w:sdt>
      <w:r>
        <w:rPr>
          <w:sz w:val="24"/>
          <w:szCs w:val="24"/>
        </w:rPr>
        <w:t>. By focusing on empirical measurement rather than subjective interpretation, the research aims to minimise bias and produce results that are repeatable under comparable conditions.</w:t>
      </w:r>
    </w:p>
    <w:p w14:paraId="1D3B59BF" w14:textId="77777777" w:rsidR="00FE06F6" w:rsidRDefault="00FE06F6" w:rsidP="00BD7F97">
      <w:pPr>
        <w:rPr>
          <w:sz w:val="28"/>
          <w:szCs w:val="28"/>
        </w:rPr>
      </w:pPr>
    </w:p>
    <w:p w14:paraId="3C88DCA5" w14:textId="7625A517" w:rsidR="003941C2" w:rsidRDefault="003941C2" w:rsidP="00BD7F97">
      <w:pPr>
        <w:rPr>
          <w:sz w:val="28"/>
          <w:szCs w:val="28"/>
        </w:rPr>
      </w:pPr>
      <w:r>
        <w:rPr>
          <w:sz w:val="28"/>
          <w:szCs w:val="28"/>
        </w:rPr>
        <w:t>Research Methodologies:</w:t>
      </w:r>
    </w:p>
    <w:p w14:paraId="27C3B79F" w14:textId="545E552F" w:rsidR="003941C2" w:rsidRDefault="006B4F9B" w:rsidP="00BD7F97">
      <w:pPr>
        <w:rPr>
          <w:sz w:val="24"/>
          <w:szCs w:val="24"/>
        </w:rPr>
      </w:pPr>
      <w:r>
        <w:rPr>
          <w:sz w:val="24"/>
          <w:szCs w:val="24"/>
        </w:rPr>
        <w:t>The primary methodology employed is experimental testing, conducted through detonation trials. This is supplemented by</w:t>
      </w:r>
      <w:r>
        <w:rPr>
          <w:sz w:val="24"/>
          <w:szCs w:val="24"/>
        </w:rPr>
        <w:tab/>
        <w:t>:</w:t>
      </w:r>
    </w:p>
    <w:p w14:paraId="352CFB7F" w14:textId="6F3CE043" w:rsidR="006B4F9B" w:rsidRDefault="006B4F9B" w:rsidP="006B4F9B">
      <w:pPr>
        <w:pStyle w:val="ListParagraph"/>
        <w:numPr>
          <w:ilvl w:val="0"/>
          <w:numId w:val="2"/>
        </w:numPr>
        <w:rPr>
          <w:sz w:val="24"/>
          <w:szCs w:val="24"/>
        </w:rPr>
      </w:pPr>
      <w:r>
        <w:rPr>
          <w:sz w:val="24"/>
          <w:szCs w:val="24"/>
        </w:rPr>
        <w:t>Predictive blast modelling, used prior to testing to estimate peak overpressure and impulse values.</w:t>
      </w:r>
    </w:p>
    <w:p w14:paraId="45A6CE23" w14:textId="6C0BCC28" w:rsidR="006B4F9B" w:rsidRDefault="006B4F9B" w:rsidP="006B4F9B">
      <w:pPr>
        <w:pStyle w:val="ListParagraph"/>
        <w:numPr>
          <w:ilvl w:val="0"/>
          <w:numId w:val="2"/>
        </w:numPr>
        <w:rPr>
          <w:sz w:val="24"/>
          <w:szCs w:val="24"/>
        </w:rPr>
      </w:pPr>
      <w:r>
        <w:rPr>
          <w:sz w:val="24"/>
          <w:szCs w:val="24"/>
        </w:rPr>
        <w:t>Comparative analysis, in which measured performance of S10 and S10SE boosters is evaluated against PE4 and against published literature values.</w:t>
      </w:r>
    </w:p>
    <w:p w14:paraId="7E01F9BD" w14:textId="47C2294C" w:rsidR="006B4F9B" w:rsidRDefault="006B4F9B" w:rsidP="006B4F9B">
      <w:pPr>
        <w:rPr>
          <w:sz w:val="24"/>
          <w:szCs w:val="24"/>
        </w:rPr>
      </w:pPr>
      <w:r>
        <w:rPr>
          <w:sz w:val="24"/>
          <w:szCs w:val="24"/>
        </w:rPr>
        <w:t xml:space="preserve">Predictive modelling is widely used in explosive operations to support risk assessment and test design; however, it is recognised that such models rely on assumptions regarding charge geometry, TNT equivalence, and atmospheric conditions, and therefore require experimental validation </w:t>
      </w:r>
      <w:sdt>
        <w:sdtPr>
          <w:rPr>
            <w:sz w:val="24"/>
            <w:szCs w:val="24"/>
          </w:rPr>
          <w:id w:val="1389296140"/>
          <w:citation/>
        </w:sdtPr>
        <w:sdtEndPr/>
        <w:sdtContent>
          <w:r w:rsidR="00A841CA">
            <w:rPr>
              <w:sz w:val="24"/>
              <w:szCs w:val="24"/>
            </w:rPr>
            <w:fldChar w:fldCharType="begin"/>
          </w:r>
          <w:r w:rsidR="00A841CA">
            <w:rPr>
              <w:sz w:val="24"/>
              <w:szCs w:val="24"/>
            </w:rPr>
            <w:instrText xml:space="preserve"> CITATION Ber13 \l 2057 </w:instrText>
          </w:r>
          <w:r w:rsidR="00A841CA">
            <w:rPr>
              <w:sz w:val="24"/>
              <w:szCs w:val="24"/>
            </w:rPr>
            <w:fldChar w:fldCharType="separate"/>
          </w:r>
          <w:r w:rsidR="00CA2633" w:rsidRPr="00CA2633">
            <w:rPr>
              <w:noProof/>
              <w:sz w:val="24"/>
              <w:szCs w:val="24"/>
            </w:rPr>
            <w:t>[30]</w:t>
          </w:r>
          <w:r w:rsidR="00A841CA">
            <w:rPr>
              <w:sz w:val="24"/>
              <w:szCs w:val="24"/>
            </w:rPr>
            <w:fldChar w:fldCharType="end"/>
          </w:r>
        </w:sdtContent>
      </w:sdt>
      <w:sdt>
        <w:sdtPr>
          <w:rPr>
            <w:sz w:val="24"/>
            <w:szCs w:val="24"/>
          </w:rPr>
          <w:id w:val="-1579587851"/>
          <w:citation/>
        </w:sdtPr>
        <w:sdtEndPr/>
        <w:sdtContent>
          <w:r w:rsidR="007C2B4F">
            <w:rPr>
              <w:sz w:val="24"/>
              <w:szCs w:val="24"/>
            </w:rPr>
            <w:fldChar w:fldCharType="begin"/>
          </w:r>
          <w:r w:rsidR="007C2B4F">
            <w:rPr>
              <w:sz w:val="24"/>
              <w:szCs w:val="24"/>
            </w:rPr>
            <w:instrText xml:space="preserve"> CITATION Str90 \l 2057 </w:instrText>
          </w:r>
          <w:r w:rsidR="007C2B4F">
            <w:rPr>
              <w:sz w:val="24"/>
              <w:szCs w:val="24"/>
            </w:rPr>
            <w:fldChar w:fldCharType="separate"/>
          </w:r>
          <w:r w:rsidR="00CA2633">
            <w:rPr>
              <w:noProof/>
              <w:sz w:val="24"/>
              <w:szCs w:val="24"/>
            </w:rPr>
            <w:t xml:space="preserve"> </w:t>
          </w:r>
          <w:r w:rsidR="00CA2633" w:rsidRPr="00CA2633">
            <w:rPr>
              <w:noProof/>
              <w:sz w:val="24"/>
              <w:szCs w:val="24"/>
            </w:rPr>
            <w:t>[31]</w:t>
          </w:r>
          <w:r w:rsidR="007C2B4F">
            <w:rPr>
              <w:sz w:val="24"/>
              <w:szCs w:val="24"/>
            </w:rPr>
            <w:fldChar w:fldCharType="end"/>
          </w:r>
        </w:sdtContent>
      </w:sdt>
      <w:r>
        <w:rPr>
          <w:sz w:val="24"/>
          <w:szCs w:val="24"/>
        </w:rPr>
        <w:t>.</w:t>
      </w:r>
    </w:p>
    <w:p w14:paraId="469F1B79" w14:textId="77777777" w:rsidR="00FE06F6" w:rsidRDefault="00FE06F6" w:rsidP="006B4F9B">
      <w:pPr>
        <w:rPr>
          <w:sz w:val="28"/>
          <w:szCs w:val="28"/>
        </w:rPr>
      </w:pPr>
    </w:p>
    <w:p w14:paraId="0599BB50" w14:textId="77777777" w:rsidR="00B969CA" w:rsidRDefault="00B969CA" w:rsidP="006B4F9B">
      <w:pPr>
        <w:rPr>
          <w:sz w:val="28"/>
          <w:szCs w:val="28"/>
        </w:rPr>
      </w:pPr>
    </w:p>
    <w:p w14:paraId="7776DD98" w14:textId="77777777" w:rsidR="009937F5" w:rsidRDefault="009937F5" w:rsidP="006B4F9B">
      <w:pPr>
        <w:rPr>
          <w:sz w:val="28"/>
          <w:szCs w:val="28"/>
        </w:rPr>
      </w:pPr>
    </w:p>
    <w:p w14:paraId="6B10BAAB" w14:textId="180AF572" w:rsidR="006B4F9B" w:rsidRDefault="006B4F9B" w:rsidP="006B4F9B">
      <w:pPr>
        <w:rPr>
          <w:sz w:val="28"/>
          <w:szCs w:val="28"/>
        </w:rPr>
      </w:pPr>
      <w:r>
        <w:rPr>
          <w:sz w:val="28"/>
          <w:szCs w:val="28"/>
        </w:rPr>
        <w:lastRenderedPageBreak/>
        <w:t>Data Collection Methods:</w:t>
      </w:r>
    </w:p>
    <w:p w14:paraId="293C2792" w14:textId="3A1A8147" w:rsidR="006B4F9B" w:rsidRDefault="004A298A" w:rsidP="006B4F9B">
      <w:pPr>
        <w:rPr>
          <w:sz w:val="24"/>
          <w:szCs w:val="24"/>
        </w:rPr>
      </w:pPr>
      <w:r w:rsidRPr="004A298A">
        <w:rPr>
          <w:sz w:val="24"/>
          <w:szCs w:val="24"/>
        </w:rPr>
        <w:t>Data collection focused on parameters directly related to booster effectiveness and detonation performance:</w:t>
      </w:r>
    </w:p>
    <w:p w14:paraId="5E396B2B" w14:textId="27199E66" w:rsidR="004A298A" w:rsidRDefault="004A298A" w:rsidP="004A298A">
      <w:pPr>
        <w:pStyle w:val="ListParagraph"/>
        <w:numPr>
          <w:ilvl w:val="0"/>
          <w:numId w:val="3"/>
        </w:numPr>
        <w:rPr>
          <w:sz w:val="24"/>
          <w:szCs w:val="24"/>
        </w:rPr>
      </w:pPr>
      <w:r w:rsidRPr="004A298A">
        <w:rPr>
          <w:sz w:val="24"/>
          <w:szCs w:val="24"/>
        </w:rPr>
        <w:t xml:space="preserve">High-speed video recording was used to estimate </w:t>
      </w:r>
      <w:r w:rsidR="00371D9D">
        <w:rPr>
          <w:sz w:val="24"/>
          <w:szCs w:val="24"/>
        </w:rPr>
        <w:t>shock front velocity</w:t>
      </w:r>
      <w:r w:rsidRPr="004A298A">
        <w:rPr>
          <w:sz w:val="24"/>
          <w:szCs w:val="24"/>
        </w:rPr>
        <w:t xml:space="preserve"> by tracking the progression of the detonation front over a known distance.</w:t>
      </w:r>
    </w:p>
    <w:p w14:paraId="4CCD9E59" w14:textId="2D2AD07D" w:rsidR="004A298A" w:rsidRDefault="004A298A" w:rsidP="004A298A">
      <w:pPr>
        <w:pStyle w:val="ListParagraph"/>
        <w:numPr>
          <w:ilvl w:val="0"/>
          <w:numId w:val="3"/>
        </w:numPr>
        <w:rPr>
          <w:sz w:val="24"/>
          <w:szCs w:val="24"/>
        </w:rPr>
      </w:pPr>
      <w:r w:rsidRPr="004A298A">
        <w:rPr>
          <w:sz w:val="24"/>
          <w:szCs w:val="24"/>
        </w:rPr>
        <w:t>Pressure gauges positioned at predetermined stand-off distances recorded both peak overpressure and impulse, enabling assessment of both peak loading and total energy transfer.</w:t>
      </w:r>
    </w:p>
    <w:p w14:paraId="65769577" w14:textId="69E69DBC" w:rsidR="004A298A" w:rsidRDefault="004A298A" w:rsidP="004A298A">
      <w:pPr>
        <w:pStyle w:val="ListParagraph"/>
        <w:numPr>
          <w:ilvl w:val="0"/>
          <w:numId w:val="3"/>
        </w:numPr>
        <w:rPr>
          <w:sz w:val="24"/>
          <w:szCs w:val="24"/>
        </w:rPr>
      </w:pPr>
      <w:r w:rsidRPr="004A298A">
        <w:rPr>
          <w:sz w:val="24"/>
          <w:szCs w:val="24"/>
        </w:rPr>
        <w:t>Blast modelling outputs provided predicted pressure and impulse values for comparison with experimental measurements.</w:t>
      </w:r>
    </w:p>
    <w:p w14:paraId="1FA73BEF" w14:textId="10286F2A" w:rsidR="004A298A" w:rsidRDefault="004A298A" w:rsidP="004A298A">
      <w:pPr>
        <w:pStyle w:val="ListParagraph"/>
        <w:numPr>
          <w:ilvl w:val="0"/>
          <w:numId w:val="3"/>
        </w:numPr>
        <w:rPr>
          <w:sz w:val="24"/>
          <w:szCs w:val="24"/>
        </w:rPr>
      </w:pPr>
      <w:r w:rsidRPr="004A298A">
        <w:rPr>
          <w:sz w:val="24"/>
          <w:szCs w:val="24"/>
        </w:rPr>
        <w:t xml:space="preserve">Visual observation and post-test inspection were used to confirm successful initiation of the </w:t>
      </w:r>
      <w:r w:rsidR="00372C6A">
        <w:rPr>
          <w:sz w:val="24"/>
          <w:szCs w:val="24"/>
        </w:rPr>
        <w:t>NM</w:t>
      </w:r>
      <w:r w:rsidRPr="004A298A">
        <w:rPr>
          <w:sz w:val="24"/>
          <w:szCs w:val="24"/>
        </w:rPr>
        <w:t xml:space="preserve"> charge.</w:t>
      </w:r>
    </w:p>
    <w:p w14:paraId="2A0AC8A2" w14:textId="3B46BC7A" w:rsidR="004A298A" w:rsidRDefault="004A298A" w:rsidP="004A298A">
      <w:pPr>
        <w:pStyle w:val="ListParagraph"/>
        <w:numPr>
          <w:ilvl w:val="0"/>
          <w:numId w:val="3"/>
        </w:numPr>
        <w:rPr>
          <w:sz w:val="24"/>
          <w:szCs w:val="24"/>
        </w:rPr>
      </w:pPr>
      <w:r w:rsidRPr="004A298A">
        <w:rPr>
          <w:sz w:val="24"/>
          <w:szCs w:val="24"/>
        </w:rPr>
        <w:t>Environmental conditions, including ambient temperature and weather, were recorded to provide contextual information for each trial.</w:t>
      </w:r>
    </w:p>
    <w:p w14:paraId="5902FC5C" w14:textId="77777777" w:rsidR="00FE06F6" w:rsidRDefault="004A298A" w:rsidP="004A298A">
      <w:pPr>
        <w:rPr>
          <w:sz w:val="24"/>
          <w:szCs w:val="24"/>
        </w:rPr>
      </w:pPr>
      <w:r w:rsidRPr="004A298A">
        <w:rPr>
          <w:sz w:val="24"/>
          <w:szCs w:val="24"/>
        </w:rPr>
        <w:t>All data were digitally logged and retained in accordance with institutional data management procedures.</w:t>
      </w:r>
    </w:p>
    <w:p w14:paraId="550F89A5" w14:textId="79309CF9" w:rsidR="004A298A" w:rsidRPr="00FE06F6" w:rsidRDefault="004A298A" w:rsidP="004A298A">
      <w:pPr>
        <w:rPr>
          <w:sz w:val="24"/>
          <w:szCs w:val="24"/>
        </w:rPr>
      </w:pPr>
      <w:r>
        <w:rPr>
          <w:sz w:val="28"/>
          <w:szCs w:val="28"/>
        </w:rPr>
        <w:t>Research Design:</w:t>
      </w:r>
    </w:p>
    <w:p w14:paraId="3CA69703" w14:textId="7CEC9809" w:rsidR="00FA1DC1" w:rsidRPr="00FA1DC1" w:rsidRDefault="00FA1DC1" w:rsidP="00FA1DC1">
      <w:pPr>
        <w:rPr>
          <w:sz w:val="24"/>
          <w:szCs w:val="24"/>
        </w:rPr>
      </w:pPr>
      <w:r w:rsidRPr="00FA1DC1">
        <w:rPr>
          <w:sz w:val="24"/>
          <w:szCs w:val="24"/>
        </w:rPr>
        <w:t>The research design prioritised consistency, safety, and operational relevance. Each trial employed an identical charge configuration and instrumentation layout, with the booster material</w:t>
      </w:r>
      <w:r>
        <w:rPr>
          <w:sz w:val="24"/>
          <w:szCs w:val="24"/>
        </w:rPr>
        <w:t xml:space="preserve"> and size</w:t>
      </w:r>
      <w:r w:rsidRPr="00FA1DC1">
        <w:rPr>
          <w:sz w:val="24"/>
          <w:szCs w:val="24"/>
        </w:rPr>
        <w:t xml:space="preserve"> being the only variable. This controlled design enables direct comparison between booster types despite the limited number of trials.</w:t>
      </w:r>
    </w:p>
    <w:p w14:paraId="7E8A39AD" w14:textId="5DFC2A8D" w:rsidR="004A298A" w:rsidRDefault="00FA1DC1" w:rsidP="00FA1DC1">
      <w:pPr>
        <w:rPr>
          <w:sz w:val="24"/>
          <w:szCs w:val="24"/>
        </w:rPr>
      </w:pPr>
      <w:r w:rsidRPr="00FA1DC1">
        <w:rPr>
          <w:sz w:val="24"/>
          <w:szCs w:val="24"/>
        </w:rPr>
        <w:t>The inclusion of predictive blast modelling prior to testing strengthened the design by providing expected pressure ranges, supporting both sensor selection and safe test execution. Post-test comparison between predicted and measured values also contributes to result validation.</w:t>
      </w:r>
    </w:p>
    <w:p w14:paraId="18BDE41B" w14:textId="77777777" w:rsidR="008E31DA" w:rsidRDefault="008E31DA" w:rsidP="00FA1DC1">
      <w:pPr>
        <w:rPr>
          <w:sz w:val="28"/>
          <w:szCs w:val="28"/>
        </w:rPr>
      </w:pPr>
    </w:p>
    <w:p w14:paraId="3878984C" w14:textId="45F3101C" w:rsidR="00FA1DC1" w:rsidRDefault="00FA1DC1" w:rsidP="00FA1DC1">
      <w:pPr>
        <w:rPr>
          <w:sz w:val="28"/>
          <w:szCs w:val="28"/>
        </w:rPr>
      </w:pPr>
      <w:r>
        <w:rPr>
          <w:sz w:val="28"/>
          <w:szCs w:val="28"/>
        </w:rPr>
        <w:t>Research Deliverables:</w:t>
      </w:r>
    </w:p>
    <w:p w14:paraId="1423B511" w14:textId="4571EF54" w:rsidR="00FA1DC1" w:rsidRDefault="00C45CF1" w:rsidP="00FA1DC1">
      <w:pPr>
        <w:rPr>
          <w:sz w:val="24"/>
          <w:szCs w:val="24"/>
        </w:rPr>
      </w:pPr>
      <w:r w:rsidRPr="00C45CF1">
        <w:rPr>
          <w:sz w:val="24"/>
          <w:szCs w:val="24"/>
        </w:rPr>
        <w:t>The deliverables of this research include:</w:t>
      </w:r>
    </w:p>
    <w:p w14:paraId="2D58DD52" w14:textId="307CD712" w:rsidR="00C45CF1" w:rsidRDefault="00C45CF1" w:rsidP="00C45CF1">
      <w:pPr>
        <w:pStyle w:val="ListParagraph"/>
        <w:numPr>
          <w:ilvl w:val="0"/>
          <w:numId w:val="4"/>
        </w:numPr>
        <w:rPr>
          <w:sz w:val="24"/>
          <w:szCs w:val="24"/>
        </w:rPr>
      </w:pPr>
      <w:r w:rsidRPr="00C45CF1">
        <w:rPr>
          <w:sz w:val="24"/>
          <w:szCs w:val="24"/>
        </w:rPr>
        <w:t>Quantitative measurements of detonation velocity, peak overpressure, and impulse for each booster type</w:t>
      </w:r>
      <w:r>
        <w:rPr>
          <w:sz w:val="24"/>
          <w:szCs w:val="24"/>
        </w:rPr>
        <w:t xml:space="preserve"> and size.</w:t>
      </w:r>
    </w:p>
    <w:p w14:paraId="644EC5A6" w14:textId="00D7609B" w:rsidR="00C45CF1" w:rsidRDefault="00C45CF1" w:rsidP="00C45CF1">
      <w:pPr>
        <w:pStyle w:val="ListParagraph"/>
        <w:numPr>
          <w:ilvl w:val="0"/>
          <w:numId w:val="4"/>
        </w:numPr>
        <w:rPr>
          <w:sz w:val="24"/>
          <w:szCs w:val="24"/>
        </w:rPr>
      </w:pPr>
      <w:r w:rsidRPr="00C45CF1">
        <w:rPr>
          <w:sz w:val="24"/>
          <w:szCs w:val="24"/>
        </w:rPr>
        <w:t>Confirmation of initiation success or failure.</w:t>
      </w:r>
    </w:p>
    <w:p w14:paraId="1826C0C6" w14:textId="1CB9FF0B" w:rsidR="00C45CF1" w:rsidRDefault="00C45CF1" w:rsidP="00C45CF1">
      <w:pPr>
        <w:pStyle w:val="ListParagraph"/>
        <w:numPr>
          <w:ilvl w:val="0"/>
          <w:numId w:val="4"/>
        </w:numPr>
        <w:rPr>
          <w:sz w:val="24"/>
          <w:szCs w:val="24"/>
        </w:rPr>
      </w:pPr>
      <w:r w:rsidRPr="00C45CF1">
        <w:rPr>
          <w:sz w:val="24"/>
          <w:szCs w:val="24"/>
        </w:rPr>
        <w:t>A comparative assessment of S10 and S10SE relative to PE4.</w:t>
      </w:r>
    </w:p>
    <w:p w14:paraId="32880B65" w14:textId="58CA91C8" w:rsidR="00C45CF1" w:rsidRDefault="00C45CF1" w:rsidP="00C45CF1">
      <w:pPr>
        <w:pStyle w:val="ListParagraph"/>
        <w:numPr>
          <w:ilvl w:val="0"/>
          <w:numId w:val="4"/>
        </w:numPr>
        <w:rPr>
          <w:sz w:val="24"/>
          <w:szCs w:val="24"/>
        </w:rPr>
      </w:pPr>
      <w:r w:rsidRPr="00C45CF1">
        <w:rPr>
          <w:sz w:val="24"/>
          <w:szCs w:val="24"/>
        </w:rPr>
        <w:t>Operational recommendations regarding the feasibility of replacing PE4 with Semtex-based boosters.</w:t>
      </w:r>
    </w:p>
    <w:p w14:paraId="03B5EAE1" w14:textId="77777777" w:rsidR="00FE06F6" w:rsidRDefault="00FE06F6" w:rsidP="00C45CF1">
      <w:pPr>
        <w:rPr>
          <w:sz w:val="28"/>
          <w:szCs w:val="28"/>
        </w:rPr>
      </w:pPr>
    </w:p>
    <w:p w14:paraId="08BF8E81" w14:textId="77777777" w:rsidR="00B969CA" w:rsidRDefault="00B969CA" w:rsidP="00C45CF1">
      <w:pPr>
        <w:rPr>
          <w:sz w:val="28"/>
          <w:szCs w:val="28"/>
        </w:rPr>
      </w:pPr>
    </w:p>
    <w:p w14:paraId="48C1F37F" w14:textId="75B3AB4D" w:rsidR="00C45CF1" w:rsidRDefault="002A2D29" w:rsidP="00C45CF1">
      <w:pPr>
        <w:rPr>
          <w:sz w:val="28"/>
          <w:szCs w:val="28"/>
        </w:rPr>
      </w:pPr>
      <w:r>
        <w:rPr>
          <w:sz w:val="28"/>
          <w:szCs w:val="28"/>
        </w:rPr>
        <w:lastRenderedPageBreak/>
        <w:t>Triangulation:</w:t>
      </w:r>
    </w:p>
    <w:p w14:paraId="21FD4B08" w14:textId="01E5696C" w:rsidR="002A2D29" w:rsidRDefault="002A2D29" w:rsidP="00C45CF1">
      <w:pPr>
        <w:rPr>
          <w:sz w:val="24"/>
          <w:szCs w:val="24"/>
        </w:rPr>
      </w:pPr>
      <w:r w:rsidRPr="002A2D29">
        <w:rPr>
          <w:sz w:val="24"/>
          <w:szCs w:val="24"/>
        </w:rPr>
        <w:t>Given the limited number of trials, triangulation was critical to improving confidence in the findings. This was achieved through:</w:t>
      </w:r>
    </w:p>
    <w:p w14:paraId="7140FE01" w14:textId="551A1A8B" w:rsidR="002A2D29" w:rsidRDefault="002A2D29" w:rsidP="002A2D29">
      <w:pPr>
        <w:pStyle w:val="ListParagraph"/>
        <w:numPr>
          <w:ilvl w:val="0"/>
          <w:numId w:val="5"/>
        </w:numPr>
        <w:rPr>
          <w:sz w:val="24"/>
          <w:szCs w:val="24"/>
        </w:rPr>
      </w:pPr>
      <w:r w:rsidRPr="002A2D29">
        <w:rPr>
          <w:sz w:val="24"/>
          <w:szCs w:val="24"/>
        </w:rPr>
        <w:t xml:space="preserve">Comparison of </w:t>
      </w:r>
      <w:r w:rsidR="009218F6">
        <w:rPr>
          <w:sz w:val="24"/>
          <w:szCs w:val="24"/>
        </w:rPr>
        <w:t>shock front velocity</w:t>
      </w:r>
      <w:r w:rsidRPr="002A2D29">
        <w:rPr>
          <w:sz w:val="24"/>
          <w:szCs w:val="24"/>
        </w:rPr>
        <w:t xml:space="preserve"> measurements with published literature values.</w:t>
      </w:r>
    </w:p>
    <w:p w14:paraId="5D246C92" w14:textId="570A08AD" w:rsidR="002A2D29" w:rsidRDefault="002A2D29" w:rsidP="002A2D29">
      <w:pPr>
        <w:pStyle w:val="ListParagraph"/>
        <w:numPr>
          <w:ilvl w:val="0"/>
          <w:numId w:val="5"/>
        </w:numPr>
        <w:rPr>
          <w:sz w:val="24"/>
          <w:szCs w:val="24"/>
        </w:rPr>
      </w:pPr>
      <w:r w:rsidRPr="002A2D29">
        <w:rPr>
          <w:sz w:val="24"/>
          <w:szCs w:val="24"/>
        </w:rPr>
        <w:t>Use of both peak overpressure and impulse data to characterise blast output.</w:t>
      </w:r>
    </w:p>
    <w:p w14:paraId="73352768" w14:textId="1E8F2407" w:rsidR="002A2D29" w:rsidRDefault="002A2D29" w:rsidP="002A2D29">
      <w:pPr>
        <w:pStyle w:val="ListParagraph"/>
        <w:numPr>
          <w:ilvl w:val="0"/>
          <w:numId w:val="5"/>
        </w:numPr>
        <w:rPr>
          <w:sz w:val="24"/>
          <w:szCs w:val="24"/>
        </w:rPr>
      </w:pPr>
      <w:r w:rsidRPr="002A2D29">
        <w:rPr>
          <w:sz w:val="24"/>
          <w:szCs w:val="24"/>
        </w:rPr>
        <w:t>Comparison of experimentally measured blast parameters with pre-test blast modelling predictions.</w:t>
      </w:r>
    </w:p>
    <w:p w14:paraId="04917251" w14:textId="70E3313C" w:rsidR="002A2D29" w:rsidRDefault="002A2D29" w:rsidP="002A2D29">
      <w:pPr>
        <w:pStyle w:val="ListParagraph"/>
        <w:numPr>
          <w:ilvl w:val="0"/>
          <w:numId w:val="5"/>
        </w:numPr>
        <w:rPr>
          <w:sz w:val="24"/>
          <w:szCs w:val="24"/>
        </w:rPr>
      </w:pPr>
      <w:r w:rsidRPr="002A2D29">
        <w:rPr>
          <w:sz w:val="24"/>
          <w:szCs w:val="24"/>
        </w:rPr>
        <w:t>Correlation of sensor data with visual confirmation of full detonation.</w:t>
      </w:r>
    </w:p>
    <w:p w14:paraId="20D9C182" w14:textId="7B60B11E" w:rsidR="002A2D29" w:rsidRDefault="002A2D29" w:rsidP="002A2D29">
      <w:pPr>
        <w:rPr>
          <w:sz w:val="24"/>
          <w:szCs w:val="24"/>
        </w:rPr>
      </w:pPr>
      <w:r w:rsidRPr="002A2D29">
        <w:rPr>
          <w:sz w:val="24"/>
          <w:szCs w:val="24"/>
        </w:rPr>
        <w:t>This multi-layered approach reduces reliance on any single method and improves the robustness of the conclusions drawn</w:t>
      </w:r>
      <w:r>
        <w:rPr>
          <w:sz w:val="24"/>
          <w:szCs w:val="24"/>
        </w:rPr>
        <w:t xml:space="preserve"> </w:t>
      </w:r>
      <w:sdt>
        <w:sdtPr>
          <w:rPr>
            <w:sz w:val="24"/>
            <w:szCs w:val="24"/>
          </w:rPr>
          <w:id w:val="2052653797"/>
          <w:citation/>
        </w:sdtPr>
        <w:sdtEndPr/>
        <w:sdtContent>
          <w:r w:rsidR="007B2B53">
            <w:rPr>
              <w:sz w:val="24"/>
              <w:szCs w:val="24"/>
            </w:rPr>
            <w:fldChar w:fldCharType="begin"/>
          </w:r>
          <w:r w:rsidR="007B2B53">
            <w:rPr>
              <w:sz w:val="24"/>
              <w:szCs w:val="24"/>
            </w:rPr>
            <w:instrText xml:space="preserve"> CITATION Mar23 \l 2057 </w:instrText>
          </w:r>
          <w:r w:rsidR="007B2B53">
            <w:rPr>
              <w:sz w:val="24"/>
              <w:szCs w:val="24"/>
            </w:rPr>
            <w:fldChar w:fldCharType="separate"/>
          </w:r>
          <w:r w:rsidR="00CA2633" w:rsidRPr="00CA2633">
            <w:rPr>
              <w:noProof/>
              <w:sz w:val="24"/>
              <w:szCs w:val="24"/>
            </w:rPr>
            <w:t>[29]</w:t>
          </w:r>
          <w:r w:rsidR="007B2B53">
            <w:rPr>
              <w:sz w:val="24"/>
              <w:szCs w:val="24"/>
            </w:rPr>
            <w:fldChar w:fldCharType="end"/>
          </w:r>
        </w:sdtContent>
      </w:sdt>
      <w:r>
        <w:rPr>
          <w:sz w:val="24"/>
          <w:szCs w:val="24"/>
        </w:rPr>
        <w:t>.</w:t>
      </w:r>
    </w:p>
    <w:p w14:paraId="15B06003" w14:textId="77777777" w:rsidR="00FE06F6" w:rsidRDefault="00FE06F6" w:rsidP="002A2D29">
      <w:pPr>
        <w:rPr>
          <w:sz w:val="28"/>
          <w:szCs w:val="28"/>
        </w:rPr>
      </w:pPr>
    </w:p>
    <w:p w14:paraId="726153C0" w14:textId="4B1592DF" w:rsidR="002A2D29" w:rsidRDefault="002A2D29" w:rsidP="002A2D29">
      <w:pPr>
        <w:rPr>
          <w:sz w:val="28"/>
          <w:szCs w:val="28"/>
        </w:rPr>
      </w:pPr>
      <w:r w:rsidRPr="002A2D29">
        <w:rPr>
          <w:sz w:val="28"/>
          <w:szCs w:val="28"/>
        </w:rPr>
        <w:t>Ethical and Safety Considerations</w:t>
      </w:r>
      <w:r>
        <w:rPr>
          <w:sz w:val="28"/>
          <w:szCs w:val="28"/>
        </w:rPr>
        <w:t>:</w:t>
      </w:r>
    </w:p>
    <w:p w14:paraId="3EB1B05E" w14:textId="77777777" w:rsidR="002A2D29" w:rsidRPr="002A2D29" w:rsidRDefault="002A2D29" w:rsidP="002A2D29">
      <w:pPr>
        <w:rPr>
          <w:sz w:val="24"/>
          <w:szCs w:val="24"/>
        </w:rPr>
      </w:pPr>
      <w:r w:rsidRPr="002A2D29">
        <w:rPr>
          <w:sz w:val="24"/>
          <w:szCs w:val="24"/>
        </w:rPr>
        <w:t>In addition to standard explosive safety controls, specific measures were implemented to address material compatibility and initiation reliability.</w:t>
      </w:r>
    </w:p>
    <w:p w14:paraId="2BF9FDCF" w14:textId="35607405" w:rsidR="002A2D29" w:rsidRPr="002A2D29" w:rsidRDefault="002A2D29" w:rsidP="002A2D29">
      <w:pPr>
        <w:rPr>
          <w:sz w:val="24"/>
          <w:szCs w:val="24"/>
        </w:rPr>
      </w:pPr>
      <w:r w:rsidRPr="002A2D29">
        <w:rPr>
          <w:sz w:val="24"/>
          <w:szCs w:val="24"/>
        </w:rPr>
        <w:t xml:space="preserve">Prior to testing, a non-electric shock tube was immersed in </w:t>
      </w:r>
      <w:r w:rsidR="00740307">
        <w:rPr>
          <w:sz w:val="24"/>
          <w:szCs w:val="24"/>
        </w:rPr>
        <w:t>NM</w:t>
      </w:r>
      <w:r w:rsidRPr="002A2D29">
        <w:rPr>
          <w:sz w:val="24"/>
          <w:szCs w:val="24"/>
        </w:rPr>
        <w:t xml:space="preserve"> for a 24-hour period to assess any visible degradation, softening, or functional compromise. This precautionary test was conducted because, during live trials, the shock tube leading to the detonator was required to pass through the </w:t>
      </w:r>
      <w:r w:rsidR="00740307">
        <w:rPr>
          <w:sz w:val="24"/>
          <w:szCs w:val="24"/>
        </w:rPr>
        <w:t>NM</w:t>
      </w:r>
      <w:r w:rsidRPr="002A2D29">
        <w:rPr>
          <w:sz w:val="24"/>
          <w:szCs w:val="24"/>
        </w:rPr>
        <w:t xml:space="preserve"> charge. No visible deterioration or functional impairment was observed following immersion, and the shock tube was deemed suitable for use.</w:t>
      </w:r>
    </w:p>
    <w:p w14:paraId="04EAEEE9" w14:textId="47EEA1D6" w:rsidR="002A2D29" w:rsidRPr="002A2D29" w:rsidRDefault="002A2D29" w:rsidP="002A2D29">
      <w:pPr>
        <w:rPr>
          <w:sz w:val="24"/>
          <w:szCs w:val="24"/>
        </w:rPr>
      </w:pPr>
      <w:r w:rsidRPr="002A2D29">
        <w:rPr>
          <w:sz w:val="24"/>
          <w:szCs w:val="24"/>
        </w:rPr>
        <w:t xml:space="preserve">This compatibility check aligns with best practice in explosives engineering, where prolonged contact between energetic materials and initiation systems can present chemical or mechanical risks if not assessed </w:t>
      </w:r>
      <w:sdt>
        <w:sdtPr>
          <w:rPr>
            <w:sz w:val="24"/>
            <w:szCs w:val="24"/>
          </w:rPr>
          <w:id w:val="-106275632"/>
          <w:citation/>
        </w:sdtPr>
        <w:sdtEndPr/>
        <w:sdtContent>
          <w:r w:rsidR="007B2B53">
            <w:rPr>
              <w:sz w:val="24"/>
              <w:szCs w:val="24"/>
            </w:rPr>
            <w:fldChar w:fldCharType="begin"/>
          </w:r>
          <w:r w:rsidR="007B2B53">
            <w:rPr>
              <w:sz w:val="24"/>
              <w:szCs w:val="24"/>
            </w:rPr>
            <w:instrText xml:space="preserve"> CITATION Jac11 \l 2057 </w:instrText>
          </w:r>
          <w:r w:rsidR="007B2B53">
            <w:rPr>
              <w:sz w:val="24"/>
              <w:szCs w:val="24"/>
            </w:rPr>
            <w:fldChar w:fldCharType="separate"/>
          </w:r>
          <w:r w:rsidR="00CA2633" w:rsidRPr="00CA2633">
            <w:rPr>
              <w:noProof/>
              <w:sz w:val="24"/>
              <w:szCs w:val="24"/>
            </w:rPr>
            <w:t>[24]</w:t>
          </w:r>
          <w:r w:rsidR="007B2B53">
            <w:rPr>
              <w:sz w:val="24"/>
              <w:szCs w:val="24"/>
            </w:rPr>
            <w:fldChar w:fldCharType="end"/>
          </w:r>
        </w:sdtContent>
      </w:sdt>
      <w:r w:rsidRPr="002A2D29">
        <w:rPr>
          <w:sz w:val="24"/>
          <w:szCs w:val="24"/>
        </w:rPr>
        <w:t>. The trial was observational in nature and did not include chemical analysis; however, it provided confidence that the initiation system would not be adversely affected during the test window.</w:t>
      </w:r>
    </w:p>
    <w:p w14:paraId="3E41FA5E" w14:textId="77777777" w:rsidR="002A2D29" w:rsidRPr="002A2D29" w:rsidRDefault="002A2D29" w:rsidP="002A2D29">
      <w:pPr>
        <w:rPr>
          <w:sz w:val="24"/>
          <w:szCs w:val="24"/>
        </w:rPr>
      </w:pPr>
      <w:r w:rsidRPr="002A2D29">
        <w:rPr>
          <w:sz w:val="24"/>
          <w:szCs w:val="24"/>
        </w:rPr>
        <w:t>The research was conducted under approved ethical clearance from the University of Wales Trinity Saint David and in compliance with all site-specific licensing conditions. All explosive operations adhered to the Explosives Regulations 2014, relevant HSE guidance, and established operational procedures.</w:t>
      </w:r>
    </w:p>
    <w:p w14:paraId="7E7F7E2B" w14:textId="114D9327" w:rsidR="0023641E" w:rsidRDefault="002A2D29" w:rsidP="002A2D29">
      <w:pPr>
        <w:rPr>
          <w:sz w:val="24"/>
          <w:szCs w:val="24"/>
        </w:rPr>
      </w:pPr>
      <w:r w:rsidRPr="002A2D29">
        <w:rPr>
          <w:sz w:val="24"/>
          <w:szCs w:val="24"/>
        </w:rPr>
        <w:t>Personnel exclusion zones, controlled initiation systems, mandatory PPE, and environmental monitoring were implemented to mitigate risk. Environmental impacts, including noise and gaseous emissions, were managed in accordance with site regulations.</w:t>
      </w:r>
    </w:p>
    <w:p w14:paraId="431C2100" w14:textId="77777777" w:rsidR="00FE06F6" w:rsidRDefault="00FE06F6" w:rsidP="002A2D29">
      <w:pPr>
        <w:rPr>
          <w:sz w:val="28"/>
          <w:szCs w:val="28"/>
        </w:rPr>
      </w:pPr>
    </w:p>
    <w:p w14:paraId="73E138FF" w14:textId="77777777" w:rsidR="00B969CA" w:rsidRDefault="00B969CA" w:rsidP="002A2D29">
      <w:pPr>
        <w:rPr>
          <w:sz w:val="28"/>
          <w:szCs w:val="28"/>
        </w:rPr>
      </w:pPr>
    </w:p>
    <w:p w14:paraId="3CB0D60F" w14:textId="37CAA323" w:rsidR="002A2D29" w:rsidRDefault="002A2D29" w:rsidP="002A2D29">
      <w:pPr>
        <w:rPr>
          <w:sz w:val="28"/>
          <w:szCs w:val="28"/>
        </w:rPr>
      </w:pPr>
      <w:r>
        <w:rPr>
          <w:sz w:val="28"/>
          <w:szCs w:val="28"/>
        </w:rPr>
        <w:lastRenderedPageBreak/>
        <w:t>Limitations:</w:t>
      </w:r>
    </w:p>
    <w:p w14:paraId="42DF94FF" w14:textId="77777777" w:rsidR="002A2D29" w:rsidRPr="002A2D29" w:rsidRDefault="002A2D29" w:rsidP="002A2D29">
      <w:pPr>
        <w:rPr>
          <w:sz w:val="24"/>
          <w:szCs w:val="24"/>
        </w:rPr>
      </w:pPr>
      <w:r w:rsidRPr="002A2D29">
        <w:rPr>
          <w:sz w:val="24"/>
          <w:szCs w:val="24"/>
        </w:rPr>
        <w:t>The following limitations are acknowledged:</w:t>
      </w:r>
    </w:p>
    <w:p w14:paraId="58271E2B" w14:textId="77777777" w:rsidR="002A2D29" w:rsidRDefault="002A2D29" w:rsidP="002A2D29">
      <w:pPr>
        <w:pStyle w:val="ListParagraph"/>
        <w:numPr>
          <w:ilvl w:val="0"/>
          <w:numId w:val="6"/>
        </w:numPr>
        <w:rPr>
          <w:sz w:val="24"/>
          <w:szCs w:val="24"/>
        </w:rPr>
      </w:pPr>
      <w:r w:rsidRPr="002A2D29">
        <w:rPr>
          <w:sz w:val="24"/>
          <w:szCs w:val="24"/>
        </w:rPr>
        <w:t>Only one trial per booster type was conducted, limiting statistical analysis.</w:t>
      </w:r>
    </w:p>
    <w:p w14:paraId="29D76881" w14:textId="77777777" w:rsidR="002A2D29" w:rsidRDefault="002A2D29" w:rsidP="002A2D29">
      <w:pPr>
        <w:pStyle w:val="ListParagraph"/>
        <w:numPr>
          <w:ilvl w:val="0"/>
          <w:numId w:val="6"/>
        </w:numPr>
        <w:rPr>
          <w:sz w:val="24"/>
          <w:szCs w:val="24"/>
        </w:rPr>
      </w:pPr>
      <w:r w:rsidRPr="002A2D29">
        <w:rPr>
          <w:sz w:val="24"/>
          <w:szCs w:val="24"/>
        </w:rPr>
        <w:t>Blast modelling relies on TNT equivalence assumptions that may not fully capture NM behaviour.</w:t>
      </w:r>
    </w:p>
    <w:p w14:paraId="3E26F0DA" w14:textId="77777777" w:rsidR="002A2D29" w:rsidRDefault="002A2D29" w:rsidP="002A2D29">
      <w:pPr>
        <w:pStyle w:val="ListParagraph"/>
        <w:numPr>
          <w:ilvl w:val="0"/>
          <w:numId w:val="6"/>
        </w:numPr>
        <w:rPr>
          <w:sz w:val="24"/>
          <w:szCs w:val="24"/>
        </w:rPr>
      </w:pPr>
      <w:r w:rsidRPr="002A2D29">
        <w:rPr>
          <w:sz w:val="24"/>
          <w:szCs w:val="24"/>
        </w:rPr>
        <w:t>Environmental variability may influence pressure measurements.</w:t>
      </w:r>
    </w:p>
    <w:p w14:paraId="539A4C11" w14:textId="3CEE8DBD" w:rsidR="002A2D29" w:rsidRDefault="002A2D29" w:rsidP="002A2D29">
      <w:pPr>
        <w:pStyle w:val="ListParagraph"/>
        <w:numPr>
          <w:ilvl w:val="0"/>
          <w:numId w:val="6"/>
        </w:numPr>
        <w:rPr>
          <w:sz w:val="24"/>
          <w:szCs w:val="24"/>
        </w:rPr>
      </w:pPr>
      <w:r w:rsidRPr="002A2D29">
        <w:rPr>
          <w:sz w:val="24"/>
          <w:szCs w:val="24"/>
        </w:rPr>
        <w:t>Reclaimed S10SE was subject only to visual inspection, meaning chemical degradation or compositional variability could not be quantified.</w:t>
      </w:r>
    </w:p>
    <w:p w14:paraId="420BEB4C" w14:textId="6F380810" w:rsidR="002A2D29" w:rsidRDefault="002A2D29" w:rsidP="002A2D29">
      <w:pPr>
        <w:pStyle w:val="ListParagraph"/>
        <w:numPr>
          <w:ilvl w:val="0"/>
          <w:numId w:val="6"/>
        </w:numPr>
        <w:rPr>
          <w:sz w:val="24"/>
          <w:szCs w:val="24"/>
        </w:rPr>
      </w:pPr>
      <w:r w:rsidRPr="002A2D29">
        <w:rPr>
          <w:sz w:val="24"/>
          <w:szCs w:val="24"/>
        </w:rPr>
        <w:t>The shock tube compatibility assessment was observational and did not include laboratory testing.</w:t>
      </w:r>
    </w:p>
    <w:p w14:paraId="20BCD699" w14:textId="77777777" w:rsidR="002A2D29" w:rsidRDefault="002A2D29" w:rsidP="002A2D29">
      <w:pPr>
        <w:pStyle w:val="ListParagraph"/>
        <w:numPr>
          <w:ilvl w:val="0"/>
          <w:numId w:val="6"/>
        </w:numPr>
        <w:rPr>
          <w:sz w:val="24"/>
          <w:szCs w:val="24"/>
        </w:rPr>
      </w:pPr>
      <w:r w:rsidRPr="002A2D29">
        <w:rPr>
          <w:sz w:val="24"/>
          <w:szCs w:val="24"/>
        </w:rPr>
        <w:t>Long-term storage behaviour of reclaimed explosives was outside the scope of this study.</w:t>
      </w:r>
    </w:p>
    <w:p w14:paraId="05C47A8E" w14:textId="77777777" w:rsidR="00FE06F6" w:rsidRDefault="002A2D29" w:rsidP="002A2D29">
      <w:pPr>
        <w:rPr>
          <w:sz w:val="24"/>
          <w:szCs w:val="24"/>
        </w:rPr>
      </w:pPr>
      <w:r w:rsidRPr="002A2D29">
        <w:rPr>
          <w:sz w:val="24"/>
          <w:szCs w:val="24"/>
        </w:rPr>
        <w:t>These limitations are considered when interpreting results and formulating recommendations.</w:t>
      </w:r>
    </w:p>
    <w:p w14:paraId="29462E6C" w14:textId="2ADCDB82" w:rsidR="008E31DA" w:rsidRDefault="002F696C" w:rsidP="00BD7F97">
      <w:pPr>
        <w:rPr>
          <w:sz w:val="28"/>
          <w:szCs w:val="28"/>
        </w:rPr>
      </w:pPr>
      <w:r>
        <w:rPr>
          <w:sz w:val="28"/>
          <w:szCs w:val="28"/>
        </w:rPr>
        <w:t>Summary:</w:t>
      </w:r>
    </w:p>
    <w:p w14:paraId="57812B87" w14:textId="70D888C8" w:rsidR="002F696C" w:rsidRPr="002F696C" w:rsidRDefault="002F696C" w:rsidP="00BD7F97">
      <w:pPr>
        <w:rPr>
          <w:sz w:val="24"/>
          <w:szCs w:val="24"/>
        </w:rPr>
      </w:pPr>
      <w:r>
        <w:rPr>
          <w:sz w:val="24"/>
          <w:szCs w:val="24"/>
        </w:rPr>
        <w:t xml:space="preserve">This chapter has outlined the research methodology adopted to evaluate S10 and S10SE as booster explosives for NM initiation. A controlled experimental framework was implemented to isolate </w:t>
      </w:r>
      <w:r w:rsidR="00DC4687">
        <w:rPr>
          <w:sz w:val="24"/>
          <w:szCs w:val="24"/>
        </w:rPr>
        <w:t xml:space="preserve">booster type and mass as the primary independent variables while maintaining consistent charge geometry, confinement conditions, and instrumentation layout. The integration of predictive blast modelling with full-scale field testing enabled direct comparison between theoretical blast behaviour and measured performance, supporting exclusion zone development and data validation. Although the study was limited to single-trial testing per configuration, the structured design, quantitative data collection, and triangulation with established literature provide a robust methodological foundation for evaluating alternative booster materials within an operational testing context. </w:t>
      </w:r>
    </w:p>
    <w:p w14:paraId="219F585B" w14:textId="77777777" w:rsidR="00B969CA" w:rsidRDefault="00B969CA" w:rsidP="00BD7F97">
      <w:pPr>
        <w:rPr>
          <w:sz w:val="24"/>
          <w:szCs w:val="24"/>
        </w:rPr>
      </w:pPr>
    </w:p>
    <w:p w14:paraId="0ACEB59F" w14:textId="77777777" w:rsidR="00B969CA" w:rsidRDefault="00B969CA" w:rsidP="00BD7F97">
      <w:pPr>
        <w:rPr>
          <w:sz w:val="32"/>
          <w:szCs w:val="32"/>
        </w:rPr>
      </w:pPr>
    </w:p>
    <w:p w14:paraId="10194B73" w14:textId="11C50E36" w:rsidR="002925B8" w:rsidRDefault="002925B8" w:rsidP="00BD7F97">
      <w:pPr>
        <w:rPr>
          <w:sz w:val="32"/>
          <w:szCs w:val="32"/>
        </w:rPr>
      </w:pPr>
      <w:r>
        <w:rPr>
          <w:sz w:val="32"/>
          <w:szCs w:val="32"/>
        </w:rPr>
        <w:t>Design and Implementation:</w:t>
      </w:r>
    </w:p>
    <w:p w14:paraId="1D19A9D6" w14:textId="369A3572" w:rsidR="002925B8" w:rsidRDefault="00D66367" w:rsidP="00BD7F97">
      <w:pPr>
        <w:rPr>
          <w:sz w:val="28"/>
          <w:szCs w:val="28"/>
        </w:rPr>
      </w:pPr>
      <w:r>
        <w:rPr>
          <w:sz w:val="28"/>
          <w:szCs w:val="28"/>
        </w:rPr>
        <w:t>Introduction:</w:t>
      </w:r>
    </w:p>
    <w:p w14:paraId="25F629B5" w14:textId="40EA1894" w:rsidR="00D66367" w:rsidRDefault="00D66367" w:rsidP="00BD7F97">
      <w:pPr>
        <w:rPr>
          <w:sz w:val="24"/>
          <w:szCs w:val="24"/>
        </w:rPr>
      </w:pPr>
      <w:r>
        <w:rPr>
          <w:sz w:val="24"/>
          <w:szCs w:val="24"/>
        </w:rPr>
        <w:t>This chapter describes the design and implementation of the experimental trials conducted to evaluate the effectiveness of S10 and S10SE as booster explosives for the initiation of NM. The experimental configuration was developed to ensure repeatability, operational relevance, and compliance with safety and regulatory requirements, while enabling direct comparison between booster types and masses.</w:t>
      </w:r>
    </w:p>
    <w:p w14:paraId="5A3EF394" w14:textId="46BFA747" w:rsidR="00D66367" w:rsidRDefault="00D66367" w:rsidP="00BD7F97">
      <w:pPr>
        <w:rPr>
          <w:sz w:val="24"/>
          <w:szCs w:val="24"/>
        </w:rPr>
      </w:pPr>
      <w:r>
        <w:rPr>
          <w:sz w:val="24"/>
          <w:szCs w:val="24"/>
        </w:rPr>
        <w:t xml:space="preserve">This chapter details the test environment, charge configuration, initiation system, instrumentation layout, blast modelling inputs, and execution sequence. Together, </w:t>
      </w:r>
      <w:r>
        <w:rPr>
          <w:sz w:val="24"/>
          <w:szCs w:val="24"/>
        </w:rPr>
        <w:lastRenderedPageBreak/>
        <w:t>these elements form a coherent experimental design that supports the methodology outlined in Chapter 3.</w:t>
      </w:r>
    </w:p>
    <w:p w14:paraId="39738368" w14:textId="77777777" w:rsidR="00AF4E24" w:rsidRDefault="00AF4E24" w:rsidP="00BD7F97">
      <w:pPr>
        <w:rPr>
          <w:sz w:val="28"/>
          <w:szCs w:val="28"/>
        </w:rPr>
      </w:pPr>
    </w:p>
    <w:p w14:paraId="7E7DCBD2" w14:textId="2C4DA303" w:rsidR="008839A5" w:rsidRDefault="008839A5" w:rsidP="00BD7F97">
      <w:pPr>
        <w:rPr>
          <w:sz w:val="28"/>
          <w:szCs w:val="28"/>
        </w:rPr>
      </w:pPr>
      <w:r>
        <w:rPr>
          <w:sz w:val="28"/>
          <w:szCs w:val="28"/>
        </w:rPr>
        <w:t>Test Site and Experimental Context:</w:t>
      </w:r>
    </w:p>
    <w:p w14:paraId="46CCE0AF" w14:textId="09090017" w:rsidR="008839A5" w:rsidRDefault="008839A5" w:rsidP="00BD7F97">
      <w:pPr>
        <w:rPr>
          <w:sz w:val="24"/>
          <w:szCs w:val="24"/>
        </w:rPr>
      </w:pPr>
      <w:r>
        <w:rPr>
          <w:sz w:val="24"/>
          <w:szCs w:val="24"/>
        </w:rPr>
        <w:t>All trial</w:t>
      </w:r>
      <w:r w:rsidR="007513F3">
        <w:rPr>
          <w:sz w:val="24"/>
          <w:szCs w:val="24"/>
        </w:rPr>
        <w:t>s</w:t>
      </w:r>
      <w:r>
        <w:rPr>
          <w:sz w:val="24"/>
          <w:szCs w:val="24"/>
        </w:rPr>
        <w:t xml:space="preserve"> were conducted at DNV </w:t>
      </w:r>
      <w:proofErr w:type="spellStart"/>
      <w:r>
        <w:rPr>
          <w:sz w:val="24"/>
          <w:szCs w:val="24"/>
        </w:rPr>
        <w:t>Spadeadam</w:t>
      </w:r>
      <w:proofErr w:type="spellEnd"/>
      <w:r>
        <w:rPr>
          <w:sz w:val="24"/>
          <w:szCs w:val="24"/>
        </w:rPr>
        <w:t>, a licensed explosives testing facility in the United Kingdom. The tests were carried out outdoors on an open concrete pad, providing a controlled yet operationally representative environment. The open-air configuration minimised reflective effects while allowing safe deployment of instrumentation at multiple stand-off distances.</w:t>
      </w:r>
    </w:p>
    <w:p w14:paraId="4A92F382" w14:textId="5D366B30" w:rsidR="00AF4E24" w:rsidRPr="00B969CA" w:rsidRDefault="008839A5" w:rsidP="00BD7F97">
      <w:pPr>
        <w:rPr>
          <w:sz w:val="24"/>
          <w:szCs w:val="24"/>
        </w:rPr>
      </w:pPr>
      <w:r>
        <w:rPr>
          <w:sz w:val="24"/>
          <w:szCs w:val="24"/>
        </w:rPr>
        <w:t>The remote nature of the site, combined with established range safety infrastructure, enabled safe execution of live explosive trials while maintaining compliance with the Explosives Regulations 2014 and site-specific operating procedures.</w:t>
      </w:r>
    </w:p>
    <w:p w14:paraId="78D37752" w14:textId="338588C1" w:rsidR="00A533A3" w:rsidRDefault="000F465E" w:rsidP="00B969CA">
      <w:pPr>
        <w:pStyle w:val="Caption"/>
        <w:rPr>
          <w:sz w:val="28"/>
          <w:szCs w:val="28"/>
        </w:rPr>
      </w:pPr>
      <w:bookmarkStart w:id="4" w:name="_Toc222304413"/>
      <w:r>
        <w:rPr>
          <w:noProof/>
          <w:sz w:val="28"/>
          <w:szCs w:val="28"/>
        </w:rPr>
        <w:drawing>
          <wp:anchor distT="0" distB="0" distL="114300" distR="114300" simplePos="0" relativeHeight="251656704" behindDoc="0" locked="0" layoutInCell="1" allowOverlap="1" wp14:anchorId="28CD77A8" wp14:editId="65A5F837">
            <wp:simplePos x="0" y="0"/>
            <wp:positionH relativeFrom="margin">
              <wp:align>left</wp:align>
            </wp:positionH>
            <wp:positionV relativeFrom="paragraph">
              <wp:posOffset>2921635</wp:posOffset>
            </wp:positionV>
            <wp:extent cx="4772520" cy="2078968"/>
            <wp:effectExtent l="0" t="0" r="0" b="0"/>
            <wp:wrapTopAndBottom/>
            <wp:docPr id="397593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72520" cy="2078968"/>
                    </a:xfrm>
                    <a:prstGeom prst="rect">
                      <a:avLst/>
                    </a:prstGeom>
                    <a:noFill/>
                  </pic:spPr>
                </pic:pic>
              </a:graphicData>
            </a:graphic>
            <wp14:sizeRelH relativeFrom="margin">
              <wp14:pctWidth>0</wp14:pctWidth>
            </wp14:sizeRelH>
            <wp14:sizeRelV relativeFrom="margin">
              <wp14:pctHeight>0</wp14:pctHeight>
            </wp14:sizeRelV>
          </wp:anchor>
        </w:drawing>
      </w:r>
      <w:r w:rsidR="00B969CA" w:rsidRPr="00B969CA">
        <w:rPr>
          <w:noProof/>
          <w:sz w:val="28"/>
          <w:szCs w:val="28"/>
        </w:rPr>
        <w:drawing>
          <wp:anchor distT="0" distB="0" distL="114300" distR="114300" simplePos="0" relativeHeight="251655680" behindDoc="0" locked="0" layoutInCell="1" allowOverlap="1" wp14:anchorId="1DA10076" wp14:editId="1F60D8F2">
            <wp:simplePos x="0" y="0"/>
            <wp:positionH relativeFrom="margin">
              <wp:align>right</wp:align>
            </wp:positionH>
            <wp:positionV relativeFrom="paragraph">
              <wp:posOffset>81915</wp:posOffset>
            </wp:positionV>
            <wp:extent cx="5731510" cy="2590800"/>
            <wp:effectExtent l="0" t="0" r="2540" b="0"/>
            <wp:wrapTopAndBottom/>
            <wp:docPr id="2289046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904624" name=""/>
                    <pic:cNvPicPr/>
                  </pic:nvPicPr>
                  <pic:blipFill>
                    <a:blip r:embed="rId13">
                      <a:extLst>
                        <a:ext uri="{28A0092B-C50C-407E-A947-70E740481C1C}">
                          <a14:useLocalDpi xmlns:a14="http://schemas.microsoft.com/office/drawing/2010/main" val="0"/>
                        </a:ext>
                      </a:extLst>
                    </a:blip>
                    <a:stretch>
                      <a:fillRect/>
                    </a:stretch>
                  </pic:blipFill>
                  <pic:spPr>
                    <a:xfrm>
                      <a:off x="0" y="0"/>
                      <a:ext cx="5731510" cy="2590800"/>
                    </a:xfrm>
                    <a:prstGeom prst="rect">
                      <a:avLst/>
                    </a:prstGeom>
                  </pic:spPr>
                </pic:pic>
              </a:graphicData>
            </a:graphic>
          </wp:anchor>
        </w:drawing>
      </w:r>
      <w:r w:rsidR="00B969CA">
        <w:t xml:space="preserve">Figure </w:t>
      </w:r>
      <w:r w:rsidR="00B969CA">
        <w:fldChar w:fldCharType="begin"/>
      </w:r>
      <w:r w:rsidR="00B969CA">
        <w:instrText xml:space="preserve"> SEQ Figure \* ARABIC </w:instrText>
      </w:r>
      <w:r w:rsidR="00B969CA">
        <w:fldChar w:fldCharType="separate"/>
      </w:r>
      <w:r>
        <w:rPr>
          <w:noProof/>
        </w:rPr>
        <w:t>1</w:t>
      </w:r>
      <w:r w:rsidR="00B969CA">
        <w:fldChar w:fldCharType="end"/>
      </w:r>
      <w:r w:rsidR="00B969CA">
        <w:t xml:space="preserve"> - Trial Setup </w:t>
      </w:r>
      <w:r>
        <w:t>from CCTV</w:t>
      </w:r>
      <w:bookmarkEnd w:id="4"/>
    </w:p>
    <w:p w14:paraId="290F20D5" w14:textId="7997882C" w:rsidR="000F465E" w:rsidRDefault="000F465E" w:rsidP="00350341">
      <w:pPr>
        <w:pStyle w:val="Caption"/>
        <w:rPr>
          <w:sz w:val="28"/>
          <w:szCs w:val="28"/>
        </w:rPr>
      </w:pPr>
      <w:bookmarkStart w:id="5" w:name="_Toc222304414"/>
      <w:r>
        <w:t xml:space="preserve">Figure </w:t>
      </w:r>
      <w:r>
        <w:fldChar w:fldCharType="begin"/>
      </w:r>
      <w:r>
        <w:instrText xml:space="preserve"> SEQ Figure \* ARABIC </w:instrText>
      </w:r>
      <w:r>
        <w:fldChar w:fldCharType="separate"/>
      </w:r>
      <w:r>
        <w:rPr>
          <w:noProof/>
        </w:rPr>
        <w:t>2</w:t>
      </w:r>
      <w:r>
        <w:fldChar w:fldCharType="end"/>
      </w:r>
      <w:r>
        <w:t xml:space="preserve"> - Trial Setup from Go-Pro</w:t>
      </w:r>
      <w:bookmarkEnd w:id="5"/>
    </w:p>
    <w:p w14:paraId="27C552F7" w14:textId="77777777" w:rsidR="00350341" w:rsidRDefault="00350341" w:rsidP="00BD7F97">
      <w:pPr>
        <w:rPr>
          <w:sz w:val="28"/>
          <w:szCs w:val="28"/>
        </w:rPr>
      </w:pPr>
    </w:p>
    <w:p w14:paraId="745AEDB0" w14:textId="77777777" w:rsidR="00350341" w:rsidRDefault="00350341" w:rsidP="00BD7F97">
      <w:pPr>
        <w:rPr>
          <w:sz w:val="28"/>
          <w:szCs w:val="28"/>
        </w:rPr>
      </w:pPr>
    </w:p>
    <w:p w14:paraId="5C7FE48F" w14:textId="580C8BC5" w:rsidR="008839A5" w:rsidRDefault="008839A5" w:rsidP="00BD7F97">
      <w:pPr>
        <w:rPr>
          <w:sz w:val="28"/>
          <w:szCs w:val="28"/>
        </w:rPr>
      </w:pPr>
      <w:r>
        <w:rPr>
          <w:sz w:val="28"/>
          <w:szCs w:val="28"/>
        </w:rPr>
        <w:lastRenderedPageBreak/>
        <w:t>Experimental Design Rationale:</w:t>
      </w:r>
    </w:p>
    <w:p w14:paraId="798D8961" w14:textId="5956E032" w:rsidR="008839A5" w:rsidRDefault="00F85EFC" w:rsidP="00BD7F97">
      <w:pPr>
        <w:rPr>
          <w:sz w:val="24"/>
          <w:szCs w:val="24"/>
        </w:rPr>
      </w:pPr>
      <w:r>
        <w:rPr>
          <w:sz w:val="24"/>
          <w:szCs w:val="24"/>
        </w:rPr>
        <w:t>The experimental design aimed to isolate the influence of the booster type and mass on initiation performance while holding all other variables constant. This approach ensured that differences in detonation behaviour could be attributed primarily to the booster configuration rather than external factors.</w:t>
      </w:r>
    </w:p>
    <w:p w14:paraId="5EAF54B0" w14:textId="368F58DC" w:rsidR="00F85EFC" w:rsidRDefault="00F85EFC" w:rsidP="00BD7F97">
      <w:pPr>
        <w:rPr>
          <w:sz w:val="24"/>
          <w:szCs w:val="24"/>
        </w:rPr>
      </w:pPr>
      <w:r>
        <w:rPr>
          <w:sz w:val="24"/>
          <w:szCs w:val="24"/>
        </w:rPr>
        <w:t>Five trials were conducted to explore both material substitution and mass reduction effects:</w:t>
      </w:r>
    </w:p>
    <w:p w14:paraId="185686AA" w14:textId="351D60CE" w:rsidR="00F85EFC" w:rsidRDefault="00F85EFC" w:rsidP="00F85EFC">
      <w:pPr>
        <w:pStyle w:val="ListParagraph"/>
        <w:numPr>
          <w:ilvl w:val="0"/>
          <w:numId w:val="7"/>
        </w:numPr>
        <w:rPr>
          <w:sz w:val="24"/>
          <w:szCs w:val="24"/>
        </w:rPr>
      </w:pPr>
      <w:r>
        <w:rPr>
          <w:sz w:val="24"/>
          <w:szCs w:val="24"/>
        </w:rPr>
        <w:t>Trial 1:100g PE4 (control)</w:t>
      </w:r>
    </w:p>
    <w:p w14:paraId="7AC4BC77" w14:textId="28B6DA1E" w:rsidR="00F85EFC" w:rsidRDefault="00F85EFC" w:rsidP="00F85EFC">
      <w:pPr>
        <w:pStyle w:val="ListParagraph"/>
        <w:numPr>
          <w:ilvl w:val="0"/>
          <w:numId w:val="7"/>
        </w:numPr>
        <w:rPr>
          <w:sz w:val="24"/>
          <w:szCs w:val="24"/>
        </w:rPr>
      </w:pPr>
      <w:r>
        <w:rPr>
          <w:sz w:val="24"/>
          <w:szCs w:val="24"/>
        </w:rPr>
        <w:t>Trial 2: 100g Semtex 10SE</w:t>
      </w:r>
    </w:p>
    <w:p w14:paraId="1C886EAF" w14:textId="084D0397" w:rsidR="00F85EFC" w:rsidRDefault="00F85EFC" w:rsidP="00F85EFC">
      <w:pPr>
        <w:pStyle w:val="ListParagraph"/>
        <w:numPr>
          <w:ilvl w:val="0"/>
          <w:numId w:val="7"/>
        </w:numPr>
        <w:rPr>
          <w:sz w:val="24"/>
          <w:szCs w:val="24"/>
        </w:rPr>
      </w:pPr>
      <w:r>
        <w:rPr>
          <w:sz w:val="24"/>
          <w:szCs w:val="24"/>
        </w:rPr>
        <w:t>Trial 3: 50g Semtex 10SE</w:t>
      </w:r>
    </w:p>
    <w:p w14:paraId="504F41FC" w14:textId="1A58576F" w:rsidR="00F85EFC" w:rsidRDefault="00F85EFC" w:rsidP="00F85EFC">
      <w:pPr>
        <w:pStyle w:val="ListParagraph"/>
        <w:numPr>
          <w:ilvl w:val="0"/>
          <w:numId w:val="7"/>
        </w:numPr>
        <w:rPr>
          <w:sz w:val="24"/>
          <w:szCs w:val="24"/>
        </w:rPr>
      </w:pPr>
      <w:r>
        <w:rPr>
          <w:sz w:val="24"/>
          <w:szCs w:val="24"/>
        </w:rPr>
        <w:t>Trial 4: 50g Semtex 10</w:t>
      </w:r>
    </w:p>
    <w:p w14:paraId="3C81DBE3" w14:textId="6AFC4BC9" w:rsidR="0023641E" w:rsidRDefault="00F85EFC" w:rsidP="00AE0A9B">
      <w:pPr>
        <w:pStyle w:val="ListParagraph"/>
        <w:numPr>
          <w:ilvl w:val="0"/>
          <w:numId w:val="7"/>
        </w:numPr>
        <w:rPr>
          <w:sz w:val="24"/>
          <w:szCs w:val="24"/>
        </w:rPr>
      </w:pPr>
      <w:r w:rsidRPr="00F85EFC">
        <w:rPr>
          <w:sz w:val="24"/>
          <w:szCs w:val="24"/>
        </w:rPr>
        <w:t>Trial 5: 10g Semtex 10SE</w:t>
      </w:r>
    </w:p>
    <w:p w14:paraId="1811E26C" w14:textId="5F5D7312" w:rsidR="00AF4E24" w:rsidRPr="00350341" w:rsidRDefault="00F85EFC" w:rsidP="00F85EFC">
      <w:pPr>
        <w:rPr>
          <w:sz w:val="24"/>
          <w:szCs w:val="24"/>
        </w:rPr>
      </w:pPr>
      <w:r>
        <w:rPr>
          <w:sz w:val="24"/>
          <w:szCs w:val="24"/>
        </w:rPr>
        <w:t xml:space="preserve">This stepped reduction in booster mass enabled assessment of initiation robustness and identification of practical lower bounds for effective initiation, consistent with exploratory feasibility testing in explosives engineering </w:t>
      </w:r>
      <w:sdt>
        <w:sdtPr>
          <w:rPr>
            <w:sz w:val="24"/>
            <w:szCs w:val="24"/>
          </w:rPr>
          <w:id w:val="-1984147400"/>
          <w:citation/>
        </w:sdtPr>
        <w:sdtEndPr/>
        <w:sdtContent>
          <w:r w:rsidR="004E120B">
            <w:rPr>
              <w:sz w:val="24"/>
              <w:szCs w:val="24"/>
            </w:rPr>
            <w:fldChar w:fldCharType="begin"/>
          </w:r>
          <w:r w:rsidR="004E120B">
            <w:rPr>
              <w:sz w:val="24"/>
              <w:szCs w:val="24"/>
            </w:rPr>
            <w:instrText xml:space="preserve"> CITATION Pau96 \l 2057 </w:instrText>
          </w:r>
          <w:r w:rsidR="004E120B">
            <w:rPr>
              <w:sz w:val="24"/>
              <w:szCs w:val="24"/>
            </w:rPr>
            <w:fldChar w:fldCharType="separate"/>
          </w:r>
          <w:r w:rsidR="00CA2633" w:rsidRPr="00CA2633">
            <w:rPr>
              <w:noProof/>
              <w:sz w:val="24"/>
              <w:szCs w:val="24"/>
            </w:rPr>
            <w:t>[3]</w:t>
          </w:r>
          <w:r w:rsidR="004E120B">
            <w:rPr>
              <w:sz w:val="24"/>
              <w:szCs w:val="24"/>
            </w:rPr>
            <w:fldChar w:fldCharType="end"/>
          </w:r>
        </w:sdtContent>
      </w:sdt>
      <w:r>
        <w:rPr>
          <w:sz w:val="24"/>
          <w:szCs w:val="24"/>
        </w:rPr>
        <w:t>.</w:t>
      </w:r>
    </w:p>
    <w:p w14:paraId="47CCC89F" w14:textId="77777777" w:rsidR="00350341" w:rsidRDefault="00350341" w:rsidP="00F85EFC">
      <w:pPr>
        <w:rPr>
          <w:sz w:val="28"/>
          <w:szCs w:val="28"/>
        </w:rPr>
      </w:pPr>
    </w:p>
    <w:p w14:paraId="0ADEFF5A" w14:textId="61A66710" w:rsidR="00F85EFC" w:rsidRDefault="00F85EFC" w:rsidP="00F85EFC">
      <w:pPr>
        <w:rPr>
          <w:sz w:val="28"/>
          <w:szCs w:val="28"/>
        </w:rPr>
      </w:pPr>
      <w:r>
        <w:rPr>
          <w:sz w:val="28"/>
          <w:szCs w:val="28"/>
        </w:rPr>
        <w:t>Charge and Booster Configuration:</w:t>
      </w:r>
    </w:p>
    <w:p w14:paraId="16D3D7C5" w14:textId="617B0F43" w:rsidR="00F85EFC" w:rsidRDefault="00F85EFC" w:rsidP="00F85EFC">
      <w:pPr>
        <w:rPr>
          <w:sz w:val="24"/>
          <w:szCs w:val="24"/>
        </w:rPr>
      </w:pPr>
      <w:r>
        <w:rPr>
          <w:sz w:val="24"/>
          <w:szCs w:val="24"/>
        </w:rPr>
        <w:t>In all trials, NM was used in a liquid, unsensitised form. The NM was contained within 25</w:t>
      </w:r>
      <w:r w:rsidR="00CC6852">
        <w:rPr>
          <w:sz w:val="24"/>
          <w:szCs w:val="24"/>
        </w:rPr>
        <w:t xml:space="preserve"> l</w:t>
      </w:r>
      <w:r>
        <w:rPr>
          <w:sz w:val="24"/>
          <w:szCs w:val="24"/>
        </w:rPr>
        <w:t xml:space="preserve"> plastic drums that had been cut open, resulting in a partially confined charge configuration. This arrangement reflects realistic industrial use while providing a degree of confinement sufficient to support reliable detonation initiation </w:t>
      </w:r>
      <w:sdt>
        <w:sdtPr>
          <w:rPr>
            <w:sz w:val="24"/>
            <w:szCs w:val="24"/>
          </w:rPr>
          <w:id w:val="1119958769"/>
          <w:citation/>
        </w:sdtPr>
        <w:sdtEndPr/>
        <w:sdtContent>
          <w:r w:rsidR="004E120B">
            <w:rPr>
              <w:sz w:val="24"/>
              <w:szCs w:val="24"/>
            </w:rPr>
            <w:fldChar w:fldCharType="begin"/>
          </w:r>
          <w:r w:rsidR="004E120B">
            <w:rPr>
              <w:sz w:val="24"/>
              <w:szCs w:val="24"/>
            </w:rPr>
            <w:instrText xml:space="preserve"> CITATION Jac11 \l 2057 </w:instrText>
          </w:r>
          <w:r w:rsidR="004E120B">
            <w:rPr>
              <w:sz w:val="24"/>
              <w:szCs w:val="24"/>
            </w:rPr>
            <w:fldChar w:fldCharType="separate"/>
          </w:r>
          <w:r w:rsidR="00CA2633" w:rsidRPr="00CA2633">
            <w:rPr>
              <w:noProof/>
              <w:sz w:val="24"/>
              <w:szCs w:val="24"/>
            </w:rPr>
            <w:t>[24]</w:t>
          </w:r>
          <w:r w:rsidR="004E120B">
            <w:rPr>
              <w:sz w:val="24"/>
              <w:szCs w:val="24"/>
            </w:rPr>
            <w:fldChar w:fldCharType="end"/>
          </w:r>
        </w:sdtContent>
      </w:sdt>
      <w:r w:rsidR="004E120B">
        <w:rPr>
          <w:sz w:val="24"/>
          <w:szCs w:val="24"/>
        </w:rPr>
        <w:t>.</w:t>
      </w:r>
    </w:p>
    <w:p w14:paraId="77700538" w14:textId="245B67B6" w:rsidR="008E31DA" w:rsidRPr="00154D80" w:rsidRDefault="00350341" w:rsidP="00F85EFC">
      <w:pPr>
        <w:rPr>
          <w:sz w:val="24"/>
          <w:szCs w:val="24"/>
        </w:rPr>
      </w:pPr>
      <w:r w:rsidRPr="000F465E">
        <w:rPr>
          <w:noProof/>
          <w:sz w:val="28"/>
          <w:szCs w:val="28"/>
        </w:rPr>
        <w:drawing>
          <wp:anchor distT="0" distB="0" distL="114300" distR="114300" simplePos="0" relativeHeight="251659776" behindDoc="0" locked="0" layoutInCell="1" allowOverlap="1" wp14:anchorId="3470D632" wp14:editId="6B3A8F2C">
            <wp:simplePos x="0" y="0"/>
            <wp:positionH relativeFrom="margin">
              <wp:posOffset>3105150</wp:posOffset>
            </wp:positionH>
            <wp:positionV relativeFrom="paragraph">
              <wp:posOffset>1487805</wp:posOffset>
            </wp:positionV>
            <wp:extent cx="2602865" cy="1952625"/>
            <wp:effectExtent l="0" t="0" r="6985" b="9525"/>
            <wp:wrapTopAndBottom/>
            <wp:docPr id="175045368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02865" cy="1952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F465E">
        <w:rPr>
          <w:noProof/>
          <w:sz w:val="28"/>
          <w:szCs w:val="28"/>
        </w:rPr>
        <w:drawing>
          <wp:anchor distT="0" distB="0" distL="114300" distR="114300" simplePos="0" relativeHeight="251660800" behindDoc="0" locked="0" layoutInCell="1" allowOverlap="1" wp14:anchorId="0B7512F3" wp14:editId="1B496F2B">
            <wp:simplePos x="0" y="0"/>
            <wp:positionH relativeFrom="margin">
              <wp:align>left</wp:align>
            </wp:positionH>
            <wp:positionV relativeFrom="paragraph">
              <wp:posOffset>1478280</wp:posOffset>
            </wp:positionV>
            <wp:extent cx="2615565" cy="1962150"/>
            <wp:effectExtent l="0" t="0" r="0" b="0"/>
            <wp:wrapTopAndBottom/>
            <wp:docPr id="59411293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15565" cy="1962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70C89">
        <w:rPr>
          <w:sz w:val="24"/>
          <w:szCs w:val="24"/>
        </w:rPr>
        <w:t>Each booster was moulded into a spherical geometry and attached directly to the detonator. The booster-detonator assembl</w:t>
      </w:r>
      <w:r w:rsidR="007513F3">
        <w:rPr>
          <w:sz w:val="24"/>
          <w:szCs w:val="24"/>
        </w:rPr>
        <w:t>y</w:t>
      </w:r>
      <w:r w:rsidR="00D70C89">
        <w:rPr>
          <w:sz w:val="24"/>
          <w:szCs w:val="24"/>
        </w:rPr>
        <w:t xml:space="preserve"> was placed centrally within the NM charge to maximise symmetry and coupling efficiency. To prevent direct chemical interaction between the NM and solid booster material, the booster was enclosed within a plastic bag</w:t>
      </w:r>
      <w:r>
        <w:rPr>
          <w:sz w:val="24"/>
          <w:szCs w:val="24"/>
        </w:rPr>
        <w:t>, then taped round to ensure it stayed attached</w:t>
      </w:r>
      <w:r w:rsidR="00D70C89">
        <w:rPr>
          <w:sz w:val="24"/>
          <w:szCs w:val="24"/>
        </w:rPr>
        <w:t>. This was intended solely as a protective measure and was not considered to provide significant confinement or affect the booster’s performance.</w:t>
      </w:r>
    </w:p>
    <w:p w14:paraId="78612068" w14:textId="59C8432D" w:rsidR="00AF4E24" w:rsidRDefault="000F465E" w:rsidP="000F465E">
      <w:pPr>
        <w:pStyle w:val="Caption"/>
        <w:rPr>
          <w:sz w:val="28"/>
          <w:szCs w:val="28"/>
        </w:rPr>
      </w:pPr>
      <w:bookmarkStart w:id="6" w:name="_Toc222304415"/>
      <w:r>
        <w:t xml:space="preserve">Figure </w:t>
      </w:r>
      <w:r>
        <w:fldChar w:fldCharType="begin"/>
      </w:r>
      <w:r>
        <w:instrText xml:space="preserve"> SEQ Figure \* ARABIC </w:instrText>
      </w:r>
      <w:r>
        <w:fldChar w:fldCharType="separate"/>
      </w:r>
      <w:r>
        <w:rPr>
          <w:noProof/>
        </w:rPr>
        <w:t>3</w:t>
      </w:r>
      <w:r>
        <w:fldChar w:fldCharType="end"/>
      </w:r>
      <w:r>
        <w:t xml:space="preserve"> - Charge and Booster Configurations</w:t>
      </w:r>
      <w:bookmarkEnd w:id="6"/>
    </w:p>
    <w:p w14:paraId="183232CB" w14:textId="7BB03107" w:rsidR="00D70C89" w:rsidRDefault="00D70C89" w:rsidP="00F85EFC">
      <w:pPr>
        <w:rPr>
          <w:sz w:val="28"/>
          <w:szCs w:val="28"/>
        </w:rPr>
      </w:pPr>
      <w:r>
        <w:rPr>
          <w:sz w:val="28"/>
          <w:szCs w:val="28"/>
        </w:rPr>
        <w:lastRenderedPageBreak/>
        <w:t>Initiation System Design:</w:t>
      </w:r>
    </w:p>
    <w:p w14:paraId="3226B244" w14:textId="6982A7BB" w:rsidR="00D70C89" w:rsidRDefault="00D70C89" w:rsidP="00F85EFC">
      <w:pPr>
        <w:rPr>
          <w:sz w:val="24"/>
          <w:szCs w:val="24"/>
        </w:rPr>
      </w:pPr>
      <w:r>
        <w:rPr>
          <w:sz w:val="24"/>
          <w:szCs w:val="24"/>
        </w:rPr>
        <w:t>All trials used non-electric detonators initiated via shock tube. The detonator was inserted directly into the booster material, with the mechanical integrity of the plastic explosive sufficient to maintain consistent positioning without additional restraint.</w:t>
      </w:r>
    </w:p>
    <w:p w14:paraId="74D8D7A1" w14:textId="1DF2E4A9" w:rsidR="00D70C89" w:rsidRDefault="00D70C89" w:rsidP="00F85EFC">
      <w:pPr>
        <w:rPr>
          <w:sz w:val="24"/>
          <w:szCs w:val="24"/>
        </w:rPr>
      </w:pPr>
      <w:r>
        <w:rPr>
          <w:sz w:val="24"/>
          <w:szCs w:val="24"/>
        </w:rPr>
        <w:t>The shock tube was routed directly through the NM charge to the detonator. As detailed in Chapter 3, compatibility between the shock tube and NM had been assessed prior to testing through a 24-hour immersion trial, providing confidence that the initiation system would not be adversely affected during the test window.</w:t>
      </w:r>
    </w:p>
    <w:p w14:paraId="0EC8F03D" w14:textId="1071FF3D" w:rsidR="00D70C89" w:rsidRDefault="00D70C89" w:rsidP="00F85EFC">
      <w:pPr>
        <w:rPr>
          <w:sz w:val="24"/>
          <w:szCs w:val="24"/>
        </w:rPr>
      </w:pPr>
      <w:r>
        <w:rPr>
          <w:sz w:val="24"/>
          <w:szCs w:val="24"/>
        </w:rPr>
        <w:t>This initiation arrangement reflects common operational practice and ensured consistent energy transfer from the detonator into the booster and subsequently into the NM charge.</w:t>
      </w:r>
    </w:p>
    <w:p w14:paraId="3C0FC61E" w14:textId="77777777" w:rsidR="00AF4E24" w:rsidRDefault="00AF4E24" w:rsidP="00F85EFC">
      <w:pPr>
        <w:rPr>
          <w:sz w:val="28"/>
          <w:szCs w:val="28"/>
        </w:rPr>
      </w:pPr>
    </w:p>
    <w:p w14:paraId="03D3D01D" w14:textId="460800B4" w:rsidR="00D70C89" w:rsidRDefault="009C3C1E" w:rsidP="00F85EFC">
      <w:pPr>
        <w:rPr>
          <w:sz w:val="28"/>
          <w:szCs w:val="28"/>
        </w:rPr>
      </w:pPr>
      <w:r>
        <w:rPr>
          <w:sz w:val="28"/>
          <w:szCs w:val="28"/>
        </w:rPr>
        <w:t>Instrumentation and Measurement Layout:</w:t>
      </w:r>
    </w:p>
    <w:p w14:paraId="36670CF0" w14:textId="4ACA217C" w:rsidR="009C3C1E" w:rsidRDefault="009C3C1E" w:rsidP="00F85EFC">
      <w:pPr>
        <w:rPr>
          <w:sz w:val="24"/>
          <w:szCs w:val="24"/>
        </w:rPr>
      </w:pPr>
      <w:r>
        <w:rPr>
          <w:sz w:val="24"/>
          <w:szCs w:val="24"/>
        </w:rPr>
        <w:t>Blast effects were measured using six pencil-type pressure gauges. The gauges were arranged symmetrically at three stand-off distances:</w:t>
      </w:r>
    </w:p>
    <w:p w14:paraId="31D0B735" w14:textId="49057959" w:rsidR="009C3C1E" w:rsidRDefault="009C3C1E" w:rsidP="009C3C1E">
      <w:pPr>
        <w:pStyle w:val="ListParagraph"/>
        <w:numPr>
          <w:ilvl w:val="0"/>
          <w:numId w:val="8"/>
        </w:numPr>
        <w:rPr>
          <w:sz w:val="24"/>
          <w:szCs w:val="24"/>
        </w:rPr>
      </w:pPr>
      <w:r>
        <w:rPr>
          <w:sz w:val="24"/>
          <w:szCs w:val="24"/>
        </w:rPr>
        <w:t>Two gauges at 6</w:t>
      </w:r>
      <w:r w:rsidR="00CC6852">
        <w:rPr>
          <w:sz w:val="24"/>
          <w:szCs w:val="24"/>
        </w:rPr>
        <w:t xml:space="preserve"> </w:t>
      </w:r>
      <w:r>
        <w:rPr>
          <w:sz w:val="24"/>
          <w:szCs w:val="24"/>
        </w:rPr>
        <w:t>m</w:t>
      </w:r>
    </w:p>
    <w:p w14:paraId="77209B1C" w14:textId="720D1668" w:rsidR="009C3C1E" w:rsidRDefault="009C3C1E" w:rsidP="009C3C1E">
      <w:pPr>
        <w:pStyle w:val="ListParagraph"/>
        <w:numPr>
          <w:ilvl w:val="0"/>
          <w:numId w:val="8"/>
        </w:numPr>
        <w:rPr>
          <w:sz w:val="24"/>
          <w:szCs w:val="24"/>
        </w:rPr>
      </w:pPr>
      <w:r>
        <w:rPr>
          <w:sz w:val="24"/>
          <w:szCs w:val="24"/>
        </w:rPr>
        <w:t>Two gauges at 10</w:t>
      </w:r>
      <w:r w:rsidR="00CC6852">
        <w:rPr>
          <w:sz w:val="24"/>
          <w:szCs w:val="24"/>
        </w:rPr>
        <w:t xml:space="preserve"> </w:t>
      </w:r>
      <w:r>
        <w:rPr>
          <w:sz w:val="24"/>
          <w:szCs w:val="24"/>
        </w:rPr>
        <w:t>m</w:t>
      </w:r>
    </w:p>
    <w:p w14:paraId="4FDACC39" w14:textId="7F067D75" w:rsidR="009C3C1E" w:rsidRDefault="009C3C1E" w:rsidP="009C3C1E">
      <w:pPr>
        <w:pStyle w:val="ListParagraph"/>
        <w:numPr>
          <w:ilvl w:val="0"/>
          <w:numId w:val="8"/>
        </w:numPr>
        <w:rPr>
          <w:sz w:val="24"/>
          <w:szCs w:val="24"/>
        </w:rPr>
      </w:pPr>
      <w:r>
        <w:rPr>
          <w:sz w:val="24"/>
          <w:szCs w:val="24"/>
        </w:rPr>
        <w:t>Two gauges at 15</w:t>
      </w:r>
      <w:r w:rsidR="00CC6852">
        <w:rPr>
          <w:sz w:val="24"/>
          <w:szCs w:val="24"/>
        </w:rPr>
        <w:t xml:space="preserve"> </w:t>
      </w:r>
      <w:r>
        <w:rPr>
          <w:sz w:val="24"/>
          <w:szCs w:val="24"/>
        </w:rPr>
        <w:t>m</w:t>
      </w:r>
    </w:p>
    <w:p w14:paraId="3F8C93F4" w14:textId="0F0EAF5A" w:rsidR="009C3C1E" w:rsidRDefault="009C3C1E" w:rsidP="009C3C1E">
      <w:pPr>
        <w:rPr>
          <w:sz w:val="24"/>
          <w:szCs w:val="24"/>
        </w:rPr>
      </w:pPr>
      <w:r>
        <w:rPr>
          <w:sz w:val="24"/>
          <w:szCs w:val="24"/>
        </w:rPr>
        <w:t xml:space="preserve">This layout provided redundancy at each distance and enabled assessment of both spatial consistency and data reliability. The gauges recorded peak overpressure and impulse, allowing evaluation of both instantaneous blast loading and total energy transfer. </w:t>
      </w:r>
    </w:p>
    <w:p w14:paraId="1411E266" w14:textId="1DD48718" w:rsidR="009C3C1E" w:rsidRDefault="009C3C1E" w:rsidP="009C3C1E">
      <w:pPr>
        <w:rPr>
          <w:sz w:val="24"/>
          <w:szCs w:val="24"/>
        </w:rPr>
      </w:pPr>
      <w:r>
        <w:rPr>
          <w:sz w:val="24"/>
          <w:szCs w:val="24"/>
        </w:rPr>
        <w:t>In addition, high-speed cameras operating at 16,000 frames per second were deployed to capture detonation phenomena and support estimation of detonation velocity. Camera placement was selected to provide a clear line of sight while remaining within established safety constraints.</w:t>
      </w:r>
    </w:p>
    <w:p w14:paraId="0B169256" w14:textId="77777777" w:rsidR="00AF4E24" w:rsidRDefault="00AF4E24" w:rsidP="009C3C1E">
      <w:pPr>
        <w:rPr>
          <w:sz w:val="28"/>
          <w:szCs w:val="28"/>
        </w:rPr>
      </w:pPr>
    </w:p>
    <w:p w14:paraId="3A87B044" w14:textId="443046BD" w:rsidR="001930E4" w:rsidRDefault="001930E4" w:rsidP="009C3C1E">
      <w:pPr>
        <w:rPr>
          <w:sz w:val="28"/>
          <w:szCs w:val="28"/>
        </w:rPr>
      </w:pPr>
      <w:r>
        <w:rPr>
          <w:sz w:val="28"/>
          <w:szCs w:val="28"/>
        </w:rPr>
        <w:t>Blast Modelling and Test Planning:</w:t>
      </w:r>
    </w:p>
    <w:p w14:paraId="38F339F1" w14:textId="046B9E94" w:rsidR="001930E4" w:rsidRDefault="001930E4" w:rsidP="009C3C1E">
      <w:pPr>
        <w:rPr>
          <w:sz w:val="24"/>
          <w:szCs w:val="24"/>
        </w:rPr>
      </w:pPr>
      <w:r>
        <w:rPr>
          <w:sz w:val="24"/>
          <w:szCs w:val="24"/>
        </w:rPr>
        <w:t xml:space="preserve">Prior to live testing, </w:t>
      </w:r>
      <w:proofErr w:type="spellStart"/>
      <w:r>
        <w:rPr>
          <w:sz w:val="24"/>
          <w:szCs w:val="24"/>
        </w:rPr>
        <w:t>PDecay</w:t>
      </w:r>
      <w:proofErr w:type="spellEnd"/>
      <w:r>
        <w:rPr>
          <w:sz w:val="24"/>
          <w:szCs w:val="24"/>
        </w:rPr>
        <w:t xml:space="preserve"> </w:t>
      </w:r>
      <w:r w:rsidR="00AE3E5A">
        <w:rPr>
          <w:sz w:val="24"/>
          <w:szCs w:val="24"/>
        </w:rPr>
        <w:t xml:space="preserve">and </w:t>
      </w:r>
      <w:proofErr w:type="spellStart"/>
      <w:r w:rsidR="00AE3E5A">
        <w:rPr>
          <w:sz w:val="24"/>
          <w:szCs w:val="24"/>
        </w:rPr>
        <w:t>ConWep</w:t>
      </w:r>
      <w:proofErr w:type="spellEnd"/>
      <w:r w:rsidR="00AE3E5A">
        <w:rPr>
          <w:sz w:val="24"/>
          <w:szCs w:val="24"/>
        </w:rPr>
        <w:t xml:space="preserve"> </w:t>
      </w:r>
      <w:r>
        <w:rPr>
          <w:sz w:val="24"/>
          <w:szCs w:val="24"/>
        </w:rPr>
        <w:t xml:space="preserve">blast modelling </w:t>
      </w:r>
      <w:r w:rsidR="00BC7FDD">
        <w:rPr>
          <w:sz w:val="24"/>
          <w:szCs w:val="24"/>
        </w:rPr>
        <w:t>software</w:t>
      </w:r>
      <w:r>
        <w:rPr>
          <w:sz w:val="24"/>
          <w:szCs w:val="24"/>
        </w:rPr>
        <w:t xml:space="preserve"> w</w:t>
      </w:r>
      <w:r w:rsidR="00AE3E5A">
        <w:rPr>
          <w:sz w:val="24"/>
          <w:szCs w:val="24"/>
        </w:rPr>
        <w:t>ere</w:t>
      </w:r>
      <w:r>
        <w:rPr>
          <w:sz w:val="24"/>
          <w:szCs w:val="24"/>
        </w:rPr>
        <w:t xml:space="preserve"> used to predict expected blast parameters. A TNT equivalence factor of 1.086</w:t>
      </w:r>
      <w:r w:rsidR="00BC4FBD">
        <w:rPr>
          <w:sz w:val="24"/>
          <w:szCs w:val="24"/>
        </w:rPr>
        <w:t xml:space="preserve"> was applied to the NM charge, consistent with published equivalence values for NM under comparable conditions </w:t>
      </w:r>
      <w:sdt>
        <w:sdtPr>
          <w:rPr>
            <w:sz w:val="24"/>
            <w:szCs w:val="24"/>
          </w:rPr>
          <w:id w:val="1474406545"/>
          <w:citation/>
        </w:sdtPr>
        <w:sdtEndPr/>
        <w:sdtContent>
          <w:r w:rsidR="004E120B">
            <w:rPr>
              <w:sz w:val="24"/>
              <w:szCs w:val="24"/>
            </w:rPr>
            <w:fldChar w:fldCharType="begin"/>
          </w:r>
          <w:r w:rsidR="004E120B">
            <w:rPr>
              <w:sz w:val="24"/>
              <w:szCs w:val="24"/>
            </w:rPr>
            <w:instrText xml:space="preserve"> CITATION Pau96 \l 2057 </w:instrText>
          </w:r>
          <w:r w:rsidR="004E120B">
            <w:rPr>
              <w:sz w:val="24"/>
              <w:szCs w:val="24"/>
            </w:rPr>
            <w:fldChar w:fldCharType="separate"/>
          </w:r>
          <w:r w:rsidR="00CA2633" w:rsidRPr="00CA2633">
            <w:rPr>
              <w:noProof/>
              <w:sz w:val="24"/>
              <w:szCs w:val="24"/>
            </w:rPr>
            <w:t>[3]</w:t>
          </w:r>
          <w:r w:rsidR="004E120B">
            <w:rPr>
              <w:sz w:val="24"/>
              <w:szCs w:val="24"/>
            </w:rPr>
            <w:fldChar w:fldCharType="end"/>
          </w:r>
        </w:sdtContent>
      </w:sdt>
      <w:sdt>
        <w:sdtPr>
          <w:rPr>
            <w:sz w:val="24"/>
            <w:szCs w:val="24"/>
          </w:rPr>
          <w:id w:val="-1801832927"/>
          <w:citation/>
        </w:sdtPr>
        <w:sdtEndPr/>
        <w:sdtContent>
          <w:r w:rsidR="000937A0">
            <w:rPr>
              <w:sz w:val="24"/>
              <w:szCs w:val="24"/>
            </w:rPr>
            <w:fldChar w:fldCharType="begin"/>
          </w:r>
          <w:r w:rsidR="000937A0">
            <w:rPr>
              <w:sz w:val="24"/>
              <w:szCs w:val="24"/>
            </w:rPr>
            <w:instrText xml:space="preserve"> CITATION Str90 \l 2057 </w:instrText>
          </w:r>
          <w:r w:rsidR="000937A0">
            <w:rPr>
              <w:sz w:val="24"/>
              <w:szCs w:val="24"/>
            </w:rPr>
            <w:fldChar w:fldCharType="separate"/>
          </w:r>
          <w:r w:rsidR="00CA2633">
            <w:rPr>
              <w:noProof/>
              <w:sz w:val="24"/>
              <w:szCs w:val="24"/>
            </w:rPr>
            <w:t xml:space="preserve"> </w:t>
          </w:r>
          <w:r w:rsidR="00CA2633" w:rsidRPr="00CA2633">
            <w:rPr>
              <w:noProof/>
              <w:sz w:val="24"/>
              <w:szCs w:val="24"/>
            </w:rPr>
            <w:t>[31]</w:t>
          </w:r>
          <w:r w:rsidR="000937A0">
            <w:rPr>
              <w:sz w:val="24"/>
              <w:szCs w:val="24"/>
            </w:rPr>
            <w:fldChar w:fldCharType="end"/>
          </w:r>
        </w:sdtContent>
      </w:sdt>
      <w:r w:rsidR="00BC4FBD">
        <w:rPr>
          <w:sz w:val="24"/>
          <w:szCs w:val="24"/>
        </w:rPr>
        <w:t>.</w:t>
      </w:r>
    </w:p>
    <w:p w14:paraId="611FDC78" w14:textId="60BAF1B8" w:rsidR="00BC4FBD" w:rsidRDefault="00BC4FBD" w:rsidP="009C3C1E">
      <w:pPr>
        <w:rPr>
          <w:sz w:val="24"/>
          <w:szCs w:val="24"/>
        </w:rPr>
      </w:pPr>
      <w:r>
        <w:rPr>
          <w:sz w:val="24"/>
          <w:szCs w:val="24"/>
        </w:rPr>
        <w:t>The modelling outputs served two primary purposes:</w:t>
      </w:r>
    </w:p>
    <w:p w14:paraId="3E368463" w14:textId="66BE3112" w:rsidR="00BC4FBD" w:rsidRDefault="00BC4FBD" w:rsidP="00BC4FBD">
      <w:pPr>
        <w:pStyle w:val="ListParagraph"/>
        <w:numPr>
          <w:ilvl w:val="0"/>
          <w:numId w:val="9"/>
        </w:numPr>
        <w:rPr>
          <w:sz w:val="24"/>
          <w:szCs w:val="24"/>
        </w:rPr>
      </w:pPr>
      <w:r>
        <w:rPr>
          <w:sz w:val="24"/>
          <w:szCs w:val="24"/>
        </w:rPr>
        <w:t>Setting exclusion zones and confirming instrumentation survivability.</w:t>
      </w:r>
    </w:p>
    <w:p w14:paraId="6F9DF70C" w14:textId="05C80D98" w:rsidR="00BC4FBD" w:rsidRDefault="00BC4FBD" w:rsidP="00BC4FBD">
      <w:pPr>
        <w:pStyle w:val="ListParagraph"/>
        <w:numPr>
          <w:ilvl w:val="0"/>
          <w:numId w:val="9"/>
        </w:numPr>
        <w:rPr>
          <w:sz w:val="24"/>
          <w:szCs w:val="24"/>
        </w:rPr>
      </w:pPr>
      <w:r>
        <w:rPr>
          <w:sz w:val="24"/>
          <w:szCs w:val="24"/>
        </w:rPr>
        <w:t>Providing predicted peak overpressure and impulse values for subsequent comparison with measured data.</w:t>
      </w:r>
    </w:p>
    <w:p w14:paraId="65831375" w14:textId="148FE0A6" w:rsidR="00BC4FBD" w:rsidRDefault="00BC4FBD" w:rsidP="00BC4FBD">
      <w:pPr>
        <w:rPr>
          <w:sz w:val="24"/>
          <w:szCs w:val="24"/>
        </w:rPr>
      </w:pPr>
      <w:r>
        <w:rPr>
          <w:sz w:val="24"/>
          <w:szCs w:val="24"/>
        </w:rPr>
        <w:lastRenderedPageBreak/>
        <w:t xml:space="preserve">While it is recognised that empirical blast models rely on simplifying assumptions, their use in test planning is well established and contributes to safe and effective experimental design </w:t>
      </w:r>
      <w:sdt>
        <w:sdtPr>
          <w:rPr>
            <w:sz w:val="24"/>
            <w:szCs w:val="24"/>
          </w:rPr>
          <w:id w:val="470955699"/>
          <w:citation/>
        </w:sdtPr>
        <w:sdtEndPr/>
        <w:sdtContent>
          <w:r w:rsidR="000937A0">
            <w:rPr>
              <w:sz w:val="24"/>
              <w:szCs w:val="24"/>
            </w:rPr>
            <w:fldChar w:fldCharType="begin"/>
          </w:r>
          <w:r w:rsidR="000937A0">
            <w:rPr>
              <w:sz w:val="24"/>
              <w:szCs w:val="24"/>
            </w:rPr>
            <w:instrText xml:space="preserve"> CITATION Ber13 \l 2057 </w:instrText>
          </w:r>
          <w:r w:rsidR="000937A0">
            <w:rPr>
              <w:sz w:val="24"/>
              <w:szCs w:val="24"/>
            </w:rPr>
            <w:fldChar w:fldCharType="separate"/>
          </w:r>
          <w:r w:rsidR="00CA2633" w:rsidRPr="00CA2633">
            <w:rPr>
              <w:noProof/>
              <w:sz w:val="24"/>
              <w:szCs w:val="24"/>
            </w:rPr>
            <w:t>[30]</w:t>
          </w:r>
          <w:r w:rsidR="000937A0">
            <w:rPr>
              <w:sz w:val="24"/>
              <w:szCs w:val="24"/>
            </w:rPr>
            <w:fldChar w:fldCharType="end"/>
          </w:r>
        </w:sdtContent>
      </w:sdt>
      <w:r>
        <w:rPr>
          <w:sz w:val="24"/>
          <w:szCs w:val="24"/>
        </w:rPr>
        <w:t>.</w:t>
      </w:r>
    </w:p>
    <w:p w14:paraId="42CFDE7C" w14:textId="77777777" w:rsidR="00A533A3" w:rsidRDefault="00A533A3" w:rsidP="00BC4FBD">
      <w:pPr>
        <w:rPr>
          <w:sz w:val="28"/>
          <w:szCs w:val="28"/>
        </w:rPr>
      </w:pPr>
    </w:p>
    <w:p w14:paraId="26030DFC" w14:textId="7BF8A044" w:rsidR="00BC4FBD" w:rsidRDefault="00BC4FBD" w:rsidP="00BC4FBD">
      <w:pPr>
        <w:rPr>
          <w:sz w:val="28"/>
          <w:szCs w:val="28"/>
        </w:rPr>
      </w:pPr>
      <w:r>
        <w:rPr>
          <w:sz w:val="28"/>
          <w:szCs w:val="28"/>
        </w:rPr>
        <w:t>Test Execution:</w:t>
      </w:r>
    </w:p>
    <w:p w14:paraId="1638695C" w14:textId="021372E5" w:rsidR="00BC4FBD" w:rsidRDefault="00BC4FBD" w:rsidP="00BC4FBD">
      <w:pPr>
        <w:rPr>
          <w:sz w:val="24"/>
          <w:szCs w:val="24"/>
        </w:rPr>
      </w:pPr>
      <w:r>
        <w:rPr>
          <w:sz w:val="24"/>
          <w:szCs w:val="24"/>
        </w:rPr>
        <w:t xml:space="preserve">All trials were conducted over a two-day period. </w:t>
      </w:r>
      <w:r w:rsidR="00BE1236">
        <w:rPr>
          <w:sz w:val="24"/>
          <w:szCs w:val="24"/>
        </w:rPr>
        <w:t>Trial 1 (100</w:t>
      </w:r>
      <w:r w:rsidR="00584920">
        <w:rPr>
          <w:sz w:val="24"/>
          <w:szCs w:val="24"/>
        </w:rPr>
        <w:t xml:space="preserve"> </w:t>
      </w:r>
      <w:r w:rsidR="00BE1236">
        <w:rPr>
          <w:sz w:val="24"/>
          <w:szCs w:val="24"/>
        </w:rPr>
        <w:t>g PE4) was carried out the day prior to the remaining trials, during which temporary airport barriers were present on the range as part of an unrelated activity. Trials 2-5 were conducted on the same day under consistent environmental conditions.</w:t>
      </w:r>
    </w:p>
    <w:p w14:paraId="7518B803" w14:textId="2ABE4A92" w:rsidR="00BE1236" w:rsidRDefault="00BE1236" w:rsidP="00BC4FBD">
      <w:pPr>
        <w:rPr>
          <w:sz w:val="24"/>
          <w:szCs w:val="24"/>
        </w:rPr>
      </w:pPr>
      <w:r>
        <w:rPr>
          <w:sz w:val="24"/>
          <w:szCs w:val="24"/>
        </w:rPr>
        <w:t xml:space="preserve">Between each shot, the range was fully cleared, inspected, and reset. Instrumentation was checked and repositioned as required to ensure consistency across trials. This reset process ensured that residual effects from previous detonations did not influence subsequent measurements. </w:t>
      </w:r>
    </w:p>
    <w:p w14:paraId="03763DFB" w14:textId="77777777" w:rsidR="00AF4E24" w:rsidRDefault="00AF4E24" w:rsidP="00BC4FBD">
      <w:pPr>
        <w:rPr>
          <w:sz w:val="28"/>
          <w:szCs w:val="28"/>
        </w:rPr>
      </w:pPr>
    </w:p>
    <w:p w14:paraId="604FB6F6" w14:textId="26541A00" w:rsidR="00BE1236" w:rsidRDefault="00BE1236" w:rsidP="00BC4FBD">
      <w:pPr>
        <w:rPr>
          <w:sz w:val="28"/>
          <w:szCs w:val="28"/>
        </w:rPr>
      </w:pPr>
      <w:r>
        <w:rPr>
          <w:sz w:val="28"/>
          <w:szCs w:val="28"/>
        </w:rPr>
        <w:t>Post-Test Actions and Observations:</w:t>
      </w:r>
    </w:p>
    <w:p w14:paraId="386CBBDF" w14:textId="490F41D6" w:rsidR="00BE1236" w:rsidRDefault="00BE1236" w:rsidP="00BC4FBD">
      <w:pPr>
        <w:rPr>
          <w:sz w:val="24"/>
          <w:szCs w:val="24"/>
        </w:rPr>
      </w:pPr>
      <w:r>
        <w:rPr>
          <w:sz w:val="24"/>
          <w:szCs w:val="24"/>
        </w:rPr>
        <w:t xml:space="preserve">Following each detonation, a post-blast inspection was conducted. All five trials resulted in complete and successful detonation of the </w:t>
      </w:r>
      <w:r w:rsidR="007B1ED3">
        <w:rPr>
          <w:sz w:val="24"/>
          <w:szCs w:val="24"/>
        </w:rPr>
        <w:t>NM</w:t>
      </w:r>
      <w:r>
        <w:rPr>
          <w:sz w:val="24"/>
          <w:szCs w:val="24"/>
        </w:rPr>
        <w:t xml:space="preserve"> charge, with no evidence of low-order behaviour or partial initiation.</w:t>
      </w:r>
    </w:p>
    <w:p w14:paraId="4AD9BBB8" w14:textId="538921D8" w:rsidR="00BE1236" w:rsidRDefault="00BE1236" w:rsidP="00BC4FBD">
      <w:pPr>
        <w:rPr>
          <w:sz w:val="24"/>
          <w:szCs w:val="24"/>
        </w:rPr>
      </w:pPr>
      <w:r>
        <w:rPr>
          <w:sz w:val="24"/>
          <w:szCs w:val="24"/>
        </w:rPr>
        <w:t>No fragmentation was observed in any trial, consistent with the plastic containment and charge configuration used. All pressure gauges were successfully recovered, and no instrumentation failures were recorded. These observations support the validity of the collected data and confirm that the experimental design functioned as intended.</w:t>
      </w:r>
    </w:p>
    <w:p w14:paraId="7B3A4DE8" w14:textId="77777777" w:rsidR="00AF4E24" w:rsidRDefault="00AF4E24" w:rsidP="00BC4FBD">
      <w:pPr>
        <w:rPr>
          <w:sz w:val="28"/>
          <w:szCs w:val="28"/>
        </w:rPr>
      </w:pPr>
    </w:p>
    <w:p w14:paraId="5A5574EB" w14:textId="6A3480B3" w:rsidR="00BE1236" w:rsidRDefault="00BE1236" w:rsidP="00BC4FBD">
      <w:pPr>
        <w:rPr>
          <w:sz w:val="28"/>
          <w:szCs w:val="28"/>
        </w:rPr>
      </w:pPr>
      <w:r>
        <w:rPr>
          <w:sz w:val="28"/>
          <w:szCs w:val="28"/>
        </w:rPr>
        <w:t>Summary</w:t>
      </w:r>
      <w:r w:rsidR="007D08F1">
        <w:rPr>
          <w:sz w:val="28"/>
          <w:szCs w:val="28"/>
        </w:rPr>
        <w:t>:</w:t>
      </w:r>
    </w:p>
    <w:p w14:paraId="3A91F095" w14:textId="60E9B607" w:rsidR="007D08F1" w:rsidRDefault="007D08F1" w:rsidP="00BC4FBD">
      <w:pPr>
        <w:rPr>
          <w:sz w:val="24"/>
          <w:szCs w:val="24"/>
        </w:rPr>
      </w:pPr>
      <w:r>
        <w:rPr>
          <w:sz w:val="24"/>
          <w:szCs w:val="24"/>
        </w:rPr>
        <w:t xml:space="preserve">This chapter has described the design and implementation of the experimental trials conducted at DNV </w:t>
      </w:r>
      <w:proofErr w:type="spellStart"/>
      <w:r>
        <w:rPr>
          <w:sz w:val="24"/>
          <w:szCs w:val="24"/>
        </w:rPr>
        <w:t>Spadeadam</w:t>
      </w:r>
      <w:proofErr w:type="spellEnd"/>
      <w:r>
        <w:rPr>
          <w:sz w:val="24"/>
          <w:szCs w:val="24"/>
        </w:rPr>
        <w:t xml:space="preserve"> to evaluate S10 and S10SE as booster explosives for NM initiation. The controlled charge configuration, consistent initiation system, robust instrumentation layout, and integration of blast modelling collectively ensured a reliable framework for performance evaluation.</w:t>
      </w:r>
    </w:p>
    <w:p w14:paraId="11CFB88A" w14:textId="2B623E89" w:rsidR="00E2354B" w:rsidRPr="00154D80" w:rsidRDefault="007D08F1" w:rsidP="00BC4FBD">
      <w:pPr>
        <w:rPr>
          <w:sz w:val="24"/>
          <w:szCs w:val="24"/>
        </w:rPr>
      </w:pPr>
      <w:r>
        <w:rPr>
          <w:sz w:val="24"/>
          <w:szCs w:val="24"/>
        </w:rPr>
        <w:t>The results obtained from this experimental design are presented and analysed in the following chapter, where measured blast parameters are compared against predictions and literature values to assess booster suitability.</w:t>
      </w:r>
    </w:p>
    <w:p w14:paraId="0982E862" w14:textId="77777777" w:rsidR="00E2354B" w:rsidRDefault="00E2354B" w:rsidP="00BC4FBD">
      <w:pPr>
        <w:rPr>
          <w:sz w:val="32"/>
          <w:szCs w:val="32"/>
        </w:rPr>
      </w:pPr>
    </w:p>
    <w:p w14:paraId="50901709" w14:textId="77777777" w:rsidR="00AF4E24" w:rsidRDefault="00AF4E24" w:rsidP="00BC4FBD">
      <w:pPr>
        <w:rPr>
          <w:sz w:val="32"/>
          <w:szCs w:val="32"/>
        </w:rPr>
      </w:pPr>
    </w:p>
    <w:p w14:paraId="0B6DD06C" w14:textId="06CBB94B" w:rsidR="007D08F1" w:rsidRDefault="00901D05" w:rsidP="00BC4FBD">
      <w:pPr>
        <w:rPr>
          <w:sz w:val="32"/>
          <w:szCs w:val="32"/>
        </w:rPr>
      </w:pPr>
      <w:r>
        <w:rPr>
          <w:sz w:val="32"/>
          <w:szCs w:val="32"/>
        </w:rPr>
        <w:lastRenderedPageBreak/>
        <w:t>Testing, Results and Evaluation:</w:t>
      </w:r>
    </w:p>
    <w:p w14:paraId="67964C4D" w14:textId="53083D5F" w:rsidR="00901D05" w:rsidRDefault="00901D05" w:rsidP="00BC4FBD">
      <w:pPr>
        <w:rPr>
          <w:sz w:val="28"/>
          <w:szCs w:val="28"/>
        </w:rPr>
      </w:pPr>
      <w:r>
        <w:rPr>
          <w:sz w:val="28"/>
          <w:szCs w:val="28"/>
        </w:rPr>
        <w:t>Introduction:</w:t>
      </w:r>
    </w:p>
    <w:p w14:paraId="4946A04E" w14:textId="002AD674" w:rsidR="00C80272" w:rsidRDefault="00C80272" w:rsidP="00BC4FBD">
      <w:pPr>
        <w:rPr>
          <w:sz w:val="24"/>
          <w:szCs w:val="24"/>
        </w:rPr>
      </w:pPr>
      <w:r w:rsidRPr="00C80272">
        <w:rPr>
          <w:sz w:val="24"/>
          <w:szCs w:val="24"/>
        </w:rPr>
        <w:t xml:space="preserve">This chapter presents and evaluates the results of the experimental trials conducted to assess the effectiveness of </w:t>
      </w:r>
      <w:r>
        <w:rPr>
          <w:sz w:val="24"/>
          <w:szCs w:val="24"/>
        </w:rPr>
        <w:t>S10</w:t>
      </w:r>
      <w:r w:rsidRPr="00C80272">
        <w:rPr>
          <w:sz w:val="24"/>
          <w:szCs w:val="24"/>
        </w:rPr>
        <w:t xml:space="preserve"> and S10SE as booster explosives for the reliable initiation of </w:t>
      </w:r>
      <w:r w:rsidR="00D55EBA">
        <w:rPr>
          <w:sz w:val="24"/>
          <w:szCs w:val="24"/>
        </w:rPr>
        <w:t>NM</w:t>
      </w:r>
      <w:r w:rsidRPr="00C80272">
        <w:rPr>
          <w:sz w:val="24"/>
          <w:szCs w:val="24"/>
        </w:rPr>
        <w:t xml:space="preserve">. The measured blast parameters are compared against pre-test predictions generated using </w:t>
      </w:r>
      <w:proofErr w:type="spellStart"/>
      <w:r w:rsidRPr="00C80272">
        <w:rPr>
          <w:sz w:val="24"/>
          <w:szCs w:val="24"/>
        </w:rPr>
        <w:t>PDecay</w:t>
      </w:r>
      <w:proofErr w:type="spellEnd"/>
      <w:r w:rsidRPr="00C80272">
        <w:rPr>
          <w:sz w:val="24"/>
          <w:szCs w:val="24"/>
        </w:rPr>
        <w:t xml:space="preserve">, </w:t>
      </w:r>
      <w:proofErr w:type="spellStart"/>
      <w:r w:rsidRPr="00C80272">
        <w:rPr>
          <w:sz w:val="24"/>
          <w:szCs w:val="24"/>
        </w:rPr>
        <w:t>ConWep</w:t>
      </w:r>
      <w:proofErr w:type="spellEnd"/>
      <w:r w:rsidRPr="00C80272">
        <w:rPr>
          <w:sz w:val="24"/>
          <w:szCs w:val="24"/>
        </w:rPr>
        <w:t xml:space="preserve">, and the Kingery–Bulmash blast parameter calculator. The results are analysed in terms of initiation success, </w:t>
      </w:r>
      <w:r w:rsidR="002E571D">
        <w:rPr>
          <w:sz w:val="24"/>
          <w:szCs w:val="24"/>
        </w:rPr>
        <w:t xml:space="preserve">measured </w:t>
      </w:r>
      <w:r w:rsidRPr="00C80272">
        <w:rPr>
          <w:sz w:val="24"/>
          <w:szCs w:val="24"/>
        </w:rPr>
        <w:t>peak overpressure, impulse, and operational perform</w:t>
      </w:r>
      <w:r w:rsidR="002E571D">
        <w:rPr>
          <w:sz w:val="24"/>
          <w:szCs w:val="24"/>
        </w:rPr>
        <w:t>ance</w:t>
      </w:r>
      <w:r w:rsidR="00E93D4F">
        <w:rPr>
          <w:sz w:val="24"/>
          <w:szCs w:val="24"/>
        </w:rPr>
        <w:t>, with PE4 considered as a qualitative operational reference rather than a direct quantitative blast comparator</w:t>
      </w:r>
      <w:r w:rsidRPr="00C80272">
        <w:rPr>
          <w:sz w:val="24"/>
          <w:szCs w:val="24"/>
        </w:rPr>
        <w:t>.</w:t>
      </w:r>
    </w:p>
    <w:p w14:paraId="0515D3B2" w14:textId="0E33B434" w:rsidR="00676B3E" w:rsidRDefault="00676B3E" w:rsidP="00BC4FBD">
      <w:pPr>
        <w:rPr>
          <w:sz w:val="24"/>
          <w:szCs w:val="24"/>
        </w:rPr>
      </w:pPr>
      <w:r>
        <w:rPr>
          <w:sz w:val="24"/>
          <w:szCs w:val="24"/>
        </w:rPr>
        <w:t>The methodology</w:t>
      </w:r>
      <w:r w:rsidR="005E5313">
        <w:rPr>
          <w:sz w:val="24"/>
          <w:szCs w:val="24"/>
        </w:rPr>
        <w:t xml:space="preserve"> outlined in </w:t>
      </w:r>
      <w:r w:rsidR="00F015D5">
        <w:rPr>
          <w:sz w:val="24"/>
          <w:szCs w:val="24"/>
        </w:rPr>
        <w:t xml:space="preserve">Chapter 3, Research Methodology, </w:t>
      </w:r>
      <w:r w:rsidR="00DA2F6C">
        <w:rPr>
          <w:sz w:val="24"/>
          <w:szCs w:val="24"/>
        </w:rPr>
        <w:t xml:space="preserve">established a controlled experimental framework intended to isolate the booster type and booster mass as the principal independent variables influencing </w:t>
      </w:r>
      <w:r w:rsidR="007E6B54">
        <w:rPr>
          <w:sz w:val="24"/>
          <w:szCs w:val="24"/>
        </w:rPr>
        <w:t>NM</w:t>
      </w:r>
      <w:r w:rsidR="00DA2F6C">
        <w:rPr>
          <w:sz w:val="24"/>
          <w:szCs w:val="24"/>
        </w:rPr>
        <w:t xml:space="preserve"> initiation </w:t>
      </w:r>
      <w:r w:rsidR="00BC28A8">
        <w:rPr>
          <w:sz w:val="24"/>
          <w:szCs w:val="24"/>
        </w:rPr>
        <w:t xml:space="preserve">and subsequent blast output. By maintaining consistent environmental conditions, instrumentation layout, and charge configuration across trials, the </w:t>
      </w:r>
      <w:r w:rsidR="00B10CB3">
        <w:rPr>
          <w:sz w:val="24"/>
          <w:szCs w:val="24"/>
        </w:rPr>
        <w:t>experimental design aimed to minimise external variability and enable meaningful comparison between booster compositions. The results presented in this chapter are therefore analysed in direct reference to the methodological assumptions, modelling predictions, and measurement techniques previously described, allowing assessment of both experimental validity and the accuracy of pre-trial blast predictions.</w:t>
      </w:r>
    </w:p>
    <w:p w14:paraId="56F9AD8F" w14:textId="77777777" w:rsidR="00AF4E24" w:rsidRDefault="00AF4E24" w:rsidP="00BC4FBD">
      <w:pPr>
        <w:rPr>
          <w:sz w:val="28"/>
          <w:szCs w:val="28"/>
        </w:rPr>
      </w:pPr>
    </w:p>
    <w:p w14:paraId="53CAD7C3" w14:textId="42D0953A" w:rsidR="0068581C" w:rsidRDefault="00974968" w:rsidP="00BC4FBD">
      <w:pPr>
        <w:rPr>
          <w:sz w:val="28"/>
          <w:szCs w:val="28"/>
        </w:rPr>
      </w:pPr>
      <w:r>
        <w:rPr>
          <w:sz w:val="28"/>
          <w:szCs w:val="28"/>
        </w:rPr>
        <w:t>Overview of Test Programme</w:t>
      </w:r>
      <w:r w:rsidR="00563DE3">
        <w:rPr>
          <w:sz w:val="28"/>
          <w:szCs w:val="28"/>
        </w:rPr>
        <w:t>:</w:t>
      </w:r>
    </w:p>
    <w:p w14:paraId="5E3DDCC0" w14:textId="417B2CC4" w:rsidR="00536052" w:rsidRDefault="00536052" w:rsidP="00BC4FBD">
      <w:pPr>
        <w:rPr>
          <w:sz w:val="24"/>
          <w:szCs w:val="24"/>
        </w:rPr>
      </w:pPr>
      <w:r w:rsidRPr="00536052">
        <w:rPr>
          <w:sz w:val="24"/>
          <w:szCs w:val="24"/>
        </w:rPr>
        <w:t>Five detonation trials were conducted using identical NM charge configurations, with variation only in booster type and mass. Using a TNT equivalence factor of 1.086, each NM charge corresponded to an equivalent mass of approximately 13.81 kg TNT. The two trials employing 100 g boosters therefore had a marginally higher total net explosive quantity; however, this difference was negligible relative to the overall charge mass.</w:t>
      </w:r>
    </w:p>
    <w:tbl>
      <w:tblPr>
        <w:tblStyle w:val="TableGrid"/>
        <w:tblW w:w="0" w:type="auto"/>
        <w:tblLook w:val="04A0" w:firstRow="1" w:lastRow="0" w:firstColumn="1" w:lastColumn="0" w:noHBand="0" w:noVBand="1"/>
      </w:tblPr>
      <w:tblGrid>
        <w:gridCol w:w="2254"/>
        <w:gridCol w:w="1695"/>
        <w:gridCol w:w="2056"/>
        <w:gridCol w:w="2580"/>
      </w:tblGrid>
      <w:tr w:rsidR="00622936" w14:paraId="0BC8DC5B" w14:textId="77777777" w:rsidTr="0090294C">
        <w:tc>
          <w:tcPr>
            <w:tcW w:w="2254" w:type="dxa"/>
          </w:tcPr>
          <w:p w14:paraId="7CFA3178" w14:textId="566ECCC5" w:rsidR="00622936" w:rsidRDefault="00622936" w:rsidP="0090294C">
            <w:pPr>
              <w:jc w:val="center"/>
              <w:rPr>
                <w:sz w:val="24"/>
                <w:szCs w:val="24"/>
              </w:rPr>
            </w:pPr>
            <w:r>
              <w:rPr>
                <w:sz w:val="24"/>
                <w:szCs w:val="24"/>
              </w:rPr>
              <w:t>Trial</w:t>
            </w:r>
          </w:p>
        </w:tc>
        <w:tc>
          <w:tcPr>
            <w:tcW w:w="1695" w:type="dxa"/>
          </w:tcPr>
          <w:p w14:paraId="2548B52B" w14:textId="7D177F7C" w:rsidR="00622936" w:rsidRDefault="00622936" w:rsidP="0090294C">
            <w:pPr>
              <w:jc w:val="center"/>
              <w:rPr>
                <w:sz w:val="24"/>
                <w:szCs w:val="24"/>
              </w:rPr>
            </w:pPr>
            <w:r>
              <w:rPr>
                <w:sz w:val="24"/>
                <w:szCs w:val="24"/>
              </w:rPr>
              <w:t>Booster Type</w:t>
            </w:r>
          </w:p>
        </w:tc>
        <w:tc>
          <w:tcPr>
            <w:tcW w:w="2056" w:type="dxa"/>
          </w:tcPr>
          <w:p w14:paraId="715AEDBD" w14:textId="53FD67E6" w:rsidR="00622936" w:rsidRDefault="00622936" w:rsidP="0090294C">
            <w:pPr>
              <w:jc w:val="center"/>
              <w:rPr>
                <w:sz w:val="24"/>
                <w:szCs w:val="24"/>
              </w:rPr>
            </w:pPr>
            <w:r>
              <w:rPr>
                <w:sz w:val="24"/>
                <w:szCs w:val="24"/>
              </w:rPr>
              <w:t>Booster Mass (g)</w:t>
            </w:r>
          </w:p>
        </w:tc>
        <w:tc>
          <w:tcPr>
            <w:tcW w:w="2580" w:type="dxa"/>
          </w:tcPr>
          <w:p w14:paraId="485F5190" w14:textId="0814E0D0" w:rsidR="00622936" w:rsidRDefault="0090294C" w:rsidP="0090294C">
            <w:pPr>
              <w:jc w:val="center"/>
              <w:rPr>
                <w:sz w:val="24"/>
                <w:szCs w:val="24"/>
              </w:rPr>
            </w:pPr>
            <w:r>
              <w:rPr>
                <w:sz w:val="24"/>
                <w:szCs w:val="24"/>
              </w:rPr>
              <w:t>Result</w:t>
            </w:r>
          </w:p>
        </w:tc>
      </w:tr>
      <w:tr w:rsidR="00622936" w14:paraId="2925AA9D" w14:textId="77777777" w:rsidTr="0090294C">
        <w:tc>
          <w:tcPr>
            <w:tcW w:w="2254" w:type="dxa"/>
          </w:tcPr>
          <w:p w14:paraId="33BA36C6" w14:textId="73B2807F" w:rsidR="00622936" w:rsidRDefault="00622936" w:rsidP="0090294C">
            <w:pPr>
              <w:jc w:val="center"/>
              <w:rPr>
                <w:sz w:val="24"/>
                <w:szCs w:val="24"/>
              </w:rPr>
            </w:pPr>
            <w:r>
              <w:rPr>
                <w:sz w:val="24"/>
                <w:szCs w:val="24"/>
              </w:rPr>
              <w:t>1</w:t>
            </w:r>
          </w:p>
        </w:tc>
        <w:tc>
          <w:tcPr>
            <w:tcW w:w="1695" w:type="dxa"/>
          </w:tcPr>
          <w:p w14:paraId="09D407C0" w14:textId="500E937F" w:rsidR="00622936" w:rsidRDefault="00622936" w:rsidP="0090294C">
            <w:pPr>
              <w:jc w:val="center"/>
              <w:rPr>
                <w:sz w:val="24"/>
                <w:szCs w:val="24"/>
              </w:rPr>
            </w:pPr>
            <w:r>
              <w:rPr>
                <w:sz w:val="24"/>
                <w:szCs w:val="24"/>
              </w:rPr>
              <w:t>PE4</w:t>
            </w:r>
          </w:p>
        </w:tc>
        <w:tc>
          <w:tcPr>
            <w:tcW w:w="2056" w:type="dxa"/>
          </w:tcPr>
          <w:p w14:paraId="2639FE9C" w14:textId="7B1A0706" w:rsidR="00622936" w:rsidRDefault="0090294C" w:rsidP="0090294C">
            <w:pPr>
              <w:jc w:val="center"/>
              <w:rPr>
                <w:sz w:val="24"/>
                <w:szCs w:val="24"/>
              </w:rPr>
            </w:pPr>
            <w:r>
              <w:rPr>
                <w:sz w:val="24"/>
                <w:szCs w:val="24"/>
              </w:rPr>
              <w:t>100</w:t>
            </w:r>
          </w:p>
        </w:tc>
        <w:tc>
          <w:tcPr>
            <w:tcW w:w="2580" w:type="dxa"/>
          </w:tcPr>
          <w:p w14:paraId="19E96072" w14:textId="0D14F9CD" w:rsidR="00622936" w:rsidRDefault="0090294C" w:rsidP="0090294C">
            <w:pPr>
              <w:jc w:val="center"/>
              <w:rPr>
                <w:sz w:val="24"/>
                <w:szCs w:val="24"/>
              </w:rPr>
            </w:pPr>
            <w:r>
              <w:rPr>
                <w:sz w:val="24"/>
                <w:szCs w:val="24"/>
              </w:rPr>
              <w:t>Complete Detonation</w:t>
            </w:r>
          </w:p>
        </w:tc>
      </w:tr>
      <w:tr w:rsidR="00622936" w14:paraId="4D68C2EE" w14:textId="77777777" w:rsidTr="0090294C">
        <w:tc>
          <w:tcPr>
            <w:tcW w:w="2254" w:type="dxa"/>
          </w:tcPr>
          <w:p w14:paraId="250F2187" w14:textId="21F88DA9" w:rsidR="00622936" w:rsidRDefault="00622936" w:rsidP="0090294C">
            <w:pPr>
              <w:jc w:val="center"/>
              <w:rPr>
                <w:sz w:val="24"/>
                <w:szCs w:val="24"/>
              </w:rPr>
            </w:pPr>
            <w:r>
              <w:rPr>
                <w:sz w:val="24"/>
                <w:szCs w:val="24"/>
              </w:rPr>
              <w:t>2</w:t>
            </w:r>
          </w:p>
        </w:tc>
        <w:tc>
          <w:tcPr>
            <w:tcW w:w="1695" w:type="dxa"/>
          </w:tcPr>
          <w:p w14:paraId="5085FF60" w14:textId="7204A09D" w:rsidR="00622936" w:rsidRDefault="00622936" w:rsidP="0090294C">
            <w:pPr>
              <w:jc w:val="center"/>
              <w:rPr>
                <w:sz w:val="24"/>
                <w:szCs w:val="24"/>
              </w:rPr>
            </w:pPr>
            <w:r>
              <w:rPr>
                <w:sz w:val="24"/>
                <w:szCs w:val="24"/>
              </w:rPr>
              <w:t>Semtex 10SE</w:t>
            </w:r>
          </w:p>
        </w:tc>
        <w:tc>
          <w:tcPr>
            <w:tcW w:w="2056" w:type="dxa"/>
          </w:tcPr>
          <w:p w14:paraId="3FA2DCB8" w14:textId="68E66005" w:rsidR="00622936" w:rsidRDefault="0090294C" w:rsidP="0090294C">
            <w:pPr>
              <w:jc w:val="center"/>
              <w:rPr>
                <w:sz w:val="24"/>
                <w:szCs w:val="24"/>
              </w:rPr>
            </w:pPr>
            <w:r>
              <w:rPr>
                <w:sz w:val="24"/>
                <w:szCs w:val="24"/>
              </w:rPr>
              <w:t>100</w:t>
            </w:r>
          </w:p>
        </w:tc>
        <w:tc>
          <w:tcPr>
            <w:tcW w:w="2580" w:type="dxa"/>
          </w:tcPr>
          <w:p w14:paraId="65FA4653" w14:textId="2CCC6E62" w:rsidR="00622936" w:rsidRDefault="0090294C" w:rsidP="0090294C">
            <w:pPr>
              <w:jc w:val="center"/>
              <w:rPr>
                <w:sz w:val="24"/>
                <w:szCs w:val="24"/>
              </w:rPr>
            </w:pPr>
            <w:r>
              <w:rPr>
                <w:sz w:val="24"/>
                <w:szCs w:val="24"/>
              </w:rPr>
              <w:t>Complete Detonation</w:t>
            </w:r>
          </w:p>
        </w:tc>
      </w:tr>
      <w:tr w:rsidR="00622936" w14:paraId="4562FB7E" w14:textId="77777777" w:rsidTr="0090294C">
        <w:tc>
          <w:tcPr>
            <w:tcW w:w="2254" w:type="dxa"/>
          </w:tcPr>
          <w:p w14:paraId="470B0A10" w14:textId="575F5A3E" w:rsidR="00622936" w:rsidRDefault="00622936" w:rsidP="0090294C">
            <w:pPr>
              <w:jc w:val="center"/>
              <w:rPr>
                <w:sz w:val="24"/>
                <w:szCs w:val="24"/>
              </w:rPr>
            </w:pPr>
            <w:r>
              <w:rPr>
                <w:sz w:val="24"/>
                <w:szCs w:val="24"/>
              </w:rPr>
              <w:t>3</w:t>
            </w:r>
          </w:p>
        </w:tc>
        <w:tc>
          <w:tcPr>
            <w:tcW w:w="1695" w:type="dxa"/>
          </w:tcPr>
          <w:p w14:paraId="0D8DED58" w14:textId="0533F012" w:rsidR="00622936" w:rsidRDefault="00622936" w:rsidP="0090294C">
            <w:pPr>
              <w:jc w:val="center"/>
              <w:rPr>
                <w:sz w:val="24"/>
                <w:szCs w:val="24"/>
              </w:rPr>
            </w:pPr>
            <w:r>
              <w:rPr>
                <w:sz w:val="24"/>
                <w:szCs w:val="24"/>
              </w:rPr>
              <w:t>Semtex 10SE</w:t>
            </w:r>
          </w:p>
        </w:tc>
        <w:tc>
          <w:tcPr>
            <w:tcW w:w="2056" w:type="dxa"/>
          </w:tcPr>
          <w:p w14:paraId="18D7012B" w14:textId="08F20CA6" w:rsidR="00622936" w:rsidRDefault="0090294C" w:rsidP="0090294C">
            <w:pPr>
              <w:jc w:val="center"/>
              <w:rPr>
                <w:sz w:val="24"/>
                <w:szCs w:val="24"/>
              </w:rPr>
            </w:pPr>
            <w:r>
              <w:rPr>
                <w:sz w:val="24"/>
                <w:szCs w:val="24"/>
              </w:rPr>
              <w:t>50</w:t>
            </w:r>
          </w:p>
        </w:tc>
        <w:tc>
          <w:tcPr>
            <w:tcW w:w="2580" w:type="dxa"/>
          </w:tcPr>
          <w:p w14:paraId="0B548AF1" w14:textId="200C75FF" w:rsidR="00622936" w:rsidRDefault="00877F20" w:rsidP="0090294C">
            <w:pPr>
              <w:jc w:val="center"/>
              <w:rPr>
                <w:sz w:val="24"/>
                <w:szCs w:val="24"/>
              </w:rPr>
            </w:pPr>
            <w:r>
              <w:rPr>
                <w:sz w:val="24"/>
                <w:szCs w:val="24"/>
              </w:rPr>
              <w:t>Complete Detonation</w:t>
            </w:r>
          </w:p>
        </w:tc>
      </w:tr>
      <w:tr w:rsidR="00622936" w14:paraId="310EC6F2" w14:textId="77777777" w:rsidTr="0090294C">
        <w:tc>
          <w:tcPr>
            <w:tcW w:w="2254" w:type="dxa"/>
          </w:tcPr>
          <w:p w14:paraId="0156F69B" w14:textId="0015F22A" w:rsidR="00622936" w:rsidRDefault="00622936" w:rsidP="0090294C">
            <w:pPr>
              <w:jc w:val="center"/>
              <w:rPr>
                <w:sz w:val="24"/>
                <w:szCs w:val="24"/>
              </w:rPr>
            </w:pPr>
            <w:r>
              <w:rPr>
                <w:sz w:val="24"/>
                <w:szCs w:val="24"/>
              </w:rPr>
              <w:t>4</w:t>
            </w:r>
          </w:p>
        </w:tc>
        <w:tc>
          <w:tcPr>
            <w:tcW w:w="1695" w:type="dxa"/>
          </w:tcPr>
          <w:p w14:paraId="003F4605" w14:textId="559B1593" w:rsidR="00622936" w:rsidRDefault="00622936" w:rsidP="0090294C">
            <w:pPr>
              <w:jc w:val="center"/>
              <w:rPr>
                <w:sz w:val="24"/>
                <w:szCs w:val="24"/>
              </w:rPr>
            </w:pPr>
            <w:r>
              <w:rPr>
                <w:sz w:val="24"/>
                <w:szCs w:val="24"/>
              </w:rPr>
              <w:t>Semtex 10</w:t>
            </w:r>
          </w:p>
        </w:tc>
        <w:tc>
          <w:tcPr>
            <w:tcW w:w="2056" w:type="dxa"/>
          </w:tcPr>
          <w:p w14:paraId="166DD9A7" w14:textId="331CE348" w:rsidR="00622936" w:rsidRDefault="0090294C" w:rsidP="0090294C">
            <w:pPr>
              <w:jc w:val="center"/>
              <w:rPr>
                <w:sz w:val="24"/>
                <w:szCs w:val="24"/>
              </w:rPr>
            </w:pPr>
            <w:r>
              <w:rPr>
                <w:sz w:val="24"/>
                <w:szCs w:val="24"/>
              </w:rPr>
              <w:t>50</w:t>
            </w:r>
          </w:p>
        </w:tc>
        <w:tc>
          <w:tcPr>
            <w:tcW w:w="2580" w:type="dxa"/>
          </w:tcPr>
          <w:p w14:paraId="0F43A49D" w14:textId="19177934" w:rsidR="00622936" w:rsidRDefault="00877F20" w:rsidP="0090294C">
            <w:pPr>
              <w:jc w:val="center"/>
              <w:rPr>
                <w:sz w:val="24"/>
                <w:szCs w:val="24"/>
              </w:rPr>
            </w:pPr>
            <w:r>
              <w:rPr>
                <w:sz w:val="24"/>
                <w:szCs w:val="24"/>
              </w:rPr>
              <w:t>Complete Detonation</w:t>
            </w:r>
          </w:p>
        </w:tc>
      </w:tr>
      <w:tr w:rsidR="00622936" w14:paraId="376AF2BB" w14:textId="77777777" w:rsidTr="0090294C">
        <w:tc>
          <w:tcPr>
            <w:tcW w:w="2254" w:type="dxa"/>
          </w:tcPr>
          <w:p w14:paraId="1EF2F653" w14:textId="64F7EF7A" w:rsidR="00622936" w:rsidRDefault="00622936" w:rsidP="0090294C">
            <w:pPr>
              <w:jc w:val="center"/>
              <w:rPr>
                <w:sz w:val="24"/>
                <w:szCs w:val="24"/>
              </w:rPr>
            </w:pPr>
            <w:r>
              <w:rPr>
                <w:sz w:val="24"/>
                <w:szCs w:val="24"/>
              </w:rPr>
              <w:t>5</w:t>
            </w:r>
          </w:p>
        </w:tc>
        <w:tc>
          <w:tcPr>
            <w:tcW w:w="1695" w:type="dxa"/>
          </w:tcPr>
          <w:p w14:paraId="69E0A1C5" w14:textId="6C3AEE6E" w:rsidR="00622936" w:rsidRDefault="00622936" w:rsidP="0090294C">
            <w:pPr>
              <w:jc w:val="center"/>
              <w:rPr>
                <w:sz w:val="24"/>
                <w:szCs w:val="24"/>
              </w:rPr>
            </w:pPr>
            <w:r>
              <w:rPr>
                <w:sz w:val="24"/>
                <w:szCs w:val="24"/>
              </w:rPr>
              <w:t>Semtex 10SE</w:t>
            </w:r>
          </w:p>
        </w:tc>
        <w:tc>
          <w:tcPr>
            <w:tcW w:w="2056" w:type="dxa"/>
          </w:tcPr>
          <w:p w14:paraId="69AAF7AD" w14:textId="46D8FEF7" w:rsidR="00622936" w:rsidRDefault="0090294C" w:rsidP="0090294C">
            <w:pPr>
              <w:jc w:val="center"/>
              <w:rPr>
                <w:sz w:val="24"/>
                <w:szCs w:val="24"/>
              </w:rPr>
            </w:pPr>
            <w:r>
              <w:rPr>
                <w:sz w:val="24"/>
                <w:szCs w:val="24"/>
              </w:rPr>
              <w:t>10</w:t>
            </w:r>
          </w:p>
        </w:tc>
        <w:tc>
          <w:tcPr>
            <w:tcW w:w="2580" w:type="dxa"/>
          </w:tcPr>
          <w:p w14:paraId="5EECA460" w14:textId="349170E5" w:rsidR="00622936" w:rsidRDefault="00877F20" w:rsidP="0090294C">
            <w:pPr>
              <w:jc w:val="center"/>
              <w:rPr>
                <w:sz w:val="24"/>
                <w:szCs w:val="24"/>
              </w:rPr>
            </w:pPr>
            <w:r>
              <w:rPr>
                <w:sz w:val="24"/>
                <w:szCs w:val="24"/>
              </w:rPr>
              <w:t>Complete Detonation</w:t>
            </w:r>
          </w:p>
        </w:tc>
      </w:tr>
    </w:tbl>
    <w:p w14:paraId="641AA4C9" w14:textId="3D7009FE" w:rsidR="00F0020E" w:rsidRDefault="00877F20" w:rsidP="00877F20">
      <w:pPr>
        <w:pStyle w:val="Caption"/>
      </w:pPr>
      <w:bookmarkStart w:id="7" w:name="_Toc222304431"/>
      <w:r>
        <w:t xml:space="preserve">Table </w:t>
      </w:r>
      <w:r>
        <w:fldChar w:fldCharType="begin"/>
      </w:r>
      <w:r>
        <w:instrText xml:space="preserve"> SEQ Table \* ARABIC </w:instrText>
      </w:r>
      <w:r>
        <w:fldChar w:fldCharType="separate"/>
      </w:r>
      <w:r w:rsidR="00D637A6">
        <w:rPr>
          <w:noProof/>
        </w:rPr>
        <w:t>3</w:t>
      </w:r>
      <w:r>
        <w:fldChar w:fldCharType="end"/>
      </w:r>
      <w:r>
        <w:t xml:space="preserve"> - Detonation success</w:t>
      </w:r>
      <w:bookmarkEnd w:id="7"/>
    </w:p>
    <w:p w14:paraId="112C8796" w14:textId="77A571CD" w:rsidR="00A77131" w:rsidRDefault="00A77131" w:rsidP="00A77131">
      <w:pPr>
        <w:rPr>
          <w:sz w:val="24"/>
          <w:szCs w:val="24"/>
        </w:rPr>
      </w:pPr>
      <w:r w:rsidRPr="00A77131">
        <w:rPr>
          <w:sz w:val="24"/>
          <w:szCs w:val="24"/>
        </w:rPr>
        <w:t>Table 3 summarises detonation success for each trial. All booster configurations resulted in successful initiation of the NM charge, with no evidence of low-order detonation or misfire.</w:t>
      </w:r>
    </w:p>
    <w:p w14:paraId="5DF65DAC" w14:textId="3586C419" w:rsidR="003C5B36" w:rsidRPr="00A77131" w:rsidRDefault="00787F00" w:rsidP="00A77131">
      <w:pPr>
        <w:rPr>
          <w:sz w:val="24"/>
          <w:szCs w:val="24"/>
        </w:rPr>
      </w:pPr>
      <w:r>
        <w:rPr>
          <w:sz w:val="24"/>
          <w:szCs w:val="24"/>
        </w:rPr>
        <w:t xml:space="preserve">PE4 was incorporated within the experimental programme primarily as an operational reference rather than a direct quantitative blast comparison. The baseline trial was intended to confirm </w:t>
      </w:r>
      <w:r w:rsidR="00FC6C59">
        <w:rPr>
          <w:sz w:val="24"/>
          <w:szCs w:val="24"/>
        </w:rPr>
        <w:t xml:space="preserve">reliable initiation methodology and provide </w:t>
      </w:r>
      <w:r w:rsidR="00E9647C">
        <w:rPr>
          <w:sz w:val="24"/>
          <w:szCs w:val="24"/>
        </w:rPr>
        <w:t xml:space="preserve">contextual grounding </w:t>
      </w:r>
      <w:r w:rsidR="00E9647C">
        <w:rPr>
          <w:sz w:val="24"/>
          <w:szCs w:val="24"/>
        </w:rPr>
        <w:lastRenderedPageBreak/>
        <w:t xml:space="preserve">against established RDX-based booster performance, reflecting common practice </w:t>
      </w:r>
      <w:r w:rsidR="00813A5E">
        <w:rPr>
          <w:sz w:val="24"/>
          <w:szCs w:val="24"/>
        </w:rPr>
        <w:t>within defence test and evaluation environments</w:t>
      </w:r>
      <w:r w:rsidR="00CE0CFE">
        <w:rPr>
          <w:sz w:val="24"/>
          <w:szCs w:val="24"/>
        </w:rPr>
        <w:t>.</w:t>
      </w:r>
      <w:r w:rsidR="00301FC6">
        <w:rPr>
          <w:sz w:val="24"/>
          <w:szCs w:val="24"/>
        </w:rPr>
        <w:t xml:space="preserve"> As a result, full pressure instrumentation</w:t>
      </w:r>
      <w:r w:rsidR="00882FF7">
        <w:rPr>
          <w:sz w:val="24"/>
          <w:szCs w:val="24"/>
        </w:rPr>
        <w:t xml:space="preserve"> was not prioritised for this configuration, </w:t>
      </w:r>
      <w:r w:rsidR="009F7C4E">
        <w:rPr>
          <w:sz w:val="24"/>
          <w:szCs w:val="24"/>
        </w:rPr>
        <w:t xml:space="preserve">and the PE4 trial is therefore discussed qualitatively within this chapter rather than included in detailed statistical analysis alongside the instrumented Semtex trials. </w:t>
      </w:r>
    </w:p>
    <w:p w14:paraId="3DABA569" w14:textId="77777777" w:rsidR="00AF4E24" w:rsidRDefault="00AF4E24" w:rsidP="00BC4FBD">
      <w:pPr>
        <w:rPr>
          <w:sz w:val="28"/>
          <w:szCs w:val="28"/>
        </w:rPr>
      </w:pPr>
    </w:p>
    <w:p w14:paraId="5A74450D" w14:textId="2C97A9AE" w:rsidR="00877F20" w:rsidRDefault="00877F20" w:rsidP="00345C10">
      <w:pPr>
        <w:tabs>
          <w:tab w:val="left" w:pos="4035"/>
        </w:tabs>
        <w:rPr>
          <w:sz w:val="28"/>
          <w:szCs w:val="28"/>
        </w:rPr>
      </w:pPr>
      <w:r>
        <w:rPr>
          <w:sz w:val="28"/>
          <w:szCs w:val="28"/>
        </w:rPr>
        <w:t>Predicted Blast Parameters</w:t>
      </w:r>
      <w:r w:rsidR="00C43E24">
        <w:rPr>
          <w:sz w:val="28"/>
          <w:szCs w:val="28"/>
        </w:rPr>
        <w:t>:</w:t>
      </w:r>
      <w:r w:rsidR="00345C10">
        <w:rPr>
          <w:sz w:val="28"/>
          <w:szCs w:val="28"/>
        </w:rPr>
        <w:tab/>
      </w:r>
    </w:p>
    <w:p w14:paraId="3021813B" w14:textId="77777777" w:rsidR="0046243D" w:rsidRDefault="00EC6837" w:rsidP="00345C10">
      <w:pPr>
        <w:tabs>
          <w:tab w:val="left" w:pos="4035"/>
        </w:tabs>
        <w:rPr>
          <w:sz w:val="24"/>
          <w:szCs w:val="24"/>
        </w:rPr>
      </w:pPr>
      <w:r>
        <w:rPr>
          <w:sz w:val="24"/>
          <w:szCs w:val="24"/>
        </w:rPr>
        <w:t>Using Hopkinson-Cranz cube-root scaling, scaled distances for a 15kg TNT equivalent charge were calculated</w:t>
      </w:r>
      <w:r w:rsidR="00AC0621">
        <w:rPr>
          <w:sz w:val="24"/>
          <w:szCs w:val="24"/>
        </w:rPr>
        <w:t xml:space="preserve"> using the equation:</w:t>
      </w:r>
    </w:p>
    <w:p w14:paraId="6F7688D9" w14:textId="64C99967" w:rsidR="0046243D" w:rsidRDefault="00AC0621" w:rsidP="0046243D">
      <w:pPr>
        <w:pStyle w:val="Caption"/>
        <w:rPr>
          <w:rFonts w:eastAsiaTheme="minorEastAsia"/>
          <w:sz w:val="24"/>
          <w:szCs w:val="24"/>
        </w:rPr>
      </w:pPr>
      <w:r>
        <w:rPr>
          <w:sz w:val="24"/>
          <w:szCs w:val="24"/>
        </w:rPr>
        <w:t xml:space="preserve"> </w:t>
      </w:r>
      <w:bookmarkStart w:id="8" w:name="_Toc222304444"/>
      <m:oMath>
        <m:r>
          <w:rPr>
            <w:rFonts w:ascii="Cambria Math" w:hAnsi="Cambria Math"/>
            <w:sz w:val="24"/>
            <w:szCs w:val="24"/>
          </w:rPr>
          <m:t>Z=</m:t>
        </m:r>
        <m:f>
          <m:fPr>
            <m:ctrlPr>
              <w:rPr>
                <w:rFonts w:ascii="Cambria Math" w:hAnsi="Cambria Math"/>
                <w:iCs w:val="0"/>
                <w:color w:val="auto"/>
                <w:sz w:val="24"/>
                <w:szCs w:val="24"/>
              </w:rPr>
            </m:ctrlPr>
          </m:fPr>
          <m:num>
            <m:r>
              <w:rPr>
                <w:rFonts w:ascii="Cambria Math" w:hAnsi="Cambria Math"/>
                <w:sz w:val="24"/>
                <w:szCs w:val="24"/>
              </w:rPr>
              <m:t>R</m:t>
            </m:r>
          </m:num>
          <m:den>
            <m:sSup>
              <m:sSupPr>
                <m:ctrlPr>
                  <w:rPr>
                    <w:rFonts w:ascii="Cambria Math" w:hAnsi="Cambria Math"/>
                    <w:iCs w:val="0"/>
                    <w:color w:val="auto"/>
                    <w:sz w:val="24"/>
                    <w:szCs w:val="24"/>
                  </w:rPr>
                </m:ctrlPr>
              </m:sSupPr>
              <m:e>
                <m:r>
                  <w:rPr>
                    <w:rFonts w:ascii="Cambria Math" w:hAnsi="Cambria Math"/>
                    <w:sz w:val="24"/>
                    <w:szCs w:val="24"/>
                  </w:rPr>
                  <m:t>W</m:t>
                </m:r>
              </m:e>
              <m:sup>
                <m:f>
                  <m:fPr>
                    <m:ctrlPr>
                      <w:rPr>
                        <w:rFonts w:ascii="Cambria Math" w:hAnsi="Cambria Math"/>
                        <w:iCs w:val="0"/>
                        <w:color w:val="auto"/>
                        <w:sz w:val="24"/>
                        <w:szCs w:val="24"/>
                      </w:rPr>
                    </m:ctrlPr>
                  </m:fPr>
                  <m:num>
                    <m:r>
                      <w:rPr>
                        <w:rFonts w:ascii="Cambria Math" w:hAnsi="Cambria Math"/>
                        <w:sz w:val="24"/>
                        <w:szCs w:val="24"/>
                      </w:rPr>
                      <m:t>1</m:t>
                    </m:r>
                  </m:num>
                  <m:den>
                    <m:r>
                      <w:rPr>
                        <w:rFonts w:ascii="Cambria Math" w:hAnsi="Cambria Math"/>
                        <w:sz w:val="24"/>
                        <w:szCs w:val="24"/>
                      </w:rPr>
                      <m:t>3</m:t>
                    </m:r>
                  </m:den>
                </m:f>
              </m:sup>
            </m:sSup>
          </m:den>
        </m:f>
      </m:oMath>
      <w:r w:rsidR="00BF2F4D">
        <w:rPr>
          <w:rFonts w:eastAsiaTheme="minorEastAsia"/>
          <w:sz w:val="24"/>
          <w:szCs w:val="24"/>
        </w:rPr>
        <w:t xml:space="preserve"> </w:t>
      </w:r>
      <w:r w:rsidR="0046243D">
        <w:t xml:space="preserve">Equation </w:t>
      </w:r>
      <w:r w:rsidR="0046243D">
        <w:fldChar w:fldCharType="begin"/>
      </w:r>
      <w:r w:rsidR="0046243D">
        <w:instrText xml:space="preserve"> SEQ Equation \* ARABIC </w:instrText>
      </w:r>
      <w:r w:rsidR="0046243D">
        <w:fldChar w:fldCharType="separate"/>
      </w:r>
      <w:r w:rsidR="00576494">
        <w:rPr>
          <w:noProof/>
        </w:rPr>
        <w:t>3</w:t>
      </w:r>
      <w:r w:rsidR="0046243D">
        <w:fldChar w:fldCharType="end"/>
      </w:r>
      <w:r w:rsidR="0046243D">
        <w:t xml:space="preserve"> - Scaled Distance</w:t>
      </w:r>
      <w:bookmarkEnd w:id="8"/>
    </w:p>
    <w:p w14:paraId="4F03D030" w14:textId="77C91AEA" w:rsidR="00177085" w:rsidRDefault="00D054F8" w:rsidP="00345C10">
      <w:pPr>
        <w:tabs>
          <w:tab w:val="left" w:pos="4035"/>
        </w:tabs>
        <w:rPr>
          <w:rFonts w:eastAsiaTheme="minorEastAsia"/>
          <w:sz w:val="24"/>
          <w:szCs w:val="24"/>
        </w:rPr>
      </w:pPr>
      <w:r>
        <w:rPr>
          <w:rFonts w:eastAsiaTheme="minorEastAsia"/>
          <w:sz w:val="24"/>
          <w:szCs w:val="24"/>
        </w:rPr>
        <w:t>where Z</w:t>
      </w:r>
      <w:r w:rsidR="004675D3">
        <w:rPr>
          <w:rFonts w:eastAsiaTheme="minorEastAsia"/>
          <w:sz w:val="24"/>
          <w:szCs w:val="24"/>
        </w:rPr>
        <w:t xml:space="preserve"> is equal to the scaled distance, R is equal to </w:t>
      </w:r>
      <w:r w:rsidR="00A010FB">
        <w:rPr>
          <w:rFonts w:eastAsiaTheme="minorEastAsia"/>
          <w:sz w:val="24"/>
          <w:szCs w:val="24"/>
        </w:rPr>
        <w:t xml:space="preserve">stand-off distance, and W is equal </w:t>
      </w:r>
      <w:r w:rsidR="00311339">
        <w:rPr>
          <w:rFonts w:eastAsiaTheme="minorEastAsia"/>
          <w:sz w:val="24"/>
          <w:szCs w:val="24"/>
        </w:rPr>
        <w:t>to</w:t>
      </w:r>
      <w:r w:rsidR="00A010FB">
        <w:rPr>
          <w:rFonts w:eastAsiaTheme="minorEastAsia"/>
          <w:sz w:val="24"/>
          <w:szCs w:val="24"/>
        </w:rPr>
        <w:t xml:space="preserve"> the TNT equivalent mass. Using this equation Z is</w:t>
      </w:r>
      <w:r w:rsidR="00BF2F4D">
        <w:rPr>
          <w:rFonts w:eastAsiaTheme="minorEastAsia"/>
          <w:sz w:val="24"/>
          <w:szCs w:val="24"/>
        </w:rPr>
        <w:t xml:space="preserve"> </w:t>
      </w:r>
      <w:r w:rsidR="00024086">
        <w:rPr>
          <w:rFonts w:eastAsiaTheme="minorEastAsia"/>
          <w:sz w:val="24"/>
          <w:szCs w:val="24"/>
        </w:rPr>
        <w:t>calculated as 2.43m/kg</w:t>
      </w:r>
      <w:r w:rsidR="00024086">
        <w:rPr>
          <w:rFonts w:eastAsiaTheme="minorEastAsia"/>
          <w:sz w:val="24"/>
          <w:szCs w:val="24"/>
          <w:vertAlign w:val="superscript"/>
        </w:rPr>
        <w:t>1/3</w:t>
      </w:r>
      <w:r w:rsidR="00EF73F9">
        <w:rPr>
          <w:rFonts w:eastAsiaTheme="minorEastAsia"/>
          <w:sz w:val="24"/>
          <w:szCs w:val="24"/>
        </w:rPr>
        <w:t>, 4.05m/kg</w:t>
      </w:r>
      <w:r w:rsidR="00EF73F9">
        <w:rPr>
          <w:rFonts w:eastAsiaTheme="minorEastAsia"/>
          <w:sz w:val="24"/>
          <w:szCs w:val="24"/>
          <w:vertAlign w:val="superscript"/>
        </w:rPr>
        <w:t>1/3</w:t>
      </w:r>
      <w:r w:rsidR="00EF73F9">
        <w:rPr>
          <w:rFonts w:eastAsiaTheme="minorEastAsia"/>
          <w:sz w:val="24"/>
          <w:szCs w:val="24"/>
        </w:rPr>
        <w:t>, and 6.08m/kg</w:t>
      </w:r>
      <w:r w:rsidR="00EF73F9">
        <w:rPr>
          <w:rFonts w:eastAsiaTheme="minorEastAsia"/>
          <w:sz w:val="24"/>
          <w:szCs w:val="24"/>
          <w:vertAlign w:val="superscript"/>
        </w:rPr>
        <w:t>1/3</w:t>
      </w:r>
      <w:r w:rsidR="00EF73F9">
        <w:rPr>
          <w:rFonts w:eastAsiaTheme="minorEastAsia"/>
          <w:sz w:val="24"/>
          <w:szCs w:val="24"/>
        </w:rPr>
        <w:t>, at 6m, 10m, and 15m respectively. These values can then be used to calculate the peak incident overpressure</w:t>
      </w:r>
      <w:r w:rsidR="008B5237">
        <w:rPr>
          <w:rFonts w:eastAsiaTheme="minorEastAsia"/>
          <w:sz w:val="24"/>
          <w:szCs w:val="24"/>
        </w:rPr>
        <w:t xml:space="preserve"> using the equation:</w:t>
      </w:r>
    </w:p>
    <w:p w14:paraId="1FBE662B" w14:textId="465E16D1" w:rsidR="0017734D" w:rsidRDefault="008B5237" w:rsidP="00576494">
      <w:pPr>
        <w:pStyle w:val="Caption"/>
        <w:rPr>
          <w:rFonts w:eastAsiaTheme="minorEastAsia"/>
          <w:sz w:val="24"/>
          <w:szCs w:val="24"/>
        </w:rPr>
      </w:pPr>
      <w:r>
        <w:rPr>
          <w:rFonts w:eastAsiaTheme="minorEastAsia"/>
          <w:sz w:val="24"/>
          <w:szCs w:val="24"/>
        </w:rPr>
        <w:t xml:space="preserve"> </w:t>
      </w:r>
      <w:bookmarkStart w:id="9" w:name="_Toc222304445"/>
      <m:oMath>
        <m:f>
          <m:fPr>
            <m:ctrlPr>
              <w:rPr>
                <w:rFonts w:ascii="Cambria Math" w:eastAsiaTheme="minorEastAsia" w:hAnsi="Cambria Math"/>
                <w:iCs w:val="0"/>
                <w:color w:val="auto"/>
                <w:sz w:val="24"/>
                <w:szCs w:val="24"/>
              </w:rPr>
            </m:ctrlPr>
          </m:fPr>
          <m:num>
            <m:sSub>
              <m:sSubPr>
                <m:ctrlPr>
                  <w:rPr>
                    <w:rFonts w:ascii="Cambria Math" w:eastAsiaTheme="minorEastAsia" w:hAnsi="Cambria Math"/>
                    <w:iCs w:val="0"/>
                    <w:color w:val="auto"/>
                    <w:sz w:val="24"/>
                    <w:szCs w:val="24"/>
                  </w:rPr>
                </m:ctrlPr>
              </m:sSubPr>
              <m:e>
                <m:r>
                  <w:rPr>
                    <w:rFonts w:ascii="Cambria Math" w:eastAsiaTheme="minorEastAsia" w:hAnsi="Cambria Math"/>
                    <w:sz w:val="24"/>
                    <w:szCs w:val="24"/>
                  </w:rPr>
                  <m:t>P</m:t>
                </m:r>
              </m:e>
              <m:sub>
                <m:r>
                  <w:rPr>
                    <w:rFonts w:ascii="Cambria Math" w:eastAsiaTheme="minorEastAsia" w:hAnsi="Cambria Math"/>
                    <w:sz w:val="24"/>
                    <w:szCs w:val="24"/>
                  </w:rPr>
                  <m:t>s</m:t>
                </m:r>
              </m:sub>
            </m:sSub>
          </m:num>
          <m:den>
            <m:sSub>
              <m:sSubPr>
                <m:ctrlPr>
                  <w:rPr>
                    <w:rFonts w:ascii="Cambria Math" w:eastAsiaTheme="minorEastAsia" w:hAnsi="Cambria Math"/>
                    <w:iCs w:val="0"/>
                    <w:color w:val="auto"/>
                    <w:sz w:val="24"/>
                    <w:szCs w:val="24"/>
                  </w:rPr>
                </m:ctrlPr>
              </m:sSubPr>
              <m:e>
                <m:r>
                  <w:rPr>
                    <w:rFonts w:ascii="Cambria Math" w:eastAsiaTheme="minorEastAsia" w:hAnsi="Cambria Math"/>
                    <w:sz w:val="24"/>
                    <w:szCs w:val="24"/>
                  </w:rPr>
                  <m:t>P</m:t>
                </m:r>
              </m:e>
              <m:sub>
                <m:r>
                  <w:rPr>
                    <w:rFonts w:ascii="Cambria Math" w:eastAsiaTheme="minorEastAsia" w:hAnsi="Cambria Math"/>
                    <w:sz w:val="24"/>
                    <w:szCs w:val="24"/>
                  </w:rPr>
                  <m:t>a</m:t>
                </m:r>
              </m:sub>
            </m:sSub>
          </m:den>
        </m:f>
        <m:r>
          <w:rPr>
            <w:rFonts w:ascii="Cambria Math" w:eastAsiaTheme="minorEastAsia" w:hAnsi="Cambria Math"/>
            <w:sz w:val="24"/>
            <w:szCs w:val="24"/>
          </w:rPr>
          <m:t>=</m:t>
        </m:r>
        <m:f>
          <m:fPr>
            <m:ctrlPr>
              <w:rPr>
                <w:rFonts w:ascii="Cambria Math" w:eastAsiaTheme="minorEastAsia" w:hAnsi="Cambria Math"/>
                <w:iCs w:val="0"/>
                <w:color w:val="auto"/>
                <w:sz w:val="24"/>
                <w:szCs w:val="24"/>
              </w:rPr>
            </m:ctrlPr>
          </m:fPr>
          <m:num>
            <m:r>
              <w:rPr>
                <w:rFonts w:ascii="Cambria Math" w:eastAsiaTheme="minorEastAsia" w:hAnsi="Cambria Math"/>
                <w:sz w:val="24"/>
                <w:szCs w:val="24"/>
              </w:rPr>
              <m:t>808</m:t>
            </m:r>
            <m:d>
              <m:dPr>
                <m:ctrlPr>
                  <w:rPr>
                    <w:rFonts w:ascii="Cambria Math" w:eastAsiaTheme="minorEastAsia" w:hAnsi="Cambria Math"/>
                    <w:iCs w:val="0"/>
                    <w:color w:val="auto"/>
                    <w:sz w:val="24"/>
                    <w:szCs w:val="24"/>
                  </w:rPr>
                </m:ctrlPr>
              </m:dPr>
              <m:e>
                <m:r>
                  <w:rPr>
                    <w:rFonts w:ascii="Cambria Math" w:eastAsiaTheme="minorEastAsia" w:hAnsi="Cambria Math"/>
                    <w:sz w:val="24"/>
                    <w:szCs w:val="24"/>
                  </w:rPr>
                  <m:t>1+</m:t>
                </m:r>
                <m:sSup>
                  <m:sSupPr>
                    <m:ctrlPr>
                      <w:rPr>
                        <w:rFonts w:ascii="Cambria Math" w:eastAsiaTheme="minorEastAsia" w:hAnsi="Cambria Math"/>
                        <w:iCs w:val="0"/>
                        <w:color w:val="auto"/>
                        <w:sz w:val="24"/>
                        <w:szCs w:val="24"/>
                      </w:rPr>
                    </m:ctrlPr>
                  </m:sSupPr>
                  <m:e>
                    <m:d>
                      <m:dPr>
                        <m:ctrlPr>
                          <w:rPr>
                            <w:rFonts w:ascii="Cambria Math" w:eastAsiaTheme="minorEastAsia" w:hAnsi="Cambria Math"/>
                            <w:iCs w:val="0"/>
                            <w:color w:val="auto"/>
                            <w:sz w:val="24"/>
                            <w:szCs w:val="24"/>
                          </w:rPr>
                        </m:ctrlPr>
                      </m:dPr>
                      <m:e>
                        <m:f>
                          <m:fPr>
                            <m:ctrlPr>
                              <w:rPr>
                                <w:rFonts w:ascii="Cambria Math" w:eastAsiaTheme="minorEastAsia" w:hAnsi="Cambria Math"/>
                                <w:iCs w:val="0"/>
                                <w:color w:val="auto"/>
                                <w:sz w:val="24"/>
                                <w:szCs w:val="24"/>
                              </w:rPr>
                            </m:ctrlPr>
                          </m:fPr>
                          <m:num>
                            <m:r>
                              <w:rPr>
                                <w:rFonts w:ascii="Cambria Math" w:eastAsiaTheme="minorEastAsia" w:hAnsi="Cambria Math"/>
                                <w:sz w:val="24"/>
                                <w:szCs w:val="24"/>
                              </w:rPr>
                              <m:t>Z</m:t>
                            </m:r>
                          </m:num>
                          <m:den>
                            <m:r>
                              <w:rPr>
                                <w:rFonts w:ascii="Cambria Math" w:eastAsiaTheme="minorEastAsia" w:hAnsi="Cambria Math"/>
                                <w:sz w:val="24"/>
                                <w:szCs w:val="24"/>
                              </w:rPr>
                              <m:t>4.5</m:t>
                            </m:r>
                          </m:den>
                        </m:f>
                      </m:e>
                    </m:d>
                  </m:e>
                  <m:sup>
                    <m:r>
                      <w:rPr>
                        <w:rFonts w:ascii="Cambria Math" w:eastAsiaTheme="minorEastAsia" w:hAnsi="Cambria Math"/>
                        <w:sz w:val="24"/>
                        <w:szCs w:val="24"/>
                      </w:rPr>
                      <m:t>2</m:t>
                    </m:r>
                  </m:sup>
                </m:sSup>
              </m:e>
            </m:d>
          </m:num>
          <m:den>
            <m:rad>
              <m:radPr>
                <m:degHide m:val="1"/>
                <m:ctrlPr>
                  <w:rPr>
                    <w:rFonts w:ascii="Cambria Math" w:eastAsiaTheme="minorEastAsia" w:hAnsi="Cambria Math"/>
                    <w:iCs w:val="0"/>
                    <w:color w:val="auto"/>
                    <w:sz w:val="24"/>
                    <w:szCs w:val="24"/>
                  </w:rPr>
                </m:ctrlPr>
              </m:radPr>
              <m:deg/>
              <m:e>
                <m:r>
                  <w:rPr>
                    <w:rFonts w:ascii="Cambria Math" w:eastAsiaTheme="minorEastAsia" w:hAnsi="Cambria Math"/>
                    <w:sz w:val="24"/>
                    <w:szCs w:val="24"/>
                  </w:rPr>
                  <m:t>1+</m:t>
                </m:r>
                <m:sSup>
                  <m:sSupPr>
                    <m:ctrlPr>
                      <w:rPr>
                        <w:rFonts w:ascii="Cambria Math" w:eastAsiaTheme="minorEastAsia" w:hAnsi="Cambria Math"/>
                        <w:iCs w:val="0"/>
                        <w:color w:val="auto"/>
                        <w:sz w:val="24"/>
                        <w:szCs w:val="24"/>
                      </w:rPr>
                    </m:ctrlPr>
                  </m:sSupPr>
                  <m:e>
                    <m:d>
                      <m:dPr>
                        <m:ctrlPr>
                          <w:rPr>
                            <w:rFonts w:ascii="Cambria Math" w:eastAsiaTheme="minorEastAsia" w:hAnsi="Cambria Math"/>
                            <w:iCs w:val="0"/>
                            <w:color w:val="auto"/>
                            <w:sz w:val="24"/>
                            <w:szCs w:val="24"/>
                          </w:rPr>
                        </m:ctrlPr>
                      </m:dPr>
                      <m:e>
                        <m:f>
                          <m:fPr>
                            <m:ctrlPr>
                              <w:rPr>
                                <w:rFonts w:ascii="Cambria Math" w:eastAsiaTheme="minorEastAsia" w:hAnsi="Cambria Math"/>
                                <w:iCs w:val="0"/>
                                <w:color w:val="auto"/>
                                <w:sz w:val="24"/>
                                <w:szCs w:val="24"/>
                              </w:rPr>
                            </m:ctrlPr>
                          </m:fPr>
                          <m:num>
                            <m:r>
                              <w:rPr>
                                <w:rFonts w:ascii="Cambria Math" w:eastAsiaTheme="minorEastAsia" w:hAnsi="Cambria Math"/>
                                <w:sz w:val="24"/>
                                <w:szCs w:val="24"/>
                              </w:rPr>
                              <m:t>Z</m:t>
                            </m:r>
                          </m:num>
                          <m:den>
                            <m:r>
                              <w:rPr>
                                <w:rFonts w:ascii="Cambria Math" w:eastAsiaTheme="minorEastAsia" w:hAnsi="Cambria Math"/>
                                <w:sz w:val="24"/>
                                <w:szCs w:val="24"/>
                              </w:rPr>
                              <m:t>0.048</m:t>
                            </m:r>
                          </m:den>
                        </m:f>
                      </m:e>
                    </m:d>
                  </m:e>
                  <m:sup>
                    <m:r>
                      <w:rPr>
                        <w:rFonts w:ascii="Cambria Math" w:eastAsiaTheme="minorEastAsia" w:hAnsi="Cambria Math"/>
                        <w:sz w:val="24"/>
                        <w:szCs w:val="24"/>
                      </w:rPr>
                      <m:t>2</m:t>
                    </m:r>
                  </m:sup>
                </m:sSup>
              </m:e>
            </m:rad>
            <m:r>
              <w:rPr>
                <w:rFonts w:ascii="Cambria Math" w:eastAsiaTheme="minorEastAsia" w:hAnsi="Cambria Math"/>
                <w:sz w:val="24"/>
                <w:szCs w:val="24"/>
              </w:rPr>
              <m:t>×</m:t>
            </m:r>
            <m:rad>
              <m:radPr>
                <m:degHide m:val="1"/>
                <m:ctrlPr>
                  <w:rPr>
                    <w:rFonts w:ascii="Cambria Math" w:eastAsiaTheme="minorEastAsia" w:hAnsi="Cambria Math"/>
                    <w:iCs w:val="0"/>
                    <w:color w:val="auto"/>
                    <w:sz w:val="24"/>
                    <w:szCs w:val="24"/>
                  </w:rPr>
                </m:ctrlPr>
              </m:radPr>
              <m:deg/>
              <m:e>
                <m:r>
                  <w:rPr>
                    <w:rFonts w:ascii="Cambria Math" w:eastAsiaTheme="minorEastAsia" w:hAnsi="Cambria Math"/>
                    <w:sz w:val="24"/>
                    <w:szCs w:val="24"/>
                  </w:rPr>
                  <m:t>1+</m:t>
                </m:r>
                <m:sSup>
                  <m:sSupPr>
                    <m:ctrlPr>
                      <w:rPr>
                        <w:rFonts w:ascii="Cambria Math" w:eastAsiaTheme="minorEastAsia" w:hAnsi="Cambria Math"/>
                        <w:iCs w:val="0"/>
                        <w:color w:val="auto"/>
                        <w:sz w:val="24"/>
                        <w:szCs w:val="24"/>
                      </w:rPr>
                    </m:ctrlPr>
                  </m:sSupPr>
                  <m:e>
                    <m:d>
                      <m:dPr>
                        <m:ctrlPr>
                          <w:rPr>
                            <w:rFonts w:ascii="Cambria Math" w:eastAsiaTheme="minorEastAsia" w:hAnsi="Cambria Math"/>
                            <w:iCs w:val="0"/>
                            <w:color w:val="auto"/>
                            <w:sz w:val="24"/>
                            <w:szCs w:val="24"/>
                          </w:rPr>
                        </m:ctrlPr>
                      </m:dPr>
                      <m:e>
                        <m:f>
                          <m:fPr>
                            <m:ctrlPr>
                              <w:rPr>
                                <w:rFonts w:ascii="Cambria Math" w:eastAsiaTheme="minorEastAsia" w:hAnsi="Cambria Math"/>
                                <w:iCs w:val="0"/>
                                <w:color w:val="auto"/>
                                <w:sz w:val="24"/>
                                <w:szCs w:val="24"/>
                              </w:rPr>
                            </m:ctrlPr>
                          </m:fPr>
                          <m:num>
                            <m:r>
                              <w:rPr>
                                <w:rFonts w:ascii="Cambria Math" w:eastAsiaTheme="minorEastAsia" w:hAnsi="Cambria Math"/>
                                <w:sz w:val="24"/>
                                <w:szCs w:val="24"/>
                              </w:rPr>
                              <m:t>Z</m:t>
                            </m:r>
                          </m:num>
                          <m:den>
                            <m:r>
                              <w:rPr>
                                <w:rFonts w:ascii="Cambria Math" w:eastAsiaTheme="minorEastAsia" w:hAnsi="Cambria Math"/>
                                <w:sz w:val="24"/>
                                <w:szCs w:val="24"/>
                              </w:rPr>
                              <m:t>0.32</m:t>
                            </m:r>
                          </m:den>
                        </m:f>
                      </m:e>
                    </m:d>
                  </m:e>
                  <m:sup>
                    <m:r>
                      <w:rPr>
                        <w:rFonts w:ascii="Cambria Math" w:eastAsiaTheme="minorEastAsia" w:hAnsi="Cambria Math"/>
                        <w:sz w:val="24"/>
                        <w:szCs w:val="24"/>
                      </w:rPr>
                      <m:t>2</m:t>
                    </m:r>
                  </m:sup>
                </m:sSup>
              </m:e>
            </m:rad>
            <m:r>
              <w:rPr>
                <w:rFonts w:ascii="Cambria Math" w:eastAsiaTheme="minorEastAsia" w:hAnsi="Cambria Math"/>
                <w:sz w:val="24"/>
                <w:szCs w:val="24"/>
              </w:rPr>
              <m:t>×</m:t>
            </m:r>
            <m:rad>
              <m:radPr>
                <m:degHide m:val="1"/>
                <m:ctrlPr>
                  <w:rPr>
                    <w:rFonts w:ascii="Cambria Math" w:eastAsiaTheme="minorEastAsia" w:hAnsi="Cambria Math"/>
                    <w:iCs w:val="0"/>
                    <w:color w:val="auto"/>
                    <w:sz w:val="24"/>
                    <w:szCs w:val="24"/>
                  </w:rPr>
                </m:ctrlPr>
              </m:radPr>
              <m:deg/>
              <m:e>
                <m:r>
                  <w:rPr>
                    <w:rFonts w:ascii="Cambria Math" w:eastAsiaTheme="minorEastAsia" w:hAnsi="Cambria Math"/>
                    <w:sz w:val="24"/>
                    <w:szCs w:val="24"/>
                  </w:rPr>
                  <m:t>1+</m:t>
                </m:r>
                <m:sSup>
                  <m:sSupPr>
                    <m:ctrlPr>
                      <w:rPr>
                        <w:rFonts w:ascii="Cambria Math" w:eastAsiaTheme="minorEastAsia" w:hAnsi="Cambria Math"/>
                        <w:iCs w:val="0"/>
                        <w:color w:val="auto"/>
                        <w:sz w:val="24"/>
                        <w:szCs w:val="24"/>
                      </w:rPr>
                    </m:ctrlPr>
                  </m:sSupPr>
                  <m:e>
                    <m:d>
                      <m:dPr>
                        <m:ctrlPr>
                          <w:rPr>
                            <w:rFonts w:ascii="Cambria Math" w:eastAsiaTheme="minorEastAsia" w:hAnsi="Cambria Math"/>
                            <w:iCs w:val="0"/>
                            <w:color w:val="auto"/>
                            <w:sz w:val="24"/>
                            <w:szCs w:val="24"/>
                          </w:rPr>
                        </m:ctrlPr>
                      </m:dPr>
                      <m:e>
                        <m:f>
                          <m:fPr>
                            <m:ctrlPr>
                              <w:rPr>
                                <w:rFonts w:ascii="Cambria Math" w:eastAsiaTheme="minorEastAsia" w:hAnsi="Cambria Math"/>
                                <w:iCs w:val="0"/>
                                <w:color w:val="auto"/>
                                <w:sz w:val="24"/>
                                <w:szCs w:val="24"/>
                              </w:rPr>
                            </m:ctrlPr>
                          </m:fPr>
                          <m:num>
                            <m:r>
                              <w:rPr>
                                <w:rFonts w:ascii="Cambria Math" w:eastAsiaTheme="minorEastAsia" w:hAnsi="Cambria Math"/>
                                <w:sz w:val="24"/>
                                <w:szCs w:val="24"/>
                              </w:rPr>
                              <m:t>Z</m:t>
                            </m:r>
                          </m:num>
                          <m:den>
                            <m:r>
                              <w:rPr>
                                <w:rFonts w:ascii="Cambria Math" w:eastAsiaTheme="minorEastAsia" w:hAnsi="Cambria Math"/>
                                <w:sz w:val="24"/>
                                <w:szCs w:val="24"/>
                              </w:rPr>
                              <m:t>1.35</m:t>
                            </m:r>
                          </m:den>
                        </m:f>
                      </m:e>
                    </m:d>
                  </m:e>
                  <m:sup>
                    <m:r>
                      <w:rPr>
                        <w:rFonts w:ascii="Cambria Math" w:eastAsiaTheme="minorEastAsia" w:hAnsi="Cambria Math"/>
                        <w:sz w:val="24"/>
                        <w:szCs w:val="24"/>
                      </w:rPr>
                      <m:t>2</m:t>
                    </m:r>
                  </m:sup>
                </m:sSup>
              </m:e>
            </m:rad>
          </m:den>
        </m:f>
      </m:oMath>
      <w:r w:rsidR="006A7452">
        <w:rPr>
          <w:rFonts w:eastAsiaTheme="minorEastAsia"/>
          <w:sz w:val="24"/>
          <w:szCs w:val="24"/>
        </w:rPr>
        <w:t xml:space="preserve"> </w:t>
      </w:r>
      <w:r w:rsidR="00177085">
        <w:rPr>
          <w:rFonts w:eastAsiaTheme="minorEastAsia"/>
          <w:sz w:val="24"/>
          <w:szCs w:val="24"/>
        </w:rPr>
        <w:t xml:space="preserve"> </w:t>
      </w:r>
      <w:r w:rsidR="00576494">
        <w:t xml:space="preserve">Equation </w:t>
      </w:r>
      <w:r w:rsidR="00576494">
        <w:fldChar w:fldCharType="begin"/>
      </w:r>
      <w:r w:rsidR="00576494">
        <w:instrText xml:space="preserve"> SEQ Equation \* ARABIC </w:instrText>
      </w:r>
      <w:r w:rsidR="00576494">
        <w:fldChar w:fldCharType="separate"/>
      </w:r>
      <w:r w:rsidR="00576494">
        <w:rPr>
          <w:noProof/>
        </w:rPr>
        <w:t>4</w:t>
      </w:r>
      <w:r w:rsidR="00576494">
        <w:fldChar w:fldCharType="end"/>
      </w:r>
      <w:r w:rsidR="00576494">
        <w:t xml:space="preserve"> - Peak Incident Overpressure</w:t>
      </w:r>
      <w:bookmarkEnd w:id="9"/>
    </w:p>
    <w:p w14:paraId="4E932CEA" w14:textId="115FB564" w:rsidR="00345C10" w:rsidRPr="007165DB" w:rsidRDefault="00D054F8" w:rsidP="00345C10">
      <w:pPr>
        <w:tabs>
          <w:tab w:val="left" w:pos="4035"/>
        </w:tabs>
        <w:rPr>
          <w:sz w:val="24"/>
          <w:szCs w:val="24"/>
        </w:rPr>
      </w:pPr>
      <w:r>
        <w:rPr>
          <w:rFonts w:eastAsiaTheme="minorEastAsia"/>
          <w:sz w:val="24"/>
          <w:szCs w:val="24"/>
        </w:rPr>
        <w:t xml:space="preserve">where </w:t>
      </w:r>
      <w:r w:rsidR="00A010FB">
        <w:rPr>
          <w:rFonts w:eastAsiaTheme="minorEastAsia"/>
          <w:sz w:val="24"/>
          <w:szCs w:val="24"/>
        </w:rPr>
        <w:t>Z is scaled distance, P</w:t>
      </w:r>
      <w:r w:rsidR="00A010FB">
        <w:rPr>
          <w:rFonts w:eastAsiaTheme="minorEastAsia"/>
          <w:sz w:val="24"/>
          <w:szCs w:val="24"/>
          <w:vertAlign w:val="subscript"/>
        </w:rPr>
        <w:t xml:space="preserve">s </w:t>
      </w:r>
      <w:r w:rsidR="00A010FB">
        <w:rPr>
          <w:rFonts w:eastAsiaTheme="minorEastAsia"/>
          <w:sz w:val="24"/>
          <w:szCs w:val="24"/>
        </w:rPr>
        <w:t>is</w:t>
      </w:r>
      <w:r w:rsidR="007165DB">
        <w:rPr>
          <w:rFonts w:eastAsiaTheme="minorEastAsia"/>
          <w:sz w:val="24"/>
          <w:szCs w:val="24"/>
        </w:rPr>
        <w:t xml:space="preserve"> the overpressure at scaled distance, and P</w:t>
      </w:r>
      <w:r w:rsidR="007165DB">
        <w:rPr>
          <w:rFonts w:eastAsiaTheme="minorEastAsia"/>
          <w:sz w:val="24"/>
          <w:szCs w:val="24"/>
          <w:vertAlign w:val="subscript"/>
        </w:rPr>
        <w:t>a</w:t>
      </w:r>
      <w:r w:rsidR="007165DB">
        <w:rPr>
          <w:rFonts w:eastAsiaTheme="minorEastAsia"/>
          <w:sz w:val="24"/>
          <w:szCs w:val="24"/>
        </w:rPr>
        <w:t xml:space="preserve"> is ambient pressure.</w:t>
      </w:r>
      <w:r w:rsidR="00AB49DE">
        <w:rPr>
          <w:rFonts w:eastAsiaTheme="minorEastAsia"/>
          <w:sz w:val="24"/>
          <w:szCs w:val="24"/>
        </w:rPr>
        <w:t xml:space="preserve"> Using this equation, the overpressure at scaled distance was calculated to be 128.</w:t>
      </w:r>
      <w:r w:rsidR="00334529">
        <w:rPr>
          <w:rFonts w:eastAsiaTheme="minorEastAsia"/>
          <w:sz w:val="24"/>
          <w:szCs w:val="24"/>
        </w:rPr>
        <w:t>623kPa at 6m, 42.505kPa at 10m, and 20.521kPa at 15m</w:t>
      </w:r>
      <w:r w:rsidR="00487BF2">
        <w:rPr>
          <w:rFonts w:eastAsiaTheme="minorEastAsia"/>
          <w:sz w:val="24"/>
          <w:szCs w:val="24"/>
        </w:rPr>
        <w:t xml:space="preserve">. </w:t>
      </w:r>
    </w:p>
    <w:p w14:paraId="76583E40" w14:textId="2AED9F76" w:rsidR="00101A7F" w:rsidRDefault="0017214A" w:rsidP="00BC4FBD">
      <w:pPr>
        <w:rPr>
          <w:sz w:val="24"/>
          <w:szCs w:val="24"/>
        </w:rPr>
      </w:pPr>
      <w:r w:rsidRPr="0017214A">
        <w:rPr>
          <w:sz w:val="24"/>
          <w:szCs w:val="24"/>
        </w:rPr>
        <w:t xml:space="preserve">Prior to live testing, </w:t>
      </w:r>
      <w:proofErr w:type="spellStart"/>
      <w:r w:rsidRPr="0017214A">
        <w:rPr>
          <w:sz w:val="24"/>
          <w:szCs w:val="24"/>
        </w:rPr>
        <w:t>PDecay</w:t>
      </w:r>
      <w:proofErr w:type="spellEnd"/>
      <w:r w:rsidRPr="0017214A">
        <w:rPr>
          <w:sz w:val="24"/>
          <w:szCs w:val="24"/>
        </w:rPr>
        <w:t xml:space="preserve"> and </w:t>
      </w:r>
      <w:proofErr w:type="spellStart"/>
      <w:r w:rsidRPr="0017214A">
        <w:rPr>
          <w:sz w:val="24"/>
          <w:szCs w:val="24"/>
        </w:rPr>
        <w:t>ConWep</w:t>
      </w:r>
      <w:proofErr w:type="spellEnd"/>
      <w:r w:rsidRPr="0017214A">
        <w:rPr>
          <w:sz w:val="24"/>
          <w:szCs w:val="24"/>
        </w:rPr>
        <w:t xml:space="preserve"> software were </w:t>
      </w:r>
      <w:r w:rsidR="00487BF2">
        <w:rPr>
          <w:sz w:val="24"/>
          <w:szCs w:val="24"/>
        </w:rPr>
        <w:t xml:space="preserve">also </w:t>
      </w:r>
      <w:r w:rsidRPr="0017214A">
        <w:rPr>
          <w:sz w:val="24"/>
          <w:szCs w:val="24"/>
        </w:rPr>
        <w:t xml:space="preserve">used to predict peak overpressure </w:t>
      </w:r>
      <w:r w:rsidR="00487BF2">
        <w:rPr>
          <w:sz w:val="24"/>
          <w:szCs w:val="24"/>
        </w:rPr>
        <w:t>as well as</w:t>
      </w:r>
      <w:r w:rsidRPr="0017214A">
        <w:rPr>
          <w:sz w:val="24"/>
          <w:szCs w:val="24"/>
        </w:rPr>
        <w:t xml:space="preserve"> impulse values at stand-off distances of 6 m, 10 m, and 15 m. These predictions are presented in Table 4.</w:t>
      </w:r>
    </w:p>
    <w:tbl>
      <w:tblPr>
        <w:tblStyle w:val="TableGrid"/>
        <w:tblW w:w="9209" w:type="dxa"/>
        <w:tblLook w:val="04A0" w:firstRow="1" w:lastRow="0" w:firstColumn="1" w:lastColumn="0" w:noHBand="0" w:noVBand="1"/>
      </w:tblPr>
      <w:tblGrid>
        <w:gridCol w:w="1143"/>
        <w:gridCol w:w="2680"/>
        <w:gridCol w:w="2835"/>
        <w:gridCol w:w="2551"/>
      </w:tblGrid>
      <w:tr w:rsidR="007F777C" w14:paraId="1382C5E0" w14:textId="77777777" w:rsidTr="0035420A">
        <w:tc>
          <w:tcPr>
            <w:tcW w:w="1143" w:type="dxa"/>
          </w:tcPr>
          <w:p w14:paraId="382A06D9" w14:textId="65494112" w:rsidR="007F777C" w:rsidRDefault="007F777C" w:rsidP="00F977D3">
            <w:pPr>
              <w:jc w:val="center"/>
              <w:rPr>
                <w:sz w:val="24"/>
                <w:szCs w:val="24"/>
              </w:rPr>
            </w:pPr>
            <w:r>
              <w:rPr>
                <w:sz w:val="24"/>
                <w:szCs w:val="24"/>
              </w:rPr>
              <w:t>Distance</w:t>
            </w:r>
            <w:r w:rsidR="00F977D3">
              <w:rPr>
                <w:sz w:val="24"/>
                <w:szCs w:val="24"/>
              </w:rPr>
              <w:t xml:space="preserve"> (m)</w:t>
            </w:r>
          </w:p>
        </w:tc>
        <w:tc>
          <w:tcPr>
            <w:tcW w:w="2680" w:type="dxa"/>
          </w:tcPr>
          <w:p w14:paraId="3F5584E1" w14:textId="6C2B6B92" w:rsidR="007F777C" w:rsidRDefault="007F777C" w:rsidP="00F977D3">
            <w:pPr>
              <w:jc w:val="center"/>
              <w:rPr>
                <w:sz w:val="24"/>
                <w:szCs w:val="24"/>
              </w:rPr>
            </w:pPr>
            <w:proofErr w:type="spellStart"/>
            <w:r>
              <w:rPr>
                <w:sz w:val="24"/>
                <w:szCs w:val="24"/>
              </w:rPr>
              <w:t>PDecay</w:t>
            </w:r>
            <w:proofErr w:type="spellEnd"/>
            <w:r>
              <w:rPr>
                <w:sz w:val="24"/>
                <w:szCs w:val="24"/>
              </w:rPr>
              <w:t xml:space="preserve"> Predicted Peak Overpressure (kP</w:t>
            </w:r>
            <w:r w:rsidR="004A6F44">
              <w:rPr>
                <w:sz w:val="24"/>
                <w:szCs w:val="24"/>
              </w:rPr>
              <w:t>a</w:t>
            </w:r>
            <w:r>
              <w:rPr>
                <w:sz w:val="24"/>
                <w:szCs w:val="24"/>
              </w:rPr>
              <w:t>)</w:t>
            </w:r>
          </w:p>
        </w:tc>
        <w:tc>
          <w:tcPr>
            <w:tcW w:w="2835" w:type="dxa"/>
          </w:tcPr>
          <w:p w14:paraId="4ED7819B" w14:textId="182FB514" w:rsidR="007F777C" w:rsidRDefault="007F777C" w:rsidP="00F977D3">
            <w:pPr>
              <w:jc w:val="center"/>
              <w:rPr>
                <w:sz w:val="24"/>
                <w:szCs w:val="24"/>
              </w:rPr>
            </w:pPr>
            <w:proofErr w:type="spellStart"/>
            <w:r>
              <w:rPr>
                <w:sz w:val="24"/>
                <w:szCs w:val="24"/>
              </w:rPr>
              <w:t>ConWep</w:t>
            </w:r>
            <w:proofErr w:type="spellEnd"/>
            <w:r>
              <w:rPr>
                <w:sz w:val="24"/>
                <w:szCs w:val="24"/>
              </w:rPr>
              <w:t xml:space="preserve"> Predicted Peak Overpressure (kPa)</w:t>
            </w:r>
          </w:p>
        </w:tc>
        <w:tc>
          <w:tcPr>
            <w:tcW w:w="2551" w:type="dxa"/>
          </w:tcPr>
          <w:p w14:paraId="3C93F74B" w14:textId="702808F9" w:rsidR="007F777C" w:rsidRDefault="007F777C" w:rsidP="00F977D3">
            <w:pPr>
              <w:jc w:val="center"/>
              <w:rPr>
                <w:sz w:val="24"/>
                <w:szCs w:val="24"/>
              </w:rPr>
            </w:pPr>
            <w:proofErr w:type="spellStart"/>
            <w:r>
              <w:rPr>
                <w:sz w:val="24"/>
                <w:szCs w:val="24"/>
              </w:rPr>
              <w:t>ConWep</w:t>
            </w:r>
            <w:proofErr w:type="spellEnd"/>
            <w:r>
              <w:rPr>
                <w:sz w:val="24"/>
                <w:szCs w:val="24"/>
              </w:rPr>
              <w:t xml:space="preserve"> Predicted Impulse</w:t>
            </w:r>
            <w:r w:rsidR="007439BD">
              <w:rPr>
                <w:sz w:val="24"/>
                <w:szCs w:val="24"/>
              </w:rPr>
              <w:t xml:space="preserve"> (kPa</w:t>
            </w:r>
            <w:r w:rsidR="008F3089">
              <w:rPr>
                <w:sz w:val="24"/>
                <w:szCs w:val="24"/>
              </w:rPr>
              <w:t>/</w:t>
            </w:r>
            <w:proofErr w:type="spellStart"/>
            <w:r w:rsidR="00F977D3">
              <w:rPr>
                <w:sz w:val="24"/>
                <w:szCs w:val="24"/>
              </w:rPr>
              <w:t>ms</w:t>
            </w:r>
            <w:proofErr w:type="spellEnd"/>
            <w:r w:rsidR="00F977D3">
              <w:rPr>
                <w:sz w:val="24"/>
                <w:szCs w:val="24"/>
              </w:rPr>
              <w:t>)</w:t>
            </w:r>
          </w:p>
        </w:tc>
      </w:tr>
      <w:tr w:rsidR="007F777C" w14:paraId="479801A0" w14:textId="77777777" w:rsidTr="0035420A">
        <w:tc>
          <w:tcPr>
            <w:tcW w:w="1143" w:type="dxa"/>
          </w:tcPr>
          <w:p w14:paraId="1AEDDCBF" w14:textId="5561DE9F" w:rsidR="007F777C" w:rsidRDefault="00F977D3" w:rsidP="00F977D3">
            <w:pPr>
              <w:jc w:val="center"/>
              <w:rPr>
                <w:sz w:val="24"/>
                <w:szCs w:val="24"/>
              </w:rPr>
            </w:pPr>
            <w:r>
              <w:rPr>
                <w:sz w:val="24"/>
                <w:szCs w:val="24"/>
              </w:rPr>
              <w:t>6</w:t>
            </w:r>
          </w:p>
        </w:tc>
        <w:tc>
          <w:tcPr>
            <w:tcW w:w="2680" w:type="dxa"/>
          </w:tcPr>
          <w:p w14:paraId="323A51F8" w14:textId="5FDABD0E" w:rsidR="007F777C" w:rsidRDefault="00AB7275" w:rsidP="00F977D3">
            <w:pPr>
              <w:jc w:val="center"/>
              <w:rPr>
                <w:sz w:val="24"/>
                <w:szCs w:val="24"/>
              </w:rPr>
            </w:pPr>
            <w:r>
              <w:rPr>
                <w:sz w:val="24"/>
                <w:szCs w:val="24"/>
              </w:rPr>
              <w:t>193.9</w:t>
            </w:r>
            <w:r w:rsidR="004103DD">
              <w:rPr>
                <w:sz w:val="24"/>
                <w:szCs w:val="24"/>
              </w:rPr>
              <w:t>8</w:t>
            </w:r>
          </w:p>
        </w:tc>
        <w:tc>
          <w:tcPr>
            <w:tcW w:w="2835" w:type="dxa"/>
          </w:tcPr>
          <w:p w14:paraId="026774FC" w14:textId="750FEE5C" w:rsidR="007F777C" w:rsidRDefault="00CB567C" w:rsidP="00F977D3">
            <w:pPr>
              <w:jc w:val="center"/>
              <w:rPr>
                <w:sz w:val="24"/>
                <w:szCs w:val="24"/>
              </w:rPr>
            </w:pPr>
            <w:r>
              <w:rPr>
                <w:sz w:val="24"/>
                <w:szCs w:val="24"/>
              </w:rPr>
              <w:t>182</w:t>
            </w:r>
            <w:r w:rsidR="00B97413">
              <w:rPr>
                <w:sz w:val="24"/>
                <w:szCs w:val="24"/>
              </w:rPr>
              <w:t>.1</w:t>
            </w:r>
            <w:r w:rsidR="003F298B">
              <w:rPr>
                <w:sz w:val="24"/>
                <w:szCs w:val="24"/>
              </w:rPr>
              <w:t>6</w:t>
            </w:r>
          </w:p>
        </w:tc>
        <w:tc>
          <w:tcPr>
            <w:tcW w:w="2551" w:type="dxa"/>
          </w:tcPr>
          <w:p w14:paraId="55FF8B83" w14:textId="7CFCE770" w:rsidR="007F777C" w:rsidRDefault="000B16D4" w:rsidP="00F977D3">
            <w:pPr>
              <w:jc w:val="center"/>
              <w:rPr>
                <w:sz w:val="24"/>
                <w:szCs w:val="24"/>
              </w:rPr>
            </w:pPr>
            <w:r>
              <w:rPr>
                <w:sz w:val="24"/>
                <w:szCs w:val="24"/>
              </w:rPr>
              <w:t>274.7</w:t>
            </w:r>
            <w:r w:rsidR="003F298B">
              <w:rPr>
                <w:sz w:val="24"/>
                <w:szCs w:val="24"/>
              </w:rPr>
              <w:t>6</w:t>
            </w:r>
          </w:p>
        </w:tc>
      </w:tr>
      <w:tr w:rsidR="007F777C" w14:paraId="7EF6F223" w14:textId="77777777" w:rsidTr="0035420A">
        <w:tc>
          <w:tcPr>
            <w:tcW w:w="1143" w:type="dxa"/>
          </w:tcPr>
          <w:p w14:paraId="2D832A39" w14:textId="5DC18997" w:rsidR="007F777C" w:rsidRDefault="00F977D3" w:rsidP="00F977D3">
            <w:pPr>
              <w:jc w:val="center"/>
              <w:rPr>
                <w:sz w:val="24"/>
                <w:szCs w:val="24"/>
              </w:rPr>
            </w:pPr>
            <w:r>
              <w:rPr>
                <w:sz w:val="24"/>
                <w:szCs w:val="24"/>
              </w:rPr>
              <w:t>10</w:t>
            </w:r>
          </w:p>
        </w:tc>
        <w:tc>
          <w:tcPr>
            <w:tcW w:w="2680" w:type="dxa"/>
          </w:tcPr>
          <w:p w14:paraId="1BF7910B" w14:textId="6F46D16D" w:rsidR="007F777C" w:rsidRDefault="00AB7275" w:rsidP="00F977D3">
            <w:pPr>
              <w:jc w:val="center"/>
              <w:rPr>
                <w:sz w:val="24"/>
                <w:szCs w:val="24"/>
              </w:rPr>
            </w:pPr>
            <w:r>
              <w:rPr>
                <w:sz w:val="24"/>
                <w:szCs w:val="24"/>
              </w:rPr>
              <w:t>71.57</w:t>
            </w:r>
          </w:p>
        </w:tc>
        <w:tc>
          <w:tcPr>
            <w:tcW w:w="2835" w:type="dxa"/>
          </w:tcPr>
          <w:p w14:paraId="03841FA7" w14:textId="6E7077DC" w:rsidR="007F777C" w:rsidRDefault="00B97413" w:rsidP="00F977D3">
            <w:pPr>
              <w:jc w:val="center"/>
              <w:rPr>
                <w:sz w:val="24"/>
                <w:szCs w:val="24"/>
              </w:rPr>
            </w:pPr>
            <w:r>
              <w:rPr>
                <w:sz w:val="24"/>
                <w:szCs w:val="24"/>
              </w:rPr>
              <w:t>63.2</w:t>
            </w:r>
            <w:r w:rsidR="003F298B">
              <w:rPr>
                <w:sz w:val="24"/>
                <w:szCs w:val="24"/>
              </w:rPr>
              <w:t>5</w:t>
            </w:r>
          </w:p>
        </w:tc>
        <w:tc>
          <w:tcPr>
            <w:tcW w:w="2551" w:type="dxa"/>
          </w:tcPr>
          <w:p w14:paraId="7EBEF62C" w14:textId="22B082A2" w:rsidR="007F777C" w:rsidRDefault="000B16D4" w:rsidP="00F977D3">
            <w:pPr>
              <w:jc w:val="center"/>
              <w:rPr>
                <w:sz w:val="24"/>
                <w:szCs w:val="24"/>
              </w:rPr>
            </w:pPr>
            <w:r>
              <w:rPr>
                <w:sz w:val="24"/>
                <w:szCs w:val="24"/>
              </w:rPr>
              <w:t>175.6</w:t>
            </w:r>
            <w:r w:rsidR="003F298B">
              <w:rPr>
                <w:sz w:val="24"/>
                <w:szCs w:val="24"/>
              </w:rPr>
              <w:t>1</w:t>
            </w:r>
          </w:p>
        </w:tc>
      </w:tr>
      <w:tr w:rsidR="007F777C" w14:paraId="0A007B2A" w14:textId="77777777" w:rsidTr="0035420A">
        <w:tc>
          <w:tcPr>
            <w:tcW w:w="1143" w:type="dxa"/>
          </w:tcPr>
          <w:p w14:paraId="0DC42A12" w14:textId="764267A7" w:rsidR="007F777C" w:rsidRDefault="00F977D3" w:rsidP="00F977D3">
            <w:pPr>
              <w:jc w:val="center"/>
              <w:rPr>
                <w:sz w:val="24"/>
                <w:szCs w:val="24"/>
              </w:rPr>
            </w:pPr>
            <w:r>
              <w:rPr>
                <w:sz w:val="24"/>
                <w:szCs w:val="24"/>
              </w:rPr>
              <w:t>15</w:t>
            </w:r>
          </w:p>
        </w:tc>
        <w:tc>
          <w:tcPr>
            <w:tcW w:w="2680" w:type="dxa"/>
          </w:tcPr>
          <w:p w14:paraId="398EA4DE" w14:textId="37BDDE2D" w:rsidR="007F777C" w:rsidRDefault="00AB7275" w:rsidP="00F977D3">
            <w:pPr>
              <w:jc w:val="center"/>
              <w:rPr>
                <w:sz w:val="24"/>
                <w:szCs w:val="24"/>
              </w:rPr>
            </w:pPr>
            <w:r>
              <w:rPr>
                <w:sz w:val="24"/>
                <w:szCs w:val="24"/>
              </w:rPr>
              <w:t>34.</w:t>
            </w:r>
            <w:r w:rsidR="003F298B">
              <w:rPr>
                <w:sz w:val="24"/>
                <w:szCs w:val="24"/>
              </w:rPr>
              <w:t>8</w:t>
            </w:r>
          </w:p>
        </w:tc>
        <w:tc>
          <w:tcPr>
            <w:tcW w:w="2835" w:type="dxa"/>
          </w:tcPr>
          <w:p w14:paraId="3057B88F" w14:textId="0143BB64" w:rsidR="007F777C" w:rsidRDefault="00B97413" w:rsidP="00F977D3">
            <w:pPr>
              <w:jc w:val="center"/>
              <w:rPr>
                <w:sz w:val="24"/>
                <w:szCs w:val="24"/>
              </w:rPr>
            </w:pPr>
            <w:r>
              <w:rPr>
                <w:sz w:val="24"/>
                <w:szCs w:val="24"/>
              </w:rPr>
              <w:t>31.05</w:t>
            </w:r>
          </w:p>
        </w:tc>
        <w:tc>
          <w:tcPr>
            <w:tcW w:w="2551" w:type="dxa"/>
          </w:tcPr>
          <w:p w14:paraId="30500C9C" w14:textId="7845D0A6" w:rsidR="007F777C" w:rsidRDefault="00730A07" w:rsidP="00F977D3">
            <w:pPr>
              <w:jc w:val="center"/>
              <w:rPr>
                <w:sz w:val="24"/>
                <w:szCs w:val="24"/>
              </w:rPr>
            </w:pPr>
            <w:r>
              <w:rPr>
                <w:sz w:val="24"/>
                <w:szCs w:val="24"/>
              </w:rPr>
              <w:t>122.38</w:t>
            </w:r>
          </w:p>
        </w:tc>
      </w:tr>
    </w:tbl>
    <w:p w14:paraId="0A2CF1A0" w14:textId="5867FFC1" w:rsidR="00DC0F14" w:rsidRPr="00101A7F" w:rsidRDefault="00730A07" w:rsidP="00730A07">
      <w:pPr>
        <w:pStyle w:val="Caption"/>
        <w:rPr>
          <w:sz w:val="24"/>
          <w:szCs w:val="24"/>
        </w:rPr>
      </w:pPr>
      <w:bookmarkStart w:id="10" w:name="_Toc222304432"/>
      <w:r>
        <w:t xml:space="preserve">Table </w:t>
      </w:r>
      <w:r>
        <w:fldChar w:fldCharType="begin"/>
      </w:r>
      <w:r>
        <w:instrText xml:space="preserve"> SEQ Table \* ARABIC </w:instrText>
      </w:r>
      <w:r>
        <w:fldChar w:fldCharType="separate"/>
      </w:r>
      <w:r w:rsidR="00D637A6">
        <w:rPr>
          <w:noProof/>
        </w:rPr>
        <w:t>4</w:t>
      </w:r>
      <w:r>
        <w:fldChar w:fldCharType="end"/>
      </w:r>
      <w:r>
        <w:t xml:space="preserve"> - Predicted Blast Parameters</w:t>
      </w:r>
      <w:bookmarkEnd w:id="10"/>
    </w:p>
    <w:p w14:paraId="364EAA27" w14:textId="2A26E234" w:rsidR="0017214A" w:rsidRDefault="0017214A" w:rsidP="00BC4FBD">
      <w:pPr>
        <w:rPr>
          <w:sz w:val="24"/>
          <w:szCs w:val="24"/>
        </w:rPr>
      </w:pPr>
      <w:r>
        <w:rPr>
          <w:sz w:val="24"/>
          <w:szCs w:val="24"/>
        </w:rPr>
        <w:t xml:space="preserve">The modelling outputs were used to inform pressure gauge placement, establish safe exclusion zones, and determine minimum firing point distances. In accordance with DNV </w:t>
      </w:r>
      <w:proofErr w:type="spellStart"/>
      <w:r>
        <w:rPr>
          <w:sz w:val="24"/>
          <w:szCs w:val="24"/>
        </w:rPr>
        <w:t>Spadeadam</w:t>
      </w:r>
      <w:proofErr w:type="spellEnd"/>
      <w:r>
        <w:rPr>
          <w:sz w:val="24"/>
          <w:szCs w:val="24"/>
        </w:rPr>
        <w:t xml:space="preserve"> </w:t>
      </w:r>
      <w:r w:rsidR="00CC55E6">
        <w:rPr>
          <w:sz w:val="24"/>
          <w:szCs w:val="24"/>
        </w:rPr>
        <w:t>safety procedures, personnel were required to remain outside the distanc</w:t>
      </w:r>
      <w:r w:rsidR="004A6F44">
        <w:rPr>
          <w:sz w:val="24"/>
          <w:szCs w:val="24"/>
        </w:rPr>
        <w:t>e</w:t>
      </w:r>
      <w:r w:rsidR="00CC55E6">
        <w:rPr>
          <w:sz w:val="24"/>
          <w:szCs w:val="24"/>
        </w:rPr>
        <w:t xml:space="preserve"> at which predicted overpressure exceeded 15 mbar. For a 15kg TNT-equivalent charge, </w:t>
      </w:r>
      <w:proofErr w:type="spellStart"/>
      <w:r w:rsidR="00CC55E6">
        <w:rPr>
          <w:sz w:val="24"/>
          <w:szCs w:val="24"/>
        </w:rPr>
        <w:t>PDecay</w:t>
      </w:r>
      <w:proofErr w:type="spellEnd"/>
      <w:r w:rsidR="00CC55E6">
        <w:rPr>
          <w:sz w:val="24"/>
          <w:szCs w:val="24"/>
        </w:rPr>
        <w:t xml:space="preserve"> calculated a minimum personnel stand-off distance of 148.09m, which defined </w:t>
      </w:r>
      <w:r w:rsidR="0080588F">
        <w:rPr>
          <w:sz w:val="24"/>
          <w:szCs w:val="24"/>
        </w:rPr>
        <w:t>the exclusion zone for all trials</w:t>
      </w:r>
    </w:p>
    <w:p w14:paraId="6A2A6530" w14:textId="77777777" w:rsidR="00F639A9" w:rsidRDefault="00F639A9" w:rsidP="00BC4FBD">
      <w:pPr>
        <w:rPr>
          <w:sz w:val="24"/>
          <w:szCs w:val="24"/>
        </w:rPr>
      </w:pPr>
    </w:p>
    <w:p w14:paraId="7A86E628" w14:textId="25040983" w:rsidR="00D26ACD" w:rsidRDefault="0022502B" w:rsidP="00BC4FBD">
      <w:pPr>
        <w:rPr>
          <w:sz w:val="24"/>
          <w:szCs w:val="24"/>
        </w:rPr>
      </w:pPr>
      <w:r w:rsidRPr="008D7EE7">
        <w:rPr>
          <w:noProof/>
          <w:sz w:val="24"/>
          <w:szCs w:val="24"/>
        </w:rPr>
        <w:lastRenderedPageBreak/>
        <w:drawing>
          <wp:anchor distT="0" distB="0" distL="114300" distR="114300" simplePos="0" relativeHeight="251657728" behindDoc="0" locked="0" layoutInCell="1" allowOverlap="1" wp14:anchorId="722065B5" wp14:editId="598B17F3">
            <wp:simplePos x="0" y="0"/>
            <wp:positionH relativeFrom="margin">
              <wp:posOffset>3114675</wp:posOffset>
            </wp:positionH>
            <wp:positionV relativeFrom="paragraph">
              <wp:posOffset>1123950</wp:posOffset>
            </wp:positionV>
            <wp:extent cx="3025775" cy="2061210"/>
            <wp:effectExtent l="0" t="0" r="3175" b="0"/>
            <wp:wrapTopAndBottom/>
            <wp:docPr id="19766782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678245"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025775" cy="2061210"/>
                    </a:xfrm>
                    <a:prstGeom prst="rect">
                      <a:avLst/>
                    </a:prstGeom>
                  </pic:spPr>
                </pic:pic>
              </a:graphicData>
            </a:graphic>
            <wp14:sizeRelH relativeFrom="margin">
              <wp14:pctWidth>0</wp14:pctWidth>
            </wp14:sizeRelH>
            <wp14:sizeRelV relativeFrom="margin">
              <wp14:pctHeight>0</wp14:pctHeight>
            </wp14:sizeRelV>
          </wp:anchor>
        </w:drawing>
      </w:r>
      <w:r w:rsidRPr="008D7EE7">
        <w:rPr>
          <w:noProof/>
          <w:sz w:val="24"/>
          <w:szCs w:val="24"/>
        </w:rPr>
        <w:drawing>
          <wp:anchor distT="0" distB="0" distL="114300" distR="114300" simplePos="0" relativeHeight="251658752" behindDoc="0" locked="0" layoutInCell="1" allowOverlap="1" wp14:anchorId="06B708E2" wp14:editId="5E47E689">
            <wp:simplePos x="0" y="0"/>
            <wp:positionH relativeFrom="margin">
              <wp:align>left</wp:align>
            </wp:positionH>
            <wp:positionV relativeFrom="paragraph">
              <wp:posOffset>3314065</wp:posOffset>
            </wp:positionV>
            <wp:extent cx="2990850" cy="2024380"/>
            <wp:effectExtent l="0" t="0" r="0" b="0"/>
            <wp:wrapTopAndBottom/>
            <wp:docPr id="15468583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858333"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990850" cy="2024380"/>
                    </a:xfrm>
                    <a:prstGeom prst="rect">
                      <a:avLst/>
                    </a:prstGeom>
                  </pic:spPr>
                </pic:pic>
              </a:graphicData>
            </a:graphic>
            <wp14:sizeRelH relativeFrom="margin">
              <wp14:pctWidth>0</wp14:pctWidth>
            </wp14:sizeRelH>
            <wp14:sizeRelV relativeFrom="margin">
              <wp14:pctHeight>0</wp14:pctHeight>
            </wp14:sizeRelV>
          </wp:anchor>
        </w:drawing>
      </w:r>
      <w:r w:rsidRPr="008D7EE7">
        <w:rPr>
          <w:noProof/>
          <w:sz w:val="24"/>
          <w:szCs w:val="24"/>
        </w:rPr>
        <w:drawing>
          <wp:anchor distT="0" distB="0" distL="114300" distR="114300" simplePos="0" relativeHeight="251651584" behindDoc="0" locked="0" layoutInCell="1" allowOverlap="1" wp14:anchorId="0C9BE296" wp14:editId="41271BEF">
            <wp:simplePos x="0" y="0"/>
            <wp:positionH relativeFrom="margin">
              <wp:align>left</wp:align>
            </wp:positionH>
            <wp:positionV relativeFrom="paragraph">
              <wp:posOffset>1113155</wp:posOffset>
            </wp:positionV>
            <wp:extent cx="3009900" cy="2070735"/>
            <wp:effectExtent l="0" t="0" r="0" b="5715"/>
            <wp:wrapTopAndBottom/>
            <wp:docPr id="572765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76527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020464" cy="2078301"/>
                    </a:xfrm>
                    <a:prstGeom prst="rect">
                      <a:avLst/>
                    </a:prstGeom>
                  </pic:spPr>
                </pic:pic>
              </a:graphicData>
            </a:graphic>
            <wp14:sizeRelH relativeFrom="margin">
              <wp14:pctWidth>0</wp14:pctWidth>
            </wp14:sizeRelH>
            <wp14:sizeRelV relativeFrom="margin">
              <wp14:pctHeight>0</wp14:pctHeight>
            </wp14:sizeRelV>
          </wp:anchor>
        </w:drawing>
      </w:r>
      <w:r w:rsidR="0080588F">
        <w:rPr>
          <w:sz w:val="24"/>
          <w:szCs w:val="24"/>
        </w:rPr>
        <w:t>To strengthen the analytical basis of the predictions, the Kingery-Bulmash</w:t>
      </w:r>
      <w:sdt>
        <w:sdtPr>
          <w:rPr>
            <w:sz w:val="24"/>
            <w:szCs w:val="24"/>
          </w:rPr>
          <w:id w:val="-642110178"/>
          <w:citation/>
        </w:sdtPr>
        <w:sdtEndPr/>
        <w:sdtContent>
          <w:r w:rsidR="006F16BF">
            <w:rPr>
              <w:sz w:val="24"/>
              <w:szCs w:val="24"/>
            </w:rPr>
            <w:fldChar w:fldCharType="begin"/>
          </w:r>
          <w:r w:rsidR="006F16BF">
            <w:rPr>
              <w:sz w:val="24"/>
              <w:szCs w:val="24"/>
            </w:rPr>
            <w:instrText xml:space="preserve"> CITATION Kin26 \l 2057 </w:instrText>
          </w:r>
          <w:r w:rsidR="006F16BF">
            <w:rPr>
              <w:sz w:val="24"/>
              <w:szCs w:val="24"/>
            </w:rPr>
            <w:fldChar w:fldCharType="separate"/>
          </w:r>
          <w:r w:rsidR="00CA2633">
            <w:rPr>
              <w:noProof/>
              <w:sz w:val="24"/>
              <w:szCs w:val="24"/>
            </w:rPr>
            <w:t xml:space="preserve"> </w:t>
          </w:r>
          <w:r w:rsidR="00CA2633" w:rsidRPr="00CA2633">
            <w:rPr>
              <w:noProof/>
              <w:sz w:val="24"/>
              <w:szCs w:val="24"/>
            </w:rPr>
            <w:t>[32]</w:t>
          </w:r>
          <w:r w:rsidR="006F16BF">
            <w:rPr>
              <w:sz w:val="24"/>
              <w:szCs w:val="24"/>
            </w:rPr>
            <w:fldChar w:fldCharType="end"/>
          </w:r>
        </w:sdtContent>
      </w:sdt>
      <w:r w:rsidR="0080588F">
        <w:rPr>
          <w:sz w:val="24"/>
          <w:szCs w:val="24"/>
        </w:rPr>
        <w:t xml:space="preserve"> blast parameter calculator was also used to estimate peak overpressure, impulse, time of arrival, and shock front velocity. The combined use of Kingery-Bulmash, </w:t>
      </w:r>
      <w:proofErr w:type="spellStart"/>
      <w:r w:rsidR="0080588F">
        <w:rPr>
          <w:sz w:val="24"/>
          <w:szCs w:val="24"/>
        </w:rPr>
        <w:t>PDecay</w:t>
      </w:r>
      <w:proofErr w:type="spellEnd"/>
      <w:r w:rsidR="00CB27E0">
        <w:rPr>
          <w:sz w:val="24"/>
          <w:szCs w:val="24"/>
        </w:rPr>
        <w:t xml:space="preserve">, and </w:t>
      </w:r>
      <w:proofErr w:type="spellStart"/>
      <w:r w:rsidR="00CB27E0">
        <w:rPr>
          <w:sz w:val="24"/>
          <w:szCs w:val="24"/>
        </w:rPr>
        <w:t>C</w:t>
      </w:r>
      <w:r w:rsidR="00795341">
        <w:rPr>
          <w:sz w:val="24"/>
          <w:szCs w:val="24"/>
        </w:rPr>
        <w:t>o</w:t>
      </w:r>
      <w:r w:rsidR="004A6F44">
        <w:rPr>
          <w:sz w:val="24"/>
          <w:szCs w:val="24"/>
        </w:rPr>
        <w:t>n</w:t>
      </w:r>
      <w:r w:rsidR="00CB27E0">
        <w:rPr>
          <w:sz w:val="24"/>
          <w:szCs w:val="24"/>
        </w:rPr>
        <w:t>Wep</w:t>
      </w:r>
      <w:proofErr w:type="spellEnd"/>
      <w:r w:rsidR="00CB27E0">
        <w:rPr>
          <w:sz w:val="24"/>
          <w:szCs w:val="24"/>
        </w:rPr>
        <w:t xml:space="preserve"> enabled cross-verification of predicted values and improved confidence in the modelling outputs</w:t>
      </w:r>
      <w:r w:rsidR="006F16BF">
        <w:rPr>
          <w:sz w:val="24"/>
          <w:szCs w:val="24"/>
        </w:rPr>
        <w:t xml:space="preserve">. </w:t>
      </w:r>
    </w:p>
    <w:p w14:paraId="41C97274" w14:textId="64AA8E17" w:rsidR="000B0137" w:rsidRDefault="000B0137" w:rsidP="000B0137">
      <w:pPr>
        <w:pStyle w:val="Caption"/>
        <w:rPr>
          <w:sz w:val="24"/>
          <w:szCs w:val="24"/>
        </w:rPr>
      </w:pPr>
      <w:bookmarkStart w:id="11" w:name="_Toc221887491"/>
      <w:bookmarkStart w:id="12" w:name="_Toc222304416"/>
      <w:r>
        <w:t xml:space="preserve">Figure </w:t>
      </w:r>
      <w:r>
        <w:fldChar w:fldCharType="begin"/>
      </w:r>
      <w:r>
        <w:instrText xml:space="preserve"> SEQ Figure \* ARABIC </w:instrText>
      </w:r>
      <w:r>
        <w:fldChar w:fldCharType="separate"/>
      </w:r>
      <w:r w:rsidR="000F465E">
        <w:rPr>
          <w:noProof/>
        </w:rPr>
        <w:t>4</w:t>
      </w:r>
      <w:r>
        <w:fldChar w:fldCharType="end"/>
      </w:r>
      <w:r>
        <w:t xml:space="preserve"> - Kingery-Bulmash Calculations</w:t>
      </w:r>
      <w:bookmarkEnd w:id="11"/>
      <w:bookmarkEnd w:id="12"/>
    </w:p>
    <w:p w14:paraId="41489B08" w14:textId="14941794" w:rsidR="008D7EE7" w:rsidRDefault="00D13F85" w:rsidP="00D13F85">
      <w:pPr>
        <w:rPr>
          <w:sz w:val="24"/>
          <w:szCs w:val="24"/>
        </w:rPr>
      </w:pPr>
      <w:r w:rsidRPr="00D13F85">
        <w:rPr>
          <w:sz w:val="24"/>
          <w:szCs w:val="24"/>
        </w:rPr>
        <w:t xml:space="preserve">Using the Kingery–Bulmash blast parameter calculator alongside </w:t>
      </w:r>
      <w:proofErr w:type="spellStart"/>
      <w:r w:rsidRPr="00D13F85">
        <w:rPr>
          <w:sz w:val="24"/>
          <w:szCs w:val="24"/>
        </w:rPr>
        <w:t>PDecay</w:t>
      </w:r>
      <w:proofErr w:type="spellEnd"/>
      <w:r w:rsidRPr="00D13F85">
        <w:rPr>
          <w:sz w:val="24"/>
          <w:szCs w:val="24"/>
        </w:rPr>
        <w:t xml:space="preserve"> and </w:t>
      </w:r>
      <w:proofErr w:type="spellStart"/>
      <w:r w:rsidRPr="00D13F85">
        <w:rPr>
          <w:sz w:val="24"/>
          <w:szCs w:val="24"/>
        </w:rPr>
        <w:t>ConWep</w:t>
      </w:r>
      <w:proofErr w:type="spellEnd"/>
      <w:r w:rsidRPr="00D13F85">
        <w:rPr>
          <w:sz w:val="24"/>
          <w:szCs w:val="24"/>
        </w:rPr>
        <w:t xml:space="preserve"> gives practitioners a far stronger analytical footing than relying on any single tool. Kingery–Bulmash provides a rigorously validated empirical baseline for free</w:t>
      </w:r>
      <w:r w:rsidRPr="00D13F85">
        <w:rPr>
          <w:rFonts w:ascii="Cambria Math" w:hAnsi="Cambria Math" w:cs="Cambria Math"/>
          <w:sz w:val="24"/>
          <w:szCs w:val="24"/>
        </w:rPr>
        <w:t>‑</w:t>
      </w:r>
      <w:r w:rsidRPr="00D13F85">
        <w:rPr>
          <w:sz w:val="24"/>
          <w:szCs w:val="24"/>
        </w:rPr>
        <w:t xml:space="preserve">field blast parameters, helping to anchor predictions in widely accepted experimental data. </w:t>
      </w:r>
      <w:proofErr w:type="spellStart"/>
      <w:r w:rsidRPr="00D13F85">
        <w:rPr>
          <w:sz w:val="24"/>
          <w:szCs w:val="24"/>
        </w:rPr>
        <w:t>PDecay</w:t>
      </w:r>
      <w:proofErr w:type="spellEnd"/>
      <w:r w:rsidRPr="00D13F85">
        <w:rPr>
          <w:sz w:val="24"/>
          <w:szCs w:val="24"/>
        </w:rPr>
        <w:t xml:space="preserve"> then extends this by modelling complex decay behaviours and environmental influences, while </w:t>
      </w:r>
      <w:proofErr w:type="spellStart"/>
      <w:r w:rsidRPr="00D13F85">
        <w:rPr>
          <w:sz w:val="24"/>
          <w:szCs w:val="24"/>
        </w:rPr>
        <w:t>ConWep</w:t>
      </w:r>
      <w:proofErr w:type="spellEnd"/>
      <w:r w:rsidRPr="00D13F85">
        <w:rPr>
          <w:sz w:val="24"/>
          <w:szCs w:val="24"/>
        </w:rPr>
        <w:t xml:space="preserve"> offers a practical, scenario</w:t>
      </w:r>
      <w:r w:rsidRPr="00D13F85">
        <w:rPr>
          <w:rFonts w:ascii="Cambria Math" w:hAnsi="Cambria Math" w:cs="Cambria Math"/>
          <w:sz w:val="24"/>
          <w:szCs w:val="24"/>
        </w:rPr>
        <w:t>‑</w:t>
      </w:r>
      <w:r w:rsidRPr="00D13F85">
        <w:rPr>
          <w:sz w:val="24"/>
          <w:szCs w:val="24"/>
        </w:rPr>
        <w:t>driven interface for applied blast assessments. Together, they allow cross</w:t>
      </w:r>
      <w:r w:rsidRPr="00D13F85">
        <w:rPr>
          <w:rFonts w:ascii="Cambria Math" w:hAnsi="Cambria Math" w:cs="Cambria Math"/>
          <w:sz w:val="24"/>
          <w:szCs w:val="24"/>
        </w:rPr>
        <w:t>‑</w:t>
      </w:r>
      <w:r w:rsidRPr="00D13F85">
        <w:rPr>
          <w:sz w:val="24"/>
          <w:szCs w:val="24"/>
        </w:rPr>
        <w:t>checking, sensitivity analysis, and a more defensible understanding of blast effects</w:t>
      </w:r>
      <w:r w:rsidRPr="00D13F85">
        <w:rPr>
          <w:rFonts w:ascii="Aptos" w:hAnsi="Aptos" w:cs="Aptos"/>
          <w:sz w:val="24"/>
          <w:szCs w:val="24"/>
        </w:rPr>
        <w:t>—</w:t>
      </w:r>
      <w:r w:rsidRPr="00D13F85">
        <w:rPr>
          <w:sz w:val="24"/>
          <w:szCs w:val="24"/>
        </w:rPr>
        <w:t>particularly valuable in technical trials, safety assessments, and evidence</w:t>
      </w:r>
      <w:r w:rsidRPr="00D13F85">
        <w:rPr>
          <w:rFonts w:ascii="Cambria Math" w:hAnsi="Cambria Math" w:cs="Cambria Math"/>
          <w:sz w:val="24"/>
          <w:szCs w:val="24"/>
        </w:rPr>
        <w:t>‑</w:t>
      </w:r>
      <w:r w:rsidRPr="00D13F85">
        <w:rPr>
          <w:sz w:val="24"/>
          <w:szCs w:val="24"/>
        </w:rPr>
        <w:t>based reporting.</w:t>
      </w:r>
    </w:p>
    <w:p w14:paraId="71C6E909" w14:textId="77777777" w:rsidR="00AF4E24" w:rsidRDefault="00AF4E24" w:rsidP="00BC4FBD">
      <w:pPr>
        <w:rPr>
          <w:sz w:val="28"/>
          <w:szCs w:val="28"/>
        </w:rPr>
      </w:pPr>
    </w:p>
    <w:p w14:paraId="46D94BC5" w14:textId="77777777" w:rsidR="009A086C" w:rsidRDefault="009A086C" w:rsidP="00BC4FBD">
      <w:pPr>
        <w:rPr>
          <w:sz w:val="28"/>
          <w:szCs w:val="28"/>
        </w:rPr>
      </w:pPr>
    </w:p>
    <w:p w14:paraId="461FC73F" w14:textId="77777777" w:rsidR="009A086C" w:rsidRDefault="009A086C" w:rsidP="00BC4FBD">
      <w:pPr>
        <w:rPr>
          <w:sz w:val="28"/>
          <w:szCs w:val="28"/>
        </w:rPr>
      </w:pPr>
    </w:p>
    <w:p w14:paraId="3E249D5D" w14:textId="77777777" w:rsidR="009A086C" w:rsidRDefault="009A086C" w:rsidP="00BC4FBD">
      <w:pPr>
        <w:rPr>
          <w:sz w:val="28"/>
          <w:szCs w:val="28"/>
        </w:rPr>
      </w:pPr>
    </w:p>
    <w:p w14:paraId="48192A7E" w14:textId="4C2B8F48" w:rsidR="00EF5DB8" w:rsidRDefault="00EF5DB8" w:rsidP="00BC4FBD">
      <w:pPr>
        <w:rPr>
          <w:sz w:val="28"/>
          <w:szCs w:val="28"/>
        </w:rPr>
      </w:pPr>
      <w:r>
        <w:rPr>
          <w:sz w:val="28"/>
          <w:szCs w:val="28"/>
        </w:rPr>
        <w:lastRenderedPageBreak/>
        <w:t>Measured Blast Results:</w:t>
      </w:r>
    </w:p>
    <w:p w14:paraId="532C3C1C" w14:textId="051AA3A3" w:rsidR="00EA5A05" w:rsidRDefault="00EA5A05" w:rsidP="00BC4FBD">
      <w:pPr>
        <w:rPr>
          <w:sz w:val="24"/>
          <w:szCs w:val="24"/>
        </w:rPr>
      </w:pPr>
      <w:r>
        <w:rPr>
          <w:sz w:val="24"/>
          <w:szCs w:val="24"/>
        </w:rPr>
        <w:t>Measured blast parameters were recorded using pencil pressure gauges positioned at 6m, 10m and 15m, with two gauges at each distance to provide redundancy. High-speed cameras operating at 16</w:t>
      </w:r>
      <w:r w:rsidR="00EA05AC">
        <w:rPr>
          <w:sz w:val="24"/>
          <w:szCs w:val="24"/>
        </w:rPr>
        <w:t>,000fps were also used to observe detonation development.</w:t>
      </w:r>
    </w:p>
    <w:p w14:paraId="44658A4F" w14:textId="2D99A8EF" w:rsidR="00EA05AC" w:rsidRDefault="00EA05AC" w:rsidP="00BC4FBD">
      <w:pPr>
        <w:rPr>
          <w:sz w:val="24"/>
          <w:szCs w:val="24"/>
        </w:rPr>
      </w:pPr>
      <w:r>
        <w:rPr>
          <w:sz w:val="24"/>
          <w:szCs w:val="24"/>
        </w:rPr>
        <w:t>For the purposes of data analysis:</w:t>
      </w:r>
    </w:p>
    <w:p w14:paraId="4ADCBF84" w14:textId="77EB638D" w:rsidR="00EA05AC" w:rsidRDefault="00EA05AC" w:rsidP="00EA05AC">
      <w:pPr>
        <w:pStyle w:val="ListParagraph"/>
        <w:numPr>
          <w:ilvl w:val="0"/>
          <w:numId w:val="10"/>
        </w:numPr>
        <w:rPr>
          <w:sz w:val="24"/>
          <w:szCs w:val="24"/>
        </w:rPr>
      </w:pPr>
      <w:r>
        <w:rPr>
          <w:sz w:val="24"/>
          <w:szCs w:val="24"/>
        </w:rPr>
        <w:t>Test 1: 100g S10SE</w:t>
      </w:r>
    </w:p>
    <w:p w14:paraId="553C94BD" w14:textId="44C255D5" w:rsidR="00EA05AC" w:rsidRDefault="00EA05AC" w:rsidP="00EA05AC">
      <w:pPr>
        <w:pStyle w:val="ListParagraph"/>
        <w:numPr>
          <w:ilvl w:val="0"/>
          <w:numId w:val="10"/>
        </w:numPr>
        <w:rPr>
          <w:sz w:val="24"/>
          <w:szCs w:val="24"/>
        </w:rPr>
      </w:pPr>
      <w:r>
        <w:rPr>
          <w:sz w:val="24"/>
          <w:szCs w:val="24"/>
        </w:rPr>
        <w:t>Test 2: 50g S10</w:t>
      </w:r>
    </w:p>
    <w:p w14:paraId="0253A858" w14:textId="1ECFB88D" w:rsidR="00EA05AC" w:rsidRDefault="00EA05AC" w:rsidP="00EA05AC">
      <w:pPr>
        <w:pStyle w:val="ListParagraph"/>
        <w:numPr>
          <w:ilvl w:val="0"/>
          <w:numId w:val="10"/>
        </w:numPr>
        <w:rPr>
          <w:sz w:val="24"/>
          <w:szCs w:val="24"/>
        </w:rPr>
      </w:pPr>
      <w:r>
        <w:rPr>
          <w:sz w:val="24"/>
          <w:szCs w:val="24"/>
        </w:rPr>
        <w:t>Test 3: 50g S10SE</w:t>
      </w:r>
    </w:p>
    <w:p w14:paraId="522F05CC" w14:textId="3741573C" w:rsidR="00EA05AC" w:rsidRPr="00EA05AC" w:rsidRDefault="00EA05AC" w:rsidP="00EA05AC">
      <w:pPr>
        <w:pStyle w:val="ListParagraph"/>
        <w:numPr>
          <w:ilvl w:val="0"/>
          <w:numId w:val="10"/>
        </w:numPr>
        <w:rPr>
          <w:sz w:val="24"/>
          <w:szCs w:val="24"/>
        </w:rPr>
      </w:pPr>
      <w:r>
        <w:rPr>
          <w:sz w:val="24"/>
          <w:szCs w:val="24"/>
        </w:rPr>
        <w:t>Test 4: 10g S10SE</w:t>
      </w:r>
    </w:p>
    <w:p w14:paraId="3C35C881" w14:textId="0B806F07" w:rsidR="0063687F" w:rsidRDefault="00EA05AC" w:rsidP="00BC4FBD">
      <w:pPr>
        <w:rPr>
          <w:sz w:val="24"/>
          <w:szCs w:val="24"/>
        </w:rPr>
      </w:pPr>
      <w:r>
        <w:rPr>
          <w:sz w:val="24"/>
          <w:szCs w:val="24"/>
        </w:rPr>
        <w:t>Pressure data w</w:t>
      </w:r>
      <w:r w:rsidR="008D07CC">
        <w:rPr>
          <w:sz w:val="24"/>
          <w:szCs w:val="24"/>
        </w:rPr>
        <w:t>as not recorded for the 100g PE4 trial, as this detonation was conducted as part of a separate test for clients who did not require the instrumentation.</w:t>
      </w:r>
    </w:p>
    <w:p w14:paraId="3A25B94A" w14:textId="77777777" w:rsidR="002962A0" w:rsidRDefault="002962A0" w:rsidP="00BC4FBD">
      <w:pPr>
        <w:rPr>
          <w:sz w:val="24"/>
          <w:szCs w:val="24"/>
        </w:rPr>
      </w:pPr>
    </w:p>
    <w:p w14:paraId="43C8554B" w14:textId="77777777" w:rsidR="002962A0" w:rsidRDefault="002962A0" w:rsidP="00BC4FBD">
      <w:pPr>
        <w:rPr>
          <w:sz w:val="24"/>
          <w:szCs w:val="24"/>
        </w:rPr>
      </w:pPr>
    </w:p>
    <w:p w14:paraId="455E94B5" w14:textId="3123C1A3" w:rsidR="00183EDE" w:rsidRPr="0063687F" w:rsidRDefault="00183EDE" w:rsidP="00BC4FBD">
      <w:pPr>
        <w:rPr>
          <w:sz w:val="24"/>
          <w:szCs w:val="24"/>
        </w:rPr>
      </w:pPr>
      <w:r>
        <w:rPr>
          <w:sz w:val="24"/>
          <w:szCs w:val="24"/>
        </w:rPr>
        <w:t>Measured peak overpressure values are presented in table 5, while measured impulse values are presented in table 6.</w:t>
      </w:r>
    </w:p>
    <w:tbl>
      <w:tblPr>
        <w:tblStyle w:val="TableGrid"/>
        <w:tblW w:w="6909" w:type="dxa"/>
        <w:tblLook w:val="04A0" w:firstRow="1" w:lastRow="0" w:firstColumn="1" w:lastColumn="0" w:noHBand="0" w:noVBand="1"/>
      </w:tblPr>
      <w:tblGrid>
        <w:gridCol w:w="1665"/>
        <w:gridCol w:w="1311"/>
        <w:gridCol w:w="1311"/>
        <w:gridCol w:w="1311"/>
        <w:gridCol w:w="1311"/>
      </w:tblGrid>
      <w:tr w:rsidR="00C16C0D" w14:paraId="3BB0CE24" w14:textId="77777777" w:rsidTr="004835A5">
        <w:tc>
          <w:tcPr>
            <w:tcW w:w="1665" w:type="dxa"/>
          </w:tcPr>
          <w:p w14:paraId="2E16F49A" w14:textId="77777777" w:rsidR="00C16C0D" w:rsidRDefault="00C16C0D" w:rsidP="006979B4">
            <w:pPr>
              <w:jc w:val="center"/>
              <w:rPr>
                <w:sz w:val="24"/>
                <w:szCs w:val="24"/>
              </w:rPr>
            </w:pPr>
          </w:p>
        </w:tc>
        <w:tc>
          <w:tcPr>
            <w:tcW w:w="5244" w:type="dxa"/>
            <w:gridSpan w:val="4"/>
          </w:tcPr>
          <w:p w14:paraId="49A435CD" w14:textId="799BB6E5" w:rsidR="00C16C0D" w:rsidRDefault="00C16C0D" w:rsidP="006979B4">
            <w:pPr>
              <w:jc w:val="center"/>
              <w:rPr>
                <w:sz w:val="24"/>
                <w:szCs w:val="24"/>
              </w:rPr>
            </w:pPr>
            <w:r>
              <w:rPr>
                <w:sz w:val="24"/>
                <w:szCs w:val="24"/>
              </w:rPr>
              <w:t>Blast Overpressure (kPa)</w:t>
            </w:r>
          </w:p>
        </w:tc>
      </w:tr>
      <w:tr w:rsidR="00906693" w14:paraId="090E5D87" w14:textId="77777777" w:rsidTr="004835A5">
        <w:tc>
          <w:tcPr>
            <w:tcW w:w="1665" w:type="dxa"/>
          </w:tcPr>
          <w:p w14:paraId="6E832441" w14:textId="17D65C4D" w:rsidR="00906693" w:rsidRDefault="00906693" w:rsidP="006979B4">
            <w:pPr>
              <w:jc w:val="center"/>
              <w:rPr>
                <w:sz w:val="24"/>
                <w:szCs w:val="24"/>
              </w:rPr>
            </w:pPr>
            <w:r>
              <w:rPr>
                <w:sz w:val="24"/>
                <w:szCs w:val="24"/>
              </w:rPr>
              <w:t>Distance (m)</w:t>
            </w:r>
          </w:p>
        </w:tc>
        <w:tc>
          <w:tcPr>
            <w:tcW w:w="1311" w:type="dxa"/>
          </w:tcPr>
          <w:p w14:paraId="3812B5CB" w14:textId="724D10F3" w:rsidR="00906693" w:rsidRDefault="00906693" w:rsidP="006979B4">
            <w:pPr>
              <w:jc w:val="center"/>
              <w:rPr>
                <w:sz w:val="24"/>
                <w:szCs w:val="24"/>
              </w:rPr>
            </w:pPr>
            <w:r>
              <w:rPr>
                <w:sz w:val="24"/>
                <w:szCs w:val="24"/>
              </w:rPr>
              <w:t>Test 1</w:t>
            </w:r>
          </w:p>
        </w:tc>
        <w:tc>
          <w:tcPr>
            <w:tcW w:w="1311" w:type="dxa"/>
          </w:tcPr>
          <w:p w14:paraId="40D5010A" w14:textId="2C3A0300" w:rsidR="00906693" w:rsidRDefault="00906693" w:rsidP="006979B4">
            <w:pPr>
              <w:jc w:val="center"/>
              <w:rPr>
                <w:sz w:val="24"/>
                <w:szCs w:val="24"/>
              </w:rPr>
            </w:pPr>
            <w:r>
              <w:rPr>
                <w:sz w:val="24"/>
                <w:szCs w:val="24"/>
              </w:rPr>
              <w:t>Test 2</w:t>
            </w:r>
          </w:p>
        </w:tc>
        <w:tc>
          <w:tcPr>
            <w:tcW w:w="1311" w:type="dxa"/>
          </w:tcPr>
          <w:p w14:paraId="4695C3BC" w14:textId="644D7BD0" w:rsidR="00906693" w:rsidRDefault="00906693" w:rsidP="006979B4">
            <w:pPr>
              <w:jc w:val="center"/>
              <w:rPr>
                <w:sz w:val="24"/>
                <w:szCs w:val="24"/>
              </w:rPr>
            </w:pPr>
            <w:r>
              <w:rPr>
                <w:sz w:val="24"/>
                <w:szCs w:val="24"/>
              </w:rPr>
              <w:t>Test 3</w:t>
            </w:r>
          </w:p>
        </w:tc>
        <w:tc>
          <w:tcPr>
            <w:tcW w:w="1311" w:type="dxa"/>
          </w:tcPr>
          <w:p w14:paraId="7A82DABC" w14:textId="44D2FC9C" w:rsidR="00906693" w:rsidRDefault="00906693" w:rsidP="006979B4">
            <w:pPr>
              <w:jc w:val="center"/>
              <w:rPr>
                <w:sz w:val="24"/>
                <w:szCs w:val="24"/>
              </w:rPr>
            </w:pPr>
            <w:r>
              <w:rPr>
                <w:sz w:val="24"/>
                <w:szCs w:val="24"/>
              </w:rPr>
              <w:t>Test 4</w:t>
            </w:r>
          </w:p>
        </w:tc>
      </w:tr>
      <w:tr w:rsidR="00906693" w14:paraId="12877072" w14:textId="77777777" w:rsidTr="004835A5">
        <w:tc>
          <w:tcPr>
            <w:tcW w:w="1665" w:type="dxa"/>
          </w:tcPr>
          <w:p w14:paraId="0726C802" w14:textId="202CC690" w:rsidR="00906693" w:rsidRDefault="00906693" w:rsidP="006979B4">
            <w:pPr>
              <w:jc w:val="center"/>
              <w:rPr>
                <w:sz w:val="24"/>
                <w:szCs w:val="24"/>
              </w:rPr>
            </w:pPr>
            <w:r>
              <w:rPr>
                <w:sz w:val="24"/>
                <w:szCs w:val="24"/>
              </w:rPr>
              <w:t>6</w:t>
            </w:r>
          </w:p>
        </w:tc>
        <w:tc>
          <w:tcPr>
            <w:tcW w:w="1311" w:type="dxa"/>
          </w:tcPr>
          <w:p w14:paraId="75D39E89" w14:textId="2F6C6A48" w:rsidR="00906693" w:rsidRDefault="00FF5F0D" w:rsidP="006979B4">
            <w:pPr>
              <w:jc w:val="center"/>
              <w:rPr>
                <w:sz w:val="24"/>
                <w:szCs w:val="24"/>
              </w:rPr>
            </w:pPr>
            <w:r>
              <w:rPr>
                <w:sz w:val="24"/>
                <w:szCs w:val="24"/>
              </w:rPr>
              <w:t>245.9</w:t>
            </w:r>
            <w:r w:rsidR="008D3449">
              <w:rPr>
                <w:sz w:val="24"/>
                <w:szCs w:val="24"/>
              </w:rPr>
              <w:t>2</w:t>
            </w:r>
          </w:p>
        </w:tc>
        <w:tc>
          <w:tcPr>
            <w:tcW w:w="1311" w:type="dxa"/>
          </w:tcPr>
          <w:p w14:paraId="5275D53F" w14:textId="6D360A32" w:rsidR="00906693" w:rsidRDefault="00260F48" w:rsidP="006979B4">
            <w:pPr>
              <w:jc w:val="center"/>
              <w:rPr>
                <w:sz w:val="24"/>
                <w:szCs w:val="24"/>
              </w:rPr>
            </w:pPr>
            <w:r>
              <w:rPr>
                <w:sz w:val="24"/>
                <w:szCs w:val="24"/>
              </w:rPr>
              <w:t>237.29</w:t>
            </w:r>
          </w:p>
        </w:tc>
        <w:tc>
          <w:tcPr>
            <w:tcW w:w="1311" w:type="dxa"/>
          </w:tcPr>
          <w:p w14:paraId="0D82A5E2" w14:textId="236FC7BD" w:rsidR="00906693" w:rsidRDefault="00433542" w:rsidP="006979B4">
            <w:pPr>
              <w:jc w:val="center"/>
              <w:rPr>
                <w:sz w:val="24"/>
                <w:szCs w:val="24"/>
              </w:rPr>
            </w:pPr>
            <w:r>
              <w:rPr>
                <w:sz w:val="24"/>
                <w:szCs w:val="24"/>
              </w:rPr>
              <w:t>266.</w:t>
            </w:r>
            <w:r w:rsidR="001A7436">
              <w:rPr>
                <w:sz w:val="24"/>
                <w:szCs w:val="24"/>
              </w:rPr>
              <w:t>3</w:t>
            </w:r>
            <w:r w:rsidR="00912B45">
              <w:rPr>
                <w:sz w:val="24"/>
                <w:szCs w:val="24"/>
              </w:rPr>
              <w:t>3</w:t>
            </w:r>
          </w:p>
        </w:tc>
        <w:tc>
          <w:tcPr>
            <w:tcW w:w="1311" w:type="dxa"/>
          </w:tcPr>
          <w:p w14:paraId="68229A54" w14:textId="4382D63A" w:rsidR="00906693" w:rsidRDefault="00EC1004" w:rsidP="006979B4">
            <w:pPr>
              <w:jc w:val="center"/>
              <w:rPr>
                <w:sz w:val="24"/>
                <w:szCs w:val="24"/>
              </w:rPr>
            </w:pPr>
            <w:r>
              <w:rPr>
                <w:sz w:val="24"/>
                <w:szCs w:val="24"/>
              </w:rPr>
              <w:t>248.6</w:t>
            </w:r>
            <w:r w:rsidR="008D3449">
              <w:rPr>
                <w:sz w:val="24"/>
                <w:szCs w:val="24"/>
              </w:rPr>
              <w:t>5</w:t>
            </w:r>
          </w:p>
        </w:tc>
      </w:tr>
      <w:tr w:rsidR="00906693" w14:paraId="6D0C6A43" w14:textId="77777777" w:rsidTr="004835A5">
        <w:tc>
          <w:tcPr>
            <w:tcW w:w="1665" w:type="dxa"/>
          </w:tcPr>
          <w:p w14:paraId="70F1766A" w14:textId="1ADCDCC5" w:rsidR="00906693" w:rsidRDefault="00906693" w:rsidP="006979B4">
            <w:pPr>
              <w:jc w:val="center"/>
              <w:rPr>
                <w:sz w:val="24"/>
                <w:szCs w:val="24"/>
              </w:rPr>
            </w:pPr>
            <w:r>
              <w:rPr>
                <w:sz w:val="24"/>
                <w:szCs w:val="24"/>
              </w:rPr>
              <w:t>10</w:t>
            </w:r>
          </w:p>
        </w:tc>
        <w:tc>
          <w:tcPr>
            <w:tcW w:w="1311" w:type="dxa"/>
          </w:tcPr>
          <w:p w14:paraId="7A58B8C4" w14:textId="07AE5960" w:rsidR="00906693" w:rsidRDefault="00837410" w:rsidP="006979B4">
            <w:pPr>
              <w:jc w:val="center"/>
              <w:rPr>
                <w:sz w:val="24"/>
                <w:szCs w:val="24"/>
              </w:rPr>
            </w:pPr>
            <w:r>
              <w:rPr>
                <w:sz w:val="24"/>
                <w:szCs w:val="24"/>
              </w:rPr>
              <w:t>81.</w:t>
            </w:r>
            <w:r w:rsidR="001D0C86">
              <w:rPr>
                <w:sz w:val="24"/>
                <w:szCs w:val="24"/>
              </w:rPr>
              <w:t>5</w:t>
            </w:r>
            <w:r w:rsidR="00151C35">
              <w:rPr>
                <w:sz w:val="24"/>
                <w:szCs w:val="24"/>
              </w:rPr>
              <w:t>8</w:t>
            </w:r>
          </w:p>
        </w:tc>
        <w:tc>
          <w:tcPr>
            <w:tcW w:w="1311" w:type="dxa"/>
          </w:tcPr>
          <w:p w14:paraId="38B52593" w14:textId="2BFE136C" w:rsidR="00906693" w:rsidRDefault="00FD3E6A" w:rsidP="006979B4">
            <w:pPr>
              <w:jc w:val="center"/>
              <w:rPr>
                <w:sz w:val="24"/>
                <w:szCs w:val="24"/>
              </w:rPr>
            </w:pPr>
            <w:r>
              <w:rPr>
                <w:sz w:val="24"/>
                <w:szCs w:val="24"/>
              </w:rPr>
              <w:t>73.</w:t>
            </w:r>
            <w:r w:rsidR="00545AFB">
              <w:rPr>
                <w:sz w:val="24"/>
                <w:szCs w:val="24"/>
              </w:rPr>
              <w:t>56</w:t>
            </w:r>
          </w:p>
        </w:tc>
        <w:tc>
          <w:tcPr>
            <w:tcW w:w="1311" w:type="dxa"/>
          </w:tcPr>
          <w:p w14:paraId="186F414F" w14:textId="5C75BDC5" w:rsidR="00906693" w:rsidRDefault="008571D3" w:rsidP="006979B4">
            <w:pPr>
              <w:jc w:val="center"/>
              <w:rPr>
                <w:sz w:val="24"/>
                <w:szCs w:val="24"/>
              </w:rPr>
            </w:pPr>
            <w:r>
              <w:rPr>
                <w:sz w:val="24"/>
                <w:szCs w:val="24"/>
              </w:rPr>
              <w:t>76.</w:t>
            </w:r>
            <w:r w:rsidR="00AB1A4A">
              <w:rPr>
                <w:sz w:val="24"/>
                <w:szCs w:val="24"/>
              </w:rPr>
              <w:t>52</w:t>
            </w:r>
          </w:p>
        </w:tc>
        <w:tc>
          <w:tcPr>
            <w:tcW w:w="1311" w:type="dxa"/>
          </w:tcPr>
          <w:p w14:paraId="7F29436B" w14:textId="5C49A4C2" w:rsidR="00906693" w:rsidRDefault="00C63489" w:rsidP="006979B4">
            <w:pPr>
              <w:jc w:val="center"/>
              <w:rPr>
                <w:sz w:val="24"/>
                <w:szCs w:val="24"/>
              </w:rPr>
            </w:pPr>
            <w:r>
              <w:rPr>
                <w:sz w:val="24"/>
                <w:szCs w:val="24"/>
              </w:rPr>
              <w:t>81.</w:t>
            </w:r>
            <w:r w:rsidR="008D3449">
              <w:rPr>
                <w:sz w:val="24"/>
                <w:szCs w:val="24"/>
              </w:rPr>
              <w:t>2</w:t>
            </w:r>
          </w:p>
        </w:tc>
      </w:tr>
      <w:tr w:rsidR="00906693" w14:paraId="20040963" w14:textId="77777777" w:rsidTr="004835A5">
        <w:tc>
          <w:tcPr>
            <w:tcW w:w="1665" w:type="dxa"/>
          </w:tcPr>
          <w:p w14:paraId="10557910" w14:textId="098D1334" w:rsidR="00906693" w:rsidRDefault="00906693" w:rsidP="006979B4">
            <w:pPr>
              <w:jc w:val="center"/>
              <w:rPr>
                <w:sz w:val="24"/>
                <w:szCs w:val="24"/>
              </w:rPr>
            </w:pPr>
            <w:r>
              <w:rPr>
                <w:sz w:val="24"/>
                <w:szCs w:val="24"/>
              </w:rPr>
              <w:t>15</w:t>
            </w:r>
          </w:p>
        </w:tc>
        <w:tc>
          <w:tcPr>
            <w:tcW w:w="1311" w:type="dxa"/>
          </w:tcPr>
          <w:p w14:paraId="3A1223DE" w14:textId="5B3EB370" w:rsidR="00906693" w:rsidRDefault="00E64A24" w:rsidP="006979B4">
            <w:pPr>
              <w:jc w:val="center"/>
              <w:rPr>
                <w:sz w:val="24"/>
                <w:szCs w:val="24"/>
              </w:rPr>
            </w:pPr>
            <w:r>
              <w:rPr>
                <w:sz w:val="24"/>
                <w:szCs w:val="24"/>
              </w:rPr>
              <w:t>35.</w:t>
            </w:r>
            <w:r w:rsidR="00F5410E">
              <w:rPr>
                <w:sz w:val="24"/>
                <w:szCs w:val="24"/>
              </w:rPr>
              <w:t>1</w:t>
            </w:r>
            <w:r w:rsidR="00F54E44">
              <w:rPr>
                <w:sz w:val="24"/>
                <w:szCs w:val="24"/>
              </w:rPr>
              <w:t>9</w:t>
            </w:r>
          </w:p>
        </w:tc>
        <w:tc>
          <w:tcPr>
            <w:tcW w:w="1311" w:type="dxa"/>
          </w:tcPr>
          <w:p w14:paraId="64F6D94F" w14:textId="0F76AEDA" w:rsidR="00906693" w:rsidRDefault="00010EF9" w:rsidP="006979B4">
            <w:pPr>
              <w:jc w:val="center"/>
              <w:rPr>
                <w:sz w:val="24"/>
                <w:szCs w:val="24"/>
              </w:rPr>
            </w:pPr>
            <w:r>
              <w:rPr>
                <w:sz w:val="24"/>
                <w:szCs w:val="24"/>
              </w:rPr>
              <w:t>3</w:t>
            </w:r>
            <w:r w:rsidR="006E6D05">
              <w:rPr>
                <w:sz w:val="24"/>
                <w:szCs w:val="24"/>
              </w:rPr>
              <w:t>4.85</w:t>
            </w:r>
          </w:p>
        </w:tc>
        <w:tc>
          <w:tcPr>
            <w:tcW w:w="1311" w:type="dxa"/>
          </w:tcPr>
          <w:p w14:paraId="6CFB877C" w14:textId="505F41A2" w:rsidR="00906693" w:rsidRDefault="00DD2F60" w:rsidP="006979B4">
            <w:pPr>
              <w:jc w:val="center"/>
              <w:rPr>
                <w:sz w:val="24"/>
                <w:szCs w:val="24"/>
              </w:rPr>
            </w:pPr>
            <w:r>
              <w:rPr>
                <w:sz w:val="24"/>
                <w:szCs w:val="24"/>
              </w:rPr>
              <w:t>34.7</w:t>
            </w:r>
            <w:r w:rsidR="00F54E44">
              <w:rPr>
                <w:sz w:val="24"/>
                <w:szCs w:val="24"/>
              </w:rPr>
              <w:t>9</w:t>
            </w:r>
          </w:p>
        </w:tc>
        <w:tc>
          <w:tcPr>
            <w:tcW w:w="1311" w:type="dxa"/>
          </w:tcPr>
          <w:p w14:paraId="08898D72" w14:textId="620B9178" w:rsidR="00906693" w:rsidRDefault="003A1B96" w:rsidP="006979B4">
            <w:pPr>
              <w:jc w:val="center"/>
              <w:rPr>
                <w:sz w:val="24"/>
                <w:szCs w:val="24"/>
              </w:rPr>
            </w:pPr>
            <w:r>
              <w:rPr>
                <w:sz w:val="24"/>
                <w:szCs w:val="24"/>
              </w:rPr>
              <w:t>36.0</w:t>
            </w:r>
            <w:r w:rsidR="00F54E44">
              <w:rPr>
                <w:sz w:val="24"/>
                <w:szCs w:val="24"/>
              </w:rPr>
              <w:t>7</w:t>
            </w:r>
          </w:p>
        </w:tc>
      </w:tr>
    </w:tbl>
    <w:p w14:paraId="35F54242" w14:textId="0242A7A2" w:rsidR="00EF5DB8" w:rsidRPr="00EF5DB8" w:rsidRDefault="00520548" w:rsidP="00520548">
      <w:pPr>
        <w:pStyle w:val="Caption"/>
        <w:rPr>
          <w:sz w:val="24"/>
          <w:szCs w:val="24"/>
        </w:rPr>
      </w:pPr>
      <w:bookmarkStart w:id="13" w:name="_Toc222304433"/>
      <w:r>
        <w:t xml:space="preserve">Table </w:t>
      </w:r>
      <w:r>
        <w:fldChar w:fldCharType="begin"/>
      </w:r>
      <w:r>
        <w:instrText xml:space="preserve"> SEQ Table \* ARABIC </w:instrText>
      </w:r>
      <w:r>
        <w:fldChar w:fldCharType="separate"/>
      </w:r>
      <w:r w:rsidR="00D637A6">
        <w:rPr>
          <w:noProof/>
        </w:rPr>
        <w:t>5</w:t>
      </w:r>
      <w:r>
        <w:fldChar w:fldCharType="end"/>
      </w:r>
      <w:r>
        <w:t xml:space="preserve"> - Blast Overpressure</w:t>
      </w:r>
      <w:bookmarkEnd w:id="13"/>
    </w:p>
    <w:tbl>
      <w:tblPr>
        <w:tblStyle w:val="TableGrid"/>
        <w:tblW w:w="0" w:type="auto"/>
        <w:tblInd w:w="-5" w:type="dxa"/>
        <w:tblLook w:val="04A0" w:firstRow="1" w:lastRow="0" w:firstColumn="1" w:lastColumn="0" w:noHBand="0" w:noVBand="1"/>
      </w:tblPr>
      <w:tblGrid>
        <w:gridCol w:w="1665"/>
        <w:gridCol w:w="1311"/>
        <w:gridCol w:w="1311"/>
        <w:gridCol w:w="1311"/>
        <w:gridCol w:w="1311"/>
      </w:tblGrid>
      <w:tr w:rsidR="00F36977" w14:paraId="0B816536" w14:textId="77777777" w:rsidTr="00E93D4F">
        <w:tc>
          <w:tcPr>
            <w:tcW w:w="1665" w:type="dxa"/>
          </w:tcPr>
          <w:p w14:paraId="6C577662" w14:textId="77777777" w:rsidR="00F36977" w:rsidRDefault="00F36977" w:rsidP="005B240B">
            <w:pPr>
              <w:jc w:val="center"/>
              <w:rPr>
                <w:sz w:val="24"/>
                <w:szCs w:val="24"/>
              </w:rPr>
            </w:pPr>
          </w:p>
        </w:tc>
        <w:tc>
          <w:tcPr>
            <w:tcW w:w="5244" w:type="dxa"/>
            <w:gridSpan w:val="4"/>
          </w:tcPr>
          <w:p w14:paraId="0A9B8671" w14:textId="6B1EA137" w:rsidR="00F36977" w:rsidRDefault="00F36977" w:rsidP="005B240B">
            <w:pPr>
              <w:jc w:val="center"/>
              <w:rPr>
                <w:sz w:val="24"/>
                <w:szCs w:val="24"/>
              </w:rPr>
            </w:pPr>
            <w:r>
              <w:rPr>
                <w:sz w:val="24"/>
                <w:szCs w:val="24"/>
              </w:rPr>
              <w:t>Measured Impulse (kPa</w:t>
            </w:r>
            <w:r w:rsidR="008F3089">
              <w:rPr>
                <w:sz w:val="24"/>
                <w:szCs w:val="24"/>
              </w:rPr>
              <w:t>/</w:t>
            </w:r>
            <w:proofErr w:type="spellStart"/>
            <w:r w:rsidR="005B240B">
              <w:rPr>
                <w:sz w:val="24"/>
                <w:szCs w:val="24"/>
              </w:rPr>
              <w:t>ms</w:t>
            </w:r>
            <w:proofErr w:type="spellEnd"/>
            <w:r w:rsidR="005B240B">
              <w:rPr>
                <w:sz w:val="24"/>
                <w:szCs w:val="24"/>
              </w:rPr>
              <w:t>)</w:t>
            </w:r>
          </w:p>
        </w:tc>
      </w:tr>
      <w:tr w:rsidR="00F81831" w14:paraId="379E77C2" w14:textId="77777777" w:rsidTr="00E93D4F">
        <w:tc>
          <w:tcPr>
            <w:tcW w:w="1665" w:type="dxa"/>
          </w:tcPr>
          <w:p w14:paraId="77132857" w14:textId="4F305B20" w:rsidR="00F81831" w:rsidRDefault="00F81831" w:rsidP="005B240B">
            <w:pPr>
              <w:jc w:val="center"/>
              <w:rPr>
                <w:sz w:val="24"/>
                <w:szCs w:val="24"/>
              </w:rPr>
            </w:pPr>
            <w:r>
              <w:rPr>
                <w:sz w:val="24"/>
                <w:szCs w:val="24"/>
              </w:rPr>
              <w:t>Distance</w:t>
            </w:r>
            <w:r w:rsidR="00F36977">
              <w:rPr>
                <w:sz w:val="24"/>
                <w:szCs w:val="24"/>
              </w:rPr>
              <w:t xml:space="preserve"> (m)</w:t>
            </w:r>
          </w:p>
        </w:tc>
        <w:tc>
          <w:tcPr>
            <w:tcW w:w="1311" w:type="dxa"/>
          </w:tcPr>
          <w:p w14:paraId="34FF8D50" w14:textId="74AD0212" w:rsidR="00F81831" w:rsidRDefault="00F36977" w:rsidP="005B240B">
            <w:pPr>
              <w:jc w:val="center"/>
              <w:rPr>
                <w:sz w:val="24"/>
                <w:szCs w:val="24"/>
              </w:rPr>
            </w:pPr>
            <w:r>
              <w:rPr>
                <w:sz w:val="24"/>
                <w:szCs w:val="24"/>
              </w:rPr>
              <w:t>Test 1</w:t>
            </w:r>
          </w:p>
        </w:tc>
        <w:tc>
          <w:tcPr>
            <w:tcW w:w="1311" w:type="dxa"/>
          </w:tcPr>
          <w:p w14:paraId="4ADD0BB5" w14:textId="08709D57" w:rsidR="00F81831" w:rsidRDefault="00F36977" w:rsidP="005B240B">
            <w:pPr>
              <w:jc w:val="center"/>
              <w:rPr>
                <w:sz w:val="24"/>
                <w:szCs w:val="24"/>
              </w:rPr>
            </w:pPr>
            <w:r>
              <w:rPr>
                <w:sz w:val="24"/>
                <w:szCs w:val="24"/>
              </w:rPr>
              <w:t>Test 2</w:t>
            </w:r>
          </w:p>
        </w:tc>
        <w:tc>
          <w:tcPr>
            <w:tcW w:w="1311" w:type="dxa"/>
          </w:tcPr>
          <w:p w14:paraId="1D16E9D6" w14:textId="1B70CAFE" w:rsidR="00F81831" w:rsidRDefault="00F36977" w:rsidP="005B240B">
            <w:pPr>
              <w:jc w:val="center"/>
              <w:rPr>
                <w:sz w:val="24"/>
                <w:szCs w:val="24"/>
              </w:rPr>
            </w:pPr>
            <w:r>
              <w:rPr>
                <w:sz w:val="24"/>
                <w:szCs w:val="24"/>
              </w:rPr>
              <w:t>Test 3</w:t>
            </w:r>
          </w:p>
        </w:tc>
        <w:tc>
          <w:tcPr>
            <w:tcW w:w="1311" w:type="dxa"/>
          </w:tcPr>
          <w:p w14:paraId="13156A5F" w14:textId="6CCBDE46" w:rsidR="00F81831" w:rsidRDefault="00F36977" w:rsidP="005B240B">
            <w:pPr>
              <w:jc w:val="center"/>
              <w:rPr>
                <w:sz w:val="24"/>
                <w:szCs w:val="24"/>
              </w:rPr>
            </w:pPr>
            <w:r>
              <w:rPr>
                <w:sz w:val="24"/>
                <w:szCs w:val="24"/>
              </w:rPr>
              <w:t>Test 4</w:t>
            </w:r>
          </w:p>
        </w:tc>
      </w:tr>
      <w:tr w:rsidR="00F81831" w14:paraId="30989CDA" w14:textId="77777777" w:rsidTr="00E93D4F">
        <w:tc>
          <w:tcPr>
            <w:tcW w:w="1665" w:type="dxa"/>
          </w:tcPr>
          <w:p w14:paraId="55651E9F" w14:textId="1D1D9547" w:rsidR="00F81831" w:rsidRDefault="005B240B" w:rsidP="005B240B">
            <w:pPr>
              <w:jc w:val="center"/>
              <w:rPr>
                <w:sz w:val="24"/>
                <w:szCs w:val="24"/>
              </w:rPr>
            </w:pPr>
            <w:r>
              <w:rPr>
                <w:sz w:val="24"/>
                <w:szCs w:val="24"/>
              </w:rPr>
              <w:t>6</w:t>
            </w:r>
          </w:p>
        </w:tc>
        <w:tc>
          <w:tcPr>
            <w:tcW w:w="1311" w:type="dxa"/>
          </w:tcPr>
          <w:p w14:paraId="2354AF1A" w14:textId="70D893E3" w:rsidR="00F81831" w:rsidRDefault="002B66DA" w:rsidP="005B240B">
            <w:pPr>
              <w:jc w:val="center"/>
              <w:rPr>
                <w:sz w:val="24"/>
                <w:szCs w:val="24"/>
              </w:rPr>
            </w:pPr>
            <w:r>
              <w:rPr>
                <w:sz w:val="24"/>
                <w:szCs w:val="24"/>
              </w:rPr>
              <w:t>285.64</w:t>
            </w:r>
          </w:p>
        </w:tc>
        <w:tc>
          <w:tcPr>
            <w:tcW w:w="1311" w:type="dxa"/>
          </w:tcPr>
          <w:p w14:paraId="02CE3D29" w14:textId="3FAE6FDD" w:rsidR="00F81831" w:rsidRDefault="00DC5788" w:rsidP="005B240B">
            <w:pPr>
              <w:jc w:val="center"/>
              <w:rPr>
                <w:sz w:val="24"/>
                <w:szCs w:val="24"/>
              </w:rPr>
            </w:pPr>
            <w:r>
              <w:rPr>
                <w:sz w:val="24"/>
                <w:szCs w:val="24"/>
              </w:rPr>
              <w:t>284.06</w:t>
            </w:r>
          </w:p>
        </w:tc>
        <w:tc>
          <w:tcPr>
            <w:tcW w:w="1311" w:type="dxa"/>
          </w:tcPr>
          <w:p w14:paraId="3D0CF0A9" w14:textId="220649A1" w:rsidR="00F81831" w:rsidRDefault="00742430" w:rsidP="005B240B">
            <w:pPr>
              <w:jc w:val="center"/>
              <w:rPr>
                <w:sz w:val="24"/>
                <w:szCs w:val="24"/>
              </w:rPr>
            </w:pPr>
            <w:r>
              <w:rPr>
                <w:sz w:val="24"/>
                <w:szCs w:val="24"/>
              </w:rPr>
              <w:t>274.03</w:t>
            </w:r>
          </w:p>
        </w:tc>
        <w:tc>
          <w:tcPr>
            <w:tcW w:w="1311" w:type="dxa"/>
          </w:tcPr>
          <w:p w14:paraId="34796807" w14:textId="5F20B071" w:rsidR="00F81831" w:rsidRDefault="000C7102" w:rsidP="005B240B">
            <w:pPr>
              <w:jc w:val="center"/>
              <w:rPr>
                <w:sz w:val="24"/>
                <w:szCs w:val="24"/>
              </w:rPr>
            </w:pPr>
            <w:r>
              <w:rPr>
                <w:sz w:val="24"/>
                <w:szCs w:val="24"/>
              </w:rPr>
              <w:t>293</w:t>
            </w:r>
            <w:r w:rsidR="00B24726">
              <w:rPr>
                <w:sz w:val="24"/>
                <w:szCs w:val="24"/>
              </w:rPr>
              <w:t>.</w:t>
            </w:r>
            <w:r w:rsidR="00F54E44">
              <w:rPr>
                <w:sz w:val="24"/>
                <w:szCs w:val="24"/>
              </w:rPr>
              <w:t>2</w:t>
            </w:r>
          </w:p>
        </w:tc>
      </w:tr>
      <w:tr w:rsidR="00F81831" w14:paraId="04EADF75" w14:textId="77777777" w:rsidTr="00E93D4F">
        <w:tc>
          <w:tcPr>
            <w:tcW w:w="1665" w:type="dxa"/>
          </w:tcPr>
          <w:p w14:paraId="69C61589" w14:textId="4C48AC1A" w:rsidR="00F81831" w:rsidRDefault="005B240B" w:rsidP="005B240B">
            <w:pPr>
              <w:jc w:val="center"/>
              <w:rPr>
                <w:sz w:val="24"/>
                <w:szCs w:val="24"/>
              </w:rPr>
            </w:pPr>
            <w:r>
              <w:rPr>
                <w:sz w:val="24"/>
                <w:szCs w:val="24"/>
              </w:rPr>
              <w:t>10</w:t>
            </w:r>
          </w:p>
        </w:tc>
        <w:tc>
          <w:tcPr>
            <w:tcW w:w="1311" w:type="dxa"/>
          </w:tcPr>
          <w:p w14:paraId="6F350767" w14:textId="0E83C4BA" w:rsidR="00F81831" w:rsidRDefault="00306404" w:rsidP="005B240B">
            <w:pPr>
              <w:jc w:val="center"/>
              <w:rPr>
                <w:sz w:val="24"/>
                <w:szCs w:val="24"/>
              </w:rPr>
            </w:pPr>
            <w:r>
              <w:rPr>
                <w:sz w:val="24"/>
                <w:szCs w:val="24"/>
              </w:rPr>
              <w:t>202.58</w:t>
            </w:r>
          </w:p>
        </w:tc>
        <w:tc>
          <w:tcPr>
            <w:tcW w:w="1311" w:type="dxa"/>
          </w:tcPr>
          <w:p w14:paraId="6069E411" w14:textId="701EC997" w:rsidR="00F81831" w:rsidRDefault="00C948B4" w:rsidP="005B240B">
            <w:pPr>
              <w:jc w:val="center"/>
              <w:rPr>
                <w:sz w:val="24"/>
                <w:szCs w:val="24"/>
              </w:rPr>
            </w:pPr>
            <w:r>
              <w:rPr>
                <w:sz w:val="24"/>
                <w:szCs w:val="24"/>
              </w:rPr>
              <w:t>160.44</w:t>
            </w:r>
          </w:p>
        </w:tc>
        <w:tc>
          <w:tcPr>
            <w:tcW w:w="1311" w:type="dxa"/>
          </w:tcPr>
          <w:p w14:paraId="595F3E82" w14:textId="214F25BB" w:rsidR="00F81831" w:rsidRDefault="00515DDB" w:rsidP="005B240B">
            <w:pPr>
              <w:jc w:val="center"/>
              <w:rPr>
                <w:sz w:val="24"/>
                <w:szCs w:val="24"/>
              </w:rPr>
            </w:pPr>
            <w:r>
              <w:rPr>
                <w:sz w:val="24"/>
                <w:szCs w:val="24"/>
              </w:rPr>
              <w:t>202.6</w:t>
            </w:r>
            <w:r w:rsidR="00D604A3">
              <w:rPr>
                <w:sz w:val="24"/>
                <w:szCs w:val="24"/>
              </w:rPr>
              <w:t>8</w:t>
            </w:r>
          </w:p>
        </w:tc>
        <w:tc>
          <w:tcPr>
            <w:tcW w:w="1311" w:type="dxa"/>
          </w:tcPr>
          <w:p w14:paraId="35EDF55E" w14:textId="4F189199" w:rsidR="00F81831" w:rsidRDefault="00B24726" w:rsidP="005B240B">
            <w:pPr>
              <w:jc w:val="center"/>
              <w:rPr>
                <w:sz w:val="24"/>
                <w:szCs w:val="24"/>
              </w:rPr>
            </w:pPr>
            <w:r>
              <w:rPr>
                <w:sz w:val="24"/>
                <w:szCs w:val="24"/>
              </w:rPr>
              <w:t>207</w:t>
            </w:r>
            <w:r w:rsidR="006A6DE2">
              <w:rPr>
                <w:sz w:val="24"/>
                <w:szCs w:val="24"/>
              </w:rPr>
              <w:t>.2</w:t>
            </w:r>
            <w:r w:rsidR="00D604A3">
              <w:rPr>
                <w:sz w:val="24"/>
                <w:szCs w:val="24"/>
              </w:rPr>
              <w:t>7</w:t>
            </w:r>
          </w:p>
        </w:tc>
      </w:tr>
      <w:tr w:rsidR="00F81831" w14:paraId="590E5CC1" w14:textId="77777777" w:rsidTr="00E93D4F">
        <w:tc>
          <w:tcPr>
            <w:tcW w:w="1665" w:type="dxa"/>
          </w:tcPr>
          <w:p w14:paraId="418B49D8" w14:textId="507C57CE" w:rsidR="00F81831" w:rsidRDefault="005B240B" w:rsidP="005B240B">
            <w:pPr>
              <w:jc w:val="center"/>
              <w:rPr>
                <w:sz w:val="24"/>
                <w:szCs w:val="24"/>
              </w:rPr>
            </w:pPr>
            <w:r>
              <w:rPr>
                <w:sz w:val="24"/>
                <w:szCs w:val="24"/>
              </w:rPr>
              <w:t>15</w:t>
            </w:r>
          </w:p>
        </w:tc>
        <w:tc>
          <w:tcPr>
            <w:tcW w:w="1311" w:type="dxa"/>
          </w:tcPr>
          <w:p w14:paraId="179CC21B" w14:textId="2BA13307" w:rsidR="00F81831" w:rsidRDefault="00BA55B1" w:rsidP="005B240B">
            <w:pPr>
              <w:jc w:val="center"/>
              <w:rPr>
                <w:sz w:val="24"/>
                <w:szCs w:val="24"/>
              </w:rPr>
            </w:pPr>
            <w:r>
              <w:rPr>
                <w:sz w:val="24"/>
                <w:szCs w:val="24"/>
              </w:rPr>
              <w:t>132</w:t>
            </w:r>
            <w:r w:rsidR="00F82C5C">
              <w:rPr>
                <w:sz w:val="24"/>
                <w:szCs w:val="24"/>
              </w:rPr>
              <w:t>.5</w:t>
            </w:r>
            <w:r w:rsidR="00D604A3">
              <w:rPr>
                <w:sz w:val="24"/>
                <w:szCs w:val="24"/>
              </w:rPr>
              <w:t>5</w:t>
            </w:r>
          </w:p>
        </w:tc>
        <w:tc>
          <w:tcPr>
            <w:tcW w:w="1311" w:type="dxa"/>
          </w:tcPr>
          <w:p w14:paraId="73CF4917" w14:textId="293A526C" w:rsidR="00F81831" w:rsidRDefault="00822670" w:rsidP="005B240B">
            <w:pPr>
              <w:jc w:val="center"/>
              <w:rPr>
                <w:sz w:val="24"/>
                <w:szCs w:val="24"/>
              </w:rPr>
            </w:pPr>
            <w:r>
              <w:rPr>
                <w:sz w:val="24"/>
                <w:szCs w:val="24"/>
              </w:rPr>
              <w:t>130.42</w:t>
            </w:r>
          </w:p>
        </w:tc>
        <w:tc>
          <w:tcPr>
            <w:tcW w:w="1311" w:type="dxa"/>
          </w:tcPr>
          <w:p w14:paraId="7233FBE7" w14:textId="0B9333E3" w:rsidR="00F81831" w:rsidRDefault="008E5D91" w:rsidP="005B240B">
            <w:pPr>
              <w:jc w:val="center"/>
              <w:rPr>
                <w:sz w:val="24"/>
                <w:szCs w:val="24"/>
              </w:rPr>
            </w:pPr>
            <w:r>
              <w:rPr>
                <w:sz w:val="24"/>
                <w:szCs w:val="24"/>
              </w:rPr>
              <w:t>134.53</w:t>
            </w:r>
          </w:p>
        </w:tc>
        <w:tc>
          <w:tcPr>
            <w:tcW w:w="1311" w:type="dxa"/>
          </w:tcPr>
          <w:p w14:paraId="4F53B332" w14:textId="106EF3FF" w:rsidR="00F81831" w:rsidRDefault="004835A5" w:rsidP="005B240B">
            <w:pPr>
              <w:jc w:val="center"/>
              <w:rPr>
                <w:sz w:val="24"/>
                <w:szCs w:val="24"/>
              </w:rPr>
            </w:pPr>
            <w:r>
              <w:rPr>
                <w:sz w:val="24"/>
                <w:szCs w:val="24"/>
              </w:rPr>
              <w:t>130.5</w:t>
            </w:r>
            <w:r w:rsidR="00D604A3">
              <w:rPr>
                <w:sz w:val="24"/>
                <w:szCs w:val="24"/>
              </w:rPr>
              <w:t>2</w:t>
            </w:r>
          </w:p>
        </w:tc>
      </w:tr>
    </w:tbl>
    <w:p w14:paraId="32478295" w14:textId="38A9E145" w:rsidR="0023641E" w:rsidRDefault="004835A5" w:rsidP="004835A5">
      <w:pPr>
        <w:pStyle w:val="Caption"/>
      </w:pPr>
      <w:bookmarkStart w:id="14" w:name="_Toc222304434"/>
      <w:r>
        <w:t xml:space="preserve">Table </w:t>
      </w:r>
      <w:r>
        <w:fldChar w:fldCharType="begin"/>
      </w:r>
      <w:r>
        <w:instrText xml:space="preserve"> SEQ Table \* ARABIC </w:instrText>
      </w:r>
      <w:r>
        <w:fldChar w:fldCharType="separate"/>
      </w:r>
      <w:r w:rsidR="00D637A6">
        <w:rPr>
          <w:noProof/>
        </w:rPr>
        <w:t>6</w:t>
      </w:r>
      <w:r>
        <w:fldChar w:fldCharType="end"/>
      </w:r>
      <w:r>
        <w:t xml:space="preserve"> - Measured Impulse</w:t>
      </w:r>
      <w:bookmarkEnd w:id="14"/>
    </w:p>
    <w:tbl>
      <w:tblPr>
        <w:tblStyle w:val="TableGrid"/>
        <w:tblW w:w="0" w:type="auto"/>
        <w:tblLook w:val="04A0" w:firstRow="1" w:lastRow="0" w:firstColumn="1" w:lastColumn="0" w:noHBand="0" w:noVBand="1"/>
      </w:tblPr>
      <w:tblGrid>
        <w:gridCol w:w="958"/>
        <w:gridCol w:w="1608"/>
        <w:gridCol w:w="1055"/>
        <w:gridCol w:w="1608"/>
        <w:gridCol w:w="1124"/>
        <w:gridCol w:w="1608"/>
        <w:gridCol w:w="1055"/>
      </w:tblGrid>
      <w:tr w:rsidR="00820AB2" w14:paraId="13801BC3" w14:textId="77777777" w:rsidTr="00820AB2">
        <w:tc>
          <w:tcPr>
            <w:tcW w:w="1027" w:type="dxa"/>
          </w:tcPr>
          <w:p w14:paraId="10ED9341" w14:textId="4D34DF93" w:rsidR="00820AB2" w:rsidRDefault="00820AB2" w:rsidP="00820AB2">
            <w:pPr>
              <w:rPr>
                <w:sz w:val="24"/>
                <w:szCs w:val="24"/>
              </w:rPr>
            </w:pPr>
          </w:p>
        </w:tc>
        <w:tc>
          <w:tcPr>
            <w:tcW w:w="2663" w:type="dxa"/>
            <w:gridSpan w:val="2"/>
          </w:tcPr>
          <w:p w14:paraId="0D0B9B44" w14:textId="36473917" w:rsidR="00820AB2" w:rsidRDefault="00820AB2" w:rsidP="00820AB2">
            <w:pPr>
              <w:jc w:val="center"/>
              <w:rPr>
                <w:sz w:val="24"/>
                <w:szCs w:val="24"/>
              </w:rPr>
            </w:pPr>
            <w:r>
              <w:rPr>
                <w:sz w:val="24"/>
                <w:szCs w:val="24"/>
              </w:rPr>
              <w:t>6m</w:t>
            </w:r>
          </w:p>
        </w:tc>
        <w:tc>
          <w:tcPr>
            <w:tcW w:w="2663" w:type="dxa"/>
            <w:gridSpan w:val="2"/>
          </w:tcPr>
          <w:p w14:paraId="3B2AABAA" w14:textId="6482E803" w:rsidR="00820AB2" w:rsidRDefault="00820AB2" w:rsidP="00820AB2">
            <w:pPr>
              <w:jc w:val="center"/>
              <w:rPr>
                <w:sz w:val="24"/>
                <w:szCs w:val="24"/>
              </w:rPr>
            </w:pPr>
            <w:r>
              <w:rPr>
                <w:sz w:val="24"/>
                <w:szCs w:val="24"/>
              </w:rPr>
              <w:t>10m</w:t>
            </w:r>
          </w:p>
        </w:tc>
        <w:tc>
          <w:tcPr>
            <w:tcW w:w="2663" w:type="dxa"/>
            <w:gridSpan w:val="2"/>
          </w:tcPr>
          <w:p w14:paraId="435840DC" w14:textId="4BBC320C" w:rsidR="00820AB2" w:rsidRDefault="00820AB2" w:rsidP="00820AB2">
            <w:pPr>
              <w:jc w:val="center"/>
              <w:rPr>
                <w:sz w:val="24"/>
                <w:szCs w:val="24"/>
              </w:rPr>
            </w:pPr>
            <w:r>
              <w:rPr>
                <w:sz w:val="24"/>
                <w:szCs w:val="24"/>
              </w:rPr>
              <w:t>15m</w:t>
            </w:r>
          </w:p>
        </w:tc>
      </w:tr>
      <w:tr w:rsidR="000B2509" w14:paraId="2684C4D4" w14:textId="77777777" w:rsidTr="00A54A37">
        <w:tc>
          <w:tcPr>
            <w:tcW w:w="1027" w:type="dxa"/>
          </w:tcPr>
          <w:p w14:paraId="27C43139" w14:textId="54954009" w:rsidR="000B2509" w:rsidRDefault="000B2509" w:rsidP="00820AB2">
            <w:pPr>
              <w:jc w:val="center"/>
              <w:rPr>
                <w:sz w:val="24"/>
                <w:szCs w:val="24"/>
              </w:rPr>
            </w:pPr>
          </w:p>
        </w:tc>
        <w:tc>
          <w:tcPr>
            <w:tcW w:w="1608" w:type="dxa"/>
          </w:tcPr>
          <w:p w14:paraId="546079ED" w14:textId="07C5AB76" w:rsidR="000B2509" w:rsidRDefault="000B2509" w:rsidP="00820AB2">
            <w:pPr>
              <w:jc w:val="center"/>
              <w:rPr>
                <w:sz w:val="24"/>
                <w:szCs w:val="24"/>
              </w:rPr>
            </w:pPr>
            <w:r>
              <w:rPr>
                <w:sz w:val="24"/>
                <w:szCs w:val="24"/>
              </w:rPr>
              <w:t>Overpressure</w:t>
            </w:r>
          </w:p>
        </w:tc>
        <w:tc>
          <w:tcPr>
            <w:tcW w:w="1055" w:type="dxa"/>
          </w:tcPr>
          <w:p w14:paraId="4AAEB591" w14:textId="04159487" w:rsidR="000B2509" w:rsidRDefault="000B2509" w:rsidP="00820AB2">
            <w:pPr>
              <w:jc w:val="center"/>
              <w:rPr>
                <w:sz w:val="24"/>
                <w:szCs w:val="24"/>
              </w:rPr>
            </w:pPr>
            <w:r>
              <w:rPr>
                <w:sz w:val="24"/>
                <w:szCs w:val="24"/>
              </w:rPr>
              <w:t>Impulse</w:t>
            </w:r>
          </w:p>
        </w:tc>
        <w:tc>
          <w:tcPr>
            <w:tcW w:w="1608" w:type="dxa"/>
          </w:tcPr>
          <w:p w14:paraId="4C665463" w14:textId="1150252C" w:rsidR="000B2509" w:rsidRDefault="000B2509" w:rsidP="00820AB2">
            <w:pPr>
              <w:jc w:val="center"/>
              <w:rPr>
                <w:sz w:val="24"/>
                <w:szCs w:val="24"/>
              </w:rPr>
            </w:pPr>
            <w:r>
              <w:rPr>
                <w:sz w:val="24"/>
                <w:szCs w:val="24"/>
              </w:rPr>
              <w:t>Overpressure</w:t>
            </w:r>
          </w:p>
        </w:tc>
        <w:tc>
          <w:tcPr>
            <w:tcW w:w="1055" w:type="dxa"/>
          </w:tcPr>
          <w:p w14:paraId="33C4D660" w14:textId="2251527A" w:rsidR="000B2509" w:rsidRDefault="000B2509" w:rsidP="00820AB2">
            <w:pPr>
              <w:jc w:val="center"/>
              <w:rPr>
                <w:sz w:val="24"/>
                <w:szCs w:val="24"/>
              </w:rPr>
            </w:pPr>
            <w:r>
              <w:rPr>
                <w:sz w:val="24"/>
                <w:szCs w:val="24"/>
              </w:rPr>
              <w:t>Impulse</w:t>
            </w:r>
          </w:p>
        </w:tc>
        <w:tc>
          <w:tcPr>
            <w:tcW w:w="1608" w:type="dxa"/>
          </w:tcPr>
          <w:p w14:paraId="0A2C265F" w14:textId="7802742F" w:rsidR="000B2509" w:rsidRDefault="000B2509" w:rsidP="00820AB2">
            <w:pPr>
              <w:jc w:val="center"/>
              <w:rPr>
                <w:sz w:val="24"/>
                <w:szCs w:val="24"/>
              </w:rPr>
            </w:pPr>
            <w:r>
              <w:rPr>
                <w:sz w:val="24"/>
                <w:szCs w:val="24"/>
              </w:rPr>
              <w:t>Overpressure</w:t>
            </w:r>
          </w:p>
        </w:tc>
        <w:tc>
          <w:tcPr>
            <w:tcW w:w="1055" w:type="dxa"/>
          </w:tcPr>
          <w:p w14:paraId="3D5287E8" w14:textId="55CF221D" w:rsidR="000B2509" w:rsidRDefault="000B2509" w:rsidP="00820AB2">
            <w:pPr>
              <w:jc w:val="center"/>
              <w:rPr>
                <w:sz w:val="24"/>
                <w:szCs w:val="24"/>
              </w:rPr>
            </w:pPr>
            <w:r>
              <w:rPr>
                <w:sz w:val="24"/>
                <w:szCs w:val="24"/>
              </w:rPr>
              <w:t>Impulse</w:t>
            </w:r>
          </w:p>
        </w:tc>
      </w:tr>
      <w:tr w:rsidR="000B2509" w14:paraId="208109CC" w14:textId="77777777" w:rsidTr="00346660">
        <w:tc>
          <w:tcPr>
            <w:tcW w:w="1027" w:type="dxa"/>
          </w:tcPr>
          <w:p w14:paraId="3BB21F2A" w14:textId="14FD4EA0" w:rsidR="000B2509" w:rsidRDefault="000B2509" w:rsidP="00820AB2">
            <w:pPr>
              <w:jc w:val="center"/>
              <w:rPr>
                <w:sz w:val="24"/>
                <w:szCs w:val="24"/>
              </w:rPr>
            </w:pPr>
            <w:r>
              <w:rPr>
                <w:sz w:val="24"/>
                <w:szCs w:val="24"/>
              </w:rPr>
              <w:t>Test 1</w:t>
            </w:r>
          </w:p>
        </w:tc>
        <w:tc>
          <w:tcPr>
            <w:tcW w:w="1608" w:type="dxa"/>
          </w:tcPr>
          <w:p w14:paraId="6A9607FE" w14:textId="413C198B" w:rsidR="000B2509" w:rsidRDefault="000B2509" w:rsidP="00820AB2">
            <w:pPr>
              <w:jc w:val="center"/>
              <w:rPr>
                <w:sz w:val="24"/>
                <w:szCs w:val="24"/>
              </w:rPr>
            </w:pPr>
            <w:r>
              <w:rPr>
                <w:sz w:val="24"/>
                <w:szCs w:val="24"/>
              </w:rPr>
              <w:t>+35%</w:t>
            </w:r>
          </w:p>
        </w:tc>
        <w:tc>
          <w:tcPr>
            <w:tcW w:w="1055" w:type="dxa"/>
          </w:tcPr>
          <w:p w14:paraId="42E59595" w14:textId="06A91BD0" w:rsidR="000B2509" w:rsidRDefault="000B2509" w:rsidP="00820AB2">
            <w:pPr>
              <w:jc w:val="center"/>
              <w:rPr>
                <w:sz w:val="24"/>
                <w:szCs w:val="24"/>
              </w:rPr>
            </w:pPr>
            <w:r>
              <w:rPr>
                <w:sz w:val="24"/>
                <w:szCs w:val="24"/>
              </w:rPr>
              <w:t>+3.96%</w:t>
            </w:r>
          </w:p>
        </w:tc>
        <w:tc>
          <w:tcPr>
            <w:tcW w:w="1608" w:type="dxa"/>
          </w:tcPr>
          <w:p w14:paraId="444B3A9D" w14:textId="0FEA8526" w:rsidR="000B2509" w:rsidRDefault="00B75AC9" w:rsidP="00820AB2">
            <w:pPr>
              <w:jc w:val="center"/>
              <w:rPr>
                <w:sz w:val="24"/>
                <w:szCs w:val="24"/>
              </w:rPr>
            </w:pPr>
            <w:r>
              <w:rPr>
                <w:sz w:val="24"/>
                <w:szCs w:val="24"/>
              </w:rPr>
              <w:t>+28.99%</w:t>
            </w:r>
          </w:p>
        </w:tc>
        <w:tc>
          <w:tcPr>
            <w:tcW w:w="1055" w:type="dxa"/>
          </w:tcPr>
          <w:p w14:paraId="1C7FBE32" w14:textId="4ABDB1F9" w:rsidR="000B2509" w:rsidRDefault="00B75AC9" w:rsidP="00820AB2">
            <w:pPr>
              <w:jc w:val="center"/>
              <w:rPr>
                <w:sz w:val="24"/>
                <w:szCs w:val="24"/>
              </w:rPr>
            </w:pPr>
            <w:r>
              <w:rPr>
                <w:sz w:val="24"/>
                <w:szCs w:val="24"/>
              </w:rPr>
              <w:t>+15.36%</w:t>
            </w:r>
          </w:p>
        </w:tc>
        <w:tc>
          <w:tcPr>
            <w:tcW w:w="1608" w:type="dxa"/>
          </w:tcPr>
          <w:p w14:paraId="601C7C60" w14:textId="19EF2A13" w:rsidR="000B2509" w:rsidRDefault="00B75AC9" w:rsidP="00820AB2">
            <w:pPr>
              <w:jc w:val="center"/>
              <w:rPr>
                <w:sz w:val="24"/>
                <w:szCs w:val="24"/>
              </w:rPr>
            </w:pPr>
            <w:r>
              <w:rPr>
                <w:sz w:val="24"/>
                <w:szCs w:val="24"/>
              </w:rPr>
              <w:t>+13.31%</w:t>
            </w:r>
          </w:p>
        </w:tc>
        <w:tc>
          <w:tcPr>
            <w:tcW w:w="1055" w:type="dxa"/>
          </w:tcPr>
          <w:p w14:paraId="17A69A4C" w14:textId="73E254D8" w:rsidR="000B2509" w:rsidRDefault="00B75AC9" w:rsidP="00820AB2">
            <w:pPr>
              <w:jc w:val="center"/>
              <w:rPr>
                <w:sz w:val="24"/>
                <w:szCs w:val="24"/>
              </w:rPr>
            </w:pPr>
            <w:r>
              <w:rPr>
                <w:sz w:val="24"/>
                <w:szCs w:val="24"/>
              </w:rPr>
              <w:t>+8.31%</w:t>
            </w:r>
          </w:p>
        </w:tc>
      </w:tr>
      <w:tr w:rsidR="000B2509" w14:paraId="75EADA57" w14:textId="77777777" w:rsidTr="00AB1BD5">
        <w:tc>
          <w:tcPr>
            <w:tcW w:w="1027" w:type="dxa"/>
          </w:tcPr>
          <w:p w14:paraId="4AAD6854" w14:textId="2032FF8B" w:rsidR="000B2509" w:rsidRDefault="000B2509" w:rsidP="00820AB2">
            <w:pPr>
              <w:jc w:val="center"/>
              <w:rPr>
                <w:sz w:val="24"/>
                <w:szCs w:val="24"/>
              </w:rPr>
            </w:pPr>
            <w:r>
              <w:rPr>
                <w:sz w:val="24"/>
                <w:szCs w:val="24"/>
              </w:rPr>
              <w:t>Test 2</w:t>
            </w:r>
          </w:p>
        </w:tc>
        <w:tc>
          <w:tcPr>
            <w:tcW w:w="1608" w:type="dxa"/>
          </w:tcPr>
          <w:p w14:paraId="3CCEAB52" w14:textId="2218F935" w:rsidR="000B2509" w:rsidRDefault="000B2509" w:rsidP="00820AB2">
            <w:pPr>
              <w:jc w:val="center"/>
              <w:rPr>
                <w:sz w:val="24"/>
                <w:szCs w:val="24"/>
              </w:rPr>
            </w:pPr>
            <w:r>
              <w:rPr>
                <w:sz w:val="24"/>
                <w:szCs w:val="24"/>
              </w:rPr>
              <w:t>+30.27%</w:t>
            </w:r>
          </w:p>
        </w:tc>
        <w:tc>
          <w:tcPr>
            <w:tcW w:w="1055" w:type="dxa"/>
          </w:tcPr>
          <w:p w14:paraId="5EC23F16" w14:textId="47BEEBFD" w:rsidR="000B2509" w:rsidRDefault="000B2509" w:rsidP="00820AB2">
            <w:pPr>
              <w:jc w:val="center"/>
              <w:rPr>
                <w:sz w:val="24"/>
                <w:szCs w:val="24"/>
              </w:rPr>
            </w:pPr>
            <w:r>
              <w:rPr>
                <w:sz w:val="24"/>
                <w:szCs w:val="24"/>
              </w:rPr>
              <w:t>+3.39%</w:t>
            </w:r>
          </w:p>
        </w:tc>
        <w:tc>
          <w:tcPr>
            <w:tcW w:w="1608" w:type="dxa"/>
          </w:tcPr>
          <w:p w14:paraId="4A09A9C2" w14:textId="6FE38577" w:rsidR="000B2509" w:rsidRDefault="00B75AC9" w:rsidP="00820AB2">
            <w:pPr>
              <w:jc w:val="center"/>
              <w:rPr>
                <w:sz w:val="24"/>
                <w:szCs w:val="24"/>
              </w:rPr>
            </w:pPr>
            <w:r>
              <w:rPr>
                <w:sz w:val="24"/>
                <w:szCs w:val="24"/>
              </w:rPr>
              <w:t>+16.31%</w:t>
            </w:r>
          </w:p>
        </w:tc>
        <w:tc>
          <w:tcPr>
            <w:tcW w:w="1055" w:type="dxa"/>
          </w:tcPr>
          <w:p w14:paraId="63A690FD" w14:textId="59B7AE16" w:rsidR="000B2509" w:rsidRDefault="00B75AC9" w:rsidP="00820AB2">
            <w:pPr>
              <w:jc w:val="center"/>
              <w:rPr>
                <w:sz w:val="24"/>
                <w:szCs w:val="24"/>
              </w:rPr>
            </w:pPr>
            <w:r>
              <w:rPr>
                <w:sz w:val="24"/>
                <w:szCs w:val="24"/>
              </w:rPr>
              <w:t>-8.64%</w:t>
            </w:r>
          </w:p>
        </w:tc>
        <w:tc>
          <w:tcPr>
            <w:tcW w:w="1608" w:type="dxa"/>
          </w:tcPr>
          <w:p w14:paraId="0533F43D" w14:textId="7A3B70FD" w:rsidR="000B2509" w:rsidRDefault="00B75AC9" w:rsidP="00820AB2">
            <w:pPr>
              <w:jc w:val="center"/>
              <w:rPr>
                <w:sz w:val="24"/>
                <w:szCs w:val="24"/>
              </w:rPr>
            </w:pPr>
            <w:r>
              <w:rPr>
                <w:sz w:val="24"/>
                <w:szCs w:val="24"/>
              </w:rPr>
              <w:t>+12.23%</w:t>
            </w:r>
          </w:p>
        </w:tc>
        <w:tc>
          <w:tcPr>
            <w:tcW w:w="1055" w:type="dxa"/>
          </w:tcPr>
          <w:p w14:paraId="66C0A625" w14:textId="346AF63C" w:rsidR="000B2509" w:rsidRDefault="002A18DE" w:rsidP="00820AB2">
            <w:pPr>
              <w:jc w:val="center"/>
              <w:rPr>
                <w:sz w:val="24"/>
                <w:szCs w:val="24"/>
              </w:rPr>
            </w:pPr>
            <w:r>
              <w:rPr>
                <w:sz w:val="24"/>
                <w:szCs w:val="24"/>
              </w:rPr>
              <w:t>+6.57%</w:t>
            </w:r>
          </w:p>
        </w:tc>
      </w:tr>
      <w:tr w:rsidR="000B2509" w14:paraId="653BBB2A" w14:textId="77777777" w:rsidTr="00BF36D9">
        <w:tc>
          <w:tcPr>
            <w:tcW w:w="1027" w:type="dxa"/>
          </w:tcPr>
          <w:p w14:paraId="7BE395D6" w14:textId="550EC807" w:rsidR="000B2509" w:rsidRDefault="000B2509" w:rsidP="00820AB2">
            <w:pPr>
              <w:jc w:val="center"/>
              <w:rPr>
                <w:sz w:val="24"/>
                <w:szCs w:val="24"/>
              </w:rPr>
            </w:pPr>
            <w:r>
              <w:rPr>
                <w:sz w:val="24"/>
                <w:szCs w:val="24"/>
              </w:rPr>
              <w:t>Test 3</w:t>
            </w:r>
          </w:p>
        </w:tc>
        <w:tc>
          <w:tcPr>
            <w:tcW w:w="1608" w:type="dxa"/>
          </w:tcPr>
          <w:p w14:paraId="1588F156" w14:textId="13962C87" w:rsidR="000B2509" w:rsidRDefault="000B2509" w:rsidP="00820AB2">
            <w:pPr>
              <w:jc w:val="center"/>
              <w:rPr>
                <w:sz w:val="24"/>
                <w:szCs w:val="24"/>
              </w:rPr>
            </w:pPr>
            <w:r>
              <w:rPr>
                <w:sz w:val="24"/>
                <w:szCs w:val="24"/>
              </w:rPr>
              <w:t>+46.21%</w:t>
            </w:r>
          </w:p>
        </w:tc>
        <w:tc>
          <w:tcPr>
            <w:tcW w:w="1055" w:type="dxa"/>
          </w:tcPr>
          <w:p w14:paraId="25DF216E" w14:textId="2A0179D9" w:rsidR="000B2509" w:rsidRDefault="00B75AC9" w:rsidP="00820AB2">
            <w:pPr>
              <w:jc w:val="center"/>
              <w:rPr>
                <w:sz w:val="24"/>
                <w:szCs w:val="24"/>
              </w:rPr>
            </w:pPr>
            <w:r>
              <w:rPr>
                <w:sz w:val="24"/>
                <w:szCs w:val="24"/>
              </w:rPr>
              <w:t>-0.26%</w:t>
            </w:r>
          </w:p>
        </w:tc>
        <w:tc>
          <w:tcPr>
            <w:tcW w:w="1608" w:type="dxa"/>
          </w:tcPr>
          <w:p w14:paraId="0BC4ECF7" w14:textId="232FB8C6" w:rsidR="000B2509" w:rsidRDefault="00B75AC9" w:rsidP="00820AB2">
            <w:pPr>
              <w:jc w:val="center"/>
              <w:rPr>
                <w:sz w:val="24"/>
                <w:szCs w:val="24"/>
              </w:rPr>
            </w:pPr>
            <w:r>
              <w:rPr>
                <w:sz w:val="24"/>
                <w:szCs w:val="24"/>
              </w:rPr>
              <w:t>+21%</w:t>
            </w:r>
          </w:p>
        </w:tc>
        <w:tc>
          <w:tcPr>
            <w:tcW w:w="1055" w:type="dxa"/>
          </w:tcPr>
          <w:p w14:paraId="2D6F69BB" w14:textId="017653C2" w:rsidR="000B2509" w:rsidRDefault="00B75AC9" w:rsidP="00820AB2">
            <w:pPr>
              <w:jc w:val="center"/>
              <w:rPr>
                <w:sz w:val="24"/>
                <w:szCs w:val="24"/>
              </w:rPr>
            </w:pPr>
            <w:r>
              <w:rPr>
                <w:sz w:val="24"/>
                <w:szCs w:val="24"/>
              </w:rPr>
              <w:t>+15.41%</w:t>
            </w:r>
          </w:p>
        </w:tc>
        <w:tc>
          <w:tcPr>
            <w:tcW w:w="1608" w:type="dxa"/>
          </w:tcPr>
          <w:p w14:paraId="2A2F8D72" w14:textId="11841C58" w:rsidR="000B2509" w:rsidRDefault="00B75AC9" w:rsidP="00820AB2">
            <w:pPr>
              <w:jc w:val="center"/>
              <w:rPr>
                <w:sz w:val="24"/>
                <w:szCs w:val="24"/>
              </w:rPr>
            </w:pPr>
            <w:r>
              <w:rPr>
                <w:sz w:val="24"/>
                <w:szCs w:val="24"/>
              </w:rPr>
              <w:t>+12.02%</w:t>
            </w:r>
          </w:p>
        </w:tc>
        <w:tc>
          <w:tcPr>
            <w:tcW w:w="1055" w:type="dxa"/>
          </w:tcPr>
          <w:p w14:paraId="6B437480" w14:textId="610E529E" w:rsidR="000B2509" w:rsidRDefault="002A18DE" w:rsidP="00820AB2">
            <w:pPr>
              <w:jc w:val="center"/>
              <w:rPr>
                <w:sz w:val="24"/>
                <w:szCs w:val="24"/>
              </w:rPr>
            </w:pPr>
            <w:r>
              <w:rPr>
                <w:sz w:val="24"/>
                <w:szCs w:val="24"/>
              </w:rPr>
              <w:t>+9.93%</w:t>
            </w:r>
          </w:p>
        </w:tc>
      </w:tr>
      <w:tr w:rsidR="00820AB2" w14:paraId="59527A8D" w14:textId="77777777" w:rsidTr="004529EB">
        <w:tc>
          <w:tcPr>
            <w:tcW w:w="1027" w:type="dxa"/>
          </w:tcPr>
          <w:p w14:paraId="20A4C137" w14:textId="38CCC928" w:rsidR="00820AB2" w:rsidRDefault="000B2509" w:rsidP="00820AB2">
            <w:pPr>
              <w:jc w:val="center"/>
              <w:rPr>
                <w:sz w:val="24"/>
                <w:szCs w:val="24"/>
              </w:rPr>
            </w:pPr>
            <w:r>
              <w:rPr>
                <w:sz w:val="24"/>
                <w:szCs w:val="24"/>
              </w:rPr>
              <w:t>Test 4</w:t>
            </w:r>
          </w:p>
        </w:tc>
        <w:tc>
          <w:tcPr>
            <w:tcW w:w="1608" w:type="dxa"/>
          </w:tcPr>
          <w:p w14:paraId="12CDC8A3" w14:textId="7FCDBDF9" w:rsidR="00820AB2" w:rsidRDefault="000B2509" w:rsidP="00820AB2">
            <w:pPr>
              <w:jc w:val="center"/>
              <w:rPr>
                <w:sz w:val="24"/>
                <w:szCs w:val="24"/>
              </w:rPr>
            </w:pPr>
            <w:r>
              <w:rPr>
                <w:sz w:val="24"/>
                <w:szCs w:val="24"/>
              </w:rPr>
              <w:t>+36.5%</w:t>
            </w:r>
          </w:p>
        </w:tc>
        <w:tc>
          <w:tcPr>
            <w:tcW w:w="1055" w:type="dxa"/>
          </w:tcPr>
          <w:p w14:paraId="65E29570" w14:textId="26D521F5" w:rsidR="00820AB2" w:rsidRDefault="00B75AC9" w:rsidP="00820AB2">
            <w:pPr>
              <w:jc w:val="center"/>
              <w:rPr>
                <w:sz w:val="24"/>
                <w:szCs w:val="24"/>
              </w:rPr>
            </w:pPr>
            <w:r>
              <w:rPr>
                <w:sz w:val="24"/>
                <w:szCs w:val="24"/>
              </w:rPr>
              <w:t>+6.71%</w:t>
            </w:r>
          </w:p>
        </w:tc>
        <w:tc>
          <w:tcPr>
            <w:tcW w:w="1608" w:type="dxa"/>
          </w:tcPr>
          <w:p w14:paraId="113E88E5" w14:textId="1722B663" w:rsidR="00820AB2" w:rsidRDefault="00B75AC9" w:rsidP="00820AB2">
            <w:pPr>
              <w:jc w:val="center"/>
              <w:rPr>
                <w:sz w:val="24"/>
                <w:szCs w:val="24"/>
              </w:rPr>
            </w:pPr>
            <w:r>
              <w:rPr>
                <w:sz w:val="24"/>
                <w:szCs w:val="24"/>
              </w:rPr>
              <w:t>+28.38%</w:t>
            </w:r>
          </w:p>
        </w:tc>
        <w:tc>
          <w:tcPr>
            <w:tcW w:w="1055" w:type="dxa"/>
          </w:tcPr>
          <w:p w14:paraId="4CF6BECB" w14:textId="338C5ABF" w:rsidR="00820AB2" w:rsidRDefault="00B75AC9" w:rsidP="00820AB2">
            <w:pPr>
              <w:jc w:val="center"/>
              <w:rPr>
                <w:sz w:val="24"/>
                <w:szCs w:val="24"/>
              </w:rPr>
            </w:pPr>
            <w:r>
              <w:rPr>
                <w:sz w:val="24"/>
                <w:szCs w:val="24"/>
              </w:rPr>
              <w:t>+18.03%</w:t>
            </w:r>
          </w:p>
        </w:tc>
        <w:tc>
          <w:tcPr>
            <w:tcW w:w="1608" w:type="dxa"/>
          </w:tcPr>
          <w:p w14:paraId="4F448C4F" w14:textId="1FB86DEF" w:rsidR="00820AB2" w:rsidRDefault="00B75AC9" w:rsidP="00820AB2">
            <w:pPr>
              <w:jc w:val="center"/>
              <w:rPr>
                <w:sz w:val="24"/>
                <w:szCs w:val="24"/>
              </w:rPr>
            </w:pPr>
            <w:r>
              <w:rPr>
                <w:sz w:val="24"/>
                <w:szCs w:val="24"/>
              </w:rPr>
              <w:t>+16.15%</w:t>
            </w:r>
          </w:p>
        </w:tc>
        <w:tc>
          <w:tcPr>
            <w:tcW w:w="1055" w:type="dxa"/>
          </w:tcPr>
          <w:p w14:paraId="67FE1520" w14:textId="5AFC335D" w:rsidR="00820AB2" w:rsidRDefault="002A18DE" w:rsidP="00820AB2">
            <w:pPr>
              <w:jc w:val="center"/>
              <w:rPr>
                <w:sz w:val="24"/>
                <w:szCs w:val="24"/>
              </w:rPr>
            </w:pPr>
            <w:r>
              <w:rPr>
                <w:sz w:val="24"/>
                <w:szCs w:val="24"/>
              </w:rPr>
              <w:t>+6.65%</w:t>
            </w:r>
          </w:p>
        </w:tc>
      </w:tr>
    </w:tbl>
    <w:p w14:paraId="3C2890ED" w14:textId="39EBA11E" w:rsidR="00024FC9" w:rsidRDefault="00D637A6" w:rsidP="00D637A6">
      <w:pPr>
        <w:pStyle w:val="Caption"/>
      </w:pPr>
      <w:bookmarkStart w:id="15" w:name="_Toc222304435"/>
      <w:r>
        <w:t xml:space="preserve">Table </w:t>
      </w:r>
      <w:r>
        <w:fldChar w:fldCharType="begin"/>
      </w:r>
      <w:r>
        <w:instrText xml:space="preserve"> SEQ Table \* ARABIC </w:instrText>
      </w:r>
      <w:r>
        <w:fldChar w:fldCharType="separate"/>
      </w:r>
      <w:r>
        <w:rPr>
          <w:noProof/>
        </w:rPr>
        <w:t>7</w:t>
      </w:r>
      <w:r>
        <w:fldChar w:fldCharType="end"/>
      </w:r>
      <w:r>
        <w:t xml:space="preserve"> </w:t>
      </w:r>
      <w:r w:rsidR="00820AB2">
        <w:t>–</w:t>
      </w:r>
      <w:r>
        <w:t xml:space="preserve"> </w:t>
      </w:r>
      <w:r w:rsidR="00820AB2">
        <w:t>Percentage Difference Between Predicted and Measured Impulse and Overpressure</w:t>
      </w:r>
      <w:bookmarkEnd w:id="15"/>
    </w:p>
    <w:p w14:paraId="104BF569" w14:textId="77777777" w:rsidR="002962A0" w:rsidRDefault="002962A0" w:rsidP="00024FC9"/>
    <w:p w14:paraId="5629E46F" w14:textId="77777777" w:rsidR="002962A0" w:rsidRDefault="002962A0" w:rsidP="00024FC9"/>
    <w:p w14:paraId="07FE4F30" w14:textId="77777777" w:rsidR="002962A0" w:rsidRDefault="002962A0" w:rsidP="00024FC9"/>
    <w:p w14:paraId="5EDEAB0E" w14:textId="77777777" w:rsidR="002962A0" w:rsidRDefault="002962A0" w:rsidP="00024FC9"/>
    <w:p w14:paraId="209A205F" w14:textId="77777777" w:rsidR="002962A0" w:rsidRDefault="002962A0" w:rsidP="00024FC9"/>
    <w:p w14:paraId="75F2B17B" w14:textId="5A568CEA" w:rsidR="002962A0" w:rsidRDefault="009A086C" w:rsidP="00024FC9">
      <w:r w:rsidRPr="00AC78DA">
        <w:rPr>
          <w:noProof/>
          <w:sz w:val="24"/>
          <w:szCs w:val="24"/>
        </w:rPr>
        <w:drawing>
          <wp:anchor distT="0" distB="0" distL="114300" distR="114300" simplePos="0" relativeHeight="251653632" behindDoc="0" locked="0" layoutInCell="1" allowOverlap="1" wp14:anchorId="157BC273" wp14:editId="055884ED">
            <wp:simplePos x="0" y="0"/>
            <wp:positionH relativeFrom="margin">
              <wp:align>left</wp:align>
            </wp:positionH>
            <wp:positionV relativeFrom="paragraph">
              <wp:posOffset>8890</wp:posOffset>
            </wp:positionV>
            <wp:extent cx="3183255" cy="1771650"/>
            <wp:effectExtent l="0" t="0" r="0" b="0"/>
            <wp:wrapSquare wrapText="bothSides"/>
            <wp:docPr id="19430177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017792"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183255" cy="1771650"/>
                    </a:xfrm>
                    <a:prstGeom prst="rect">
                      <a:avLst/>
                    </a:prstGeom>
                  </pic:spPr>
                </pic:pic>
              </a:graphicData>
            </a:graphic>
            <wp14:sizeRelH relativeFrom="margin">
              <wp14:pctWidth>0</wp14:pctWidth>
            </wp14:sizeRelH>
            <wp14:sizeRelV relativeFrom="margin">
              <wp14:pctHeight>0</wp14:pctHeight>
            </wp14:sizeRelV>
          </wp:anchor>
        </w:drawing>
      </w:r>
    </w:p>
    <w:p w14:paraId="0B6B1388" w14:textId="177E10C8" w:rsidR="00D637A6" w:rsidRPr="00024FC9" w:rsidRDefault="00D637A6" w:rsidP="00024FC9"/>
    <w:p w14:paraId="71F77013" w14:textId="517DDAF7" w:rsidR="0023641E" w:rsidRDefault="0023641E" w:rsidP="00BD7F97">
      <w:pPr>
        <w:rPr>
          <w:sz w:val="24"/>
          <w:szCs w:val="24"/>
        </w:rPr>
      </w:pPr>
    </w:p>
    <w:p w14:paraId="016D34AA" w14:textId="7DF90D6B" w:rsidR="0023641E" w:rsidRDefault="0023641E" w:rsidP="00BD7F97">
      <w:pPr>
        <w:rPr>
          <w:sz w:val="24"/>
          <w:szCs w:val="24"/>
        </w:rPr>
      </w:pPr>
    </w:p>
    <w:p w14:paraId="2DF78EA2" w14:textId="2B2D01E0" w:rsidR="0023641E" w:rsidRDefault="0023641E" w:rsidP="00BD7F97">
      <w:pPr>
        <w:rPr>
          <w:sz w:val="24"/>
          <w:szCs w:val="24"/>
        </w:rPr>
      </w:pPr>
    </w:p>
    <w:p w14:paraId="20F7DF91" w14:textId="23FB2565" w:rsidR="0023641E" w:rsidRDefault="0023641E" w:rsidP="00BD7F97">
      <w:pPr>
        <w:rPr>
          <w:sz w:val="24"/>
          <w:szCs w:val="24"/>
        </w:rPr>
      </w:pPr>
    </w:p>
    <w:p w14:paraId="139F62CE" w14:textId="657DF73C" w:rsidR="00AC78DA" w:rsidRDefault="00ED48BA" w:rsidP="00ED48BA">
      <w:pPr>
        <w:pStyle w:val="Caption"/>
        <w:rPr>
          <w:sz w:val="24"/>
          <w:szCs w:val="24"/>
        </w:rPr>
      </w:pPr>
      <w:bookmarkStart w:id="16" w:name="_Toc222304417"/>
      <w:r w:rsidRPr="00AC78DA">
        <w:rPr>
          <w:noProof/>
          <w:sz w:val="24"/>
          <w:szCs w:val="24"/>
        </w:rPr>
        <w:drawing>
          <wp:anchor distT="0" distB="0" distL="114300" distR="114300" simplePos="0" relativeHeight="251650560" behindDoc="0" locked="0" layoutInCell="1" allowOverlap="1" wp14:anchorId="200C7AB9" wp14:editId="1D73FA5D">
            <wp:simplePos x="0" y="0"/>
            <wp:positionH relativeFrom="margin">
              <wp:align>left</wp:align>
            </wp:positionH>
            <wp:positionV relativeFrom="paragraph">
              <wp:posOffset>165735</wp:posOffset>
            </wp:positionV>
            <wp:extent cx="3171825" cy="1756410"/>
            <wp:effectExtent l="0" t="0" r="9525" b="0"/>
            <wp:wrapSquare wrapText="bothSides"/>
            <wp:docPr id="10067895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789548"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171825" cy="1756410"/>
                    </a:xfrm>
                    <a:prstGeom prst="rect">
                      <a:avLst/>
                    </a:prstGeom>
                  </pic:spPr>
                </pic:pic>
              </a:graphicData>
            </a:graphic>
            <wp14:sizeRelH relativeFrom="margin">
              <wp14:pctWidth>0</wp14:pctWidth>
            </wp14:sizeRelH>
            <wp14:sizeRelV relativeFrom="margin">
              <wp14:pctHeight>0</wp14:pctHeight>
            </wp14:sizeRelV>
          </wp:anchor>
        </w:drawing>
      </w:r>
      <w:r>
        <w:t xml:space="preserve">Figure </w:t>
      </w:r>
      <w:r>
        <w:fldChar w:fldCharType="begin"/>
      </w:r>
      <w:r>
        <w:instrText xml:space="preserve"> SEQ Figure \* ARABIC </w:instrText>
      </w:r>
      <w:r>
        <w:fldChar w:fldCharType="separate"/>
      </w:r>
      <w:r w:rsidR="000F465E">
        <w:rPr>
          <w:noProof/>
        </w:rPr>
        <w:t>5</w:t>
      </w:r>
      <w:r>
        <w:fldChar w:fldCharType="end"/>
      </w:r>
      <w:r>
        <w:t xml:space="preserve"> - Test 1 Measured Overpressure</w:t>
      </w:r>
      <w:bookmarkEnd w:id="16"/>
    </w:p>
    <w:p w14:paraId="267523F0" w14:textId="51AE34C8" w:rsidR="00AC78DA" w:rsidRDefault="00AC78DA" w:rsidP="00BD7F97">
      <w:pPr>
        <w:rPr>
          <w:sz w:val="24"/>
          <w:szCs w:val="24"/>
        </w:rPr>
      </w:pPr>
    </w:p>
    <w:p w14:paraId="728C2300" w14:textId="0DE8537B" w:rsidR="00AC78DA" w:rsidRDefault="00AC78DA" w:rsidP="00BD7F97">
      <w:pPr>
        <w:rPr>
          <w:sz w:val="24"/>
          <w:szCs w:val="24"/>
        </w:rPr>
      </w:pPr>
    </w:p>
    <w:p w14:paraId="7B393726" w14:textId="72B6F2DC" w:rsidR="00AC78DA" w:rsidRDefault="00AC78DA" w:rsidP="00BD7F97">
      <w:pPr>
        <w:rPr>
          <w:sz w:val="24"/>
          <w:szCs w:val="24"/>
        </w:rPr>
      </w:pPr>
    </w:p>
    <w:p w14:paraId="2A894332" w14:textId="77777777" w:rsidR="002962A0" w:rsidRDefault="002962A0" w:rsidP="00ED48BA">
      <w:pPr>
        <w:pStyle w:val="Caption"/>
      </w:pPr>
    </w:p>
    <w:p w14:paraId="2E141E2D" w14:textId="77777777" w:rsidR="002962A0" w:rsidRDefault="002962A0" w:rsidP="00ED48BA">
      <w:pPr>
        <w:pStyle w:val="Caption"/>
      </w:pPr>
    </w:p>
    <w:p w14:paraId="4312D05A" w14:textId="77777777" w:rsidR="002962A0" w:rsidRDefault="002962A0" w:rsidP="00ED48BA">
      <w:pPr>
        <w:pStyle w:val="Caption"/>
      </w:pPr>
    </w:p>
    <w:p w14:paraId="7E49D8DA" w14:textId="0A39E89F" w:rsidR="00AC78DA" w:rsidRPr="00582E9C" w:rsidRDefault="00ED48BA" w:rsidP="00582E9C">
      <w:pPr>
        <w:pStyle w:val="Caption"/>
      </w:pPr>
      <w:bookmarkStart w:id="17" w:name="_Toc222304418"/>
      <w:r>
        <w:t xml:space="preserve">Figure </w:t>
      </w:r>
      <w:r>
        <w:fldChar w:fldCharType="begin"/>
      </w:r>
      <w:r>
        <w:instrText xml:space="preserve"> SEQ Figure \* ARABIC </w:instrText>
      </w:r>
      <w:r>
        <w:fldChar w:fldCharType="separate"/>
      </w:r>
      <w:r w:rsidR="000F465E">
        <w:rPr>
          <w:noProof/>
        </w:rPr>
        <w:t>6</w:t>
      </w:r>
      <w:r>
        <w:fldChar w:fldCharType="end"/>
      </w:r>
      <w:r>
        <w:t xml:space="preserve"> - Test 2 Measured Overpressure</w:t>
      </w:r>
      <w:bookmarkEnd w:id="17"/>
      <w:r w:rsidR="00582E9C" w:rsidRPr="00AC78DA">
        <w:rPr>
          <w:noProof/>
          <w:sz w:val="24"/>
          <w:szCs w:val="24"/>
        </w:rPr>
        <w:drawing>
          <wp:anchor distT="0" distB="0" distL="114300" distR="114300" simplePos="0" relativeHeight="251652608" behindDoc="0" locked="0" layoutInCell="1" allowOverlap="1" wp14:anchorId="17CC8256" wp14:editId="35C33924">
            <wp:simplePos x="0" y="0"/>
            <wp:positionH relativeFrom="margin">
              <wp:align>left</wp:align>
            </wp:positionH>
            <wp:positionV relativeFrom="paragraph">
              <wp:posOffset>238760</wp:posOffset>
            </wp:positionV>
            <wp:extent cx="3183255" cy="1761490"/>
            <wp:effectExtent l="0" t="0" r="0" b="0"/>
            <wp:wrapSquare wrapText="bothSides"/>
            <wp:docPr id="18438182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818288"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183255" cy="1761490"/>
                    </a:xfrm>
                    <a:prstGeom prst="rect">
                      <a:avLst/>
                    </a:prstGeom>
                  </pic:spPr>
                </pic:pic>
              </a:graphicData>
            </a:graphic>
            <wp14:sizeRelH relativeFrom="margin">
              <wp14:pctWidth>0</wp14:pctWidth>
            </wp14:sizeRelH>
            <wp14:sizeRelV relativeFrom="margin">
              <wp14:pctHeight>0</wp14:pctHeight>
            </wp14:sizeRelV>
          </wp:anchor>
        </w:drawing>
      </w:r>
    </w:p>
    <w:p w14:paraId="7C47D125" w14:textId="4FCA2D8D" w:rsidR="00AC78DA" w:rsidRDefault="00AC78DA" w:rsidP="00BD7F97">
      <w:pPr>
        <w:rPr>
          <w:sz w:val="24"/>
          <w:szCs w:val="24"/>
        </w:rPr>
      </w:pPr>
    </w:p>
    <w:p w14:paraId="79DCF74C" w14:textId="7E5E0785" w:rsidR="00AC78DA" w:rsidRDefault="00AC78DA" w:rsidP="00BD7F97">
      <w:pPr>
        <w:rPr>
          <w:sz w:val="24"/>
          <w:szCs w:val="24"/>
        </w:rPr>
      </w:pPr>
    </w:p>
    <w:p w14:paraId="28B3046B" w14:textId="7A70361F" w:rsidR="00AC78DA" w:rsidRDefault="00AC78DA" w:rsidP="00BD7F97">
      <w:pPr>
        <w:rPr>
          <w:sz w:val="24"/>
          <w:szCs w:val="24"/>
        </w:rPr>
      </w:pPr>
    </w:p>
    <w:p w14:paraId="66420AC2" w14:textId="4D9AA87F" w:rsidR="00AC78DA" w:rsidRDefault="00AC78DA" w:rsidP="00BD7F97">
      <w:pPr>
        <w:rPr>
          <w:sz w:val="24"/>
          <w:szCs w:val="24"/>
        </w:rPr>
      </w:pPr>
    </w:p>
    <w:p w14:paraId="055D8CA8" w14:textId="77777777" w:rsidR="002962A0" w:rsidRDefault="002962A0" w:rsidP="00ED48BA">
      <w:pPr>
        <w:pStyle w:val="Caption"/>
      </w:pPr>
    </w:p>
    <w:p w14:paraId="237B960B" w14:textId="77777777" w:rsidR="002962A0" w:rsidRDefault="002962A0" w:rsidP="002962A0">
      <w:pPr>
        <w:pStyle w:val="Caption"/>
      </w:pPr>
    </w:p>
    <w:p w14:paraId="454D98ED" w14:textId="3169F1E3" w:rsidR="00AC78DA" w:rsidRPr="002962A0" w:rsidRDefault="009A086C" w:rsidP="002962A0">
      <w:pPr>
        <w:pStyle w:val="Caption"/>
      </w:pPr>
      <w:bookmarkStart w:id="18" w:name="_Toc222304419"/>
      <w:r w:rsidRPr="00AC78DA">
        <w:rPr>
          <w:noProof/>
          <w:sz w:val="24"/>
          <w:szCs w:val="24"/>
        </w:rPr>
        <w:drawing>
          <wp:anchor distT="0" distB="0" distL="114300" distR="114300" simplePos="0" relativeHeight="251654656" behindDoc="0" locked="0" layoutInCell="1" allowOverlap="1" wp14:anchorId="2BAE8832" wp14:editId="036E33BB">
            <wp:simplePos x="0" y="0"/>
            <wp:positionH relativeFrom="margin">
              <wp:align>left</wp:align>
            </wp:positionH>
            <wp:positionV relativeFrom="paragraph">
              <wp:posOffset>205105</wp:posOffset>
            </wp:positionV>
            <wp:extent cx="3248025" cy="1795780"/>
            <wp:effectExtent l="0" t="0" r="9525" b="0"/>
            <wp:wrapSquare wrapText="bothSides"/>
            <wp:docPr id="12192619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26190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248025" cy="1795780"/>
                    </a:xfrm>
                    <a:prstGeom prst="rect">
                      <a:avLst/>
                    </a:prstGeom>
                  </pic:spPr>
                </pic:pic>
              </a:graphicData>
            </a:graphic>
            <wp14:sizeRelH relativeFrom="margin">
              <wp14:pctWidth>0</wp14:pctWidth>
            </wp14:sizeRelH>
            <wp14:sizeRelV relativeFrom="margin">
              <wp14:pctHeight>0</wp14:pctHeight>
            </wp14:sizeRelV>
          </wp:anchor>
        </w:drawing>
      </w:r>
      <w:r w:rsidR="00ED48BA">
        <w:t xml:space="preserve">Figure </w:t>
      </w:r>
      <w:r w:rsidR="00ED48BA">
        <w:fldChar w:fldCharType="begin"/>
      </w:r>
      <w:r w:rsidR="00ED48BA">
        <w:instrText xml:space="preserve"> SEQ Figure \* ARABIC </w:instrText>
      </w:r>
      <w:r w:rsidR="00ED48BA">
        <w:fldChar w:fldCharType="separate"/>
      </w:r>
      <w:r w:rsidR="000F465E">
        <w:rPr>
          <w:noProof/>
        </w:rPr>
        <w:t>7</w:t>
      </w:r>
      <w:r w:rsidR="00ED48BA">
        <w:fldChar w:fldCharType="end"/>
      </w:r>
      <w:r w:rsidR="00ED48BA">
        <w:t xml:space="preserve"> - Test 3 Measured Overpressure</w:t>
      </w:r>
      <w:bookmarkEnd w:id="18"/>
    </w:p>
    <w:p w14:paraId="443C2F4B" w14:textId="475560A8" w:rsidR="00AC78DA" w:rsidRDefault="00AC78DA" w:rsidP="00BD7F97">
      <w:pPr>
        <w:rPr>
          <w:sz w:val="24"/>
          <w:szCs w:val="24"/>
        </w:rPr>
      </w:pPr>
    </w:p>
    <w:p w14:paraId="152C0187" w14:textId="43E12BC9" w:rsidR="00AC78DA" w:rsidRDefault="00AC78DA" w:rsidP="00BD7F97">
      <w:pPr>
        <w:rPr>
          <w:sz w:val="24"/>
          <w:szCs w:val="24"/>
        </w:rPr>
      </w:pPr>
    </w:p>
    <w:p w14:paraId="3F66474D" w14:textId="77777777" w:rsidR="00AF4E24" w:rsidRDefault="00AF4E24" w:rsidP="00BD7F97">
      <w:pPr>
        <w:rPr>
          <w:sz w:val="24"/>
          <w:szCs w:val="24"/>
        </w:rPr>
      </w:pPr>
    </w:p>
    <w:p w14:paraId="73578ADA" w14:textId="77777777" w:rsidR="00AF4E24" w:rsidRDefault="00AF4E24" w:rsidP="00BD7F97">
      <w:pPr>
        <w:rPr>
          <w:sz w:val="24"/>
          <w:szCs w:val="24"/>
        </w:rPr>
      </w:pPr>
    </w:p>
    <w:p w14:paraId="3C666E7F" w14:textId="77777777" w:rsidR="00ED48BA" w:rsidRDefault="00ED48BA" w:rsidP="00BD7F97">
      <w:pPr>
        <w:rPr>
          <w:sz w:val="24"/>
          <w:szCs w:val="24"/>
        </w:rPr>
      </w:pPr>
    </w:p>
    <w:p w14:paraId="33F1DB4F" w14:textId="77777777" w:rsidR="002962A0" w:rsidRDefault="002962A0" w:rsidP="00ED48BA">
      <w:pPr>
        <w:pStyle w:val="Caption"/>
      </w:pPr>
    </w:p>
    <w:p w14:paraId="74923215" w14:textId="44060BEE" w:rsidR="00CA2F97" w:rsidRDefault="00ED48BA" w:rsidP="002962A0">
      <w:pPr>
        <w:pStyle w:val="Caption"/>
      </w:pPr>
      <w:bookmarkStart w:id="19" w:name="_Toc222304420"/>
      <w:r>
        <w:t xml:space="preserve">Figure </w:t>
      </w:r>
      <w:r>
        <w:fldChar w:fldCharType="begin"/>
      </w:r>
      <w:r>
        <w:instrText xml:space="preserve"> SEQ Figure \* ARABIC </w:instrText>
      </w:r>
      <w:r>
        <w:fldChar w:fldCharType="separate"/>
      </w:r>
      <w:r w:rsidR="000F465E">
        <w:rPr>
          <w:noProof/>
        </w:rPr>
        <w:t>8</w:t>
      </w:r>
      <w:r>
        <w:fldChar w:fldCharType="end"/>
      </w:r>
      <w:r>
        <w:t xml:space="preserve"> - Test 4 Measured Overpressur</w:t>
      </w:r>
      <w:r w:rsidR="002962A0">
        <w:t>e</w:t>
      </w:r>
      <w:bookmarkEnd w:id="19"/>
    </w:p>
    <w:p w14:paraId="252E0C6E" w14:textId="77777777" w:rsidR="002962A0" w:rsidRPr="00CA2F97" w:rsidRDefault="002962A0" w:rsidP="00CA2F97"/>
    <w:tbl>
      <w:tblPr>
        <w:tblStyle w:val="TableGrid"/>
        <w:tblW w:w="0" w:type="auto"/>
        <w:tblLook w:val="04A0" w:firstRow="1" w:lastRow="0" w:firstColumn="1" w:lastColumn="0" w:noHBand="0" w:noVBand="1"/>
      </w:tblPr>
      <w:tblGrid>
        <w:gridCol w:w="1803"/>
        <w:gridCol w:w="1803"/>
        <w:gridCol w:w="1803"/>
        <w:gridCol w:w="1803"/>
        <w:gridCol w:w="1804"/>
      </w:tblGrid>
      <w:tr w:rsidR="001A7436" w14:paraId="7B6EC5F9" w14:textId="77777777" w:rsidTr="001A7436">
        <w:tc>
          <w:tcPr>
            <w:tcW w:w="1803" w:type="dxa"/>
          </w:tcPr>
          <w:p w14:paraId="16DDE5E2" w14:textId="697454D1" w:rsidR="001A7436" w:rsidRPr="003B4F89" w:rsidRDefault="001A7436" w:rsidP="00BD7F97">
            <w:pPr>
              <w:rPr>
                <w:sz w:val="24"/>
                <w:szCs w:val="24"/>
              </w:rPr>
            </w:pPr>
            <w:r w:rsidRPr="003B4F89">
              <w:rPr>
                <w:sz w:val="24"/>
                <w:szCs w:val="24"/>
              </w:rPr>
              <w:lastRenderedPageBreak/>
              <w:t>Distance (m)</w:t>
            </w:r>
          </w:p>
        </w:tc>
        <w:tc>
          <w:tcPr>
            <w:tcW w:w="1803" w:type="dxa"/>
          </w:tcPr>
          <w:p w14:paraId="59C8C653" w14:textId="36A0D6D4" w:rsidR="001A7436" w:rsidRPr="003B4F89" w:rsidRDefault="001A7436" w:rsidP="001A7436">
            <w:pPr>
              <w:jc w:val="center"/>
              <w:rPr>
                <w:sz w:val="24"/>
                <w:szCs w:val="24"/>
              </w:rPr>
            </w:pPr>
            <w:r w:rsidRPr="003B4F89">
              <w:rPr>
                <w:sz w:val="24"/>
                <w:szCs w:val="24"/>
              </w:rPr>
              <w:t>0</w:t>
            </w:r>
          </w:p>
        </w:tc>
        <w:tc>
          <w:tcPr>
            <w:tcW w:w="1803" w:type="dxa"/>
          </w:tcPr>
          <w:p w14:paraId="066D32FA" w14:textId="535E4B9F" w:rsidR="001A7436" w:rsidRPr="003B4F89" w:rsidRDefault="001A7436" w:rsidP="001A7436">
            <w:pPr>
              <w:jc w:val="center"/>
              <w:rPr>
                <w:sz w:val="24"/>
                <w:szCs w:val="24"/>
              </w:rPr>
            </w:pPr>
            <w:r w:rsidRPr="003B4F89">
              <w:rPr>
                <w:sz w:val="24"/>
                <w:szCs w:val="24"/>
              </w:rPr>
              <w:t>6</w:t>
            </w:r>
          </w:p>
        </w:tc>
        <w:tc>
          <w:tcPr>
            <w:tcW w:w="1803" w:type="dxa"/>
          </w:tcPr>
          <w:p w14:paraId="2649459D" w14:textId="709B00F8" w:rsidR="001A7436" w:rsidRPr="003B4F89" w:rsidRDefault="001A7436" w:rsidP="001A7436">
            <w:pPr>
              <w:jc w:val="center"/>
              <w:rPr>
                <w:sz w:val="24"/>
                <w:szCs w:val="24"/>
              </w:rPr>
            </w:pPr>
            <w:r w:rsidRPr="003B4F89">
              <w:rPr>
                <w:sz w:val="24"/>
                <w:szCs w:val="24"/>
              </w:rPr>
              <w:t>10</w:t>
            </w:r>
          </w:p>
        </w:tc>
        <w:tc>
          <w:tcPr>
            <w:tcW w:w="1804" w:type="dxa"/>
          </w:tcPr>
          <w:p w14:paraId="640052A1" w14:textId="4418BBC6" w:rsidR="001A7436" w:rsidRPr="003B4F89" w:rsidRDefault="001A7436" w:rsidP="001A7436">
            <w:pPr>
              <w:jc w:val="center"/>
              <w:rPr>
                <w:sz w:val="24"/>
                <w:szCs w:val="24"/>
              </w:rPr>
            </w:pPr>
            <w:r w:rsidRPr="003B4F89">
              <w:rPr>
                <w:sz w:val="24"/>
                <w:szCs w:val="24"/>
              </w:rPr>
              <w:t>15</w:t>
            </w:r>
          </w:p>
        </w:tc>
      </w:tr>
      <w:tr w:rsidR="001A7436" w14:paraId="3C94F7D9" w14:textId="77777777" w:rsidTr="001A7436">
        <w:tc>
          <w:tcPr>
            <w:tcW w:w="1803" w:type="dxa"/>
          </w:tcPr>
          <w:p w14:paraId="63ADD957" w14:textId="5BCE4CA2" w:rsidR="001A7436" w:rsidRDefault="001A7436" w:rsidP="00BD7F97">
            <w:pPr>
              <w:rPr>
                <w:sz w:val="24"/>
                <w:szCs w:val="24"/>
              </w:rPr>
            </w:pPr>
            <w:r>
              <w:rPr>
                <w:sz w:val="24"/>
                <w:szCs w:val="24"/>
              </w:rPr>
              <w:t>Time (</w:t>
            </w:r>
            <w:proofErr w:type="spellStart"/>
            <w:r>
              <w:rPr>
                <w:sz w:val="24"/>
                <w:szCs w:val="24"/>
              </w:rPr>
              <w:t>ms</w:t>
            </w:r>
            <w:proofErr w:type="spellEnd"/>
            <w:r>
              <w:rPr>
                <w:sz w:val="24"/>
                <w:szCs w:val="24"/>
              </w:rPr>
              <w:t>) 1</w:t>
            </w:r>
          </w:p>
        </w:tc>
        <w:tc>
          <w:tcPr>
            <w:tcW w:w="1803" w:type="dxa"/>
          </w:tcPr>
          <w:p w14:paraId="1F77D06D" w14:textId="756D4FBF" w:rsidR="001A7436" w:rsidRDefault="00156DA1" w:rsidP="001A7436">
            <w:pPr>
              <w:jc w:val="center"/>
              <w:rPr>
                <w:sz w:val="24"/>
                <w:szCs w:val="24"/>
              </w:rPr>
            </w:pPr>
            <w:r>
              <w:rPr>
                <w:sz w:val="24"/>
                <w:szCs w:val="24"/>
              </w:rPr>
              <w:t>0</w:t>
            </w:r>
          </w:p>
        </w:tc>
        <w:tc>
          <w:tcPr>
            <w:tcW w:w="1803" w:type="dxa"/>
          </w:tcPr>
          <w:p w14:paraId="528395B3" w14:textId="24F51E5D" w:rsidR="001A7436" w:rsidRDefault="001A7436" w:rsidP="001A7436">
            <w:pPr>
              <w:jc w:val="center"/>
              <w:rPr>
                <w:sz w:val="24"/>
                <w:szCs w:val="24"/>
              </w:rPr>
            </w:pPr>
            <w:r>
              <w:rPr>
                <w:sz w:val="24"/>
                <w:szCs w:val="24"/>
              </w:rPr>
              <w:t>5.</w:t>
            </w:r>
            <w:r w:rsidR="00156DA1">
              <w:rPr>
                <w:sz w:val="24"/>
                <w:szCs w:val="24"/>
              </w:rPr>
              <w:t>53</w:t>
            </w:r>
          </w:p>
        </w:tc>
        <w:tc>
          <w:tcPr>
            <w:tcW w:w="1803" w:type="dxa"/>
          </w:tcPr>
          <w:p w14:paraId="1D12E565" w14:textId="7524438B" w:rsidR="001A7436" w:rsidRDefault="00156DA1" w:rsidP="001A7436">
            <w:pPr>
              <w:jc w:val="center"/>
              <w:rPr>
                <w:sz w:val="24"/>
                <w:szCs w:val="24"/>
              </w:rPr>
            </w:pPr>
            <w:r>
              <w:rPr>
                <w:sz w:val="24"/>
                <w:szCs w:val="24"/>
              </w:rPr>
              <w:t>13.7</w:t>
            </w:r>
            <w:r w:rsidR="00FB7F45">
              <w:rPr>
                <w:sz w:val="24"/>
                <w:szCs w:val="24"/>
              </w:rPr>
              <w:t>6</w:t>
            </w:r>
          </w:p>
        </w:tc>
        <w:tc>
          <w:tcPr>
            <w:tcW w:w="1804" w:type="dxa"/>
          </w:tcPr>
          <w:p w14:paraId="78F726B5" w14:textId="730D1691" w:rsidR="001A7436" w:rsidRDefault="00156DA1" w:rsidP="001A7436">
            <w:pPr>
              <w:jc w:val="center"/>
              <w:rPr>
                <w:sz w:val="24"/>
                <w:szCs w:val="24"/>
              </w:rPr>
            </w:pPr>
            <w:r>
              <w:rPr>
                <w:sz w:val="24"/>
                <w:szCs w:val="24"/>
              </w:rPr>
              <w:t>25.9</w:t>
            </w:r>
            <w:r w:rsidR="00FB7F45">
              <w:rPr>
                <w:sz w:val="24"/>
                <w:szCs w:val="24"/>
              </w:rPr>
              <w:t>6</w:t>
            </w:r>
          </w:p>
        </w:tc>
      </w:tr>
      <w:tr w:rsidR="001A7436" w14:paraId="3317AC78" w14:textId="77777777" w:rsidTr="001A7436">
        <w:tc>
          <w:tcPr>
            <w:tcW w:w="1803" w:type="dxa"/>
          </w:tcPr>
          <w:p w14:paraId="39F510AE" w14:textId="1AC3923F" w:rsidR="001A7436" w:rsidRDefault="001A7436" w:rsidP="00BD7F97">
            <w:pPr>
              <w:rPr>
                <w:sz w:val="24"/>
                <w:szCs w:val="24"/>
              </w:rPr>
            </w:pPr>
            <w:r>
              <w:rPr>
                <w:sz w:val="24"/>
                <w:szCs w:val="24"/>
              </w:rPr>
              <w:t>Velocity (m/s) 1</w:t>
            </w:r>
          </w:p>
        </w:tc>
        <w:tc>
          <w:tcPr>
            <w:tcW w:w="1803" w:type="dxa"/>
          </w:tcPr>
          <w:p w14:paraId="098DBCAE" w14:textId="65057B71" w:rsidR="001A7436" w:rsidRDefault="0076308C" w:rsidP="001A7436">
            <w:pPr>
              <w:jc w:val="center"/>
              <w:rPr>
                <w:sz w:val="24"/>
                <w:szCs w:val="24"/>
              </w:rPr>
            </w:pPr>
            <w:r>
              <w:rPr>
                <w:sz w:val="24"/>
                <w:szCs w:val="24"/>
              </w:rPr>
              <w:t>6290</w:t>
            </w:r>
          </w:p>
        </w:tc>
        <w:tc>
          <w:tcPr>
            <w:tcW w:w="1803" w:type="dxa"/>
          </w:tcPr>
          <w:p w14:paraId="1D8C0E0B" w14:textId="63E7177B" w:rsidR="001A7436" w:rsidRDefault="00A64361" w:rsidP="001A7436">
            <w:pPr>
              <w:jc w:val="center"/>
              <w:rPr>
                <w:sz w:val="24"/>
                <w:szCs w:val="24"/>
              </w:rPr>
            </w:pPr>
            <w:r>
              <w:rPr>
                <w:sz w:val="24"/>
                <w:szCs w:val="24"/>
              </w:rPr>
              <w:t>1084.4</w:t>
            </w:r>
          </w:p>
        </w:tc>
        <w:tc>
          <w:tcPr>
            <w:tcW w:w="1803" w:type="dxa"/>
          </w:tcPr>
          <w:p w14:paraId="210383A1" w14:textId="337CBD4D" w:rsidR="001A7436" w:rsidRDefault="00A64361" w:rsidP="001A7436">
            <w:pPr>
              <w:jc w:val="center"/>
              <w:rPr>
                <w:sz w:val="24"/>
                <w:szCs w:val="24"/>
              </w:rPr>
            </w:pPr>
            <w:r>
              <w:rPr>
                <w:sz w:val="24"/>
                <w:szCs w:val="24"/>
              </w:rPr>
              <w:t>726.9</w:t>
            </w:r>
          </w:p>
        </w:tc>
        <w:tc>
          <w:tcPr>
            <w:tcW w:w="1804" w:type="dxa"/>
          </w:tcPr>
          <w:p w14:paraId="1EDD83D8" w14:textId="67A362B7" w:rsidR="001A7436" w:rsidRDefault="00A64361" w:rsidP="001A7436">
            <w:pPr>
              <w:jc w:val="center"/>
              <w:rPr>
                <w:sz w:val="24"/>
                <w:szCs w:val="24"/>
              </w:rPr>
            </w:pPr>
            <w:r>
              <w:rPr>
                <w:sz w:val="24"/>
                <w:szCs w:val="24"/>
              </w:rPr>
              <w:t>577.8</w:t>
            </w:r>
            <w:r w:rsidR="00FB7F45">
              <w:rPr>
                <w:sz w:val="24"/>
                <w:szCs w:val="24"/>
              </w:rPr>
              <w:t>6</w:t>
            </w:r>
          </w:p>
        </w:tc>
      </w:tr>
      <w:tr w:rsidR="001A7436" w14:paraId="5AA50060" w14:textId="77777777" w:rsidTr="001A7436">
        <w:tc>
          <w:tcPr>
            <w:tcW w:w="1803" w:type="dxa"/>
          </w:tcPr>
          <w:p w14:paraId="45168C4D" w14:textId="6FA7FDE1" w:rsidR="001A7436" w:rsidRDefault="001A7436" w:rsidP="00BD7F97">
            <w:pPr>
              <w:rPr>
                <w:sz w:val="24"/>
                <w:szCs w:val="24"/>
              </w:rPr>
            </w:pPr>
            <w:r>
              <w:rPr>
                <w:sz w:val="24"/>
                <w:szCs w:val="24"/>
              </w:rPr>
              <w:t>Time (</w:t>
            </w:r>
            <w:proofErr w:type="spellStart"/>
            <w:r>
              <w:rPr>
                <w:sz w:val="24"/>
                <w:szCs w:val="24"/>
              </w:rPr>
              <w:t>ms</w:t>
            </w:r>
            <w:proofErr w:type="spellEnd"/>
            <w:r>
              <w:rPr>
                <w:sz w:val="24"/>
                <w:szCs w:val="24"/>
              </w:rPr>
              <w:t>) 2</w:t>
            </w:r>
          </w:p>
        </w:tc>
        <w:tc>
          <w:tcPr>
            <w:tcW w:w="1803" w:type="dxa"/>
          </w:tcPr>
          <w:p w14:paraId="0D11492E" w14:textId="7D9950CA" w:rsidR="001A7436" w:rsidRDefault="00156DA1" w:rsidP="001A7436">
            <w:pPr>
              <w:jc w:val="center"/>
              <w:rPr>
                <w:sz w:val="24"/>
                <w:szCs w:val="24"/>
              </w:rPr>
            </w:pPr>
            <w:r>
              <w:rPr>
                <w:sz w:val="24"/>
                <w:szCs w:val="24"/>
              </w:rPr>
              <w:t>0</w:t>
            </w:r>
          </w:p>
        </w:tc>
        <w:tc>
          <w:tcPr>
            <w:tcW w:w="1803" w:type="dxa"/>
          </w:tcPr>
          <w:p w14:paraId="6B313011" w14:textId="0E030575" w:rsidR="001A7436" w:rsidRDefault="00156DA1" w:rsidP="001A7436">
            <w:pPr>
              <w:jc w:val="center"/>
              <w:rPr>
                <w:sz w:val="24"/>
                <w:szCs w:val="24"/>
              </w:rPr>
            </w:pPr>
            <w:r>
              <w:rPr>
                <w:sz w:val="24"/>
                <w:szCs w:val="24"/>
              </w:rPr>
              <w:t>5.6</w:t>
            </w:r>
            <w:r w:rsidR="00FB7F45">
              <w:rPr>
                <w:sz w:val="24"/>
                <w:szCs w:val="24"/>
              </w:rPr>
              <w:t>4</w:t>
            </w:r>
          </w:p>
        </w:tc>
        <w:tc>
          <w:tcPr>
            <w:tcW w:w="1803" w:type="dxa"/>
          </w:tcPr>
          <w:p w14:paraId="590DEB85" w14:textId="2F854077" w:rsidR="001A7436" w:rsidRDefault="00156DA1" w:rsidP="001A7436">
            <w:pPr>
              <w:jc w:val="center"/>
              <w:rPr>
                <w:sz w:val="24"/>
                <w:szCs w:val="24"/>
              </w:rPr>
            </w:pPr>
            <w:r>
              <w:rPr>
                <w:sz w:val="24"/>
                <w:szCs w:val="24"/>
              </w:rPr>
              <w:t>14.1</w:t>
            </w:r>
            <w:r w:rsidR="00FB7F45">
              <w:rPr>
                <w:sz w:val="24"/>
                <w:szCs w:val="24"/>
              </w:rPr>
              <w:t>5</w:t>
            </w:r>
          </w:p>
        </w:tc>
        <w:tc>
          <w:tcPr>
            <w:tcW w:w="1804" w:type="dxa"/>
          </w:tcPr>
          <w:p w14:paraId="0611242A" w14:textId="3186DD04" w:rsidR="001A7436" w:rsidRDefault="00156DA1" w:rsidP="001A7436">
            <w:pPr>
              <w:jc w:val="center"/>
              <w:rPr>
                <w:sz w:val="24"/>
                <w:szCs w:val="24"/>
              </w:rPr>
            </w:pPr>
            <w:r>
              <w:rPr>
                <w:sz w:val="24"/>
                <w:szCs w:val="24"/>
              </w:rPr>
              <w:t>26.2</w:t>
            </w:r>
            <w:r w:rsidR="00FB7F45">
              <w:rPr>
                <w:sz w:val="24"/>
                <w:szCs w:val="24"/>
              </w:rPr>
              <w:t>7</w:t>
            </w:r>
          </w:p>
        </w:tc>
      </w:tr>
      <w:tr w:rsidR="001A7436" w14:paraId="1FB356E5" w14:textId="77777777" w:rsidTr="001A7436">
        <w:tc>
          <w:tcPr>
            <w:tcW w:w="1803" w:type="dxa"/>
          </w:tcPr>
          <w:p w14:paraId="28B4861E" w14:textId="06B52DBA" w:rsidR="001A7436" w:rsidRDefault="001A7436" w:rsidP="00BD7F97">
            <w:pPr>
              <w:rPr>
                <w:sz w:val="24"/>
                <w:szCs w:val="24"/>
              </w:rPr>
            </w:pPr>
            <w:r>
              <w:rPr>
                <w:sz w:val="24"/>
                <w:szCs w:val="24"/>
              </w:rPr>
              <w:t>Velocity (m/s) 2</w:t>
            </w:r>
          </w:p>
        </w:tc>
        <w:tc>
          <w:tcPr>
            <w:tcW w:w="1803" w:type="dxa"/>
          </w:tcPr>
          <w:p w14:paraId="3089F235" w14:textId="734A1D5B" w:rsidR="001A7436" w:rsidRDefault="0076308C" w:rsidP="001A7436">
            <w:pPr>
              <w:jc w:val="center"/>
              <w:rPr>
                <w:sz w:val="24"/>
                <w:szCs w:val="24"/>
              </w:rPr>
            </w:pPr>
            <w:r>
              <w:rPr>
                <w:sz w:val="24"/>
                <w:szCs w:val="24"/>
              </w:rPr>
              <w:t>6290</w:t>
            </w:r>
          </w:p>
        </w:tc>
        <w:tc>
          <w:tcPr>
            <w:tcW w:w="1803" w:type="dxa"/>
          </w:tcPr>
          <w:p w14:paraId="371DB5C5" w14:textId="1E8A1DD2" w:rsidR="001A7436" w:rsidRDefault="00A64361" w:rsidP="001A7436">
            <w:pPr>
              <w:jc w:val="center"/>
              <w:rPr>
                <w:sz w:val="24"/>
                <w:szCs w:val="24"/>
              </w:rPr>
            </w:pPr>
            <w:r>
              <w:rPr>
                <w:sz w:val="24"/>
                <w:szCs w:val="24"/>
              </w:rPr>
              <w:t>1064.</w:t>
            </w:r>
            <w:r w:rsidR="00FB7F45">
              <w:rPr>
                <w:sz w:val="24"/>
                <w:szCs w:val="24"/>
              </w:rPr>
              <w:t>4</w:t>
            </w:r>
          </w:p>
        </w:tc>
        <w:tc>
          <w:tcPr>
            <w:tcW w:w="1803" w:type="dxa"/>
          </w:tcPr>
          <w:p w14:paraId="09D30A3B" w14:textId="6915EB80" w:rsidR="001A7436" w:rsidRDefault="00A64361" w:rsidP="001A7436">
            <w:pPr>
              <w:jc w:val="center"/>
              <w:rPr>
                <w:sz w:val="24"/>
                <w:szCs w:val="24"/>
              </w:rPr>
            </w:pPr>
            <w:r>
              <w:rPr>
                <w:sz w:val="24"/>
                <w:szCs w:val="24"/>
              </w:rPr>
              <w:t>706.86</w:t>
            </w:r>
          </w:p>
        </w:tc>
        <w:tc>
          <w:tcPr>
            <w:tcW w:w="1804" w:type="dxa"/>
          </w:tcPr>
          <w:p w14:paraId="003C2DBD" w14:textId="020EFD78" w:rsidR="001A7436" w:rsidRDefault="00A64361" w:rsidP="001A7436">
            <w:pPr>
              <w:jc w:val="center"/>
              <w:rPr>
                <w:sz w:val="24"/>
                <w:szCs w:val="24"/>
              </w:rPr>
            </w:pPr>
            <w:r>
              <w:rPr>
                <w:sz w:val="24"/>
                <w:szCs w:val="24"/>
              </w:rPr>
              <w:t>571.08</w:t>
            </w:r>
          </w:p>
        </w:tc>
      </w:tr>
      <w:tr w:rsidR="001A7436" w14:paraId="53D715B0" w14:textId="77777777" w:rsidTr="001A7436">
        <w:tc>
          <w:tcPr>
            <w:tcW w:w="1803" w:type="dxa"/>
          </w:tcPr>
          <w:p w14:paraId="7D349061" w14:textId="01FDF539" w:rsidR="001A7436" w:rsidRDefault="001A7436" w:rsidP="00BD7F97">
            <w:pPr>
              <w:rPr>
                <w:sz w:val="24"/>
                <w:szCs w:val="24"/>
              </w:rPr>
            </w:pPr>
            <w:r>
              <w:rPr>
                <w:sz w:val="24"/>
                <w:szCs w:val="24"/>
              </w:rPr>
              <w:t>Time (</w:t>
            </w:r>
            <w:proofErr w:type="spellStart"/>
            <w:r>
              <w:rPr>
                <w:sz w:val="24"/>
                <w:szCs w:val="24"/>
              </w:rPr>
              <w:t>ms</w:t>
            </w:r>
            <w:proofErr w:type="spellEnd"/>
            <w:r>
              <w:rPr>
                <w:sz w:val="24"/>
                <w:szCs w:val="24"/>
              </w:rPr>
              <w:t>) 3</w:t>
            </w:r>
          </w:p>
        </w:tc>
        <w:tc>
          <w:tcPr>
            <w:tcW w:w="1803" w:type="dxa"/>
          </w:tcPr>
          <w:p w14:paraId="6493CFA0" w14:textId="7DBD3FB4" w:rsidR="001A7436" w:rsidRDefault="00156DA1" w:rsidP="001A7436">
            <w:pPr>
              <w:jc w:val="center"/>
              <w:rPr>
                <w:sz w:val="24"/>
                <w:szCs w:val="24"/>
              </w:rPr>
            </w:pPr>
            <w:r>
              <w:rPr>
                <w:sz w:val="24"/>
                <w:szCs w:val="24"/>
              </w:rPr>
              <w:t>0</w:t>
            </w:r>
          </w:p>
        </w:tc>
        <w:tc>
          <w:tcPr>
            <w:tcW w:w="1803" w:type="dxa"/>
          </w:tcPr>
          <w:p w14:paraId="159106AB" w14:textId="17C57F03" w:rsidR="001A7436" w:rsidRDefault="001A7436" w:rsidP="001A7436">
            <w:pPr>
              <w:jc w:val="center"/>
              <w:rPr>
                <w:sz w:val="24"/>
                <w:szCs w:val="24"/>
              </w:rPr>
            </w:pPr>
            <w:r>
              <w:rPr>
                <w:sz w:val="24"/>
                <w:szCs w:val="24"/>
              </w:rPr>
              <w:t>5.4</w:t>
            </w:r>
            <w:r w:rsidR="00FB7F45">
              <w:rPr>
                <w:sz w:val="24"/>
                <w:szCs w:val="24"/>
              </w:rPr>
              <w:t>6</w:t>
            </w:r>
          </w:p>
        </w:tc>
        <w:tc>
          <w:tcPr>
            <w:tcW w:w="1803" w:type="dxa"/>
          </w:tcPr>
          <w:p w14:paraId="77B983EB" w14:textId="5376F0DD" w:rsidR="001A7436" w:rsidRDefault="00156DA1" w:rsidP="001A7436">
            <w:pPr>
              <w:jc w:val="center"/>
              <w:rPr>
                <w:sz w:val="24"/>
                <w:szCs w:val="24"/>
              </w:rPr>
            </w:pPr>
            <w:r>
              <w:rPr>
                <w:sz w:val="24"/>
                <w:szCs w:val="24"/>
              </w:rPr>
              <w:t>13.8</w:t>
            </w:r>
          </w:p>
        </w:tc>
        <w:tc>
          <w:tcPr>
            <w:tcW w:w="1804" w:type="dxa"/>
          </w:tcPr>
          <w:p w14:paraId="2306B83F" w14:textId="34AFB0A2" w:rsidR="001A7436" w:rsidRDefault="00156DA1" w:rsidP="001A7436">
            <w:pPr>
              <w:jc w:val="center"/>
              <w:rPr>
                <w:sz w:val="24"/>
                <w:szCs w:val="24"/>
              </w:rPr>
            </w:pPr>
            <w:r>
              <w:rPr>
                <w:sz w:val="24"/>
                <w:szCs w:val="24"/>
              </w:rPr>
              <w:t>26.1</w:t>
            </w:r>
            <w:r w:rsidR="00FB7F45">
              <w:rPr>
                <w:sz w:val="24"/>
                <w:szCs w:val="24"/>
              </w:rPr>
              <w:t>6</w:t>
            </w:r>
          </w:p>
        </w:tc>
      </w:tr>
      <w:tr w:rsidR="001A7436" w14:paraId="5590292E" w14:textId="77777777" w:rsidTr="001A7436">
        <w:tc>
          <w:tcPr>
            <w:tcW w:w="1803" w:type="dxa"/>
          </w:tcPr>
          <w:p w14:paraId="250B8F42" w14:textId="70C1DE1C" w:rsidR="001A7436" w:rsidRDefault="001A7436" w:rsidP="00BD7F97">
            <w:pPr>
              <w:rPr>
                <w:sz w:val="24"/>
                <w:szCs w:val="24"/>
              </w:rPr>
            </w:pPr>
            <w:r>
              <w:rPr>
                <w:sz w:val="24"/>
                <w:szCs w:val="24"/>
              </w:rPr>
              <w:t>Velocity (m/s) 3</w:t>
            </w:r>
          </w:p>
        </w:tc>
        <w:tc>
          <w:tcPr>
            <w:tcW w:w="1803" w:type="dxa"/>
          </w:tcPr>
          <w:p w14:paraId="47839EAF" w14:textId="482E4A84" w:rsidR="001A7436" w:rsidRDefault="0076308C" w:rsidP="001A7436">
            <w:pPr>
              <w:jc w:val="center"/>
              <w:rPr>
                <w:sz w:val="24"/>
                <w:szCs w:val="24"/>
              </w:rPr>
            </w:pPr>
            <w:r>
              <w:rPr>
                <w:sz w:val="24"/>
                <w:szCs w:val="24"/>
              </w:rPr>
              <w:t>6290</w:t>
            </w:r>
          </w:p>
        </w:tc>
        <w:tc>
          <w:tcPr>
            <w:tcW w:w="1803" w:type="dxa"/>
          </w:tcPr>
          <w:p w14:paraId="1F6B72E6" w14:textId="6C1B06F7" w:rsidR="001A7436" w:rsidRDefault="00A64361" w:rsidP="001A7436">
            <w:pPr>
              <w:jc w:val="center"/>
              <w:rPr>
                <w:sz w:val="24"/>
                <w:szCs w:val="24"/>
              </w:rPr>
            </w:pPr>
            <w:r>
              <w:rPr>
                <w:sz w:val="24"/>
                <w:szCs w:val="24"/>
              </w:rPr>
              <w:t>1099.1</w:t>
            </w:r>
          </w:p>
        </w:tc>
        <w:tc>
          <w:tcPr>
            <w:tcW w:w="1803" w:type="dxa"/>
          </w:tcPr>
          <w:p w14:paraId="7823946E" w14:textId="532FBA96" w:rsidR="001A7436" w:rsidRDefault="00A64361" w:rsidP="001A7436">
            <w:pPr>
              <w:jc w:val="center"/>
              <w:rPr>
                <w:sz w:val="24"/>
                <w:szCs w:val="24"/>
              </w:rPr>
            </w:pPr>
            <w:r>
              <w:rPr>
                <w:sz w:val="24"/>
                <w:szCs w:val="24"/>
              </w:rPr>
              <w:t>724.48</w:t>
            </w:r>
          </w:p>
        </w:tc>
        <w:tc>
          <w:tcPr>
            <w:tcW w:w="1804" w:type="dxa"/>
          </w:tcPr>
          <w:p w14:paraId="0802269E" w14:textId="141EA928" w:rsidR="001A7436" w:rsidRDefault="00A64361" w:rsidP="001A7436">
            <w:pPr>
              <w:jc w:val="center"/>
              <w:rPr>
                <w:sz w:val="24"/>
                <w:szCs w:val="24"/>
              </w:rPr>
            </w:pPr>
            <w:r>
              <w:rPr>
                <w:sz w:val="24"/>
                <w:szCs w:val="24"/>
              </w:rPr>
              <w:t>573.46</w:t>
            </w:r>
          </w:p>
        </w:tc>
      </w:tr>
      <w:tr w:rsidR="001A7436" w14:paraId="32F32EAB" w14:textId="77777777" w:rsidTr="001A7436">
        <w:tc>
          <w:tcPr>
            <w:tcW w:w="1803" w:type="dxa"/>
          </w:tcPr>
          <w:p w14:paraId="2359C42C" w14:textId="4588E7A8" w:rsidR="001A7436" w:rsidRDefault="001A7436" w:rsidP="00BD7F97">
            <w:pPr>
              <w:rPr>
                <w:sz w:val="24"/>
                <w:szCs w:val="24"/>
              </w:rPr>
            </w:pPr>
            <w:r>
              <w:rPr>
                <w:sz w:val="24"/>
                <w:szCs w:val="24"/>
              </w:rPr>
              <w:t>Time (</w:t>
            </w:r>
            <w:proofErr w:type="spellStart"/>
            <w:r>
              <w:rPr>
                <w:sz w:val="24"/>
                <w:szCs w:val="24"/>
              </w:rPr>
              <w:t>ms</w:t>
            </w:r>
            <w:proofErr w:type="spellEnd"/>
            <w:r>
              <w:rPr>
                <w:sz w:val="24"/>
                <w:szCs w:val="24"/>
              </w:rPr>
              <w:t>) 4</w:t>
            </w:r>
          </w:p>
        </w:tc>
        <w:tc>
          <w:tcPr>
            <w:tcW w:w="1803" w:type="dxa"/>
          </w:tcPr>
          <w:p w14:paraId="45C7957D" w14:textId="6041D300" w:rsidR="001A7436" w:rsidRDefault="00156DA1" w:rsidP="001A7436">
            <w:pPr>
              <w:jc w:val="center"/>
              <w:rPr>
                <w:sz w:val="24"/>
                <w:szCs w:val="24"/>
              </w:rPr>
            </w:pPr>
            <w:r>
              <w:rPr>
                <w:sz w:val="24"/>
                <w:szCs w:val="24"/>
              </w:rPr>
              <w:t>0</w:t>
            </w:r>
          </w:p>
        </w:tc>
        <w:tc>
          <w:tcPr>
            <w:tcW w:w="1803" w:type="dxa"/>
          </w:tcPr>
          <w:p w14:paraId="14BEBD85" w14:textId="46908A6F" w:rsidR="001A7436" w:rsidRDefault="001A7436" w:rsidP="001A7436">
            <w:pPr>
              <w:jc w:val="center"/>
              <w:rPr>
                <w:sz w:val="24"/>
                <w:szCs w:val="24"/>
              </w:rPr>
            </w:pPr>
            <w:r>
              <w:rPr>
                <w:sz w:val="24"/>
                <w:szCs w:val="24"/>
              </w:rPr>
              <w:t>5.8</w:t>
            </w:r>
            <w:r w:rsidR="00FB7F45">
              <w:rPr>
                <w:sz w:val="24"/>
                <w:szCs w:val="24"/>
              </w:rPr>
              <w:t>5</w:t>
            </w:r>
          </w:p>
        </w:tc>
        <w:tc>
          <w:tcPr>
            <w:tcW w:w="1803" w:type="dxa"/>
          </w:tcPr>
          <w:p w14:paraId="74795A60" w14:textId="6275F655" w:rsidR="001A7436" w:rsidRDefault="001A7436" w:rsidP="001A7436">
            <w:pPr>
              <w:jc w:val="center"/>
              <w:rPr>
                <w:sz w:val="24"/>
                <w:szCs w:val="24"/>
              </w:rPr>
            </w:pPr>
            <w:r>
              <w:rPr>
                <w:sz w:val="24"/>
                <w:szCs w:val="24"/>
              </w:rPr>
              <w:t>14.</w:t>
            </w:r>
            <w:r w:rsidR="00FB7F45">
              <w:rPr>
                <w:sz w:val="24"/>
                <w:szCs w:val="24"/>
              </w:rPr>
              <w:t>1</w:t>
            </w:r>
          </w:p>
        </w:tc>
        <w:tc>
          <w:tcPr>
            <w:tcW w:w="1804" w:type="dxa"/>
          </w:tcPr>
          <w:p w14:paraId="6E8D0484" w14:textId="62780B6B" w:rsidR="001A7436" w:rsidRDefault="001A7436" w:rsidP="001A7436">
            <w:pPr>
              <w:jc w:val="center"/>
              <w:rPr>
                <w:sz w:val="24"/>
                <w:szCs w:val="24"/>
              </w:rPr>
            </w:pPr>
            <w:r>
              <w:rPr>
                <w:sz w:val="24"/>
                <w:szCs w:val="24"/>
              </w:rPr>
              <w:t>26.36</w:t>
            </w:r>
          </w:p>
        </w:tc>
      </w:tr>
      <w:tr w:rsidR="001A7436" w14:paraId="624A56B7" w14:textId="77777777" w:rsidTr="001A7436">
        <w:tc>
          <w:tcPr>
            <w:tcW w:w="1803" w:type="dxa"/>
          </w:tcPr>
          <w:p w14:paraId="544120A7" w14:textId="10BB3802" w:rsidR="001A7436" w:rsidRDefault="001A7436" w:rsidP="00BD7F97">
            <w:pPr>
              <w:rPr>
                <w:sz w:val="24"/>
                <w:szCs w:val="24"/>
              </w:rPr>
            </w:pPr>
            <w:r>
              <w:rPr>
                <w:sz w:val="24"/>
                <w:szCs w:val="24"/>
              </w:rPr>
              <w:t>Velocity (m/s) 4</w:t>
            </w:r>
          </w:p>
        </w:tc>
        <w:tc>
          <w:tcPr>
            <w:tcW w:w="1803" w:type="dxa"/>
          </w:tcPr>
          <w:p w14:paraId="618E8CDE" w14:textId="5FF8DE74" w:rsidR="001A7436" w:rsidRDefault="0076308C" w:rsidP="001A7436">
            <w:pPr>
              <w:jc w:val="center"/>
              <w:rPr>
                <w:sz w:val="24"/>
                <w:szCs w:val="24"/>
              </w:rPr>
            </w:pPr>
            <w:r>
              <w:rPr>
                <w:sz w:val="24"/>
                <w:szCs w:val="24"/>
              </w:rPr>
              <w:t>6290</w:t>
            </w:r>
          </w:p>
        </w:tc>
        <w:tc>
          <w:tcPr>
            <w:tcW w:w="1803" w:type="dxa"/>
          </w:tcPr>
          <w:p w14:paraId="34BF1790" w14:textId="0228A1CD" w:rsidR="001A7436" w:rsidRDefault="00A64361" w:rsidP="001A7436">
            <w:pPr>
              <w:jc w:val="center"/>
              <w:rPr>
                <w:sz w:val="24"/>
                <w:szCs w:val="24"/>
              </w:rPr>
            </w:pPr>
            <w:r>
              <w:rPr>
                <w:sz w:val="24"/>
                <w:szCs w:val="24"/>
              </w:rPr>
              <w:t>1025.99</w:t>
            </w:r>
          </w:p>
        </w:tc>
        <w:tc>
          <w:tcPr>
            <w:tcW w:w="1803" w:type="dxa"/>
          </w:tcPr>
          <w:p w14:paraId="21F7ACE8" w14:textId="3D6E7FF5" w:rsidR="001A7436" w:rsidRDefault="00A64361" w:rsidP="001A7436">
            <w:pPr>
              <w:jc w:val="center"/>
              <w:rPr>
                <w:sz w:val="24"/>
                <w:szCs w:val="24"/>
              </w:rPr>
            </w:pPr>
            <w:r>
              <w:rPr>
                <w:sz w:val="24"/>
                <w:szCs w:val="24"/>
              </w:rPr>
              <w:t>709.47</w:t>
            </w:r>
          </w:p>
        </w:tc>
        <w:tc>
          <w:tcPr>
            <w:tcW w:w="1804" w:type="dxa"/>
          </w:tcPr>
          <w:p w14:paraId="35B0FF99" w14:textId="43D42A7B" w:rsidR="001A7436" w:rsidRDefault="00A64361" w:rsidP="001A7436">
            <w:pPr>
              <w:jc w:val="center"/>
              <w:rPr>
                <w:sz w:val="24"/>
                <w:szCs w:val="24"/>
              </w:rPr>
            </w:pPr>
            <w:r>
              <w:rPr>
                <w:sz w:val="24"/>
                <w:szCs w:val="24"/>
              </w:rPr>
              <w:t>568.9</w:t>
            </w:r>
            <w:r w:rsidR="00FB7F45">
              <w:rPr>
                <w:sz w:val="24"/>
                <w:szCs w:val="24"/>
              </w:rPr>
              <w:t>6</w:t>
            </w:r>
          </w:p>
        </w:tc>
      </w:tr>
    </w:tbl>
    <w:p w14:paraId="36BA67B6" w14:textId="4A37A013" w:rsidR="00AC78DA" w:rsidRDefault="00B42E08" w:rsidP="00B42E08">
      <w:pPr>
        <w:pStyle w:val="Caption"/>
        <w:rPr>
          <w:sz w:val="24"/>
          <w:szCs w:val="24"/>
        </w:rPr>
      </w:pPr>
      <w:bookmarkStart w:id="20" w:name="_Toc222304436"/>
      <w:r>
        <w:t xml:space="preserve">Table </w:t>
      </w:r>
      <w:r>
        <w:fldChar w:fldCharType="begin"/>
      </w:r>
      <w:r>
        <w:instrText xml:space="preserve"> SEQ Table \* ARABIC </w:instrText>
      </w:r>
      <w:r>
        <w:fldChar w:fldCharType="separate"/>
      </w:r>
      <w:r w:rsidR="00D637A6">
        <w:rPr>
          <w:noProof/>
        </w:rPr>
        <w:t>8</w:t>
      </w:r>
      <w:r>
        <w:fldChar w:fldCharType="end"/>
      </w:r>
      <w:r>
        <w:t xml:space="preserve"> - A table showing the average velocity at the time of reaching the pressure gauges</w:t>
      </w:r>
      <w:bookmarkEnd w:id="20"/>
    </w:p>
    <w:p w14:paraId="58405EC9" w14:textId="321C4B39" w:rsidR="0023641E" w:rsidRDefault="0035420A" w:rsidP="00BD7F97">
      <w:pPr>
        <w:rPr>
          <w:sz w:val="28"/>
          <w:szCs w:val="28"/>
        </w:rPr>
      </w:pPr>
      <w:r>
        <w:rPr>
          <w:sz w:val="28"/>
          <w:szCs w:val="28"/>
        </w:rPr>
        <w:t>Comparison of Predicted and Measured Results:</w:t>
      </w:r>
    </w:p>
    <w:p w14:paraId="78C92E73" w14:textId="1FD9AF3F" w:rsidR="00A64361" w:rsidRDefault="006E4AFD" w:rsidP="00BD7F97">
      <w:pPr>
        <w:rPr>
          <w:sz w:val="24"/>
          <w:szCs w:val="24"/>
        </w:rPr>
      </w:pPr>
      <w:r>
        <w:rPr>
          <w:sz w:val="24"/>
          <w:szCs w:val="24"/>
        </w:rPr>
        <w:t xml:space="preserve">Comparison between predicted and measured blast parameters show good agreement across all stand-off distances. In general, measured peak overpressure values were slightly higher than those predicted by the modelling tools, although </w:t>
      </w:r>
      <w:r w:rsidR="00450363">
        <w:rPr>
          <w:sz w:val="24"/>
          <w:szCs w:val="24"/>
        </w:rPr>
        <w:t>the differences were relatively small. A similar trend was observed for impulse, with measured values consistently exceeding predictions.</w:t>
      </w:r>
    </w:p>
    <w:p w14:paraId="6A21D6FA" w14:textId="26AF4BB5" w:rsidR="00450363" w:rsidRDefault="00450363" w:rsidP="00BD7F97">
      <w:pPr>
        <w:rPr>
          <w:sz w:val="24"/>
          <w:szCs w:val="24"/>
        </w:rPr>
      </w:pPr>
      <w:r>
        <w:rPr>
          <w:sz w:val="24"/>
          <w:szCs w:val="24"/>
        </w:rPr>
        <w:t xml:space="preserve">This behaviour is consistent with known limitations of empirical and semi-empirical blast models, which typically assume idealised free-field conditions </w:t>
      </w:r>
      <w:r w:rsidR="00364021">
        <w:rPr>
          <w:sz w:val="24"/>
          <w:szCs w:val="24"/>
        </w:rPr>
        <w:t>and simplified charge geometries</w:t>
      </w:r>
      <w:r w:rsidR="00360B1F">
        <w:rPr>
          <w:sz w:val="24"/>
          <w:szCs w:val="24"/>
        </w:rPr>
        <w:t xml:space="preserve"> </w:t>
      </w:r>
      <w:sdt>
        <w:sdtPr>
          <w:rPr>
            <w:sz w:val="24"/>
            <w:szCs w:val="24"/>
          </w:rPr>
          <w:id w:val="-22173090"/>
          <w:citation/>
        </w:sdtPr>
        <w:sdtEndPr/>
        <w:sdtContent>
          <w:r w:rsidR="005506DB">
            <w:rPr>
              <w:sz w:val="24"/>
              <w:szCs w:val="24"/>
            </w:rPr>
            <w:fldChar w:fldCharType="begin"/>
          </w:r>
          <w:r w:rsidR="005506DB">
            <w:rPr>
              <w:sz w:val="24"/>
              <w:szCs w:val="24"/>
            </w:rPr>
            <w:instrText xml:space="preserve"> CITATION Str90 \l 2057 </w:instrText>
          </w:r>
          <w:r w:rsidR="005506DB">
            <w:rPr>
              <w:sz w:val="24"/>
              <w:szCs w:val="24"/>
            </w:rPr>
            <w:fldChar w:fldCharType="separate"/>
          </w:r>
          <w:r w:rsidR="00CA2633" w:rsidRPr="00CA2633">
            <w:rPr>
              <w:noProof/>
              <w:sz w:val="24"/>
              <w:szCs w:val="24"/>
            </w:rPr>
            <w:t>[31]</w:t>
          </w:r>
          <w:r w:rsidR="005506DB">
            <w:rPr>
              <w:sz w:val="24"/>
              <w:szCs w:val="24"/>
            </w:rPr>
            <w:fldChar w:fldCharType="end"/>
          </w:r>
        </w:sdtContent>
      </w:sdt>
      <w:r w:rsidR="00364021">
        <w:rPr>
          <w:sz w:val="24"/>
          <w:szCs w:val="24"/>
        </w:rPr>
        <w:t>. In this case, partial confinement of the NM within cut-open plastic drums and local ground effects from the concrete pad are likely contributors to the observed increase in measured values relative to predictions</w:t>
      </w:r>
      <w:r w:rsidR="00F67DE4">
        <w:rPr>
          <w:sz w:val="24"/>
          <w:szCs w:val="24"/>
        </w:rPr>
        <w:t xml:space="preserve"> </w:t>
      </w:r>
      <w:sdt>
        <w:sdtPr>
          <w:rPr>
            <w:sz w:val="24"/>
            <w:szCs w:val="24"/>
          </w:rPr>
          <w:id w:val="1432003755"/>
          <w:citation/>
        </w:sdtPr>
        <w:sdtEndPr/>
        <w:sdtContent>
          <w:r w:rsidR="00F67DE4">
            <w:rPr>
              <w:sz w:val="24"/>
              <w:szCs w:val="24"/>
            </w:rPr>
            <w:fldChar w:fldCharType="begin"/>
          </w:r>
          <w:r w:rsidR="00F67DE4">
            <w:rPr>
              <w:sz w:val="24"/>
              <w:szCs w:val="24"/>
            </w:rPr>
            <w:instrText xml:space="preserve"> CITATION ASt04 \l 2057 </w:instrText>
          </w:r>
          <w:r w:rsidR="00F67DE4">
            <w:rPr>
              <w:sz w:val="24"/>
              <w:szCs w:val="24"/>
            </w:rPr>
            <w:fldChar w:fldCharType="separate"/>
          </w:r>
          <w:r w:rsidR="00CA2633" w:rsidRPr="00CA2633">
            <w:rPr>
              <w:noProof/>
              <w:sz w:val="24"/>
              <w:szCs w:val="24"/>
            </w:rPr>
            <w:t>[33]</w:t>
          </w:r>
          <w:r w:rsidR="00F67DE4">
            <w:rPr>
              <w:sz w:val="24"/>
              <w:szCs w:val="24"/>
            </w:rPr>
            <w:fldChar w:fldCharType="end"/>
          </w:r>
        </w:sdtContent>
      </w:sdt>
      <w:r w:rsidR="00364021">
        <w:rPr>
          <w:sz w:val="24"/>
          <w:szCs w:val="24"/>
        </w:rPr>
        <w:t>.</w:t>
      </w:r>
    </w:p>
    <w:p w14:paraId="4995BA63" w14:textId="28AFD1A1" w:rsidR="00364021" w:rsidRDefault="00364021" w:rsidP="00BD7F97">
      <w:pPr>
        <w:rPr>
          <w:sz w:val="24"/>
          <w:szCs w:val="24"/>
        </w:rPr>
      </w:pPr>
      <w:r>
        <w:rPr>
          <w:sz w:val="24"/>
          <w:szCs w:val="24"/>
        </w:rPr>
        <w:t>Despite these deviations, the overall correlation between predicted and measured results supports the validity of the modelling approach for exclusion zone determination and test planning</w:t>
      </w:r>
      <w:r w:rsidR="009C78D7">
        <w:rPr>
          <w:sz w:val="24"/>
          <w:szCs w:val="24"/>
        </w:rPr>
        <w:t>.</w:t>
      </w:r>
    </w:p>
    <w:p w14:paraId="68289A02" w14:textId="41ACD661" w:rsidR="00AF4E24" w:rsidRDefault="00E72275" w:rsidP="00BD7F97">
      <w:pPr>
        <w:rPr>
          <w:sz w:val="24"/>
          <w:szCs w:val="24"/>
        </w:rPr>
      </w:pPr>
      <w:r>
        <w:rPr>
          <w:sz w:val="24"/>
          <w:szCs w:val="24"/>
        </w:rPr>
        <w:t xml:space="preserve">The blast predictions presented in Table 4 were derived using a TNT equivalence factor of 1.086 for NM. While this value is supported by </w:t>
      </w:r>
      <w:r w:rsidR="00190757">
        <w:rPr>
          <w:sz w:val="24"/>
          <w:szCs w:val="24"/>
        </w:rPr>
        <w:t>published literature for comparable confinement conditions, TNT equivalence is inherently empirical and may vary depending on charge geometry, confinement, and the blast parameter considered</w:t>
      </w:r>
      <w:r w:rsidR="007B395B">
        <w:rPr>
          <w:sz w:val="24"/>
          <w:szCs w:val="24"/>
        </w:rPr>
        <w:t>. To assess the robustness of the modelling approach, a qualitative sensitivity consideration was undertaken.</w:t>
      </w:r>
    </w:p>
    <w:p w14:paraId="5BDF317C" w14:textId="2BFD9884" w:rsidR="007B395B" w:rsidRDefault="007B395B" w:rsidP="00BD7F97">
      <w:pPr>
        <w:rPr>
          <w:sz w:val="24"/>
          <w:szCs w:val="24"/>
        </w:rPr>
      </w:pPr>
      <w:r>
        <w:rPr>
          <w:sz w:val="24"/>
          <w:szCs w:val="24"/>
        </w:rPr>
        <w:t>A ±10</w:t>
      </w:r>
      <w:r w:rsidR="009D4D30">
        <w:rPr>
          <w:sz w:val="24"/>
          <w:szCs w:val="24"/>
        </w:rPr>
        <w:t xml:space="preserve"> </w:t>
      </w:r>
      <w:r>
        <w:rPr>
          <w:sz w:val="24"/>
          <w:szCs w:val="24"/>
        </w:rPr>
        <w:t>% variation in TNT equivalence would result in an equivalent TNT mass range of approximately 1</w:t>
      </w:r>
      <w:r w:rsidR="003C1746">
        <w:rPr>
          <w:sz w:val="24"/>
          <w:szCs w:val="24"/>
        </w:rPr>
        <w:t>3.5</w:t>
      </w:r>
      <w:r w:rsidR="00065578">
        <w:rPr>
          <w:sz w:val="24"/>
          <w:szCs w:val="24"/>
        </w:rPr>
        <w:t xml:space="preserve"> – </w:t>
      </w:r>
      <w:r w:rsidR="002436C8">
        <w:rPr>
          <w:sz w:val="24"/>
          <w:szCs w:val="24"/>
        </w:rPr>
        <w:t>16.5</w:t>
      </w:r>
      <w:r w:rsidR="009D4D30">
        <w:rPr>
          <w:sz w:val="24"/>
          <w:szCs w:val="24"/>
        </w:rPr>
        <w:t xml:space="preserve"> </w:t>
      </w:r>
      <w:r w:rsidR="00065578">
        <w:rPr>
          <w:sz w:val="24"/>
          <w:szCs w:val="24"/>
        </w:rPr>
        <w:t>kg</w:t>
      </w:r>
      <w:r w:rsidR="00E6589F">
        <w:rPr>
          <w:sz w:val="24"/>
          <w:szCs w:val="24"/>
        </w:rPr>
        <w:t xml:space="preserve"> for the tested configuration. Under Hopkinson-Cranz scaling, this would alter scaled distance values by approximately </w:t>
      </w:r>
      <w:r w:rsidR="006F1A3C">
        <w:rPr>
          <w:sz w:val="24"/>
          <w:szCs w:val="24"/>
        </w:rPr>
        <w:t>3</w:t>
      </w:r>
      <w:r w:rsidR="00FF7B68">
        <w:rPr>
          <w:sz w:val="24"/>
          <w:szCs w:val="24"/>
        </w:rPr>
        <w:t xml:space="preserve"> – 3.5</w:t>
      </w:r>
      <w:r w:rsidR="009D4D30">
        <w:rPr>
          <w:sz w:val="24"/>
          <w:szCs w:val="24"/>
        </w:rPr>
        <w:t xml:space="preserve"> </w:t>
      </w:r>
      <w:r w:rsidR="006F1A3C">
        <w:rPr>
          <w:sz w:val="24"/>
          <w:szCs w:val="24"/>
        </w:rPr>
        <w:t>%</w:t>
      </w:r>
      <w:r w:rsidR="00536472">
        <w:rPr>
          <w:sz w:val="24"/>
          <w:szCs w:val="24"/>
        </w:rPr>
        <w:t xml:space="preserve">, leading to predicted peak overpressure </w:t>
      </w:r>
      <w:r w:rsidR="00320366">
        <w:rPr>
          <w:sz w:val="24"/>
          <w:szCs w:val="24"/>
        </w:rPr>
        <w:t>to be off by 5 – 10</w:t>
      </w:r>
      <w:r w:rsidR="009D4D30">
        <w:rPr>
          <w:sz w:val="24"/>
          <w:szCs w:val="24"/>
        </w:rPr>
        <w:t xml:space="preserve"> </w:t>
      </w:r>
      <w:r w:rsidR="00320366">
        <w:rPr>
          <w:sz w:val="24"/>
          <w:szCs w:val="24"/>
        </w:rPr>
        <w:t>% depending on stand-off.</w:t>
      </w:r>
    </w:p>
    <w:p w14:paraId="12CCD7DD" w14:textId="7C24BA60" w:rsidR="00320366" w:rsidRPr="002858FC" w:rsidRDefault="00320366" w:rsidP="00BD7F97">
      <w:pPr>
        <w:rPr>
          <w:sz w:val="24"/>
          <w:szCs w:val="24"/>
        </w:rPr>
      </w:pPr>
      <w:r>
        <w:rPr>
          <w:sz w:val="24"/>
          <w:szCs w:val="24"/>
        </w:rPr>
        <w:t>Given that measured peak overpressure values exceed model predictions by up to 46</w:t>
      </w:r>
      <w:r w:rsidR="009D4D30">
        <w:rPr>
          <w:sz w:val="24"/>
          <w:szCs w:val="24"/>
        </w:rPr>
        <w:t xml:space="preserve"> </w:t>
      </w:r>
      <w:r>
        <w:rPr>
          <w:sz w:val="24"/>
          <w:szCs w:val="24"/>
        </w:rPr>
        <w:t>% at 6</w:t>
      </w:r>
      <w:r w:rsidR="00C8732E">
        <w:rPr>
          <w:sz w:val="24"/>
          <w:szCs w:val="24"/>
        </w:rPr>
        <w:t xml:space="preserve"> </w:t>
      </w:r>
      <w:r>
        <w:rPr>
          <w:sz w:val="24"/>
          <w:szCs w:val="24"/>
        </w:rPr>
        <w:t xml:space="preserve">m, the discrepancy cannot be attributed solely to reasonable variation in TNT equivalence. This suggests that local confinement effects and ground reflection contributed more significantly to the elevated measured values than uncertainty in equivalence assumptions. The overall conclusions regarding booster effectiveness are therefore considered robust with respect </w:t>
      </w:r>
      <w:r w:rsidR="008D6BD1">
        <w:rPr>
          <w:sz w:val="24"/>
          <w:szCs w:val="24"/>
        </w:rPr>
        <w:t>t</w:t>
      </w:r>
      <w:r>
        <w:rPr>
          <w:sz w:val="24"/>
          <w:szCs w:val="24"/>
        </w:rPr>
        <w:t>o plausible variation in TNT equivalence.</w:t>
      </w:r>
    </w:p>
    <w:p w14:paraId="1F0F10A0" w14:textId="0076C9CE" w:rsidR="00A64361" w:rsidRDefault="003B02CB" w:rsidP="00BD7F97">
      <w:pPr>
        <w:rPr>
          <w:sz w:val="28"/>
          <w:szCs w:val="28"/>
        </w:rPr>
      </w:pPr>
      <w:r>
        <w:rPr>
          <w:sz w:val="28"/>
          <w:szCs w:val="28"/>
        </w:rPr>
        <w:lastRenderedPageBreak/>
        <w:t>Effect of Booster Type and Mass:</w:t>
      </w:r>
    </w:p>
    <w:p w14:paraId="7267B176" w14:textId="72A82DF4" w:rsidR="003B02CB" w:rsidRDefault="003B02CB" w:rsidP="00BD7F97">
      <w:pPr>
        <w:rPr>
          <w:sz w:val="24"/>
          <w:szCs w:val="24"/>
        </w:rPr>
      </w:pPr>
      <w:r>
        <w:rPr>
          <w:sz w:val="24"/>
          <w:szCs w:val="24"/>
        </w:rPr>
        <w:t>All booster configurations tested successfully</w:t>
      </w:r>
      <w:r w:rsidR="008A76EF">
        <w:rPr>
          <w:sz w:val="24"/>
          <w:szCs w:val="24"/>
        </w:rPr>
        <w:t xml:space="preserve"> initiated the NM charge, including the smallest booster mass of 10</w:t>
      </w:r>
      <w:r w:rsidR="00FD485A">
        <w:rPr>
          <w:sz w:val="24"/>
          <w:szCs w:val="24"/>
        </w:rPr>
        <w:t xml:space="preserve"> </w:t>
      </w:r>
      <w:r w:rsidR="008A76EF">
        <w:rPr>
          <w:sz w:val="24"/>
          <w:szCs w:val="24"/>
        </w:rPr>
        <w:t xml:space="preserve">g of S10SE. This indicated that both S10 and S10SE possess sufficient brisance and detonation velocity to function </w:t>
      </w:r>
      <w:r w:rsidR="00A201E0">
        <w:rPr>
          <w:sz w:val="24"/>
          <w:szCs w:val="24"/>
        </w:rPr>
        <w:t>as effective boosters under the tested conditions.</w:t>
      </w:r>
    </w:p>
    <w:p w14:paraId="515C94A3" w14:textId="4F76EFD7" w:rsidR="00A201E0" w:rsidRDefault="00A201E0" w:rsidP="00BD7F97">
      <w:pPr>
        <w:rPr>
          <w:sz w:val="24"/>
          <w:szCs w:val="24"/>
        </w:rPr>
      </w:pPr>
      <w:r>
        <w:rPr>
          <w:sz w:val="24"/>
          <w:szCs w:val="24"/>
        </w:rPr>
        <w:t xml:space="preserve">The results </w:t>
      </w:r>
      <w:r w:rsidR="00FD24E9">
        <w:rPr>
          <w:sz w:val="24"/>
          <w:szCs w:val="24"/>
        </w:rPr>
        <w:t>indicate</w:t>
      </w:r>
      <w:r>
        <w:rPr>
          <w:sz w:val="24"/>
          <w:szCs w:val="24"/>
        </w:rPr>
        <w:t xml:space="preserve"> that:</w:t>
      </w:r>
    </w:p>
    <w:p w14:paraId="5EF20D9B" w14:textId="5718EF7B" w:rsidR="00A201E0" w:rsidRDefault="00DD4B6D" w:rsidP="00A201E0">
      <w:pPr>
        <w:pStyle w:val="ListParagraph"/>
        <w:numPr>
          <w:ilvl w:val="0"/>
          <w:numId w:val="11"/>
        </w:numPr>
        <w:rPr>
          <w:sz w:val="24"/>
          <w:szCs w:val="24"/>
        </w:rPr>
      </w:pPr>
      <w:r>
        <w:rPr>
          <w:sz w:val="24"/>
          <w:szCs w:val="24"/>
        </w:rPr>
        <w:t>50</w:t>
      </w:r>
      <w:r w:rsidR="00FD485A">
        <w:rPr>
          <w:sz w:val="24"/>
          <w:szCs w:val="24"/>
        </w:rPr>
        <w:t xml:space="preserve"> </w:t>
      </w:r>
      <w:r>
        <w:rPr>
          <w:sz w:val="24"/>
          <w:szCs w:val="24"/>
        </w:rPr>
        <w:t>g S10 and S10SE performed comparably to larger booster masses</w:t>
      </w:r>
      <w:r w:rsidR="00462C5A">
        <w:rPr>
          <w:sz w:val="24"/>
          <w:szCs w:val="24"/>
        </w:rPr>
        <w:t>.</w:t>
      </w:r>
    </w:p>
    <w:p w14:paraId="7AC9F66B" w14:textId="14E6D409" w:rsidR="00DD4B6D" w:rsidRDefault="00DD4B6D" w:rsidP="00A201E0">
      <w:pPr>
        <w:pStyle w:val="ListParagraph"/>
        <w:numPr>
          <w:ilvl w:val="0"/>
          <w:numId w:val="11"/>
        </w:numPr>
        <w:rPr>
          <w:sz w:val="24"/>
          <w:szCs w:val="24"/>
        </w:rPr>
      </w:pPr>
      <w:r>
        <w:rPr>
          <w:sz w:val="24"/>
          <w:szCs w:val="24"/>
        </w:rPr>
        <w:t xml:space="preserve">Reducing booster mass did not result in observable degradation </w:t>
      </w:r>
      <w:r w:rsidR="00462C5A">
        <w:rPr>
          <w:sz w:val="24"/>
          <w:szCs w:val="24"/>
        </w:rPr>
        <w:t>of detonation behaviour.</w:t>
      </w:r>
    </w:p>
    <w:p w14:paraId="07D73E04" w14:textId="5C65E7C0" w:rsidR="00462C5A" w:rsidRDefault="00462C5A" w:rsidP="00A201E0">
      <w:pPr>
        <w:pStyle w:val="ListParagraph"/>
        <w:numPr>
          <w:ilvl w:val="0"/>
          <w:numId w:val="11"/>
        </w:numPr>
        <w:rPr>
          <w:sz w:val="24"/>
          <w:szCs w:val="24"/>
        </w:rPr>
      </w:pPr>
      <w:r>
        <w:rPr>
          <w:sz w:val="24"/>
          <w:szCs w:val="24"/>
        </w:rPr>
        <w:t>Reclaimed S10SE was capable of reliably initiating NM without chemical analysis beyond visual inspection.</w:t>
      </w:r>
    </w:p>
    <w:p w14:paraId="0C005A38" w14:textId="5B5B9797" w:rsidR="00AF4E24" w:rsidRPr="000B0137" w:rsidRDefault="00462C5A" w:rsidP="00462C5A">
      <w:pPr>
        <w:rPr>
          <w:sz w:val="24"/>
          <w:szCs w:val="24"/>
        </w:rPr>
      </w:pPr>
      <w:r>
        <w:rPr>
          <w:sz w:val="24"/>
          <w:szCs w:val="24"/>
        </w:rPr>
        <w:t xml:space="preserve">These findings align with published literature </w:t>
      </w:r>
      <w:r w:rsidR="00DB1101">
        <w:rPr>
          <w:sz w:val="24"/>
          <w:szCs w:val="24"/>
        </w:rPr>
        <w:t xml:space="preserve">indicating that NM has relatively low critical initiation thresholds when adequate booster coupling and partial confinement are present </w:t>
      </w:r>
      <w:sdt>
        <w:sdtPr>
          <w:rPr>
            <w:sz w:val="24"/>
            <w:szCs w:val="24"/>
          </w:rPr>
          <w:id w:val="725037298"/>
          <w:citation/>
        </w:sdtPr>
        <w:sdtEndPr/>
        <w:sdtContent>
          <w:r w:rsidR="00106F15">
            <w:rPr>
              <w:sz w:val="24"/>
              <w:szCs w:val="24"/>
            </w:rPr>
            <w:fldChar w:fldCharType="begin"/>
          </w:r>
          <w:r w:rsidR="00106F15">
            <w:rPr>
              <w:sz w:val="24"/>
              <w:szCs w:val="24"/>
            </w:rPr>
            <w:instrText xml:space="preserve"> CITATION Ore06 \l 2057 </w:instrText>
          </w:r>
          <w:r w:rsidR="00106F15">
            <w:rPr>
              <w:sz w:val="24"/>
              <w:szCs w:val="24"/>
            </w:rPr>
            <w:fldChar w:fldCharType="separate"/>
          </w:r>
          <w:r w:rsidR="00CA2633" w:rsidRPr="00CA2633">
            <w:rPr>
              <w:noProof/>
              <w:sz w:val="24"/>
              <w:szCs w:val="24"/>
            </w:rPr>
            <w:t>[17]</w:t>
          </w:r>
          <w:r w:rsidR="00106F15">
            <w:rPr>
              <w:sz w:val="24"/>
              <w:szCs w:val="24"/>
            </w:rPr>
            <w:fldChar w:fldCharType="end"/>
          </w:r>
        </w:sdtContent>
      </w:sdt>
      <w:r w:rsidR="00DB1101">
        <w:rPr>
          <w:sz w:val="24"/>
          <w:szCs w:val="24"/>
        </w:rPr>
        <w:t>.</w:t>
      </w:r>
    </w:p>
    <w:p w14:paraId="445F5BEE" w14:textId="77777777" w:rsidR="00174CD5" w:rsidRDefault="00174CD5" w:rsidP="00462C5A">
      <w:pPr>
        <w:rPr>
          <w:sz w:val="28"/>
          <w:szCs w:val="28"/>
        </w:rPr>
      </w:pPr>
    </w:p>
    <w:p w14:paraId="05C4B3D6" w14:textId="021D9810" w:rsidR="00096AB0" w:rsidRDefault="00096AB0" w:rsidP="00462C5A">
      <w:pPr>
        <w:rPr>
          <w:sz w:val="28"/>
          <w:szCs w:val="28"/>
        </w:rPr>
      </w:pPr>
      <w:r>
        <w:rPr>
          <w:sz w:val="28"/>
          <w:szCs w:val="28"/>
        </w:rPr>
        <w:t>Detonation Behaviour and Observations:</w:t>
      </w:r>
    </w:p>
    <w:p w14:paraId="543052C8" w14:textId="027818C0" w:rsidR="00096AB0" w:rsidRDefault="00096AB0" w:rsidP="00462C5A">
      <w:pPr>
        <w:rPr>
          <w:sz w:val="24"/>
          <w:szCs w:val="24"/>
        </w:rPr>
      </w:pPr>
      <w:r>
        <w:rPr>
          <w:sz w:val="24"/>
          <w:szCs w:val="24"/>
        </w:rPr>
        <w:t xml:space="preserve">High-speed video footage confirmed rapid, symmetrical detonation development in all trials. No evidence of delayed initiation, asymmetric shock propagation, or anomalous behaviour was observed. </w:t>
      </w:r>
    </w:p>
    <w:p w14:paraId="23A9498A" w14:textId="48A2B658" w:rsidR="0068291C" w:rsidRDefault="0068291C" w:rsidP="00462C5A">
      <w:pPr>
        <w:rPr>
          <w:sz w:val="24"/>
          <w:szCs w:val="24"/>
        </w:rPr>
      </w:pPr>
      <w:r>
        <w:rPr>
          <w:sz w:val="24"/>
          <w:szCs w:val="24"/>
        </w:rPr>
        <w:t>Post-blast inspections confirmed:</w:t>
      </w:r>
    </w:p>
    <w:p w14:paraId="452F89B0" w14:textId="1CD0CD02" w:rsidR="0068291C" w:rsidRDefault="00911415" w:rsidP="00FB0D64">
      <w:pPr>
        <w:pStyle w:val="ListParagraph"/>
        <w:numPr>
          <w:ilvl w:val="0"/>
          <w:numId w:val="12"/>
        </w:numPr>
        <w:rPr>
          <w:sz w:val="24"/>
          <w:szCs w:val="24"/>
        </w:rPr>
      </w:pPr>
      <w:r>
        <w:rPr>
          <w:sz w:val="24"/>
          <w:szCs w:val="24"/>
        </w:rPr>
        <w:t>Complete detonation in all trials</w:t>
      </w:r>
    </w:p>
    <w:p w14:paraId="16EC7381" w14:textId="4DDBC593" w:rsidR="00911415" w:rsidRDefault="00911415" w:rsidP="00FB0D64">
      <w:pPr>
        <w:pStyle w:val="ListParagraph"/>
        <w:numPr>
          <w:ilvl w:val="0"/>
          <w:numId w:val="12"/>
        </w:numPr>
        <w:rPr>
          <w:sz w:val="24"/>
          <w:szCs w:val="24"/>
        </w:rPr>
      </w:pPr>
      <w:r>
        <w:rPr>
          <w:sz w:val="24"/>
          <w:szCs w:val="24"/>
        </w:rPr>
        <w:t>No fragmentation of the NM container</w:t>
      </w:r>
    </w:p>
    <w:p w14:paraId="0A71981C" w14:textId="6D9A01E1" w:rsidR="00911415" w:rsidRDefault="00911415" w:rsidP="00911415">
      <w:pPr>
        <w:pStyle w:val="ListParagraph"/>
        <w:numPr>
          <w:ilvl w:val="0"/>
          <w:numId w:val="12"/>
        </w:numPr>
        <w:rPr>
          <w:sz w:val="24"/>
          <w:szCs w:val="24"/>
        </w:rPr>
      </w:pPr>
      <w:r>
        <w:rPr>
          <w:sz w:val="24"/>
          <w:szCs w:val="24"/>
        </w:rPr>
        <w:t>Successful recovery of all pressure gauges</w:t>
      </w:r>
    </w:p>
    <w:p w14:paraId="68A5229C" w14:textId="28BBEBB5" w:rsidR="00911415" w:rsidRDefault="00911415" w:rsidP="00911415">
      <w:pPr>
        <w:rPr>
          <w:sz w:val="24"/>
          <w:szCs w:val="24"/>
        </w:rPr>
      </w:pPr>
      <w:r>
        <w:rPr>
          <w:sz w:val="24"/>
          <w:szCs w:val="24"/>
        </w:rPr>
        <w:t>These qualitative observations support the quantitative blast measurements and confirm reliable energy transfer from booster to main charge.</w:t>
      </w:r>
    </w:p>
    <w:p w14:paraId="6712594E" w14:textId="77777777" w:rsidR="00AF4E24" w:rsidRDefault="00AF4E24" w:rsidP="00911415">
      <w:pPr>
        <w:rPr>
          <w:sz w:val="28"/>
          <w:szCs w:val="28"/>
        </w:rPr>
      </w:pPr>
    </w:p>
    <w:p w14:paraId="02BCDFA4" w14:textId="0491C3D4" w:rsidR="00AD7384" w:rsidRDefault="00AD7384" w:rsidP="00911415">
      <w:pPr>
        <w:rPr>
          <w:sz w:val="28"/>
          <w:szCs w:val="28"/>
        </w:rPr>
      </w:pPr>
      <w:r>
        <w:rPr>
          <w:sz w:val="28"/>
          <w:szCs w:val="28"/>
        </w:rPr>
        <w:t>Operational Evaluation:</w:t>
      </w:r>
    </w:p>
    <w:p w14:paraId="706F9BCF" w14:textId="4AEA2245" w:rsidR="00AD7384" w:rsidRDefault="00D63DF6" w:rsidP="00911415">
      <w:pPr>
        <w:rPr>
          <w:sz w:val="24"/>
          <w:szCs w:val="24"/>
        </w:rPr>
      </w:pPr>
      <w:r>
        <w:rPr>
          <w:sz w:val="24"/>
          <w:szCs w:val="24"/>
        </w:rPr>
        <w:t>From an operational perspective, the results demonstrate</w:t>
      </w:r>
      <w:r w:rsidR="008A7EDA">
        <w:rPr>
          <w:sz w:val="24"/>
          <w:szCs w:val="24"/>
        </w:rPr>
        <w:t xml:space="preserve"> several advantages associated with Semtex-based boosters:</w:t>
      </w:r>
    </w:p>
    <w:p w14:paraId="6FFB08D2" w14:textId="0E90B8E5" w:rsidR="008A7EDA" w:rsidRDefault="008A7EDA" w:rsidP="008A7EDA">
      <w:pPr>
        <w:pStyle w:val="ListParagraph"/>
        <w:numPr>
          <w:ilvl w:val="0"/>
          <w:numId w:val="13"/>
        </w:numPr>
        <w:rPr>
          <w:sz w:val="24"/>
          <w:szCs w:val="24"/>
        </w:rPr>
      </w:pPr>
      <w:r>
        <w:rPr>
          <w:sz w:val="24"/>
          <w:szCs w:val="24"/>
        </w:rPr>
        <w:t>Improved availability compared to PE4</w:t>
      </w:r>
    </w:p>
    <w:p w14:paraId="056DDC3F" w14:textId="61B54BEC" w:rsidR="008A7EDA" w:rsidRDefault="008A7EDA" w:rsidP="008A7EDA">
      <w:pPr>
        <w:pStyle w:val="ListParagraph"/>
        <w:numPr>
          <w:ilvl w:val="0"/>
          <w:numId w:val="13"/>
        </w:numPr>
        <w:rPr>
          <w:sz w:val="24"/>
          <w:szCs w:val="24"/>
        </w:rPr>
      </w:pPr>
      <w:r>
        <w:rPr>
          <w:sz w:val="24"/>
          <w:szCs w:val="24"/>
        </w:rPr>
        <w:t>Ease of shaping and placement</w:t>
      </w:r>
    </w:p>
    <w:p w14:paraId="2AC0DD78" w14:textId="24127941" w:rsidR="008A7EDA" w:rsidRDefault="008A7EDA" w:rsidP="008A7EDA">
      <w:pPr>
        <w:pStyle w:val="ListParagraph"/>
        <w:numPr>
          <w:ilvl w:val="0"/>
          <w:numId w:val="13"/>
        </w:numPr>
        <w:rPr>
          <w:sz w:val="24"/>
          <w:szCs w:val="24"/>
        </w:rPr>
      </w:pPr>
      <w:r>
        <w:rPr>
          <w:sz w:val="24"/>
          <w:szCs w:val="24"/>
        </w:rPr>
        <w:t>Reduced reliance on high-demand RDX-based explosives</w:t>
      </w:r>
    </w:p>
    <w:p w14:paraId="07068D2C" w14:textId="48662083" w:rsidR="008A7EDA" w:rsidRDefault="008A7EDA" w:rsidP="008A7EDA">
      <w:pPr>
        <w:pStyle w:val="ListParagraph"/>
        <w:numPr>
          <w:ilvl w:val="0"/>
          <w:numId w:val="13"/>
        </w:numPr>
        <w:rPr>
          <w:sz w:val="24"/>
          <w:szCs w:val="24"/>
        </w:rPr>
      </w:pPr>
      <w:r>
        <w:rPr>
          <w:sz w:val="24"/>
          <w:szCs w:val="24"/>
        </w:rPr>
        <w:t>Potential reuse of surplus energetic material, reducing waste</w:t>
      </w:r>
    </w:p>
    <w:p w14:paraId="6382B915" w14:textId="7FC002DF" w:rsidR="008A7EDA" w:rsidRDefault="008A7EDA" w:rsidP="008A7EDA">
      <w:pPr>
        <w:rPr>
          <w:sz w:val="24"/>
          <w:szCs w:val="24"/>
        </w:rPr>
      </w:pPr>
      <w:r>
        <w:rPr>
          <w:sz w:val="24"/>
          <w:szCs w:val="24"/>
        </w:rPr>
        <w:t>No adverse effects were observed from immersion of the non-electric shock tube in NM for 24 hours prior to testing, suggesting compatibility under the tested conditions.</w:t>
      </w:r>
      <w:r w:rsidR="00E03BE6">
        <w:rPr>
          <w:sz w:val="24"/>
          <w:szCs w:val="24"/>
        </w:rPr>
        <w:t xml:space="preserve"> The </w:t>
      </w:r>
      <w:r w:rsidR="00E03BE6">
        <w:rPr>
          <w:sz w:val="24"/>
          <w:szCs w:val="24"/>
        </w:rPr>
        <w:lastRenderedPageBreak/>
        <w:t>successful use of reclaimed S10SE demonstrates practical feasibility of reuse within controlled testing environments, supporting lifecycle-based approaches to energetic material management.</w:t>
      </w:r>
    </w:p>
    <w:p w14:paraId="7AEF2C7A" w14:textId="77777777" w:rsidR="00AF4E24" w:rsidRDefault="00AF4E24" w:rsidP="008A7EDA">
      <w:pPr>
        <w:rPr>
          <w:sz w:val="28"/>
          <w:szCs w:val="28"/>
        </w:rPr>
      </w:pPr>
    </w:p>
    <w:p w14:paraId="2F7477C2" w14:textId="45F8F581" w:rsidR="008A7EDA" w:rsidRDefault="00BD5710" w:rsidP="008A7EDA">
      <w:pPr>
        <w:rPr>
          <w:sz w:val="28"/>
          <w:szCs w:val="28"/>
        </w:rPr>
      </w:pPr>
      <w:r>
        <w:rPr>
          <w:sz w:val="28"/>
          <w:szCs w:val="28"/>
        </w:rPr>
        <w:t>Limitations:</w:t>
      </w:r>
    </w:p>
    <w:p w14:paraId="28DA41B8" w14:textId="42DBDC7B" w:rsidR="00BD5710" w:rsidRDefault="00BD5710" w:rsidP="008A7EDA">
      <w:pPr>
        <w:rPr>
          <w:sz w:val="24"/>
          <w:szCs w:val="24"/>
        </w:rPr>
      </w:pPr>
      <w:r>
        <w:rPr>
          <w:sz w:val="24"/>
          <w:szCs w:val="24"/>
        </w:rPr>
        <w:t>Several limitations of the test programme should be acknowledged:</w:t>
      </w:r>
    </w:p>
    <w:p w14:paraId="0B5FAB34" w14:textId="5ACFB89A" w:rsidR="00BD5710" w:rsidRDefault="00E53DBE" w:rsidP="00BD5710">
      <w:pPr>
        <w:pStyle w:val="ListParagraph"/>
        <w:numPr>
          <w:ilvl w:val="0"/>
          <w:numId w:val="14"/>
        </w:numPr>
        <w:rPr>
          <w:sz w:val="24"/>
          <w:szCs w:val="24"/>
        </w:rPr>
      </w:pPr>
      <w:r>
        <w:rPr>
          <w:sz w:val="24"/>
          <w:szCs w:val="24"/>
        </w:rPr>
        <w:t>Only one trial was conducted per booster configuration</w:t>
      </w:r>
    </w:p>
    <w:p w14:paraId="3F0762A7" w14:textId="4DFBA5A7" w:rsidR="00E53DBE" w:rsidRDefault="00E53DBE" w:rsidP="00BD5710">
      <w:pPr>
        <w:pStyle w:val="ListParagraph"/>
        <w:numPr>
          <w:ilvl w:val="0"/>
          <w:numId w:val="14"/>
        </w:numPr>
        <w:rPr>
          <w:sz w:val="24"/>
          <w:szCs w:val="24"/>
        </w:rPr>
      </w:pPr>
      <w:r>
        <w:rPr>
          <w:sz w:val="24"/>
          <w:szCs w:val="24"/>
        </w:rPr>
        <w:t>No pressure data was recorded for the PE4 trial</w:t>
      </w:r>
    </w:p>
    <w:p w14:paraId="35DE7605" w14:textId="6FC07465" w:rsidR="00E53DBE" w:rsidRDefault="00E53DBE" w:rsidP="00BD5710">
      <w:pPr>
        <w:pStyle w:val="ListParagraph"/>
        <w:numPr>
          <w:ilvl w:val="0"/>
          <w:numId w:val="14"/>
        </w:numPr>
        <w:rPr>
          <w:sz w:val="24"/>
          <w:szCs w:val="24"/>
        </w:rPr>
      </w:pPr>
      <w:r>
        <w:rPr>
          <w:sz w:val="24"/>
          <w:szCs w:val="24"/>
        </w:rPr>
        <w:t>Chemical condition of reclaimed S10SE was not analytically verified</w:t>
      </w:r>
    </w:p>
    <w:p w14:paraId="01F60826" w14:textId="11766F85" w:rsidR="00E53DBE" w:rsidRDefault="00E53DBE" w:rsidP="00BD5710">
      <w:pPr>
        <w:pStyle w:val="ListParagraph"/>
        <w:numPr>
          <w:ilvl w:val="0"/>
          <w:numId w:val="14"/>
        </w:numPr>
        <w:rPr>
          <w:sz w:val="24"/>
          <w:szCs w:val="24"/>
        </w:rPr>
      </w:pPr>
      <w:r>
        <w:rPr>
          <w:sz w:val="24"/>
          <w:szCs w:val="24"/>
        </w:rPr>
        <w:t>Environmental conditions were not explicitly measured or controlled</w:t>
      </w:r>
    </w:p>
    <w:p w14:paraId="46996D5F" w14:textId="7ECDDC9B" w:rsidR="00E53DBE" w:rsidRDefault="00E53DBE" w:rsidP="00E53DBE">
      <w:pPr>
        <w:rPr>
          <w:sz w:val="24"/>
          <w:szCs w:val="24"/>
        </w:rPr>
      </w:pPr>
      <w:r>
        <w:rPr>
          <w:sz w:val="24"/>
          <w:szCs w:val="24"/>
        </w:rPr>
        <w:t>These limitations are considered when interpreting the results and inform recommendations for future work.</w:t>
      </w:r>
      <w:r w:rsidR="004A3841">
        <w:rPr>
          <w:sz w:val="24"/>
          <w:szCs w:val="24"/>
        </w:rPr>
        <w:t xml:space="preserve"> While single-trial testing limits statistical analysis, the consistency of detonation behaviour </w:t>
      </w:r>
      <w:r w:rsidR="000941AE">
        <w:rPr>
          <w:sz w:val="24"/>
          <w:szCs w:val="24"/>
        </w:rPr>
        <w:t xml:space="preserve">across all booster types provides qualitative confidence in initiation reliability. </w:t>
      </w:r>
    </w:p>
    <w:p w14:paraId="07511BFB" w14:textId="77777777" w:rsidR="00AF4E24" w:rsidRDefault="00AF4E24" w:rsidP="00E53DBE">
      <w:pPr>
        <w:rPr>
          <w:sz w:val="28"/>
          <w:szCs w:val="28"/>
        </w:rPr>
      </w:pPr>
    </w:p>
    <w:p w14:paraId="48544808" w14:textId="448A43A0" w:rsidR="00E53DBE" w:rsidRDefault="00E53DBE" w:rsidP="00E53DBE">
      <w:pPr>
        <w:rPr>
          <w:sz w:val="28"/>
          <w:szCs w:val="28"/>
        </w:rPr>
      </w:pPr>
      <w:r>
        <w:rPr>
          <w:sz w:val="28"/>
          <w:szCs w:val="28"/>
        </w:rPr>
        <w:t>Chapter Summary:</w:t>
      </w:r>
    </w:p>
    <w:p w14:paraId="44CB9522" w14:textId="765D1C5E" w:rsidR="00E53DBE" w:rsidRDefault="00E53DBE" w:rsidP="00E53DBE">
      <w:pPr>
        <w:rPr>
          <w:sz w:val="24"/>
          <w:szCs w:val="24"/>
        </w:rPr>
      </w:pPr>
      <w:r>
        <w:rPr>
          <w:sz w:val="24"/>
          <w:szCs w:val="24"/>
        </w:rPr>
        <w:t>This chapter has presented the results of f</w:t>
      </w:r>
      <w:r w:rsidR="002C09B6">
        <w:rPr>
          <w:sz w:val="24"/>
          <w:szCs w:val="24"/>
        </w:rPr>
        <w:t>our</w:t>
      </w:r>
      <w:r>
        <w:rPr>
          <w:sz w:val="24"/>
          <w:szCs w:val="24"/>
        </w:rPr>
        <w:t xml:space="preserve"> experimental trials investigating</w:t>
      </w:r>
      <w:r w:rsidR="002C09B6">
        <w:rPr>
          <w:sz w:val="24"/>
          <w:szCs w:val="24"/>
        </w:rPr>
        <w:t xml:space="preserve"> the use of S10 and S10SE as boosters for NM initiation. All tested configurations achieved reliable detonation, with measured blast parameters closely aligning with pre-test predictions</w:t>
      </w:r>
      <w:r w:rsidR="001351A2">
        <w:rPr>
          <w:sz w:val="24"/>
          <w:szCs w:val="24"/>
        </w:rPr>
        <w:t xml:space="preserve">. The results </w:t>
      </w:r>
      <w:r w:rsidR="008840D4">
        <w:rPr>
          <w:sz w:val="24"/>
          <w:szCs w:val="24"/>
        </w:rPr>
        <w:t>indicate</w:t>
      </w:r>
      <w:r w:rsidR="001351A2">
        <w:rPr>
          <w:sz w:val="24"/>
          <w:szCs w:val="24"/>
        </w:rPr>
        <w:t xml:space="preserve"> that Semtex-based boosters represent a viable operational alternative to PE4 for small-scale NM charges, as well as the possibility for larger NM charges.</w:t>
      </w:r>
    </w:p>
    <w:p w14:paraId="4CADBAFD" w14:textId="511B91B0" w:rsidR="00E9124E" w:rsidRDefault="00E63853" w:rsidP="00E53DBE">
      <w:pPr>
        <w:rPr>
          <w:sz w:val="24"/>
          <w:szCs w:val="24"/>
        </w:rPr>
      </w:pPr>
      <w:r>
        <w:rPr>
          <w:sz w:val="24"/>
          <w:szCs w:val="24"/>
        </w:rPr>
        <w:t xml:space="preserve">Overall, the experimental results demonstrate consistent and reliable initiation of </w:t>
      </w:r>
      <w:r w:rsidR="002A62C4">
        <w:rPr>
          <w:sz w:val="24"/>
          <w:szCs w:val="24"/>
        </w:rPr>
        <w:t>NM</w:t>
      </w:r>
      <w:r>
        <w:rPr>
          <w:sz w:val="24"/>
          <w:szCs w:val="24"/>
        </w:rPr>
        <w:t xml:space="preserve"> across all tested Semtex-based booster configurations, with measured blast parameters showing strong agreement with predictive modelling outputs. Despite </w:t>
      </w:r>
      <w:r w:rsidR="00660896">
        <w:rPr>
          <w:sz w:val="24"/>
          <w:szCs w:val="24"/>
        </w:rPr>
        <w:t xml:space="preserve">variations in booster mass and composition, detonation behaviour remained stable under the tested conditions. These results support the hypothesis established in Chapter 1 that PETN-based boosters can provide a technically viable and operationally practical alternative to PE4 for NM initiation </w:t>
      </w:r>
      <w:r w:rsidR="00257868">
        <w:rPr>
          <w:sz w:val="24"/>
          <w:szCs w:val="24"/>
        </w:rPr>
        <w:t xml:space="preserve">within comparable testing environments. </w:t>
      </w:r>
    </w:p>
    <w:p w14:paraId="6CCE11E0" w14:textId="77777777" w:rsidR="00DF4573" w:rsidRDefault="00DF4573" w:rsidP="00E53DBE">
      <w:pPr>
        <w:rPr>
          <w:sz w:val="24"/>
          <w:szCs w:val="24"/>
        </w:rPr>
      </w:pPr>
    </w:p>
    <w:p w14:paraId="3B8DE9AD" w14:textId="77777777" w:rsidR="00AF4E24" w:rsidRDefault="00AF4E24" w:rsidP="00E53DBE">
      <w:pPr>
        <w:rPr>
          <w:sz w:val="24"/>
          <w:szCs w:val="24"/>
        </w:rPr>
      </w:pPr>
    </w:p>
    <w:p w14:paraId="678A8762" w14:textId="7BCAB760" w:rsidR="00E9124E" w:rsidRDefault="00E9124E" w:rsidP="00E53DBE">
      <w:pPr>
        <w:rPr>
          <w:sz w:val="32"/>
          <w:szCs w:val="32"/>
        </w:rPr>
      </w:pPr>
      <w:r>
        <w:rPr>
          <w:sz w:val="32"/>
          <w:szCs w:val="32"/>
        </w:rPr>
        <w:t>Conclusions and Recommendations:</w:t>
      </w:r>
    </w:p>
    <w:p w14:paraId="0BEB28F1" w14:textId="4996C64C" w:rsidR="00BF514A" w:rsidRDefault="006732AD" w:rsidP="00E53DBE">
      <w:pPr>
        <w:rPr>
          <w:sz w:val="24"/>
          <w:szCs w:val="24"/>
        </w:rPr>
      </w:pPr>
      <w:r>
        <w:rPr>
          <w:sz w:val="24"/>
          <w:szCs w:val="24"/>
        </w:rPr>
        <w:t>This project evaluated whether S10 and S10SE could provide a reliable and operationally viable alternative to PE4 as booster explosives for the initiation of NM charges. Across all trials, including booster masses ranging from 10</w:t>
      </w:r>
      <w:r w:rsidR="009D4D30">
        <w:rPr>
          <w:sz w:val="24"/>
          <w:szCs w:val="24"/>
        </w:rPr>
        <w:t xml:space="preserve"> </w:t>
      </w:r>
      <w:r>
        <w:rPr>
          <w:sz w:val="24"/>
          <w:szCs w:val="24"/>
        </w:rPr>
        <w:t>g to 10</w:t>
      </w:r>
      <w:r w:rsidR="005B2517">
        <w:rPr>
          <w:sz w:val="24"/>
          <w:szCs w:val="24"/>
        </w:rPr>
        <w:t>0</w:t>
      </w:r>
      <w:r w:rsidR="009D4D30">
        <w:rPr>
          <w:sz w:val="24"/>
          <w:szCs w:val="24"/>
        </w:rPr>
        <w:t xml:space="preserve"> </w:t>
      </w:r>
      <w:r>
        <w:rPr>
          <w:sz w:val="24"/>
          <w:szCs w:val="24"/>
        </w:rPr>
        <w:t xml:space="preserve">g, complete high-order detonation of the NM charge was achieved. Measured peak </w:t>
      </w:r>
      <w:r>
        <w:rPr>
          <w:sz w:val="24"/>
          <w:szCs w:val="24"/>
        </w:rPr>
        <w:lastRenderedPageBreak/>
        <w:t>overpressure and impulse values showed good agreement</w:t>
      </w:r>
      <w:r w:rsidR="008775FE">
        <w:rPr>
          <w:sz w:val="24"/>
          <w:szCs w:val="24"/>
        </w:rPr>
        <w:t xml:space="preserve"> with predictive modelling outputs generated using </w:t>
      </w:r>
      <w:proofErr w:type="spellStart"/>
      <w:r w:rsidR="008775FE">
        <w:rPr>
          <w:sz w:val="24"/>
          <w:szCs w:val="24"/>
        </w:rPr>
        <w:t>PDecay</w:t>
      </w:r>
      <w:proofErr w:type="spellEnd"/>
      <w:r w:rsidR="008775FE">
        <w:rPr>
          <w:sz w:val="24"/>
          <w:szCs w:val="24"/>
        </w:rPr>
        <w:t xml:space="preserve"> and related blast calculation methods, with minor deviations attributed to partial confinement and ground reflection effects. The results </w:t>
      </w:r>
      <w:r w:rsidR="00750F5D">
        <w:rPr>
          <w:sz w:val="24"/>
          <w:szCs w:val="24"/>
        </w:rPr>
        <w:t>indicate</w:t>
      </w:r>
      <w:r w:rsidR="008775FE">
        <w:rPr>
          <w:sz w:val="24"/>
          <w:szCs w:val="24"/>
        </w:rPr>
        <w:t xml:space="preserve"> that PETN-based Semtex boosters provide sufficient initiation energy under the tested conditions and represent a technically viable alternative to PE4</w:t>
      </w:r>
      <w:r w:rsidR="00D66BD4">
        <w:rPr>
          <w:sz w:val="24"/>
          <w:szCs w:val="24"/>
        </w:rPr>
        <w:t xml:space="preserve"> f</w:t>
      </w:r>
      <w:r w:rsidR="007513F3">
        <w:rPr>
          <w:sz w:val="24"/>
          <w:szCs w:val="24"/>
        </w:rPr>
        <w:t>or</w:t>
      </w:r>
      <w:r w:rsidR="00D66BD4">
        <w:rPr>
          <w:sz w:val="24"/>
          <w:szCs w:val="24"/>
        </w:rPr>
        <w:t xml:space="preserve"> similar test configurations.</w:t>
      </w:r>
    </w:p>
    <w:p w14:paraId="54C38AAB" w14:textId="0625004F" w:rsidR="00D66BD4" w:rsidRPr="006732AD" w:rsidRDefault="00D66BD4" w:rsidP="00E53DBE">
      <w:pPr>
        <w:rPr>
          <w:sz w:val="24"/>
          <w:szCs w:val="24"/>
        </w:rPr>
      </w:pPr>
      <w:r>
        <w:rPr>
          <w:sz w:val="24"/>
          <w:szCs w:val="24"/>
        </w:rPr>
        <w:t>Operationally, the findings indicate potential advantages in material availability and flexibility, particularly where procurement pressures affect RDX-based explosives. The successful use of reclaimed S10SE further suggests opportunities for controlled reuse of energetic materials within test environments. However, the study was limited by single-trial testing per configuration and the absence of inst</w:t>
      </w:r>
      <w:r w:rsidR="00FF1EE0">
        <w:rPr>
          <w:sz w:val="24"/>
          <w:szCs w:val="24"/>
        </w:rPr>
        <w:t xml:space="preserve">rumented PE4 baseline data to compare with. Future work should therefore include repeated trials to enable statistical </w:t>
      </w:r>
      <w:r w:rsidR="00744ECB">
        <w:rPr>
          <w:sz w:val="24"/>
          <w:szCs w:val="24"/>
        </w:rPr>
        <w:t>validation, determination of minimum effective booster mass, and analytical verification of reclaimed material condition. Overall, the project supports the adoption of Semtex-based boosters for NM initiation in comparable experimental scenarios, subject to further validation under varied operational conditions.</w:t>
      </w:r>
    </w:p>
    <w:p w14:paraId="07C26BCB" w14:textId="77777777" w:rsidR="00AF4E24" w:rsidRDefault="00AF4E24" w:rsidP="00E53DBE">
      <w:pPr>
        <w:rPr>
          <w:sz w:val="32"/>
          <w:szCs w:val="32"/>
        </w:rPr>
      </w:pPr>
    </w:p>
    <w:p w14:paraId="3DBE9A90" w14:textId="3A9547AA" w:rsidR="00E9124E" w:rsidRDefault="00216C7F" w:rsidP="00E53DBE">
      <w:pPr>
        <w:rPr>
          <w:sz w:val="32"/>
          <w:szCs w:val="32"/>
        </w:rPr>
      </w:pPr>
      <w:r>
        <w:rPr>
          <w:sz w:val="32"/>
          <w:szCs w:val="32"/>
        </w:rPr>
        <w:t>Reflection:</w:t>
      </w:r>
    </w:p>
    <w:p w14:paraId="392F63BD" w14:textId="443776A9" w:rsidR="00216C7F" w:rsidRDefault="00216C7F" w:rsidP="00E53DBE">
      <w:pPr>
        <w:rPr>
          <w:sz w:val="28"/>
          <w:szCs w:val="28"/>
        </w:rPr>
      </w:pPr>
      <w:r>
        <w:rPr>
          <w:sz w:val="28"/>
          <w:szCs w:val="28"/>
        </w:rPr>
        <w:t>Introduction:</w:t>
      </w:r>
    </w:p>
    <w:p w14:paraId="55D176F1" w14:textId="7D8BC0EB" w:rsidR="006135B6" w:rsidRDefault="006135B6" w:rsidP="00E53DBE">
      <w:pPr>
        <w:rPr>
          <w:sz w:val="24"/>
          <w:szCs w:val="24"/>
        </w:rPr>
      </w:pPr>
      <w:r w:rsidRPr="006135B6">
        <w:rPr>
          <w:sz w:val="24"/>
          <w:szCs w:val="24"/>
        </w:rPr>
        <w:t>Reflection is a fundamental component of professional engineering practice, enabling practitioners to critically evaluate technical decisions, identify limitations, and improve future performance</w:t>
      </w:r>
      <w:r w:rsidR="004425F9">
        <w:rPr>
          <w:sz w:val="24"/>
          <w:szCs w:val="24"/>
        </w:rPr>
        <w:t xml:space="preserve"> </w:t>
      </w:r>
      <w:sdt>
        <w:sdtPr>
          <w:rPr>
            <w:sz w:val="24"/>
            <w:szCs w:val="24"/>
          </w:rPr>
          <w:id w:val="164830534"/>
          <w:citation/>
        </w:sdtPr>
        <w:sdtEndPr/>
        <w:sdtContent>
          <w:r w:rsidR="00BE7B23">
            <w:rPr>
              <w:sz w:val="24"/>
              <w:szCs w:val="24"/>
            </w:rPr>
            <w:fldChar w:fldCharType="begin"/>
          </w:r>
          <w:r w:rsidR="00BE7B23">
            <w:rPr>
              <w:sz w:val="24"/>
              <w:szCs w:val="24"/>
            </w:rPr>
            <w:instrText xml:space="preserve"> CITATION Don91 \l 2057 </w:instrText>
          </w:r>
          <w:r w:rsidR="00BE7B23">
            <w:rPr>
              <w:sz w:val="24"/>
              <w:szCs w:val="24"/>
            </w:rPr>
            <w:fldChar w:fldCharType="separate"/>
          </w:r>
          <w:r w:rsidR="00CA2633" w:rsidRPr="00CA2633">
            <w:rPr>
              <w:noProof/>
              <w:sz w:val="24"/>
              <w:szCs w:val="24"/>
            </w:rPr>
            <w:t>[34]</w:t>
          </w:r>
          <w:r w:rsidR="00BE7B23">
            <w:rPr>
              <w:sz w:val="24"/>
              <w:szCs w:val="24"/>
            </w:rPr>
            <w:fldChar w:fldCharType="end"/>
          </w:r>
        </w:sdtContent>
      </w:sdt>
      <w:r w:rsidRPr="006135B6">
        <w:rPr>
          <w:sz w:val="24"/>
          <w:szCs w:val="24"/>
        </w:rPr>
        <w:t>. This chapter provides a critical evaluation of the major project, considering not only what was achieved but how decisions made during planning, testing, and analysis influenced the overall outcomes. The reflection examines technical learning, safety and risk management, methodological limitations, and professional development within the context of explosives engineering practice.</w:t>
      </w:r>
    </w:p>
    <w:p w14:paraId="3A55FFBB" w14:textId="77777777" w:rsidR="00744ECB" w:rsidRDefault="00744ECB" w:rsidP="00E53DBE">
      <w:pPr>
        <w:rPr>
          <w:sz w:val="28"/>
          <w:szCs w:val="28"/>
        </w:rPr>
      </w:pPr>
    </w:p>
    <w:p w14:paraId="380494F5" w14:textId="5489823B" w:rsidR="004425F9" w:rsidRDefault="00BA082B" w:rsidP="00E53DBE">
      <w:pPr>
        <w:rPr>
          <w:sz w:val="28"/>
          <w:szCs w:val="28"/>
        </w:rPr>
      </w:pPr>
      <w:r>
        <w:rPr>
          <w:sz w:val="28"/>
          <w:szCs w:val="28"/>
        </w:rPr>
        <w:t>Critical Evaluation of Technical Decisions:</w:t>
      </w:r>
    </w:p>
    <w:p w14:paraId="1C89FD75" w14:textId="2C1DFC2B" w:rsidR="00BA082B" w:rsidRDefault="00BA082B" w:rsidP="00E53DBE">
      <w:pPr>
        <w:rPr>
          <w:sz w:val="24"/>
          <w:szCs w:val="24"/>
        </w:rPr>
      </w:pPr>
      <w:r>
        <w:rPr>
          <w:sz w:val="24"/>
          <w:szCs w:val="24"/>
        </w:rPr>
        <w:t>Modelling and Experimental Design:</w:t>
      </w:r>
    </w:p>
    <w:p w14:paraId="17DF86CB" w14:textId="46833948" w:rsidR="00BA082B" w:rsidRDefault="00BA082B" w:rsidP="00E53DBE">
      <w:pPr>
        <w:rPr>
          <w:sz w:val="24"/>
          <w:szCs w:val="24"/>
        </w:rPr>
      </w:pPr>
      <w:r>
        <w:rPr>
          <w:sz w:val="24"/>
          <w:szCs w:val="24"/>
        </w:rPr>
        <w:t xml:space="preserve">The decision to use </w:t>
      </w:r>
      <w:proofErr w:type="spellStart"/>
      <w:r>
        <w:rPr>
          <w:sz w:val="24"/>
          <w:szCs w:val="24"/>
        </w:rPr>
        <w:t>PDecay</w:t>
      </w:r>
      <w:proofErr w:type="spellEnd"/>
      <w:r>
        <w:rPr>
          <w:sz w:val="24"/>
          <w:szCs w:val="24"/>
        </w:rPr>
        <w:t xml:space="preserve">, </w:t>
      </w:r>
      <w:proofErr w:type="spellStart"/>
      <w:r>
        <w:rPr>
          <w:sz w:val="24"/>
          <w:szCs w:val="24"/>
        </w:rPr>
        <w:t>ConWep</w:t>
      </w:r>
      <w:proofErr w:type="spellEnd"/>
      <w:r>
        <w:rPr>
          <w:sz w:val="24"/>
          <w:szCs w:val="24"/>
        </w:rPr>
        <w:t>, and Kingery-Bulmash modelling tools prior to testing</w:t>
      </w:r>
      <w:r w:rsidR="00514929">
        <w:rPr>
          <w:sz w:val="24"/>
          <w:szCs w:val="24"/>
        </w:rPr>
        <w:t xml:space="preserve"> proved effective for establishing exclusion zones and instrumentation placement. Measured peak overpressure and impulse values showed good agreement with predicted outputs, validating the modelling approach. However, the observed trend of measured values exceeding predictions highlights a limitation in relying solely on empirical models for partially confined explosive configurations.</w:t>
      </w:r>
    </w:p>
    <w:p w14:paraId="3BC16D2B" w14:textId="23F102F1" w:rsidR="00514929" w:rsidRDefault="00514929" w:rsidP="00E53DBE">
      <w:pPr>
        <w:rPr>
          <w:sz w:val="24"/>
          <w:szCs w:val="24"/>
        </w:rPr>
      </w:pPr>
      <w:r>
        <w:rPr>
          <w:sz w:val="24"/>
          <w:szCs w:val="24"/>
        </w:rPr>
        <w:t xml:space="preserve">In retrospect, incorporating additional modelling methods or sensitivity analysis could have strengthened the predictive framework. Empirical blast models assume idealised </w:t>
      </w:r>
      <w:r>
        <w:rPr>
          <w:sz w:val="24"/>
          <w:szCs w:val="24"/>
        </w:rPr>
        <w:lastRenderedPageBreak/>
        <w:t>free-field conditions and cannot fully account for environmental factors such as ground reflections or partial confinement, which are known to influence blast propagation</w:t>
      </w:r>
      <w:r w:rsidR="006E6A67">
        <w:rPr>
          <w:sz w:val="24"/>
          <w:szCs w:val="24"/>
        </w:rPr>
        <w:t xml:space="preserve"> </w:t>
      </w:r>
      <w:sdt>
        <w:sdtPr>
          <w:rPr>
            <w:sz w:val="24"/>
            <w:szCs w:val="24"/>
          </w:rPr>
          <w:id w:val="-1359430545"/>
          <w:citation/>
        </w:sdtPr>
        <w:sdtEndPr/>
        <w:sdtContent>
          <w:r w:rsidR="006E6A67">
            <w:rPr>
              <w:sz w:val="24"/>
              <w:szCs w:val="24"/>
            </w:rPr>
            <w:fldChar w:fldCharType="begin"/>
          </w:r>
          <w:r w:rsidR="006E6A67">
            <w:rPr>
              <w:sz w:val="24"/>
              <w:szCs w:val="24"/>
            </w:rPr>
            <w:instrText xml:space="preserve"> CITATION Str90 \l 2057 </w:instrText>
          </w:r>
          <w:r w:rsidR="006E6A67">
            <w:rPr>
              <w:sz w:val="24"/>
              <w:szCs w:val="24"/>
            </w:rPr>
            <w:fldChar w:fldCharType="separate"/>
          </w:r>
          <w:r w:rsidR="00CA2633" w:rsidRPr="00CA2633">
            <w:rPr>
              <w:noProof/>
              <w:sz w:val="24"/>
              <w:szCs w:val="24"/>
            </w:rPr>
            <w:t>[31]</w:t>
          </w:r>
          <w:r w:rsidR="006E6A67">
            <w:rPr>
              <w:sz w:val="24"/>
              <w:szCs w:val="24"/>
            </w:rPr>
            <w:fldChar w:fldCharType="end"/>
          </w:r>
        </w:sdtContent>
      </w:sdt>
      <w:r w:rsidR="006E6A67">
        <w:rPr>
          <w:sz w:val="24"/>
          <w:szCs w:val="24"/>
        </w:rPr>
        <w:t>. This experience reinforced the importance of treating modelling outputs as guidance rather than definitive predictions.</w:t>
      </w:r>
    </w:p>
    <w:p w14:paraId="61131099" w14:textId="77777777" w:rsidR="004B545F" w:rsidRDefault="004B545F" w:rsidP="00E53DBE">
      <w:pPr>
        <w:rPr>
          <w:sz w:val="24"/>
          <w:szCs w:val="24"/>
        </w:rPr>
      </w:pPr>
    </w:p>
    <w:p w14:paraId="63DAE914" w14:textId="175CE03C" w:rsidR="00263F00" w:rsidRDefault="00263F00" w:rsidP="00E53DBE">
      <w:pPr>
        <w:rPr>
          <w:sz w:val="24"/>
          <w:szCs w:val="24"/>
        </w:rPr>
      </w:pPr>
      <w:r>
        <w:rPr>
          <w:sz w:val="24"/>
          <w:szCs w:val="24"/>
        </w:rPr>
        <w:t>Booster Selection and Material Handling:</w:t>
      </w:r>
    </w:p>
    <w:p w14:paraId="408366D9" w14:textId="62165F8F" w:rsidR="00263F00" w:rsidRDefault="00586AD4" w:rsidP="00E53DBE">
      <w:pPr>
        <w:rPr>
          <w:sz w:val="24"/>
          <w:szCs w:val="24"/>
        </w:rPr>
      </w:pPr>
      <w:r>
        <w:rPr>
          <w:sz w:val="24"/>
          <w:szCs w:val="24"/>
        </w:rPr>
        <w:t>This project demonstrated that the S10 and S10SE are technically viable alternatives to PE4 for initiating NM. The successful detonation of NM using booster masses as low as 10</w:t>
      </w:r>
      <w:r w:rsidR="0037065B">
        <w:rPr>
          <w:sz w:val="24"/>
          <w:szCs w:val="24"/>
        </w:rPr>
        <w:t xml:space="preserve"> </w:t>
      </w:r>
      <w:r>
        <w:rPr>
          <w:sz w:val="24"/>
          <w:szCs w:val="24"/>
        </w:rPr>
        <w:t xml:space="preserve">g highlighted the importance of booster-main charge coupling and confinement, consistent with detonation theory described by Cooper </w:t>
      </w:r>
      <w:sdt>
        <w:sdtPr>
          <w:rPr>
            <w:sz w:val="24"/>
            <w:szCs w:val="24"/>
          </w:rPr>
          <w:id w:val="1841894064"/>
          <w:citation/>
        </w:sdtPr>
        <w:sdtEndPr/>
        <w:sdtContent>
          <w:r w:rsidR="00056487">
            <w:rPr>
              <w:sz w:val="24"/>
              <w:szCs w:val="24"/>
            </w:rPr>
            <w:fldChar w:fldCharType="begin"/>
          </w:r>
          <w:r w:rsidR="00056487">
            <w:rPr>
              <w:sz w:val="24"/>
              <w:szCs w:val="24"/>
            </w:rPr>
            <w:instrText xml:space="preserve"> CITATION Pau96 \l 2057 </w:instrText>
          </w:r>
          <w:r w:rsidR="00056487">
            <w:rPr>
              <w:sz w:val="24"/>
              <w:szCs w:val="24"/>
            </w:rPr>
            <w:fldChar w:fldCharType="separate"/>
          </w:r>
          <w:r w:rsidR="00CA2633" w:rsidRPr="00CA2633">
            <w:rPr>
              <w:noProof/>
              <w:sz w:val="24"/>
              <w:szCs w:val="24"/>
            </w:rPr>
            <w:t>[3]</w:t>
          </w:r>
          <w:r w:rsidR="00056487">
            <w:rPr>
              <w:sz w:val="24"/>
              <w:szCs w:val="24"/>
            </w:rPr>
            <w:fldChar w:fldCharType="end"/>
          </w:r>
        </w:sdtContent>
      </w:sdt>
      <w:r w:rsidR="00056487">
        <w:rPr>
          <w:sz w:val="24"/>
          <w:szCs w:val="24"/>
        </w:rPr>
        <w:t xml:space="preserve"> </w:t>
      </w:r>
      <w:r>
        <w:rPr>
          <w:sz w:val="24"/>
          <w:szCs w:val="24"/>
        </w:rPr>
        <w:t>and Petel &amp; Higgins</w:t>
      </w:r>
      <w:r w:rsidR="00056487">
        <w:rPr>
          <w:sz w:val="24"/>
          <w:szCs w:val="24"/>
        </w:rPr>
        <w:t xml:space="preserve"> </w:t>
      </w:r>
      <w:sdt>
        <w:sdtPr>
          <w:rPr>
            <w:sz w:val="24"/>
            <w:szCs w:val="24"/>
          </w:rPr>
          <w:id w:val="311068465"/>
          <w:citation/>
        </w:sdtPr>
        <w:sdtEndPr/>
        <w:sdtContent>
          <w:r w:rsidR="00056487">
            <w:rPr>
              <w:sz w:val="24"/>
              <w:szCs w:val="24"/>
            </w:rPr>
            <w:fldChar w:fldCharType="begin"/>
          </w:r>
          <w:r w:rsidR="00056487">
            <w:rPr>
              <w:sz w:val="24"/>
              <w:szCs w:val="24"/>
            </w:rPr>
            <w:instrText xml:space="preserve"> CITATION Ore06 \l 2057 </w:instrText>
          </w:r>
          <w:r w:rsidR="00056487">
            <w:rPr>
              <w:sz w:val="24"/>
              <w:szCs w:val="24"/>
            </w:rPr>
            <w:fldChar w:fldCharType="separate"/>
          </w:r>
          <w:r w:rsidR="00CA2633" w:rsidRPr="00CA2633">
            <w:rPr>
              <w:noProof/>
              <w:sz w:val="24"/>
              <w:szCs w:val="24"/>
            </w:rPr>
            <w:t>[17]</w:t>
          </w:r>
          <w:r w:rsidR="00056487">
            <w:rPr>
              <w:sz w:val="24"/>
              <w:szCs w:val="24"/>
            </w:rPr>
            <w:fldChar w:fldCharType="end"/>
          </w:r>
        </w:sdtContent>
      </w:sdt>
      <w:r w:rsidR="00056487">
        <w:rPr>
          <w:sz w:val="24"/>
          <w:szCs w:val="24"/>
        </w:rPr>
        <w:t xml:space="preserve">. A key decision was the use of reclaimed S10SE based solely on visual inspection. While this proved operationally successful, critical reflection suggests that incorporating analytical </w:t>
      </w:r>
      <w:r w:rsidR="007E175E">
        <w:rPr>
          <w:sz w:val="24"/>
          <w:szCs w:val="24"/>
        </w:rPr>
        <w:t xml:space="preserve">verification methods would have strengthened the technical rigour of the project. Engineering best practice emphasises verification of material condition when performance reliability is critical, and future work should integrate analytical techniques to reduce uncertainty. </w:t>
      </w:r>
    </w:p>
    <w:p w14:paraId="024E11D3" w14:textId="77777777" w:rsidR="004B545F" w:rsidRDefault="004B545F" w:rsidP="00E53DBE">
      <w:pPr>
        <w:rPr>
          <w:sz w:val="28"/>
          <w:szCs w:val="28"/>
        </w:rPr>
      </w:pPr>
    </w:p>
    <w:p w14:paraId="5C52744A" w14:textId="33709D44" w:rsidR="007E175E" w:rsidRDefault="007E175E" w:rsidP="00E53DBE">
      <w:pPr>
        <w:rPr>
          <w:sz w:val="28"/>
          <w:szCs w:val="28"/>
        </w:rPr>
      </w:pPr>
      <w:r>
        <w:rPr>
          <w:sz w:val="28"/>
          <w:szCs w:val="28"/>
        </w:rPr>
        <w:t>Risk Management and Safety Culture:</w:t>
      </w:r>
    </w:p>
    <w:p w14:paraId="3F38F2F3" w14:textId="66F0E48B" w:rsidR="007E175E" w:rsidRDefault="007E175E" w:rsidP="00E53DBE">
      <w:pPr>
        <w:rPr>
          <w:sz w:val="24"/>
          <w:szCs w:val="24"/>
        </w:rPr>
      </w:pPr>
      <w:r>
        <w:rPr>
          <w:sz w:val="24"/>
          <w:szCs w:val="24"/>
        </w:rPr>
        <w:t>Conducting live explosive trials required careful integration of modelling, procedural compliance, and operational judgement. Establishing exclusion zones based on TNT equivalence and predicted overpressure thresholds demonstrated the direct application of theoretical calculations to real-world risk management.</w:t>
      </w:r>
    </w:p>
    <w:p w14:paraId="43666C71" w14:textId="7348DDD2" w:rsidR="007E175E" w:rsidRDefault="007E175E" w:rsidP="00E53DBE">
      <w:pPr>
        <w:rPr>
          <w:sz w:val="24"/>
          <w:szCs w:val="24"/>
        </w:rPr>
      </w:pPr>
      <w:r>
        <w:rPr>
          <w:sz w:val="24"/>
          <w:szCs w:val="24"/>
        </w:rPr>
        <w:t>One of the most valuable learning outcomes was recognising how conservative assumptions contribute to safe testing environments.</w:t>
      </w:r>
      <w:r w:rsidR="00D7489C">
        <w:rPr>
          <w:sz w:val="24"/>
          <w:szCs w:val="24"/>
        </w:rPr>
        <w:t xml:space="preserve"> Although measured blast values were slightly higher than predicted, safety margins ensured that risk remained controlled. This highlights the importance of engineering conservatism within explosive testing, where uncerta</w:t>
      </w:r>
      <w:r w:rsidR="003F082E">
        <w:rPr>
          <w:sz w:val="24"/>
          <w:szCs w:val="24"/>
        </w:rPr>
        <w:t>inty must always be managed proactively.</w:t>
      </w:r>
    </w:p>
    <w:p w14:paraId="44D50359" w14:textId="51F4CF98" w:rsidR="003F082E" w:rsidRDefault="003F082E" w:rsidP="00E53DBE">
      <w:pPr>
        <w:rPr>
          <w:sz w:val="24"/>
          <w:szCs w:val="24"/>
        </w:rPr>
      </w:pPr>
      <w:r>
        <w:rPr>
          <w:sz w:val="24"/>
          <w:szCs w:val="24"/>
        </w:rPr>
        <w:t xml:space="preserve">The pre-test immersion of shock tube in </w:t>
      </w:r>
      <w:r w:rsidR="006E7A0B">
        <w:rPr>
          <w:sz w:val="24"/>
          <w:szCs w:val="24"/>
        </w:rPr>
        <w:t>NM</w:t>
      </w:r>
      <w:r>
        <w:rPr>
          <w:sz w:val="24"/>
          <w:szCs w:val="24"/>
        </w:rPr>
        <w:t xml:space="preserve"> represented a small but significant example of hazard anticipation. Rather than assuming compatibility, a preliminary verification step was implemented, reflecting a shift from reactive to proactive risk assessment. Such approaches align with professional engineering competencies related to hazard identification and mitigation</w:t>
      </w:r>
      <w:r w:rsidR="00825AB0">
        <w:rPr>
          <w:sz w:val="24"/>
          <w:szCs w:val="24"/>
        </w:rPr>
        <w:t>.</w:t>
      </w:r>
    </w:p>
    <w:p w14:paraId="2CF10087" w14:textId="77777777" w:rsidR="004B545F" w:rsidRDefault="004B545F" w:rsidP="00E53DBE">
      <w:pPr>
        <w:rPr>
          <w:sz w:val="28"/>
          <w:szCs w:val="28"/>
        </w:rPr>
      </w:pPr>
    </w:p>
    <w:p w14:paraId="727DD14B" w14:textId="080E7025" w:rsidR="00825AB0" w:rsidRDefault="00825AB0" w:rsidP="00E53DBE">
      <w:pPr>
        <w:rPr>
          <w:sz w:val="28"/>
          <w:szCs w:val="28"/>
        </w:rPr>
      </w:pPr>
      <w:r>
        <w:rPr>
          <w:sz w:val="28"/>
          <w:szCs w:val="28"/>
        </w:rPr>
        <w:t>Methodological Limitations and Lessons Learned:</w:t>
      </w:r>
    </w:p>
    <w:p w14:paraId="5ABDAC8E" w14:textId="5DBDC9F5" w:rsidR="00825AB0" w:rsidRDefault="00900F19" w:rsidP="00E53DBE">
      <w:pPr>
        <w:rPr>
          <w:sz w:val="24"/>
          <w:szCs w:val="24"/>
        </w:rPr>
      </w:pPr>
      <w:r>
        <w:rPr>
          <w:sz w:val="24"/>
          <w:szCs w:val="24"/>
        </w:rPr>
        <w:t xml:space="preserve">The most significant limitation of the project was the restriction to a single trial per booster configuration. While this constraint was driven by cost and range availability, it reduced the ability to perform statistical analysis or quantify variability in measured </w:t>
      </w:r>
      <w:r>
        <w:rPr>
          <w:sz w:val="24"/>
          <w:szCs w:val="24"/>
        </w:rPr>
        <w:lastRenderedPageBreak/>
        <w:t>results. A more robust experimental design would include repeated trials to en</w:t>
      </w:r>
      <w:r w:rsidR="00D3777E">
        <w:rPr>
          <w:sz w:val="24"/>
          <w:szCs w:val="24"/>
        </w:rPr>
        <w:t>able calculation of uncertainty and confidence intervals.</w:t>
      </w:r>
    </w:p>
    <w:p w14:paraId="0D7B3827" w14:textId="54CF45D3" w:rsidR="001A08E2" w:rsidRDefault="00A457D6" w:rsidP="00E53DBE">
      <w:pPr>
        <w:rPr>
          <w:sz w:val="24"/>
          <w:szCs w:val="24"/>
        </w:rPr>
      </w:pPr>
      <w:r>
        <w:rPr>
          <w:sz w:val="24"/>
          <w:szCs w:val="24"/>
        </w:rPr>
        <w:t xml:space="preserve">Another methodological limitation was the absence of pressure data for the PE4 baseline trial. Although initiation success provided </w:t>
      </w:r>
      <w:r w:rsidR="003F04B8">
        <w:rPr>
          <w:sz w:val="24"/>
          <w:szCs w:val="24"/>
        </w:rPr>
        <w:t>qualitative comparison, the lack of quantitative data restricted direct performance evaluation</w:t>
      </w:r>
      <w:r w:rsidR="00DF4571">
        <w:rPr>
          <w:sz w:val="24"/>
          <w:szCs w:val="24"/>
        </w:rPr>
        <w:t>. Future projects should prioritise consistent instrumentation across all baseline</w:t>
      </w:r>
      <w:r w:rsidR="0099562C">
        <w:rPr>
          <w:sz w:val="24"/>
          <w:szCs w:val="24"/>
        </w:rPr>
        <w:t xml:space="preserve"> and experimental trials to strengthen comparative analysis.</w:t>
      </w:r>
    </w:p>
    <w:p w14:paraId="703513B6" w14:textId="0F5CE577" w:rsidR="00E11A0B" w:rsidRDefault="00E11A0B" w:rsidP="00E53DBE">
      <w:pPr>
        <w:rPr>
          <w:sz w:val="24"/>
          <w:szCs w:val="24"/>
        </w:rPr>
      </w:pPr>
      <w:r>
        <w:rPr>
          <w:sz w:val="24"/>
          <w:szCs w:val="24"/>
        </w:rPr>
        <w:t>An additional objective of the project was to determine shock wave velocity using high-speed video analysis. Although high-speed cameras were deployed at 16,000</w:t>
      </w:r>
      <w:r w:rsidR="0037065B">
        <w:rPr>
          <w:sz w:val="24"/>
          <w:szCs w:val="24"/>
        </w:rPr>
        <w:t xml:space="preserve"> </w:t>
      </w:r>
      <w:r>
        <w:rPr>
          <w:sz w:val="24"/>
          <w:szCs w:val="24"/>
        </w:rPr>
        <w:t>fps, limitations associated with scene illumination and image saturation during detonation prevented reliable frame-by-frame tracking of the shock front</w:t>
      </w:r>
      <w:r w:rsidR="00584238">
        <w:rPr>
          <w:sz w:val="24"/>
          <w:szCs w:val="24"/>
        </w:rPr>
        <w:t>. As a result, shock velocity was instead estimated using the recorded arrival times at the pressure gauge locations. While this approach provided useful approximations, it represents an average propagation velocity between measurement points rather than an instantaneous shock velocity. Given that blast waves decelerate as they expand and interact with the surrounding environment, the calculated values likely overestimate the local shock speed at later time intervals. This limitation highlights the importance of carefully balancing camera exposure</w:t>
      </w:r>
      <w:r w:rsidR="00CB581C">
        <w:rPr>
          <w:sz w:val="24"/>
          <w:szCs w:val="24"/>
        </w:rPr>
        <w:t>, lighting conditions, and optical filtering when attempting quantitative analysis of high-speed detonation phenomena and provides a key lesson for the design of future experimental trials.</w:t>
      </w:r>
    </w:p>
    <w:p w14:paraId="2F3DB07C" w14:textId="4B5AA870" w:rsidR="0099562C" w:rsidRDefault="0099562C" w:rsidP="00E53DBE">
      <w:pPr>
        <w:rPr>
          <w:sz w:val="24"/>
          <w:szCs w:val="24"/>
        </w:rPr>
      </w:pPr>
      <w:r>
        <w:rPr>
          <w:sz w:val="24"/>
          <w:szCs w:val="24"/>
        </w:rPr>
        <w:t xml:space="preserve">Environmental </w:t>
      </w:r>
      <w:r w:rsidR="00577AA5">
        <w:rPr>
          <w:sz w:val="24"/>
          <w:szCs w:val="24"/>
        </w:rPr>
        <w:t>variables such as wind speed and temperature were not formally recorded during testing. While their influence on results is likely limited, incorporating e</w:t>
      </w:r>
      <w:r w:rsidR="00D20008">
        <w:rPr>
          <w:sz w:val="24"/>
          <w:szCs w:val="24"/>
        </w:rPr>
        <w:t>nvironmental monitoring would improve data completeness and support more detailed analysis of deviations between predicted and measured values.</w:t>
      </w:r>
    </w:p>
    <w:p w14:paraId="63910EBA" w14:textId="77777777" w:rsidR="004B545F" w:rsidRDefault="004B545F" w:rsidP="00E53DBE">
      <w:pPr>
        <w:rPr>
          <w:sz w:val="28"/>
          <w:szCs w:val="28"/>
        </w:rPr>
      </w:pPr>
    </w:p>
    <w:p w14:paraId="21BF30C3" w14:textId="56E0184F" w:rsidR="004932D1" w:rsidRDefault="004932D1" w:rsidP="00E53DBE">
      <w:pPr>
        <w:rPr>
          <w:sz w:val="28"/>
          <w:szCs w:val="28"/>
        </w:rPr>
      </w:pPr>
      <w:r>
        <w:rPr>
          <w:sz w:val="28"/>
          <w:szCs w:val="28"/>
        </w:rPr>
        <w:t>Professional Development and Engineering Practice:</w:t>
      </w:r>
    </w:p>
    <w:p w14:paraId="3960032B" w14:textId="7350F3AA" w:rsidR="004932D1" w:rsidRDefault="009A68DC" w:rsidP="00E53DBE">
      <w:pPr>
        <w:rPr>
          <w:sz w:val="24"/>
          <w:szCs w:val="24"/>
        </w:rPr>
      </w:pPr>
      <w:r>
        <w:rPr>
          <w:sz w:val="24"/>
          <w:szCs w:val="24"/>
        </w:rPr>
        <w:t xml:space="preserve">Beyond technical outcomes, the project contributed significantly to professional </w:t>
      </w:r>
      <w:r w:rsidR="00CB0728">
        <w:rPr>
          <w:sz w:val="24"/>
          <w:szCs w:val="24"/>
        </w:rPr>
        <w:t>development within the explosives testing environment. Managing live trials required coordination with range procedures, adhe</w:t>
      </w:r>
      <w:r w:rsidR="001C38E8">
        <w:rPr>
          <w:sz w:val="24"/>
          <w:szCs w:val="24"/>
        </w:rPr>
        <w:t>rence to safety documentation, and effective communication with operational personnel. These experiences reflect the multidisciplinary nature of ordnance and munitions engineering</w:t>
      </w:r>
      <w:r w:rsidR="005900E7">
        <w:rPr>
          <w:sz w:val="24"/>
          <w:szCs w:val="24"/>
        </w:rPr>
        <w:t>, where technical competence must be balanced with procedural compliance and teamwork.</w:t>
      </w:r>
    </w:p>
    <w:p w14:paraId="1E962367" w14:textId="07E8890D" w:rsidR="008F79DE" w:rsidRDefault="008F79DE" w:rsidP="00E53DBE">
      <w:pPr>
        <w:rPr>
          <w:sz w:val="24"/>
          <w:szCs w:val="24"/>
        </w:rPr>
      </w:pPr>
      <w:r>
        <w:rPr>
          <w:sz w:val="24"/>
          <w:szCs w:val="24"/>
        </w:rPr>
        <w:t>The project also encouraged broader consideration of sustainability within explosives engineering. Evaluating reclaimed explosive material</w:t>
      </w:r>
      <w:r w:rsidR="00772E6C">
        <w:rPr>
          <w:sz w:val="24"/>
          <w:szCs w:val="24"/>
        </w:rPr>
        <w:t xml:space="preserve"> introduced environmental and logistical perspectives that extend beyond purely technical performance. Integrating such considerations aligns with evolving expectations for engineers to consider lifecycle impacts and resource efficiency in design and testing processes.</w:t>
      </w:r>
    </w:p>
    <w:p w14:paraId="055FD38C" w14:textId="77777777" w:rsidR="004B545F" w:rsidRDefault="004B545F" w:rsidP="00E53DBE">
      <w:pPr>
        <w:rPr>
          <w:sz w:val="28"/>
          <w:szCs w:val="28"/>
        </w:rPr>
      </w:pPr>
    </w:p>
    <w:p w14:paraId="7F2B7B23" w14:textId="77777777" w:rsidR="00320366" w:rsidRDefault="00320366" w:rsidP="00E53DBE">
      <w:pPr>
        <w:rPr>
          <w:sz w:val="28"/>
          <w:szCs w:val="28"/>
        </w:rPr>
      </w:pPr>
    </w:p>
    <w:p w14:paraId="33D4EB72" w14:textId="6E81A889" w:rsidR="00772E6C" w:rsidRDefault="00A13134" w:rsidP="00E53DBE">
      <w:pPr>
        <w:rPr>
          <w:sz w:val="28"/>
          <w:szCs w:val="28"/>
        </w:rPr>
      </w:pPr>
      <w:r>
        <w:rPr>
          <w:sz w:val="28"/>
          <w:szCs w:val="28"/>
        </w:rPr>
        <w:lastRenderedPageBreak/>
        <w:t>Personal Development and Future Practice:</w:t>
      </w:r>
    </w:p>
    <w:p w14:paraId="6550955E" w14:textId="52807121" w:rsidR="00A13134" w:rsidRDefault="000B3DA2" w:rsidP="00E53DBE">
      <w:pPr>
        <w:rPr>
          <w:sz w:val="24"/>
          <w:szCs w:val="24"/>
        </w:rPr>
      </w:pPr>
      <w:r>
        <w:rPr>
          <w:sz w:val="24"/>
          <w:szCs w:val="24"/>
        </w:rPr>
        <w:t xml:space="preserve">From </w:t>
      </w:r>
      <w:r w:rsidR="00893076">
        <w:rPr>
          <w:sz w:val="24"/>
          <w:szCs w:val="24"/>
        </w:rPr>
        <w:t>a personal perspective, the project represented a transition from structured academic exercises to independent engineering practice. The requirement to make design decisions, justify methodol</w:t>
      </w:r>
      <w:r w:rsidR="004A7C37">
        <w:rPr>
          <w:sz w:val="24"/>
          <w:szCs w:val="24"/>
        </w:rPr>
        <w:t xml:space="preserve">ogical choices, and adapt to operational constraints </w:t>
      </w:r>
      <w:r w:rsidR="00ED35A7">
        <w:rPr>
          <w:sz w:val="24"/>
          <w:szCs w:val="24"/>
        </w:rPr>
        <w:t>developed</w:t>
      </w:r>
      <w:r w:rsidR="004A7C37">
        <w:rPr>
          <w:sz w:val="24"/>
          <w:szCs w:val="24"/>
        </w:rPr>
        <w:t xml:space="preserve"> increased confidence and critical thinking skills.</w:t>
      </w:r>
    </w:p>
    <w:p w14:paraId="1CDE1F84" w14:textId="60C52A4E" w:rsidR="00330D33" w:rsidRDefault="00330D33" w:rsidP="00E53DBE">
      <w:pPr>
        <w:rPr>
          <w:sz w:val="24"/>
          <w:szCs w:val="24"/>
        </w:rPr>
      </w:pPr>
      <w:r>
        <w:rPr>
          <w:sz w:val="24"/>
          <w:szCs w:val="24"/>
        </w:rPr>
        <w:t>Reflecting on the overall process, several areas for future development have been identified:</w:t>
      </w:r>
    </w:p>
    <w:p w14:paraId="7BB0A4D5" w14:textId="7BA85226" w:rsidR="00330D33" w:rsidRDefault="00330D33" w:rsidP="00330D33">
      <w:pPr>
        <w:pStyle w:val="ListParagraph"/>
        <w:numPr>
          <w:ilvl w:val="0"/>
          <w:numId w:val="17"/>
        </w:numPr>
        <w:rPr>
          <w:sz w:val="24"/>
          <w:szCs w:val="24"/>
        </w:rPr>
      </w:pPr>
      <w:r>
        <w:rPr>
          <w:sz w:val="24"/>
          <w:szCs w:val="24"/>
        </w:rPr>
        <w:t>Greater use of analytical techniques to verify explosive material condition</w:t>
      </w:r>
      <w:r w:rsidR="00DC6C80">
        <w:rPr>
          <w:sz w:val="24"/>
          <w:szCs w:val="24"/>
        </w:rPr>
        <w:t>.</w:t>
      </w:r>
    </w:p>
    <w:p w14:paraId="67B679A6" w14:textId="44A150DF" w:rsidR="00330D33" w:rsidRDefault="00330D33" w:rsidP="00330D33">
      <w:pPr>
        <w:pStyle w:val="ListParagraph"/>
        <w:numPr>
          <w:ilvl w:val="0"/>
          <w:numId w:val="17"/>
        </w:numPr>
        <w:rPr>
          <w:sz w:val="24"/>
          <w:szCs w:val="24"/>
        </w:rPr>
      </w:pPr>
      <w:r>
        <w:rPr>
          <w:sz w:val="24"/>
          <w:szCs w:val="24"/>
        </w:rPr>
        <w:t>Expanded statistical analysis</w:t>
      </w:r>
      <w:r w:rsidR="00BD78D7">
        <w:rPr>
          <w:sz w:val="24"/>
          <w:szCs w:val="24"/>
        </w:rPr>
        <w:t xml:space="preserve"> skills to support experimental research</w:t>
      </w:r>
      <w:r w:rsidR="00DC6C80">
        <w:rPr>
          <w:sz w:val="24"/>
          <w:szCs w:val="24"/>
        </w:rPr>
        <w:t>.</w:t>
      </w:r>
    </w:p>
    <w:p w14:paraId="475B20EF" w14:textId="0C7E6BA4" w:rsidR="00BD78D7" w:rsidRDefault="00BD78D7" w:rsidP="00330D33">
      <w:pPr>
        <w:pStyle w:val="ListParagraph"/>
        <w:numPr>
          <w:ilvl w:val="0"/>
          <w:numId w:val="17"/>
        </w:numPr>
        <w:rPr>
          <w:sz w:val="24"/>
          <w:szCs w:val="24"/>
        </w:rPr>
      </w:pPr>
      <w:r>
        <w:rPr>
          <w:sz w:val="24"/>
          <w:szCs w:val="24"/>
        </w:rPr>
        <w:t>Increased familiarity with advanced modelling tools to complement empirical blast predictions.</w:t>
      </w:r>
    </w:p>
    <w:p w14:paraId="42633A20" w14:textId="52B07B50" w:rsidR="00DC6C80" w:rsidRDefault="00DC6C80" w:rsidP="00DC6C80">
      <w:pPr>
        <w:rPr>
          <w:sz w:val="24"/>
          <w:szCs w:val="24"/>
        </w:rPr>
      </w:pPr>
      <w:r>
        <w:rPr>
          <w:sz w:val="24"/>
          <w:szCs w:val="24"/>
        </w:rPr>
        <w:t xml:space="preserve">Developing these areas will strengthen future capability in designing and executing experimental </w:t>
      </w:r>
      <w:r w:rsidR="006B4585">
        <w:rPr>
          <w:sz w:val="24"/>
          <w:szCs w:val="24"/>
        </w:rPr>
        <w:t>programmes involving energetic materials.</w:t>
      </w:r>
    </w:p>
    <w:p w14:paraId="4B44444C" w14:textId="77777777" w:rsidR="00744ECB" w:rsidRDefault="00744ECB" w:rsidP="00DC6C80">
      <w:pPr>
        <w:rPr>
          <w:sz w:val="28"/>
          <w:szCs w:val="28"/>
        </w:rPr>
      </w:pPr>
    </w:p>
    <w:p w14:paraId="153CC616" w14:textId="77777777" w:rsidR="00212688" w:rsidRPr="00E53DBE" w:rsidRDefault="00212688" w:rsidP="00E53DBE">
      <w:pPr>
        <w:rPr>
          <w:sz w:val="24"/>
          <w:szCs w:val="24"/>
        </w:rPr>
      </w:pPr>
    </w:p>
    <w:sdt>
      <w:sdtPr>
        <w:rPr>
          <w:rFonts w:asciiTheme="minorHAnsi" w:eastAsiaTheme="minorHAnsi" w:hAnsiTheme="minorHAnsi" w:cstheme="minorBidi"/>
          <w:color w:val="auto"/>
          <w:sz w:val="22"/>
          <w:szCs w:val="22"/>
        </w:rPr>
        <w:id w:val="1163207021"/>
        <w:docPartObj>
          <w:docPartGallery w:val="Bibliographies"/>
          <w:docPartUnique/>
        </w:docPartObj>
      </w:sdtPr>
      <w:sdtEndPr/>
      <w:sdtContent>
        <w:p w14:paraId="157850AE" w14:textId="7EA53338" w:rsidR="00212688" w:rsidRDefault="00212688">
          <w:pPr>
            <w:pStyle w:val="Heading1"/>
          </w:pPr>
          <w:r>
            <w:t>References</w:t>
          </w:r>
        </w:p>
        <w:sdt>
          <w:sdtPr>
            <w:id w:val="-573587230"/>
            <w:bibliography/>
          </w:sdtPr>
          <w:sdtEndPr/>
          <w:sdtContent>
            <w:p w14:paraId="545F715D" w14:textId="77777777" w:rsidR="00CA2633" w:rsidRDefault="0021268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95"/>
                <w:gridCol w:w="8731"/>
              </w:tblGrid>
              <w:tr w:rsidR="00CA2633" w14:paraId="467F4EDC" w14:textId="77777777">
                <w:trPr>
                  <w:divId w:val="677467161"/>
                  <w:tblCellSpacing w:w="15" w:type="dxa"/>
                </w:trPr>
                <w:tc>
                  <w:tcPr>
                    <w:tcW w:w="50" w:type="pct"/>
                    <w:hideMark/>
                  </w:tcPr>
                  <w:p w14:paraId="5192EF47" w14:textId="0C813874" w:rsidR="00CA2633" w:rsidRDefault="00CA2633">
                    <w:pPr>
                      <w:pStyle w:val="Bibliography"/>
                      <w:rPr>
                        <w:noProof/>
                        <w:kern w:val="0"/>
                        <w:sz w:val="24"/>
                        <w:szCs w:val="24"/>
                        <w14:ligatures w14:val="none"/>
                      </w:rPr>
                    </w:pPr>
                    <w:r>
                      <w:rPr>
                        <w:noProof/>
                      </w:rPr>
                      <w:t xml:space="preserve">[1] </w:t>
                    </w:r>
                  </w:p>
                </w:tc>
                <w:tc>
                  <w:tcPr>
                    <w:tcW w:w="0" w:type="auto"/>
                    <w:hideMark/>
                  </w:tcPr>
                  <w:p w14:paraId="0CF24CF7" w14:textId="77777777" w:rsidR="00CA2633" w:rsidRDefault="00CA2633">
                    <w:pPr>
                      <w:pStyle w:val="Bibliography"/>
                      <w:rPr>
                        <w:noProof/>
                      </w:rPr>
                    </w:pPr>
                    <w:r>
                      <w:rPr>
                        <w:noProof/>
                      </w:rPr>
                      <w:t>S. H. X. C. Lishuang Hu, “Study on the Initiation Capacities of Two Booster Pellets,” Central European Journal of Energetic Materials, 2012.</w:t>
                    </w:r>
                  </w:p>
                </w:tc>
              </w:tr>
              <w:tr w:rsidR="00CA2633" w14:paraId="011017E1" w14:textId="77777777">
                <w:trPr>
                  <w:divId w:val="677467161"/>
                  <w:tblCellSpacing w:w="15" w:type="dxa"/>
                </w:trPr>
                <w:tc>
                  <w:tcPr>
                    <w:tcW w:w="50" w:type="pct"/>
                    <w:hideMark/>
                  </w:tcPr>
                  <w:p w14:paraId="1D01316E" w14:textId="77777777" w:rsidR="00CA2633" w:rsidRDefault="00CA2633">
                    <w:pPr>
                      <w:pStyle w:val="Bibliography"/>
                      <w:rPr>
                        <w:noProof/>
                      </w:rPr>
                    </w:pPr>
                    <w:r>
                      <w:rPr>
                        <w:noProof/>
                      </w:rPr>
                      <w:t xml:space="preserve">[2] </w:t>
                    </w:r>
                  </w:p>
                </w:tc>
                <w:tc>
                  <w:tcPr>
                    <w:tcW w:w="0" w:type="auto"/>
                    <w:hideMark/>
                  </w:tcPr>
                  <w:p w14:paraId="51D204D4" w14:textId="77777777" w:rsidR="00CA2633" w:rsidRDefault="00CA2633">
                    <w:pPr>
                      <w:pStyle w:val="Bibliography"/>
                      <w:rPr>
                        <w:noProof/>
                      </w:rPr>
                    </w:pPr>
                    <w:r>
                      <w:rPr>
                        <w:noProof/>
                      </w:rPr>
                      <w:t>M. S. D.Bogosian, “TNT Equivalence of C-4 and PE4: A Review of Traditional Sources and Recent Data,” University of Sheffield Department of Civil &amp; Structural Engineering, Sheffield, 2016.</w:t>
                    </w:r>
                  </w:p>
                </w:tc>
              </w:tr>
              <w:tr w:rsidR="00CA2633" w14:paraId="15B2BAEE" w14:textId="77777777">
                <w:trPr>
                  <w:divId w:val="677467161"/>
                  <w:tblCellSpacing w:w="15" w:type="dxa"/>
                </w:trPr>
                <w:tc>
                  <w:tcPr>
                    <w:tcW w:w="50" w:type="pct"/>
                    <w:hideMark/>
                  </w:tcPr>
                  <w:p w14:paraId="6170C490" w14:textId="77777777" w:rsidR="00CA2633" w:rsidRDefault="00CA2633">
                    <w:pPr>
                      <w:pStyle w:val="Bibliography"/>
                      <w:rPr>
                        <w:noProof/>
                      </w:rPr>
                    </w:pPr>
                    <w:r>
                      <w:rPr>
                        <w:noProof/>
                      </w:rPr>
                      <w:t xml:space="preserve">[3] </w:t>
                    </w:r>
                  </w:p>
                </w:tc>
                <w:tc>
                  <w:tcPr>
                    <w:tcW w:w="0" w:type="auto"/>
                    <w:hideMark/>
                  </w:tcPr>
                  <w:p w14:paraId="3E31C080" w14:textId="77777777" w:rsidR="00CA2633" w:rsidRDefault="00CA2633">
                    <w:pPr>
                      <w:pStyle w:val="Bibliography"/>
                      <w:rPr>
                        <w:noProof/>
                      </w:rPr>
                    </w:pPr>
                    <w:r>
                      <w:rPr>
                        <w:noProof/>
                      </w:rPr>
                      <w:t xml:space="preserve">P. W. Cooper, Explosives Engineering, Wiley-VCH, 1996. </w:t>
                    </w:r>
                  </w:p>
                </w:tc>
              </w:tr>
              <w:tr w:rsidR="00CA2633" w14:paraId="54880901" w14:textId="77777777">
                <w:trPr>
                  <w:divId w:val="677467161"/>
                  <w:tblCellSpacing w:w="15" w:type="dxa"/>
                </w:trPr>
                <w:tc>
                  <w:tcPr>
                    <w:tcW w:w="50" w:type="pct"/>
                    <w:hideMark/>
                  </w:tcPr>
                  <w:p w14:paraId="04B9FA6E" w14:textId="77777777" w:rsidR="00CA2633" w:rsidRDefault="00CA2633">
                    <w:pPr>
                      <w:pStyle w:val="Bibliography"/>
                      <w:rPr>
                        <w:noProof/>
                      </w:rPr>
                    </w:pPr>
                    <w:r>
                      <w:rPr>
                        <w:noProof/>
                      </w:rPr>
                      <w:t xml:space="preserve">[4] </w:t>
                    </w:r>
                  </w:p>
                </w:tc>
                <w:tc>
                  <w:tcPr>
                    <w:tcW w:w="0" w:type="auto"/>
                    <w:hideMark/>
                  </w:tcPr>
                  <w:p w14:paraId="6DC909C0" w14:textId="77777777" w:rsidR="00CA2633" w:rsidRDefault="00CA2633">
                    <w:pPr>
                      <w:pStyle w:val="Bibliography"/>
                      <w:rPr>
                        <w:noProof/>
                      </w:rPr>
                    </w:pPr>
                    <w:r>
                      <w:rPr>
                        <w:noProof/>
                      </w:rPr>
                      <w:t>Gov.UK, “UK Defence Export Statistics 2023,” 24 February 2025. [Online]. Available: https://www.gov.uk/government/statistics/uk-defence-export-statistics-2023/uk-defence-export-statistics-2023?. [Accessed 27 January 2026].</w:t>
                    </w:r>
                  </w:p>
                </w:tc>
              </w:tr>
              <w:tr w:rsidR="00CA2633" w14:paraId="550656FC" w14:textId="77777777">
                <w:trPr>
                  <w:divId w:val="677467161"/>
                  <w:tblCellSpacing w:w="15" w:type="dxa"/>
                </w:trPr>
                <w:tc>
                  <w:tcPr>
                    <w:tcW w:w="50" w:type="pct"/>
                    <w:hideMark/>
                  </w:tcPr>
                  <w:p w14:paraId="01CE47C1" w14:textId="77777777" w:rsidR="00CA2633" w:rsidRDefault="00CA2633">
                    <w:pPr>
                      <w:pStyle w:val="Bibliography"/>
                      <w:rPr>
                        <w:noProof/>
                      </w:rPr>
                    </w:pPr>
                    <w:r>
                      <w:rPr>
                        <w:noProof/>
                      </w:rPr>
                      <w:t xml:space="preserve">[5] </w:t>
                    </w:r>
                  </w:p>
                </w:tc>
                <w:tc>
                  <w:tcPr>
                    <w:tcW w:w="0" w:type="auto"/>
                    <w:hideMark/>
                  </w:tcPr>
                  <w:p w14:paraId="61A3692A" w14:textId="77777777" w:rsidR="00CA2633" w:rsidRDefault="00CA2633">
                    <w:pPr>
                      <w:pStyle w:val="Bibliography"/>
                      <w:rPr>
                        <w:noProof/>
                      </w:rPr>
                    </w:pPr>
                    <w:r>
                      <w:rPr>
                        <w:noProof/>
                      </w:rPr>
                      <w:t>M. R.Menikoff, “Modelling Detonation Waves in Nitromethane,” 2011.</w:t>
                    </w:r>
                  </w:p>
                </w:tc>
              </w:tr>
              <w:tr w:rsidR="00CA2633" w14:paraId="1D821566" w14:textId="77777777">
                <w:trPr>
                  <w:divId w:val="677467161"/>
                  <w:tblCellSpacing w:w="15" w:type="dxa"/>
                </w:trPr>
                <w:tc>
                  <w:tcPr>
                    <w:tcW w:w="50" w:type="pct"/>
                    <w:hideMark/>
                  </w:tcPr>
                  <w:p w14:paraId="6F43F383" w14:textId="77777777" w:rsidR="00CA2633" w:rsidRDefault="00CA2633">
                    <w:pPr>
                      <w:pStyle w:val="Bibliography"/>
                      <w:rPr>
                        <w:noProof/>
                      </w:rPr>
                    </w:pPr>
                    <w:r>
                      <w:rPr>
                        <w:noProof/>
                      </w:rPr>
                      <w:t xml:space="preserve">[6] </w:t>
                    </w:r>
                  </w:p>
                </w:tc>
                <w:tc>
                  <w:tcPr>
                    <w:tcW w:w="0" w:type="auto"/>
                    <w:hideMark/>
                  </w:tcPr>
                  <w:p w14:paraId="1CE1CCFF" w14:textId="77777777" w:rsidR="00CA2633" w:rsidRDefault="00CA2633">
                    <w:pPr>
                      <w:pStyle w:val="Bibliography"/>
                      <w:rPr>
                        <w:noProof/>
                      </w:rPr>
                    </w:pPr>
                    <w:r>
                      <w:rPr>
                        <w:noProof/>
                      </w:rPr>
                      <w:t xml:space="preserve">J. K. A. H. Rudolf Meyer, Explosives, 2015. </w:t>
                    </w:r>
                  </w:p>
                </w:tc>
              </w:tr>
              <w:tr w:rsidR="00CA2633" w14:paraId="0534EB89" w14:textId="77777777">
                <w:trPr>
                  <w:divId w:val="677467161"/>
                  <w:tblCellSpacing w:w="15" w:type="dxa"/>
                </w:trPr>
                <w:tc>
                  <w:tcPr>
                    <w:tcW w:w="50" w:type="pct"/>
                    <w:hideMark/>
                  </w:tcPr>
                  <w:p w14:paraId="227BBDD4" w14:textId="77777777" w:rsidR="00CA2633" w:rsidRDefault="00CA2633">
                    <w:pPr>
                      <w:pStyle w:val="Bibliography"/>
                      <w:rPr>
                        <w:noProof/>
                      </w:rPr>
                    </w:pPr>
                    <w:r>
                      <w:rPr>
                        <w:noProof/>
                      </w:rPr>
                      <w:t xml:space="preserve">[7] </w:t>
                    </w:r>
                  </w:p>
                </w:tc>
                <w:tc>
                  <w:tcPr>
                    <w:tcW w:w="0" w:type="auto"/>
                    <w:hideMark/>
                  </w:tcPr>
                  <w:p w14:paraId="002E2458" w14:textId="77777777" w:rsidR="00CA2633" w:rsidRDefault="00CA2633">
                    <w:pPr>
                      <w:pStyle w:val="Bibliography"/>
                      <w:rPr>
                        <w:noProof/>
                      </w:rPr>
                    </w:pPr>
                    <w:r>
                      <w:rPr>
                        <w:noProof/>
                      </w:rPr>
                      <w:t>e. a. Tamer Elshenawy, “A Modified Penetration Model for Copper-Tungsten Shaped Charge Jets with Non-uniform Density Distribution,” The University of Manchester, Manchester, 2016.</w:t>
                    </w:r>
                  </w:p>
                </w:tc>
              </w:tr>
              <w:tr w:rsidR="00CA2633" w14:paraId="123EADD1" w14:textId="77777777">
                <w:trPr>
                  <w:divId w:val="677467161"/>
                  <w:tblCellSpacing w:w="15" w:type="dxa"/>
                </w:trPr>
                <w:tc>
                  <w:tcPr>
                    <w:tcW w:w="50" w:type="pct"/>
                    <w:hideMark/>
                  </w:tcPr>
                  <w:p w14:paraId="5A3C96A6" w14:textId="77777777" w:rsidR="00CA2633" w:rsidRDefault="00CA2633">
                    <w:pPr>
                      <w:pStyle w:val="Bibliography"/>
                      <w:rPr>
                        <w:noProof/>
                      </w:rPr>
                    </w:pPr>
                    <w:r>
                      <w:rPr>
                        <w:noProof/>
                      </w:rPr>
                      <w:lastRenderedPageBreak/>
                      <w:t xml:space="preserve">[8] </w:t>
                    </w:r>
                  </w:p>
                </w:tc>
                <w:tc>
                  <w:tcPr>
                    <w:tcW w:w="0" w:type="auto"/>
                    <w:hideMark/>
                  </w:tcPr>
                  <w:p w14:paraId="616C4923" w14:textId="77777777" w:rsidR="00CA2633" w:rsidRDefault="00CA2633">
                    <w:pPr>
                      <w:pStyle w:val="Bibliography"/>
                      <w:rPr>
                        <w:noProof/>
                      </w:rPr>
                    </w:pPr>
                    <w:r>
                      <w:rPr>
                        <w:noProof/>
                      </w:rPr>
                      <w:t>Explosia, “Semtex 10,” [Online]. Available: https://explosia.cz/wp-content/uploads/2025/10/Navod_SEMTEX-10_2018-10-04.pdf. [Accessed 23 January 2026].</w:t>
                    </w:r>
                  </w:p>
                </w:tc>
              </w:tr>
              <w:tr w:rsidR="00CA2633" w14:paraId="6C373B5F" w14:textId="77777777">
                <w:trPr>
                  <w:divId w:val="677467161"/>
                  <w:tblCellSpacing w:w="15" w:type="dxa"/>
                </w:trPr>
                <w:tc>
                  <w:tcPr>
                    <w:tcW w:w="50" w:type="pct"/>
                    <w:hideMark/>
                  </w:tcPr>
                  <w:p w14:paraId="099EE633" w14:textId="77777777" w:rsidR="00CA2633" w:rsidRDefault="00CA2633">
                    <w:pPr>
                      <w:pStyle w:val="Bibliography"/>
                      <w:rPr>
                        <w:noProof/>
                      </w:rPr>
                    </w:pPr>
                    <w:r>
                      <w:rPr>
                        <w:noProof/>
                      </w:rPr>
                      <w:t xml:space="preserve">[9] </w:t>
                    </w:r>
                  </w:p>
                </w:tc>
                <w:tc>
                  <w:tcPr>
                    <w:tcW w:w="0" w:type="auto"/>
                    <w:hideMark/>
                  </w:tcPr>
                  <w:p w14:paraId="2FF1D9A4" w14:textId="77777777" w:rsidR="00CA2633" w:rsidRDefault="00CA2633">
                    <w:pPr>
                      <w:pStyle w:val="Bibliography"/>
                      <w:rPr>
                        <w:noProof/>
                      </w:rPr>
                    </w:pPr>
                    <w:r>
                      <w:rPr>
                        <w:noProof/>
                      </w:rPr>
                      <w:t>B. Hamilton, “13.8 What is the Chemical Structure of Common Explosives,” Stason, [Online]. Available: https://stason.org/TULARC/science-engineering/chemistry/13-8-What-is-the-chemical-structure-of-common-explosives.html?. [Accessed 23 January 2026].</w:t>
                    </w:r>
                  </w:p>
                </w:tc>
              </w:tr>
              <w:tr w:rsidR="00CA2633" w14:paraId="2B50ACA2" w14:textId="77777777">
                <w:trPr>
                  <w:divId w:val="677467161"/>
                  <w:tblCellSpacing w:w="15" w:type="dxa"/>
                </w:trPr>
                <w:tc>
                  <w:tcPr>
                    <w:tcW w:w="50" w:type="pct"/>
                    <w:hideMark/>
                  </w:tcPr>
                  <w:p w14:paraId="1DEDA0B4" w14:textId="77777777" w:rsidR="00CA2633" w:rsidRDefault="00CA2633">
                    <w:pPr>
                      <w:pStyle w:val="Bibliography"/>
                      <w:rPr>
                        <w:noProof/>
                      </w:rPr>
                    </w:pPr>
                    <w:r>
                      <w:rPr>
                        <w:noProof/>
                      </w:rPr>
                      <w:t xml:space="preserve">[10] </w:t>
                    </w:r>
                  </w:p>
                </w:tc>
                <w:tc>
                  <w:tcPr>
                    <w:tcW w:w="0" w:type="auto"/>
                    <w:hideMark/>
                  </w:tcPr>
                  <w:p w14:paraId="403AD02A" w14:textId="77777777" w:rsidR="00CA2633" w:rsidRDefault="00CA2633">
                    <w:pPr>
                      <w:pStyle w:val="Bibliography"/>
                      <w:rPr>
                        <w:noProof/>
                      </w:rPr>
                    </w:pPr>
                    <w:r>
                      <w:rPr>
                        <w:noProof/>
                      </w:rPr>
                      <w:t>e. a. Farah Nadia, “Investigation of the Effects for Point of Initiation for Military Explosive-PE4 on the Blast Profile,” National Defence University Malaysia, Kuala Lumpur, 2020.</w:t>
                    </w:r>
                  </w:p>
                </w:tc>
              </w:tr>
              <w:tr w:rsidR="00CA2633" w14:paraId="3727E62D" w14:textId="77777777">
                <w:trPr>
                  <w:divId w:val="677467161"/>
                  <w:tblCellSpacing w:w="15" w:type="dxa"/>
                </w:trPr>
                <w:tc>
                  <w:tcPr>
                    <w:tcW w:w="50" w:type="pct"/>
                    <w:hideMark/>
                  </w:tcPr>
                  <w:p w14:paraId="50FB805E" w14:textId="77777777" w:rsidR="00CA2633" w:rsidRDefault="00CA2633">
                    <w:pPr>
                      <w:pStyle w:val="Bibliography"/>
                      <w:rPr>
                        <w:noProof/>
                      </w:rPr>
                    </w:pPr>
                    <w:r>
                      <w:rPr>
                        <w:noProof/>
                      </w:rPr>
                      <w:t xml:space="preserve">[11] </w:t>
                    </w:r>
                  </w:p>
                </w:tc>
                <w:tc>
                  <w:tcPr>
                    <w:tcW w:w="0" w:type="auto"/>
                    <w:hideMark/>
                  </w:tcPr>
                  <w:p w14:paraId="5B7874DB" w14:textId="77777777" w:rsidR="00CA2633" w:rsidRDefault="00CA2633">
                    <w:pPr>
                      <w:pStyle w:val="Bibliography"/>
                      <w:rPr>
                        <w:noProof/>
                      </w:rPr>
                    </w:pPr>
                    <w:r>
                      <w:rPr>
                        <w:noProof/>
                      </w:rPr>
                      <w:t>L. A. Giovanni Begue, “Explosive and Pyrotechnic Wastes Management Practices,” Parc Technologique Alata, Verneuil en Halatte, France.</w:t>
                    </w:r>
                  </w:p>
                </w:tc>
              </w:tr>
              <w:tr w:rsidR="00CA2633" w14:paraId="27AD363C" w14:textId="77777777">
                <w:trPr>
                  <w:divId w:val="677467161"/>
                  <w:tblCellSpacing w:w="15" w:type="dxa"/>
                </w:trPr>
                <w:tc>
                  <w:tcPr>
                    <w:tcW w:w="50" w:type="pct"/>
                    <w:hideMark/>
                  </w:tcPr>
                  <w:p w14:paraId="10B6266A" w14:textId="77777777" w:rsidR="00CA2633" w:rsidRDefault="00CA2633">
                    <w:pPr>
                      <w:pStyle w:val="Bibliography"/>
                      <w:rPr>
                        <w:noProof/>
                      </w:rPr>
                    </w:pPr>
                    <w:r>
                      <w:rPr>
                        <w:noProof/>
                      </w:rPr>
                      <w:t xml:space="preserve">[12] </w:t>
                    </w:r>
                  </w:p>
                </w:tc>
                <w:tc>
                  <w:tcPr>
                    <w:tcW w:w="0" w:type="auto"/>
                    <w:hideMark/>
                  </w:tcPr>
                  <w:p w14:paraId="36EC70B9" w14:textId="77777777" w:rsidR="00CA2633" w:rsidRDefault="00CA2633">
                    <w:pPr>
                      <w:pStyle w:val="Bibliography"/>
                      <w:rPr>
                        <w:noProof/>
                      </w:rPr>
                    </w:pPr>
                    <w:r>
                      <w:rPr>
                        <w:noProof/>
                      </w:rPr>
                      <w:t>Gov.UK, “Policy and Procedures for Munitions Disposal,” [Online]. Available: https://assets.publishing.service.gov.uk/government/uploads/system/uploads/attachment_data/file/491739/20150427_FOI_03698_JSP762_Ch9_Annex-O.pdf. [Accessed 27 January 2026].</w:t>
                    </w:r>
                  </w:p>
                </w:tc>
              </w:tr>
              <w:tr w:rsidR="00CA2633" w14:paraId="17DB582A" w14:textId="77777777">
                <w:trPr>
                  <w:divId w:val="677467161"/>
                  <w:tblCellSpacing w:w="15" w:type="dxa"/>
                </w:trPr>
                <w:tc>
                  <w:tcPr>
                    <w:tcW w:w="50" w:type="pct"/>
                    <w:hideMark/>
                  </w:tcPr>
                  <w:p w14:paraId="3B066B26" w14:textId="77777777" w:rsidR="00CA2633" w:rsidRDefault="00CA2633">
                    <w:pPr>
                      <w:pStyle w:val="Bibliography"/>
                      <w:rPr>
                        <w:noProof/>
                      </w:rPr>
                    </w:pPr>
                    <w:r>
                      <w:rPr>
                        <w:noProof/>
                      </w:rPr>
                      <w:t xml:space="preserve">[13] </w:t>
                    </w:r>
                  </w:p>
                </w:tc>
                <w:tc>
                  <w:tcPr>
                    <w:tcW w:w="0" w:type="auto"/>
                    <w:hideMark/>
                  </w:tcPr>
                  <w:p w14:paraId="004951FF" w14:textId="77777777" w:rsidR="00CA2633" w:rsidRDefault="00CA2633">
                    <w:pPr>
                      <w:pStyle w:val="Bibliography"/>
                      <w:rPr>
                        <w:noProof/>
                      </w:rPr>
                    </w:pPr>
                    <w:r>
                      <w:rPr>
                        <w:noProof/>
                      </w:rPr>
                      <w:t>“International Ammunition Technical Guidelines,” UNSaferGuard, 2021. [Online]. Available: https://unsaferguard.org/. [Accessed 27 January 2026].</w:t>
                    </w:r>
                  </w:p>
                </w:tc>
              </w:tr>
              <w:tr w:rsidR="00CA2633" w14:paraId="02BF293B" w14:textId="77777777">
                <w:trPr>
                  <w:divId w:val="677467161"/>
                  <w:tblCellSpacing w:w="15" w:type="dxa"/>
                </w:trPr>
                <w:tc>
                  <w:tcPr>
                    <w:tcW w:w="50" w:type="pct"/>
                    <w:hideMark/>
                  </w:tcPr>
                  <w:p w14:paraId="54D20366" w14:textId="77777777" w:rsidR="00CA2633" w:rsidRDefault="00CA2633">
                    <w:pPr>
                      <w:pStyle w:val="Bibliography"/>
                      <w:rPr>
                        <w:noProof/>
                      </w:rPr>
                    </w:pPr>
                    <w:r>
                      <w:rPr>
                        <w:noProof/>
                      </w:rPr>
                      <w:t xml:space="preserve">[14] </w:t>
                    </w:r>
                  </w:p>
                </w:tc>
                <w:tc>
                  <w:tcPr>
                    <w:tcW w:w="0" w:type="auto"/>
                    <w:hideMark/>
                  </w:tcPr>
                  <w:p w14:paraId="17D9347C" w14:textId="77777777" w:rsidR="00CA2633" w:rsidRDefault="00CA2633">
                    <w:pPr>
                      <w:pStyle w:val="Bibliography"/>
                      <w:rPr>
                        <w:noProof/>
                      </w:rPr>
                    </w:pPr>
                    <w:r>
                      <w:rPr>
                        <w:noProof/>
                      </w:rPr>
                      <w:t>Explosia, “Explosives,” [Online]. Available: https://explosia.cz/wp-content/uploads/2025/07/Explosia_kat-Explosives_2025_en.pdf?. [Accessed 12 December 2025].</w:t>
                    </w:r>
                  </w:p>
                </w:tc>
              </w:tr>
              <w:tr w:rsidR="00CA2633" w14:paraId="2806184D" w14:textId="77777777">
                <w:trPr>
                  <w:divId w:val="677467161"/>
                  <w:tblCellSpacing w:w="15" w:type="dxa"/>
                </w:trPr>
                <w:tc>
                  <w:tcPr>
                    <w:tcW w:w="50" w:type="pct"/>
                    <w:hideMark/>
                  </w:tcPr>
                  <w:p w14:paraId="7A9D680A" w14:textId="77777777" w:rsidR="00CA2633" w:rsidRDefault="00CA2633">
                    <w:pPr>
                      <w:pStyle w:val="Bibliography"/>
                      <w:rPr>
                        <w:noProof/>
                      </w:rPr>
                    </w:pPr>
                    <w:r>
                      <w:rPr>
                        <w:noProof/>
                      </w:rPr>
                      <w:t xml:space="preserve">[15] </w:t>
                    </w:r>
                  </w:p>
                </w:tc>
                <w:tc>
                  <w:tcPr>
                    <w:tcW w:w="0" w:type="auto"/>
                    <w:hideMark/>
                  </w:tcPr>
                  <w:p w14:paraId="03AD3CE7" w14:textId="77777777" w:rsidR="00CA2633" w:rsidRDefault="00CA2633">
                    <w:pPr>
                      <w:pStyle w:val="Bibliography"/>
                      <w:rPr>
                        <w:noProof/>
                      </w:rPr>
                    </w:pPr>
                    <w:r>
                      <w:rPr>
                        <w:noProof/>
                      </w:rPr>
                      <w:t>e. a. Lichorobiec, “Development of Special Explosive Charges for the Reconstruction of Unstable Damaged Buildings,” Technical University of Ostrava, Faculty of Safety Engineering, Czech Republic, 2014.</w:t>
                    </w:r>
                  </w:p>
                </w:tc>
              </w:tr>
              <w:tr w:rsidR="00CA2633" w14:paraId="7B3C68C8" w14:textId="77777777">
                <w:trPr>
                  <w:divId w:val="677467161"/>
                  <w:tblCellSpacing w:w="15" w:type="dxa"/>
                </w:trPr>
                <w:tc>
                  <w:tcPr>
                    <w:tcW w:w="50" w:type="pct"/>
                    <w:hideMark/>
                  </w:tcPr>
                  <w:p w14:paraId="0CDF0629" w14:textId="77777777" w:rsidR="00CA2633" w:rsidRDefault="00CA2633">
                    <w:pPr>
                      <w:pStyle w:val="Bibliography"/>
                      <w:rPr>
                        <w:noProof/>
                      </w:rPr>
                    </w:pPr>
                    <w:r>
                      <w:rPr>
                        <w:noProof/>
                      </w:rPr>
                      <w:t xml:space="preserve">[16] </w:t>
                    </w:r>
                  </w:p>
                </w:tc>
                <w:tc>
                  <w:tcPr>
                    <w:tcW w:w="0" w:type="auto"/>
                    <w:hideMark/>
                  </w:tcPr>
                  <w:p w14:paraId="62FC119C" w14:textId="77777777" w:rsidR="00CA2633" w:rsidRDefault="00CA2633">
                    <w:pPr>
                      <w:pStyle w:val="Bibliography"/>
                      <w:rPr>
                        <w:noProof/>
                      </w:rPr>
                    </w:pPr>
                    <w:r>
                      <w:rPr>
                        <w:noProof/>
                      </w:rPr>
                      <w:t xml:space="preserve">W. P. W. Jonas A. Zukas, Explosive Effects and Applications, Springer, 1998. </w:t>
                    </w:r>
                  </w:p>
                </w:tc>
              </w:tr>
              <w:tr w:rsidR="00CA2633" w14:paraId="1C46CC7B" w14:textId="77777777">
                <w:trPr>
                  <w:divId w:val="677467161"/>
                  <w:tblCellSpacing w:w="15" w:type="dxa"/>
                </w:trPr>
                <w:tc>
                  <w:tcPr>
                    <w:tcW w:w="50" w:type="pct"/>
                    <w:hideMark/>
                  </w:tcPr>
                  <w:p w14:paraId="578CBC10" w14:textId="77777777" w:rsidR="00CA2633" w:rsidRDefault="00CA2633">
                    <w:pPr>
                      <w:pStyle w:val="Bibliography"/>
                      <w:rPr>
                        <w:noProof/>
                      </w:rPr>
                    </w:pPr>
                    <w:r>
                      <w:rPr>
                        <w:noProof/>
                      </w:rPr>
                      <w:t xml:space="preserve">[17] </w:t>
                    </w:r>
                  </w:p>
                </w:tc>
                <w:tc>
                  <w:tcPr>
                    <w:tcW w:w="0" w:type="auto"/>
                    <w:hideMark/>
                  </w:tcPr>
                  <w:p w14:paraId="4D1791F2" w14:textId="77777777" w:rsidR="00CA2633" w:rsidRDefault="00CA2633">
                    <w:pPr>
                      <w:pStyle w:val="Bibliography"/>
                      <w:rPr>
                        <w:noProof/>
                      </w:rPr>
                    </w:pPr>
                    <w:r>
                      <w:rPr>
                        <w:noProof/>
                      </w:rPr>
                      <w:t>A. H. Oren Petel, “Comparison of Failure Thickness and Critical Diameter of Nitromethane,” AIP Publishing, 2006.</w:t>
                    </w:r>
                  </w:p>
                </w:tc>
              </w:tr>
              <w:tr w:rsidR="00CA2633" w14:paraId="26E42E09" w14:textId="77777777">
                <w:trPr>
                  <w:divId w:val="677467161"/>
                  <w:tblCellSpacing w:w="15" w:type="dxa"/>
                </w:trPr>
                <w:tc>
                  <w:tcPr>
                    <w:tcW w:w="50" w:type="pct"/>
                    <w:hideMark/>
                  </w:tcPr>
                  <w:p w14:paraId="631F3CCF" w14:textId="77777777" w:rsidR="00CA2633" w:rsidRDefault="00CA2633">
                    <w:pPr>
                      <w:pStyle w:val="Bibliography"/>
                      <w:rPr>
                        <w:noProof/>
                      </w:rPr>
                    </w:pPr>
                    <w:r>
                      <w:rPr>
                        <w:noProof/>
                      </w:rPr>
                      <w:t xml:space="preserve">[18] </w:t>
                    </w:r>
                  </w:p>
                </w:tc>
                <w:tc>
                  <w:tcPr>
                    <w:tcW w:w="0" w:type="auto"/>
                    <w:hideMark/>
                  </w:tcPr>
                  <w:p w14:paraId="406CBEE5" w14:textId="77777777" w:rsidR="00CA2633" w:rsidRDefault="00CA2633">
                    <w:pPr>
                      <w:pStyle w:val="Bibliography"/>
                      <w:rPr>
                        <w:noProof/>
                      </w:rPr>
                    </w:pPr>
                    <w:r>
                      <w:rPr>
                        <w:noProof/>
                      </w:rPr>
                      <w:t>e. a. Aleksandr Smirnov, “Calculation of Detonation Velocity and Pressure of Individual and Composite Explosives,” State Scientific Research Institute of Mechanical Engineering, Moscow.</w:t>
                    </w:r>
                  </w:p>
                </w:tc>
              </w:tr>
              <w:tr w:rsidR="00CA2633" w14:paraId="249BE8A6" w14:textId="77777777">
                <w:trPr>
                  <w:divId w:val="677467161"/>
                  <w:tblCellSpacing w:w="15" w:type="dxa"/>
                </w:trPr>
                <w:tc>
                  <w:tcPr>
                    <w:tcW w:w="50" w:type="pct"/>
                    <w:hideMark/>
                  </w:tcPr>
                  <w:p w14:paraId="1AC6D6C1" w14:textId="77777777" w:rsidR="00CA2633" w:rsidRDefault="00CA2633">
                    <w:pPr>
                      <w:pStyle w:val="Bibliography"/>
                      <w:rPr>
                        <w:noProof/>
                      </w:rPr>
                    </w:pPr>
                    <w:r>
                      <w:rPr>
                        <w:noProof/>
                      </w:rPr>
                      <w:t xml:space="preserve">[19] </w:t>
                    </w:r>
                  </w:p>
                </w:tc>
                <w:tc>
                  <w:tcPr>
                    <w:tcW w:w="0" w:type="auto"/>
                    <w:hideMark/>
                  </w:tcPr>
                  <w:p w14:paraId="59296887" w14:textId="77777777" w:rsidR="00CA2633" w:rsidRDefault="00CA2633">
                    <w:pPr>
                      <w:pStyle w:val="Bibliography"/>
                      <w:rPr>
                        <w:noProof/>
                      </w:rPr>
                    </w:pPr>
                    <w:r>
                      <w:rPr>
                        <w:noProof/>
                      </w:rPr>
                      <w:t>e. a. Ruipeng Liu, “JWL equation of state parameters for ideal detonation: A comparative study of literature reports, theoretical derivation, and artificial neural network prediction”.</w:t>
                    </w:r>
                  </w:p>
                </w:tc>
              </w:tr>
              <w:tr w:rsidR="00CA2633" w14:paraId="7DDC4BD8" w14:textId="77777777">
                <w:trPr>
                  <w:divId w:val="677467161"/>
                  <w:tblCellSpacing w:w="15" w:type="dxa"/>
                </w:trPr>
                <w:tc>
                  <w:tcPr>
                    <w:tcW w:w="50" w:type="pct"/>
                    <w:hideMark/>
                  </w:tcPr>
                  <w:p w14:paraId="0C38E779" w14:textId="77777777" w:rsidR="00CA2633" w:rsidRDefault="00CA2633">
                    <w:pPr>
                      <w:pStyle w:val="Bibliography"/>
                      <w:rPr>
                        <w:noProof/>
                      </w:rPr>
                    </w:pPr>
                    <w:r>
                      <w:rPr>
                        <w:noProof/>
                      </w:rPr>
                      <w:t xml:space="preserve">[20] </w:t>
                    </w:r>
                  </w:p>
                </w:tc>
                <w:tc>
                  <w:tcPr>
                    <w:tcW w:w="0" w:type="auto"/>
                    <w:hideMark/>
                  </w:tcPr>
                  <w:p w14:paraId="7E14C526" w14:textId="77777777" w:rsidR="00CA2633" w:rsidRDefault="00CA2633">
                    <w:pPr>
                      <w:pStyle w:val="Bibliography"/>
                      <w:rPr>
                        <w:noProof/>
                      </w:rPr>
                    </w:pPr>
                    <w:r>
                      <w:rPr>
                        <w:noProof/>
                      </w:rPr>
                      <w:t xml:space="preserve">B. Pettersson, </w:t>
                    </w:r>
                    <w:r>
                      <w:rPr>
                        <w:i/>
                        <w:iCs/>
                        <w:noProof/>
                      </w:rPr>
                      <w:t xml:space="preserve">Explosives Hazard Data Sheet (PE4), </w:t>
                    </w:r>
                    <w:r>
                      <w:rPr>
                        <w:noProof/>
                      </w:rPr>
                      <w:t xml:space="preserve">Eurenco, 2013. </w:t>
                    </w:r>
                  </w:p>
                </w:tc>
              </w:tr>
              <w:tr w:rsidR="00CA2633" w14:paraId="25F05C54" w14:textId="77777777">
                <w:trPr>
                  <w:divId w:val="677467161"/>
                  <w:tblCellSpacing w:w="15" w:type="dxa"/>
                </w:trPr>
                <w:tc>
                  <w:tcPr>
                    <w:tcW w:w="50" w:type="pct"/>
                    <w:hideMark/>
                  </w:tcPr>
                  <w:p w14:paraId="0756A637" w14:textId="77777777" w:rsidR="00CA2633" w:rsidRDefault="00CA2633">
                    <w:pPr>
                      <w:pStyle w:val="Bibliography"/>
                      <w:rPr>
                        <w:noProof/>
                      </w:rPr>
                    </w:pPr>
                    <w:r>
                      <w:rPr>
                        <w:noProof/>
                      </w:rPr>
                      <w:t xml:space="preserve">[21] </w:t>
                    </w:r>
                  </w:p>
                </w:tc>
                <w:tc>
                  <w:tcPr>
                    <w:tcW w:w="0" w:type="auto"/>
                    <w:hideMark/>
                  </w:tcPr>
                  <w:p w14:paraId="2233527D" w14:textId="77777777" w:rsidR="00CA2633" w:rsidRDefault="00CA2633">
                    <w:pPr>
                      <w:pStyle w:val="Bibliography"/>
                      <w:rPr>
                        <w:noProof/>
                      </w:rPr>
                    </w:pPr>
                    <w:r>
                      <w:rPr>
                        <w:noProof/>
                      </w:rPr>
                      <w:t>L. L. M.C. Chick, “Determination of Shock Initiation and Detonation Characteristics of PE4 in Proof Test Geometries,” Department of Defence, Melbourne, 1986.</w:t>
                    </w:r>
                  </w:p>
                </w:tc>
              </w:tr>
              <w:tr w:rsidR="00CA2633" w14:paraId="5F68DFF1" w14:textId="77777777">
                <w:trPr>
                  <w:divId w:val="677467161"/>
                  <w:tblCellSpacing w:w="15" w:type="dxa"/>
                </w:trPr>
                <w:tc>
                  <w:tcPr>
                    <w:tcW w:w="50" w:type="pct"/>
                    <w:hideMark/>
                  </w:tcPr>
                  <w:p w14:paraId="1112D0F8" w14:textId="77777777" w:rsidR="00CA2633" w:rsidRDefault="00CA2633">
                    <w:pPr>
                      <w:pStyle w:val="Bibliography"/>
                      <w:rPr>
                        <w:noProof/>
                      </w:rPr>
                    </w:pPr>
                    <w:r>
                      <w:rPr>
                        <w:noProof/>
                      </w:rPr>
                      <w:t xml:space="preserve">[22] </w:t>
                    </w:r>
                  </w:p>
                </w:tc>
                <w:tc>
                  <w:tcPr>
                    <w:tcW w:w="0" w:type="auto"/>
                    <w:hideMark/>
                  </w:tcPr>
                  <w:p w14:paraId="19E77464" w14:textId="77777777" w:rsidR="00CA2633" w:rsidRDefault="00CA2633">
                    <w:pPr>
                      <w:pStyle w:val="Bibliography"/>
                      <w:rPr>
                        <w:noProof/>
                      </w:rPr>
                    </w:pPr>
                    <w:r>
                      <w:rPr>
                        <w:noProof/>
                      </w:rPr>
                      <w:t>“Semtex,” Finexplo, [Online]. Available: https://www.finexplo.fi/?page_id=439. [Accessed 27 October 2025].</w:t>
                    </w:r>
                  </w:p>
                </w:tc>
              </w:tr>
              <w:tr w:rsidR="00CA2633" w14:paraId="69C70F78" w14:textId="77777777">
                <w:trPr>
                  <w:divId w:val="677467161"/>
                  <w:tblCellSpacing w:w="15" w:type="dxa"/>
                </w:trPr>
                <w:tc>
                  <w:tcPr>
                    <w:tcW w:w="50" w:type="pct"/>
                    <w:hideMark/>
                  </w:tcPr>
                  <w:p w14:paraId="5564028E" w14:textId="77777777" w:rsidR="00CA2633" w:rsidRDefault="00CA2633">
                    <w:pPr>
                      <w:pStyle w:val="Bibliography"/>
                      <w:rPr>
                        <w:noProof/>
                      </w:rPr>
                    </w:pPr>
                    <w:r>
                      <w:rPr>
                        <w:noProof/>
                      </w:rPr>
                      <w:lastRenderedPageBreak/>
                      <w:t xml:space="preserve">[23] </w:t>
                    </w:r>
                  </w:p>
                </w:tc>
                <w:tc>
                  <w:tcPr>
                    <w:tcW w:w="0" w:type="auto"/>
                    <w:hideMark/>
                  </w:tcPr>
                  <w:p w14:paraId="78C2F1E6" w14:textId="77777777" w:rsidR="00CA2633" w:rsidRDefault="00CA2633">
                    <w:pPr>
                      <w:pStyle w:val="Bibliography"/>
                      <w:rPr>
                        <w:noProof/>
                      </w:rPr>
                    </w:pPr>
                    <w:r>
                      <w:rPr>
                        <w:noProof/>
                      </w:rPr>
                      <w:t>“Nitromethane Notes,” PTI-SERT, [Online]. Available: https://pti-sert.com/nitro-note/. [Accessed 21 Jan 2026].</w:t>
                    </w:r>
                  </w:p>
                </w:tc>
              </w:tr>
              <w:tr w:rsidR="00CA2633" w14:paraId="1ADB842B" w14:textId="77777777">
                <w:trPr>
                  <w:divId w:val="677467161"/>
                  <w:tblCellSpacing w:w="15" w:type="dxa"/>
                </w:trPr>
                <w:tc>
                  <w:tcPr>
                    <w:tcW w:w="50" w:type="pct"/>
                    <w:hideMark/>
                  </w:tcPr>
                  <w:p w14:paraId="14A965CF" w14:textId="77777777" w:rsidR="00CA2633" w:rsidRDefault="00CA2633">
                    <w:pPr>
                      <w:pStyle w:val="Bibliography"/>
                      <w:rPr>
                        <w:noProof/>
                      </w:rPr>
                    </w:pPr>
                    <w:r>
                      <w:rPr>
                        <w:noProof/>
                      </w:rPr>
                      <w:t xml:space="preserve">[24] </w:t>
                    </w:r>
                  </w:p>
                </w:tc>
                <w:tc>
                  <w:tcPr>
                    <w:tcW w:w="0" w:type="auto"/>
                    <w:hideMark/>
                  </w:tcPr>
                  <w:p w14:paraId="41B3694D" w14:textId="77777777" w:rsidR="00CA2633" w:rsidRDefault="00CA2633">
                    <w:pPr>
                      <w:pStyle w:val="Bibliography"/>
                      <w:rPr>
                        <w:noProof/>
                      </w:rPr>
                    </w:pPr>
                    <w:r>
                      <w:rPr>
                        <w:noProof/>
                      </w:rPr>
                      <w:t xml:space="preserve">J. Akhavan, The Chemistry of Explosives, Royal Society of Chemistry, 2011. </w:t>
                    </w:r>
                  </w:p>
                </w:tc>
              </w:tr>
              <w:tr w:rsidR="00CA2633" w14:paraId="164DFB2B" w14:textId="77777777">
                <w:trPr>
                  <w:divId w:val="677467161"/>
                  <w:tblCellSpacing w:w="15" w:type="dxa"/>
                </w:trPr>
                <w:tc>
                  <w:tcPr>
                    <w:tcW w:w="50" w:type="pct"/>
                    <w:hideMark/>
                  </w:tcPr>
                  <w:p w14:paraId="726A2D40" w14:textId="77777777" w:rsidR="00CA2633" w:rsidRDefault="00CA2633">
                    <w:pPr>
                      <w:pStyle w:val="Bibliography"/>
                      <w:rPr>
                        <w:noProof/>
                      </w:rPr>
                    </w:pPr>
                    <w:r>
                      <w:rPr>
                        <w:noProof/>
                      </w:rPr>
                      <w:t xml:space="preserve">[25] </w:t>
                    </w:r>
                  </w:p>
                </w:tc>
                <w:tc>
                  <w:tcPr>
                    <w:tcW w:w="0" w:type="auto"/>
                    <w:hideMark/>
                  </w:tcPr>
                  <w:p w14:paraId="6E56E2F6" w14:textId="77777777" w:rsidR="00CA2633" w:rsidRDefault="00CA2633">
                    <w:pPr>
                      <w:pStyle w:val="Bibliography"/>
                      <w:rPr>
                        <w:noProof/>
                      </w:rPr>
                    </w:pPr>
                    <w:r>
                      <w:rPr>
                        <w:noProof/>
                      </w:rPr>
                      <w:t>“IATG 10.10,” March 2021. [Online]. Available: https://data.unsaferguard.org/iatg/en/IATG-10.10-Demilitarization-destruction-logistic-disposal-IATG-V.3.pdf. [Accessed 22 January 2026].</w:t>
                    </w:r>
                  </w:p>
                </w:tc>
              </w:tr>
              <w:tr w:rsidR="00CA2633" w14:paraId="21089514" w14:textId="77777777">
                <w:trPr>
                  <w:divId w:val="677467161"/>
                  <w:tblCellSpacing w:w="15" w:type="dxa"/>
                </w:trPr>
                <w:tc>
                  <w:tcPr>
                    <w:tcW w:w="50" w:type="pct"/>
                    <w:hideMark/>
                  </w:tcPr>
                  <w:p w14:paraId="48A96794" w14:textId="77777777" w:rsidR="00CA2633" w:rsidRDefault="00CA2633">
                    <w:pPr>
                      <w:pStyle w:val="Bibliography"/>
                      <w:rPr>
                        <w:noProof/>
                      </w:rPr>
                    </w:pPr>
                    <w:r>
                      <w:rPr>
                        <w:noProof/>
                      </w:rPr>
                      <w:t xml:space="preserve">[26] </w:t>
                    </w:r>
                  </w:p>
                </w:tc>
                <w:tc>
                  <w:tcPr>
                    <w:tcW w:w="0" w:type="auto"/>
                    <w:hideMark/>
                  </w:tcPr>
                  <w:p w14:paraId="25F77322" w14:textId="77777777" w:rsidR="00CA2633" w:rsidRDefault="00CA2633">
                    <w:pPr>
                      <w:pStyle w:val="Bibliography"/>
                      <w:rPr>
                        <w:noProof/>
                      </w:rPr>
                    </w:pPr>
                    <w:r>
                      <w:rPr>
                        <w:noProof/>
                      </w:rPr>
                      <w:t>J. J. V. Normand C. Blais, “Real Time Analysis of PETN Detonation Products,” 1985.</w:t>
                    </w:r>
                  </w:p>
                </w:tc>
              </w:tr>
              <w:tr w:rsidR="00CA2633" w14:paraId="05BB1FD4" w14:textId="77777777">
                <w:trPr>
                  <w:divId w:val="677467161"/>
                  <w:tblCellSpacing w:w="15" w:type="dxa"/>
                </w:trPr>
                <w:tc>
                  <w:tcPr>
                    <w:tcW w:w="50" w:type="pct"/>
                    <w:hideMark/>
                  </w:tcPr>
                  <w:p w14:paraId="614BDCCE" w14:textId="77777777" w:rsidR="00CA2633" w:rsidRDefault="00CA2633">
                    <w:pPr>
                      <w:pStyle w:val="Bibliography"/>
                      <w:rPr>
                        <w:noProof/>
                      </w:rPr>
                    </w:pPr>
                    <w:r>
                      <w:rPr>
                        <w:noProof/>
                      </w:rPr>
                      <w:t xml:space="preserve">[27] </w:t>
                    </w:r>
                  </w:p>
                </w:tc>
                <w:tc>
                  <w:tcPr>
                    <w:tcW w:w="0" w:type="auto"/>
                    <w:hideMark/>
                  </w:tcPr>
                  <w:p w14:paraId="3662C20C" w14:textId="77777777" w:rsidR="00CA2633" w:rsidRDefault="00CA2633">
                    <w:pPr>
                      <w:pStyle w:val="Bibliography"/>
                      <w:rPr>
                        <w:noProof/>
                      </w:rPr>
                    </w:pPr>
                    <w:r>
                      <w:rPr>
                        <w:noProof/>
                      </w:rPr>
                      <w:t>Explosia, “Explosives,” [Online]. Available: https://explosia.cz/wp-content/uploads/2025/07/Explosia_kat-Explosives_2025_en.pdf?. [Accessed 26 January 2026].</w:t>
                    </w:r>
                  </w:p>
                </w:tc>
              </w:tr>
              <w:tr w:rsidR="00CA2633" w14:paraId="01882396" w14:textId="77777777">
                <w:trPr>
                  <w:divId w:val="677467161"/>
                  <w:tblCellSpacing w:w="15" w:type="dxa"/>
                </w:trPr>
                <w:tc>
                  <w:tcPr>
                    <w:tcW w:w="50" w:type="pct"/>
                    <w:hideMark/>
                  </w:tcPr>
                  <w:p w14:paraId="76C0B6D8" w14:textId="77777777" w:rsidR="00CA2633" w:rsidRDefault="00CA2633">
                    <w:pPr>
                      <w:pStyle w:val="Bibliography"/>
                      <w:rPr>
                        <w:noProof/>
                      </w:rPr>
                    </w:pPr>
                    <w:r>
                      <w:rPr>
                        <w:noProof/>
                      </w:rPr>
                      <w:t xml:space="preserve">[28] </w:t>
                    </w:r>
                  </w:p>
                </w:tc>
                <w:tc>
                  <w:tcPr>
                    <w:tcW w:w="0" w:type="auto"/>
                    <w:hideMark/>
                  </w:tcPr>
                  <w:p w14:paraId="5A336A76" w14:textId="77777777" w:rsidR="00CA2633" w:rsidRDefault="00CA2633">
                    <w:pPr>
                      <w:pStyle w:val="Bibliography"/>
                      <w:rPr>
                        <w:noProof/>
                      </w:rPr>
                    </w:pPr>
                    <w:r>
                      <w:rPr>
                        <w:noProof/>
                      </w:rPr>
                      <w:t>Explosia, “Semtex 10 - SE,” 24 September 2018. [Online]. Available: https://explosia.cz/wp-content/uploads/2025/10/Navod_SEMTEX-10-SE_2018-09-24-1.pdf?_sm_au_=iVVvVHl6RFMkS7MMctQQFK3qWK4TJ. [Accessed 23 January 2026].</w:t>
                    </w:r>
                  </w:p>
                </w:tc>
              </w:tr>
              <w:tr w:rsidR="00CA2633" w14:paraId="3C59E7EB" w14:textId="77777777">
                <w:trPr>
                  <w:divId w:val="677467161"/>
                  <w:tblCellSpacing w:w="15" w:type="dxa"/>
                </w:trPr>
                <w:tc>
                  <w:tcPr>
                    <w:tcW w:w="50" w:type="pct"/>
                    <w:hideMark/>
                  </w:tcPr>
                  <w:p w14:paraId="5EC9E87D" w14:textId="77777777" w:rsidR="00CA2633" w:rsidRDefault="00CA2633">
                    <w:pPr>
                      <w:pStyle w:val="Bibliography"/>
                      <w:rPr>
                        <w:noProof/>
                      </w:rPr>
                    </w:pPr>
                    <w:r>
                      <w:rPr>
                        <w:noProof/>
                      </w:rPr>
                      <w:t xml:space="preserve">[29] </w:t>
                    </w:r>
                  </w:p>
                </w:tc>
                <w:tc>
                  <w:tcPr>
                    <w:tcW w:w="0" w:type="auto"/>
                    <w:hideMark/>
                  </w:tcPr>
                  <w:p w14:paraId="02E8E9B1" w14:textId="77777777" w:rsidR="00CA2633" w:rsidRDefault="00CA2633">
                    <w:pPr>
                      <w:pStyle w:val="Bibliography"/>
                      <w:rPr>
                        <w:noProof/>
                      </w:rPr>
                    </w:pPr>
                    <w:r>
                      <w:rPr>
                        <w:noProof/>
                      </w:rPr>
                      <w:t xml:space="preserve">P. L. A. T. Mark Saunders, Research Methods for Business Students, Pearson Education, 2023. </w:t>
                    </w:r>
                  </w:p>
                </w:tc>
              </w:tr>
              <w:tr w:rsidR="00CA2633" w14:paraId="41CFBE86" w14:textId="77777777">
                <w:trPr>
                  <w:divId w:val="677467161"/>
                  <w:tblCellSpacing w:w="15" w:type="dxa"/>
                </w:trPr>
                <w:tc>
                  <w:tcPr>
                    <w:tcW w:w="50" w:type="pct"/>
                    <w:hideMark/>
                  </w:tcPr>
                  <w:p w14:paraId="6022FA30" w14:textId="77777777" w:rsidR="00CA2633" w:rsidRDefault="00CA2633">
                    <w:pPr>
                      <w:pStyle w:val="Bibliography"/>
                      <w:rPr>
                        <w:noProof/>
                      </w:rPr>
                    </w:pPr>
                    <w:r>
                      <w:rPr>
                        <w:noProof/>
                      </w:rPr>
                      <w:t xml:space="preserve">[30] </w:t>
                    </w:r>
                  </w:p>
                </w:tc>
                <w:tc>
                  <w:tcPr>
                    <w:tcW w:w="0" w:type="auto"/>
                    <w:hideMark/>
                  </w:tcPr>
                  <w:p w14:paraId="38E4EFC9" w14:textId="77777777" w:rsidR="00CA2633" w:rsidRDefault="00CA2633">
                    <w:pPr>
                      <w:pStyle w:val="Bibliography"/>
                      <w:rPr>
                        <w:noProof/>
                      </w:rPr>
                    </w:pPr>
                    <w:r>
                      <w:rPr>
                        <w:noProof/>
                      </w:rPr>
                      <w:t xml:space="preserve">B. Hopkinson, “A Method of Measuring the Pressure Produced in the Detonation of High Explosives or by the Impact of Bullets,” </w:t>
                    </w:r>
                    <w:r>
                      <w:rPr>
                        <w:i/>
                        <w:iCs/>
                        <w:noProof/>
                      </w:rPr>
                      <w:t xml:space="preserve">Philosophical Transactions of the Royal Society of London. Series A, Containing Papers of a Mathematical or Physical Character, </w:t>
                    </w:r>
                    <w:r>
                      <w:rPr>
                        <w:noProof/>
                      </w:rPr>
                      <w:t xml:space="preserve">vol. 213, pp. 437-456, 1913. </w:t>
                    </w:r>
                  </w:p>
                </w:tc>
              </w:tr>
              <w:tr w:rsidR="00CA2633" w14:paraId="01C452CF" w14:textId="77777777">
                <w:trPr>
                  <w:divId w:val="677467161"/>
                  <w:tblCellSpacing w:w="15" w:type="dxa"/>
                </w:trPr>
                <w:tc>
                  <w:tcPr>
                    <w:tcW w:w="50" w:type="pct"/>
                    <w:hideMark/>
                  </w:tcPr>
                  <w:p w14:paraId="59CCDF9D" w14:textId="77777777" w:rsidR="00CA2633" w:rsidRDefault="00CA2633">
                    <w:pPr>
                      <w:pStyle w:val="Bibliography"/>
                      <w:rPr>
                        <w:noProof/>
                      </w:rPr>
                    </w:pPr>
                    <w:r>
                      <w:rPr>
                        <w:noProof/>
                      </w:rPr>
                      <w:t xml:space="preserve">[31] </w:t>
                    </w:r>
                  </w:p>
                </w:tc>
                <w:tc>
                  <w:tcPr>
                    <w:tcW w:w="0" w:type="auto"/>
                    <w:hideMark/>
                  </w:tcPr>
                  <w:p w14:paraId="23AB6812" w14:textId="77777777" w:rsidR="00CA2633" w:rsidRDefault="00CA2633">
                    <w:pPr>
                      <w:pStyle w:val="Bibliography"/>
                      <w:rPr>
                        <w:noProof/>
                      </w:rPr>
                    </w:pPr>
                    <w:r>
                      <w:rPr>
                        <w:noProof/>
                      </w:rPr>
                      <w:t>“Structures to Resist the Effects of Accidental Explosions,” Departments of the Army, the Navy, and the Air Force, 1990.</w:t>
                    </w:r>
                  </w:p>
                </w:tc>
              </w:tr>
              <w:tr w:rsidR="00CA2633" w14:paraId="139F2C3E" w14:textId="77777777">
                <w:trPr>
                  <w:divId w:val="677467161"/>
                  <w:tblCellSpacing w:w="15" w:type="dxa"/>
                </w:trPr>
                <w:tc>
                  <w:tcPr>
                    <w:tcW w:w="50" w:type="pct"/>
                    <w:hideMark/>
                  </w:tcPr>
                  <w:p w14:paraId="63A981A0" w14:textId="77777777" w:rsidR="00CA2633" w:rsidRDefault="00CA2633">
                    <w:pPr>
                      <w:pStyle w:val="Bibliography"/>
                      <w:rPr>
                        <w:noProof/>
                      </w:rPr>
                    </w:pPr>
                    <w:r>
                      <w:rPr>
                        <w:noProof/>
                      </w:rPr>
                      <w:t xml:space="preserve">[32] </w:t>
                    </w:r>
                  </w:p>
                </w:tc>
                <w:tc>
                  <w:tcPr>
                    <w:tcW w:w="0" w:type="auto"/>
                    <w:hideMark/>
                  </w:tcPr>
                  <w:p w14:paraId="78DEBA54" w14:textId="77777777" w:rsidR="00CA2633" w:rsidRDefault="00CA2633">
                    <w:pPr>
                      <w:pStyle w:val="Bibliography"/>
                      <w:rPr>
                        <w:noProof/>
                      </w:rPr>
                    </w:pPr>
                    <w:r>
                      <w:rPr>
                        <w:noProof/>
                      </w:rPr>
                      <w:t>“Kingery-Bulmash Blast Parameter Calculator,” UNSaferGuard, [Online]. Available: https://unsaferguard.org/un-saferguard/kingery-bulmash. [Accessed 09 February 2026].</w:t>
                    </w:r>
                  </w:p>
                </w:tc>
              </w:tr>
              <w:tr w:rsidR="00CA2633" w14:paraId="37505482" w14:textId="77777777">
                <w:trPr>
                  <w:divId w:val="677467161"/>
                  <w:tblCellSpacing w:w="15" w:type="dxa"/>
                </w:trPr>
                <w:tc>
                  <w:tcPr>
                    <w:tcW w:w="50" w:type="pct"/>
                    <w:hideMark/>
                  </w:tcPr>
                  <w:p w14:paraId="5C710696" w14:textId="77777777" w:rsidR="00CA2633" w:rsidRDefault="00CA2633">
                    <w:pPr>
                      <w:pStyle w:val="Bibliography"/>
                      <w:rPr>
                        <w:noProof/>
                      </w:rPr>
                    </w:pPr>
                    <w:r>
                      <w:rPr>
                        <w:noProof/>
                      </w:rPr>
                      <w:t xml:space="preserve">[33] </w:t>
                    </w:r>
                  </w:p>
                </w:tc>
                <w:tc>
                  <w:tcPr>
                    <w:tcW w:w="0" w:type="auto"/>
                    <w:hideMark/>
                  </w:tcPr>
                  <w:p w14:paraId="77168DF1" w14:textId="77777777" w:rsidR="00CA2633" w:rsidRDefault="00CA2633">
                    <w:pPr>
                      <w:pStyle w:val="Bibliography"/>
                      <w:rPr>
                        <w:noProof/>
                      </w:rPr>
                    </w:pPr>
                    <w:r>
                      <w:rPr>
                        <w:noProof/>
                      </w:rPr>
                      <w:t xml:space="preserve">“A Statistical Approach to Predict the Effect of Confinement on the Detonation Velocity of Commercial Explosives,” </w:t>
                    </w:r>
                    <w:r>
                      <w:rPr>
                        <w:i/>
                        <w:iCs/>
                        <w:noProof/>
                      </w:rPr>
                      <w:t xml:space="preserve">Rock Mechanics and Rock Engineering, </w:t>
                    </w:r>
                    <w:r>
                      <w:rPr>
                        <w:noProof/>
                      </w:rPr>
                      <w:t xml:space="preserve">vol. 37, pp. 317-330, 2004. </w:t>
                    </w:r>
                  </w:p>
                </w:tc>
              </w:tr>
              <w:tr w:rsidR="00CA2633" w14:paraId="46EDB92D" w14:textId="77777777">
                <w:trPr>
                  <w:divId w:val="677467161"/>
                  <w:tblCellSpacing w:w="15" w:type="dxa"/>
                </w:trPr>
                <w:tc>
                  <w:tcPr>
                    <w:tcW w:w="50" w:type="pct"/>
                    <w:hideMark/>
                  </w:tcPr>
                  <w:p w14:paraId="1FC6BFBE" w14:textId="77777777" w:rsidR="00CA2633" w:rsidRDefault="00CA2633">
                    <w:pPr>
                      <w:pStyle w:val="Bibliography"/>
                      <w:rPr>
                        <w:noProof/>
                      </w:rPr>
                    </w:pPr>
                    <w:r>
                      <w:rPr>
                        <w:noProof/>
                      </w:rPr>
                      <w:t xml:space="preserve">[34] </w:t>
                    </w:r>
                  </w:p>
                </w:tc>
                <w:tc>
                  <w:tcPr>
                    <w:tcW w:w="0" w:type="auto"/>
                    <w:hideMark/>
                  </w:tcPr>
                  <w:p w14:paraId="26B69E90" w14:textId="77777777" w:rsidR="00CA2633" w:rsidRDefault="00CA2633">
                    <w:pPr>
                      <w:pStyle w:val="Bibliography"/>
                      <w:rPr>
                        <w:noProof/>
                      </w:rPr>
                    </w:pPr>
                    <w:r>
                      <w:rPr>
                        <w:noProof/>
                      </w:rPr>
                      <w:t xml:space="preserve">D. A. Schon, The reflective Practitioner, 1991. </w:t>
                    </w:r>
                  </w:p>
                </w:tc>
              </w:tr>
              <w:tr w:rsidR="00CA2633" w14:paraId="13650F5E" w14:textId="77777777">
                <w:trPr>
                  <w:divId w:val="677467161"/>
                  <w:tblCellSpacing w:w="15" w:type="dxa"/>
                </w:trPr>
                <w:tc>
                  <w:tcPr>
                    <w:tcW w:w="50" w:type="pct"/>
                    <w:hideMark/>
                  </w:tcPr>
                  <w:p w14:paraId="28E5DC66" w14:textId="77777777" w:rsidR="00CA2633" w:rsidRDefault="00CA2633">
                    <w:pPr>
                      <w:pStyle w:val="Bibliography"/>
                      <w:rPr>
                        <w:noProof/>
                      </w:rPr>
                    </w:pPr>
                    <w:r>
                      <w:rPr>
                        <w:noProof/>
                      </w:rPr>
                      <w:t xml:space="preserve">[35] </w:t>
                    </w:r>
                  </w:p>
                </w:tc>
                <w:tc>
                  <w:tcPr>
                    <w:tcW w:w="0" w:type="auto"/>
                    <w:hideMark/>
                  </w:tcPr>
                  <w:p w14:paraId="154501DC" w14:textId="77777777" w:rsidR="00CA2633" w:rsidRDefault="00CA2633">
                    <w:pPr>
                      <w:pStyle w:val="Bibliography"/>
                      <w:rPr>
                        <w:noProof/>
                      </w:rPr>
                    </w:pPr>
                    <w:r>
                      <w:rPr>
                        <w:noProof/>
                      </w:rPr>
                      <w:t>e. a. Carlos Ferreira, “A Circular Economy Approach to Military Munitions: Valorization of Energetic Material from Ammunition DIsposal through Incorporation in Civil Explosives,” University of Surrey, Guildford, 2019.</w:t>
                    </w:r>
                  </w:p>
                </w:tc>
              </w:tr>
            </w:tbl>
            <w:p w14:paraId="270B56B3" w14:textId="77777777" w:rsidR="00CA2633" w:rsidRDefault="00CA2633">
              <w:pPr>
                <w:divId w:val="677467161"/>
                <w:rPr>
                  <w:rFonts w:eastAsia="Times New Roman"/>
                  <w:noProof/>
                </w:rPr>
              </w:pPr>
            </w:p>
            <w:p w14:paraId="43BBCE38" w14:textId="2F2429E7" w:rsidR="00212688" w:rsidRDefault="00212688">
              <w:r>
                <w:rPr>
                  <w:b/>
                  <w:bCs/>
                  <w:noProof/>
                </w:rPr>
                <w:fldChar w:fldCharType="end"/>
              </w:r>
            </w:p>
          </w:sdtContent>
        </w:sdt>
      </w:sdtContent>
    </w:sdt>
    <w:p w14:paraId="01107594" w14:textId="77777777" w:rsidR="00FD5510" w:rsidRDefault="00FD5510" w:rsidP="00BD7F97">
      <w:pPr>
        <w:rPr>
          <w:sz w:val="32"/>
          <w:szCs w:val="32"/>
        </w:rPr>
      </w:pPr>
    </w:p>
    <w:p w14:paraId="4C952F13" w14:textId="12DB45C6" w:rsidR="0023641E" w:rsidRDefault="00212688" w:rsidP="00BD7F97">
      <w:pPr>
        <w:rPr>
          <w:sz w:val="32"/>
          <w:szCs w:val="32"/>
        </w:rPr>
      </w:pPr>
      <w:r>
        <w:rPr>
          <w:sz w:val="32"/>
          <w:szCs w:val="32"/>
        </w:rPr>
        <w:lastRenderedPageBreak/>
        <w:t>Appendices:</w:t>
      </w:r>
    </w:p>
    <w:p w14:paraId="7CA159BD" w14:textId="402169F6" w:rsidR="00212688" w:rsidRDefault="00CC7A59" w:rsidP="00BD7F97">
      <w:pPr>
        <w:rPr>
          <w:sz w:val="28"/>
          <w:szCs w:val="28"/>
        </w:rPr>
      </w:pPr>
      <w:r>
        <w:rPr>
          <w:sz w:val="28"/>
          <w:szCs w:val="28"/>
        </w:rPr>
        <w:t>Appendix A: Ethical Approval Letter</w:t>
      </w:r>
    </w:p>
    <w:p w14:paraId="4957FAB6" w14:textId="77777777" w:rsidR="00D97CE4" w:rsidRDefault="00D97CE4" w:rsidP="00D97CE4">
      <w:pPr>
        <w:tabs>
          <w:tab w:val="left" w:pos="5103"/>
        </w:tabs>
        <w:jc w:val="center"/>
        <w:rPr>
          <w:rFonts w:ascii="Arial" w:hAnsi="Arial" w:cs="Arial"/>
          <w:b/>
          <w:bCs/>
          <w:sz w:val="24"/>
          <w:szCs w:val="24"/>
        </w:rPr>
      </w:pPr>
    </w:p>
    <w:p w14:paraId="4F3A03A4" w14:textId="77777777" w:rsidR="00D97CE4" w:rsidRPr="004C3A0B" w:rsidRDefault="00D97CE4" w:rsidP="00D97CE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7FAA7727" w14:textId="77777777" w:rsidR="00D97CE4" w:rsidRPr="004C3A0B" w:rsidRDefault="00D97CE4" w:rsidP="00D97CE4">
      <w:pPr>
        <w:tabs>
          <w:tab w:val="left" w:pos="5103"/>
        </w:tabs>
        <w:ind w:right="282"/>
        <w:jc w:val="center"/>
        <w:rPr>
          <w:rFonts w:ascii="Arial" w:hAnsi="Arial" w:cs="Arial"/>
          <w:b/>
          <w:bCs/>
        </w:rPr>
      </w:pPr>
    </w:p>
    <w:p w14:paraId="49AA056F" w14:textId="77777777" w:rsidR="00D97CE4" w:rsidRPr="004C3A0B" w:rsidRDefault="00D97CE4" w:rsidP="00D97CE4">
      <w:pPr>
        <w:tabs>
          <w:tab w:val="left" w:pos="5103"/>
        </w:tabs>
        <w:ind w:right="282"/>
        <w:jc w:val="both"/>
        <w:rPr>
          <w:rFonts w:ascii="Arial" w:hAnsi="Arial" w:cs="Arial"/>
          <w:b/>
          <w:bCs/>
        </w:rPr>
      </w:pPr>
      <w:r w:rsidRPr="004C3A0B">
        <w:rPr>
          <w:rFonts w:ascii="Arial" w:hAnsi="Arial" w:cs="Arial"/>
          <w:b/>
          <w:bCs/>
        </w:rPr>
        <w:t xml:space="preserve">In order for research to result in benefit and minimise risk of harm, it must be conducted ethically. </w:t>
      </w:r>
    </w:p>
    <w:p w14:paraId="1A9F4D51" w14:textId="77777777" w:rsidR="00D97CE4" w:rsidRPr="004C3A0B" w:rsidRDefault="00D97CE4" w:rsidP="00D97CE4">
      <w:pPr>
        <w:tabs>
          <w:tab w:val="left" w:pos="5103"/>
        </w:tabs>
        <w:ind w:right="282"/>
        <w:jc w:val="center"/>
        <w:rPr>
          <w:rFonts w:ascii="Arial" w:hAnsi="Arial" w:cs="Arial"/>
          <w:b/>
          <w:bCs/>
          <w:sz w:val="16"/>
          <w:szCs w:val="16"/>
        </w:rPr>
      </w:pPr>
    </w:p>
    <w:p w14:paraId="6C65D5AB" w14:textId="77777777" w:rsidR="00D97CE4" w:rsidRPr="004C3A0B" w:rsidRDefault="00D97CE4" w:rsidP="00D97CE4">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9C2F8A2" w14:textId="77777777" w:rsidR="00D97CE4" w:rsidRPr="004C3A0B" w:rsidRDefault="00D97CE4" w:rsidP="00D97CE4">
      <w:pPr>
        <w:tabs>
          <w:tab w:val="left" w:pos="5103"/>
        </w:tabs>
        <w:ind w:right="282"/>
        <w:jc w:val="both"/>
        <w:rPr>
          <w:rFonts w:ascii="Arial" w:hAnsi="Arial" w:cs="Arial"/>
        </w:rPr>
      </w:pPr>
    </w:p>
    <w:p w14:paraId="67C92DE6" w14:textId="77777777" w:rsidR="00D97CE4" w:rsidRPr="004C3A0B" w:rsidRDefault="00D97CE4" w:rsidP="00D97CE4">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2BF2C299" w14:textId="77777777" w:rsidR="00D97CE4" w:rsidRPr="004C3A0B" w:rsidRDefault="00D97CE4" w:rsidP="00D97CE4">
      <w:pPr>
        <w:tabs>
          <w:tab w:val="left" w:pos="5103"/>
        </w:tabs>
        <w:ind w:right="282"/>
        <w:jc w:val="both"/>
        <w:rPr>
          <w:rFonts w:ascii="Arial" w:hAnsi="Arial" w:cs="Arial"/>
        </w:rPr>
      </w:pPr>
    </w:p>
    <w:p w14:paraId="1B202C98" w14:textId="77777777" w:rsidR="00D97CE4" w:rsidRDefault="00D97CE4" w:rsidP="00D97CE4">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w:t>
      </w:r>
    </w:p>
    <w:p w14:paraId="3C5B81DC" w14:textId="77777777" w:rsidR="00D97CE4" w:rsidRPr="004C3A0B" w:rsidRDefault="00D97CE4" w:rsidP="00D97CE4">
      <w:pPr>
        <w:autoSpaceDE w:val="0"/>
        <w:autoSpaceDN w:val="0"/>
        <w:adjustRightInd w:val="0"/>
        <w:jc w:val="both"/>
        <w:rPr>
          <w:rFonts w:ascii="Arial" w:hAnsi="Arial" w:cs="Arial"/>
        </w:rPr>
      </w:pPr>
    </w:p>
    <w:p w14:paraId="1D91A912" w14:textId="77777777" w:rsidR="00D97CE4" w:rsidRPr="004C3A0B" w:rsidRDefault="00D97CE4" w:rsidP="00D97CE4">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D97CE4" w:rsidRPr="004C3A0B" w14:paraId="6BB760B9" w14:textId="77777777" w:rsidTr="00633745">
        <w:trPr>
          <w:trHeight w:val="439"/>
        </w:trPr>
        <w:tc>
          <w:tcPr>
            <w:tcW w:w="559" w:type="dxa"/>
            <w:shd w:val="clear" w:color="auto" w:fill="F2F2F2" w:themeFill="background1" w:themeFillShade="F2"/>
            <w:vAlign w:val="center"/>
          </w:tcPr>
          <w:p w14:paraId="780FCA56" w14:textId="77777777" w:rsidR="00D97CE4" w:rsidRPr="004C3A0B" w:rsidRDefault="00D97CE4" w:rsidP="00633745">
            <w:pPr>
              <w:rPr>
                <w:rFonts w:ascii="Arial" w:hAnsi="Arial" w:cs="Arial"/>
              </w:rPr>
            </w:pPr>
            <w:r>
              <w:rPr>
                <w:rFonts w:ascii="Arial" w:hAnsi="Arial" w:cs="Arial"/>
              </w:rPr>
              <w:t>1</w:t>
            </w:r>
          </w:p>
        </w:tc>
        <w:tc>
          <w:tcPr>
            <w:tcW w:w="3253" w:type="dxa"/>
            <w:shd w:val="clear" w:color="auto" w:fill="F2F2F2" w:themeFill="background1" w:themeFillShade="F2"/>
            <w:vAlign w:val="center"/>
          </w:tcPr>
          <w:p w14:paraId="10D24B4B" w14:textId="77777777" w:rsidR="00D97CE4" w:rsidRPr="004C3A0B" w:rsidRDefault="00D97CE4" w:rsidP="00633745">
            <w:pPr>
              <w:rPr>
                <w:rFonts w:ascii="Arial" w:hAnsi="Arial" w:cs="Arial"/>
              </w:rPr>
            </w:pPr>
            <w:r w:rsidRPr="004C3A0B">
              <w:rPr>
                <w:rFonts w:ascii="Arial" w:hAnsi="Arial" w:cs="Arial"/>
              </w:rPr>
              <w:t>Full Name:</w:t>
            </w:r>
          </w:p>
        </w:tc>
        <w:tc>
          <w:tcPr>
            <w:tcW w:w="6636" w:type="dxa"/>
            <w:vAlign w:val="center"/>
          </w:tcPr>
          <w:p w14:paraId="6E9F2E12" w14:textId="77777777" w:rsidR="00D97CE4" w:rsidRPr="004C3A0B" w:rsidRDefault="00D97CE4" w:rsidP="00633745">
            <w:pPr>
              <w:rPr>
                <w:rFonts w:ascii="Arial" w:hAnsi="Arial" w:cs="Arial"/>
              </w:rPr>
            </w:pPr>
            <w:r>
              <w:rPr>
                <w:rFonts w:ascii="Arial" w:hAnsi="Arial" w:cs="Arial"/>
              </w:rPr>
              <w:t>Ewan Simpson</w:t>
            </w:r>
          </w:p>
        </w:tc>
      </w:tr>
      <w:tr w:rsidR="00D97CE4" w:rsidRPr="004C3A0B" w14:paraId="650C3801" w14:textId="77777777" w:rsidTr="00633745">
        <w:trPr>
          <w:cantSplit/>
          <w:trHeight w:val="340"/>
        </w:trPr>
        <w:tc>
          <w:tcPr>
            <w:tcW w:w="559" w:type="dxa"/>
            <w:shd w:val="clear" w:color="auto" w:fill="F2F2F2" w:themeFill="background1" w:themeFillShade="F2"/>
            <w:vAlign w:val="center"/>
          </w:tcPr>
          <w:p w14:paraId="75068088" w14:textId="77777777" w:rsidR="00D97CE4" w:rsidRPr="004C3A0B" w:rsidRDefault="00D97CE4" w:rsidP="00633745">
            <w:pPr>
              <w:rPr>
                <w:rFonts w:ascii="Arial" w:hAnsi="Arial" w:cs="Arial"/>
              </w:rPr>
            </w:pPr>
            <w:r>
              <w:rPr>
                <w:rFonts w:ascii="Arial" w:hAnsi="Arial" w:cs="Arial"/>
              </w:rPr>
              <w:t>2</w:t>
            </w:r>
          </w:p>
        </w:tc>
        <w:tc>
          <w:tcPr>
            <w:tcW w:w="3253" w:type="dxa"/>
            <w:shd w:val="clear" w:color="auto" w:fill="F2F2F2" w:themeFill="background1" w:themeFillShade="F2"/>
            <w:vAlign w:val="center"/>
          </w:tcPr>
          <w:p w14:paraId="157DCDD5" w14:textId="77777777" w:rsidR="00D97CE4" w:rsidRPr="004C3A0B" w:rsidRDefault="00D97CE4" w:rsidP="00633745">
            <w:pPr>
              <w:rPr>
                <w:rFonts w:ascii="Arial" w:hAnsi="Arial" w:cs="Arial"/>
              </w:rPr>
            </w:pPr>
            <w:r>
              <w:rPr>
                <w:rFonts w:ascii="Arial" w:hAnsi="Arial" w:cs="Arial"/>
              </w:rPr>
              <w:t>Student Number:</w:t>
            </w:r>
          </w:p>
        </w:tc>
        <w:tc>
          <w:tcPr>
            <w:tcW w:w="6636" w:type="dxa"/>
            <w:vAlign w:val="center"/>
          </w:tcPr>
          <w:p w14:paraId="164E1190" w14:textId="77777777" w:rsidR="00D97CE4" w:rsidRDefault="00D97CE4" w:rsidP="00633745">
            <w:pPr>
              <w:rPr>
                <w:rFonts w:ascii="Arial" w:hAnsi="Arial" w:cs="Arial"/>
              </w:rPr>
            </w:pPr>
            <w:r>
              <w:rPr>
                <w:rFonts w:ascii="Arial" w:hAnsi="Arial" w:cs="Arial"/>
              </w:rPr>
              <w:t>2115523</w:t>
            </w:r>
          </w:p>
          <w:p w14:paraId="4C048918" w14:textId="77777777" w:rsidR="00D97CE4" w:rsidRPr="004C3A0B" w:rsidRDefault="00D97CE4" w:rsidP="00633745">
            <w:pPr>
              <w:rPr>
                <w:rFonts w:ascii="Arial" w:hAnsi="Arial" w:cs="Arial"/>
              </w:rPr>
            </w:pPr>
          </w:p>
        </w:tc>
      </w:tr>
      <w:tr w:rsidR="00D97CE4" w:rsidRPr="004C3A0B" w14:paraId="52CD3FA8" w14:textId="77777777" w:rsidTr="00633745">
        <w:trPr>
          <w:trHeight w:val="513"/>
        </w:trPr>
        <w:tc>
          <w:tcPr>
            <w:tcW w:w="559" w:type="dxa"/>
            <w:shd w:val="clear" w:color="auto" w:fill="F2F2F2" w:themeFill="background1" w:themeFillShade="F2"/>
            <w:vAlign w:val="center"/>
          </w:tcPr>
          <w:p w14:paraId="20CD79D9" w14:textId="77777777" w:rsidR="00D97CE4" w:rsidRPr="004C3A0B" w:rsidRDefault="00D97CE4" w:rsidP="00633745">
            <w:pPr>
              <w:rPr>
                <w:rFonts w:ascii="Arial" w:hAnsi="Arial" w:cs="Arial"/>
              </w:rPr>
            </w:pPr>
            <w:r>
              <w:rPr>
                <w:rFonts w:ascii="Arial" w:hAnsi="Arial" w:cs="Arial"/>
              </w:rPr>
              <w:t>3</w:t>
            </w:r>
          </w:p>
        </w:tc>
        <w:tc>
          <w:tcPr>
            <w:tcW w:w="3253" w:type="dxa"/>
            <w:shd w:val="clear" w:color="auto" w:fill="F2F2F2" w:themeFill="background1" w:themeFillShade="F2"/>
            <w:vAlign w:val="center"/>
          </w:tcPr>
          <w:p w14:paraId="05C83A80" w14:textId="77777777" w:rsidR="00D97CE4" w:rsidRPr="004C3A0B" w:rsidRDefault="00D97CE4" w:rsidP="00633745">
            <w:pPr>
              <w:rPr>
                <w:rFonts w:ascii="Arial" w:hAnsi="Arial" w:cs="Arial"/>
              </w:rPr>
            </w:pPr>
            <w:r>
              <w:rPr>
                <w:rFonts w:ascii="Arial" w:hAnsi="Arial" w:cs="Arial"/>
              </w:rPr>
              <w:t>Email address</w:t>
            </w:r>
            <w:r w:rsidRPr="004C3A0B">
              <w:rPr>
                <w:rFonts w:ascii="Arial" w:hAnsi="Arial" w:cs="Arial"/>
              </w:rPr>
              <w:t>:</w:t>
            </w:r>
          </w:p>
        </w:tc>
        <w:tc>
          <w:tcPr>
            <w:tcW w:w="6636" w:type="dxa"/>
            <w:vAlign w:val="center"/>
          </w:tcPr>
          <w:p w14:paraId="6D78EA9B" w14:textId="77777777" w:rsidR="00D97CE4" w:rsidRPr="004C3A0B" w:rsidRDefault="00D97CE4" w:rsidP="00633745">
            <w:pPr>
              <w:rPr>
                <w:rFonts w:ascii="Arial" w:hAnsi="Arial" w:cs="Arial"/>
              </w:rPr>
            </w:pPr>
            <w:r>
              <w:rPr>
                <w:rFonts w:ascii="Arial" w:hAnsi="Arial" w:cs="Arial"/>
              </w:rPr>
              <w:t>2115523@student.uwtsd.ac.uk</w:t>
            </w:r>
          </w:p>
        </w:tc>
      </w:tr>
      <w:tr w:rsidR="00D97CE4" w:rsidRPr="004C3A0B" w14:paraId="00CB105A" w14:textId="77777777" w:rsidTr="00633745">
        <w:trPr>
          <w:trHeight w:val="549"/>
        </w:trPr>
        <w:tc>
          <w:tcPr>
            <w:tcW w:w="559" w:type="dxa"/>
            <w:shd w:val="clear" w:color="auto" w:fill="F2F2F2" w:themeFill="background1" w:themeFillShade="F2"/>
            <w:vAlign w:val="center"/>
          </w:tcPr>
          <w:p w14:paraId="270FF9E8" w14:textId="77777777" w:rsidR="00D97CE4" w:rsidRPr="004C3A0B" w:rsidRDefault="00D97CE4" w:rsidP="00633745">
            <w:pPr>
              <w:rPr>
                <w:rFonts w:ascii="Arial" w:hAnsi="Arial" w:cs="Arial"/>
              </w:rPr>
            </w:pPr>
            <w:r>
              <w:rPr>
                <w:rFonts w:ascii="Arial" w:hAnsi="Arial" w:cs="Arial"/>
              </w:rPr>
              <w:t>4</w:t>
            </w:r>
          </w:p>
        </w:tc>
        <w:tc>
          <w:tcPr>
            <w:tcW w:w="3253" w:type="dxa"/>
            <w:shd w:val="clear" w:color="auto" w:fill="F2F2F2" w:themeFill="background1" w:themeFillShade="F2"/>
            <w:vAlign w:val="center"/>
          </w:tcPr>
          <w:p w14:paraId="2AF30602" w14:textId="77777777" w:rsidR="00D97CE4" w:rsidRPr="004C3A0B" w:rsidRDefault="00D97CE4" w:rsidP="00633745">
            <w:pPr>
              <w:rPr>
                <w:rFonts w:ascii="Arial" w:hAnsi="Arial" w:cs="Arial"/>
              </w:rPr>
            </w:pPr>
            <w:r w:rsidRPr="004C3A0B">
              <w:rPr>
                <w:rFonts w:ascii="Arial" w:hAnsi="Arial" w:cs="Arial"/>
              </w:rPr>
              <w:t>Programme of Study:</w:t>
            </w:r>
          </w:p>
        </w:tc>
        <w:tc>
          <w:tcPr>
            <w:tcW w:w="6636" w:type="dxa"/>
            <w:vAlign w:val="center"/>
          </w:tcPr>
          <w:p w14:paraId="483A5491" w14:textId="77777777" w:rsidR="00D97CE4" w:rsidRPr="004C3A0B" w:rsidRDefault="00D97CE4" w:rsidP="00633745">
            <w:pPr>
              <w:rPr>
                <w:rFonts w:ascii="Arial" w:hAnsi="Arial" w:cs="Arial"/>
              </w:rPr>
            </w:pPr>
            <w:r>
              <w:rPr>
                <w:rFonts w:ascii="Arial" w:hAnsi="Arial" w:cs="Arial"/>
              </w:rPr>
              <w:t>Beng (HONS) Ordnance, Munitions and Explosives</w:t>
            </w:r>
          </w:p>
        </w:tc>
      </w:tr>
      <w:tr w:rsidR="00D97CE4" w:rsidRPr="004C3A0B" w14:paraId="5EBDF76D" w14:textId="77777777" w:rsidTr="00633745">
        <w:trPr>
          <w:trHeight w:val="557"/>
        </w:trPr>
        <w:tc>
          <w:tcPr>
            <w:tcW w:w="559" w:type="dxa"/>
            <w:shd w:val="clear" w:color="auto" w:fill="F2F2F2" w:themeFill="background1" w:themeFillShade="F2"/>
            <w:vAlign w:val="center"/>
          </w:tcPr>
          <w:p w14:paraId="093EFFBA" w14:textId="77777777" w:rsidR="00D97CE4" w:rsidRPr="004C3A0B" w:rsidRDefault="00D97CE4" w:rsidP="00633745">
            <w:pPr>
              <w:rPr>
                <w:rFonts w:ascii="Arial" w:hAnsi="Arial" w:cs="Arial"/>
              </w:rPr>
            </w:pPr>
            <w:r>
              <w:rPr>
                <w:rFonts w:ascii="Arial" w:hAnsi="Arial" w:cs="Arial"/>
              </w:rPr>
              <w:t>5</w:t>
            </w:r>
          </w:p>
        </w:tc>
        <w:tc>
          <w:tcPr>
            <w:tcW w:w="3253" w:type="dxa"/>
            <w:shd w:val="clear" w:color="auto" w:fill="F2F2F2" w:themeFill="background1" w:themeFillShade="F2"/>
            <w:vAlign w:val="center"/>
          </w:tcPr>
          <w:p w14:paraId="50E52A6F" w14:textId="77777777" w:rsidR="00D97CE4" w:rsidRPr="004C3A0B" w:rsidRDefault="00D97CE4" w:rsidP="00633745">
            <w:pPr>
              <w:rPr>
                <w:rFonts w:ascii="Arial" w:hAnsi="Arial" w:cs="Arial"/>
              </w:rPr>
            </w:pPr>
            <w:r w:rsidRPr="004C3A0B">
              <w:rPr>
                <w:rFonts w:ascii="Arial" w:hAnsi="Arial" w:cs="Arial"/>
              </w:rPr>
              <w:t>Director of Studies/Supervisor:</w:t>
            </w:r>
          </w:p>
        </w:tc>
        <w:tc>
          <w:tcPr>
            <w:tcW w:w="6636" w:type="dxa"/>
            <w:vAlign w:val="center"/>
          </w:tcPr>
          <w:p w14:paraId="0299BB95" w14:textId="77777777" w:rsidR="00D97CE4" w:rsidRPr="004C3A0B" w:rsidRDefault="00D97CE4" w:rsidP="00633745">
            <w:pPr>
              <w:rPr>
                <w:rFonts w:ascii="Arial" w:hAnsi="Arial" w:cs="Arial"/>
              </w:rPr>
            </w:pPr>
            <w:r>
              <w:rPr>
                <w:rFonts w:ascii="Arial" w:hAnsi="Arial" w:cs="Arial"/>
              </w:rPr>
              <w:t>Gareth Collett</w:t>
            </w:r>
          </w:p>
        </w:tc>
      </w:tr>
    </w:tbl>
    <w:p w14:paraId="38CA0890" w14:textId="77777777" w:rsidR="00D97CE4" w:rsidRDefault="00D97CE4" w:rsidP="00D97CE4">
      <w:pPr>
        <w:autoSpaceDE w:val="0"/>
        <w:autoSpaceDN w:val="0"/>
        <w:adjustRightInd w:val="0"/>
        <w:spacing w:after="240"/>
        <w:jc w:val="both"/>
        <w:rPr>
          <w:rFonts w:ascii="Arial" w:hAnsi="Arial" w:cs="Arial"/>
          <w:b/>
        </w:rPr>
      </w:pPr>
    </w:p>
    <w:p w14:paraId="39B73F60" w14:textId="77777777" w:rsidR="00D97CE4" w:rsidRPr="004C3A0B" w:rsidRDefault="00D97CE4" w:rsidP="00D97CE4">
      <w:pPr>
        <w:autoSpaceDE w:val="0"/>
        <w:autoSpaceDN w:val="0"/>
        <w:adjustRightInd w:val="0"/>
        <w:spacing w:after="240"/>
        <w:jc w:val="both"/>
        <w:rPr>
          <w:rFonts w:ascii="Arial" w:hAnsi="Arial" w:cs="Arial"/>
          <w:b/>
        </w:rPr>
      </w:pPr>
      <w:r w:rsidRPr="004C3A0B">
        <w:rPr>
          <w:rFonts w:ascii="Arial" w:hAnsi="Arial" w:cs="Arial"/>
          <w:b/>
        </w:rPr>
        <w:t>SECTION</w:t>
      </w:r>
      <w:r>
        <w:rPr>
          <w:rFonts w:ascii="Arial" w:hAnsi="Arial" w:cs="Arial"/>
          <w:b/>
        </w:rPr>
        <w:t xml:space="preserve"> B</w:t>
      </w:r>
      <w:r w:rsidRPr="004C3A0B">
        <w:rPr>
          <w:rFonts w:ascii="Arial" w:hAnsi="Arial" w:cs="Arial"/>
          <w:b/>
        </w:rPr>
        <w:t xml:space="preserve">:  </w:t>
      </w:r>
      <w:r>
        <w:rPr>
          <w:rFonts w:ascii="Arial" w:hAnsi="Arial" w:cs="Arial"/>
          <w:b/>
        </w:rPr>
        <w:t xml:space="preserve">Internal and </w:t>
      </w:r>
      <w:r w:rsidRPr="004C3A0B">
        <w:rPr>
          <w:rFonts w:ascii="Arial" w:hAnsi="Arial" w:cs="Arial"/>
          <w:b/>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D97CE4" w:rsidRPr="004C3A0B" w14:paraId="1D9624B9" w14:textId="77777777" w:rsidTr="00633745">
        <w:tc>
          <w:tcPr>
            <w:tcW w:w="562" w:type="dxa"/>
            <w:shd w:val="clear" w:color="auto" w:fill="F2F2F2" w:themeFill="background1" w:themeFillShade="F2"/>
          </w:tcPr>
          <w:p w14:paraId="46070F28" w14:textId="77777777" w:rsidR="00D97CE4" w:rsidRPr="004C3A0B" w:rsidRDefault="00D97CE4" w:rsidP="00633745">
            <w:pPr>
              <w:autoSpaceDE w:val="0"/>
              <w:autoSpaceDN w:val="0"/>
              <w:adjustRightInd w:val="0"/>
              <w:rPr>
                <w:rFonts w:ascii="Arial" w:hAnsi="Arial" w:cs="Arial"/>
              </w:rPr>
            </w:pPr>
          </w:p>
        </w:tc>
        <w:tc>
          <w:tcPr>
            <w:tcW w:w="9918" w:type="dxa"/>
            <w:gridSpan w:val="2"/>
            <w:shd w:val="clear" w:color="auto" w:fill="F2F2F2" w:themeFill="background1" w:themeFillShade="F2"/>
          </w:tcPr>
          <w:p w14:paraId="17DD3DBC" w14:textId="77777777" w:rsidR="00D97CE4" w:rsidRPr="004C3A0B" w:rsidRDefault="00D97CE4" w:rsidP="00633745">
            <w:pPr>
              <w:autoSpaceDE w:val="0"/>
              <w:autoSpaceDN w:val="0"/>
              <w:adjustRightInd w:val="0"/>
              <w:rPr>
                <w:rFonts w:ascii="Arial" w:hAnsi="Arial" w:cs="Arial"/>
              </w:rPr>
            </w:pPr>
            <w:r w:rsidRPr="004C3A0B">
              <w:rPr>
                <w:rFonts w:ascii="Arial" w:hAnsi="Arial" w:cs="Arial"/>
              </w:rPr>
              <w:t xml:space="preserve">Please list the core ethical guidance documents that have been referred to during the completion of this form (including any discipline-specific codes of research ethics, </w:t>
            </w:r>
            <w:r>
              <w:rPr>
                <w:rFonts w:ascii="Arial" w:hAnsi="Arial" w:cs="Arial"/>
              </w:rPr>
              <w:t xml:space="preserve">location-specific </w:t>
            </w:r>
            <w:proofErr w:type="spellStart"/>
            <w:r>
              <w:rPr>
                <w:rFonts w:ascii="Arial" w:hAnsi="Arial" w:cs="Arial"/>
              </w:rPr>
              <w:t>dodes</w:t>
            </w:r>
            <w:proofErr w:type="spellEnd"/>
            <w:r>
              <w:rPr>
                <w:rFonts w:ascii="Arial" w:hAnsi="Arial" w:cs="Arial"/>
              </w:rPr>
              <w:t xml:space="preserve"> of research ethics, </w:t>
            </w:r>
            <w:r w:rsidRPr="004C3A0B">
              <w:rPr>
                <w:rFonts w:ascii="Arial" w:hAnsi="Arial" w:cs="Arial"/>
              </w:rPr>
              <w:t>and also any specific ethical guidance relating to the proposed methodology).  Please tick to confirm that your research proposal adheres to these codes and guidelines.</w:t>
            </w:r>
            <w:r>
              <w:rPr>
                <w:rFonts w:ascii="Arial" w:hAnsi="Arial" w:cs="Arial"/>
              </w:rPr>
              <w:t xml:space="preserve"> You may add rows to this table if needed.</w:t>
            </w:r>
          </w:p>
        </w:tc>
      </w:tr>
      <w:tr w:rsidR="00D97CE4" w:rsidRPr="004C3A0B" w14:paraId="5972EF0E" w14:textId="77777777" w:rsidTr="00633745">
        <w:trPr>
          <w:trHeight w:val="355"/>
        </w:trPr>
        <w:tc>
          <w:tcPr>
            <w:tcW w:w="562" w:type="dxa"/>
            <w:vAlign w:val="center"/>
          </w:tcPr>
          <w:p w14:paraId="240B955D" w14:textId="77777777" w:rsidR="00D97CE4" w:rsidRPr="002132F9" w:rsidRDefault="00D97CE4" w:rsidP="00633745">
            <w:pPr>
              <w:autoSpaceDE w:val="0"/>
              <w:autoSpaceDN w:val="0"/>
              <w:adjustRightInd w:val="0"/>
              <w:rPr>
                <w:rFonts w:ascii="Arial" w:hAnsi="Arial" w:cs="Arial"/>
              </w:rPr>
            </w:pPr>
            <w:r w:rsidRPr="002132F9">
              <w:rPr>
                <w:rFonts w:ascii="Arial" w:hAnsi="Arial" w:cs="Arial"/>
              </w:rPr>
              <w:t>1</w:t>
            </w:r>
          </w:p>
        </w:tc>
        <w:tc>
          <w:tcPr>
            <w:tcW w:w="8784" w:type="dxa"/>
            <w:vAlign w:val="center"/>
          </w:tcPr>
          <w:p w14:paraId="6B6DE78D" w14:textId="77777777" w:rsidR="00D97CE4" w:rsidRPr="003F6F7B" w:rsidRDefault="00D97CE4" w:rsidP="00633745">
            <w:pPr>
              <w:autoSpaceDE w:val="0"/>
              <w:autoSpaceDN w:val="0"/>
              <w:adjustRightInd w:val="0"/>
              <w:rPr>
                <w:rFonts w:ascii="Arial" w:hAnsi="Arial" w:cs="Arial"/>
                <w:b/>
                <w:bCs/>
              </w:rPr>
            </w:pPr>
            <w:hyperlink r:id="rId23" w:history="1">
              <w:r w:rsidRPr="005704BE">
                <w:rPr>
                  <w:rStyle w:val="Hyperlink"/>
                  <w:rFonts w:ascii="Arial" w:hAnsi="Arial" w:cs="Arial"/>
                  <w:b/>
                  <w:bCs/>
                  <w:color w:val="auto"/>
                </w:rPr>
                <w:t>UWTSD Research Ethi</w:t>
              </w:r>
              <w:r>
                <w:rPr>
                  <w:rStyle w:val="Hyperlink"/>
                  <w:rFonts w:ascii="Arial" w:hAnsi="Arial" w:cs="Arial"/>
                  <w:b/>
                  <w:bCs/>
                  <w:color w:val="auto"/>
                </w:rPr>
                <w:t>cs &amp; Integrity Code of Practice</w:t>
              </w:r>
            </w:hyperlink>
          </w:p>
        </w:tc>
        <w:sdt>
          <w:sdtPr>
            <w:rPr>
              <w:rFonts w:ascii="Arial" w:hAnsi="Arial" w:cs="Arial"/>
              <w:b/>
              <w:bCs/>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7258F319" w14:textId="77777777" w:rsidR="00D97CE4" w:rsidRPr="00DD0929" w:rsidRDefault="00D97CE4" w:rsidP="00633745">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D97CE4" w:rsidRPr="004C3A0B" w14:paraId="30EB531C" w14:textId="77777777" w:rsidTr="00633745">
        <w:trPr>
          <w:trHeight w:val="417"/>
        </w:trPr>
        <w:tc>
          <w:tcPr>
            <w:tcW w:w="562" w:type="dxa"/>
            <w:vAlign w:val="center"/>
          </w:tcPr>
          <w:p w14:paraId="2949D85C" w14:textId="77777777" w:rsidR="00D97CE4" w:rsidRPr="002132F9" w:rsidRDefault="00D97CE4" w:rsidP="00633745">
            <w:pPr>
              <w:autoSpaceDE w:val="0"/>
              <w:autoSpaceDN w:val="0"/>
              <w:adjustRightInd w:val="0"/>
              <w:rPr>
                <w:rFonts w:ascii="Arial" w:hAnsi="Arial" w:cs="Arial"/>
              </w:rPr>
            </w:pPr>
            <w:r w:rsidRPr="002132F9">
              <w:rPr>
                <w:rFonts w:ascii="Arial" w:hAnsi="Arial" w:cs="Arial"/>
              </w:rPr>
              <w:lastRenderedPageBreak/>
              <w:t>2</w:t>
            </w:r>
          </w:p>
        </w:tc>
        <w:tc>
          <w:tcPr>
            <w:tcW w:w="8784" w:type="dxa"/>
            <w:vAlign w:val="center"/>
          </w:tcPr>
          <w:p w14:paraId="10FE06F5" w14:textId="77777777" w:rsidR="00D97CE4" w:rsidRPr="006C1FDD" w:rsidRDefault="00D97CE4" w:rsidP="00633745">
            <w:pPr>
              <w:autoSpaceDE w:val="0"/>
              <w:autoSpaceDN w:val="0"/>
              <w:adjustRightInd w:val="0"/>
              <w:rPr>
                <w:rFonts w:ascii="Arial" w:hAnsi="Arial" w:cs="Arial"/>
                <w:b/>
                <w:bCs/>
                <w:color w:val="FF0000"/>
              </w:rPr>
            </w:pPr>
            <w:r w:rsidRPr="006C1FDD">
              <w:rPr>
                <w:rFonts w:ascii="Arial" w:hAnsi="Arial" w:cs="Arial"/>
                <w:b/>
                <w:bCs/>
              </w:rPr>
              <w:t>UWTSD Research Data Management Policy</w:t>
            </w:r>
          </w:p>
        </w:tc>
        <w:tc>
          <w:tcPr>
            <w:tcW w:w="1134" w:type="dxa"/>
            <w:shd w:val="clear" w:color="auto" w:fill="BFBFBF" w:themeFill="background1" w:themeFillShade="BF"/>
            <w:vAlign w:val="center"/>
          </w:tcPr>
          <w:sdt>
            <w:sdtPr>
              <w:rPr>
                <w:rFonts w:ascii="Arial" w:hAnsi="Arial" w:cs="Arial"/>
                <w:b/>
                <w:bCs/>
              </w:rPr>
              <w:id w:val="-2040961117"/>
              <w14:checkbox>
                <w14:checked w14:val="1"/>
                <w14:checkedState w14:val="2612" w14:font="MS Gothic"/>
                <w14:uncheckedState w14:val="2610" w14:font="MS Gothic"/>
              </w14:checkbox>
            </w:sdtPr>
            <w:sdtEndPr/>
            <w:sdtContent>
              <w:p w14:paraId="7C5DAE0E" w14:textId="77777777" w:rsidR="00D97CE4" w:rsidRPr="004C3A0B" w:rsidRDefault="00D97CE4" w:rsidP="00633745">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D97CE4" w:rsidRPr="004C3A0B" w14:paraId="143A5857" w14:textId="77777777" w:rsidTr="00633745">
        <w:trPr>
          <w:trHeight w:val="409"/>
        </w:trPr>
        <w:tc>
          <w:tcPr>
            <w:tcW w:w="562" w:type="dxa"/>
            <w:vAlign w:val="center"/>
          </w:tcPr>
          <w:p w14:paraId="4EE0351C" w14:textId="77777777" w:rsidR="00D97CE4" w:rsidRPr="002132F9" w:rsidRDefault="00D97CE4" w:rsidP="00633745">
            <w:pPr>
              <w:autoSpaceDE w:val="0"/>
              <w:autoSpaceDN w:val="0"/>
              <w:adjustRightInd w:val="0"/>
              <w:rPr>
                <w:rFonts w:ascii="Arial" w:hAnsi="Arial" w:cs="Arial"/>
              </w:rPr>
            </w:pPr>
            <w:r w:rsidRPr="002132F9">
              <w:rPr>
                <w:rFonts w:ascii="Arial" w:hAnsi="Arial" w:cs="Arial"/>
              </w:rPr>
              <w:t>3</w:t>
            </w:r>
          </w:p>
        </w:tc>
        <w:tc>
          <w:tcPr>
            <w:tcW w:w="8784" w:type="dxa"/>
            <w:vAlign w:val="center"/>
          </w:tcPr>
          <w:p w14:paraId="0A624825" w14:textId="77777777" w:rsidR="00D97CE4" w:rsidRPr="004C3A0B" w:rsidRDefault="00D97CE4" w:rsidP="00633745">
            <w:pPr>
              <w:autoSpaceDE w:val="0"/>
              <w:autoSpaceDN w:val="0"/>
              <w:adjustRightInd w:val="0"/>
              <w:rPr>
                <w:rFonts w:ascii="Arial" w:hAnsi="Arial" w:cs="Arial"/>
                <w:b/>
                <w:bCs/>
                <w:i/>
              </w:rPr>
            </w:pPr>
          </w:p>
        </w:tc>
        <w:tc>
          <w:tcPr>
            <w:tcW w:w="1134" w:type="dxa"/>
            <w:shd w:val="clear" w:color="auto" w:fill="BFBFBF" w:themeFill="background1" w:themeFillShade="BF"/>
            <w:vAlign w:val="center"/>
          </w:tcPr>
          <w:sdt>
            <w:sdtPr>
              <w:rPr>
                <w:rFonts w:ascii="Arial" w:hAnsi="Arial" w:cs="Arial"/>
                <w:b/>
                <w:bCs/>
              </w:rPr>
              <w:id w:val="-2087453121"/>
              <w14:checkbox>
                <w14:checked w14:val="0"/>
                <w14:checkedState w14:val="2612" w14:font="MS Gothic"/>
                <w14:uncheckedState w14:val="2610" w14:font="MS Gothic"/>
              </w14:checkbox>
            </w:sdtPr>
            <w:sdtEndPr/>
            <w:sdtContent>
              <w:p w14:paraId="7776662A" w14:textId="77777777" w:rsidR="00D97CE4" w:rsidRPr="004C3A0B" w:rsidRDefault="00D97CE4" w:rsidP="00633745">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bl>
    <w:p w14:paraId="1D5BB77B" w14:textId="77777777" w:rsidR="00D97CE4" w:rsidRDefault="00D97CE4" w:rsidP="00D97CE4">
      <w:pPr>
        <w:autoSpaceDE w:val="0"/>
        <w:autoSpaceDN w:val="0"/>
        <w:adjustRightInd w:val="0"/>
        <w:spacing w:after="240"/>
        <w:jc w:val="both"/>
        <w:rPr>
          <w:rFonts w:ascii="Arial" w:hAnsi="Arial" w:cs="Arial"/>
          <w:b/>
        </w:rPr>
      </w:pPr>
    </w:p>
    <w:p w14:paraId="629AB429" w14:textId="77777777" w:rsidR="00D97CE4" w:rsidRPr="004C3A0B" w:rsidRDefault="00D97CE4" w:rsidP="00D97CE4">
      <w:pPr>
        <w:autoSpaceDE w:val="0"/>
        <w:autoSpaceDN w:val="0"/>
        <w:adjustRightInd w:val="0"/>
        <w:spacing w:after="240"/>
        <w:jc w:val="both"/>
        <w:rPr>
          <w:rFonts w:ascii="Arial" w:hAnsi="Arial" w:cs="Arial"/>
          <w:b/>
        </w:rPr>
      </w:pPr>
      <w:r w:rsidRPr="004C3A0B">
        <w:rPr>
          <w:rFonts w:ascii="Arial" w:hAnsi="Arial" w:cs="Arial"/>
          <w:b/>
        </w:rPr>
        <w:t xml:space="preserve">SECTION </w:t>
      </w:r>
      <w:r>
        <w:rPr>
          <w:rFonts w:ascii="Arial" w:hAnsi="Arial" w:cs="Arial"/>
          <w:b/>
        </w:rPr>
        <w:t>C</w:t>
      </w:r>
      <w:r w:rsidRPr="004C3A0B">
        <w:rPr>
          <w:rFonts w:ascii="Arial" w:hAnsi="Arial" w:cs="Arial"/>
          <w:b/>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29"/>
        <w:gridCol w:w="1394"/>
        <w:gridCol w:w="2827"/>
        <w:gridCol w:w="1466"/>
        <w:gridCol w:w="2934"/>
      </w:tblGrid>
      <w:tr w:rsidR="00D97CE4" w:rsidRPr="004C3A0B" w14:paraId="5A4C6273" w14:textId="77777777" w:rsidTr="00633745">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FE77DD" w14:textId="77777777" w:rsidR="00D97CE4" w:rsidRPr="00D66471" w:rsidRDefault="00D97CE4" w:rsidP="00633745">
            <w:pPr>
              <w:rPr>
                <w:rFonts w:ascii="Arial" w:hAnsi="Arial" w:cs="Arial"/>
              </w:rPr>
            </w:pPr>
            <w:r w:rsidRPr="00D66471">
              <w:rPr>
                <w:rFonts w:ascii="Arial" w:hAnsi="Arial" w:cs="Arial"/>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493380" w14:textId="77777777" w:rsidR="00D97CE4" w:rsidRPr="004C3A0B" w:rsidRDefault="00D97CE4" w:rsidP="00633745">
            <w:pPr>
              <w:rPr>
                <w:rFonts w:ascii="Arial" w:hAnsi="Arial" w:cs="Arial"/>
              </w:rPr>
            </w:pPr>
            <w:r w:rsidRPr="004C3A0B">
              <w:rPr>
                <w:rFonts w:ascii="Arial" w:hAnsi="Arial" w:cs="Arial"/>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774983A6" w14:textId="77777777" w:rsidR="00D97CE4" w:rsidRPr="004C3A0B" w:rsidRDefault="00D97CE4" w:rsidP="00633745">
            <w:pPr>
              <w:rPr>
                <w:rFonts w:ascii="Arial" w:hAnsi="Arial" w:cs="Arial"/>
              </w:rPr>
            </w:pPr>
            <w:r w:rsidRPr="00392F89">
              <w:rPr>
                <w:rFonts w:ascii="Arial" w:hAnsi="Arial" w:cs="Arial"/>
              </w:rPr>
              <w:t xml:space="preserve">Evaluating Semtex 10 and 10SE as Sustainable Booster Alternatives for </w:t>
            </w:r>
            <w:r>
              <w:rPr>
                <w:rFonts w:ascii="Arial" w:hAnsi="Arial" w:cs="Arial"/>
              </w:rPr>
              <w:t>Initiating Nitromethane Charges</w:t>
            </w:r>
          </w:p>
        </w:tc>
      </w:tr>
      <w:tr w:rsidR="00D97CE4" w:rsidRPr="004C3A0B" w14:paraId="43F3EE5A" w14:textId="77777777" w:rsidTr="00633745">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69CC64" w14:textId="77777777" w:rsidR="00D97CE4" w:rsidRPr="00D66471" w:rsidRDefault="00D97CE4" w:rsidP="00633745">
            <w:pPr>
              <w:rPr>
                <w:rFonts w:ascii="Arial" w:hAnsi="Arial" w:cs="Arial"/>
              </w:rPr>
            </w:pPr>
            <w:r w:rsidRPr="00D66471">
              <w:rPr>
                <w:rFonts w:ascii="Arial" w:hAnsi="Arial" w:cs="Arial"/>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D2E068" w14:textId="77777777" w:rsidR="00D97CE4" w:rsidRPr="00D839CD" w:rsidRDefault="00D97CE4" w:rsidP="00633745">
            <w:pPr>
              <w:rPr>
                <w:rFonts w:ascii="Arial" w:hAnsi="Arial" w:cs="Arial"/>
              </w:rPr>
            </w:pPr>
            <w:r w:rsidRPr="00D839CD">
              <w:rPr>
                <w:rFonts w:ascii="Arial" w:hAnsi="Arial" w:cs="Arial"/>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2CF7EBF2" w14:textId="77777777" w:rsidR="00D97CE4" w:rsidRPr="00D839CD" w:rsidRDefault="00D97CE4" w:rsidP="00633745">
            <w:pPr>
              <w:rPr>
                <w:rFonts w:ascii="Arial" w:hAnsi="Arial" w:cs="Arial"/>
              </w:rPr>
            </w:pPr>
            <w:r>
              <w:rPr>
                <w:rFonts w:ascii="Arial" w:hAnsi="Arial" w:cs="Arial"/>
              </w:rPr>
              <w:t>16/06/2025</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23678C" w14:textId="77777777" w:rsidR="00D97CE4" w:rsidRPr="00D839CD" w:rsidRDefault="00D97CE4" w:rsidP="00633745">
            <w:pPr>
              <w:rPr>
                <w:rFonts w:ascii="Arial" w:hAnsi="Arial" w:cs="Arial"/>
              </w:rPr>
            </w:pPr>
            <w:r w:rsidRPr="00D839CD">
              <w:rPr>
                <w:rFonts w:ascii="Arial" w:hAnsi="Arial" w:cs="Arial"/>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F484E62" w14:textId="77777777" w:rsidR="00D97CE4" w:rsidRPr="004C3A0B" w:rsidRDefault="00D97CE4" w:rsidP="00633745">
            <w:pPr>
              <w:rPr>
                <w:rFonts w:ascii="Arial" w:hAnsi="Arial" w:cs="Arial"/>
              </w:rPr>
            </w:pPr>
            <w:r>
              <w:rPr>
                <w:rFonts w:ascii="Arial" w:hAnsi="Arial" w:cs="Arial"/>
              </w:rPr>
              <w:t>20/03/2026</w:t>
            </w:r>
          </w:p>
        </w:tc>
      </w:tr>
      <w:tr w:rsidR="00D97CE4" w:rsidRPr="004C3A0B" w14:paraId="6BB209D5" w14:textId="77777777" w:rsidTr="00633745">
        <w:trPr>
          <w:trHeight w:val="454"/>
        </w:trPr>
        <w:tc>
          <w:tcPr>
            <w:tcW w:w="237" w:type="pct"/>
            <w:tcBorders>
              <w:top w:val="single" w:sz="4" w:space="0" w:color="auto"/>
            </w:tcBorders>
            <w:shd w:val="clear" w:color="auto" w:fill="F2F2F2" w:themeFill="background1" w:themeFillShade="F2"/>
            <w:vAlign w:val="center"/>
          </w:tcPr>
          <w:p w14:paraId="000BCA24" w14:textId="77777777" w:rsidR="00D97CE4" w:rsidRPr="002132F9" w:rsidRDefault="00D97CE4" w:rsidP="00633745">
            <w:pPr>
              <w:spacing w:before="120" w:after="120"/>
              <w:rPr>
                <w:rFonts w:ascii="Arial" w:hAnsi="Arial" w:cs="Arial"/>
              </w:rPr>
            </w:pPr>
          </w:p>
        </w:tc>
        <w:tc>
          <w:tcPr>
            <w:tcW w:w="4763" w:type="pct"/>
            <w:gridSpan w:val="4"/>
            <w:tcBorders>
              <w:top w:val="single" w:sz="4" w:space="0" w:color="auto"/>
            </w:tcBorders>
            <w:shd w:val="clear" w:color="auto" w:fill="F2F2F2" w:themeFill="background1" w:themeFillShade="F2"/>
            <w:vAlign w:val="center"/>
          </w:tcPr>
          <w:p w14:paraId="5F567994" w14:textId="77777777" w:rsidR="00D97CE4" w:rsidRDefault="00D97CE4" w:rsidP="00633745">
            <w:pPr>
              <w:spacing w:before="120" w:after="120"/>
              <w:rPr>
                <w:rFonts w:ascii="Arial" w:hAnsi="Arial" w:cs="Arial"/>
                <w:b/>
              </w:rPr>
            </w:pPr>
            <w:r>
              <w:rPr>
                <w:rFonts w:ascii="Arial" w:hAnsi="Arial" w:cs="Arial"/>
                <w:b/>
              </w:rPr>
              <w:t>Introduction to the Research (maximum 300 words in each section)</w:t>
            </w:r>
          </w:p>
          <w:p w14:paraId="13830CF2" w14:textId="77777777" w:rsidR="00D97CE4" w:rsidRPr="009D2E0B" w:rsidRDefault="00D97CE4" w:rsidP="00633745">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2594496D" w14:textId="77777777" w:rsidR="00D97CE4" w:rsidRPr="006C1FDD" w:rsidRDefault="00D97CE4" w:rsidP="00D97CE4">
            <w:pPr>
              <w:pStyle w:val="ListParagraph"/>
              <w:numPr>
                <w:ilvl w:val="0"/>
                <w:numId w:val="48"/>
              </w:numPr>
              <w:spacing w:after="0" w:line="240" w:lineRule="auto"/>
              <w:contextualSpacing w:val="0"/>
              <w:rPr>
                <w:rFonts w:ascii="Arial" w:hAnsi="Arial" w:cs="Arial"/>
                <w:i/>
              </w:rPr>
            </w:pPr>
            <w:r w:rsidRPr="006C1FDD">
              <w:rPr>
                <w:rFonts w:ascii="Arial" w:hAnsi="Arial" w:cs="Arial"/>
                <w:i/>
              </w:rPr>
              <w:t>Purpose of Research Activity</w:t>
            </w:r>
          </w:p>
          <w:p w14:paraId="44D1A633" w14:textId="77777777" w:rsidR="00D97CE4" w:rsidRPr="006C1FDD" w:rsidRDefault="00D97CE4" w:rsidP="00D97CE4">
            <w:pPr>
              <w:pStyle w:val="ListParagraph"/>
              <w:numPr>
                <w:ilvl w:val="0"/>
                <w:numId w:val="48"/>
              </w:numPr>
              <w:spacing w:after="0" w:line="240" w:lineRule="auto"/>
              <w:contextualSpacing w:val="0"/>
              <w:rPr>
                <w:rFonts w:ascii="Arial" w:hAnsi="Arial" w:cs="Arial"/>
                <w:i/>
              </w:rPr>
            </w:pPr>
            <w:r w:rsidRPr="006C1FDD">
              <w:rPr>
                <w:rFonts w:ascii="Arial" w:hAnsi="Arial" w:cs="Arial"/>
                <w:i/>
              </w:rPr>
              <w:t>Proposed Research Question</w:t>
            </w:r>
          </w:p>
          <w:p w14:paraId="39E1D6EF" w14:textId="77777777" w:rsidR="00D97CE4" w:rsidRPr="009D2E0B" w:rsidRDefault="00D97CE4" w:rsidP="00D97CE4">
            <w:pPr>
              <w:pStyle w:val="ListParagraph"/>
              <w:numPr>
                <w:ilvl w:val="0"/>
                <w:numId w:val="48"/>
              </w:numPr>
              <w:spacing w:after="0" w:line="240" w:lineRule="auto"/>
              <w:contextualSpacing w:val="0"/>
              <w:rPr>
                <w:rFonts w:ascii="Arial" w:hAnsi="Arial" w:cs="Arial"/>
                <w:i/>
              </w:rPr>
            </w:pPr>
            <w:r w:rsidRPr="009D2E0B">
              <w:rPr>
                <w:rFonts w:ascii="Arial" w:hAnsi="Arial" w:cs="Arial"/>
                <w:i/>
              </w:rPr>
              <w:t>Aims of Research Activity</w:t>
            </w:r>
          </w:p>
          <w:p w14:paraId="27FF5196" w14:textId="77777777" w:rsidR="00D97CE4" w:rsidRPr="009D2E0B" w:rsidRDefault="00D97CE4" w:rsidP="00D97CE4">
            <w:pPr>
              <w:pStyle w:val="ListParagraph"/>
              <w:numPr>
                <w:ilvl w:val="0"/>
                <w:numId w:val="48"/>
              </w:numPr>
              <w:spacing w:after="0" w:line="240" w:lineRule="auto"/>
              <w:ind w:left="714" w:hanging="357"/>
              <w:contextualSpacing w:val="0"/>
              <w:rPr>
                <w:rFonts w:ascii="Arial" w:hAnsi="Arial" w:cs="Arial"/>
                <w:i/>
              </w:rPr>
            </w:pPr>
            <w:r w:rsidRPr="009D2E0B">
              <w:rPr>
                <w:rFonts w:ascii="Arial" w:hAnsi="Arial" w:cs="Arial"/>
                <w:i/>
              </w:rPr>
              <w:t>Objectives of Research Activity</w:t>
            </w:r>
          </w:p>
          <w:p w14:paraId="08E9BB44" w14:textId="77777777" w:rsidR="00D97CE4" w:rsidRDefault="00D97CE4" w:rsidP="00633745">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09C1D608" w14:textId="77777777" w:rsidR="00D97CE4" w:rsidRPr="009D2E0B" w:rsidRDefault="00D97CE4" w:rsidP="00D97CE4">
            <w:pPr>
              <w:pStyle w:val="ListParagraph"/>
              <w:numPr>
                <w:ilvl w:val="0"/>
                <w:numId w:val="48"/>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14:paraId="6C3C9877" w14:textId="77777777" w:rsidR="00D97CE4" w:rsidRPr="009D2E0B" w:rsidRDefault="00D97CE4" w:rsidP="00D97CE4">
            <w:pPr>
              <w:pStyle w:val="ListParagraph"/>
              <w:numPr>
                <w:ilvl w:val="0"/>
                <w:numId w:val="48"/>
              </w:numPr>
              <w:spacing w:after="0" w:line="240" w:lineRule="auto"/>
              <w:contextualSpacing w:val="0"/>
              <w:rPr>
                <w:rFonts w:ascii="Arial" w:hAnsi="Arial" w:cs="Arial"/>
              </w:rPr>
            </w:pPr>
            <w:r w:rsidRPr="009D2E0B">
              <w:rPr>
                <w:rFonts w:ascii="Arial" w:hAnsi="Arial" w:cs="Arial"/>
                <w:i/>
              </w:rPr>
              <w:t xml:space="preserve">How it addresses an area of importance. </w:t>
            </w:r>
          </w:p>
        </w:tc>
      </w:tr>
      <w:tr w:rsidR="00D97CE4" w:rsidRPr="004C3A0B" w:rsidDel="002A152D" w14:paraId="04EE9AF3" w14:textId="77777777" w:rsidTr="00633745">
        <w:trPr>
          <w:trHeight w:val="454"/>
        </w:trPr>
        <w:tc>
          <w:tcPr>
            <w:tcW w:w="237" w:type="pct"/>
            <w:vAlign w:val="center"/>
          </w:tcPr>
          <w:p w14:paraId="28303348" w14:textId="77777777" w:rsidR="00D97CE4" w:rsidRPr="002132F9" w:rsidRDefault="00D97CE4" w:rsidP="00633745">
            <w:pPr>
              <w:autoSpaceDE w:val="0"/>
              <w:autoSpaceDN w:val="0"/>
              <w:adjustRightInd w:val="0"/>
              <w:rPr>
                <w:rFonts w:ascii="Arial" w:hAnsi="Arial" w:cs="Arial"/>
              </w:rPr>
            </w:pPr>
            <w:r>
              <w:rPr>
                <w:rFonts w:ascii="Arial" w:hAnsi="Arial" w:cs="Arial"/>
              </w:rPr>
              <w:t>3</w:t>
            </w:r>
          </w:p>
        </w:tc>
        <w:tc>
          <w:tcPr>
            <w:tcW w:w="4763" w:type="pct"/>
            <w:gridSpan w:val="4"/>
            <w:vAlign w:val="center"/>
          </w:tcPr>
          <w:p w14:paraId="5C2C1138" w14:textId="77777777" w:rsidR="00D97CE4" w:rsidRPr="009D2E0B" w:rsidRDefault="00D97CE4" w:rsidP="00633745">
            <w:pPr>
              <w:autoSpaceDE w:val="0"/>
              <w:autoSpaceDN w:val="0"/>
              <w:adjustRightInd w:val="0"/>
              <w:rPr>
                <w:rFonts w:ascii="Arial" w:hAnsi="Arial" w:cs="Arial"/>
                <w:b/>
                <w:bCs/>
              </w:rPr>
            </w:pPr>
            <w:r w:rsidRPr="009D2E0B">
              <w:rPr>
                <w:rFonts w:ascii="Arial" w:hAnsi="Arial" w:cs="Arial"/>
                <w:b/>
                <w:bCs/>
              </w:rPr>
              <w:t>Purpose of Research Activity</w:t>
            </w:r>
          </w:p>
          <w:p w14:paraId="219D76CD" w14:textId="77777777" w:rsidR="00D97CE4" w:rsidRDefault="00D97CE4" w:rsidP="00633745">
            <w:pPr>
              <w:rPr>
                <w:rFonts w:ascii="Arial" w:hAnsi="Arial" w:cs="Arial"/>
              </w:rPr>
            </w:pPr>
            <w:r w:rsidRPr="005B6ACE">
              <w:rPr>
                <w:rFonts w:ascii="Arial" w:hAnsi="Arial" w:cs="Arial"/>
              </w:rPr>
              <w:t>By conducting these trials, the aim is to be able to reduce DNV’s use of PE4 on small scall charges, as well as being used as a booster for the Nitromethane charges. PE4 has increased in price substantially to over £100/kg, whereas Nitromethane is less than £10/kg. PE4 is also difficult to acquire with lead times of over a year. Semtex 10SE is used regularly at DNV for explosive depth hardening and produces a lot of waste which could be used for the Nitromethane booster, rather than being disposed of. Semtex 10 is also much more readily available than PE4. By conducting trials to test out Semtex 10 and 10SE, as well as reducing the size of the booster used, it will reduce costs significantly for small scale charges.</w:t>
            </w:r>
          </w:p>
          <w:p w14:paraId="30E347B4" w14:textId="77777777" w:rsidR="00D97CE4" w:rsidRDefault="00D97CE4" w:rsidP="00633745">
            <w:pPr>
              <w:rPr>
                <w:rFonts w:ascii="Arial" w:hAnsi="Arial" w:cs="Arial"/>
              </w:rPr>
            </w:pPr>
          </w:p>
          <w:p w14:paraId="1A4284D5" w14:textId="77777777" w:rsidR="00D97CE4" w:rsidRPr="002A152D" w:rsidDel="00425DA7" w:rsidRDefault="00D97CE4" w:rsidP="00633745">
            <w:pPr>
              <w:rPr>
                <w:rFonts w:ascii="Arial" w:hAnsi="Arial" w:cs="Arial"/>
              </w:rPr>
            </w:pPr>
            <w:r w:rsidRPr="004C3A0B">
              <w:rPr>
                <w:rFonts w:ascii="Arial" w:hAnsi="Arial" w:cs="Arial"/>
                <w:color w:val="808080"/>
                <w:sz w:val="18"/>
                <w:szCs w:val="18"/>
              </w:rPr>
              <w:t>(this box should expand as you type)</w:t>
            </w:r>
          </w:p>
        </w:tc>
      </w:tr>
      <w:tr w:rsidR="00D97CE4" w:rsidRPr="006C1FDD" w:rsidDel="002A152D" w14:paraId="0BF0C212" w14:textId="77777777" w:rsidTr="00633745">
        <w:trPr>
          <w:trHeight w:val="454"/>
        </w:trPr>
        <w:tc>
          <w:tcPr>
            <w:tcW w:w="237" w:type="pct"/>
            <w:vAlign w:val="center"/>
          </w:tcPr>
          <w:p w14:paraId="50BB1F43" w14:textId="77777777" w:rsidR="00D97CE4" w:rsidRPr="002132F9" w:rsidRDefault="00D97CE4" w:rsidP="00633745">
            <w:pPr>
              <w:autoSpaceDE w:val="0"/>
              <w:autoSpaceDN w:val="0"/>
              <w:adjustRightInd w:val="0"/>
              <w:rPr>
                <w:rFonts w:ascii="Arial" w:hAnsi="Arial" w:cs="Arial"/>
              </w:rPr>
            </w:pPr>
            <w:r>
              <w:rPr>
                <w:rFonts w:ascii="Arial" w:hAnsi="Arial" w:cs="Arial"/>
              </w:rPr>
              <w:t>4</w:t>
            </w:r>
          </w:p>
        </w:tc>
        <w:tc>
          <w:tcPr>
            <w:tcW w:w="4763" w:type="pct"/>
            <w:gridSpan w:val="4"/>
            <w:vAlign w:val="center"/>
          </w:tcPr>
          <w:p w14:paraId="35AB3604" w14:textId="77777777" w:rsidR="00D97CE4" w:rsidRPr="006C1FDD" w:rsidRDefault="00D97CE4" w:rsidP="00633745">
            <w:pPr>
              <w:autoSpaceDE w:val="0"/>
              <w:autoSpaceDN w:val="0"/>
              <w:adjustRightInd w:val="0"/>
              <w:rPr>
                <w:rFonts w:ascii="Arial" w:hAnsi="Arial" w:cs="Arial"/>
                <w:b/>
                <w:bCs/>
              </w:rPr>
            </w:pPr>
            <w:r w:rsidRPr="006C1FDD">
              <w:rPr>
                <w:rFonts w:ascii="Arial" w:hAnsi="Arial" w:cs="Arial"/>
                <w:b/>
                <w:bCs/>
              </w:rPr>
              <w:t>Research Question</w:t>
            </w:r>
          </w:p>
          <w:p w14:paraId="044407C8" w14:textId="77777777" w:rsidR="00D97CE4" w:rsidRPr="006C1FDD" w:rsidRDefault="00D97CE4" w:rsidP="00633745">
            <w:pPr>
              <w:rPr>
                <w:rFonts w:ascii="Arial" w:hAnsi="Arial" w:cs="Arial"/>
              </w:rPr>
            </w:pPr>
            <w:r>
              <w:rPr>
                <w:rFonts w:ascii="Arial" w:hAnsi="Arial" w:cs="Arial"/>
              </w:rPr>
              <w:t xml:space="preserve">Can Semtex 10 and Semtex 10SE reliably initiate a 15kg </w:t>
            </w:r>
            <w:proofErr w:type="spellStart"/>
            <w:r>
              <w:rPr>
                <w:rFonts w:ascii="Arial" w:hAnsi="Arial" w:cs="Arial"/>
              </w:rPr>
              <w:t>TNTe</w:t>
            </w:r>
            <w:proofErr w:type="spellEnd"/>
            <w:r>
              <w:rPr>
                <w:rFonts w:ascii="Arial" w:hAnsi="Arial" w:cs="Arial"/>
              </w:rPr>
              <w:t xml:space="preserve"> nitromethane charge?</w:t>
            </w:r>
          </w:p>
          <w:p w14:paraId="40EB2C58" w14:textId="77777777" w:rsidR="00D97CE4" w:rsidRPr="006C1FDD" w:rsidRDefault="00D97CE4" w:rsidP="00633745">
            <w:pPr>
              <w:rPr>
                <w:rFonts w:ascii="Arial" w:hAnsi="Arial" w:cs="Arial"/>
              </w:rPr>
            </w:pPr>
          </w:p>
          <w:p w14:paraId="1910F7A6" w14:textId="77777777" w:rsidR="00D97CE4" w:rsidRPr="006C1FDD" w:rsidRDefault="00D97CE4" w:rsidP="00633745">
            <w:pPr>
              <w:rPr>
                <w:rFonts w:ascii="Arial" w:hAnsi="Arial" w:cs="Arial"/>
              </w:rPr>
            </w:pPr>
          </w:p>
          <w:p w14:paraId="3AF96050" w14:textId="77777777" w:rsidR="00D97CE4" w:rsidRPr="006C1FDD" w:rsidRDefault="00D97CE4" w:rsidP="00633745">
            <w:pPr>
              <w:autoSpaceDE w:val="0"/>
              <w:autoSpaceDN w:val="0"/>
              <w:adjustRightInd w:val="0"/>
              <w:rPr>
                <w:rFonts w:ascii="Arial" w:hAnsi="Arial" w:cs="Arial"/>
                <w:b/>
                <w:bCs/>
              </w:rPr>
            </w:pPr>
            <w:r w:rsidRPr="006C1FDD">
              <w:rPr>
                <w:rFonts w:ascii="Arial" w:hAnsi="Arial" w:cs="Arial"/>
                <w:sz w:val="18"/>
                <w:szCs w:val="18"/>
              </w:rPr>
              <w:t>(this box should expand as you type)</w:t>
            </w:r>
          </w:p>
        </w:tc>
      </w:tr>
      <w:tr w:rsidR="00D97CE4" w:rsidRPr="004C3A0B" w14:paraId="3FC01CE6" w14:textId="77777777" w:rsidTr="00633745">
        <w:trPr>
          <w:trHeight w:val="454"/>
        </w:trPr>
        <w:tc>
          <w:tcPr>
            <w:tcW w:w="237" w:type="pct"/>
            <w:vAlign w:val="center"/>
          </w:tcPr>
          <w:p w14:paraId="2E51DA52" w14:textId="77777777" w:rsidR="00D97CE4" w:rsidRPr="002132F9" w:rsidRDefault="00D97CE4" w:rsidP="00633745">
            <w:pPr>
              <w:autoSpaceDE w:val="0"/>
              <w:autoSpaceDN w:val="0"/>
              <w:adjustRightInd w:val="0"/>
              <w:rPr>
                <w:rFonts w:ascii="Arial" w:hAnsi="Arial" w:cs="Arial"/>
              </w:rPr>
            </w:pPr>
            <w:r>
              <w:rPr>
                <w:rFonts w:ascii="Arial" w:hAnsi="Arial" w:cs="Arial"/>
              </w:rPr>
              <w:t>5</w:t>
            </w:r>
          </w:p>
        </w:tc>
        <w:tc>
          <w:tcPr>
            <w:tcW w:w="4763" w:type="pct"/>
            <w:gridSpan w:val="4"/>
            <w:vAlign w:val="center"/>
          </w:tcPr>
          <w:p w14:paraId="153154F5" w14:textId="77777777" w:rsidR="00D97CE4" w:rsidRPr="009D2E0B" w:rsidRDefault="00D97CE4" w:rsidP="00633745">
            <w:pPr>
              <w:autoSpaceDE w:val="0"/>
              <w:autoSpaceDN w:val="0"/>
              <w:adjustRightInd w:val="0"/>
              <w:rPr>
                <w:rFonts w:ascii="Arial" w:hAnsi="Arial" w:cs="Arial"/>
                <w:b/>
                <w:bCs/>
              </w:rPr>
            </w:pPr>
            <w:r w:rsidRPr="009D2E0B">
              <w:rPr>
                <w:rFonts w:ascii="Arial" w:hAnsi="Arial" w:cs="Arial"/>
                <w:b/>
                <w:bCs/>
              </w:rPr>
              <w:t>Aims of Research Activity</w:t>
            </w:r>
          </w:p>
          <w:p w14:paraId="2094F454" w14:textId="77777777" w:rsidR="00D97CE4" w:rsidRDefault="00D97CE4" w:rsidP="00633745">
            <w:pPr>
              <w:rPr>
                <w:rFonts w:ascii="Arial" w:hAnsi="Arial" w:cs="Arial"/>
              </w:rPr>
            </w:pPr>
            <w:r>
              <w:rPr>
                <w:rFonts w:ascii="Arial" w:hAnsi="Arial" w:cs="Arial"/>
              </w:rPr>
              <w:lastRenderedPageBreak/>
              <w:t xml:space="preserve">Successfully initiate 15kg </w:t>
            </w:r>
            <w:proofErr w:type="spellStart"/>
            <w:r>
              <w:rPr>
                <w:rFonts w:ascii="Arial" w:hAnsi="Arial" w:cs="Arial"/>
              </w:rPr>
              <w:t>TNTe</w:t>
            </w:r>
            <w:proofErr w:type="spellEnd"/>
            <w:r>
              <w:rPr>
                <w:rFonts w:ascii="Arial" w:hAnsi="Arial" w:cs="Arial"/>
              </w:rPr>
              <w:t xml:space="preserve"> nitromethane charges with Semtex 10 and </w:t>
            </w:r>
            <w:proofErr w:type="gramStart"/>
            <w:r>
              <w:rPr>
                <w:rFonts w:ascii="Arial" w:hAnsi="Arial" w:cs="Arial"/>
              </w:rPr>
              <w:t>10SE, and</w:t>
            </w:r>
            <w:proofErr w:type="gramEnd"/>
            <w:r>
              <w:rPr>
                <w:rFonts w:ascii="Arial" w:hAnsi="Arial" w:cs="Arial"/>
              </w:rPr>
              <w:t xml:space="preserve"> determine the minimum amount of Semtex required to safely and reliably initiate the charges.</w:t>
            </w:r>
          </w:p>
          <w:p w14:paraId="0D6DEC45" w14:textId="77777777" w:rsidR="00D97CE4" w:rsidRDefault="00D97CE4" w:rsidP="00633745">
            <w:pPr>
              <w:rPr>
                <w:rFonts w:ascii="Arial" w:hAnsi="Arial" w:cs="Arial"/>
              </w:rPr>
            </w:pPr>
          </w:p>
          <w:p w14:paraId="4D0DDDEB" w14:textId="77777777" w:rsidR="00D97CE4" w:rsidRPr="004C3A0B" w:rsidRDefault="00D97CE4" w:rsidP="00633745">
            <w:pPr>
              <w:rPr>
                <w:rFonts w:ascii="Arial" w:hAnsi="Arial" w:cs="Arial"/>
              </w:rPr>
            </w:pPr>
          </w:p>
          <w:p w14:paraId="28076BD2" w14:textId="77777777" w:rsidR="00D97CE4" w:rsidRPr="002A152D" w:rsidRDefault="00D97CE4" w:rsidP="00633745">
            <w:pPr>
              <w:rPr>
                <w:rFonts w:ascii="Arial" w:hAnsi="Arial" w:cs="Arial"/>
              </w:rPr>
            </w:pPr>
            <w:r w:rsidRPr="004C3A0B">
              <w:rPr>
                <w:rFonts w:ascii="Arial" w:hAnsi="Arial" w:cs="Arial"/>
                <w:color w:val="808080"/>
                <w:sz w:val="18"/>
                <w:szCs w:val="18"/>
              </w:rPr>
              <w:t>(this box should expand as you type)</w:t>
            </w:r>
          </w:p>
        </w:tc>
      </w:tr>
      <w:tr w:rsidR="00D97CE4" w:rsidRPr="004C3A0B" w14:paraId="5ED634EA" w14:textId="77777777" w:rsidTr="00633745">
        <w:trPr>
          <w:trHeight w:val="454"/>
        </w:trPr>
        <w:tc>
          <w:tcPr>
            <w:tcW w:w="237" w:type="pct"/>
            <w:vAlign w:val="center"/>
          </w:tcPr>
          <w:p w14:paraId="48217394" w14:textId="77777777" w:rsidR="00D97CE4" w:rsidRPr="002132F9" w:rsidRDefault="00D97CE4" w:rsidP="00633745">
            <w:pPr>
              <w:autoSpaceDE w:val="0"/>
              <w:autoSpaceDN w:val="0"/>
              <w:adjustRightInd w:val="0"/>
              <w:rPr>
                <w:rFonts w:ascii="Arial" w:hAnsi="Arial" w:cs="Arial"/>
              </w:rPr>
            </w:pPr>
            <w:r>
              <w:rPr>
                <w:rFonts w:ascii="Arial" w:hAnsi="Arial" w:cs="Arial"/>
              </w:rPr>
              <w:lastRenderedPageBreak/>
              <w:t>6</w:t>
            </w:r>
          </w:p>
        </w:tc>
        <w:tc>
          <w:tcPr>
            <w:tcW w:w="4763" w:type="pct"/>
            <w:gridSpan w:val="4"/>
            <w:vAlign w:val="center"/>
          </w:tcPr>
          <w:p w14:paraId="465BCE4E" w14:textId="77777777" w:rsidR="00D97CE4" w:rsidRPr="009D2E0B" w:rsidRDefault="00D97CE4" w:rsidP="00633745">
            <w:pPr>
              <w:autoSpaceDE w:val="0"/>
              <w:autoSpaceDN w:val="0"/>
              <w:adjustRightInd w:val="0"/>
              <w:rPr>
                <w:rFonts w:ascii="Arial" w:hAnsi="Arial" w:cs="Arial"/>
                <w:b/>
                <w:bCs/>
              </w:rPr>
            </w:pPr>
            <w:r w:rsidRPr="009D2E0B">
              <w:rPr>
                <w:rFonts w:ascii="Arial" w:hAnsi="Arial" w:cs="Arial"/>
                <w:b/>
                <w:bCs/>
              </w:rPr>
              <w:t>Objectives of Research Activity</w:t>
            </w:r>
          </w:p>
          <w:p w14:paraId="4B06627F" w14:textId="77777777" w:rsidR="00D97CE4" w:rsidRPr="00FB4084" w:rsidRDefault="00D97CE4" w:rsidP="00633745">
            <w:pPr>
              <w:rPr>
                <w:rFonts w:ascii="Arial" w:hAnsi="Arial" w:cs="Arial"/>
              </w:rPr>
            </w:pPr>
            <w:r w:rsidRPr="00FB4084">
              <w:rPr>
                <w:rFonts w:ascii="Arial" w:hAnsi="Arial" w:cs="Arial"/>
              </w:rPr>
              <w:t>Determine the minimum effective mass of Semtex 10/10SE for NM initiation.</w:t>
            </w:r>
          </w:p>
          <w:p w14:paraId="4EFD8C03" w14:textId="77777777" w:rsidR="00D97CE4" w:rsidRPr="00FB4084" w:rsidRDefault="00D97CE4" w:rsidP="00633745">
            <w:pPr>
              <w:rPr>
                <w:rFonts w:ascii="Arial" w:hAnsi="Arial" w:cs="Arial"/>
              </w:rPr>
            </w:pPr>
            <w:r w:rsidRPr="00FB4084">
              <w:rPr>
                <w:rFonts w:ascii="Arial" w:hAnsi="Arial" w:cs="Arial"/>
              </w:rPr>
              <w:t>Compare detonation performance with PE4.</w:t>
            </w:r>
          </w:p>
          <w:p w14:paraId="6FF11BD0" w14:textId="77777777" w:rsidR="00D97CE4" w:rsidRPr="00FB4084" w:rsidRDefault="00D97CE4" w:rsidP="00633745">
            <w:pPr>
              <w:rPr>
                <w:rFonts w:ascii="Arial" w:hAnsi="Arial" w:cs="Arial"/>
              </w:rPr>
            </w:pPr>
            <w:r w:rsidRPr="00FB4084">
              <w:rPr>
                <w:rFonts w:ascii="Arial" w:hAnsi="Arial" w:cs="Arial"/>
              </w:rPr>
              <w:t xml:space="preserve">Evaluate safety and feasibility of using reclaimed Semtex. </w:t>
            </w:r>
          </w:p>
          <w:p w14:paraId="0FC4FAC5" w14:textId="77777777" w:rsidR="00D97CE4" w:rsidRDefault="00D97CE4" w:rsidP="00633745">
            <w:pPr>
              <w:rPr>
                <w:rFonts w:ascii="Arial" w:hAnsi="Arial" w:cs="Arial"/>
              </w:rPr>
            </w:pPr>
            <w:r w:rsidRPr="00FB4084">
              <w:rPr>
                <w:rFonts w:ascii="Arial" w:hAnsi="Arial" w:cs="Arial"/>
              </w:rPr>
              <w:t>Quantify cost savings and material waste reductions.</w:t>
            </w:r>
          </w:p>
          <w:p w14:paraId="12D502F4" w14:textId="77777777" w:rsidR="00D97CE4" w:rsidRDefault="00D97CE4" w:rsidP="00633745">
            <w:pPr>
              <w:rPr>
                <w:rFonts w:ascii="Arial" w:hAnsi="Arial" w:cs="Arial"/>
              </w:rPr>
            </w:pPr>
          </w:p>
          <w:p w14:paraId="10DF04A3" w14:textId="77777777" w:rsidR="00D97CE4" w:rsidRPr="004C3A0B" w:rsidRDefault="00D97CE4" w:rsidP="00633745">
            <w:pPr>
              <w:rPr>
                <w:rFonts w:ascii="Arial" w:hAnsi="Arial" w:cs="Arial"/>
              </w:rPr>
            </w:pPr>
          </w:p>
          <w:p w14:paraId="56C1AB51" w14:textId="77777777" w:rsidR="00D97CE4" w:rsidRPr="004C3A0B" w:rsidRDefault="00D97CE4" w:rsidP="00633745">
            <w:pPr>
              <w:rPr>
                <w:rFonts w:ascii="Arial" w:hAnsi="Arial" w:cs="Arial"/>
              </w:rPr>
            </w:pPr>
            <w:r w:rsidRPr="004C3A0B">
              <w:rPr>
                <w:rFonts w:ascii="Arial" w:hAnsi="Arial" w:cs="Arial"/>
                <w:color w:val="808080"/>
                <w:sz w:val="18"/>
                <w:szCs w:val="18"/>
              </w:rPr>
              <w:t>(this box should expand as you type)</w:t>
            </w:r>
          </w:p>
        </w:tc>
      </w:tr>
      <w:tr w:rsidR="00D97CE4" w:rsidRPr="004C3A0B" w14:paraId="41B5869E" w14:textId="77777777" w:rsidTr="00633745">
        <w:trPr>
          <w:trHeight w:val="454"/>
        </w:trPr>
        <w:tc>
          <w:tcPr>
            <w:tcW w:w="237" w:type="pct"/>
            <w:shd w:val="clear" w:color="auto" w:fill="F2F2F2" w:themeFill="background1" w:themeFillShade="F2"/>
            <w:vAlign w:val="center"/>
          </w:tcPr>
          <w:p w14:paraId="5AB8E3D3" w14:textId="77777777" w:rsidR="00D97CE4" w:rsidRPr="002132F9" w:rsidRDefault="00D97CE4" w:rsidP="00633745">
            <w:pPr>
              <w:spacing w:before="120" w:after="120"/>
              <w:rPr>
                <w:rFonts w:ascii="Arial" w:hAnsi="Arial" w:cs="Arial"/>
              </w:rPr>
            </w:pPr>
          </w:p>
        </w:tc>
        <w:tc>
          <w:tcPr>
            <w:tcW w:w="4763" w:type="pct"/>
            <w:gridSpan w:val="4"/>
            <w:shd w:val="clear" w:color="auto" w:fill="F2F2F2" w:themeFill="background1" w:themeFillShade="F2"/>
            <w:vAlign w:val="center"/>
          </w:tcPr>
          <w:p w14:paraId="0209084C" w14:textId="77777777" w:rsidR="00D97CE4" w:rsidRPr="004C3A0B" w:rsidRDefault="00D97CE4" w:rsidP="00633745">
            <w:pPr>
              <w:spacing w:before="120" w:after="120"/>
              <w:rPr>
                <w:rFonts w:ascii="Arial" w:hAnsi="Arial" w:cs="Arial"/>
                <w:b/>
              </w:rPr>
            </w:pPr>
            <w:r>
              <w:rPr>
                <w:rFonts w:ascii="Arial" w:hAnsi="Arial" w:cs="Arial"/>
                <w:b/>
              </w:rPr>
              <w:t xml:space="preserve">Proposed data collection </w:t>
            </w:r>
            <w:r w:rsidRPr="004C3A0B">
              <w:rPr>
                <w:rFonts w:ascii="Arial" w:hAnsi="Arial" w:cs="Arial"/>
                <w:b/>
              </w:rPr>
              <w:t>methods</w:t>
            </w:r>
            <w:r>
              <w:rPr>
                <w:rFonts w:ascii="Arial" w:hAnsi="Arial" w:cs="Arial"/>
                <w:b/>
              </w:rPr>
              <w:t xml:space="preserve"> (maximum 600 words)</w:t>
            </w:r>
          </w:p>
          <w:p w14:paraId="2F8FFBA4" w14:textId="77777777" w:rsidR="00D97CE4" w:rsidRPr="004C3A0B" w:rsidRDefault="00D97CE4" w:rsidP="00633745">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w:t>
            </w:r>
            <w:r>
              <w:rPr>
                <w:rFonts w:ascii="Arial" w:hAnsi="Arial" w:cs="Arial"/>
              </w:rPr>
              <w:t xml:space="preserve"> to collect data</w:t>
            </w:r>
            <w:r w:rsidRPr="004C3A0B">
              <w:rPr>
                <w:rFonts w:ascii="Arial" w:hAnsi="Arial" w:cs="Arial"/>
              </w:rPr>
              <w:t>, making it clear what specific techniques may be used. If methods other than those listed in this section are deemed appropriate later, additional ethical approval for those methods wi</w:t>
            </w:r>
            <w:r>
              <w:rPr>
                <w:rFonts w:ascii="Arial" w:hAnsi="Arial" w:cs="Arial"/>
              </w:rPr>
              <w:t xml:space="preserve">ll be needed. You do not need to justify the methods </w:t>
            </w:r>
            <w:proofErr w:type="gramStart"/>
            <w:r>
              <w:rPr>
                <w:rFonts w:ascii="Arial" w:hAnsi="Arial" w:cs="Arial"/>
              </w:rPr>
              <w:t>here, but</w:t>
            </w:r>
            <w:proofErr w:type="gramEnd"/>
            <w:r>
              <w:rPr>
                <w:rFonts w:ascii="Arial" w:hAnsi="Arial" w:cs="Arial"/>
              </w:rPr>
              <w:t xml:space="preserve"> should instead describe how you intend to collect the data necessary for you to complete your project.</w:t>
            </w:r>
          </w:p>
        </w:tc>
      </w:tr>
      <w:tr w:rsidR="00D97CE4" w:rsidRPr="004C3A0B" w14:paraId="0E1A4CE0" w14:textId="77777777" w:rsidTr="00633745">
        <w:trPr>
          <w:trHeight w:val="454"/>
        </w:trPr>
        <w:tc>
          <w:tcPr>
            <w:tcW w:w="237" w:type="pct"/>
            <w:vAlign w:val="center"/>
          </w:tcPr>
          <w:p w14:paraId="6BFA232D" w14:textId="77777777" w:rsidR="00D97CE4" w:rsidRPr="00D66471" w:rsidRDefault="00D97CE4" w:rsidP="00633745">
            <w:pPr>
              <w:rPr>
                <w:rFonts w:ascii="Arial" w:hAnsi="Arial" w:cs="Arial"/>
              </w:rPr>
            </w:pPr>
            <w:r>
              <w:rPr>
                <w:rFonts w:ascii="Arial" w:hAnsi="Arial" w:cs="Arial"/>
              </w:rPr>
              <w:t>7</w:t>
            </w:r>
          </w:p>
        </w:tc>
        <w:tc>
          <w:tcPr>
            <w:tcW w:w="4763" w:type="pct"/>
            <w:gridSpan w:val="4"/>
            <w:vAlign w:val="center"/>
          </w:tcPr>
          <w:p w14:paraId="762475FF" w14:textId="77777777" w:rsidR="00D97CE4" w:rsidRPr="00E73433" w:rsidRDefault="00D97CE4" w:rsidP="00633745">
            <w:pPr>
              <w:rPr>
                <w:rFonts w:ascii="Arial" w:hAnsi="Arial" w:cs="Arial"/>
              </w:rPr>
            </w:pPr>
            <w:r>
              <w:rPr>
                <w:rFonts w:ascii="Arial" w:hAnsi="Arial" w:cs="Arial"/>
              </w:rPr>
              <w:t xml:space="preserve">Firstly, video footage will be captured using go-pros. A high-speed camera will also be used which will record footage as well as being used to calculate the detonation velocity. Pressure gauges will then be used for recording the pressure data. </w:t>
            </w:r>
          </w:p>
          <w:p w14:paraId="6FCFB331" w14:textId="77777777" w:rsidR="00D97CE4" w:rsidRPr="004C3A0B" w:rsidRDefault="00D97CE4" w:rsidP="00633745">
            <w:pPr>
              <w:rPr>
                <w:rFonts w:ascii="Arial" w:hAnsi="Arial" w:cs="Arial"/>
                <w:b/>
              </w:rPr>
            </w:pPr>
            <w:r w:rsidRPr="004C3A0B">
              <w:rPr>
                <w:rFonts w:ascii="Arial" w:hAnsi="Arial" w:cs="Arial"/>
                <w:color w:val="808080"/>
                <w:sz w:val="18"/>
                <w:szCs w:val="18"/>
              </w:rPr>
              <w:t>(this box should expand as you type)</w:t>
            </w:r>
          </w:p>
        </w:tc>
      </w:tr>
    </w:tbl>
    <w:p w14:paraId="2203DA69" w14:textId="77777777" w:rsidR="00D97CE4" w:rsidRDefault="00D97CE4" w:rsidP="00D97CE4"/>
    <w:p w14:paraId="08DEA7FE" w14:textId="77777777" w:rsidR="00D97CE4" w:rsidRPr="004C3A0B" w:rsidRDefault="00D97CE4" w:rsidP="00D97CE4">
      <w:pPr>
        <w:spacing w:after="240"/>
        <w:rPr>
          <w:rFonts w:ascii="Arial" w:hAnsi="Arial" w:cs="Arial"/>
          <w:b/>
        </w:rPr>
      </w:pPr>
      <w:r>
        <w:rPr>
          <w:rFonts w:ascii="Arial" w:hAnsi="Arial" w:cs="Arial"/>
          <w:b/>
        </w:rPr>
        <w:t>SECTION D</w:t>
      </w:r>
      <w:r w:rsidRPr="004C3A0B">
        <w:rPr>
          <w:rFonts w:ascii="Arial" w:hAnsi="Arial" w:cs="Arial"/>
          <w:b/>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D97CE4" w:rsidRPr="004C3A0B" w14:paraId="5531701F" w14:textId="77777777" w:rsidTr="00633745">
        <w:trPr>
          <w:trHeight w:val="558"/>
        </w:trPr>
        <w:tc>
          <w:tcPr>
            <w:tcW w:w="562" w:type="dxa"/>
            <w:shd w:val="clear" w:color="auto" w:fill="F2F2F2" w:themeFill="background1" w:themeFillShade="F2"/>
            <w:vAlign w:val="center"/>
          </w:tcPr>
          <w:p w14:paraId="60DF7770" w14:textId="77777777" w:rsidR="00D97CE4" w:rsidRPr="004C3A0B" w:rsidRDefault="00D97CE4" w:rsidP="00633745">
            <w:pPr>
              <w:autoSpaceDE w:val="0"/>
              <w:autoSpaceDN w:val="0"/>
              <w:adjustRightInd w:val="0"/>
              <w:rPr>
                <w:rFonts w:ascii="Arial" w:hAnsi="Arial" w:cs="Arial"/>
                <w:b/>
              </w:rPr>
            </w:pPr>
          </w:p>
        </w:tc>
        <w:tc>
          <w:tcPr>
            <w:tcW w:w="8227" w:type="dxa"/>
            <w:shd w:val="clear" w:color="auto" w:fill="F2F2F2" w:themeFill="background1" w:themeFillShade="F2"/>
            <w:vAlign w:val="center"/>
          </w:tcPr>
          <w:p w14:paraId="77F5FE6B" w14:textId="77777777" w:rsidR="00D97CE4" w:rsidRPr="004C3A0B" w:rsidRDefault="00D97CE4" w:rsidP="00633745">
            <w:pPr>
              <w:autoSpaceDE w:val="0"/>
              <w:autoSpaceDN w:val="0"/>
              <w:adjustRightInd w:val="0"/>
              <w:rPr>
                <w:rFonts w:ascii="Arial" w:hAnsi="Arial" w:cs="Arial"/>
                <w:b/>
              </w:rPr>
            </w:pPr>
            <w:r w:rsidRPr="004C3A0B">
              <w:rPr>
                <w:rFonts w:ascii="Arial" w:hAnsi="Arial" w:cs="Arial"/>
                <w:b/>
              </w:rPr>
              <w:t>Will the research activity include:</w:t>
            </w:r>
          </w:p>
        </w:tc>
        <w:tc>
          <w:tcPr>
            <w:tcW w:w="846" w:type="dxa"/>
            <w:shd w:val="clear" w:color="auto" w:fill="F2F2F2" w:themeFill="background1" w:themeFillShade="F2"/>
            <w:vAlign w:val="center"/>
          </w:tcPr>
          <w:p w14:paraId="332E3CF1" w14:textId="77777777" w:rsidR="00D97CE4" w:rsidRPr="004C3A0B" w:rsidRDefault="00D97CE4" w:rsidP="00633745">
            <w:pPr>
              <w:autoSpaceDE w:val="0"/>
              <w:autoSpaceDN w:val="0"/>
              <w:adjustRightInd w:val="0"/>
              <w:jc w:val="center"/>
              <w:rPr>
                <w:rFonts w:ascii="Arial" w:hAnsi="Arial" w:cs="Arial"/>
                <w:b/>
                <w:bCs/>
              </w:rPr>
            </w:pPr>
            <w:r w:rsidRPr="004C3A0B">
              <w:rPr>
                <w:rFonts w:ascii="Arial" w:hAnsi="Arial" w:cs="Arial"/>
                <w:b/>
                <w:bCs/>
              </w:rPr>
              <w:t>YES</w:t>
            </w:r>
          </w:p>
        </w:tc>
        <w:tc>
          <w:tcPr>
            <w:tcW w:w="816" w:type="dxa"/>
            <w:shd w:val="clear" w:color="auto" w:fill="F2F2F2" w:themeFill="background1" w:themeFillShade="F2"/>
            <w:vAlign w:val="center"/>
          </w:tcPr>
          <w:p w14:paraId="0FE4BCF3" w14:textId="77777777" w:rsidR="00D97CE4" w:rsidRPr="004C3A0B" w:rsidRDefault="00D97CE4" w:rsidP="00633745">
            <w:pPr>
              <w:autoSpaceDE w:val="0"/>
              <w:autoSpaceDN w:val="0"/>
              <w:adjustRightInd w:val="0"/>
              <w:jc w:val="center"/>
              <w:rPr>
                <w:rFonts w:ascii="Arial" w:hAnsi="Arial" w:cs="Arial"/>
                <w:b/>
                <w:bCs/>
              </w:rPr>
            </w:pPr>
            <w:r w:rsidRPr="004C3A0B">
              <w:rPr>
                <w:rFonts w:ascii="Arial" w:hAnsi="Arial" w:cs="Arial"/>
                <w:b/>
                <w:bCs/>
              </w:rPr>
              <w:t>NO</w:t>
            </w:r>
          </w:p>
        </w:tc>
      </w:tr>
      <w:tr w:rsidR="00D97CE4" w:rsidRPr="004C3A0B" w14:paraId="71E9AF99" w14:textId="77777777" w:rsidTr="00633745">
        <w:trPr>
          <w:trHeight w:val="439"/>
        </w:trPr>
        <w:tc>
          <w:tcPr>
            <w:tcW w:w="562" w:type="dxa"/>
            <w:shd w:val="clear" w:color="auto" w:fill="F2F2F2" w:themeFill="background1" w:themeFillShade="F2"/>
            <w:vAlign w:val="center"/>
          </w:tcPr>
          <w:p w14:paraId="64A737CA" w14:textId="77777777" w:rsidR="00D97CE4" w:rsidRPr="004C3A0B" w:rsidRDefault="00D97CE4" w:rsidP="00633745">
            <w:pPr>
              <w:autoSpaceDE w:val="0"/>
              <w:autoSpaceDN w:val="0"/>
              <w:adjustRightInd w:val="0"/>
              <w:rPr>
                <w:rFonts w:ascii="Arial" w:hAnsi="Arial" w:cs="Arial"/>
              </w:rPr>
            </w:pPr>
            <w:r>
              <w:rPr>
                <w:rFonts w:ascii="Arial" w:hAnsi="Arial" w:cs="Arial"/>
              </w:rPr>
              <w:t>1</w:t>
            </w:r>
          </w:p>
        </w:tc>
        <w:tc>
          <w:tcPr>
            <w:tcW w:w="8227" w:type="dxa"/>
            <w:shd w:val="clear" w:color="auto" w:fill="F2F2F2" w:themeFill="background1" w:themeFillShade="F2"/>
            <w:vAlign w:val="center"/>
          </w:tcPr>
          <w:p w14:paraId="7E143B1D" w14:textId="77777777" w:rsidR="00D97CE4" w:rsidRPr="004C3A0B" w:rsidRDefault="00D97CE4" w:rsidP="00633745">
            <w:pPr>
              <w:autoSpaceDE w:val="0"/>
              <w:autoSpaceDN w:val="0"/>
              <w:adjustRightInd w:val="0"/>
              <w:rPr>
                <w:rFonts w:ascii="Arial" w:hAnsi="Arial" w:cs="Arial"/>
              </w:rPr>
            </w:pPr>
            <w:r w:rsidRPr="004C3A0B">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1843739070"/>
              <w14:checkbox>
                <w14:checked w14:val="0"/>
                <w14:checkedState w14:val="2612" w14:font="MS Gothic"/>
                <w14:uncheckedState w14:val="2610" w14:font="MS Gothic"/>
              </w14:checkbox>
            </w:sdtPr>
            <w:sdtEndPr/>
            <w:sdtContent>
              <w:p w14:paraId="692CB59A"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1"/>
                <w14:checkedState w14:val="2612" w14:font="MS Gothic"/>
                <w14:uncheckedState w14:val="2610" w14:font="MS Gothic"/>
              </w14:checkbox>
            </w:sdtPr>
            <w:sdtEndPr/>
            <w:sdtContent>
              <w:p w14:paraId="733FCEB3"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97CE4" w:rsidRPr="004C3A0B" w14:paraId="794F7BF3" w14:textId="77777777" w:rsidTr="00633745">
        <w:trPr>
          <w:trHeight w:val="439"/>
        </w:trPr>
        <w:tc>
          <w:tcPr>
            <w:tcW w:w="562" w:type="dxa"/>
            <w:shd w:val="clear" w:color="auto" w:fill="F2F2F2" w:themeFill="background1" w:themeFillShade="F2"/>
            <w:vAlign w:val="center"/>
          </w:tcPr>
          <w:p w14:paraId="2D02631D" w14:textId="77777777" w:rsidR="00D97CE4" w:rsidRPr="004C3A0B" w:rsidRDefault="00D97CE4" w:rsidP="00633745">
            <w:pPr>
              <w:autoSpaceDE w:val="0"/>
              <w:autoSpaceDN w:val="0"/>
              <w:adjustRightInd w:val="0"/>
              <w:rPr>
                <w:rFonts w:ascii="Arial" w:hAnsi="Arial" w:cs="Arial"/>
              </w:rPr>
            </w:pPr>
            <w:r>
              <w:rPr>
                <w:rFonts w:ascii="Arial" w:hAnsi="Arial" w:cs="Arial"/>
              </w:rPr>
              <w:t>2</w:t>
            </w:r>
          </w:p>
        </w:tc>
        <w:tc>
          <w:tcPr>
            <w:tcW w:w="8227" w:type="dxa"/>
            <w:shd w:val="clear" w:color="auto" w:fill="F2F2F2" w:themeFill="background1" w:themeFillShade="F2"/>
            <w:vAlign w:val="center"/>
          </w:tcPr>
          <w:p w14:paraId="4FA123FB" w14:textId="77777777" w:rsidR="00D97CE4" w:rsidRPr="004C3A0B" w:rsidRDefault="00D97CE4" w:rsidP="00633745">
            <w:pPr>
              <w:autoSpaceDE w:val="0"/>
              <w:autoSpaceDN w:val="0"/>
              <w:adjustRightInd w:val="0"/>
              <w:rPr>
                <w:rFonts w:ascii="Arial" w:hAnsi="Arial" w:cs="Arial"/>
              </w:rPr>
            </w:pPr>
            <w:r w:rsidRPr="004C3A0B">
              <w:rPr>
                <w:rFonts w:ascii="Arial" w:hAnsi="Arial" w:cs="Arial"/>
              </w:rPr>
              <w:t>Use of interviews?</w:t>
            </w:r>
          </w:p>
        </w:tc>
        <w:tc>
          <w:tcPr>
            <w:tcW w:w="846"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EndPr/>
            <w:sdtContent>
              <w:p w14:paraId="73EE22DB"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EndPr/>
            <w:sdtContent>
              <w:p w14:paraId="11BC2120"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97CE4" w:rsidRPr="004C3A0B" w14:paraId="5C3AE09E" w14:textId="77777777" w:rsidTr="00633745">
        <w:trPr>
          <w:trHeight w:val="439"/>
        </w:trPr>
        <w:tc>
          <w:tcPr>
            <w:tcW w:w="562" w:type="dxa"/>
            <w:shd w:val="clear" w:color="auto" w:fill="F2F2F2" w:themeFill="background1" w:themeFillShade="F2"/>
            <w:vAlign w:val="center"/>
          </w:tcPr>
          <w:p w14:paraId="7953035F" w14:textId="77777777" w:rsidR="00D97CE4" w:rsidRDefault="00D97CE4" w:rsidP="00633745">
            <w:pPr>
              <w:autoSpaceDE w:val="0"/>
              <w:autoSpaceDN w:val="0"/>
              <w:adjustRightInd w:val="0"/>
              <w:rPr>
                <w:rFonts w:ascii="Arial" w:hAnsi="Arial" w:cs="Arial"/>
              </w:rPr>
            </w:pPr>
            <w:r>
              <w:rPr>
                <w:rFonts w:ascii="Arial" w:hAnsi="Arial" w:cs="Arial"/>
              </w:rPr>
              <w:t>3</w:t>
            </w:r>
          </w:p>
        </w:tc>
        <w:tc>
          <w:tcPr>
            <w:tcW w:w="8227" w:type="dxa"/>
            <w:shd w:val="clear" w:color="auto" w:fill="F2F2F2" w:themeFill="background1" w:themeFillShade="F2"/>
            <w:vAlign w:val="center"/>
          </w:tcPr>
          <w:p w14:paraId="00B55B83" w14:textId="77777777" w:rsidR="00D97CE4" w:rsidRPr="004C3A0B" w:rsidRDefault="00D97CE4" w:rsidP="00633745">
            <w:pPr>
              <w:autoSpaceDE w:val="0"/>
              <w:autoSpaceDN w:val="0"/>
              <w:adjustRightInd w:val="0"/>
              <w:rPr>
                <w:rFonts w:ascii="Arial" w:hAnsi="Arial" w:cs="Arial"/>
              </w:rPr>
            </w:pPr>
            <w:r w:rsidRPr="004C3A0B">
              <w:rPr>
                <w:rFonts w:ascii="Arial" w:hAnsi="Arial" w:cs="Arial"/>
              </w:rPr>
              <w:t xml:space="preserve">Use of </w:t>
            </w:r>
            <w:r>
              <w:rPr>
                <w:rFonts w:ascii="Arial" w:hAnsi="Arial" w:cs="Arial"/>
              </w:rPr>
              <w:t>focus groups</w:t>
            </w:r>
            <w:r w:rsidRPr="004C3A0B">
              <w:rPr>
                <w:rFonts w:ascii="Arial" w:hAnsi="Arial" w:cs="Arial"/>
              </w:rPr>
              <w:t>?</w:t>
            </w:r>
          </w:p>
        </w:tc>
        <w:tc>
          <w:tcPr>
            <w:tcW w:w="846" w:type="dxa"/>
            <w:shd w:val="clear" w:color="auto" w:fill="BFBFBF" w:themeFill="background1" w:themeFillShade="BF"/>
            <w:vAlign w:val="center"/>
          </w:tcPr>
          <w:sdt>
            <w:sdtPr>
              <w:rPr>
                <w:rFonts w:ascii="Arial" w:hAnsi="Arial" w:cs="Arial"/>
                <w:b/>
                <w:bCs/>
              </w:rPr>
              <w:id w:val="-507049709"/>
              <w14:checkbox>
                <w14:checked w14:val="0"/>
                <w14:checkedState w14:val="2612" w14:font="MS Gothic"/>
                <w14:uncheckedState w14:val="2610" w14:font="MS Gothic"/>
              </w14:checkbox>
            </w:sdtPr>
            <w:sdtEndPr/>
            <w:sdtContent>
              <w:p w14:paraId="488457C7" w14:textId="77777777" w:rsidR="00D97CE4" w:rsidRDefault="00D97CE4" w:rsidP="00633745">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238368725"/>
              <w14:checkbox>
                <w14:checked w14:val="1"/>
                <w14:checkedState w14:val="2612" w14:font="MS Gothic"/>
                <w14:uncheckedState w14:val="2610" w14:font="MS Gothic"/>
              </w14:checkbox>
            </w:sdtPr>
            <w:sdtEndPr/>
            <w:sdtContent>
              <w:p w14:paraId="18284710" w14:textId="77777777" w:rsidR="00D97CE4" w:rsidRDefault="00D97CE4" w:rsidP="00633745">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D97CE4" w:rsidRPr="004C3A0B" w14:paraId="1840D719" w14:textId="77777777" w:rsidTr="00633745">
        <w:trPr>
          <w:trHeight w:val="403"/>
        </w:trPr>
        <w:tc>
          <w:tcPr>
            <w:tcW w:w="562" w:type="dxa"/>
            <w:shd w:val="clear" w:color="auto" w:fill="F2F2F2" w:themeFill="background1" w:themeFillShade="F2"/>
            <w:vAlign w:val="center"/>
          </w:tcPr>
          <w:p w14:paraId="59C7E2E4" w14:textId="77777777" w:rsidR="00D97CE4" w:rsidRPr="004C3A0B" w:rsidRDefault="00D97CE4" w:rsidP="00633745">
            <w:pPr>
              <w:autoSpaceDE w:val="0"/>
              <w:autoSpaceDN w:val="0"/>
              <w:adjustRightInd w:val="0"/>
              <w:rPr>
                <w:rFonts w:ascii="Arial" w:hAnsi="Arial" w:cs="Arial"/>
              </w:rPr>
            </w:pPr>
            <w:r>
              <w:rPr>
                <w:rFonts w:ascii="Arial" w:hAnsi="Arial" w:cs="Arial"/>
              </w:rPr>
              <w:t>4</w:t>
            </w:r>
          </w:p>
        </w:tc>
        <w:tc>
          <w:tcPr>
            <w:tcW w:w="8227" w:type="dxa"/>
            <w:shd w:val="clear" w:color="auto" w:fill="F2F2F2" w:themeFill="background1" w:themeFillShade="F2"/>
            <w:vAlign w:val="center"/>
          </w:tcPr>
          <w:p w14:paraId="64582855" w14:textId="77777777" w:rsidR="00D97CE4" w:rsidRPr="004C3A0B" w:rsidRDefault="00D97CE4" w:rsidP="00633745">
            <w:pPr>
              <w:autoSpaceDE w:val="0"/>
              <w:autoSpaceDN w:val="0"/>
              <w:adjustRightInd w:val="0"/>
              <w:rPr>
                <w:rFonts w:ascii="Arial" w:hAnsi="Arial" w:cs="Arial"/>
              </w:rPr>
            </w:pPr>
            <w:r w:rsidRPr="004C3A0B">
              <w:rPr>
                <w:rFonts w:ascii="Arial" w:hAnsi="Arial" w:cs="Arial"/>
              </w:rPr>
              <w:t xml:space="preserve">Use of </w:t>
            </w:r>
            <w:r>
              <w:rPr>
                <w:rFonts w:ascii="Arial" w:hAnsi="Arial" w:cs="Arial"/>
              </w:rPr>
              <w:t xml:space="preserve">participant </w:t>
            </w:r>
            <w:r w:rsidRPr="004C3A0B">
              <w:rPr>
                <w:rFonts w:ascii="Arial" w:hAnsi="Arial" w:cs="Arial"/>
              </w:rPr>
              <w:t xml:space="preserve">diaries? </w:t>
            </w:r>
          </w:p>
        </w:tc>
        <w:tc>
          <w:tcPr>
            <w:tcW w:w="84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EndPr/>
            <w:sdtContent>
              <w:p w14:paraId="2510271D"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EndPr/>
            <w:sdtContent>
              <w:p w14:paraId="77B93C07"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97CE4" w:rsidRPr="004C3A0B" w14:paraId="0F39F942" w14:textId="77777777" w:rsidTr="00633745">
        <w:trPr>
          <w:trHeight w:val="403"/>
        </w:trPr>
        <w:tc>
          <w:tcPr>
            <w:tcW w:w="562" w:type="dxa"/>
            <w:shd w:val="clear" w:color="auto" w:fill="F2F2F2" w:themeFill="background1" w:themeFillShade="F2"/>
            <w:vAlign w:val="center"/>
          </w:tcPr>
          <w:p w14:paraId="0A88ABFB" w14:textId="77777777" w:rsidR="00D97CE4" w:rsidRDefault="00D97CE4" w:rsidP="00633745">
            <w:pPr>
              <w:autoSpaceDE w:val="0"/>
              <w:autoSpaceDN w:val="0"/>
              <w:adjustRightInd w:val="0"/>
              <w:rPr>
                <w:rFonts w:ascii="Arial" w:hAnsi="Arial" w:cs="Arial"/>
              </w:rPr>
            </w:pPr>
            <w:r>
              <w:rPr>
                <w:rFonts w:ascii="Arial" w:hAnsi="Arial" w:cs="Arial"/>
              </w:rPr>
              <w:t>5</w:t>
            </w:r>
          </w:p>
        </w:tc>
        <w:tc>
          <w:tcPr>
            <w:tcW w:w="8227" w:type="dxa"/>
            <w:shd w:val="clear" w:color="auto" w:fill="F2F2F2" w:themeFill="background1" w:themeFillShade="F2"/>
            <w:vAlign w:val="center"/>
          </w:tcPr>
          <w:p w14:paraId="383A841E" w14:textId="77777777" w:rsidR="00D97CE4" w:rsidRPr="004C3A0B" w:rsidRDefault="00D97CE4" w:rsidP="00633745">
            <w:pPr>
              <w:autoSpaceDE w:val="0"/>
              <w:autoSpaceDN w:val="0"/>
              <w:adjustRightInd w:val="0"/>
              <w:rPr>
                <w:rFonts w:ascii="Arial" w:hAnsi="Arial" w:cs="Arial"/>
              </w:rPr>
            </w:pPr>
            <w:r w:rsidRPr="004C3A0B">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b/>
                <w:bCs/>
              </w:rPr>
              <w:id w:val="-494723296"/>
              <w14:checkbox>
                <w14:checked w14:val="1"/>
                <w14:checkedState w14:val="2612" w14:font="MS Gothic"/>
                <w14:uncheckedState w14:val="2610" w14:font="MS Gothic"/>
              </w14:checkbox>
            </w:sdtPr>
            <w:sdtEndPr/>
            <w:sdtContent>
              <w:p w14:paraId="37EB34C3" w14:textId="77777777" w:rsidR="00D97CE4" w:rsidRDefault="00D97CE4" w:rsidP="00633745">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672298898"/>
              <w14:checkbox>
                <w14:checked w14:val="0"/>
                <w14:checkedState w14:val="2612" w14:font="MS Gothic"/>
                <w14:uncheckedState w14:val="2610" w14:font="MS Gothic"/>
              </w14:checkbox>
            </w:sdtPr>
            <w:sdtEndPr/>
            <w:sdtContent>
              <w:p w14:paraId="5553E9B7" w14:textId="77777777" w:rsidR="00D97CE4" w:rsidRDefault="00D97CE4" w:rsidP="00633745">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D97CE4" w:rsidRPr="004C3A0B" w14:paraId="5CD3A484" w14:textId="77777777" w:rsidTr="00633745">
        <w:trPr>
          <w:trHeight w:val="403"/>
        </w:trPr>
        <w:tc>
          <w:tcPr>
            <w:tcW w:w="562" w:type="dxa"/>
            <w:shd w:val="clear" w:color="auto" w:fill="F2F2F2" w:themeFill="background1" w:themeFillShade="F2"/>
            <w:vAlign w:val="center"/>
          </w:tcPr>
          <w:p w14:paraId="3E1C2268" w14:textId="77777777" w:rsidR="00D97CE4" w:rsidRPr="004C3A0B" w:rsidRDefault="00D97CE4" w:rsidP="00633745">
            <w:pPr>
              <w:autoSpaceDE w:val="0"/>
              <w:autoSpaceDN w:val="0"/>
              <w:adjustRightInd w:val="0"/>
              <w:rPr>
                <w:rFonts w:ascii="Arial" w:hAnsi="Arial" w:cs="Arial"/>
              </w:rPr>
            </w:pPr>
            <w:r>
              <w:rPr>
                <w:rFonts w:ascii="Arial" w:hAnsi="Arial" w:cs="Arial"/>
              </w:rPr>
              <w:t>6</w:t>
            </w:r>
          </w:p>
        </w:tc>
        <w:tc>
          <w:tcPr>
            <w:tcW w:w="8227" w:type="dxa"/>
            <w:shd w:val="clear" w:color="auto" w:fill="F2F2F2" w:themeFill="background1" w:themeFillShade="F2"/>
            <w:vAlign w:val="center"/>
          </w:tcPr>
          <w:p w14:paraId="5860C9EB" w14:textId="77777777" w:rsidR="00D97CE4" w:rsidRPr="004C3A0B" w:rsidRDefault="00D97CE4" w:rsidP="00633745">
            <w:pPr>
              <w:autoSpaceDE w:val="0"/>
              <w:autoSpaceDN w:val="0"/>
              <w:adjustRightInd w:val="0"/>
              <w:rPr>
                <w:rFonts w:ascii="Arial" w:hAnsi="Arial" w:cs="Arial"/>
              </w:rPr>
            </w:pPr>
            <w:r>
              <w:rPr>
                <w:rFonts w:ascii="Arial" w:hAnsi="Arial" w:cs="Arial"/>
              </w:rPr>
              <w:t>Use of computer-generated log files?</w:t>
            </w:r>
          </w:p>
        </w:tc>
        <w:tc>
          <w:tcPr>
            <w:tcW w:w="846" w:type="dxa"/>
            <w:shd w:val="clear" w:color="auto" w:fill="BFBFBF" w:themeFill="background1" w:themeFillShade="BF"/>
            <w:vAlign w:val="center"/>
          </w:tcPr>
          <w:sdt>
            <w:sdtPr>
              <w:rPr>
                <w:rFonts w:ascii="Arial" w:hAnsi="Arial" w:cs="Arial"/>
                <w:b/>
                <w:bCs/>
              </w:rPr>
              <w:id w:val="282394886"/>
              <w14:checkbox>
                <w14:checked w14:val="1"/>
                <w14:checkedState w14:val="2612" w14:font="MS Gothic"/>
                <w14:uncheckedState w14:val="2610" w14:font="MS Gothic"/>
              </w14:checkbox>
            </w:sdtPr>
            <w:sdtEndPr/>
            <w:sdtContent>
              <w:p w14:paraId="142F29EB"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0"/>
                <w14:checkedState w14:val="2612" w14:font="MS Gothic"/>
                <w14:uncheckedState w14:val="2610" w14:font="MS Gothic"/>
              </w14:checkbox>
            </w:sdtPr>
            <w:sdtEndPr/>
            <w:sdtContent>
              <w:p w14:paraId="7067E546"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97CE4" w:rsidRPr="004C3A0B" w14:paraId="67C2509C" w14:textId="77777777" w:rsidTr="00633745">
        <w:trPr>
          <w:trHeight w:val="439"/>
        </w:trPr>
        <w:tc>
          <w:tcPr>
            <w:tcW w:w="562" w:type="dxa"/>
            <w:shd w:val="clear" w:color="auto" w:fill="F2F2F2" w:themeFill="background1" w:themeFillShade="F2"/>
            <w:vAlign w:val="center"/>
          </w:tcPr>
          <w:p w14:paraId="3E5B3FFC" w14:textId="77777777" w:rsidR="00D97CE4" w:rsidRPr="004C3A0B" w:rsidRDefault="00D97CE4" w:rsidP="00633745">
            <w:pPr>
              <w:autoSpaceDE w:val="0"/>
              <w:autoSpaceDN w:val="0"/>
              <w:adjustRightInd w:val="0"/>
              <w:rPr>
                <w:rFonts w:ascii="Arial" w:hAnsi="Arial" w:cs="Arial"/>
              </w:rPr>
            </w:pPr>
            <w:r>
              <w:rPr>
                <w:rFonts w:ascii="Arial" w:hAnsi="Arial" w:cs="Arial"/>
              </w:rPr>
              <w:lastRenderedPageBreak/>
              <w:t>7</w:t>
            </w:r>
          </w:p>
        </w:tc>
        <w:tc>
          <w:tcPr>
            <w:tcW w:w="8227" w:type="dxa"/>
            <w:shd w:val="clear" w:color="auto" w:fill="F2F2F2" w:themeFill="background1" w:themeFillShade="F2"/>
            <w:vAlign w:val="center"/>
          </w:tcPr>
          <w:p w14:paraId="4DB26CD4" w14:textId="77777777" w:rsidR="00D97CE4" w:rsidRPr="004C3A0B" w:rsidRDefault="00D97CE4" w:rsidP="00633745">
            <w:pPr>
              <w:autoSpaceDE w:val="0"/>
              <w:autoSpaceDN w:val="0"/>
              <w:adjustRightInd w:val="0"/>
              <w:rPr>
                <w:rFonts w:ascii="Arial" w:hAnsi="Arial" w:cs="Arial"/>
              </w:rPr>
            </w:pPr>
            <w:r w:rsidRPr="004C3A0B">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14:paraId="5105E964"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14:paraId="6AD77C24"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97CE4" w:rsidRPr="004C3A0B" w14:paraId="36F978B1" w14:textId="77777777" w:rsidTr="00633745">
        <w:trPr>
          <w:trHeight w:val="403"/>
        </w:trPr>
        <w:tc>
          <w:tcPr>
            <w:tcW w:w="562" w:type="dxa"/>
            <w:shd w:val="clear" w:color="auto" w:fill="F2F2F2" w:themeFill="background1" w:themeFillShade="F2"/>
            <w:vAlign w:val="center"/>
          </w:tcPr>
          <w:p w14:paraId="249B614B" w14:textId="77777777" w:rsidR="00D97CE4" w:rsidRPr="004C3A0B" w:rsidRDefault="00D97CE4" w:rsidP="00633745">
            <w:pPr>
              <w:autoSpaceDE w:val="0"/>
              <w:autoSpaceDN w:val="0"/>
              <w:adjustRightInd w:val="0"/>
              <w:rPr>
                <w:rFonts w:ascii="Arial" w:hAnsi="Arial" w:cs="Arial"/>
              </w:rPr>
            </w:pPr>
            <w:r>
              <w:rPr>
                <w:rFonts w:ascii="Arial" w:hAnsi="Arial" w:cs="Arial"/>
              </w:rPr>
              <w:t>8</w:t>
            </w:r>
          </w:p>
        </w:tc>
        <w:tc>
          <w:tcPr>
            <w:tcW w:w="8227" w:type="dxa"/>
            <w:shd w:val="clear" w:color="auto" w:fill="F2F2F2" w:themeFill="background1" w:themeFillShade="F2"/>
            <w:vAlign w:val="center"/>
          </w:tcPr>
          <w:p w14:paraId="77F02DF2" w14:textId="77777777" w:rsidR="00D97CE4" w:rsidRPr="004C3A0B" w:rsidRDefault="00D97CE4" w:rsidP="00633745">
            <w:pPr>
              <w:autoSpaceDE w:val="0"/>
              <w:autoSpaceDN w:val="0"/>
              <w:adjustRightInd w:val="0"/>
              <w:rPr>
                <w:rFonts w:ascii="Arial" w:hAnsi="Arial" w:cs="Arial"/>
              </w:rPr>
            </w:pPr>
            <w:r w:rsidRPr="004C3A0B">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EndPr/>
            <w:sdtContent>
              <w:p w14:paraId="541F837D"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EndPr/>
            <w:sdtContent>
              <w:p w14:paraId="580445E0"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97CE4" w:rsidRPr="004C3A0B" w14:paraId="13280F53" w14:textId="77777777" w:rsidTr="00633745">
        <w:trPr>
          <w:trHeight w:val="439"/>
        </w:trPr>
        <w:tc>
          <w:tcPr>
            <w:tcW w:w="562" w:type="dxa"/>
            <w:shd w:val="clear" w:color="auto" w:fill="F2F2F2" w:themeFill="background1" w:themeFillShade="F2"/>
            <w:vAlign w:val="center"/>
          </w:tcPr>
          <w:p w14:paraId="1B9801BC" w14:textId="77777777" w:rsidR="00D97CE4" w:rsidRPr="004C3A0B" w:rsidRDefault="00D97CE4" w:rsidP="00633745">
            <w:pPr>
              <w:autoSpaceDE w:val="0"/>
              <w:autoSpaceDN w:val="0"/>
              <w:adjustRightInd w:val="0"/>
              <w:rPr>
                <w:rFonts w:ascii="Arial" w:hAnsi="Arial" w:cs="Arial"/>
              </w:rPr>
            </w:pPr>
            <w:r>
              <w:rPr>
                <w:rFonts w:ascii="Arial" w:hAnsi="Arial" w:cs="Arial"/>
              </w:rPr>
              <w:t>9</w:t>
            </w:r>
          </w:p>
        </w:tc>
        <w:tc>
          <w:tcPr>
            <w:tcW w:w="8227" w:type="dxa"/>
            <w:shd w:val="clear" w:color="auto" w:fill="F2F2F2" w:themeFill="background1" w:themeFillShade="F2"/>
            <w:vAlign w:val="center"/>
          </w:tcPr>
          <w:p w14:paraId="31873E33" w14:textId="77777777" w:rsidR="00D97CE4" w:rsidRPr="004C3A0B" w:rsidRDefault="00D97CE4" w:rsidP="00633745">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14:paraId="2C69E725"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EndPr/>
            <w:sdtContent>
              <w:p w14:paraId="75D54E41"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97CE4" w:rsidRPr="004C3A0B" w14:paraId="232D6AC6" w14:textId="77777777" w:rsidTr="00633745">
        <w:trPr>
          <w:trHeight w:val="403"/>
        </w:trPr>
        <w:tc>
          <w:tcPr>
            <w:tcW w:w="562" w:type="dxa"/>
            <w:shd w:val="clear" w:color="auto" w:fill="F2F2F2" w:themeFill="background1" w:themeFillShade="F2"/>
            <w:vAlign w:val="center"/>
          </w:tcPr>
          <w:p w14:paraId="02E09270" w14:textId="77777777" w:rsidR="00D97CE4" w:rsidRPr="004C3A0B" w:rsidRDefault="00D97CE4" w:rsidP="00633745">
            <w:pPr>
              <w:autoSpaceDE w:val="0"/>
              <w:autoSpaceDN w:val="0"/>
              <w:adjustRightInd w:val="0"/>
              <w:rPr>
                <w:rFonts w:ascii="Arial" w:hAnsi="Arial" w:cs="Arial"/>
              </w:rPr>
            </w:pPr>
            <w:r>
              <w:rPr>
                <w:rFonts w:ascii="Arial" w:hAnsi="Arial" w:cs="Arial"/>
              </w:rPr>
              <w:t>10</w:t>
            </w:r>
          </w:p>
        </w:tc>
        <w:tc>
          <w:tcPr>
            <w:tcW w:w="8227" w:type="dxa"/>
            <w:shd w:val="clear" w:color="auto" w:fill="F2F2F2" w:themeFill="background1" w:themeFillShade="F2"/>
            <w:vAlign w:val="center"/>
          </w:tcPr>
          <w:p w14:paraId="7C5E7766" w14:textId="77777777" w:rsidR="00D97CE4" w:rsidRPr="004C3A0B" w:rsidRDefault="00D97CE4" w:rsidP="00633745">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14:paraId="4F178469"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14:paraId="543F8064"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97CE4" w:rsidRPr="004C3A0B" w14:paraId="7BB02E15" w14:textId="77777777" w:rsidTr="00633745">
        <w:trPr>
          <w:trHeight w:val="403"/>
        </w:trPr>
        <w:tc>
          <w:tcPr>
            <w:tcW w:w="562" w:type="dxa"/>
            <w:shd w:val="clear" w:color="auto" w:fill="F2F2F2" w:themeFill="background1" w:themeFillShade="F2"/>
            <w:vAlign w:val="center"/>
          </w:tcPr>
          <w:p w14:paraId="2065FDBB" w14:textId="77777777" w:rsidR="00D97CE4" w:rsidRPr="004C3A0B" w:rsidRDefault="00D97CE4" w:rsidP="00633745">
            <w:pPr>
              <w:autoSpaceDE w:val="0"/>
              <w:autoSpaceDN w:val="0"/>
              <w:adjustRightInd w:val="0"/>
              <w:rPr>
                <w:rFonts w:ascii="Arial" w:hAnsi="Arial" w:cs="Arial"/>
              </w:rPr>
            </w:pPr>
            <w:r>
              <w:rPr>
                <w:rFonts w:ascii="Arial" w:hAnsi="Arial" w:cs="Arial"/>
              </w:rPr>
              <w:t>11</w:t>
            </w:r>
          </w:p>
        </w:tc>
        <w:tc>
          <w:tcPr>
            <w:tcW w:w="8227" w:type="dxa"/>
            <w:shd w:val="clear" w:color="auto" w:fill="F2F2F2" w:themeFill="background1" w:themeFillShade="F2"/>
            <w:vAlign w:val="center"/>
          </w:tcPr>
          <w:p w14:paraId="03C3B392" w14:textId="77777777" w:rsidR="00D97CE4" w:rsidRPr="004C3A0B" w:rsidRDefault="00D97CE4" w:rsidP="00633745">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14:paraId="05CCAA34" w14:textId="77777777" w:rsidR="00D97CE4" w:rsidRPr="004C3A0B" w:rsidRDefault="00D97CE4" w:rsidP="0063374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14:paraId="17AA4F48" w14:textId="77777777" w:rsidR="00D97CE4" w:rsidRPr="004C3A0B" w:rsidRDefault="00D97CE4" w:rsidP="0063374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D97CE4" w:rsidRPr="004C3A0B" w14:paraId="55B71029" w14:textId="77777777" w:rsidTr="00633745">
        <w:trPr>
          <w:trHeight w:val="403"/>
        </w:trPr>
        <w:tc>
          <w:tcPr>
            <w:tcW w:w="562" w:type="dxa"/>
            <w:shd w:val="clear" w:color="auto" w:fill="F2F2F2" w:themeFill="background1" w:themeFillShade="F2"/>
            <w:vAlign w:val="center"/>
          </w:tcPr>
          <w:p w14:paraId="30E4CCEC" w14:textId="77777777" w:rsidR="00D97CE4" w:rsidRPr="004C3A0B" w:rsidRDefault="00D97CE4" w:rsidP="00633745">
            <w:pPr>
              <w:autoSpaceDE w:val="0"/>
              <w:autoSpaceDN w:val="0"/>
              <w:adjustRightInd w:val="0"/>
              <w:rPr>
                <w:rFonts w:ascii="Arial" w:hAnsi="Arial" w:cs="Arial"/>
              </w:rPr>
            </w:pPr>
            <w:r>
              <w:rPr>
                <w:rFonts w:ascii="Arial" w:hAnsi="Arial" w:cs="Arial"/>
              </w:rPr>
              <w:t>12</w:t>
            </w:r>
          </w:p>
        </w:tc>
        <w:tc>
          <w:tcPr>
            <w:tcW w:w="8227" w:type="dxa"/>
            <w:shd w:val="clear" w:color="auto" w:fill="F2F2F2" w:themeFill="background1" w:themeFillShade="F2"/>
            <w:vAlign w:val="center"/>
          </w:tcPr>
          <w:p w14:paraId="549645C9" w14:textId="77777777" w:rsidR="00D97CE4" w:rsidRPr="004C3A0B" w:rsidRDefault="00D97CE4" w:rsidP="00633745">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14:paraId="240017DF" w14:textId="77777777" w:rsidR="00D97CE4" w:rsidRPr="004C3A0B" w:rsidRDefault="00D97CE4" w:rsidP="0063374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14:paraId="32A09669" w14:textId="77777777" w:rsidR="00D97CE4" w:rsidRPr="004C3A0B" w:rsidRDefault="00D97CE4" w:rsidP="0063374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D97CE4" w:rsidRPr="004C3A0B" w14:paraId="2BFC04DB" w14:textId="77777777" w:rsidTr="00633745">
        <w:trPr>
          <w:trHeight w:val="403"/>
        </w:trPr>
        <w:tc>
          <w:tcPr>
            <w:tcW w:w="562" w:type="dxa"/>
            <w:shd w:val="clear" w:color="auto" w:fill="F2F2F2" w:themeFill="background1" w:themeFillShade="F2"/>
            <w:vAlign w:val="center"/>
          </w:tcPr>
          <w:p w14:paraId="6AF3E2D0" w14:textId="77777777" w:rsidR="00D97CE4" w:rsidRPr="004C3A0B" w:rsidRDefault="00D97CE4" w:rsidP="00633745">
            <w:pPr>
              <w:autoSpaceDE w:val="0"/>
              <w:autoSpaceDN w:val="0"/>
              <w:adjustRightInd w:val="0"/>
              <w:rPr>
                <w:rFonts w:ascii="Arial" w:hAnsi="Arial" w:cs="Arial"/>
              </w:rPr>
            </w:pPr>
            <w:r>
              <w:rPr>
                <w:rFonts w:ascii="Arial" w:hAnsi="Arial" w:cs="Arial"/>
              </w:rPr>
              <w:t>13</w:t>
            </w:r>
          </w:p>
        </w:tc>
        <w:tc>
          <w:tcPr>
            <w:tcW w:w="8227" w:type="dxa"/>
            <w:shd w:val="clear" w:color="auto" w:fill="F2F2F2" w:themeFill="background1" w:themeFillShade="F2"/>
            <w:vAlign w:val="center"/>
          </w:tcPr>
          <w:p w14:paraId="29513150" w14:textId="77777777" w:rsidR="00D97CE4" w:rsidRPr="004C3A0B" w:rsidRDefault="00D97CE4" w:rsidP="00633745">
            <w:pPr>
              <w:autoSpaceDE w:val="0"/>
              <w:autoSpaceDN w:val="0"/>
              <w:adjustRightInd w:val="0"/>
              <w:rPr>
                <w:rFonts w:ascii="Arial" w:hAnsi="Arial" w:cs="Arial"/>
              </w:rPr>
            </w:pPr>
            <w:r w:rsidRPr="004C3A0B">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14:paraId="2ADD8555" w14:textId="77777777" w:rsidR="00D97CE4" w:rsidRPr="004C3A0B" w:rsidRDefault="00D97CE4" w:rsidP="0063374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14:paraId="0F50DB5C" w14:textId="77777777" w:rsidR="00D97CE4" w:rsidRPr="004C3A0B" w:rsidRDefault="00D97CE4" w:rsidP="0063374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D97CE4" w:rsidRPr="004C3A0B" w14:paraId="037DB9C6" w14:textId="77777777" w:rsidTr="00633745">
        <w:trPr>
          <w:trHeight w:val="403"/>
        </w:trPr>
        <w:tc>
          <w:tcPr>
            <w:tcW w:w="562" w:type="dxa"/>
            <w:shd w:val="clear" w:color="auto" w:fill="F2F2F2" w:themeFill="background1" w:themeFillShade="F2"/>
            <w:vAlign w:val="center"/>
          </w:tcPr>
          <w:p w14:paraId="7E531461" w14:textId="77777777" w:rsidR="00D97CE4" w:rsidRPr="004C3A0B" w:rsidRDefault="00D97CE4" w:rsidP="00633745">
            <w:pPr>
              <w:autoSpaceDE w:val="0"/>
              <w:autoSpaceDN w:val="0"/>
              <w:adjustRightInd w:val="0"/>
              <w:rPr>
                <w:rFonts w:ascii="Arial" w:hAnsi="Arial" w:cs="Arial"/>
              </w:rPr>
            </w:pPr>
            <w:r>
              <w:rPr>
                <w:rFonts w:ascii="Arial" w:hAnsi="Arial" w:cs="Arial"/>
              </w:rPr>
              <w:t>14</w:t>
            </w:r>
          </w:p>
        </w:tc>
        <w:tc>
          <w:tcPr>
            <w:tcW w:w="8227" w:type="dxa"/>
            <w:shd w:val="clear" w:color="auto" w:fill="F2F2F2" w:themeFill="background1" w:themeFillShade="F2"/>
            <w:vAlign w:val="center"/>
          </w:tcPr>
          <w:p w14:paraId="5441D0BD" w14:textId="77777777" w:rsidR="00D97CE4" w:rsidRPr="004C3A0B" w:rsidRDefault="00D97CE4" w:rsidP="00633745">
            <w:pPr>
              <w:autoSpaceDE w:val="0"/>
              <w:autoSpaceDN w:val="0"/>
              <w:adjustRightInd w:val="0"/>
              <w:rPr>
                <w:rFonts w:ascii="Arial" w:hAnsi="Arial" w:cs="Arial"/>
              </w:rPr>
            </w:pPr>
            <w:r w:rsidRPr="004C3A0B">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14:paraId="7BF1B41B" w14:textId="77777777" w:rsidR="00D97CE4" w:rsidRPr="004C3A0B" w:rsidRDefault="00D97CE4" w:rsidP="0063374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14:paraId="02975AA9" w14:textId="77777777" w:rsidR="00D97CE4" w:rsidRPr="004C3A0B" w:rsidRDefault="00D97CE4" w:rsidP="0063374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D97CE4" w:rsidRPr="004C3A0B" w14:paraId="3BFC028A" w14:textId="77777777" w:rsidTr="00633745">
        <w:trPr>
          <w:trHeight w:val="403"/>
        </w:trPr>
        <w:tc>
          <w:tcPr>
            <w:tcW w:w="562" w:type="dxa"/>
            <w:shd w:val="clear" w:color="auto" w:fill="F2F2F2" w:themeFill="background1" w:themeFillShade="F2"/>
            <w:vAlign w:val="center"/>
          </w:tcPr>
          <w:p w14:paraId="094C9323" w14:textId="77777777" w:rsidR="00D97CE4" w:rsidRPr="004C3A0B" w:rsidRDefault="00D97CE4" w:rsidP="00633745">
            <w:pPr>
              <w:autoSpaceDE w:val="0"/>
              <w:autoSpaceDN w:val="0"/>
              <w:adjustRightInd w:val="0"/>
              <w:rPr>
                <w:rFonts w:ascii="Arial" w:hAnsi="Arial" w:cs="Arial"/>
              </w:rPr>
            </w:pPr>
            <w:r>
              <w:rPr>
                <w:rFonts w:ascii="Arial" w:hAnsi="Arial" w:cs="Arial"/>
              </w:rPr>
              <w:t>15</w:t>
            </w:r>
          </w:p>
        </w:tc>
        <w:tc>
          <w:tcPr>
            <w:tcW w:w="8227" w:type="dxa"/>
            <w:shd w:val="clear" w:color="auto" w:fill="F2F2F2" w:themeFill="background1" w:themeFillShade="F2"/>
            <w:vAlign w:val="center"/>
          </w:tcPr>
          <w:p w14:paraId="59B564A5" w14:textId="77777777" w:rsidR="00D97CE4" w:rsidRPr="004C3A0B" w:rsidRDefault="00D97CE4" w:rsidP="00633745">
            <w:pPr>
              <w:autoSpaceDE w:val="0"/>
              <w:autoSpaceDN w:val="0"/>
              <w:adjustRightInd w:val="0"/>
              <w:rPr>
                <w:rFonts w:ascii="Arial" w:hAnsi="Arial" w:cs="Arial"/>
              </w:rPr>
            </w:pPr>
            <w:r w:rsidRPr="004C3A0B">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14:paraId="1EE2EEB4" w14:textId="77777777" w:rsidR="00D97CE4" w:rsidRPr="004C3A0B" w:rsidRDefault="00D97CE4" w:rsidP="0063374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14:paraId="02EC3D65" w14:textId="77777777" w:rsidR="00D97CE4" w:rsidRPr="004C3A0B" w:rsidRDefault="00D97CE4" w:rsidP="0063374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D97CE4" w:rsidRPr="004C3A0B" w14:paraId="7DC2B4D9" w14:textId="77777777" w:rsidTr="00633745">
        <w:trPr>
          <w:trHeight w:val="403"/>
        </w:trPr>
        <w:tc>
          <w:tcPr>
            <w:tcW w:w="562" w:type="dxa"/>
            <w:shd w:val="clear" w:color="auto" w:fill="F2F2F2" w:themeFill="background1" w:themeFillShade="F2"/>
            <w:vAlign w:val="center"/>
          </w:tcPr>
          <w:p w14:paraId="4DFA407A" w14:textId="77777777" w:rsidR="00D97CE4" w:rsidRDefault="00D97CE4" w:rsidP="00633745">
            <w:pPr>
              <w:autoSpaceDE w:val="0"/>
              <w:autoSpaceDN w:val="0"/>
              <w:adjustRightInd w:val="0"/>
              <w:rPr>
                <w:rFonts w:ascii="Arial" w:hAnsi="Arial" w:cs="Arial"/>
              </w:rPr>
            </w:pPr>
            <w:r>
              <w:rPr>
                <w:rFonts w:ascii="Arial" w:hAnsi="Arial" w:cs="Arial"/>
              </w:rPr>
              <w:t>16</w:t>
            </w:r>
          </w:p>
        </w:tc>
        <w:tc>
          <w:tcPr>
            <w:tcW w:w="8227" w:type="dxa"/>
            <w:shd w:val="clear" w:color="auto" w:fill="F2F2F2" w:themeFill="background1" w:themeFillShade="F2"/>
            <w:vAlign w:val="center"/>
          </w:tcPr>
          <w:p w14:paraId="148858B9" w14:textId="77777777" w:rsidR="00D97CE4" w:rsidRPr="004C3A0B" w:rsidRDefault="00D97CE4" w:rsidP="00633745">
            <w:pPr>
              <w:autoSpaceDE w:val="0"/>
              <w:autoSpaceDN w:val="0"/>
              <w:adjustRightInd w:val="0"/>
              <w:rPr>
                <w:rFonts w:ascii="Arial" w:hAnsi="Arial" w:cs="Arial"/>
              </w:rPr>
            </w:pPr>
            <w:r>
              <w:rPr>
                <w:rFonts w:ascii="Arial" w:hAnsi="Arial" w:cs="Arial"/>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rPr>
              <w:id w:val="1647247395"/>
              <w14:checkbox>
                <w14:checked w14:val="1"/>
                <w14:checkedState w14:val="2612" w14:font="MS Gothic"/>
                <w14:uncheckedState w14:val="2610" w14:font="MS Gothic"/>
              </w14:checkbox>
            </w:sdtPr>
            <w:sdtEndPr/>
            <w:sdtContent>
              <w:p w14:paraId="4DC060DC" w14:textId="77777777" w:rsidR="00D97CE4" w:rsidRDefault="00D97CE4" w:rsidP="00633745">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995170133"/>
              <w14:checkbox>
                <w14:checked w14:val="0"/>
                <w14:checkedState w14:val="2612" w14:font="MS Gothic"/>
                <w14:uncheckedState w14:val="2610" w14:font="MS Gothic"/>
              </w14:checkbox>
            </w:sdtPr>
            <w:sdtEndPr/>
            <w:sdtContent>
              <w:p w14:paraId="6850C5D7" w14:textId="77777777" w:rsidR="00D97CE4" w:rsidRDefault="00D97CE4" w:rsidP="00633745">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D97CE4" w:rsidRPr="006C1FDD" w14:paraId="07774DE4" w14:textId="77777777" w:rsidTr="00633745">
        <w:trPr>
          <w:trHeight w:val="403"/>
        </w:trPr>
        <w:tc>
          <w:tcPr>
            <w:tcW w:w="562" w:type="dxa"/>
            <w:shd w:val="clear" w:color="auto" w:fill="F2F2F2" w:themeFill="background1" w:themeFillShade="F2"/>
            <w:vAlign w:val="center"/>
          </w:tcPr>
          <w:p w14:paraId="31A0F0AE" w14:textId="77777777" w:rsidR="00D97CE4" w:rsidRPr="006C1FDD" w:rsidRDefault="00D97CE4" w:rsidP="00633745">
            <w:pPr>
              <w:autoSpaceDE w:val="0"/>
              <w:autoSpaceDN w:val="0"/>
              <w:adjustRightInd w:val="0"/>
              <w:rPr>
                <w:rFonts w:ascii="Arial" w:hAnsi="Arial" w:cs="Arial"/>
              </w:rPr>
            </w:pPr>
            <w:r>
              <w:rPr>
                <w:rFonts w:ascii="Arial" w:hAnsi="Arial" w:cs="Arial"/>
              </w:rPr>
              <w:t>17</w:t>
            </w:r>
          </w:p>
        </w:tc>
        <w:tc>
          <w:tcPr>
            <w:tcW w:w="8227" w:type="dxa"/>
            <w:shd w:val="clear" w:color="auto" w:fill="F2F2F2" w:themeFill="background1" w:themeFillShade="F2"/>
            <w:vAlign w:val="center"/>
          </w:tcPr>
          <w:p w14:paraId="063E02D4" w14:textId="77777777" w:rsidR="00D97CE4" w:rsidRPr="006C1FDD" w:rsidRDefault="00D97CE4" w:rsidP="00633745">
            <w:pPr>
              <w:autoSpaceDE w:val="0"/>
              <w:autoSpaceDN w:val="0"/>
              <w:adjustRightInd w:val="0"/>
              <w:rPr>
                <w:rFonts w:ascii="Arial" w:hAnsi="Arial" w:cs="Arial"/>
              </w:rPr>
            </w:pPr>
            <w:r w:rsidRPr="006C1FDD">
              <w:rPr>
                <w:rFonts w:ascii="Arial" w:hAnsi="Arial" w:cs="Arial"/>
              </w:rPr>
              <w:t xml:space="preserve">Other primary data </w:t>
            </w:r>
            <w:r>
              <w:rPr>
                <w:rFonts w:ascii="Arial" w:hAnsi="Arial" w:cs="Arial"/>
              </w:rPr>
              <w:t xml:space="preserve">collection methods. </w:t>
            </w:r>
            <w:r w:rsidRPr="006C1FDD">
              <w:rPr>
                <w:rFonts w:ascii="Arial" w:hAnsi="Arial" w:cs="Arial"/>
              </w:rPr>
              <w:t xml:space="preserve">Please indicate the type of data collection method(s) </w:t>
            </w:r>
            <w:r>
              <w:rPr>
                <w:rFonts w:ascii="Arial" w:hAnsi="Arial" w:cs="Arial"/>
              </w:rPr>
              <w:t>below.</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EndPr/>
            <w:sdtContent>
              <w:p w14:paraId="13FF3AA9" w14:textId="77777777" w:rsidR="00D97CE4" w:rsidRPr="006C1FDD" w:rsidRDefault="00D97CE4" w:rsidP="00633745">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0"/>
                <w14:checkedState w14:val="2612" w14:font="MS Gothic"/>
                <w14:uncheckedState w14:val="2610" w14:font="MS Gothic"/>
              </w14:checkbox>
            </w:sdtPr>
            <w:sdtEndPr/>
            <w:sdtContent>
              <w:p w14:paraId="417A2F59" w14:textId="77777777" w:rsidR="00D97CE4" w:rsidRPr="006C1FDD" w:rsidRDefault="00D97CE4" w:rsidP="00633745">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D97CE4" w:rsidRPr="006C1FDD" w14:paraId="482927E2" w14:textId="77777777" w:rsidTr="00633745">
        <w:trPr>
          <w:trHeight w:val="403"/>
        </w:trPr>
        <w:tc>
          <w:tcPr>
            <w:tcW w:w="562" w:type="dxa"/>
            <w:vAlign w:val="center"/>
          </w:tcPr>
          <w:p w14:paraId="06F3CE2B" w14:textId="77777777" w:rsidR="00D97CE4" w:rsidRPr="006C1FDD" w:rsidRDefault="00D97CE4" w:rsidP="00633745">
            <w:pPr>
              <w:autoSpaceDE w:val="0"/>
              <w:autoSpaceDN w:val="0"/>
              <w:adjustRightInd w:val="0"/>
              <w:rPr>
                <w:rFonts w:ascii="Arial" w:hAnsi="Arial" w:cs="Arial"/>
              </w:rPr>
            </w:pPr>
          </w:p>
        </w:tc>
        <w:tc>
          <w:tcPr>
            <w:tcW w:w="8227" w:type="dxa"/>
            <w:vAlign w:val="center"/>
          </w:tcPr>
          <w:p w14:paraId="5238ECC9" w14:textId="77777777" w:rsidR="00D97CE4" w:rsidRPr="006C1FDD" w:rsidRDefault="00D97CE4" w:rsidP="00633745">
            <w:pPr>
              <w:autoSpaceDE w:val="0"/>
              <w:autoSpaceDN w:val="0"/>
              <w:adjustRightInd w:val="0"/>
              <w:rPr>
                <w:rFonts w:ascii="Arial" w:hAnsi="Arial" w:cs="Arial"/>
              </w:rPr>
            </w:pPr>
            <w:r w:rsidRPr="006C1FDD">
              <w:rPr>
                <w:rFonts w:ascii="Arial" w:hAnsi="Arial" w:cs="Arial"/>
              </w:rPr>
              <w:t>D</w:t>
            </w:r>
            <w:r>
              <w:rPr>
                <w:rFonts w:ascii="Arial" w:hAnsi="Arial" w:cs="Arial"/>
              </w:rPr>
              <w:t>etails of any other primary d</w:t>
            </w:r>
            <w:r w:rsidRPr="006C1FDD">
              <w:rPr>
                <w:rFonts w:ascii="Arial" w:hAnsi="Arial" w:cs="Arial"/>
              </w:rPr>
              <w:t>ata collection method:</w:t>
            </w:r>
          </w:p>
          <w:p w14:paraId="6CE0B874" w14:textId="77777777" w:rsidR="00D97CE4" w:rsidRPr="006C1FDD" w:rsidRDefault="00D97CE4" w:rsidP="00633745">
            <w:pPr>
              <w:rPr>
                <w:rFonts w:ascii="Arial" w:hAnsi="Arial" w:cs="Arial"/>
              </w:rPr>
            </w:pPr>
            <w:r>
              <w:rPr>
                <w:rFonts w:ascii="Arial" w:hAnsi="Arial" w:cs="Arial"/>
              </w:rPr>
              <w:t>Video and audio recordings are of the trial being conducted, primarily of the detonation. Any personnel being recorded is aware and will likely be edited out. Computer-generated log files will be from data loggers, pressure gauges, etc. The trial being conducted will emit carbon and other harmful gases into the environment; however, the purpose of the work is for research, and it can’t be avoided. There will also be noise pollution, but procedures are in place to reduce it to a minimum.</w:t>
            </w:r>
          </w:p>
          <w:p w14:paraId="04112764" w14:textId="77777777" w:rsidR="00D97CE4" w:rsidRPr="006C1FDD" w:rsidRDefault="00D97CE4" w:rsidP="00633745">
            <w:pPr>
              <w:rPr>
                <w:rFonts w:ascii="Arial" w:hAnsi="Arial" w:cs="Arial"/>
              </w:rPr>
            </w:pPr>
          </w:p>
          <w:p w14:paraId="2120D483" w14:textId="77777777" w:rsidR="00D97CE4" w:rsidRPr="006C1FDD" w:rsidRDefault="00D97CE4" w:rsidP="00633745">
            <w:pPr>
              <w:rPr>
                <w:rFonts w:ascii="Arial" w:hAnsi="Arial" w:cs="Arial"/>
              </w:rPr>
            </w:pPr>
          </w:p>
          <w:p w14:paraId="03856D60" w14:textId="77777777" w:rsidR="00D97CE4" w:rsidRPr="006C1FDD" w:rsidRDefault="00D97CE4" w:rsidP="00633745">
            <w:pPr>
              <w:autoSpaceDE w:val="0"/>
              <w:autoSpaceDN w:val="0"/>
              <w:adjustRightInd w:val="0"/>
              <w:rPr>
                <w:rFonts w:ascii="Arial" w:hAnsi="Arial" w:cs="Arial"/>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30C1AFCD" w14:textId="77777777" w:rsidR="00D97CE4" w:rsidRPr="006C1FDD" w:rsidRDefault="00D97CE4" w:rsidP="00633745">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11822098" w14:textId="77777777" w:rsidR="00D97CE4" w:rsidRPr="006C1FDD" w:rsidRDefault="00D97CE4" w:rsidP="00633745">
            <w:pPr>
              <w:autoSpaceDE w:val="0"/>
              <w:autoSpaceDN w:val="0"/>
              <w:adjustRightInd w:val="0"/>
              <w:jc w:val="center"/>
              <w:rPr>
                <w:rFonts w:ascii="Arial" w:hAnsi="Arial" w:cs="Arial"/>
                <w:b/>
                <w:bCs/>
              </w:rPr>
            </w:pPr>
          </w:p>
        </w:tc>
      </w:tr>
    </w:tbl>
    <w:p w14:paraId="6DEBD992" w14:textId="77777777" w:rsidR="00D97CE4" w:rsidRDefault="00D97CE4" w:rsidP="00D97CE4">
      <w:pPr>
        <w:jc w:val="both"/>
        <w:rPr>
          <w:rFonts w:ascii="Arial" w:hAnsi="Arial" w:cs="Arial"/>
          <w:bCs/>
          <w:iCs/>
        </w:rPr>
      </w:pPr>
    </w:p>
    <w:p w14:paraId="0C06B964" w14:textId="77777777" w:rsidR="00D97CE4" w:rsidRPr="003D0884" w:rsidRDefault="00D97CE4" w:rsidP="00D97CE4">
      <w:pPr>
        <w:jc w:val="both"/>
        <w:rPr>
          <w:rFonts w:ascii="Arial" w:hAnsi="Arial" w:cs="Arial"/>
          <w:bCs/>
          <w:iCs/>
        </w:rPr>
      </w:pPr>
      <w:r w:rsidRPr="003D0884">
        <w:rPr>
          <w:rFonts w:ascii="Arial" w:hAnsi="Arial" w:cs="Arial"/>
          <w:bCs/>
          <w:iCs/>
        </w:rPr>
        <w:t xml:space="preserve">If </w:t>
      </w:r>
      <w:r>
        <w:rPr>
          <w:rFonts w:ascii="Arial" w:hAnsi="Arial" w:cs="Arial"/>
          <w:bCs/>
          <w:iCs/>
        </w:rPr>
        <w:t xml:space="preserve">you have ticked NO to every </w:t>
      </w:r>
      <w:proofErr w:type="gramStart"/>
      <w:r>
        <w:rPr>
          <w:rFonts w:ascii="Arial" w:hAnsi="Arial" w:cs="Arial"/>
          <w:bCs/>
          <w:iCs/>
        </w:rPr>
        <w:t>question</w:t>
      </w:r>
      <w:proofErr w:type="gramEnd"/>
      <w:r w:rsidRPr="003D0884">
        <w:rPr>
          <w:rFonts w:ascii="Arial" w:hAnsi="Arial" w:cs="Arial"/>
          <w:bCs/>
          <w:iCs/>
        </w:rPr>
        <w:t xml:space="preserve"> then the research activity is (ethically) low risk and </w:t>
      </w:r>
      <w:r>
        <w:rPr>
          <w:rFonts w:ascii="Arial" w:hAnsi="Arial" w:cs="Arial"/>
          <w:bCs/>
          <w:iCs/>
        </w:rPr>
        <w:t xml:space="preserve">you may skip section </w:t>
      </w:r>
      <w:r w:rsidRPr="003D0884">
        <w:rPr>
          <w:rFonts w:ascii="Arial" w:hAnsi="Arial" w:cs="Arial"/>
          <w:bCs/>
          <w:iCs/>
        </w:rPr>
        <w:t xml:space="preserve">E and continue to section </w:t>
      </w:r>
      <w:r>
        <w:rPr>
          <w:rFonts w:ascii="Arial" w:hAnsi="Arial" w:cs="Arial"/>
          <w:bCs/>
          <w:iCs/>
        </w:rPr>
        <w:t>F</w:t>
      </w:r>
      <w:r w:rsidRPr="003D0884">
        <w:rPr>
          <w:rFonts w:ascii="Arial" w:hAnsi="Arial" w:cs="Arial"/>
          <w:bCs/>
          <w:iCs/>
        </w:rPr>
        <w:t>.</w:t>
      </w:r>
    </w:p>
    <w:p w14:paraId="7902F4D6" w14:textId="77777777" w:rsidR="00D97CE4" w:rsidRPr="004C3A0B" w:rsidRDefault="00D97CE4" w:rsidP="00D97CE4">
      <w:pPr>
        <w:rPr>
          <w:rFonts w:ascii="Arial" w:hAnsi="Arial" w:cs="Arial"/>
          <w:bCs/>
          <w:iCs/>
        </w:rPr>
      </w:pPr>
    </w:p>
    <w:p w14:paraId="0177A8D6" w14:textId="77777777" w:rsidR="00D97CE4" w:rsidRDefault="00D97CE4" w:rsidP="00D97CE4">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6694CD37" w14:textId="77777777" w:rsidR="00D97CE4" w:rsidRPr="004C3A0B" w:rsidRDefault="00D97CE4" w:rsidP="00D97CE4">
      <w:pPr>
        <w:rPr>
          <w:rFonts w:ascii="Arial" w:hAnsi="Arial" w:cs="Arial"/>
          <w:bCs/>
          <w:iCs/>
        </w:rPr>
      </w:pPr>
    </w:p>
    <w:p w14:paraId="7591AF04" w14:textId="77777777" w:rsidR="00D97CE4" w:rsidRPr="00354F34" w:rsidRDefault="00D97CE4" w:rsidP="00D97CE4">
      <w:pPr>
        <w:autoSpaceDE w:val="0"/>
        <w:autoSpaceDN w:val="0"/>
        <w:adjustRightInd w:val="0"/>
        <w:spacing w:after="240"/>
        <w:jc w:val="both"/>
        <w:rPr>
          <w:rFonts w:ascii="Arial" w:hAnsi="Arial" w:cs="Arial"/>
          <w:b/>
        </w:rPr>
      </w:pPr>
      <w:r w:rsidRPr="00354F34">
        <w:rPr>
          <w:rFonts w:ascii="Arial" w:hAnsi="Arial" w:cs="Arial"/>
          <w:b/>
        </w:rPr>
        <w:t xml:space="preserve">SECTION </w:t>
      </w:r>
      <w:r>
        <w:rPr>
          <w:rFonts w:ascii="Arial" w:hAnsi="Arial" w:cs="Arial"/>
          <w:b/>
        </w:rPr>
        <w:t>E</w:t>
      </w:r>
      <w:r w:rsidRPr="00354F34">
        <w:rPr>
          <w:rFonts w:ascii="Arial" w:hAnsi="Arial" w:cs="Arial"/>
          <w:b/>
        </w:rPr>
        <w:t>: Intended Participants</w:t>
      </w:r>
    </w:p>
    <w:tbl>
      <w:tblPr>
        <w:tblStyle w:val="TableGrid"/>
        <w:tblW w:w="10451" w:type="dxa"/>
        <w:tblLook w:val="04A0" w:firstRow="1" w:lastRow="0" w:firstColumn="1" w:lastColumn="0" w:noHBand="0" w:noVBand="1"/>
      </w:tblPr>
      <w:tblGrid>
        <w:gridCol w:w="562"/>
        <w:gridCol w:w="8217"/>
        <w:gridCol w:w="850"/>
        <w:gridCol w:w="822"/>
      </w:tblGrid>
      <w:tr w:rsidR="00D97CE4" w:rsidRPr="004C3A0B" w14:paraId="46134975" w14:textId="77777777" w:rsidTr="00633745">
        <w:tc>
          <w:tcPr>
            <w:tcW w:w="562" w:type="dxa"/>
            <w:shd w:val="clear" w:color="auto" w:fill="F2F2F2" w:themeFill="background1" w:themeFillShade="F2"/>
            <w:vAlign w:val="center"/>
          </w:tcPr>
          <w:p w14:paraId="70F4114E" w14:textId="77777777" w:rsidR="00D97CE4" w:rsidRPr="004C3A0B" w:rsidRDefault="00D97CE4" w:rsidP="00633745">
            <w:pPr>
              <w:autoSpaceDE w:val="0"/>
              <w:autoSpaceDN w:val="0"/>
              <w:adjustRightInd w:val="0"/>
              <w:jc w:val="center"/>
              <w:rPr>
                <w:rFonts w:ascii="Arial" w:hAnsi="Arial" w:cs="Arial"/>
                <w:b/>
              </w:rPr>
            </w:pPr>
          </w:p>
        </w:tc>
        <w:tc>
          <w:tcPr>
            <w:tcW w:w="8217" w:type="dxa"/>
            <w:shd w:val="clear" w:color="auto" w:fill="F2F2F2" w:themeFill="background1" w:themeFillShade="F2"/>
          </w:tcPr>
          <w:p w14:paraId="5E48CA0E" w14:textId="77777777" w:rsidR="00D97CE4" w:rsidRPr="004C3A0B" w:rsidRDefault="00D97CE4" w:rsidP="00633745">
            <w:pPr>
              <w:autoSpaceDE w:val="0"/>
              <w:autoSpaceDN w:val="0"/>
              <w:adjustRightInd w:val="0"/>
              <w:jc w:val="both"/>
              <w:rPr>
                <w:rFonts w:ascii="Arial" w:hAnsi="Arial" w:cs="Arial"/>
                <w:b/>
              </w:rPr>
            </w:pPr>
            <w:r w:rsidRPr="004C3A0B">
              <w:rPr>
                <w:rFonts w:ascii="Arial" w:hAnsi="Arial" w:cs="Arial"/>
                <w:b/>
              </w:rPr>
              <w:t>Who are the intended participants:</w:t>
            </w:r>
          </w:p>
        </w:tc>
        <w:tc>
          <w:tcPr>
            <w:tcW w:w="850" w:type="dxa"/>
            <w:shd w:val="clear" w:color="auto" w:fill="F2F2F2" w:themeFill="background1" w:themeFillShade="F2"/>
          </w:tcPr>
          <w:p w14:paraId="297C6A82" w14:textId="77777777" w:rsidR="00D97CE4" w:rsidRPr="004C3A0B" w:rsidRDefault="00D97CE4" w:rsidP="00633745">
            <w:pPr>
              <w:autoSpaceDE w:val="0"/>
              <w:autoSpaceDN w:val="0"/>
              <w:adjustRightInd w:val="0"/>
              <w:jc w:val="center"/>
              <w:rPr>
                <w:rFonts w:ascii="Arial" w:hAnsi="Arial" w:cs="Arial"/>
                <w:b/>
                <w:bCs/>
              </w:rPr>
            </w:pPr>
          </w:p>
          <w:p w14:paraId="250EB487" w14:textId="77777777" w:rsidR="00D97CE4" w:rsidRPr="004C3A0B" w:rsidRDefault="00D97CE4" w:rsidP="00633745">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40305478" w14:textId="77777777" w:rsidR="00D97CE4" w:rsidRPr="004C3A0B" w:rsidRDefault="00D97CE4" w:rsidP="00633745">
            <w:pPr>
              <w:autoSpaceDE w:val="0"/>
              <w:autoSpaceDN w:val="0"/>
              <w:adjustRightInd w:val="0"/>
              <w:jc w:val="center"/>
              <w:rPr>
                <w:rFonts w:ascii="Arial" w:hAnsi="Arial" w:cs="Arial"/>
                <w:b/>
                <w:bCs/>
              </w:rPr>
            </w:pPr>
          </w:p>
          <w:p w14:paraId="192546A1" w14:textId="77777777" w:rsidR="00D97CE4" w:rsidRPr="004C3A0B" w:rsidRDefault="00D97CE4" w:rsidP="00633745">
            <w:pPr>
              <w:autoSpaceDE w:val="0"/>
              <w:autoSpaceDN w:val="0"/>
              <w:adjustRightInd w:val="0"/>
              <w:jc w:val="center"/>
              <w:rPr>
                <w:rFonts w:ascii="Arial" w:hAnsi="Arial" w:cs="Arial"/>
                <w:b/>
                <w:bCs/>
              </w:rPr>
            </w:pPr>
            <w:r w:rsidRPr="004C3A0B">
              <w:rPr>
                <w:rFonts w:ascii="Arial" w:hAnsi="Arial" w:cs="Arial"/>
                <w:b/>
                <w:bCs/>
              </w:rPr>
              <w:t>NO</w:t>
            </w:r>
          </w:p>
        </w:tc>
      </w:tr>
      <w:tr w:rsidR="00D97CE4" w:rsidRPr="004C3A0B" w14:paraId="24BBF736" w14:textId="77777777" w:rsidTr="00633745">
        <w:trPr>
          <w:trHeight w:val="439"/>
        </w:trPr>
        <w:tc>
          <w:tcPr>
            <w:tcW w:w="562" w:type="dxa"/>
            <w:shd w:val="clear" w:color="auto" w:fill="F2F2F2" w:themeFill="background1" w:themeFillShade="F2"/>
            <w:vAlign w:val="center"/>
          </w:tcPr>
          <w:p w14:paraId="6CF5E578" w14:textId="77777777" w:rsidR="00D97CE4" w:rsidRPr="004C3A0B" w:rsidRDefault="00D97CE4" w:rsidP="00633745">
            <w:pPr>
              <w:autoSpaceDE w:val="0"/>
              <w:autoSpaceDN w:val="0"/>
              <w:adjustRightInd w:val="0"/>
              <w:jc w:val="center"/>
              <w:rPr>
                <w:rFonts w:ascii="Arial" w:hAnsi="Arial" w:cs="Arial"/>
              </w:rPr>
            </w:pPr>
            <w:r>
              <w:rPr>
                <w:rFonts w:ascii="Arial" w:hAnsi="Arial" w:cs="Arial"/>
              </w:rPr>
              <w:t>1</w:t>
            </w:r>
          </w:p>
        </w:tc>
        <w:tc>
          <w:tcPr>
            <w:tcW w:w="8217" w:type="dxa"/>
            <w:shd w:val="clear" w:color="auto" w:fill="F2F2F2" w:themeFill="background1" w:themeFillShade="F2"/>
            <w:vAlign w:val="center"/>
          </w:tcPr>
          <w:p w14:paraId="30710FE0" w14:textId="77777777" w:rsidR="00D97CE4" w:rsidRPr="004C3A0B" w:rsidRDefault="00D97CE4" w:rsidP="00633745">
            <w:pPr>
              <w:autoSpaceDE w:val="0"/>
              <w:autoSpaceDN w:val="0"/>
              <w:adjustRightInd w:val="0"/>
              <w:rPr>
                <w:rFonts w:ascii="Arial" w:hAnsi="Arial" w:cs="Arial"/>
              </w:rPr>
            </w:pPr>
            <w:r w:rsidRPr="004C3A0B">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b/>
                <w:bCs/>
              </w:rPr>
              <w:id w:val="-227763996"/>
              <w14:checkbox>
                <w14:checked w14:val="1"/>
                <w14:checkedState w14:val="2612" w14:font="MS Gothic"/>
                <w14:uncheckedState w14:val="2610" w14:font="MS Gothic"/>
              </w14:checkbox>
            </w:sdtPr>
            <w:sdtEndPr/>
            <w:sdtContent>
              <w:p w14:paraId="7C7AD1C6"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0"/>
                <w14:checkedState w14:val="2612" w14:font="MS Gothic"/>
                <w14:uncheckedState w14:val="2610" w14:font="MS Gothic"/>
              </w14:checkbox>
            </w:sdtPr>
            <w:sdtEndPr/>
            <w:sdtContent>
              <w:p w14:paraId="0ECE8B20"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97CE4" w:rsidRPr="004C3A0B" w14:paraId="38ED3FAF" w14:textId="77777777" w:rsidTr="00633745">
        <w:trPr>
          <w:trHeight w:val="403"/>
        </w:trPr>
        <w:tc>
          <w:tcPr>
            <w:tcW w:w="562" w:type="dxa"/>
            <w:shd w:val="clear" w:color="auto" w:fill="F2F2F2" w:themeFill="background1" w:themeFillShade="F2"/>
            <w:vAlign w:val="center"/>
          </w:tcPr>
          <w:p w14:paraId="5A078904" w14:textId="77777777" w:rsidR="00D97CE4" w:rsidRPr="004C3A0B" w:rsidRDefault="00D97CE4" w:rsidP="00633745">
            <w:pPr>
              <w:autoSpaceDE w:val="0"/>
              <w:autoSpaceDN w:val="0"/>
              <w:adjustRightInd w:val="0"/>
              <w:jc w:val="center"/>
              <w:rPr>
                <w:rFonts w:ascii="Arial" w:hAnsi="Arial" w:cs="Arial"/>
              </w:rPr>
            </w:pPr>
            <w:r>
              <w:rPr>
                <w:rFonts w:ascii="Arial" w:hAnsi="Arial" w:cs="Arial"/>
              </w:rPr>
              <w:t>2</w:t>
            </w:r>
          </w:p>
        </w:tc>
        <w:tc>
          <w:tcPr>
            <w:tcW w:w="8217" w:type="dxa"/>
            <w:shd w:val="clear" w:color="auto" w:fill="F2F2F2" w:themeFill="background1" w:themeFillShade="F2"/>
            <w:vAlign w:val="center"/>
          </w:tcPr>
          <w:p w14:paraId="6E203358" w14:textId="77777777" w:rsidR="00D97CE4" w:rsidRPr="004C3A0B" w:rsidRDefault="00D97CE4" w:rsidP="00633745">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EndPr/>
            <w:sdtContent>
              <w:p w14:paraId="645EAF74"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EndPr/>
            <w:sdtContent>
              <w:p w14:paraId="1F7DD1FB"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97CE4" w:rsidRPr="004C3A0B" w14:paraId="40A6710C" w14:textId="77777777" w:rsidTr="00633745">
        <w:trPr>
          <w:trHeight w:val="439"/>
        </w:trPr>
        <w:tc>
          <w:tcPr>
            <w:tcW w:w="562" w:type="dxa"/>
            <w:shd w:val="clear" w:color="auto" w:fill="F2F2F2" w:themeFill="background1" w:themeFillShade="F2"/>
            <w:vAlign w:val="center"/>
          </w:tcPr>
          <w:p w14:paraId="00B0EA94" w14:textId="77777777" w:rsidR="00D97CE4" w:rsidRPr="004C3A0B" w:rsidRDefault="00D97CE4" w:rsidP="00633745">
            <w:pPr>
              <w:autoSpaceDE w:val="0"/>
              <w:autoSpaceDN w:val="0"/>
              <w:adjustRightInd w:val="0"/>
              <w:jc w:val="center"/>
              <w:rPr>
                <w:rFonts w:ascii="Arial" w:hAnsi="Arial" w:cs="Arial"/>
              </w:rPr>
            </w:pPr>
            <w:r>
              <w:rPr>
                <w:rFonts w:ascii="Arial" w:hAnsi="Arial" w:cs="Arial"/>
              </w:rPr>
              <w:t>3</w:t>
            </w:r>
          </w:p>
        </w:tc>
        <w:tc>
          <w:tcPr>
            <w:tcW w:w="8217" w:type="dxa"/>
            <w:shd w:val="clear" w:color="auto" w:fill="F2F2F2" w:themeFill="background1" w:themeFillShade="F2"/>
            <w:vAlign w:val="center"/>
          </w:tcPr>
          <w:p w14:paraId="1E23E69E" w14:textId="77777777" w:rsidR="00D97CE4" w:rsidRPr="004C3A0B" w:rsidRDefault="00D97CE4" w:rsidP="00633745">
            <w:pPr>
              <w:autoSpaceDE w:val="0"/>
              <w:autoSpaceDN w:val="0"/>
              <w:adjustRightInd w:val="0"/>
              <w:rPr>
                <w:rFonts w:ascii="Arial" w:hAnsi="Arial" w:cs="Arial"/>
              </w:rPr>
            </w:pPr>
            <w:r w:rsidRPr="004C3A0B">
              <w:rPr>
                <w:rFonts w:ascii="Arial" w:hAnsi="Arial" w:cs="Arial"/>
              </w:rPr>
              <w:t>Vulnerable adults?</w:t>
            </w:r>
          </w:p>
        </w:tc>
        <w:tc>
          <w:tcPr>
            <w:tcW w:w="85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14:paraId="6252ED60"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14:paraId="22696723"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97CE4" w:rsidRPr="004C3A0B" w14:paraId="1DF97994" w14:textId="77777777" w:rsidTr="00633745">
        <w:trPr>
          <w:trHeight w:val="403"/>
        </w:trPr>
        <w:tc>
          <w:tcPr>
            <w:tcW w:w="562" w:type="dxa"/>
            <w:shd w:val="clear" w:color="auto" w:fill="F2F2F2" w:themeFill="background1" w:themeFillShade="F2"/>
            <w:vAlign w:val="center"/>
          </w:tcPr>
          <w:p w14:paraId="4C4BB033" w14:textId="77777777" w:rsidR="00D97CE4" w:rsidRPr="004C3A0B" w:rsidRDefault="00D97CE4" w:rsidP="00633745">
            <w:pPr>
              <w:autoSpaceDE w:val="0"/>
              <w:autoSpaceDN w:val="0"/>
              <w:adjustRightInd w:val="0"/>
              <w:jc w:val="center"/>
              <w:rPr>
                <w:rFonts w:ascii="Arial" w:hAnsi="Arial" w:cs="Arial"/>
              </w:rPr>
            </w:pPr>
            <w:r>
              <w:rPr>
                <w:rFonts w:ascii="Arial" w:hAnsi="Arial" w:cs="Arial"/>
              </w:rPr>
              <w:t>4</w:t>
            </w:r>
          </w:p>
        </w:tc>
        <w:tc>
          <w:tcPr>
            <w:tcW w:w="8217" w:type="dxa"/>
            <w:shd w:val="clear" w:color="auto" w:fill="F2F2F2" w:themeFill="background1" w:themeFillShade="F2"/>
            <w:vAlign w:val="center"/>
          </w:tcPr>
          <w:p w14:paraId="0EB38260" w14:textId="77777777" w:rsidR="00D97CE4" w:rsidRPr="004C3A0B" w:rsidRDefault="00D97CE4" w:rsidP="00633745">
            <w:pPr>
              <w:autoSpaceDE w:val="0"/>
              <w:autoSpaceDN w:val="0"/>
              <w:adjustRightInd w:val="0"/>
              <w:rPr>
                <w:rFonts w:ascii="Arial" w:hAnsi="Arial" w:cs="Arial"/>
              </w:rPr>
            </w:pPr>
            <w:r w:rsidRPr="004C3A0B">
              <w:rPr>
                <w:rFonts w:ascii="Arial" w:hAnsi="Arial" w:cs="Arial"/>
              </w:rPr>
              <w:t xml:space="preserve">Children </w:t>
            </w:r>
            <w:r>
              <w:rPr>
                <w:rFonts w:ascii="Arial" w:hAnsi="Arial" w:cs="Arial"/>
              </w:rPr>
              <w:t xml:space="preserve">and Young People </w:t>
            </w:r>
            <w:r w:rsidRPr="004C3A0B">
              <w:rPr>
                <w:rFonts w:ascii="Arial" w:hAnsi="Arial" w:cs="Arial"/>
              </w:rPr>
              <w:t xml:space="preserve">under </w:t>
            </w:r>
            <w:r>
              <w:rPr>
                <w:rFonts w:ascii="Arial" w:hAnsi="Arial" w:cs="Arial"/>
              </w:rPr>
              <w:t>the age of 1</w:t>
            </w:r>
            <w:r w:rsidRPr="004C3A0B">
              <w:rPr>
                <w:rFonts w:ascii="Arial" w:hAnsi="Arial" w:cs="Arial"/>
              </w:rPr>
              <w:t>8?</w:t>
            </w:r>
            <w:r>
              <w:rPr>
                <w:rFonts w:ascii="Arial" w:hAnsi="Arial" w:cs="Arial"/>
              </w:rPr>
              <w:t xml:space="preserve"> </w:t>
            </w:r>
            <w:r w:rsidRPr="00D839CD">
              <w:rPr>
                <w:rFonts w:ascii="Arial" w:hAnsi="Arial" w:cs="Arial"/>
              </w:rPr>
              <w:t>(Consent from Parent, Carer or Guardian will be required)</w:t>
            </w:r>
          </w:p>
        </w:tc>
        <w:tc>
          <w:tcPr>
            <w:tcW w:w="850"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EndPr/>
            <w:sdtContent>
              <w:p w14:paraId="179D5B4B"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EndPr/>
            <w:sdtContent>
              <w:p w14:paraId="0AC40B7D"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97CE4" w:rsidRPr="004C3A0B" w14:paraId="3B942991" w14:textId="77777777" w:rsidTr="00633745">
        <w:trPr>
          <w:trHeight w:val="403"/>
        </w:trPr>
        <w:tc>
          <w:tcPr>
            <w:tcW w:w="562" w:type="dxa"/>
            <w:shd w:val="clear" w:color="auto" w:fill="F2F2F2" w:themeFill="background1" w:themeFillShade="F2"/>
            <w:vAlign w:val="center"/>
          </w:tcPr>
          <w:p w14:paraId="06B9DAF7" w14:textId="77777777" w:rsidR="00D97CE4" w:rsidRPr="004C3A0B" w:rsidRDefault="00D97CE4" w:rsidP="00633745">
            <w:pPr>
              <w:autoSpaceDE w:val="0"/>
              <w:autoSpaceDN w:val="0"/>
              <w:adjustRightInd w:val="0"/>
              <w:jc w:val="center"/>
              <w:rPr>
                <w:rFonts w:ascii="Arial" w:hAnsi="Arial" w:cs="Arial"/>
              </w:rPr>
            </w:pPr>
            <w:r>
              <w:rPr>
                <w:rFonts w:ascii="Arial" w:hAnsi="Arial" w:cs="Arial"/>
              </w:rPr>
              <w:t>5</w:t>
            </w:r>
          </w:p>
        </w:tc>
        <w:tc>
          <w:tcPr>
            <w:tcW w:w="8217" w:type="dxa"/>
            <w:shd w:val="clear" w:color="auto" w:fill="F2F2F2" w:themeFill="background1" w:themeFillShade="F2"/>
            <w:vAlign w:val="center"/>
          </w:tcPr>
          <w:p w14:paraId="2311F20D" w14:textId="77777777" w:rsidR="00D97CE4" w:rsidRPr="004C3A0B" w:rsidRDefault="00D97CE4" w:rsidP="00633745">
            <w:pPr>
              <w:autoSpaceDE w:val="0"/>
              <w:autoSpaceDN w:val="0"/>
              <w:adjustRightInd w:val="0"/>
              <w:rPr>
                <w:rFonts w:ascii="Arial" w:hAnsi="Arial" w:cs="Arial"/>
              </w:rPr>
            </w:pPr>
            <w:r w:rsidRPr="004C3A0B">
              <w:rPr>
                <w:rFonts w:ascii="Arial" w:hAnsi="Arial" w:cs="Arial"/>
              </w:rPr>
              <w:t>Prisoners?</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14:paraId="027F98AB"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14:paraId="74109795"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97CE4" w:rsidRPr="004C3A0B" w14:paraId="4BD530B3" w14:textId="77777777" w:rsidTr="00633745">
        <w:trPr>
          <w:trHeight w:val="439"/>
        </w:trPr>
        <w:tc>
          <w:tcPr>
            <w:tcW w:w="562" w:type="dxa"/>
            <w:shd w:val="clear" w:color="auto" w:fill="F2F2F2" w:themeFill="background1" w:themeFillShade="F2"/>
            <w:vAlign w:val="center"/>
          </w:tcPr>
          <w:p w14:paraId="3E0B6296" w14:textId="77777777" w:rsidR="00D97CE4" w:rsidRPr="004C3A0B" w:rsidRDefault="00D97CE4" w:rsidP="00633745">
            <w:pPr>
              <w:autoSpaceDE w:val="0"/>
              <w:autoSpaceDN w:val="0"/>
              <w:adjustRightInd w:val="0"/>
              <w:jc w:val="center"/>
              <w:rPr>
                <w:rFonts w:ascii="Arial" w:hAnsi="Arial" w:cs="Arial"/>
              </w:rPr>
            </w:pPr>
            <w:r>
              <w:rPr>
                <w:rFonts w:ascii="Arial" w:hAnsi="Arial" w:cs="Arial"/>
              </w:rPr>
              <w:lastRenderedPageBreak/>
              <w:t>6</w:t>
            </w:r>
          </w:p>
        </w:tc>
        <w:tc>
          <w:tcPr>
            <w:tcW w:w="8217" w:type="dxa"/>
            <w:shd w:val="clear" w:color="auto" w:fill="F2F2F2" w:themeFill="background1" w:themeFillShade="F2"/>
            <w:vAlign w:val="center"/>
          </w:tcPr>
          <w:p w14:paraId="55D1F633" w14:textId="77777777" w:rsidR="00D97CE4" w:rsidRPr="004C3A0B" w:rsidRDefault="00D97CE4" w:rsidP="00633745">
            <w:pPr>
              <w:autoSpaceDE w:val="0"/>
              <w:autoSpaceDN w:val="0"/>
              <w:adjustRightInd w:val="0"/>
              <w:rPr>
                <w:rFonts w:ascii="Arial" w:hAnsi="Arial" w:cs="Arial"/>
              </w:rPr>
            </w:pPr>
            <w:r w:rsidRPr="004C3A0B">
              <w:rPr>
                <w:rFonts w:ascii="Arial" w:hAnsi="Arial" w:cs="Arial"/>
              </w:rPr>
              <w:t>Young offenders?</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14:paraId="72DED6F8"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14:paraId="69E9DD21"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97CE4" w:rsidRPr="004C3A0B" w14:paraId="3D9D2677" w14:textId="77777777" w:rsidTr="00633745">
        <w:trPr>
          <w:trHeight w:val="403"/>
        </w:trPr>
        <w:tc>
          <w:tcPr>
            <w:tcW w:w="562" w:type="dxa"/>
            <w:shd w:val="clear" w:color="auto" w:fill="F2F2F2" w:themeFill="background1" w:themeFillShade="F2"/>
            <w:vAlign w:val="center"/>
          </w:tcPr>
          <w:p w14:paraId="4CBA2A94" w14:textId="77777777" w:rsidR="00D97CE4" w:rsidRPr="004C3A0B" w:rsidRDefault="00D97CE4" w:rsidP="00633745">
            <w:pPr>
              <w:autoSpaceDE w:val="0"/>
              <w:autoSpaceDN w:val="0"/>
              <w:adjustRightInd w:val="0"/>
              <w:jc w:val="center"/>
              <w:rPr>
                <w:rFonts w:ascii="Arial" w:hAnsi="Arial" w:cs="Arial"/>
              </w:rPr>
            </w:pPr>
            <w:r>
              <w:rPr>
                <w:rFonts w:ascii="Arial" w:hAnsi="Arial" w:cs="Arial"/>
              </w:rPr>
              <w:t>7</w:t>
            </w:r>
          </w:p>
        </w:tc>
        <w:tc>
          <w:tcPr>
            <w:tcW w:w="8217" w:type="dxa"/>
            <w:shd w:val="clear" w:color="auto" w:fill="F2F2F2" w:themeFill="background1" w:themeFillShade="F2"/>
            <w:vAlign w:val="center"/>
          </w:tcPr>
          <w:p w14:paraId="1D004AA8" w14:textId="77777777" w:rsidR="00D97CE4" w:rsidRPr="004C3A0B" w:rsidRDefault="00D97CE4" w:rsidP="00633745">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14:paraId="2F3CCF2C" w14:textId="77777777" w:rsidR="00D97CE4" w:rsidRPr="004C3A0B" w:rsidRDefault="00D97CE4" w:rsidP="0063374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14:paraId="4AE4910B" w14:textId="77777777" w:rsidR="00D97CE4" w:rsidRPr="004C3A0B" w:rsidRDefault="00D97CE4" w:rsidP="0063374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D97CE4" w:rsidRPr="004C3A0B" w14:paraId="1A4B6814" w14:textId="77777777" w:rsidTr="00633745">
        <w:trPr>
          <w:trHeight w:val="403"/>
        </w:trPr>
        <w:tc>
          <w:tcPr>
            <w:tcW w:w="562" w:type="dxa"/>
            <w:shd w:val="clear" w:color="auto" w:fill="F2F2F2" w:themeFill="background1" w:themeFillShade="F2"/>
            <w:vAlign w:val="center"/>
          </w:tcPr>
          <w:p w14:paraId="50D98A68" w14:textId="77777777" w:rsidR="00D97CE4" w:rsidRPr="004C3A0B" w:rsidRDefault="00D97CE4" w:rsidP="00633745">
            <w:pPr>
              <w:autoSpaceDE w:val="0"/>
              <w:autoSpaceDN w:val="0"/>
              <w:adjustRightInd w:val="0"/>
              <w:jc w:val="center"/>
              <w:rPr>
                <w:rFonts w:ascii="Arial" w:hAnsi="Arial" w:cs="Arial"/>
              </w:rPr>
            </w:pPr>
            <w:r>
              <w:rPr>
                <w:rFonts w:ascii="Arial" w:hAnsi="Arial" w:cs="Arial"/>
              </w:rPr>
              <w:t>8</w:t>
            </w:r>
          </w:p>
        </w:tc>
        <w:tc>
          <w:tcPr>
            <w:tcW w:w="8217" w:type="dxa"/>
            <w:shd w:val="clear" w:color="auto" w:fill="F2F2F2" w:themeFill="background1" w:themeFillShade="F2"/>
            <w:vAlign w:val="center"/>
          </w:tcPr>
          <w:p w14:paraId="449F9631" w14:textId="77777777" w:rsidR="00D97CE4" w:rsidRPr="004C3A0B" w:rsidRDefault="00D97CE4" w:rsidP="00633745">
            <w:pPr>
              <w:autoSpaceDE w:val="0"/>
              <w:autoSpaceDN w:val="0"/>
              <w:adjustRightInd w:val="0"/>
              <w:rPr>
                <w:rFonts w:ascii="Arial" w:hAnsi="Arial" w:cs="Arial"/>
              </w:rPr>
            </w:pPr>
            <w:r w:rsidRPr="004C3A0B">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14:paraId="3951AA8C" w14:textId="77777777" w:rsidR="00D97CE4" w:rsidRPr="004C3A0B" w:rsidRDefault="00D97CE4" w:rsidP="0063374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14:paraId="0D08810C" w14:textId="77777777" w:rsidR="00D97CE4" w:rsidRPr="004C3A0B" w:rsidRDefault="00D97CE4" w:rsidP="0063374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D97CE4" w:rsidRPr="004C3A0B" w14:paraId="59F39050" w14:textId="77777777" w:rsidTr="00633745">
        <w:trPr>
          <w:trHeight w:val="403"/>
        </w:trPr>
        <w:tc>
          <w:tcPr>
            <w:tcW w:w="562" w:type="dxa"/>
            <w:shd w:val="clear" w:color="auto" w:fill="F2F2F2" w:themeFill="background1" w:themeFillShade="F2"/>
            <w:vAlign w:val="center"/>
          </w:tcPr>
          <w:p w14:paraId="59E47C04" w14:textId="77777777" w:rsidR="00D97CE4" w:rsidRPr="004C3A0B" w:rsidRDefault="00D97CE4" w:rsidP="00633745">
            <w:pPr>
              <w:autoSpaceDE w:val="0"/>
              <w:autoSpaceDN w:val="0"/>
              <w:adjustRightInd w:val="0"/>
              <w:jc w:val="center"/>
              <w:rPr>
                <w:rFonts w:ascii="Arial" w:hAnsi="Arial" w:cs="Arial"/>
              </w:rPr>
            </w:pPr>
            <w:r>
              <w:rPr>
                <w:rFonts w:ascii="Arial" w:hAnsi="Arial" w:cs="Arial"/>
              </w:rPr>
              <w:t>9</w:t>
            </w:r>
          </w:p>
        </w:tc>
        <w:tc>
          <w:tcPr>
            <w:tcW w:w="8217" w:type="dxa"/>
            <w:shd w:val="clear" w:color="auto" w:fill="F2F2F2" w:themeFill="background1" w:themeFillShade="F2"/>
            <w:vAlign w:val="center"/>
          </w:tcPr>
          <w:p w14:paraId="2D767A80" w14:textId="77777777" w:rsidR="00D97CE4" w:rsidRPr="004C3A0B" w:rsidRDefault="00D97CE4" w:rsidP="00633745">
            <w:pPr>
              <w:autoSpaceDE w:val="0"/>
              <w:autoSpaceDN w:val="0"/>
              <w:adjustRightInd w:val="0"/>
              <w:rPr>
                <w:rFonts w:ascii="Arial" w:hAnsi="Arial" w:cs="Arial"/>
              </w:rPr>
            </w:pPr>
            <w:r w:rsidRPr="004C3A0B">
              <w:rPr>
                <w:rFonts w:ascii="Arial" w:hAnsi="Arial" w:cs="Arial"/>
              </w:rPr>
              <w:t>Others</w:t>
            </w:r>
            <w:r>
              <w:rPr>
                <w:rFonts w:ascii="Arial" w:hAnsi="Arial" w:cs="Arial"/>
              </w:rPr>
              <w:t>. Please indicate the participants below, and specifically any group who may be unable to give consent.</w:t>
            </w:r>
          </w:p>
          <w:p w14:paraId="35463A32" w14:textId="77777777" w:rsidR="00D97CE4" w:rsidRPr="004C3A0B" w:rsidRDefault="00D97CE4" w:rsidP="00633745">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EndPr/>
            <w:sdtContent>
              <w:p w14:paraId="623364C2" w14:textId="77777777" w:rsidR="00D97CE4" w:rsidRPr="004C3A0B" w:rsidRDefault="00D97CE4" w:rsidP="0063374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EndPr/>
            <w:sdtContent>
              <w:p w14:paraId="68AD4316" w14:textId="77777777" w:rsidR="00D97CE4" w:rsidRPr="004C3A0B" w:rsidRDefault="00D97CE4" w:rsidP="0063374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D97CE4" w:rsidRPr="004C3A0B" w14:paraId="294CA4BA" w14:textId="77777777" w:rsidTr="00633745">
        <w:trPr>
          <w:trHeight w:val="403"/>
        </w:trPr>
        <w:tc>
          <w:tcPr>
            <w:tcW w:w="562" w:type="dxa"/>
            <w:vAlign w:val="center"/>
          </w:tcPr>
          <w:p w14:paraId="6FF4276C" w14:textId="77777777" w:rsidR="00D97CE4" w:rsidRPr="006C1FDD" w:rsidRDefault="00D97CE4" w:rsidP="00633745">
            <w:pPr>
              <w:autoSpaceDE w:val="0"/>
              <w:autoSpaceDN w:val="0"/>
              <w:adjustRightInd w:val="0"/>
              <w:jc w:val="center"/>
              <w:rPr>
                <w:rFonts w:ascii="Arial" w:hAnsi="Arial" w:cs="Arial"/>
              </w:rPr>
            </w:pPr>
          </w:p>
        </w:tc>
        <w:tc>
          <w:tcPr>
            <w:tcW w:w="8217" w:type="dxa"/>
            <w:vAlign w:val="center"/>
          </w:tcPr>
          <w:p w14:paraId="04995CB0" w14:textId="77777777" w:rsidR="00D97CE4" w:rsidRPr="006C1FDD" w:rsidRDefault="00D97CE4" w:rsidP="00633745">
            <w:pPr>
              <w:autoSpaceDE w:val="0"/>
              <w:autoSpaceDN w:val="0"/>
              <w:adjustRightInd w:val="0"/>
              <w:rPr>
                <w:rFonts w:ascii="Arial" w:hAnsi="Arial" w:cs="Arial"/>
              </w:rPr>
            </w:pPr>
            <w:r>
              <w:rPr>
                <w:rFonts w:ascii="Arial" w:hAnsi="Arial" w:cs="Arial"/>
              </w:rPr>
              <w:t>Details of any other participant groups:</w:t>
            </w:r>
          </w:p>
          <w:p w14:paraId="0A85888F" w14:textId="77777777" w:rsidR="00D97CE4" w:rsidRDefault="00D97CE4" w:rsidP="00633745">
            <w:pPr>
              <w:rPr>
                <w:rFonts w:ascii="Arial" w:hAnsi="Arial" w:cs="Arial"/>
              </w:rPr>
            </w:pPr>
            <w:r w:rsidRPr="00AA34BD">
              <w:rPr>
                <w:rFonts w:ascii="Arial" w:hAnsi="Arial" w:cs="Arial"/>
                <w:color w:val="00B050"/>
              </w:rPr>
              <w:t>Complete this only if your participants cannot give consent. This includes animals</w:t>
            </w:r>
          </w:p>
          <w:p w14:paraId="3FD48767" w14:textId="77777777" w:rsidR="00D97CE4" w:rsidRDefault="00D97CE4" w:rsidP="00633745">
            <w:pPr>
              <w:rPr>
                <w:rFonts w:ascii="Arial" w:hAnsi="Arial" w:cs="Arial"/>
              </w:rPr>
            </w:pPr>
          </w:p>
          <w:p w14:paraId="575B4FC3" w14:textId="77777777" w:rsidR="00D97CE4" w:rsidRPr="004C3A0B" w:rsidRDefault="00D97CE4" w:rsidP="00633745">
            <w:pPr>
              <w:autoSpaceDE w:val="0"/>
              <w:autoSpaceDN w:val="0"/>
              <w:adjustRightInd w:val="0"/>
              <w:rPr>
                <w:rFonts w:ascii="Arial" w:hAnsi="Arial" w:cs="Arial"/>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50FC168" w14:textId="77777777" w:rsidR="00D97CE4" w:rsidRDefault="00D97CE4" w:rsidP="00633745">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287B9D42" w14:textId="77777777" w:rsidR="00D97CE4" w:rsidRDefault="00D97CE4" w:rsidP="00633745">
            <w:pPr>
              <w:autoSpaceDE w:val="0"/>
              <w:autoSpaceDN w:val="0"/>
              <w:adjustRightInd w:val="0"/>
              <w:jc w:val="center"/>
              <w:rPr>
                <w:rFonts w:ascii="Arial" w:hAnsi="Arial" w:cs="Arial"/>
                <w:b/>
                <w:bCs/>
              </w:rPr>
            </w:pPr>
          </w:p>
        </w:tc>
      </w:tr>
    </w:tbl>
    <w:p w14:paraId="7C582C70" w14:textId="77777777" w:rsidR="00D97CE4" w:rsidRPr="00D71982" w:rsidRDefault="00D97CE4" w:rsidP="00D97CE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D97CE4" w:rsidRPr="004C3A0B" w14:paraId="5D4B69FE" w14:textId="77777777" w:rsidTr="00633745">
        <w:trPr>
          <w:trHeight w:val="403"/>
        </w:trPr>
        <w:tc>
          <w:tcPr>
            <w:tcW w:w="562" w:type="dxa"/>
            <w:tcBorders>
              <w:bottom w:val="single" w:sz="4" w:space="0" w:color="auto"/>
            </w:tcBorders>
            <w:shd w:val="clear" w:color="auto" w:fill="F2F2F2" w:themeFill="background1" w:themeFillShade="F2"/>
          </w:tcPr>
          <w:p w14:paraId="5DADBFB8" w14:textId="77777777" w:rsidR="00D97CE4" w:rsidRPr="002132F9" w:rsidRDefault="00D97CE4" w:rsidP="00633745">
            <w:pPr>
              <w:rPr>
                <w:rFonts w:ascii="Arial" w:hAnsi="Arial" w:cs="Arial"/>
                <w:bCs/>
              </w:rPr>
            </w:pPr>
          </w:p>
        </w:tc>
        <w:tc>
          <w:tcPr>
            <w:tcW w:w="9889" w:type="dxa"/>
            <w:gridSpan w:val="2"/>
            <w:tcBorders>
              <w:bottom w:val="single" w:sz="4" w:space="0" w:color="auto"/>
            </w:tcBorders>
            <w:shd w:val="clear" w:color="auto" w:fill="F2F2F2" w:themeFill="background1" w:themeFillShade="F2"/>
            <w:vAlign w:val="center"/>
          </w:tcPr>
          <w:p w14:paraId="6DA0D992" w14:textId="77777777" w:rsidR="00D97CE4" w:rsidRPr="004C3A0B" w:rsidRDefault="00D97CE4" w:rsidP="00633745">
            <w:pPr>
              <w:rPr>
                <w:rFonts w:ascii="Arial" w:hAnsi="Arial" w:cs="Arial"/>
                <w:b/>
              </w:rPr>
            </w:pPr>
            <w:r w:rsidRPr="004C3A0B">
              <w:rPr>
                <w:rFonts w:ascii="Arial" w:hAnsi="Arial" w:cs="Arial"/>
                <w:b/>
              </w:rPr>
              <w:t>Participant numbers and source</w:t>
            </w:r>
          </w:p>
          <w:p w14:paraId="4EC7AD2D" w14:textId="77777777" w:rsidR="00D97CE4" w:rsidRPr="004C3A0B" w:rsidRDefault="00D97CE4" w:rsidP="00633745">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D97CE4" w:rsidRPr="004C3A0B" w14:paraId="48D74705" w14:textId="77777777" w:rsidTr="00633745">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2E1C87" w14:textId="77777777" w:rsidR="00D97CE4" w:rsidRDefault="00D97CE4" w:rsidP="00633745">
            <w:pPr>
              <w:jc w:val="center"/>
              <w:rPr>
                <w:rFonts w:ascii="Arial" w:hAnsi="Arial" w:cs="Arial"/>
              </w:rPr>
            </w:pPr>
            <w:r>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09260F" w14:textId="77777777" w:rsidR="00D97CE4" w:rsidRPr="004C3A0B" w:rsidRDefault="00D97CE4" w:rsidP="00633745">
            <w:pPr>
              <w:rPr>
                <w:rFonts w:ascii="Arial" w:hAnsi="Arial" w:cs="Arial"/>
              </w:rPr>
            </w:pPr>
            <w:r>
              <w:rPr>
                <w:rFonts w:ascii="Arial" w:hAnsi="Arial" w:cs="Arial"/>
              </w:rPr>
              <w:t>How many participants are expected?</w:t>
            </w:r>
          </w:p>
          <w:p w14:paraId="6705DE12" w14:textId="77777777" w:rsidR="00D97CE4" w:rsidRPr="004C3A0B" w:rsidRDefault="00D97CE4" w:rsidP="00633745">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67254376" w14:textId="77777777" w:rsidR="00D97CE4" w:rsidRPr="00BC1165" w:rsidRDefault="00D97CE4" w:rsidP="00633745">
            <w:pPr>
              <w:rPr>
                <w:rFonts w:ascii="Arial" w:hAnsi="Arial" w:cs="Arial"/>
                <w:sz w:val="24"/>
              </w:rPr>
            </w:pPr>
            <w:r>
              <w:rPr>
                <w:rFonts w:ascii="Arial" w:hAnsi="Arial" w:cs="Arial"/>
                <w:sz w:val="24"/>
              </w:rPr>
              <w:t>Approximately 6</w:t>
            </w:r>
          </w:p>
          <w:p w14:paraId="1B99E76D" w14:textId="77777777" w:rsidR="00D97CE4" w:rsidRDefault="00D97CE4" w:rsidP="00633745">
            <w:pPr>
              <w:rPr>
                <w:rFonts w:ascii="Arial" w:hAnsi="Arial" w:cs="Arial"/>
              </w:rPr>
            </w:pPr>
          </w:p>
          <w:p w14:paraId="7A50071A" w14:textId="77777777" w:rsidR="00D97CE4" w:rsidRPr="004C3A0B" w:rsidRDefault="00D97CE4" w:rsidP="00633745">
            <w:pPr>
              <w:rPr>
                <w:rFonts w:ascii="Arial" w:hAnsi="Arial" w:cs="Arial"/>
              </w:rPr>
            </w:pPr>
          </w:p>
          <w:p w14:paraId="6B2D6DB9" w14:textId="77777777" w:rsidR="00D97CE4" w:rsidRPr="004C3A0B" w:rsidRDefault="00D97CE4" w:rsidP="00633745">
            <w:pPr>
              <w:rPr>
                <w:rFonts w:ascii="Arial" w:hAnsi="Arial" w:cs="Arial"/>
                <w:b/>
              </w:rPr>
            </w:pPr>
            <w:r w:rsidRPr="003257BD">
              <w:rPr>
                <w:rFonts w:ascii="Arial" w:hAnsi="Arial" w:cs="Arial"/>
                <w:i/>
                <w:color w:val="808080"/>
                <w:sz w:val="18"/>
                <w:szCs w:val="18"/>
              </w:rPr>
              <w:t>(this box should expand as you type)</w:t>
            </w:r>
          </w:p>
        </w:tc>
      </w:tr>
      <w:tr w:rsidR="00D97CE4" w:rsidRPr="004C3A0B" w14:paraId="1C666C31" w14:textId="77777777" w:rsidTr="00633745">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CC6B8D" w14:textId="77777777" w:rsidR="00D97CE4" w:rsidRDefault="00D97CE4" w:rsidP="00633745">
            <w:pPr>
              <w:jc w:val="center"/>
              <w:rPr>
                <w:rFonts w:ascii="Arial" w:hAnsi="Arial" w:cs="Arial"/>
              </w:rPr>
            </w:pPr>
            <w:r>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46C6CF" w14:textId="77777777" w:rsidR="00D97CE4" w:rsidRDefault="00D97CE4" w:rsidP="00633745">
            <w:pPr>
              <w:rPr>
                <w:rFonts w:ascii="Arial" w:hAnsi="Arial" w:cs="Arial"/>
              </w:rPr>
            </w:pPr>
            <w:r>
              <w:rPr>
                <w:rFonts w:ascii="Arial" w:hAnsi="Arial" w:cs="Arial"/>
              </w:rPr>
              <w:t>Who will the participants be?</w:t>
            </w:r>
          </w:p>
          <w:p w14:paraId="4C45AAB8" w14:textId="77777777" w:rsidR="00D97CE4" w:rsidRDefault="00D97CE4" w:rsidP="00633745">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27B3458A" w14:textId="77777777" w:rsidR="00D97CE4" w:rsidRDefault="00D97CE4" w:rsidP="00633745">
            <w:pPr>
              <w:rPr>
                <w:rFonts w:ascii="Arial" w:hAnsi="Arial" w:cs="Arial"/>
              </w:rPr>
            </w:pPr>
            <w:r>
              <w:rPr>
                <w:rFonts w:ascii="Arial" w:hAnsi="Arial" w:cs="Arial"/>
              </w:rPr>
              <w:t>Shotfirer, 2 explosive scientists, 2 electricians, Control personnel</w:t>
            </w:r>
          </w:p>
          <w:p w14:paraId="237F79CE" w14:textId="77777777" w:rsidR="00D97CE4" w:rsidRDefault="00D97CE4" w:rsidP="00633745">
            <w:pPr>
              <w:rPr>
                <w:rFonts w:ascii="Arial" w:hAnsi="Arial" w:cs="Arial"/>
              </w:rPr>
            </w:pPr>
          </w:p>
          <w:p w14:paraId="6C708FED" w14:textId="77777777" w:rsidR="00D97CE4" w:rsidRPr="004C3A0B" w:rsidRDefault="00D97CE4" w:rsidP="00633745">
            <w:pPr>
              <w:rPr>
                <w:rFonts w:ascii="Arial" w:hAnsi="Arial" w:cs="Arial"/>
              </w:rPr>
            </w:pPr>
          </w:p>
          <w:p w14:paraId="354E6ADD" w14:textId="77777777" w:rsidR="00D97CE4" w:rsidRPr="003257BD" w:rsidRDefault="00D97CE4" w:rsidP="00633745">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D97CE4" w:rsidRPr="004C3A0B" w14:paraId="74A46E68" w14:textId="77777777" w:rsidTr="00633745">
        <w:trPr>
          <w:trHeight w:val="403"/>
        </w:trPr>
        <w:tc>
          <w:tcPr>
            <w:tcW w:w="562" w:type="dxa"/>
            <w:tcBorders>
              <w:top w:val="single" w:sz="4" w:space="0" w:color="auto"/>
            </w:tcBorders>
            <w:shd w:val="clear" w:color="auto" w:fill="F2F2F2" w:themeFill="background1" w:themeFillShade="F2"/>
            <w:vAlign w:val="center"/>
          </w:tcPr>
          <w:p w14:paraId="2051475B" w14:textId="77777777" w:rsidR="00D97CE4" w:rsidRDefault="00D97CE4" w:rsidP="00633745">
            <w:pPr>
              <w:jc w:val="center"/>
              <w:rPr>
                <w:rFonts w:ascii="Arial" w:hAnsi="Arial" w:cs="Arial"/>
              </w:rPr>
            </w:pPr>
            <w:r>
              <w:rPr>
                <w:rFonts w:ascii="Arial" w:hAnsi="Arial" w:cs="Arial"/>
              </w:rPr>
              <w:t>12</w:t>
            </w:r>
          </w:p>
        </w:tc>
        <w:tc>
          <w:tcPr>
            <w:tcW w:w="3256" w:type="dxa"/>
            <w:tcBorders>
              <w:top w:val="single" w:sz="4" w:space="0" w:color="auto"/>
            </w:tcBorders>
            <w:shd w:val="clear" w:color="auto" w:fill="F2F2F2" w:themeFill="background1" w:themeFillShade="F2"/>
            <w:vAlign w:val="center"/>
          </w:tcPr>
          <w:p w14:paraId="692B2055" w14:textId="77777777" w:rsidR="00D97CE4" w:rsidRDefault="00D97CE4" w:rsidP="00633745">
            <w:pPr>
              <w:rPr>
                <w:rFonts w:ascii="Arial" w:hAnsi="Arial" w:cs="Arial"/>
              </w:rPr>
            </w:pPr>
            <w:r>
              <w:rPr>
                <w:rFonts w:ascii="Arial" w:hAnsi="Arial" w:cs="Arial"/>
              </w:rPr>
              <w:t>How will you identify the participants?</w:t>
            </w:r>
          </w:p>
        </w:tc>
        <w:tc>
          <w:tcPr>
            <w:tcW w:w="6633" w:type="dxa"/>
            <w:tcBorders>
              <w:top w:val="single" w:sz="4" w:space="0" w:color="auto"/>
            </w:tcBorders>
            <w:vAlign w:val="center"/>
          </w:tcPr>
          <w:p w14:paraId="36845883" w14:textId="77777777" w:rsidR="00D97CE4" w:rsidRDefault="00D97CE4" w:rsidP="00633745">
            <w:pPr>
              <w:rPr>
                <w:rFonts w:ascii="Arial" w:hAnsi="Arial" w:cs="Arial"/>
              </w:rPr>
            </w:pPr>
            <w:r>
              <w:rPr>
                <w:rFonts w:ascii="Arial" w:hAnsi="Arial" w:cs="Arial"/>
              </w:rPr>
              <w:t>Employees at DNV</w:t>
            </w:r>
          </w:p>
          <w:p w14:paraId="0E446831" w14:textId="77777777" w:rsidR="00D97CE4" w:rsidRDefault="00D97CE4" w:rsidP="00633745">
            <w:pPr>
              <w:rPr>
                <w:rFonts w:ascii="Arial" w:hAnsi="Arial" w:cs="Arial"/>
              </w:rPr>
            </w:pPr>
          </w:p>
          <w:p w14:paraId="715DE807" w14:textId="77777777" w:rsidR="00D97CE4" w:rsidRPr="004C3A0B" w:rsidRDefault="00D97CE4" w:rsidP="00633745">
            <w:pPr>
              <w:rPr>
                <w:rFonts w:ascii="Arial" w:hAnsi="Arial" w:cs="Arial"/>
              </w:rPr>
            </w:pPr>
          </w:p>
          <w:p w14:paraId="3A9B58A4" w14:textId="77777777" w:rsidR="00D97CE4" w:rsidRPr="004C3A0B" w:rsidRDefault="00D97CE4" w:rsidP="00633745">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632C7C06" w14:textId="77777777" w:rsidR="00D97CE4" w:rsidRPr="00D71982" w:rsidRDefault="00D97CE4" w:rsidP="00D97CE4">
      <w:pPr>
        <w:rPr>
          <w:rFonts w:ascii="Arial" w:hAnsi="Arial" w:cs="Arial"/>
          <w:bCs/>
          <w:sz w:val="24"/>
          <w:szCs w:val="24"/>
        </w:rPr>
      </w:pPr>
    </w:p>
    <w:p w14:paraId="3C9ECFEA" w14:textId="77777777" w:rsidR="00D97CE4" w:rsidRDefault="00D97CE4" w:rsidP="00D97CE4"/>
    <w:tbl>
      <w:tblPr>
        <w:tblStyle w:val="TableGrid"/>
        <w:tblW w:w="10485" w:type="dxa"/>
        <w:tblLook w:val="04A0" w:firstRow="1" w:lastRow="0" w:firstColumn="1" w:lastColumn="0" w:noHBand="0" w:noVBand="1"/>
      </w:tblPr>
      <w:tblGrid>
        <w:gridCol w:w="562"/>
        <w:gridCol w:w="7088"/>
        <w:gridCol w:w="992"/>
        <w:gridCol w:w="851"/>
        <w:gridCol w:w="992"/>
      </w:tblGrid>
      <w:tr w:rsidR="00D97CE4" w:rsidRPr="004C3A0B" w14:paraId="05A8F90F" w14:textId="77777777" w:rsidTr="00633745">
        <w:tc>
          <w:tcPr>
            <w:tcW w:w="562" w:type="dxa"/>
            <w:shd w:val="clear" w:color="auto" w:fill="F2F2F2" w:themeFill="background1" w:themeFillShade="F2"/>
            <w:vAlign w:val="center"/>
          </w:tcPr>
          <w:p w14:paraId="339B26C4" w14:textId="77777777" w:rsidR="00D97CE4" w:rsidRPr="002132F9" w:rsidRDefault="00D97CE4" w:rsidP="00633745">
            <w:pPr>
              <w:autoSpaceDE w:val="0"/>
              <w:autoSpaceDN w:val="0"/>
              <w:adjustRightInd w:val="0"/>
              <w:jc w:val="center"/>
              <w:rPr>
                <w:rFonts w:ascii="Arial" w:hAnsi="Arial" w:cs="Arial"/>
                <w:bCs/>
              </w:rPr>
            </w:pPr>
          </w:p>
        </w:tc>
        <w:tc>
          <w:tcPr>
            <w:tcW w:w="7088" w:type="dxa"/>
            <w:shd w:val="clear" w:color="auto" w:fill="F2F2F2" w:themeFill="background1" w:themeFillShade="F2"/>
          </w:tcPr>
          <w:p w14:paraId="622AF01D" w14:textId="77777777" w:rsidR="00D97CE4" w:rsidRPr="004C3A0B" w:rsidRDefault="00D97CE4" w:rsidP="00633745">
            <w:pPr>
              <w:autoSpaceDE w:val="0"/>
              <w:autoSpaceDN w:val="0"/>
              <w:adjustRightInd w:val="0"/>
              <w:jc w:val="both"/>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244A6A3E" w14:textId="77777777" w:rsidR="00D97CE4" w:rsidRPr="004C3A0B" w:rsidRDefault="00D97CE4" w:rsidP="00633745">
            <w:pPr>
              <w:autoSpaceDE w:val="0"/>
              <w:autoSpaceDN w:val="0"/>
              <w:adjustRightInd w:val="0"/>
              <w:jc w:val="center"/>
              <w:rPr>
                <w:rFonts w:ascii="Arial" w:hAnsi="Arial" w:cs="Arial"/>
                <w:b/>
                <w:bCs/>
                <w:sz w:val="16"/>
                <w:szCs w:val="16"/>
              </w:rPr>
            </w:pPr>
          </w:p>
          <w:p w14:paraId="55DAA0F7" w14:textId="77777777" w:rsidR="00D97CE4" w:rsidRPr="004C3A0B" w:rsidRDefault="00D97CE4" w:rsidP="00633745">
            <w:pPr>
              <w:autoSpaceDE w:val="0"/>
              <w:autoSpaceDN w:val="0"/>
              <w:adjustRightInd w:val="0"/>
              <w:jc w:val="center"/>
              <w:rPr>
                <w:rFonts w:ascii="Arial" w:hAnsi="Arial" w:cs="Arial"/>
                <w:b/>
                <w:bCs/>
              </w:rPr>
            </w:pPr>
            <w:r w:rsidRPr="004C3A0B">
              <w:rPr>
                <w:rFonts w:ascii="Arial" w:hAnsi="Arial" w:cs="Arial"/>
                <w:b/>
                <w:bCs/>
              </w:rPr>
              <w:t>YES</w:t>
            </w:r>
          </w:p>
        </w:tc>
        <w:tc>
          <w:tcPr>
            <w:tcW w:w="851" w:type="dxa"/>
            <w:shd w:val="clear" w:color="auto" w:fill="F2F2F2" w:themeFill="background1" w:themeFillShade="F2"/>
            <w:vAlign w:val="bottom"/>
          </w:tcPr>
          <w:p w14:paraId="3F5E18C5" w14:textId="77777777" w:rsidR="00D97CE4" w:rsidRPr="004C3A0B" w:rsidRDefault="00D97CE4" w:rsidP="00633745">
            <w:pPr>
              <w:autoSpaceDE w:val="0"/>
              <w:autoSpaceDN w:val="0"/>
              <w:adjustRightInd w:val="0"/>
              <w:jc w:val="center"/>
              <w:rPr>
                <w:rFonts w:ascii="Arial" w:hAnsi="Arial" w:cs="Arial"/>
                <w:b/>
                <w:bCs/>
              </w:rPr>
            </w:pPr>
            <w:r w:rsidRPr="004C3A0B">
              <w:rPr>
                <w:rFonts w:ascii="Arial" w:hAnsi="Arial" w:cs="Arial"/>
                <w:b/>
                <w:bCs/>
              </w:rPr>
              <w:t>NO</w:t>
            </w:r>
          </w:p>
        </w:tc>
        <w:tc>
          <w:tcPr>
            <w:tcW w:w="992" w:type="dxa"/>
            <w:shd w:val="clear" w:color="auto" w:fill="F2F2F2" w:themeFill="background1" w:themeFillShade="F2"/>
          </w:tcPr>
          <w:p w14:paraId="17E90CC5" w14:textId="77777777" w:rsidR="00D97CE4" w:rsidRPr="004C3A0B" w:rsidRDefault="00D97CE4" w:rsidP="00633745">
            <w:pPr>
              <w:autoSpaceDE w:val="0"/>
              <w:autoSpaceDN w:val="0"/>
              <w:adjustRightInd w:val="0"/>
              <w:jc w:val="center"/>
              <w:rPr>
                <w:rFonts w:ascii="Arial" w:hAnsi="Arial" w:cs="Arial"/>
                <w:b/>
                <w:bCs/>
                <w:sz w:val="16"/>
                <w:szCs w:val="16"/>
              </w:rPr>
            </w:pPr>
          </w:p>
          <w:p w14:paraId="629B94D1" w14:textId="77777777" w:rsidR="00D97CE4" w:rsidRPr="004C3A0B" w:rsidRDefault="00D97CE4" w:rsidP="00633745">
            <w:pPr>
              <w:autoSpaceDE w:val="0"/>
              <w:autoSpaceDN w:val="0"/>
              <w:adjustRightInd w:val="0"/>
              <w:jc w:val="center"/>
              <w:rPr>
                <w:rFonts w:ascii="Arial" w:hAnsi="Arial" w:cs="Arial"/>
                <w:b/>
                <w:bCs/>
              </w:rPr>
            </w:pPr>
            <w:r w:rsidRPr="004C3A0B">
              <w:rPr>
                <w:rFonts w:ascii="Arial" w:hAnsi="Arial" w:cs="Arial"/>
                <w:b/>
                <w:bCs/>
              </w:rPr>
              <w:t>N/A</w:t>
            </w:r>
          </w:p>
        </w:tc>
      </w:tr>
      <w:tr w:rsidR="00D97CE4" w:rsidRPr="004C3A0B" w14:paraId="5B02C58A" w14:textId="77777777" w:rsidTr="00633745">
        <w:trPr>
          <w:trHeight w:val="439"/>
        </w:trPr>
        <w:tc>
          <w:tcPr>
            <w:tcW w:w="562" w:type="dxa"/>
            <w:shd w:val="clear" w:color="auto" w:fill="F2F2F2" w:themeFill="background1" w:themeFillShade="F2"/>
            <w:vAlign w:val="center"/>
          </w:tcPr>
          <w:p w14:paraId="3E6773D7" w14:textId="77777777" w:rsidR="00D97CE4" w:rsidRPr="004C3A0B" w:rsidRDefault="00D97CE4" w:rsidP="00633745">
            <w:pPr>
              <w:autoSpaceDE w:val="0"/>
              <w:autoSpaceDN w:val="0"/>
              <w:adjustRightInd w:val="0"/>
              <w:jc w:val="center"/>
              <w:rPr>
                <w:rFonts w:ascii="Arial" w:hAnsi="Arial" w:cs="Arial"/>
              </w:rPr>
            </w:pPr>
            <w:r>
              <w:rPr>
                <w:rFonts w:ascii="Arial" w:hAnsi="Arial" w:cs="Arial"/>
              </w:rPr>
              <w:t>13</w:t>
            </w:r>
          </w:p>
        </w:tc>
        <w:tc>
          <w:tcPr>
            <w:tcW w:w="7088" w:type="dxa"/>
            <w:shd w:val="clear" w:color="auto" w:fill="F2F2F2" w:themeFill="background1" w:themeFillShade="F2"/>
            <w:vAlign w:val="center"/>
          </w:tcPr>
          <w:p w14:paraId="21D3CC35" w14:textId="77777777" w:rsidR="00D97CE4" w:rsidRPr="004C3A0B" w:rsidRDefault="00D97CE4" w:rsidP="00633745">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EndPr/>
            <w:sdtContent>
              <w:p w14:paraId="554DE392"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14:paraId="28203B78" w14:textId="77777777" w:rsidR="00D97CE4" w:rsidRPr="004C3A0B" w:rsidRDefault="00D97CE4" w:rsidP="0063374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EndPr/>
            <w:sdtContent>
              <w:p w14:paraId="779645DA"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97CE4" w:rsidRPr="004C3A0B" w14:paraId="4FB88DD9" w14:textId="77777777" w:rsidTr="00633745">
        <w:trPr>
          <w:trHeight w:val="403"/>
        </w:trPr>
        <w:tc>
          <w:tcPr>
            <w:tcW w:w="562" w:type="dxa"/>
            <w:shd w:val="clear" w:color="auto" w:fill="F2F2F2" w:themeFill="background1" w:themeFillShade="F2"/>
            <w:vAlign w:val="center"/>
          </w:tcPr>
          <w:p w14:paraId="14611707" w14:textId="77777777" w:rsidR="00D97CE4" w:rsidRPr="004C3A0B" w:rsidRDefault="00D97CE4" w:rsidP="00633745">
            <w:pPr>
              <w:autoSpaceDE w:val="0"/>
              <w:autoSpaceDN w:val="0"/>
              <w:adjustRightInd w:val="0"/>
              <w:jc w:val="center"/>
              <w:rPr>
                <w:rFonts w:ascii="Arial" w:hAnsi="Arial" w:cs="Arial"/>
              </w:rPr>
            </w:pPr>
            <w:r>
              <w:rPr>
                <w:rFonts w:ascii="Arial" w:hAnsi="Arial" w:cs="Arial"/>
              </w:rPr>
              <w:t>14</w:t>
            </w:r>
          </w:p>
        </w:tc>
        <w:tc>
          <w:tcPr>
            <w:tcW w:w="7088" w:type="dxa"/>
            <w:shd w:val="clear" w:color="auto" w:fill="F2F2F2" w:themeFill="background1" w:themeFillShade="F2"/>
            <w:vAlign w:val="center"/>
          </w:tcPr>
          <w:p w14:paraId="6BBD1D7D" w14:textId="77777777" w:rsidR="00D97CE4" w:rsidRPr="004C3A0B" w:rsidRDefault="00D97CE4" w:rsidP="00633745">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EndPr/>
            <w:sdtContent>
              <w:p w14:paraId="51213C38"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14:paraId="03101B45" w14:textId="77777777" w:rsidR="00D97CE4" w:rsidRPr="004C3A0B" w:rsidRDefault="00D97CE4" w:rsidP="0063374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14:paraId="1BF2E143"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97CE4" w:rsidRPr="004C3A0B" w14:paraId="2B075A92" w14:textId="77777777" w:rsidTr="00633745">
        <w:trPr>
          <w:trHeight w:val="439"/>
        </w:trPr>
        <w:tc>
          <w:tcPr>
            <w:tcW w:w="562" w:type="dxa"/>
            <w:shd w:val="clear" w:color="auto" w:fill="F2F2F2" w:themeFill="background1" w:themeFillShade="F2"/>
            <w:vAlign w:val="center"/>
          </w:tcPr>
          <w:p w14:paraId="7626ABC0" w14:textId="77777777" w:rsidR="00D97CE4" w:rsidRPr="004C3A0B" w:rsidRDefault="00D97CE4" w:rsidP="00633745">
            <w:pPr>
              <w:autoSpaceDE w:val="0"/>
              <w:autoSpaceDN w:val="0"/>
              <w:adjustRightInd w:val="0"/>
              <w:jc w:val="center"/>
              <w:rPr>
                <w:rFonts w:ascii="Arial" w:hAnsi="Arial" w:cs="Arial"/>
              </w:rPr>
            </w:pPr>
            <w:r>
              <w:rPr>
                <w:rFonts w:ascii="Arial" w:hAnsi="Arial" w:cs="Arial"/>
              </w:rPr>
              <w:t>15</w:t>
            </w:r>
          </w:p>
        </w:tc>
        <w:tc>
          <w:tcPr>
            <w:tcW w:w="7088" w:type="dxa"/>
            <w:shd w:val="clear" w:color="auto" w:fill="F2F2F2" w:themeFill="background1" w:themeFillShade="F2"/>
            <w:vAlign w:val="center"/>
          </w:tcPr>
          <w:p w14:paraId="4497D07F" w14:textId="77777777" w:rsidR="00D97CE4" w:rsidRPr="004C3A0B" w:rsidRDefault="00D97CE4" w:rsidP="00633745">
            <w:pPr>
              <w:autoSpaceDE w:val="0"/>
              <w:autoSpaceDN w:val="0"/>
              <w:adjustRightInd w:val="0"/>
              <w:rPr>
                <w:rFonts w:ascii="Arial" w:hAnsi="Arial" w:cs="Arial"/>
              </w:rPr>
            </w:pPr>
            <w:r w:rsidRPr="004C3A0B">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EndPr/>
            <w:sdtContent>
              <w:p w14:paraId="0F2679C6"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14:paraId="521A480B" w14:textId="77777777" w:rsidR="00D97CE4" w:rsidRPr="004C3A0B" w:rsidRDefault="00D97CE4" w:rsidP="0063374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EndPr/>
            <w:sdtContent>
              <w:p w14:paraId="554AA0CA"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97CE4" w:rsidRPr="004C3A0B" w14:paraId="725FE714" w14:textId="77777777" w:rsidTr="00633745">
        <w:trPr>
          <w:trHeight w:val="403"/>
        </w:trPr>
        <w:tc>
          <w:tcPr>
            <w:tcW w:w="562" w:type="dxa"/>
            <w:shd w:val="clear" w:color="auto" w:fill="F2F2F2" w:themeFill="background1" w:themeFillShade="F2"/>
            <w:vAlign w:val="center"/>
          </w:tcPr>
          <w:p w14:paraId="542A702D" w14:textId="77777777" w:rsidR="00D97CE4" w:rsidRPr="004C3A0B" w:rsidRDefault="00D97CE4" w:rsidP="00633745">
            <w:pPr>
              <w:autoSpaceDE w:val="0"/>
              <w:autoSpaceDN w:val="0"/>
              <w:adjustRightInd w:val="0"/>
              <w:jc w:val="center"/>
              <w:rPr>
                <w:rFonts w:ascii="Arial" w:hAnsi="Arial" w:cs="Arial"/>
              </w:rPr>
            </w:pPr>
            <w:r>
              <w:rPr>
                <w:rFonts w:ascii="Arial" w:hAnsi="Arial" w:cs="Arial"/>
              </w:rPr>
              <w:t>16</w:t>
            </w:r>
          </w:p>
        </w:tc>
        <w:tc>
          <w:tcPr>
            <w:tcW w:w="7088" w:type="dxa"/>
            <w:shd w:val="clear" w:color="auto" w:fill="F2F2F2" w:themeFill="background1" w:themeFillShade="F2"/>
            <w:vAlign w:val="center"/>
          </w:tcPr>
          <w:p w14:paraId="7B1E3FB7" w14:textId="77777777" w:rsidR="00D97CE4" w:rsidRPr="004C3A0B" w:rsidRDefault="00D97CE4" w:rsidP="00633745">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EndPr/>
            <w:sdtContent>
              <w:p w14:paraId="527F59B9"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14:paraId="7AA1ECFD" w14:textId="77777777" w:rsidR="00D97CE4" w:rsidRPr="004C3A0B" w:rsidRDefault="00D97CE4" w:rsidP="0063374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EndPr/>
            <w:sdtContent>
              <w:p w14:paraId="310D9D7F"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97CE4" w:rsidRPr="004C3A0B" w14:paraId="1F08C15E" w14:textId="77777777" w:rsidTr="00633745">
        <w:trPr>
          <w:trHeight w:val="439"/>
        </w:trPr>
        <w:tc>
          <w:tcPr>
            <w:tcW w:w="562" w:type="dxa"/>
            <w:shd w:val="clear" w:color="auto" w:fill="F2F2F2" w:themeFill="background1" w:themeFillShade="F2"/>
            <w:vAlign w:val="center"/>
          </w:tcPr>
          <w:p w14:paraId="6430D137" w14:textId="77777777" w:rsidR="00D97CE4" w:rsidRPr="004C3A0B" w:rsidRDefault="00D97CE4" w:rsidP="00633745">
            <w:pPr>
              <w:autoSpaceDE w:val="0"/>
              <w:autoSpaceDN w:val="0"/>
              <w:adjustRightInd w:val="0"/>
              <w:jc w:val="center"/>
              <w:rPr>
                <w:rFonts w:ascii="Arial" w:hAnsi="Arial" w:cs="Arial"/>
              </w:rPr>
            </w:pPr>
            <w:r>
              <w:rPr>
                <w:rFonts w:ascii="Arial" w:hAnsi="Arial" w:cs="Arial"/>
              </w:rPr>
              <w:t>17</w:t>
            </w:r>
          </w:p>
        </w:tc>
        <w:tc>
          <w:tcPr>
            <w:tcW w:w="7088" w:type="dxa"/>
            <w:shd w:val="clear" w:color="auto" w:fill="F2F2F2" w:themeFill="background1" w:themeFillShade="F2"/>
            <w:vAlign w:val="center"/>
          </w:tcPr>
          <w:p w14:paraId="3FD71B00" w14:textId="77777777" w:rsidR="00D97CE4" w:rsidRPr="004C3A0B" w:rsidRDefault="00D97CE4" w:rsidP="00633745">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EndPr/>
            <w:sdtContent>
              <w:p w14:paraId="3A3397AE"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14:paraId="684ECF64" w14:textId="77777777" w:rsidR="00D97CE4" w:rsidRPr="004C3A0B" w:rsidRDefault="00D97CE4" w:rsidP="0063374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EndPr/>
            <w:sdtContent>
              <w:p w14:paraId="32771FB9"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97CE4" w:rsidRPr="004C3A0B" w14:paraId="737684C9" w14:textId="77777777" w:rsidTr="00633745">
        <w:trPr>
          <w:trHeight w:val="403"/>
        </w:trPr>
        <w:tc>
          <w:tcPr>
            <w:tcW w:w="562" w:type="dxa"/>
            <w:shd w:val="clear" w:color="auto" w:fill="F2F2F2" w:themeFill="background1" w:themeFillShade="F2"/>
            <w:vAlign w:val="center"/>
          </w:tcPr>
          <w:p w14:paraId="2DEEFFBA" w14:textId="77777777" w:rsidR="00D97CE4" w:rsidRPr="004C3A0B" w:rsidRDefault="00D97CE4" w:rsidP="00633745">
            <w:pPr>
              <w:autoSpaceDE w:val="0"/>
              <w:autoSpaceDN w:val="0"/>
              <w:adjustRightInd w:val="0"/>
              <w:jc w:val="center"/>
              <w:rPr>
                <w:rFonts w:ascii="Arial" w:hAnsi="Arial" w:cs="Arial"/>
              </w:rPr>
            </w:pPr>
            <w:r>
              <w:rPr>
                <w:rFonts w:ascii="Arial" w:hAnsi="Arial" w:cs="Arial"/>
              </w:rPr>
              <w:t>18</w:t>
            </w:r>
          </w:p>
        </w:tc>
        <w:tc>
          <w:tcPr>
            <w:tcW w:w="7088" w:type="dxa"/>
            <w:shd w:val="clear" w:color="auto" w:fill="F2F2F2" w:themeFill="background1" w:themeFillShade="F2"/>
            <w:vAlign w:val="center"/>
          </w:tcPr>
          <w:p w14:paraId="44D54E79" w14:textId="77777777" w:rsidR="00D97CE4" w:rsidRPr="004C3A0B" w:rsidRDefault="00D97CE4" w:rsidP="00633745">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EndPr/>
            <w:sdtContent>
              <w:p w14:paraId="463051DF"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14:paraId="46C1B0A7" w14:textId="77777777" w:rsidR="00D97CE4" w:rsidRPr="004C3A0B" w:rsidRDefault="00D97CE4" w:rsidP="0063374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EndPr/>
            <w:sdtContent>
              <w:p w14:paraId="0FA2CBF1"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97CE4" w:rsidRPr="004C3A0B" w14:paraId="129EFDFA" w14:textId="77777777" w:rsidTr="00633745">
        <w:trPr>
          <w:trHeight w:val="439"/>
        </w:trPr>
        <w:tc>
          <w:tcPr>
            <w:tcW w:w="562" w:type="dxa"/>
            <w:shd w:val="clear" w:color="auto" w:fill="F2F2F2" w:themeFill="background1" w:themeFillShade="F2"/>
            <w:vAlign w:val="center"/>
          </w:tcPr>
          <w:p w14:paraId="24D1019E" w14:textId="77777777" w:rsidR="00D97CE4" w:rsidRPr="004C3A0B" w:rsidRDefault="00D97CE4" w:rsidP="00633745">
            <w:pPr>
              <w:autoSpaceDE w:val="0"/>
              <w:autoSpaceDN w:val="0"/>
              <w:adjustRightInd w:val="0"/>
              <w:jc w:val="center"/>
              <w:rPr>
                <w:rFonts w:ascii="Arial" w:hAnsi="Arial" w:cs="Arial"/>
              </w:rPr>
            </w:pPr>
            <w:r>
              <w:rPr>
                <w:rFonts w:ascii="Arial" w:hAnsi="Arial" w:cs="Arial"/>
              </w:rPr>
              <w:t>19</w:t>
            </w:r>
          </w:p>
        </w:tc>
        <w:tc>
          <w:tcPr>
            <w:tcW w:w="7088" w:type="dxa"/>
            <w:shd w:val="clear" w:color="auto" w:fill="F2F2F2" w:themeFill="background1" w:themeFillShade="F2"/>
            <w:vAlign w:val="center"/>
          </w:tcPr>
          <w:p w14:paraId="0137C1C6" w14:textId="77777777" w:rsidR="00D97CE4" w:rsidRPr="004C3A0B" w:rsidRDefault="00D97CE4" w:rsidP="00633745">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rPr>
              <w:id w:val="-120004605"/>
              <w14:checkbox>
                <w14:checked w14:val="0"/>
                <w14:checkedState w14:val="2612" w14:font="MS Gothic"/>
                <w14:uncheckedState w14:val="2610" w14:font="MS Gothic"/>
              </w14:checkbox>
            </w:sdtPr>
            <w:sdtEndPr/>
            <w:sdtContent>
              <w:p w14:paraId="53118552"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14:paraId="62348410" w14:textId="77777777" w:rsidR="00D97CE4" w:rsidRPr="004C3A0B" w:rsidRDefault="00D97CE4" w:rsidP="0063374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96125454"/>
              <w14:checkbox>
                <w14:checked w14:val="1"/>
                <w14:checkedState w14:val="2612" w14:font="MS Gothic"/>
                <w14:uncheckedState w14:val="2610" w14:font="MS Gothic"/>
              </w14:checkbox>
            </w:sdtPr>
            <w:sdtEndPr/>
            <w:sdtContent>
              <w:p w14:paraId="13BB46FC"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97CE4" w:rsidRPr="004C3A0B" w14:paraId="7C20D9AB" w14:textId="77777777" w:rsidTr="00633745">
        <w:trPr>
          <w:trHeight w:val="403"/>
        </w:trPr>
        <w:tc>
          <w:tcPr>
            <w:tcW w:w="562" w:type="dxa"/>
            <w:shd w:val="clear" w:color="auto" w:fill="F2F2F2" w:themeFill="background1" w:themeFillShade="F2"/>
            <w:vAlign w:val="center"/>
          </w:tcPr>
          <w:p w14:paraId="78821DC8" w14:textId="77777777" w:rsidR="00D97CE4" w:rsidRPr="004C3A0B" w:rsidRDefault="00D97CE4" w:rsidP="00633745">
            <w:pPr>
              <w:autoSpaceDE w:val="0"/>
              <w:autoSpaceDN w:val="0"/>
              <w:adjustRightInd w:val="0"/>
              <w:jc w:val="center"/>
              <w:rPr>
                <w:rFonts w:ascii="Arial" w:hAnsi="Arial" w:cs="Arial"/>
              </w:rPr>
            </w:pPr>
            <w:r>
              <w:rPr>
                <w:rFonts w:ascii="Arial" w:hAnsi="Arial" w:cs="Arial"/>
              </w:rPr>
              <w:t>20</w:t>
            </w:r>
          </w:p>
        </w:tc>
        <w:tc>
          <w:tcPr>
            <w:tcW w:w="7088" w:type="dxa"/>
            <w:shd w:val="clear" w:color="auto" w:fill="F2F2F2" w:themeFill="background1" w:themeFillShade="F2"/>
            <w:vAlign w:val="center"/>
          </w:tcPr>
          <w:p w14:paraId="32BD8A2D" w14:textId="77777777" w:rsidR="00D97CE4" w:rsidRPr="004C3A0B" w:rsidRDefault="00D97CE4" w:rsidP="00633745">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EndPr/>
            <w:sdtContent>
              <w:p w14:paraId="2C6AB864"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14:paraId="15309837" w14:textId="77777777" w:rsidR="00D97CE4" w:rsidRPr="004C3A0B" w:rsidRDefault="00D97CE4" w:rsidP="0063374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EndPr/>
            <w:sdtContent>
              <w:p w14:paraId="044C3F30"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97CE4" w:rsidRPr="004C3A0B" w14:paraId="3ADD6A13" w14:textId="77777777" w:rsidTr="00633745">
        <w:trPr>
          <w:trHeight w:val="439"/>
        </w:trPr>
        <w:tc>
          <w:tcPr>
            <w:tcW w:w="562" w:type="dxa"/>
            <w:shd w:val="clear" w:color="auto" w:fill="F2F2F2" w:themeFill="background1" w:themeFillShade="F2"/>
            <w:vAlign w:val="center"/>
          </w:tcPr>
          <w:p w14:paraId="134B6F08" w14:textId="77777777" w:rsidR="00D97CE4" w:rsidRPr="004C3A0B" w:rsidRDefault="00D97CE4" w:rsidP="00633745">
            <w:pPr>
              <w:autoSpaceDE w:val="0"/>
              <w:autoSpaceDN w:val="0"/>
              <w:adjustRightInd w:val="0"/>
              <w:jc w:val="center"/>
              <w:rPr>
                <w:rFonts w:ascii="Arial" w:hAnsi="Arial" w:cs="Arial"/>
              </w:rPr>
            </w:pPr>
            <w:r>
              <w:rPr>
                <w:rFonts w:ascii="Arial" w:hAnsi="Arial" w:cs="Arial"/>
              </w:rPr>
              <w:t>21</w:t>
            </w:r>
          </w:p>
        </w:tc>
        <w:tc>
          <w:tcPr>
            <w:tcW w:w="7088" w:type="dxa"/>
            <w:shd w:val="clear" w:color="auto" w:fill="F2F2F2" w:themeFill="background1" w:themeFillShade="F2"/>
            <w:vAlign w:val="center"/>
          </w:tcPr>
          <w:p w14:paraId="4FEF4DC3" w14:textId="77777777" w:rsidR="00D97CE4" w:rsidRPr="004C3A0B" w:rsidRDefault="00D97CE4" w:rsidP="00633745">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EndPr/>
            <w:sdtContent>
              <w:p w14:paraId="2A871319"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14:paraId="1AF47715" w14:textId="77777777" w:rsidR="00D97CE4" w:rsidRPr="004C3A0B" w:rsidRDefault="00D97CE4" w:rsidP="0063374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EndPr/>
            <w:sdtContent>
              <w:p w14:paraId="2F8921AB"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97CE4" w:rsidRPr="004C3A0B" w14:paraId="5EECDB87" w14:textId="77777777" w:rsidTr="00633745">
        <w:trPr>
          <w:trHeight w:val="403"/>
        </w:trPr>
        <w:tc>
          <w:tcPr>
            <w:tcW w:w="562" w:type="dxa"/>
            <w:tcBorders>
              <w:bottom w:val="single" w:sz="4" w:space="0" w:color="auto"/>
            </w:tcBorders>
            <w:shd w:val="clear" w:color="auto" w:fill="F2F2F2" w:themeFill="background1" w:themeFillShade="F2"/>
            <w:vAlign w:val="center"/>
          </w:tcPr>
          <w:p w14:paraId="5B3B2348" w14:textId="77777777" w:rsidR="00D97CE4" w:rsidRPr="004C3A0B" w:rsidRDefault="00D97CE4" w:rsidP="00633745">
            <w:pPr>
              <w:autoSpaceDE w:val="0"/>
              <w:autoSpaceDN w:val="0"/>
              <w:adjustRightInd w:val="0"/>
              <w:jc w:val="center"/>
              <w:rPr>
                <w:rFonts w:ascii="Arial" w:hAnsi="Arial" w:cs="Arial"/>
              </w:rPr>
            </w:pPr>
            <w:r>
              <w:rPr>
                <w:rFonts w:ascii="Arial" w:hAnsi="Arial" w:cs="Arial"/>
              </w:rPr>
              <w:t>22</w:t>
            </w:r>
          </w:p>
        </w:tc>
        <w:tc>
          <w:tcPr>
            <w:tcW w:w="9923" w:type="dxa"/>
            <w:gridSpan w:val="4"/>
            <w:tcBorders>
              <w:bottom w:val="single" w:sz="4" w:space="0" w:color="auto"/>
            </w:tcBorders>
            <w:shd w:val="clear" w:color="auto" w:fill="F2F2F2" w:themeFill="background1" w:themeFillShade="F2"/>
            <w:vAlign w:val="center"/>
          </w:tcPr>
          <w:p w14:paraId="06C56CD5" w14:textId="77777777" w:rsidR="00D97CE4" w:rsidRPr="004C3A0B" w:rsidRDefault="00D97CE4" w:rsidP="00633745">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D97CE4" w:rsidRPr="004C3A0B" w14:paraId="16CDBFE9" w14:textId="77777777" w:rsidTr="00633745">
        <w:trPr>
          <w:trHeight w:val="403"/>
        </w:trPr>
        <w:tc>
          <w:tcPr>
            <w:tcW w:w="562" w:type="dxa"/>
            <w:vAlign w:val="center"/>
          </w:tcPr>
          <w:p w14:paraId="3FAEB411" w14:textId="77777777" w:rsidR="00D97CE4" w:rsidRDefault="00D97CE4" w:rsidP="00633745">
            <w:pPr>
              <w:jc w:val="center"/>
              <w:rPr>
                <w:rFonts w:ascii="Arial" w:hAnsi="Arial" w:cs="Arial"/>
              </w:rPr>
            </w:pPr>
          </w:p>
        </w:tc>
        <w:tc>
          <w:tcPr>
            <w:tcW w:w="9923" w:type="dxa"/>
            <w:gridSpan w:val="4"/>
            <w:vAlign w:val="center"/>
          </w:tcPr>
          <w:p w14:paraId="2C3ECAD7" w14:textId="77777777" w:rsidR="00D97CE4" w:rsidRPr="00AA34BD" w:rsidRDefault="00D97CE4" w:rsidP="00633745">
            <w:pPr>
              <w:rPr>
                <w:rFonts w:ascii="Arial" w:hAnsi="Arial" w:cs="Arial"/>
                <w:color w:val="00B050"/>
                <w:sz w:val="24"/>
              </w:rPr>
            </w:pPr>
            <w:r w:rsidRPr="00AA34BD">
              <w:rPr>
                <w:rFonts w:ascii="Arial" w:hAnsi="Arial" w:cs="Arial"/>
                <w:color w:val="00B050"/>
              </w:rPr>
              <w:t>You should be able to tick YES for all of these</w:t>
            </w:r>
            <w:r>
              <w:rPr>
                <w:rFonts w:ascii="Arial" w:hAnsi="Arial" w:cs="Arial"/>
                <w:color w:val="00B050"/>
              </w:rPr>
              <w:t xml:space="preserve"> questions</w:t>
            </w:r>
            <w:r w:rsidRPr="00AA34BD">
              <w:rPr>
                <w:rFonts w:ascii="Arial" w:hAnsi="Arial" w:cs="Arial"/>
                <w:color w:val="00B050"/>
              </w:rPr>
              <w:t xml:space="preserve">. If not, then explain why not </w:t>
            </w:r>
            <w:r>
              <w:rPr>
                <w:rFonts w:ascii="Arial" w:hAnsi="Arial" w:cs="Arial"/>
                <w:color w:val="00B050"/>
              </w:rPr>
              <w:t>in this box.</w:t>
            </w:r>
          </w:p>
          <w:p w14:paraId="7FF86BB3" w14:textId="77777777" w:rsidR="00D97CE4" w:rsidRPr="004C3A0B" w:rsidRDefault="00D97CE4" w:rsidP="00633745">
            <w:pPr>
              <w:rPr>
                <w:rFonts w:ascii="Arial" w:hAnsi="Arial" w:cs="Arial"/>
              </w:rPr>
            </w:pPr>
          </w:p>
          <w:p w14:paraId="7848AACF" w14:textId="77777777" w:rsidR="00D97CE4" w:rsidRPr="004C3A0B" w:rsidRDefault="00D97CE4" w:rsidP="00633745">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E481918" w14:textId="77777777" w:rsidR="00D97CE4" w:rsidRPr="004C3A0B" w:rsidRDefault="00D97CE4" w:rsidP="00D97CE4"/>
    <w:tbl>
      <w:tblPr>
        <w:tblStyle w:val="TableGrid"/>
        <w:tblW w:w="10485" w:type="dxa"/>
        <w:tblLook w:val="04A0" w:firstRow="1" w:lastRow="0" w:firstColumn="1" w:lastColumn="0" w:noHBand="0" w:noVBand="1"/>
      </w:tblPr>
      <w:tblGrid>
        <w:gridCol w:w="562"/>
        <w:gridCol w:w="7088"/>
        <w:gridCol w:w="992"/>
        <w:gridCol w:w="851"/>
        <w:gridCol w:w="992"/>
      </w:tblGrid>
      <w:tr w:rsidR="00D97CE4" w:rsidRPr="004C3A0B" w14:paraId="19584068" w14:textId="77777777" w:rsidTr="00633745">
        <w:tc>
          <w:tcPr>
            <w:tcW w:w="562" w:type="dxa"/>
            <w:shd w:val="clear" w:color="auto" w:fill="F2F2F2" w:themeFill="background1" w:themeFillShade="F2"/>
          </w:tcPr>
          <w:p w14:paraId="5EF7AA8C" w14:textId="77777777" w:rsidR="00D97CE4" w:rsidRPr="002132F9" w:rsidRDefault="00D97CE4" w:rsidP="00633745">
            <w:pPr>
              <w:autoSpaceDE w:val="0"/>
              <w:autoSpaceDN w:val="0"/>
              <w:adjustRightInd w:val="0"/>
              <w:jc w:val="both"/>
              <w:rPr>
                <w:rFonts w:ascii="Arial" w:hAnsi="Arial" w:cs="Arial"/>
                <w:bCs/>
              </w:rPr>
            </w:pPr>
          </w:p>
        </w:tc>
        <w:tc>
          <w:tcPr>
            <w:tcW w:w="7088" w:type="dxa"/>
            <w:shd w:val="clear" w:color="auto" w:fill="F2F2F2" w:themeFill="background1" w:themeFillShade="F2"/>
            <w:vAlign w:val="center"/>
          </w:tcPr>
          <w:p w14:paraId="5E56AE60" w14:textId="77777777" w:rsidR="00D97CE4" w:rsidRPr="004C3A0B" w:rsidRDefault="00D97CE4" w:rsidP="00633745">
            <w:pPr>
              <w:autoSpaceDE w:val="0"/>
              <w:autoSpaceDN w:val="0"/>
              <w:adjustRightInd w:val="0"/>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3E6C79D5" w14:textId="77777777" w:rsidR="00D97CE4" w:rsidRPr="004C3A0B" w:rsidRDefault="00D97CE4" w:rsidP="00633745">
            <w:pPr>
              <w:autoSpaceDE w:val="0"/>
              <w:autoSpaceDN w:val="0"/>
              <w:adjustRightInd w:val="0"/>
              <w:jc w:val="center"/>
              <w:rPr>
                <w:rFonts w:ascii="Arial" w:hAnsi="Arial" w:cs="Arial"/>
                <w:b/>
                <w:bCs/>
                <w:sz w:val="16"/>
                <w:szCs w:val="16"/>
              </w:rPr>
            </w:pPr>
          </w:p>
          <w:p w14:paraId="628ABBDD" w14:textId="77777777" w:rsidR="00D97CE4" w:rsidRPr="004C3A0B" w:rsidRDefault="00D97CE4" w:rsidP="00633745">
            <w:pPr>
              <w:autoSpaceDE w:val="0"/>
              <w:autoSpaceDN w:val="0"/>
              <w:adjustRightInd w:val="0"/>
              <w:jc w:val="center"/>
              <w:rPr>
                <w:rFonts w:ascii="Arial" w:hAnsi="Arial" w:cs="Arial"/>
                <w:b/>
                <w:bCs/>
              </w:rPr>
            </w:pPr>
            <w:r w:rsidRPr="004C3A0B">
              <w:rPr>
                <w:rFonts w:ascii="Arial" w:hAnsi="Arial" w:cs="Arial"/>
                <w:b/>
                <w:bCs/>
              </w:rPr>
              <w:t>YES</w:t>
            </w:r>
          </w:p>
        </w:tc>
        <w:tc>
          <w:tcPr>
            <w:tcW w:w="851" w:type="dxa"/>
            <w:shd w:val="clear" w:color="auto" w:fill="F2F2F2" w:themeFill="background1" w:themeFillShade="F2"/>
            <w:vAlign w:val="bottom"/>
          </w:tcPr>
          <w:p w14:paraId="7F56052B" w14:textId="77777777" w:rsidR="00D97CE4" w:rsidRPr="004C3A0B" w:rsidRDefault="00D97CE4" w:rsidP="00633745">
            <w:pPr>
              <w:autoSpaceDE w:val="0"/>
              <w:autoSpaceDN w:val="0"/>
              <w:adjustRightInd w:val="0"/>
              <w:jc w:val="center"/>
              <w:rPr>
                <w:rFonts w:ascii="Arial" w:hAnsi="Arial" w:cs="Arial"/>
                <w:b/>
                <w:bCs/>
              </w:rPr>
            </w:pPr>
            <w:r w:rsidRPr="004C3A0B">
              <w:rPr>
                <w:rFonts w:ascii="Arial" w:hAnsi="Arial" w:cs="Arial"/>
                <w:b/>
                <w:bCs/>
              </w:rPr>
              <w:t>NO</w:t>
            </w:r>
          </w:p>
        </w:tc>
        <w:tc>
          <w:tcPr>
            <w:tcW w:w="992" w:type="dxa"/>
            <w:shd w:val="clear" w:color="auto" w:fill="F2F2F2" w:themeFill="background1" w:themeFillShade="F2"/>
            <w:vAlign w:val="bottom"/>
          </w:tcPr>
          <w:p w14:paraId="22113470" w14:textId="77777777" w:rsidR="00D97CE4" w:rsidRPr="004C3A0B" w:rsidRDefault="00D97CE4" w:rsidP="00633745">
            <w:pPr>
              <w:autoSpaceDE w:val="0"/>
              <w:autoSpaceDN w:val="0"/>
              <w:adjustRightInd w:val="0"/>
              <w:jc w:val="center"/>
              <w:rPr>
                <w:rFonts w:ascii="Arial" w:hAnsi="Arial" w:cs="Arial"/>
                <w:b/>
                <w:bCs/>
                <w:sz w:val="16"/>
                <w:szCs w:val="16"/>
              </w:rPr>
            </w:pPr>
          </w:p>
          <w:p w14:paraId="0915833C" w14:textId="77777777" w:rsidR="00D97CE4" w:rsidRPr="004C3A0B" w:rsidRDefault="00D97CE4" w:rsidP="00633745">
            <w:pPr>
              <w:autoSpaceDE w:val="0"/>
              <w:autoSpaceDN w:val="0"/>
              <w:adjustRightInd w:val="0"/>
              <w:jc w:val="center"/>
              <w:rPr>
                <w:rFonts w:ascii="Arial" w:hAnsi="Arial" w:cs="Arial"/>
                <w:b/>
                <w:bCs/>
              </w:rPr>
            </w:pPr>
            <w:r w:rsidRPr="004C3A0B">
              <w:rPr>
                <w:rFonts w:ascii="Arial" w:hAnsi="Arial" w:cs="Arial"/>
                <w:b/>
                <w:bCs/>
              </w:rPr>
              <w:t>N/A</w:t>
            </w:r>
          </w:p>
        </w:tc>
      </w:tr>
      <w:tr w:rsidR="00D97CE4" w:rsidRPr="004C3A0B" w14:paraId="274C90C2" w14:textId="77777777" w:rsidTr="00633745">
        <w:trPr>
          <w:trHeight w:val="439"/>
        </w:trPr>
        <w:tc>
          <w:tcPr>
            <w:tcW w:w="562" w:type="dxa"/>
            <w:shd w:val="clear" w:color="auto" w:fill="F2F2F2" w:themeFill="background1" w:themeFillShade="F2"/>
            <w:vAlign w:val="center"/>
          </w:tcPr>
          <w:p w14:paraId="69ABA4AE" w14:textId="77777777" w:rsidR="00D97CE4" w:rsidRPr="004C3A0B" w:rsidRDefault="00D97CE4" w:rsidP="00633745">
            <w:pPr>
              <w:autoSpaceDE w:val="0"/>
              <w:autoSpaceDN w:val="0"/>
              <w:adjustRightInd w:val="0"/>
              <w:jc w:val="center"/>
              <w:rPr>
                <w:rFonts w:ascii="Arial" w:hAnsi="Arial" w:cs="Arial"/>
              </w:rPr>
            </w:pPr>
            <w:r>
              <w:rPr>
                <w:rFonts w:ascii="Arial" w:hAnsi="Arial" w:cs="Arial"/>
              </w:rPr>
              <w:t>24</w:t>
            </w:r>
          </w:p>
        </w:tc>
        <w:tc>
          <w:tcPr>
            <w:tcW w:w="7088" w:type="dxa"/>
            <w:shd w:val="clear" w:color="auto" w:fill="F2F2F2" w:themeFill="background1" w:themeFillShade="F2"/>
            <w:vAlign w:val="center"/>
          </w:tcPr>
          <w:p w14:paraId="78D98B50" w14:textId="77777777" w:rsidR="00D97CE4" w:rsidRPr="004C3A0B" w:rsidRDefault="00D97CE4" w:rsidP="00633745">
            <w:pPr>
              <w:autoSpaceDE w:val="0"/>
              <w:autoSpaceDN w:val="0"/>
              <w:adjustRightInd w:val="0"/>
              <w:rPr>
                <w:rFonts w:ascii="Arial" w:hAnsi="Arial" w:cs="Arial"/>
              </w:rPr>
            </w:pPr>
            <w:r w:rsidRPr="004C3A0B">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b/>
                <w:bCs/>
              </w:rPr>
              <w:id w:val="51043762"/>
              <w14:checkbox>
                <w14:checked w14:val="1"/>
                <w14:checkedState w14:val="2612" w14:font="MS Gothic"/>
                <w14:uncheckedState w14:val="2610" w14:font="MS Gothic"/>
              </w14:checkbox>
            </w:sdtPr>
            <w:sdtEndPr/>
            <w:sdtContent>
              <w:p w14:paraId="4CC26FAD"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256140063"/>
              <w14:checkbox>
                <w14:checked w14:val="0"/>
                <w14:checkedState w14:val="2612" w14:font="MS Gothic"/>
                <w14:uncheckedState w14:val="2610" w14:font="MS Gothic"/>
              </w14:checkbox>
            </w:sdtPr>
            <w:sdtEndPr/>
            <w:sdtContent>
              <w:p w14:paraId="5A43242D" w14:textId="77777777" w:rsidR="00D97CE4" w:rsidRPr="004C3A0B" w:rsidRDefault="00D97CE4" w:rsidP="0063374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14:paraId="5CCFB481"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97CE4" w:rsidRPr="004C3A0B" w14:paraId="3D77CB76" w14:textId="77777777" w:rsidTr="00633745">
        <w:trPr>
          <w:trHeight w:val="403"/>
        </w:trPr>
        <w:tc>
          <w:tcPr>
            <w:tcW w:w="562" w:type="dxa"/>
            <w:shd w:val="clear" w:color="auto" w:fill="F2F2F2" w:themeFill="background1" w:themeFillShade="F2"/>
            <w:vAlign w:val="center"/>
          </w:tcPr>
          <w:p w14:paraId="3F5A186D" w14:textId="77777777" w:rsidR="00D97CE4" w:rsidRPr="004C3A0B" w:rsidRDefault="00D97CE4" w:rsidP="00633745">
            <w:pPr>
              <w:autoSpaceDE w:val="0"/>
              <w:autoSpaceDN w:val="0"/>
              <w:adjustRightInd w:val="0"/>
              <w:jc w:val="center"/>
              <w:rPr>
                <w:rFonts w:ascii="Arial" w:hAnsi="Arial" w:cs="Arial"/>
              </w:rPr>
            </w:pPr>
            <w:r>
              <w:rPr>
                <w:rFonts w:ascii="Arial" w:hAnsi="Arial" w:cs="Arial"/>
              </w:rPr>
              <w:t>25</w:t>
            </w:r>
          </w:p>
        </w:tc>
        <w:tc>
          <w:tcPr>
            <w:tcW w:w="7088" w:type="dxa"/>
            <w:shd w:val="clear" w:color="auto" w:fill="F2F2F2" w:themeFill="background1" w:themeFillShade="F2"/>
            <w:vAlign w:val="center"/>
          </w:tcPr>
          <w:p w14:paraId="7E67DF0B" w14:textId="77777777" w:rsidR="00D97CE4" w:rsidRPr="004C3A0B" w:rsidRDefault="00D97CE4" w:rsidP="00633745">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rPr>
              <w:id w:val="-1438982454"/>
              <w14:checkbox>
                <w14:checked w14:val="1"/>
                <w14:checkedState w14:val="2612" w14:font="MS Gothic"/>
                <w14:uncheckedState w14:val="2610" w14:font="MS Gothic"/>
              </w14:checkbox>
            </w:sdtPr>
            <w:sdtEndPr/>
            <w:sdtContent>
              <w:p w14:paraId="71E493D7"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2089267095"/>
              <w14:checkbox>
                <w14:checked w14:val="0"/>
                <w14:checkedState w14:val="2612" w14:font="MS Gothic"/>
                <w14:uncheckedState w14:val="2610" w14:font="MS Gothic"/>
              </w14:checkbox>
            </w:sdtPr>
            <w:sdtEndPr/>
            <w:sdtContent>
              <w:p w14:paraId="6908A034" w14:textId="77777777" w:rsidR="00D97CE4" w:rsidRPr="004C3A0B" w:rsidRDefault="00D97CE4" w:rsidP="0063374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EndPr/>
            <w:sdtContent>
              <w:p w14:paraId="0AF6E9E6"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97CE4" w:rsidRPr="004C3A0B" w14:paraId="25C30F9B" w14:textId="77777777" w:rsidTr="00633745">
        <w:trPr>
          <w:trHeight w:val="439"/>
        </w:trPr>
        <w:tc>
          <w:tcPr>
            <w:tcW w:w="562" w:type="dxa"/>
            <w:shd w:val="clear" w:color="auto" w:fill="F2F2F2" w:themeFill="background1" w:themeFillShade="F2"/>
            <w:vAlign w:val="center"/>
          </w:tcPr>
          <w:p w14:paraId="37C53C78" w14:textId="77777777" w:rsidR="00D97CE4" w:rsidRPr="004C3A0B" w:rsidRDefault="00D97CE4" w:rsidP="00633745">
            <w:pPr>
              <w:autoSpaceDE w:val="0"/>
              <w:autoSpaceDN w:val="0"/>
              <w:adjustRightInd w:val="0"/>
              <w:jc w:val="center"/>
              <w:rPr>
                <w:rFonts w:ascii="Arial" w:hAnsi="Arial" w:cs="Arial"/>
              </w:rPr>
            </w:pPr>
            <w:r>
              <w:rPr>
                <w:rFonts w:ascii="Arial" w:hAnsi="Arial" w:cs="Arial"/>
              </w:rPr>
              <w:t>26</w:t>
            </w:r>
          </w:p>
        </w:tc>
        <w:tc>
          <w:tcPr>
            <w:tcW w:w="7088" w:type="dxa"/>
            <w:shd w:val="clear" w:color="auto" w:fill="F2F2F2" w:themeFill="background1" w:themeFillShade="F2"/>
            <w:vAlign w:val="center"/>
          </w:tcPr>
          <w:p w14:paraId="24AD8FD4" w14:textId="77777777" w:rsidR="00D97CE4" w:rsidRPr="004C3A0B" w:rsidRDefault="00D97CE4" w:rsidP="00633745">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14:paraId="31736F64"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EndPr/>
            <w:sdtContent>
              <w:p w14:paraId="34850BB9" w14:textId="77777777" w:rsidR="00D97CE4" w:rsidRPr="004C3A0B" w:rsidRDefault="00D97CE4" w:rsidP="0063374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14:paraId="6F1F7B1E"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97CE4" w:rsidRPr="004C3A0B" w14:paraId="6EDC29EB" w14:textId="77777777" w:rsidTr="00633745">
        <w:trPr>
          <w:trHeight w:val="403"/>
        </w:trPr>
        <w:tc>
          <w:tcPr>
            <w:tcW w:w="562" w:type="dxa"/>
            <w:shd w:val="clear" w:color="auto" w:fill="F2F2F2" w:themeFill="background1" w:themeFillShade="F2"/>
            <w:vAlign w:val="center"/>
          </w:tcPr>
          <w:p w14:paraId="473A81C1" w14:textId="77777777" w:rsidR="00D97CE4" w:rsidRPr="004C3A0B" w:rsidRDefault="00D97CE4" w:rsidP="00633745">
            <w:pPr>
              <w:autoSpaceDE w:val="0"/>
              <w:autoSpaceDN w:val="0"/>
              <w:adjustRightInd w:val="0"/>
              <w:jc w:val="center"/>
              <w:rPr>
                <w:rFonts w:ascii="Arial" w:hAnsi="Arial" w:cs="Arial"/>
              </w:rPr>
            </w:pPr>
            <w:r>
              <w:rPr>
                <w:rFonts w:ascii="Arial" w:hAnsi="Arial" w:cs="Arial"/>
              </w:rPr>
              <w:t>27</w:t>
            </w:r>
          </w:p>
        </w:tc>
        <w:tc>
          <w:tcPr>
            <w:tcW w:w="7088" w:type="dxa"/>
            <w:shd w:val="clear" w:color="auto" w:fill="F2F2F2" w:themeFill="background1" w:themeFillShade="F2"/>
            <w:vAlign w:val="center"/>
          </w:tcPr>
          <w:p w14:paraId="2A9097CA" w14:textId="77777777" w:rsidR="00D97CE4" w:rsidRPr="004C3A0B" w:rsidRDefault="00D97CE4" w:rsidP="00633745">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14:paraId="081BEF96"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EndPr/>
            <w:sdtContent>
              <w:p w14:paraId="32C300BF" w14:textId="77777777" w:rsidR="00D97CE4" w:rsidRPr="004C3A0B" w:rsidRDefault="00D97CE4" w:rsidP="0063374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14:paraId="7E005C26"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97CE4" w:rsidRPr="004C3A0B" w14:paraId="3486E588" w14:textId="77777777" w:rsidTr="00633745">
        <w:trPr>
          <w:trHeight w:val="403"/>
        </w:trPr>
        <w:tc>
          <w:tcPr>
            <w:tcW w:w="562" w:type="dxa"/>
            <w:shd w:val="clear" w:color="auto" w:fill="F2F2F2" w:themeFill="background1" w:themeFillShade="F2"/>
            <w:vAlign w:val="center"/>
          </w:tcPr>
          <w:p w14:paraId="0F410FFD" w14:textId="77777777" w:rsidR="00D97CE4" w:rsidRPr="004C3A0B" w:rsidRDefault="00D97CE4" w:rsidP="00633745">
            <w:pPr>
              <w:autoSpaceDE w:val="0"/>
              <w:autoSpaceDN w:val="0"/>
              <w:adjustRightInd w:val="0"/>
              <w:jc w:val="center"/>
              <w:rPr>
                <w:rFonts w:ascii="Arial" w:hAnsi="Arial" w:cs="Arial"/>
              </w:rPr>
            </w:pPr>
            <w:r>
              <w:rPr>
                <w:rFonts w:ascii="Arial" w:hAnsi="Arial" w:cs="Arial"/>
              </w:rPr>
              <w:t>28</w:t>
            </w:r>
          </w:p>
        </w:tc>
        <w:tc>
          <w:tcPr>
            <w:tcW w:w="9923" w:type="dxa"/>
            <w:gridSpan w:val="4"/>
            <w:shd w:val="clear" w:color="auto" w:fill="F2F2F2" w:themeFill="background1" w:themeFillShade="F2"/>
            <w:vAlign w:val="center"/>
          </w:tcPr>
          <w:p w14:paraId="4E0F1AE0" w14:textId="77777777" w:rsidR="00D97CE4" w:rsidRPr="004C3A0B" w:rsidRDefault="00D97CE4" w:rsidP="00633745">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D97CE4" w:rsidRPr="004C3A0B" w14:paraId="3F64278A" w14:textId="77777777" w:rsidTr="00633745">
        <w:trPr>
          <w:trHeight w:val="403"/>
        </w:trPr>
        <w:tc>
          <w:tcPr>
            <w:tcW w:w="562" w:type="dxa"/>
            <w:vAlign w:val="center"/>
          </w:tcPr>
          <w:p w14:paraId="36206A4C" w14:textId="77777777" w:rsidR="00D97CE4" w:rsidRDefault="00D97CE4" w:rsidP="00633745">
            <w:pPr>
              <w:jc w:val="center"/>
              <w:rPr>
                <w:rFonts w:ascii="Arial" w:hAnsi="Arial" w:cs="Arial"/>
              </w:rPr>
            </w:pPr>
          </w:p>
        </w:tc>
        <w:tc>
          <w:tcPr>
            <w:tcW w:w="9923" w:type="dxa"/>
            <w:gridSpan w:val="4"/>
            <w:vAlign w:val="center"/>
          </w:tcPr>
          <w:p w14:paraId="149AC1ED" w14:textId="77777777" w:rsidR="00D97CE4" w:rsidRPr="00B41EFF" w:rsidRDefault="00D97CE4" w:rsidP="00633745">
            <w:pPr>
              <w:rPr>
                <w:rFonts w:ascii="Arial" w:hAnsi="Arial" w:cs="Arial"/>
                <w:sz w:val="24"/>
              </w:rPr>
            </w:pPr>
            <w:r>
              <w:rPr>
                <w:rFonts w:ascii="Arial" w:hAnsi="Arial" w:cs="Arial"/>
                <w:sz w:val="24"/>
              </w:rPr>
              <w:t xml:space="preserve">All participants are DNV employees so are getting paid. High-speed cameras and pressure gauges will be used by electricians. </w:t>
            </w:r>
          </w:p>
          <w:p w14:paraId="100E4C2F" w14:textId="77777777" w:rsidR="00D97CE4" w:rsidRPr="004C3A0B" w:rsidRDefault="00D97CE4" w:rsidP="00633745">
            <w:pPr>
              <w:rPr>
                <w:rFonts w:ascii="Arial" w:hAnsi="Arial" w:cs="Arial"/>
              </w:rPr>
            </w:pPr>
          </w:p>
          <w:p w14:paraId="0F8D6B90" w14:textId="77777777" w:rsidR="00D97CE4" w:rsidRPr="004C3A0B" w:rsidRDefault="00D97CE4" w:rsidP="00633745">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04DA3C4" w14:textId="77777777" w:rsidR="00D97CE4" w:rsidRPr="00354F34" w:rsidRDefault="00D97CE4" w:rsidP="00D97CE4">
      <w:pPr>
        <w:autoSpaceDE w:val="0"/>
        <w:autoSpaceDN w:val="0"/>
        <w:adjustRightInd w:val="0"/>
        <w:spacing w:after="240"/>
        <w:jc w:val="both"/>
        <w:rPr>
          <w:rFonts w:ascii="Arial" w:hAnsi="Arial" w:cs="Arial"/>
          <w:b/>
        </w:rPr>
      </w:pPr>
    </w:p>
    <w:p w14:paraId="3D904662" w14:textId="77777777" w:rsidR="00D97CE4" w:rsidRDefault="00D97CE4" w:rsidP="00D97CE4">
      <w:pPr>
        <w:rPr>
          <w:rFonts w:ascii="Arial" w:hAnsi="Arial" w:cs="Arial"/>
          <w:b/>
        </w:rPr>
      </w:pPr>
      <w:r w:rsidRPr="00354F34">
        <w:rPr>
          <w:rFonts w:ascii="Arial" w:hAnsi="Arial" w:cs="Arial"/>
          <w:b/>
        </w:rPr>
        <w:t xml:space="preserve">SECTION </w:t>
      </w:r>
      <w:r>
        <w:rPr>
          <w:rFonts w:ascii="Arial" w:hAnsi="Arial" w:cs="Arial"/>
          <w:b/>
        </w:rPr>
        <w:t>F</w:t>
      </w:r>
      <w:r w:rsidRPr="00354F34">
        <w:rPr>
          <w:rFonts w:ascii="Arial" w:hAnsi="Arial" w:cs="Arial"/>
          <w:b/>
        </w:rPr>
        <w:t>: Anticipated Risks</w:t>
      </w:r>
    </w:p>
    <w:p w14:paraId="62E8EF93" w14:textId="77777777" w:rsidR="00D97CE4" w:rsidRPr="00354F34" w:rsidRDefault="00D97CE4" w:rsidP="00D97CE4">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D97CE4" w:rsidRPr="004C3A0B" w14:paraId="5EAFDE86" w14:textId="77777777" w:rsidTr="00633745">
        <w:tc>
          <w:tcPr>
            <w:tcW w:w="596" w:type="dxa"/>
            <w:tcBorders>
              <w:bottom w:val="single" w:sz="4" w:space="0" w:color="auto"/>
            </w:tcBorders>
            <w:shd w:val="clear" w:color="auto" w:fill="F2F2F2" w:themeFill="background1" w:themeFillShade="F2"/>
          </w:tcPr>
          <w:p w14:paraId="1D3BB7B1" w14:textId="77777777" w:rsidR="00D97CE4" w:rsidRPr="002132F9" w:rsidRDefault="00D97CE4" w:rsidP="00633745">
            <w:pPr>
              <w:pStyle w:val="Heading1"/>
              <w:rPr>
                <w:rFonts w:ascii="Arial" w:hAnsi="Arial" w:cs="Arial"/>
                <w:b/>
                <w:bCs/>
              </w:rPr>
            </w:pPr>
          </w:p>
        </w:tc>
        <w:tc>
          <w:tcPr>
            <w:tcW w:w="9923" w:type="dxa"/>
            <w:gridSpan w:val="2"/>
            <w:tcBorders>
              <w:bottom w:val="single" w:sz="4" w:space="0" w:color="auto"/>
            </w:tcBorders>
            <w:shd w:val="clear" w:color="auto" w:fill="F2F2F2" w:themeFill="background1" w:themeFillShade="F2"/>
          </w:tcPr>
          <w:p w14:paraId="1702BA40" w14:textId="77777777" w:rsidR="00D97CE4" w:rsidRPr="00204E14" w:rsidRDefault="00D97CE4" w:rsidP="00633745">
            <w:pPr>
              <w:pStyle w:val="Heading1"/>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97CE4" w:rsidRPr="004C3A0B" w14:paraId="330A8968" w14:textId="77777777" w:rsidTr="00633745">
        <w:tc>
          <w:tcPr>
            <w:tcW w:w="596" w:type="dxa"/>
            <w:tcBorders>
              <w:bottom w:val="single" w:sz="4" w:space="0" w:color="auto"/>
            </w:tcBorders>
            <w:shd w:val="clear" w:color="auto" w:fill="F2F2F2" w:themeFill="background1" w:themeFillShade="F2"/>
            <w:vAlign w:val="center"/>
          </w:tcPr>
          <w:p w14:paraId="1BF89A24" w14:textId="77777777" w:rsidR="00D97CE4" w:rsidRPr="002132F9" w:rsidRDefault="00D97CE4" w:rsidP="00633745">
            <w:pPr>
              <w:jc w:val="center"/>
              <w:rPr>
                <w:rFonts w:ascii="Arial" w:hAnsi="Arial" w:cs="Arial"/>
              </w:rPr>
            </w:pPr>
            <w:r>
              <w:rPr>
                <w:rFonts w:ascii="Arial" w:hAnsi="Arial" w:cs="Arial"/>
              </w:rPr>
              <w:t>1</w:t>
            </w:r>
          </w:p>
        </w:tc>
        <w:tc>
          <w:tcPr>
            <w:tcW w:w="9923" w:type="dxa"/>
            <w:gridSpan w:val="2"/>
            <w:tcBorders>
              <w:bottom w:val="single" w:sz="4" w:space="0" w:color="auto"/>
            </w:tcBorders>
            <w:shd w:val="clear" w:color="auto" w:fill="F2F2F2" w:themeFill="background1" w:themeFillShade="F2"/>
          </w:tcPr>
          <w:p w14:paraId="2B3E1A4A" w14:textId="77777777" w:rsidR="00D97CE4" w:rsidRPr="004C3A0B" w:rsidRDefault="00D97CE4" w:rsidP="00633745">
            <w:pPr>
              <w:rPr>
                <w:rFonts w:ascii="Arial" w:hAnsi="Arial" w:cs="Arial"/>
              </w:rPr>
            </w:pPr>
            <w:r w:rsidRPr="004C3A0B">
              <w:rPr>
                <w:rFonts w:ascii="Arial" w:hAnsi="Arial" w:cs="Arial"/>
                <w:b/>
              </w:rPr>
              <w:t>Risks to participants</w:t>
            </w:r>
          </w:p>
          <w:p w14:paraId="0883601A" w14:textId="77777777" w:rsidR="00D97CE4" w:rsidRPr="004C3A0B" w:rsidRDefault="00D97CE4" w:rsidP="00633745">
            <w:pPr>
              <w:rPr>
                <w:rFonts w:ascii="Arial" w:hAnsi="Arial" w:cs="Arial"/>
                <w:b/>
              </w:rPr>
            </w:pPr>
            <w:r w:rsidRPr="004C3A0B">
              <w:rPr>
                <w:rFonts w:ascii="Arial" w:hAnsi="Arial" w:cs="Arial"/>
              </w:rPr>
              <w:t xml:space="preserve">For example: </w:t>
            </w:r>
            <w:r>
              <w:rPr>
                <w:rFonts w:ascii="Arial" w:hAnsi="Arial" w:cs="Arial"/>
              </w:rPr>
              <w:t xml:space="preserve">sector-specific health &amp; safety, </w:t>
            </w:r>
            <w:r w:rsidRPr="004C3A0B">
              <w:rPr>
                <w:rFonts w:ascii="Arial" w:hAnsi="Arial" w:cs="Arial"/>
              </w:rPr>
              <w:t>emotional distress, financial disclosure, physical harm, transfer of personal data, sensitive organisational information</w:t>
            </w:r>
            <w:r>
              <w:rPr>
                <w:rFonts w:ascii="Arial" w:hAnsi="Arial" w:cs="Arial"/>
              </w:rPr>
              <w:t xml:space="preserve">. If you have identified in section D that there are no </w:t>
            </w:r>
            <w:proofErr w:type="gramStart"/>
            <w:r>
              <w:rPr>
                <w:rFonts w:ascii="Arial" w:hAnsi="Arial" w:cs="Arial"/>
              </w:rPr>
              <w:t>participants</w:t>
            </w:r>
            <w:proofErr w:type="gramEnd"/>
            <w:r>
              <w:rPr>
                <w:rFonts w:ascii="Arial" w:hAnsi="Arial" w:cs="Arial"/>
              </w:rPr>
              <w:t xml:space="preserve"> then enter N/A and go skip to question 3.</w:t>
            </w:r>
          </w:p>
        </w:tc>
      </w:tr>
      <w:tr w:rsidR="00D97CE4" w:rsidRPr="004C3A0B" w14:paraId="012FA220" w14:textId="77777777" w:rsidTr="00633745">
        <w:tc>
          <w:tcPr>
            <w:tcW w:w="596" w:type="dxa"/>
            <w:tcBorders>
              <w:top w:val="single" w:sz="4" w:space="0" w:color="auto"/>
              <w:bottom w:val="single" w:sz="4" w:space="0" w:color="auto"/>
            </w:tcBorders>
            <w:vAlign w:val="center"/>
          </w:tcPr>
          <w:p w14:paraId="36462AF5" w14:textId="77777777" w:rsidR="00D97CE4" w:rsidRPr="00CE0890" w:rsidRDefault="00D97CE4" w:rsidP="00633745">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3CEABA1E" w14:textId="77777777" w:rsidR="00D97CE4" w:rsidRDefault="00D97CE4" w:rsidP="00633745">
            <w:pPr>
              <w:autoSpaceDE w:val="0"/>
              <w:autoSpaceDN w:val="0"/>
              <w:adjustRightInd w:val="0"/>
              <w:rPr>
                <w:rFonts w:ascii="Arial" w:hAnsi="Arial" w:cs="Arial"/>
              </w:rPr>
            </w:pPr>
            <w:r>
              <w:rPr>
                <w:rFonts w:ascii="Arial" w:hAnsi="Arial" w:cs="Arial"/>
              </w:rPr>
              <w:t>Risk to participants:</w:t>
            </w:r>
          </w:p>
          <w:p w14:paraId="13F2E4D2" w14:textId="77777777" w:rsidR="00D97CE4" w:rsidRPr="00D25C30" w:rsidRDefault="00D97CE4" w:rsidP="00633745">
            <w:pPr>
              <w:rPr>
                <w:rFonts w:ascii="Arial" w:hAnsi="Arial" w:cs="Arial"/>
              </w:rPr>
            </w:pPr>
            <w:r>
              <w:rPr>
                <w:rFonts w:ascii="Arial" w:hAnsi="Arial" w:cs="Arial"/>
              </w:rPr>
              <w:t>Risk of death/severe injury from the blast</w:t>
            </w:r>
          </w:p>
          <w:p w14:paraId="6841108C" w14:textId="77777777" w:rsidR="00D97CE4" w:rsidRDefault="00D97CE4" w:rsidP="00633745">
            <w:pPr>
              <w:rPr>
                <w:rFonts w:ascii="Arial" w:hAnsi="Arial" w:cs="Arial"/>
              </w:rPr>
            </w:pPr>
          </w:p>
          <w:p w14:paraId="2324B6E8" w14:textId="77777777" w:rsidR="00D97CE4" w:rsidRDefault="00D97CE4" w:rsidP="00633745">
            <w:pPr>
              <w:rPr>
                <w:rFonts w:ascii="Arial" w:hAnsi="Arial" w:cs="Arial"/>
              </w:rPr>
            </w:pPr>
            <w:r>
              <w:rPr>
                <w:rFonts w:ascii="Arial" w:hAnsi="Arial" w:cs="Arial"/>
              </w:rPr>
              <w:t>Risk of hearing damage</w:t>
            </w:r>
          </w:p>
          <w:p w14:paraId="5289B946" w14:textId="77777777" w:rsidR="00D97CE4" w:rsidRPr="004C3A0B" w:rsidRDefault="00D97CE4" w:rsidP="00633745">
            <w:pPr>
              <w:rPr>
                <w:rFonts w:ascii="Arial" w:hAnsi="Arial" w:cs="Arial"/>
              </w:rPr>
            </w:pPr>
            <w:r>
              <w:rPr>
                <w:rFonts w:ascii="Arial" w:hAnsi="Arial" w:cs="Arial"/>
              </w:rPr>
              <w:t>Risk of eye damage from nitromethane</w:t>
            </w:r>
          </w:p>
          <w:p w14:paraId="089587DA" w14:textId="77777777" w:rsidR="00D97CE4" w:rsidRPr="004C3A0B" w:rsidRDefault="00D97CE4" w:rsidP="00633745">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6B896C5E" w14:textId="77777777" w:rsidR="00D97CE4" w:rsidRDefault="00D97CE4" w:rsidP="00633745">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120F3881" w14:textId="77777777" w:rsidR="00D97CE4" w:rsidRDefault="00D97CE4" w:rsidP="00633745">
            <w:pPr>
              <w:rPr>
                <w:rFonts w:ascii="Arial" w:hAnsi="Arial" w:cs="Arial"/>
              </w:rPr>
            </w:pPr>
            <w:r>
              <w:rPr>
                <w:rFonts w:ascii="Arial" w:hAnsi="Arial" w:cs="Arial"/>
              </w:rPr>
              <w:t>Antistatic PPE, limited personnel involved, following appropriate test procedures.</w:t>
            </w:r>
          </w:p>
          <w:p w14:paraId="6CF76522" w14:textId="77777777" w:rsidR="00D97CE4" w:rsidRDefault="00D97CE4" w:rsidP="00633745">
            <w:pPr>
              <w:rPr>
                <w:rFonts w:ascii="Arial" w:hAnsi="Arial" w:cs="Arial"/>
              </w:rPr>
            </w:pPr>
            <w:r>
              <w:rPr>
                <w:rFonts w:ascii="Arial" w:hAnsi="Arial" w:cs="Arial"/>
              </w:rPr>
              <w:t>PPE, site alarm to warn people about the test</w:t>
            </w:r>
          </w:p>
          <w:p w14:paraId="69EFB300" w14:textId="77777777" w:rsidR="00D97CE4" w:rsidRDefault="00D97CE4" w:rsidP="00633745">
            <w:pPr>
              <w:rPr>
                <w:rFonts w:ascii="Arial" w:hAnsi="Arial" w:cs="Arial"/>
              </w:rPr>
            </w:pPr>
            <w:r>
              <w:rPr>
                <w:rFonts w:ascii="Arial" w:hAnsi="Arial" w:cs="Arial"/>
              </w:rPr>
              <w:t>Eye protection</w:t>
            </w:r>
          </w:p>
          <w:p w14:paraId="2BB2E556" w14:textId="77777777" w:rsidR="00D97CE4" w:rsidRPr="004C3A0B" w:rsidRDefault="00D97CE4" w:rsidP="00633745">
            <w:pPr>
              <w:rPr>
                <w:rFonts w:ascii="Arial" w:hAnsi="Arial" w:cs="Arial"/>
              </w:rPr>
            </w:pPr>
          </w:p>
          <w:p w14:paraId="0914E205" w14:textId="77777777" w:rsidR="00D97CE4" w:rsidRPr="00354F34" w:rsidRDefault="00D97CE4" w:rsidP="00633745">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D97CE4" w:rsidRPr="004C3A0B" w14:paraId="102DB9F0" w14:textId="77777777" w:rsidTr="00633745">
        <w:tc>
          <w:tcPr>
            <w:tcW w:w="596" w:type="dxa"/>
            <w:tcBorders>
              <w:bottom w:val="single" w:sz="4" w:space="0" w:color="auto"/>
            </w:tcBorders>
            <w:shd w:val="clear" w:color="auto" w:fill="F2F2F2" w:themeFill="background1" w:themeFillShade="F2"/>
            <w:vAlign w:val="center"/>
          </w:tcPr>
          <w:p w14:paraId="1B6B63F8" w14:textId="77777777" w:rsidR="00D97CE4" w:rsidRPr="00E32138" w:rsidRDefault="00D97CE4" w:rsidP="00633745">
            <w:pPr>
              <w:jc w:val="center"/>
              <w:rPr>
                <w:rFonts w:ascii="Arial" w:hAnsi="Arial" w:cs="Arial"/>
              </w:rPr>
            </w:pPr>
            <w:r>
              <w:rPr>
                <w:rFonts w:ascii="Arial" w:hAnsi="Arial" w:cs="Arial"/>
              </w:rPr>
              <w:t>2</w:t>
            </w:r>
          </w:p>
        </w:tc>
        <w:tc>
          <w:tcPr>
            <w:tcW w:w="9923" w:type="dxa"/>
            <w:gridSpan w:val="2"/>
            <w:tcBorders>
              <w:bottom w:val="single" w:sz="4" w:space="0" w:color="auto"/>
            </w:tcBorders>
            <w:shd w:val="clear" w:color="auto" w:fill="F2F2F2" w:themeFill="background1" w:themeFillShade="F2"/>
          </w:tcPr>
          <w:p w14:paraId="01E6D95F" w14:textId="77777777" w:rsidR="00D97CE4" w:rsidRPr="004C3A0B" w:rsidRDefault="00D97CE4" w:rsidP="00633745">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w:t>
            </w:r>
            <w:r w:rsidRPr="004C3A0B">
              <w:rPr>
                <w:rFonts w:ascii="Arial" w:hAnsi="Arial" w:cs="Arial"/>
                <w:bCs/>
              </w:rPr>
              <w:lastRenderedPageBreak/>
              <w:t xml:space="preserve">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D97CE4" w:rsidRPr="004C3A0B" w14:paraId="2DE06C6D" w14:textId="77777777" w:rsidTr="00633745">
        <w:tc>
          <w:tcPr>
            <w:tcW w:w="596" w:type="dxa"/>
            <w:tcBorders>
              <w:top w:val="single" w:sz="4" w:space="0" w:color="auto"/>
              <w:bottom w:val="single" w:sz="4" w:space="0" w:color="auto"/>
            </w:tcBorders>
            <w:vAlign w:val="center"/>
          </w:tcPr>
          <w:p w14:paraId="4542F2A9" w14:textId="77777777" w:rsidR="00D97CE4" w:rsidRPr="00CE0890" w:rsidRDefault="00D97CE4" w:rsidP="00633745">
            <w:pPr>
              <w:jc w:val="center"/>
              <w:rPr>
                <w:rFonts w:ascii="Arial" w:hAnsi="Arial" w:cs="Arial"/>
              </w:rPr>
            </w:pPr>
          </w:p>
        </w:tc>
        <w:tc>
          <w:tcPr>
            <w:tcW w:w="9923" w:type="dxa"/>
            <w:gridSpan w:val="2"/>
            <w:tcBorders>
              <w:top w:val="single" w:sz="4" w:space="0" w:color="auto"/>
              <w:bottom w:val="single" w:sz="4" w:space="0" w:color="auto"/>
            </w:tcBorders>
          </w:tcPr>
          <w:p w14:paraId="346414A6" w14:textId="77777777" w:rsidR="00D97CE4" w:rsidRDefault="00D97CE4" w:rsidP="00633745">
            <w:pPr>
              <w:rPr>
                <w:rFonts w:ascii="Arial" w:hAnsi="Arial" w:cs="Arial"/>
              </w:rPr>
            </w:pPr>
            <w:r>
              <w:rPr>
                <w:rFonts w:ascii="Arial" w:hAnsi="Arial" w:cs="Arial"/>
              </w:rPr>
              <w:t>N/A</w:t>
            </w:r>
          </w:p>
          <w:p w14:paraId="7E78FEF7" w14:textId="77777777" w:rsidR="00D97CE4" w:rsidRDefault="00D97CE4" w:rsidP="00633745">
            <w:pPr>
              <w:rPr>
                <w:rFonts w:ascii="Arial" w:hAnsi="Arial" w:cs="Arial"/>
              </w:rPr>
            </w:pPr>
          </w:p>
          <w:p w14:paraId="02DA41B2" w14:textId="77777777" w:rsidR="00D97CE4" w:rsidRPr="004C3A0B" w:rsidRDefault="00D97CE4" w:rsidP="00633745">
            <w:pPr>
              <w:rPr>
                <w:rFonts w:ascii="Arial" w:hAnsi="Arial" w:cs="Arial"/>
              </w:rPr>
            </w:pPr>
          </w:p>
          <w:p w14:paraId="0A16F5CD" w14:textId="77777777" w:rsidR="00D97CE4" w:rsidRPr="004C3A0B" w:rsidRDefault="00D97CE4" w:rsidP="00633745">
            <w:pPr>
              <w:autoSpaceDE w:val="0"/>
              <w:autoSpaceDN w:val="0"/>
              <w:adjustRightInd w:val="0"/>
              <w:rPr>
                <w:rFonts w:cs="Arial"/>
              </w:rPr>
            </w:pPr>
            <w:r w:rsidRPr="003257BD">
              <w:rPr>
                <w:rFonts w:ascii="Arial" w:hAnsi="Arial" w:cs="Arial"/>
                <w:i/>
                <w:color w:val="808080"/>
                <w:sz w:val="18"/>
                <w:szCs w:val="18"/>
              </w:rPr>
              <w:t>(this box should expand as you type)</w:t>
            </w:r>
          </w:p>
        </w:tc>
      </w:tr>
      <w:tr w:rsidR="00D97CE4" w:rsidRPr="004C3A0B" w14:paraId="43C093F6" w14:textId="77777777" w:rsidTr="00633745">
        <w:tc>
          <w:tcPr>
            <w:tcW w:w="596" w:type="dxa"/>
            <w:tcBorders>
              <w:top w:val="single" w:sz="4" w:space="0" w:color="auto"/>
              <w:bottom w:val="single" w:sz="4" w:space="0" w:color="auto"/>
            </w:tcBorders>
            <w:shd w:val="clear" w:color="auto" w:fill="F2F2F2" w:themeFill="background1" w:themeFillShade="F2"/>
            <w:vAlign w:val="center"/>
          </w:tcPr>
          <w:p w14:paraId="15AC6FDA" w14:textId="77777777" w:rsidR="00D97CE4" w:rsidRPr="002132F9" w:rsidRDefault="00D97CE4" w:rsidP="00633745">
            <w:pPr>
              <w:jc w:val="center"/>
              <w:rPr>
                <w:rFonts w:ascii="Arial" w:hAnsi="Arial" w:cs="Arial"/>
              </w:rPr>
            </w:pPr>
            <w:r>
              <w:rPr>
                <w:rFonts w:ascii="Arial" w:hAnsi="Arial" w:cs="Arial"/>
              </w:rPr>
              <w:t>3</w:t>
            </w:r>
          </w:p>
        </w:tc>
        <w:tc>
          <w:tcPr>
            <w:tcW w:w="9923" w:type="dxa"/>
            <w:gridSpan w:val="2"/>
            <w:tcBorders>
              <w:top w:val="single" w:sz="4" w:space="0" w:color="auto"/>
              <w:bottom w:val="single" w:sz="4" w:space="0" w:color="auto"/>
            </w:tcBorders>
            <w:shd w:val="clear" w:color="auto" w:fill="F2F2F2" w:themeFill="background1" w:themeFillShade="F2"/>
          </w:tcPr>
          <w:p w14:paraId="134BB5C2" w14:textId="77777777" w:rsidR="00D97CE4" w:rsidRPr="004C3A0B" w:rsidRDefault="00D97CE4" w:rsidP="00633745">
            <w:pPr>
              <w:rPr>
                <w:rFonts w:ascii="Arial" w:hAnsi="Arial" w:cs="Arial"/>
              </w:rPr>
            </w:pPr>
            <w:r w:rsidRPr="004C3A0B">
              <w:rPr>
                <w:rFonts w:ascii="Arial" w:hAnsi="Arial" w:cs="Arial"/>
                <w:b/>
              </w:rPr>
              <w:t xml:space="preserve">Risks to </w:t>
            </w:r>
            <w:r>
              <w:rPr>
                <w:rFonts w:ascii="Arial" w:hAnsi="Arial" w:cs="Arial"/>
                <w:b/>
              </w:rPr>
              <w:t xml:space="preserve">the </w:t>
            </w:r>
            <w:r w:rsidRPr="004C3A0B">
              <w:rPr>
                <w:rFonts w:ascii="Arial" w:hAnsi="Arial" w:cs="Arial"/>
                <w:b/>
              </w:rPr>
              <w:t>investigator</w:t>
            </w:r>
          </w:p>
          <w:p w14:paraId="5A888E1B" w14:textId="77777777" w:rsidR="00D97CE4" w:rsidRPr="004C3A0B" w:rsidRDefault="00D97CE4" w:rsidP="00633745">
            <w:pPr>
              <w:rPr>
                <w:rFonts w:ascii="Arial" w:hAnsi="Arial" w:cs="Arial"/>
              </w:rPr>
            </w:pPr>
            <w:r w:rsidRPr="004C3A0B">
              <w:rPr>
                <w:rFonts w:ascii="Arial" w:hAnsi="Arial" w:cs="Arial"/>
              </w:rPr>
              <w:t xml:space="preserve">For example: personal </w:t>
            </w:r>
            <w:r>
              <w:rPr>
                <w:rFonts w:ascii="Arial" w:hAnsi="Arial" w:cs="Arial"/>
              </w:rPr>
              <w:t xml:space="preserve">health &amp; </w:t>
            </w:r>
            <w:r w:rsidRPr="004C3A0B">
              <w:rPr>
                <w:rFonts w:ascii="Arial" w:hAnsi="Arial" w:cs="Arial"/>
              </w:rPr>
              <w:t>safety, physical harm, emotional distress, risk of accusation of harm/impropriety, conflict of interest</w:t>
            </w:r>
          </w:p>
        </w:tc>
      </w:tr>
      <w:tr w:rsidR="00D97CE4" w:rsidRPr="004C3A0B" w14:paraId="0B03E70F" w14:textId="77777777" w:rsidTr="00633745">
        <w:tc>
          <w:tcPr>
            <w:tcW w:w="596" w:type="dxa"/>
            <w:tcBorders>
              <w:top w:val="single" w:sz="4" w:space="0" w:color="auto"/>
              <w:bottom w:val="single" w:sz="4" w:space="0" w:color="auto"/>
            </w:tcBorders>
            <w:vAlign w:val="center"/>
          </w:tcPr>
          <w:p w14:paraId="4DF926F9" w14:textId="77777777" w:rsidR="00D97CE4" w:rsidRPr="00CE0890" w:rsidRDefault="00D97CE4" w:rsidP="00633745">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6A58F9CB" w14:textId="77777777" w:rsidR="00D97CE4" w:rsidRDefault="00D97CE4" w:rsidP="00633745">
            <w:pPr>
              <w:autoSpaceDE w:val="0"/>
              <w:autoSpaceDN w:val="0"/>
              <w:adjustRightInd w:val="0"/>
              <w:rPr>
                <w:rFonts w:ascii="Arial" w:hAnsi="Arial" w:cs="Arial"/>
              </w:rPr>
            </w:pPr>
            <w:r>
              <w:rPr>
                <w:rFonts w:ascii="Arial" w:hAnsi="Arial" w:cs="Arial"/>
              </w:rPr>
              <w:t>Risk to the investigator:</w:t>
            </w:r>
          </w:p>
          <w:p w14:paraId="7273CAB1" w14:textId="77777777" w:rsidR="00D97CE4" w:rsidRPr="00D76508" w:rsidRDefault="00D97CE4" w:rsidP="00633745">
            <w:pPr>
              <w:rPr>
                <w:rFonts w:ascii="Arial" w:hAnsi="Arial" w:cs="Arial"/>
              </w:rPr>
            </w:pPr>
            <w:r>
              <w:rPr>
                <w:rFonts w:ascii="Arial" w:hAnsi="Arial" w:cs="Arial"/>
              </w:rPr>
              <w:t>Same as the risks to participants</w:t>
            </w:r>
          </w:p>
          <w:p w14:paraId="5F33E25B" w14:textId="77777777" w:rsidR="00D97CE4" w:rsidRDefault="00D97CE4" w:rsidP="00633745">
            <w:pPr>
              <w:rPr>
                <w:rFonts w:ascii="Arial" w:hAnsi="Arial" w:cs="Arial"/>
              </w:rPr>
            </w:pPr>
          </w:p>
          <w:p w14:paraId="647FB936" w14:textId="77777777" w:rsidR="00D97CE4" w:rsidRPr="004C3A0B" w:rsidRDefault="00D97CE4" w:rsidP="00633745">
            <w:pPr>
              <w:rPr>
                <w:rFonts w:ascii="Arial" w:hAnsi="Arial" w:cs="Arial"/>
              </w:rPr>
            </w:pPr>
          </w:p>
          <w:p w14:paraId="12F14C00" w14:textId="77777777" w:rsidR="00D97CE4" w:rsidRPr="004C3A0B" w:rsidRDefault="00D97CE4" w:rsidP="00633745">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DFD4762" w14:textId="77777777" w:rsidR="00D97CE4" w:rsidRPr="00354F34" w:rsidRDefault="00D97CE4" w:rsidP="00633745">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08A85AF7" w14:textId="77777777" w:rsidR="00D97CE4" w:rsidRDefault="00D97CE4" w:rsidP="00633745">
            <w:pPr>
              <w:rPr>
                <w:rFonts w:ascii="Arial" w:hAnsi="Arial" w:cs="Arial"/>
              </w:rPr>
            </w:pPr>
          </w:p>
          <w:p w14:paraId="3DB65979" w14:textId="77777777" w:rsidR="00D97CE4" w:rsidRDefault="00D97CE4" w:rsidP="00633745">
            <w:pPr>
              <w:rPr>
                <w:rFonts w:ascii="Arial" w:hAnsi="Arial" w:cs="Arial"/>
              </w:rPr>
            </w:pPr>
          </w:p>
          <w:p w14:paraId="17934316" w14:textId="77777777" w:rsidR="00D97CE4" w:rsidRPr="004C3A0B" w:rsidRDefault="00D97CE4" w:rsidP="00633745">
            <w:pPr>
              <w:rPr>
                <w:rFonts w:ascii="Arial" w:hAnsi="Arial" w:cs="Arial"/>
              </w:rPr>
            </w:pPr>
          </w:p>
          <w:p w14:paraId="07816B74" w14:textId="77777777" w:rsidR="00D97CE4" w:rsidRPr="004C3A0B" w:rsidRDefault="00D97CE4" w:rsidP="00633745">
            <w:pPr>
              <w:autoSpaceDE w:val="0"/>
              <w:autoSpaceDN w:val="0"/>
              <w:adjustRightInd w:val="0"/>
              <w:rPr>
                <w:rFonts w:cs="Arial"/>
              </w:rPr>
            </w:pPr>
            <w:r w:rsidRPr="003257BD">
              <w:rPr>
                <w:rFonts w:ascii="Arial" w:hAnsi="Arial" w:cs="Arial"/>
                <w:i/>
                <w:color w:val="808080"/>
                <w:sz w:val="18"/>
                <w:szCs w:val="18"/>
              </w:rPr>
              <w:t>(this box should expand as you type)</w:t>
            </w:r>
          </w:p>
        </w:tc>
      </w:tr>
      <w:tr w:rsidR="00D97CE4" w:rsidRPr="004C3A0B" w14:paraId="39024FE7" w14:textId="77777777" w:rsidTr="00633745">
        <w:tc>
          <w:tcPr>
            <w:tcW w:w="596" w:type="dxa"/>
            <w:tcBorders>
              <w:top w:val="single" w:sz="4" w:space="0" w:color="auto"/>
              <w:bottom w:val="single" w:sz="4" w:space="0" w:color="auto"/>
            </w:tcBorders>
            <w:shd w:val="clear" w:color="auto" w:fill="F2F2F2" w:themeFill="background1" w:themeFillShade="F2"/>
            <w:vAlign w:val="center"/>
          </w:tcPr>
          <w:p w14:paraId="2FC3DA7B" w14:textId="77777777" w:rsidR="00D97CE4" w:rsidRPr="002132F9" w:rsidRDefault="00D97CE4" w:rsidP="00633745">
            <w:pPr>
              <w:jc w:val="center"/>
              <w:rPr>
                <w:rFonts w:ascii="Arial" w:hAnsi="Arial" w:cs="Arial"/>
              </w:rPr>
            </w:pPr>
            <w:r>
              <w:rPr>
                <w:rFonts w:ascii="Arial" w:hAnsi="Arial" w:cs="Arial"/>
              </w:rPr>
              <w:t>4</w:t>
            </w:r>
          </w:p>
        </w:tc>
        <w:tc>
          <w:tcPr>
            <w:tcW w:w="9923" w:type="dxa"/>
            <w:gridSpan w:val="2"/>
            <w:tcBorders>
              <w:top w:val="single" w:sz="4" w:space="0" w:color="auto"/>
              <w:bottom w:val="single" w:sz="4" w:space="0" w:color="auto"/>
            </w:tcBorders>
            <w:shd w:val="clear" w:color="auto" w:fill="F2F2F2" w:themeFill="background1" w:themeFillShade="F2"/>
          </w:tcPr>
          <w:p w14:paraId="07A164B9" w14:textId="77777777" w:rsidR="00D97CE4" w:rsidRPr="004C3A0B" w:rsidRDefault="00D97CE4" w:rsidP="00633745">
            <w:pPr>
              <w:rPr>
                <w:rFonts w:ascii="Arial" w:hAnsi="Arial" w:cs="Arial"/>
              </w:rPr>
            </w:pPr>
            <w:r w:rsidRPr="004C3A0B">
              <w:rPr>
                <w:rFonts w:ascii="Arial" w:hAnsi="Arial" w:cs="Arial"/>
                <w:b/>
              </w:rPr>
              <w:t>University/institutional risks</w:t>
            </w:r>
          </w:p>
          <w:p w14:paraId="55A1BDFC" w14:textId="77777777" w:rsidR="00D97CE4" w:rsidRPr="004C3A0B" w:rsidRDefault="00D97CE4" w:rsidP="00633745">
            <w:pPr>
              <w:rPr>
                <w:rFonts w:ascii="Arial" w:hAnsi="Arial" w:cs="Arial"/>
              </w:rPr>
            </w:pPr>
            <w:r w:rsidRPr="004C3A0B">
              <w:rPr>
                <w:rFonts w:ascii="Arial" w:hAnsi="Arial" w:cs="Arial"/>
              </w:rPr>
              <w:t>For example: adverse publicity, financial loss, data protection</w:t>
            </w:r>
          </w:p>
        </w:tc>
      </w:tr>
      <w:tr w:rsidR="00D97CE4" w:rsidRPr="004C3A0B" w14:paraId="6AF62BB5" w14:textId="77777777" w:rsidTr="00633745">
        <w:tc>
          <w:tcPr>
            <w:tcW w:w="596" w:type="dxa"/>
            <w:tcBorders>
              <w:top w:val="single" w:sz="4" w:space="0" w:color="auto"/>
              <w:bottom w:val="single" w:sz="4" w:space="0" w:color="auto"/>
            </w:tcBorders>
            <w:vAlign w:val="center"/>
          </w:tcPr>
          <w:p w14:paraId="28C02537" w14:textId="77777777" w:rsidR="00D97CE4" w:rsidRPr="00CE0890" w:rsidRDefault="00D97CE4" w:rsidP="00633745">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6E606FB7" w14:textId="77777777" w:rsidR="00D97CE4" w:rsidRDefault="00D97CE4" w:rsidP="00633745">
            <w:pPr>
              <w:autoSpaceDE w:val="0"/>
              <w:autoSpaceDN w:val="0"/>
              <w:adjustRightInd w:val="0"/>
              <w:rPr>
                <w:rFonts w:ascii="Arial" w:hAnsi="Arial" w:cs="Arial"/>
              </w:rPr>
            </w:pPr>
            <w:r>
              <w:rPr>
                <w:rFonts w:ascii="Arial" w:hAnsi="Arial" w:cs="Arial"/>
              </w:rPr>
              <w:t>Risk to the University:</w:t>
            </w:r>
          </w:p>
          <w:p w14:paraId="04AABD4A" w14:textId="77777777" w:rsidR="00D97CE4" w:rsidRPr="00CC58BA" w:rsidRDefault="00D97CE4" w:rsidP="00633745">
            <w:pPr>
              <w:rPr>
                <w:rFonts w:ascii="Arial" w:hAnsi="Arial" w:cs="Arial"/>
              </w:rPr>
            </w:pPr>
            <w:r>
              <w:rPr>
                <w:rFonts w:ascii="Arial" w:hAnsi="Arial" w:cs="Arial"/>
              </w:rPr>
              <w:t>Reputational damage</w:t>
            </w:r>
          </w:p>
          <w:p w14:paraId="252C7276" w14:textId="77777777" w:rsidR="00D97CE4" w:rsidRDefault="00D97CE4" w:rsidP="00633745">
            <w:pPr>
              <w:rPr>
                <w:rFonts w:ascii="Arial" w:hAnsi="Arial" w:cs="Arial"/>
              </w:rPr>
            </w:pPr>
          </w:p>
          <w:p w14:paraId="352FE3A6" w14:textId="77777777" w:rsidR="00D97CE4" w:rsidRPr="004C3A0B" w:rsidRDefault="00D97CE4" w:rsidP="00633745">
            <w:pPr>
              <w:rPr>
                <w:rFonts w:ascii="Arial" w:hAnsi="Arial" w:cs="Arial"/>
              </w:rPr>
            </w:pPr>
          </w:p>
          <w:p w14:paraId="093D156D" w14:textId="77777777" w:rsidR="00D97CE4" w:rsidRPr="004C3A0B" w:rsidRDefault="00D97CE4" w:rsidP="00633745">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076B99F8" w14:textId="77777777" w:rsidR="00D97CE4" w:rsidRPr="00354F34" w:rsidRDefault="00D97CE4" w:rsidP="00633745">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45FE6861" w14:textId="77777777" w:rsidR="00D97CE4" w:rsidRDefault="00D97CE4" w:rsidP="00633745">
            <w:pPr>
              <w:rPr>
                <w:rFonts w:ascii="Arial" w:hAnsi="Arial" w:cs="Arial"/>
              </w:rPr>
            </w:pPr>
            <w:r>
              <w:rPr>
                <w:rFonts w:ascii="Arial" w:hAnsi="Arial" w:cs="Arial"/>
              </w:rPr>
              <w:t>Testing is done on a secure site and all trials treated as confidential, all data is secure</w:t>
            </w:r>
          </w:p>
          <w:p w14:paraId="4BF72E4C" w14:textId="77777777" w:rsidR="00D97CE4" w:rsidRDefault="00D97CE4" w:rsidP="00633745">
            <w:pPr>
              <w:rPr>
                <w:rFonts w:ascii="Arial" w:hAnsi="Arial" w:cs="Arial"/>
              </w:rPr>
            </w:pPr>
          </w:p>
          <w:p w14:paraId="64B80A60" w14:textId="77777777" w:rsidR="00D97CE4" w:rsidRPr="004C3A0B" w:rsidRDefault="00D97CE4" w:rsidP="00633745">
            <w:pPr>
              <w:rPr>
                <w:rFonts w:ascii="Arial" w:hAnsi="Arial" w:cs="Arial"/>
              </w:rPr>
            </w:pPr>
          </w:p>
          <w:p w14:paraId="0372ECE1" w14:textId="77777777" w:rsidR="00D97CE4" w:rsidRPr="004C3A0B" w:rsidRDefault="00D97CE4" w:rsidP="00633745">
            <w:pPr>
              <w:autoSpaceDE w:val="0"/>
              <w:autoSpaceDN w:val="0"/>
              <w:adjustRightInd w:val="0"/>
              <w:rPr>
                <w:rFonts w:cs="Arial"/>
              </w:rPr>
            </w:pPr>
            <w:r w:rsidRPr="003257BD">
              <w:rPr>
                <w:rFonts w:ascii="Arial" w:hAnsi="Arial" w:cs="Arial"/>
                <w:i/>
                <w:color w:val="808080"/>
                <w:sz w:val="18"/>
                <w:szCs w:val="18"/>
              </w:rPr>
              <w:t>(this box should expand as you type)</w:t>
            </w:r>
          </w:p>
        </w:tc>
      </w:tr>
      <w:tr w:rsidR="00D97CE4" w:rsidRPr="004C3A0B" w14:paraId="11B0CCFD" w14:textId="77777777" w:rsidTr="00633745">
        <w:tc>
          <w:tcPr>
            <w:tcW w:w="596" w:type="dxa"/>
            <w:tcBorders>
              <w:top w:val="single" w:sz="4" w:space="0" w:color="auto"/>
              <w:bottom w:val="single" w:sz="4" w:space="0" w:color="auto"/>
            </w:tcBorders>
            <w:shd w:val="clear" w:color="auto" w:fill="F2F2F2" w:themeFill="background1" w:themeFillShade="F2"/>
            <w:vAlign w:val="center"/>
          </w:tcPr>
          <w:p w14:paraId="00F7B2E6" w14:textId="77777777" w:rsidR="00D97CE4" w:rsidRPr="002132F9" w:rsidRDefault="00D97CE4" w:rsidP="00633745">
            <w:pPr>
              <w:jc w:val="center"/>
              <w:rPr>
                <w:rFonts w:ascii="Arial" w:hAnsi="Arial" w:cs="Arial"/>
              </w:rPr>
            </w:pPr>
            <w:r>
              <w:rPr>
                <w:rFonts w:ascii="Arial" w:hAnsi="Arial" w:cs="Arial"/>
              </w:rPr>
              <w:t>5</w:t>
            </w:r>
          </w:p>
        </w:tc>
        <w:tc>
          <w:tcPr>
            <w:tcW w:w="9923" w:type="dxa"/>
            <w:gridSpan w:val="2"/>
            <w:tcBorders>
              <w:top w:val="single" w:sz="4" w:space="0" w:color="auto"/>
              <w:bottom w:val="single" w:sz="4" w:space="0" w:color="auto"/>
            </w:tcBorders>
            <w:shd w:val="clear" w:color="auto" w:fill="F2F2F2" w:themeFill="background1" w:themeFillShade="F2"/>
          </w:tcPr>
          <w:p w14:paraId="3996C3A6" w14:textId="77777777" w:rsidR="00D97CE4" w:rsidRPr="004C3A0B" w:rsidRDefault="00D97CE4" w:rsidP="00633745">
            <w:pPr>
              <w:rPr>
                <w:rFonts w:ascii="Arial" w:hAnsi="Arial" w:cs="Arial"/>
              </w:rPr>
            </w:pPr>
            <w:r>
              <w:rPr>
                <w:rFonts w:ascii="Arial" w:hAnsi="Arial" w:cs="Arial"/>
                <w:b/>
              </w:rPr>
              <w:t>Environmental</w:t>
            </w:r>
            <w:r w:rsidRPr="004C3A0B">
              <w:rPr>
                <w:rFonts w:ascii="Arial" w:hAnsi="Arial" w:cs="Arial"/>
                <w:b/>
              </w:rPr>
              <w:t xml:space="preserve"> risks</w:t>
            </w:r>
          </w:p>
          <w:p w14:paraId="67DC8395" w14:textId="77777777" w:rsidR="00D97CE4" w:rsidRPr="004C3A0B" w:rsidRDefault="00D97CE4" w:rsidP="00633745">
            <w:pPr>
              <w:rPr>
                <w:rFonts w:ascii="Arial" w:hAnsi="Arial" w:cs="Arial"/>
              </w:rPr>
            </w:pPr>
            <w:r w:rsidRPr="004C3A0B">
              <w:rPr>
                <w:rFonts w:ascii="Arial" w:hAnsi="Arial" w:cs="Arial"/>
              </w:rPr>
              <w:t xml:space="preserve">For example: </w:t>
            </w:r>
            <w:r>
              <w:rPr>
                <w:rFonts w:ascii="Arial" w:hAnsi="Arial" w:cs="Arial"/>
              </w:rPr>
              <w:t>accidental spillage of pollutants, damage to local ecosystems</w:t>
            </w:r>
          </w:p>
        </w:tc>
      </w:tr>
      <w:tr w:rsidR="00D97CE4" w:rsidRPr="004C3A0B" w14:paraId="1333A57A" w14:textId="77777777" w:rsidTr="00633745">
        <w:tc>
          <w:tcPr>
            <w:tcW w:w="596" w:type="dxa"/>
            <w:tcBorders>
              <w:top w:val="single" w:sz="4" w:space="0" w:color="auto"/>
              <w:bottom w:val="single" w:sz="4" w:space="0" w:color="auto"/>
            </w:tcBorders>
            <w:vAlign w:val="center"/>
          </w:tcPr>
          <w:p w14:paraId="46B4C1ED" w14:textId="77777777" w:rsidR="00D97CE4" w:rsidRPr="00CE0890" w:rsidRDefault="00D97CE4" w:rsidP="00633745">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1F808DE5" w14:textId="77777777" w:rsidR="00D97CE4" w:rsidRDefault="00D97CE4" w:rsidP="00633745">
            <w:pPr>
              <w:autoSpaceDE w:val="0"/>
              <w:autoSpaceDN w:val="0"/>
              <w:adjustRightInd w:val="0"/>
              <w:rPr>
                <w:rFonts w:ascii="Arial" w:hAnsi="Arial" w:cs="Arial"/>
              </w:rPr>
            </w:pPr>
            <w:r>
              <w:rPr>
                <w:rFonts w:ascii="Arial" w:hAnsi="Arial" w:cs="Arial"/>
              </w:rPr>
              <w:t>Risk to the environment:</w:t>
            </w:r>
          </w:p>
          <w:p w14:paraId="21D05A24" w14:textId="77777777" w:rsidR="00D97CE4" w:rsidRDefault="00D97CE4" w:rsidP="00633745">
            <w:pPr>
              <w:rPr>
                <w:rFonts w:ascii="Arial" w:hAnsi="Arial" w:cs="Arial"/>
              </w:rPr>
            </w:pPr>
            <w:r>
              <w:rPr>
                <w:rFonts w:ascii="Arial" w:hAnsi="Arial" w:cs="Arial"/>
              </w:rPr>
              <w:t>Harmful gasses emitted</w:t>
            </w:r>
          </w:p>
          <w:p w14:paraId="511EE9A6" w14:textId="77777777" w:rsidR="00D97CE4" w:rsidRDefault="00D97CE4" w:rsidP="00633745">
            <w:pPr>
              <w:rPr>
                <w:rFonts w:ascii="Arial" w:hAnsi="Arial" w:cs="Arial"/>
              </w:rPr>
            </w:pPr>
            <w:r>
              <w:rPr>
                <w:rFonts w:ascii="Arial" w:hAnsi="Arial" w:cs="Arial"/>
              </w:rPr>
              <w:t>Noise pollution</w:t>
            </w:r>
          </w:p>
          <w:p w14:paraId="29F66597" w14:textId="77777777" w:rsidR="00D97CE4" w:rsidRPr="004C3A0B" w:rsidRDefault="00D97CE4" w:rsidP="00633745">
            <w:pPr>
              <w:rPr>
                <w:rFonts w:ascii="Arial" w:hAnsi="Arial" w:cs="Arial"/>
              </w:rPr>
            </w:pPr>
          </w:p>
          <w:p w14:paraId="6CA414FD" w14:textId="77777777" w:rsidR="00D97CE4" w:rsidRPr="004C3A0B" w:rsidRDefault="00D97CE4" w:rsidP="00633745">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6DC62485" w14:textId="77777777" w:rsidR="00D97CE4" w:rsidRPr="00354F34" w:rsidRDefault="00D97CE4" w:rsidP="00633745">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6573F0D5" w14:textId="77777777" w:rsidR="00D97CE4" w:rsidRDefault="00D97CE4" w:rsidP="00633745">
            <w:pPr>
              <w:rPr>
                <w:rFonts w:ascii="Arial" w:hAnsi="Arial" w:cs="Arial"/>
              </w:rPr>
            </w:pPr>
            <w:r>
              <w:rPr>
                <w:rFonts w:ascii="Arial" w:hAnsi="Arial" w:cs="Arial"/>
              </w:rPr>
              <w:t>Isn’t possible</w:t>
            </w:r>
          </w:p>
          <w:p w14:paraId="2BEB1896" w14:textId="77777777" w:rsidR="00D97CE4" w:rsidRDefault="00D97CE4" w:rsidP="00633745">
            <w:pPr>
              <w:rPr>
                <w:rFonts w:ascii="Arial" w:hAnsi="Arial" w:cs="Arial"/>
              </w:rPr>
            </w:pPr>
            <w:r>
              <w:rPr>
                <w:rFonts w:ascii="Arial" w:hAnsi="Arial" w:cs="Arial"/>
              </w:rPr>
              <w:t>Testing when noise forecast is predicted to be low, monitoring number of tests per day</w:t>
            </w:r>
          </w:p>
          <w:p w14:paraId="751AF9F9" w14:textId="77777777" w:rsidR="00D97CE4" w:rsidRPr="004C3A0B" w:rsidRDefault="00D97CE4" w:rsidP="00633745">
            <w:pPr>
              <w:rPr>
                <w:rFonts w:ascii="Arial" w:hAnsi="Arial" w:cs="Arial"/>
              </w:rPr>
            </w:pPr>
          </w:p>
          <w:p w14:paraId="26F4AA3D" w14:textId="77777777" w:rsidR="00D97CE4" w:rsidRPr="004C3A0B" w:rsidRDefault="00D97CE4" w:rsidP="00633745">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F5FFF74" w14:textId="77777777" w:rsidR="00D97CE4" w:rsidRDefault="00D97CE4" w:rsidP="00D97CE4"/>
    <w:p w14:paraId="60D7DF94" w14:textId="77777777" w:rsidR="00D97CE4" w:rsidRDefault="00D97CE4" w:rsidP="00D97CE4">
      <w:pPr>
        <w:rPr>
          <w:rFonts w:ascii="Arial" w:hAnsi="Arial" w:cs="Arial"/>
          <w:b/>
        </w:rPr>
      </w:pPr>
      <w:r w:rsidRPr="00354F34">
        <w:rPr>
          <w:rFonts w:ascii="Arial" w:hAnsi="Arial" w:cs="Arial"/>
          <w:b/>
        </w:rPr>
        <w:t xml:space="preserve">SECTION </w:t>
      </w:r>
      <w:r>
        <w:rPr>
          <w:rFonts w:ascii="Arial" w:hAnsi="Arial" w:cs="Arial"/>
          <w:b/>
        </w:rPr>
        <w:t>G</w:t>
      </w:r>
      <w:r w:rsidRPr="00354F34">
        <w:rPr>
          <w:rFonts w:ascii="Arial" w:hAnsi="Arial" w:cs="Arial"/>
          <w:b/>
        </w:rPr>
        <w:t>: Feedback, Consent and Confidentiality</w:t>
      </w:r>
    </w:p>
    <w:p w14:paraId="54A913D2" w14:textId="77777777" w:rsidR="00D97CE4" w:rsidRDefault="00D97CE4" w:rsidP="00D97CE4">
      <w:pPr>
        <w:rPr>
          <w:rFonts w:ascii="Arial" w:hAnsi="Arial" w:cs="Arial"/>
          <w:b/>
        </w:rPr>
      </w:pPr>
    </w:p>
    <w:p w14:paraId="756A3E12" w14:textId="77777777" w:rsidR="00D97CE4" w:rsidRDefault="00D97CE4" w:rsidP="00D97CE4">
      <w:pPr>
        <w:rPr>
          <w:rFonts w:ascii="Arial" w:hAnsi="Arial" w:cs="Arial"/>
        </w:rPr>
      </w:pPr>
      <w:r>
        <w:rPr>
          <w:rFonts w:ascii="Arial" w:hAnsi="Arial" w:cs="Arial"/>
        </w:rPr>
        <w:lastRenderedPageBreak/>
        <w:t xml:space="preserve">If you have identified in section D that there are no </w:t>
      </w:r>
      <w:proofErr w:type="gramStart"/>
      <w:r>
        <w:rPr>
          <w:rFonts w:ascii="Arial" w:hAnsi="Arial" w:cs="Arial"/>
        </w:rPr>
        <w:t>participants</w:t>
      </w:r>
      <w:proofErr w:type="gramEnd"/>
      <w:r>
        <w:rPr>
          <w:rFonts w:ascii="Arial" w:hAnsi="Arial" w:cs="Arial"/>
        </w:rPr>
        <w:t xml:space="preserve"> then enter skip this section and continue to section H.</w:t>
      </w:r>
    </w:p>
    <w:p w14:paraId="07DC3021" w14:textId="77777777" w:rsidR="00D97CE4" w:rsidRPr="00354F34" w:rsidRDefault="00D97CE4" w:rsidP="00D97CE4">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D97CE4" w:rsidRPr="004C3A0B" w14:paraId="72725461" w14:textId="77777777" w:rsidTr="00633745">
        <w:tc>
          <w:tcPr>
            <w:tcW w:w="596" w:type="dxa"/>
            <w:tcBorders>
              <w:top w:val="single" w:sz="4" w:space="0" w:color="auto"/>
              <w:bottom w:val="single" w:sz="4" w:space="0" w:color="auto"/>
            </w:tcBorders>
            <w:shd w:val="clear" w:color="auto" w:fill="F2F2F2" w:themeFill="background1" w:themeFillShade="F2"/>
          </w:tcPr>
          <w:p w14:paraId="252F1192" w14:textId="77777777" w:rsidR="00D97CE4" w:rsidRPr="002132F9" w:rsidRDefault="00D97CE4" w:rsidP="00633745">
            <w:pPr>
              <w:rPr>
                <w:rFonts w:ascii="Arial" w:hAnsi="Arial" w:cs="Arial"/>
                <w:bCs/>
              </w:rPr>
            </w:pPr>
            <w:r w:rsidRPr="002132F9">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19C1CEA1" w14:textId="77777777" w:rsidR="00D97CE4" w:rsidRPr="004C3A0B" w:rsidRDefault="00D97CE4" w:rsidP="00633745">
            <w:pPr>
              <w:rPr>
                <w:rFonts w:ascii="Arial" w:hAnsi="Arial" w:cs="Arial"/>
              </w:rPr>
            </w:pPr>
            <w:r w:rsidRPr="004C3A0B">
              <w:rPr>
                <w:rFonts w:ascii="Arial" w:hAnsi="Arial" w:cs="Arial"/>
                <w:b/>
              </w:rPr>
              <w:t>Feedback</w:t>
            </w:r>
          </w:p>
          <w:p w14:paraId="3B20BFFE" w14:textId="77777777" w:rsidR="00D97CE4" w:rsidRPr="004C3A0B" w:rsidRDefault="00D97CE4" w:rsidP="00633745">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D97CE4" w:rsidRPr="004C3A0B" w14:paraId="6803F334" w14:textId="77777777" w:rsidTr="00633745">
        <w:tc>
          <w:tcPr>
            <w:tcW w:w="596" w:type="dxa"/>
            <w:tcBorders>
              <w:top w:val="single" w:sz="4" w:space="0" w:color="auto"/>
              <w:bottom w:val="single" w:sz="4" w:space="0" w:color="auto"/>
            </w:tcBorders>
          </w:tcPr>
          <w:p w14:paraId="271BF6AA" w14:textId="77777777" w:rsidR="00D97CE4" w:rsidRPr="00E32138" w:rsidRDefault="00D97CE4" w:rsidP="00633745">
            <w:pPr>
              <w:rPr>
                <w:rFonts w:ascii="Arial" w:hAnsi="Arial" w:cs="Arial"/>
                <w:bCs/>
              </w:rPr>
            </w:pPr>
          </w:p>
        </w:tc>
        <w:tc>
          <w:tcPr>
            <w:tcW w:w="9923" w:type="dxa"/>
            <w:tcBorders>
              <w:top w:val="single" w:sz="4" w:space="0" w:color="auto"/>
              <w:bottom w:val="single" w:sz="4" w:space="0" w:color="auto"/>
            </w:tcBorders>
          </w:tcPr>
          <w:p w14:paraId="76D2A11C" w14:textId="77777777" w:rsidR="00D97CE4" w:rsidRPr="0000188F" w:rsidRDefault="00D97CE4" w:rsidP="00633745">
            <w:pPr>
              <w:rPr>
                <w:rFonts w:ascii="Arial" w:hAnsi="Arial" w:cs="Arial"/>
              </w:rPr>
            </w:pPr>
            <w:r>
              <w:rPr>
                <w:rFonts w:ascii="Arial" w:hAnsi="Arial" w:cs="Arial"/>
              </w:rPr>
              <w:t>Lessons learnt de-brief after the trial</w:t>
            </w:r>
          </w:p>
          <w:p w14:paraId="097BA8B6" w14:textId="77777777" w:rsidR="00D97CE4" w:rsidRPr="004C3A0B" w:rsidRDefault="00D97CE4" w:rsidP="00633745">
            <w:pPr>
              <w:autoSpaceDE w:val="0"/>
              <w:autoSpaceDN w:val="0"/>
              <w:adjustRightInd w:val="0"/>
              <w:rPr>
                <w:rFonts w:cs="Arial"/>
              </w:rPr>
            </w:pPr>
            <w:r w:rsidRPr="003257BD">
              <w:rPr>
                <w:rFonts w:ascii="Arial" w:hAnsi="Arial" w:cs="Arial"/>
                <w:i/>
                <w:color w:val="808080"/>
                <w:sz w:val="18"/>
                <w:szCs w:val="18"/>
              </w:rPr>
              <w:t>(this box should expand as you type)</w:t>
            </w:r>
          </w:p>
        </w:tc>
      </w:tr>
      <w:tr w:rsidR="00D97CE4" w:rsidRPr="004C3A0B" w14:paraId="6E9F1CD0" w14:textId="77777777" w:rsidTr="00633745">
        <w:tc>
          <w:tcPr>
            <w:tcW w:w="596" w:type="dxa"/>
            <w:tcBorders>
              <w:top w:val="single" w:sz="4" w:space="0" w:color="auto"/>
              <w:bottom w:val="single" w:sz="4" w:space="0" w:color="auto"/>
            </w:tcBorders>
            <w:shd w:val="clear" w:color="auto" w:fill="F2F2F2" w:themeFill="background1" w:themeFillShade="F2"/>
          </w:tcPr>
          <w:p w14:paraId="7A960EB8" w14:textId="77777777" w:rsidR="00D97CE4" w:rsidRPr="002132F9" w:rsidRDefault="00D97CE4" w:rsidP="00633745">
            <w:pPr>
              <w:rPr>
                <w:rFonts w:ascii="Arial" w:hAnsi="Arial" w:cs="Arial"/>
                <w:bCs/>
              </w:rPr>
            </w:pPr>
            <w:r w:rsidRPr="002132F9">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69BF9A35" w14:textId="77777777" w:rsidR="00D97CE4" w:rsidRPr="004C3A0B" w:rsidRDefault="00D97CE4" w:rsidP="00633745">
            <w:pPr>
              <w:rPr>
                <w:rFonts w:ascii="Arial" w:hAnsi="Arial" w:cs="Arial"/>
              </w:rPr>
            </w:pPr>
            <w:r w:rsidRPr="004C3A0B">
              <w:rPr>
                <w:rFonts w:ascii="Arial" w:hAnsi="Arial" w:cs="Arial"/>
                <w:b/>
              </w:rPr>
              <w:t>Informed consent</w:t>
            </w:r>
          </w:p>
          <w:p w14:paraId="768BDCB6" w14:textId="77777777" w:rsidR="00D97CE4" w:rsidRPr="004C3A0B" w:rsidRDefault="00D97CE4" w:rsidP="00633745">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D97CE4" w:rsidRPr="004C3A0B" w14:paraId="0E15110D" w14:textId="77777777" w:rsidTr="00633745">
        <w:tc>
          <w:tcPr>
            <w:tcW w:w="596" w:type="dxa"/>
            <w:tcBorders>
              <w:top w:val="single" w:sz="4" w:space="0" w:color="auto"/>
              <w:bottom w:val="single" w:sz="4" w:space="0" w:color="auto"/>
            </w:tcBorders>
          </w:tcPr>
          <w:p w14:paraId="69214A93" w14:textId="77777777" w:rsidR="00D97CE4" w:rsidRPr="00E32138" w:rsidRDefault="00D97CE4" w:rsidP="00633745">
            <w:pPr>
              <w:rPr>
                <w:rFonts w:ascii="Arial" w:hAnsi="Arial" w:cs="Arial"/>
                <w:bCs/>
              </w:rPr>
            </w:pPr>
          </w:p>
        </w:tc>
        <w:tc>
          <w:tcPr>
            <w:tcW w:w="9923" w:type="dxa"/>
            <w:tcBorders>
              <w:top w:val="single" w:sz="4" w:space="0" w:color="auto"/>
              <w:bottom w:val="single" w:sz="4" w:space="0" w:color="auto"/>
            </w:tcBorders>
          </w:tcPr>
          <w:p w14:paraId="3D36E2B6" w14:textId="77777777" w:rsidR="00D97CE4" w:rsidRPr="00B3631B" w:rsidRDefault="00D97CE4" w:rsidP="00633745">
            <w:pPr>
              <w:pStyle w:val="CommentText"/>
              <w:rPr>
                <w:rFonts w:ascii="Arial" w:hAnsi="Arial" w:cs="Arial"/>
                <w:sz w:val="22"/>
              </w:rPr>
            </w:pPr>
            <w:r>
              <w:rPr>
                <w:rFonts w:ascii="Arial" w:hAnsi="Arial" w:cs="Arial"/>
                <w:sz w:val="22"/>
              </w:rPr>
              <w:t>Kick off meeting</w:t>
            </w:r>
          </w:p>
          <w:p w14:paraId="7DA43CE0" w14:textId="77777777" w:rsidR="00D97CE4" w:rsidRPr="004C3A0B" w:rsidRDefault="00D97CE4" w:rsidP="00633745">
            <w:pPr>
              <w:rPr>
                <w:rFonts w:ascii="Arial" w:hAnsi="Arial" w:cs="Arial"/>
              </w:rPr>
            </w:pPr>
          </w:p>
          <w:p w14:paraId="20C058A2" w14:textId="77777777" w:rsidR="00D97CE4" w:rsidRPr="004C3A0B" w:rsidRDefault="00D97CE4" w:rsidP="00633745">
            <w:pPr>
              <w:autoSpaceDE w:val="0"/>
              <w:autoSpaceDN w:val="0"/>
              <w:adjustRightInd w:val="0"/>
              <w:rPr>
                <w:rFonts w:cs="Arial"/>
              </w:rPr>
            </w:pPr>
            <w:r w:rsidRPr="003257BD">
              <w:rPr>
                <w:rFonts w:ascii="Arial" w:hAnsi="Arial" w:cs="Arial"/>
                <w:i/>
                <w:color w:val="808080"/>
                <w:sz w:val="18"/>
                <w:szCs w:val="18"/>
              </w:rPr>
              <w:t>(this box should expand as you type)</w:t>
            </w:r>
          </w:p>
        </w:tc>
      </w:tr>
      <w:tr w:rsidR="00D97CE4" w:rsidRPr="004C3A0B" w14:paraId="7F06DE90" w14:textId="77777777" w:rsidTr="00633745">
        <w:tc>
          <w:tcPr>
            <w:tcW w:w="596" w:type="dxa"/>
            <w:tcBorders>
              <w:top w:val="single" w:sz="4" w:space="0" w:color="auto"/>
              <w:bottom w:val="single" w:sz="4" w:space="0" w:color="auto"/>
            </w:tcBorders>
            <w:shd w:val="clear" w:color="auto" w:fill="F2F2F2" w:themeFill="background1" w:themeFillShade="F2"/>
          </w:tcPr>
          <w:p w14:paraId="593BDD2A" w14:textId="77777777" w:rsidR="00D97CE4" w:rsidRPr="002132F9" w:rsidRDefault="00D97CE4" w:rsidP="00633745">
            <w:pPr>
              <w:rPr>
                <w:rFonts w:ascii="Arial" w:hAnsi="Arial" w:cs="Arial"/>
                <w:bCs/>
              </w:rPr>
            </w:pPr>
            <w:r>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68A06BFF" w14:textId="77777777" w:rsidR="00D97CE4" w:rsidRPr="004C3A0B" w:rsidRDefault="00D97CE4" w:rsidP="00633745">
            <w:pPr>
              <w:rPr>
                <w:rFonts w:ascii="Arial" w:hAnsi="Arial" w:cs="Arial"/>
                <w:b/>
              </w:rPr>
            </w:pPr>
            <w:r w:rsidRPr="004C3A0B">
              <w:rPr>
                <w:rFonts w:ascii="Arial" w:hAnsi="Arial" w:cs="Arial"/>
                <w:b/>
              </w:rPr>
              <w:t>Confidentiality / Anonymity</w:t>
            </w:r>
          </w:p>
          <w:p w14:paraId="6D5C0A5F" w14:textId="77777777" w:rsidR="00D97CE4" w:rsidRPr="004C3A0B" w:rsidRDefault="00D97CE4" w:rsidP="00633745">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D97CE4" w:rsidRPr="004C3A0B" w14:paraId="573CCE74" w14:textId="77777777" w:rsidTr="00633745">
        <w:tc>
          <w:tcPr>
            <w:tcW w:w="596" w:type="dxa"/>
            <w:tcBorders>
              <w:top w:val="single" w:sz="4" w:space="0" w:color="auto"/>
              <w:bottom w:val="single" w:sz="4" w:space="0" w:color="auto"/>
            </w:tcBorders>
          </w:tcPr>
          <w:p w14:paraId="4595247C" w14:textId="77777777" w:rsidR="00D97CE4" w:rsidRPr="00E32138" w:rsidRDefault="00D97CE4" w:rsidP="00633745">
            <w:pPr>
              <w:rPr>
                <w:rFonts w:ascii="Arial" w:hAnsi="Arial" w:cs="Arial"/>
                <w:bCs/>
              </w:rPr>
            </w:pPr>
          </w:p>
        </w:tc>
        <w:tc>
          <w:tcPr>
            <w:tcW w:w="9923" w:type="dxa"/>
            <w:tcBorders>
              <w:top w:val="single" w:sz="4" w:space="0" w:color="auto"/>
              <w:bottom w:val="single" w:sz="4" w:space="0" w:color="auto"/>
            </w:tcBorders>
          </w:tcPr>
          <w:p w14:paraId="05A591BA" w14:textId="77777777" w:rsidR="00D97CE4" w:rsidRPr="00B3631B" w:rsidRDefault="00D97CE4" w:rsidP="00633745">
            <w:pPr>
              <w:rPr>
                <w:rFonts w:ascii="Arial" w:hAnsi="Arial" w:cs="Arial"/>
              </w:rPr>
            </w:pPr>
            <w:r>
              <w:rPr>
                <w:rFonts w:ascii="Arial" w:hAnsi="Arial" w:cs="Arial"/>
              </w:rPr>
              <w:t>Personnel involved in the tests won’t be included in any video or audio recordings</w:t>
            </w:r>
          </w:p>
          <w:p w14:paraId="3BD43688" w14:textId="77777777" w:rsidR="00D97CE4" w:rsidRPr="004C3A0B" w:rsidRDefault="00D97CE4" w:rsidP="00633745">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2C92A2E" w14:textId="77777777" w:rsidR="00D97CE4" w:rsidRPr="004C3A0B" w:rsidRDefault="00D97CE4" w:rsidP="00D97CE4">
      <w:pPr>
        <w:rPr>
          <w:rFonts w:ascii="Arial" w:hAnsi="Arial" w:cs="Arial"/>
        </w:rPr>
      </w:pPr>
    </w:p>
    <w:p w14:paraId="0A641216" w14:textId="77777777" w:rsidR="00D97CE4" w:rsidRDefault="00D97CE4" w:rsidP="00D97CE4">
      <w:pPr>
        <w:rPr>
          <w:rFonts w:ascii="Arial" w:hAnsi="Arial" w:cs="Arial"/>
          <w:b/>
        </w:rPr>
      </w:pPr>
      <w:r>
        <w:rPr>
          <w:rFonts w:ascii="Arial" w:hAnsi="Arial" w:cs="Arial"/>
          <w:b/>
        </w:rPr>
        <w:t>SECTION H</w:t>
      </w:r>
      <w:r w:rsidRPr="00354F34">
        <w:rPr>
          <w:rFonts w:ascii="Arial" w:hAnsi="Arial" w:cs="Arial"/>
          <w:b/>
        </w:rPr>
        <w:t>: Data Protection and Storage</w:t>
      </w:r>
    </w:p>
    <w:p w14:paraId="3C1694A2" w14:textId="77777777" w:rsidR="00D97CE4" w:rsidRPr="00354F34" w:rsidRDefault="00D97CE4" w:rsidP="00D97CE4">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D97CE4" w14:paraId="16424A29" w14:textId="77777777" w:rsidTr="0063374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950DEFF" w14:textId="77777777" w:rsidR="00D97CE4" w:rsidRDefault="00D97CE4" w:rsidP="0063374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E87B5CD" w14:textId="77777777" w:rsidR="00D97CE4" w:rsidRDefault="00D97CE4" w:rsidP="00633745">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565927" w14:textId="77777777" w:rsidR="00D97CE4" w:rsidRDefault="00D97CE4" w:rsidP="00633745">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A72BA6" w14:textId="77777777" w:rsidR="00D97CE4" w:rsidRDefault="00D97CE4" w:rsidP="00633745">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D97CE4" w14:paraId="1E8162F9" w14:textId="77777777" w:rsidTr="0063374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23CBFB" w14:textId="77777777" w:rsidR="00D97CE4" w:rsidRPr="00CF6CA5" w:rsidRDefault="00D97CE4" w:rsidP="0063374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05521CA" w14:textId="77777777" w:rsidR="00D97CE4" w:rsidRDefault="00D97CE4" w:rsidP="00633745">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CFE38C5" w14:textId="77777777" w:rsidR="00D97CE4" w:rsidRDefault="00D97CE4" w:rsidP="00633745">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FD4B71A" w14:textId="77777777" w:rsidR="00D97CE4" w:rsidRDefault="00D97CE4" w:rsidP="00633745">
            <w:pPr>
              <w:pStyle w:val="NormalWeb"/>
              <w:autoSpaceDE w:val="0"/>
              <w:autoSpaceDN w:val="0"/>
              <w:adjustRightInd w:val="0"/>
              <w:jc w:val="center"/>
              <w:rPr>
                <w:rFonts w:ascii="MS Gothic" w:eastAsia="MS Gothic" w:hAnsi="MS Gothic" w:cs="Arial"/>
                <w:b/>
                <w:bCs/>
                <w:sz w:val="22"/>
                <w:szCs w:val="22"/>
                <w:lang w:val="en-US"/>
              </w:rPr>
            </w:pPr>
            <w:r w:rsidRPr="00332CB6">
              <w:rPr>
                <w:rFonts w:ascii="MS Gothic" w:eastAsia="MS Gothic" w:hAnsi="MS Gothic" w:cs="Arial" w:hint="eastAsia"/>
                <w:b/>
                <w:bCs/>
                <w:sz w:val="22"/>
                <w:szCs w:val="22"/>
                <w:highlight w:val="black"/>
                <w:lang w:val="en-US"/>
              </w:rPr>
              <w:t>☐</w:t>
            </w:r>
          </w:p>
        </w:tc>
      </w:tr>
      <w:tr w:rsidR="00D97CE4" w14:paraId="35D258E9" w14:textId="77777777" w:rsidTr="0063374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BEAE1E" w14:textId="77777777" w:rsidR="00D97CE4" w:rsidRDefault="00D97CE4" w:rsidP="0063374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2A8F91" w14:textId="77777777" w:rsidR="00D97CE4" w:rsidRDefault="00D97CE4" w:rsidP="00633745">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D97CE4" w14:paraId="788DF8A6" w14:textId="77777777" w:rsidTr="0063374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1A9B511" w14:textId="77777777" w:rsidR="00D97CE4" w:rsidRDefault="00D97CE4" w:rsidP="00633745">
            <w:pPr>
              <w:jc w:val="center"/>
              <w:rPr>
                <w:rFonts w:ascii="Arial" w:hAnsi="Arial" w:cs="Arial"/>
              </w:rPr>
            </w:pPr>
            <w:r>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6943686" w14:textId="77777777" w:rsidR="00D97CE4" w:rsidRPr="004033FC" w:rsidRDefault="00D97CE4" w:rsidP="00633745">
            <w:pPr>
              <w:rPr>
                <w:rFonts w:ascii="Arial" w:hAnsi="Arial" w:cs="Arial"/>
                <w:color w:val="00B050"/>
                <w:sz w:val="24"/>
              </w:rPr>
            </w:pPr>
            <w:r w:rsidRPr="004033FC">
              <w:rPr>
                <w:rFonts w:ascii="Arial" w:hAnsi="Arial" w:cs="Arial"/>
                <w:color w:val="00B050"/>
              </w:rPr>
              <w:t xml:space="preserve">This includes audio/video data of </w:t>
            </w:r>
            <w:proofErr w:type="gramStart"/>
            <w:r w:rsidRPr="004033FC">
              <w:rPr>
                <w:rFonts w:ascii="Arial" w:hAnsi="Arial" w:cs="Arial"/>
                <w:color w:val="00B050"/>
              </w:rPr>
              <w:t>participants, but</w:t>
            </w:r>
            <w:proofErr w:type="gramEnd"/>
            <w:r w:rsidRPr="004033FC">
              <w:rPr>
                <w:rFonts w:ascii="Arial" w:hAnsi="Arial" w:cs="Arial"/>
                <w:color w:val="00B050"/>
              </w:rPr>
              <w:t xml:space="preserve"> can also include IP addresses and usernames. Names, addresses and emails also count</w:t>
            </w:r>
            <w:r>
              <w:rPr>
                <w:rFonts w:ascii="Arial" w:hAnsi="Arial" w:cs="Arial"/>
                <w:color w:val="00B050"/>
              </w:rPr>
              <w:t>, as do consent forms.</w:t>
            </w:r>
          </w:p>
          <w:p w14:paraId="3EFC9B5B" w14:textId="77777777" w:rsidR="00D97CE4" w:rsidRPr="004C3A0B" w:rsidRDefault="00D97CE4" w:rsidP="00633745">
            <w:pPr>
              <w:rPr>
                <w:rFonts w:ascii="Arial" w:hAnsi="Arial" w:cs="Arial"/>
              </w:rPr>
            </w:pPr>
          </w:p>
          <w:p w14:paraId="7BE0C261" w14:textId="77777777" w:rsidR="00D97CE4" w:rsidRPr="00354F34" w:rsidRDefault="00D97CE4" w:rsidP="00633745">
            <w:pPr>
              <w:autoSpaceDE w:val="0"/>
              <w:autoSpaceDN w:val="0"/>
              <w:adjustRightInd w:val="0"/>
              <w:rPr>
                <w:i/>
              </w:rPr>
            </w:pPr>
            <w:r w:rsidRPr="003257BD">
              <w:rPr>
                <w:rFonts w:ascii="Arial" w:hAnsi="Arial" w:cs="Arial"/>
                <w:i/>
                <w:color w:val="808080"/>
                <w:sz w:val="18"/>
                <w:szCs w:val="18"/>
              </w:rPr>
              <w:t>(this box should expand as you type)</w:t>
            </w:r>
          </w:p>
        </w:tc>
      </w:tr>
      <w:tr w:rsidR="00D97CE4" w14:paraId="09D80F8E" w14:textId="77777777" w:rsidTr="0063374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988EA6B" w14:textId="77777777" w:rsidR="00D97CE4" w:rsidRDefault="00D97CE4" w:rsidP="0063374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495FD4A" w14:textId="77777777" w:rsidR="00D97CE4" w:rsidRPr="00947984" w:rsidRDefault="00D97CE4" w:rsidP="00633745">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22C172" w14:textId="77777777" w:rsidR="00D97CE4" w:rsidRDefault="00D97CE4" w:rsidP="00633745">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6409C8" w14:textId="77777777" w:rsidR="00D97CE4" w:rsidRDefault="00D97CE4" w:rsidP="00633745">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D97CE4" w14:paraId="11E5391B" w14:textId="77777777" w:rsidTr="0063374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D98284" w14:textId="77777777" w:rsidR="00D97CE4" w:rsidRPr="00CF6CA5" w:rsidRDefault="00D97CE4" w:rsidP="0063374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70EA2D" w14:textId="77777777" w:rsidR="00D97CE4" w:rsidRDefault="00D97CE4" w:rsidP="00633745">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4DD4B396" w14:textId="77777777" w:rsidR="00D97CE4" w:rsidRDefault="00D97CE4" w:rsidP="00633745">
            <w:pPr>
              <w:pStyle w:val="NormalWeb"/>
              <w:spacing w:before="0" w:beforeAutospacing="0" w:after="0" w:afterAutospacing="0"/>
              <w:ind w:left="1134" w:right="567"/>
            </w:pPr>
            <w:r>
              <w:rPr>
                <w:rFonts w:ascii="Arial" w:hAnsi="Arial" w:cs="Arial"/>
                <w:i/>
                <w:iCs/>
                <w:color w:val="000000"/>
                <w:sz w:val="20"/>
                <w:szCs w:val="23"/>
              </w:rPr>
              <w:t>(a) racial or ethnic origin,</w:t>
            </w:r>
          </w:p>
          <w:p w14:paraId="73FA696A" w14:textId="77777777" w:rsidR="00D97CE4" w:rsidRDefault="00D97CE4" w:rsidP="00633745">
            <w:pPr>
              <w:pStyle w:val="NormalWeb"/>
              <w:spacing w:before="0" w:beforeAutospacing="0" w:after="0" w:afterAutospacing="0"/>
              <w:ind w:left="1134" w:right="567"/>
            </w:pPr>
            <w:r>
              <w:rPr>
                <w:rFonts w:ascii="Arial" w:hAnsi="Arial" w:cs="Arial"/>
                <w:i/>
                <w:iCs/>
                <w:color w:val="000000"/>
                <w:sz w:val="20"/>
                <w:szCs w:val="23"/>
              </w:rPr>
              <w:t>(b) political opinions,</w:t>
            </w:r>
          </w:p>
          <w:p w14:paraId="68AB053C" w14:textId="77777777" w:rsidR="00D97CE4" w:rsidRDefault="00D97CE4" w:rsidP="00633745">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03F4C736" w14:textId="77777777" w:rsidR="00D97CE4" w:rsidRDefault="00D97CE4" w:rsidP="00633745">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608B121F" w14:textId="77777777" w:rsidR="00D97CE4" w:rsidRDefault="00D97CE4" w:rsidP="00633745">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52430F3E" w14:textId="77777777" w:rsidR="00D97CE4" w:rsidRDefault="00D97CE4" w:rsidP="00633745">
            <w:pPr>
              <w:pStyle w:val="NormalWeb"/>
              <w:spacing w:before="0" w:beforeAutospacing="0" w:after="0" w:afterAutospacing="0"/>
              <w:ind w:left="1134" w:right="567"/>
            </w:pPr>
            <w:r>
              <w:rPr>
                <w:rFonts w:ascii="Arial" w:hAnsi="Arial" w:cs="Arial"/>
                <w:i/>
                <w:iCs/>
                <w:color w:val="000000"/>
                <w:sz w:val="20"/>
                <w:szCs w:val="23"/>
              </w:rPr>
              <w:t>(f) sexual life,</w:t>
            </w:r>
          </w:p>
          <w:p w14:paraId="71ACB182" w14:textId="77777777" w:rsidR="00D97CE4" w:rsidRDefault="00D97CE4" w:rsidP="00633745">
            <w:pPr>
              <w:pStyle w:val="NormalWeb"/>
              <w:spacing w:before="0" w:beforeAutospacing="0" w:after="0" w:afterAutospacing="0"/>
              <w:ind w:left="1134" w:right="567"/>
            </w:pPr>
            <w:r>
              <w:rPr>
                <w:rFonts w:ascii="Arial" w:hAnsi="Arial" w:cs="Arial"/>
                <w:i/>
                <w:iCs/>
                <w:color w:val="000000"/>
                <w:sz w:val="20"/>
                <w:szCs w:val="23"/>
              </w:rPr>
              <w:t>(g) genetics,</w:t>
            </w:r>
          </w:p>
          <w:p w14:paraId="0922CF53" w14:textId="77777777" w:rsidR="00D97CE4" w:rsidRPr="00354F34" w:rsidRDefault="00D97CE4" w:rsidP="00633745">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77869D0" w14:textId="77777777" w:rsidR="00D97CE4" w:rsidRDefault="00D97CE4" w:rsidP="00633745">
            <w:pPr>
              <w:pStyle w:val="NormalWeb"/>
              <w:autoSpaceDE w:val="0"/>
              <w:autoSpaceDN w:val="0"/>
              <w:adjustRightInd w:val="0"/>
              <w:jc w:val="center"/>
              <w:rPr>
                <w:rFonts w:ascii="MS Gothic" w:eastAsia="MS Gothic" w:hAnsi="MS Gothic" w:cs="Arial"/>
                <w:b/>
                <w:bCs/>
                <w:sz w:val="22"/>
                <w:szCs w:val="22"/>
                <w:lang w:val="en-US"/>
              </w:rPr>
            </w:pPr>
          </w:p>
          <w:p w14:paraId="01800F0F" w14:textId="77777777" w:rsidR="00D97CE4" w:rsidRDefault="00D97CE4" w:rsidP="00633745">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8CE524C" w14:textId="77777777" w:rsidR="00D97CE4" w:rsidRDefault="00D97CE4" w:rsidP="00633745">
            <w:pPr>
              <w:pStyle w:val="NormalWeb"/>
              <w:autoSpaceDE w:val="0"/>
              <w:autoSpaceDN w:val="0"/>
              <w:adjustRightInd w:val="0"/>
              <w:jc w:val="center"/>
              <w:rPr>
                <w:rFonts w:ascii="MS Gothic" w:eastAsia="MS Gothic" w:hAnsi="MS Gothic" w:cs="Arial"/>
                <w:b/>
                <w:bCs/>
                <w:sz w:val="22"/>
                <w:szCs w:val="22"/>
                <w:lang w:val="en-US"/>
              </w:rPr>
            </w:pPr>
          </w:p>
          <w:p w14:paraId="0E37E8A8" w14:textId="77777777" w:rsidR="00D97CE4" w:rsidRDefault="00D97CE4" w:rsidP="00633745">
            <w:pPr>
              <w:pStyle w:val="NormalWeb"/>
              <w:autoSpaceDE w:val="0"/>
              <w:autoSpaceDN w:val="0"/>
              <w:adjustRightInd w:val="0"/>
              <w:jc w:val="center"/>
            </w:pPr>
            <w:r w:rsidRPr="00D75FE7">
              <w:rPr>
                <w:rFonts w:ascii="MS Gothic" w:eastAsia="MS Gothic" w:hAnsi="MS Gothic" w:cs="Arial" w:hint="eastAsia"/>
                <w:b/>
                <w:bCs/>
                <w:sz w:val="22"/>
                <w:szCs w:val="22"/>
                <w:highlight w:val="black"/>
                <w:lang w:val="en-US"/>
              </w:rPr>
              <w:t>☐</w:t>
            </w:r>
          </w:p>
        </w:tc>
      </w:tr>
      <w:tr w:rsidR="00D97CE4" w14:paraId="4CF9FB0D" w14:textId="77777777" w:rsidTr="0063374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CC8841" w14:textId="77777777" w:rsidR="00D97CE4" w:rsidRDefault="00D97CE4" w:rsidP="0063374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93F3BA" w14:textId="77777777" w:rsidR="00D97CE4" w:rsidRDefault="00D97CE4" w:rsidP="00633745">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D97CE4" w14:paraId="61A77103" w14:textId="77777777" w:rsidTr="0063374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D210707" w14:textId="77777777" w:rsidR="00D97CE4" w:rsidRDefault="00D97CE4" w:rsidP="00633745">
            <w:pPr>
              <w:jc w:val="center"/>
              <w:rPr>
                <w:rFonts w:ascii="Arial" w:hAnsi="Arial" w:cs="Arial"/>
              </w:rPr>
            </w:pPr>
            <w:r>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7176132" w14:textId="77777777" w:rsidR="00D97CE4" w:rsidRPr="004033FC" w:rsidRDefault="00D97CE4" w:rsidP="00633745">
            <w:pPr>
              <w:rPr>
                <w:rFonts w:ascii="Arial" w:hAnsi="Arial" w:cs="Arial"/>
                <w:color w:val="00B050"/>
                <w:sz w:val="24"/>
              </w:rPr>
            </w:pPr>
            <w:r w:rsidRPr="004033FC">
              <w:rPr>
                <w:rFonts w:ascii="Arial" w:hAnsi="Arial" w:cs="Arial"/>
                <w:color w:val="00B050"/>
              </w:rPr>
              <w:t>What counts as ‘sensitive’ will differ between cultures. Any information on behaviour that is not in accordance with cultural norms would count as sensitive personal data.</w:t>
            </w:r>
          </w:p>
          <w:p w14:paraId="06F8AA36" w14:textId="77777777" w:rsidR="00D97CE4" w:rsidRDefault="00D97CE4" w:rsidP="00633745">
            <w:pPr>
              <w:rPr>
                <w:rFonts w:ascii="Arial" w:hAnsi="Arial" w:cs="Arial"/>
              </w:rPr>
            </w:pPr>
          </w:p>
          <w:p w14:paraId="0CA69470" w14:textId="77777777" w:rsidR="00D97CE4" w:rsidRDefault="00D97CE4" w:rsidP="00633745">
            <w:pPr>
              <w:rPr>
                <w:rFonts w:ascii="Arial" w:hAnsi="Arial" w:cs="Arial"/>
              </w:rPr>
            </w:pPr>
          </w:p>
          <w:p w14:paraId="6D9956B7" w14:textId="77777777" w:rsidR="00D97CE4" w:rsidRPr="004C3A0B" w:rsidRDefault="00D97CE4" w:rsidP="00633745">
            <w:pPr>
              <w:rPr>
                <w:rFonts w:ascii="Arial" w:hAnsi="Arial" w:cs="Arial"/>
              </w:rPr>
            </w:pPr>
          </w:p>
          <w:p w14:paraId="2EA09601" w14:textId="77777777" w:rsidR="00D97CE4" w:rsidRDefault="00D97CE4" w:rsidP="00633745">
            <w:pPr>
              <w:autoSpaceDE w:val="0"/>
              <w:autoSpaceDN w:val="0"/>
              <w:adjustRightInd w:val="0"/>
            </w:pPr>
            <w:r w:rsidRPr="003257BD">
              <w:rPr>
                <w:rFonts w:ascii="Arial" w:hAnsi="Arial" w:cs="Arial"/>
                <w:i/>
                <w:color w:val="808080"/>
                <w:sz w:val="18"/>
                <w:szCs w:val="18"/>
              </w:rPr>
              <w:t>(this box should expand as you type)</w:t>
            </w:r>
          </w:p>
        </w:tc>
      </w:tr>
    </w:tbl>
    <w:p w14:paraId="6FA77952" w14:textId="77777777" w:rsidR="00D97CE4" w:rsidRDefault="00D97CE4" w:rsidP="00D97CE4"/>
    <w:tbl>
      <w:tblPr>
        <w:tblStyle w:val="TableGrid"/>
        <w:tblW w:w="10485" w:type="dxa"/>
        <w:tblLook w:val="04A0" w:firstRow="1" w:lastRow="0" w:firstColumn="1" w:lastColumn="0" w:noHBand="0" w:noVBand="1"/>
      </w:tblPr>
      <w:tblGrid>
        <w:gridCol w:w="562"/>
        <w:gridCol w:w="7905"/>
        <w:gridCol w:w="992"/>
        <w:gridCol w:w="1026"/>
      </w:tblGrid>
      <w:tr w:rsidR="00D97CE4" w:rsidRPr="004C3A0B" w14:paraId="31C4D06B" w14:textId="77777777" w:rsidTr="00633745">
        <w:trPr>
          <w:trHeight w:val="439"/>
        </w:trPr>
        <w:tc>
          <w:tcPr>
            <w:tcW w:w="562" w:type="dxa"/>
            <w:shd w:val="clear" w:color="auto" w:fill="F2F2F2" w:themeFill="background1" w:themeFillShade="F2"/>
            <w:vAlign w:val="center"/>
          </w:tcPr>
          <w:p w14:paraId="06E63AF3" w14:textId="77777777" w:rsidR="00D97CE4" w:rsidRPr="002132F9" w:rsidRDefault="00D97CE4" w:rsidP="00633745">
            <w:pPr>
              <w:autoSpaceDE w:val="0"/>
              <w:autoSpaceDN w:val="0"/>
              <w:adjustRightInd w:val="0"/>
              <w:jc w:val="center"/>
              <w:rPr>
                <w:rFonts w:ascii="Arial" w:hAnsi="Arial" w:cs="Arial"/>
              </w:rPr>
            </w:pPr>
          </w:p>
        </w:tc>
        <w:tc>
          <w:tcPr>
            <w:tcW w:w="7905" w:type="dxa"/>
            <w:shd w:val="clear" w:color="auto" w:fill="F2F2F2" w:themeFill="background1" w:themeFillShade="F2"/>
          </w:tcPr>
          <w:p w14:paraId="49702F01" w14:textId="77777777" w:rsidR="00D97CE4" w:rsidRPr="009563B2" w:rsidRDefault="00D97CE4" w:rsidP="00633745">
            <w:pPr>
              <w:autoSpaceDE w:val="0"/>
              <w:autoSpaceDN w:val="0"/>
              <w:adjustRightInd w:val="0"/>
              <w:rPr>
                <w:rFonts w:ascii="Arial" w:hAnsi="Arial" w:cs="Arial"/>
                <w:b/>
                <w:bCs/>
              </w:rPr>
            </w:pPr>
            <w:r w:rsidRPr="009563B2">
              <w:rPr>
                <w:b/>
              </w:rPr>
              <w:br w:type="page"/>
            </w:r>
            <w:r>
              <w:rPr>
                <w:rFonts w:ascii="Arial" w:hAnsi="Arial" w:cs="Arial"/>
                <w:b/>
              </w:rPr>
              <w:t>W</w:t>
            </w:r>
            <w:r w:rsidRPr="009563B2">
              <w:rPr>
                <w:rFonts w:ascii="Arial" w:hAnsi="Arial" w:cs="Arial"/>
                <w:b/>
              </w:rPr>
              <w:t>ill data f</w:t>
            </w:r>
            <w:r>
              <w:rPr>
                <w:rFonts w:ascii="Arial" w:hAnsi="Arial" w:cs="Arial"/>
                <w:b/>
              </w:rPr>
              <w:t xml:space="preserve">rom the research activity (collected data, </w:t>
            </w:r>
            <w:r w:rsidRPr="009563B2">
              <w:rPr>
                <w:rFonts w:ascii="Arial" w:hAnsi="Arial" w:cs="Arial"/>
                <w:b/>
              </w:rPr>
              <w:t>drafts of the thesis</w:t>
            </w:r>
            <w:r>
              <w:rPr>
                <w:rFonts w:ascii="Arial" w:hAnsi="Arial" w:cs="Arial"/>
                <w:b/>
              </w:rPr>
              <w:t>,</w:t>
            </w:r>
            <w:r w:rsidRPr="009563B2">
              <w:rPr>
                <w:rFonts w:ascii="Arial" w:hAnsi="Arial" w:cs="Arial"/>
                <w:b/>
              </w:rPr>
              <w:t xml:space="preserve"> or materials for publication) be stored</w:t>
            </w:r>
            <w:r>
              <w:rPr>
                <w:rFonts w:ascii="Arial" w:hAnsi="Arial" w:cs="Arial"/>
                <w:b/>
              </w:rPr>
              <w:t xml:space="preserve"> in any of the following ways?</w:t>
            </w:r>
          </w:p>
        </w:tc>
        <w:tc>
          <w:tcPr>
            <w:tcW w:w="992" w:type="dxa"/>
            <w:shd w:val="clear" w:color="auto" w:fill="F2F2F2" w:themeFill="background1" w:themeFillShade="F2"/>
          </w:tcPr>
          <w:p w14:paraId="6FC81213" w14:textId="77777777" w:rsidR="00D97CE4" w:rsidRPr="004C3A0B" w:rsidRDefault="00D97CE4" w:rsidP="00633745">
            <w:pPr>
              <w:autoSpaceDE w:val="0"/>
              <w:autoSpaceDN w:val="0"/>
              <w:adjustRightInd w:val="0"/>
              <w:jc w:val="center"/>
              <w:rPr>
                <w:rFonts w:ascii="Arial" w:hAnsi="Arial" w:cs="Arial"/>
                <w:b/>
                <w:bCs/>
              </w:rPr>
            </w:pPr>
            <w:r w:rsidRPr="004C3A0B">
              <w:rPr>
                <w:rFonts w:ascii="Arial" w:hAnsi="Arial" w:cs="Arial"/>
                <w:b/>
                <w:bCs/>
              </w:rPr>
              <w:t>YES</w:t>
            </w:r>
          </w:p>
        </w:tc>
        <w:tc>
          <w:tcPr>
            <w:tcW w:w="1026" w:type="dxa"/>
            <w:shd w:val="clear" w:color="auto" w:fill="F2F2F2" w:themeFill="background1" w:themeFillShade="F2"/>
          </w:tcPr>
          <w:p w14:paraId="696A6580" w14:textId="77777777" w:rsidR="00D97CE4" w:rsidRPr="004C3A0B" w:rsidRDefault="00D97CE4" w:rsidP="00633745">
            <w:pPr>
              <w:autoSpaceDE w:val="0"/>
              <w:autoSpaceDN w:val="0"/>
              <w:adjustRightInd w:val="0"/>
              <w:jc w:val="center"/>
              <w:rPr>
                <w:rFonts w:ascii="Arial" w:hAnsi="Arial" w:cs="Arial"/>
                <w:b/>
                <w:bCs/>
              </w:rPr>
            </w:pPr>
            <w:r w:rsidRPr="004C3A0B">
              <w:rPr>
                <w:rFonts w:ascii="Arial" w:hAnsi="Arial" w:cs="Arial"/>
                <w:b/>
                <w:bCs/>
              </w:rPr>
              <w:t>NO</w:t>
            </w:r>
          </w:p>
        </w:tc>
      </w:tr>
      <w:tr w:rsidR="00D97CE4" w:rsidRPr="004C3A0B" w14:paraId="13C1EDBC" w14:textId="77777777" w:rsidTr="00633745">
        <w:trPr>
          <w:trHeight w:val="439"/>
        </w:trPr>
        <w:tc>
          <w:tcPr>
            <w:tcW w:w="562" w:type="dxa"/>
            <w:shd w:val="clear" w:color="auto" w:fill="F2F2F2" w:themeFill="background1" w:themeFillShade="F2"/>
            <w:vAlign w:val="center"/>
          </w:tcPr>
          <w:p w14:paraId="667C6871" w14:textId="77777777" w:rsidR="00D97CE4" w:rsidRPr="00903B3C" w:rsidRDefault="00D97CE4" w:rsidP="00633745">
            <w:pPr>
              <w:autoSpaceDE w:val="0"/>
              <w:autoSpaceDN w:val="0"/>
              <w:adjustRightInd w:val="0"/>
              <w:jc w:val="center"/>
              <w:rPr>
                <w:rFonts w:ascii="Arial" w:hAnsi="Arial" w:cs="Arial"/>
              </w:rPr>
            </w:pPr>
            <w:r>
              <w:rPr>
                <w:rFonts w:ascii="Arial" w:hAnsi="Arial" w:cs="Arial"/>
              </w:rPr>
              <w:t>5</w:t>
            </w:r>
          </w:p>
        </w:tc>
        <w:tc>
          <w:tcPr>
            <w:tcW w:w="7905" w:type="dxa"/>
            <w:shd w:val="clear" w:color="auto" w:fill="F2F2F2" w:themeFill="background1" w:themeFillShade="F2"/>
            <w:vAlign w:val="center"/>
          </w:tcPr>
          <w:p w14:paraId="4DBFB382" w14:textId="77777777" w:rsidR="00D97CE4" w:rsidRPr="004C3A0B" w:rsidRDefault="00D97CE4" w:rsidP="00633745">
            <w:pPr>
              <w:autoSpaceDE w:val="0"/>
              <w:autoSpaceDN w:val="0"/>
              <w:adjustRightInd w:val="0"/>
              <w:rPr>
                <w:rFonts w:ascii="Arial" w:hAnsi="Arial" w:cs="Arial"/>
              </w:rPr>
            </w:pPr>
            <w:r w:rsidRPr="004C3A0B">
              <w:rPr>
                <w:rFonts w:ascii="Arial" w:hAnsi="Arial" w:cs="Arial"/>
              </w:rPr>
              <w:t>Manual files (i.e. in paper form)?</w:t>
            </w:r>
          </w:p>
        </w:tc>
        <w:tc>
          <w:tcPr>
            <w:tcW w:w="992" w:type="dxa"/>
            <w:shd w:val="clear" w:color="auto" w:fill="BFBFBF" w:themeFill="background1" w:themeFillShade="BF"/>
          </w:tcPr>
          <w:sdt>
            <w:sdtPr>
              <w:rPr>
                <w:rFonts w:ascii="Arial" w:hAnsi="Arial" w:cs="Arial"/>
                <w:b/>
                <w:bCs/>
              </w:rPr>
              <w:id w:val="-716891366"/>
              <w14:checkbox>
                <w14:checked w14:val="1"/>
                <w14:checkedState w14:val="2612" w14:font="MS Gothic"/>
                <w14:uncheckedState w14:val="2610" w14:font="MS Gothic"/>
              </w14:checkbox>
            </w:sdtPr>
            <w:sdtEndPr/>
            <w:sdtContent>
              <w:p w14:paraId="4E5650C0" w14:textId="77777777" w:rsidR="00D97CE4" w:rsidRPr="004C3A0B" w:rsidRDefault="00D97CE4" w:rsidP="0063374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rPr>
              <w:id w:val="124512450"/>
              <w14:checkbox>
                <w14:checked w14:val="0"/>
                <w14:checkedState w14:val="2612" w14:font="MS Gothic"/>
                <w14:uncheckedState w14:val="2610" w14:font="MS Gothic"/>
              </w14:checkbox>
            </w:sdtPr>
            <w:sdtEndPr/>
            <w:sdtContent>
              <w:p w14:paraId="6064BD60"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97CE4" w:rsidRPr="004C3A0B" w14:paraId="68AFFA8F" w14:textId="77777777" w:rsidTr="00633745">
        <w:trPr>
          <w:trHeight w:val="403"/>
        </w:trPr>
        <w:tc>
          <w:tcPr>
            <w:tcW w:w="562" w:type="dxa"/>
            <w:shd w:val="clear" w:color="auto" w:fill="F2F2F2" w:themeFill="background1" w:themeFillShade="F2"/>
            <w:vAlign w:val="center"/>
          </w:tcPr>
          <w:p w14:paraId="11CA0151" w14:textId="77777777" w:rsidR="00D97CE4" w:rsidRPr="00903B3C" w:rsidRDefault="00D97CE4" w:rsidP="00633745">
            <w:pPr>
              <w:autoSpaceDE w:val="0"/>
              <w:autoSpaceDN w:val="0"/>
              <w:adjustRightInd w:val="0"/>
              <w:jc w:val="center"/>
              <w:rPr>
                <w:rFonts w:ascii="Arial" w:hAnsi="Arial" w:cs="Arial"/>
              </w:rPr>
            </w:pPr>
            <w:r>
              <w:rPr>
                <w:rFonts w:ascii="Arial" w:hAnsi="Arial" w:cs="Arial"/>
              </w:rPr>
              <w:t>6</w:t>
            </w:r>
          </w:p>
        </w:tc>
        <w:tc>
          <w:tcPr>
            <w:tcW w:w="7905" w:type="dxa"/>
            <w:shd w:val="clear" w:color="auto" w:fill="F2F2F2" w:themeFill="background1" w:themeFillShade="F2"/>
            <w:vAlign w:val="center"/>
          </w:tcPr>
          <w:p w14:paraId="0DA146DD" w14:textId="77777777" w:rsidR="00D97CE4" w:rsidRPr="004C3A0B" w:rsidRDefault="00D97CE4" w:rsidP="00633745">
            <w:pPr>
              <w:autoSpaceDE w:val="0"/>
              <w:autoSpaceDN w:val="0"/>
              <w:adjustRightInd w:val="0"/>
              <w:rPr>
                <w:rFonts w:ascii="Arial" w:hAnsi="Arial" w:cs="Arial"/>
              </w:rPr>
            </w:pPr>
            <w:r w:rsidRPr="004C3A0B">
              <w:rPr>
                <w:rFonts w:ascii="Arial" w:hAnsi="Arial" w:cs="Arial"/>
              </w:rPr>
              <w:t>University computers?</w:t>
            </w:r>
          </w:p>
        </w:tc>
        <w:tc>
          <w:tcPr>
            <w:tcW w:w="992"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EndPr/>
            <w:sdtContent>
              <w:p w14:paraId="7F2835DE" w14:textId="77777777" w:rsidR="00D97CE4" w:rsidRPr="004C3A0B" w:rsidRDefault="00D97CE4" w:rsidP="0063374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rPr>
              <w:id w:val="-1525707884"/>
              <w14:checkbox>
                <w14:checked w14:val="1"/>
                <w14:checkedState w14:val="2612" w14:font="MS Gothic"/>
                <w14:uncheckedState w14:val="2610" w14:font="MS Gothic"/>
              </w14:checkbox>
            </w:sdtPr>
            <w:sdtEndPr/>
            <w:sdtContent>
              <w:p w14:paraId="44A77E95"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97CE4" w:rsidRPr="004C3A0B" w14:paraId="2D21F15E" w14:textId="77777777" w:rsidTr="00633745">
        <w:trPr>
          <w:trHeight w:val="439"/>
        </w:trPr>
        <w:tc>
          <w:tcPr>
            <w:tcW w:w="562" w:type="dxa"/>
            <w:shd w:val="clear" w:color="auto" w:fill="F2F2F2" w:themeFill="background1" w:themeFillShade="F2"/>
            <w:vAlign w:val="center"/>
          </w:tcPr>
          <w:p w14:paraId="422C3763" w14:textId="77777777" w:rsidR="00D97CE4" w:rsidRPr="00903B3C" w:rsidRDefault="00D97CE4" w:rsidP="00633745">
            <w:pPr>
              <w:autoSpaceDE w:val="0"/>
              <w:autoSpaceDN w:val="0"/>
              <w:adjustRightInd w:val="0"/>
              <w:jc w:val="center"/>
              <w:rPr>
                <w:rFonts w:ascii="Arial" w:hAnsi="Arial" w:cs="Arial"/>
              </w:rPr>
            </w:pPr>
            <w:r>
              <w:rPr>
                <w:rFonts w:ascii="Arial" w:hAnsi="Arial" w:cs="Arial"/>
              </w:rPr>
              <w:t>7</w:t>
            </w:r>
          </w:p>
        </w:tc>
        <w:tc>
          <w:tcPr>
            <w:tcW w:w="7905" w:type="dxa"/>
            <w:shd w:val="clear" w:color="auto" w:fill="F2F2F2" w:themeFill="background1" w:themeFillShade="F2"/>
            <w:vAlign w:val="center"/>
          </w:tcPr>
          <w:p w14:paraId="355598F9" w14:textId="77777777" w:rsidR="00D97CE4" w:rsidRPr="004C3A0B" w:rsidRDefault="00D97CE4" w:rsidP="00633745">
            <w:pPr>
              <w:autoSpaceDE w:val="0"/>
              <w:autoSpaceDN w:val="0"/>
              <w:adjustRightInd w:val="0"/>
              <w:rPr>
                <w:rFonts w:ascii="Arial" w:hAnsi="Arial" w:cs="Arial"/>
              </w:rPr>
            </w:pPr>
            <w:r w:rsidRPr="004C3A0B">
              <w:rPr>
                <w:rFonts w:ascii="Arial" w:hAnsi="Arial" w:cs="Arial"/>
              </w:rPr>
              <w:t>Private company computers?</w:t>
            </w:r>
          </w:p>
        </w:tc>
        <w:tc>
          <w:tcPr>
            <w:tcW w:w="992" w:type="dxa"/>
            <w:shd w:val="clear" w:color="auto" w:fill="BFBFBF" w:themeFill="background1" w:themeFillShade="BF"/>
          </w:tcPr>
          <w:sdt>
            <w:sdtPr>
              <w:rPr>
                <w:rFonts w:ascii="Arial" w:hAnsi="Arial" w:cs="Arial"/>
                <w:b/>
                <w:bCs/>
              </w:rPr>
              <w:id w:val="428779520"/>
              <w14:checkbox>
                <w14:checked w14:val="1"/>
                <w14:checkedState w14:val="2612" w14:font="MS Gothic"/>
                <w14:uncheckedState w14:val="2610" w14:font="MS Gothic"/>
              </w14:checkbox>
            </w:sdtPr>
            <w:sdtEndPr/>
            <w:sdtContent>
              <w:p w14:paraId="2FDA514A" w14:textId="77777777" w:rsidR="00D97CE4" w:rsidRPr="004C3A0B" w:rsidRDefault="00D97CE4" w:rsidP="0063374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rPr>
              <w:id w:val="1738441066"/>
              <w14:checkbox>
                <w14:checked w14:val="0"/>
                <w14:checkedState w14:val="2612" w14:font="MS Gothic"/>
                <w14:uncheckedState w14:val="2610" w14:font="MS Gothic"/>
              </w14:checkbox>
            </w:sdtPr>
            <w:sdtEndPr/>
            <w:sdtContent>
              <w:p w14:paraId="656D4CA3"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97CE4" w:rsidRPr="004C3A0B" w14:paraId="6E495C3E" w14:textId="77777777" w:rsidTr="00633745">
        <w:trPr>
          <w:trHeight w:val="403"/>
        </w:trPr>
        <w:tc>
          <w:tcPr>
            <w:tcW w:w="562" w:type="dxa"/>
            <w:shd w:val="clear" w:color="auto" w:fill="F2F2F2" w:themeFill="background1" w:themeFillShade="F2"/>
            <w:vAlign w:val="center"/>
          </w:tcPr>
          <w:p w14:paraId="0A35690F" w14:textId="77777777" w:rsidR="00D97CE4" w:rsidRPr="00903B3C" w:rsidRDefault="00D97CE4" w:rsidP="00633745">
            <w:pPr>
              <w:autoSpaceDE w:val="0"/>
              <w:autoSpaceDN w:val="0"/>
              <w:adjustRightInd w:val="0"/>
              <w:jc w:val="center"/>
              <w:rPr>
                <w:rFonts w:ascii="Arial" w:hAnsi="Arial" w:cs="Arial"/>
              </w:rPr>
            </w:pPr>
            <w:r>
              <w:rPr>
                <w:rFonts w:ascii="Arial" w:hAnsi="Arial" w:cs="Arial"/>
              </w:rPr>
              <w:t>8</w:t>
            </w:r>
          </w:p>
        </w:tc>
        <w:tc>
          <w:tcPr>
            <w:tcW w:w="7905" w:type="dxa"/>
            <w:shd w:val="clear" w:color="auto" w:fill="F2F2F2" w:themeFill="background1" w:themeFillShade="F2"/>
            <w:vAlign w:val="center"/>
          </w:tcPr>
          <w:p w14:paraId="3E0C29FC" w14:textId="77777777" w:rsidR="00D97CE4" w:rsidRPr="004C3A0B" w:rsidRDefault="00D97CE4" w:rsidP="00633745">
            <w:pPr>
              <w:autoSpaceDE w:val="0"/>
              <w:autoSpaceDN w:val="0"/>
              <w:adjustRightInd w:val="0"/>
              <w:rPr>
                <w:rFonts w:ascii="Arial" w:hAnsi="Arial" w:cs="Arial"/>
              </w:rPr>
            </w:pPr>
            <w:r w:rsidRPr="004C3A0B">
              <w:rPr>
                <w:rFonts w:ascii="Arial" w:hAnsi="Arial" w:cs="Arial"/>
              </w:rPr>
              <w:t>Home or other personal computers?</w:t>
            </w:r>
          </w:p>
        </w:tc>
        <w:tc>
          <w:tcPr>
            <w:tcW w:w="992" w:type="dxa"/>
            <w:shd w:val="clear" w:color="auto" w:fill="BFBFBF" w:themeFill="background1" w:themeFillShade="BF"/>
          </w:tcPr>
          <w:sdt>
            <w:sdtPr>
              <w:rPr>
                <w:rFonts w:ascii="Arial" w:hAnsi="Arial" w:cs="Arial"/>
                <w:b/>
                <w:bCs/>
              </w:rPr>
              <w:id w:val="666676712"/>
              <w14:checkbox>
                <w14:checked w14:val="0"/>
                <w14:checkedState w14:val="2612" w14:font="MS Gothic"/>
                <w14:uncheckedState w14:val="2610" w14:font="MS Gothic"/>
              </w14:checkbox>
            </w:sdtPr>
            <w:sdtEndPr/>
            <w:sdtContent>
              <w:p w14:paraId="73B37199" w14:textId="77777777" w:rsidR="00D97CE4" w:rsidRPr="004C3A0B" w:rsidRDefault="00D97CE4" w:rsidP="0063374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rPr>
              <w:id w:val="243309197"/>
              <w14:checkbox>
                <w14:checked w14:val="1"/>
                <w14:checkedState w14:val="2612" w14:font="MS Gothic"/>
                <w14:uncheckedState w14:val="2610" w14:font="MS Gothic"/>
              </w14:checkbox>
            </w:sdtPr>
            <w:sdtEndPr/>
            <w:sdtContent>
              <w:p w14:paraId="4619FE9B"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97CE4" w:rsidRPr="004C3A0B" w14:paraId="331443F9" w14:textId="77777777" w:rsidTr="00633745">
        <w:trPr>
          <w:trHeight w:val="403"/>
        </w:trPr>
        <w:tc>
          <w:tcPr>
            <w:tcW w:w="562" w:type="dxa"/>
            <w:shd w:val="clear" w:color="auto" w:fill="F2F2F2" w:themeFill="background1" w:themeFillShade="F2"/>
            <w:vAlign w:val="center"/>
          </w:tcPr>
          <w:p w14:paraId="0F64B1DC" w14:textId="77777777" w:rsidR="00D97CE4" w:rsidRPr="00903B3C" w:rsidRDefault="00D97CE4" w:rsidP="00633745">
            <w:pPr>
              <w:autoSpaceDE w:val="0"/>
              <w:autoSpaceDN w:val="0"/>
              <w:adjustRightInd w:val="0"/>
              <w:jc w:val="center"/>
              <w:rPr>
                <w:rFonts w:ascii="Arial" w:hAnsi="Arial" w:cs="Arial"/>
              </w:rPr>
            </w:pPr>
            <w:r>
              <w:rPr>
                <w:rFonts w:ascii="Arial" w:hAnsi="Arial" w:cs="Arial"/>
              </w:rPr>
              <w:t>9</w:t>
            </w:r>
          </w:p>
        </w:tc>
        <w:tc>
          <w:tcPr>
            <w:tcW w:w="7905" w:type="dxa"/>
            <w:shd w:val="clear" w:color="auto" w:fill="F2F2F2" w:themeFill="background1" w:themeFillShade="F2"/>
            <w:vAlign w:val="center"/>
          </w:tcPr>
          <w:p w14:paraId="2507F7CD" w14:textId="77777777" w:rsidR="00D97CE4" w:rsidRPr="004C3A0B" w:rsidRDefault="00D97CE4" w:rsidP="00633745">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b/>
                <w:bCs/>
              </w:rPr>
              <w:id w:val="1761182650"/>
              <w14:checkbox>
                <w14:checked w14:val="0"/>
                <w14:checkedState w14:val="2612" w14:font="MS Gothic"/>
                <w14:uncheckedState w14:val="2610" w14:font="MS Gothic"/>
              </w14:checkbox>
            </w:sdtPr>
            <w:sdtEndPr/>
            <w:sdtContent>
              <w:p w14:paraId="3DBA33C3" w14:textId="77777777" w:rsidR="00D97CE4" w:rsidRPr="004C3A0B" w:rsidRDefault="00D97CE4" w:rsidP="0063374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rPr>
              <w:id w:val="-1031489010"/>
              <w14:checkbox>
                <w14:checked w14:val="1"/>
                <w14:checkedState w14:val="2612" w14:font="MS Gothic"/>
                <w14:uncheckedState w14:val="2610" w14:font="MS Gothic"/>
              </w14:checkbox>
            </w:sdtPr>
            <w:sdtEndPr/>
            <w:sdtContent>
              <w:p w14:paraId="2B6093D6"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97CE4" w:rsidRPr="004C3A0B" w14:paraId="6435BE0F" w14:textId="77777777" w:rsidTr="00633745">
        <w:trPr>
          <w:trHeight w:val="403"/>
        </w:trPr>
        <w:tc>
          <w:tcPr>
            <w:tcW w:w="562" w:type="dxa"/>
            <w:shd w:val="clear" w:color="auto" w:fill="F2F2F2" w:themeFill="background1" w:themeFillShade="F2"/>
            <w:vAlign w:val="center"/>
          </w:tcPr>
          <w:p w14:paraId="2B806905" w14:textId="77777777" w:rsidR="00D97CE4" w:rsidRPr="00903B3C" w:rsidRDefault="00D97CE4" w:rsidP="00633745">
            <w:pPr>
              <w:autoSpaceDE w:val="0"/>
              <w:autoSpaceDN w:val="0"/>
              <w:adjustRightInd w:val="0"/>
              <w:jc w:val="center"/>
              <w:rPr>
                <w:rFonts w:ascii="Arial" w:hAnsi="Arial" w:cs="Arial"/>
              </w:rPr>
            </w:pPr>
            <w:r w:rsidRPr="00E65973">
              <w:rPr>
                <w:rFonts w:ascii="Arial" w:hAnsi="Arial" w:cs="Arial"/>
              </w:rPr>
              <w:t>1</w:t>
            </w:r>
            <w:r>
              <w:rPr>
                <w:rFonts w:ascii="Arial" w:hAnsi="Arial" w:cs="Arial"/>
              </w:rPr>
              <w:t>0</w:t>
            </w:r>
          </w:p>
        </w:tc>
        <w:tc>
          <w:tcPr>
            <w:tcW w:w="7905" w:type="dxa"/>
            <w:shd w:val="clear" w:color="auto" w:fill="F2F2F2" w:themeFill="background1" w:themeFillShade="F2"/>
            <w:vAlign w:val="center"/>
          </w:tcPr>
          <w:p w14:paraId="7849BC2E" w14:textId="77777777" w:rsidR="00D97CE4" w:rsidRPr="004C3A0B" w:rsidRDefault="00D97CE4" w:rsidP="00633745">
            <w:pPr>
              <w:autoSpaceDE w:val="0"/>
              <w:autoSpaceDN w:val="0"/>
              <w:adjustRightInd w:val="0"/>
              <w:rPr>
                <w:rFonts w:ascii="Arial" w:hAnsi="Arial" w:cs="Arial"/>
              </w:rPr>
            </w:pPr>
            <w:r w:rsidRPr="004C3A0B">
              <w:rPr>
                <w:rFonts w:ascii="Arial" w:hAnsi="Arial" w:cs="Arial"/>
              </w:rPr>
              <w:t>“Cloud” storage or websites?</w:t>
            </w:r>
          </w:p>
        </w:tc>
        <w:tc>
          <w:tcPr>
            <w:tcW w:w="992" w:type="dxa"/>
            <w:shd w:val="clear" w:color="auto" w:fill="BFBFBF" w:themeFill="background1" w:themeFillShade="BF"/>
          </w:tcPr>
          <w:sdt>
            <w:sdtPr>
              <w:rPr>
                <w:rFonts w:ascii="Arial" w:hAnsi="Arial" w:cs="Arial"/>
                <w:b/>
                <w:bCs/>
              </w:rPr>
              <w:id w:val="-40376448"/>
              <w14:checkbox>
                <w14:checked w14:val="1"/>
                <w14:checkedState w14:val="2612" w14:font="MS Gothic"/>
                <w14:uncheckedState w14:val="2610" w14:font="MS Gothic"/>
              </w14:checkbox>
            </w:sdtPr>
            <w:sdtEndPr/>
            <w:sdtContent>
              <w:p w14:paraId="3FC528F9" w14:textId="77777777" w:rsidR="00D97CE4" w:rsidRPr="004C3A0B" w:rsidRDefault="00D97CE4" w:rsidP="0063374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rPr>
              <w:id w:val="-2004037841"/>
              <w14:checkbox>
                <w14:checked w14:val="0"/>
                <w14:checkedState w14:val="2612" w14:font="MS Gothic"/>
                <w14:uncheckedState w14:val="2610" w14:font="MS Gothic"/>
              </w14:checkbox>
            </w:sdtPr>
            <w:sdtEndPr/>
            <w:sdtContent>
              <w:p w14:paraId="09C1A077"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97CE4" w:rsidRPr="004C3A0B" w14:paraId="7CE4DE16" w14:textId="77777777" w:rsidTr="00633745">
        <w:trPr>
          <w:trHeight w:val="403"/>
        </w:trPr>
        <w:tc>
          <w:tcPr>
            <w:tcW w:w="562" w:type="dxa"/>
            <w:shd w:val="clear" w:color="auto" w:fill="F2F2F2" w:themeFill="background1" w:themeFillShade="F2"/>
            <w:vAlign w:val="center"/>
          </w:tcPr>
          <w:p w14:paraId="7CC93491" w14:textId="77777777" w:rsidR="00D97CE4" w:rsidRPr="00903B3C" w:rsidRDefault="00D97CE4" w:rsidP="00633745">
            <w:pPr>
              <w:autoSpaceDE w:val="0"/>
              <w:autoSpaceDN w:val="0"/>
              <w:adjustRightInd w:val="0"/>
              <w:jc w:val="center"/>
              <w:rPr>
                <w:rFonts w:ascii="Arial" w:hAnsi="Arial" w:cs="Arial"/>
              </w:rPr>
            </w:pPr>
            <w:r w:rsidRPr="00E65973">
              <w:rPr>
                <w:rFonts w:ascii="Arial" w:hAnsi="Arial" w:cs="Arial"/>
              </w:rPr>
              <w:t>1</w:t>
            </w:r>
            <w:r>
              <w:rPr>
                <w:rFonts w:ascii="Arial" w:hAnsi="Arial" w:cs="Arial"/>
              </w:rPr>
              <w:t>1</w:t>
            </w:r>
          </w:p>
        </w:tc>
        <w:tc>
          <w:tcPr>
            <w:tcW w:w="7905" w:type="dxa"/>
            <w:shd w:val="clear" w:color="auto" w:fill="F2F2F2" w:themeFill="background1" w:themeFillShade="F2"/>
          </w:tcPr>
          <w:p w14:paraId="4DF286D3" w14:textId="77777777" w:rsidR="00D97CE4" w:rsidRPr="004C3A0B" w:rsidRDefault="00D97CE4" w:rsidP="00633745">
            <w:pPr>
              <w:autoSpaceDE w:val="0"/>
              <w:autoSpaceDN w:val="0"/>
              <w:adjustRightInd w:val="0"/>
              <w:rPr>
                <w:rFonts w:ascii="Arial" w:hAnsi="Arial" w:cs="Arial"/>
              </w:rPr>
            </w:pPr>
            <w:r w:rsidRPr="004C3A0B">
              <w:rPr>
                <w:rFonts w:ascii="Arial" w:hAnsi="Arial" w:cs="Arial"/>
              </w:rPr>
              <w:t>Other – specify:</w:t>
            </w:r>
          </w:p>
          <w:p w14:paraId="6C2B3912" w14:textId="77777777" w:rsidR="00D97CE4" w:rsidRPr="004C3A0B" w:rsidRDefault="00D97CE4" w:rsidP="00633745">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b/>
                <w:bCs/>
              </w:rPr>
              <w:id w:val="-1556230815"/>
              <w14:checkbox>
                <w14:checked w14:val="0"/>
                <w14:checkedState w14:val="2612" w14:font="MS Gothic"/>
                <w14:uncheckedState w14:val="2610" w14:font="MS Gothic"/>
              </w14:checkbox>
            </w:sdtPr>
            <w:sdtEndPr/>
            <w:sdtContent>
              <w:p w14:paraId="5139615F" w14:textId="77777777" w:rsidR="00D97CE4" w:rsidRPr="004C3A0B" w:rsidRDefault="00D97CE4" w:rsidP="0063374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1575544959"/>
              <w14:checkbox>
                <w14:checked w14:val="1"/>
                <w14:checkedState w14:val="2612" w14:font="MS Gothic"/>
                <w14:uncheckedState w14:val="2610" w14:font="MS Gothic"/>
              </w14:checkbox>
            </w:sdtPr>
            <w:sdtEndPr/>
            <w:sdtContent>
              <w:p w14:paraId="215960D7"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97CE4" w:rsidRPr="004C3A0B" w14:paraId="7C24DF89" w14:textId="77777777" w:rsidTr="00633745">
        <w:trPr>
          <w:trHeight w:val="403"/>
        </w:trPr>
        <w:tc>
          <w:tcPr>
            <w:tcW w:w="562" w:type="dxa"/>
            <w:shd w:val="clear" w:color="auto" w:fill="F2F2F2" w:themeFill="background1" w:themeFillShade="F2"/>
            <w:vAlign w:val="center"/>
          </w:tcPr>
          <w:p w14:paraId="7328E4DB" w14:textId="77777777" w:rsidR="00D97CE4" w:rsidRPr="00903B3C" w:rsidRDefault="00D97CE4" w:rsidP="00633745">
            <w:pPr>
              <w:autoSpaceDE w:val="0"/>
              <w:autoSpaceDN w:val="0"/>
              <w:adjustRightInd w:val="0"/>
              <w:jc w:val="center"/>
              <w:rPr>
                <w:rFonts w:ascii="Arial" w:hAnsi="Arial" w:cs="Arial"/>
                <w:bCs/>
              </w:rPr>
            </w:pPr>
            <w:r>
              <w:rPr>
                <w:rFonts w:ascii="Arial" w:hAnsi="Arial" w:cs="Arial"/>
              </w:rPr>
              <w:t>12</w:t>
            </w:r>
          </w:p>
        </w:tc>
        <w:tc>
          <w:tcPr>
            <w:tcW w:w="9923" w:type="dxa"/>
            <w:gridSpan w:val="3"/>
            <w:shd w:val="clear" w:color="auto" w:fill="F2F2F2" w:themeFill="background1" w:themeFillShade="F2"/>
          </w:tcPr>
          <w:p w14:paraId="02E090EF" w14:textId="77777777" w:rsidR="00D97CE4" w:rsidRDefault="00D97CE4" w:rsidP="00633745">
            <w:pPr>
              <w:autoSpaceDE w:val="0"/>
              <w:autoSpaceDN w:val="0"/>
              <w:adjustRightInd w:val="0"/>
              <w:rPr>
                <w:rFonts w:ascii="Arial" w:hAnsi="Arial" w:cs="Arial"/>
                <w:b/>
                <w:bCs/>
              </w:rPr>
            </w:pPr>
            <w:r w:rsidRPr="00204E14">
              <w:rPr>
                <w:rFonts w:ascii="Arial" w:hAnsi="Arial" w:cs="Arial"/>
                <w:bCs/>
              </w:rPr>
              <w:t xml:space="preserve">For all stored data, explain the measures in place to ensure </w:t>
            </w:r>
            <w:r>
              <w:rPr>
                <w:rFonts w:ascii="Arial" w:hAnsi="Arial" w:cs="Arial"/>
                <w:bCs/>
              </w:rPr>
              <w:t xml:space="preserve">the security of the data collected, </w:t>
            </w:r>
            <w:r w:rsidRPr="00204E14">
              <w:rPr>
                <w:rFonts w:ascii="Arial" w:hAnsi="Arial" w:cs="Arial"/>
                <w:bCs/>
              </w:rPr>
              <w:t xml:space="preserve">data confidentiality, including details of </w:t>
            </w:r>
            <w:r>
              <w:rPr>
                <w:rFonts w:ascii="Arial" w:hAnsi="Arial" w:cs="Arial"/>
                <w:bCs/>
              </w:rPr>
              <w:t xml:space="preserve">backup procedures, </w:t>
            </w:r>
            <w:r w:rsidRPr="00065801">
              <w:rPr>
                <w:rFonts w:ascii="Arial" w:hAnsi="Arial" w:cs="Arial"/>
                <w:bCs/>
                <w:shd w:val="clear" w:color="auto" w:fill="F2F2F2" w:themeFill="background1" w:themeFillShade="F2"/>
              </w:rPr>
              <w:t>password</w:t>
            </w:r>
            <w:r>
              <w:rPr>
                <w:rFonts w:ascii="Arial" w:hAnsi="Arial" w:cs="Arial"/>
                <w:bCs/>
              </w:rPr>
              <w:t xml:space="preserve"> protection, encryption, anonymisation and pseudonymisation</w:t>
            </w:r>
            <w:r w:rsidRPr="00204E14">
              <w:rPr>
                <w:rFonts w:ascii="Arial" w:hAnsi="Arial" w:cs="Arial"/>
              </w:rPr>
              <w:t>:</w:t>
            </w:r>
          </w:p>
        </w:tc>
      </w:tr>
      <w:tr w:rsidR="00D97CE4" w:rsidRPr="004C3A0B" w14:paraId="36A228CE" w14:textId="77777777" w:rsidTr="00633745">
        <w:trPr>
          <w:trHeight w:val="403"/>
        </w:trPr>
        <w:tc>
          <w:tcPr>
            <w:tcW w:w="562" w:type="dxa"/>
            <w:vAlign w:val="center"/>
          </w:tcPr>
          <w:p w14:paraId="2DA08C40" w14:textId="77777777" w:rsidR="00D97CE4" w:rsidRPr="00E65973" w:rsidRDefault="00D97CE4" w:rsidP="00633745">
            <w:pPr>
              <w:jc w:val="center"/>
              <w:rPr>
                <w:rFonts w:ascii="Arial" w:hAnsi="Arial" w:cs="Arial"/>
              </w:rPr>
            </w:pPr>
          </w:p>
        </w:tc>
        <w:tc>
          <w:tcPr>
            <w:tcW w:w="9923" w:type="dxa"/>
            <w:gridSpan w:val="3"/>
          </w:tcPr>
          <w:p w14:paraId="03313903" w14:textId="77777777" w:rsidR="00D97CE4" w:rsidRPr="00085928" w:rsidRDefault="00D97CE4" w:rsidP="00633745">
            <w:pPr>
              <w:rPr>
                <w:rFonts w:ascii="Arial" w:hAnsi="Arial" w:cs="Arial"/>
              </w:rPr>
            </w:pPr>
            <w:r>
              <w:rPr>
                <w:rFonts w:ascii="Arial" w:hAnsi="Arial" w:cs="Arial"/>
              </w:rPr>
              <w:t>All data will be kept in password protected cloud storage on University Office 365 system or DNV company Office 365 system.</w:t>
            </w:r>
          </w:p>
          <w:p w14:paraId="1264DFB1" w14:textId="77777777" w:rsidR="00D97CE4" w:rsidRPr="004033FC" w:rsidRDefault="00D97CE4" w:rsidP="00633745">
            <w:pPr>
              <w:rPr>
                <w:rFonts w:ascii="Arial" w:hAnsi="Arial" w:cs="Arial"/>
                <w:color w:val="00B050"/>
              </w:rPr>
            </w:pPr>
          </w:p>
          <w:p w14:paraId="42E6343D" w14:textId="77777777" w:rsidR="00D97CE4" w:rsidRDefault="00D97CE4" w:rsidP="00633745">
            <w:pPr>
              <w:rPr>
                <w:rFonts w:ascii="Arial" w:hAnsi="Arial" w:cs="Arial"/>
              </w:rPr>
            </w:pPr>
          </w:p>
          <w:p w14:paraId="146ED5B7" w14:textId="77777777" w:rsidR="00D97CE4" w:rsidRPr="004C3A0B" w:rsidRDefault="00D97CE4" w:rsidP="00633745">
            <w:pPr>
              <w:rPr>
                <w:rFonts w:ascii="Arial" w:hAnsi="Arial" w:cs="Arial"/>
              </w:rPr>
            </w:pPr>
          </w:p>
          <w:p w14:paraId="7B0980E1" w14:textId="77777777" w:rsidR="00D97CE4" w:rsidRDefault="00D97CE4" w:rsidP="00633745">
            <w:pPr>
              <w:autoSpaceDE w:val="0"/>
              <w:autoSpaceDN w:val="0"/>
              <w:adjustRightInd w:val="0"/>
              <w:rPr>
                <w:rFonts w:ascii="Arial" w:hAnsi="Arial" w:cs="Arial"/>
                <w:b/>
                <w:bCs/>
              </w:rPr>
            </w:pPr>
            <w:r w:rsidRPr="003257BD">
              <w:rPr>
                <w:rFonts w:ascii="Arial" w:hAnsi="Arial" w:cs="Arial"/>
                <w:i/>
                <w:color w:val="808080"/>
                <w:sz w:val="18"/>
                <w:szCs w:val="18"/>
              </w:rPr>
              <w:t>(this box should expand as you type)</w:t>
            </w:r>
          </w:p>
        </w:tc>
      </w:tr>
    </w:tbl>
    <w:p w14:paraId="0604446D" w14:textId="77777777" w:rsidR="00D97CE4" w:rsidRDefault="00D97CE4" w:rsidP="00D97CE4"/>
    <w:tbl>
      <w:tblPr>
        <w:tblStyle w:val="TableGrid"/>
        <w:tblW w:w="10485" w:type="dxa"/>
        <w:tblLook w:val="04A0" w:firstRow="1" w:lastRow="0" w:firstColumn="1" w:lastColumn="0" w:noHBand="0" w:noVBand="1"/>
      </w:tblPr>
      <w:tblGrid>
        <w:gridCol w:w="562"/>
        <w:gridCol w:w="7905"/>
        <w:gridCol w:w="992"/>
        <w:gridCol w:w="1026"/>
      </w:tblGrid>
      <w:tr w:rsidR="00D97CE4" w:rsidRPr="004C3A0B" w14:paraId="56485131" w14:textId="77777777" w:rsidTr="00633745">
        <w:trPr>
          <w:trHeight w:val="439"/>
        </w:trPr>
        <w:tc>
          <w:tcPr>
            <w:tcW w:w="562" w:type="dxa"/>
            <w:shd w:val="clear" w:color="auto" w:fill="F2F2F2" w:themeFill="background1" w:themeFillShade="F2"/>
          </w:tcPr>
          <w:p w14:paraId="6CC1B80D" w14:textId="77777777" w:rsidR="00D97CE4" w:rsidRPr="002132F9" w:rsidRDefault="00D97CE4" w:rsidP="00633745">
            <w:pPr>
              <w:autoSpaceDE w:val="0"/>
              <w:autoSpaceDN w:val="0"/>
              <w:adjustRightInd w:val="0"/>
              <w:rPr>
                <w:rFonts w:ascii="Arial" w:hAnsi="Arial" w:cs="Arial"/>
              </w:rPr>
            </w:pPr>
          </w:p>
        </w:tc>
        <w:tc>
          <w:tcPr>
            <w:tcW w:w="9923" w:type="dxa"/>
            <w:gridSpan w:val="3"/>
            <w:shd w:val="clear" w:color="auto" w:fill="F2F2F2" w:themeFill="background1" w:themeFillShade="F2"/>
            <w:vAlign w:val="center"/>
          </w:tcPr>
          <w:p w14:paraId="5EBEBC3D" w14:textId="77777777" w:rsidR="00D97CE4" w:rsidRPr="004C3A0B" w:rsidRDefault="00D97CE4" w:rsidP="00633745">
            <w:pPr>
              <w:autoSpaceDE w:val="0"/>
              <w:autoSpaceDN w:val="0"/>
              <w:adjustRightInd w:val="0"/>
              <w:rPr>
                <w:rFonts w:ascii="Arial" w:hAnsi="Arial" w:cs="Arial"/>
                <w:b/>
                <w:bCs/>
              </w:rPr>
            </w:pPr>
            <w:r>
              <w:rPr>
                <w:rFonts w:ascii="Arial" w:hAnsi="Arial" w:cs="Arial"/>
                <w:b/>
                <w:bCs/>
              </w:rPr>
              <w:t>Data Protection</w:t>
            </w:r>
          </w:p>
        </w:tc>
      </w:tr>
      <w:tr w:rsidR="00D97CE4" w:rsidRPr="004C3A0B" w14:paraId="46F98E06" w14:textId="77777777" w:rsidTr="00633745">
        <w:trPr>
          <w:trHeight w:val="439"/>
        </w:trPr>
        <w:tc>
          <w:tcPr>
            <w:tcW w:w="562" w:type="dxa"/>
            <w:shd w:val="clear" w:color="auto" w:fill="F2F2F2" w:themeFill="background1" w:themeFillShade="F2"/>
            <w:vAlign w:val="center"/>
          </w:tcPr>
          <w:p w14:paraId="2F5FA742" w14:textId="77777777" w:rsidR="00D97CE4" w:rsidRPr="00842FC0" w:rsidRDefault="00D97CE4" w:rsidP="00633745">
            <w:pPr>
              <w:autoSpaceDE w:val="0"/>
              <w:autoSpaceDN w:val="0"/>
              <w:adjustRightInd w:val="0"/>
              <w:jc w:val="center"/>
              <w:rPr>
                <w:rFonts w:ascii="Arial" w:hAnsi="Arial" w:cs="Arial"/>
              </w:rPr>
            </w:pPr>
          </w:p>
        </w:tc>
        <w:tc>
          <w:tcPr>
            <w:tcW w:w="7905" w:type="dxa"/>
            <w:shd w:val="clear" w:color="auto" w:fill="F2F2F2" w:themeFill="background1" w:themeFillShade="F2"/>
            <w:vAlign w:val="center"/>
          </w:tcPr>
          <w:p w14:paraId="03A05C62" w14:textId="77777777" w:rsidR="00D97CE4" w:rsidRPr="004C3A0B" w:rsidRDefault="00D97CE4" w:rsidP="00633745">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any of the following activities:</w:t>
            </w:r>
          </w:p>
        </w:tc>
        <w:tc>
          <w:tcPr>
            <w:tcW w:w="992" w:type="dxa"/>
            <w:shd w:val="clear" w:color="auto" w:fill="F2F2F2" w:themeFill="background1" w:themeFillShade="F2"/>
            <w:vAlign w:val="center"/>
          </w:tcPr>
          <w:p w14:paraId="3A04C111" w14:textId="77777777" w:rsidR="00D97CE4" w:rsidRPr="004C3A0B" w:rsidRDefault="00D97CE4" w:rsidP="00633745">
            <w:pPr>
              <w:autoSpaceDE w:val="0"/>
              <w:autoSpaceDN w:val="0"/>
              <w:adjustRightInd w:val="0"/>
              <w:jc w:val="center"/>
              <w:rPr>
                <w:rFonts w:ascii="Arial" w:hAnsi="Arial" w:cs="Arial"/>
                <w:b/>
                <w:bCs/>
              </w:rPr>
            </w:pPr>
            <w:r w:rsidRPr="004C3A0B">
              <w:rPr>
                <w:rFonts w:ascii="Arial" w:hAnsi="Arial" w:cs="Arial"/>
                <w:b/>
                <w:bCs/>
              </w:rPr>
              <w:t>YES</w:t>
            </w:r>
          </w:p>
        </w:tc>
        <w:tc>
          <w:tcPr>
            <w:tcW w:w="1026" w:type="dxa"/>
            <w:shd w:val="clear" w:color="auto" w:fill="F2F2F2" w:themeFill="background1" w:themeFillShade="F2"/>
            <w:vAlign w:val="center"/>
          </w:tcPr>
          <w:p w14:paraId="636F7C1F" w14:textId="77777777" w:rsidR="00D97CE4" w:rsidRPr="004C3A0B" w:rsidRDefault="00D97CE4" w:rsidP="00633745">
            <w:pPr>
              <w:autoSpaceDE w:val="0"/>
              <w:autoSpaceDN w:val="0"/>
              <w:adjustRightInd w:val="0"/>
              <w:jc w:val="center"/>
              <w:rPr>
                <w:rFonts w:ascii="Arial" w:hAnsi="Arial" w:cs="Arial"/>
                <w:b/>
                <w:bCs/>
              </w:rPr>
            </w:pPr>
            <w:r w:rsidRPr="004C3A0B">
              <w:rPr>
                <w:rFonts w:ascii="Arial" w:hAnsi="Arial" w:cs="Arial"/>
                <w:b/>
                <w:bCs/>
              </w:rPr>
              <w:t>NO</w:t>
            </w:r>
          </w:p>
        </w:tc>
      </w:tr>
      <w:tr w:rsidR="00D97CE4" w:rsidRPr="004C3A0B" w14:paraId="01C9056E" w14:textId="77777777" w:rsidTr="00633745">
        <w:trPr>
          <w:trHeight w:val="439"/>
        </w:trPr>
        <w:tc>
          <w:tcPr>
            <w:tcW w:w="562" w:type="dxa"/>
            <w:shd w:val="clear" w:color="auto" w:fill="F2F2F2" w:themeFill="background1" w:themeFillShade="F2"/>
            <w:vAlign w:val="center"/>
          </w:tcPr>
          <w:p w14:paraId="6ECA5112" w14:textId="77777777" w:rsidR="00D97CE4" w:rsidRPr="00842FC0" w:rsidRDefault="00D97CE4" w:rsidP="00633745">
            <w:pPr>
              <w:autoSpaceDE w:val="0"/>
              <w:autoSpaceDN w:val="0"/>
              <w:adjustRightInd w:val="0"/>
              <w:jc w:val="center"/>
              <w:rPr>
                <w:rFonts w:ascii="Arial" w:hAnsi="Arial" w:cs="Arial"/>
              </w:rPr>
            </w:pPr>
            <w:r w:rsidRPr="00E65973">
              <w:rPr>
                <w:rFonts w:ascii="Arial" w:hAnsi="Arial" w:cs="Arial"/>
              </w:rPr>
              <w:lastRenderedPageBreak/>
              <w:t>1</w:t>
            </w:r>
            <w:r>
              <w:rPr>
                <w:rFonts w:ascii="Arial" w:hAnsi="Arial" w:cs="Arial"/>
              </w:rPr>
              <w:t>3</w:t>
            </w:r>
          </w:p>
        </w:tc>
        <w:tc>
          <w:tcPr>
            <w:tcW w:w="7905" w:type="dxa"/>
            <w:shd w:val="clear" w:color="auto" w:fill="F2F2F2" w:themeFill="background1" w:themeFillShade="F2"/>
            <w:vAlign w:val="center"/>
          </w:tcPr>
          <w:p w14:paraId="62951806" w14:textId="77777777" w:rsidR="00D97CE4" w:rsidRPr="004C3A0B" w:rsidRDefault="00D97CE4" w:rsidP="00633745">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1"/>
                <w14:checkedState w14:val="2612" w14:font="MS Gothic"/>
                <w14:uncheckedState w14:val="2610" w14:font="MS Gothic"/>
              </w14:checkbox>
            </w:sdtPr>
            <w:sdtEndPr/>
            <w:sdtContent>
              <w:p w14:paraId="0CC77B05" w14:textId="77777777" w:rsidR="00D97CE4" w:rsidRPr="004C3A0B" w:rsidRDefault="00D97CE4" w:rsidP="0063374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809138048"/>
              <w14:checkbox>
                <w14:checked w14:val="0"/>
                <w14:checkedState w14:val="2612" w14:font="MS Gothic"/>
                <w14:uncheckedState w14:val="2610" w14:font="MS Gothic"/>
              </w14:checkbox>
            </w:sdtPr>
            <w:sdtEndPr/>
            <w:sdtContent>
              <w:p w14:paraId="5BC72450"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97CE4" w:rsidRPr="004C3A0B" w14:paraId="3CBA922D" w14:textId="77777777" w:rsidTr="00633745">
        <w:trPr>
          <w:trHeight w:val="403"/>
        </w:trPr>
        <w:tc>
          <w:tcPr>
            <w:tcW w:w="562" w:type="dxa"/>
            <w:shd w:val="clear" w:color="auto" w:fill="F2F2F2" w:themeFill="background1" w:themeFillShade="F2"/>
            <w:vAlign w:val="center"/>
          </w:tcPr>
          <w:p w14:paraId="17E203D0" w14:textId="77777777" w:rsidR="00D97CE4" w:rsidRPr="00842FC0" w:rsidRDefault="00D97CE4" w:rsidP="00633745">
            <w:pPr>
              <w:autoSpaceDE w:val="0"/>
              <w:autoSpaceDN w:val="0"/>
              <w:adjustRightInd w:val="0"/>
              <w:jc w:val="center"/>
              <w:rPr>
                <w:rFonts w:ascii="Arial" w:hAnsi="Arial" w:cs="Arial"/>
              </w:rPr>
            </w:pPr>
            <w:r w:rsidRPr="00E65973">
              <w:rPr>
                <w:rFonts w:ascii="Arial" w:hAnsi="Arial" w:cs="Arial"/>
              </w:rPr>
              <w:t>1</w:t>
            </w:r>
            <w:r>
              <w:rPr>
                <w:rFonts w:ascii="Arial" w:hAnsi="Arial" w:cs="Arial"/>
              </w:rPr>
              <w:t>4</w:t>
            </w:r>
          </w:p>
        </w:tc>
        <w:tc>
          <w:tcPr>
            <w:tcW w:w="7905" w:type="dxa"/>
            <w:shd w:val="clear" w:color="auto" w:fill="F2F2F2" w:themeFill="background1" w:themeFillShade="F2"/>
            <w:vAlign w:val="center"/>
          </w:tcPr>
          <w:p w14:paraId="54B8F48B" w14:textId="77777777" w:rsidR="00D97CE4" w:rsidRPr="004C3A0B" w:rsidRDefault="00D97CE4" w:rsidP="00633745">
            <w:pPr>
              <w:autoSpaceDE w:val="0"/>
              <w:autoSpaceDN w:val="0"/>
              <w:adjustRightInd w:val="0"/>
              <w:rPr>
                <w:rFonts w:ascii="Arial" w:hAnsi="Arial" w:cs="Arial"/>
              </w:rPr>
            </w:pPr>
            <w:r w:rsidRPr="004C3A0B">
              <w:rPr>
                <w:rFonts w:ascii="Arial" w:hAnsi="Arial" w:cs="Arial"/>
              </w:rPr>
              <w:t>Sharing of data with others at the University</w:t>
            </w:r>
            <w:r>
              <w:rPr>
                <w:rFonts w:ascii="Arial" w:hAnsi="Arial" w:cs="Arial"/>
              </w:rPr>
              <w:t xml:space="preserve"> outside of the immediate research team</w:t>
            </w:r>
            <w:r w:rsidRPr="004C3A0B">
              <w:rPr>
                <w:rFonts w:ascii="Arial" w:hAnsi="Arial" w:cs="Arial"/>
              </w:rPr>
              <w:t>?</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14:paraId="568A48E5" w14:textId="77777777" w:rsidR="00D97CE4" w:rsidRPr="004C3A0B" w:rsidRDefault="00D97CE4" w:rsidP="0063374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EndPr/>
            <w:sdtContent>
              <w:p w14:paraId="121B4F36"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97CE4" w:rsidRPr="004C3A0B" w14:paraId="21FA5C27" w14:textId="77777777" w:rsidTr="00633745">
        <w:trPr>
          <w:trHeight w:val="439"/>
        </w:trPr>
        <w:tc>
          <w:tcPr>
            <w:tcW w:w="562" w:type="dxa"/>
            <w:shd w:val="clear" w:color="auto" w:fill="F2F2F2" w:themeFill="background1" w:themeFillShade="F2"/>
            <w:vAlign w:val="center"/>
          </w:tcPr>
          <w:p w14:paraId="5C868DBB" w14:textId="77777777" w:rsidR="00D97CE4" w:rsidRPr="00842FC0" w:rsidRDefault="00D97CE4" w:rsidP="00633745">
            <w:pPr>
              <w:autoSpaceDE w:val="0"/>
              <w:autoSpaceDN w:val="0"/>
              <w:adjustRightInd w:val="0"/>
              <w:jc w:val="center"/>
              <w:rPr>
                <w:rFonts w:ascii="Arial" w:hAnsi="Arial" w:cs="Arial"/>
              </w:rPr>
            </w:pPr>
            <w:r w:rsidRPr="00E65973">
              <w:rPr>
                <w:rFonts w:ascii="Arial" w:hAnsi="Arial" w:cs="Arial"/>
              </w:rPr>
              <w:t>1</w:t>
            </w:r>
            <w:r>
              <w:rPr>
                <w:rFonts w:ascii="Arial" w:hAnsi="Arial" w:cs="Arial"/>
              </w:rPr>
              <w:t>5</w:t>
            </w:r>
          </w:p>
        </w:tc>
        <w:tc>
          <w:tcPr>
            <w:tcW w:w="7905" w:type="dxa"/>
            <w:shd w:val="clear" w:color="auto" w:fill="F2F2F2" w:themeFill="background1" w:themeFillShade="F2"/>
            <w:vAlign w:val="center"/>
          </w:tcPr>
          <w:p w14:paraId="30F8206B" w14:textId="77777777" w:rsidR="00D97CE4" w:rsidRPr="004C3A0B" w:rsidRDefault="00D97CE4" w:rsidP="00633745">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14:paraId="3A006869" w14:textId="77777777" w:rsidR="00D97CE4" w:rsidRPr="004C3A0B" w:rsidRDefault="00D97CE4" w:rsidP="0063374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EndPr/>
            <w:sdtContent>
              <w:p w14:paraId="3CB25F2F"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97CE4" w:rsidRPr="004C3A0B" w14:paraId="5AD2F853" w14:textId="77777777" w:rsidTr="00633745">
        <w:trPr>
          <w:trHeight w:val="403"/>
        </w:trPr>
        <w:tc>
          <w:tcPr>
            <w:tcW w:w="562" w:type="dxa"/>
            <w:shd w:val="clear" w:color="auto" w:fill="F2F2F2" w:themeFill="background1" w:themeFillShade="F2"/>
            <w:vAlign w:val="center"/>
          </w:tcPr>
          <w:p w14:paraId="1CAE01FC" w14:textId="77777777" w:rsidR="00D97CE4" w:rsidRPr="00842FC0" w:rsidRDefault="00D97CE4" w:rsidP="00633745">
            <w:pPr>
              <w:autoSpaceDE w:val="0"/>
              <w:autoSpaceDN w:val="0"/>
              <w:adjustRightInd w:val="0"/>
              <w:jc w:val="center"/>
              <w:rPr>
                <w:rFonts w:ascii="Arial" w:hAnsi="Arial" w:cs="Arial"/>
              </w:rPr>
            </w:pPr>
            <w:r w:rsidRPr="00E65973">
              <w:rPr>
                <w:rFonts w:ascii="Arial" w:hAnsi="Arial" w:cs="Arial"/>
              </w:rPr>
              <w:t>1</w:t>
            </w:r>
            <w:r>
              <w:rPr>
                <w:rFonts w:ascii="Arial" w:hAnsi="Arial" w:cs="Arial"/>
              </w:rPr>
              <w:t>6</w:t>
            </w:r>
          </w:p>
        </w:tc>
        <w:tc>
          <w:tcPr>
            <w:tcW w:w="7905" w:type="dxa"/>
            <w:shd w:val="clear" w:color="auto" w:fill="F2F2F2" w:themeFill="background1" w:themeFillShade="F2"/>
            <w:vAlign w:val="center"/>
          </w:tcPr>
          <w:p w14:paraId="5A8EF4C4" w14:textId="77777777" w:rsidR="00D97CE4" w:rsidRPr="004C3A0B" w:rsidRDefault="00D97CE4" w:rsidP="00633745">
            <w:pPr>
              <w:autoSpaceDE w:val="0"/>
              <w:autoSpaceDN w:val="0"/>
              <w:adjustRightInd w:val="0"/>
              <w:rPr>
                <w:rFonts w:ascii="Arial" w:hAnsi="Arial" w:cs="Arial"/>
              </w:rPr>
            </w:pPr>
            <w:r w:rsidRPr="004C3A0B">
              <w:rPr>
                <w:rFonts w:ascii="Arial" w:hAnsi="Arial" w:cs="Arial"/>
              </w:rPr>
              <w:t xml:space="preserve">Export of data outside the </w:t>
            </w:r>
            <w:r>
              <w:rPr>
                <w:rFonts w:ascii="Arial" w:hAnsi="Arial" w:cs="Arial"/>
              </w:rPr>
              <w:t>UK</w:t>
            </w:r>
            <w:r w:rsidRPr="004C3A0B">
              <w:rPr>
                <w:rFonts w:ascii="Arial" w:hAnsi="Arial" w:cs="Arial"/>
              </w:rPr>
              <w:t xml:space="preserve">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14:paraId="3950E356" w14:textId="77777777" w:rsidR="00D97CE4" w:rsidRPr="004C3A0B" w:rsidRDefault="00D97CE4" w:rsidP="0063374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EndPr/>
            <w:sdtContent>
              <w:p w14:paraId="6F2E35CD"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97CE4" w:rsidRPr="004C3A0B" w14:paraId="720E4937" w14:textId="77777777" w:rsidTr="00633745">
        <w:trPr>
          <w:trHeight w:val="403"/>
        </w:trPr>
        <w:tc>
          <w:tcPr>
            <w:tcW w:w="562" w:type="dxa"/>
            <w:shd w:val="clear" w:color="auto" w:fill="F2F2F2" w:themeFill="background1" w:themeFillShade="F2"/>
            <w:vAlign w:val="center"/>
          </w:tcPr>
          <w:p w14:paraId="6A8D75EC" w14:textId="77777777" w:rsidR="00D97CE4" w:rsidRPr="00842FC0" w:rsidRDefault="00D97CE4" w:rsidP="00633745">
            <w:pPr>
              <w:autoSpaceDE w:val="0"/>
              <w:autoSpaceDN w:val="0"/>
              <w:adjustRightInd w:val="0"/>
              <w:jc w:val="center"/>
              <w:rPr>
                <w:rFonts w:ascii="Arial" w:hAnsi="Arial" w:cs="Arial"/>
              </w:rPr>
            </w:pPr>
            <w:r>
              <w:rPr>
                <w:rFonts w:ascii="Arial" w:hAnsi="Arial" w:cs="Arial"/>
              </w:rPr>
              <w:t>17</w:t>
            </w:r>
          </w:p>
        </w:tc>
        <w:tc>
          <w:tcPr>
            <w:tcW w:w="7905" w:type="dxa"/>
            <w:shd w:val="clear" w:color="auto" w:fill="F2F2F2" w:themeFill="background1" w:themeFillShade="F2"/>
            <w:vAlign w:val="center"/>
          </w:tcPr>
          <w:p w14:paraId="4FF1BC8B" w14:textId="77777777" w:rsidR="00D97CE4" w:rsidRPr="004C3A0B" w:rsidRDefault="00D97CE4" w:rsidP="00633745">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14:paraId="07DB0A39" w14:textId="77777777" w:rsidR="00D97CE4" w:rsidRPr="004C3A0B" w:rsidRDefault="00D97CE4" w:rsidP="0063374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EndPr/>
            <w:sdtContent>
              <w:p w14:paraId="7923EB7E"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97CE4" w:rsidRPr="004C3A0B" w14:paraId="360F9BBB" w14:textId="77777777" w:rsidTr="00633745">
        <w:trPr>
          <w:trHeight w:val="403"/>
        </w:trPr>
        <w:tc>
          <w:tcPr>
            <w:tcW w:w="562" w:type="dxa"/>
            <w:shd w:val="clear" w:color="auto" w:fill="F2F2F2" w:themeFill="background1" w:themeFillShade="F2"/>
            <w:vAlign w:val="center"/>
          </w:tcPr>
          <w:p w14:paraId="291BBA58" w14:textId="77777777" w:rsidR="00D97CE4" w:rsidRPr="00842FC0" w:rsidRDefault="00D97CE4" w:rsidP="00633745">
            <w:pPr>
              <w:autoSpaceDE w:val="0"/>
              <w:autoSpaceDN w:val="0"/>
              <w:adjustRightInd w:val="0"/>
              <w:jc w:val="center"/>
              <w:rPr>
                <w:rFonts w:ascii="Arial" w:hAnsi="Arial" w:cs="Arial"/>
              </w:rPr>
            </w:pPr>
            <w:r>
              <w:rPr>
                <w:rFonts w:ascii="Arial" w:hAnsi="Arial" w:cs="Arial"/>
              </w:rPr>
              <w:t>18</w:t>
            </w:r>
          </w:p>
        </w:tc>
        <w:tc>
          <w:tcPr>
            <w:tcW w:w="7905" w:type="dxa"/>
            <w:shd w:val="clear" w:color="auto" w:fill="F2F2F2" w:themeFill="background1" w:themeFillShade="F2"/>
            <w:vAlign w:val="center"/>
          </w:tcPr>
          <w:p w14:paraId="27C88315" w14:textId="77777777" w:rsidR="00D97CE4" w:rsidRPr="004C3A0B" w:rsidRDefault="00D97CE4" w:rsidP="00633745">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14:paraId="5259908C" w14:textId="77777777" w:rsidR="00D97CE4" w:rsidRPr="004C3A0B" w:rsidRDefault="00D97CE4" w:rsidP="0063374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EndPr/>
            <w:sdtContent>
              <w:p w14:paraId="510B357B" w14:textId="77777777" w:rsidR="00D97CE4" w:rsidRPr="004C3A0B" w:rsidRDefault="00D97CE4" w:rsidP="0063374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97CE4" w:rsidRPr="004C3A0B" w14:paraId="4ACDBC7D" w14:textId="77777777" w:rsidTr="00633745">
        <w:trPr>
          <w:trHeight w:val="403"/>
        </w:trPr>
        <w:tc>
          <w:tcPr>
            <w:tcW w:w="562" w:type="dxa"/>
            <w:shd w:val="clear" w:color="auto" w:fill="F2F2F2" w:themeFill="background1" w:themeFillShade="F2"/>
            <w:vAlign w:val="center"/>
          </w:tcPr>
          <w:p w14:paraId="0FD62BEE" w14:textId="77777777" w:rsidR="00D97CE4" w:rsidRPr="00842FC0" w:rsidRDefault="00D97CE4" w:rsidP="00633745">
            <w:pPr>
              <w:spacing w:before="120" w:after="120"/>
              <w:jc w:val="center"/>
              <w:rPr>
                <w:rFonts w:ascii="Arial" w:hAnsi="Arial" w:cs="Arial"/>
              </w:rPr>
            </w:pPr>
            <w:r>
              <w:rPr>
                <w:rFonts w:ascii="Arial" w:hAnsi="Arial" w:cs="Arial"/>
              </w:rPr>
              <w:t>19</w:t>
            </w:r>
          </w:p>
        </w:tc>
        <w:tc>
          <w:tcPr>
            <w:tcW w:w="9923" w:type="dxa"/>
            <w:gridSpan w:val="3"/>
            <w:shd w:val="clear" w:color="auto" w:fill="F2F2F2" w:themeFill="background1" w:themeFillShade="F2"/>
            <w:vAlign w:val="center"/>
          </w:tcPr>
          <w:p w14:paraId="265FF885" w14:textId="77777777" w:rsidR="00D97CE4" w:rsidRPr="004C3A0B" w:rsidRDefault="00D97CE4" w:rsidP="00633745">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 xml:space="preserve">explaining how this will be conducted in accordance with the </w:t>
            </w:r>
            <w:r>
              <w:rPr>
                <w:rFonts w:ascii="Arial" w:hAnsi="Arial" w:cs="Arial"/>
                <w:bCs/>
              </w:rPr>
              <w:t>GDPR and Data Protection Act (2018)</w:t>
            </w:r>
            <w:r w:rsidRPr="004C3A0B">
              <w:rPr>
                <w:rFonts w:ascii="Arial" w:hAnsi="Arial" w:cs="Arial"/>
                <w:bCs/>
              </w:rPr>
              <w:t xml:space="preserve"> (and/or any international equivalent):</w:t>
            </w:r>
          </w:p>
        </w:tc>
      </w:tr>
      <w:tr w:rsidR="00D97CE4" w:rsidRPr="004C3A0B" w14:paraId="3A4122A2" w14:textId="77777777" w:rsidTr="00633745">
        <w:trPr>
          <w:trHeight w:val="403"/>
        </w:trPr>
        <w:tc>
          <w:tcPr>
            <w:tcW w:w="562" w:type="dxa"/>
            <w:vAlign w:val="center"/>
          </w:tcPr>
          <w:p w14:paraId="51C4EDC3" w14:textId="77777777" w:rsidR="00D97CE4" w:rsidRPr="00E65973" w:rsidRDefault="00D97CE4" w:rsidP="00633745">
            <w:pPr>
              <w:autoSpaceDE w:val="0"/>
              <w:autoSpaceDN w:val="0"/>
              <w:adjustRightInd w:val="0"/>
              <w:jc w:val="center"/>
              <w:rPr>
                <w:rFonts w:ascii="Arial" w:hAnsi="Arial" w:cs="Arial"/>
              </w:rPr>
            </w:pPr>
          </w:p>
        </w:tc>
        <w:tc>
          <w:tcPr>
            <w:tcW w:w="9923" w:type="dxa"/>
            <w:gridSpan w:val="3"/>
            <w:vAlign w:val="center"/>
          </w:tcPr>
          <w:p w14:paraId="0AE23054" w14:textId="77777777" w:rsidR="00D97CE4" w:rsidRPr="005C7451" w:rsidRDefault="00D97CE4" w:rsidP="00633745">
            <w:pPr>
              <w:autoSpaceDE w:val="0"/>
              <w:autoSpaceDN w:val="0"/>
              <w:adjustRightInd w:val="0"/>
              <w:rPr>
                <w:rFonts w:ascii="Arial" w:hAnsi="Arial" w:cs="Arial"/>
              </w:rPr>
            </w:pPr>
            <w:r w:rsidRPr="005C7451">
              <w:rPr>
                <w:rFonts w:ascii="Arial" w:hAnsi="Arial" w:cs="Arial"/>
              </w:rPr>
              <w:t xml:space="preserve">All data will be encrypted and kept in password protected cloud storage on company Office 365 system which will not be shared outside of DNV. </w:t>
            </w:r>
          </w:p>
          <w:p w14:paraId="2264BBDE" w14:textId="77777777" w:rsidR="00D97CE4" w:rsidRDefault="00D97CE4" w:rsidP="00633745">
            <w:pPr>
              <w:autoSpaceDE w:val="0"/>
              <w:autoSpaceDN w:val="0"/>
              <w:adjustRightInd w:val="0"/>
              <w:rPr>
                <w:rFonts w:ascii="Arial" w:hAnsi="Arial" w:cs="Arial"/>
              </w:rPr>
            </w:pPr>
          </w:p>
          <w:p w14:paraId="0D87F3B7" w14:textId="77777777" w:rsidR="00D97CE4" w:rsidRPr="00354F34" w:rsidRDefault="00D97CE4" w:rsidP="00633745">
            <w:pPr>
              <w:autoSpaceDE w:val="0"/>
              <w:autoSpaceDN w:val="0"/>
              <w:adjustRightInd w:val="0"/>
              <w:rPr>
                <w:rFonts w:ascii="Arial" w:hAnsi="Arial" w:cs="Arial"/>
              </w:rPr>
            </w:pPr>
          </w:p>
          <w:p w14:paraId="339D7292" w14:textId="77777777" w:rsidR="00D97CE4" w:rsidRPr="004C3A0B" w:rsidRDefault="00D97CE4" w:rsidP="00633745">
            <w:pPr>
              <w:autoSpaceDE w:val="0"/>
              <w:autoSpaceDN w:val="0"/>
              <w:adjustRightInd w:val="0"/>
              <w:rPr>
                <w:rFonts w:cs="Arial"/>
              </w:rPr>
            </w:pPr>
            <w:r w:rsidRPr="00354F34">
              <w:rPr>
                <w:rFonts w:ascii="Arial" w:hAnsi="Arial" w:cs="Arial"/>
                <w:i/>
                <w:color w:val="808080"/>
                <w:sz w:val="18"/>
                <w:szCs w:val="18"/>
              </w:rPr>
              <w:t>(this box should expand as you type)</w:t>
            </w:r>
          </w:p>
        </w:tc>
      </w:tr>
      <w:tr w:rsidR="00D97CE4" w:rsidRPr="004C3A0B" w14:paraId="6CC455FC" w14:textId="77777777" w:rsidTr="00633745">
        <w:trPr>
          <w:trHeight w:val="403"/>
        </w:trPr>
        <w:tc>
          <w:tcPr>
            <w:tcW w:w="562" w:type="dxa"/>
            <w:shd w:val="clear" w:color="auto" w:fill="F2F2F2" w:themeFill="background1" w:themeFillShade="F2"/>
            <w:vAlign w:val="center"/>
          </w:tcPr>
          <w:p w14:paraId="6FDA614A" w14:textId="77777777" w:rsidR="00D97CE4" w:rsidRPr="00842FC0" w:rsidRDefault="00D97CE4" w:rsidP="00633745">
            <w:pPr>
              <w:autoSpaceDE w:val="0"/>
              <w:autoSpaceDN w:val="0"/>
              <w:adjustRightInd w:val="0"/>
              <w:jc w:val="center"/>
              <w:rPr>
                <w:rFonts w:ascii="Arial" w:hAnsi="Arial" w:cs="Arial"/>
                <w:bCs/>
              </w:rPr>
            </w:pPr>
            <w:r>
              <w:rPr>
                <w:rFonts w:ascii="Arial" w:hAnsi="Arial" w:cs="Arial"/>
              </w:rPr>
              <w:t>20</w:t>
            </w:r>
          </w:p>
        </w:tc>
        <w:tc>
          <w:tcPr>
            <w:tcW w:w="9923" w:type="dxa"/>
            <w:gridSpan w:val="3"/>
            <w:shd w:val="clear" w:color="auto" w:fill="F2F2F2" w:themeFill="background1" w:themeFillShade="F2"/>
            <w:vAlign w:val="center"/>
          </w:tcPr>
          <w:p w14:paraId="27D335D1" w14:textId="77777777" w:rsidR="00D97CE4" w:rsidRPr="004C3A0B" w:rsidRDefault="00D97CE4" w:rsidP="00633745">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D97CE4" w:rsidRPr="004C3A0B" w14:paraId="0D75C34F" w14:textId="77777777" w:rsidTr="00633745">
        <w:trPr>
          <w:trHeight w:val="403"/>
        </w:trPr>
        <w:tc>
          <w:tcPr>
            <w:tcW w:w="562" w:type="dxa"/>
            <w:vAlign w:val="center"/>
          </w:tcPr>
          <w:p w14:paraId="43239431" w14:textId="77777777" w:rsidR="00D97CE4" w:rsidRPr="00E65973" w:rsidRDefault="00D97CE4" w:rsidP="00633745">
            <w:pPr>
              <w:autoSpaceDE w:val="0"/>
              <w:autoSpaceDN w:val="0"/>
              <w:adjustRightInd w:val="0"/>
              <w:jc w:val="center"/>
              <w:rPr>
                <w:rFonts w:ascii="Arial" w:hAnsi="Arial" w:cs="Arial"/>
              </w:rPr>
            </w:pPr>
          </w:p>
        </w:tc>
        <w:tc>
          <w:tcPr>
            <w:tcW w:w="9923" w:type="dxa"/>
            <w:gridSpan w:val="3"/>
            <w:vAlign w:val="center"/>
          </w:tcPr>
          <w:p w14:paraId="46F8E827" w14:textId="77777777" w:rsidR="00D97CE4" w:rsidRPr="005C7451" w:rsidRDefault="00D97CE4" w:rsidP="00633745">
            <w:pPr>
              <w:autoSpaceDE w:val="0"/>
              <w:autoSpaceDN w:val="0"/>
              <w:adjustRightInd w:val="0"/>
              <w:rPr>
                <w:rFonts w:ascii="Arial" w:hAnsi="Arial" w:cs="Arial"/>
                <w:sz w:val="24"/>
              </w:rPr>
            </w:pPr>
            <w:r>
              <w:rPr>
                <w:rFonts w:ascii="Arial" w:hAnsi="Arial" w:cs="Arial"/>
                <w:sz w:val="24"/>
              </w:rPr>
              <w:t>2 explosive scientists, 2 electricians</w:t>
            </w:r>
          </w:p>
          <w:p w14:paraId="55EEFD87" w14:textId="77777777" w:rsidR="00D97CE4" w:rsidRPr="00354F34" w:rsidRDefault="00D97CE4" w:rsidP="00633745">
            <w:pPr>
              <w:autoSpaceDE w:val="0"/>
              <w:autoSpaceDN w:val="0"/>
              <w:adjustRightInd w:val="0"/>
              <w:rPr>
                <w:rFonts w:ascii="Arial" w:hAnsi="Arial" w:cs="Arial"/>
              </w:rPr>
            </w:pPr>
          </w:p>
          <w:p w14:paraId="4C810A52" w14:textId="77777777" w:rsidR="00D97CE4" w:rsidRPr="004C3A0B" w:rsidRDefault="00D97CE4" w:rsidP="00633745">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D97CE4" w:rsidRPr="004C3A0B" w14:paraId="2555299C" w14:textId="77777777" w:rsidTr="00633745">
        <w:trPr>
          <w:trHeight w:val="403"/>
        </w:trPr>
        <w:tc>
          <w:tcPr>
            <w:tcW w:w="562" w:type="dxa"/>
            <w:shd w:val="clear" w:color="auto" w:fill="F2F2F2" w:themeFill="background1" w:themeFillShade="F2"/>
            <w:vAlign w:val="center"/>
          </w:tcPr>
          <w:p w14:paraId="79D2672B" w14:textId="77777777" w:rsidR="00D97CE4" w:rsidRPr="00842FC0" w:rsidRDefault="00D97CE4" w:rsidP="00633745">
            <w:pPr>
              <w:autoSpaceDE w:val="0"/>
              <w:autoSpaceDN w:val="0"/>
              <w:adjustRightInd w:val="0"/>
              <w:jc w:val="center"/>
              <w:rPr>
                <w:rFonts w:ascii="Arial" w:hAnsi="Arial" w:cs="Arial"/>
                <w:bCs/>
              </w:rPr>
            </w:pPr>
            <w:r>
              <w:rPr>
                <w:rFonts w:ascii="Arial" w:hAnsi="Arial" w:cs="Arial"/>
              </w:rPr>
              <w:t>21</w:t>
            </w:r>
          </w:p>
        </w:tc>
        <w:tc>
          <w:tcPr>
            <w:tcW w:w="9923" w:type="dxa"/>
            <w:gridSpan w:val="3"/>
            <w:shd w:val="clear" w:color="auto" w:fill="F2F2F2" w:themeFill="background1" w:themeFillShade="F2"/>
          </w:tcPr>
          <w:p w14:paraId="17CCC2AD" w14:textId="77777777" w:rsidR="00D97CE4" w:rsidRPr="004C3A0B" w:rsidRDefault="00D97CE4" w:rsidP="00633745">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D97CE4" w:rsidRPr="004C3A0B" w14:paraId="156198C3" w14:textId="77777777" w:rsidTr="00633745">
        <w:trPr>
          <w:trHeight w:val="403"/>
        </w:trPr>
        <w:tc>
          <w:tcPr>
            <w:tcW w:w="562" w:type="dxa"/>
            <w:vAlign w:val="center"/>
          </w:tcPr>
          <w:p w14:paraId="4F2A1971" w14:textId="77777777" w:rsidR="00D97CE4" w:rsidRPr="00E65973" w:rsidRDefault="00D97CE4" w:rsidP="00633745">
            <w:pPr>
              <w:autoSpaceDE w:val="0"/>
              <w:autoSpaceDN w:val="0"/>
              <w:adjustRightInd w:val="0"/>
              <w:jc w:val="center"/>
              <w:rPr>
                <w:rFonts w:ascii="Arial" w:hAnsi="Arial" w:cs="Arial"/>
              </w:rPr>
            </w:pPr>
          </w:p>
        </w:tc>
        <w:tc>
          <w:tcPr>
            <w:tcW w:w="9923" w:type="dxa"/>
            <w:gridSpan w:val="3"/>
          </w:tcPr>
          <w:p w14:paraId="1D1EE0BD" w14:textId="77777777" w:rsidR="00D97CE4" w:rsidRPr="00C81B68" w:rsidRDefault="00D97CE4" w:rsidP="00633745">
            <w:pPr>
              <w:autoSpaceDE w:val="0"/>
              <w:autoSpaceDN w:val="0"/>
              <w:adjustRightInd w:val="0"/>
              <w:rPr>
                <w:rFonts w:ascii="Arial" w:hAnsi="Arial" w:cs="Arial"/>
              </w:rPr>
            </w:pPr>
            <w:r>
              <w:rPr>
                <w:rFonts w:ascii="Arial" w:hAnsi="Arial" w:cs="Arial"/>
              </w:rPr>
              <w:t>2 explosive scientists</w:t>
            </w:r>
          </w:p>
          <w:p w14:paraId="44A08096" w14:textId="77777777" w:rsidR="00D97CE4" w:rsidRPr="00354F34" w:rsidRDefault="00D97CE4" w:rsidP="00633745">
            <w:pPr>
              <w:autoSpaceDE w:val="0"/>
              <w:autoSpaceDN w:val="0"/>
              <w:adjustRightInd w:val="0"/>
              <w:rPr>
                <w:rFonts w:ascii="Arial" w:hAnsi="Arial" w:cs="Arial"/>
              </w:rPr>
            </w:pPr>
          </w:p>
          <w:p w14:paraId="5C71D0BC" w14:textId="77777777" w:rsidR="00D97CE4" w:rsidRPr="004C3A0B" w:rsidRDefault="00D97CE4" w:rsidP="00633745">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D97CE4" w:rsidRPr="004C3A0B" w14:paraId="54A87961" w14:textId="77777777" w:rsidTr="00633745">
        <w:trPr>
          <w:trHeight w:val="403"/>
        </w:trPr>
        <w:tc>
          <w:tcPr>
            <w:tcW w:w="562" w:type="dxa"/>
            <w:shd w:val="clear" w:color="auto" w:fill="F2F2F2" w:themeFill="background1" w:themeFillShade="F2"/>
            <w:vAlign w:val="center"/>
          </w:tcPr>
          <w:p w14:paraId="5C2E29DC" w14:textId="77777777" w:rsidR="00D97CE4" w:rsidRPr="00842FC0" w:rsidRDefault="00D97CE4" w:rsidP="00633745">
            <w:pPr>
              <w:autoSpaceDE w:val="0"/>
              <w:autoSpaceDN w:val="0"/>
              <w:adjustRightInd w:val="0"/>
              <w:jc w:val="center"/>
              <w:rPr>
                <w:rFonts w:ascii="Arial" w:hAnsi="Arial" w:cs="Arial"/>
                <w:bCs/>
              </w:rPr>
            </w:pPr>
            <w:r>
              <w:rPr>
                <w:rFonts w:ascii="Arial" w:hAnsi="Arial" w:cs="Arial"/>
              </w:rPr>
              <w:t>22</w:t>
            </w:r>
          </w:p>
        </w:tc>
        <w:tc>
          <w:tcPr>
            <w:tcW w:w="9923" w:type="dxa"/>
            <w:gridSpan w:val="3"/>
            <w:shd w:val="clear" w:color="auto" w:fill="F2F2F2" w:themeFill="background1" w:themeFillShade="F2"/>
          </w:tcPr>
          <w:p w14:paraId="7208BF86" w14:textId="77777777" w:rsidR="00D97CE4" w:rsidRPr="004C3A0B" w:rsidRDefault="00D97CE4" w:rsidP="00633745">
            <w:pPr>
              <w:autoSpaceDE w:val="0"/>
              <w:autoSpaceDN w:val="0"/>
              <w:adjustRightInd w:val="0"/>
              <w:rPr>
                <w:rFonts w:ascii="Arial" w:hAnsi="Arial" w:cs="Arial"/>
              </w:rPr>
            </w:pPr>
            <w:r w:rsidRPr="004C3A0B">
              <w:rPr>
                <w:rFonts w:ascii="Arial" w:hAnsi="Arial" w:cs="Arial"/>
                <w:bCs/>
              </w:rPr>
              <w:t xml:space="preserve">Give details of data storage arrangements, including </w:t>
            </w:r>
            <w:r>
              <w:rPr>
                <w:rFonts w:ascii="Arial" w:hAnsi="Arial" w:cs="Arial"/>
                <w:bCs/>
              </w:rPr>
              <w:t xml:space="preserve">security measures in place to protect the data, </w:t>
            </w:r>
            <w:r w:rsidRPr="004C3A0B">
              <w:rPr>
                <w:rFonts w:ascii="Arial" w:hAnsi="Arial" w:cs="Arial"/>
                <w:bCs/>
              </w:rPr>
              <w:t xml:space="preserve">where data will be stored, how long for, and in what form. </w:t>
            </w:r>
          </w:p>
        </w:tc>
      </w:tr>
      <w:tr w:rsidR="00D97CE4" w:rsidRPr="004C3A0B" w14:paraId="0196FABC" w14:textId="77777777" w:rsidTr="00633745">
        <w:trPr>
          <w:trHeight w:val="403"/>
        </w:trPr>
        <w:tc>
          <w:tcPr>
            <w:tcW w:w="562" w:type="dxa"/>
            <w:vAlign w:val="center"/>
          </w:tcPr>
          <w:p w14:paraId="5E456843" w14:textId="77777777" w:rsidR="00D97CE4" w:rsidRPr="00E65973" w:rsidRDefault="00D97CE4" w:rsidP="00633745">
            <w:pPr>
              <w:autoSpaceDE w:val="0"/>
              <w:autoSpaceDN w:val="0"/>
              <w:adjustRightInd w:val="0"/>
              <w:jc w:val="center"/>
              <w:rPr>
                <w:rFonts w:ascii="Arial" w:hAnsi="Arial" w:cs="Arial"/>
              </w:rPr>
            </w:pPr>
          </w:p>
        </w:tc>
        <w:tc>
          <w:tcPr>
            <w:tcW w:w="9923" w:type="dxa"/>
            <w:gridSpan w:val="3"/>
          </w:tcPr>
          <w:p w14:paraId="27BDAD01" w14:textId="77777777" w:rsidR="00D97CE4" w:rsidRDefault="00D97CE4" w:rsidP="00633745">
            <w:pPr>
              <w:autoSpaceDE w:val="0"/>
              <w:autoSpaceDN w:val="0"/>
              <w:adjustRightInd w:val="0"/>
              <w:rPr>
                <w:rFonts w:ascii="Arial" w:hAnsi="Arial" w:cs="Arial"/>
              </w:rPr>
            </w:pPr>
            <w:r>
              <w:rPr>
                <w:rFonts w:ascii="Arial" w:hAnsi="Arial" w:cs="Arial"/>
                <w:iCs/>
                <w:lang w:eastAsia="en-GB"/>
              </w:rPr>
              <w:t xml:space="preserve">All data will be encrypted and kept in password protected cloud storage on company Office 365 system which will not be shared. The data will be deleted upon the </w:t>
            </w:r>
            <w:proofErr w:type="spellStart"/>
            <w:proofErr w:type="gramStart"/>
            <w:r>
              <w:rPr>
                <w:rFonts w:ascii="Arial" w:hAnsi="Arial" w:cs="Arial"/>
                <w:iCs/>
                <w:lang w:eastAsia="en-GB"/>
              </w:rPr>
              <w:t>projects</w:t>
            </w:r>
            <w:proofErr w:type="spellEnd"/>
            <w:proofErr w:type="gramEnd"/>
            <w:r>
              <w:rPr>
                <w:rFonts w:ascii="Arial" w:hAnsi="Arial" w:cs="Arial"/>
                <w:iCs/>
                <w:lang w:eastAsia="en-GB"/>
              </w:rPr>
              <w:t xml:space="preserve"> completion. </w:t>
            </w:r>
          </w:p>
          <w:p w14:paraId="32A2D0F6" w14:textId="77777777" w:rsidR="00D97CE4" w:rsidRPr="00354F34" w:rsidRDefault="00D97CE4" w:rsidP="00633745">
            <w:pPr>
              <w:autoSpaceDE w:val="0"/>
              <w:autoSpaceDN w:val="0"/>
              <w:adjustRightInd w:val="0"/>
              <w:rPr>
                <w:rFonts w:ascii="Arial" w:hAnsi="Arial" w:cs="Arial"/>
              </w:rPr>
            </w:pPr>
          </w:p>
          <w:p w14:paraId="2B373FCA" w14:textId="77777777" w:rsidR="00D97CE4" w:rsidRPr="004C3A0B" w:rsidRDefault="00D97CE4" w:rsidP="00633745">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D97CE4" w:rsidRPr="004C3A0B" w14:paraId="55072972" w14:textId="77777777" w:rsidTr="00633745">
        <w:trPr>
          <w:trHeight w:val="600"/>
        </w:trPr>
        <w:tc>
          <w:tcPr>
            <w:tcW w:w="562" w:type="dxa"/>
            <w:shd w:val="clear" w:color="auto" w:fill="F2F2F2" w:themeFill="background1" w:themeFillShade="F2"/>
            <w:vAlign w:val="center"/>
          </w:tcPr>
          <w:p w14:paraId="181DA350" w14:textId="77777777" w:rsidR="00D97CE4" w:rsidRPr="00842FC0" w:rsidRDefault="00D97CE4" w:rsidP="00633745">
            <w:pPr>
              <w:autoSpaceDE w:val="0"/>
              <w:autoSpaceDN w:val="0"/>
              <w:adjustRightInd w:val="0"/>
              <w:jc w:val="center"/>
              <w:rPr>
                <w:rFonts w:ascii="Arial" w:hAnsi="Arial" w:cs="Arial"/>
                <w:bCs/>
              </w:rPr>
            </w:pPr>
            <w:r w:rsidRPr="00E65973">
              <w:rPr>
                <w:rFonts w:ascii="Arial" w:hAnsi="Arial" w:cs="Arial"/>
                <w:bCs/>
              </w:rPr>
              <w:t>2</w:t>
            </w:r>
            <w:r>
              <w:rPr>
                <w:rFonts w:ascii="Arial" w:hAnsi="Arial" w:cs="Arial"/>
                <w:bCs/>
              </w:rPr>
              <w:t>2</w:t>
            </w:r>
          </w:p>
        </w:tc>
        <w:tc>
          <w:tcPr>
            <w:tcW w:w="7905" w:type="dxa"/>
            <w:shd w:val="clear" w:color="auto" w:fill="F2F2F2" w:themeFill="background1" w:themeFillShade="F2"/>
          </w:tcPr>
          <w:p w14:paraId="440F0390" w14:textId="77777777" w:rsidR="00D97CE4" w:rsidRPr="009563B2" w:rsidRDefault="00D97CE4" w:rsidP="00633745">
            <w:pPr>
              <w:autoSpaceDE w:val="0"/>
              <w:autoSpaceDN w:val="0"/>
              <w:adjustRightInd w:val="0"/>
              <w:rPr>
                <w:rFonts w:ascii="Arial" w:hAnsi="Arial" w:cs="Arial"/>
                <w:color w:val="000000"/>
              </w:rPr>
            </w:pPr>
            <w:r w:rsidRPr="004D6425">
              <w:rPr>
                <w:rFonts w:ascii="Arial" w:hAnsi="Arial" w:cs="Arial"/>
                <w:bCs/>
              </w:rPr>
              <w:t xml:space="preserve">Confirm that you </w:t>
            </w:r>
            <w:r>
              <w:rPr>
                <w:rFonts w:ascii="Arial" w:hAnsi="Arial" w:cs="Arial"/>
                <w:bCs/>
              </w:rPr>
              <w:t xml:space="preserve">have read the UWTSD guidance on data management (see </w:t>
            </w:r>
            <w:hyperlink r:id="rId24" w:history="1">
              <w:r w:rsidRPr="00C32EFB">
                <w:rPr>
                  <w:rStyle w:val="Hyperlink"/>
                  <w:rFonts w:ascii="Arial" w:hAnsi="Arial" w:cs="Arial"/>
                  <w:color w:val="000000"/>
                </w:rPr>
                <w:t>https://www.uwtsd.ac.uk/library/research-data-management/</w:t>
              </w:r>
            </w:hyperlink>
            <w:r w:rsidRPr="00C32EFB">
              <w:rPr>
                <w:rFonts w:ascii="Arial" w:hAnsi="Arial" w:cs="Arial"/>
                <w:color w:val="000000"/>
              </w:rPr>
              <w:t>)</w:t>
            </w:r>
          </w:p>
        </w:tc>
        <w:tc>
          <w:tcPr>
            <w:tcW w:w="2018" w:type="dxa"/>
            <w:gridSpan w:val="2"/>
            <w:vAlign w:val="center"/>
          </w:tcPr>
          <w:p w14:paraId="0F0885F1" w14:textId="77777777" w:rsidR="00D97CE4" w:rsidRPr="0092487B" w:rsidRDefault="002A62C4" w:rsidP="00633745">
            <w:pPr>
              <w:autoSpaceDE w:val="0"/>
              <w:autoSpaceDN w:val="0"/>
              <w:adjustRightInd w:val="0"/>
              <w:jc w:val="center"/>
              <w:rPr>
                <w:rFonts w:ascii="Arial" w:hAnsi="Arial" w:cs="Arial"/>
              </w:rPr>
            </w:pPr>
            <w:sdt>
              <w:sdtPr>
                <w:rPr>
                  <w:rFonts w:ascii="Arial" w:hAnsi="Arial" w:cs="Arial"/>
                  <w:b/>
                  <w:bCs/>
                </w:rPr>
                <w:id w:val="1821611795"/>
                <w14:checkbox>
                  <w14:checked w14:val="1"/>
                  <w14:checkedState w14:val="2612" w14:font="MS Gothic"/>
                  <w14:uncheckedState w14:val="2610" w14:font="MS Gothic"/>
                </w14:checkbox>
              </w:sdtPr>
              <w:sdtEndPr/>
              <w:sdtContent>
                <w:r w:rsidR="00D97CE4">
                  <w:rPr>
                    <w:rFonts w:ascii="MS Gothic" w:eastAsia="MS Gothic" w:hAnsi="MS Gothic" w:cs="Arial" w:hint="eastAsia"/>
                    <w:b/>
                    <w:bCs/>
                  </w:rPr>
                  <w:t>☒</w:t>
                </w:r>
              </w:sdtContent>
            </w:sdt>
          </w:p>
        </w:tc>
      </w:tr>
      <w:tr w:rsidR="00D97CE4" w:rsidRPr="004C3A0B" w14:paraId="666B30F1" w14:textId="77777777" w:rsidTr="00633745">
        <w:trPr>
          <w:trHeight w:val="632"/>
        </w:trPr>
        <w:tc>
          <w:tcPr>
            <w:tcW w:w="562" w:type="dxa"/>
            <w:shd w:val="clear" w:color="auto" w:fill="F2F2F2" w:themeFill="background1" w:themeFillShade="F2"/>
            <w:vAlign w:val="center"/>
          </w:tcPr>
          <w:p w14:paraId="0ECDCB6A" w14:textId="77777777" w:rsidR="00D97CE4" w:rsidRPr="00842FC0" w:rsidRDefault="00D97CE4" w:rsidP="00633745">
            <w:pPr>
              <w:autoSpaceDE w:val="0"/>
              <w:autoSpaceDN w:val="0"/>
              <w:adjustRightInd w:val="0"/>
              <w:jc w:val="center"/>
              <w:rPr>
                <w:rFonts w:ascii="Arial" w:hAnsi="Arial" w:cs="Arial"/>
                <w:bCs/>
              </w:rPr>
            </w:pPr>
            <w:r>
              <w:rPr>
                <w:rFonts w:ascii="Arial" w:hAnsi="Arial" w:cs="Arial"/>
                <w:bCs/>
              </w:rPr>
              <w:t>23</w:t>
            </w:r>
          </w:p>
        </w:tc>
        <w:tc>
          <w:tcPr>
            <w:tcW w:w="7905" w:type="dxa"/>
            <w:shd w:val="clear" w:color="auto" w:fill="F2F2F2" w:themeFill="background1" w:themeFillShade="F2"/>
          </w:tcPr>
          <w:p w14:paraId="0801628D" w14:textId="77777777" w:rsidR="00D97CE4" w:rsidRPr="0092487B" w:rsidRDefault="00D97CE4" w:rsidP="00633745">
            <w:pPr>
              <w:autoSpaceDE w:val="0"/>
              <w:autoSpaceDN w:val="0"/>
              <w:adjustRightInd w:val="0"/>
              <w:rPr>
                <w:rFonts w:ascii="Arial" w:hAnsi="Arial" w:cs="Arial"/>
              </w:rPr>
            </w:pPr>
            <w:r w:rsidRPr="004D6425">
              <w:rPr>
                <w:rFonts w:ascii="Arial" w:hAnsi="Arial" w:cs="Arial"/>
                <w:bCs/>
              </w:rPr>
              <w:t>Confirm that you are aware that you need to keep all data until after your research has completed or the end of your funding</w:t>
            </w:r>
          </w:p>
        </w:tc>
        <w:tc>
          <w:tcPr>
            <w:tcW w:w="2018" w:type="dxa"/>
            <w:gridSpan w:val="2"/>
            <w:vAlign w:val="center"/>
          </w:tcPr>
          <w:p w14:paraId="382E61D0" w14:textId="77777777" w:rsidR="00D97CE4" w:rsidRPr="0092487B" w:rsidRDefault="002A62C4" w:rsidP="00633745">
            <w:pPr>
              <w:autoSpaceDE w:val="0"/>
              <w:autoSpaceDN w:val="0"/>
              <w:adjustRightInd w:val="0"/>
              <w:jc w:val="center"/>
              <w:rPr>
                <w:rFonts w:ascii="Arial" w:hAnsi="Arial" w:cs="Arial"/>
              </w:rPr>
            </w:pPr>
            <w:sdt>
              <w:sdtPr>
                <w:rPr>
                  <w:rFonts w:ascii="Arial" w:hAnsi="Arial" w:cs="Arial"/>
                  <w:b/>
                  <w:bCs/>
                </w:rPr>
                <w:id w:val="767737168"/>
                <w14:checkbox>
                  <w14:checked w14:val="1"/>
                  <w14:checkedState w14:val="2612" w14:font="MS Gothic"/>
                  <w14:uncheckedState w14:val="2610" w14:font="MS Gothic"/>
                </w14:checkbox>
              </w:sdtPr>
              <w:sdtEndPr/>
              <w:sdtContent>
                <w:r w:rsidR="00D97CE4">
                  <w:rPr>
                    <w:rFonts w:ascii="MS Gothic" w:eastAsia="MS Gothic" w:hAnsi="MS Gothic" w:cs="Arial" w:hint="eastAsia"/>
                    <w:b/>
                    <w:bCs/>
                  </w:rPr>
                  <w:t>☒</w:t>
                </w:r>
              </w:sdtContent>
            </w:sdt>
          </w:p>
        </w:tc>
      </w:tr>
    </w:tbl>
    <w:p w14:paraId="39417939" w14:textId="77777777" w:rsidR="00D97CE4" w:rsidRDefault="00D97CE4" w:rsidP="00D97CE4">
      <w:pPr>
        <w:rPr>
          <w:rFonts w:ascii="Arial" w:hAnsi="Arial" w:cs="Arial"/>
          <w:b/>
          <w:bCs/>
        </w:rPr>
      </w:pPr>
    </w:p>
    <w:p w14:paraId="1FD45A39" w14:textId="77777777" w:rsidR="00D97CE4" w:rsidRDefault="00D97CE4" w:rsidP="00D97CE4">
      <w:pPr>
        <w:rPr>
          <w:rFonts w:ascii="Arial" w:hAnsi="Arial" w:cs="Arial"/>
          <w:b/>
          <w:bCs/>
        </w:rPr>
      </w:pPr>
    </w:p>
    <w:p w14:paraId="3096005E" w14:textId="77777777" w:rsidR="00D97CE4" w:rsidRPr="00354F34" w:rsidRDefault="00D97CE4" w:rsidP="00D97CE4">
      <w:pPr>
        <w:autoSpaceDE w:val="0"/>
        <w:autoSpaceDN w:val="0"/>
        <w:adjustRightInd w:val="0"/>
        <w:spacing w:after="240"/>
        <w:jc w:val="both"/>
        <w:rPr>
          <w:rFonts w:ascii="Arial" w:hAnsi="Arial" w:cs="Arial"/>
          <w:b/>
        </w:rPr>
      </w:pPr>
      <w:r w:rsidRPr="00354F34">
        <w:rPr>
          <w:rFonts w:ascii="Arial" w:hAnsi="Arial" w:cs="Arial"/>
          <w:b/>
        </w:rPr>
        <w:t xml:space="preserve">SECTION </w:t>
      </w:r>
      <w:r>
        <w:rPr>
          <w:rFonts w:ascii="Arial" w:hAnsi="Arial" w:cs="Arial"/>
          <w:b/>
        </w:rPr>
        <w:t>I</w:t>
      </w:r>
      <w:r w:rsidRPr="00354F34">
        <w:rPr>
          <w:rFonts w:ascii="Arial" w:hAnsi="Arial" w:cs="Arial"/>
          <w:b/>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D97CE4" w:rsidRPr="004C3A0B" w14:paraId="39C8484F" w14:textId="77777777" w:rsidTr="00633745">
        <w:trPr>
          <w:gridBefore w:val="1"/>
          <w:wBefore w:w="8" w:type="dxa"/>
          <w:trHeight w:val="1807"/>
        </w:trPr>
        <w:tc>
          <w:tcPr>
            <w:tcW w:w="554" w:type="dxa"/>
            <w:shd w:val="clear" w:color="auto" w:fill="F2F2F2" w:themeFill="background1" w:themeFillShade="F2"/>
            <w:vAlign w:val="center"/>
          </w:tcPr>
          <w:p w14:paraId="0598F0D1" w14:textId="77777777" w:rsidR="00D97CE4" w:rsidRPr="004C3A0B" w:rsidRDefault="00D97CE4" w:rsidP="00633745">
            <w:pPr>
              <w:jc w:val="center"/>
              <w:rPr>
                <w:rFonts w:ascii="Arial" w:hAnsi="Arial" w:cs="Arial"/>
              </w:rPr>
            </w:pPr>
          </w:p>
        </w:tc>
        <w:tc>
          <w:tcPr>
            <w:tcW w:w="9923" w:type="dxa"/>
            <w:gridSpan w:val="5"/>
            <w:shd w:val="clear" w:color="auto" w:fill="F2F2F2" w:themeFill="background1" w:themeFillShade="F2"/>
            <w:vAlign w:val="center"/>
          </w:tcPr>
          <w:p w14:paraId="575B2D29" w14:textId="77777777" w:rsidR="00D97CE4" w:rsidRPr="004C3A0B" w:rsidRDefault="00D97CE4" w:rsidP="00633745">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5FE05050" w14:textId="77777777" w:rsidR="00D97CE4" w:rsidRPr="004C3A0B" w:rsidRDefault="00D97CE4" w:rsidP="00633745">
            <w:pPr>
              <w:jc w:val="both"/>
              <w:rPr>
                <w:rFonts w:ascii="Arial" w:hAnsi="Arial" w:cs="Arial"/>
                <w:b/>
                <w:bCs/>
                <w:color w:val="000000"/>
              </w:rPr>
            </w:pPr>
          </w:p>
          <w:p w14:paraId="3B7605C6" w14:textId="77777777" w:rsidR="00D97CE4" w:rsidRPr="004C3A0B" w:rsidRDefault="00D97CE4" w:rsidP="00633745">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25" w:history="1">
              <w:r w:rsidRPr="00100C35">
                <w:rPr>
                  <w:rStyle w:val="Hyperlink"/>
                  <w:rFonts w:ascii="Arial" w:hAnsi="Arial" w:cs="Arial"/>
                </w:rPr>
                <w:t>https://www.uwtsd.ac.uk/research/research-ethics/</w:t>
              </w:r>
            </w:hyperlink>
            <w:r>
              <w:rPr>
                <w:rFonts w:ascii="Arial" w:hAnsi="Arial" w:cs="Arial"/>
              </w:rPr>
              <w:t xml:space="preserve"> </w:t>
            </w:r>
          </w:p>
        </w:tc>
      </w:tr>
      <w:tr w:rsidR="00D97CE4" w:rsidRPr="004C3A0B" w14:paraId="5C97B3AC" w14:textId="77777777" w:rsidTr="00633745">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8ACE33" w14:textId="77777777" w:rsidR="00D97CE4" w:rsidRPr="00BC301B" w:rsidRDefault="00D97CE4" w:rsidP="00633745">
            <w:pPr>
              <w:spacing w:before="100" w:beforeAutospacing="1" w:after="100" w:afterAutospacing="1"/>
              <w:jc w:val="center"/>
              <w:rPr>
                <w:rFonts w:ascii="Arial" w:hAnsi="Arial" w:cs="Arial"/>
                <w:bCs/>
              </w:rPr>
            </w:pPr>
            <w:r>
              <w:rPr>
                <w:rFonts w:ascii="Arial" w:hAnsi="Arial" w:cs="Arial"/>
                <w:bCs/>
              </w:rPr>
              <w:lastRenderedPageBreak/>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1549A8" w14:textId="77777777" w:rsidR="00D97CE4" w:rsidRPr="004C3A0B" w:rsidRDefault="00D97CE4" w:rsidP="00633745">
            <w:pPr>
              <w:spacing w:before="100" w:beforeAutospacing="1" w:after="100" w:afterAutospacing="1"/>
              <w:rPr>
                <w:rFonts w:ascii="Arial" w:hAnsi="Arial" w:cs="Arial"/>
              </w:rPr>
            </w:pPr>
            <w:r w:rsidRPr="004C3A0B">
              <w:rPr>
                <w:rFonts w:ascii="Arial" w:hAnsi="Arial" w:cs="Arial"/>
                <w:b/>
                <w:bCs/>
              </w:rPr>
              <w:t>Signature of applicant:</w:t>
            </w:r>
          </w:p>
        </w:tc>
        <w:tc>
          <w:tcPr>
            <w:tcW w:w="4949" w:type="dxa"/>
            <w:tcBorders>
              <w:left w:val="single" w:sz="4" w:space="0" w:color="auto"/>
            </w:tcBorders>
            <w:vAlign w:val="center"/>
          </w:tcPr>
          <w:p w14:paraId="3EB75E50" w14:textId="77777777" w:rsidR="00D97CE4" w:rsidRPr="004C3A0B" w:rsidRDefault="00D97CE4" w:rsidP="00633745">
            <w:pPr>
              <w:spacing w:before="100" w:beforeAutospacing="1" w:after="100" w:afterAutospacing="1"/>
              <w:rPr>
                <w:rFonts w:ascii="Arial" w:hAnsi="Arial" w:cs="Arial"/>
              </w:rPr>
            </w:pPr>
            <w:proofErr w:type="spellStart"/>
            <w:r>
              <w:rPr>
                <w:rFonts w:ascii="Arial" w:hAnsi="Arial" w:cs="Arial"/>
              </w:rPr>
              <w:t>E.Simpson</w:t>
            </w:r>
            <w:proofErr w:type="spellEnd"/>
          </w:p>
        </w:tc>
        <w:tc>
          <w:tcPr>
            <w:tcW w:w="2139" w:type="dxa"/>
            <w:gridSpan w:val="3"/>
            <w:vAlign w:val="center"/>
          </w:tcPr>
          <w:p w14:paraId="1BAA0A51" w14:textId="24F795C2" w:rsidR="00D97CE4" w:rsidRDefault="00D97CE4" w:rsidP="00633745">
            <w:pPr>
              <w:spacing w:before="100" w:beforeAutospacing="1" w:after="100" w:afterAutospacing="1"/>
              <w:rPr>
                <w:rFonts w:ascii="Arial" w:hAnsi="Arial" w:cs="Arial"/>
                <w:b/>
                <w:bCs/>
              </w:rPr>
            </w:pPr>
            <w:r w:rsidRPr="004C3A0B">
              <w:rPr>
                <w:rFonts w:ascii="Arial" w:hAnsi="Arial" w:cs="Arial"/>
                <w:b/>
                <w:bCs/>
              </w:rPr>
              <w:t>Date:</w:t>
            </w:r>
            <w:r>
              <w:rPr>
                <w:rFonts w:ascii="Arial" w:hAnsi="Arial" w:cs="Arial"/>
                <w:b/>
                <w:bCs/>
              </w:rPr>
              <w:t xml:space="preserve"> 1</w:t>
            </w:r>
            <w:r w:rsidR="006C24DD">
              <w:rPr>
                <w:rFonts w:ascii="Arial" w:hAnsi="Arial" w:cs="Arial"/>
                <w:b/>
                <w:bCs/>
              </w:rPr>
              <w:t>8</w:t>
            </w:r>
            <w:r>
              <w:rPr>
                <w:rFonts w:ascii="Arial" w:hAnsi="Arial" w:cs="Arial"/>
                <w:b/>
                <w:bCs/>
              </w:rPr>
              <w:t>/02/26</w:t>
            </w:r>
          </w:p>
          <w:p w14:paraId="655A8470" w14:textId="77777777" w:rsidR="00D97CE4" w:rsidRPr="004C3A0B" w:rsidRDefault="00D97CE4" w:rsidP="00633745">
            <w:pPr>
              <w:spacing w:before="100" w:beforeAutospacing="1" w:after="100" w:afterAutospacing="1"/>
              <w:rPr>
                <w:rFonts w:ascii="Arial" w:hAnsi="Arial" w:cs="Arial"/>
              </w:rPr>
            </w:pPr>
          </w:p>
        </w:tc>
      </w:tr>
      <w:tr w:rsidR="00D97CE4" w:rsidRPr="004C3A0B" w14:paraId="0265FE8A" w14:textId="77777777" w:rsidTr="006337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42D4B868" w14:textId="77777777" w:rsidR="00D97CE4" w:rsidRPr="004C3A0B" w:rsidRDefault="00D97CE4" w:rsidP="00633745">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75B34F56" w14:textId="77777777" w:rsidR="00D97CE4" w:rsidRPr="004C3A0B" w:rsidRDefault="00D97CE4" w:rsidP="00633745">
            <w:pPr>
              <w:pStyle w:val="ListParagraph"/>
              <w:ind w:left="0"/>
              <w:rPr>
                <w:rFonts w:ascii="Arial" w:hAnsi="Arial" w:cs="Arial"/>
              </w:rPr>
            </w:pPr>
            <w:r w:rsidRPr="004C3A0B">
              <w:rPr>
                <w:rFonts w:ascii="Arial" w:hAnsi="Arial" w:cs="Arial"/>
              </w:rPr>
              <w:t>Director of Studies/Supervisor:</w:t>
            </w:r>
          </w:p>
        </w:tc>
        <w:tc>
          <w:tcPr>
            <w:tcW w:w="4959" w:type="dxa"/>
            <w:gridSpan w:val="2"/>
            <w:vAlign w:val="center"/>
          </w:tcPr>
          <w:p w14:paraId="7AF7831C" w14:textId="6CC4F754" w:rsidR="00D97CE4" w:rsidRPr="004C3A0B" w:rsidRDefault="006C24DD" w:rsidP="00633745">
            <w:pPr>
              <w:pStyle w:val="ListParagraph"/>
              <w:ind w:left="0"/>
              <w:rPr>
                <w:rFonts w:ascii="Arial" w:hAnsi="Arial" w:cs="Arial"/>
              </w:rPr>
            </w:pPr>
            <w:r>
              <w:rPr>
                <w:rFonts w:ascii="Arial" w:hAnsi="Arial" w:cs="Arial"/>
              </w:rPr>
              <w:t>Gareth Collett</w:t>
            </w:r>
          </w:p>
        </w:tc>
        <w:tc>
          <w:tcPr>
            <w:tcW w:w="2123" w:type="dxa"/>
            <w:vMerge w:val="restart"/>
          </w:tcPr>
          <w:p w14:paraId="046DC688" w14:textId="77777777" w:rsidR="00D97CE4" w:rsidRPr="004C3A0B" w:rsidRDefault="00D97CE4" w:rsidP="00633745">
            <w:pPr>
              <w:pStyle w:val="ListParagraph"/>
              <w:ind w:left="0"/>
              <w:rPr>
                <w:rFonts w:ascii="Arial" w:hAnsi="Arial" w:cs="Arial"/>
              </w:rPr>
            </w:pPr>
            <w:r w:rsidRPr="004C3A0B">
              <w:rPr>
                <w:rFonts w:ascii="Arial" w:hAnsi="Arial" w:cs="Arial"/>
                <w:b/>
                <w:bCs/>
              </w:rPr>
              <w:t>Date:</w:t>
            </w:r>
          </w:p>
        </w:tc>
      </w:tr>
      <w:tr w:rsidR="00D97CE4" w:rsidRPr="004C3A0B" w14:paraId="735B959B" w14:textId="77777777" w:rsidTr="006337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1DE2B147" w14:textId="77777777" w:rsidR="00D97CE4" w:rsidRPr="004C3A0B" w:rsidRDefault="00D97CE4" w:rsidP="00633745">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1CB7ACAA" w14:textId="77777777" w:rsidR="00D97CE4" w:rsidRPr="004C3A0B" w:rsidRDefault="00D97CE4" w:rsidP="00633745">
            <w:pPr>
              <w:pStyle w:val="ListParagraph"/>
              <w:ind w:left="0"/>
              <w:rPr>
                <w:rFonts w:ascii="Arial" w:hAnsi="Arial" w:cs="Arial"/>
              </w:rPr>
            </w:pPr>
            <w:r w:rsidRPr="004C3A0B">
              <w:rPr>
                <w:rFonts w:ascii="Arial" w:hAnsi="Arial" w:cs="Arial"/>
              </w:rPr>
              <w:t>Signature:</w:t>
            </w:r>
          </w:p>
        </w:tc>
        <w:tc>
          <w:tcPr>
            <w:tcW w:w="4959" w:type="dxa"/>
            <w:gridSpan w:val="2"/>
            <w:vAlign w:val="center"/>
          </w:tcPr>
          <w:p w14:paraId="4D67C542" w14:textId="77777777" w:rsidR="00D97CE4" w:rsidRPr="004C3A0B" w:rsidRDefault="00D97CE4" w:rsidP="00633745">
            <w:pPr>
              <w:pStyle w:val="ListParagraph"/>
              <w:ind w:left="0"/>
              <w:rPr>
                <w:rFonts w:ascii="Arial" w:hAnsi="Arial" w:cs="Arial"/>
              </w:rPr>
            </w:pPr>
          </w:p>
          <w:p w14:paraId="2107441A" w14:textId="77777777" w:rsidR="00D97CE4" w:rsidRPr="004C3A0B" w:rsidRDefault="00D97CE4" w:rsidP="00633745">
            <w:pPr>
              <w:pStyle w:val="ListParagraph"/>
              <w:ind w:left="0"/>
              <w:rPr>
                <w:rFonts w:ascii="Arial" w:hAnsi="Arial" w:cs="Arial"/>
              </w:rPr>
            </w:pPr>
          </w:p>
        </w:tc>
        <w:tc>
          <w:tcPr>
            <w:tcW w:w="2123" w:type="dxa"/>
            <w:vMerge/>
            <w:vAlign w:val="center"/>
          </w:tcPr>
          <w:p w14:paraId="2ECC6C18" w14:textId="77777777" w:rsidR="00D97CE4" w:rsidRPr="004C3A0B" w:rsidRDefault="00D97CE4" w:rsidP="00633745">
            <w:pPr>
              <w:pStyle w:val="ListParagraph"/>
              <w:ind w:left="0"/>
              <w:rPr>
                <w:rFonts w:ascii="Arial" w:hAnsi="Arial" w:cs="Arial"/>
              </w:rPr>
            </w:pPr>
          </w:p>
        </w:tc>
      </w:tr>
    </w:tbl>
    <w:p w14:paraId="1B8740B0" w14:textId="77777777" w:rsidR="00D97CE4" w:rsidRDefault="00D97CE4" w:rsidP="00D97CE4">
      <w:pPr>
        <w:rPr>
          <w:rFonts w:ascii="Arial" w:hAnsi="Arial" w:cs="Arial"/>
        </w:rPr>
      </w:pPr>
    </w:p>
    <w:p w14:paraId="2EC970A3" w14:textId="77777777" w:rsidR="00D97CE4" w:rsidRDefault="00D97CE4" w:rsidP="00D97CE4">
      <w:pPr>
        <w:rPr>
          <w:rFonts w:ascii="Arial" w:hAnsi="Arial" w:cs="Arial"/>
          <w:i/>
        </w:rPr>
      </w:pPr>
    </w:p>
    <w:p w14:paraId="00F2E8BF" w14:textId="77777777" w:rsidR="00D97CE4" w:rsidRDefault="00D97CE4" w:rsidP="00D97CE4">
      <w:pPr>
        <w:rPr>
          <w:rFonts w:ascii="Arial" w:hAnsi="Arial" w:cs="Arial"/>
          <w:i/>
        </w:rPr>
      </w:pPr>
    </w:p>
    <w:p w14:paraId="01D79E77" w14:textId="77777777" w:rsidR="00D97CE4" w:rsidRPr="00A121A0" w:rsidRDefault="00D97CE4" w:rsidP="00D97CE4">
      <w:pPr>
        <w:rPr>
          <w:rFonts w:ascii="Arial" w:hAnsi="Arial" w:cs="Arial"/>
          <w:b/>
          <w:i/>
        </w:rPr>
      </w:pPr>
      <w:r w:rsidRPr="00A121A0">
        <w:rPr>
          <w:rFonts w:ascii="Arial" w:hAnsi="Arial" w:cs="Arial"/>
          <w:b/>
          <w:i/>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D97CE4" w:rsidRPr="004C3A0B" w14:paraId="708F18D4" w14:textId="77777777" w:rsidTr="00633745">
        <w:trPr>
          <w:trHeight w:val="561"/>
        </w:trPr>
        <w:tc>
          <w:tcPr>
            <w:tcW w:w="554" w:type="dxa"/>
            <w:shd w:val="clear" w:color="auto" w:fill="F2F2F2" w:themeFill="background1" w:themeFillShade="F2"/>
            <w:vAlign w:val="center"/>
          </w:tcPr>
          <w:p w14:paraId="47E6DBC0" w14:textId="77777777" w:rsidR="00D97CE4" w:rsidRPr="004C3A0B" w:rsidRDefault="00D97CE4" w:rsidP="00633745">
            <w:pPr>
              <w:jc w:val="center"/>
              <w:rPr>
                <w:rFonts w:ascii="Arial" w:hAnsi="Arial" w:cs="Arial"/>
              </w:rPr>
            </w:pPr>
          </w:p>
        </w:tc>
        <w:tc>
          <w:tcPr>
            <w:tcW w:w="9923" w:type="dxa"/>
            <w:gridSpan w:val="3"/>
            <w:shd w:val="clear" w:color="auto" w:fill="F2F2F2" w:themeFill="background1" w:themeFillShade="F2"/>
            <w:vAlign w:val="center"/>
          </w:tcPr>
          <w:p w14:paraId="7E8933A4" w14:textId="77777777" w:rsidR="00D97CE4" w:rsidRPr="00A121A0" w:rsidRDefault="00D97CE4" w:rsidP="00633745">
            <w:pPr>
              <w:jc w:val="both"/>
              <w:rPr>
                <w:rFonts w:ascii="Arial" w:hAnsi="Arial" w:cs="Arial"/>
                <w:b/>
                <w:color w:val="000080"/>
              </w:rPr>
            </w:pPr>
            <w:r w:rsidRPr="00A121A0">
              <w:rPr>
                <w:rFonts w:ascii="Arial" w:hAnsi="Arial" w:cs="Arial"/>
                <w:b/>
              </w:rPr>
              <w:t xml:space="preserve">Ethical approval given </w:t>
            </w:r>
          </w:p>
        </w:tc>
      </w:tr>
      <w:tr w:rsidR="00D97CE4" w:rsidRPr="004C3A0B" w14:paraId="0862BC0A" w14:textId="77777777" w:rsidTr="00633745">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87FC4" w14:textId="77777777" w:rsidR="00D97CE4" w:rsidRPr="00BC301B" w:rsidRDefault="00D97CE4" w:rsidP="00633745">
            <w:pPr>
              <w:spacing w:before="100" w:beforeAutospacing="1" w:after="100" w:afterAutospacing="1"/>
              <w:jc w:val="center"/>
              <w:rPr>
                <w:rFonts w:ascii="Arial" w:hAnsi="Arial" w:cs="Arial"/>
                <w:bCs/>
              </w:rPr>
            </w:pPr>
            <w:r>
              <w:rPr>
                <w:rFonts w:ascii="Arial" w:hAnsi="Arial" w:cs="Arial"/>
                <w:bCs/>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0A5AB2" w14:textId="77777777" w:rsidR="00D97CE4" w:rsidRPr="004C3A0B" w:rsidRDefault="00D97CE4" w:rsidP="00633745">
            <w:pPr>
              <w:spacing w:before="100" w:beforeAutospacing="1" w:after="100" w:afterAutospacing="1"/>
              <w:rPr>
                <w:rFonts w:ascii="Arial" w:hAnsi="Arial" w:cs="Arial"/>
              </w:rPr>
            </w:pPr>
            <w:r w:rsidRPr="004C3A0B">
              <w:rPr>
                <w:rFonts w:ascii="Arial" w:hAnsi="Arial" w:cs="Arial"/>
                <w:b/>
                <w:bCs/>
              </w:rPr>
              <w:t>Signature of a</w:t>
            </w:r>
            <w:r>
              <w:rPr>
                <w:rFonts w:ascii="Arial" w:hAnsi="Arial" w:cs="Arial"/>
                <w:b/>
                <w:bCs/>
              </w:rPr>
              <w:t>ssessor</w:t>
            </w:r>
            <w:r w:rsidRPr="004C3A0B">
              <w:rPr>
                <w:rFonts w:ascii="Arial" w:hAnsi="Arial" w:cs="Arial"/>
                <w:b/>
                <w:bCs/>
              </w:rPr>
              <w:t>:</w:t>
            </w:r>
          </w:p>
        </w:tc>
        <w:tc>
          <w:tcPr>
            <w:tcW w:w="4949" w:type="dxa"/>
            <w:tcBorders>
              <w:left w:val="single" w:sz="4" w:space="0" w:color="auto"/>
            </w:tcBorders>
            <w:vAlign w:val="center"/>
          </w:tcPr>
          <w:p w14:paraId="614625FE" w14:textId="77777777" w:rsidR="00D97CE4" w:rsidRPr="004C3A0B" w:rsidRDefault="00D97CE4" w:rsidP="00633745">
            <w:pPr>
              <w:spacing w:before="100" w:beforeAutospacing="1" w:after="100" w:afterAutospacing="1"/>
              <w:rPr>
                <w:rFonts w:ascii="Arial" w:hAnsi="Arial" w:cs="Arial"/>
              </w:rPr>
            </w:pPr>
          </w:p>
        </w:tc>
        <w:tc>
          <w:tcPr>
            <w:tcW w:w="2139" w:type="dxa"/>
            <w:vAlign w:val="center"/>
          </w:tcPr>
          <w:p w14:paraId="5B2C7E7A" w14:textId="77777777" w:rsidR="00D97CE4" w:rsidRDefault="00D97CE4" w:rsidP="00633745">
            <w:pPr>
              <w:spacing w:before="100" w:beforeAutospacing="1" w:after="100" w:afterAutospacing="1"/>
              <w:rPr>
                <w:rFonts w:ascii="Arial" w:hAnsi="Arial" w:cs="Arial"/>
                <w:b/>
                <w:bCs/>
              </w:rPr>
            </w:pPr>
            <w:r w:rsidRPr="004C3A0B">
              <w:rPr>
                <w:rFonts w:ascii="Arial" w:hAnsi="Arial" w:cs="Arial"/>
                <w:b/>
                <w:bCs/>
              </w:rPr>
              <w:t>Date:</w:t>
            </w:r>
          </w:p>
          <w:p w14:paraId="54FCFC2A" w14:textId="77777777" w:rsidR="00D97CE4" w:rsidRPr="004C3A0B" w:rsidRDefault="00D97CE4" w:rsidP="00633745">
            <w:pPr>
              <w:spacing w:before="100" w:beforeAutospacing="1" w:after="100" w:afterAutospacing="1"/>
              <w:rPr>
                <w:rFonts w:ascii="Arial" w:hAnsi="Arial" w:cs="Arial"/>
              </w:rPr>
            </w:pPr>
          </w:p>
        </w:tc>
      </w:tr>
      <w:tr w:rsidR="00D97CE4" w:rsidRPr="004C3A0B" w14:paraId="7D82C6FA" w14:textId="77777777" w:rsidTr="00633745">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D48ADF" w14:textId="77777777" w:rsidR="00D97CE4" w:rsidRDefault="00D97CE4" w:rsidP="00633745">
            <w:pPr>
              <w:spacing w:before="100" w:beforeAutospacing="1" w:after="100" w:afterAutospacing="1"/>
              <w:jc w:val="center"/>
              <w:rPr>
                <w:rFonts w:ascii="Arial" w:hAnsi="Arial" w:cs="Arial"/>
                <w:bCs/>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E0728A" w14:textId="77777777" w:rsidR="00D97CE4" w:rsidRPr="004C3A0B" w:rsidRDefault="00D97CE4" w:rsidP="00633745">
            <w:pPr>
              <w:spacing w:before="100" w:beforeAutospacing="1" w:after="100" w:afterAutospacing="1"/>
              <w:rPr>
                <w:rFonts w:ascii="Arial" w:hAnsi="Arial" w:cs="Arial"/>
                <w:b/>
                <w:bCs/>
              </w:rPr>
            </w:pPr>
            <w:r>
              <w:rPr>
                <w:rFonts w:ascii="Arial" w:hAnsi="Arial" w:cs="Arial"/>
              </w:rPr>
              <w:t>Name:</w:t>
            </w:r>
          </w:p>
        </w:tc>
        <w:tc>
          <w:tcPr>
            <w:tcW w:w="7088" w:type="dxa"/>
            <w:gridSpan w:val="2"/>
            <w:tcBorders>
              <w:left w:val="single" w:sz="4" w:space="0" w:color="auto"/>
            </w:tcBorders>
            <w:vAlign w:val="center"/>
          </w:tcPr>
          <w:p w14:paraId="1F96F6B2" w14:textId="77777777" w:rsidR="00D97CE4" w:rsidRPr="004C3A0B" w:rsidRDefault="00D97CE4" w:rsidP="00633745">
            <w:pPr>
              <w:spacing w:before="100" w:beforeAutospacing="1" w:after="100" w:afterAutospacing="1"/>
              <w:rPr>
                <w:rFonts w:ascii="Arial" w:hAnsi="Arial" w:cs="Arial"/>
                <w:b/>
                <w:bCs/>
              </w:rPr>
            </w:pPr>
          </w:p>
        </w:tc>
      </w:tr>
      <w:tr w:rsidR="00D97CE4" w:rsidRPr="004C3A0B" w14:paraId="77354BA0" w14:textId="77777777" w:rsidTr="00633745">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186D7E" w14:textId="77777777" w:rsidR="00D97CE4" w:rsidRDefault="00D97CE4" w:rsidP="00633745">
            <w:pPr>
              <w:spacing w:before="100" w:beforeAutospacing="1" w:after="100" w:afterAutospacing="1"/>
              <w:jc w:val="center"/>
              <w:rPr>
                <w:rFonts w:ascii="Arial" w:hAnsi="Arial" w:cs="Arial"/>
                <w:bCs/>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2D3A3D" w14:textId="77777777" w:rsidR="00D97CE4" w:rsidRPr="004C3A0B" w:rsidRDefault="00D97CE4" w:rsidP="00633745">
            <w:pPr>
              <w:spacing w:before="100" w:beforeAutospacing="1" w:after="100" w:afterAutospacing="1"/>
              <w:rPr>
                <w:rFonts w:ascii="Arial" w:hAnsi="Arial" w:cs="Arial"/>
                <w:b/>
                <w:bCs/>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5B200A3A" w14:textId="77777777" w:rsidR="00D97CE4" w:rsidRPr="004C3A0B" w:rsidRDefault="00D97CE4" w:rsidP="00633745">
            <w:pPr>
              <w:spacing w:before="100" w:beforeAutospacing="1" w:after="100" w:afterAutospacing="1"/>
              <w:rPr>
                <w:rFonts w:ascii="Arial" w:hAnsi="Arial" w:cs="Arial"/>
                <w:b/>
                <w:bCs/>
              </w:rPr>
            </w:pPr>
          </w:p>
        </w:tc>
      </w:tr>
    </w:tbl>
    <w:p w14:paraId="391D0E48" w14:textId="38E5288D" w:rsidR="00CC7A59" w:rsidRDefault="00CC7A59" w:rsidP="002465A6">
      <w:pPr>
        <w:rPr>
          <w:sz w:val="28"/>
          <w:szCs w:val="28"/>
        </w:rPr>
      </w:pPr>
    </w:p>
    <w:p w14:paraId="1C95B396" w14:textId="77777777" w:rsidR="00743276" w:rsidRDefault="00743276" w:rsidP="002465A6">
      <w:pPr>
        <w:rPr>
          <w:sz w:val="28"/>
          <w:szCs w:val="28"/>
        </w:rPr>
      </w:pPr>
    </w:p>
    <w:p w14:paraId="372653ED" w14:textId="77777777" w:rsidR="00743276" w:rsidRDefault="00743276" w:rsidP="002465A6">
      <w:pPr>
        <w:rPr>
          <w:sz w:val="28"/>
          <w:szCs w:val="28"/>
        </w:rPr>
      </w:pPr>
    </w:p>
    <w:p w14:paraId="2C79392F" w14:textId="77777777" w:rsidR="00743276" w:rsidRDefault="00743276" w:rsidP="002465A6">
      <w:pPr>
        <w:rPr>
          <w:sz w:val="28"/>
          <w:szCs w:val="28"/>
        </w:rPr>
      </w:pPr>
    </w:p>
    <w:p w14:paraId="53B8B7E2" w14:textId="77777777" w:rsidR="00743276" w:rsidRDefault="00743276" w:rsidP="002465A6">
      <w:pPr>
        <w:rPr>
          <w:sz w:val="28"/>
          <w:szCs w:val="28"/>
        </w:rPr>
      </w:pPr>
    </w:p>
    <w:p w14:paraId="0CF20AAF" w14:textId="77777777" w:rsidR="00743276" w:rsidRDefault="00743276" w:rsidP="002465A6">
      <w:pPr>
        <w:rPr>
          <w:sz w:val="28"/>
          <w:szCs w:val="28"/>
        </w:rPr>
      </w:pPr>
    </w:p>
    <w:p w14:paraId="13A116CF" w14:textId="77777777" w:rsidR="00743276" w:rsidRDefault="00743276" w:rsidP="002465A6">
      <w:pPr>
        <w:rPr>
          <w:sz w:val="28"/>
          <w:szCs w:val="28"/>
        </w:rPr>
      </w:pPr>
    </w:p>
    <w:p w14:paraId="379821F4" w14:textId="77777777" w:rsidR="00743276" w:rsidRDefault="00743276" w:rsidP="002465A6">
      <w:pPr>
        <w:rPr>
          <w:sz w:val="28"/>
          <w:szCs w:val="28"/>
        </w:rPr>
      </w:pPr>
    </w:p>
    <w:p w14:paraId="64BDCC76" w14:textId="77777777" w:rsidR="00743276" w:rsidRDefault="00743276" w:rsidP="002465A6">
      <w:pPr>
        <w:rPr>
          <w:sz w:val="28"/>
          <w:szCs w:val="28"/>
        </w:rPr>
      </w:pPr>
    </w:p>
    <w:p w14:paraId="6CDF2518" w14:textId="77777777" w:rsidR="00743276" w:rsidRDefault="00743276" w:rsidP="002465A6">
      <w:pPr>
        <w:rPr>
          <w:sz w:val="28"/>
          <w:szCs w:val="28"/>
        </w:rPr>
      </w:pPr>
    </w:p>
    <w:p w14:paraId="36502DE7" w14:textId="77777777" w:rsidR="00743276" w:rsidRDefault="00743276" w:rsidP="002465A6">
      <w:pPr>
        <w:rPr>
          <w:sz w:val="28"/>
          <w:szCs w:val="28"/>
        </w:rPr>
      </w:pPr>
    </w:p>
    <w:p w14:paraId="6F781D12" w14:textId="77777777" w:rsidR="00743276" w:rsidRDefault="00743276" w:rsidP="002465A6">
      <w:pPr>
        <w:rPr>
          <w:sz w:val="28"/>
          <w:szCs w:val="28"/>
        </w:rPr>
      </w:pPr>
    </w:p>
    <w:p w14:paraId="168E4167" w14:textId="77777777" w:rsidR="00743276" w:rsidRDefault="00743276" w:rsidP="002465A6">
      <w:pPr>
        <w:rPr>
          <w:sz w:val="28"/>
          <w:szCs w:val="28"/>
        </w:rPr>
      </w:pPr>
    </w:p>
    <w:p w14:paraId="5BF387EE" w14:textId="77777777" w:rsidR="00743276" w:rsidRDefault="00743276" w:rsidP="002465A6">
      <w:pPr>
        <w:rPr>
          <w:sz w:val="28"/>
          <w:szCs w:val="28"/>
        </w:rPr>
      </w:pPr>
    </w:p>
    <w:p w14:paraId="78C6D93D" w14:textId="3B82D79E" w:rsidR="00225ACD" w:rsidRDefault="00225ACD" w:rsidP="002465A6">
      <w:pPr>
        <w:rPr>
          <w:sz w:val="28"/>
          <w:szCs w:val="28"/>
        </w:rPr>
      </w:pPr>
      <w:r>
        <w:rPr>
          <w:sz w:val="28"/>
          <w:szCs w:val="28"/>
        </w:rPr>
        <w:lastRenderedPageBreak/>
        <w:t>Appendix B:</w:t>
      </w:r>
    </w:p>
    <w:p w14:paraId="50D6D733" w14:textId="25969AAC" w:rsidR="00225ACD" w:rsidRDefault="00743276" w:rsidP="002465A6">
      <w:pPr>
        <w:rPr>
          <w:sz w:val="28"/>
          <w:szCs w:val="28"/>
        </w:rPr>
      </w:pPr>
      <w:r w:rsidRPr="002221EA">
        <w:rPr>
          <w:noProof/>
          <w:sz w:val="28"/>
          <w:szCs w:val="28"/>
        </w:rPr>
        <w:drawing>
          <wp:anchor distT="0" distB="0" distL="114300" distR="114300" simplePos="0" relativeHeight="251664896" behindDoc="0" locked="0" layoutInCell="1" allowOverlap="1" wp14:anchorId="70161646" wp14:editId="1DB87CE5">
            <wp:simplePos x="0" y="0"/>
            <wp:positionH relativeFrom="margin">
              <wp:align>left</wp:align>
            </wp:positionH>
            <wp:positionV relativeFrom="paragraph">
              <wp:posOffset>218440</wp:posOffset>
            </wp:positionV>
            <wp:extent cx="5276850" cy="8296275"/>
            <wp:effectExtent l="0" t="0" r="0" b="9525"/>
            <wp:wrapTopAndBottom/>
            <wp:docPr id="85893812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76850" cy="82962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8B7ECDB" w14:textId="0A106BA7" w:rsidR="002221EA" w:rsidRDefault="00713100" w:rsidP="002465A6">
      <w:pPr>
        <w:rPr>
          <w:sz w:val="28"/>
          <w:szCs w:val="28"/>
        </w:rPr>
      </w:pPr>
      <w:r w:rsidRPr="00713100">
        <w:rPr>
          <w:noProof/>
          <w:sz w:val="28"/>
          <w:szCs w:val="28"/>
        </w:rPr>
        <w:lastRenderedPageBreak/>
        <w:drawing>
          <wp:anchor distT="0" distB="0" distL="114300" distR="114300" simplePos="0" relativeHeight="251662848" behindDoc="0" locked="0" layoutInCell="1" allowOverlap="1" wp14:anchorId="32FE977F" wp14:editId="3A8394DA">
            <wp:simplePos x="0" y="0"/>
            <wp:positionH relativeFrom="column">
              <wp:posOffset>0</wp:posOffset>
            </wp:positionH>
            <wp:positionV relativeFrom="paragraph">
              <wp:posOffset>0</wp:posOffset>
            </wp:positionV>
            <wp:extent cx="5731510" cy="8105140"/>
            <wp:effectExtent l="0" t="0" r="2540" b="0"/>
            <wp:wrapTopAndBottom/>
            <wp:docPr id="3764954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495408" name=""/>
                    <pic:cNvPicPr/>
                  </pic:nvPicPr>
                  <pic:blipFill>
                    <a:blip r:embed="rId27">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anchor>
        </w:drawing>
      </w:r>
    </w:p>
    <w:p w14:paraId="7EDAD9A9" w14:textId="77777777" w:rsidR="00713100" w:rsidRDefault="00713100" w:rsidP="002465A6">
      <w:pPr>
        <w:rPr>
          <w:sz w:val="28"/>
          <w:szCs w:val="28"/>
        </w:rPr>
      </w:pPr>
    </w:p>
    <w:p w14:paraId="3D883EC1" w14:textId="7A5DDB44" w:rsidR="009F3C27" w:rsidRDefault="009F3C27" w:rsidP="002465A6">
      <w:pPr>
        <w:rPr>
          <w:sz w:val="28"/>
          <w:szCs w:val="28"/>
        </w:rPr>
      </w:pPr>
      <w:r w:rsidRPr="009F3C27">
        <w:rPr>
          <w:noProof/>
          <w:sz w:val="28"/>
          <w:szCs w:val="28"/>
        </w:rPr>
        <w:lastRenderedPageBreak/>
        <w:drawing>
          <wp:anchor distT="0" distB="0" distL="114300" distR="114300" simplePos="0" relativeHeight="251663872" behindDoc="0" locked="0" layoutInCell="1" allowOverlap="1" wp14:anchorId="244FFB48" wp14:editId="64FB4065">
            <wp:simplePos x="0" y="0"/>
            <wp:positionH relativeFrom="margin">
              <wp:align>right</wp:align>
            </wp:positionH>
            <wp:positionV relativeFrom="paragraph">
              <wp:posOffset>1905</wp:posOffset>
            </wp:positionV>
            <wp:extent cx="5731510" cy="8169910"/>
            <wp:effectExtent l="0" t="0" r="2540" b="2540"/>
            <wp:wrapTopAndBottom/>
            <wp:docPr id="19040995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099583" name=""/>
                    <pic:cNvPicPr/>
                  </pic:nvPicPr>
                  <pic:blipFill>
                    <a:blip r:embed="rId28">
                      <a:extLst>
                        <a:ext uri="{28A0092B-C50C-407E-A947-70E740481C1C}">
                          <a14:useLocalDpi xmlns:a14="http://schemas.microsoft.com/office/drawing/2010/main" val="0"/>
                        </a:ext>
                      </a:extLst>
                    </a:blip>
                    <a:stretch>
                      <a:fillRect/>
                    </a:stretch>
                  </pic:blipFill>
                  <pic:spPr>
                    <a:xfrm>
                      <a:off x="0" y="0"/>
                      <a:ext cx="5731510" cy="8169910"/>
                    </a:xfrm>
                    <a:prstGeom prst="rect">
                      <a:avLst/>
                    </a:prstGeom>
                  </pic:spPr>
                </pic:pic>
              </a:graphicData>
            </a:graphic>
          </wp:anchor>
        </w:drawing>
      </w:r>
    </w:p>
    <w:p w14:paraId="2E52AAB1" w14:textId="77777777" w:rsidR="00713100" w:rsidRPr="00CC7A59" w:rsidRDefault="00713100" w:rsidP="002465A6">
      <w:pPr>
        <w:rPr>
          <w:sz w:val="28"/>
          <w:szCs w:val="28"/>
        </w:rPr>
      </w:pPr>
    </w:p>
    <w:sectPr w:rsidR="00713100" w:rsidRPr="00CC7A59">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572AE3" w14:textId="77777777" w:rsidR="00160A82" w:rsidRDefault="00160A82" w:rsidP="009446CB">
      <w:pPr>
        <w:spacing w:after="0" w:line="240" w:lineRule="auto"/>
      </w:pPr>
      <w:r>
        <w:separator/>
      </w:r>
    </w:p>
  </w:endnote>
  <w:endnote w:type="continuationSeparator" w:id="0">
    <w:p w14:paraId="7DADB737" w14:textId="77777777" w:rsidR="00160A82" w:rsidRDefault="00160A82" w:rsidP="009446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7685641"/>
      <w:docPartObj>
        <w:docPartGallery w:val="Page Numbers (Bottom of Page)"/>
        <w:docPartUnique/>
      </w:docPartObj>
    </w:sdtPr>
    <w:sdtEndPr>
      <w:rPr>
        <w:noProof/>
      </w:rPr>
    </w:sdtEndPr>
    <w:sdtContent>
      <w:p w14:paraId="650C7387" w14:textId="34C3F42B" w:rsidR="009446CB" w:rsidRDefault="009446C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E52FD9" w14:textId="77777777" w:rsidR="009446CB" w:rsidRDefault="009446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51F804" w14:textId="77777777" w:rsidR="00160A82" w:rsidRDefault="00160A82" w:rsidP="009446CB">
      <w:pPr>
        <w:spacing w:after="0" w:line="240" w:lineRule="auto"/>
      </w:pPr>
      <w:r>
        <w:separator/>
      </w:r>
    </w:p>
  </w:footnote>
  <w:footnote w:type="continuationSeparator" w:id="0">
    <w:p w14:paraId="32357A43" w14:textId="77777777" w:rsidR="00160A82" w:rsidRDefault="00160A82" w:rsidP="009446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B6EAA"/>
    <w:multiLevelType w:val="hybridMultilevel"/>
    <w:tmpl w:val="9E18A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0F5A63"/>
    <w:multiLevelType w:val="hybridMultilevel"/>
    <w:tmpl w:val="C41A8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4E62C4"/>
    <w:multiLevelType w:val="hybridMultilevel"/>
    <w:tmpl w:val="6B4CC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BB0240"/>
    <w:multiLevelType w:val="hybridMultilevel"/>
    <w:tmpl w:val="07E40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D3483C"/>
    <w:multiLevelType w:val="hybridMultilevel"/>
    <w:tmpl w:val="B6FA2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BD4091"/>
    <w:multiLevelType w:val="hybridMultilevel"/>
    <w:tmpl w:val="98F20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F9709C"/>
    <w:multiLevelType w:val="hybridMultilevel"/>
    <w:tmpl w:val="E2765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664B25"/>
    <w:multiLevelType w:val="hybridMultilevel"/>
    <w:tmpl w:val="402E8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DF5A49"/>
    <w:multiLevelType w:val="hybridMultilevel"/>
    <w:tmpl w:val="BD944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3" w15:restartNumberingAfterBreak="0">
    <w:nsid w:val="280918D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83779BB"/>
    <w:multiLevelType w:val="hybridMultilevel"/>
    <w:tmpl w:val="78F00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376E4511"/>
    <w:multiLevelType w:val="hybridMultilevel"/>
    <w:tmpl w:val="A7D4E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8BC53F8"/>
    <w:multiLevelType w:val="hybridMultilevel"/>
    <w:tmpl w:val="396C3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B5D28B7"/>
    <w:multiLevelType w:val="hybridMultilevel"/>
    <w:tmpl w:val="82DA6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EE92246"/>
    <w:multiLevelType w:val="hybridMultilevel"/>
    <w:tmpl w:val="FA2AB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5982B9A"/>
    <w:multiLevelType w:val="hybridMultilevel"/>
    <w:tmpl w:val="C964A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0790A41"/>
    <w:multiLevelType w:val="hybridMultilevel"/>
    <w:tmpl w:val="301C1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5" w15:restartNumberingAfterBreak="0">
    <w:nsid w:val="5E400BD5"/>
    <w:multiLevelType w:val="hybridMultilevel"/>
    <w:tmpl w:val="51C08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7C9624A"/>
    <w:multiLevelType w:val="hybridMultilevel"/>
    <w:tmpl w:val="FE3C0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8D15EA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3" w15:restartNumberingAfterBreak="0">
    <w:nsid w:val="6BB265F3"/>
    <w:multiLevelType w:val="hybridMultilevel"/>
    <w:tmpl w:val="CE622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6" w15:restartNumberingAfterBreak="0">
    <w:nsid w:val="75504D75"/>
    <w:multiLevelType w:val="hybridMultilevel"/>
    <w:tmpl w:val="9470F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8385582">
    <w:abstractNumId w:val="2"/>
  </w:num>
  <w:num w:numId="2" w16cid:durableId="1042905574">
    <w:abstractNumId w:val="31"/>
  </w:num>
  <w:num w:numId="3" w16cid:durableId="1324310230">
    <w:abstractNumId w:val="0"/>
  </w:num>
  <w:num w:numId="4" w16cid:durableId="648633403">
    <w:abstractNumId w:val="7"/>
  </w:num>
  <w:num w:numId="5" w16cid:durableId="1274481952">
    <w:abstractNumId w:val="28"/>
  </w:num>
  <w:num w:numId="6" w16cid:durableId="229389058">
    <w:abstractNumId w:val="9"/>
  </w:num>
  <w:num w:numId="7" w16cid:durableId="1492520141">
    <w:abstractNumId w:val="26"/>
  </w:num>
  <w:num w:numId="8" w16cid:durableId="1632983023">
    <w:abstractNumId w:val="22"/>
  </w:num>
  <w:num w:numId="9" w16cid:durableId="809328628">
    <w:abstractNumId w:val="43"/>
  </w:num>
  <w:num w:numId="10" w16cid:durableId="71240045">
    <w:abstractNumId w:val="35"/>
  </w:num>
  <w:num w:numId="11" w16cid:durableId="1450978110">
    <w:abstractNumId w:val="8"/>
  </w:num>
  <w:num w:numId="12" w16cid:durableId="1809124553">
    <w:abstractNumId w:val="14"/>
  </w:num>
  <w:num w:numId="13" w16cid:durableId="1979070190">
    <w:abstractNumId w:val="5"/>
  </w:num>
  <w:num w:numId="14" w16cid:durableId="1099059949">
    <w:abstractNumId w:val="3"/>
  </w:num>
  <w:num w:numId="15" w16cid:durableId="2096201357">
    <w:abstractNumId w:val="19"/>
  </w:num>
  <w:num w:numId="16" w16cid:durableId="707603090">
    <w:abstractNumId w:val="39"/>
  </w:num>
  <w:num w:numId="17" w16cid:durableId="1985236469">
    <w:abstractNumId w:val="46"/>
  </w:num>
  <w:num w:numId="18" w16cid:durableId="1329747751">
    <w:abstractNumId w:val="25"/>
  </w:num>
  <w:num w:numId="19" w16cid:durableId="1902330681">
    <w:abstractNumId w:val="10"/>
  </w:num>
  <w:num w:numId="20" w16cid:durableId="92945836">
    <w:abstractNumId w:val="13"/>
  </w:num>
  <w:num w:numId="21" w16cid:durableId="1442794860">
    <w:abstractNumId w:val="40"/>
  </w:num>
  <w:num w:numId="22" w16cid:durableId="1530266397">
    <w:abstractNumId w:val="1"/>
  </w:num>
  <w:num w:numId="23" w16cid:durableId="1936747608">
    <w:abstractNumId w:val="23"/>
  </w:num>
  <w:num w:numId="24" w16cid:durableId="1633947410">
    <w:abstractNumId w:val="37"/>
  </w:num>
  <w:num w:numId="25" w16cid:durableId="271522229">
    <w:abstractNumId w:val="11"/>
  </w:num>
  <w:num w:numId="26" w16cid:durableId="1637100480">
    <w:abstractNumId w:val="45"/>
  </w:num>
  <w:num w:numId="27" w16cid:durableId="15595865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279507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2807015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23965661">
    <w:abstractNumId w:val="12"/>
  </w:num>
  <w:num w:numId="31" w16cid:durableId="184515494">
    <w:abstractNumId w:val="18"/>
  </w:num>
  <w:num w:numId="32" w16cid:durableId="1168786183">
    <w:abstractNumId w:val="20"/>
  </w:num>
  <w:num w:numId="33" w16cid:durableId="1189566823">
    <w:abstractNumId w:val="42"/>
  </w:num>
  <w:num w:numId="34" w16cid:durableId="770660203">
    <w:abstractNumId w:val="38"/>
  </w:num>
  <w:num w:numId="35" w16cid:durableId="1472097013">
    <w:abstractNumId w:val="41"/>
  </w:num>
  <w:num w:numId="36" w16cid:durableId="54402122">
    <w:abstractNumId w:val="4"/>
  </w:num>
  <w:num w:numId="37" w16cid:durableId="1874923740">
    <w:abstractNumId w:val="16"/>
  </w:num>
  <w:num w:numId="38" w16cid:durableId="374890324">
    <w:abstractNumId w:val="17"/>
  </w:num>
  <w:num w:numId="39" w16cid:durableId="508059657">
    <w:abstractNumId w:val="24"/>
  </w:num>
  <w:num w:numId="40" w16cid:durableId="401955312">
    <w:abstractNumId w:val="29"/>
  </w:num>
  <w:num w:numId="41" w16cid:durableId="1388803057">
    <w:abstractNumId w:val="44"/>
  </w:num>
  <w:num w:numId="42" w16cid:durableId="1866674435">
    <w:abstractNumId w:val="15"/>
  </w:num>
  <w:num w:numId="43" w16cid:durableId="38282820">
    <w:abstractNumId w:val="30"/>
  </w:num>
  <w:num w:numId="44" w16cid:durableId="95441838">
    <w:abstractNumId w:val="36"/>
  </w:num>
  <w:num w:numId="45" w16cid:durableId="164244077">
    <w:abstractNumId w:val="6"/>
  </w:num>
  <w:num w:numId="46" w16cid:durableId="1730616064">
    <w:abstractNumId w:val="21"/>
  </w:num>
  <w:num w:numId="47" w16cid:durableId="175924704">
    <w:abstractNumId w:val="27"/>
  </w:num>
  <w:num w:numId="48" w16cid:durableId="1835224256">
    <w:abstractNumId w:val="47"/>
  </w:num>
  <w:num w:numId="49" w16cid:durableId="66782567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Forms Core NewDocument" w:val="2025-12-16T13:43:34Z"/>
  </w:docVars>
  <w:rsids>
    <w:rsidRoot w:val="00EE2900"/>
    <w:rsid w:val="000006A9"/>
    <w:rsid w:val="000047A3"/>
    <w:rsid w:val="00007003"/>
    <w:rsid w:val="00010EF9"/>
    <w:rsid w:val="00022090"/>
    <w:rsid w:val="00024086"/>
    <w:rsid w:val="00024FC9"/>
    <w:rsid w:val="000258FC"/>
    <w:rsid w:val="000260FD"/>
    <w:rsid w:val="0002631E"/>
    <w:rsid w:val="000341C7"/>
    <w:rsid w:val="000366B1"/>
    <w:rsid w:val="00037280"/>
    <w:rsid w:val="000458DD"/>
    <w:rsid w:val="00054063"/>
    <w:rsid w:val="00054C05"/>
    <w:rsid w:val="00056487"/>
    <w:rsid w:val="00061392"/>
    <w:rsid w:val="00065446"/>
    <w:rsid w:val="00065578"/>
    <w:rsid w:val="000777A0"/>
    <w:rsid w:val="000827A5"/>
    <w:rsid w:val="0008478A"/>
    <w:rsid w:val="000937A0"/>
    <w:rsid w:val="000941AE"/>
    <w:rsid w:val="00096AB0"/>
    <w:rsid w:val="000976D8"/>
    <w:rsid w:val="0009782D"/>
    <w:rsid w:val="000A53EA"/>
    <w:rsid w:val="000A56D9"/>
    <w:rsid w:val="000B0137"/>
    <w:rsid w:val="000B16D4"/>
    <w:rsid w:val="000B2509"/>
    <w:rsid w:val="000B39D3"/>
    <w:rsid w:val="000B3DA2"/>
    <w:rsid w:val="000B608E"/>
    <w:rsid w:val="000C1D10"/>
    <w:rsid w:val="000C7102"/>
    <w:rsid w:val="000D1E78"/>
    <w:rsid w:val="000D51FA"/>
    <w:rsid w:val="000D544A"/>
    <w:rsid w:val="000E019D"/>
    <w:rsid w:val="000E0EB0"/>
    <w:rsid w:val="000E2662"/>
    <w:rsid w:val="000E3DF2"/>
    <w:rsid w:val="000E43FE"/>
    <w:rsid w:val="000E6698"/>
    <w:rsid w:val="000F2826"/>
    <w:rsid w:val="000F2D56"/>
    <w:rsid w:val="000F465E"/>
    <w:rsid w:val="000F6E52"/>
    <w:rsid w:val="00100E5F"/>
    <w:rsid w:val="00101A7F"/>
    <w:rsid w:val="00102242"/>
    <w:rsid w:val="0010327A"/>
    <w:rsid w:val="001067C7"/>
    <w:rsid w:val="00106F15"/>
    <w:rsid w:val="00120313"/>
    <w:rsid w:val="0012489F"/>
    <w:rsid w:val="00127A70"/>
    <w:rsid w:val="00132A92"/>
    <w:rsid w:val="00133AE7"/>
    <w:rsid w:val="00134804"/>
    <w:rsid w:val="001351A2"/>
    <w:rsid w:val="00135B31"/>
    <w:rsid w:val="001434E5"/>
    <w:rsid w:val="00143BE5"/>
    <w:rsid w:val="001519C6"/>
    <w:rsid w:val="00151C35"/>
    <w:rsid w:val="00154D80"/>
    <w:rsid w:val="00156DA1"/>
    <w:rsid w:val="00160A82"/>
    <w:rsid w:val="001648E5"/>
    <w:rsid w:val="00167A02"/>
    <w:rsid w:val="00170B67"/>
    <w:rsid w:val="00170E3E"/>
    <w:rsid w:val="0017214A"/>
    <w:rsid w:val="00174CD5"/>
    <w:rsid w:val="00177085"/>
    <w:rsid w:val="0017734D"/>
    <w:rsid w:val="0018078A"/>
    <w:rsid w:val="001815C1"/>
    <w:rsid w:val="00183EDE"/>
    <w:rsid w:val="00184B04"/>
    <w:rsid w:val="001867C6"/>
    <w:rsid w:val="00186D93"/>
    <w:rsid w:val="00190757"/>
    <w:rsid w:val="001926AD"/>
    <w:rsid w:val="001930E4"/>
    <w:rsid w:val="001A0417"/>
    <w:rsid w:val="001A08E2"/>
    <w:rsid w:val="001A0AE2"/>
    <w:rsid w:val="001A4A34"/>
    <w:rsid w:val="001A61FC"/>
    <w:rsid w:val="001A7436"/>
    <w:rsid w:val="001A7F61"/>
    <w:rsid w:val="001B02A4"/>
    <w:rsid w:val="001B1060"/>
    <w:rsid w:val="001B15B4"/>
    <w:rsid w:val="001C08FA"/>
    <w:rsid w:val="001C38E8"/>
    <w:rsid w:val="001C6169"/>
    <w:rsid w:val="001D0C86"/>
    <w:rsid w:val="001D4DC7"/>
    <w:rsid w:val="001D538D"/>
    <w:rsid w:val="001D7A9B"/>
    <w:rsid w:val="001D7D8B"/>
    <w:rsid w:val="001E4822"/>
    <w:rsid w:val="001E71ED"/>
    <w:rsid w:val="001F4DDC"/>
    <w:rsid w:val="001F637C"/>
    <w:rsid w:val="001F7883"/>
    <w:rsid w:val="001F79CF"/>
    <w:rsid w:val="00205F42"/>
    <w:rsid w:val="002061AB"/>
    <w:rsid w:val="00212688"/>
    <w:rsid w:val="00216C7F"/>
    <w:rsid w:val="002212D1"/>
    <w:rsid w:val="0022146A"/>
    <w:rsid w:val="002221EA"/>
    <w:rsid w:val="0022502B"/>
    <w:rsid w:val="00225A1F"/>
    <w:rsid w:val="00225ACD"/>
    <w:rsid w:val="00231DE7"/>
    <w:rsid w:val="00232936"/>
    <w:rsid w:val="0023641E"/>
    <w:rsid w:val="00241A95"/>
    <w:rsid w:val="002436C8"/>
    <w:rsid w:val="002465A6"/>
    <w:rsid w:val="00246F39"/>
    <w:rsid w:val="00257868"/>
    <w:rsid w:val="00260F48"/>
    <w:rsid w:val="00263F00"/>
    <w:rsid w:val="00265129"/>
    <w:rsid w:val="00266BAD"/>
    <w:rsid w:val="002728A3"/>
    <w:rsid w:val="00274CB5"/>
    <w:rsid w:val="002768B8"/>
    <w:rsid w:val="002858FC"/>
    <w:rsid w:val="002925B8"/>
    <w:rsid w:val="002962A0"/>
    <w:rsid w:val="002A18DE"/>
    <w:rsid w:val="002A228C"/>
    <w:rsid w:val="002A2D29"/>
    <w:rsid w:val="002A4A0E"/>
    <w:rsid w:val="002A62C4"/>
    <w:rsid w:val="002B1AC2"/>
    <w:rsid w:val="002B501F"/>
    <w:rsid w:val="002B66DA"/>
    <w:rsid w:val="002B6B20"/>
    <w:rsid w:val="002C09B6"/>
    <w:rsid w:val="002C2BB7"/>
    <w:rsid w:val="002C484A"/>
    <w:rsid w:val="002C6566"/>
    <w:rsid w:val="002D0473"/>
    <w:rsid w:val="002D1506"/>
    <w:rsid w:val="002D3E4E"/>
    <w:rsid w:val="002D459C"/>
    <w:rsid w:val="002D5DA4"/>
    <w:rsid w:val="002E0B90"/>
    <w:rsid w:val="002E1A3E"/>
    <w:rsid w:val="002E3D2A"/>
    <w:rsid w:val="002E571D"/>
    <w:rsid w:val="002E7427"/>
    <w:rsid w:val="002F696C"/>
    <w:rsid w:val="00301FC6"/>
    <w:rsid w:val="0030225A"/>
    <w:rsid w:val="00302355"/>
    <w:rsid w:val="00305A42"/>
    <w:rsid w:val="00305E18"/>
    <w:rsid w:val="00306404"/>
    <w:rsid w:val="00307AB0"/>
    <w:rsid w:val="00311339"/>
    <w:rsid w:val="0031146C"/>
    <w:rsid w:val="00311A3F"/>
    <w:rsid w:val="0031224E"/>
    <w:rsid w:val="003134A8"/>
    <w:rsid w:val="00314F5D"/>
    <w:rsid w:val="00316AB3"/>
    <w:rsid w:val="00320366"/>
    <w:rsid w:val="00323955"/>
    <w:rsid w:val="00324DAC"/>
    <w:rsid w:val="00330D33"/>
    <w:rsid w:val="00334529"/>
    <w:rsid w:val="00335B91"/>
    <w:rsid w:val="00340286"/>
    <w:rsid w:val="00340521"/>
    <w:rsid w:val="003450B5"/>
    <w:rsid w:val="00345C10"/>
    <w:rsid w:val="00346031"/>
    <w:rsid w:val="00350341"/>
    <w:rsid w:val="0035420A"/>
    <w:rsid w:val="00360B1F"/>
    <w:rsid w:val="00360C30"/>
    <w:rsid w:val="003631E7"/>
    <w:rsid w:val="00364021"/>
    <w:rsid w:val="00366E3C"/>
    <w:rsid w:val="0037065B"/>
    <w:rsid w:val="00371D9D"/>
    <w:rsid w:val="00372C6A"/>
    <w:rsid w:val="00373588"/>
    <w:rsid w:val="00373CC4"/>
    <w:rsid w:val="00376375"/>
    <w:rsid w:val="00380C39"/>
    <w:rsid w:val="0038411A"/>
    <w:rsid w:val="00385CF7"/>
    <w:rsid w:val="00386626"/>
    <w:rsid w:val="003941C2"/>
    <w:rsid w:val="003A1B96"/>
    <w:rsid w:val="003A58CF"/>
    <w:rsid w:val="003A6F7B"/>
    <w:rsid w:val="003B02CB"/>
    <w:rsid w:val="003B09DC"/>
    <w:rsid w:val="003B1DA8"/>
    <w:rsid w:val="003B4F89"/>
    <w:rsid w:val="003B6836"/>
    <w:rsid w:val="003C14FE"/>
    <w:rsid w:val="003C1746"/>
    <w:rsid w:val="003C5B36"/>
    <w:rsid w:val="003C647D"/>
    <w:rsid w:val="003D0338"/>
    <w:rsid w:val="003D4F8A"/>
    <w:rsid w:val="003D5C1D"/>
    <w:rsid w:val="003E2C36"/>
    <w:rsid w:val="003E528F"/>
    <w:rsid w:val="003E534C"/>
    <w:rsid w:val="003E7837"/>
    <w:rsid w:val="003F04B8"/>
    <w:rsid w:val="003F082E"/>
    <w:rsid w:val="003F298B"/>
    <w:rsid w:val="003F2F05"/>
    <w:rsid w:val="003F5F4A"/>
    <w:rsid w:val="00403273"/>
    <w:rsid w:val="004057F2"/>
    <w:rsid w:val="004103DD"/>
    <w:rsid w:val="004106C6"/>
    <w:rsid w:val="004111E1"/>
    <w:rsid w:val="00421378"/>
    <w:rsid w:val="004245D4"/>
    <w:rsid w:val="0042463E"/>
    <w:rsid w:val="00427E26"/>
    <w:rsid w:val="00433542"/>
    <w:rsid w:val="004360AE"/>
    <w:rsid w:val="004425F9"/>
    <w:rsid w:val="00443BBF"/>
    <w:rsid w:val="00445675"/>
    <w:rsid w:val="00446CDA"/>
    <w:rsid w:val="00450363"/>
    <w:rsid w:val="00451B71"/>
    <w:rsid w:val="00452EC8"/>
    <w:rsid w:val="00453684"/>
    <w:rsid w:val="0045488E"/>
    <w:rsid w:val="0046243D"/>
    <w:rsid w:val="00462C5A"/>
    <w:rsid w:val="00462D67"/>
    <w:rsid w:val="00464130"/>
    <w:rsid w:val="004661E2"/>
    <w:rsid w:val="004675D3"/>
    <w:rsid w:val="00467778"/>
    <w:rsid w:val="00471051"/>
    <w:rsid w:val="0047724F"/>
    <w:rsid w:val="004806C5"/>
    <w:rsid w:val="00481606"/>
    <w:rsid w:val="004835A5"/>
    <w:rsid w:val="004864A9"/>
    <w:rsid w:val="00487BF2"/>
    <w:rsid w:val="00490805"/>
    <w:rsid w:val="00492746"/>
    <w:rsid w:val="004932D1"/>
    <w:rsid w:val="00493493"/>
    <w:rsid w:val="00493BAD"/>
    <w:rsid w:val="004941BC"/>
    <w:rsid w:val="004A298A"/>
    <w:rsid w:val="004A3841"/>
    <w:rsid w:val="004A3C90"/>
    <w:rsid w:val="004A64EC"/>
    <w:rsid w:val="004A6F44"/>
    <w:rsid w:val="004A7C37"/>
    <w:rsid w:val="004B4A60"/>
    <w:rsid w:val="004B545F"/>
    <w:rsid w:val="004C0158"/>
    <w:rsid w:val="004C3ADA"/>
    <w:rsid w:val="004C3DB1"/>
    <w:rsid w:val="004C5A26"/>
    <w:rsid w:val="004C7C2D"/>
    <w:rsid w:val="004E0CF4"/>
    <w:rsid w:val="004E120B"/>
    <w:rsid w:val="004E5822"/>
    <w:rsid w:val="004F01B6"/>
    <w:rsid w:val="004F2A88"/>
    <w:rsid w:val="004F30EE"/>
    <w:rsid w:val="004F5F89"/>
    <w:rsid w:val="005112E8"/>
    <w:rsid w:val="00514929"/>
    <w:rsid w:val="00515DDB"/>
    <w:rsid w:val="00520548"/>
    <w:rsid w:val="005245DB"/>
    <w:rsid w:val="0053141F"/>
    <w:rsid w:val="00532360"/>
    <w:rsid w:val="00536052"/>
    <w:rsid w:val="00536472"/>
    <w:rsid w:val="00537E69"/>
    <w:rsid w:val="00545AFB"/>
    <w:rsid w:val="005506DB"/>
    <w:rsid w:val="00554743"/>
    <w:rsid w:val="00563DE3"/>
    <w:rsid w:val="005644AA"/>
    <w:rsid w:val="005662B4"/>
    <w:rsid w:val="005754FD"/>
    <w:rsid w:val="00576494"/>
    <w:rsid w:val="00577AA5"/>
    <w:rsid w:val="00582E9C"/>
    <w:rsid w:val="00584238"/>
    <w:rsid w:val="00584920"/>
    <w:rsid w:val="00584E39"/>
    <w:rsid w:val="00586049"/>
    <w:rsid w:val="00586AD4"/>
    <w:rsid w:val="005900E7"/>
    <w:rsid w:val="005902B5"/>
    <w:rsid w:val="00593D70"/>
    <w:rsid w:val="005958FB"/>
    <w:rsid w:val="005961AB"/>
    <w:rsid w:val="00597C78"/>
    <w:rsid w:val="00597EBD"/>
    <w:rsid w:val="005A296B"/>
    <w:rsid w:val="005B240B"/>
    <w:rsid w:val="005B2517"/>
    <w:rsid w:val="005B3685"/>
    <w:rsid w:val="005B76E0"/>
    <w:rsid w:val="005B7764"/>
    <w:rsid w:val="005C09D1"/>
    <w:rsid w:val="005C33DD"/>
    <w:rsid w:val="005C6662"/>
    <w:rsid w:val="005C7003"/>
    <w:rsid w:val="005D4D4B"/>
    <w:rsid w:val="005D74D4"/>
    <w:rsid w:val="005E162E"/>
    <w:rsid w:val="005E5313"/>
    <w:rsid w:val="005E55AD"/>
    <w:rsid w:val="005E5C22"/>
    <w:rsid w:val="005F40BE"/>
    <w:rsid w:val="005F7A4C"/>
    <w:rsid w:val="006012B3"/>
    <w:rsid w:val="00602F93"/>
    <w:rsid w:val="006063EC"/>
    <w:rsid w:val="00610348"/>
    <w:rsid w:val="00612C55"/>
    <w:rsid w:val="006135B6"/>
    <w:rsid w:val="006151D8"/>
    <w:rsid w:val="00615B56"/>
    <w:rsid w:val="00621A74"/>
    <w:rsid w:val="00622936"/>
    <w:rsid w:val="00624131"/>
    <w:rsid w:val="00626E58"/>
    <w:rsid w:val="006331F7"/>
    <w:rsid w:val="00634415"/>
    <w:rsid w:val="0063482B"/>
    <w:rsid w:val="0063687F"/>
    <w:rsid w:val="00636915"/>
    <w:rsid w:val="006440AA"/>
    <w:rsid w:val="00645A67"/>
    <w:rsid w:val="00655E3D"/>
    <w:rsid w:val="00656AAA"/>
    <w:rsid w:val="006578F6"/>
    <w:rsid w:val="00660627"/>
    <w:rsid w:val="00660896"/>
    <w:rsid w:val="00660F3E"/>
    <w:rsid w:val="006633C4"/>
    <w:rsid w:val="00665391"/>
    <w:rsid w:val="006656AE"/>
    <w:rsid w:val="006732AD"/>
    <w:rsid w:val="00676B3E"/>
    <w:rsid w:val="00677A2D"/>
    <w:rsid w:val="0068291C"/>
    <w:rsid w:val="0068335B"/>
    <w:rsid w:val="0068581C"/>
    <w:rsid w:val="00685A5E"/>
    <w:rsid w:val="00691AB3"/>
    <w:rsid w:val="006943C1"/>
    <w:rsid w:val="006959A5"/>
    <w:rsid w:val="00696547"/>
    <w:rsid w:val="006979B4"/>
    <w:rsid w:val="006A0CE7"/>
    <w:rsid w:val="006A34E0"/>
    <w:rsid w:val="006A660B"/>
    <w:rsid w:val="006A6C23"/>
    <w:rsid w:val="006A6DE2"/>
    <w:rsid w:val="006A7452"/>
    <w:rsid w:val="006A78B7"/>
    <w:rsid w:val="006B0D87"/>
    <w:rsid w:val="006B343A"/>
    <w:rsid w:val="006B4585"/>
    <w:rsid w:val="006B4F98"/>
    <w:rsid w:val="006B4F9B"/>
    <w:rsid w:val="006B604C"/>
    <w:rsid w:val="006C12D8"/>
    <w:rsid w:val="006C24DD"/>
    <w:rsid w:val="006C2E86"/>
    <w:rsid w:val="006C439E"/>
    <w:rsid w:val="006D1057"/>
    <w:rsid w:val="006D5AEB"/>
    <w:rsid w:val="006E200F"/>
    <w:rsid w:val="006E486B"/>
    <w:rsid w:val="006E4AFD"/>
    <w:rsid w:val="006E6A67"/>
    <w:rsid w:val="006E6D05"/>
    <w:rsid w:val="006E7A0B"/>
    <w:rsid w:val="006F02B8"/>
    <w:rsid w:val="006F16BF"/>
    <w:rsid w:val="006F1A3C"/>
    <w:rsid w:val="006F28E1"/>
    <w:rsid w:val="006F4787"/>
    <w:rsid w:val="006F543B"/>
    <w:rsid w:val="007024B1"/>
    <w:rsid w:val="007030ED"/>
    <w:rsid w:val="00703663"/>
    <w:rsid w:val="00703680"/>
    <w:rsid w:val="00713100"/>
    <w:rsid w:val="00714772"/>
    <w:rsid w:val="0071618A"/>
    <w:rsid w:val="007165DB"/>
    <w:rsid w:val="007208AB"/>
    <w:rsid w:val="00730A07"/>
    <w:rsid w:val="00733B09"/>
    <w:rsid w:val="00734345"/>
    <w:rsid w:val="00740307"/>
    <w:rsid w:val="00741F74"/>
    <w:rsid w:val="00742430"/>
    <w:rsid w:val="00743276"/>
    <w:rsid w:val="007439BD"/>
    <w:rsid w:val="00744ECB"/>
    <w:rsid w:val="00750F5D"/>
    <w:rsid w:val="007513F3"/>
    <w:rsid w:val="007520F3"/>
    <w:rsid w:val="00755B99"/>
    <w:rsid w:val="00756B63"/>
    <w:rsid w:val="00760D1B"/>
    <w:rsid w:val="00761449"/>
    <w:rsid w:val="00761F96"/>
    <w:rsid w:val="0076308C"/>
    <w:rsid w:val="00765CFD"/>
    <w:rsid w:val="00770192"/>
    <w:rsid w:val="00772E6C"/>
    <w:rsid w:val="00777D1C"/>
    <w:rsid w:val="00787F00"/>
    <w:rsid w:val="00787F63"/>
    <w:rsid w:val="00793E35"/>
    <w:rsid w:val="00795341"/>
    <w:rsid w:val="00795FFE"/>
    <w:rsid w:val="007A03DA"/>
    <w:rsid w:val="007A181A"/>
    <w:rsid w:val="007A583F"/>
    <w:rsid w:val="007A7BAD"/>
    <w:rsid w:val="007B1ED3"/>
    <w:rsid w:val="007B2B53"/>
    <w:rsid w:val="007B395B"/>
    <w:rsid w:val="007B633B"/>
    <w:rsid w:val="007C092E"/>
    <w:rsid w:val="007C1286"/>
    <w:rsid w:val="007C1C87"/>
    <w:rsid w:val="007C2B4F"/>
    <w:rsid w:val="007C6D81"/>
    <w:rsid w:val="007D08F1"/>
    <w:rsid w:val="007D32BA"/>
    <w:rsid w:val="007D42AD"/>
    <w:rsid w:val="007D4C34"/>
    <w:rsid w:val="007E02C8"/>
    <w:rsid w:val="007E175E"/>
    <w:rsid w:val="007E613D"/>
    <w:rsid w:val="007E6B54"/>
    <w:rsid w:val="007E7DAE"/>
    <w:rsid w:val="007F120B"/>
    <w:rsid w:val="007F4C67"/>
    <w:rsid w:val="007F61DE"/>
    <w:rsid w:val="007F777C"/>
    <w:rsid w:val="007F7D5E"/>
    <w:rsid w:val="0080588F"/>
    <w:rsid w:val="00806193"/>
    <w:rsid w:val="008124F0"/>
    <w:rsid w:val="008126B6"/>
    <w:rsid w:val="00813844"/>
    <w:rsid w:val="00813A5E"/>
    <w:rsid w:val="008145FA"/>
    <w:rsid w:val="00816D25"/>
    <w:rsid w:val="0082084B"/>
    <w:rsid w:val="00820AB2"/>
    <w:rsid w:val="00820E4D"/>
    <w:rsid w:val="00822670"/>
    <w:rsid w:val="00822910"/>
    <w:rsid w:val="00825AB0"/>
    <w:rsid w:val="00827BB0"/>
    <w:rsid w:val="008326D3"/>
    <w:rsid w:val="00837410"/>
    <w:rsid w:val="00842F2E"/>
    <w:rsid w:val="00843590"/>
    <w:rsid w:val="0084390E"/>
    <w:rsid w:val="0084714F"/>
    <w:rsid w:val="0085007C"/>
    <w:rsid w:val="008509BE"/>
    <w:rsid w:val="00851267"/>
    <w:rsid w:val="00852F86"/>
    <w:rsid w:val="00853929"/>
    <w:rsid w:val="00856534"/>
    <w:rsid w:val="008571D3"/>
    <w:rsid w:val="00863042"/>
    <w:rsid w:val="008775FE"/>
    <w:rsid w:val="00877F20"/>
    <w:rsid w:val="00880FF2"/>
    <w:rsid w:val="008810B9"/>
    <w:rsid w:val="0088247D"/>
    <w:rsid w:val="00882FF7"/>
    <w:rsid w:val="008839A5"/>
    <w:rsid w:val="00883E80"/>
    <w:rsid w:val="008840D4"/>
    <w:rsid w:val="00884D37"/>
    <w:rsid w:val="00893076"/>
    <w:rsid w:val="008961F8"/>
    <w:rsid w:val="008A25DA"/>
    <w:rsid w:val="008A6A2E"/>
    <w:rsid w:val="008A76EF"/>
    <w:rsid w:val="008A7EDA"/>
    <w:rsid w:val="008A7F8B"/>
    <w:rsid w:val="008B4C9A"/>
    <w:rsid w:val="008B5237"/>
    <w:rsid w:val="008C1EED"/>
    <w:rsid w:val="008C57A9"/>
    <w:rsid w:val="008D07CC"/>
    <w:rsid w:val="008D3449"/>
    <w:rsid w:val="008D6BD1"/>
    <w:rsid w:val="008D7EE7"/>
    <w:rsid w:val="008E0C96"/>
    <w:rsid w:val="008E31DA"/>
    <w:rsid w:val="008E4ABA"/>
    <w:rsid w:val="008E58CF"/>
    <w:rsid w:val="008E5D91"/>
    <w:rsid w:val="008F3089"/>
    <w:rsid w:val="008F66FB"/>
    <w:rsid w:val="008F79DE"/>
    <w:rsid w:val="009003E1"/>
    <w:rsid w:val="00900F19"/>
    <w:rsid w:val="00901D05"/>
    <w:rsid w:val="0090294C"/>
    <w:rsid w:val="00903806"/>
    <w:rsid w:val="00904BC5"/>
    <w:rsid w:val="00906693"/>
    <w:rsid w:val="00911415"/>
    <w:rsid w:val="00912B45"/>
    <w:rsid w:val="0091302B"/>
    <w:rsid w:val="009158B8"/>
    <w:rsid w:val="009217AA"/>
    <w:rsid w:val="009218F6"/>
    <w:rsid w:val="00931054"/>
    <w:rsid w:val="00931C82"/>
    <w:rsid w:val="00932F34"/>
    <w:rsid w:val="00935496"/>
    <w:rsid w:val="0093705A"/>
    <w:rsid w:val="009446CB"/>
    <w:rsid w:val="00945129"/>
    <w:rsid w:val="00945E99"/>
    <w:rsid w:val="00951FF3"/>
    <w:rsid w:val="009544F7"/>
    <w:rsid w:val="00954D01"/>
    <w:rsid w:val="009556A4"/>
    <w:rsid w:val="00963658"/>
    <w:rsid w:val="00967FC4"/>
    <w:rsid w:val="00974968"/>
    <w:rsid w:val="009758DC"/>
    <w:rsid w:val="00981E3B"/>
    <w:rsid w:val="0098228D"/>
    <w:rsid w:val="0098343C"/>
    <w:rsid w:val="009844F2"/>
    <w:rsid w:val="009863D8"/>
    <w:rsid w:val="00990373"/>
    <w:rsid w:val="009908BF"/>
    <w:rsid w:val="00992403"/>
    <w:rsid w:val="00992F4D"/>
    <w:rsid w:val="009937F5"/>
    <w:rsid w:val="00993BA0"/>
    <w:rsid w:val="0099562C"/>
    <w:rsid w:val="009A086C"/>
    <w:rsid w:val="009A4C62"/>
    <w:rsid w:val="009A68DC"/>
    <w:rsid w:val="009B0BF5"/>
    <w:rsid w:val="009B2137"/>
    <w:rsid w:val="009B2D61"/>
    <w:rsid w:val="009C0E52"/>
    <w:rsid w:val="009C17B0"/>
    <w:rsid w:val="009C36B2"/>
    <w:rsid w:val="009C3C1E"/>
    <w:rsid w:val="009C401E"/>
    <w:rsid w:val="009C43E3"/>
    <w:rsid w:val="009C4BEE"/>
    <w:rsid w:val="009C5340"/>
    <w:rsid w:val="009C78D7"/>
    <w:rsid w:val="009D05AD"/>
    <w:rsid w:val="009D3D05"/>
    <w:rsid w:val="009D4D30"/>
    <w:rsid w:val="009D628B"/>
    <w:rsid w:val="009D7C44"/>
    <w:rsid w:val="009E0D21"/>
    <w:rsid w:val="009E1761"/>
    <w:rsid w:val="009E752A"/>
    <w:rsid w:val="009F340B"/>
    <w:rsid w:val="009F3C27"/>
    <w:rsid w:val="009F72F7"/>
    <w:rsid w:val="009F7C4E"/>
    <w:rsid w:val="00A010FB"/>
    <w:rsid w:val="00A05A09"/>
    <w:rsid w:val="00A05B06"/>
    <w:rsid w:val="00A0712D"/>
    <w:rsid w:val="00A1080F"/>
    <w:rsid w:val="00A13134"/>
    <w:rsid w:val="00A160BA"/>
    <w:rsid w:val="00A16B48"/>
    <w:rsid w:val="00A201E0"/>
    <w:rsid w:val="00A225CD"/>
    <w:rsid w:val="00A2602C"/>
    <w:rsid w:val="00A33915"/>
    <w:rsid w:val="00A34B1F"/>
    <w:rsid w:val="00A365CB"/>
    <w:rsid w:val="00A37323"/>
    <w:rsid w:val="00A373BB"/>
    <w:rsid w:val="00A377BA"/>
    <w:rsid w:val="00A44A20"/>
    <w:rsid w:val="00A457D6"/>
    <w:rsid w:val="00A45DF3"/>
    <w:rsid w:val="00A52513"/>
    <w:rsid w:val="00A5297E"/>
    <w:rsid w:val="00A533A3"/>
    <w:rsid w:val="00A53F8B"/>
    <w:rsid w:val="00A54344"/>
    <w:rsid w:val="00A54629"/>
    <w:rsid w:val="00A60C79"/>
    <w:rsid w:val="00A64361"/>
    <w:rsid w:val="00A70114"/>
    <w:rsid w:val="00A77131"/>
    <w:rsid w:val="00A77CC6"/>
    <w:rsid w:val="00A82993"/>
    <w:rsid w:val="00A8340D"/>
    <w:rsid w:val="00A841CA"/>
    <w:rsid w:val="00A84836"/>
    <w:rsid w:val="00A86034"/>
    <w:rsid w:val="00A86852"/>
    <w:rsid w:val="00A941EF"/>
    <w:rsid w:val="00A94A28"/>
    <w:rsid w:val="00A95BEE"/>
    <w:rsid w:val="00A964D7"/>
    <w:rsid w:val="00AA1DAA"/>
    <w:rsid w:val="00AA24EC"/>
    <w:rsid w:val="00AB0E66"/>
    <w:rsid w:val="00AB1A4A"/>
    <w:rsid w:val="00AB3C9F"/>
    <w:rsid w:val="00AB41CB"/>
    <w:rsid w:val="00AB49DE"/>
    <w:rsid w:val="00AB601B"/>
    <w:rsid w:val="00AB7275"/>
    <w:rsid w:val="00AC0621"/>
    <w:rsid w:val="00AC1C49"/>
    <w:rsid w:val="00AC2F32"/>
    <w:rsid w:val="00AC2F5B"/>
    <w:rsid w:val="00AC3580"/>
    <w:rsid w:val="00AC3731"/>
    <w:rsid w:val="00AC78DA"/>
    <w:rsid w:val="00AD7384"/>
    <w:rsid w:val="00AE0F05"/>
    <w:rsid w:val="00AE3E5A"/>
    <w:rsid w:val="00AE59A8"/>
    <w:rsid w:val="00AF0E9B"/>
    <w:rsid w:val="00AF4E24"/>
    <w:rsid w:val="00AF66BD"/>
    <w:rsid w:val="00AF7E43"/>
    <w:rsid w:val="00B05B91"/>
    <w:rsid w:val="00B074AF"/>
    <w:rsid w:val="00B10CB3"/>
    <w:rsid w:val="00B12037"/>
    <w:rsid w:val="00B122F1"/>
    <w:rsid w:val="00B133B0"/>
    <w:rsid w:val="00B13A18"/>
    <w:rsid w:val="00B20D51"/>
    <w:rsid w:val="00B24726"/>
    <w:rsid w:val="00B261DF"/>
    <w:rsid w:val="00B262BB"/>
    <w:rsid w:val="00B304AE"/>
    <w:rsid w:val="00B348AE"/>
    <w:rsid w:val="00B42E08"/>
    <w:rsid w:val="00B63D75"/>
    <w:rsid w:val="00B66D15"/>
    <w:rsid w:val="00B67C19"/>
    <w:rsid w:val="00B75AC9"/>
    <w:rsid w:val="00B80010"/>
    <w:rsid w:val="00B81CAA"/>
    <w:rsid w:val="00B94E40"/>
    <w:rsid w:val="00B969CA"/>
    <w:rsid w:val="00B97413"/>
    <w:rsid w:val="00BA082B"/>
    <w:rsid w:val="00BA0A17"/>
    <w:rsid w:val="00BA0CDA"/>
    <w:rsid w:val="00BA5567"/>
    <w:rsid w:val="00BA55B1"/>
    <w:rsid w:val="00BB28C2"/>
    <w:rsid w:val="00BB6C8B"/>
    <w:rsid w:val="00BB6E0D"/>
    <w:rsid w:val="00BC0706"/>
    <w:rsid w:val="00BC1D18"/>
    <w:rsid w:val="00BC28A8"/>
    <w:rsid w:val="00BC3434"/>
    <w:rsid w:val="00BC4FBD"/>
    <w:rsid w:val="00BC6A7F"/>
    <w:rsid w:val="00BC7FDD"/>
    <w:rsid w:val="00BD170B"/>
    <w:rsid w:val="00BD5710"/>
    <w:rsid w:val="00BD78D7"/>
    <w:rsid w:val="00BD7F97"/>
    <w:rsid w:val="00BE01DC"/>
    <w:rsid w:val="00BE1236"/>
    <w:rsid w:val="00BE152B"/>
    <w:rsid w:val="00BE36D8"/>
    <w:rsid w:val="00BE3939"/>
    <w:rsid w:val="00BE3E26"/>
    <w:rsid w:val="00BE4282"/>
    <w:rsid w:val="00BE7B23"/>
    <w:rsid w:val="00BF2F4D"/>
    <w:rsid w:val="00BF514A"/>
    <w:rsid w:val="00C022ED"/>
    <w:rsid w:val="00C101C4"/>
    <w:rsid w:val="00C116E9"/>
    <w:rsid w:val="00C13D21"/>
    <w:rsid w:val="00C16C0D"/>
    <w:rsid w:val="00C171EB"/>
    <w:rsid w:val="00C21375"/>
    <w:rsid w:val="00C21687"/>
    <w:rsid w:val="00C23B1C"/>
    <w:rsid w:val="00C27DA5"/>
    <w:rsid w:val="00C313DE"/>
    <w:rsid w:val="00C315B9"/>
    <w:rsid w:val="00C31F9C"/>
    <w:rsid w:val="00C32537"/>
    <w:rsid w:val="00C358BB"/>
    <w:rsid w:val="00C40BCB"/>
    <w:rsid w:val="00C41367"/>
    <w:rsid w:val="00C43E24"/>
    <w:rsid w:val="00C44887"/>
    <w:rsid w:val="00C45CF1"/>
    <w:rsid w:val="00C4602C"/>
    <w:rsid w:val="00C51B2F"/>
    <w:rsid w:val="00C57713"/>
    <w:rsid w:val="00C60205"/>
    <w:rsid w:val="00C6052C"/>
    <w:rsid w:val="00C63489"/>
    <w:rsid w:val="00C70C9C"/>
    <w:rsid w:val="00C718B7"/>
    <w:rsid w:val="00C75C61"/>
    <w:rsid w:val="00C76EA1"/>
    <w:rsid w:val="00C80272"/>
    <w:rsid w:val="00C80483"/>
    <w:rsid w:val="00C80781"/>
    <w:rsid w:val="00C81053"/>
    <w:rsid w:val="00C81127"/>
    <w:rsid w:val="00C8732E"/>
    <w:rsid w:val="00C948B4"/>
    <w:rsid w:val="00C971A0"/>
    <w:rsid w:val="00CA05A7"/>
    <w:rsid w:val="00CA2633"/>
    <w:rsid w:val="00CA2759"/>
    <w:rsid w:val="00CA2F97"/>
    <w:rsid w:val="00CA347B"/>
    <w:rsid w:val="00CA43E5"/>
    <w:rsid w:val="00CA4AB3"/>
    <w:rsid w:val="00CA5ED9"/>
    <w:rsid w:val="00CA772B"/>
    <w:rsid w:val="00CB0179"/>
    <w:rsid w:val="00CB0728"/>
    <w:rsid w:val="00CB27E0"/>
    <w:rsid w:val="00CB2EA1"/>
    <w:rsid w:val="00CB567C"/>
    <w:rsid w:val="00CB581C"/>
    <w:rsid w:val="00CC2A19"/>
    <w:rsid w:val="00CC379E"/>
    <w:rsid w:val="00CC55E6"/>
    <w:rsid w:val="00CC6852"/>
    <w:rsid w:val="00CC7A59"/>
    <w:rsid w:val="00CD20B9"/>
    <w:rsid w:val="00CE0266"/>
    <w:rsid w:val="00CE0CFE"/>
    <w:rsid w:val="00CE0D68"/>
    <w:rsid w:val="00CE182C"/>
    <w:rsid w:val="00CE1A86"/>
    <w:rsid w:val="00CE6D15"/>
    <w:rsid w:val="00CF0B41"/>
    <w:rsid w:val="00CF1DF3"/>
    <w:rsid w:val="00CF271B"/>
    <w:rsid w:val="00CF4E5D"/>
    <w:rsid w:val="00D054F8"/>
    <w:rsid w:val="00D07965"/>
    <w:rsid w:val="00D13F85"/>
    <w:rsid w:val="00D20008"/>
    <w:rsid w:val="00D24A26"/>
    <w:rsid w:val="00D2676B"/>
    <w:rsid w:val="00D26ACD"/>
    <w:rsid w:val="00D3172A"/>
    <w:rsid w:val="00D322E0"/>
    <w:rsid w:val="00D351F5"/>
    <w:rsid w:val="00D35330"/>
    <w:rsid w:val="00D366E3"/>
    <w:rsid w:val="00D3777E"/>
    <w:rsid w:val="00D3786B"/>
    <w:rsid w:val="00D4075A"/>
    <w:rsid w:val="00D4366E"/>
    <w:rsid w:val="00D4758D"/>
    <w:rsid w:val="00D54D5C"/>
    <w:rsid w:val="00D55EBA"/>
    <w:rsid w:val="00D600C6"/>
    <w:rsid w:val="00D604A3"/>
    <w:rsid w:val="00D615B5"/>
    <w:rsid w:val="00D61C6C"/>
    <w:rsid w:val="00D637A6"/>
    <w:rsid w:val="00D63DF6"/>
    <w:rsid w:val="00D658A8"/>
    <w:rsid w:val="00D66367"/>
    <w:rsid w:val="00D66BD4"/>
    <w:rsid w:val="00D70C89"/>
    <w:rsid w:val="00D747D0"/>
    <w:rsid w:val="00D7489C"/>
    <w:rsid w:val="00D76E23"/>
    <w:rsid w:val="00D83AD5"/>
    <w:rsid w:val="00D85833"/>
    <w:rsid w:val="00D92B7C"/>
    <w:rsid w:val="00D9562E"/>
    <w:rsid w:val="00D95ECF"/>
    <w:rsid w:val="00D97CE4"/>
    <w:rsid w:val="00DA16FC"/>
    <w:rsid w:val="00DA2F6C"/>
    <w:rsid w:val="00DA5186"/>
    <w:rsid w:val="00DA5323"/>
    <w:rsid w:val="00DB1101"/>
    <w:rsid w:val="00DB4FED"/>
    <w:rsid w:val="00DB560E"/>
    <w:rsid w:val="00DB6D63"/>
    <w:rsid w:val="00DC0F14"/>
    <w:rsid w:val="00DC1821"/>
    <w:rsid w:val="00DC4687"/>
    <w:rsid w:val="00DC5788"/>
    <w:rsid w:val="00DC6C80"/>
    <w:rsid w:val="00DD2F57"/>
    <w:rsid w:val="00DD2F60"/>
    <w:rsid w:val="00DD4B6D"/>
    <w:rsid w:val="00DD5158"/>
    <w:rsid w:val="00DD5571"/>
    <w:rsid w:val="00DE0727"/>
    <w:rsid w:val="00DE57C0"/>
    <w:rsid w:val="00DE64E2"/>
    <w:rsid w:val="00DF1B86"/>
    <w:rsid w:val="00DF279E"/>
    <w:rsid w:val="00DF373A"/>
    <w:rsid w:val="00DF3794"/>
    <w:rsid w:val="00DF4571"/>
    <w:rsid w:val="00DF4573"/>
    <w:rsid w:val="00DF7F06"/>
    <w:rsid w:val="00E03BE6"/>
    <w:rsid w:val="00E049F6"/>
    <w:rsid w:val="00E11A0B"/>
    <w:rsid w:val="00E12259"/>
    <w:rsid w:val="00E16F4F"/>
    <w:rsid w:val="00E21FCF"/>
    <w:rsid w:val="00E23276"/>
    <w:rsid w:val="00E2354B"/>
    <w:rsid w:val="00E2527F"/>
    <w:rsid w:val="00E25ECD"/>
    <w:rsid w:val="00E31FFF"/>
    <w:rsid w:val="00E409A6"/>
    <w:rsid w:val="00E42C5E"/>
    <w:rsid w:val="00E44405"/>
    <w:rsid w:val="00E44C25"/>
    <w:rsid w:val="00E45BA5"/>
    <w:rsid w:val="00E464B5"/>
    <w:rsid w:val="00E53DBE"/>
    <w:rsid w:val="00E540AF"/>
    <w:rsid w:val="00E63853"/>
    <w:rsid w:val="00E63ECA"/>
    <w:rsid w:val="00E64A24"/>
    <w:rsid w:val="00E6589F"/>
    <w:rsid w:val="00E65B22"/>
    <w:rsid w:val="00E72275"/>
    <w:rsid w:val="00E73115"/>
    <w:rsid w:val="00E7483E"/>
    <w:rsid w:val="00E74AE4"/>
    <w:rsid w:val="00E757E9"/>
    <w:rsid w:val="00E800F2"/>
    <w:rsid w:val="00E80FCC"/>
    <w:rsid w:val="00E82427"/>
    <w:rsid w:val="00E85E67"/>
    <w:rsid w:val="00E87035"/>
    <w:rsid w:val="00E9124E"/>
    <w:rsid w:val="00E91E78"/>
    <w:rsid w:val="00E93129"/>
    <w:rsid w:val="00E93D4F"/>
    <w:rsid w:val="00E942B0"/>
    <w:rsid w:val="00E9647C"/>
    <w:rsid w:val="00EA05AC"/>
    <w:rsid w:val="00EA5A05"/>
    <w:rsid w:val="00EA7F98"/>
    <w:rsid w:val="00EB7AB6"/>
    <w:rsid w:val="00EC0A5D"/>
    <w:rsid w:val="00EC1004"/>
    <w:rsid w:val="00EC34FF"/>
    <w:rsid w:val="00EC5CCF"/>
    <w:rsid w:val="00EC5DF0"/>
    <w:rsid w:val="00EC6837"/>
    <w:rsid w:val="00ED1AFE"/>
    <w:rsid w:val="00ED35A7"/>
    <w:rsid w:val="00ED48BA"/>
    <w:rsid w:val="00EE2900"/>
    <w:rsid w:val="00EE3B48"/>
    <w:rsid w:val="00EF5DB8"/>
    <w:rsid w:val="00EF73F9"/>
    <w:rsid w:val="00F0020E"/>
    <w:rsid w:val="00F015D5"/>
    <w:rsid w:val="00F01B25"/>
    <w:rsid w:val="00F03BB9"/>
    <w:rsid w:val="00F03F61"/>
    <w:rsid w:val="00F065E0"/>
    <w:rsid w:val="00F07AFC"/>
    <w:rsid w:val="00F07F64"/>
    <w:rsid w:val="00F251F4"/>
    <w:rsid w:val="00F36977"/>
    <w:rsid w:val="00F37935"/>
    <w:rsid w:val="00F4427E"/>
    <w:rsid w:val="00F45804"/>
    <w:rsid w:val="00F52796"/>
    <w:rsid w:val="00F5410E"/>
    <w:rsid w:val="00F54E44"/>
    <w:rsid w:val="00F60AFA"/>
    <w:rsid w:val="00F60CFD"/>
    <w:rsid w:val="00F639A9"/>
    <w:rsid w:val="00F64B00"/>
    <w:rsid w:val="00F67DE4"/>
    <w:rsid w:val="00F70351"/>
    <w:rsid w:val="00F72D59"/>
    <w:rsid w:val="00F74F0F"/>
    <w:rsid w:val="00F81831"/>
    <w:rsid w:val="00F81F19"/>
    <w:rsid w:val="00F81FA5"/>
    <w:rsid w:val="00F829B9"/>
    <w:rsid w:val="00F82C5C"/>
    <w:rsid w:val="00F853CC"/>
    <w:rsid w:val="00F85EFC"/>
    <w:rsid w:val="00F867D8"/>
    <w:rsid w:val="00F873FD"/>
    <w:rsid w:val="00F9288D"/>
    <w:rsid w:val="00F977D3"/>
    <w:rsid w:val="00FA0D67"/>
    <w:rsid w:val="00FA1DC1"/>
    <w:rsid w:val="00FA6A6A"/>
    <w:rsid w:val="00FB0D64"/>
    <w:rsid w:val="00FB6AE2"/>
    <w:rsid w:val="00FB7F45"/>
    <w:rsid w:val="00FC5F2E"/>
    <w:rsid w:val="00FC6C59"/>
    <w:rsid w:val="00FD0952"/>
    <w:rsid w:val="00FD24E9"/>
    <w:rsid w:val="00FD3650"/>
    <w:rsid w:val="00FD3A24"/>
    <w:rsid w:val="00FD3E6A"/>
    <w:rsid w:val="00FD485A"/>
    <w:rsid w:val="00FD5510"/>
    <w:rsid w:val="00FD5806"/>
    <w:rsid w:val="00FE06F6"/>
    <w:rsid w:val="00FE661E"/>
    <w:rsid w:val="00FF1EE0"/>
    <w:rsid w:val="00FF425F"/>
    <w:rsid w:val="00FF507C"/>
    <w:rsid w:val="00FF5F0D"/>
    <w:rsid w:val="00FF7B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3F0BE"/>
  <w15:chartTrackingRefBased/>
  <w15:docId w15:val="{AD0036DA-198E-4664-B05E-96A784D9B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EE29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29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29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EE29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29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29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29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29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29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E29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29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29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rsid w:val="00EE29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29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29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29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29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2900"/>
    <w:rPr>
      <w:rFonts w:eastAsiaTheme="majorEastAsia" w:cstheme="majorBidi"/>
      <w:color w:val="272727" w:themeColor="text1" w:themeTint="D8"/>
    </w:rPr>
  </w:style>
  <w:style w:type="paragraph" w:styleId="Title">
    <w:name w:val="Title"/>
    <w:basedOn w:val="Normal"/>
    <w:next w:val="Normal"/>
    <w:link w:val="TitleChar"/>
    <w:uiPriority w:val="10"/>
    <w:qFormat/>
    <w:rsid w:val="00EE29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29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29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29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2900"/>
    <w:pPr>
      <w:spacing w:before="160"/>
      <w:jc w:val="center"/>
    </w:pPr>
    <w:rPr>
      <w:i/>
      <w:iCs/>
      <w:color w:val="404040" w:themeColor="text1" w:themeTint="BF"/>
    </w:rPr>
  </w:style>
  <w:style w:type="character" w:customStyle="1" w:styleId="QuoteChar">
    <w:name w:val="Quote Char"/>
    <w:basedOn w:val="DefaultParagraphFont"/>
    <w:link w:val="Quote"/>
    <w:uiPriority w:val="29"/>
    <w:rsid w:val="00EE2900"/>
    <w:rPr>
      <w:i/>
      <w:iCs/>
      <w:color w:val="404040" w:themeColor="text1" w:themeTint="BF"/>
    </w:rPr>
  </w:style>
  <w:style w:type="paragraph" w:styleId="ListParagraph">
    <w:name w:val="List Paragraph"/>
    <w:basedOn w:val="Normal"/>
    <w:uiPriority w:val="34"/>
    <w:qFormat/>
    <w:rsid w:val="00EE2900"/>
    <w:pPr>
      <w:ind w:left="720"/>
      <w:contextualSpacing/>
    </w:pPr>
  </w:style>
  <w:style w:type="character" w:styleId="IntenseEmphasis">
    <w:name w:val="Intense Emphasis"/>
    <w:basedOn w:val="DefaultParagraphFont"/>
    <w:uiPriority w:val="21"/>
    <w:qFormat/>
    <w:rsid w:val="00EE2900"/>
    <w:rPr>
      <w:i/>
      <w:iCs/>
      <w:color w:val="0F4761" w:themeColor="accent1" w:themeShade="BF"/>
    </w:rPr>
  </w:style>
  <w:style w:type="paragraph" w:styleId="IntenseQuote">
    <w:name w:val="Intense Quote"/>
    <w:basedOn w:val="Normal"/>
    <w:next w:val="Normal"/>
    <w:link w:val="IntenseQuoteChar"/>
    <w:uiPriority w:val="30"/>
    <w:qFormat/>
    <w:rsid w:val="00EE29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2900"/>
    <w:rPr>
      <w:i/>
      <w:iCs/>
      <w:color w:val="0F4761" w:themeColor="accent1" w:themeShade="BF"/>
    </w:rPr>
  </w:style>
  <w:style w:type="character" w:styleId="IntenseReference">
    <w:name w:val="Intense Reference"/>
    <w:basedOn w:val="DefaultParagraphFont"/>
    <w:uiPriority w:val="32"/>
    <w:qFormat/>
    <w:rsid w:val="00EE2900"/>
    <w:rPr>
      <w:b/>
      <w:bCs/>
      <w:smallCaps/>
      <w:color w:val="0F4761" w:themeColor="accent1" w:themeShade="BF"/>
      <w:spacing w:val="5"/>
    </w:rPr>
  </w:style>
  <w:style w:type="character" w:styleId="Hyperlink">
    <w:name w:val="Hyperlink"/>
    <w:basedOn w:val="DefaultParagraphFont"/>
    <w:uiPriority w:val="99"/>
    <w:unhideWhenUsed/>
    <w:rsid w:val="00A225CD"/>
    <w:rPr>
      <w:color w:val="0000FF"/>
      <w:u w:val="single"/>
    </w:rPr>
  </w:style>
  <w:style w:type="table" w:styleId="TableGrid">
    <w:name w:val="Table Grid"/>
    <w:basedOn w:val="TableNormal"/>
    <w:uiPriority w:val="59"/>
    <w:rsid w:val="00C807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23955"/>
    <w:pPr>
      <w:spacing w:after="200" w:line="240" w:lineRule="auto"/>
    </w:pPr>
    <w:rPr>
      <w:i/>
      <w:iCs/>
      <w:color w:val="0E2841" w:themeColor="text2"/>
      <w:sz w:val="18"/>
      <w:szCs w:val="18"/>
    </w:rPr>
  </w:style>
  <w:style w:type="character" w:styleId="FollowedHyperlink">
    <w:name w:val="FollowedHyperlink"/>
    <w:basedOn w:val="DefaultParagraphFont"/>
    <w:uiPriority w:val="99"/>
    <w:semiHidden/>
    <w:unhideWhenUsed/>
    <w:rsid w:val="00A373BB"/>
    <w:rPr>
      <w:color w:val="96607D" w:themeColor="followedHyperlink"/>
      <w:u w:val="single"/>
    </w:rPr>
  </w:style>
  <w:style w:type="paragraph" w:styleId="TableofFigures">
    <w:name w:val="table of figures"/>
    <w:basedOn w:val="Normal"/>
    <w:next w:val="Normal"/>
    <w:uiPriority w:val="99"/>
    <w:unhideWhenUsed/>
    <w:rsid w:val="008F66FB"/>
    <w:pPr>
      <w:spacing w:after="0"/>
    </w:pPr>
  </w:style>
  <w:style w:type="paragraph" w:styleId="Bibliography">
    <w:name w:val="Bibliography"/>
    <w:basedOn w:val="Normal"/>
    <w:next w:val="Normal"/>
    <w:uiPriority w:val="37"/>
    <w:unhideWhenUsed/>
    <w:rsid w:val="00212688"/>
  </w:style>
  <w:style w:type="paragraph" w:styleId="Header">
    <w:name w:val="header"/>
    <w:basedOn w:val="Normal"/>
    <w:link w:val="HeaderChar"/>
    <w:uiPriority w:val="99"/>
    <w:unhideWhenUsed/>
    <w:rsid w:val="009446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46CB"/>
  </w:style>
  <w:style w:type="paragraph" w:styleId="Footer">
    <w:name w:val="footer"/>
    <w:basedOn w:val="Normal"/>
    <w:link w:val="FooterChar"/>
    <w:uiPriority w:val="99"/>
    <w:unhideWhenUsed/>
    <w:rsid w:val="009446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46CB"/>
  </w:style>
  <w:style w:type="character" w:styleId="PlaceholderText">
    <w:name w:val="Placeholder Text"/>
    <w:basedOn w:val="DefaultParagraphFont"/>
    <w:uiPriority w:val="99"/>
    <w:semiHidden/>
    <w:rsid w:val="00AC0621"/>
    <w:rPr>
      <w:color w:val="666666"/>
    </w:rPr>
  </w:style>
  <w:style w:type="paragraph" w:styleId="TOCHeading">
    <w:name w:val="TOC Heading"/>
    <w:basedOn w:val="Heading1"/>
    <w:next w:val="Normal"/>
    <w:uiPriority w:val="39"/>
    <w:unhideWhenUsed/>
    <w:qFormat/>
    <w:rsid w:val="00C70C9C"/>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C70C9C"/>
    <w:pPr>
      <w:spacing w:after="100"/>
    </w:pPr>
  </w:style>
  <w:style w:type="paragraph" w:styleId="TOC2">
    <w:name w:val="toc 2"/>
    <w:basedOn w:val="Normal"/>
    <w:next w:val="Normal"/>
    <w:autoRedefine/>
    <w:uiPriority w:val="39"/>
    <w:unhideWhenUsed/>
    <w:rsid w:val="00C70C9C"/>
    <w:pPr>
      <w:spacing w:after="100"/>
      <w:ind w:left="220"/>
    </w:pPr>
    <w:rPr>
      <w:rFonts w:eastAsiaTheme="minorEastAsia" w:cs="Times New Roman"/>
      <w:kern w:val="0"/>
      <w:lang w:val="en-US"/>
      <w14:ligatures w14:val="none"/>
    </w:rPr>
  </w:style>
  <w:style w:type="paragraph" w:styleId="TOC3">
    <w:name w:val="toc 3"/>
    <w:basedOn w:val="Normal"/>
    <w:next w:val="Normal"/>
    <w:autoRedefine/>
    <w:uiPriority w:val="39"/>
    <w:unhideWhenUsed/>
    <w:rsid w:val="00C70C9C"/>
    <w:pPr>
      <w:spacing w:after="100"/>
      <w:ind w:left="440"/>
    </w:pPr>
    <w:rPr>
      <w:rFonts w:eastAsiaTheme="minorEastAsia" w:cs="Times New Roman"/>
      <w:kern w:val="0"/>
      <w:lang w:val="en-US"/>
      <w14:ligatures w14:val="none"/>
    </w:rPr>
  </w:style>
  <w:style w:type="character" w:styleId="UnresolvedMention">
    <w:name w:val="Unresolved Mention"/>
    <w:basedOn w:val="DefaultParagraphFont"/>
    <w:uiPriority w:val="99"/>
    <w:semiHidden/>
    <w:unhideWhenUsed/>
    <w:rsid w:val="002E1A3E"/>
    <w:rPr>
      <w:color w:val="605E5C"/>
      <w:shd w:val="clear" w:color="auto" w:fill="E1DFDD"/>
    </w:rPr>
  </w:style>
  <w:style w:type="paragraph" w:styleId="BodyText2">
    <w:name w:val="Body Text 2"/>
    <w:basedOn w:val="Normal"/>
    <w:link w:val="BodyText2Char"/>
    <w:uiPriority w:val="99"/>
    <w:rsid w:val="00D97CE4"/>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D97CE4"/>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D97CE4"/>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D97CE4"/>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D97CE4"/>
    <w:rPr>
      <w:rFonts w:ascii="Tahoma" w:eastAsia="Times New Roman" w:hAnsi="Tahoma" w:cs="Tahoma"/>
      <w:kern w:val="0"/>
      <w:sz w:val="16"/>
      <w:szCs w:val="16"/>
      <w14:ligatures w14:val="none"/>
    </w:rPr>
  </w:style>
  <w:style w:type="paragraph" w:styleId="NormalWeb">
    <w:name w:val="Normal (Web)"/>
    <w:basedOn w:val="Normal"/>
    <w:uiPriority w:val="99"/>
    <w:rsid w:val="00D97CE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yperlink1">
    <w:name w:val="Hyperlink1"/>
    <w:uiPriority w:val="99"/>
    <w:rsid w:val="00D97CE4"/>
    <w:rPr>
      <w:color w:val="535353"/>
      <w:u w:val="single"/>
      <w:effect w:val="none"/>
    </w:rPr>
  </w:style>
  <w:style w:type="paragraph" w:customStyle="1" w:styleId="NormalWeb1">
    <w:name w:val="Normal (Web)1"/>
    <w:basedOn w:val="Normal"/>
    <w:uiPriority w:val="99"/>
    <w:rsid w:val="00D97CE4"/>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D97CE4"/>
  </w:style>
  <w:style w:type="character" w:styleId="CommentReference">
    <w:name w:val="annotation reference"/>
    <w:uiPriority w:val="99"/>
    <w:semiHidden/>
    <w:unhideWhenUsed/>
    <w:rsid w:val="00D97CE4"/>
    <w:rPr>
      <w:sz w:val="16"/>
      <w:szCs w:val="16"/>
    </w:rPr>
  </w:style>
  <w:style w:type="paragraph" w:styleId="CommentText">
    <w:name w:val="annotation text"/>
    <w:basedOn w:val="Normal"/>
    <w:link w:val="CommentTextChar"/>
    <w:uiPriority w:val="99"/>
    <w:unhideWhenUsed/>
    <w:rsid w:val="00D97CE4"/>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rsid w:val="00D97CE4"/>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D97CE4"/>
    <w:rPr>
      <w:b/>
      <w:bCs/>
    </w:rPr>
  </w:style>
  <w:style w:type="character" w:customStyle="1" w:styleId="CommentSubjectChar">
    <w:name w:val="Comment Subject Char"/>
    <w:basedOn w:val="CommentTextChar"/>
    <w:link w:val="CommentSubject"/>
    <w:uiPriority w:val="99"/>
    <w:semiHidden/>
    <w:rsid w:val="00D97CE4"/>
    <w:rPr>
      <w:rFonts w:ascii="Times New Roman" w:eastAsia="Times New Roman" w:hAnsi="Times New Roman" w:cs="Times New Roman"/>
      <w:b/>
      <w:bCs/>
      <w:kern w:val="0"/>
      <w:sz w:val="20"/>
      <w:szCs w:val="20"/>
      <w14:ligatures w14:val="none"/>
    </w:rPr>
  </w:style>
  <w:style w:type="character" w:styleId="Strong">
    <w:name w:val="Strong"/>
    <w:uiPriority w:val="22"/>
    <w:qFormat/>
    <w:rsid w:val="00D97C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209">
      <w:bodyDiv w:val="1"/>
      <w:marLeft w:val="0"/>
      <w:marRight w:val="0"/>
      <w:marTop w:val="0"/>
      <w:marBottom w:val="0"/>
      <w:divBdr>
        <w:top w:val="none" w:sz="0" w:space="0" w:color="auto"/>
        <w:left w:val="none" w:sz="0" w:space="0" w:color="auto"/>
        <w:bottom w:val="none" w:sz="0" w:space="0" w:color="auto"/>
        <w:right w:val="none" w:sz="0" w:space="0" w:color="auto"/>
      </w:divBdr>
    </w:div>
    <w:div w:id="4983720">
      <w:bodyDiv w:val="1"/>
      <w:marLeft w:val="0"/>
      <w:marRight w:val="0"/>
      <w:marTop w:val="0"/>
      <w:marBottom w:val="0"/>
      <w:divBdr>
        <w:top w:val="none" w:sz="0" w:space="0" w:color="auto"/>
        <w:left w:val="none" w:sz="0" w:space="0" w:color="auto"/>
        <w:bottom w:val="none" w:sz="0" w:space="0" w:color="auto"/>
        <w:right w:val="none" w:sz="0" w:space="0" w:color="auto"/>
      </w:divBdr>
    </w:div>
    <w:div w:id="5716509">
      <w:bodyDiv w:val="1"/>
      <w:marLeft w:val="0"/>
      <w:marRight w:val="0"/>
      <w:marTop w:val="0"/>
      <w:marBottom w:val="0"/>
      <w:divBdr>
        <w:top w:val="none" w:sz="0" w:space="0" w:color="auto"/>
        <w:left w:val="none" w:sz="0" w:space="0" w:color="auto"/>
        <w:bottom w:val="none" w:sz="0" w:space="0" w:color="auto"/>
        <w:right w:val="none" w:sz="0" w:space="0" w:color="auto"/>
      </w:divBdr>
    </w:div>
    <w:div w:id="9336753">
      <w:bodyDiv w:val="1"/>
      <w:marLeft w:val="0"/>
      <w:marRight w:val="0"/>
      <w:marTop w:val="0"/>
      <w:marBottom w:val="0"/>
      <w:divBdr>
        <w:top w:val="none" w:sz="0" w:space="0" w:color="auto"/>
        <w:left w:val="none" w:sz="0" w:space="0" w:color="auto"/>
        <w:bottom w:val="none" w:sz="0" w:space="0" w:color="auto"/>
        <w:right w:val="none" w:sz="0" w:space="0" w:color="auto"/>
      </w:divBdr>
    </w:div>
    <w:div w:id="15353732">
      <w:bodyDiv w:val="1"/>
      <w:marLeft w:val="0"/>
      <w:marRight w:val="0"/>
      <w:marTop w:val="0"/>
      <w:marBottom w:val="0"/>
      <w:divBdr>
        <w:top w:val="none" w:sz="0" w:space="0" w:color="auto"/>
        <w:left w:val="none" w:sz="0" w:space="0" w:color="auto"/>
        <w:bottom w:val="none" w:sz="0" w:space="0" w:color="auto"/>
        <w:right w:val="none" w:sz="0" w:space="0" w:color="auto"/>
      </w:divBdr>
    </w:div>
    <w:div w:id="20983008">
      <w:bodyDiv w:val="1"/>
      <w:marLeft w:val="0"/>
      <w:marRight w:val="0"/>
      <w:marTop w:val="0"/>
      <w:marBottom w:val="0"/>
      <w:divBdr>
        <w:top w:val="none" w:sz="0" w:space="0" w:color="auto"/>
        <w:left w:val="none" w:sz="0" w:space="0" w:color="auto"/>
        <w:bottom w:val="none" w:sz="0" w:space="0" w:color="auto"/>
        <w:right w:val="none" w:sz="0" w:space="0" w:color="auto"/>
      </w:divBdr>
    </w:div>
    <w:div w:id="27031217">
      <w:bodyDiv w:val="1"/>
      <w:marLeft w:val="0"/>
      <w:marRight w:val="0"/>
      <w:marTop w:val="0"/>
      <w:marBottom w:val="0"/>
      <w:divBdr>
        <w:top w:val="none" w:sz="0" w:space="0" w:color="auto"/>
        <w:left w:val="none" w:sz="0" w:space="0" w:color="auto"/>
        <w:bottom w:val="none" w:sz="0" w:space="0" w:color="auto"/>
        <w:right w:val="none" w:sz="0" w:space="0" w:color="auto"/>
      </w:divBdr>
    </w:div>
    <w:div w:id="35861274">
      <w:bodyDiv w:val="1"/>
      <w:marLeft w:val="0"/>
      <w:marRight w:val="0"/>
      <w:marTop w:val="0"/>
      <w:marBottom w:val="0"/>
      <w:divBdr>
        <w:top w:val="none" w:sz="0" w:space="0" w:color="auto"/>
        <w:left w:val="none" w:sz="0" w:space="0" w:color="auto"/>
        <w:bottom w:val="none" w:sz="0" w:space="0" w:color="auto"/>
        <w:right w:val="none" w:sz="0" w:space="0" w:color="auto"/>
      </w:divBdr>
    </w:div>
    <w:div w:id="36711743">
      <w:bodyDiv w:val="1"/>
      <w:marLeft w:val="0"/>
      <w:marRight w:val="0"/>
      <w:marTop w:val="0"/>
      <w:marBottom w:val="0"/>
      <w:divBdr>
        <w:top w:val="none" w:sz="0" w:space="0" w:color="auto"/>
        <w:left w:val="none" w:sz="0" w:space="0" w:color="auto"/>
        <w:bottom w:val="none" w:sz="0" w:space="0" w:color="auto"/>
        <w:right w:val="none" w:sz="0" w:space="0" w:color="auto"/>
      </w:divBdr>
    </w:div>
    <w:div w:id="38476176">
      <w:bodyDiv w:val="1"/>
      <w:marLeft w:val="0"/>
      <w:marRight w:val="0"/>
      <w:marTop w:val="0"/>
      <w:marBottom w:val="0"/>
      <w:divBdr>
        <w:top w:val="none" w:sz="0" w:space="0" w:color="auto"/>
        <w:left w:val="none" w:sz="0" w:space="0" w:color="auto"/>
        <w:bottom w:val="none" w:sz="0" w:space="0" w:color="auto"/>
        <w:right w:val="none" w:sz="0" w:space="0" w:color="auto"/>
      </w:divBdr>
    </w:div>
    <w:div w:id="47842337">
      <w:bodyDiv w:val="1"/>
      <w:marLeft w:val="0"/>
      <w:marRight w:val="0"/>
      <w:marTop w:val="0"/>
      <w:marBottom w:val="0"/>
      <w:divBdr>
        <w:top w:val="none" w:sz="0" w:space="0" w:color="auto"/>
        <w:left w:val="none" w:sz="0" w:space="0" w:color="auto"/>
        <w:bottom w:val="none" w:sz="0" w:space="0" w:color="auto"/>
        <w:right w:val="none" w:sz="0" w:space="0" w:color="auto"/>
      </w:divBdr>
    </w:div>
    <w:div w:id="48460524">
      <w:bodyDiv w:val="1"/>
      <w:marLeft w:val="0"/>
      <w:marRight w:val="0"/>
      <w:marTop w:val="0"/>
      <w:marBottom w:val="0"/>
      <w:divBdr>
        <w:top w:val="none" w:sz="0" w:space="0" w:color="auto"/>
        <w:left w:val="none" w:sz="0" w:space="0" w:color="auto"/>
        <w:bottom w:val="none" w:sz="0" w:space="0" w:color="auto"/>
        <w:right w:val="none" w:sz="0" w:space="0" w:color="auto"/>
      </w:divBdr>
    </w:div>
    <w:div w:id="58404801">
      <w:bodyDiv w:val="1"/>
      <w:marLeft w:val="0"/>
      <w:marRight w:val="0"/>
      <w:marTop w:val="0"/>
      <w:marBottom w:val="0"/>
      <w:divBdr>
        <w:top w:val="none" w:sz="0" w:space="0" w:color="auto"/>
        <w:left w:val="none" w:sz="0" w:space="0" w:color="auto"/>
        <w:bottom w:val="none" w:sz="0" w:space="0" w:color="auto"/>
        <w:right w:val="none" w:sz="0" w:space="0" w:color="auto"/>
      </w:divBdr>
    </w:div>
    <w:div w:id="58407097">
      <w:bodyDiv w:val="1"/>
      <w:marLeft w:val="0"/>
      <w:marRight w:val="0"/>
      <w:marTop w:val="0"/>
      <w:marBottom w:val="0"/>
      <w:divBdr>
        <w:top w:val="none" w:sz="0" w:space="0" w:color="auto"/>
        <w:left w:val="none" w:sz="0" w:space="0" w:color="auto"/>
        <w:bottom w:val="none" w:sz="0" w:space="0" w:color="auto"/>
        <w:right w:val="none" w:sz="0" w:space="0" w:color="auto"/>
      </w:divBdr>
    </w:div>
    <w:div w:id="59062820">
      <w:bodyDiv w:val="1"/>
      <w:marLeft w:val="0"/>
      <w:marRight w:val="0"/>
      <w:marTop w:val="0"/>
      <w:marBottom w:val="0"/>
      <w:divBdr>
        <w:top w:val="none" w:sz="0" w:space="0" w:color="auto"/>
        <w:left w:val="none" w:sz="0" w:space="0" w:color="auto"/>
        <w:bottom w:val="none" w:sz="0" w:space="0" w:color="auto"/>
        <w:right w:val="none" w:sz="0" w:space="0" w:color="auto"/>
      </w:divBdr>
    </w:div>
    <w:div w:id="62148137">
      <w:bodyDiv w:val="1"/>
      <w:marLeft w:val="0"/>
      <w:marRight w:val="0"/>
      <w:marTop w:val="0"/>
      <w:marBottom w:val="0"/>
      <w:divBdr>
        <w:top w:val="none" w:sz="0" w:space="0" w:color="auto"/>
        <w:left w:val="none" w:sz="0" w:space="0" w:color="auto"/>
        <w:bottom w:val="none" w:sz="0" w:space="0" w:color="auto"/>
        <w:right w:val="none" w:sz="0" w:space="0" w:color="auto"/>
      </w:divBdr>
    </w:div>
    <w:div w:id="63724498">
      <w:bodyDiv w:val="1"/>
      <w:marLeft w:val="0"/>
      <w:marRight w:val="0"/>
      <w:marTop w:val="0"/>
      <w:marBottom w:val="0"/>
      <w:divBdr>
        <w:top w:val="none" w:sz="0" w:space="0" w:color="auto"/>
        <w:left w:val="none" w:sz="0" w:space="0" w:color="auto"/>
        <w:bottom w:val="none" w:sz="0" w:space="0" w:color="auto"/>
        <w:right w:val="none" w:sz="0" w:space="0" w:color="auto"/>
      </w:divBdr>
    </w:div>
    <w:div w:id="64692249">
      <w:bodyDiv w:val="1"/>
      <w:marLeft w:val="0"/>
      <w:marRight w:val="0"/>
      <w:marTop w:val="0"/>
      <w:marBottom w:val="0"/>
      <w:divBdr>
        <w:top w:val="none" w:sz="0" w:space="0" w:color="auto"/>
        <w:left w:val="none" w:sz="0" w:space="0" w:color="auto"/>
        <w:bottom w:val="none" w:sz="0" w:space="0" w:color="auto"/>
        <w:right w:val="none" w:sz="0" w:space="0" w:color="auto"/>
      </w:divBdr>
    </w:div>
    <w:div w:id="66926421">
      <w:bodyDiv w:val="1"/>
      <w:marLeft w:val="0"/>
      <w:marRight w:val="0"/>
      <w:marTop w:val="0"/>
      <w:marBottom w:val="0"/>
      <w:divBdr>
        <w:top w:val="none" w:sz="0" w:space="0" w:color="auto"/>
        <w:left w:val="none" w:sz="0" w:space="0" w:color="auto"/>
        <w:bottom w:val="none" w:sz="0" w:space="0" w:color="auto"/>
        <w:right w:val="none" w:sz="0" w:space="0" w:color="auto"/>
      </w:divBdr>
    </w:div>
    <w:div w:id="69351679">
      <w:bodyDiv w:val="1"/>
      <w:marLeft w:val="0"/>
      <w:marRight w:val="0"/>
      <w:marTop w:val="0"/>
      <w:marBottom w:val="0"/>
      <w:divBdr>
        <w:top w:val="none" w:sz="0" w:space="0" w:color="auto"/>
        <w:left w:val="none" w:sz="0" w:space="0" w:color="auto"/>
        <w:bottom w:val="none" w:sz="0" w:space="0" w:color="auto"/>
        <w:right w:val="none" w:sz="0" w:space="0" w:color="auto"/>
      </w:divBdr>
    </w:div>
    <w:div w:id="71587329">
      <w:bodyDiv w:val="1"/>
      <w:marLeft w:val="0"/>
      <w:marRight w:val="0"/>
      <w:marTop w:val="0"/>
      <w:marBottom w:val="0"/>
      <w:divBdr>
        <w:top w:val="none" w:sz="0" w:space="0" w:color="auto"/>
        <w:left w:val="none" w:sz="0" w:space="0" w:color="auto"/>
        <w:bottom w:val="none" w:sz="0" w:space="0" w:color="auto"/>
        <w:right w:val="none" w:sz="0" w:space="0" w:color="auto"/>
      </w:divBdr>
    </w:div>
    <w:div w:id="72167462">
      <w:bodyDiv w:val="1"/>
      <w:marLeft w:val="0"/>
      <w:marRight w:val="0"/>
      <w:marTop w:val="0"/>
      <w:marBottom w:val="0"/>
      <w:divBdr>
        <w:top w:val="none" w:sz="0" w:space="0" w:color="auto"/>
        <w:left w:val="none" w:sz="0" w:space="0" w:color="auto"/>
        <w:bottom w:val="none" w:sz="0" w:space="0" w:color="auto"/>
        <w:right w:val="none" w:sz="0" w:space="0" w:color="auto"/>
      </w:divBdr>
    </w:div>
    <w:div w:id="73599370">
      <w:bodyDiv w:val="1"/>
      <w:marLeft w:val="0"/>
      <w:marRight w:val="0"/>
      <w:marTop w:val="0"/>
      <w:marBottom w:val="0"/>
      <w:divBdr>
        <w:top w:val="none" w:sz="0" w:space="0" w:color="auto"/>
        <w:left w:val="none" w:sz="0" w:space="0" w:color="auto"/>
        <w:bottom w:val="none" w:sz="0" w:space="0" w:color="auto"/>
        <w:right w:val="none" w:sz="0" w:space="0" w:color="auto"/>
      </w:divBdr>
    </w:div>
    <w:div w:id="75397879">
      <w:bodyDiv w:val="1"/>
      <w:marLeft w:val="0"/>
      <w:marRight w:val="0"/>
      <w:marTop w:val="0"/>
      <w:marBottom w:val="0"/>
      <w:divBdr>
        <w:top w:val="none" w:sz="0" w:space="0" w:color="auto"/>
        <w:left w:val="none" w:sz="0" w:space="0" w:color="auto"/>
        <w:bottom w:val="none" w:sz="0" w:space="0" w:color="auto"/>
        <w:right w:val="none" w:sz="0" w:space="0" w:color="auto"/>
      </w:divBdr>
    </w:div>
    <w:div w:id="76680190">
      <w:bodyDiv w:val="1"/>
      <w:marLeft w:val="0"/>
      <w:marRight w:val="0"/>
      <w:marTop w:val="0"/>
      <w:marBottom w:val="0"/>
      <w:divBdr>
        <w:top w:val="none" w:sz="0" w:space="0" w:color="auto"/>
        <w:left w:val="none" w:sz="0" w:space="0" w:color="auto"/>
        <w:bottom w:val="none" w:sz="0" w:space="0" w:color="auto"/>
        <w:right w:val="none" w:sz="0" w:space="0" w:color="auto"/>
      </w:divBdr>
    </w:div>
    <w:div w:id="77753738">
      <w:bodyDiv w:val="1"/>
      <w:marLeft w:val="0"/>
      <w:marRight w:val="0"/>
      <w:marTop w:val="0"/>
      <w:marBottom w:val="0"/>
      <w:divBdr>
        <w:top w:val="none" w:sz="0" w:space="0" w:color="auto"/>
        <w:left w:val="none" w:sz="0" w:space="0" w:color="auto"/>
        <w:bottom w:val="none" w:sz="0" w:space="0" w:color="auto"/>
        <w:right w:val="none" w:sz="0" w:space="0" w:color="auto"/>
      </w:divBdr>
    </w:div>
    <w:div w:id="79839857">
      <w:bodyDiv w:val="1"/>
      <w:marLeft w:val="0"/>
      <w:marRight w:val="0"/>
      <w:marTop w:val="0"/>
      <w:marBottom w:val="0"/>
      <w:divBdr>
        <w:top w:val="none" w:sz="0" w:space="0" w:color="auto"/>
        <w:left w:val="none" w:sz="0" w:space="0" w:color="auto"/>
        <w:bottom w:val="none" w:sz="0" w:space="0" w:color="auto"/>
        <w:right w:val="none" w:sz="0" w:space="0" w:color="auto"/>
      </w:divBdr>
    </w:div>
    <w:div w:id="80223831">
      <w:bodyDiv w:val="1"/>
      <w:marLeft w:val="0"/>
      <w:marRight w:val="0"/>
      <w:marTop w:val="0"/>
      <w:marBottom w:val="0"/>
      <w:divBdr>
        <w:top w:val="none" w:sz="0" w:space="0" w:color="auto"/>
        <w:left w:val="none" w:sz="0" w:space="0" w:color="auto"/>
        <w:bottom w:val="none" w:sz="0" w:space="0" w:color="auto"/>
        <w:right w:val="none" w:sz="0" w:space="0" w:color="auto"/>
      </w:divBdr>
    </w:div>
    <w:div w:id="81032806">
      <w:bodyDiv w:val="1"/>
      <w:marLeft w:val="0"/>
      <w:marRight w:val="0"/>
      <w:marTop w:val="0"/>
      <w:marBottom w:val="0"/>
      <w:divBdr>
        <w:top w:val="none" w:sz="0" w:space="0" w:color="auto"/>
        <w:left w:val="none" w:sz="0" w:space="0" w:color="auto"/>
        <w:bottom w:val="none" w:sz="0" w:space="0" w:color="auto"/>
        <w:right w:val="none" w:sz="0" w:space="0" w:color="auto"/>
      </w:divBdr>
    </w:div>
    <w:div w:id="81491667">
      <w:bodyDiv w:val="1"/>
      <w:marLeft w:val="0"/>
      <w:marRight w:val="0"/>
      <w:marTop w:val="0"/>
      <w:marBottom w:val="0"/>
      <w:divBdr>
        <w:top w:val="none" w:sz="0" w:space="0" w:color="auto"/>
        <w:left w:val="none" w:sz="0" w:space="0" w:color="auto"/>
        <w:bottom w:val="none" w:sz="0" w:space="0" w:color="auto"/>
        <w:right w:val="none" w:sz="0" w:space="0" w:color="auto"/>
      </w:divBdr>
    </w:div>
    <w:div w:id="86080453">
      <w:bodyDiv w:val="1"/>
      <w:marLeft w:val="0"/>
      <w:marRight w:val="0"/>
      <w:marTop w:val="0"/>
      <w:marBottom w:val="0"/>
      <w:divBdr>
        <w:top w:val="none" w:sz="0" w:space="0" w:color="auto"/>
        <w:left w:val="none" w:sz="0" w:space="0" w:color="auto"/>
        <w:bottom w:val="none" w:sz="0" w:space="0" w:color="auto"/>
        <w:right w:val="none" w:sz="0" w:space="0" w:color="auto"/>
      </w:divBdr>
    </w:div>
    <w:div w:id="88549222">
      <w:bodyDiv w:val="1"/>
      <w:marLeft w:val="0"/>
      <w:marRight w:val="0"/>
      <w:marTop w:val="0"/>
      <w:marBottom w:val="0"/>
      <w:divBdr>
        <w:top w:val="none" w:sz="0" w:space="0" w:color="auto"/>
        <w:left w:val="none" w:sz="0" w:space="0" w:color="auto"/>
        <w:bottom w:val="none" w:sz="0" w:space="0" w:color="auto"/>
        <w:right w:val="none" w:sz="0" w:space="0" w:color="auto"/>
      </w:divBdr>
    </w:div>
    <w:div w:id="88670875">
      <w:bodyDiv w:val="1"/>
      <w:marLeft w:val="0"/>
      <w:marRight w:val="0"/>
      <w:marTop w:val="0"/>
      <w:marBottom w:val="0"/>
      <w:divBdr>
        <w:top w:val="none" w:sz="0" w:space="0" w:color="auto"/>
        <w:left w:val="none" w:sz="0" w:space="0" w:color="auto"/>
        <w:bottom w:val="none" w:sz="0" w:space="0" w:color="auto"/>
        <w:right w:val="none" w:sz="0" w:space="0" w:color="auto"/>
      </w:divBdr>
    </w:div>
    <w:div w:id="94058109">
      <w:bodyDiv w:val="1"/>
      <w:marLeft w:val="0"/>
      <w:marRight w:val="0"/>
      <w:marTop w:val="0"/>
      <w:marBottom w:val="0"/>
      <w:divBdr>
        <w:top w:val="none" w:sz="0" w:space="0" w:color="auto"/>
        <w:left w:val="none" w:sz="0" w:space="0" w:color="auto"/>
        <w:bottom w:val="none" w:sz="0" w:space="0" w:color="auto"/>
        <w:right w:val="none" w:sz="0" w:space="0" w:color="auto"/>
      </w:divBdr>
    </w:div>
    <w:div w:id="96684134">
      <w:bodyDiv w:val="1"/>
      <w:marLeft w:val="0"/>
      <w:marRight w:val="0"/>
      <w:marTop w:val="0"/>
      <w:marBottom w:val="0"/>
      <w:divBdr>
        <w:top w:val="none" w:sz="0" w:space="0" w:color="auto"/>
        <w:left w:val="none" w:sz="0" w:space="0" w:color="auto"/>
        <w:bottom w:val="none" w:sz="0" w:space="0" w:color="auto"/>
        <w:right w:val="none" w:sz="0" w:space="0" w:color="auto"/>
      </w:divBdr>
    </w:div>
    <w:div w:id="100953612">
      <w:bodyDiv w:val="1"/>
      <w:marLeft w:val="0"/>
      <w:marRight w:val="0"/>
      <w:marTop w:val="0"/>
      <w:marBottom w:val="0"/>
      <w:divBdr>
        <w:top w:val="none" w:sz="0" w:space="0" w:color="auto"/>
        <w:left w:val="none" w:sz="0" w:space="0" w:color="auto"/>
        <w:bottom w:val="none" w:sz="0" w:space="0" w:color="auto"/>
        <w:right w:val="none" w:sz="0" w:space="0" w:color="auto"/>
      </w:divBdr>
    </w:div>
    <w:div w:id="104614902">
      <w:bodyDiv w:val="1"/>
      <w:marLeft w:val="0"/>
      <w:marRight w:val="0"/>
      <w:marTop w:val="0"/>
      <w:marBottom w:val="0"/>
      <w:divBdr>
        <w:top w:val="none" w:sz="0" w:space="0" w:color="auto"/>
        <w:left w:val="none" w:sz="0" w:space="0" w:color="auto"/>
        <w:bottom w:val="none" w:sz="0" w:space="0" w:color="auto"/>
        <w:right w:val="none" w:sz="0" w:space="0" w:color="auto"/>
      </w:divBdr>
    </w:div>
    <w:div w:id="106316335">
      <w:bodyDiv w:val="1"/>
      <w:marLeft w:val="0"/>
      <w:marRight w:val="0"/>
      <w:marTop w:val="0"/>
      <w:marBottom w:val="0"/>
      <w:divBdr>
        <w:top w:val="none" w:sz="0" w:space="0" w:color="auto"/>
        <w:left w:val="none" w:sz="0" w:space="0" w:color="auto"/>
        <w:bottom w:val="none" w:sz="0" w:space="0" w:color="auto"/>
        <w:right w:val="none" w:sz="0" w:space="0" w:color="auto"/>
      </w:divBdr>
    </w:div>
    <w:div w:id="107436415">
      <w:bodyDiv w:val="1"/>
      <w:marLeft w:val="0"/>
      <w:marRight w:val="0"/>
      <w:marTop w:val="0"/>
      <w:marBottom w:val="0"/>
      <w:divBdr>
        <w:top w:val="none" w:sz="0" w:space="0" w:color="auto"/>
        <w:left w:val="none" w:sz="0" w:space="0" w:color="auto"/>
        <w:bottom w:val="none" w:sz="0" w:space="0" w:color="auto"/>
        <w:right w:val="none" w:sz="0" w:space="0" w:color="auto"/>
      </w:divBdr>
    </w:div>
    <w:div w:id="108203446">
      <w:bodyDiv w:val="1"/>
      <w:marLeft w:val="0"/>
      <w:marRight w:val="0"/>
      <w:marTop w:val="0"/>
      <w:marBottom w:val="0"/>
      <w:divBdr>
        <w:top w:val="none" w:sz="0" w:space="0" w:color="auto"/>
        <w:left w:val="none" w:sz="0" w:space="0" w:color="auto"/>
        <w:bottom w:val="none" w:sz="0" w:space="0" w:color="auto"/>
        <w:right w:val="none" w:sz="0" w:space="0" w:color="auto"/>
      </w:divBdr>
    </w:div>
    <w:div w:id="110438889">
      <w:bodyDiv w:val="1"/>
      <w:marLeft w:val="0"/>
      <w:marRight w:val="0"/>
      <w:marTop w:val="0"/>
      <w:marBottom w:val="0"/>
      <w:divBdr>
        <w:top w:val="none" w:sz="0" w:space="0" w:color="auto"/>
        <w:left w:val="none" w:sz="0" w:space="0" w:color="auto"/>
        <w:bottom w:val="none" w:sz="0" w:space="0" w:color="auto"/>
        <w:right w:val="none" w:sz="0" w:space="0" w:color="auto"/>
      </w:divBdr>
    </w:div>
    <w:div w:id="120460051">
      <w:bodyDiv w:val="1"/>
      <w:marLeft w:val="0"/>
      <w:marRight w:val="0"/>
      <w:marTop w:val="0"/>
      <w:marBottom w:val="0"/>
      <w:divBdr>
        <w:top w:val="none" w:sz="0" w:space="0" w:color="auto"/>
        <w:left w:val="none" w:sz="0" w:space="0" w:color="auto"/>
        <w:bottom w:val="none" w:sz="0" w:space="0" w:color="auto"/>
        <w:right w:val="none" w:sz="0" w:space="0" w:color="auto"/>
      </w:divBdr>
    </w:div>
    <w:div w:id="122041124">
      <w:bodyDiv w:val="1"/>
      <w:marLeft w:val="0"/>
      <w:marRight w:val="0"/>
      <w:marTop w:val="0"/>
      <w:marBottom w:val="0"/>
      <w:divBdr>
        <w:top w:val="none" w:sz="0" w:space="0" w:color="auto"/>
        <w:left w:val="none" w:sz="0" w:space="0" w:color="auto"/>
        <w:bottom w:val="none" w:sz="0" w:space="0" w:color="auto"/>
        <w:right w:val="none" w:sz="0" w:space="0" w:color="auto"/>
      </w:divBdr>
    </w:div>
    <w:div w:id="132410967">
      <w:bodyDiv w:val="1"/>
      <w:marLeft w:val="0"/>
      <w:marRight w:val="0"/>
      <w:marTop w:val="0"/>
      <w:marBottom w:val="0"/>
      <w:divBdr>
        <w:top w:val="none" w:sz="0" w:space="0" w:color="auto"/>
        <w:left w:val="none" w:sz="0" w:space="0" w:color="auto"/>
        <w:bottom w:val="none" w:sz="0" w:space="0" w:color="auto"/>
        <w:right w:val="none" w:sz="0" w:space="0" w:color="auto"/>
      </w:divBdr>
    </w:div>
    <w:div w:id="133570280">
      <w:bodyDiv w:val="1"/>
      <w:marLeft w:val="0"/>
      <w:marRight w:val="0"/>
      <w:marTop w:val="0"/>
      <w:marBottom w:val="0"/>
      <w:divBdr>
        <w:top w:val="none" w:sz="0" w:space="0" w:color="auto"/>
        <w:left w:val="none" w:sz="0" w:space="0" w:color="auto"/>
        <w:bottom w:val="none" w:sz="0" w:space="0" w:color="auto"/>
        <w:right w:val="none" w:sz="0" w:space="0" w:color="auto"/>
      </w:divBdr>
    </w:div>
    <w:div w:id="135533438">
      <w:bodyDiv w:val="1"/>
      <w:marLeft w:val="0"/>
      <w:marRight w:val="0"/>
      <w:marTop w:val="0"/>
      <w:marBottom w:val="0"/>
      <w:divBdr>
        <w:top w:val="none" w:sz="0" w:space="0" w:color="auto"/>
        <w:left w:val="none" w:sz="0" w:space="0" w:color="auto"/>
        <w:bottom w:val="none" w:sz="0" w:space="0" w:color="auto"/>
        <w:right w:val="none" w:sz="0" w:space="0" w:color="auto"/>
      </w:divBdr>
    </w:div>
    <w:div w:id="137189927">
      <w:bodyDiv w:val="1"/>
      <w:marLeft w:val="0"/>
      <w:marRight w:val="0"/>
      <w:marTop w:val="0"/>
      <w:marBottom w:val="0"/>
      <w:divBdr>
        <w:top w:val="none" w:sz="0" w:space="0" w:color="auto"/>
        <w:left w:val="none" w:sz="0" w:space="0" w:color="auto"/>
        <w:bottom w:val="none" w:sz="0" w:space="0" w:color="auto"/>
        <w:right w:val="none" w:sz="0" w:space="0" w:color="auto"/>
      </w:divBdr>
    </w:div>
    <w:div w:id="137915103">
      <w:bodyDiv w:val="1"/>
      <w:marLeft w:val="0"/>
      <w:marRight w:val="0"/>
      <w:marTop w:val="0"/>
      <w:marBottom w:val="0"/>
      <w:divBdr>
        <w:top w:val="none" w:sz="0" w:space="0" w:color="auto"/>
        <w:left w:val="none" w:sz="0" w:space="0" w:color="auto"/>
        <w:bottom w:val="none" w:sz="0" w:space="0" w:color="auto"/>
        <w:right w:val="none" w:sz="0" w:space="0" w:color="auto"/>
      </w:divBdr>
    </w:div>
    <w:div w:id="141584411">
      <w:bodyDiv w:val="1"/>
      <w:marLeft w:val="0"/>
      <w:marRight w:val="0"/>
      <w:marTop w:val="0"/>
      <w:marBottom w:val="0"/>
      <w:divBdr>
        <w:top w:val="none" w:sz="0" w:space="0" w:color="auto"/>
        <w:left w:val="none" w:sz="0" w:space="0" w:color="auto"/>
        <w:bottom w:val="none" w:sz="0" w:space="0" w:color="auto"/>
        <w:right w:val="none" w:sz="0" w:space="0" w:color="auto"/>
      </w:divBdr>
    </w:div>
    <w:div w:id="144519484">
      <w:bodyDiv w:val="1"/>
      <w:marLeft w:val="0"/>
      <w:marRight w:val="0"/>
      <w:marTop w:val="0"/>
      <w:marBottom w:val="0"/>
      <w:divBdr>
        <w:top w:val="none" w:sz="0" w:space="0" w:color="auto"/>
        <w:left w:val="none" w:sz="0" w:space="0" w:color="auto"/>
        <w:bottom w:val="none" w:sz="0" w:space="0" w:color="auto"/>
        <w:right w:val="none" w:sz="0" w:space="0" w:color="auto"/>
      </w:divBdr>
    </w:div>
    <w:div w:id="149102358">
      <w:bodyDiv w:val="1"/>
      <w:marLeft w:val="0"/>
      <w:marRight w:val="0"/>
      <w:marTop w:val="0"/>
      <w:marBottom w:val="0"/>
      <w:divBdr>
        <w:top w:val="none" w:sz="0" w:space="0" w:color="auto"/>
        <w:left w:val="none" w:sz="0" w:space="0" w:color="auto"/>
        <w:bottom w:val="none" w:sz="0" w:space="0" w:color="auto"/>
        <w:right w:val="none" w:sz="0" w:space="0" w:color="auto"/>
      </w:divBdr>
    </w:div>
    <w:div w:id="151021643">
      <w:bodyDiv w:val="1"/>
      <w:marLeft w:val="0"/>
      <w:marRight w:val="0"/>
      <w:marTop w:val="0"/>
      <w:marBottom w:val="0"/>
      <w:divBdr>
        <w:top w:val="none" w:sz="0" w:space="0" w:color="auto"/>
        <w:left w:val="none" w:sz="0" w:space="0" w:color="auto"/>
        <w:bottom w:val="none" w:sz="0" w:space="0" w:color="auto"/>
        <w:right w:val="none" w:sz="0" w:space="0" w:color="auto"/>
      </w:divBdr>
    </w:div>
    <w:div w:id="158885927">
      <w:bodyDiv w:val="1"/>
      <w:marLeft w:val="0"/>
      <w:marRight w:val="0"/>
      <w:marTop w:val="0"/>
      <w:marBottom w:val="0"/>
      <w:divBdr>
        <w:top w:val="none" w:sz="0" w:space="0" w:color="auto"/>
        <w:left w:val="none" w:sz="0" w:space="0" w:color="auto"/>
        <w:bottom w:val="none" w:sz="0" w:space="0" w:color="auto"/>
        <w:right w:val="none" w:sz="0" w:space="0" w:color="auto"/>
      </w:divBdr>
    </w:div>
    <w:div w:id="160003074">
      <w:bodyDiv w:val="1"/>
      <w:marLeft w:val="0"/>
      <w:marRight w:val="0"/>
      <w:marTop w:val="0"/>
      <w:marBottom w:val="0"/>
      <w:divBdr>
        <w:top w:val="none" w:sz="0" w:space="0" w:color="auto"/>
        <w:left w:val="none" w:sz="0" w:space="0" w:color="auto"/>
        <w:bottom w:val="none" w:sz="0" w:space="0" w:color="auto"/>
        <w:right w:val="none" w:sz="0" w:space="0" w:color="auto"/>
      </w:divBdr>
    </w:div>
    <w:div w:id="176770106">
      <w:bodyDiv w:val="1"/>
      <w:marLeft w:val="0"/>
      <w:marRight w:val="0"/>
      <w:marTop w:val="0"/>
      <w:marBottom w:val="0"/>
      <w:divBdr>
        <w:top w:val="none" w:sz="0" w:space="0" w:color="auto"/>
        <w:left w:val="none" w:sz="0" w:space="0" w:color="auto"/>
        <w:bottom w:val="none" w:sz="0" w:space="0" w:color="auto"/>
        <w:right w:val="none" w:sz="0" w:space="0" w:color="auto"/>
      </w:divBdr>
    </w:div>
    <w:div w:id="180511311">
      <w:bodyDiv w:val="1"/>
      <w:marLeft w:val="0"/>
      <w:marRight w:val="0"/>
      <w:marTop w:val="0"/>
      <w:marBottom w:val="0"/>
      <w:divBdr>
        <w:top w:val="none" w:sz="0" w:space="0" w:color="auto"/>
        <w:left w:val="none" w:sz="0" w:space="0" w:color="auto"/>
        <w:bottom w:val="none" w:sz="0" w:space="0" w:color="auto"/>
        <w:right w:val="none" w:sz="0" w:space="0" w:color="auto"/>
      </w:divBdr>
    </w:div>
    <w:div w:id="184683732">
      <w:bodyDiv w:val="1"/>
      <w:marLeft w:val="0"/>
      <w:marRight w:val="0"/>
      <w:marTop w:val="0"/>
      <w:marBottom w:val="0"/>
      <w:divBdr>
        <w:top w:val="none" w:sz="0" w:space="0" w:color="auto"/>
        <w:left w:val="none" w:sz="0" w:space="0" w:color="auto"/>
        <w:bottom w:val="none" w:sz="0" w:space="0" w:color="auto"/>
        <w:right w:val="none" w:sz="0" w:space="0" w:color="auto"/>
      </w:divBdr>
    </w:div>
    <w:div w:id="184906827">
      <w:bodyDiv w:val="1"/>
      <w:marLeft w:val="0"/>
      <w:marRight w:val="0"/>
      <w:marTop w:val="0"/>
      <w:marBottom w:val="0"/>
      <w:divBdr>
        <w:top w:val="none" w:sz="0" w:space="0" w:color="auto"/>
        <w:left w:val="none" w:sz="0" w:space="0" w:color="auto"/>
        <w:bottom w:val="none" w:sz="0" w:space="0" w:color="auto"/>
        <w:right w:val="none" w:sz="0" w:space="0" w:color="auto"/>
      </w:divBdr>
    </w:div>
    <w:div w:id="187107937">
      <w:bodyDiv w:val="1"/>
      <w:marLeft w:val="0"/>
      <w:marRight w:val="0"/>
      <w:marTop w:val="0"/>
      <w:marBottom w:val="0"/>
      <w:divBdr>
        <w:top w:val="none" w:sz="0" w:space="0" w:color="auto"/>
        <w:left w:val="none" w:sz="0" w:space="0" w:color="auto"/>
        <w:bottom w:val="none" w:sz="0" w:space="0" w:color="auto"/>
        <w:right w:val="none" w:sz="0" w:space="0" w:color="auto"/>
      </w:divBdr>
    </w:div>
    <w:div w:id="190992515">
      <w:bodyDiv w:val="1"/>
      <w:marLeft w:val="0"/>
      <w:marRight w:val="0"/>
      <w:marTop w:val="0"/>
      <w:marBottom w:val="0"/>
      <w:divBdr>
        <w:top w:val="none" w:sz="0" w:space="0" w:color="auto"/>
        <w:left w:val="none" w:sz="0" w:space="0" w:color="auto"/>
        <w:bottom w:val="none" w:sz="0" w:space="0" w:color="auto"/>
        <w:right w:val="none" w:sz="0" w:space="0" w:color="auto"/>
      </w:divBdr>
    </w:div>
    <w:div w:id="191696181">
      <w:bodyDiv w:val="1"/>
      <w:marLeft w:val="0"/>
      <w:marRight w:val="0"/>
      <w:marTop w:val="0"/>
      <w:marBottom w:val="0"/>
      <w:divBdr>
        <w:top w:val="none" w:sz="0" w:space="0" w:color="auto"/>
        <w:left w:val="none" w:sz="0" w:space="0" w:color="auto"/>
        <w:bottom w:val="none" w:sz="0" w:space="0" w:color="auto"/>
        <w:right w:val="none" w:sz="0" w:space="0" w:color="auto"/>
      </w:divBdr>
    </w:div>
    <w:div w:id="195242985">
      <w:bodyDiv w:val="1"/>
      <w:marLeft w:val="0"/>
      <w:marRight w:val="0"/>
      <w:marTop w:val="0"/>
      <w:marBottom w:val="0"/>
      <w:divBdr>
        <w:top w:val="none" w:sz="0" w:space="0" w:color="auto"/>
        <w:left w:val="none" w:sz="0" w:space="0" w:color="auto"/>
        <w:bottom w:val="none" w:sz="0" w:space="0" w:color="auto"/>
        <w:right w:val="none" w:sz="0" w:space="0" w:color="auto"/>
      </w:divBdr>
    </w:div>
    <w:div w:id="198203019">
      <w:bodyDiv w:val="1"/>
      <w:marLeft w:val="0"/>
      <w:marRight w:val="0"/>
      <w:marTop w:val="0"/>
      <w:marBottom w:val="0"/>
      <w:divBdr>
        <w:top w:val="none" w:sz="0" w:space="0" w:color="auto"/>
        <w:left w:val="none" w:sz="0" w:space="0" w:color="auto"/>
        <w:bottom w:val="none" w:sz="0" w:space="0" w:color="auto"/>
        <w:right w:val="none" w:sz="0" w:space="0" w:color="auto"/>
      </w:divBdr>
    </w:div>
    <w:div w:id="198670387">
      <w:bodyDiv w:val="1"/>
      <w:marLeft w:val="0"/>
      <w:marRight w:val="0"/>
      <w:marTop w:val="0"/>
      <w:marBottom w:val="0"/>
      <w:divBdr>
        <w:top w:val="none" w:sz="0" w:space="0" w:color="auto"/>
        <w:left w:val="none" w:sz="0" w:space="0" w:color="auto"/>
        <w:bottom w:val="none" w:sz="0" w:space="0" w:color="auto"/>
        <w:right w:val="none" w:sz="0" w:space="0" w:color="auto"/>
      </w:divBdr>
    </w:div>
    <w:div w:id="201599719">
      <w:bodyDiv w:val="1"/>
      <w:marLeft w:val="0"/>
      <w:marRight w:val="0"/>
      <w:marTop w:val="0"/>
      <w:marBottom w:val="0"/>
      <w:divBdr>
        <w:top w:val="none" w:sz="0" w:space="0" w:color="auto"/>
        <w:left w:val="none" w:sz="0" w:space="0" w:color="auto"/>
        <w:bottom w:val="none" w:sz="0" w:space="0" w:color="auto"/>
        <w:right w:val="none" w:sz="0" w:space="0" w:color="auto"/>
      </w:divBdr>
    </w:div>
    <w:div w:id="212548005">
      <w:bodyDiv w:val="1"/>
      <w:marLeft w:val="0"/>
      <w:marRight w:val="0"/>
      <w:marTop w:val="0"/>
      <w:marBottom w:val="0"/>
      <w:divBdr>
        <w:top w:val="none" w:sz="0" w:space="0" w:color="auto"/>
        <w:left w:val="none" w:sz="0" w:space="0" w:color="auto"/>
        <w:bottom w:val="none" w:sz="0" w:space="0" w:color="auto"/>
        <w:right w:val="none" w:sz="0" w:space="0" w:color="auto"/>
      </w:divBdr>
    </w:div>
    <w:div w:id="215701124">
      <w:bodyDiv w:val="1"/>
      <w:marLeft w:val="0"/>
      <w:marRight w:val="0"/>
      <w:marTop w:val="0"/>
      <w:marBottom w:val="0"/>
      <w:divBdr>
        <w:top w:val="none" w:sz="0" w:space="0" w:color="auto"/>
        <w:left w:val="none" w:sz="0" w:space="0" w:color="auto"/>
        <w:bottom w:val="none" w:sz="0" w:space="0" w:color="auto"/>
        <w:right w:val="none" w:sz="0" w:space="0" w:color="auto"/>
      </w:divBdr>
    </w:div>
    <w:div w:id="221068009">
      <w:bodyDiv w:val="1"/>
      <w:marLeft w:val="0"/>
      <w:marRight w:val="0"/>
      <w:marTop w:val="0"/>
      <w:marBottom w:val="0"/>
      <w:divBdr>
        <w:top w:val="none" w:sz="0" w:space="0" w:color="auto"/>
        <w:left w:val="none" w:sz="0" w:space="0" w:color="auto"/>
        <w:bottom w:val="none" w:sz="0" w:space="0" w:color="auto"/>
        <w:right w:val="none" w:sz="0" w:space="0" w:color="auto"/>
      </w:divBdr>
    </w:div>
    <w:div w:id="230166284">
      <w:bodyDiv w:val="1"/>
      <w:marLeft w:val="0"/>
      <w:marRight w:val="0"/>
      <w:marTop w:val="0"/>
      <w:marBottom w:val="0"/>
      <w:divBdr>
        <w:top w:val="none" w:sz="0" w:space="0" w:color="auto"/>
        <w:left w:val="none" w:sz="0" w:space="0" w:color="auto"/>
        <w:bottom w:val="none" w:sz="0" w:space="0" w:color="auto"/>
        <w:right w:val="none" w:sz="0" w:space="0" w:color="auto"/>
      </w:divBdr>
    </w:div>
    <w:div w:id="239104147">
      <w:bodyDiv w:val="1"/>
      <w:marLeft w:val="0"/>
      <w:marRight w:val="0"/>
      <w:marTop w:val="0"/>
      <w:marBottom w:val="0"/>
      <w:divBdr>
        <w:top w:val="none" w:sz="0" w:space="0" w:color="auto"/>
        <w:left w:val="none" w:sz="0" w:space="0" w:color="auto"/>
        <w:bottom w:val="none" w:sz="0" w:space="0" w:color="auto"/>
        <w:right w:val="none" w:sz="0" w:space="0" w:color="auto"/>
      </w:divBdr>
    </w:div>
    <w:div w:id="241720449">
      <w:bodyDiv w:val="1"/>
      <w:marLeft w:val="0"/>
      <w:marRight w:val="0"/>
      <w:marTop w:val="0"/>
      <w:marBottom w:val="0"/>
      <w:divBdr>
        <w:top w:val="none" w:sz="0" w:space="0" w:color="auto"/>
        <w:left w:val="none" w:sz="0" w:space="0" w:color="auto"/>
        <w:bottom w:val="none" w:sz="0" w:space="0" w:color="auto"/>
        <w:right w:val="none" w:sz="0" w:space="0" w:color="auto"/>
      </w:divBdr>
    </w:div>
    <w:div w:id="244266405">
      <w:bodyDiv w:val="1"/>
      <w:marLeft w:val="0"/>
      <w:marRight w:val="0"/>
      <w:marTop w:val="0"/>
      <w:marBottom w:val="0"/>
      <w:divBdr>
        <w:top w:val="none" w:sz="0" w:space="0" w:color="auto"/>
        <w:left w:val="none" w:sz="0" w:space="0" w:color="auto"/>
        <w:bottom w:val="none" w:sz="0" w:space="0" w:color="auto"/>
        <w:right w:val="none" w:sz="0" w:space="0" w:color="auto"/>
      </w:divBdr>
    </w:div>
    <w:div w:id="245463994">
      <w:bodyDiv w:val="1"/>
      <w:marLeft w:val="0"/>
      <w:marRight w:val="0"/>
      <w:marTop w:val="0"/>
      <w:marBottom w:val="0"/>
      <w:divBdr>
        <w:top w:val="none" w:sz="0" w:space="0" w:color="auto"/>
        <w:left w:val="none" w:sz="0" w:space="0" w:color="auto"/>
        <w:bottom w:val="none" w:sz="0" w:space="0" w:color="auto"/>
        <w:right w:val="none" w:sz="0" w:space="0" w:color="auto"/>
      </w:divBdr>
    </w:div>
    <w:div w:id="256446471">
      <w:bodyDiv w:val="1"/>
      <w:marLeft w:val="0"/>
      <w:marRight w:val="0"/>
      <w:marTop w:val="0"/>
      <w:marBottom w:val="0"/>
      <w:divBdr>
        <w:top w:val="none" w:sz="0" w:space="0" w:color="auto"/>
        <w:left w:val="none" w:sz="0" w:space="0" w:color="auto"/>
        <w:bottom w:val="none" w:sz="0" w:space="0" w:color="auto"/>
        <w:right w:val="none" w:sz="0" w:space="0" w:color="auto"/>
      </w:divBdr>
    </w:div>
    <w:div w:id="257566679">
      <w:bodyDiv w:val="1"/>
      <w:marLeft w:val="0"/>
      <w:marRight w:val="0"/>
      <w:marTop w:val="0"/>
      <w:marBottom w:val="0"/>
      <w:divBdr>
        <w:top w:val="none" w:sz="0" w:space="0" w:color="auto"/>
        <w:left w:val="none" w:sz="0" w:space="0" w:color="auto"/>
        <w:bottom w:val="none" w:sz="0" w:space="0" w:color="auto"/>
        <w:right w:val="none" w:sz="0" w:space="0" w:color="auto"/>
      </w:divBdr>
    </w:div>
    <w:div w:id="259726068">
      <w:bodyDiv w:val="1"/>
      <w:marLeft w:val="0"/>
      <w:marRight w:val="0"/>
      <w:marTop w:val="0"/>
      <w:marBottom w:val="0"/>
      <w:divBdr>
        <w:top w:val="none" w:sz="0" w:space="0" w:color="auto"/>
        <w:left w:val="none" w:sz="0" w:space="0" w:color="auto"/>
        <w:bottom w:val="none" w:sz="0" w:space="0" w:color="auto"/>
        <w:right w:val="none" w:sz="0" w:space="0" w:color="auto"/>
      </w:divBdr>
    </w:div>
    <w:div w:id="260266454">
      <w:bodyDiv w:val="1"/>
      <w:marLeft w:val="0"/>
      <w:marRight w:val="0"/>
      <w:marTop w:val="0"/>
      <w:marBottom w:val="0"/>
      <w:divBdr>
        <w:top w:val="none" w:sz="0" w:space="0" w:color="auto"/>
        <w:left w:val="none" w:sz="0" w:space="0" w:color="auto"/>
        <w:bottom w:val="none" w:sz="0" w:space="0" w:color="auto"/>
        <w:right w:val="none" w:sz="0" w:space="0" w:color="auto"/>
      </w:divBdr>
    </w:div>
    <w:div w:id="261382791">
      <w:bodyDiv w:val="1"/>
      <w:marLeft w:val="0"/>
      <w:marRight w:val="0"/>
      <w:marTop w:val="0"/>
      <w:marBottom w:val="0"/>
      <w:divBdr>
        <w:top w:val="none" w:sz="0" w:space="0" w:color="auto"/>
        <w:left w:val="none" w:sz="0" w:space="0" w:color="auto"/>
        <w:bottom w:val="none" w:sz="0" w:space="0" w:color="auto"/>
        <w:right w:val="none" w:sz="0" w:space="0" w:color="auto"/>
      </w:divBdr>
    </w:div>
    <w:div w:id="261845799">
      <w:bodyDiv w:val="1"/>
      <w:marLeft w:val="0"/>
      <w:marRight w:val="0"/>
      <w:marTop w:val="0"/>
      <w:marBottom w:val="0"/>
      <w:divBdr>
        <w:top w:val="none" w:sz="0" w:space="0" w:color="auto"/>
        <w:left w:val="none" w:sz="0" w:space="0" w:color="auto"/>
        <w:bottom w:val="none" w:sz="0" w:space="0" w:color="auto"/>
        <w:right w:val="none" w:sz="0" w:space="0" w:color="auto"/>
      </w:divBdr>
    </w:div>
    <w:div w:id="262106140">
      <w:bodyDiv w:val="1"/>
      <w:marLeft w:val="0"/>
      <w:marRight w:val="0"/>
      <w:marTop w:val="0"/>
      <w:marBottom w:val="0"/>
      <w:divBdr>
        <w:top w:val="none" w:sz="0" w:space="0" w:color="auto"/>
        <w:left w:val="none" w:sz="0" w:space="0" w:color="auto"/>
        <w:bottom w:val="none" w:sz="0" w:space="0" w:color="auto"/>
        <w:right w:val="none" w:sz="0" w:space="0" w:color="auto"/>
      </w:divBdr>
    </w:div>
    <w:div w:id="263541271">
      <w:bodyDiv w:val="1"/>
      <w:marLeft w:val="0"/>
      <w:marRight w:val="0"/>
      <w:marTop w:val="0"/>
      <w:marBottom w:val="0"/>
      <w:divBdr>
        <w:top w:val="none" w:sz="0" w:space="0" w:color="auto"/>
        <w:left w:val="none" w:sz="0" w:space="0" w:color="auto"/>
        <w:bottom w:val="none" w:sz="0" w:space="0" w:color="auto"/>
        <w:right w:val="none" w:sz="0" w:space="0" w:color="auto"/>
      </w:divBdr>
    </w:div>
    <w:div w:id="265772688">
      <w:bodyDiv w:val="1"/>
      <w:marLeft w:val="0"/>
      <w:marRight w:val="0"/>
      <w:marTop w:val="0"/>
      <w:marBottom w:val="0"/>
      <w:divBdr>
        <w:top w:val="none" w:sz="0" w:space="0" w:color="auto"/>
        <w:left w:val="none" w:sz="0" w:space="0" w:color="auto"/>
        <w:bottom w:val="none" w:sz="0" w:space="0" w:color="auto"/>
        <w:right w:val="none" w:sz="0" w:space="0" w:color="auto"/>
      </w:divBdr>
    </w:div>
    <w:div w:id="273487753">
      <w:bodyDiv w:val="1"/>
      <w:marLeft w:val="0"/>
      <w:marRight w:val="0"/>
      <w:marTop w:val="0"/>
      <w:marBottom w:val="0"/>
      <w:divBdr>
        <w:top w:val="none" w:sz="0" w:space="0" w:color="auto"/>
        <w:left w:val="none" w:sz="0" w:space="0" w:color="auto"/>
        <w:bottom w:val="none" w:sz="0" w:space="0" w:color="auto"/>
        <w:right w:val="none" w:sz="0" w:space="0" w:color="auto"/>
      </w:divBdr>
    </w:div>
    <w:div w:id="277103509">
      <w:bodyDiv w:val="1"/>
      <w:marLeft w:val="0"/>
      <w:marRight w:val="0"/>
      <w:marTop w:val="0"/>
      <w:marBottom w:val="0"/>
      <w:divBdr>
        <w:top w:val="none" w:sz="0" w:space="0" w:color="auto"/>
        <w:left w:val="none" w:sz="0" w:space="0" w:color="auto"/>
        <w:bottom w:val="none" w:sz="0" w:space="0" w:color="auto"/>
        <w:right w:val="none" w:sz="0" w:space="0" w:color="auto"/>
      </w:divBdr>
    </w:div>
    <w:div w:id="281303283">
      <w:bodyDiv w:val="1"/>
      <w:marLeft w:val="0"/>
      <w:marRight w:val="0"/>
      <w:marTop w:val="0"/>
      <w:marBottom w:val="0"/>
      <w:divBdr>
        <w:top w:val="none" w:sz="0" w:space="0" w:color="auto"/>
        <w:left w:val="none" w:sz="0" w:space="0" w:color="auto"/>
        <w:bottom w:val="none" w:sz="0" w:space="0" w:color="auto"/>
        <w:right w:val="none" w:sz="0" w:space="0" w:color="auto"/>
      </w:divBdr>
    </w:div>
    <w:div w:id="284384298">
      <w:bodyDiv w:val="1"/>
      <w:marLeft w:val="0"/>
      <w:marRight w:val="0"/>
      <w:marTop w:val="0"/>
      <w:marBottom w:val="0"/>
      <w:divBdr>
        <w:top w:val="none" w:sz="0" w:space="0" w:color="auto"/>
        <w:left w:val="none" w:sz="0" w:space="0" w:color="auto"/>
        <w:bottom w:val="none" w:sz="0" w:space="0" w:color="auto"/>
        <w:right w:val="none" w:sz="0" w:space="0" w:color="auto"/>
      </w:divBdr>
    </w:div>
    <w:div w:id="286936498">
      <w:bodyDiv w:val="1"/>
      <w:marLeft w:val="0"/>
      <w:marRight w:val="0"/>
      <w:marTop w:val="0"/>
      <w:marBottom w:val="0"/>
      <w:divBdr>
        <w:top w:val="none" w:sz="0" w:space="0" w:color="auto"/>
        <w:left w:val="none" w:sz="0" w:space="0" w:color="auto"/>
        <w:bottom w:val="none" w:sz="0" w:space="0" w:color="auto"/>
        <w:right w:val="none" w:sz="0" w:space="0" w:color="auto"/>
      </w:divBdr>
    </w:div>
    <w:div w:id="288513755">
      <w:bodyDiv w:val="1"/>
      <w:marLeft w:val="0"/>
      <w:marRight w:val="0"/>
      <w:marTop w:val="0"/>
      <w:marBottom w:val="0"/>
      <w:divBdr>
        <w:top w:val="none" w:sz="0" w:space="0" w:color="auto"/>
        <w:left w:val="none" w:sz="0" w:space="0" w:color="auto"/>
        <w:bottom w:val="none" w:sz="0" w:space="0" w:color="auto"/>
        <w:right w:val="none" w:sz="0" w:space="0" w:color="auto"/>
      </w:divBdr>
    </w:div>
    <w:div w:id="295185287">
      <w:bodyDiv w:val="1"/>
      <w:marLeft w:val="0"/>
      <w:marRight w:val="0"/>
      <w:marTop w:val="0"/>
      <w:marBottom w:val="0"/>
      <w:divBdr>
        <w:top w:val="none" w:sz="0" w:space="0" w:color="auto"/>
        <w:left w:val="none" w:sz="0" w:space="0" w:color="auto"/>
        <w:bottom w:val="none" w:sz="0" w:space="0" w:color="auto"/>
        <w:right w:val="none" w:sz="0" w:space="0" w:color="auto"/>
      </w:divBdr>
    </w:div>
    <w:div w:id="299576481">
      <w:bodyDiv w:val="1"/>
      <w:marLeft w:val="0"/>
      <w:marRight w:val="0"/>
      <w:marTop w:val="0"/>
      <w:marBottom w:val="0"/>
      <w:divBdr>
        <w:top w:val="none" w:sz="0" w:space="0" w:color="auto"/>
        <w:left w:val="none" w:sz="0" w:space="0" w:color="auto"/>
        <w:bottom w:val="none" w:sz="0" w:space="0" w:color="auto"/>
        <w:right w:val="none" w:sz="0" w:space="0" w:color="auto"/>
      </w:divBdr>
    </w:div>
    <w:div w:id="300040753">
      <w:bodyDiv w:val="1"/>
      <w:marLeft w:val="0"/>
      <w:marRight w:val="0"/>
      <w:marTop w:val="0"/>
      <w:marBottom w:val="0"/>
      <w:divBdr>
        <w:top w:val="none" w:sz="0" w:space="0" w:color="auto"/>
        <w:left w:val="none" w:sz="0" w:space="0" w:color="auto"/>
        <w:bottom w:val="none" w:sz="0" w:space="0" w:color="auto"/>
        <w:right w:val="none" w:sz="0" w:space="0" w:color="auto"/>
      </w:divBdr>
    </w:div>
    <w:div w:id="301809663">
      <w:bodyDiv w:val="1"/>
      <w:marLeft w:val="0"/>
      <w:marRight w:val="0"/>
      <w:marTop w:val="0"/>
      <w:marBottom w:val="0"/>
      <w:divBdr>
        <w:top w:val="none" w:sz="0" w:space="0" w:color="auto"/>
        <w:left w:val="none" w:sz="0" w:space="0" w:color="auto"/>
        <w:bottom w:val="none" w:sz="0" w:space="0" w:color="auto"/>
        <w:right w:val="none" w:sz="0" w:space="0" w:color="auto"/>
      </w:divBdr>
    </w:div>
    <w:div w:id="303970970">
      <w:bodyDiv w:val="1"/>
      <w:marLeft w:val="0"/>
      <w:marRight w:val="0"/>
      <w:marTop w:val="0"/>
      <w:marBottom w:val="0"/>
      <w:divBdr>
        <w:top w:val="none" w:sz="0" w:space="0" w:color="auto"/>
        <w:left w:val="none" w:sz="0" w:space="0" w:color="auto"/>
        <w:bottom w:val="none" w:sz="0" w:space="0" w:color="auto"/>
        <w:right w:val="none" w:sz="0" w:space="0" w:color="auto"/>
      </w:divBdr>
    </w:div>
    <w:div w:id="304510492">
      <w:bodyDiv w:val="1"/>
      <w:marLeft w:val="0"/>
      <w:marRight w:val="0"/>
      <w:marTop w:val="0"/>
      <w:marBottom w:val="0"/>
      <w:divBdr>
        <w:top w:val="none" w:sz="0" w:space="0" w:color="auto"/>
        <w:left w:val="none" w:sz="0" w:space="0" w:color="auto"/>
        <w:bottom w:val="none" w:sz="0" w:space="0" w:color="auto"/>
        <w:right w:val="none" w:sz="0" w:space="0" w:color="auto"/>
      </w:divBdr>
    </w:div>
    <w:div w:id="309288894">
      <w:bodyDiv w:val="1"/>
      <w:marLeft w:val="0"/>
      <w:marRight w:val="0"/>
      <w:marTop w:val="0"/>
      <w:marBottom w:val="0"/>
      <w:divBdr>
        <w:top w:val="none" w:sz="0" w:space="0" w:color="auto"/>
        <w:left w:val="none" w:sz="0" w:space="0" w:color="auto"/>
        <w:bottom w:val="none" w:sz="0" w:space="0" w:color="auto"/>
        <w:right w:val="none" w:sz="0" w:space="0" w:color="auto"/>
      </w:divBdr>
    </w:div>
    <w:div w:id="309677922">
      <w:bodyDiv w:val="1"/>
      <w:marLeft w:val="0"/>
      <w:marRight w:val="0"/>
      <w:marTop w:val="0"/>
      <w:marBottom w:val="0"/>
      <w:divBdr>
        <w:top w:val="none" w:sz="0" w:space="0" w:color="auto"/>
        <w:left w:val="none" w:sz="0" w:space="0" w:color="auto"/>
        <w:bottom w:val="none" w:sz="0" w:space="0" w:color="auto"/>
        <w:right w:val="none" w:sz="0" w:space="0" w:color="auto"/>
      </w:divBdr>
    </w:div>
    <w:div w:id="316301269">
      <w:bodyDiv w:val="1"/>
      <w:marLeft w:val="0"/>
      <w:marRight w:val="0"/>
      <w:marTop w:val="0"/>
      <w:marBottom w:val="0"/>
      <w:divBdr>
        <w:top w:val="none" w:sz="0" w:space="0" w:color="auto"/>
        <w:left w:val="none" w:sz="0" w:space="0" w:color="auto"/>
        <w:bottom w:val="none" w:sz="0" w:space="0" w:color="auto"/>
        <w:right w:val="none" w:sz="0" w:space="0" w:color="auto"/>
      </w:divBdr>
    </w:div>
    <w:div w:id="317077653">
      <w:bodyDiv w:val="1"/>
      <w:marLeft w:val="0"/>
      <w:marRight w:val="0"/>
      <w:marTop w:val="0"/>
      <w:marBottom w:val="0"/>
      <w:divBdr>
        <w:top w:val="none" w:sz="0" w:space="0" w:color="auto"/>
        <w:left w:val="none" w:sz="0" w:space="0" w:color="auto"/>
        <w:bottom w:val="none" w:sz="0" w:space="0" w:color="auto"/>
        <w:right w:val="none" w:sz="0" w:space="0" w:color="auto"/>
      </w:divBdr>
    </w:div>
    <w:div w:id="317807986">
      <w:bodyDiv w:val="1"/>
      <w:marLeft w:val="0"/>
      <w:marRight w:val="0"/>
      <w:marTop w:val="0"/>
      <w:marBottom w:val="0"/>
      <w:divBdr>
        <w:top w:val="none" w:sz="0" w:space="0" w:color="auto"/>
        <w:left w:val="none" w:sz="0" w:space="0" w:color="auto"/>
        <w:bottom w:val="none" w:sz="0" w:space="0" w:color="auto"/>
        <w:right w:val="none" w:sz="0" w:space="0" w:color="auto"/>
      </w:divBdr>
    </w:div>
    <w:div w:id="323975010">
      <w:bodyDiv w:val="1"/>
      <w:marLeft w:val="0"/>
      <w:marRight w:val="0"/>
      <w:marTop w:val="0"/>
      <w:marBottom w:val="0"/>
      <w:divBdr>
        <w:top w:val="none" w:sz="0" w:space="0" w:color="auto"/>
        <w:left w:val="none" w:sz="0" w:space="0" w:color="auto"/>
        <w:bottom w:val="none" w:sz="0" w:space="0" w:color="auto"/>
        <w:right w:val="none" w:sz="0" w:space="0" w:color="auto"/>
      </w:divBdr>
    </w:div>
    <w:div w:id="324943319">
      <w:bodyDiv w:val="1"/>
      <w:marLeft w:val="0"/>
      <w:marRight w:val="0"/>
      <w:marTop w:val="0"/>
      <w:marBottom w:val="0"/>
      <w:divBdr>
        <w:top w:val="none" w:sz="0" w:space="0" w:color="auto"/>
        <w:left w:val="none" w:sz="0" w:space="0" w:color="auto"/>
        <w:bottom w:val="none" w:sz="0" w:space="0" w:color="auto"/>
        <w:right w:val="none" w:sz="0" w:space="0" w:color="auto"/>
      </w:divBdr>
    </w:div>
    <w:div w:id="325518498">
      <w:bodyDiv w:val="1"/>
      <w:marLeft w:val="0"/>
      <w:marRight w:val="0"/>
      <w:marTop w:val="0"/>
      <w:marBottom w:val="0"/>
      <w:divBdr>
        <w:top w:val="none" w:sz="0" w:space="0" w:color="auto"/>
        <w:left w:val="none" w:sz="0" w:space="0" w:color="auto"/>
        <w:bottom w:val="none" w:sz="0" w:space="0" w:color="auto"/>
        <w:right w:val="none" w:sz="0" w:space="0" w:color="auto"/>
      </w:divBdr>
    </w:div>
    <w:div w:id="336926711">
      <w:bodyDiv w:val="1"/>
      <w:marLeft w:val="0"/>
      <w:marRight w:val="0"/>
      <w:marTop w:val="0"/>
      <w:marBottom w:val="0"/>
      <w:divBdr>
        <w:top w:val="none" w:sz="0" w:space="0" w:color="auto"/>
        <w:left w:val="none" w:sz="0" w:space="0" w:color="auto"/>
        <w:bottom w:val="none" w:sz="0" w:space="0" w:color="auto"/>
        <w:right w:val="none" w:sz="0" w:space="0" w:color="auto"/>
      </w:divBdr>
    </w:div>
    <w:div w:id="346640404">
      <w:bodyDiv w:val="1"/>
      <w:marLeft w:val="0"/>
      <w:marRight w:val="0"/>
      <w:marTop w:val="0"/>
      <w:marBottom w:val="0"/>
      <w:divBdr>
        <w:top w:val="none" w:sz="0" w:space="0" w:color="auto"/>
        <w:left w:val="none" w:sz="0" w:space="0" w:color="auto"/>
        <w:bottom w:val="none" w:sz="0" w:space="0" w:color="auto"/>
        <w:right w:val="none" w:sz="0" w:space="0" w:color="auto"/>
      </w:divBdr>
    </w:div>
    <w:div w:id="347022533">
      <w:bodyDiv w:val="1"/>
      <w:marLeft w:val="0"/>
      <w:marRight w:val="0"/>
      <w:marTop w:val="0"/>
      <w:marBottom w:val="0"/>
      <w:divBdr>
        <w:top w:val="none" w:sz="0" w:space="0" w:color="auto"/>
        <w:left w:val="none" w:sz="0" w:space="0" w:color="auto"/>
        <w:bottom w:val="none" w:sz="0" w:space="0" w:color="auto"/>
        <w:right w:val="none" w:sz="0" w:space="0" w:color="auto"/>
      </w:divBdr>
    </w:div>
    <w:div w:id="347218871">
      <w:bodyDiv w:val="1"/>
      <w:marLeft w:val="0"/>
      <w:marRight w:val="0"/>
      <w:marTop w:val="0"/>
      <w:marBottom w:val="0"/>
      <w:divBdr>
        <w:top w:val="none" w:sz="0" w:space="0" w:color="auto"/>
        <w:left w:val="none" w:sz="0" w:space="0" w:color="auto"/>
        <w:bottom w:val="none" w:sz="0" w:space="0" w:color="auto"/>
        <w:right w:val="none" w:sz="0" w:space="0" w:color="auto"/>
      </w:divBdr>
    </w:div>
    <w:div w:id="355691927">
      <w:bodyDiv w:val="1"/>
      <w:marLeft w:val="0"/>
      <w:marRight w:val="0"/>
      <w:marTop w:val="0"/>
      <w:marBottom w:val="0"/>
      <w:divBdr>
        <w:top w:val="none" w:sz="0" w:space="0" w:color="auto"/>
        <w:left w:val="none" w:sz="0" w:space="0" w:color="auto"/>
        <w:bottom w:val="none" w:sz="0" w:space="0" w:color="auto"/>
        <w:right w:val="none" w:sz="0" w:space="0" w:color="auto"/>
      </w:divBdr>
    </w:div>
    <w:div w:id="358362081">
      <w:bodyDiv w:val="1"/>
      <w:marLeft w:val="0"/>
      <w:marRight w:val="0"/>
      <w:marTop w:val="0"/>
      <w:marBottom w:val="0"/>
      <w:divBdr>
        <w:top w:val="none" w:sz="0" w:space="0" w:color="auto"/>
        <w:left w:val="none" w:sz="0" w:space="0" w:color="auto"/>
        <w:bottom w:val="none" w:sz="0" w:space="0" w:color="auto"/>
        <w:right w:val="none" w:sz="0" w:space="0" w:color="auto"/>
      </w:divBdr>
    </w:div>
    <w:div w:id="362366450">
      <w:bodyDiv w:val="1"/>
      <w:marLeft w:val="0"/>
      <w:marRight w:val="0"/>
      <w:marTop w:val="0"/>
      <w:marBottom w:val="0"/>
      <w:divBdr>
        <w:top w:val="none" w:sz="0" w:space="0" w:color="auto"/>
        <w:left w:val="none" w:sz="0" w:space="0" w:color="auto"/>
        <w:bottom w:val="none" w:sz="0" w:space="0" w:color="auto"/>
        <w:right w:val="none" w:sz="0" w:space="0" w:color="auto"/>
      </w:divBdr>
    </w:div>
    <w:div w:id="363332935">
      <w:bodyDiv w:val="1"/>
      <w:marLeft w:val="0"/>
      <w:marRight w:val="0"/>
      <w:marTop w:val="0"/>
      <w:marBottom w:val="0"/>
      <w:divBdr>
        <w:top w:val="none" w:sz="0" w:space="0" w:color="auto"/>
        <w:left w:val="none" w:sz="0" w:space="0" w:color="auto"/>
        <w:bottom w:val="none" w:sz="0" w:space="0" w:color="auto"/>
        <w:right w:val="none" w:sz="0" w:space="0" w:color="auto"/>
      </w:divBdr>
    </w:div>
    <w:div w:id="371075815">
      <w:bodyDiv w:val="1"/>
      <w:marLeft w:val="0"/>
      <w:marRight w:val="0"/>
      <w:marTop w:val="0"/>
      <w:marBottom w:val="0"/>
      <w:divBdr>
        <w:top w:val="none" w:sz="0" w:space="0" w:color="auto"/>
        <w:left w:val="none" w:sz="0" w:space="0" w:color="auto"/>
        <w:bottom w:val="none" w:sz="0" w:space="0" w:color="auto"/>
        <w:right w:val="none" w:sz="0" w:space="0" w:color="auto"/>
      </w:divBdr>
    </w:div>
    <w:div w:id="371660360">
      <w:bodyDiv w:val="1"/>
      <w:marLeft w:val="0"/>
      <w:marRight w:val="0"/>
      <w:marTop w:val="0"/>
      <w:marBottom w:val="0"/>
      <w:divBdr>
        <w:top w:val="none" w:sz="0" w:space="0" w:color="auto"/>
        <w:left w:val="none" w:sz="0" w:space="0" w:color="auto"/>
        <w:bottom w:val="none" w:sz="0" w:space="0" w:color="auto"/>
        <w:right w:val="none" w:sz="0" w:space="0" w:color="auto"/>
      </w:divBdr>
    </w:div>
    <w:div w:id="372341645">
      <w:bodyDiv w:val="1"/>
      <w:marLeft w:val="0"/>
      <w:marRight w:val="0"/>
      <w:marTop w:val="0"/>
      <w:marBottom w:val="0"/>
      <w:divBdr>
        <w:top w:val="none" w:sz="0" w:space="0" w:color="auto"/>
        <w:left w:val="none" w:sz="0" w:space="0" w:color="auto"/>
        <w:bottom w:val="none" w:sz="0" w:space="0" w:color="auto"/>
        <w:right w:val="none" w:sz="0" w:space="0" w:color="auto"/>
      </w:divBdr>
    </w:div>
    <w:div w:id="375786568">
      <w:bodyDiv w:val="1"/>
      <w:marLeft w:val="0"/>
      <w:marRight w:val="0"/>
      <w:marTop w:val="0"/>
      <w:marBottom w:val="0"/>
      <w:divBdr>
        <w:top w:val="none" w:sz="0" w:space="0" w:color="auto"/>
        <w:left w:val="none" w:sz="0" w:space="0" w:color="auto"/>
        <w:bottom w:val="none" w:sz="0" w:space="0" w:color="auto"/>
        <w:right w:val="none" w:sz="0" w:space="0" w:color="auto"/>
      </w:divBdr>
    </w:div>
    <w:div w:id="377045660">
      <w:bodyDiv w:val="1"/>
      <w:marLeft w:val="0"/>
      <w:marRight w:val="0"/>
      <w:marTop w:val="0"/>
      <w:marBottom w:val="0"/>
      <w:divBdr>
        <w:top w:val="none" w:sz="0" w:space="0" w:color="auto"/>
        <w:left w:val="none" w:sz="0" w:space="0" w:color="auto"/>
        <w:bottom w:val="none" w:sz="0" w:space="0" w:color="auto"/>
        <w:right w:val="none" w:sz="0" w:space="0" w:color="auto"/>
      </w:divBdr>
    </w:div>
    <w:div w:id="388308430">
      <w:bodyDiv w:val="1"/>
      <w:marLeft w:val="0"/>
      <w:marRight w:val="0"/>
      <w:marTop w:val="0"/>
      <w:marBottom w:val="0"/>
      <w:divBdr>
        <w:top w:val="none" w:sz="0" w:space="0" w:color="auto"/>
        <w:left w:val="none" w:sz="0" w:space="0" w:color="auto"/>
        <w:bottom w:val="none" w:sz="0" w:space="0" w:color="auto"/>
        <w:right w:val="none" w:sz="0" w:space="0" w:color="auto"/>
      </w:divBdr>
    </w:div>
    <w:div w:id="393243568">
      <w:bodyDiv w:val="1"/>
      <w:marLeft w:val="0"/>
      <w:marRight w:val="0"/>
      <w:marTop w:val="0"/>
      <w:marBottom w:val="0"/>
      <w:divBdr>
        <w:top w:val="none" w:sz="0" w:space="0" w:color="auto"/>
        <w:left w:val="none" w:sz="0" w:space="0" w:color="auto"/>
        <w:bottom w:val="none" w:sz="0" w:space="0" w:color="auto"/>
        <w:right w:val="none" w:sz="0" w:space="0" w:color="auto"/>
      </w:divBdr>
    </w:div>
    <w:div w:id="394160909">
      <w:bodyDiv w:val="1"/>
      <w:marLeft w:val="0"/>
      <w:marRight w:val="0"/>
      <w:marTop w:val="0"/>
      <w:marBottom w:val="0"/>
      <w:divBdr>
        <w:top w:val="none" w:sz="0" w:space="0" w:color="auto"/>
        <w:left w:val="none" w:sz="0" w:space="0" w:color="auto"/>
        <w:bottom w:val="none" w:sz="0" w:space="0" w:color="auto"/>
        <w:right w:val="none" w:sz="0" w:space="0" w:color="auto"/>
      </w:divBdr>
    </w:div>
    <w:div w:id="399447604">
      <w:bodyDiv w:val="1"/>
      <w:marLeft w:val="0"/>
      <w:marRight w:val="0"/>
      <w:marTop w:val="0"/>
      <w:marBottom w:val="0"/>
      <w:divBdr>
        <w:top w:val="none" w:sz="0" w:space="0" w:color="auto"/>
        <w:left w:val="none" w:sz="0" w:space="0" w:color="auto"/>
        <w:bottom w:val="none" w:sz="0" w:space="0" w:color="auto"/>
        <w:right w:val="none" w:sz="0" w:space="0" w:color="auto"/>
      </w:divBdr>
    </w:div>
    <w:div w:id="403600416">
      <w:bodyDiv w:val="1"/>
      <w:marLeft w:val="0"/>
      <w:marRight w:val="0"/>
      <w:marTop w:val="0"/>
      <w:marBottom w:val="0"/>
      <w:divBdr>
        <w:top w:val="none" w:sz="0" w:space="0" w:color="auto"/>
        <w:left w:val="none" w:sz="0" w:space="0" w:color="auto"/>
        <w:bottom w:val="none" w:sz="0" w:space="0" w:color="auto"/>
        <w:right w:val="none" w:sz="0" w:space="0" w:color="auto"/>
      </w:divBdr>
    </w:div>
    <w:div w:id="408313366">
      <w:bodyDiv w:val="1"/>
      <w:marLeft w:val="0"/>
      <w:marRight w:val="0"/>
      <w:marTop w:val="0"/>
      <w:marBottom w:val="0"/>
      <w:divBdr>
        <w:top w:val="none" w:sz="0" w:space="0" w:color="auto"/>
        <w:left w:val="none" w:sz="0" w:space="0" w:color="auto"/>
        <w:bottom w:val="none" w:sz="0" w:space="0" w:color="auto"/>
        <w:right w:val="none" w:sz="0" w:space="0" w:color="auto"/>
      </w:divBdr>
    </w:div>
    <w:div w:id="411396725">
      <w:bodyDiv w:val="1"/>
      <w:marLeft w:val="0"/>
      <w:marRight w:val="0"/>
      <w:marTop w:val="0"/>
      <w:marBottom w:val="0"/>
      <w:divBdr>
        <w:top w:val="none" w:sz="0" w:space="0" w:color="auto"/>
        <w:left w:val="none" w:sz="0" w:space="0" w:color="auto"/>
        <w:bottom w:val="none" w:sz="0" w:space="0" w:color="auto"/>
        <w:right w:val="none" w:sz="0" w:space="0" w:color="auto"/>
      </w:divBdr>
    </w:div>
    <w:div w:id="413162095">
      <w:bodyDiv w:val="1"/>
      <w:marLeft w:val="0"/>
      <w:marRight w:val="0"/>
      <w:marTop w:val="0"/>
      <w:marBottom w:val="0"/>
      <w:divBdr>
        <w:top w:val="none" w:sz="0" w:space="0" w:color="auto"/>
        <w:left w:val="none" w:sz="0" w:space="0" w:color="auto"/>
        <w:bottom w:val="none" w:sz="0" w:space="0" w:color="auto"/>
        <w:right w:val="none" w:sz="0" w:space="0" w:color="auto"/>
      </w:divBdr>
    </w:div>
    <w:div w:id="427046050">
      <w:bodyDiv w:val="1"/>
      <w:marLeft w:val="0"/>
      <w:marRight w:val="0"/>
      <w:marTop w:val="0"/>
      <w:marBottom w:val="0"/>
      <w:divBdr>
        <w:top w:val="none" w:sz="0" w:space="0" w:color="auto"/>
        <w:left w:val="none" w:sz="0" w:space="0" w:color="auto"/>
        <w:bottom w:val="none" w:sz="0" w:space="0" w:color="auto"/>
        <w:right w:val="none" w:sz="0" w:space="0" w:color="auto"/>
      </w:divBdr>
    </w:div>
    <w:div w:id="427308931">
      <w:bodyDiv w:val="1"/>
      <w:marLeft w:val="0"/>
      <w:marRight w:val="0"/>
      <w:marTop w:val="0"/>
      <w:marBottom w:val="0"/>
      <w:divBdr>
        <w:top w:val="none" w:sz="0" w:space="0" w:color="auto"/>
        <w:left w:val="none" w:sz="0" w:space="0" w:color="auto"/>
        <w:bottom w:val="none" w:sz="0" w:space="0" w:color="auto"/>
        <w:right w:val="none" w:sz="0" w:space="0" w:color="auto"/>
      </w:divBdr>
    </w:div>
    <w:div w:id="437453720">
      <w:bodyDiv w:val="1"/>
      <w:marLeft w:val="0"/>
      <w:marRight w:val="0"/>
      <w:marTop w:val="0"/>
      <w:marBottom w:val="0"/>
      <w:divBdr>
        <w:top w:val="none" w:sz="0" w:space="0" w:color="auto"/>
        <w:left w:val="none" w:sz="0" w:space="0" w:color="auto"/>
        <w:bottom w:val="none" w:sz="0" w:space="0" w:color="auto"/>
        <w:right w:val="none" w:sz="0" w:space="0" w:color="auto"/>
      </w:divBdr>
    </w:div>
    <w:div w:id="437599912">
      <w:bodyDiv w:val="1"/>
      <w:marLeft w:val="0"/>
      <w:marRight w:val="0"/>
      <w:marTop w:val="0"/>
      <w:marBottom w:val="0"/>
      <w:divBdr>
        <w:top w:val="none" w:sz="0" w:space="0" w:color="auto"/>
        <w:left w:val="none" w:sz="0" w:space="0" w:color="auto"/>
        <w:bottom w:val="none" w:sz="0" w:space="0" w:color="auto"/>
        <w:right w:val="none" w:sz="0" w:space="0" w:color="auto"/>
      </w:divBdr>
    </w:div>
    <w:div w:id="440297037">
      <w:bodyDiv w:val="1"/>
      <w:marLeft w:val="0"/>
      <w:marRight w:val="0"/>
      <w:marTop w:val="0"/>
      <w:marBottom w:val="0"/>
      <w:divBdr>
        <w:top w:val="none" w:sz="0" w:space="0" w:color="auto"/>
        <w:left w:val="none" w:sz="0" w:space="0" w:color="auto"/>
        <w:bottom w:val="none" w:sz="0" w:space="0" w:color="auto"/>
        <w:right w:val="none" w:sz="0" w:space="0" w:color="auto"/>
      </w:divBdr>
    </w:div>
    <w:div w:id="440686959">
      <w:bodyDiv w:val="1"/>
      <w:marLeft w:val="0"/>
      <w:marRight w:val="0"/>
      <w:marTop w:val="0"/>
      <w:marBottom w:val="0"/>
      <w:divBdr>
        <w:top w:val="none" w:sz="0" w:space="0" w:color="auto"/>
        <w:left w:val="none" w:sz="0" w:space="0" w:color="auto"/>
        <w:bottom w:val="none" w:sz="0" w:space="0" w:color="auto"/>
        <w:right w:val="none" w:sz="0" w:space="0" w:color="auto"/>
      </w:divBdr>
    </w:div>
    <w:div w:id="441412667">
      <w:bodyDiv w:val="1"/>
      <w:marLeft w:val="0"/>
      <w:marRight w:val="0"/>
      <w:marTop w:val="0"/>
      <w:marBottom w:val="0"/>
      <w:divBdr>
        <w:top w:val="none" w:sz="0" w:space="0" w:color="auto"/>
        <w:left w:val="none" w:sz="0" w:space="0" w:color="auto"/>
        <w:bottom w:val="none" w:sz="0" w:space="0" w:color="auto"/>
        <w:right w:val="none" w:sz="0" w:space="0" w:color="auto"/>
      </w:divBdr>
    </w:div>
    <w:div w:id="442845023">
      <w:bodyDiv w:val="1"/>
      <w:marLeft w:val="0"/>
      <w:marRight w:val="0"/>
      <w:marTop w:val="0"/>
      <w:marBottom w:val="0"/>
      <w:divBdr>
        <w:top w:val="none" w:sz="0" w:space="0" w:color="auto"/>
        <w:left w:val="none" w:sz="0" w:space="0" w:color="auto"/>
        <w:bottom w:val="none" w:sz="0" w:space="0" w:color="auto"/>
        <w:right w:val="none" w:sz="0" w:space="0" w:color="auto"/>
      </w:divBdr>
    </w:div>
    <w:div w:id="444010346">
      <w:bodyDiv w:val="1"/>
      <w:marLeft w:val="0"/>
      <w:marRight w:val="0"/>
      <w:marTop w:val="0"/>
      <w:marBottom w:val="0"/>
      <w:divBdr>
        <w:top w:val="none" w:sz="0" w:space="0" w:color="auto"/>
        <w:left w:val="none" w:sz="0" w:space="0" w:color="auto"/>
        <w:bottom w:val="none" w:sz="0" w:space="0" w:color="auto"/>
        <w:right w:val="none" w:sz="0" w:space="0" w:color="auto"/>
      </w:divBdr>
    </w:div>
    <w:div w:id="444929267">
      <w:bodyDiv w:val="1"/>
      <w:marLeft w:val="0"/>
      <w:marRight w:val="0"/>
      <w:marTop w:val="0"/>
      <w:marBottom w:val="0"/>
      <w:divBdr>
        <w:top w:val="none" w:sz="0" w:space="0" w:color="auto"/>
        <w:left w:val="none" w:sz="0" w:space="0" w:color="auto"/>
        <w:bottom w:val="none" w:sz="0" w:space="0" w:color="auto"/>
        <w:right w:val="none" w:sz="0" w:space="0" w:color="auto"/>
      </w:divBdr>
    </w:div>
    <w:div w:id="446587933">
      <w:bodyDiv w:val="1"/>
      <w:marLeft w:val="0"/>
      <w:marRight w:val="0"/>
      <w:marTop w:val="0"/>
      <w:marBottom w:val="0"/>
      <w:divBdr>
        <w:top w:val="none" w:sz="0" w:space="0" w:color="auto"/>
        <w:left w:val="none" w:sz="0" w:space="0" w:color="auto"/>
        <w:bottom w:val="none" w:sz="0" w:space="0" w:color="auto"/>
        <w:right w:val="none" w:sz="0" w:space="0" w:color="auto"/>
      </w:divBdr>
    </w:div>
    <w:div w:id="447747929">
      <w:bodyDiv w:val="1"/>
      <w:marLeft w:val="0"/>
      <w:marRight w:val="0"/>
      <w:marTop w:val="0"/>
      <w:marBottom w:val="0"/>
      <w:divBdr>
        <w:top w:val="none" w:sz="0" w:space="0" w:color="auto"/>
        <w:left w:val="none" w:sz="0" w:space="0" w:color="auto"/>
        <w:bottom w:val="none" w:sz="0" w:space="0" w:color="auto"/>
        <w:right w:val="none" w:sz="0" w:space="0" w:color="auto"/>
      </w:divBdr>
    </w:div>
    <w:div w:id="450705954">
      <w:bodyDiv w:val="1"/>
      <w:marLeft w:val="0"/>
      <w:marRight w:val="0"/>
      <w:marTop w:val="0"/>
      <w:marBottom w:val="0"/>
      <w:divBdr>
        <w:top w:val="none" w:sz="0" w:space="0" w:color="auto"/>
        <w:left w:val="none" w:sz="0" w:space="0" w:color="auto"/>
        <w:bottom w:val="none" w:sz="0" w:space="0" w:color="auto"/>
        <w:right w:val="none" w:sz="0" w:space="0" w:color="auto"/>
      </w:divBdr>
    </w:div>
    <w:div w:id="451634023">
      <w:bodyDiv w:val="1"/>
      <w:marLeft w:val="0"/>
      <w:marRight w:val="0"/>
      <w:marTop w:val="0"/>
      <w:marBottom w:val="0"/>
      <w:divBdr>
        <w:top w:val="none" w:sz="0" w:space="0" w:color="auto"/>
        <w:left w:val="none" w:sz="0" w:space="0" w:color="auto"/>
        <w:bottom w:val="none" w:sz="0" w:space="0" w:color="auto"/>
        <w:right w:val="none" w:sz="0" w:space="0" w:color="auto"/>
      </w:divBdr>
    </w:div>
    <w:div w:id="454905877">
      <w:bodyDiv w:val="1"/>
      <w:marLeft w:val="0"/>
      <w:marRight w:val="0"/>
      <w:marTop w:val="0"/>
      <w:marBottom w:val="0"/>
      <w:divBdr>
        <w:top w:val="none" w:sz="0" w:space="0" w:color="auto"/>
        <w:left w:val="none" w:sz="0" w:space="0" w:color="auto"/>
        <w:bottom w:val="none" w:sz="0" w:space="0" w:color="auto"/>
        <w:right w:val="none" w:sz="0" w:space="0" w:color="auto"/>
      </w:divBdr>
    </w:div>
    <w:div w:id="459691474">
      <w:bodyDiv w:val="1"/>
      <w:marLeft w:val="0"/>
      <w:marRight w:val="0"/>
      <w:marTop w:val="0"/>
      <w:marBottom w:val="0"/>
      <w:divBdr>
        <w:top w:val="none" w:sz="0" w:space="0" w:color="auto"/>
        <w:left w:val="none" w:sz="0" w:space="0" w:color="auto"/>
        <w:bottom w:val="none" w:sz="0" w:space="0" w:color="auto"/>
        <w:right w:val="none" w:sz="0" w:space="0" w:color="auto"/>
      </w:divBdr>
    </w:div>
    <w:div w:id="462503611">
      <w:bodyDiv w:val="1"/>
      <w:marLeft w:val="0"/>
      <w:marRight w:val="0"/>
      <w:marTop w:val="0"/>
      <w:marBottom w:val="0"/>
      <w:divBdr>
        <w:top w:val="none" w:sz="0" w:space="0" w:color="auto"/>
        <w:left w:val="none" w:sz="0" w:space="0" w:color="auto"/>
        <w:bottom w:val="none" w:sz="0" w:space="0" w:color="auto"/>
        <w:right w:val="none" w:sz="0" w:space="0" w:color="auto"/>
      </w:divBdr>
    </w:div>
    <w:div w:id="463155472">
      <w:bodyDiv w:val="1"/>
      <w:marLeft w:val="0"/>
      <w:marRight w:val="0"/>
      <w:marTop w:val="0"/>
      <w:marBottom w:val="0"/>
      <w:divBdr>
        <w:top w:val="none" w:sz="0" w:space="0" w:color="auto"/>
        <w:left w:val="none" w:sz="0" w:space="0" w:color="auto"/>
        <w:bottom w:val="none" w:sz="0" w:space="0" w:color="auto"/>
        <w:right w:val="none" w:sz="0" w:space="0" w:color="auto"/>
      </w:divBdr>
    </w:div>
    <w:div w:id="468013803">
      <w:bodyDiv w:val="1"/>
      <w:marLeft w:val="0"/>
      <w:marRight w:val="0"/>
      <w:marTop w:val="0"/>
      <w:marBottom w:val="0"/>
      <w:divBdr>
        <w:top w:val="none" w:sz="0" w:space="0" w:color="auto"/>
        <w:left w:val="none" w:sz="0" w:space="0" w:color="auto"/>
        <w:bottom w:val="none" w:sz="0" w:space="0" w:color="auto"/>
        <w:right w:val="none" w:sz="0" w:space="0" w:color="auto"/>
      </w:divBdr>
    </w:div>
    <w:div w:id="473573065">
      <w:bodyDiv w:val="1"/>
      <w:marLeft w:val="0"/>
      <w:marRight w:val="0"/>
      <w:marTop w:val="0"/>
      <w:marBottom w:val="0"/>
      <w:divBdr>
        <w:top w:val="none" w:sz="0" w:space="0" w:color="auto"/>
        <w:left w:val="none" w:sz="0" w:space="0" w:color="auto"/>
        <w:bottom w:val="none" w:sz="0" w:space="0" w:color="auto"/>
        <w:right w:val="none" w:sz="0" w:space="0" w:color="auto"/>
      </w:divBdr>
    </w:div>
    <w:div w:id="474684599">
      <w:bodyDiv w:val="1"/>
      <w:marLeft w:val="0"/>
      <w:marRight w:val="0"/>
      <w:marTop w:val="0"/>
      <w:marBottom w:val="0"/>
      <w:divBdr>
        <w:top w:val="none" w:sz="0" w:space="0" w:color="auto"/>
        <w:left w:val="none" w:sz="0" w:space="0" w:color="auto"/>
        <w:bottom w:val="none" w:sz="0" w:space="0" w:color="auto"/>
        <w:right w:val="none" w:sz="0" w:space="0" w:color="auto"/>
      </w:divBdr>
    </w:div>
    <w:div w:id="475684039">
      <w:bodyDiv w:val="1"/>
      <w:marLeft w:val="0"/>
      <w:marRight w:val="0"/>
      <w:marTop w:val="0"/>
      <w:marBottom w:val="0"/>
      <w:divBdr>
        <w:top w:val="none" w:sz="0" w:space="0" w:color="auto"/>
        <w:left w:val="none" w:sz="0" w:space="0" w:color="auto"/>
        <w:bottom w:val="none" w:sz="0" w:space="0" w:color="auto"/>
        <w:right w:val="none" w:sz="0" w:space="0" w:color="auto"/>
      </w:divBdr>
    </w:div>
    <w:div w:id="485828733">
      <w:bodyDiv w:val="1"/>
      <w:marLeft w:val="0"/>
      <w:marRight w:val="0"/>
      <w:marTop w:val="0"/>
      <w:marBottom w:val="0"/>
      <w:divBdr>
        <w:top w:val="none" w:sz="0" w:space="0" w:color="auto"/>
        <w:left w:val="none" w:sz="0" w:space="0" w:color="auto"/>
        <w:bottom w:val="none" w:sz="0" w:space="0" w:color="auto"/>
        <w:right w:val="none" w:sz="0" w:space="0" w:color="auto"/>
      </w:divBdr>
    </w:div>
    <w:div w:id="487555063">
      <w:bodyDiv w:val="1"/>
      <w:marLeft w:val="0"/>
      <w:marRight w:val="0"/>
      <w:marTop w:val="0"/>
      <w:marBottom w:val="0"/>
      <w:divBdr>
        <w:top w:val="none" w:sz="0" w:space="0" w:color="auto"/>
        <w:left w:val="none" w:sz="0" w:space="0" w:color="auto"/>
        <w:bottom w:val="none" w:sz="0" w:space="0" w:color="auto"/>
        <w:right w:val="none" w:sz="0" w:space="0" w:color="auto"/>
      </w:divBdr>
    </w:div>
    <w:div w:id="489752617">
      <w:bodyDiv w:val="1"/>
      <w:marLeft w:val="0"/>
      <w:marRight w:val="0"/>
      <w:marTop w:val="0"/>
      <w:marBottom w:val="0"/>
      <w:divBdr>
        <w:top w:val="none" w:sz="0" w:space="0" w:color="auto"/>
        <w:left w:val="none" w:sz="0" w:space="0" w:color="auto"/>
        <w:bottom w:val="none" w:sz="0" w:space="0" w:color="auto"/>
        <w:right w:val="none" w:sz="0" w:space="0" w:color="auto"/>
      </w:divBdr>
    </w:div>
    <w:div w:id="490751224">
      <w:bodyDiv w:val="1"/>
      <w:marLeft w:val="0"/>
      <w:marRight w:val="0"/>
      <w:marTop w:val="0"/>
      <w:marBottom w:val="0"/>
      <w:divBdr>
        <w:top w:val="none" w:sz="0" w:space="0" w:color="auto"/>
        <w:left w:val="none" w:sz="0" w:space="0" w:color="auto"/>
        <w:bottom w:val="none" w:sz="0" w:space="0" w:color="auto"/>
        <w:right w:val="none" w:sz="0" w:space="0" w:color="auto"/>
      </w:divBdr>
    </w:div>
    <w:div w:id="493304897">
      <w:bodyDiv w:val="1"/>
      <w:marLeft w:val="0"/>
      <w:marRight w:val="0"/>
      <w:marTop w:val="0"/>
      <w:marBottom w:val="0"/>
      <w:divBdr>
        <w:top w:val="none" w:sz="0" w:space="0" w:color="auto"/>
        <w:left w:val="none" w:sz="0" w:space="0" w:color="auto"/>
        <w:bottom w:val="none" w:sz="0" w:space="0" w:color="auto"/>
        <w:right w:val="none" w:sz="0" w:space="0" w:color="auto"/>
      </w:divBdr>
    </w:div>
    <w:div w:id="497037884">
      <w:bodyDiv w:val="1"/>
      <w:marLeft w:val="0"/>
      <w:marRight w:val="0"/>
      <w:marTop w:val="0"/>
      <w:marBottom w:val="0"/>
      <w:divBdr>
        <w:top w:val="none" w:sz="0" w:space="0" w:color="auto"/>
        <w:left w:val="none" w:sz="0" w:space="0" w:color="auto"/>
        <w:bottom w:val="none" w:sz="0" w:space="0" w:color="auto"/>
        <w:right w:val="none" w:sz="0" w:space="0" w:color="auto"/>
      </w:divBdr>
    </w:div>
    <w:div w:id="497498104">
      <w:bodyDiv w:val="1"/>
      <w:marLeft w:val="0"/>
      <w:marRight w:val="0"/>
      <w:marTop w:val="0"/>
      <w:marBottom w:val="0"/>
      <w:divBdr>
        <w:top w:val="none" w:sz="0" w:space="0" w:color="auto"/>
        <w:left w:val="none" w:sz="0" w:space="0" w:color="auto"/>
        <w:bottom w:val="none" w:sz="0" w:space="0" w:color="auto"/>
        <w:right w:val="none" w:sz="0" w:space="0" w:color="auto"/>
      </w:divBdr>
    </w:div>
    <w:div w:id="501512814">
      <w:bodyDiv w:val="1"/>
      <w:marLeft w:val="0"/>
      <w:marRight w:val="0"/>
      <w:marTop w:val="0"/>
      <w:marBottom w:val="0"/>
      <w:divBdr>
        <w:top w:val="none" w:sz="0" w:space="0" w:color="auto"/>
        <w:left w:val="none" w:sz="0" w:space="0" w:color="auto"/>
        <w:bottom w:val="none" w:sz="0" w:space="0" w:color="auto"/>
        <w:right w:val="none" w:sz="0" w:space="0" w:color="auto"/>
      </w:divBdr>
    </w:div>
    <w:div w:id="501552190">
      <w:bodyDiv w:val="1"/>
      <w:marLeft w:val="0"/>
      <w:marRight w:val="0"/>
      <w:marTop w:val="0"/>
      <w:marBottom w:val="0"/>
      <w:divBdr>
        <w:top w:val="none" w:sz="0" w:space="0" w:color="auto"/>
        <w:left w:val="none" w:sz="0" w:space="0" w:color="auto"/>
        <w:bottom w:val="none" w:sz="0" w:space="0" w:color="auto"/>
        <w:right w:val="none" w:sz="0" w:space="0" w:color="auto"/>
      </w:divBdr>
    </w:div>
    <w:div w:id="502282552">
      <w:bodyDiv w:val="1"/>
      <w:marLeft w:val="0"/>
      <w:marRight w:val="0"/>
      <w:marTop w:val="0"/>
      <w:marBottom w:val="0"/>
      <w:divBdr>
        <w:top w:val="none" w:sz="0" w:space="0" w:color="auto"/>
        <w:left w:val="none" w:sz="0" w:space="0" w:color="auto"/>
        <w:bottom w:val="none" w:sz="0" w:space="0" w:color="auto"/>
        <w:right w:val="none" w:sz="0" w:space="0" w:color="auto"/>
      </w:divBdr>
    </w:div>
    <w:div w:id="503328651">
      <w:bodyDiv w:val="1"/>
      <w:marLeft w:val="0"/>
      <w:marRight w:val="0"/>
      <w:marTop w:val="0"/>
      <w:marBottom w:val="0"/>
      <w:divBdr>
        <w:top w:val="none" w:sz="0" w:space="0" w:color="auto"/>
        <w:left w:val="none" w:sz="0" w:space="0" w:color="auto"/>
        <w:bottom w:val="none" w:sz="0" w:space="0" w:color="auto"/>
        <w:right w:val="none" w:sz="0" w:space="0" w:color="auto"/>
      </w:divBdr>
    </w:div>
    <w:div w:id="509760072">
      <w:bodyDiv w:val="1"/>
      <w:marLeft w:val="0"/>
      <w:marRight w:val="0"/>
      <w:marTop w:val="0"/>
      <w:marBottom w:val="0"/>
      <w:divBdr>
        <w:top w:val="none" w:sz="0" w:space="0" w:color="auto"/>
        <w:left w:val="none" w:sz="0" w:space="0" w:color="auto"/>
        <w:bottom w:val="none" w:sz="0" w:space="0" w:color="auto"/>
        <w:right w:val="none" w:sz="0" w:space="0" w:color="auto"/>
      </w:divBdr>
    </w:div>
    <w:div w:id="513224852">
      <w:bodyDiv w:val="1"/>
      <w:marLeft w:val="0"/>
      <w:marRight w:val="0"/>
      <w:marTop w:val="0"/>
      <w:marBottom w:val="0"/>
      <w:divBdr>
        <w:top w:val="none" w:sz="0" w:space="0" w:color="auto"/>
        <w:left w:val="none" w:sz="0" w:space="0" w:color="auto"/>
        <w:bottom w:val="none" w:sz="0" w:space="0" w:color="auto"/>
        <w:right w:val="none" w:sz="0" w:space="0" w:color="auto"/>
      </w:divBdr>
    </w:div>
    <w:div w:id="513616183">
      <w:bodyDiv w:val="1"/>
      <w:marLeft w:val="0"/>
      <w:marRight w:val="0"/>
      <w:marTop w:val="0"/>
      <w:marBottom w:val="0"/>
      <w:divBdr>
        <w:top w:val="none" w:sz="0" w:space="0" w:color="auto"/>
        <w:left w:val="none" w:sz="0" w:space="0" w:color="auto"/>
        <w:bottom w:val="none" w:sz="0" w:space="0" w:color="auto"/>
        <w:right w:val="none" w:sz="0" w:space="0" w:color="auto"/>
      </w:divBdr>
    </w:div>
    <w:div w:id="518472201">
      <w:bodyDiv w:val="1"/>
      <w:marLeft w:val="0"/>
      <w:marRight w:val="0"/>
      <w:marTop w:val="0"/>
      <w:marBottom w:val="0"/>
      <w:divBdr>
        <w:top w:val="none" w:sz="0" w:space="0" w:color="auto"/>
        <w:left w:val="none" w:sz="0" w:space="0" w:color="auto"/>
        <w:bottom w:val="none" w:sz="0" w:space="0" w:color="auto"/>
        <w:right w:val="none" w:sz="0" w:space="0" w:color="auto"/>
      </w:divBdr>
    </w:div>
    <w:div w:id="518473159">
      <w:bodyDiv w:val="1"/>
      <w:marLeft w:val="0"/>
      <w:marRight w:val="0"/>
      <w:marTop w:val="0"/>
      <w:marBottom w:val="0"/>
      <w:divBdr>
        <w:top w:val="none" w:sz="0" w:space="0" w:color="auto"/>
        <w:left w:val="none" w:sz="0" w:space="0" w:color="auto"/>
        <w:bottom w:val="none" w:sz="0" w:space="0" w:color="auto"/>
        <w:right w:val="none" w:sz="0" w:space="0" w:color="auto"/>
      </w:divBdr>
    </w:div>
    <w:div w:id="524562848">
      <w:bodyDiv w:val="1"/>
      <w:marLeft w:val="0"/>
      <w:marRight w:val="0"/>
      <w:marTop w:val="0"/>
      <w:marBottom w:val="0"/>
      <w:divBdr>
        <w:top w:val="none" w:sz="0" w:space="0" w:color="auto"/>
        <w:left w:val="none" w:sz="0" w:space="0" w:color="auto"/>
        <w:bottom w:val="none" w:sz="0" w:space="0" w:color="auto"/>
        <w:right w:val="none" w:sz="0" w:space="0" w:color="auto"/>
      </w:divBdr>
    </w:div>
    <w:div w:id="528378482">
      <w:bodyDiv w:val="1"/>
      <w:marLeft w:val="0"/>
      <w:marRight w:val="0"/>
      <w:marTop w:val="0"/>
      <w:marBottom w:val="0"/>
      <w:divBdr>
        <w:top w:val="none" w:sz="0" w:space="0" w:color="auto"/>
        <w:left w:val="none" w:sz="0" w:space="0" w:color="auto"/>
        <w:bottom w:val="none" w:sz="0" w:space="0" w:color="auto"/>
        <w:right w:val="none" w:sz="0" w:space="0" w:color="auto"/>
      </w:divBdr>
    </w:div>
    <w:div w:id="532615562">
      <w:bodyDiv w:val="1"/>
      <w:marLeft w:val="0"/>
      <w:marRight w:val="0"/>
      <w:marTop w:val="0"/>
      <w:marBottom w:val="0"/>
      <w:divBdr>
        <w:top w:val="none" w:sz="0" w:space="0" w:color="auto"/>
        <w:left w:val="none" w:sz="0" w:space="0" w:color="auto"/>
        <w:bottom w:val="none" w:sz="0" w:space="0" w:color="auto"/>
        <w:right w:val="none" w:sz="0" w:space="0" w:color="auto"/>
      </w:divBdr>
    </w:div>
    <w:div w:id="535505900">
      <w:bodyDiv w:val="1"/>
      <w:marLeft w:val="0"/>
      <w:marRight w:val="0"/>
      <w:marTop w:val="0"/>
      <w:marBottom w:val="0"/>
      <w:divBdr>
        <w:top w:val="none" w:sz="0" w:space="0" w:color="auto"/>
        <w:left w:val="none" w:sz="0" w:space="0" w:color="auto"/>
        <w:bottom w:val="none" w:sz="0" w:space="0" w:color="auto"/>
        <w:right w:val="none" w:sz="0" w:space="0" w:color="auto"/>
      </w:divBdr>
    </w:div>
    <w:div w:id="538054254">
      <w:bodyDiv w:val="1"/>
      <w:marLeft w:val="0"/>
      <w:marRight w:val="0"/>
      <w:marTop w:val="0"/>
      <w:marBottom w:val="0"/>
      <w:divBdr>
        <w:top w:val="none" w:sz="0" w:space="0" w:color="auto"/>
        <w:left w:val="none" w:sz="0" w:space="0" w:color="auto"/>
        <w:bottom w:val="none" w:sz="0" w:space="0" w:color="auto"/>
        <w:right w:val="none" w:sz="0" w:space="0" w:color="auto"/>
      </w:divBdr>
    </w:div>
    <w:div w:id="541207386">
      <w:bodyDiv w:val="1"/>
      <w:marLeft w:val="0"/>
      <w:marRight w:val="0"/>
      <w:marTop w:val="0"/>
      <w:marBottom w:val="0"/>
      <w:divBdr>
        <w:top w:val="none" w:sz="0" w:space="0" w:color="auto"/>
        <w:left w:val="none" w:sz="0" w:space="0" w:color="auto"/>
        <w:bottom w:val="none" w:sz="0" w:space="0" w:color="auto"/>
        <w:right w:val="none" w:sz="0" w:space="0" w:color="auto"/>
      </w:divBdr>
    </w:div>
    <w:div w:id="542250171">
      <w:bodyDiv w:val="1"/>
      <w:marLeft w:val="0"/>
      <w:marRight w:val="0"/>
      <w:marTop w:val="0"/>
      <w:marBottom w:val="0"/>
      <w:divBdr>
        <w:top w:val="none" w:sz="0" w:space="0" w:color="auto"/>
        <w:left w:val="none" w:sz="0" w:space="0" w:color="auto"/>
        <w:bottom w:val="none" w:sz="0" w:space="0" w:color="auto"/>
        <w:right w:val="none" w:sz="0" w:space="0" w:color="auto"/>
      </w:divBdr>
    </w:div>
    <w:div w:id="544801837">
      <w:bodyDiv w:val="1"/>
      <w:marLeft w:val="0"/>
      <w:marRight w:val="0"/>
      <w:marTop w:val="0"/>
      <w:marBottom w:val="0"/>
      <w:divBdr>
        <w:top w:val="none" w:sz="0" w:space="0" w:color="auto"/>
        <w:left w:val="none" w:sz="0" w:space="0" w:color="auto"/>
        <w:bottom w:val="none" w:sz="0" w:space="0" w:color="auto"/>
        <w:right w:val="none" w:sz="0" w:space="0" w:color="auto"/>
      </w:divBdr>
    </w:div>
    <w:div w:id="551231232">
      <w:bodyDiv w:val="1"/>
      <w:marLeft w:val="0"/>
      <w:marRight w:val="0"/>
      <w:marTop w:val="0"/>
      <w:marBottom w:val="0"/>
      <w:divBdr>
        <w:top w:val="none" w:sz="0" w:space="0" w:color="auto"/>
        <w:left w:val="none" w:sz="0" w:space="0" w:color="auto"/>
        <w:bottom w:val="none" w:sz="0" w:space="0" w:color="auto"/>
        <w:right w:val="none" w:sz="0" w:space="0" w:color="auto"/>
      </w:divBdr>
    </w:div>
    <w:div w:id="552814994">
      <w:bodyDiv w:val="1"/>
      <w:marLeft w:val="0"/>
      <w:marRight w:val="0"/>
      <w:marTop w:val="0"/>
      <w:marBottom w:val="0"/>
      <w:divBdr>
        <w:top w:val="none" w:sz="0" w:space="0" w:color="auto"/>
        <w:left w:val="none" w:sz="0" w:space="0" w:color="auto"/>
        <w:bottom w:val="none" w:sz="0" w:space="0" w:color="auto"/>
        <w:right w:val="none" w:sz="0" w:space="0" w:color="auto"/>
      </w:divBdr>
    </w:div>
    <w:div w:id="554120670">
      <w:bodyDiv w:val="1"/>
      <w:marLeft w:val="0"/>
      <w:marRight w:val="0"/>
      <w:marTop w:val="0"/>
      <w:marBottom w:val="0"/>
      <w:divBdr>
        <w:top w:val="none" w:sz="0" w:space="0" w:color="auto"/>
        <w:left w:val="none" w:sz="0" w:space="0" w:color="auto"/>
        <w:bottom w:val="none" w:sz="0" w:space="0" w:color="auto"/>
        <w:right w:val="none" w:sz="0" w:space="0" w:color="auto"/>
      </w:divBdr>
    </w:div>
    <w:div w:id="558173940">
      <w:bodyDiv w:val="1"/>
      <w:marLeft w:val="0"/>
      <w:marRight w:val="0"/>
      <w:marTop w:val="0"/>
      <w:marBottom w:val="0"/>
      <w:divBdr>
        <w:top w:val="none" w:sz="0" w:space="0" w:color="auto"/>
        <w:left w:val="none" w:sz="0" w:space="0" w:color="auto"/>
        <w:bottom w:val="none" w:sz="0" w:space="0" w:color="auto"/>
        <w:right w:val="none" w:sz="0" w:space="0" w:color="auto"/>
      </w:divBdr>
    </w:div>
    <w:div w:id="561256417">
      <w:bodyDiv w:val="1"/>
      <w:marLeft w:val="0"/>
      <w:marRight w:val="0"/>
      <w:marTop w:val="0"/>
      <w:marBottom w:val="0"/>
      <w:divBdr>
        <w:top w:val="none" w:sz="0" w:space="0" w:color="auto"/>
        <w:left w:val="none" w:sz="0" w:space="0" w:color="auto"/>
        <w:bottom w:val="none" w:sz="0" w:space="0" w:color="auto"/>
        <w:right w:val="none" w:sz="0" w:space="0" w:color="auto"/>
      </w:divBdr>
    </w:div>
    <w:div w:id="565453114">
      <w:bodyDiv w:val="1"/>
      <w:marLeft w:val="0"/>
      <w:marRight w:val="0"/>
      <w:marTop w:val="0"/>
      <w:marBottom w:val="0"/>
      <w:divBdr>
        <w:top w:val="none" w:sz="0" w:space="0" w:color="auto"/>
        <w:left w:val="none" w:sz="0" w:space="0" w:color="auto"/>
        <w:bottom w:val="none" w:sz="0" w:space="0" w:color="auto"/>
        <w:right w:val="none" w:sz="0" w:space="0" w:color="auto"/>
      </w:divBdr>
    </w:div>
    <w:div w:id="566112735">
      <w:bodyDiv w:val="1"/>
      <w:marLeft w:val="0"/>
      <w:marRight w:val="0"/>
      <w:marTop w:val="0"/>
      <w:marBottom w:val="0"/>
      <w:divBdr>
        <w:top w:val="none" w:sz="0" w:space="0" w:color="auto"/>
        <w:left w:val="none" w:sz="0" w:space="0" w:color="auto"/>
        <w:bottom w:val="none" w:sz="0" w:space="0" w:color="auto"/>
        <w:right w:val="none" w:sz="0" w:space="0" w:color="auto"/>
      </w:divBdr>
    </w:div>
    <w:div w:id="568344737">
      <w:bodyDiv w:val="1"/>
      <w:marLeft w:val="0"/>
      <w:marRight w:val="0"/>
      <w:marTop w:val="0"/>
      <w:marBottom w:val="0"/>
      <w:divBdr>
        <w:top w:val="none" w:sz="0" w:space="0" w:color="auto"/>
        <w:left w:val="none" w:sz="0" w:space="0" w:color="auto"/>
        <w:bottom w:val="none" w:sz="0" w:space="0" w:color="auto"/>
        <w:right w:val="none" w:sz="0" w:space="0" w:color="auto"/>
      </w:divBdr>
    </w:div>
    <w:div w:id="572860460">
      <w:bodyDiv w:val="1"/>
      <w:marLeft w:val="0"/>
      <w:marRight w:val="0"/>
      <w:marTop w:val="0"/>
      <w:marBottom w:val="0"/>
      <w:divBdr>
        <w:top w:val="none" w:sz="0" w:space="0" w:color="auto"/>
        <w:left w:val="none" w:sz="0" w:space="0" w:color="auto"/>
        <w:bottom w:val="none" w:sz="0" w:space="0" w:color="auto"/>
        <w:right w:val="none" w:sz="0" w:space="0" w:color="auto"/>
      </w:divBdr>
    </w:div>
    <w:div w:id="574322682">
      <w:bodyDiv w:val="1"/>
      <w:marLeft w:val="0"/>
      <w:marRight w:val="0"/>
      <w:marTop w:val="0"/>
      <w:marBottom w:val="0"/>
      <w:divBdr>
        <w:top w:val="none" w:sz="0" w:space="0" w:color="auto"/>
        <w:left w:val="none" w:sz="0" w:space="0" w:color="auto"/>
        <w:bottom w:val="none" w:sz="0" w:space="0" w:color="auto"/>
        <w:right w:val="none" w:sz="0" w:space="0" w:color="auto"/>
      </w:divBdr>
    </w:div>
    <w:div w:id="579020064">
      <w:bodyDiv w:val="1"/>
      <w:marLeft w:val="0"/>
      <w:marRight w:val="0"/>
      <w:marTop w:val="0"/>
      <w:marBottom w:val="0"/>
      <w:divBdr>
        <w:top w:val="none" w:sz="0" w:space="0" w:color="auto"/>
        <w:left w:val="none" w:sz="0" w:space="0" w:color="auto"/>
        <w:bottom w:val="none" w:sz="0" w:space="0" w:color="auto"/>
        <w:right w:val="none" w:sz="0" w:space="0" w:color="auto"/>
      </w:divBdr>
    </w:div>
    <w:div w:id="581135567">
      <w:bodyDiv w:val="1"/>
      <w:marLeft w:val="0"/>
      <w:marRight w:val="0"/>
      <w:marTop w:val="0"/>
      <w:marBottom w:val="0"/>
      <w:divBdr>
        <w:top w:val="none" w:sz="0" w:space="0" w:color="auto"/>
        <w:left w:val="none" w:sz="0" w:space="0" w:color="auto"/>
        <w:bottom w:val="none" w:sz="0" w:space="0" w:color="auto"/>
        <w:right w:val="none" w:sz="0" w:space="0" w:color="auto"/>
      </w:divBdr>
    </w:div>
    <w:div w:id="584413169">
      <w:bodyDiv w:val="1"/>
      <w:marLeft w:val="0"/>
      <w:marRight w:val="0"/>
      <w:marTop w:val="0"/>
      <w:marBottom w:val="0"/>
      <w:divBdr>
        <w:top w:val="none" w:sz="0" w:space="0" w:color="auto"/>
        <w:left w:val="none" w:sz="0" w:space="0" w:color="auto"/>
        <w:bottom w:val="none" w:sz="0" w:space="0" w:color="auto"/>
        <w:right w:val="none" w:sz="0" w:space="0" w:color="auto"/>
      </w:divBdr>
    </w:div>
    <w:div w:id="585505346">
      <w:bodyDiv w:val="1"/>
      <w:marLeft w:val="0"/>
      <w:marRight w:val="0"/>
      <w:marTop w:val="0"/>
      <w:marBottom w:val="0"/>
      <w:divBdr>
        <w:top w:val="none" w:sz="0" w:space="0" w:color="auto"/>
        <w:left w:val="none" w:sz="0" w:space="0" w:color="auto"/>
        <w:bottom w:val="none" w:sz="0" w:space="0" w:color="auto"/>
        <w:right w:val="none" w:sz="0" w:space="0" w:color="auto"/>
      </w:divBdr>
    </w:div>
    <w:div w:id="588199933">
      <w:bodyDiv w:val="1"/>
      <w:marLeft w:val="0"/>
      <w:marRight w:val="0"/>
      <w:marTop w:val="0"/>
      <w:marBottom w:val="0"/>
      <w:divBdr>
        <w:top w:val="none" w:sz="0" w:space="0" w:color="auto"/>
        <w:left w:val="none" w:sz="0" w:space="0" w:color="auto"/>
        <w:bottom w:val="none" w:sz="0" w:space="0" w:color="auto"/>
        <w:right w:val="none" w:sz="0" w:space="0" w:color="auto"/>
      </w:divBdr>
    </w:div>
    <w:div w:id="593322762">
      <w:bodyDiv w:val="1"/>
      <w:marLeft w:val="0"/>
      <w:marRight w:val="0"/>
      <w:marTop w:val="0"/>
      <w:marBottom w:val="0"/>
      <w:divBdr>
        <w:top w:val="none" w:sz="0" w:space="0" w:color="auto"/>
        <w:left w:val="none" w:sz="0" w:space="0" w:color="auto"/>
        <w:bottom w:val="none" w:sz="0" w:space="0" w:color="auto"/>
        <w:right w:val="none" w:sz="0" w:space="0" w:color="auto"/>
      </w:divBdr>
    </w:div>
    <w:div w:id="594903011">
      <w:bodyDiv w:val="1"/>
      <w:marLeft w:val="0"/>
      <w:marRight w:val="0"/>
      <w:marTop w:val="0"/>
      <w:marBottom w:val="0"/>
      <w:divBdr>
        <w:top w:val="none" w:sz="0" w:space="0" w:color="auto"/>
        <w:left w:val="none" w:sz="0" w:space="0" w:color="auto"/>
        <w:bottom w:val="none" w:sz="0" w:space="0" w:color="auto"/>
        <w:right w:val="none" w:sz="0" w:space="0" w:color="auto"/>
      </w:divBdr>
    </w:div>
    <w:div w:id="595207892">
      <w:bodyDiv w:val="1"/>
      <w:marLeft w:val="0"/>
      <w:marRight w:val="0"/>
      <w:marTop w:val="0"/>
      <w:marBottom w:val="0"/>
      <w:divBdr>
        <w:top w:val="none" w:sz="0" w:space="0" w:color="auto"/>
        <w:left w:val="none" w:sz="0" w:space="0" w:color="auto"/>
        <w:bottom w:val="none" w:sz="0" w:space="0" w:color="auto"/>
        <w:right w:val="none" w:sz="0" w:space="0" w:color="auto"/>
      </w:divBdr>
    </w:div>
    <w:div w:id="595600943">
      <w:bodyDiv w:val="1"/>
      <w:marLeft w:val="0"/>
      <w:marRight w:val="0"/>
      <w:marTop w:val="0"/>
      <w:marBottom w:val="0"/>
      <w:divBdr>
        <w:top w:val="none" w:sz="0" w:space="0" w:color="auto"/>
        <w:left w:val="none" w:sz="0" w:space="0" w:color="auto"/>
        <w:bottom w:val="none" w:sz="0" w:space="0" w:color="auto"/>
        <w:right w:val="none" w:sz="0" w:space="0" w:color="auto"/>
      </w:divBdr>
    </w:div>
    <w:div w:id="596445242">
      <w:bodyDiv w:val="1"/>
      <w:marLeft w:val="0"/>
      <w:marRight w:val="0"/>
      <w:marTop w:val="0"/>
      <w:marBottom w:val="0"/>
      <w:divBdr>
        <w:top w:val="none" w:sz="0" w:space="0" w:color="auto"/>
        <w:left w:val="none" w:sz="0" w:space="0" w:color="auto"/>
        <w:bottom w:val="none" w:sz="0" w:space="0" w:color="auto"/>
        <w:right w:val="none" w:sz="0" w:space="0" w:color="auto"/>
      </w:divBdr>
    </w:div>
    <w:div w:id="599218196">
      <w:bodyDiv w:val="1"/>
      <w:marLeft w:val="0"/>
      <w:marRight w:val="0"/>
      <w:marTop w:val="0"/>
      <w:marBottom w:val="0"/>
      <w:divBdr>
        <w:top w:val="none" w:sz="0" w:space="0" w:color="auto"/>
        <w:left w:val="none" w:sz="0" w:space="0" w:color="auto"/>
        <w:bottom w:val="none" w:sz="0" w:space="0" w:color="auto"/>
        <w:right w:val="none" w:sz="0" w:space="0" w:color="auto"/>
      </w:divBdr>
    </w:div>
    <w:div w:id="599340115">
      <w:bodyDiv w:val="1"/>
      <w:marLeft w:val="0"/>
      <w:marRight w:val="0"/>
      <w:marTop w:val="0"/>
      <w:marBottom w:val="0"/>
      <w:divBdr>
        <w:top w:val="none" w:sz="0" w:space="0" w:color="auto"/>
        <w:left w:val="none" w:sz="0" w:space="0" w:color="auto"/>
        <w:bottom w:val="none" w:sz="0" w:space="0" w:color="auto"/>
        <w:right w:val="none" w:sz="0" w:space="0" w:color="auto"/>
      </w:divBdr>
    </w:div>
    <w:div w:id="600335587">
      <w:bodyDiv w:val="1"/>
      <w:marLeft w:val="0"/>
      <w:marRight w:val="0"/>
      <w:marTop w:val="0"/>
      <w:marBottom w:val="0"/>
      <w:divBdr>
        <w:top w:val="none" w:sz="0" w:space="0" w:color="auto"/>
        <w:left w:val="none" w:sz="0" w:space="0" w:color="auto"/>
        <w:bottom w:val="none" w:sz="0" w:space="0" w:color="auto"/>
        <w:right w:val="none" w:sz="0" w:space="0" w:color="auto"/>
      </w:divBdr>
    </w:div>
    <w:div w:id="601642634">
      <w:bodyDiv w:val="1"/>
      <w:marLeft w:val="0"/>
      <w:marRight w:val="0"/>
      <w:marTop w:val="0"/>
      <w:marBottom w:val="0"/>
      <w:divBdr>
        <w:top w:val="none" w:sz="0" w:space="0" w:color="auto"/>
        <w:left w:val="none" w:sz="0" w:space="0" w:color="auto"/>
        <w:bottom w:val="none" w:sz="0" w:space="0" w:color="auto"/>
        <w:right w:val="none" w:sz="0" w:space="0" w:color="auto"/>
      </w:divBdr>
    </w:div>
    <w:div w:id="602031311">
      <w:bodyDiv w:val="1"/>
      <w:marLeft w:val="0"/>
      <w:marRight w:val="0"/>
      <w:marTop w:val="0"/>
      <w:marBottom w:val="0"/>
      <w:divBdr>
        <w:top w:val="none" w:sz="0" w:space="0" w:color="auto"/>
        <w:left w:val="none" w:sz="0" w:space="0" w:color="auto"/>
        <w:bottom w:val="none" w:sz="0" w:space="0" w:color="auto"/>
        <w:right w:val="none" w:sz="0" w:space="0" w:color="auto"/>
      </w:divBdr>
    </w:div>
    <w:div w:id="604850414">
      <w:bodyDiv w:val="1"/>
      <w:marLeft w:val="0"/>
      <w:marRight w:val="0"/>
      <w:marTop w:val="0"/>
      <w:marBottom w:val="0"/>
      <w:divBdr>
        <w:top w:val="none" w:sz="0" w:space="0" w:color="auto"/>
        <w:left w:val="none" w:sz="0" w:space="0" w:color="auto"/>
        <w:bottom w:val="none" w:sz="0" w:space="0" w:color="auto"/>
        <w:right w:val="none" w:sz="0" w:space="0" w:color="auto"/>
      </w:divBdr>
    </w:div>
    <w:div w:id="605423869">
      <w:bodyDiv w:val="1"/>
      <w:marLeft w:val="0"/>
      <w:marRight w:val="0"/>
      <w:marTop w:val="0"/>
      <w:marBottom w:val="0"/>
      <w:divBdr>
        <w:top w:val="none" w:sz="0" w:space="0" w:color="auto"/>
        <w:left w:val="none" w:sz="0" w:space="0" w:color="auto"/>
        <w:bottom w:val="none" w:sz="0" w:space="0" w:color="auto"/>
        <w:right w:val="none" w:sz="0" w:space="0" w:color="auto"/>
      </w:divBdr>
    </w:div>
    <w:div w:id="607781468">
      <w:bodyDiv w:val="1"/>
      <w:marLeft w:val="0"/>
      <w:marRight w:val="0"/>
      <w:marTop w:val="0"/>
      <w:marBottom w:val="0"/>
      <w:divBdr>
        <w:top w:val="none" w:sz="0" w:space="0" w:color="auto"/>
        <w:left w:val="none" w:sz="0" w:space="0" w:color="auto"/>
        <w:bottom w:val="none" w:sz="0" w:space="0" w:color="auto"/>
        <w:right w:val="none" w:sz="0" w:space="0" w:color="auto"/>
      </w:divBdr>
    </w:div>
    <w:div w:id="610822375">
      <w:bodyDiv w:val="1"/>
      <w:marLeft w:val="0"/>
      <w:marRight w:val="0"/>
      <w:marTop w:val="0"/>
      <w:marBottom w:val="0"/>
      <w:divBdr>
        <w:top w:val="none" w:sz="0" w:space="0" w:color="auto"/>
        <w:left w:val="none" w:sz="0" w:space="0" w:color="auto"/>
        <w:bottom w:val="none" w:sz="0" w:space="0" w:color="auto"/>
        <w:right w:val="none" w:sz="0" w:space="0" w:color="auto"/>
      </w:divBdr>
    </w:div>
    <w:div w:id="620573191">
      <w:bodyDiv w:val="1"/>
      <w:marLeft w:val="0"/>
      <w:marRight w:val="0"/>
      <w:marTop w:val="0"/>
      <w:marBottom w:val="0"/>
      <w:divBdr>
        <w:top w:val="none" w:sz="0" w:space="0" w:color="auto"/>
        <w:left w:val="none" w:sz="0" w:space="0" w:color="auto"/>
        <w:bottom w:val="none" w:sz="0" w:space="0" w:color="auto"/>
        <w:right w:val="none" w:sz="0" w:space="0" w:color="auto"/>
      </w:divBdr>
    </w:div>
    <w:div w:id="621813733">
      <w:bodyDiv w:val="1"/>
      <w:marLeft w:val="0"/>
      <w:marRight w:val="0"/>
      <w:marTop w:val="0"/>
      <w:marBottom w:val="0"/>
      <w:divBdr>
        <w:top w:val="none" w:sz="0" w:space="0" w:color="auto"/>
        <w:left w:val="none" w:sz="0" w:space="0" w:color="auto"/>
        <w:bottom w:val="none" w:sz="0" w:space="0" w:color="auto"/>
        <w:right w:val="none" w:sz="0" w:space="0" w:color="auto"/>
      </w:divBdr>
    </w:div>
    <w:div w:id="624845661">
      <w:bodyDiv w:val="1"/>
      <w:marLeft w:val="0"/>
      <w:marRight w:val="0"/>
      <w:marTop w:val="0"/>
      <w:marBottom w:val="0"/>
      <w:divBdr>
        <w:top w:val="none" w:sz="0" w:space="0" w:color="auto"/>
        <w:left w:val="none" w:sz="0" w:space="0" w:color="auto"/>
        <w:bottom w:val="none" w:sz="0" w:space="0" w:color="auto"/>
        <w:right w:val="none" w:sz="0" w:space="0" w:color="auto"/>
      </w:divBdr>
    </w:div>
    <w:div w:id="625044612">
      <w:bodyDiv w:val="1"/>
      <w:marLeft w:val="0"/>
      <w:marRight w:val="0"/>
      <w:marTop w:val="0"/>
      <w:marBottom w:val="0"/>
      <w:divBdr>
        <w:top w:val="none" w:sz="0" w:space="0" w:color="auto"/>
        <w:left w:val="none" w:sz="0" w:space="0" w:color="auto"/>
        <w:bottom w:val="none" w:sz="0" w:space="0" w:color="auto"/>
        <w:right w:val="none" w:sz="0" w:space="0" w:color="auto"/>
      </w:divBdr>
    </w:div>
    <w:div w:id="626274994">
      <w:bodyDiv w:val="1"/>
      <w:marLeft w:val="0"/>
      <w:marRight w:val="0"/>
      <w:marTop w:val="0"/>
      <w:marBottom w:val="0"/>
      <w:divBdr>
        <w:top w:val="none" w:sz="0" w:space="0" w:color="auto"/>
        <w:left w:val="none" w:sz="0" w:space="0" w:color="auto"/>
        <w:bottom w:val="none" w:sz="0" w:space="0" w:color="auto"/>
        <w:right w:val="none" w:sz="0" w:space="0" w:color="auto"/>
      </w:divBdr>
    </w:div>
    <w:div w:id="626662235">
      <w:bodyDiv w:val="1"/>
      <w:marLeft w:val="0"/>
      <w:marRight w:val="0"/>
      <w:marTop w:val="0"/>
      <w:marBottom w:val="0"/>
      <w:divBdr>
        <w:top w:val="none" w:sz="0" w:space="0" w:color="auto"/>
        <w:left w:val="none" w:sz="0" w:space="0" w:color="auto"/>
        <w:bottom w:val="none" w:sz="0" w:space="0" w:color="auto"/>
        <w:right w:val="none" w:sz="0" w:space="0" w:color="auto"/>
      </w:divBdr>
    </w:div>
    <w:div w:id="635843216">
      <w:bodyDiv w:val="1"/>
      <w:marLeft w:val="0"/>
      <w:marRight w:val="0"/>
      <w:marTop w:val="0"/>
      <w:marBottom w:val="0"/>
      <w:divBdr>
        <w:top w:val="none" w:sz="0" w:space="0" w:color="auto"/>
        <w:left w:val="none" w:sz="0" w:space="0" w:color="auto"/>
        <w:bottom w:val="none" w:sz="0" w:space="0" w:color="auto"/>
        <w:right w:val="none" w:sz="0" w:space="0" w:color="auto"/>
      </w:divBdr>
    </w:div>
    <w:div w:id="639188942">
      <w:bodyDiv w:val="1"/>
      <w:marLeft w:val="0"/>
      <w:marRight w:val="0"/>
      <w:marTop w:val="0"/>
      <w:marBottom w:val="0"/>
      <w:divBdr>
        <w:top w:val="none" w:sz="0" w:space="0" w:color="auto"/>
        <w:left w:val="none" w:sz="0" w:space="0" w:color="auto"/>
        <w:bottom w:val="none" w:sz="0" w:space="0" w:color="auto"/>
        <w:right w:val="none" w:sz="0" w:space="0" w:color="auto"/>
      </w:divBdr>
    </w:div>
    <w:div w:id="641695521">
      <w:bodyDiv w:val="1"/>
      <w:marLeft w:val="0"/>
      <w:marRight w:val="0"/>
      <w:marTop w:val="0"/>
      <w:marBottom w:val="0"/>
      <w:divBdr>
        <w:top w:val="none" w:sz="0" w:space="0" w:color="auto"/>
        <w:left w:val="none" w:sz="0" w:space="0" w:color="auto"/>
        <w:bottom w:val="none" w:sz="0" w:space="0" w:color="auto"/>
        <w:right w:val="none" w:sz="0" w:space="0" w:color="auto"/>
      </w:divBdr>
    </w:div>
    <w:div w:id="644510323">
      <w:bodyDiv w:val="1"/>
      <w:marLeft w:val="0"/>
      <w:marRight w:val="0"/>
      <w:marTop w:val="0"/>
      <w:marBottom w:val="0"/>
      <w:divBdr>
        <w:top w:val="none" w:sz="0" w:space="0" w:color="auto"/>
        <w:left w:val="none" w:sz="0" w:space="0" w:color="auto"/>
        <w:bottom w:val="none" w:sz="0" w:space="0" w:color="auto"/>
        <w:right w:val="none" w:sz="0" w:space="0" w:color="auto"/>
      </w:divBdr>
    </w:div>
    <w:div w:id="649405928">
      <w:bodyDiv w:val="1"/>
      <w:marLeft w:val="0"/>
      <w:marRight w:val="0"/>
      <w:marTop w:val="0"/>
      <w:marBottom w:val="0"/>
      <w:divBdr>
        <w:top w:val="none" w:sz="0" w:space="0" w:color="auto"/>
        <w:left w:val="none" w:sz="0" w:space="0" w:color="auto"/>
        <w:bottom w:val="none" w:sz="0" w:space="0" w:color="auto"/>
        <w:right w:val="none" w:sz="0" w:space="0" w:color="auto"/>
      </w:divBdr>
    </w:div>
    <w:div w:id="653722259">
      <w:bodyDiv w:val="1"/>
      <w:marLeft w:val="0"/>
      <w:marRight w:val="0"/>
      <w:marTop w:val="0"/>
      <w:marBottom w:val="0"/>
      <w:divBdr>
        <w:top w:val="none" w:sz="0" w:space="0" w:color="auto"/>
        <w:left w:val="none" w:sz="0" w:space="0" w:color="auto"/>
        <w:bottom w:val="none" w:sz="0" w:space="0" w:color="auto"/>
        <w:right w:val="none" w:sz="0" w:space="0" w:color="auto"/>
      </w:divBdr>
    </w:div>
    <w:div w:id="657077699">
      <w:bodyDiv w:val="1"/>
      <w:marLeft w:val="0"/>
      <w:marRight w:val="0"/>
      <w:marTop w:val="0"/>
      <w:marBottom w:val="0"/>
      <w:divBdr>
        <w:top w:val="none" w:sz="0" w:space="0" w:color="auto"/>
        <w:left w:val="none" w:sz="0" w:space="0" w:color="auto"/>
        <w:bottom w:val="none" w:sz="0" w:space="0" w:color="auto"/>
        <w:right w:val="none" w:sz="0" w:space="0" w:color="auto"/>
      </w:divBdr>
    </w:div>
    <w:div w:id="659039979">
      <w:bodyDiv w:val="1"/>
      <w:marLeft w:val="0"/>
      <w:marRight w:val="0"/>
      <w:marTop w:val="0"/>
      <w:marBottom w:val="0"/>
      <w:divBdr>
        <w:top w:val="none" w:sz="0" w:space="0" w:color="auto"/>
        <w:left w:val="none" w:sz="0" w:space="0" w:color="auto"/>
        <w:bottom w:val="none" w:sz="0" w:space="0" w:color="auto"/>
        <w:right w:val="none" w:sz="0" w:space="0" w:color="auto"/>
      </w:divBdr>
    </w:div>
    <w:div w:id="660307659">
      <w:bodyDiv w:val="1"/>
      <w:marLeft w:val="0"/>
      <w:marRight w:val="0"/>
      <w:marTop w:val="0"/>
      <w:marBottom w:val="0"/>
      <w:divBdr>
        <w:top w:val="none" w:sz="0" w:space="0" w:color="auto"/>
        <w:left w:val="none" w:sz="0" w:space="0" w:color="auto"/>
        <w:bottom w:val="none" w:sz="0" w:space="0" w:color="auto"/>
        <w:right w:val="none" w:sz="0" w:space="0" w:color="auto"/>
      </w:divBdr>
    </w:div>
    <w:div w:id="665981984">
      <w:bodyDiv w:val="1"/>
      <w:marLeft w:val="0"/>
      <w:marRight w:val="0"/>
      <w:marTop w:val="0"/>
      <w:marBottom w:val="0"/>
      <w:divBdr>
        <w:top w:val="none" w:sz="0" w:space="0" w:color="auto"/>
        <w:left w:val="none" w:sz="0" w:space="0" w:color="auto"/>
        <w:bottom w:val="none" w:sz="0" w:space="0" w:color="auto"/>
        <w:right w:val="none" w:sz="0" w:space="0" w:color="auto"/>
      </w:divBdr>
    </w:div>
    <w:div w:id="666397471">
      <w:bodyDiv w:val="1"/>
      <w:marLeft w:val="0"/>
      <w:marRight w:val="0"/>
      <w:marTop w:val="0"/>
      <w:marBottom w:val="0"/>
      <w:divBdr>
        <w:top w:val="none" w:sz="0" w:space="0" w:color="auto"/>
        <w:left w:val="none" w:sz="0" w:space="0" w:color="auto"/>
        <w:bottom w:val="none" w:sz="0" w:space="0" w:color="auto"/>
        <w:right w:val="none" w:sz="0" w:space="0" w:color="auto"/>
      </w:divBdr>
    </w:div>
    <w:div w:id="677007608">
      <w:bodyDiv w:val="1"/>
      <w:marLeft w:val="0"/>
      <w:marRight w:val="0"/>
      <w:marTop w:val="0"/>
      <w:marBottom w:val="0"/>
      <w:divBdr>
        <w:top w:val="none" w:sz="0" w:space="0" w:color="auto"/>
        <w:left w:val="none" w:sz="0" w:space="0" w:color="auto"/>
        <w:bottom w:val="none" w:sz="0" w:space="0" w:color="auto"/>
        <w:right w:val="none" w:sz="0" w:space="0" w:color="auto"/>
      </w:divBdr>
    </w:div>
    <w:div w:id="677467161">
      <w:bodyDiv w:val="1"/>
      <w:marLeft w:val="0"/>
      <w:marRight w:val="0"/>
      <w:marTop w:val="0"/>
      <w:marBottom w:val="0"/>
      <w:divBdr>
        <w:top w:val="none" w:sz="0" w:space="0" w:color="auto"/>
        <w:left w:val="none" w:sz="0" w:space="0" w:color="auto"/>
        <w:bottom w:val="none" w:sz="0" w:space="0" w:color="auto"/>
        <w:right w:val="none" w:sz="0" w:space="0" w:color="auto"/>
      </w:divBdr>
    </w:div>
    <w:div w:id="681318721">
      <w:bodyDiv w:val="1"/>
      <w:marLeft w:val="0"/>
      <w:marRight w:val="0"/>
      <w:marTop w:val="0"/>
      <w:marBottom w:val="0"/>
      <w:divBdr>
        <w:top w:val="none" w:sz="0" w:space="0" w:color="auto"/>
        <w:left w:val="none" w:sz="0" w:space="0" w:color="auto"/>
        <w:bottom w:val="none" w:sz="0" w:space="0" w:color="auto"/>
        <w:right w:val="none" w:sz="0" w:space="0" w:color="auto"/>
      </w:divBdr>
    </w:div>
    <w:div w:id="689066255">
      <w:bodyDiv w:val="1"/>
      <w:marLeft w:val="0"/>
      <w:marRight w:val="0"/>
      <w:marTop w:val="0"/>
      <w:marBottom w:val="0"/>
      <w:divBdr>
        <w:top w:val="none" w:sz="0" w:space="0" w:color="auto"/>
        <w:left w:val="none" w:sz="0" w:space="0" w:color="auto"/>
        <w:bottom w:val="none" w:sz="0" w:space="0" w:color="auto"/>
        <w:right w:val="none" w:sz="0" w:space="0" w:color="auto"/>
      </w:divBdr>
    </w:div>
    <w:div w:id="691416418">
      <w:bodyDiv w:val="1"/>
      <w:marLeft w:val="0"/>
      <w:marRight w:val="0"/>
      <w:marTop w:val="0"/>
      <w:marBottom w:val="0"/>
      <w:divBdr>
        <w:top w:val="none" w:sz="0" w:space="0" w:color="auto"/>
        <w:left w:val="none" w:sz="0" w:space="0" w:color="auto"/>
        <w:bottom w:val="none" w:sz="0" w:space="0" w:color="auto"/>
        <w:right w:val="none" w:sz="0" w:space="0" w:color="auto"/>
      </w:divBdr>
    </w:div>
    <w:div w:id="694042822">
      <w:bodyDiv w:val="1"/>
      <w:marLeft w:val="0"/>
      <w:marRight w:val="0"/>
      <w:marTop w:val="0"/>
      <w:marBottom w:val="0"/>
      <w:divBdr>
        <w:top w:val="none" w:sz="0" w:space="0" w:color="auto"/>
        <w:left w:val="none" w:sz="0" w:space="0" w:color="auto"/>
        <w:bottom w:val="none" w:sz="0" w:space="0" w:color="auto"/>
        <w:right w:val="none" w:sz="0" w:space="0" w:color="auto"/>
      </w:divBdr>
    </w:div>
    <w:div w:id="694430296">
      <w:bodyDiv w:val="1"/>
      <w:marLeft w:val="0"/>
      <w:marRight w:val="0"/>
      <w:marTop w:val="0"/>
      <w:marBottom w:val="0"/>
      <w:divBdr>
        <w:top w:val="none" w:sz="0" w:space="0" w:color="auto"/>
        <w:left w:val="none" w:sz="0" w:space="0" w:color="auto"/>
        <w:bottom w:val="none" w:sz="0" w:space="0" w:color="auto"/>
        <w:right w:val="none" w:sz="0" w:space="0" w:color="auto"/>
      </w:divBdr>
    </w:div>
    <w:div w:id="695470581">
      <w:bodyDiv w:val="1"/>
      <w:marLeft w:val="0"/>
      <w:marRight w:val="0"/>
      <w:marTop w:val="0"/>
      <w:marBottom w:val="0"/>
      <w:divBdr>
        <w:top w:val="none" w:sz="0" w:space="0" w:color="auto"/>
        <w:left w:val="none" w:sz="0" w:space="0" w:color="auto"/>
        <w:bottom w:val="none" w:sz="0" w:space="0" w:color="auto"/>
        <w:right w:val="none" w:sz="0" w:space="0" w:color="auto"/>
      </w:divBdr>
    </w:div>
    <w:div w:id="699013011">
      <w:bodyDiv w:val="1"/>
      <w:marLeft w:val="0"/>
      <w:marRight w:val="0"/>
      <w:marTop w:val="0"/>
      <w:marBottom w:val="0"/>
      <w:divBdr>
        <w:top w:val="none" w:sz="0" w:space="0" w:color="auto"/>
        <w:left w:val="none" w:sz="0" w:space="0" w:color="auto"/>
        <w:bottom w:val="none" w:sz="0" w:space="0" w:color="auto"/>
        <w:right w:val="none" w:sz="0" w:space="0" w:color="auto"/>
      </w:divBdr>
    </w:div>
    <w:div w:id="701789789">
      <w:bodyDiv w:val="1"/>
      <w:marLeft w:val="0"/>
      <w:marRight w:val="0"/>
      <w:marTop w:val="0"/>
      <w:marBottom w:val="0"/>
      <w:divBdr>
        <w:top w:val="none" w:sz="0" w:space="0" w:color="auto"/>
        <w:left w:val="none" w:sz="0" w:space="0" w:color="auto"/>
        <w:bottom w:val="none" w:sz="0" w:space="0" w:color="auto"/>
        <w:right w:val="none" w:sz="0" w:space="0" w:color="auto"/>
      </w:divBdr>
    </w:div>
    <w:div w:id="702485135">
      <w:bodyDiv w:val="1"/>
      <w:marLeft w:val="0"/>
      <w:marRight w:val="0"/>
      <w:marTop w:val="0"/>
      <w:marBottom w:val="0"/>
      <w:divBdr>
        <w:top w:val="none" w:sz="0" w:space="0" w:color="auto"/>
        <w:left w:val="none" w:sz="0" w:space="0" w:color="auto"/>
        <w:bottom w:val="none" w:sz="0" w:space="0" w:color="auto"/>
        <w:right w:val="none" w:sz="0" w:space="0" w:color="auto"/>
      </w:divBdr>
    </w:div>
    <w:div w:id="703291991">
      <w:bodyDiv w:val="1"/>
      <w:marLeft w:val="0"/>
      <w:marRight w:val="0"/>
      <w:marTop w:val="0"/>
      <w:marBottom w:val="0"/>
      <w:divBdr>
        <w:top w:val="none" w:sz="0" w:space="0" w:color="auto"/>
        <w:left w:val="none" w:sz="0" w:space="0" w:color="auto"/>
        <w:bottom w:val="none" w:sz="0" w:space="0" w:color="auto"/>
        <w:right w:val="none" w:sz="0" w:space="0" w:color="auto"/>
      </w:divBdr>
    </w:div>
    <w:div w:id="708258025">
      <w:bodyDiv w:val="1"/>
      <w:marLeft w:val="0"/>
      <w:marRight w:val="0"/>
      <w:marTop w:val="0"/>
      <w:marBottom w:val="0"/>
      <w:divBdr>
        <w:top w:val="none" w:sz="0" w:space="0" w:color="auto"/>
        <w:left w:val="none" w:sz="0" w:space="0" w:color="auto"/>
        <w:bottom w:val="none" w:sz="0" w:space="0" w:color="auto"/>
        <w:right w:val="none" w:sz="0" w:space="0" w:color="auto"/>
      </w:divBdr>
    </w:div>
    <w:div w:id="708840291">
      <w:bodyDiv w:val="1"/>
      <w:marLeft w:val="0"/>
      <w:marRight w:val="0"/>
      <w:marTop w:val="0"/>
      <w:marBottom w:val="0"/>
      <w:divBdr>
        <w:top w:val="none" w:sz="0" w:space="0" w:color="auto"/>
        <w:left w:val="none" w:sz="0" w:space="0" w:color="auto"/>
        <w:bottom w:val="none" w:sz="0" w:space="0" w:color="auto"/>
        <w:right w:val="none" w:sz="0" w:space="0" w:color="auto"/>
      </w:divBdr>
    </w:div>
    <w:div w:id="715542817">
      <w:bodyDiv w:val="1"/>
      <w:marLeft w:val="0"/>
      <w:marRight w:val="0"/>
      <w:marTop w:val="0"/>
      <w:marBottom w:val="0"/>
      <w:divBdr>
        <w:top w:val="none" w:sz="0" w:space="0" w:color="auto"/>
        <w:left w:val="none" w:sz="0" w:space="0" w:color="auto"/>
        <w:bottom w:val="none" w:sz="0" w:space="0" w:color="auto"/>
        <w:right w:val="none" w:sz="0" w:space="0" w:color="auto"/>
      </w:divBdr>
    </w:div>
    <w:div w:id="719402097">
      <w:bodyDiv w:val="1"/>
      <w:marLeft w:val="0"/>
      <w:marRight w:val="0"/>
      <w:marTop w:val="0"/>
      <w:marBottom w:val="0"/>
      <w:divBdr>
        <w:top w:val="none" w:sz="0" w:space="0" w:color="auto"/>
        <w:left w:val="none" w:sz="0" w:space="0" w:color="auto"/>
        <w:bottom w:val="none" w:sz="0" w:space="0" w:color="auto"/>
        <w:right w:val="none" w:sz="0" w:space="0" w:color="auto"/>
      </w:divBdr>
    </w:div>
    <w:div w:id="727611648">
      <w:bodyDiv w:val="1"/>
      <w:marLeft w:val="0"/>
      <w:marRight w:val="0"/>
      <w:marTop w:val="0"/>
      <w:marBottom w:val="0"/>
      <w:divBdr>
        <w:top w:val="none" w:sz="0" w:space="0" w:color="auto"/>
        <w:left w:val="none" w:sz="0" w:space="0" w:color="auto"/>
        <w:bottom w:val="none" w:sz="0" w:space="0" w:color="auto"/>
        <w:right w:val="none" w:sz="0" w:space="0" w:color="auto"/>
      </w:divBdr>
    </w:div>
    <w:div w:id="734545899">
      <w:bodyDiv w:val="1"/>
      <w:marLeft w:val="0"/>
      <w:marRight w:val="0"/>
      <w:marTop w:val="0"/>
      <w:marBottom w:val="0"/>
      <w:divBdr>
        <w:top w:val="none" w:sz="0" w:space="0" w:color="auto"/>
        <w:left w:val="none" w:sz="0" w:space="0" w:color="auto"/>
        <w:bottom w:val="none" w:sz="0" w:space="0" w:color="auto"/>
        <w:right w:val="none" w:sz="0" w:space="0" w:color="auto"/>
      </w:divBdr>
    </w:div>
    <w:div w:id="735249456">
      <w:bodyDiv w:val="1"/>
      <w:marLeft w:val="0"/>
      <w:marRight w:val="0"/>
      <w:marTop w:val="0"/>
      <w:marBottom w:val="0"/>
      <w:divBdr>
        <w:top w:val="none" w:sz="0" w:space="0" w:color="auto"/>
        <w:left w:val="none" w:sz="0" w:space="0" w:color="auto"/>
        <w:bottom w:val="none" w:sz="0" w:space="0" w:color="auto"/>
        <w:right w:val="none" w:sz="0" w:space="0" w:color="auto"/>
      </w:divBdr>
    </w:div>
    <w:div w:id="737557839">
      <w:bodyDiv w:val="1"/>
      <w:marLeft w:val="0"/>
      <w:marRight w:val="0"/>
      <w:marTop w:val="0"/>
      <w:marBottom w:val="0"/>
      <w:divBdr>
        <w:top w:val="none" w:sz="0" w:space="0" w:color="auto"/>
        <w:left w:val="none" w:sz="0" w:space="0" w:color="auto"/>
        <w:bottom w:val="none" w:sz="0" w:space="0" w:color="auto"/>
        <w:right w:val="none" w:sz="0" w:space="0" w:color="auto"/>
      </w:divBdr>
    </w:div>
    <w:div w:id="742484959">
      <w:bodyDiv w:val="1"/>
      <w:marLeft w:val="0"/>
      <w:marRight w:val="0"/>
      <w:marTop w:val="0"/>
      <w:marBottom w:val="0"/>
      <w:divBdr>
        <w:top w:val="none" w:sz="0" w:space="0" w:color="auto"/>
        <w:left w:val="none" w:sz="0" w:space="0" w:color="auto"/>
        <w:bottom w:val="none" w:sz="0" w:space="0" w:color="auto"/>
        <w:right w:val="none" w:sz="0" w:space="0" w:color="auto"/>
      </w:divBdr>
    </w:div>
    <w:div w:id="743139160">
      <w:bodyDiv w:val="1"/>
      <w:marLeft w:val="0"/>
      <w:marRight w:val="0"/>
      <w:marTop w:val="0"/>
      <w:marBottom w:val="0"/>
      <w:divBdr>
        <w:top w:val="none" w:sz="0" w:space="0" w:color="auto"/>
        <w:left w:val="none" w:sz="0" w:space="0" w:color="auto"/>
        <w:bottom w:val="none" w:sz="0" w:space="0" w:color="auto"/>
        <w:right w:val="none" w:sz="0" w:space="0" w:color="auto"/>
      </w:divBdr>
    </w:div>
    <w:div w:id="744499898">
      <w:bodyDiv w:val="1"/>
      <w:marLeft w:val="0"/>
      <w:marRight w:val="0"/>
      <w:marTop w:val="0"/>
      <w:marBottom w:val="0"/>
      <w:divBdr>
        <w:top w:val="none" w:sz="0" w:space="0" w:color="auto"/>
        <w:left w:val="none" w:sz="0" w:space="0" w:color="auto"/>
        <w:bottom w:val="none" w:sz="0" w:space="0" w:color="auto"/>
        <w:right w:val="none" w:sz="0" w:space="0" w:color="auto"/>
      </w:divBdr>
    </w:div>
    <w:div w:id="745566276">
      <w:bodyDiv w:val="1"/>
      <w:marLeft w:val="0"/>
      <w:marRight w:val="0"/>
      <w:marTop w:val="0"/>
      <w:marBottom w:val="0"/>
      <w:divBdr>
        <w:top w:val="none" w:sz="0" w:space="0" w:color="auto"/>
        <w:left w:val="none" w:sz="0" w:space="0" w:color="auto"/>
        <w:bottom w:val="none" w:sz="0" w:space="0" w:color="auto"/>
        <w:right w:val="none" w:sz="0" w:space="0" w:color="auto"/>
      </w:divBdr>
    </w:div>
    <w:div w:id="750078326">
      <w:bodyDiv w:val="1"/>
      <w:marLeft w:val="0"/>
      <w:marRight w:val="0"/>
      <w:marTop w:val="0"/>
      <w:marBottom w:val="0"/>
      <w:divBdr>
        <w:top w:val="none" w:sz="0" w:space="0" w:color="auto"/>
        <w:left w:val="none" w:sz="0" w:space="0" w:color="auto"/>
        <w:bottom w:val="none" w:sz="0" w:space="0" w:color="auto"/>
        <w:right w:val="none" w:sz="0" w:space="0" w:color="auto"/>
      </w:divBdr>
    </w:div>
    <w:div w:id="751699421">
      <w:bodyDiv w:val="1"/>
      <w:marLeft w:val="0"/>
      <w:marRight w:val="0"/>
      <w:marTop w:val="0"/>
      <w:marBottom w:val="0"/>
      <w:divBdr>
        <w:top w:val="none" w:sz="0" w:space="0" w:color="auto"/>
        <w:left w:val="none" w:sz="0" w:space="0" w:color="auto"/>
        <w:bottom w:val="none" w:sz="0" w:space="0" w:color="auto"/>
        <w:right w:val="none" w:sz="0" w:space="0" w:color="auto"/>
      </w:divBdr>
    </w:div>
    <w:div w:id="753092017">
      <w:bodyDiv w:val="1"/>
      <w:marLeft w:val="0"/>
      <w:marRight w:val="0"/>
      <w:marTop w:val="0"/>
      <w:marBottom w:val="0"/>
      <w:divBdr>
        <w:top w:val="none" w:sz="0" w:space="0" w:color="auto"/>
        <w:left w:val="none" w:sz="0" w:space="0" w:color="auto"/>
        <w:bottom w:val="none" w:sz="0" w:space="0" w:color="auto"/>
        <w:right w:val="none" w:sz="0" w:space="0" w:color="auto"/>
      </w:divBdr>
    </w:div>
    <w:div w:id="756488202">
      <w:bodyDiv w:val="1"/>
      <w:marLeft w:val="0"/>
      <w:marRight w:val="0"/>
      <w:marTop w:val="0"/>
      <w:marBottom w:val="0"/>
      <w:divBdr>
        <w:top w:val="none" w:sz="0" w:space="0" w:color="auto"/>
        <w:left w:val="none" w:sz="0" w:space="0" w:color="auto"/>
        <w:bottom w:val="none" w:sz="0" w:space="0" w:color="auto"/>
        <w:right w:val="none" w:sz="0" w:space="0" w:color="auto"/>
      </w:divBdr>
    </w:div>
    <w:div w:id="759176161">
      <w:bodyDiv w:val="1"/>
      <w:marLeft w:val="0"/>
      <w:marRight w:val="0"/>
      <w:marTop w:val="0"/>
      <w:marBottom w:val="0"/>
      <w:divBdr>
        <w:top w:val="none" w:sz="0" w:space="0" w:color="auto"/>
        <w:left w:val="none" w:sz="0" w:space="0" w:color="auto"/>
        <w:bottom w:val="none" w:sz="0" w:space="0" w:color="auto"/>
        <w:right w:val="none" w:sz="0" w:space="0" w:color="auto"/>
      </w:divBdr>
    </w:div>
    <w:div w:id="766000138">
      <w:bodyDiv w:val="1"/>
      <w:marLeft w:val="0"/>
      <w:marRight w:val="0"/>
      <w:marTop w:val="0"/>
      <w:marBottom w:val="0"/>
      <w:divBdr>
        <w:top w:val="none" w:sz="0" w:space="0" w:color="auto"/>
        <w:left w:val="none" w:sz="0" w:space="0" w:color="auto"/>
        <w:bottom w:val="none" w:sz="0" w:space="0" w:color="auto"/>
        <w:right w:val="none" w:sz="0" w:space="0" w:color="auto"/>
      </w:divBdr>
    </w:div>
    <w:div w:id="767000547">
      <w:bodyDiv w:val="1"/>
      <w:marLeft w:val="0"/>
      <w:marRight w:val="0"/>
      <w:marTop w:val="0"/>
      <w:marBottom w:val="0"/>
      <w:divBdr>
        <w:top w:val="none" w:sz="0" w:space="0" w:color="auto"/>
        <w:left w:val="none" w:sz="0" w:space="0" w:color="auto"/>
        <w:bottom w:val="none" w:sz="0" w:space="0" w:color="auto"/>
        <w:right w:val="none" w:sz="0" w:space="0" w:color="auto"/>
      </w:divBdr>
    </w:div>
    <w:div w:id="770665255">
      <w:bodyDiv w:val="1"/>
      <w:marLeft w:val="0"/>
      <w:marRight w:val="0"/>
      <w:marTop w:val="0"/>
      <w:marBottom w:val="0"/>
      <w:divBdr>
        <w:top w:val="none" w:sz="0" w:space="0" w:color="auto"/>
        <w:left w:val="none" w:sz="0" w:space="0" w:color="auto"/>
        <w:bottom w:val="none" w:sz="0" w:space="0" w:color="auto"/>
        <w:right w:val="none" w:sz="0" w:space="0" w:color="auto"/>
      </w:divBdr>
    </w:div>
    <w:div w:id="770704008">
      <w:bodyDiv w:val="1"/>
      <w:marLeft w:val="0"/>
      <w:marRight w:val="0"/>
      <w:marTop w:val="0"/>
      <w:marBottom w:val="0"/>
      <w:divBdr>
        <w:top w:val="none" w:sz="0" w:space="0" w:color="auto"/>
        <w:left w:val="none" w:sz="0" w:space="0" w:color="auto"/>
        <w:bottom w:val="none" w:sz="0" w:space="0" w:color="auto"/>
        <w:right w:val="none" w:sz="0" w:space="0" w:color="auto"/>
      </w:divBdr>
    </w:div>
    <w:div w:id="772629978">
      <w:bodyDiv w:val="1"/>
      <w:marLeft w:val="0"/>
      <w:marRight w:val="0"/>
      <w:marTop w:val="0"/>
      <w:marBottom w:val="0"/>
      <w:divBdr>
        <w:top w:val="none" w:sz="0" w:space="0" w:color="auto"/>
        <w:left w:val="none" w:sz="0" w:space="0" w:color="auto"/>
        <w:bottom w:val="none" w:sz="0" w:space="0" w:color="auto"/>
        <w:right w:val="none" w:sz="0" w:space="0" w:color="auto"/>
      </w:divBdr>
    </w:div>
    <w:div w:id="774714870">
      <w:bodyDiv w:val="1"/>
      <w:marLeft w:val="0"/>
      <w:marRight w:val="0"/>
      <w:marTop w:val="0"/>
      <w:marBottom w:val="0"/>
      <w:divBdr>
        <w:top w:val="none" w:sz="0" w:space="0" w:color="auto"/>
        <w:left w:val="none" w:sz="0" w:space="0" w:color="auto"/>
        <w:bottom w:val="none" w:sz="0" w:space="0" w:color="auto"/>
        <w:right w:val="none" w:sz="0" w:space="0" w:color="auto"/>
      </w:divBdr>
    </w:div>
    <w:div w:id="776830276">
      <w:bodyDiv w:val="1"/>
      <w:marLeft w:val="0"/>
      <w:marRight w:val="0"/>
      <w:marTop w:val="0"/>
      <w:marBottom w:val="0"/>
      <w:divBdr>
        <w:top w:val="none" w:sz="0" w:space="0" w:color="auto"/>
        <w:left w:val="none" w:sz="0" w:space="0" w:color="auto"/>
        <w:bottom w:val="none" w:sz="0" w:space="0" w:color="auto"/>
        <w:right w:val="none" w:sz="0" w:space="0" w:color="auto"/>
      </w:divBdr>
    </w:div>
    <w:div w:id="778836048">
      <w:bodyDiv w:val="1"/>
      <w:marLeft w:val="0"/>
      <w:marRight w:val="0"/>
      <w:marTop w:val="0"/>
      <w:marBottom w:val="0"/>
      <w:divBdr>
        <w:top w:val="none" w:sz="0" w:space="0" w:color="auto"/>
        <w:left w:val="none" w:sz="0" w:space="0" w:color="auto"/>
        <w:bottom w:val="none" w:sz="0" w:space="0" w:color="auto"/>
        <w:right w:val="none" w:sz="0" w:space="0" w:color="auto"/>
      </w:divBdr>
    </w:div>
    <w:div w:id="780799903">
      <w:bodyDiv w:val="1"/>
      <w:marLeft w:val="0"/>
      <w:marRight w:val="0"/>
      <w:marTop w:val="0"/>
      <w:marBottom w:val="0"/>
      <w:divBdr>
        <w:top w:val="none" w:sz="0" w:space="0" w:color="auto"/>
        <w:left w:val="none" w:sz="0" w:space="0" w:color="auto"/>
        <w:bottom w:val="none" w:sz="0" w:space="0" w:color="auto"/>
        <w:right w:val="none" w:sz="0" w:space="0" w:color="auto"/>
      </w:divBdr>
    </w:div>
    <w:div w:id="789203114">
      <w:bodyDiv w:val="1"/>
      <w:marLeft w:val="0"/>
      <w:marRight w:val="0"/>
      <w:marTop w:val="0"/>
      <w:marBottom w:val="0"/>
      <w:divBdr>
        <w:top w:val="none" w:sz="0" w:space="0" w:color="auto"/>
        <w:left w:val="none" w:sz="0" w:space="0" w:color="auto"/>
        <w:bottom w:val="none" w:sz="0" w:space="0" w:color="auto"/>
        <w:right w:val="none" w:sz="0" w:space="0" w:color="auto"/>
      </w:divBdr>
    </w:div>
    <w:div w:id="790171479">
      <w:bodyDiv w:val="1"/>
      <w:marLeft w:val="0"/>
      <w:marRight w:val="0"/>
      <w:marTop w:val="0"/>
      <w:marBottom w:val="0"/>
      <w:divBdr>
        <w:top w:val="none" w:sz="0" w:space="0" w:color="auto"/>
        <w:left w:val="none" w:sz="0" w:space="0" w:color="auto"/>
        <w:bottom w:val="none" w:sz="0" w:space="0" w:color="auto"/>
        <w:right w:val="none" w:sz="0" w:space="0" w:color="auto"/>
      </w:divBdr>
    </w:div>
    <w:div w:id="792096327">
      <w:bodyDiv w:val="1"/>
      <w:marLeft w:val="0"/>
      <w:marRight w:val="0"/>
      <w:marTop w:val="0"/>
      <w:marBottom w:val="0"/>
      <w:divBdr>
        <w:top w:val="none" w:sz="0" w:space="0" w:color="auto"/>
        <w:left w:val="none" w:sz="0" w:space="0" w:color="auto"/>
        <w:bottom w:val="none" w:sz="0" w:space="0" w:color="auto"/>
        <w:right w:val="none" w:sz="0" w:space="0" w:color="auto"/>
      </w:divBdr>
    </w:div>
    <w:div w:id="796029932">
      <w:bodyDiv w:val="1"/>
      <w:marLeft w:val="0"/>
      <w:marRight w:val="0"/>
      <w:marTop w:val="0"/>
      <w:marBottom w:val="0"/>
      <w:divBdr>
        <w:top w:val="none" w:sz="0" w:space="0" w:color="auto"/>
        <w:left w:val="none" w:sz="0" w:space="0" w:color="auto"/>
        <w:bottom w:val="none" w:sz="0" w:space="0" w:color="auto"/>
        <w:right w:val="none" w:sz="0" w:space="0" w:color="auto"/>
      </w:divBdr>
    </w:div>
    <w:div w:id="796602211">
      <w:bodyDiv w:val="1"/>
      <w:marLeft w:val="0"/>
      <w:marRight w:val="0"/>
      <w:marTop w:val="0"/>
      <w:marBottom w:val="0"/>
      <w:divBdr>
        <w:top w:val="none" w:sz="0" w:space="0" w:color="auto"/>
        <w:left w:val="none" w:sz="0" w:space="0" w:color="auto"/>
        <w:bottom w:val="none" w:sz="0" w:space="0" w:color="auto"/>
        <w:right w:val="none" w:sz="0" w:space="0" w:color="auto"/>
      </w:divBdr>
    </w:div>
    <w:div w:id="802237889">
      <w:bodyDiv w:val="1"/>
      <w:marLeft w:val="0"/>
      <w:marRight w:val="0"/>
      <w:marTop w:val="0"/>
      <w:marBottom w:val="0"/>
      <w:divBdr>
        <w:top w:val="none" w:sz="0" w:space="0" w:color="auto"/>
        <w:left w:val="none" w:sz="0" w:space="0" w:color="auto"/>
        <w:bottom w:val="none" w:sz="0" w:space="0" w:color="auto"/>
        <w:right w:val="none" w:sz="0" w:space="0" w:color="auto"/>
      </w:divBdr>
    </w:div>
    <w:div w:id="804355409">
      <w:bodyDiv w:val="1"/>
      <w:marLeft w:val="0"/>
      <w:marRight w:val="0"/>
      <w:marTop w:val="0"/>
      <w:marBottom w:val="0"/>
      <w:divBdr>
        <w:top w:val="none" w:sz="0" w:space="0" w:color="auto"/>
        <w:left w:val="none" w:sz="0" w:space="0" w:color="auto"/>
        <w:bottom w:val="none" w:sz="0" w:space="0" w:color="auto"/>
        <w:right w:val="none" w:sz="0" w:space="0" w:color="auto"/>
      </w:divBdr>
    </w:div>
    <w:div w:id="808942989">
      <w:bodyDiv w:val="1"/>
      <w:marLeft w:val="0"/>
      <w:marRight w:val="0"/>
      <w:marTop w:val="0"/>
      <w:marBottom w:val="0"/>
      <w:divBdr>
        <w:top w:val="none" w:sz="0" w:space="0" w:color="auto"/>
        <w:left w:val="none" w:sz="0" w:space="0" w:color="auto"/>
        <w:bottom w:val="none" w:sz="0" w:space="0" w:color="auto"/>
        <w:right w:val="none" w:sz="0" w:space="0" w:color="auto"/>
      </w:divBdr>
    </w:div>
    <w:div w:id="811600623">
      <w:bodyDiv w:val="1"/>
      <w:marLeft w:val="0"/>
      <w:marRight w:val="0"/>
      <w:marTop w:val="0"/>
      <w:marBottom w:val="0"/>
      <w:divBdr>
        <w:top w:val="none" w:sz="0" w:space="0" w:color="auto"/>
        <w:left w:val="none" w:sz="0" w:space="0" w:color="auto"/>
        <w:bottom w:val="none" w:sz="0" w:space="0" w:color="auto"/>
        <w:right w:val="none" w:sz="0" w:space="0" w:color="auto"/>
      </w:divBdr>
    </w:div>
    <w:div w:id="812139300">
      <w:bodyDiv w:val="1"/>
      <w:marLeft w:val="0"/>
      <w:marRight w:val="0"/>
      <w:marTop w:val="0"/>
      <w:marBottom w:val="0"/>
      <w:divBdr>
        <w:top w:val="none" w:sz="0" w:space="0" w:color="auto"/>
        <w:left w:val="none" w:sz="0" w:space="0" w:color="auto"/>
        <w:bottom w:val="none" w:sz="0" w:space="0" w:color="auto"/>
        <w:right w:val="none" w:sz="0" w:space="0" w:color="auto"/>
      </w:divBdr>
    </w:div>
    <w:div w:id="815687190">
      <w:bodyDiv w:val="1"/>
      <w:marLeft w:val="0"/>
      <w:marRight w:val="0"/>
      <w:marTop w:val="0"/>
      <w:marBottom w:val="0"/>
      <w:divBdr>
        <w:top w:val="none" w:sz="0" w:space="0" w:color="auto"/>
        <w:left w:val="none" w:sz="0" w:space="0" w:color="auto"/>
        <w:bottom w:val="none" w:sz="0" w:space="0" w:color="auto"/>
        <w:right w:val="none" w:sz="0" w:space="0" w:color="auto"/>
      </w:divBdr>
    </w:div>
    <w:div w:id="816920233">
      <w:bodyDiv w:val="1"/>
      <w:marLeft w:val="0"/>
      <w:marRight w:val="0"/>
      <w:marTop w:val="0"/>
      <w:marBottom w:val="0"/>
      <w:divBdr>
        <w:top w:val="none" w:sz="0" w:space="0" w:color="auto"/>
        <w:left w:val="none" w:sz="0" w:space="0" w:color="auto"/>
        <w:bottom w:val="none" w:sz="0" w:space="0" w:color="auto"/>
        <w:right w:val="none" w:sz="0" w:space="0" w:color="auto"/>
      </w:divBdr>
    </w:div>
    <w:div w:id="817959345">
      <w:bodyDiv w:val="1"/>
      <w:marLeft w:val="0"/>
      <w:marRight w:val="0"/>
      <w:marTop w:val="0"/>
      <w:marBottom w:val="0"/>
      <w:divBdr>
        <w:top w:val="none" w:sz="0" w:space="0" w:color="auto"/>
        <w:left w:val="none" w:sz="0" w:space="0" w:color="auto"/>
        <w:bottom w:val="none" w:sz="0" w:space="0" w:color="auto"/>
        <w:right w:val="none" w:sz="0" w:space="0" w:color="auto"/>
      </w:divBdr>
    </w:div>
    <w:div w:id="818157800">
      <w:bodyDiv w:val="1"/>
      <w:marLeft w:val="0"/>
      <w:marRight w:val="0"/>
      <w:marTop w:val="0"/>
      <w:marBottom w:val="0"/>
      <w:divBdr>
        <w:top w:val="none" w:sz="0" w:space="0" w:color="auto"/>
        <w:left w:val="none" w:sz="0" w:space="0" w:color="auto"/>
        <w:bottom w:val="none" w:sz="0" w:space="0" w:color="auto"/>
        <w:right w:val="none" w:sz="0" w:space="0" w:color="auto"/>
      </w:divBdr>
    </w:div>
    <w:div w:id="819345256">
      <w:bodyDiv w:val="1"/>
      <w:marLeft w:val="0"/>
      <w:marRight w:val="0"/>
      <w:marTop w:val="0"/>
      <w:marBottom w:val="0"/>
      <w:divBdr>
        <w:top w:val="none" w:sz="0" w:space="0" w:color="auto"/>
        <w:left w:val="none" w:sz="0" w:space="0" w:color="auto"/>
        <w:bottom w:val="none" w:sz="0" w:space="0" w:color="auto"/>
        <w:right w:val="none" w:sz="0" w:space="0" w:color="auto"/>
      </w:divBdr>
    </w:div>
    <w:div w:id="819732783">
      <w:bodyDiv w:val="1"/>
      <w:marLeft w:val="0"/>
      <w:marRight w:val="0"/>
      <w:marTop w:val="0"/>
      <w:marBottom w:val="0"/>
      <w:divBdr>
        <w:top w:val="none" w:sz="0" w:space="0" w:color="auto"/>
        <w:left w:val="none" w:sz="0" w:space="0" w:color="auto"/>
        <w:bottom w:val="none" w:sz="0" w:space="0" w:color="auto"/>
        <w:right w:val="none" w:sz="0" w:space="0" w:color="auto"/>
      </w:divBdr>
    </w:div>
    <w:div w:id="821431915">
      <w:bodyDiv w:val="1"/>
      <w:marLeft w:val="0"/>
      <w:marRight w:val="0"/>
      <w:marTop w:val="0"/>
      <w:marBottom w:val="0"/>
      <w:divBdr>
        <w:top w:val="none" w:sz="0" w:space="0" w:color="auto"/>
        <w:left w:val="none" w:sz="0" w:space="0" w:color="auto"/>
        <w:bottom w:val="none" w:sz="0" w:space="0" w:color="auto"/>
        <w:right w:val="none" w:sz="0" w:space="0" w:color="auto"/>
      </w:divBdr>
    </w:div>
    <w:div w:id="833103986">
      <w:bodyDiv w:val="1"/>
      <w:marLeft w:val="0"/>
      <w:marRight w:val="0"/>
      <w:marTop w:val="0"/>
      <w:marBottom w:val="0"/>
      <w:divBdr>
        <w:top w:val="none" w:sz="0" w:space="0" w:color="auto"/>
        <w:left w:val="none" w:sz="0" w:space="0" w:color="auto"/>
        <w:bottom w:val="none" w:sz="0" w:space="0" w:color="auto"/>
        <w:right w:val="none" w:sz="0" w:space="0" w:color="auto"/>
      </w:divBdr>
    </w:div>
    <w:div w:id="837037374">
      <w:bodyDiv w:val="1"/>
      <w:marLeft w:val="0"/>
      <w:marRight w:val="0"/>
      <w:marTop w:val="0"/>
      <w:marBottom w:val="0"/>
      <w:divBdr>
        <w:top w:val="none" w:sz="0" w:space="0" w:color="auto"/>
        <w:left w:val="none" w:sz="0" w:space="0" w:color="auto"/>
        <w:bottom w:val="none" w:sz="0" w:space="0" w:color="auto"/>
        <w:right w:val="none" w:sz="0" w:space="0" w:color="auto"/>
      </w:divBdr>
    </w:div>
    <w:div w:id="839080343">
      <w:bodyDiv w:val="1"/>
      <w:marLeft w:val="0"/>
      <w:marRight w:val="0"/>
      <w:marTop w:val="0"/>
      <w:marBottom w:val="0"/>
      <w:divBdr>
        <w:top w:val="none" w:sz="0" w:space="0" w:color="auto"/>
        <w:left w:val="none" w:sz="0" w:space="0" w:color="auto"/>
        <w:bottom w:val="none" w:sz="0" w:space="0" w:color="auto"/>
        <w:right w:val="none" w:sz="0" w:space="0" w:color="auto"/>
      </w:divBdr>
    </w:div>
    <w:div w:id="840923852">
      <w:bodyDiv w:val="1"/>
      <w:marLeft w:val="0"/>
      <w:marRight w:val="0"/>
      <w:marTop w:val="0"/>
      <w:marBottom w:val="0"/>
      <w:divBdr>
        <w:top w:val="none" w:sz="0" w:space="0" w:color="auto"/>
        <w:left w:val="none" w:sz="0" w:space="0" w:color="auto"/>
        <w:bottom w:val="none" w:sz="0" w:space="0" w:color="auto"/>
        <w:right w:val="none" w:sz="0" w:space="0" w:color="auto"/>
      </w:divBdr>
    </w:div>
    <w:div w:id="841815129">
      <w:bodyDiv w:val="1"/>
      <w:marLeft w:val="0"/>
      <w:marRight w:val="0"/>
      <w:marTop w:val="0"/>
      <w:marBottom w:val="0"/>
      <w:divBdr>
        <w:top w:val="none" w:sz="0" w:space="0" w:color="auto"/>
        <w:left w:val="none" w:sz="0" w:space="0" w:color="auto"/>
        <w:bottom w:val="none" w:sz="0" w:space="0" w:color="auto"/>
        <w:right w:val="none" w:sz="0" w:space="0" w:color="auto"/>
      </w:divBdr>
    </w:div>
    <w:div w:id="850409552">
      <w:bodyDiv w:val="1"/>
      <w:marLeft w:val="0"/>
      <w:marRight w:val="0"/>
      <w:marTop w:val="0"/>
      <w:marBottom w:val="0"/>
      <w:divBdr>
        <w:top w:val="none" w:sz="0" w:space="0" w:color="auto"/>
        <w:left w:val="none" w:sz="0" w:space="0" w:color="auto"/>
        <w:bottom w:val="none" w:sz="0" w:space="0" w:color="auto"/>
        <w:right w:val="none" w:sz="0" w:space="0" w:color="auto"/>
      </w:divBdr>
    </w:div>
    <w:div w:id="864906277">
      <w:bodyDiv w:val="1"/>
      <w:marLeft w:val="0"/>
      <w:marRight w:val="0"/>
      <w:marTop w:val="0"/>
      <w:marBottom w:val="0"/>
      <w:divBdr>
        <w:top w:val="none" w:sz="0" w:space="0" w:color="auto"/>
        <w:left w:val="none" w:sz="0" w:space="0" w:color="auto"/>
        <w:bottom w:val="none" w:sz="0" w:space="0" w:color="auto"/>
        <w:right w:val="none" w:sz="0" w:space="0" w:color="auto"/>
      </w:divBdr>
    </w:div>
    <w:div w:id="865604833">
      <w:bodyDiv w:val="1"/>
      <w:marLeft w:val="0"/>
      <w:marRight w:val="0"/>
      <w:marTop w:val="0"/>
      <w:marBottom w:val="0"/>
      <w:divBdr>
        <w:top w:val="none" w:sz="0" w:space="0" w:color="auto"/>
        <w:left w:val="none" w:sz="0" w:space="0" w:color="auto"/>
        <w:bottom w:val="none" w:sz="0" w:space="0" w:color="auto"/>
        <w:right w:val="none" w:sz="0" w:space="0" w:color="auto"/>
      </w:divBdr>
    </w:div>
    <w:div w:id="865682253">
      <w:bodyDiv w:val="1"/>
      <w:marLeft w:val="0"/>
      <w:marRight w:val="0"/>
      <w:marTop w:val="0"/>
      <w:marBottom w:val="0"/>
      <w:divBdr>
        <w:top w:val="none" w:sz="0" w:space="0" w:color="auto"/>
        <w:left w:val="none" w:sz="0" w:space="0" w:color="auto"/>
        <w:bottom w:val="none" w:sz="0" w:space="0" w:color="auto"/>
        <w:right w:val="none" w:sz="0" w:space="0" w:color="auto"/>
      </w:divBdr>
    </w:div>
    <w:div w:id="868878179">
      <w:bodyDiv w:val="1"/>
      <w:marLeft w:val="0"/>
      <w:marRight w:val="0"/>
      <w:marTop w:val="0"/>
      <w:marBottom w:val="0"/>
      <w:divBdr>
        <w:top w:val="none" w:sz="0" w:space="0" w:color="auto"/>
        <w:left w:val="none" w:sz="0" w:space="0" w:color="auto"/>
        <w:bottom w:val="none" w:sz="0" w:space="0" w:color="auto"/>
        <w:right w:val="none" w:sz="0" w:space="0" w:color="auto"/>
      </w:divBdr>
    </w:div>
    <w:div w:id="869954038">
      <w:bodyDiv w:val="1"/>
      <w:marLeft w:val="0"/>
      <w:marRight w:val="0"/>
      <w:marTop w:val="0"/>
      <w:marBottom w:val="0"/>
      <w:divBdr>
        <w:top w:val="none" w:sz="0" w:space="0" w:color="auto"/>
        <w:left w:val="none" w:sz="0" w:space="0" w:color="auto"/>
        <w:bottom w:val="none" w:sz="0" w:space="0" w:color="auto"/>
        <w:right w:val="none" w:sz="0" w:space="0" w:color="auto"/>
      </w:divBdr>
    </w:div>
    <w:div w:id="871917137">
      <w:bodyDiv w:val="1"/>
      <w:marLeft w:val="0"/>
      <w:marRight w:val="0"/>
      <w:marTop w:val="0"/>
      <w:marBottom w:val="0"/>
      <w:divBdr>
        <w:top w:val="none" w:sz="0" w:space="0" w:color="auto"/>
        <w:left w:val="none" w:sz="0" w:space="0" w:color="auto"/>
        <w:bottom w:val="none" w:sz="0" w:space="0" w:color="auto"/>
        <w:right w:val="none" w:sz="0" w:space="0" w:color="auto"/>
      </w:divBdr>
    </w:div>
    <w:div w:id="872381693">
      <w:bodyDiv w:val="1"/>
      <w:marLeft w:val="0"/>
      <w:marRight w:val="0"/>
      <w:marTop w:val="0"/>
      <w:marBottom w:val="0"/>
      <w:divBdr>
        <w:top w:val="none" w:sz="0" w:space="0" w:color="auto"/>
        <w:left w:val="none" w:sz="0" w:space="0" w:color="auto"/>
        <w:bottom w:val="none" w:sz="0" w:space="0" w:color="auto"/>
        <w:right w:val="none" w:sz="0" w:space="0" w:color="auto"/>
      </w:divBdr>
    </w:div>
    <w:div w:id="878126109">
      <w:bodyDiv w:val="1"/>
      <w:marLeft w:val="0"/>
      <w:marRight w:val="0"/>
      <w:marTop w:val="0"/>
      <w:marBottom w:val="0"/>
      <w:divBdr>
        <w:top w:val="none" w:sz="0" w:space="0" w:color="auto"/>
        <w:left w:val="none" w:sz="0" w:space="0" w:color="auto"/>
        <w:bottom w:val="none" w:sz="0" w:space="0" w:color="auto"/>
        <w:right w:val="none" w:sz="0" w:space="0" w:color="auto"/>
      </w:divBdr>
    </w:div>
    <w:div w:id="879786437">
      <w:bodyDiv w:val="1"/>
      <w:marLeft w:val="0"/>
      <w:marRight w:val="0"/>
      <w:marTop w:val="0"/>
      <w:marBottom w:val="0"/>
      <w:divBdr>
        <w:top w:val="none" w:sz="0" w:space="0" w:color="auto"/>
        <w:left w:val="none" w:sz="0" w:space="0" w:color="auto"/>
        <w:bottom w:val="none" w:sz="0" w:space="0" w:color="auto"/>
        <w:right w:val="none" w:sz="0" w:space="0" w:color="auto"/>
      </w:divBdr>
    </w:div>
    <w:div w:id="885414127">
      <w:bodyDiv w:val="1"/>
      <w:marLeft w:val="0"/>
      <w:marRight w:val="0"/>
      <w:marTop w:val="0"/>
      <w:marBottom w:val="0"/>
      <w:divBdr>
        <w:top w:val="none" w:sz="0" w:space="0" w:color="auto"/>
        <w:left w:val="none" w:sz="0" w:space="0" w:color="auto"/>
        <w:bottom w:val="none" w:sz="0" w:space="0" w:color="auto"/>
        <w:right w:val="none" w:sz="0" w:space="0" w:color="auto"/>
      </w:divBdr>
    </w:div>
    <w:div w:id="891505441">
      <w:bodyDiv w:val="1"/>
      <w:marLeft w:val="0"/>
      <w:marRight w:val="0"/>
      <w:marTop w:val="0"/>
      <w:marBottom w:val="0"/>
      <w:divBdr>
        <w:top w:val="none" w:sz="0" w:space="0" w:color="auto"/>
        <w:left w:val="none" w:sz="0" w:space="0" w:color="auto"/>
        <w:bottom w:val="none" w:sz="0" w:space="0" w:color="auto"/>
        <w:right w:val="none" w:sz="0" w:space="0" w:color="auto"/>
      </w:divBdr>
    </w:div>
    <w:div w:id="892959946">
      <w:bodyDiv w:val="1"/>
      <w:marLeft w:val="0"/>
      <w:marRight w:val="0"/>
      <w:marTop w:val="0"/>
      <w:marBottom w:val="0"/>
      <w:divBdr>
        <w:top w:val="none" w:sz="0" w:space="0" w:color="auto"/>
        <w:left w:val="none" w:sz="0" w:space="0" w:color="auto"/>
        <w:bottom w:val="none" w:sz="0" w:space="0" w:color="auto"/>
        <w:right w:val="none" w:sz="0" w:space="0" w:color="auto"/>
      </w:divBdr>
    </w:div>
    <w:div w:id="895942859">
      <w:bodyDiv w:val="1"/>
      <w:marLeft w:val="0"/>
      <w:marRight w:val="0"/>
      <w:marTop w:val="0"/>
      <w:marBottom w:val="0"/>
      <w:divBdr>
        <w:top w:val="none" w:sz="0" w:space="0" w:color="auto"/>
        <w:left w:val="none" w:sz="0" w:space="0" w:color="auto"/>
        <w:bottom w:val="none" w:sz="0" w:space="0" w:color="auto"/>
        <w:right w:val="none" w:sz="0" w:space="0" w:color="auto"/>
      </w:divBdr>
    </w:div>
    <w:div w:id="898057839">
      <w:bodyDiv w:val="1"/>
      <w:marLeft w:val="0"/>
      <w:marRight w:val="0"/>
      <w:marTop w:val="0"/>
      <w:marBottom w:val="0"/>
      <w:divBdr>
        <w:top w:val="none" w:sz="0" w:space="0" w:color="auto"/>
        <w:left w:val="none" w:sz="0" w:space="0" w:color="auto"/>
        <w:bottom w:val="none" w:sz="0" w:space="0" w:color="auto"/>
        <w:right w:val="none" w:sz="0" w:space="0" w:color="auto"/>
      </w:divBdr>
    </w:div>
    <w:div w:id="904144507">
      <w:bodyDiv w:val="1"/>
      <w:marLeft w:val="0"/>
      <w:marRight w:val="0"/>
      <w:marTop w:val="0"/>
      <w:marBottom w:val="0"/>
      <w:divBdr>
        <w:top w:val="none" w:sz="0" w:space="0" w:color="auto"/>
        <w:left w:val="none" w:sz="0" w:space="0" w:color="auto"/>
        <w:bottom w:val="none" w:sz="0" w:space="0" w:color="auto"/>
        <w:right w:val="none" w:sz="0" w:space="0" w:color="auto"/>
      </w:divBdr>
    </w:div>
    <w:div w:id="912812898">
      <w:bodyDiv w:val="1"/>
      <w:marLeft w:val="0"/>
      <w:marRight w:val="0"/>
      <w:marTop w:val="0"/>
      <w:marBottom w:val="0"/>
      <w:divBdr>
        <w:top w:val="none" w:sz="0" w:space="0" w:color="auto"/>
        <w:left w:val="none" w:sz="0" w:space="0" w:color="auto"/>
        <w:bottom w:val="none" w:sz="0" w:space="0" w:color="auto"/>
        <w:right w:val="none" w:sz="0" w:space="0" w:color="auto"/>
      </w:divBdr>
    </w:div>
    <w:div w:id="920137536">
      <w:bodyDiv w:val="1"/>
      <w:marLeft w:val="0"/>
      <w:marRight w:val="0"/>
      <w:marTop w:val="0"/>
      <w:marBottom w:val="0"/>
      <w:divBdr>
        <w:top w:val="none" w:sz="0" w:space="0" w:color="auto"/>
        <w:left w:val="none" w:sz="0" w:space="0" w:color="auto"/>
        <w:bottom w:val="none" w:sz="0" w:space="0" w:color="auto"/>
        <w:right w:val="none" w:sz="0" w:space="0" w:color="auto"/>
      </w:divBdr>
    </w:div>
    <w:div w:id="925071586">
      <w:bodyDiv w:val="1"/>
      <w:marLeft w:val="0"/>
      <w:marRight w:val="0"/>
      <w:marTop w:val="0"/>
      <w:marBottom w:val="0"/>
      <w:divBdr>
        <w:top w:val="none" w:sz="0" w:space="0" w:color="auto"/>
        <w:left w:val="none" w:sz="0" w:space="0" w:color="auto"/>
        <w:bottom w:val="none" w:sz="0" w:space="0" w:color="auto"/>
        <w:right w:val="none" w:sz="0" w:space="0" w:color="auto"/>
      </w:divBdr>
    </w:div>
    <w:div w:id="926425674">
      <w:bodyDiv w:val="1"/>
      <w:marLeft w:val="0"/>
      <w:marRight w:val="0"/>
      <w:marTop w:val="0"/>
      <w:marBottom w:val="0"/>
      <w:divBdr>
        <w:top w:val="none" w:sz="0" w:space="0" w:color="auto"/>
        <w:left w:val="none" w:sz="0" w:space="0" w:color="auto"/>
        <w:bottom w:val="none" w:sz="0" w:space="0" w:color="auto"/>
        <w:right w:val="none" w:sz="0" w:space="0" w:color="auto"/>
      </w:divBdr>
    </w:div>
    <w:div w:id="929124186">
      <w:bodyDiv w:val="1"/>
      <w:marLeft w:val="0"/>
      <w:marRight w:val="0"/>
      <w:marTop w:val="0"/>
      <w:marBottom w:val="0"/>
      <w:divBdr>
        <w:top w:val="none" w:sz="0" w:space="0" w:color="auto"/>
        <w:left w:val="none" w:sz="0" w:space="0" w:color="auto"/>
        <w:bottom w:val="none" w:sz="0" w:space="0" w:color="auto"/>
        <w:right w:val="none" w:sz="0" w:space="0" w:color="auto"/>
      </w:divBdr>
    </w:div>
    <w:div w:id="930626618">
      <w:bodyDiv w:val="1"/>
      <w:marLeft w:val="0"/>
      <w:marRight w:val="0"/>
      <w:marTop w:val="0"/>
      <w:marBottom w:val="0"/>
      <w:divBdr>
        <w:top w:val="none" w:sz="0" w:space="0" w:color="auto"/>
        <w:left w:val="none" w:sz="0" w:space="0" w:color="auto"/>
        <w:bottom w:val="none" w:sz="0" w:space="0" w:color="auto"/>
        <w:right w:val="none" w:sz="0" w:space="0" w:color="auto"/>
      </w:divBdr>
    </w:div>
    <w:div w:id="932127925">
      <w:bodyDiv w:val="1"/>
      <w:marLeft w:val="0"/>
      <w:marRight w:val="0"/>
      <w:marTop w:val="0"/>
      <w:marBottom w:val="0"/>
      <w:divBdr>
        <w:top w:val="none" w:sz="0" w:space="0" w:color="auto"/>
        <w:left w:val="none" w:sz="0" w:space="0" w:color="auto"/>
        <w:bottom w:val="none" w:sz="0" w:space="0" w:color="auto"/>
        <w:right w:val="none" w:sz="0" w:space="0" w:color="auto"/>
      </w:divBdr>
    </w:div>
    <w:div w:id="932736619">
      <w:bodyDiv w:val="1"/>
      <w:marLeft w:val="0"/>
      <w:marRight w:val="0"/>
      <w:marTop w:val="0"/>
      <w:marBottom w:val="0"/>
      <w:divBdr>
        <w:top w:val="none" w:sz="0" w:space="0" w:color="auto"/>
        <w:left w:val="none" w:sz="0" w:space="0" w:color="auto"/>
        <w:bottom w:val="none" w:sz="0" w:space="0" w:color="auto"/>
        <w:right w:val="none" w:sz="0" w:space="0" w:color="auto"/>
      </w:divBdr>
    </w:div>
    <w:div w:id="936788617">
      <w:bodyDiv w:val="1"/>
      <w:marLeft w:val="0"/>
      <w:marRight w:val="0"/>
      <w:marTop w:val="0"/>
      <w:marBottom w:val="0"/>
      <w:divBdr>
        <w:top w:val="none" w:sz="0" w:space="0" w:color="auto"/>
        <w:left w:val="none" w:sz="0" w:space="0" w:color="auto"/>
        <w:bottom w:val="none" w:sz="0" w:space="0" w:color="auto"/>
        <w:right w:val="none" w:sz="0" w:space="0" w:color="auto"/>
      </w:divBdr>
    </w:div>
    <w:div w:id="936984517">
      <w:bodyDiv w:val="1"/>
      <w:marLeft w:val="0"/>
      <w:marRight w:val="0"/>
      <w:marTop w:val="0"/>
      <w:marBottom w:val="0"/>
      <w:divBdr>
        <w:top w:val="none" w:sz="0" w:space="0" w:color="auto"/>
        <w:left w:val="none" w:sz="0" w:space="0" w:color="auto"/>
        <w:bottom w:val="none" w:sz="0" w:space="0" w:color="auto"/>
        <w:right w:val="none" w:sz="0" w:space="0" w:color="auto"/>
      </w:divBdr>
    </w:div>
    <w:div w:id="938291112">
      <w:bodyDiv w:val="1"/>
      <w:marLeft w:val="0"/>
      <w:marRight w:val="0"/>
      <w:marTop w:val="0"/>
      <w:marBottom w:val="0"/>
      <w:divBdr>
        <w:top w:val="none" w:sz="0" w:space="0" w:color="auto"/>
        <w:left w:val="none" w:sz="0" w:space="0" w:color="auto"/>
        <w:bottom w:val="none" w:sz="0" w:space="0" w:color="auto"/>
        <w:right w:val="none" w:sz="0" w:space="0" w:color="auto"/>
      </w:divBdr>
    </w:div>
    <w:div w:id="941063897">
      <w:bodyDiv w:val="1"/>
      <w:marLeft w:val="0"/>
      <w:marRight w:val="0"/>
      <w:marTop w:val="0"/>
      <w:marBottom w:val="0"/>
      <w:divBdr>
        <w:top w:val="none" w:sz="0" w:space="0" w:color="auto"/>
        <w:left w:val="none" w:sz="0" w:space="0" w:color="auto"/>
        <w:bottom w:val="none" w:sz="0" w:space="0" w:color="auto"/>
        <w:right w:val="none" w:sz="0" w:space="0" w:color="auto"/>
      </w:divBdr>
    </w:div>
    <w:div w:id="942146730">
      <w:bodyDiv w:val="1"/>
      <w:marLeft w:val="0"/>
      <w:marRight w:val="0"/>
      <w:marTop w:val="0"/>
      <w:marBottom w:val="0"/>
      <w:divBdr>
        <w:top w:val="none" w:sz="0" w:space="0" w:color="auto"/>
        <w:left w:val="none" w:sz="0" w:space="0" w:color="auto"/>
        <w:bottom w:val="none" w:sz="0" w:space="0" w:color="auto"/>
        <w:right w:val="none" w:sz="0" w:space="0" w:color="auto"/>
      </w:divBdr>
    </w:div>
    <w:div w:id="948925310">
      <w:bodyDiv w:val="1"/>
      <w:marLeft w:val="0"/>
      <w:marRight w:val="0"/>
      <w:marTop w:val="0"/>
      <w:marBottom w:val="0"/>
      <w:divBdr>
        <w:top w:val="none" w:sz="0" w:space="0" w:color="auto"/>
        <w:left w:val="none" w:sz="0" w:space="0" w:color="auto"/>
        <w:bottom w:val="none" w:sz="0" w:space="0" w:color="auto"/>
        <w:right w:val="none" w:sz="0" w:space="0" w:color="auto"/>
      </w:divBdr>
    </w:div>
    <w:div w:id="960528156">
      <w:bodyDiv w:val="1"/>
      <w:marLeft w:val="0"/>
      <w:marRight w:val="0"/>
      <w:marTop w:val="0"/>
      <w:marBottom w:val="0"/>
      <w:divBdr>
        <w:top w:val="none" w:sz="0" w:space="0" w:color="auto"/>
        <w:left w:val="none" w:sz="0" w:space="0" w:color="auto"/>
        <w:bottom w:val="none" w:sz="0" w:space="0" w:color="auto"/>
        <w:right w:val="none" w:sz="0" w:space="0" w:color="auto"/>
      </w:divBdr>
    </w:div>
    <w:div w:id="961421263">
      <w:bodyDiv w:val="1"/>
      <w:marLeft w:val="0"/>
      <w:marRight w:val="0"/>
      <w:marTop w:val="0"/>
      <w:marBottom w:val="0"/>
      <w:divBdr>
        <w:top w:val="none" w:sz="0" w:space="0" w:color="auto"/>
        <w:left w:val="none" w:sz="0" w:space="0" w:color="auto"/>
        <w:bottom w:val="none" w:sz="0" w:space="0" w:color="auto"/>
        <w:right w:val="none" w:sz="0" w:space="0" w:color="auto"/>
      </w:divBdr>
    </w:div>
    <w:div w:id="963078946">
      <w:bodyDiv w:val="1"/>
      <w:marLeft w:val="0"/>
      <w:marRight w:val="0"/>
      <w:marTop w:val="0"/>
      <w:marBottom w:val="0"/>
      <w:divBdr>
        <w:top w:val="none" w:sz="0" w:space="0" w:color="auto"/>
        <w:left w:val="none" w:sz="0" w:space="0" w:color="auto"/>
        <w:bottom w:val="none" w:sz="0" w:space="0" w:color="auto"/>
        <w:right w:val="none" w:sz="0" w:space="0" w:color="auto"/>
      </w:divBdr>
    </w:div>
    <w:div w:id="964892373">
      <w:bodyDiv w:val="1"/>
      <w:marLeft w:val="0"/>
      <w:marRight w:val="0"/>
      <w:marTop w:val="0"/>
      <w:marBottom w:val="0"/>
      <w:divBdr>
        <w:top w:val="none" w:sz="0" w:space="0" w:color="auto"/>
        <w:left w:val="none" w:sz="0" w:space="0" w:color="auto"/>
        <w:bottom w:val="none" w:sz="0" w:space="0" w:color="auto"/>
        <w:right w:val="none" w:sz="0" w:space="0" w:color="auto"/>
      </w:divBdr>
    </w:div>
    <w:div w:id="967513738">
      <w:bodyDiv w:val="1"/>
      <w:marLeft w:val="0"/>
      <w:marRight w:val="0"/>
      <w:marTop w:val="0"/>
      <w:marBottom w:val="0"/>
      <w:divBdr>
        <w:top w:val="none" w:sz="0" w:space="0" w:color="auto"/>
        <w:left w:val="none" w:sz="0" w:space="0" w:color="auto"/>
        <w:bottom w:val="none" w:sz="0" w:space="0" w:color="auto"/>
        <w:right w:val="none" w:sz="0" w:space="0" w:color="auto"/>
      </w:divBdr>
    </w:div>
    <w:div w:id="970285175">
      <w:bodyDiv w:val="1"/>
      <w:marLeft w:val="0"/>
      <w:marRight w:val="0"/>
      <w:marTop w:val="0"/>
      <w:marBottom w:val="0"/>
      <w:divBdr>
        <w:top w:val="none" w:sz="0" w:space="0" w:color="auto"/>
        <w:left w:val="none" w:sz="0" w:space="0" w:color="auto"/>
        <w:bottom w:val="none" w:sz="0" w:space="0" w:color="auto"/>
        <w:right w:val="none" w:sz="0" w:space="0" w:color="auto"/>
      </w:divBdr>
    </w:div>
    <w:div w:id="971788967">
      <w:bodyDiv w:val="1"/>
      <w:marLeft w:val="0"/>
      <w:marRight w:val="0"/>
      <w:marTop w:val="0"/>
      <w:marBottom w:val="0"/>
      <w:divBdr>
        <w:top w:val="none" w:sz="0" w:space="0" w:color="auto"/>
        <w:left w:val="none" w:sz="0" w:space="0" w:color="auto"/>
        <w:bottom w:val="none" w:sz="0" w:space="0" w:color="auto"/>
        <w:right w:val="none" w:sz="0" w:space="0" w:color="auto"/>
      </w:divBdr>
    </w:div>
    <w:div w:id="974334179">
      <w:bodyDiv w:val="1"/>
      <w:marLeft w:val="0"/>
      <w:marRight w:val="0"/>
      <w:marTop w:val="0"/>
      <w:marBottom w:val="0"/>
      <w:divBdr>
        <w:top w:val="none" w:sz="0" w:space="0" w:color="auto"/>
        <w:left w:val="none" w:sz="0" w:space="0" w:color="auto"/>
        <w:bottom w:val="none" w:sz="0" w:space="0" w:color="auto"/>
        <w:right w:val="none" w:sz="0" w:space="0" w:color="auto"/>
      </w:divBdr>
    </w:div>
    <w:div w:id="975142484">
      <w:bodyDiv w:val="1"/>
      <w:marLeft w:val="0"/>
      <w:marRight w:val="0"/>
      <w:marTop w:val="0"/>
      <w:marBottom w:val="0"/>
      <w:divBdr>
        <w:top w:val="none" w:sz="0" w:space="0" w:color="auto"/>
        <w:left w:val="none" w:sz="0" w:space="0" w:color="auto"/>
        <w:bottom w:val="none" w:sz="0" w:space="0" w:color="auto"/>
        <w:right w:val="none" w:sz="0" w:space="0" w:color="auto"/>
      </w:divBdr>
    </w:div>
    <w:div w:id="977028506">
      <w:bodyDiv w:val="1"/>
      <w:marLeft w:val="0"/>
      <w:marRight w:val="0"/>
      <w:marTop w:val="0"/>
      <w:marBottom w:val="0"/>
      <w:divBdr>
        <w:top w:val="none" w:sz="0" w:space="0" w:color="auto"/>
        <w:left w:val="none" w:sz="0" w:space="0" w:color="auto"/>
        <w:bottom w:val="none" w:sz="0" w:space="0" w:color="auto"/>
        <w:right w:val="none" w:sz="0" w:space="0" w:color="auto"/>
      </w:divBdr>
    </w:div>
    <w:div w:id="979000113">
      <w:bodyDiv w:val="1"/>
      <w:marLeft w:val="0"/>
      <w:marRight w:val="0"/>
      <w:marTop w:val="0"/>
      <w:marBottom w:val="0"/>
      <w:divBdr>
        <w:top w:val="none" w:sz="0" w:space="0" w:color="auto"/>
        <w:left w:val="none" w:sz="0" w:space="0" w:color="auto"/>
        <w:bottom w:val="none" w:sz="0" w:space="0" w:color="auto"/>
        <w:right w:val="none" w:sz="0" w:space="0" w:color="auto"/>
      </w:divBdr>
    </w:div>
    <w:div w:id="980814089">
      <w:bodyDiv w:val="1"/>
      <w:marLeft w:val="0"/>
      <w:marRight w:val="0"/>
      <w:marTop w:val="0"/>
      <w:marBottom w:val="0"/>
      <w:divBdr>
        <w:top w:val="none" w:sz="0" w:space="0" w:color="auto"/>
        <w:left w:val="none" w:sz="0" w:space="0" w:color="auto"/>
        <w:bottom w:val="none" w:sz="0" w:space="0" w:color="auto"/>
        <w:right w:val="none" w:sz="0" w:space="0" w:color="auto"/>
      </w:divBdr>
    </w:div>
    <w:div w:id="982390009">
      <w:bodyDiv w:val="1"/>
      <w:marLeft w:val="0"/>
      <w:marRight w:val="0"/>
      <w:marTop w:val="0"/>
      <w:marBottom w:val="0"/>
      <w:divBdr>
        <w:top w:val="none" w:sz="0" w:space="0" w:color="auto"/>
        <w:left w:val="none" w:sz="0" w:space="0" w:color="auto"/>
        <w:bottom w:val="none" w:sz="0" w:space="0" w:color="auto"/>
        <w:right w:val="none" w:sz="0" w:space="0" w:color="auto"/>
      </w:divBdr>
    </w:div>
    <w:div w:id="984311467">
      <w:bodyDiv w:val="1"/>
      <w:marLeft w:val="0"/>
      <w:marRight w:val="0"/>
      <w:marTop w:val="0"/>
      <w:marBottom w:val="0"/>
      <w:divBdr>
        <w:top w:val="none" w:sz="0" w:space="0" w:color="auto"/>
        <w:left w:val="none" w:sz="0" w:space="0" w:color="auto"/>
        <w:bottom w:val="none" w:sz="0" w:space="0" w:color="auto"/>
        <w:right w:val="none" w:sz="0" w:space="0" w:color="auto"/>
      </w:divBdr>
    </w:div>
    <w:div w:id="984703101">
      <w:bodyDiv w:val="1"/>
      <w:marLeft w:val="0"/>
      <w:marRight w:val="0"/>
      <w:marTop w:val="0"/>
      <w:marBottom w:val="0"/>
      <w:divBdr>
        <w:top w:val="none" w:sz="0" w:space="0" w:color="auto"/>
        <w:left w:val="none" w:sz="0" w:space="0" w:color="auto"/>
        <w:bottom w:val="none" w:sz="0" w:space="0" w:color="auto"/>
        <w:right w:val="none" w:sz="0" w:space="0" w:color="auto"/>
      </w:divBdr>
    </w:div>
    <w:div w:id="990792644">
      <w:bodyDiv w:val="1"/>
      <w:marLeft w:val="0"/>
      <w:marRight w:val="0"/>
      <w:marTop w:val="0"/>
      <w:marBottom w:val="0"/>
      <w:divBdr>
        <w:top w:val="none" w:sz="0" w:space="0" w:color="auto"/>
        <w:left w:val="none" w:sz="0" w:space="0" w:color="auto"/>
        <w:bottom w:val="none" w:sz="0" w:space="0" w:color="auto"/>
        <w:right w:val="none" w:sz="0" w:space="0" w:color="auto"/>
      </w:divBdr>
    </w:div>
    <w:div w:id="993068872">
      <w:bodyDiv w:val="1"/>
      <w:marLeft w:val="0"/>
      <w:marRight w:val="0"/>
      <w:marTop w:val="0"/>
      <w:marBottom w:val="0"/>
      <w:divBdr>
        <w:top w:val="none" w:sz="0" w:space="0" w:color="auto"/>
        <w:left w:val="none" w:sz="0" w:space="0" w:color="auto"/>
        <w:bottom w:val="none" w:sz="0" w:space="0" w:color="auto"/>
        <w:right w:val="none" w:sz="0" w:space="0" w:color="auto"/>
      </w:divBdr>
    </w:div>
    <w:div w:id="995844198">
      <w:bodyDiv w:val="1"/>
      <w:marLeft w:val="0"/>
      <w:marRight w:val="0"/>
      <w:marTop w:val="0"/>
      <w:marBottom w:val="0"/>
      <w:divBdr>
        <w:top w:val="none" w:sz="0" w:space="0" w:color="auto"/>
        <w:left w:val="none" w:sz="0" w:space="0" w:color="auto"/>
        <w:bottom w:val="none" w:sz="0" w:space="0" w:color="auto"/>
        <w:right w:val="none" w:sz="0" w:space="0" w:color="auto"/>
      </w:divBdr>
    </w:div>
    <w:div w:id="997421391">
      <w:bodyDiv w:val="1"/>
      <w:marLeft w:val="0"/>
      <w:marRight w:val="0"/>
      <w:marTop w:val="0"/>
      <w:marBottom w:val="0"/>
      <w:divBdr>
        <w:top w:val="none" w:sz="0" w:space="0" w:color="auto"/>
        <w:left w:val="none" w:sz="0" w:space="0" w:color="auto"/>
        <w:bottom w:val="none" w:sz="0" w:space="0" w:color="auto"/>
        <w:right w:val="none" w:sz="0" w:space="0" w:color="auto"/>
      </w:divBdr>
    </w:div>
    <w:div w:id="1008482039">
      <w:bodyDiv w:val="1"/>
      <w:marLeft w:val="0"/>
      <w:marRight w:val="0"/>
      <w:marTop w:val="0"/>
      <w:marBottom w:val="0"/>
      <w:divBdr>
        <w:top w:val="none" w:sz="0" w:space="0" w:color="auto"/>
        <w:left w:val="none" w:sz="0" w:space="0" w:color="auto"/>
        <w:bottom w:val="none" w:sz="0" w:space="0" w:color="auto"/>
        <w:right w:val="none" w:sz="0" w:space="0" w:color="auto"/>
      </w:divBdr>
    </w:div>
    <w:div w:id="1025712505">
      <w:bodyDiv w:val="1"/>
      <w:marLeft w:val="0"/>
      <w:marRight w:val="0"/>
      <w:marTop w:val="0"/>
      <w:marBottom w:val="0"/>
      <w:divBdr>
        <w:top w:val="none" w:sz="0" w:space="0" w:color="auto"/>
        <w:left w:val="none" w:sz="0" w:space="0" w:color="auto"/>
        <w:bottom w:val="none" w:sz="0" w:space="0" w:color="auto"/>
        <w:right w:val="none" w:sz="0" w:space="0" w:color="auto"/>
      </w:divBdr>
    </w:div>
    <w:div w:id="1026714097">
      <w:bodyDiv w:val="1"/>
      <w:marLeft w:val="0"/>
      <w:marRight w:val="0"/>
      <w:marTop w:val="0"/>
      <w:marBottom w:val="0"/>
      <w:divBdr>
        <w:top w:val="none" w:sz="0" w:space="0" w:color="auto"/>
        <w:left w:val="none" w:sz="0" w:space="0" w:color="auto"/>
        <w:bottom w:val="none" w:sz="0" w:space="0" w:color="auto"/>
        <w:right w:val="none" w:sz="0" w:space="0" w:color="auto"/>
      </w:divBdr>
    </w:div>
    <w:div w:id="1030758286">
      <w:bodyDiv w:val="1"/>
      <w:marLeft w:val="0"/>
      <w:marRight w:val="0"/>
      <w:marTop w:val="0"/>
      <w:marBottom w:val="0"/>
      <w:divBdr>
        <w:top w:val="none" w:sz="0" w:space="0" w:color="auto"/>
        <w:left w:val="none" w:sz="0" w:space="0" w:color="auto"/>
        <w:bottom w:val="none" w:sz="0" w:space="0" w:color="auto"/>
        <w:right w:val="none" w:sz="0" w:space="0" w:color="auto"/>
      </w:divBdr>
    </w:div>
    <w:div w:id="1031565403">
      <w:bodyDiv w:val="1"/>
      <w:marLeft w:val="0"/>
      <w:marRight w:val="0"/>
      <w:marTop w:val="0"/>
      <w:marBottom w:val="0"/>
      <w:divBdr>
        <w:top w:val="none" w:sz="0" w:space="0" w:color="auto"/>
        <w:left w:val="none" w:sz="0" w:space="0" w:color="auto"/>
        <w:bottom w:val="none" w:sz="0" w:space="0" w:color="auto"/>
        <w:right w:val="none" w:sz="0" w:space="0" w:color="auto"/>
      </w:divBdr>
    </w:div>
    <w:div w:id="1034424539">
      <w:bodyDiv w:val="1"/>
      <w:marLeft w:val="0"/>
      <w:marRight w:val="0"/>
      <w:marTop w:val="0"/>
      <w:marBottom w:val="0"/>
      <w:divBdr>
        <w:top w:val="none" w:sz="0" w:space="0" w:color="auto"/>
        <w:left w:val="none" w:sz="0" w:space="0" w:color="auto"/>
        <w:bottom w:val="none" w:sz="0" w:space="0" w:color="auto"/>
        <w:right w:val="none" w:sz="0" w:space="0" w:color="auto"/>
      </w:divBdr>
    </w:div>
    <w:div w:id="1035077564">
      <w:bodyDiv w:val="1"/>
      <w:marLeft w:val="0"/>
      <w:marRight w:val="0"/>
      <w:marTop w:val="0"/>
      <w:marBottom w:val="0"/>
      <w:divBdr>
        <w:top w:val="none" w:sz="0" w:space="0" w:color="auto"/>
        <w:left w:val="none" w:sz="0" w:space="0" w:color="auto"/>
        <w:bottom w:val="none" w:sz="0" w:space="0" w:color="auto"/>
        <w:right w:val="none" w:sz="0" w:space="0" w:color="auto"/>
      </w:divBdr>
    </w:div>
    <w:div w:id="1043335112">
      <w:bodyDiv w:val="1"/>
      <w:marLeft w:val="0"/>
      <w:marRight w:val="0"/>
      <w:marTop w:val="0"/>
      <w:marBottom w:val="0"/>
      <w:divBdr>
        <w:top w:val="none" w:sz="0" w:space="0" w:color="auto"/>
        <w:left w:val="none" w:sz="0" w:space="0" w:color="auto"/>
        <w:bottom w:val="none" w:sz="0" w:space="0" w:color="auto"/>
        <w:right w:val="none" w:sz="0" w:space="0" w:color="auto"/>
      </w:divBdr>
    </w:div>
    <w:div w:id="1044257614">
      <w:bodyDiv w:val="1"/>
      <w:marLeft w:val="0"/>
      <w:marRight w:val="0"/>
      <w:marTop w:val="0"/>
      <w:marBottom w:val="0"/>
      <w:divBdr>
        <w:top w:val="none" w:sz="0" w:space="0" w:color="auto"/>
        <w:left w:val="none" w:sz="0" w:space="0" w:color="auto"/>
        <w:bottom w:val="none" w:sz="0" w:space="0" w:color="auto"/>
        <w:right w:val="none" w:sz="0" w:space="0" w:color="auto"/>
      </w:divBdr>
    </w:div>
    <w:div w:id="1045644454">
      <w:bodyDiv w:val="1"/>
      <w:marLeft w:val="0"/>
      <w:marRight w:val="0"/>
      <w:marTop w:val="0"/>
      <w:marBottom w:val="0"/>
      <w:divBdr>
        <w:top w:val="none" w:sz="0" w:space="0" w:color="auto"/>
        <w:left w:val="none" w:sz="0" w:space="0" w:color="auto"/>
        <w:bottom w:val="none" w:sz="0" w:space="0" w:color="auto"/>
        <w:right w:val="none" w:sz="0" w:space="0" w:color="auto"/>
      </w:divBdr>
    </w:div>
    <w:div w:id="1046176740">
      <w:bodyDiv w:val="1"/>
      <w:marLeft w:val="0"/>
      <w:marRight w:val="0"/>
      <w:marTop w:val="0"/>
      <w:marBottom w:val="0"/>
      <w:divBdr>
        <w:top w:val="none" w:sz="0" w:space="0" w:color="auto"/>
        <w:left w:val="none" w:sz="0" w:space="0" w:color="auto"/>
        <w:bottom w:val="none" w:sz="0" w:space="0" w:color="auto"/>
        <w:right w:val="none" w:sz="0" w:space="0" w:color="auto"/>
      </w:divBdr>
    </w:div>
    <w:div w:id="1051226788">
      <w:bodyDiv w:val="1"/>
      <w:marLeft w:val="0"/>
      <w:marRight w:val="0"/>
      <w:marTop w:val="0"/>
      <w:marBottom w:val="0"/>
      <w:divBdr>
        <w:top w:val="none" w:sz="0" w:space="0" w:color="auto"/>
        <w:left w:val="none" w:sz="0" w:space="0" w:color="auto"/>
        <w:bottom w:val="none" w:sz="0" w:space="0" w:color="auto"/>
        <w:right w:val="none" w:sz="0" w:space="0" w:color="auto"/>
      </w:divBdr>
    </w:div>
    <w:div w:id="1055154591">
      <w:bodyDiv w:val="1"/>
      <w:marLeft w:val="0"/>
      <w:marRight w:val="0"/>
      <w:marTop w:val="0"/>
      <w:marBottom w:val="0"/>
      <w:divBdr>
        <w:top w:val="none" w:sz="0" w:space="0" w:color="auto"/>
        <w:left w:val="none" w:sz="0" w:space="0" w:color="auto"/>
        <w:bottom w:val="none" w:sz="0" w:space="0" w:color="auto"/>
        <w:right w:val="none" w:sz="0" w:space="0" w:color="auto"/>
      </w:divBdr>
    </w:div>
    <w:div w:id="1059549748">
      <w:bodyDiv w:val="1"/>
      <w:marLeft w:val="0"/>
      <w:marRight w:val="0"/>
      <w:marTop w:val="0"/>
      <w:marBottom w:val="0"/>
      <w:divBdr>
        <w:top w:val="none" w:sz="0" w:space="0" w:color="auto"/>
        <w:left w:val="none" w:sz="0" w:space="0" w:color="auto"/>
        <w:bottom w:val="none" w:sz="0" w:space="0" w:color="auto"/>
        <w:right w:val="none" w:sz="0" w:space="0" w:color="auto"/>
      </w:divBdr>
    </w:div>
    <w:div w:id="1062756731">
      <w:bodyDiv w:val="1"/>
      <w:marLeft w:val="0"/>
      <w:marRight w:val="0"/>
      <w:marTop w:val="0"/>
      <w:marBottom w:val="0"/>
      <w:divBdr>
        <w:top w:val="none" w:sz="0" w:space="0" w:color="auto"/>
        <w:left w:val="none" w:sz="0" w:space="0" w:color="auto"/>
        <w:bottom w:val="none" w:sz="0" w:space="0" w:color="auto"/>
        <w:right w:val="none" w:sz="0" w:space="0" w:color="auto"/>
      </w:divBdr>
    </w:div>
    <w:div w:id="1063216296">
      <w:bodyDiv w:val="1"/>
      <w:marLeft w:val="0"/>
      <w:marRight w:val="0"/>
      <w:marTop w:val="0"/>
      <w:marBottom w:val="0"/>
      <w:divBdr>
        <w:top w:val="none" w:sz="0" w:space="0" w:color="auto"/>
        <w:left w:val="none" w:sz="0" w:space="0" w:color="auto"/>
        <w:bottom w:val="none" w:sz="0" w:space="0" w:color="auto"/>
        <w:right w:val="none" w:sz="0" w:space="0" w:color="auto"/>
      </w:divBdr>
    </w:div>
    <w:div w:id="1070270308">
      <w:bodyDiv w:val="1"/>
      <w:marLeft w:val="0"/>
      <w:marRight w:val="0"/>
      <w:marTop w:val="0"/>
      <w:marBottom w:val="0"/>
      <w:divBdr>
        <w:top w:val="none" w:sz="0" w:space="0" w:color="auto"/>
        <w:left w:val="none" w:sz="0" w:space="0" w:color="auto"/>
        <w:bottom w:val="none" w:sz="0" w:space="0" w:color="auto"/>
        <w:right w:val="none" w:sz="0" w:space="0" w:color="auto"/>
      </w:divBdr>
    </w:div>
    <w:div w:id="1072972830">
      <w:bodyDiv w:val="1"/>
      <w:marLeft w:val="0"/>
      <w:marRight w:val="0"/>
      <w:marTop w:val="0"/>
      <w:marBottom w:val="0"/>
      <w:divBdr>
        <w:top w:val="none" w:sz="0" w:space="0" w:color="auto"/>
        <w:left w:val="none" w:sz="0" w:space="0" w:color="auto"/>
        <w:bottom w:val="none" w:sz="0" w:space="0" w:color="auto"/>
        <w:right w:val="none" w:sz="0" w:space="0" w:color="auto"/>
      </w:divBdr>
    </w:div>
    <w:div w:id="1073623006">
      <w:bodyDiv w:val="1"/>
      <w:marLeft w:val="0"/>
      <w:marRight w:val="0"/>
      <w:marTop w:val="0"/>
      <w:marBottom w:val="0"/>
      <w:divBdr>
        <w:top w:val="none" w:sz="0" w:space="0" w:color="auto"/>
        <w:left w:val="none" w:sz="0" w:space="0" w:color="auto"/>
        <w:bottom w:val="none" w:sz="0" w:space="0" w:color="auto"/>
        <w:right w:val="none" w:sz="0" w:space="0" w:color="auto"/>
      </w:divBdr>
    </w:div>
    <w:div w:id="1093670981">
      <w:bodyDiv w:val="1"/>
      <w:marLeft w:val="0"/>
      <w:marRight w:val="0"/>
      <w:marTop w:val="0"/>
      <w:marBottom w:val="0"/>
      <w:divBdr>
        <w:top w:val="none" w:sz="0" w:space="0" w:color="auto"/>
        <w:left w:val="none" w:sz="0" w:space="0" w:color="auto"/>
        <w:bottom w:val="none" w:sz="0" w:space="0" w:color="auto"/>
        <w:right w:val="none" w:sz="0" w:space="0" w:color="auto"/>
      </w:divBdr>
    </w:div>
    <w:div w:id="1102917857">
      <w:bodyDiv w:val="1"/>
      <w:marLeft w:val="0"/>
      <w:marRight w:val="0"/>
      <w:marTop w:val="0"/>
      <w:marBottom w:val="0"/>
      <w:divBdr>
        <w:top w:val="none" w:sz="0" w:space="0" w:color="auto"/>
        <w:left w:val="none" w:sz="0" w:space="0" w:color="auto"/>
        <w:bottom w:val="none" w:sz="0" w:space="0" w:color="auto"/>
        <w:right w:val="none" w:sz="0" w:space="0" w:color="auto"/>
      </w:divBdr>
    </w:div>
    <w:div w:id="1107431351">
      <w:bodyDiv w:val="1"/>
      <w:marLeft w:val="0"/>
      <w:marRight w:val="0"/>
      <w:marTop w:val="0"/>
      <w:marBottom w:val="0"/>
      <w:divBdr>
        <w:top w:val="none" w:sz="0" w:space="0" w:color="auto"/>
        <w:left w:val="none" w:sz="0" w:space="0" w:color="auto"/>
        <w:bottom w:val="none" w:sz="0" w:space="0" w:color="auto"/>
        <w:right w:val="none" w:sz="0" w:space="0" w:color="auto"/>
      </w:divBdr>
    </w:div>
    <w:div w:id="1107653442">
      <w:bodyDiv w:val="1"/>
      <w:marLeft w:val="0"/>
      <w:marRight w:val="0"/>
      <w:marTop w:val="0"/>
      <w:marBottom w:val="0"/>
      <w:divBdr>
        <w:top w:val="none" w:sz="0" w:space="0" w:color="auto"/>
        <w:left w:val="none" w:sz="0" w:space="0" w:color="auto"/>
        <w:bottom w:val="none" w:sz="0" w:space="0" w:color="auto"/>
        <w:right w:val="none" w:sz="0" w:space="0" w:color="auto"/>
      </w:divBdr>
    </w:div>
    <w:div w:id="1110246978">
      <w:bodyDiv w:val="1"/>
      <w:marLeft w:val="0"/>
      <w:marRight w:val="0"/>
      <w:marTop w:val="0"/>
      <w:marBottom w:val="0"/>
      <w:divBdr>
        <w:top w:val="none" w:sz="0" w:space="0" w:color="auto"/>
        <w:left w:val="none" w:sz="0" w:space="0" w:color="auto"/>
        <w:bottom w:val="none" w:sz="0" w:space="0" w:color="auto"/>
        <w:right w:val="none" w:sz="0" w:space="0" w:color="auto"/>
      </w:divBdr>
    </w:div>
    <w:div w:id="1111244863">
      <w:bodyDiv w:val="1"/>
      <w:marLeft w:val="0"/>
      <w:marRight w:val="0"/>
      <w:marTop w:val="0"/>
      <w:marBottom w:val="0"/>
      <w:divBdr>
        <w:top w:val="none" w:sz="0" w:space="0" w:color="auto"/>
        <w:left w:val="none" w:sz="0" w:space="0" w:color="auto"/>
        <w:bottom w:val="none" w:sz="0" w:space="0" w:color="auto"/>
        <w:right w:val="none" w:sz="0" w:space="0" w:color="auto"/>
      </w:divBdr>
    </w:div>
    <w:div w:id="1112284002">
      <w:bodyDiv w:val="1"/>
      <w:marLeft w:val="0"/>
      <w:marRight w:val="0"/>
      <w:marTop w:val="0"/>
      <w:marBottom w:val="0"/>
      <w:divBdr>
        <w:top w:val="none" w:sz="0" w:space="0" w:color="auto"/>
        <w:left w:val="none" w:sz="0" w:space="0" w:color="auto"/>
        <w:bottom w:val="none" w:sz="0" w:space="0" w:color="auto"/>
        <w:right w:val="none" w:sz="0" w:space="0" w:color="auto"/>
      </w:divBdr>
    </w:div>
    <w:div w:id="1113592908">
      <w:bodyDiv w:val="1"/>
      <w:marLeft w:val="0"/>
      <w:marRight w:val="0"/>
      <w:marTop w:val="0"/>
      <w:marBottom w:val="0"/>
      <w:divBdr>
        <w:top w:val="none" w:sz="0" w:space="0" w:color="auto"/>
        <w:left w:val="none" w:sz="0" w:space="0" w:color="auto"/>
        <w:bottom w:val="none" w:sz="0" w:space="0" w:color="auto"/>
        <w:right w:val="none" w:sz="0" w:space="0" w:color="auto"/>
      </w:divBdr>
    </w:div>
    <w:div w:id="1113785370">
      <w:bodyDiv w:val="1"/>
      <w:marLeft w:val="0"/>
      <w:marRight w:val="0"/>
      <w:marTop w:val="0"/>
      <w:marBottom w:val="0"/>
      <w:divBdr>
        <w:top w:val="none" w:sz="0" w:space="0" w:color="auto"/>
        <w:left w:val="none" w:sz="0" w:space="0" w:color="auto"/>
        <w:bottom w:val="none" w:sz="0" w:space="0" w:color="auto"/>
        <w:right w:val="none" w:sz="0" w:space="0" w:color="auto"/>
      </w:divBdr>
    </w:div>
    <w:div w:id="1114440726">
      <w:bodyDiv w:val="1"/>
      <w:marLeft w:val="0"/>
      <w:marRight w:val="0"/>
      <w:marTop w:val="0"/>
      <w:marBottom w:val="0"/>
      <w:divBdr>
        <w:top w:val="none" w:sz="0" w:space="0" w:color="auto"/>
        <w:left w:val="none" w:sz="0" w:space="0" w:color="auto"/>
        <w:bottom w:val="none" w:sz="0" w:space="0" w:color="auto"/>
        <w:right w:val="none" w:sz="0" w:space="0" w:color="auto"/>
      </w:divBdr>
    </w:div>
    <w:div w:id="1117021577">
      <w:bodyDiv w:val="1"/>
      <w:marLeft w:val="0"/>
      <w:marRight w:val="0"/>
      <w:marTop w:val="0"/>
      <w:marBottom w:val="0"/>
      <w:divBdr>
        <w:top w:val="none" w:sz="0" w:space="0" w:color="auto"/>
        <w:left w:val="none" w:sz="0" w:space="0" w:color="auto"/>
        <w:bottom w:val="none" w:sz="0" w:space="0" w:color="auto"/>
        <w:right w:val="none" w:sz="0" w:space="0" w:color="auto"/>
      </w:divBdr>
    </w:div>
    <w:div w:id="1117334417">
      <w:bodyDiv w:val="1"/>
      <w:marLeft w:val="0"/>
      <w:marRight w:val="0"/>
      <w:marTop w:val="0"/>
      <w:marBottom w:val="0"/>
      <w:divBdr>
        <w:top w:val="none" w:sz="0" w:space="0" w:color="auto"/>
        <w:left w:val="none" w:sz="0" w:space="0" w:color="auto"/>
        <w:bottom w:val="none" w:sz="0" w:space="0" w:color="auto"/>
        <w:right w:val="none" w:sz="0" w:space="0" w:color="auto"/>
      </w:divBdr>
    </w:div>
    <w:div w:id="1118373269">
      <w:bodyDiv w:val="1"/>
      <w:marLeft w:val="0"/>
      <w:marRight w:val="0"/>
      <w:marTop w:val="0"/>
      <w:marBottom w:val="0"/>
      <w:divBdr>
        <w:top w:val="none" w:sz="0" w:space="0" w:color="auto"/>
        <w:left w:val="none" w:sz="0" w:space="0" w:color="auto"/>
        <w:bottom w:val="none" w:sz="0" w:space="0" w:color="auto"/>
        <w:right w:val="none" w:sz="0" w:space="0" w:color="auto"/>
      </w:divBdr>
    </w:div>
    <w:div w:id="1134566813">
      <w:bodyDiv w:val="1"/>
      <w:marLeft w:val="0"/>
      <w:marRight w:val="0"/>
      <w:marTop w:val="0"/>
      <w:marBottom w:val="0"/>
      <w:divBdr>
        <w:top w:val="none" w:sz="0" w:space="0" w:color="auto"/>
        <w:left w:val="none" w:sz="0" w:space="0" w:color="auto"/>
        <w:bottom w:val="none" w:sz="0" w:space="0" w:color="auto"/>
        <w:right w:val="none" w:sz="0" w:space="0" w:color="auto"/>
      </w:divBdr>
    </w:div>
    <w:div w:id="1137380437">
      <w:bodyDiv w:val="1"/>
      <w:marLeft w:val="0"/>
      <w:marRight w:val="0"/>
      <w:marTop w:val="0"/>
      <w:marBottom w:val="0"/>
      <w:divBdr>
        <w:top w:val="none" w:sz="0" w:space="0" w:color="auto"/>
        <w:left w:val="none" w:sz="0" w:space="0" w:color="auto"/>
        <w:bottom w:val="none" w:sz="0" w:space="0" w:color="auto"/>
        <w:right w:val="none" w:sz="0" w:space="0" w:color="auto"/>
      </w:divBdr>
    </w:div>
    <w:div w:id="1138572432">
      <w:bodyDiv w:val="1"/>
      <w:marLeft w:val="0"/>
      <w:marRight w:val="0"/>
      <w:marTop w:val="0"/>
      <w:marBottom w:val="0"/>
      <w:divBdr>
        <w:top w:val="none" w:sz="0" w:space="0" w:color="auto"/>
        <w:left w:val="none" w:sz="0" w:space="0" w:color="auto"/>
        <w:bottom w:val="none" w:sz="0" w:space="0" w:color="auto"/>
        <w:right w:val="none" w:sz="0" w:space="0" w:color="auto"/>
      </w:divBdr>
    </w:div>
    <w:div w:id="1139224597">
      <w:bodyDiv w:val="1"/>
      <w:marLeft w:val="0"/>
      <w:marRight w:val="0"/>
      <w:marTop w:val="0"/>
      <w:marBottom w:val="0"/>
      <w:divBdr>
        <w:top w:val="none" w:sz="0" w:space="0" w:color="auto"/>
        <w:left w:val="none" w:sz="0" w:space="0" w:color="auto"/>
        <w:bottom w:val="none" w:sz="0" w:space="0" w:color="auto"/>
        <w:right w:val="none" w:sz="0" w:space="0" w:color="auto"/>
      </w:divBdr>
    </w:div>
    <w:div w:id="1140685776">
      <w:bodyDiv w:val="1"/>
      <w:marLeft w:val="0"/>
      <w:marRight w:val="0"/>
      <w:marTop w:val="0"/>
      <w:marBottom w:val="0"/>
      <w:divBdr>
        <w:top w:val="none" w:sz="0" w:space="0" w:color="auto"/>
        <w:left w:val="none" w:sz="0" w:space="0" w:color="auto"/>
        <w:bottom w:val="none" w:sz="0" w:space="0" w:color="auto"/>
        <w:right w:val="none" w:sz="0" w:space="0" w:color="auto"/>
      </w:divBdr>
    </w:div>
    <w:div w:id="1143694127">
      <w:bodyDiv w:val="1"/>
      <w:marLeft w:val="0"/>
      <w:marRight w:val="0"/>
      <w:marTop w:val="0"/>
      <w:marBottom w:val="0"/>
      <w:divBdr>
        <w:top w:val="none" w:sz="0" w:space="0" w:color="auto"/>
        <w:left w:val="none" w:sz="0" w:space="0" w:color="auto"/>
        <w:bottom w:val="none" w:sz="0" w:space="0" w:color="auto"/>
        <w:right w:val="none" w:sz="0" w:space="0" w:color="auto"/>
      </w:divBdr>
    </w:div>
    <w:div w:id="1144926768">
      <w:bodyDiv w:val="1"/>
      <w:marLeft w:val="0"/>
      <w:marRight w:val="0"/>
      <w:marTop w:val="0"/>
      <w:marBottom w:val="0"/>
      <w:divBdr>
        <w:top w:val="none" w:sz="0" w:space="0" w:color="auto"/>
        <w:left w:val="none" w:sz="0" w:space="0" w:color="auto"/>
        <w:bottom w:val="none" w:sz="0" w:space="0" w:color="auto"/>
        <w:right w:val="none" w:sz="0" w:space="0" w:color="auto"/>
      </w:divBdr>
    </w:div>
    <w:div w:id="1145659119">
      <w:bodyDiv w:val="1"/>
      <w:marLeft w:val="0"/>
      <w:marRight w:val="0"/>
      <w:marTop w:val="0"/>
      <w:marBottom w:val="0"/>
      <w:divBdr>
        <w:top w:val="none" w:sz="0" w:space="0" w:color="auto"/>
        <w:left w:val="none" w:sz="0" w:space="0" w:color="auto"/>
        <w:bottom w:val="none" w:sz="0" w:space="0" w:color="auto"/>
        <w:right w:val="none" w:sz="0" w:space="0" w:color="auto"/>
      </w:divBdr>
    </w:div>
    <w:div w:id="1155754305">
      <w:bodyDiv w:val="1"/>
      <w:marLeft w:val="0"/>
      <w:marRight w:val="0"/>
      <w:marTop w:val="0"/>
      <w:marBottom w:val="0"/>
      <w:divBdr>
        <w:top w:val="none" w:sz="0" w:space="0" w:color="auto"/>
        <w:left w:val="none" w:sz="0" w:space="0" w:color="auto"/>
        <w:bottom w:val="none" w:sz="0" w:space="0" w:color="auto"/>
        <w:right w:val="none" w:sz="0" w:space="0" w:color="auto"/>
      </w:divBdr>
    </w:div>
    <w:div w:id="1156796171">
      <w:bodyDiv w:val="1"/>
      <w:marLeft w:val="0"/>
      <w:marRight w:val="0"/>
      <w:marTop w:val="0"/>
      <w:marBottom w:val="0"/>
      <w:divBdr>
        <w:top w:val="none" w:sz="0" w:space="0" w:color="auto"/>
        <w:left w:val="none" w:sz="0" w:space="0" w:color="auto"/>
        <w:bottom w:val="none" w:sz="0" w:space="0" w:color="auto"/>
        <w:right w:val="none" w:sz="0" w:space="0" w:color="auto"/>
      </w:divBdr>
    </w:div>
    <w:div w:id="1157693573">
      <w:bodyDiv w:val="1"/>
      <w:marLeft w:val="0"/>
      <w:marRight w:val="0"/>
      <w:marTop w:val="0"/>
      <w:marBottom w:val="0"/>
      <w:divBdr>
        <w:top w:val="none" w:sz="0" w:space="0" w:color="auto"/>
        <w:left w:val="none" w:sz="0" w:space="0" w:color="auto"/>
        <w:bottom w:val="none" w:sz="0" w:space="0" w:color="auto"/>
        <w:right w:val="none" w:sz="0" w:space="0" w:color="auto"/>
      </w:divBdr>
    </w:div>
    <w:div w:id="1160928660">
      <w:bodyDiv w:val="1"/>
      <w:marLeft w:val="0"/>
      <w:marRight w:val="0"/>
      <w:marTop w:val="0"/>
      <w:marBottom w:val="0"/>
      <w:divBdr>
        <w:top w:val="none" w:sz="0" w:space="0" w:color="auto"/>
        <w:left w:val="none" w:sz="0" w:space="0" w:color="auto"/>
        <w:bottom w:val="none" w:sz="0" w:space="0" w:color="auto"/>
        <w:right w:val="none" w:sz="0" w:space="0" w:color="auto"/>
      </w:divBdr>
    </w:div>
    <w:div w:id="1161039900">
      <w:bodyDiv w:val="1"/>
      <w:marLeft w:val="0"/>
      <w:marRight w:val="0"/>
      <w:marTop w:val="0"/>
      <w:marBottom w:val="0"/>
      <w:divBdr>
        <w:top w:val="none" w:sz="0" w:space="0" w:color="auto"/>
        <w:left w:val="none" w:sz="0" w:space="0" w:color="auto"/>
        <w:bottom w:val="none" w:sz="0" w:space="0" w:color="auto"/>
        <w:right w:val="none" w:sz="0" w:space="0" w:color="auto"/>
      </w:divBdr>
    </w:div>
    <w:div w:id="1161198463">
      <w:bodyDiv w:val="1"/>
      <w:marLeft w:val="0"/>
      <w:marRight w:val="0"/>
      <w:marTop w:val="0"/>
      <w:marBottom w:val="0"/>
      <w:divBdr>
        <w:top w:val="none" w:sz="0" w:space="0" w:color="auto"/>
        <w:left w:val="none" w:sz="0" w:space="0" w:color="auto"/>
        <w:bottom w:val="none" w:sz="0" w:space="0" w:color="auto"/>
        <w:right w:val="none" w:sz="0" w:space="0" w:color="auto"/>
      </w:divBdr>
    </w:div>
    <w:div w:id="1161458466">
      <w:bodyDiv w:val="1"/>
      <w:marLeft w:val="0"/>
      <w:marRight w:val="0"/>
      <w:marTop w:val="0"/>
      <w:marBottom w:val="0"/>
      <w:divBdr>
        <w:top w:val="none" w:sz="0" w:space="0" w:color="auto"/>
        <w:left w:val="none" w:sz="0" w:space="0" w:color="auto"/>
        <w:bottom w:val="none" w:sz="0" w:space="0" w:color="auto"/>
        <w:right w:val="none" w:sz="0" w:space="0" w:color="auto"/>
      </w:divBdr>
    </w:div>
    <w:div w:id="1163276380">
      <w:bodyDiv w:val="1"/>
      <w:marLeft w:val="0"/>
      <w:marRight w:val="0"/>
      <w:marTop w:val="0"/>
      <w:marBottom w:val="0"/>
      <w:divBdr>
        <w:top w:val="none" w:sz="0" w:space="0" w:color="auto"/>
        <w:left w:val="none" w:sz="0" w:space="0" w:color="auto"/>
        <w:bottom w:val="none" w:sz="0" w:space="0" w:color="auto"/>
        <w:right w:val="none" w:sz="0" w:space="0" w:color="auto"/>
      </w:divBdr>
    </w:div>
    <w:div w:id="1166020605">
      <w:bodyDiv w:val="1"/>
      <w:marLeft w:val="0"/>
      <w:marRight w:val="0"/>
      <w:marTop w:val="0"/>
      <w:marBottom w:val="0"/>
      <w:divBdr>
        <w:top w:val="none" w:sz="0" w:space="0" w:color="auto"/>
        <w:left w:val="none" w:sz="0" w:space="0" w:color="auto"/>
        <w:bottom w:val="none" w:sz="0" w:space="0" w:color="auto"/>
        <w:right w:val="none" w:sz="0" w:space="0" w:color="auto"/>
      </w:divBdr>
    </w:div>
    <w:div w:id="1166557325">
      <w:bodyDiv w:val="1"/>
      <w:marLeft w:val="0"/>
      <w:marRight w:val="0"/>
      <w:marTop w:val="0"/>
      <w:marBottom w:val="0"/>
      <w:divBdr>
        <w:top w:val="none" w:sz="0" w:space="0" w:color="auto"/>
        <w:left w:val="none" w:sz="0" w:space="0" w:color="auto"/>
        <w:bottom w:val="none" w:sz="0" w:space="0" w:color="auto"/>
        <w:right w:val="none" w:sz="0" w:space="0" w:color="auto"/>
      </w:divBdr>
    </w:div>
    <w:div w:id="1167792850">
      <w:bodyDiv w:val="1"/>
      <w:marLeft w:val="0"/>
      <w:marRight w:val="0"/>
      <w:marTop w:val="0"/>
      <w:marBottom w:val="0"/>
      <w:divBdr>
        <w:top w:val="none" w:sz="0" w:space="0" w:color="auto"/>
        <w:left w:val="none" w:sz="0" w:space="0" w:color="auto"/>
        <w:bottom w:val="none" w:sz="0" w:space="0" w:color="auto"/>
        <w:right w:val="none" w:sz="0" w:space="0" w:color="auto"/>
      </w:divBdr>
    </w:div>
    <w:div w:id="1169638809">
      <w:bodyDiv w:val="1"/>
      <w:marLeft w:val="0"/>
      <w:marRight w:val="0"/>
      <w:marTop w:val="0"/>
      <w:marBottom w:val="0"/>
      <w:divBdr>
        <w:top w:val="none" w:sz="0" w:space="0" w:color="auto"/>
        <w:left w:val="none" w:sz="0" w:space="0" w:color="auto"/>
        <w:bottom w:val="none" w:sz="0" w:space="0" w:color="auto"/>
        <w:right w:val="none" w:sz="0" w:space="0" w:color="auto"/>
      </w:divBdr>
    </w:div>
    <w:div w:id="1171219128">
      <w:bodyDiv w:val="1"/>
      <w:marLeft w:val="0"/>
      <w:marRight w:val="0"/>
      <w:marTop w:val="0"/>
      <w:marBottom w:val="0"/>
      <w:divBdr>
        <w:top w:val="none" w:sz="0" w:space="0" w:color="auto"/>
        <w:left w:val="none" w:sz="0" w:space="0" w:color="auto"/>
        <w:bottom w:val="none" w:sz="0" w:space="0" w:color="auto"/>
        <w:right w:val="none" w:sz="0" w:space="0" w:color="auto"/>
      </w:divBdr>
    </w:div>
    <w:div w:id="1176772679">
      <w:bodyDiv w:val="1"/>
      <w:marLeft w:val="0"/>
      <w:marRight w:val="0"/>
      <w:marTop w:val="0"/>
      <w:marBottom w:val="0"/>
      <w:divBdr>
        <w:top w:val="none" w:sz="0" w:space="0" w:color="auto"/>
        <w:left w:val="none" w:sz="0" w:space="0" w:color="auto"/>
        <w:bottom w:val="none" w:sz="0" w:space="0" w:color="auto"/>
        <w:right w:val="none" w:sz="0" w:space="0" w:color="auto"/>
      </w:divBdr>
    </w:div>
    <w:div w:id="1177228065">
      <w:bodyDiv w:val="1"/>
      <w:marLeft w:val="0"/>
      <w:marRight w:val="0"/>
      <w:marTop w:val="0"/>
      <w:marBottom w:val="0"/>
      <w:divBdr>
        <w:top w:val="none" w:sz="0" w:space="0" w:color="auto"/>
        <w:left w:val="none" w:sz="0" w:space="0" w:color="auto"/>
        <w:bottom w:val="none" w:sz="0" w:space="0" w:color="auto"/>
        <w:right w:val="none" w:sz="0" w:space="0" w:color="auto"/>
      </w:divBdr>
    </w:div>
    <w:div w:id="1178928337">
      <w:bodyDiv w:val="1"/>
      <w:marLeft w:val="0"/>
      <w:marRight w:val="0"/>
      <w:marTop w:val="0"/>
      <w:marBottom w:val="0"/>
      <w:divBdr>
        <w:top w:val="none" w:sz="0" w:space="0" w:color="auto"/>
        <w:left w:val="none" w:sz="0" w:space="0" w:color="auto"/>
        <w:bottom w:val="none" w:sz="0" w:space="0" w:color="auto"/>
        <w:right w:val="none" w:sz="0" w:space="0" w:color="auto"/>
      </w:divBdr>
    </w:div>
    <w:div w:id="1180315475">
      <w:bodyDiv w:val="1"/>
      <w:marLeft w:val="0"/>
      <w:marRight w:val="0"/>
      <w:marTop w:val="0"/>
      <w:marBottom w:val="0"/>
      <w:divBdr>
        <w:top w:val="none" w:sz="0" w:space="0" w:color="auto"/>
        <w:left w:val="none" w:sz="0" w:space="0" w:color="auto"/>
        <w:bottom w:val="none" w:sz="0" w:space="0" w:color="auto"/>
        <w:right w:val="none" w:sz="0" w:space="0" w:color="auto"/>
      </w:divBdr>
    </w:div>
    <w:div w:id="1180781220">
      <w:bodyDiv w:val="1"/>
      <w:marLeft w:val="0"/>
      <w:marRight w:val="0"/>
      <w:marTop w:val="0"/>
      <w:marBottom w:val="0"/>
      <w:divBdr>
        <w:top w:val="none" w:sz="0" w:space="0" w:color="auto"/>
        <w:left w:val="none" w:sz="0" w:space="0" w:color="auto"/>
        <w:bottom w:val="none" w:sz="0" w:space="0" w:color="auto"/>
        <w:right w:val="none" w:sz="0" w:space="0" w:color="auto"/>
      </w:divBdr>
    </w:div>
    <w:div w:id="1181507631">
      <w:bodyDiv w:val="1"/>
      <w:marLeft w:val="0"/>
      <w:marRight w:val="0"/>
      <w:marTop w:val="0"/>
      <w:marBottom w:val="0"/>
      <w:divBdr>
        <w:top w:val="none" w:sz="0" w:space="0" w:color="auto"/>
        <w:left w:val="none" w:sz="0" w:space="0" w:color="auto"/>
        <w:bottom w:val="none" w:sz="0" w:space="0" w:color="auto"/>
        <w:right w:val="none" w:sz="0" w:space="0" w:color="auto"/>
      </w:divBdr>
    </w:div>
    <w:div w:id="1182167702">
      <w:bodyDiv w:val="1"/>
      <w:marLeft w:val="0"/>
      <w:marRight w:val="0"/>
      <w:marTop w:val="0"/>
      <w:marBottom w:val="0"/>
      <w:divBdr>
        <w:top w:val="none" w:sz="0" w:space="0" w:color="auto"/>
        <w:left w:val="none" w:sz="0" w:space="0" w:color="auto"/>
        <w:bottom w:val="none" w:sz="0" w:space="0" w:color="auto"/>
        <w:right w:val="none" w:sz="0" w:space="0" w:color="auto"/>
      </w:divBdr>
    </w:div>
    <w:div w:id="1183668467">
      <w:bodyDiv w:val="1"/>
      <w:marLeft w:val="0"/>
      <w:marRight w:val="0"/>
      <w:marTop w:val="0"/>
      <w:marBottom w:val="0"/>
      <w:divBdr>
        <w:top w:val="none" w:sz="0" w:space="0" w:color="auto"/>
        <w:left w:val="none" w:sz="0" w:space="0" w:color="auto"/>
        <w:bottom w:val="none" w:sz="0" w:space="0" w:color="auto"/>
        <w:right w:val="none" w:sz="0" w:space="0" w:color="auto"/>
      </w:divBdr>
    </w:div>
    <w:div w:id="1184250416">
      <w:bodyDiv w:val="1"/>
      <w:marLeft w:val="0"/>
      <w:marRight w:val="0"/>
      <w:marTop w:val="0"/>
      <w:marBottom w:val="0"/>
      <w:divBdr>
        <w:top w:val="none" w:sz="0" w:space="0" w:color="auto"/>
        <w:left w:val="none" w:sz="0" w:space="0" w:color="auto"/>
        <w:bottom w:val="none" w:sz="0" w:space="0" w:color="auto"/>
        <w:right w:val="none" w:sz="0" w:space="0" w:color="auto"/>
      </w:divBdr>
    </w:div>
    <w:div w:id="1184435857">
      <w:bodyDiv w:val="1"/>
      <w:marLeft w:val="0"/>
      <w:marRight w:val="0"/>
      <w:marTop w:val="0"/>
      <w:marBottom w:val="0"/>
      <w:divBdr>
        <w:top w:val="none" w:sz="0" w:space="0" w:color="auto"/>
        <w:left w:val="none" w:sz="0" w:space="0" w:color="auto"/>
        <w:bottom w:val="none" w:sz="0" w:space="0" w:color="auto"/>
        <w:right w:val="none" w:sz="0" w:space="0" w:color="auto"/>
      </w:divBdr>
    </w:div>
    <w:div w:id="1186292057">
      <w:bodyDiv w:val="1"/>
      <w:marLeft w:val="0"/>
      <w:marRight w:val="0"/>
      <w:marTop w:val="0"/>
      <w:marBottom w:val="0"/>
      <w:divBdr>
        <w:top w:val="none" w:sz="0" w:space="0" w:color="auto"/>
        <w:left w:val="none" w:sz="0" w:space="0" w:color="auto"/>
        <w:bottom w:val="none" w:sz="0" w:space="0" w:color="auto"/>
        <w:right w:val="none" w:sz="0" w:space="0" w:color="auto"/>
      </w:divBdr>
    </w:div>
    <w:div w:id="1190606866">
      <w:bodyDiv w:val="1"/>
      <w:marLeft w:val="0"/>
      <w:marRight w:val="0"/>
      <w:marTop w:val="0"/>
      <w:marBottom w:val="0"/>
      <w:divBdr>
        <w:top w:val="none" w:sz="0" w:space="0" w:color="auto"/>
        <w:left w:val="none" w:sz="0" w:space="0" w:color="auto"/>
        <w:bottom w:val="none" w:sz="0" w:space="0" w:color="auto"/>
        <w:right w:val="none" w:sz="0" w:space="0" w:color="auto"/>
      </w:divBdr>
    </w:div>
    <w:div w:id="1192300537">
      <w:bodyDiv w:val="1"/>
      <w:marLeft w:val="0"/>
      <w:marRight w:val="0"/>
      <w:marTop w:val="0"/>
      <w:marBottom w:val="0"/>
      <w:divBdr>
        <w:top w:val="none" w:sz="0" w:space="0" w:color="auto"/>
        <w:left w:val="none" w:sz="0" w:space="0" w:color="auto"/>
        <w:bottom w:val="none" w:sz="0" w:space="0" w:color="auto"/>
        <w:right w:val="none" w:sz="0" w:space="0" w:color="auto"/>
      </w:divBdr>
    </w:div>
    <w:div w:id="1195115294">
      <w:bodyDiv w:val="1"/>
      <w:marLeft w:val="0"/>
      <w:marRight w:val="0"/>
      <w:marTop w:val="0"/>
      <w:marBottom w:val="0"/>
      <w:divBdr>
        <w:top w:val="none" w:sz="0" w:space="0" w:color="auto"/>
        <w:left w:val="none" w:sz="0" w:space="0" w:color="auto"/>
        <w:bottom w:val="none" w:sz="0" w:space="0" w:color="auto"/>
        <w:right w:val="none" w:sz="0" w:space="0" w:color="auto"/>
      </w:divBdr>
    </w:div>
    <w:div w:id="1205675266">
      <w:bodyDiv w:val="1"/>
      <w:marLeft w:val="0"/>
      <w:marRight w:val="0"/>
      <w:marTop w:val="0"/>
      <w:marBottom w:val="0"/>
      <w:divBdr>
        <w:top w:val="none" w:sz="0" w:space="0" w:color="auto"/>
        <w:left w:val="none" w:sz="0" w:space="0" w:color="auto"/>
        <w:bottom w:val="none" w:sz="0" w:space="0" w:color="auto"/>
        <w:right w:val="none" w:sz="0" w:space="0" w:color="auto"/>
      </w:divBdr>
    </w:div>
    <w:div w:id="1206063454">
      <w:bodyDiv w:val="1"/>
      <w:marLeft w:val="0"/>
      <w:marRight w:val="0"/>
      <w:marTop w:val="0"/>
      <w:marBottom w:val="0"/>
      <w:divBdr>
        <w:top w:val="none" w:sz="0" w:space="0" w:color="auto"/>
        <w:left w:val="none" w:sz="0" w:space="0" w:color="auto"/>
        <w:bottom w:val="none" w:sz="0" w:space="0" w:color="auto"/>
        <w:right w:val="none" w:sz="0" w:space="0" w:color="auto"/>
      </w:divBdr>
    </w:div>
    <w:div w:id="1207328294">
      <w:bodyDiv w:val="1"/>
      <w:marLeft w:val="0"/>
      <w:marRight w:val="0"/>
      <w:marTop w:val="0"/>
      <w:marBottom w:val="0"/>
      <w:divBdr>
        <w:top w:val="none" w:sz="0" w:space="0" w:color="auto"/>
        <w:left w:val="none" w:sz="0" w:space="0" w:color="auto"/>
        <w:bottom w:val="none" w:sz="0" w:space="0" w:color="auto"/>
        <w:right w:val="none" w:sz="0" w:space="0" w:color="auto"/>
      </w:divBdr>
    </w:div>
    <w:div w:id="1208681398">
      <w:bodyDiv w:val="1"/>
      <w:marLeft w:val="0"/>
      <w:marRight w:val="0"/>
      <w:marTop w:val="0"/>
      <w:marBottom w:val="0"/>
      <w:divBdr>
        <w:top w:val="none" w:sz="0" w:space="0" w:color="auto"/>
        <w:left w:val="none" w:sz="0" w:space="0" w:color="auto"/>
        <w:bottom w:val="none" w:sz="0" w:space="0" w:color="auto"/>
        <w:right w:val="none" w:sz="0" w:space="0" w:color="auto"/>
      </w:divBdr>
    </w:div>
    <w:div w:id="1211577486">
      <w:bodyDiv w:val="1"/>
      <w:marLeft w:val="0"/>
      <w:marRight w:val="0"/>
      <w:marTop w:val="0"/>
      <w:marBottom w:val="0"/>
      <w:divBdr>
        <w:top w:val="none" w:sz="0" w:space="0" w:color="auto"/>
        <w:left w:val="none" w:sz="0" w:space="0" w:color="auto"/>
        <w:bottom w:val="none" w:sz="0" w:space="0" w:color="auto"/>
        <w:right w:val="none" w:sz="0" w:space="0" w:color="auto"/>
      </w:divBdr>
    </w:div>
    <w:div w:id="1213229813">
      <w:bodyDiv w:val="1"/>
      <w:marLeft w:val="0"/>
      <w:marRight w:val="0"/>
      <w:marTop w:val="0"/>
      <w:marBottom w:val="0"/>
      <w:divBdr>
        <w:top w:val="none" w:sz="0" w:space="0" w:color="auto"/>
        <w:left w:val="none" w:sz="0" w:space="0" w:color="auto"/>
        <w:bottom w:val="none" w:sz="0" w:space="0" w:color="auto"/>
        <w:right w:val="none" w:sz="0" w:space="0" w:color="auto"/>
      </w:divBdr>
    </w:div>
    <w:div w:id="1221404511">
      <w:bodyDiv w:val="1"/>
      <w:marLeft w:val="0"/>
      <w:marRight w:val="0"/>
      <w:marTop w:val="0"/>
      <w:marBottom w:val="0"/>
      <w:divBdr>
        <w:top w:val="none" w:sz="0" w:space="0" w:color="auto"/>
        <w:left w:val="none" w:sz="0" w:space="0" w:color="auto"/>
        <w:bottom w:val="none" w:sz="0" w:space="0" w:color="auto"/>
        <w:right w:val="none" w:sz="0" w:space="0" w:color="auto"/>
      </w:divBdr>
    </w:div>
    <w:div w:id="1227644346">
      <w:bodyDiv w:val="1"/>
      <w:marLeft w:val="0"/>
      <w:marRight w:val="0"/>
      <w:marTop w:val="0"/>
      <w:marBottom w:val="0"/>
      <w:divBdr>
        <w:top w:val="none" w:sz="0" w:space="0" w:color="auto"/>
        <w:left w:val="none" w:sz="0" w:space="0" w:color="auto"/>
        <w:bottom w:val="none" w:sz="0" w:space="0" w:color="auto"/>
        <w:right w:val="none" w:sz="0" w:space="0" w:color="auto"/>
      </w:divBdr>
    </w:div>
    <w:div w:id="1228614026">
      <w:bodyDiv w:val="1"/>
      <w:marLeft w:val="0"/>
      <w:marRight w:val="0"/>
      <w:marTop w:val="0"/>
      <w:marBottom w:val="0"/>
      <w:divBdr>
        <w:top w:val="none" w:sz="0" w:space="0" w:color="auto"/>
        <w:left w:val="none" w:sz="0" w:space="0" w:color="auto"/>
        <w:bottom w:val="none" w:sz="0" w:space="0" w:color="auto"/>
        <w:right w:val="none" w:sz="0" w:space="0" w:color="auto"/>
      </w:divBdr>
    </w:div>
    <w:div w:id="1228685723">
      <w:bodyDiv w:val="1"/>
      <w:marLeft w:val="0"/>
      <w:marRight w:val="0"/>
      <w:marTop w:val="0"/>
      <w:marBottom w:val="0"/>
      <w:divBdr>
        <w:top w:val="none" w:sz="0" w:space="0" w:color="auto"/>
        <w:left w:val="none" w:sz="0" w:space="0" w:color="auto"/>
        <w:bottom w:val="none" w:sz="0" w:space="0" w:color="auto"/>
        <w:right w:val="none" w:sz="0" w:space="0" w:color="auto"/>
      </w:divBdr>
    </w:div>
    <w:div w:id="1230651178">
      <w:bodyDiv w:val="1"/>
      <w:marLeft w:val="0"/>
      <w:marRight w:val="0"/>
      <w:marTop w:val="0"/>
      <w:marBottom w:val="0"/>
      <w:divBdr>
        <w:top w:val="none" w:sz="0" w:space="0" w:color="auto"/>
        <w:left w:val="none" w:sz="0" w:space="0" w:color="auto"/>
        <w:bottom w:val="none" w:sz="0" w:space="0" w:color="auto"/>
        <w:right w:val="none" w:sz="0" w:space="0" w:color="auto"/>
      </w:divBdr>
    </w:div>
    <w:div w:id="1241716652">
      <w:bodyDiv w:val="1"/>
      <w:marLeft w:val="0"/>
      <w:marRight w:val="0"/>
      <w:marTop w:val="0"/>
      <w:marBottom w:val="0"/>
      <w:divBdr>
        <w:top w:val="none" w:sz="0" w:space="0" w:color="auto"/>
        <w:left w:val="none" w:sz="0" w:space="0" w:color="auto"/>
        <w:bottom w:val="none" w:sz="0" w:space="0" w:color="auto"/>
        <w:right w:val="none" w:sz="0" w:space="0" w:color="auto"/>
      </w:divBdr>
    </w:div>
    <w:div w:id="1242714432">
      <w:bodyDiv w:val="1"/>
      <w:marLeft w:val="0"/>
      <w:marRight w:val="0"/>
      <w:marTop w:val="0"/>
      <w:marBottom w:val="0"/>
      <w:divBdr>
        <w:top w:val="none" w:sz="0" w:space="0" w:color="auto"/>
        <w:left w:val="none" w:sz="0" w:space="0" w:color="auto"/>
        <w:bottom w:val="none" w:sz="0" w:space="0" w:color="auto"/>
        <w:right w:val="none" w:sz="0" w:space="0" w:color="auto"/>
      </w:divBdr>
    </w:div>
    <w:div w:id="1243762424">
      <w:bodyDiv w:val="1"/>
      <w:marLeft w:val="0"/>
      <w:marRight w:val="0"/>
      <w:marTop w:val="0"/>
      <w:marBottom w:val="0"/>
      <w:divBdr>
        <w:top w:val="none" w:sz="0" w:space="0" w:color="auto"/>
        <w:left w:val="none" w:sz="0" w:space="0" w:color="auto"/>
        <w:bottom w:val="none" w:sz="0" w:space="0" w:color="auto"/>
        <w:right w:val="none" w:sz="0" w:space="0" w:color="auto"/>
      </w:divBdr>
    </w:div>
    <w:div w:id="1244224230">
      <w:bodyDiv w:val="1"/>
      <w:marLeft w:val="0"/>
      <w:marRight w:val="0"/>
      <w:marTop w:val="0"/>
      <w:marBottom w:val="0"/>
      <w:divBdr>
        <w:top w:val="none" w:sz="0" w:space="0" w:color="auto"/>
        <w:left w:val="none" w:sz="0" w:space="0" w:color="auto"/>
        <w:bottom w:val="none" w:sz="0" w:space="0" w:color="auto"/>
        <w:right w:val="none" w:sz="0" w:space="0" w:color="auto"/>
      </w:divBdr>
    </w:div>
    <w:div w:id="1249541947">
      <w:bodyDiv w:val="1"/>
      <w:marLeft w:val="0"/>
      <w:marRight w:val="0"/>
      <w:marTop w:val="0"/>
      <w:marBottom w:val="0"/>
      <w:divBdr>
        <w:top w:val="none" w:sz="0" w:space="0" w:color="auto"/>
        <w:left w:val="none" w:sz="0" w:space="0" w:color="auto"/>
        <w:bottom w:val="none" w:sz="0" w:space="0" w:color="auto"/>
        <w:right w:val="none" w:sz="0" w:space="0" w:color="auto"/>
      </w:divBdr>
    </w:div>
    <w:div w:id="1253201598">
      <w:bodyDiv w:val="1"/>
      <w:marLeft w:val="0"/>
      <w:marRight w:val="0"/>
      <w:marTop w:val="0"/>
      <w:marBottom w:val="0"/>
      <w:divBdr>
        <w:top w:val="none" w:sz="0" w:space="0" w:color="auto"/>
        <w:left w:val="none" w:sz="0" w:space="0" w:color="auto"/>
        <w:bottom w:val="none" w:sz="0" w:space="0" w:color="auto"/>
        <w:right w:val="none" w:sz="0" w:space="0" w:color="auto"/>
      </w:divBdr>
    </w:div>
    <w:div w:id="1253582917">
      <w:bodyDiv w:val="1"/>
      <w:marLeft w:val="0"/>
      <w:marRight w:val="0"/>
      <w:marTop w:val="0"/>
      <w:marBottom w:val="0"/>
      <w:divBdr>
        <w:top w:val="none" w:sz="0" w:space="0" w:color="auto"/>
        <w:left w:val="none" w:sz="0" w:space="0" w:color="auto"/>
        <w:bottom w:val="none" w:sz="0" w:space="0" w:color="auto"/>
        <w:right w:val="none" w:sz="0" w:space="0" w:color="auto"/>
      </w:divBdr>
    </w:div>
    <w:div w:id="1259489529">
      <w:bodyDiv w:val="1"/>
      <w:marLeft w:val="0"/>
      <w:marRight w:val="0"/>
      <w:marTop w:val="0"/>
      <w:marBottom w:val="0"/>
      <w:divBdr>
        <w:top w:val="none" w:sz="0" w:space="0" w:color="auto"/>
        <w:left w:val="none" w:sz="0" w:space="0" w:color="auto"/>
        <w:bottom w:val="none" w:sz="0" w:space="0" w:color="auto"/>
        <w:right w:val="none" w:sz="0" w:space="0" w:color="auto"/>
      </w:divBdr>
    </w:div>
    <w:div w:id="1259871342">
      <w:bodyDiv w:val="1"/>
      <w:marLeft w:val="0"/>
      <w:marRight w:val="0"/>
      <w:marTop w:val="0"/>
      <w:marBottom w:val="0"/>
      <w:divBdr>
        <w:top w:val="none" w:sz="0" w:space="0" w:color="auto"/>
        <w:left w:val="none" w:sz="0" w:space="0" w:color="auto"/>
        <w:bottom w:val="none" w:sz="0" w:space="0" w:color="auto"/>
        <w:right w:val="none" w:sz="0" w:space="0" w:color="auto"/>
      </w:divBdr>
    </w:div>
    <w:div w:id="1265190188">
      <w:bodyDiv w:val="1"/>
      <w:marLeft w:val="0"/>
      <w:marRight w:val="0"/>
      <w:marTop w:val="0"/>
      <w:marBottom w:val="0"/>
      <w:divBdr>
        <w:top w:val="none" w:sz="0" w:space="0" w:color="auto"/>
        <w:left w:val="none" w:sz="0" w:space="0" w:color="auto"/>
        <w:bottom w:val="none" w:sz="0" w:space="0" w:color="auto"/>
        <w:right w:val="none" w:sz="0" w:space="0" w:color="auto"/>
      </w:divBdr>
    </w:div>
    <w:div w:id="1266116648">
      <w:bodyDiv w:val="1"/>
      <w:marLeft w:val="0"/>
      <w:marRight w:val="0"/>
      <w:marTop w:val="0"/>
      <w:marBottom w:val="0"/>
      <w:divBdr>
        <w:top w:val="none" w:sz="0" w:space="0" w:color="auto"/>
        <w:left w:val="none" w:sz="0" w:space="0" w:color="auto"/>
        <w:bottom w:val="none" w:sz="0" w:space="0" w:color="auto"/>
        <w:right w:val="none" w:sz="0" w:space="0" w:color="auto"/>
      </w:divBdr>
    </w:div>
    <w:div w:id="1270356434">
      <w:bodyDiv w:val="1"/>
      <w:marLeft w:val="0"/>
      <w:marRight w:val="0"/>
      <w:marTop w:val="0"/>
      <w:marBottom w:val="0"/>
      <w:divBdr>
        <w:top w:val="none" w:sz="0" w:space="0" w:color="auto"/>
        <w:left w:val="none" w:sz="0" w:space="0" w:color="auto"/>
        <w:bottom w:val="none" w:sz="0" w:space="0" w:color="auto"/>
        <w:right w:val="none" w:sz="0" w:space="0" w:color="auto"/>
      </w:divBdr>
    </w:div>
    <w:div w:id="1273828762">
      <w:bodyDiv w:val="1"/>
      <w:marLeft w:val="0"/>
      <w:marRight w:val="0"/>
      <w:marTop w:val="0"/>
      <w:marBottom w:val="0"/>
      <w:divBdr>
        <w:top w:val="none" w:sz="0" w:space="0" w:color="auto"/>
        <w:left w:val="none" w:sz="0" w:space="0" w:color="auto"/>
        <w:bottom w:val="none" w:sz="0" w:space="0" w:color="auto"/>
        <w:right w:val="none" w:sz="0" w:space="0" w:color="auto"/>
      </w:divBdr>
    </w:div>
    <w:div w:id="1274822666">
      <w:bodyDiv w:val="1"/>
      <w:marLeft w:val="0"/>
      <w:marRight w:val="0"/>
      <w:marTop w:val="0"/>
      <w:marBottom w:val="0"/>
      <w:divBdr>
        <w:top w:val="none" w:sz="0" w:space="0" w:color="auto"/>
        <w:left w:val="none" w:sz="0" w:space="0" w:color="auto"/>
        <w:bottom w:val="none" w:sz="0" w:space="0" w:color="auto"/>
        <w:right w:val="none" w:sz="0" w:space="0" w:color="auto"/>
      </w:divBdr>
    </w:div>
    <w:div w:id="1275593406">
      <w:bodyDiv w:val="1"/>
      <w:marLeft w:val="0"/>
      <w:marRight w:val="0"/>
      <w:marTop w:val="0"/>
      <w:marBottom w:val="0"/>
      <w:divBdr>
        <w:top w:val="none" w:sz="0" w:space="0" w:color="auto"/>
        <w:left w:val="none" w:sz="0" w:space="0" w:color="auto"/>
        <w:bottom w:val="none" w:sz="0" w:space="0" w:color="auto"/>
        <w:right w:val="none" w:sz="0" w:space="0" w:color="auto"/>
      </w:divBdr>
    </w:div>
    <w:div w:id="1276864873">
      <w:bodyDiv w:val="1"/>
      <w:marLeft w:val="0"/>
      <w:marRight w:val="0"/>
      <w:marTop w:val="0"/>
      <w:marBottom w:val="0"/>
      <w:divBdr>
        <w:top w:val="none" w:sz="0" w:space="0" w:color="auto"/>
        <w:left w:val="none" w:sz="0" w:space="0" w:color="auto"/>
        <w:bottom w:val="none" w:sz="0" w:space="0" w:color="auto"/>
        <w:right w:val="none" w:sz="0" w:space="0" w:color="auto"/>
      </w:divBdr>
    </w:div>
    <w:div w:id="1276868510">
      <w:bodyDiv w:val="1"/>
      <w:marLeft w:val="0"/>
      <w:marRight w:val="0"/>
      <w:marTop w:val="0"/>
      <w:marBottom w:val="0"/>
      <w:divBdr>
        <w:top w:val="none" w:sz="0" w:space="0" w:color="auto"/>
        <w:left w:val="none" w:sz="0" w:space="0" w:color="auto"/>
        <w:bottom w:val="none" w:sz="0" w:space="0" w:color="auto"/>
        <w:right w:val="none" w:sz="0" w:space="0" w:color="auto"/>
      </w:divBdr>
    </w:div>
    <w:div w:id="1279604211">
      <w:bodyDiv w:val="1"/>
      <w:marLeft w:val="0"/>
      <w:marRight w:val="0"/>
      <w:marTop w:val="0"/>
      <w:marBottom w:val="0"/>
      <w:divBdr>
        <w:top w:val="none" w:sz="0" w:space="0" w:color="auto"/>
        <w:left w:val="none" w:sz="0" w:space="0" w:color="auto"/>
        <w:bottom w:val="none" w:sz="0" w:space="0" w:color="auto"/>
        <w:right w:val="none" w:sz="0" w:space="0" w:color="auto"/>
      </w:divBdr>
    </w:div>
    <w:div w:id="1280843223">
      <w:bodyDiv w:val="1"/>
      <w:marLeft w:val="0"/>
      <w:marRight w:val="0"/>
      <w:marTop w:val="0"/>
      <w:marBottom w:val="0"/>
      <w:divBdr>
        <w:top w:val="none" w:sz="0" w:space="0" w:color="auto"/>
        <w:left w:val="none" w:sz="0" w:space="0" w:color="auto"/>
        <w:bottom w:val="none" w:sz="0" w:space="0" w:color="auto"/>
        <w:right w:val="none" w:sz="0" w:space="0" w:color="auto"/>
      </w:divBdr>
    </w:div>
    <w:div w:id="1296179304">
      <w:bodyDiv w:val="1"/>
      <w:marLeft w:val="0"/>
      <w:marRight w:val="0"/>
      <w:marTop w:val="0"/>
      <w:marBottom w:val="0"/>
      <w:divBdr>
        <w:top w:val="none" w:sz="0" w:space="0" w:color="auto"/>
        <w:left w:val="none" w:sz="0" w:space="0" w:color="auto"/>
        <w:bottom w:val="none" w:sz="0" w:space="0" w:color="auto"/>
        <w:right w:val="none" w:sz="0" w:space="0" w:color="auto"/>
      </w:divBdr>
    </w:div>
    <w:div w:id="1297180921">
      <w:bodyDiv w:val="1"/>
      <w:marLeft w:val="0"/>
      <w:marRight w:val="0"/>
      <w:marTop w:val="0"/>
      <w:marBottom w:val="0"/>
      <w:divBdr>
        <w:top w:val="none" w:sz="0" w:space="0" w:color="auto"/>
        <w:left w:val="none" w:sz="0" w:space="0" w:color="auto"/>
        <w:bottom w:val="none" w:sz="0" w:space="0" w:color="auto"/>
        <w:right w:val="none" w:sz="0" w:space="0" w:color="auto"/>
      </w:divBdr>
    </w:div>
    <w:div w:id="1297445311">
      <w:bodyDiv w:val="1"/>
      <w:marLeft w:val="0"/>
      <w:marRight w:val="0"/>
      <w:marTop w:val="0"/>
      <w:marBottom w:val="0"/>
      <w:divBdr>
        <w:top w:val="none" w:sz="0" w:space="0" w:color="auto"/>
        <w:left w:val="none" w:sz="0" w:space="0" w:color="auto"/>
        <w:bottom w:val="none" w:sz="0" w:space="0" w:color="auto"/>
        <w:right w:val="none" w:sz="0" w:space="0" w:color="auto"/>
      </w:divBdr>
    </w:div>
    <w:div w:id="1301882505">
      <w:bodyDiv w:val="1"/>
      <w:marLeft w:val="0"/>
      <w:marRight w:val="0"/>
      <w:marTop w:val="0"/>
      <w:marBottom w:val="0"/>
      <w:divBdr>
        <w:top w:val="none" w:sz="0" w:space="0" w:color="auto"/>
        <w:left w:val="none" w:sz="0" w:space="0" w:color="auto"/>
        <w:bottom w:val="none" w:sz="0" w:space="0" w:color="auto"/>
        <w:right w:val="none" w:sz="0" w:space="0" w:color="auto"/>
      </w:divBdr>
    </w:div>
    <w:div w:id="1303345086">
      <w:bodyDiv w:val="1"/>
      <w:marLeft w:val="0"/>
      <w:marRight w:val="0"/>
      <w:marTop w:val="0"/>
      <w:marBottom w:val="0"/>
      <w:divBdr>
        <w:top w:val="none" w:sz="0" w:space="0" w:color="auto"/>
        <w:left w:val="none" w:sz="0" w:space="0" w:color="auto"/>
        <w:bottom w:val="none" w:sz="0" w:space="0" w:color="auto"/>
        <w:right w:val="none" w:sz="0" w:space="0" w:color="auto"/>
      </w:divBdr>
    </w:div>
    <w:div w:id="1304040645">
      <w:bodyDiv w:val="1"/>
      <w:marLeft w:val="0"/>
      <w:marRight w:val="0"/>
      <w:marTop w:val="0"/>
      <w:marBottom w:val="0"/>
      <w:divBdr>
        <w:top w:val="none" w:sz="0" w:space="0" w:color="auto"/>
        <w:left w:val="none" w:sz="0" w:space="0" w:color="auto"/>
        <w:bottom w:val="none" w:sz="0" w:space="0" w:color="auto"/>
        <w:right w:val="none" w:sz="0" w:space="0" w:color="auto"/>
      </w:divBdr>
    </w:div>
    <w:div w:id="1305233920">
      <w:bodyDiv w:val="1"/>
      <w:marLeft w:val="0"/>
      <w:marRight w:val="0"/>
      <w:marTop w:val="0"/>
      <w:marBottom w:val="0"/>
      <w:divBdr>
        <w:top w:val="none" w:sz="0" w:space="0" w:color="auto"/>
        <w:left w:val="none" w:sz="0" w:space="0" w:color="auto"/>
        <w:bottom w:val="none" w:sz="0" w:space="0" w:color="auto"/>
        <w:right w:val="none" w:sz="0" w:space="0" w:color="auto"/>
      </w:divBdr>
    </w:div>
    <w:div w:id="1306814853">
      <w:bodyDiv w:val="1"/>
      <w:marLeft w:val="0"/>
      <w:marRight w:val="0"/>
      <w:marTop w:val="0"/>
      <w:marBottom w:val="0"/>
      <w:divBdr>
        <w:top w:val="none" w:sz="0" w:space="0" w:color="auto"/>
        <w:left w:val="none" w:sz="0" w:space="0" w:color="auto"/>
        <w:bottom w:val="none" w:sz="0" w:space="0" w:color="auto"/>
        <w:right w:val="none" w:sz="0" w:space="0" w:color="auto"/>
      </w:divBdr>
    </w:div>
    <w:div w:id="1313170906">
      <w:bodyDiv w:val="1"/>
      <w:marLeft w:val="0"/>
      <w:marRight w:val="0"/>
      <w:marTop w:val="0"/>
      <w:marBottom w:val="0"/>
      <w:divBdr>
        <w:top w:val="none" w:sz="0" w:space="0" w:color="auto"/>
        <w:left w:val="none" w:sz="0" w:space="0" w:color="auto"/>
        <w:bottom w:val="none" w:sz="0" w:space="0" w:color="auto"/>
        <w:right w:val="none" w:sz="0" w:space="0" w:color="auto"/>
      </w:divBdr>
    </w:div>
    <w:div w:id="1314211666">
      <w:bodyDiv w:val="1"/>
      <w:marLeft w:val="0"/>
      <w:marRight w:val="0"/>
      <w:marTop w:val="0"/>
      <w:marBottom w:val="0"/>
      <w:divBdr>
        <w:top w:val="none" w:sz="0" w:space="0" w:color="auto"/>
        <w:left w:val="none" w:sz="0" w:space="0" w:color="auto"/>
        <w:bottom w:val="none" w:sz="0" w:space="0" w:color="auto"/>
        <w:right w:val="none" w:sz="0" w:space="0" w:color="auto"/>
      </w:divBdr>
    </w:div>
    <w:div w:id="1314259644">
      <w:bodyDiv w:val="1"/>
      <w:marLeft w:val="0"/>
      <w:marRight w:val="0"/>
      <w:marTop w:val="0"/>
      <w:marBottom w:val="0"/>
      <w:divBdr>
        <w:top w:val="none" w:sz="0" w:space="0" w:color="auto"/>
        <w:left w:val="none" w:sz="0" w:space="0" w:color="auto"/>
        <w:bottom w:val="none" w:sz="0" w:space="0" w:color="auto"/>
        <w:right w:val="none" w:sz="0" w:space="0" w:color="auto"/>
      </w:divBdr>
    </w:div>
    <w:div w:id="1315715767">
      <w:bodyDiv w:val="1"/>
      <w:marLeft w:val="0"/>
      <w:marRight w:val="0"/>
      <w:marTop w:val="0"/>
      <w:marBottom w:val="0"/>
      <w:divBdr>
        <w:top w:val="none" w:sz="0" w:space="0" w:color="auto"/>
        <w:left w:val="none" w:sz="0" w:space="0" w:color="auto"/>
        <w:bottom w:val="none" w:sz="0" w:space="0" w:color="auto"/>
        <w:right w:val="none" w:sz="0" w:space="0" w:color="auto"/>
      </w:divBdr>
    </w:div>
    <w:div w:id="1320841702">
      <w:bodyDiv w:val="1"/>
      <w:marLeft w:val="0"/>
      <w:marRight w:val="0"/>
      <w:marTop w:val="0"/>
      <w:marBottom w:val="0"/>
      <w:divBdr>
        <w:top w:val="none" w:sz="0" w:space="0" w:color="auto"/>
        <w:left w:val="none" w:sz="0" w:space="0" w:color="auto"/>
        <w:bottom w:val="none" w:sz="0" w:space="0" w:color="auto"/>
        <w:right w:val="none" w:sz="0" w:space="0" w:color="auto"/>
      </w:divBdr>
    </w:div>
    <w:div w:id="1323780058">
      <w:bodyDiv w:val="1"/>
      <w:marLeft w:val="0"/>
      <w:marRight w:val="0"/>
      <w:marTop w:val="0"/>
      <w:marBottom w:val="0"/>
      <w:divBdr>
        <w:top w:val="none" w:sz="0" w:space="0" w:color="auto"/>
        <w:left w:val="none" w:sz="0" w:space="0" w:color="auto"/>
        <w:bottom w:val="none" w:sz="0" w:space="0" w:color="auto"/>
        <w:right w:val="none" w:sz="0" w:space="0" w:color="auto"/>
      </w:divBdr>
    </w:div>
    <w:div w:id="1324164686">
      <w:bodyDiv w:val="1"/>
      <w:marLeft w:val="0"/>
      <w:marRight w:val="0"/>
      <w:marTop w:val="0"/>
      <w:marBottom w:val="0"/>
      <w:divBdr>
        <w:top w:val="none" w:sz="0" w:space="0" w:color="auto"/>
        <w:left w:val="none" w:sz="0" w:space="0" w:color="auto"/>
        <w:bottom w:val="none" w:sz="0" w:space="0" w:color="auto"/>
        <w:right w:val="none" w:sz="0" w:space="0" w:color="auto"/>
      </w:divBdr>
    </w:div>
    <w:div w:id="1324967307">
      <w:bodyDiv w:val="1"/>
      <w:marLeft w:val="0"/>
      <w:marRight w:val="0"/>
      <w:marTop w:val="0"/>
      <w:marBottom w:val="0"/>
      <w:divBdr>
        <w:top w:val="none" w:sz="0" w:space="0" w:color="auto"/>
        <w:left w:val="none" w:sz="0" w:space="0" w:color="auto"/>
        <w:bottom w:val="none" w:sz="0" w:space="0" w:color="auto"/>
        <w:right w:val="none" w:sz="0" w:space="0" w:color="auto"/>
      </w:divBdr>
    </w:div>
    <w:div w:id="1329207118">
      <w:bodyDiv w:val="1"/>
      <w:marLeft w:val="0"/>
      <w:marRight w:val="0"/>
      <w:marTop w:val="0"/>
      <w:marBottom w:val="0"/>
      <w:divBdr>
        <w:top w:val="none" w:sz="0" w:space="0" w:color="auto"/>
        <w:left w:val="none" w:sz="0" w:space="0" w:color="auto"/>
        <w:bottom w:val="none" w:sz="0" w:space="0" w:color="auto"/>
        <w:right w:val="none" w:sz="0" w:space="0" w:color="auto"/>
      </w:divBdr>
    </w:div>
    <w:div w:id="1335572752">
      <w:bodyDiv w:val="1"/>
      <w:marLeft w:val="0"/>
      <w:marRight w:val="0"/>
      <w:marTop w:val="0"/>
      <w:marBottom w:val="0"/>
      <w:divBdr>
        <w:top w:val="none" w:sz="0" w:space="0" w:color="auto"/>
        <w:left w:val="none" w:sz="0" w:space="0" w:color="auto"/>
        <w:bottom w:val="none" w:sz="0" w:space="0" w:color="auto"/>
        <w:right w:val="none" w:sz="0" w:space="0" w:color="auto"/>
      </w:divBdr>
    </w:div>
    <w:div w:id="1336615120">
      <w:bodyDiv w:val="1"/>
      <w:marLeft w:val="0"/>
      <w:marRight w:val="0"/>
      <w:marTop w:val="0"/>
      <w:marBottom w:val="0"/>
      <w:divBdr>
        <w:top w:val="none" w:sz="0" w:space="0" w:color="auto"/>
        <w:left w:val="none" w:sz="0" w:space="0" w:color="auto"/>
        <w:bottom w:val="none" w:sz="0" w:space="0" w:color="auto"/>
        <w:right w:val="none" w:sz="0" w:space="0" w:color="auto"/>
      </w:divBdr>
    </w:div>
    <w:div w:id="1340431608">
      <w:bodyDiv w:val="1"/>
      <w:marLeft w:val="0"/>
      <w:marRight w:val="0"/>
      <w:marTop w:val="0"/>
      <w:marBottom w:val="0"/>
      <w:divBdr>
        <w:top w:val="none" w:sz="0" w:space="0" w:color="auto"/>
        <w:left w:val="none" w:sz="0" w:space="0" w:color="auto"/>
        <w:bottom w:val="none" w:sz="0" w:space="0" w:color="auto"/>
        <w:right w:val="none" w:sz="0" w:space="0" w:color="auto"/>
      </w:divBdr>
    </w:div>
    <w:div w:id="1344285811">
      <w:bodyDiv w:val="1"/>
      <w:marLeft w:val="0"/>
      <w:marRight w:val="0"/>
      <w:marTop w:val="0"/>
      <w:marBottom w:val="0"/>
      <w:divBdr>
        <w:top w:val="none" w:sz="0" w:space="0" w:color="auto"/>
        <w:left w:val="none" w:sz="0" w:space="0" w:color="auto"/>
        <w:bottom w:val="none" w:sz="0" w:space="0" w:color="auto"/>
        <w:right w:val="none" w:sz="0" w:space="0" w:color="auto"/>
      </w:divBdr>
    </w:div>
    <w:div w:id="1349407226">
      <w:bodyDiv w:val="1"/>
      <w:marLeft w:val="0"/>
      <w:marRight w:val="0"/>
      <w:marTop w:val="0"/>
      <w:marBottom w:val="0"/>
      <w:divBdr>
        <w:top w:val="none" w:sz="0" w:space="0" w:color="auto"/>
        <w:left w:val="none" w:sz="0" w:space="0" w:color="auto"/>
        <w:bottom w:val="none" w:sz="0" w:space="0" w:color="auto"/>
        <w:right w:val="none" w:sz="0" w:space="0" w:color="auto"/>
      </w:divBdr>
    </w:div>
    <w:div w:id="1351293240">
      <w:bodyDiv w:val="1"/>
      <w:marLeft w:val="0"/>
      <w:marRight w:val="0"/>
      <w:marTop w:val="0"/>
      <w:marBottom w:val="0"/>
      <w:divBdr>
        <w:top w:val="none" w:sz="0" w:space="0" w:color="auto"/>
        <w:left w:val="none" w:sz="0" w:space="0" w:color="auto"/>
        <w:bottom w:val="none" w:sz="0" w:space="0" w:color="auto"/>
        <w:right w:val="none" w:sz="0" w:space="0" w:color="auto"/>
      </w:divBdr>
    </w:div>
    <w:div w:id="1352296427">
      <w:bodyDiv w:val="1"/>
      <w:marLeft w:val="0"/>
      <w:marRight w:val="0"/>
      <w:marTop w:val="0"/>
      <w:marBottom w:val="0"/>
      <w:divBdr>
        <w:top w:val="none" w:sz="0" w:space="0" w:color="auto"/>
        <w:left w:val="none" w:sz="0" w:space="0" w:color="auto"/>
        <w:bottom w:val="none" w:sz="0" w:space="0" w:color="auto"/>
        <w:right w:val="none" w:sz="0" w:space="0" w:color="auto"/>
      </w:divBdr>
    </w:div>
    <w:div w:id="1353337878">
      <w:bodyDiv w:val="1"/>
      <w:marLeft w:val="0"/>
      <w:marRight w:val="0"/>
      <w:marTop w:val="0"/>
      <w:marBottom w:val="0"/>
      <w:divBdr>
        <w:top w:val="none" w:sz="0" w:space="0" w:color="auto"/>
        <w:left w:val="none" w:sz="0" w:space="0" w:color="auto"/>
        <w:bottom w:val="none" w:sz="0" w:space="0" w:color="auto"/>
        <w:right w:val="none" w:sz="0" w:space="0" w:color="auto"/>
      </w:divBdr>
    </w:div>
    <w:div w:id="1353531955">
      <w:bodyDiv w:val="1"/>
      <w:marLeft w:val="0"/>
      <w:marRight w:val="0"/>
      <w:marTop w:val="0"/>
      <w:marBottom w:val="0"/>
      <w:divBdr>
        <w:top w:val="none" w:sz="0" w:space="0" w:color="auto"/>
        <w:left w:val="none" w:sz="0" w:space="0" w:color="auto"/>
        <w:bottom w:val="none" w:sz="0" w:space="0" w:color="auto"/>
        <w:right w:val="none" w:sz="0" w:space="0" w:color="auto"/>
      </w:divBdr>
    </w:div>
    <w:div w:id="1365864035">
      <w:bodyDiv w:val="1"/>
      <w:marLeft w:val="0"/>
      <w:marRight w:val="0"/>
      <w:marTop w:val="0"/>
      <w:marBottom w:val="0"/>
      <w:divBdr>
        <w:top w:val="none" w:sz="0" w:space="0" w:color="auto"/>
        <w:left w:val="none" w:sz="0" w:space="0" w:color="auto"/>
        <w:bottom w:val="none" w:sz="0" w:space="0" w:color="auto"/>
        <w:right w:val="none" w:sz="0" w:space="0" w:color="auto"/>
      </w:divBdr>
    </w:div>
    <w:div w:id="1369724324">
      <w:bodyDiv w:val="1"/>
      <w:marLeft w:val="0"/>
      <w:marRight w:val="0"/>
      <w:marTop w:val="0"/>
      <w:marBottom w:val="0"/>
      <w:divBdr>
        <w:top w:val="none" w:sz="0" w:space="0" w:color="auto"/>
        <w:left w:val="none" w:sz="0" w:space="0" w:color="auto"/>
        <w:bottom w:val="none" w:sz="0" w:space="0" w:color="auto"/>
        <w:right w:val="none" w:sz="0" w:space="0" w:color="auto"/>
      </w:divBdr>
    </w:div>
    <w:div w:id="1375041190">
      <w:bodyDiv w:val="1"/>
      <w:marLeft w:val="0"/>
      <w:marRight w:val="0"/>
      <w:marTop w:val="0"/>
      <w:marBottom w:val="0"/>
      <w:divBdr>
        <w:top w:val="none" w:sz="0" w:space="0" w:color="auto"/>
        <w:left w:val="none" w:sz="0" w:space="0" w:color="auto"/>
        <w:bottom w:val="none" w:sz="0" w:space="0" w:color="auto"/>
        <w:right w:val="none" w:sz="0" w:space="0" w:color="auto"/>
      </w:divBdr>
    </w:div>
    <w:div w:id="1377201508">
      <w:bodyDiv w:val="1"/>
      <w:marLeft w:val="0"/>
      <w:marRight w:val="0"/>
      <w:marTop w:val="0"/>
      <w:marBottom w:val="0"/>
      <w:divBdr>
        <w:top w:val="none" w:sz="0" w:space="0" w:color="auto"/>
        <w:left w:val="none" w:sz="0" w:space="0" w:color="auto"/>
        <w:bottom w:val="none" w:sz="0" w:space="0" w:color="auto"/>
        <w:right w:val="none" w:sz="0" w:space="0" w:color="auto"/>
      </w:divBdr>
    </w:div>
    <w:div w:id="1379281894">
      <w:bodyDiv w:val="1"/>
      <w:marLeft w:val="0"/>
      <w:marRight w:val="0"/>
      <w:marTop w:val="0"/>
      <w:marBottom w:val="0"/>
      <w:divBdr>
        <w:top w:val="none" w:sz="0" w:space="0" w:color="auto"/>
        <w:left w:val="none" w:sz="0" w:space="0" w:color="auto"/>
        <w:bottom w:val="none" w:sz="0" w:space="0" w:color="auto"/>
        <w:right w:val="none" w:sz="0" w:space="0" w:color="auto"/>
      </w:divBdr>
    </w:div>
    <w:div w:id="1387603509">
      <w:bodyDiv w:val="1"/>
      <w:marLeft w:val="0"/>
      <w:marRight w:val="0"/>
      <w:marTop w:val="0"/>
      <w:marBottom w:val="0"/>
      <w:divBdr>
        <w:top w:val="none" w:sz="0" w:space="0" w:color="auto"/>
        <w:left w:val="none" w:sz="0" w:space="0" w:color="auto"/>
        <w:bottom w:val="none" w:sz="0" w:space="0" w:color="auto"/>
        <w:right w:val="none" w:sz="0" w:space="0" w:color="auto"/>
      </w:divBdr>
    </w:div>
    <w:div w:id="1391537849">
      <w:bodyDiv w:val="1"/>
      <w:marLeft w:val="0"/>
      <w:marRight w:val="0"/>
      <w:marTop w:val="0"/>
      <w:marBottom w:val="0"/>
      <w:divBdr>
        <w:top w:val="none" w:sz="0" w:space="0" w:color="auto"/>
        <w:left w:val="none" w:sz="0" w:space="0" w:color="auto"/>
        <w:bottom w:val="none" w:sz="0" w:space="0" w:color="auto"/>
        <w:right w:val="none" w:sz="0" w:space="0" w:color="auto"/>
      </w:divBdr>
    </w:div>
    <w:div w:id="1398555213">
      <w:bodyDiv w:val="1"/>
      <w:marLeft w:val="0"/>
      <w:marRight w:val="0"/>
      <w:marTop w:val="0"/>
      <w:marBottom w:val="0"/>
      <w:divBdr>
        <w:top w:val="none" w:sz="0" w:space="0" w:color="auto"/>
        <w:left w:val="none" w:sz="0" w:space="0" w:color="auto"/>
        <w:bottom w:val="none" w:sz="0" w:space="0" w:color="auto"/>
        <w:right w:val="none" w:sz="0" w:space="0" w:color="auto"/>
      </w:divBdr>
    </w:div>
    <w:div w:id="1398937955">
      <w:bodyDiv w:val="1"/>
      <w:marLeft w:val="0"/>
      <w:marRight w:val="0"/>
      <w:marTop w:val="0"/>
      <w:marBottom w:val="0"/>
      <w:divBdr>
        <w:top w:val="none" w:sz="0" w:space="0" w:color="auto"/>
        <w:left w:val="none" w:sz="0" w:space="0" w:color="auto"/>
        <w:bottom w:val="none" w:sz="0" w:space="0" w:color="auto"/>
        <w:right w:val="none" w:sz="0" w:space="0" w:color="auto"/>
      </w:divBdr>
    </w:div>
    <w:div w:id="1398938178">
      <w:bodyDiv w:val="1"/>
      <w:marLeft w:val="0"/>
      <w:marRight w:val="0"/>
      <w:marTop w:val="0"/>
      <w:marBottom w:val="0"/>
      <w:divBdr>
        <w:top w:val="none" w:sz="0" w:space="0" w:color="auto"/>
        <w:left w:val="none" w:sz="0" w:space="0" w:color="auto"/>
        <w:bottom w:val="none" w:sz="0" w:space="0" w:color="auto"/>
        <w:right w:val="none" w:sz="0" w:space="0" w:color="auto"/>
      </w:divBdr>
    </w:div>
    <w:div w:id="1403598833">
      <w:bodyDiv w:val="1"/>
      <w:marLeft w:val="0"/>
      <w:marRight w:val="0"/>
      <w:marTop w:val="0"/>
      <w:marBottom w:val="0"/>
      <w:divBdr>
        <w:top w:val="none" w:sz="0" w:space="0" w:color="auto"/>
        <w:left w:val="none" w:sz="0" w:space="0" w:color="auto"/>
        <w:bottom w:val="none" w:sz="0" w:space="0" w:color="auto"/>
        <w:right w:val="none" w:sz="0" w:space="0" w:color="auto"/>
      </w:divBdr>
    </w:div>
    <w:div w:id="1403990981">
      <w:bodyDiv w:val="1"/>
      <w:marLeft w:val="0"/>
      <w:marRight w:val="0"/>
      <w:marTop w:val="0"/>
      <w:marBottom w:val="0"/>
      <w:divBdr>
        <w:top w:val="none" w:sz="0" w:space="0" w:color="auto"/>
        <w:left w:val="none" w:sz="0" w:space="0" w:color="auto"/>
        <w:bottom w:val="none" w:sz="0" w:space="0" w:color="auto"/>
        <w:right w:val="none" w:sz="0" w:space="0" w:color="auto"/>
      </w:divBdr>
    </w:div>
    <w:div w:id="1405178546">
      <w:bodyDiv w:val="1"/>
      <w:marLeft w:val="0"/>
      <w:marRight w:val="0"/>
      <w:marTop w:val="0"/>
      <w:marBottom w:val="0"/>
      <w:divBdr>
        <w:top w:val="none" w:sz="0" w:space="0" w:color="auto"/>
        <w:left w:val="none" w:sz="0" w:space="0" w:color="auto"/>
        <w:bottom w:val="none" w:sz="0" w:space="0" w:color="auto"/>
        <w:right w:val="none" w:sz="0" w:space="0" w:color="auto"/>
      </w:divBdr>
    </w:div>
    <w:div w:id="1406300252">
      <w:bodyDiv w:val="1"/>
      <w:marLeft w:val="0"/>
      <w:marRight w:val="0"/>
      <w:marTop w:val="0"/>
      <w:marBottom w:val="0"/>
      <w:divBdr>
        <w:top w:val="none" w:sz="0" w:space="0" w:color="auto"/>
        <w:left w:val="none" w:sz="0" w:space="0" w:color="auto"/>
        <w:bottom w:val="none" w:sz="0" w:space="0" w:color="auto"/>
        <w:right w:val="none" w:sz="0" w:space="0" w:color="auto"/>
      </w:divBdr>
    </w:div>
    <w:div w:id="1408917331">
      <w:bodyDiv w:val="1"/>
      <w:marLeft w:val="0"/>
      <w:marRight w:val="0"/>
      <w:marTop w:val="0"/>
      <w:marBottom w:val="0"/>
      <w:divBdr>
        <w:top w:val="none" w:sz="0" w:space="0" w:color="auto"/>
        <w:left w:val="none" w:sz="0" w:space="0" w:color="auto"/>
        <w:bottom w:val="none" w:sz="0" w:space="0" w:color="auto"/>
        <w:right w:val="none" w:sz="0" w:space="0" w:color="auto"/>
      </w:divBdr>
    </w:div>
    <w:div w:id="1412238414">
      <w:bodyDiv w:val="1"/>
      <w:marLeft w:val="0"/>
      <w:marRight w:val="0"/>
      <w:marTop w:val="0"/>
      <w:marBottom w:val="0"/>
      <w:divBdr>
        <w:top w:val="none" w:sz="0" w:space="0" w:color="auto"/>
        <w:left w:val="none" w:sz="0" w:space="0" w:color="auto"/>
        <w:bottom w:val="none" w:sz="0" w:space="0" w:color="auto"/>
        <w:right w:val="none" w:sz="0" w:space="0" w:color="auto"/>
      </w:divBdr>
    </w:div>
    <w:div w:id="1426535282">
      <w:bodyDiv w:val="1"/>
      <w:marLeft w:val="0"/>
      <w:marRight w:val="0"/>
      <w:marTop w:val="0"/>
      <w:marBottom w:val="0"/>
      <w:divBdr>
        <w:top w:val="none" w:sz="0" w:space="0" w:color="auto"/>
        <w:left w:val="none" w:sz="0" w:space="0" w:color="auto"/>
        <w:bottom w:val="none" w:sz="0" w:space="0" w:color="auto"/>
        <w:right w:val="none" w:sz="0" w:space="0" w:color="auto"/>
      </w:divBdr>
    </w:div>
    <w:div w:id="1426685082">
      <w:bodyDiv w:val="1"/>
      <w:marLeft w:val="0"/>
      <w:marRight w:val="0"/>
      <w:marTop w:val="0"/>
      <w:marBottom w:val="0"/>
      <w:divBdr>
        <w:top w:val="none" w:sz="0" w:space="0" w:color="auto"/>
        <w:left w:val="none" w:sz="0" w:space="0" w:color="auto"/>
        <w:bottom w:val="none" w:sz="0" w:space="0" w:color="auto"/>
        <w:right w:val="none" w:sz="0" w:space="0" w:color="auto"/>
      </w:divBdr>
    </w:div>
    <w:div w:id="1429350123">
      <w:bodyDiv w:val="1"/>
      <w:marLeft w:val="0"/>
      <w:marRight w:val="0"/>
      <w:marTop w:val="0"/>
      <w:marBottom w:val="0"/>
      <w:divBdr>
        <w:top w:val="none" w:sz="0" w:space="0" w:color="auto"/>
        <w:left w:val="none" w:sz="0" w:space="0" w:color="auto"/>
        <w:bottom w:val="none" w:sz="0" w:space="0" w:color="auto"/>
        <w:right w:val="none" w:sz="0" w:space="0" w:color="auto"/>
      </w:divBdr>
    </w:div>
    <w:div w:id="1430587766">
      <w:bodyDiv w:val="1"/>
      <w:marLeft w:val="0"/>
      <w:marRight w:val="0"/>
      <w:marTop w:val="0"/>
      <w:marBottom w:val="0"/>
      <w:divBdr>
        <w:top w:val="none" w:sz="0" w:space="0" w:color="auto"/>
        <w:left w:val="none" w:sz="0" w:space="0" w:color="auto"/>
        <w:bottom w:val="none" w:sz="0" w:space="0" w:color="auto"/>
        <w:right w:val="none" w:sz="0" w:space="0" w:color="auto"/>
      </w:divBdr>
    </w:div>
    <w:div w:id="1430735386">
      <w:bodyDiv w:val="1"/>
      <w:marLeft w:val="0"/>
      <w:marRight w:val="0"/>
      <w:marTop w:val="0"/>
      <w:marBottom w:val="0"/>
      <w:divBdr>
        <w:top w:val="none" w:sz="0" w:space="0" w:color="auto"/>
        <w:left w:val="none" w:sz="0" w:space="0" w:color="auto"/>
        <w:bottom w:val="none" w:sz="0" w:space="0" w:color="auto"/>
        <w:right w:val="none" w:sz="0" w:space="0" w:color="auto"/>
      </w:divBdr>
    </w:div>
    <w:div w:id="1435704700">
      <w:bodyDiv w:val="1"/>
      <w:marLeft w:val="0"/>
      <w:marRight w:val="0"/>
      <w:marTop w:val="0"/>
      <w:marBottom w:val="0"/>
      <w:divBdr>
        <w:top w:val="none" w:sz="0" w:space="0" w:color="auto"/>
        <w:left w:val="none" w:sz="0" w:space="0" w:color="auto"/>
        <w:bottom w:val="none" w:sz="0" w:space="0" w:color="auto"/>
        <w:right w:val="none" w:sz="0" w:space="0" w:color="auto"/>
      </w:divBdr>
    </w:div>
    <w:div w:id="1437602572">
      <w:bodyDiv w:val="1"/>
      <w:marLeft w:val="0"/>
      <w:marRight w:val="0"/>
      <w:marTop w:val="0"/>
      <w:marBottom w:val="0"/>
      <w:divBdr>
        <w:top w:val="none" w:sz="0" w:space="0" w:color="auto"/>
        <w:left w:val="none" w:sz="0" w:space="0" w:color="auto"/>
        <w:bottom w:val="none" w:sz="0" w:space="0" w:color="auto"/>
        <w:right w:val="none" w:sz="0" w:space="0" w:color="auto"/>
      </w:divBdr>
    </w:div>
    <w:div w:id="1438410830">
      <w:bodyDiv w:val="1"/>
      <w:marLeft w:val="0"/>
      <w:marRight w:val="0"/>
      <w:marTop w:val="0"/>
      <w:marBottom w:val="0"/>
      <w:divBdr>
        <w:top w:val="none" w:sz="0" w:space="0" w:color="auto"/>
        <w:left w:val="none" w:sz="0" w:space="0" w:color="auto"/>
        <w:bottom w:val="none" w:sz="0" w:space="0" w:color="auto"/>
        <w:right w:val="none" w:sz="0" w:space="0" w:color="auto"/>
      </w:divBdr>
    </w:div>
    <w:div w:id="1438598205">
      <w:bodyDiv w:val="1"/>
      <w:marLeft w:val="0"/>
      <w:marRight w:val="0"/>
      <w:marTop w:val="0"/>
      <w:marBottom w:val="0"/>
      <w:divBdr>
        <w:top w:val="none" w:sz="0" w:space="0" w:color="auto"/>
        <w:left w:val="none" w:sz="0" w:space="0" w:color="auto"/>
        <w:bottom w:val="none" w:sz="0" w:space="0" w:color="auto"/>
        <w:right w:val="none" w:sz="0" w:space="0" w:color="auto"/>
      </w:divBdr>
    </w:div>
    <w:div w:id="1439715400">
      <w:bodyDiv w:val="1"/>
      <w:marLeft w:val="0"/>
      <w:marRight w:val="0"/>
      <w:marTop w:val="0"/>
      <w:marBottom w:val="0"/>
      <w:divBdr>
        <w:top w:val="none" w:sz="0" w:space="0" w:color="auto"/>
        <w:left w:val="none" w:sz="0" w:space="0" w:color="auto"/>
        <w:bottom w:val="none" w:sz="0" w:space="0" w:color="auto"/>
        <w:right w:val="none" w:sz="0" w:space="0" w:color="auto"/>
      </w:divBdr>
    </w:div>
    <w:div w:id="1440636871">
      <w:bodyDiv w:val="1"/>
      <w:marLeft w:val="0"/>
      <w:marRight w:val="0"/>
      <w:marTop w:val="0"/>
      <w:marBottom w:val="0"/>
      <w:divBdr>
        <w:top w:val="none" w:sz="0" w:space="0" w:color="auto"/>
        <w:left w:val="none" w:sz="0" w:space="0" w:color="auto"/>
        <w:bottom w:val="none" w:sz="0" w:space="0" w:color="auto"/>
        <w:right w:val="none" w:sz="0" w:space="0" w:color="auto"/>
      </w:divBdr>
    </w:div>
    <w:div w:id="1441727242">
      <w:bodyDiv w:val="1"/>
      <w:marLeft w:val="0"/>
      <w:marRight w:val="0"/>
      <w:marTop w:val="0"/>
      <w:marBottom w:val="0"/>
      <w:divBdr>
        <w:top w:val="none" w:sz="0" w:space="0" w:color="auto"/>
        <w:left w:val="none" w:sz="0" w:space="0" w:color="auto"/>
        <w:bottom w:val="none" w:sz="0" w:space="0" w:color="auto"/>
        <w:right w:val="none" w:sz="0" w:space="0" w:color="auto"/>
      </w:divBdr>
    </w:div>
    <w:div w:id="1444156078">
      <w:bodyDiv w:val="1"/>
      <w:marLeft w:val="0"/>
      <w:marRight w:val="0"/>
      <w:marTop w:val="0"/>
      <w:marBottom w:val="0"/>
      <w:divBdr>
        <w:top w:val="none" w:sz="0" w:space="0" w:color="auto"/>
        <w:left w:val="none" w:sz="0" w:space="0" w:color="auto"/>
        <w:bottom w:val="none" w:sz="0" w:space="0" w:color="auto"/>
        <w:right w:val="none" w:sz="0" w:space="0" w:color="auto"/>
      </w:divBdr>
    </w:div>
    <w:div w:id="1445344322">
      <w:bodyDiv w:val="1"/>
      <w:marLeft w:val="0"/>
      <w:marRight w:val="0"/>
      <w:marTop w:val="0"/>
      <w:marBottom w:val="0"/>
      <w:divBdr>
        <w:top w:val="none" w:sz="0" w:space="0" w:color="auto"/>
        <w:left w:val="none" w:sz="0" w:space="0" w:color="auto"/>
        <w:bottom w:val="none" w:sz="0" w:space="0" w:color="auto"/>
        <w:right w:val="none" w:sz="0" w:space="0" w:color="auto"/>
      </w:divBdr>
    </w:div>
    <w:div w:id="1448425086">
      <w:bodyDiv w:val="1"/>
      <w:marLeft w:val="0"/>
      <w:marRight w:val="0"/>
      <w:marTop w:val="0"/>
      <w:marBottom w:val="0"/>
      <w:divBdr>
        <w:top w:val="none" w:sz="0" w:space="0" w:color="auto"/>
        <w:left w:val="none" w:sz="0" w:space="0" w:color="auto"/>
        <w:bottom w:val="none" w:sz="0" w:space="0" w:color="auto"/>
        <w:right w:val="none" w:sz="0" w:space="0" w:color="auto"/>
      </w:divBdr>
    </w:div>
    <w:div w:id="1455556586">
      <w:bodyDiv w:val="1"/>
      <w:marLeft w:val="0"/>
      <w:marRight w:val="0"/>
      <w:marTop w:val="0"/>
      <w:marBottom w:val="0"/>
      <w:divBdr>
        <w:top w:val="none" w:sz="0" w:space="0" w:color="auto"/>
        <w:left w:val="none" w:sz="0" w:space="0" w:color="auto"/>
        <w:bottom w:val="none" w:sz="0" w:space="0" w:color="auto"/>
        <w:right w:val="none" w:sz="0" w:space="0" w:color="auto"/>
      </w:divBdr>
    </w:div>
    <w:div w:id="1455826411">
      <w:bodyDiv w:val="1"/>
      <w:marLeft w:val="0"/>
      <w:marRight w:val="0"/>
      <w:marTop w:val="0"/>
      <w:marBottom w:val="0"/>
      <w:divBdr>
        <w:top w:val="none" w:sz="0" w:space="0" w:color="auto"/>
        <w:left w:val="none" w:sz="0" w:space="0" w:color="auto"/>
        <w:bottom w:val="none" w:sz="0" w:space="0" w:color="auto"/>
        <w:right w:val="none" w:sz="0" w:space="0" w:color="auto"/>
      </w:divBdr>
    </w:div>
    <w:div w:id="1458600202">
      <w:bodyDiv w:val="1"/>
      <w:marLeft w:val="0"/>
      <w:marRight w:val="0"/>
      <w:marTop w:val="0"/>
      <w:marBottom w:val="0"/>
      <w:divBdr>
        <w:top w:val="none" w:sz="0" w:space="0" w:color="auto"/>
        <w:left w:val="none" w:sz="0" w:space="0" w:color="auto"/>
        <w:bottom w:val="none" w:sz="0" w:space="0" w:color="auto"/>
        <w:right w:val="none" w:sz="0" w:space="0" w:color="auto"/>
      </w:divBdr>
    </w:div>
    <w:div w:id="1458915324">
      <w:bodyDiv w:val="1"/>
      <w:marLeft w:val="0"/>
      <w:marRight w:val="0"/>
      <w:marTop w:val="0"/>
      <w:marBottom w:val="0"/>
      <w:divBdr>
        <w:top w:val="none" w:sz="0" w:space="0" w:color="auto"/>
        <w:left w:val="none" w:sz="0" w:space="0" w:color="auto"/>
        <w:bottom w:val="none" w:sz="0" w:space="0" w:color="auto"/>
        <w:right w:val="none" w:sz="0" w:space="0" w:color="auto"/>
      </w:divBdr>
    </w:div>
    <w:div w:id="1465351537">
      <w:bodyDiv w:val="1"/>
      <w:marLeft w:val="0"/>
      <w:marRight w:val="0"/>
      <w:marTop w:val="0"/>
      <w:marBottom w:val="0"/>
      <w:divBdr>
        <w:top w:val="none" w:sz="0" w:space="0" w:color="auto"/>
        <w:left w:val="none" w:sz="0" w:space="0" w:color="auto"/>
        <w:bottom w:val="none" w:sz="0" w:space="0" w:color="auto"/>
        <w:right w:val="none" w:sz="0" w:space="0" w:color="auto"/>
      </w:divBdr>
    </w:div>
    <w:div w:id="1465927196">
      <w:bodyDiv w:val="1"/>
      <w:marLeft w:val="0"/>
      <w:marRight w:val="0"/>
      <w:marTop w:val="0"/>
      <w:marBottom w:val="0"/>
      <w:divBdr>
        <w:top w:val="none" w:sz="0" w:space="0" w:color="auto"/>
        <w:left w:val="none" w:sz="0" w:space="0" w:color="auto"/>
        <w:bottom w:val="none" w:sz="0" w:space="0" w:color="auto"/>
        <w:right w:val="none" w:sz="0" w:space="0" w:color="auto"/>
      </w:divBdr>
    </w:div>
    <w:div w:id="1468090574">
      <w:bodyDiv w:val="1"/>
      <w:marLeft w:val="0"/>
      <w:marRight w:val="0"/>
      <w:marTop w:val="0"/>
      <w:marBottom w:val="0"/>
      <w:divBdr>
        <w:top w:val="none" w:sz="0" w:space="0" w:color="auto"/>
        <w:left w:val="none" w:sz="0" w:space="0" w:color="auto"/>
        <w:bottom w:val="none" w:sz="0" w:space="0" w:color="auto"/>
        <w:right w:val="none" w:sz="0" w:space="0" w:color="auto"/>
      </w:divBdr>
    </w:div>
    <w:div w:id="1470438461">
      <w:bodyDiv w:val="1"/>
      <w:marLeft w:val="0"/>
      <w:marRight w:val="0"/>
      <w:marTop w:val="0"/>
      <w:marBottom w:val="0"/>
      <w:divBdr>
        <w:top w:val="none" w:sz="0" w:space="0" w:color="auto"/>
        <w:left w:val="none" w:sz="0" w:space="0" w:color="auto"/>
        <w:bottom w:val="none" w:sz="0" w:space="0" w:color="auto"/>
        <w:right w:val="none" w:sz="0" w:space="0" w:color="auto"/>
      </w:divBdr>
    </w:div>
    <w:div w:id="1473446302">
      <w:bodyDiv w:val="1"/>
      <w:marLeft w:val="0"/>
      <w:marRight w:val="0"/>
      <w:marTop w:val="0"/>
      <w:marBottom w:val="0"/>
      <w:divBdr>
        <w:top w:val="none" w:sz="0" w:space="0" w:color="auto"/>
        <w:left w:val="none" w:sz="0" w:space="0" w:color="auto"/>
        <w:bottom w:val="none" w:sz="0" w:space="0" w:color="auto"/>
        <w:right w:val="none" w:sz="0" w:space="0" w:color="auto"/>
      </w:divBdr>
    </w:div>
    <w:div w:id="1474329701">
      <w:bodyDiv w:val="1"/>
      <w:marLeft w:val="0"/>
      <w:marRight w:val="0"/>
      <w:marTop w:val="0"/>
      <w:marBottom w:val="0"/>
      <w:divBdr>
        <w:top w:val="none" w:sz="0" w:space="0" w:color="auto"/>
        <w:left w:val="none" w:sz="0" w:space="0" w:color="auto"/>
        <w:bottom w:val="none" w:sz="0" w:space="0" w:color="auto"/>
        <w:right w:val="none" w:sz="0" w:space="0" w:color="auto"/>
      </w:divBdr>
    </w:div>
    <w:div w:id="1478451183">
      <w:bodyDiv w:val="1"/>
      <w:marLeft w:val="0"/>
      <w:marRight w:val="0"/>
      <w:marTop w:val="0"/>
      <w:marBottom w:val="0"/>
      <w:divBdr>
        <w:top w:val="none" w:sz="0" w:space="0" w:color="auto"/>
        <w:left w:val="none" w:sz="0" w:space="0" w:color="auto"/>
        <w:bottom w:val="none" w:sz="0" w:space="0" w:color="auto"/>
        <w:right w:val="none" w:sz="0" w:space="0" w:color="auto"/>
      </w:divBdr>
    </w:div>
    <w:div w:id="1481657665">
      <w:bodyDiv w:val="1"/>
      <w:marLeft w:val="0"/>
      <w:marRight w:val="0"/>
      <w:marTop w:val="0"/>
      <w:marBottom w:val="0"/>
      <w:divBdr>
        <w:top w:val="none" w:sz="0" w:space="0" w:color="auto"/>
        <w:left w:val="none" w:sz="0" w:space="0" w:color="auto"/>
        <w:bottom w:val="none" w:sz="0" w:space="0" w:color="auto"/>
        <w:right w:val="none" w:sz="0" w:space="0" w:color="auto"/>
      </w:divBdr>
    </w:div>
    <w:div w:id="1484589950">
      <w:bodyDiv w:val="1"/>
      <w:marLeft w:val="0"/>
      <w:marRight w:val="0"/>
      <w:marTop w:val="0"/>
      <w:marBottom w:val="0"/>
      <w:divBdr>
        <w:top w:val="none" w:sz="0" w:space="0" w:color="auto"/>
        <w:left w:val="none" w:sz="0" w:space="0" w:color="auto"/>
        <w:bottom w:val="none" w:sz="0" w:space="0" w:color="auto"/>
        <w:right w:val="none" w:sz="0" w:space="0" w:color="auto"/>
      </w:divBdr>
    </w:div>
    <w:div w:id="1485245460">
      <w:bodyDiv w:val="1"/>
      <w:marLeft w:val="0"/>
      <w:marRight w:val="0"/>
      <w:marTop w:val="0"/>
      <w:marBottom w:val="0"/>
      <w:divBdr>
        <w:top w:val="none" w:sz="0" w:space="0" w:color="auto"/>
        <w:left w:val="none" w:sz="0" w:space="0" w:color="auto"/>
        <w:bottom w:val="none" w:sz="0" w:space="0" w:color="auto"/>
        <w:right w:val="none" w:sz="0" w:space="0" w:color="auto"/>
      </w:divBdr>
    </w:div>
    <w:div w:id="1485705245">
      <w:bodyDiv w:val="1"/>
      <w:marLeft w:val="0"/>
      <w:marRight w:val="0"/>
      <w:marTop w:val="0"/>
      <w:marBottom w:val="0"/>
      <w:divBdr>
        <w:top w:val="none" w:sz="0" w:space="0" w:color="auto"/>
        <w:left w:val="none" w:sz="0" w:space="0" w:color="auto"/>
        <w:bottom w:val="none" w:sz="0" w:space="0" w:color="auto"/>
        <w:right w:val="none" w:sz="0" w:space="0" w:color="auto"/>
      </w:divBdr>
    </w:div>
    <w:div w:id="1486507077">
      <w:bodyDiv w:val="1"/>
      <w:marLeft w:val="0"/>
      <w:marRight w:val="0"/>
      <w:marTop w:val="0"/>
      <w:marBottom w:val="0"/>
      <w:divBdr>
        <w:top w:val="none" w:sz="0" w:space="0" w:color="auto"/>
        <w:left w:val="none" w:sz="0" w:space="0" w:color="auto"/>
        <w:bottom w:val="none" w:sz="0" w:space="0" w:color="auto"/>
        <w:right w:val="none" w:sz="0" w:space="0" w:color="auto"/>
      </w:divBdr>
    </w:div>
    <w:div w:id="1491556419">
      <w:bodyDiv w:val="1"/>
      <w:marLeft w:val="0"/>
      <w:marRight w:val="0"/>
      <w:marTop w:val="0"/>
      <w:marBottom w:val="0"/>
      <w:divBdr>
        <w:top w:val="none" w:sz="0" w:space="0" w:color="auto"/>
        <w:left w:val="none" w:sz="0" w:space="0" w:color="auto"/>
        <w:bottom w:val="none" w:sz="0" w:space="0" w:color="auto"/>
        <w:right w:val="none" w:sz="0" w:space="0" w:color="auto"/>
      </w:divBdr>
    </w:div>
    <w:div w:id="1493373535">
      <w:bodyDiv w:val="1"/>
      <w:marLeft w:val="0"/>
      <w:marRight w:val="0"/>
      <w:marTop w:val="0"/>
      <w:marBottom w:val="0"/>
      <w:divBdr>
        <w:top w:val="none" w:sz="0" w:space="0" w:color="auto"/>
        <w:left w:val="none" w:sz="0" w:space="0" w:color="auto"/>
        <w:bottom w:val="none" w:sz="0" w:space="0" w:color="auto"/>
        <w:right w:val="none" w:sz="0" w:space="0" w:color="auto"/>
      </w:divBdr>
    </w:div>
    <w:div w:id="1495217643">
      <w:bodyDiv w:val="1"/>
      <w:marLeft w:val="0"/>
      <w:marRight w:val="0"/>
      <w:marTop w:val="0"/>
      <w:marBottom w:val="0"/>
      <w:divBdr>
        <w:top w:val="none" w:sz="0" w:space="0" w:color="auto"/>
        <w:left w:val="none" w:sz="0" w:space="0" w:color="auto"/>
        <w:bottom w:val="none" w:sz="0" w:space="0" w:color="auto"/>
        <w:right w:val="none" w:sz="0" w:space="0" w:color="auto"/>
      </w:divBdr>
    </w:div>
    <w:div w:id="1504081883">
      <w:bodyDiv w:val="1"/>
      <w:marLeft w:val="0"/>
      <w:marRight w:val="0"/>
      <w:marTop w:val="0"/>
      <w:marBottom w:val="0"/>
      <w:divBdr>
        <w:top w:val="none" w:sz="0" w:space="0" w:color="auto"/>
        <w:left w:val="none" w:sz="0" w:space="0" w:color="auto"/>
        <w:bottom w:val="none" w:sz="0" w:space="0" w:color="auto"/>
        <w:right w:val="none" w:sz="0" w:space="0" w:color="auto"/>
      </w:divBdr>
    </w:div>
    <w:div w:id="1505778811">
      <w:bodyDiv w:val="1"/>
      <w:marLeft w:val="0"/>
      <w:marRight w:val="0"/>
      <w:marTop w:val="0"/>
      <w:marBottom w:val="0"/>
      <w:divBdr>
        <w:top w:val="none" w:sz="0" w:space="0" w:color="auto"/>
        <w:left w:val="none" w:sz="0" w:space="0" w:color="auto"/>
        <w:bottom w:val="none" w:sz="0" w:space="0" w:color="auto"/>
        <w:right w:val="none" w:sz="0" w:space="0" w:color="auto"/>
      </w:divBdr>
    </w:div>
    <w:div w:id="1510949583">
      <w:bodyDiv w:val="1"/>
      <w:marLeft w:val="0"/>
      <w:marRight w:val="0"/>
      <w:marTop w:val="0"/>
      <w:marBottom w:val="0"/>
      <w:divBdr>
        <w:top w:val="none" w:sz="0" w:space="0" w:color="auto"/>
        <w:left w:val="none" w:sz="0" w:space="0" w:color="auto"/>
        <w:bottom w:val="none" w:sz="0" w:space="0" w:color="auto"/>
        <w:right w:val="none" w:sz="0" w:space="0" w:color="auto"/>
      </w:divBdr>
    </w:div>
    <w:div w:id="1511065994">
      <w:bodyDiv w:val="1"/>
      <w:marLeft w:val="0"/>
      <w:marRight w:val="0"/>
      <w:marTop w:val="0"/>
      <w:marBottom w:val="0"/>
      <w:divBdr>
        <w:top w:val="none" w:sz="0" w:space="0" w:color="auto"/>
        <w:left w:val="none" w:sz="0" w:space="0" w:color="auto"/>
        <w:bottom w:val="none" w:sz="0" w:space="0" w:color="auto"/>
        <w:right w:val="none" w:sz="0" w:space="0" w:color="auto"/>
      </w:divBdr>
    </w:div>
    <w:div w:id="1511068723">
      <w:bodyDiv w:val="1"/>
      <w:marLeft w:val="0"/>
      <w:marRight w:val="0"/>
      <w:marTop w:val="0"/>
      <w:marBottom w:val="0"/>
      <w:divBdr>
        <w:top w:val="none" w:sz="0" w:space="0" w:color="auto"/>
        <w:left w:val="none" w:sz="0" w:space="0" w:color="auto"/>
        <w:bottom w:val="none" w:sz="0" w:space="0" w:color="auto"/>
        <w:right w:val="none" w:sz="0" w:space="0" w:color="auto"/>
      </w:divBdr>
    </w:div>
    <w:div w:id="1513837891">
      <w:bodyDiv w:val="1"/>
      <w:marLeft w:val="0"/>
      <w:marRight w:val="0"/>
      <w:marTop w:val="0"/>
      <w:marBottom w:val="0"/>
      <w:divBdr>
        <w:top w:val="none" w:sz="0" w:space="0" w:color="auto"/>
        <w:left w:val="none" w:sz="0" w:space="0" w:color="auto"/>
        <w:bottom w:val="none" w:sz="0" w:space="0" w:color="auto"/>
        <w:right w:val="none" w:sz="0" w:space="0" w:color="auto"/>
      </w:divBdr>
    </w:div>
    <w:div w:id="1522550874">
      <w:bodyDiv w:val="1"/>
      <w:marLeft w:val="0"/>
      <w:marRight w:val="0"/>
      <w:marTop w:val="0"/>
      <w:marBottom w:val="0"/>
      <w:divBdr>
        <w:top w:val="none" w:sz="0" w:space="0" w:color="auto"/>
        <w:left w:val="none" w:sz="0" w:space="0" w:color="auto"/>
        <w:bottom w:val="none" w:sz="0" w:space="0" w:color="auto"/>
        <w:right w:val="none" w:sz="0" w:space="0" w:color="auto"/>
      </w:divBdr>
    </w:div>
    <w:div w:id="1525827910">
      <w:bodyDiv w:val="1"/>
      <w:marLeft w:val="0"/>
      <w:marRight w:val="0"/>
      <w:marTop w:val="0"/>
      <w:marBottom w:val="0"/>
      <w:divBdr>
        <w:top w:val="none" w:sz="0" w:space="0" w:color="auto"/>
        <w:left w:val="none" w:sz="0" w:space="0" w:color="auto"/>
        <w:bottom w:val="none" w:sz="0" w:space="0" w:color="auto"/>
        <w:right w:val="none" w:sz="0" w:space="0" w:color="auto"/>
      </w:divBdr>
    </w:div>
    <w:div w:id="1529950500">
      <w:bodyDiv w:val="1"/>
      <w:marLeft w:val="0"/>
      <w:marRight w:val="0"/>
      <w:marTop w:val="0"/>
      <w:marBottom w:val="0"/>
      <w:divBdr>
        <w:top w:val="none" w:sz="0" w:space="0" w:color="auto"/>
        <w:left w:val="none" w:sz="0" w:space="0" w:color="auto"/>
        <w:bottom w:val="none" w:sz="0" w:space="0" w:color="auto"/>
        <w:right w:val="none" w:sz="0" w:space="0" w:color="auto"/>
      </w:divBdr>
    </w:div>
    <w:div w:id="1536234213">
      <w:bodyDiv w:val="1"/>
      <w:marLeft w:val="0"/>
      <w:marRight w:val="0"/>
      <w:marTop w:val="0"/>
      <w:marBottom w:val="0"/>
      <w:divBdr>
        <w:top w:val="none" w:sz="0" w:space="0" w:color="auto"/>
        <w:left w:val="none" w:sz="0" w:space="0" w:color="auto"/>
        <w:bottom w:val="none" w:sz="0" w:space="0" w:color="auto"/>
        <w:right w:val="none" w:sz="0" w:space="0" w:color="auto"/>
      </w:divBdr>
    </w:div>
    <w:div w:id="1541939370">
      <w:bodyDiv w:val="1"/>
      <w:marLeft w:val="0"/>
      <w:marRight w:val="0"/>
      <w:marTop w:val="0"/>
      <w:marBottom w:val="0"/>
      <w:divBdr>
        <w:top w:val="none" w:sz="0" w:space="0" w:color="auto"/>
        <w:left w:val="none" w:sz="0" w:space="0" w:color="auto"/>
        <w:bottom w:val="none" w:sz="0" w:space="0" w:color="auto"/>
        <w:right w:val="none" w:sz="0" w:space="0" w:color="auto"/>
      </w:divBdr>
    </w:div>
    <w:div w:id="1542009616">
      <w:bodyDiv w:val="1"/>
      <w:marLeft w:val="0"/>
      <w:marRight w:val="0"/>
      <w:marTop w:val="0"/>
      <w:marBottom w:val="0"/>
      <w:divBdr>
        <w:top w:val="none" w:sz="0" w:space="0" w:color="auto"/>
        <w:left w:val="none" w:sz="0" w:space="0" w:color="auto"/>
        <w:bottom w:val="none" w:sz="0" w:space="0" w:color="auto"/>
        <w:right w:val="none" w:sz="0" w:space="0" w:color="auto"/>
      </w:divBdr>
    </w:div>
    <w:div w:id="1544832789">
      <w:bodyDiv w:val="1"/>
      <w:marLeft w:val="0"/>
      <w:marRight w:val="0"/>
      <w:marTop w:val="0"/>
      <w:marBottom w:val="0"/>
      <w:divBdr>
        <w:top w:val="none" w:sz="0" w:space="0" w:color="auto"/>
        <w:left w:val="none" w:sz="0" w:space="0" w:color="auto"/>
        <w:bottom w:val="none" w:sz="0" w:space="0" w:color="auto"/>
        <w:right w:val="none" w:sz="0" w:space="0" w:color="auto"/>
      </w:divBdr>
    </w:div>
    <w:div w:id="1551307165">
      <w:bodyDiv w:val="1"/>
      <w:marLeft w:val="0"/>
      <w:marRight w:val="0"/>
      <w:marTop w:val="0"/>
      <w:marBottom w:val="0"/>
      <w:divBdr>
        <w:top w:val="none" w:sz="0" w:space="0" w:color="auto"/>
        <w:left w:val="none" w:sz="0" w:space="0" w:color="auto"/>
        <w:bottom w:val="none" w:sz="0" w:space="0" w:color="auto"/>
        <w:right w:val="none" w:sz="0" w:space="0" w:color="auto"/>
      </w:divBdr>
    </w:div>
    <w:div w:id="1555240513">
      <w:bodyDiv w:val="1"/>
      <w:marLeft w:val="0"/>
      <w:marRight w:val="0"/>
      <w:marTop w:val="0"/>
      <w:marBottom w:val="0"/>
      <w:divBdr>
        <w:top w:val="none" w:sz="0" w:space="0" w:color="auto"/>
        <w:left w:val="none" w:sz="0" w:space="0" w:color="auto"/>
        <w:bottom w:val="none" w:sz="0" w:space="0" w:color="auto"/>
        <w:right w:val="none" w:sz="0" w:space="0" w:color="auto"/>
      </w:divBdr>
    </w:div>
    <w:div w:id="1560701401">
      <w:bodyDiv w:val="1"/>
      <w:marLeft w:val="0"/>
      <w:marRight w:val="0"/>
      <w:marTop w:val="0"/>
      <w:marBottom w:val="0"/>
      <w:divBdr>
        <w:top w:val="none" w:sz="0" w:space="0" w:color="auto"/>
        <w:left w:val="none" w:sz="0" w:space="0" w:color="auto"/>
        <w:bottom w:val="none" w:sz="0" w:space="0" w:color="auto"/>
        <w:right w:val="none" w:sz="0" w:space="0" w:color="auto"/>
      </w:divBdr>
    </w:div>
    <w:div w:id="1562670882">
      <w:bodyDiv w:val="1"/>
      <w:marLeft w:val="0"/>
      <w:marRight w:val="0"/>
      <w:marTop w:val="0"/>
      <w:marBottom w:val="0"/>
      <w:divBdr>
        <w:top w:val="none" w:sz="0" w:space="0" w:color="auto"/>
        <w:left w:val="none" w:sz="0" w:space="0" w:color="auto"/>
        <w:bottom w:val="none" w:sz="0" w:space="0" w:color="auto"/>
        <w:right w:val="none" w:sz="0" w:space="0" w:color="auto"/>
      </w:divBdr>
    </w:div>
    <w:div w:id="1562711368">
      <w:bodyDiv w:val="1"/>
      <w:marLeft w:val="0"/>
      <w:marRight w:val="0"/>
      <w:marTop w:val="0"/>
      <w:marBottom w:val="0"/>
      <w:divBdr>
        <w:top w:val="none" w:sz="0" w:space="0" w:color="auto"/>
        <w:left w:val="none" w:sz="0" w:space="0" w:color="auto"/>
        <w:bottom w:val="none" w:sz="0" w:space="0" w:color="auto"/>
        <w:right w:val="none" w:sz="0" w:space="0" w:color="auto"/>
      </w:divBdr>
    </w:div>
    <w:div w:id="1567375900">
      <w:bodyDiv w:val="1"/>
      <w:marLeft w:val="0"/>
      <w:marRight w:val="0"/>
      <w:marTop w:val="0"/>
      <w:marBottom w:val="0"/>
      <w:divBdr>
        <w:top w:val="none" w:sz="0" w:space="0" w:color="auto"/>
        <w:left w:val="none" w:sz="0" w:space="0" w:color="auto"/>
        <w:bottom w:val="none" w:sz="0" w:space="0" w:color="auto"/>
        <w:right w:val="none" w:sz="0" w:space="0" w:color="auto"/>
      </w:divBdr>
    </w:div>
    <w:div w:id="1568419133">
      <w:bodyDiv w:val="1"/>
      <w:marLeft w:val="0"/>
      <w:marRight w:val="0"/>
      <w:marTop w:val="0"/>
      <w:marBottom w:val="0"/>
      <w:divBdr>
        <w:top w:val="none" w:sz="0" w:space="0" w:color="auto"/>
        <w:left w:val="none" w:sz="0" w:space="0" w:color="auto"/>
        <w:bottom w:val="none" w:sz="0" w:space="0" w:color="auto"/>
        <w:right w:val="none" w:sz="0" w:space="0" w:color="auto"/>
      </w:divBdr>
    </w:div>
    <w:div w:id="1570187697">
      <w:bodyDiv w:val="1"/>
      <w:marLeft w:val="0"/>
      <w:marRight w:val="0"/>
      <w:marTop w:val="0"/>
      <w:marBottom w:val="0"/>
      <w:divBdr>
        <w:top w:val="none" w:sz="0" w:space="0" w:color="auto"/>
        <w:left w:val="none" w:sz="0" w:space="0" w:color="auto"/>
        <w:bottom w:val="none" w:sz="0" w:space="0" w:color="auto"/>
        <w:right w:val="none" w:sz="0" w:space="0" w:color="auto"/>
      </w:divBdr>
    </w:div>
    <w:div w:id="1570192794">
      <w:bodyDiv w:val="1"/>
      <w:marLeft w:val="0"/>
      <w:marRight w:val="0"/>
      <w:marTop w:val="0"/>
      <w:marBottom w:val="0"/>
      <w:divBdr>
        <w:top w:val="none" w:sz="0" w:space="0" w:color="auto"/>
        <w:left w:val="none" w:sz="0" w:space="0" w:color="auto"/>
        <w:bottom w:val="none" w:sz="0" w:space="0" w:color="auto"/>
        <w:right w:val="none" w:sz="0" w:space="0" w:color="auto"/>
      </w:divBdr>
    </w:div>
    <w:div w:id="1575117273">
      <w:bodyDiv w:val="1"/>
      <w:marLeft w:val="0"/>
      <w:marRight w:val="0"/>
      <w:marTop w:val="0"/>
      <w:marBottom w:val="0"/>
      <w:divBdr>
        <w:top w:val="none" w:sz="0" w:space="0" w:color="auto"/>
        <w:left w:val="none" w:sz="0" w:space="0" w:color="auto"/>
        <w:bottom w:val="none" w:sz="0" w:space="0" w:color="auto"/>
        <w:right w:val="none" w:sz="0" w:space="0" w:color="auto"/>
      </w:divBdr>
    </w:div>
    <w:div w:id="1575313037">
      <w:bodyDiv w:val="1"/>
      <w:marLeft w:val="0"/>
      <w:marRight w:val="0"/>
      <w:marTop w:val="0"/>
      <w:marBottom w:val="0"/>
      <w:divBdr>
        <w:top w:val="none" w:sz="0" w:space="0" w:color="auto"/>
        <w:left w:val="none" w:sz="0" w:space="0" w:color="auto"/>
        <w:bottom w:val="none" w:sz="0" w:space="0" w:color="auto"/>
        <w:right w:val="none" w:sz="0" w:space="0" w:color="auto"/>
      </w:divBdr>
    </w:div>
    <w:div w:id="1575630657">
      <w:bodyDiv w:val="1"/>
      <w:marLeft w:val="0"/>
      <w:marRight w:val="0"/>
      <w:marTop w:val="0"/>
      <w:marBottom w:val="0"/>
      <w:divBdr>
        <w:top w:val="none" w:sz="0" w:space="0" w:color="auto"/>
        <w:left w:val="none" w:sz="0" w:space="0" w:color="auto"/>
        <w:bottom w:val="none" w:sz="0" w:space="0" w:color="auto"/>
        <w:right w:val="none" w:sz="0" w:space="0" w:color="auto"/>
      </w:divBdr>
    </w:div>
    <w:div w:id="1577008415">
      <w:bodyDiv w:val="1"/>
      <w:marLeft w:val="0"/>
      <w:marRight w:val="0"/>
      <w:marTop w:val="0"/>
      <w:marBottom w:val="0"/>
      <w:divBdr>
        <w:top w:val="none" w:sz="0" w:space="0" w:color="auto"/>
        <w:left w:val="none" w:sz="0" w:space="0" w:color="auto"/>
        <w:bottom w:val="none" w:sz="0" w:space="0" w:color="auto"/>
        <w:right w:val="none" w:sz="0" w:space="0" w:color="auto"/>
      </w:divBdr>
    </w:div>
    <w:div w:id="1579752853">
      <w:bodyDiv w:val="1"/>
      <w:marLeft w:val="0"/>
      <w:marRight w:val="0"/>
      <w:marTop w:val="0"/>
      <w:marBottom w:val="0"/>
      <w:divBdr>
        <w:top w:val="none" w:sz="0" w:space="0" w:color="auto"/>
        <w:left w:val="none" w:sz="0" w:space="0" w:color="auto"/>
        <w:bottom w:val="none" w:sz="0" w:space="0" w:color="auto"/>
        <w:right w:val="none" w:sz="0" w:space="0" w:color="auto"/>
      </w:divBdr>
    </w:div>
    <w:div w:id="1583298306">
      <w:bodyDiv w:val="1"/>
      <w:marLeft w:val="0"/>
      <w:marRight w:val="0"/>
      <w:marTop w:val="0"/>
      <w:marBottom w:val="0"/>
      <w:divBdr>
        <w:top w:val="none" w:sz="0" w:space="0" w:color="auto"/>
        <w:left w:val="none" w:sz="0" w:space="0" w:color="auto"/>
        <w:bottom w:val="none" w:sz="0" w:space="0" w:color="auto"/>
        <w:right w:val="none" w:sz="0" w:space="0" w:color="auto"/>
      </w:divBdr>
    </w:div>
    <w:div w:id="1584684402">
      <w:bodyDiv w:val="1"/>
      <w:marLeft w:val="0"/>
      <w:marRight w:val="0"/>
      <w:marTop w:val="0"/>
      <w:marBottom w:val="0"/>
      <w:divBdr>
        <w:top w:val="none" w:sz="0" w:space="0" w:color="auto"/>
        <w:left w:val="none" w:sz="0" w:space="0" w:color="auto"/>
        <w:bottom w:val="none" w:sz="0" w:space="0" w:color="auto"/>
        <w:right w:val="none" w:sz="0" w:space="0" w:color="auto"/>
      </w:divBdr>
    </w:div>
    <w:div w:id="1586373939">
      <w:bodyDiv w:val="1"/>
      <w:marLeft w:val="0"/>
      <w:marRight w:val="0"/>
      <w:marTop w:val="0"/>
      <w:marBottom w:val="0"/>
      <w:divBdr>
        <w:top w:val="none" w:sz="0" w:space="0" w:color="auto"/>
        <w:left w:val="none" w:sz="0" w:space="0" w:color="auto"/>
        <w:bottom w:val="none" w:sz="0" w:space="0" w:color="auto"/>
        <w:right w:val="none" w:sz="0" w:space="0" w:color="auto"/>
      </w:divBdr>
    </w:div>
    <w:div w:id="1587152366">
      <w:bodyDiv w:val="1"/>
      <w:marLeft w:val="0"/>
      <w:marRight w:val="0"/>
      <w:marTop w:val="0"/>
      <w:marBottom w:val="0"/>
      <w:divBdr>
        <w:top w:val="none" w:sz="0" w:space="0" w:color="auto"/>
        <w:left w:val="none" w:sz="0" w:space="0" w:color="auto"/>
        <w:bottom w:val="none" w:sz="0" w:space="0" w:color="auto"/>
        <w:right w:val="none" w:sz="0" w:space="0" w:color="auto"/>
      </w:divBdr>
    </w:div>
    <w:div w:id="1587229944">
      <w:bodyDiv w:val="1"/>
      <w:marLeft w:val="0"/>
      <w:marRight w:val="0"/>
      <w:marTop w:val="0"/>
      <w:marBottom w:val="0"/>
      <w:divBdr>
        <w:top w:val="none" w:sz="0" w:space="0" w:color="auto"/>
        <w:left w:val="none" w:sz="0" w:space="0" w:color="auto"/>
        <w:bottom w:val="none" w:sz="0" w:space="0" w:color="auto"/>
        <w:right w:val="none" w:sz="0" w:space="0" w:color="auto"/>
      </w:divBdr>
    </w:div>
    <w:div w:id="1588072251">
      <w:bodyDiv w:val="1"/>
      <w:marLeft w:val="0"/>
      <w:marRight w:val="0"/>
      <w:marTop w:val="0"/>
      <w:marBottom w:val="0"/>
      <w:divBdr>
        <w:top w:val="none" w:sz="0" w:space="0" w:color="auto"/>
        <w:left w:val="none" w:sz="0" w:space="0" w:color="auto"/>
        <w:bottom w:val="none" w:sz="0" w:space="0" w:color="auto"/>
        <w:right w:val="none" w:sz="0" w:space="0" w:color="auto"/>
      </w:divBdr>
    </w:div>
    <w:div w:id="1589607764">
      <w:bodyDiv w:val="1"/>
      <w:marLeft w:val="0"/>
      <w:marRight w:val="0"/>
      <w:marTop w:val="0"/>
      <w:marBottom w:val="0"/>
      <w:divBdr>
        <w:top w:val="none" w:sz="0" w:space="0" w:color="auto"/>
        <w:left w:val="none" w:sz="0" w:space="0" w:color="auto"/>
        <w:bottom w:val="none" w:sz="0" w:space="0" w:color="auto"/>
        <w:right w:val="none" w:sz="0" w:space="0" w:color="auto"/>
      </w:divBdr>
    </w:div>
    <w:div w:id="1590625722">
      <w:bodyDiv w:val="1"/>
      <w:marLeft w:val="0"/>
      <w:marRight w:val="0"/>
      <w:marTop w:val="0"/>
      <w:marBottom w:val="0"/>
      <w:divBdr>
        <w:top w:val="none" w:sz="0" w:space="0" w:color="auto"/>
        <w:left w:val="none" w:sz="0" w:space="0" w:color="auto"/>
        <w:bottom w:val="none" w:sz="0" w:space="0" w:color="auto"/>
        <w:right w:val="none" w:sz="0" w:space="0" w:color="auto"/>
      </w:divBdr>
    </w:div>
    <w:div w:id="1598056395">
      <w:bodyDiv w:val="1"/>
      <w:marLeft w:val="0"/>
      <w:marRight w:val="0"/>
      <w:marTop w:val="0"/>
      <w:marBottom w:val="0"/>
      <w:divBdr>
        <w:top w:val="none" w:sz="0" w:space="0" w:color="auto"/>
        <w:left w:val="none" w:sz="0" w:space="0" w:color="auto"/>
        <w:bottom w:val="none" w:sz="0" w:space="0" w:color="auto"/>
        <w:right w:val="none" w:sz="0" w:space="0" w:color="auto"/>
      </w:divBdr>
    </w:div>
    <w:div w:id="1598253520">
      <w:bodyDiv w:val="1"/>
      <w:marLeft w:val="0"/>
      <w:marRight w:val="0"/>
      <w:marTop w:val="0"/>
      <w:marBottom w:val="0"/>
      <w:divBdr>
        <w:top w:val="none" w:sz="0" w:space="0" w:color="auto"/>
        <w:left w:val="none" w:sz="0" w:space="0" w:color="auto"/>
        <w:bottom w:val="none" w:sz="0" w:space="0" w:color="auto"/>
        <w:right w:val="none" w:sz="0" w:space="0" w:color="auto"/>
      </w:divBdr>
    </w:div>
    <w:div w:id="1599752172">
      <w:bodyDiv w:val="1"/>
      <w:marLeft w:val="0"/>
      <w:marRight w:val="0"/>
      <w:marTop w:val="0"/>
      <w:marBottom w:val="0"/>
      <w:divBdr>
        <w:top w:val="none" w:sz="0" w:space="0" w:color="auto"/>
        <w:left w:val="none" w:sz="0" w:space="0" w:color="auto"/>
        <w:bottom w:val="none" w:sz="0" w:space="0" w:color="auto"/>
        <w:right w:val="none" w:sz="0" w:space="0" w:color="auto"/>
      </w:divBdr>
    </w:div>
    <w:div w:id="1603104045">
      <w:bodyDiv w:val="1"/>
      <w:marLeft w:val="0"/>
      <w:marRight w:val="0"/>
      <w:marTop w:val="0"/>
      <w:marBottom w:val="0"/>
      <w:divBdr>
        <w:top w:val="none" w:sz="0" w:space="0" w:color="auto"/>
        <w:left w:val="none" w:sz="0" w:space="0" w:color="auto"/>
        <w:bottom w:val="none" w:sz="0" w:space="0" w:color="auto"/>
        <w:right w:val="none" w:sz="0" w:space="0" w:color="auto"/>
      </w:divBdr>
    </w:div>
    <w:div w:id="1604416758">
      <w:bodyDiv w:val="1"/>
      <w:marLeft w:val="0"/>
      <w:marRight w:val="0"/>
      <w:marTop w:val="0"/>
      <w:marBottom w:val="0"/>
      <w:divBdr>
        <w:top w:val="none" w:sz="0" w:space="0" w:color="auto"/>
        <w:left w:val="none" w:sz="0" w:space="0" w:color="auto"/>
        <w:bottom w:val="none" w:sz="0" w:space="0" w:color="auto"/>
        <w:right w:val="none" w:sz="0" w:space="0" w:color="auto"/>
      </w:divBdr>
    </w:div>
    <w:div w:id="1612516571">
      <w:bodyDiv w:val="1"/>
      <w:marLeft w:val="0"/>
      <w:marRight w:val="0"/>
      <w:marTop w:val="0"/>
      <w:marBottom w:val="0"/>
      <w:divBdr>
        <w:top w:val="none" w:sz="0" w:space="0" w:color="auto"/>
        <w:left w:val="none" w:sz="0" w:space="0" w:color="auto"/>
        <w:bottom w:val="none" w:sz="0" w:space="0" w:color="auto"/>
        <w:right w:val="none" w:sz="0" w:space="0" w:color="auto"/>
      </w:divBdr>
    </w:div>
    <w:div w:id="1612859506">
      <w:bodyDiv w:val="1"/>
      <w:marLeft w:val="0"/>
      <w:marRight w:val="0"/>
      <w:marTop w:val="0"/>
      <w:marBottom w:val="0"/>
      <w:divBdr>
        <w:top w:val="none" w:sz="0" w:space="0" w:color="auto"/>
        <w:left w:val="none" w:sz="0" w:space="0" w:color="auto"/>
        <w:bottom w:val="none" w:sz="0" w:space="0" w:color="auto"/>
        <w:right w:val="none" w:sz="0" w:space="0" w:color="auto"/>
      </w:divBdr>
    </w:div>
    <w:div w:id="1614173192">
      <w:bodyDiv w:val="1"/>
      <w:marLeft w:val="0"/>
      <w:marRight w:val="0"/>
      <w:marTop w:val="0"/>
      <w:marBottom w:val="0"/>
      <w:divBdr>
        <w:top w:val="none" w:sz="0" w:space="0" w:color="auto"/>
        <w:left w:val="none" w:sz="0" w:space="0" w:color="auto"/>
        <w:bottom w:val="none" w:sz="0" w:space="0" w:color="auto"/>
        <w:right w:val="none" w:sz="0" w:space="0" w:color="auto"/>
      </w:divBdr>
    </w:div>
    <w:div w:id="1614363824">
      <w:bodyDiv w:val="1"/>
      <w:marLeft w:val="0"/>
      <w:marRight w:val="0"/>
      <w:marTop w:val="0"/>
      <w:marBottom w:val="0"/>
      <w:divBdr>
        <w:top w:val="none" w:sz="0" w:space="0" w:color="auto"/>
        <w:left w:val="none" w:sz="0" w:space="0" w:color="auto"/>
        <w:bottom w:val="none" w:sz="0" w:space="0" w:color="auto"/>
        <w:right w:val="none" w:sz="0" w:space="0" w:color="auto"/>
      </w:divBdr>
    </w:div>
    <w:div w:id="1615552609">
      <w:bodyDiv w:val="1"/>
      <w:marLeft w:val="0"/>
      <w:marRight w:val="0"/>
      <w:marTop w:val="0"/>
      <w:marBottom w:val="0"/>
      <w:divBdr>
        <w:top w:val="none" w:sz="0" w:space="0" w:color="auto"/>
        <w:left w:val="none" w:sz="0" w:space="0" w:color="auto"/>
        <w:bottom w:val="none" w:sz="0" w:space="0" w:color="auto"/>
        <w:right w:val="none" w:sz="0" w:space="0" w:color="auto"/>
      </w:divBdr>
    </w:div>
    <w:div w:id="1625576276">
      <w:bodyDiv w:val="1"/>
      <w:marLeft w:val="0"/>
      <w:marRight w:val="0"/>
      <w:marTop w:val="0"/>
      <w:marBottom w:val="0"/>
      <w:divBdr>
        <w:top w:val="none" w:sz="0" w:space="0" w:color="auto"/>
        <w:left w:val="none" w:sz="0" w:space="0" w:color="auto"/>
        <w:bottom w:val="none" w:sz="0" w:space="0" w:color="auto"/>
        <w:right w:val="none" w:sz="0" w:space="0" w:color="auto"/>
      </w:divBdr>
    </w:div>
    <w:div w:id="1628780300">
      <w:bodyDiv w:val="1"/>
      <w:marLeft w:val="0"/>
      <w:marRight w:val="0"/>
      <w:marTop w:val="0"/>
      <w:marBottom w:val="0"/>
      <w:divBdr>
        <w:top w:val="none" w:sz="0" w:space="0" w:color="auto"/>
        <w:left w:val="none" w:sz="0" w:space="0" w:color="auto"/>
        <w:bottom w:val="none" w:sz="0" w:space="0" w:color="auto"/>
        <w:right w:val="none" w:sz="0" w:space="0" w:color="auto"/>
      </w:divBdr>
    </w:div>
    <w:div w:id="1629244796">
      <w:bodyDiv w:val="1"/>
      <w:marLeft w:val="0"/>
      <w:marRight w:val="0"/>
      <w:marTop w:val="0"/>
      <w:marBottom w:val="0"/>
      <w:divBdr>
        <w:top w:val="none" w:sz="0" w:space="0" w:color="auto"/>
        <w:left w:val="none" w:sz="0" w:space="0" w:color="auto"/>
        <w:bottom w:val="none" w:sz="0" w:space="0" w:color="auto"/>
        <w:right w:val="none" w:sz="0" w:space="0" w:color="auto"/>
      </w:divBdr>
    </w:div>
    <w:div w:id="1629629330">
      <w:bodyDiv w:val="1"/>
      <w:marLeft w:val="0"/>
      <w:marRight w:val="0"/>
      <w:marTop w:val="0"/>
      <w:marBottom w:val="0"/>
      <w:divBdr>
        <w:top w:val="none" w:sz="0" w:space="0" w:color="auto"/>
        <w:left w:val="none" w:sz="0" w:space="0" w:color="auto"/>
        <w:bottom w:val="none" w:sz="0" w:space="0" w:color="auto"/>
        <w:right w:val="none" w:sz="0" w:space="0" w:color="auto"/>
      </w:divBdr>
    </w:div>
    <w:div w:id="1632050653">
      <w:bodyDiv w:val="1"/>
      <w:marLeft w:val="0"/>
      <w:marRight w:val="0"/>
      <w:marTop w:val="0"/>
      <w:marBottom w:val="0"/>
      <w:divBdr>
        <w:top w:val="none" w:sz="0" w:space="0" w:color="auto"/>
        <w:left w:val="none" w:sz="0" w:space="0" w:color="auto"/>
        <w:bottom w:val="none" w:sz="0" w:space="0" w:color="auto"/>
        <w:right w:val="none" w:sz="0" w:space="0" w:color="auto"/>
      </w:divBdr>
    </w:div>
    <w:div w:id="1633242211">
      <w:bodyDiv w:val="1"/>
      <w:marLeft w:val="0"/>
      <w:marRight w:val="0"/>
      <w:marTop w:val="0"/>
      <w:marBottom w:val="0"/>
      <w:divBdr>
        <w:top w:val="none" w:sz="0" w:space="0" w:color="auto"/>
        <w:left w:val="none" w:sz="0" w:space="0" w:color="auto"/>
        <w:bottom w:val="none" w:sz="0" w:space="0" w:color="auto"/>
        <w:right w:val="none" w:sz="0" w:space="0" w:color="auto"/>
      </w:divBdr>
    </w:div>
    <w:div w:id="1635481411">
      <w:bodyDiv w:val="1"/>
      <w:marLeft w:val="0"/>
      <w:marRight w:val="0"/>
      <w:marTop w:val="0"/>
      <w:marBottom w:val="0"/>
      <w:divBdr>
        <w:top w:val="none" w:sz="0" w:space="0" w:color="auto"/>
        <w:left w:val="none" w:sz="0" w:space="0" w:color="auto"/>
        <w:bottom w:val="none" w:sz="0" w:space="0" w:color="auto"/>
        <w:right w:val="none" w:sz="0" w:space="0" w:color="auto"/>
      </w:divBdr>
    </w:div>
    <w:div w:id="1638488721">
      <w:bodyDiv w:val="1"/>
      <w:marLeft w:val="0"/>
      <w:marRight w:val="0"/>
      <w:marTop w:val="0"/>
      <w:marBottom w:val="0"/>
      <w:divBdr>
        <w:top w:val="none" w:sz="0" w:space="0" w:color="auto"/>
        <w:left w:val="none" w:sz="0" w:space="0" w:color="auto"/>
        <w:bottom w:val="none" w:sz="0" w:space="0" w:color="auto"/>
        <w:right w:val="none" w:sz="0" w:space="0" w:color="auto"/>
      </w:divBdr>
    </w:div>
    <w:div w:id="1639186571">
      <w:bodyDiv w:val="1"/>
      <w:marLeft w:val="0"/>
      <w:marRight w:val="0"/>
      <w:marTop w:val="0"/>
      <w:marBottom w:val="0"/>
      <w:divBdr>
        <w:top w:val="none" w:sz="0" w:space="0" w:color="auto"/>
        <w:left w:val="none" w:sz="0" w:space="0" w:color="auto"/>
        <w:bottom w:val="none" w:sz="0" w:space="0" w:color="auto"/>
        <w:right w:val="none" w:sz="0" w:space="0" w:color="auto"/>
      </w:divBdr>
    </w:div>
    <w:div w:id="1639189036">
      <w:bodyDiv w:val="1"/>
      <w:marLeft w:val="0"/>
      <w:marRight w:val="0"/>
      <w:marTop w:val="0"/>
      <w:marBottom w:val="0"/>
      <w:divBdr>
        <w:top w:val="none" w:sz="0" w:space="0" w:color="auto"/>
        <w:left w:val="none" w:sz="0" w:space="0" w:color="auto"/>
        <w:bottom w:val="none" w:sz="0" w:space="0" w:color="auto"/>
        <w:right w:val="none" w:sz="0" w:space="0" w:color="auto"/>
      </w:divBdr>
    </w:div>
    <w:div w:id="1641886707">
      <w:bodyDiv w:val="1"/>
      <w:marLeft w:val="0"/>
      <w:marRight w:val="0"/>
      <w:marTop w:val="0"/>
      <w:marBottom w:val="0"/>
      <w:divBdr>
        <w:top w:val="none" w:sz="0" w:space="0" w:color="auto"/>
        <w:left w:val="none" w:sz="0" w:space="0" w:color="auto"/>
        <w:bottom w:val="none" w:sz="0" w:space="0" w:color="auto"/>
        <w:right w:val="none" w:sz="0" w:space="0" w:color="auto"/>
      </w:divBdr>
    </w:div>
    <w:div w:id="1642803415">
      <w:bodyDiv w:val="1"/>
      <w:marLeft w:val="0"/>
      <w:marRight w:val="0"/>
      <w:marTop w:val="0"/>
      <w:marBottom w:val="0"/>
      <w:divBdr>
        <w:top w:val="none" w:sz="0" w:space="0" w:color="auto"/>
        <w:left w:val="none" w:sz="0" w:space="0" w:color="auto"/>
        <w:bottom w:val="none" w:sz="0" w:space="0" w:color="auto"/>
        <w:right w:val="none" w:sz="0" w:space="0" w:color="auto"/>
      </w:divBdr>
    </w:div>
    <w:div w:id="1644702129">
      <w:bodyDiv w:val="1"/>
      <w:marLeft w:val="0"/>
      <w:marRight w:val="0"/>
      <w:marTop w:val="0"/>
      <w:marBottom w:val="0"/>
      <w:divBdr>
        <w:top w:val="none" w:sz="0" w:space="0" w:color="auto"/>
        <w:left w:val="none" w:sz="0" w:space="0" w:color="auto"/>
        <w:bottom w:val="none" w:sz="0" w:space="0" w:color="auto"/>
        <w:right w:val="none" w:sz="0" w:space="0" w:color="auto"/>
      </w:divBdr>
    </w:div>
    <w:div w:id="1644962229">
      <w:bodyDiv w:val="1"/>
      <w:marLeft w:val="0"/>
      <w:marRight w:val="0"/>
      <w:marTop w:val="0"/>
      <w:marBottom w:val="0"/>
      <w:divBdr>
        <w:top w:val="none" w:sz="0" w:space="0" w:color="auto"/>
        <w:left w:val="none" w:sz="0" w:space="0" w:color="auto"/>
        <w:bottom w:val="none" w:sz="0" w:space="0" w:color="auto"/>
        <w:right w:val="none" w:sz="0" w:space="0" w:color="auto"/>
      </w:divBdr>
    </w:div>
    <w:div w:id="1646544758">
      <w:bodyDiv w:val="1"/>
      <w:marLeft w:val="0"/>
      <w:marRight w:val="0"/>
      <w:marTop w:val="0"/>
      <w:marBottom w:val="0"/>
      <w:divBdr>
        <w:top w:val="none" w:sz="0" w:space="0" w:color="auto"/>
        <w:left w:val="none" w:sz="0" w:space="0" w:color="auto"/>
        <w:bottom w:val="none" w:sz="0" w:space="0" w:color="auto"/>
        <w:right w:val="none" w:sz="0" w:space="0" w:color="auto"/>
      </w:divBdr>
    </w:div>
    <w:div w:id="1647778286">
      <w:bodyDiv w:val="1"/>
      <w:marLeft w:val="0"/>
      <w:marRight w:val="0"/>
      <w:marTop w:val="0"/>
      <w:marBottom w:val="0"/>
      <w:divBdr>
        <w:top w:val="none" w:sz="0" w:space="0" w:color="auto"/>
        <w:left w:val="none" w:sz="0" w:space="0" w:color="auto"/>
        <w:bottom w:val="none" w:sz="0" w:space="0" w:color="auto"/>
        <w:right w:val="none" w:sz="0" w:space="0" w:color="auto"/>
      </w:divBdr>
    </w:div>
    <w:div w:id="1650670669">
      <w:bodyDiv w:val="1"/>
      <w:marLeft w:val="0"/>
      <w:marRight w:val="0"/>
      <w:marTop w:val="0"/>
      <w:marBottom w:val="0"/>
      <w:divBdr>
        <w:top w:val="none" w:sz="0" w:space="0" w:color="auto"/>
        <w:left w:val="none" w:sz="0" w:space="0" w:color="auto"/>
        <w:bottom w:val="none" w:sz="0" w:space="0" w:color="auto"/>
        <w:right w:val="none" w:sz="0" w:space="0" w:color="auto"/>
      </w:divBdr>
    </w:div>
    <w:div w:id="1654528474">
      <w:bodyDiv w:val="1"/>
      <w:marLeft w:val="0"/>
      <w:marRight w:val="0"/>
      <w:marTop w:val="0"/>
      <w:marBottom w:val="0"/>
      <w:divBdr>
        <w:top w:val="none" w:sz="0" w:space="0" w:color="auto"/>
        <w:left w:val="none" w:sz="0" w:space="0" w:color="auto"/>
        <w:bottom w:val="none" w:sz="0" w:space="0" w:color="auto"/>
        <w:right w:val="none" w:sz="0" w:space="0" w:color="auto"/>
      </w:divBdr>
    </w:div>
    <w:div w:id="1654868262">
      <w:bodyDiv w:val="1"/>
      <w:marLeft w:val="0"/>
      <w:marRight w:val="0"/>
      <w:marTop w:val="0"/>
      <w:marBottom w:val="0"/>
      <w:divBdr>
        <w:top w:val="none" w:sz="0" w:space="0" w:color="auto"/>
        <w:left w:val="none" w:sz="0" w:space="0" w:color="auto"/>
        <w:bottom w:val="none" w:sz="0" w:space="0" w:color="auto"/>
        <w:right w:val="none" w:sz="0" w:space="0" w:color="auto"/>
      </w:divBdr>
    </w:div>
    <w:div w:id="1657800498">
      <w:bodyDiv w:val="1"/>
      <w:marLeft w:val="0"/>
      <w:marRight w:val="0"/>
      <w:marTop w:val="0"/>
      <w:marBottom w:val="0"/>
      <w:divBdr>
        <w:top w:val="none" w:sz="0" w:space="0" w:color="auto"/>
        <w:left w:val="none" w:sz="0" w:space="0" w:color="auto"/>
        <w:bottom w:val="none" w:sz="0" w:space="0" w:color="auto"/>
        <w:right w:val="none" w:sz="0" w:space="0" w:color="auto"/>
      </w:divBdr>
    </w:div>
    <w:div w:id="1658217638">
      <w:bodyDiv w:val="1"/>
      <w:marLeft w:val="0"/>
      <w:marRight w:val="0"/>
      <w:marTop w:val="0"/>
      <w:marBottom w:val="0"/>
      <w:divBdr>
        <w:top w:val="none" w:sz="0" w:space="0" w:color="auto"/>
        <w:left w:val="none" w:sz="0" w:space="0" w:color="auto"/>
        <w:bottom w:val="none" w:sz="0" w:space="0" w:color="auto"/>
        <w:right w:val="none" w:sz="0" w:space="0" w:color="auto"/>
      </w:divBdr>
    </w:div>
    <w:div w:id="1661617289">
      <w:bodyDiv w:val="1"/>
      <w:marLeft w:val="0"/>
      <w:marRight w:val="0"/>
      <w:marTop w:val="0"/>
      <w:marBottom w:val="0"/>
      <w:divBdr>
        <w:top w:val="none" w:sz="0" w:space="0" w:color="auto"/>
        <w:left w:val="none" w:sz="0" w:space="0" w:color="auto"/>
        <w:bottom w:val="none" w:sz="0" w:space="0" w:color="auto"/>
        <w:right w:val="none" w:sz="0" w:space="0" w:color="auto"/>
      </w:divBdr>
    </w:div>
    <w:div w:id="1663239897">
      <w:bodyDiv w:val="1"/>
      <w:marLeft w:val="0"/>
      <w:marRight w:val="0"/>
      <w:marTop w:val="0"/>
      <w:marBottom w:val="0"/>
      <w:divBdr>
        <w:top w:val="none" w:sz="0" w:space="0" w:color="auto"/>
        <w:left w:val="none" w:sz="0" w:space="0" w:color="auto"/>
        <w:bottom w:val="none" w:sz="0" w:space="0" w:color="auto"/>
        <w:right w:val="none" w:sz="0" w:space="0" w:color="auto"/>
      </w:divBdr>
    </w:div>
    <w:div w:id="1666783648">
      <w:bodyDiv w:val="1"/>
      <w:marLeft w:val="0"/>
      <w:marRight w:val="0"/>
      <w:marTop w:val="0"/>
      <w:marBottom w:val="0"/>
      <w:divBdr>
        <w:top w:val="none" w:sz="0" w:space="0" w:color="auto"/>
        <w:left w:val="none" w:sz="0" w:space="0" w:color="auto"/>
        <w:bottom w:val="none" w:sz="0" w:space="0" w:color="auto"/>
        <w:right w:val="none" w:sz="0" w:space="0" w:color="auto"/>
      </w:divBdr>
    </w:div>
    <w:div w:id="1667509691">
      <w:bodyDiv w:val="1"/>
      <w:marLeft w:val="0"/>
      <w:marRight w:val="0"/>
      <w:marTop w:val="0"/>
      <w:marBottom w:val="0"/>
      <w:divBdr>
        <w:top w:val="none" w:sz="0" w:space="0" w:color="auto"/>
        <w:left w:val="none" w:sz="0" w:space="0" w:color="auto"/>
        <w:bottom w:val="none" w:sz="0" w:space="0" w:color="auto"/>
        <w:right w:val="none" w:sz="0" w:space="0" w:color="auto"/>
      </w:divBdr>
    </w:div>
    <w:div w:id="1667826325">
      <w:bodyDiv w:val="1"/>
      <w:marLeft w:val="0"/>
      <w:marRight w:val="0"/>
      <w:marTop w:val="0"/>
      <w:marBottom w:val="0"/>
      <w:divBdr>
        <w:top w:val="none" w:sz="0" w:space="0" w:color="auto"/>
        <w:left w:val="none" w:sz="0" w:space="0" w:color="auto"/>
        <w:bottom w:val="none" w:sz="0" w:space="0" w:color="auto"/>
        <w:right w:val="none" w:sz="0" w:space="0" w:color="auto"/>
      </w:divBdr>
    </w:div>
    <w:div w:id="1672952170">
      <w:bodyDiv w:val="1"/>
      <w:marLeft w:val="0"/>
      <w:marRight w:val="0"/>
      <w:marTop w:val="0"/>
      <w:marBottom w:val="0"/>
      <w:divBdr>
        <w:top w:val="none" w:sz="0" w:space="0" w:color="auto"/>
        <w:left w:val="none" w:sz="0" w:space="0" w:color="auto"/>
        <w:bottom w:val="none" w:sz="0" w:space="0" w:color="auto"/>
        <w:right w:val="none" w:sz="0" w:space="0" w:color="auto"/>
      </w:divBdr>
    </w:div>
    <w:div w:id="1676958029">
      <w:bodyDiv w:val="1"/>
      <w:marLeft w:val="0"/>
      <w:marRight w:val="0"/>
      <w:marTop w:val="0"/>
      <w:marBottom w:val="0"/>
      <w:divBdr>
        <w:top w:val="none" w:sz="0" w:space="0" w:color="auto"/>
        <w:left w:val="none" w:sz="0" w:space="0" w:color="auto"/>
        <w:bottom w:val="none" w:sz="0" w:space="0" w:color="auto"/>
        <w:right w:val="none" w:sz="0" w:space="0" w:color="auto"/>
      </w:divBdr>
    </w:div>
    <w:div w:id="1680620893">
      <w:bodyDiv w:val="1"/>
      <w:marLeft w:val="0"/>
      <w:marRight w:val="0"/>
      <w:marTop w:val="0"/>
      <w:marBottom w:val="0"/>
      <w:divBdr>
        <w:top w:val="none" w:sz="0" w:space="0" w:color="auto"/>
        <w:left w:val="none" w:sz="0" w:space="0" w:color="auto"/>
        <w:bottom w:val="none" w:sz="0" w:space="0" w:color="auto"/>
        <w:right w:val="none" w:sz="0" w:space="0" w:color="auto"/>
      </w:divBdr>
    </w:div>
    <w:div w:id="1680933576">
      <w:bodyDiv w:val="1"/>
      <w:marLeft w:val="0"/>
      <w:marRight w:val="0"/>
      <w:marTop w:val="0"/>
      <w:marBottom w:val="0"/>
      <w:divBdr>
        <w:top w:val="none" w:sz="0" w:space="0" w:color="auto"/>
        <w:left w:val="none" w:sz="0" w:space="0" w:color="auto"/>
        <w:bottom w:val="none" w:sz="0" w:space="0" w:color="auto"/>
        <w:right w:val="none" w:sz="0" w:space="0" w:color="auto"/>
      </w:divBdr>
    </w:div>
    <w:div w:id="1684014590">
      <w:bodyDiv w:val="1"/>
      <w:marLeft w:val="0"/>
      <w:marRight w:val="0"/>
      <w:marTop w:val="0"/>
      <w:marBottom w:val="0"/>
      <w:divBdr>
        <w:top w:val="none" w:sz="0" w:space="0" w:color="auto"/>
        <w:left w:val="none" w:sz="0" w:space="0" w:color="auto"/>
        <w:bottom w:val="none" w:sz="0" w:space="0" w:color="auto"/>
        <w:right w:val="none" w:sz="0" w:space="0" w:color="auto"/>
      </w:divBdr>
    </w:div>
    <w:div w:id="1684240948">
      <w:bodyDiv w:val="1"/>
      <w:marLeft w:val="0"/>
      <w:marRight w:val="0"/>
      <w:marTop w:val="0"/>
      <w:marBottom w:val="0"/>
      <w:divBdr>
        <w:top w:val="none" w:sz="0" w:space="0" w:color="auto"/>
        <w:left w:val="none" w:sz="0" w:space="0" w:color="auto"/>
        <w:bottom w:val="none" w:sz="0" w:space="0" w:color="auto"/>
        <w:right w:val="none" w:sz="0" w:space="0" w:color="auto"/>
      </w:divBdr>
    </w:div>
    <w:div w:id="1689864122">
      <w:bodyDiv w:val="1"/>
      <w:marLeft w:val="0"/>
      <w:marRight w:val="0"/>
      <w:marTop w:val="0"/>
      <w:marBottom w:val="0"/>
      <w:divBdr>
        <w:top w:val="none" w:sz="0" w:space="0" w:color="auto"/>
        <w:left w:val="none" w:sz="0" w:space="0" w:color="auto"/>
        <w:bottom w:val="none" w:sz="0" w:space="0" w:color="auto"/>
        <w:right w:val="none" w:sz="0" w:space="0" w:color="auto"/>
      </w:divBdr>
    </w:div>
    <w:div w:id="1694383916">
      <w:bodyDiv w:val="1"/>
      <w:marLeft w:val="0"/>
      <w:marRight w:val="0"/>
      <w:marTop w:val="0"/>
      <w:marBottom w:val="0"/>
      <w:divBdr>
        <w:top w:val="none" w:sz="0" w:space="0" w:color="auto"/>
        <w:left w:val="none" w:sz="0" w:space="0" w:color="auto"/>
        <w:bottom w:val="none" w:sz="0" w:space="0" w:color="auto"/>
        <w:right w:val="none" w:sz="0" w:space="0" w:color="auto"/>
      </w:divBdr>
    </w:div>
    <w:div w:id="1695031017">
      <w:bodyDiv w:val="1"/>
      <w:marLeft w:val="0"/>
      <w:marRight w:val="0"/>
      <w:marTop w:val="0"/>
      <w:marBottom w:val="0"/>
      <w:divBdr>
        <w:top w:val="none" w:sz="0" w:space="0" w:color="auto"/>
        <w:left w:val="none" w:sz="0" w:space="0" w:color="auto"/>
        <w:bottom w:val="none" w:sz="0" w:space="0" w:color="auto"/>
        <w:right w:val="none" w:sz="0" w:space="0" w:color="auto"/>
      </w:divBdr>
    </w:div>
    <w:div w:id="1695643737">
      <w:bodyDiv w:val="1"/>
      <w:marLeft w:val="0"/>
      <w:marRight w:val="0"/>
      <w:marTop w:val="0"/>
      <w:marBottom w:val="0"/>
      <w:divBdr>
        <w:top w:val="none" w:sz="0" w:space="0" w:color="auto"/>
        <w:left w:val="none" w:sz="0" w:space="0" w:color="auto"/>
        <w:bottom w:val="none" w:sz="0" w:space="0" w:color="auto"/>
        <w:right w:val="none" w:sz="0" w:space="0" w:color="auto"/>
      </w:divBdr>
    </w:div>
    <w:div w:id="1701778454">
      <w:bodyDiv w:val="1"/>
      <w:marLeft w:val="0"/>
      <w:marRight w:val="0"/>
      <w:marTop w:val="0"/>
      <w:marBottom w:val="0"/>
      <w:divBdr>
        <w:top w:val="none" w:sz="0" w:space="0" w:color="auto"/>
        <w:left w:val="none" w:sz="0" w:space="0" w:color="auto"/>
        <w:bottom w:val="none" w:sz="0" w:space="0" w:color="auto"/>
        <w:right w:val="none" w:sz="0" w:space="0" w:color="auto"/>
      </w:divBdr>
    </w:div>
    <w:div w:id="1702240686">
      <w:bodyDiv w:val="1"/>
      <w:marLeft w:val="0"/>
      <w:marRight w:val="0"/>
      <w:marTop w:val="0"/>
      <w:marBottom w:val="0"/>
      <w:divBdr>
        <w:top w:val="none" w:sz="0" w:space="0" w:color="auto"/>
        <w:left w:val="none" w:sz="0" w:space="0" w:color="auto"/>
        <w:bottom w:val="none" w:sz="0" w:space="0" w:color="auto"/>
        <w:right w:val="none" w:sz="0" w:space="0" w:color="auto"/>
      </w:divBdr>
    </w:div>
    <w:div w:id="1705129540">
      <w:bodyDiv w:val="1"/>
      <w:marLeft w:val="0"/>
      <w:marRight w:val="0"/>
      <w:marTop w:val="0"/>
      <w:marBottom w:val="0"/>
      <w:divBdr>
        <w:top w:val="none" w:sz="0" w:space="0" w:color="auto"/>
        <w:left w:val="none" w:sz="0" w:space="0" w:color="auto"/>
        <w:bottom w:val="none" w:sz="0" w:space="0" w:color="auto"/>
        <w:right w:val="none" w:sz="0" w:space="0" w:color="auto"/>
      </w:divBdr>
    </w:div>
    <w:div w:id="1708142598">
      <w:bodyDiv w:val="1"/>
      <w:marLeft w:val="0"/>
      <w:marRight w:val="0"/>
      <w:marTop w:val="0"/>
      <w:marBottom w:val="0"/>
      <w:divBdr>
        <w:top w:val="none" w:sz="0" w:space="0" w:color="auto"/>
        <w:left w:val="none" w:sz="0" w:space="0" w:color="auto"/>
        <w:bottom w:val="none" w:sz="0" w:space="0" w:color="auto"/>
        <w:right w:val="none" w:sz="0" w:space="0" w:color="auto"/>
      </w:divBdr>
    </w:div>
    <w:div w:id="1713111619">
      <w:bodyDiv w:val="1"/>
      <w:marLeft w:val="0"/>
      <w:marRight w:val="0"/>
      <w:marTop w:val="0"/>
      <w:marBottom w:val="0"/>
      <w:divBdr>
        <w:top w:val="none" w:sz="0" w:space="0" w:color="auto"/>
        <w:left w:val="none" w:sz="0" w:space="0" w:color="auto"/>
        <w:bottom w:val="none" w:sz="0" w:space="0" w:color="auto"/>
        <w:right w:val="none" w:sz="0" w:space="0" w:color="auto"/>
      </w:divBdr>
    </w:div>
    <w:div w:id="1714454246">
      <w:bodyDiv w:val="1"/>
      <w:marLeft w:val="0"/>
      <w:marRight w:val="0"/>
      <w:marTop w:val="0"/>
      <w:marBottom w:val="0"/>
      <w:divBdr>
        <w:top w:val="none" w:sz="0" w:space="0" w:color="auto"/>
        <w:left w:val="none" w:sz="0" w:space="0" w:color="auto"/>
        <w:bottom w:val="none" w:sz="0" w:space="0" w:color="auto"/>
        <w:right w:val="none" w:sz="0" w:space="0" w:color="auto"/>
      </w:divBdr>
    </w:div>
    <w:div w:id="1718581598">
      <w:bodyDiv w:val="1"/>
      <w:marLeft w:val="0"/>
      <w:marRight w:val="0"/>
      <w:marTop w:val="0"/>
      <w:marBottom w:val="0"/>
      <w:divBdr>
        <w:top w:val="none" w:sz="0" w:space="0" w:color="auto"/>
        <w:left w:val="none" w:sz="0" w:space="0" w:color="auto"/>
        <w:bottom w:val="none" w:sz="0" w:space="0" w:color="auto"/>
        <w:right w:val="none" w:sz="0" w:space="0" w:color="auto"/>
      </w:divBdr>
    </w:div>
    <w:div w:id="1725981259">
      <w:bodyDiv w:val="1"/>
      <w:marLeft w:val="0"/>
      <w:marRight w:val="0"/>
      <w:marTop w:val="0"/>
      <w:marBottom w:val="0"/>
      <w:divBdr>
        <w:top w:val="none" w:sz="0" w:space="0" w:color="auto"/>
        <w:left w:val="none" w:sz="0" w:space="0" w:color="auto"/>
        <w:bottom w:val="none" w:sz="0" w:space="0" w:color="auto"/>
        <w:right w:val="none" w:sz="0" w:space="0" w:color="auto"/>
      </w:divBdr>
    </w:div>
    <w:div w:id="1726759981">
      <w:bodyDiv w:val="1"/>
      <w:marLeft w:val="0"/>
      <w:marRight w:val="0"/>
      <w:marTop w:val="0"/>
      <w:marBottom w:val="0"/>
      <w:divBdr>
        <w:top w:val="none" w:sz="0" w:space="0" w:color="auto"/>
        <w:left w:val="none" w:sz="0" w:space="0" w:color="auto"/>
        <w:bottom w:val="none" w:sz="0" w:space="0" w:color="auto"/>
        <w:right w:val="none" w:sz="0" w:space="0" w:color="auto"/>
      </w:divBdr>
    </w:div>
    <w:div w:id="1729570491">
      <w:bodyDiv w:val="1"/>
      <w:marLeft w:val="0"/>
      <w:marRight w:val="0"/>
      <w:marTop w:val="0"/>
      <w:marBottom w:val="0"/>
      <w:divBdr>
        <w:top w:val="none" w:sz="0" w:space="0" w:color="auto"/>
        <w:left w:val="none" w:sz="0" w:space="0" w:color="auto"/>
        <w:bottom w:val="none" w:sz="0" w:space="0" w:color="auto"/>
        <w:right w:val="none" w:sz="0" w:space="0" w:color="auto"/>
      </w:divBdr>
    </w:div>
    <w:div w:id="1737124389">
      <w:bodyDiv w:val="1"/>
      <w:marLeft w:val="0"/>
      <w:marRight w:val="0"/>
      <w:marTop w:val="0"/>
      <w:marBottom w:val="0"/>
      <w:divBdr>
        <w:top w:val="none" w:sz="0" w:space="0" w:color="auto"/>
        <w:left w:val="none" w:sz="0" w:space="0" w:color="auto"/>
        <w:bottom w:val="none" w:sz="0" w:space="0" w:color="auto"/>
        <w:right w:val="none" w:sz="0" w:space="0" w:color="auto"/>
      </w:divBdr>
    </w:div>
    <w:div w:id="1740442509">
      <w:bodyDiv w:val="1"/>
      <w:marLeft w:val="0"/>
      <w:marRight w:val="0"/>
      <w:marTop w:val="0"/>
      <w:marBottom w:val="0"/>
      <w:divBdr>
        <w:top w:val="none" w:sz="0" w:space="0" w:color="auto"/>
        <w:left w:val="none" w:sz="0" w:space="0" w:color="auto"/>
        <w:bottom w:val="none" w:sz="0" w:space="0" w:color="auto"/>
        <w:right w:val="none" w:sz="0" w:space="0" w:color="auto"/>
      </w:divBdr>
    </w:div>
    <w:div w:id="1741824114">
      <w:bodyDiv w:val="1"/>
      <w:marLeft w:val="0"/>
      <w:marRight w:val="0"/>
      <w:marTop w:val="0"/>
      <w:marBottom w:val="0"/>
      <w:divBdr>
        <w:top w:val="none" w:sz="0" w:space="0" w:color="auto"/>
        <w:left w:val="none" w:sz="0" w:space="0" w:color="auto"/>
        <w:bottom w:val="none" w:sz="0" w:space="0" w:color="auto"/>
        <w:right w:val="none" w:sz="0" w:space="0" w:color="auto"/>
      </w:divBdr>
    </w:div>
    <w:div w:id="1747648875">
      <w:bodyDiv w:val="1"/>
      <w:marLeft w:val="0"/>
      <w:marRight w:val="0"/>
      <w:marTop w:val="0"/>
      <w:marBottom w:val="0"/>
      <w:divBdr>
        <w:top w:val="none" w:sz="0" w:space="0" w:color="auto"/>
        <w:left w:val="none" w:sz="0" w:space="0" w:color="auto"/>
        <w:bottom w:val="none" w:sz="0" w:space="0" w:color="auto"/>
        <w:right w:val="none" w:sz="0" w:space="0" w:color="auto"/>
      </w:divBdr>
    </w:div>
    <w:div w:id="1752923443">
      <w:bodyDiv w:val="1"/>
      <w:marLeft w:val="0"/>
      <w:marRight w:val="0"/>
      <w:marTop w:val="0"/>
      <w:marBottom w:val="0"/>
      <w:divBdr>
        <w:top w:val="none" w:sz="0" w:space="0" w:color="auto"/>
        <w:left w:val="none" w:sz="0" w:space="0" w:color="auto"/>
        <w:bottom w:val="none" w:sz="0" w:space="0" w:color="auto"/>
        <w:right w:val="none" w:sz="0" w:space="0" w:color="auto"/>
      </w:divBdr>
    </w:div>
    <w:div w:id="1756393862">
      <w:bodyDiv w:val="1"/>
      <w:marLeft w:val="0"/>
      <w:marRight w:val="0"/>
      <w:marTop w:val="0"/>
      <w:marBottom w:val="0"/>
      <w:divBdr>
        <w:top w:val="none" w:sz="0" w:space="0" w:color="auto"/>
        <w:left w:val="none" w:sz="0" w:space="0" w:color="auto"/>
        <w:bottom w:val="none" w:sz="0" w:space="0" w:color="auto"/>
        <w:right w:val="none" w:sz="0" w:space="0" w:color="auto"/>
      </w:divBdr>
    </w:div>
    <w:div w:id="1756973122">
      <w:bodyDiv w:val="1"/>
      <w:marLeft w:val="0"/>
      <w:marRight w:val="0"/>
      <w:marTop w:val="0"/>
      <w:marBottom w:val="0"/>
      <w:divBdr>
        <w:top w:val="none" w:sz="0" w:space="0" w:color="auto"/>
        <w:left w:val="none" w:sz="0" w:space="0" w:color="auto"/>
        <w:bottom w:val="none" w:sz="0" w:space="0" w:color="auto"/>
        <w:right w:val="none" w:sz="0" w:space="0" w:color="auto"/>
      </w:divBdr>
    </w:div>
    <w:div w:id="1761411569">
      <w:bodyDiv w:val="1"/>
      <w:marLeft w:val="0"/>
      <w:marRight w:val="0"/>
      <w:marTop w:val="0"/>
      <w:marBottom w:val="0"/>
      <w:divBdr>
        <w:top w:val="none" w:sz="0" w:space="0" w:color="auto"/>
        <w:left w:val="none" w:sz="0" w:space="0" w:color="auto"/>
        <w:bottom w:val="none" w:sz="0" w:space="0" w:color="auto"/>
        <w:right w:val="none" w:sz="0" w:space="0" w:color="auto"/>
      </w:divBdr>
    </w:div>
    <w:div w:id="1771272005">
      <w:bodyDiv w:val="1"/>
      <w:marLeft w:val="0"/>
      <w:marRight w:val="0"/>
      <w:marTop w:val="0"/>
      <w:marBottom w:val="0"/>
      <w:divBdr>
        <w:top w:val="none" w:sz="0" w:space="0" w:color="auto"/>
        <w:left w:val="none" w:sz="0" w:space="0" w:color="auto"/>
        <w:bottom w:val="none" w:sz="0" w:space="0" w:color="auto"/>
        <w:right w:val="none" w:sz="0" w:space="0" w:color="auto"/>
      </w:divBdr>
    </w:div>
    <w:div w:id="1772240073">
      <w:bodyDiv w:val="1"/>
      <w:marLeft w:val="0"/>
      <w:marRight w:val="0"/>
      <w:marTop w:val="0"/>
      <w:marBottom w:val="0"/>
      <w:divBdr>
        <w:top w:val="none" w:sz="0" w:space="0" w:color="auto"/>
        <w:left w:val="none" w:sz="0" w:space="0" w:color="auto"/>
        <w:bottom w:val="none" w:sz="0" w:space="0" w:color="auto"/>
        <w:right w:val="none" w:sz="0" w:space="0" w:color="auto"/>
      </w:divBdr>
    </w:div>
    <w:div w:id="1777284262">
      <w:bodyDiv w:val="1"/>
      <w:marLeft w:val="0"/>
      <w:marRight w:val="0"/>
      <w:marTop w:val="0"/>
      <w:marBottom w:val="0"/>
      <w:divBdr>
        <w:top w:val="none" w:sz="0" w:space="0" w:color="auto"/>
        <w:left w:val="none" w:sz="0" w:space="0" w:color="auto"/>
        <w:bottom w:val="none" w:sz="0" w:space="0" w:color="auto"/>
        <w:right w:val="none" w:sz="0" w:space="0" w:color="auto"/>
      </w:divBdr>
    </w:div>
    <w:div w:id="1778527837">
      <w:bodyDiv w:val="1"/>
      <w:marLeft w:val="0"/>
      <w:marRight w:val="0"/>
      <w:marTop w:val="0"/>
      <w:marBottom w:val="0"/>
      <w:divBdr>
        <w:top w:val="none" w:sz="0" w:space="0" w:color="auto"/>
        <w:left w:val="none" w:sz="0" w:space="0" w:color="auto"/>
        <w:bottom w:val="none" w:sz="0" w:space="0" w:color="auto"/>
        <w:right w:val="none" w:sz="0" w:space="0" w:color="auto"/>
      </w:divBdr>
    </w:div>
    <w:div w:id="1780027434">
      <w:bodyDiv w:val="1"/>
      <w:marLeft w:val="0"/>
      <w:marRight w:val="0"/>
      <w:marTop w:val="0"/>
      <w:marBottom w:val="0"/>
      <w:divBdr>
        <w:top w:val="none" w:sz="0" w:space="0" w:color="auto"/>
        <w:left w:val="none" w:sz="0" w:space="0" w:color="auto"/>
        <w:bottom w:val="none" w:sz="0" w:space="0" w:color="auto"/>
        <w:right w:val="none" w:sz="0" w:space="0" w:color="auto"/>
      </w:divBdr>
    </w:div>
    <w:div w:id="1781756419">
      <w:bodyDiv w:val="1"/>
      <w:marLeft w:val="0"/>
      <w:marRight w:val="0"/>
      <w:marTop w:val="0"/>
      <w:marBottom w:val="0"/>
      <w:divBdr>
        <w:top w:val="none" w:sz="0" w:space="0" w:color="auto"/>
        <w:left w:val="none" w:sz="0" w:space="0" w:color="auto"/>
        <w:bottom w:val="none" w:sz="0" w:space="0" w:color="auto"/>
        <w:right w:val="none" w:sz="0" w:space="0" w:color="auto"/>
      </w:divBdr>
    </w:div>
    <w:div w:id="1782452013">
      <w:bodyDiv w:val="1"/>
      <w:marLeft w:val="0"/>
      <w:marRight w:val="0"/>
      <w:marTop w:val="0"/>
      <w:marBottom w:val="0"/>
      <w:divBdr>
        <w:top w:val="none" w:sz="0" w:space="0" w:color="auto"/>
        <w:left w:val="none" w:sz="0" w:space="0" w:color="auto"/>
        <w:bottom w:val="none" w:sz="0" w:space="0" w:color="auto"/>
        <w:right w:val="none" w:sz="0" w:space="0" w:color="auto"/>
      </w:divBdr>
    </w:div>
    <w:div w:id="1790007871">
      <w:bodyDiv w:val="1"/>
      <w:marLeft w:val="0"/>
      <w:marRight w:val="0"/>
      <w:marTop w:val="0"/>
      <w:marBottom w:val="0"/>
      <w:divBdr>
        <w:top w:val="none" w:sz="0" w:space="0" w:color="auto"/>
        <w:left w:val="none" w:sz="0" w:space="0" w:color="auto"/>
        <w:bottom w:val="none" w:sz="0" w:space="0" w:color="auto"/>
        <w:right w:val="none" w:sz="0" w:space="0" w:color="auto"/>
      </w:divBdr>
    </w:div>
    <w:div w:id="1791585483">
      <w:bodyDiv w:val="1"/>
      <w:marLeft w:val="0"/>
      <w:marRight w:val="0"/>
      <w:marTop w:val="0"/>
      <w:marBottom w:val="0"/>
      <w:divBdr>
        <w:top w:val="none" w:sz="0" w:space="0" w:color="auto"/>
        <w:left w:val="none" w:sz="0" w:space="0" w:color="auto"/>
        <w:bottom w:val="none" w:sz="0" w:space="0" w:color="auto"/>
        <w:right w:val="none" w:sz="0" w:space="0" w:color="auto"/>
      </w:divBdr>
    </w:div>
    <w:div w:id="1791708622">
      <w:bodyDiv w:val="1"/>
      <w:marLeft w:val="0"/>
      <w:marRight w:val="0"/>
      <w:marTop w:val="0"/>
      <w:marBottom w:val="0"/>
      <w:divBdr>
        <w:top w:val="none" w:sz="0" w:space="0" w:color="auto"/>
        <w:left w:val="none" w:sz="0" w:space="0" w:color="auto"/>
        <w:bottom w:val="none" w:sz="0" w:space="0" w:color="auto"/>
        <w:right w:val="none" w:sz="0" w:space="0" w:color="auto"/>
      </w:divBdr>
    </w:div>
    <w:div w:id="1794204524">
      <w:bodyDiv w:val="1"/>
      <w:marLeft w:val="0"/>
      <w:marRight w:val="0"/>
      <w:marTop w:val="0"/>
      <w:marBottom w:val="0"/>
      <w:divBdr>
        <w:top w:val="none" w:sz="0" w:space="0" w:color="auto"/>
        <w:left w:val="none" w:sz="0" w:space="0" w:color="auto"/>
        <w:bottom w:val="none" w:sz="0" w:space="0" w:color="auto"/>
        <w:right w:val="none" w:sz="0" w:space="0" w:color="auto"/>
      </w:divBdr>
    </w:div>
    <w:div w:id="1802377039">
      <w:bodyDiv w:val="1"/>
      <w:marLeft w:val="0"/>
      <w:marRight w:val="0"/>
      <w:marTop w:val="0"/>
      <w:marBottom w:val="0"/>
      <w:divBdr>
        <w:top w:val="none" w:sz="0" w:space="0" w:color="auto"/>
        <w:left w:val="none" w:sz="0" w:space="0" w:color="auto"/>
        <w:bottom w:val="none" w:sz="0" w:space="0" w:color="auto"/>
        <w:right w:val="none" w:sz="0" w:space="0" w:color="auto"/>
      </w:divBdr>
    </w:div>
    <w:div w:id="1803502796">
      <w:bodyDiv w:val="1"/>
      <w:marLeft w:val="0"/>
      <w:marRight w:val="0"/>
      <w:marTop w:val="0"/>
      <w:marBottom w:val="0"/>
      <w:divBdr>
        <w:top w:val="none" w:sz="0" w:space="0" w:color="auto"/>
        <w:left w:val="none" w:sz="0" w:space="0" w:color="auto"/>
        <w:bottom w:val="none" w:sz="0" w:space="0" w:color="auto"/>
        <w:right w:val="none" w:sz="0" w:space="0" w:color="auto"/>
      </w:divBdr>
    </w:div>
    <w:div w:id="1805465767">
      <w:bodyDiv w:val="1"/>
      <w:marLeft w:val="0"/>
      <w:marRight w:val="0"/>
      <w:marTop w:val="0"/>
      <w:marBottom w:val="0"/>
      <w:divBdr>
        <w:top w:val="none" w:sz="0" w:space="0" w:color="auto"/>
        <w:left w:val="none" w:sz="0" w:space="0" w:color="auto"/>
        <w:bottom w:val="none" w:sz="0" w:space="0" w:color="auto"/>
        <w:right w:val="none" w:sz="0" w:space="0" w:color="auto"/>
      </w:divBdr>
    </w:div>
    <w:div w:id="1809546556">
      <w:bodyDiv w:val="1"/>
      <w:marLeft w:val="0"/>
      <w:marRight w:val="0"/>
      <w:marTop w:val="0"/>
      <w:marBottom w:val="0"/>
      <w:divBdr>
        <w:top w:val="none" w:sz="0" w:space="0" w:color="auto"/>
        <w:left w:val="none" w:sz="0" w:space="0" w:color="auto"/>
        <w:bottom w:val="none" w:sz="0" w:space="0" w:color="auto"/>
        <w:right w:val="none" w:sz="0" w:space="0" w:color="auto"/>
      </w:divBdr>
    </w:div>
    <w:div w:id="1812821022">
      <w:bodyDiv w:val="1"/>
      <w:marLeft w:val="0"/>
      <w:marRight w:val="0"/>
      <w:marTop w:val="0"/>
      <w:marBottom w:val="0"/>
      <w:divBdr>
        <w:top w:val="none" w:sz="0" w:space="0" w:color="auto"/>
        <w:left w:val="none" w:sz="0" w:space="0" w:color="auto"/>
        <w:bottom w:val="none" w:sz="0" w:space="0" w:color="auto"/>
        <w:right w:val="none" w:sz="0" w:space="0" w:color="auto"/>
      </w:divBdr>
    </w:div>
    <w:div w:id="1815683071">
      <w:bodyDiv w:val="1"/>
      <w:marLeft w:val="0"/>
      <w:marRight w:val="0"/>
      <w:marTop w:val="0"/>
      <w:marBottom w:val="0"/>
      <w:divBdr>
        <w:top w:val="none" w:sz="0" w:space="0" w:color="auto"/>
        <w:left w:val="none" w:sz="0" w:space="0" w:color="auto"/>
        <w:bottom w:val="none" w:sz="0" w:space="0" w:color="auto"/>
        <w:right w:val="none" w:sz="0" w:space="0" w:color="auto"/>
      </w:divBdr>
    </w:div>
    <w:div w:id="1815754895">
      <w:bodyDiv w:val="1"/>
      <w:marLeft w:val="0"/>
      <w:marRight w:val="0"/>
      <w:marTop w:val="0"/>
      <w:marBottom w:val="0"/>
      <w:divBdr>
        <w:top w:val="none" w:sz="0" w:space="0" w:color="auto"/>
        <w:left w:val="none" w:sz="0" w:space="0" w:color="auto"/>
        <w:bottom w:val="none" w:sz="0" w:space="0" w:color="auto"/>
        <w:right w:val="none" w:sz="0" w:space="0" w:color="auto"/>
      </w:divBdr>
    </w:div>
    <w:div w:id="1817599862">
      <w:bodyDiv w:val="1"/>
      <w:marLeft w:val="0"/>
      <w:marRight w:val="0"/>
      <w:marTop w:val="0"/>
      <w:marBottom w:val="0"/>
      <w:divBdr>
        <w:top w:val="none" w:sz="0" w:space="0" w:color="auto"/>
        <w:left w:val="none" w:sz="0" w:space="0" w:color="auto"/>
        <w:bottom w:val="none" w:sz="0" w:space="0" w:color="auto"/>
        <w:right w:val="none" w:sz="0" w:space="0" w:color="auto"/>
      </w:divBdr>
    </w:div>
    <w:div w:id="1818916030">
      <w:bodyDiv w:val="1"/>
      <w:marLeft w:val="0"/>
      <w:marRight w:val="0"/>
      <w:marTop w:val="0"/>
      <w:marBottom w:val="0"/>
      <w:divBdr>
        <w:top w:val="none" w:sz="0" w:space="0" w:color="auto"/>
        <w:left w:val="none" w:sz="0" w:space="0" w:color="auto"/>
        <w:bottom w:val="none" w:sz="0" w:space="0" w:color="auto"/>
        <w:right w:val="none" w:sz="0" w:space="0" w:color="auto"/>
      </w:divBdr>
    </w:div>
    <w:div w:id="1821342307">
      <w:bodyDiv w:val="1"/>
      <w:marLeft w:val="0"/>
      <w:marRight w:val="0"/>
      <w:marTop w:val="0"/>
      <w:marBottom w:val="0"/>
      <w:divBdr>
        <w:top w:val="none" w:sz="0" w:space="0" w:color="auto"/>
        <w:left w:val="none" w:sz="0" w:space="0" w:color="auto"/>
        <w:bottom w:val="none" w:sz="0" w:space="0" w:color="auto"/>
        <w:right w:val="none" w:sz="0" w:space="0" w:color="auto"/>
      </w:divBdr>
    </w:div>
    <w:div w:id="1821967898">
      <w:bodyDiv w:val="1"/>
      <w:marLeft w:val="0"/>
      <w:marRight w:val="0"/>
      <w:marTop w:val="0"/>
      <w:marBottom w:val="0"/>
      <w:divBdr>
        <w:top w:val="none" w:sz="0" w:space="0" w:color="auto"/>
        <w:left w:val="none" w:sz="0" w:space="0" w:color="auto"/>
        <w:bottom w:val="none" w:sz="0" w:space="0" w:color="auto"/>
        <w:right w:val="none" w:sz="0" w:space="0" w:color="auto"/>
      </w:divBdr>
    </w:div>
    <w:div w:id="1823235767">
      <w:bodyDiv w:val="1"/>
      <w:marLeft w:val="0"/>
      <w:marRight w:val="0"/>
      <w:marTop w:val="0"/>
      <w:marBottom w:val="0"/>
      <w:divBdr>
        <w:top w:val="none" w:sz="0" w:space="0" w:color="auto"/>
        <w:left w:val="none" w:sz="0" w:space="0" w:color="auto"/>
        <w:bottom w:val="none" w:sz="0" w:space="0" w:color="auto"/>
        <w:right w:val="none" w:sz="0" w:space="0" w:color="auto"/>
      </w:divBdr>
    </w:div>
    <w:div w:id="1828789894">
      <w:bodyDiv w:val="1"/>
      <w:marLeft w:val="0"/>
      <w:marRight w:val="0"/>
      <w:marTop w:val="0"/>
      <w:marBottom w:val="0"/>
      <w:divBdr>
        <w:top w:val="none" w:sz="0" w:space="0" w:color="auto"/>
        <w:left w:val="none" w:sz="0" w:space="0" w:color="auto"/>
        <w:bottom w:val="none" w:sz="0" w:space="0" w:color="auto"/>
        <w:right w:val="none" w:sz="0" w:space="0" w:color="auto"/>
      </w:divBdr>
    </w:div>
    <w:div w:id="1829789802">
      <w:bodyDiv w:val="1"/>
      <w:marLeft w:val="0"/>
      <w:marRight w:val="0"/>
      <w:marTop w:val="0"/>
      <w:marBottom w:val="0"/>
      <w:divBdr>
        <w:top w:val="none" w:sz="0" w:space="0" w:color="auto"/>
        <w:left w:val="none" w:sz="0" w:space="0" w:color="auto"/>
        <w:bottom w:val="none" w:sz="0" w:space="0" w:color="auto"/>
        <w:right w:val="none" w:sz="0" w:space="0" w:color="auto"/>
      </w:divBdr>
    </w:div>
    <w:div w:id="1837383137">
      <w:bodyDiv w:val="1"/>
      <w:marLeft w:val="0"/>
      <w:marRight w:val="0"/>
      <w:marTop w:val="0"/>
      <w:marBottom w:val="0"/>
      <w:divBdr>
        <w:top w:val="none" w:sz="0" w:space="0" w:color="auto"/>
        <w:left w:val="none" w:sz="0" w:space="0" w:color="auto"/>
        <w:bottom w:val="none" w:sz="0" w:space="0" w:color="auto"/>
        <w:right w:val="none" w:sz="0" w:space="0" w:color="auto"/>
      </w:divBdr>
    </w:div>
    <w:div w:id="1845776815">
      <w:bodyDiv w:val="1"/>
      <w:marLeft w:val="0"/>
      <w:marRight w:val="0"/>
      <w:marTop w:val="0"/>
      <w:marBottom w:val="0"/>
      <w:divBdr>
        <w:top w:val="none" w:sz="0" w:space="0" w:color="auto"/>
        <w:left w:val="none" w:sz="0" w:space="0" w:color="auto"/>
        <w:bottom w:val="none" w:sz="0" w:space="0" w:color="auto"/>
        <w:right w:val="none" w:sz="0" w:space="0" w:color="auto"/>
      </w:divBdr>
    </w:div>
    <w:div w:id="1847672080">
      <w:bodyDiv w:val="1"/>
      <w:marLeft w:val="0"/>
      <w:marRight w:val="0"/>
      <w:marTop w:val="0"/>
      <w:marBottom w:val="0"/>
      <w:divBdr>
        <w:top w:val="none" w:sz="0" w:space="0" w:color="auto"/>
        <w:left w:val="none" w:sz="0" w:space="0" w:color="auto"/>
        <w:bottom w:val="none" w:sz="0" w:space="0" w:color="auto"/>
        <w:right w:val="none" w:sz="0" w:space="0" w:color="auto"/>
      </w:divBdr>
    </w:div>
    <w:div w:id="1847745457">
      <w:bodyDiv w:val="1"/>
      <w:marLeft w:val="0"/>
      <w:marRight w:val="0"/>
      <w:marTop w:val="0"/>
      <w:marBottom w:val="0"/>
      <w:divBdr>
        <w:top w:val="none" w:sz="0" w:space="0" w:color="auto"/>
        <w:left w:val="none" w:sz="0" w:space="0" w:color="auto"/>
        <w:bottom w:val="none" w:sz="0" w:space="0" w:color="auto"/>
        <w:right w:val="none" w:sz="0" w:space="0" w:color="auto"/>
      </w:divBdr>
    </w:div>
    <w:div w:id="1847866453">
      <w:bodyDiv w:val="1"/>
      <w:marLeft w:val="0"/>
      <w:marRight w:val="0"/>
      <w:marTop w:val="0"/>
      <w:marBottom w:val="0"/>
      <w:divBdr>
        <w:top w:val="none" w:sz="0" w:space="0" w:color="auto"/>
        <w:left w:val="none" w:sz="0" w:space="0" w:color="auto"/>
        <w:bottom w:val="none" w:sz="0" w:space="0" w:color="auto"/>
        <w:right w:val="none" w:sz="0" w:space="0" w:color="auto"/>
      </w:divBdr>
    </w:div>
    <w:div w:id="1849641206">
      <w:bodyDiv w:val="1"/>
      <w:marLeft w:val="0"/>
      <w:marRight w:val="0"/>
      <w:marTop w:val="0"/>
      <w:marBottom w:val="0"/>
      <w:divBdr>
        <w:top w:val="none" w:sz="0" w:space="0" w:color="auto"/>
        <w:left w:val="none" w:sz="0" w:space="0" w:color="auto"/>
        <w:bottom w:val="none" w:sz="0" w:space="0" w:color="auto"/>
        <w:right w:val="none" w:sz="0" w:space="0" w:color="auto"/>
      </w:divBdr>
    </w:div>
    <w:div w:id="1850102195">
      <w:bodyDiv w:val="1"/>
      <w:marLeft w:val="0"/>
      <w:marRight w:val="0"/>
      <w:marTop w:val="0"/>
      <w:marBottom w:val="0"/>
      <w:divBdr>
        <w:top w:val="none" w:sz="0" w:space="0" w:color="auto"/>
        <w:left w:val="none" w:sz="0" w:space="0" w:color="auto"/>
        <w:bottom w:val="none" w:sz="0" w:space="0" w:color="auto"/>
        <w:right w:val="none" w:sz="0" w:space="0" w:color="auto"/>
      </w:divBdr>
    </w:div>
    <w:div w:id="1851066351">
      <w:bodyDiv w:val="1"/>
      <w:marLeft w:val="0"/>
      <w:marRight w:val="0"/>
      <w:marTop w:val="0"/>
      <w:marBottom w:val="0"/>
      <w:divBdr>
        <w:top w:val="none" w:sz="0" w:space="0" w:color="auto"/>
        <w:left w:val="none" w:sz="0" w:space="0" w:color="auto"/>
        <w:bottom w:val="none" w:sz="0" w:space="0" w:color="auto"/>
        <w:right w:val="none" w:sz="0" w:space="0" w:color="auto"/>
      </w:divBdr>
    </w:div>
    <w:div w:id="1852452662">
      <w:bodyDiv w:val="1"/>
      <w:marLeft w:val="0"/>
      <w:marRight w:val="0"/>
      <w:marTop w:val="0"/>
      <w:marBottom w:val="0"/>
      <w:divBdr>
        <w:top w:val="none" w:sz="0" w:space="0" w:color="auto"/>
        <w:left w:val="none" w:sz="0" w:space="0" w:color="auto"/>
        <w:bottom w:val="none" w:sz="0" w:space="0" w:color="auto"/>
        <w:right w:val="none" w:sz="0" w:space="0" w:color="auto"/>
      </w:divBdr>
    </w:div>
    <w:div w:id="1853914425">
      <w:bodyDiv w:val="1"/>
      <w:marLeft w:val="0"/>
      <w:marRight w:val="0"/>
      <w:marTop w:val="0"/>
      <w:marBottom w:val="0"/>
      <w:divBdr>
        <w:top w:val="none" w:sz="0" w:space="0" w:color="auto"/>
        <w:left w:val="none" w:sz="0" w:space="0" w:color="auto"/>
        <w:bottom w:val="none" w:sz="0" w:space="0" w:color="auto"/>
        <w:right w:val="none" w:sz="0" w:space="0" w:color="auto"/>
      </w:divBdr>
    </w:div>
    <w:div w:id="1855605798">
      <w:bodyDiv w:val="1"/>
      <w:marLeft w:val="0"/>
      <w:marRight w:val="0"/>
      <w:marTop w:val="0"/>
      <w:marBottom w:val="0"/>
      <w:divBdr>
        <w:top w:val="none" w:sz="0" w:space="0" w:color="auto"/>
        <w:left w:val="none" w:sz="0" w:space="0" w:color="auto"/>
        <w:bottom w:val="none" w:sz="0" w:space="0" w:color="auto"/>
        <w:right w:val="none" w:sz="0" w:space="0" w:color="auto"/>
      </w:divBdr>
    </w:div>
    <w:div w:id="1859929526">
      <w:bodyDiv w:val="1"/>
      <w:marLeft w:val="0"/>
      <w:marRight w:val="0"/>
      <w:marTop w:val="0"/>
      <w:marBottom w:val="0"/>
      <w:divBdr>
        <w:top w:val="none" w:sz="0" w:space="0" w:color="auto"/>
        <w:left w:val="none" w:sz="0" w:space="0" w:color="auto"/>
        <w:bottom w:val="none" w:sz="0" w:space="0" w:color="auto"/>
        <w:right w:val="none" w:sz="0" w:space="0" w:color="auto"/>
      </w:divBdr>
    </w:div>
    <w:div w:id="1861117375">
      <w:bodyDiv w:val="1"/>
      <w:marLeft w:val="0"/>
      <w:marRight w:val="0"/>
      <w:marTop w:val="0"/>
      <w:marBottom w:val="0"/>
      <w:divBdr>
        <w:top w:val="none" w:sz="0" w:space="0" w:color="auto"/>
        <w:left w:val="none" w:sz="0" w:space="0" w:color="auto"/>
        <w:bottom w:val="none" w:sz="0" w:space="0" w:color="auto"/>
        <w:right w:val="none" w:sz="0" w:space="0" w:color="auto"/>
      </w:divBdr>
    </w:div>
    <w:div w:id="1863012059">
      <w:bodyDiv w:val="1"/>
      <w:marLeft w:val="0"/>
      <w:marRight w:val="0"/>
      <w:marTop w:val="0"/>
      <w:marBottom w:val="0"/>
      <w:divBdr>
        <w:top w:val="none" w:sz="0" w:space="0" w:color="auto"/>
        <w:left w:val="none" w:sz="0" w:space="0" w:color="auto"/>
        <w:bottom w:val="none" w:sz="0" w:space="0" w:color="auto"/>
        <w:right w:val="none" w:sz="0" w:space="0" w:color="auto"/>
      </w:divBdr>
    </w:div>
    <w:div w:id="1863594354">
      <w:bodyDiv w:val="1"/>
      <w:marLeft w:val="0"/>
      <w:marRight w:val="0"/>
      <w:marTop w:val="0"/>
      <w:marBottom w:val="0"/>
      <w:divBdr>
        <w:top w:val="none" w:sz="0" w:space="0" w:color="auto"/>
        <w:left w:val="none" w:sz="0" w:space="0" w:color="auto"/>
        <w:bottom w:val="none" w:sz="0" w:space="0" w:color="auto"/>
        <w:right w:val="none" w:sz="0" w:space="0" w:color="auto"/>
      </w:divBdr>
    </w:div>
    <w:div w:id="1867330542">
      <w:bodyDiv w:val="1"/>
      <w:marLeft w:val="0"/>
      <w:marRight w:val="0"/>
      <w:marTop w:val="0"/>
      <w:marBottom w:val="0"/>
      <w:divBdr>
        <w:top w:val="none" w:sz="0" w:space="0" w:color="auto"/>
        <w:left w:val="none" w:sz="0" w:space="0" w:color="auto"/>
        <w:bottom w:val="none" w:sz="0" w:space="0" w:color="auto"/>
        <w:right w:val="none" w:sz="0" w:space="0" w:color="auto"/>
      </w:divBdr>
    </w:div>
    <w:div w:id="1868642201">
      <w:bodyDiv w:val="1"/>
      <w:marLeft w:val="0"/>
      <w:marRight w:val="0"/>
      <w:marTop w:val="0"/>
      <w:marBottom w:val="0"/>
      <w:divBdr>
        <w:top w:val="none" w:sz="0" w:space="0" w:color="auto"/>
        <w:left w:val="none" w:sz="0" w:space="0" w:color="auto"/>
        <w:bottom w:val="none" w:sz="0" w:space="0" w:color="auto"/>
        <w:right w:val="none" w:sz="0" w:space="0" w:color="auto"/>
      </w:divBdr>
    </w:div>
    <w:div w:id="1873419593">
      <w:bodyDiv w:val="1"/>
      <w:marLeft w:val="0"/>
      <w:marRight w:val="0"/>
      <w:marTop w:val="0"/>
      <w:marBottom w:val="0"/>
      <w:divBdr>
        <w:top w:val="none" w:sz="0" w:space="0" w:color="auto"/>
        <w:left w:val="none" w:sz="0" w:space="0" w:color="auto"/>
        <w:bottom w:val="none" w:sz="0" w:space="0" w:color="auto"/>
        <w:right w:val="none" w:sz="0" w:space="0" w:color="auto"/>
      </w:divBdr>
    </w:div>
    <w:div w:id="1884709771">
      <w:bodyDiv w:val="1"/>
      <w:marLeft w:val="0"/>
      <w:marRight w:val="0"/>
      <w:marTop w:val="0"/>
      <w:marBottom w:val="0"/>
      <w:divBdr>
        <w:top w:val="none" w:sz="0" w:space="0" w:color="auto"/>
        <w:left w:val="none" w:sz="0" w:space="0" w:color="auto"/>
        <w:bottom w:val="none" w:sz="0" w:space="0" w:color="auto"/>
        <w:right w:val="none" w:sz="0" w:space="0" w:color="auto"/>
      </w:divBdr>
    </w:div>
    <w:div w:id="1885822781">
      <w:bodyDiv w:val="1"/>
      <w:marLeft w:val="0"/>
      <w:marRight w:val="0"/>
      <w:marTop w:val="0"/>
      <w:marBottom w:val="0"/>
      <w:divBdr>
        <w:top w:val="none" w:sz="0" w:space="0" w:color="auto"/>
        <w:left w:val="none" w:sz="0" w:space="0" w:color="auto"/>
        <w:bottom w:val="none" w:sz="0" w:space="0" w:color="auto"/>
        <w:right w:val="none" w:sz="0" w:space="0" w:color="auto"/>
      </w:divBdr>
    </w:div>
    <w:div w:id="1888183236">
      <w:bodyDiv w:val="1"/>
      <w:marLeft w:val="0"/>
      <w:marRight w:val="0"/>
      <w:marTop w:val="0"/>
      <w:marBottom w:val="0"/>
      <w:divBdr>
        <w:top w:val="none" w:sz="0" w:space="0" w:color="auto"/>
        <w:left w:val="none" w:sz="0" w:space="0" w:color="auto"/>
        <w:bottom w:val="none" w:sz="0" w:space="0" w:color="auto"/>
        <w:right w:val="none" w:sz="0" w:space="0" w:color="auto"/>
      </w:divBdr>
    </w:div>
    <w:div w:id="1892766973">
      <w:bodyDiv w:val="1"/>
      <w:marLeft w:val="0"/>
      <w:marRight w:val="0"/>
      <w:marTop w:val="0"/>
      <w:marBottom w:val="0"/>
      <w:divBdr>
        <w:top w:val="none" w:sz="0" w:space="0" w:color="auto"/>
        <w:left w:val="none" w:sz="0" w:space="0" w:color="auto"/>
        <w:bottom w:val="none" w:sz="0" w:space="0" w:color="auto"/>
        <w:right w:val="none" w:sz="0" w:space="0" w:color="auto"/>
      </w:divBdr>
    </w:div>
    <w:div w:id="1895459029">
      <w:bodyDiv w:val="1"/>
      <w:marLeft w:val="0"/>
      <w:marRight w:val="0"/>
      <w:marTop w:val="0"/>
      <w:marBottom w:val="0"/>
      <w:divBdr>
        <w:top w:val="none" w:sz="0" w:space="0" w:color="auto"/>
        <w:left w:val="none" w:sz="0" w:space="0" w:color="auto"/>
        <w:bottom w:val="none" w:sz="0" w:space="0" w:color="auto"/>
        <w:right w:val="none" w:sz="0" w:space="0" w:color="auto"/>
      </w:divBdr>
    </w:div>
    <w:div w:id="1900633998">
      <w:bodyDiv w:val="1"/>
      <w:marLeft w:val="0"/>
      <w:marRight w:val="0"/>
      <w:marTop w:val="0"/>
      <w:marBottom w:val="0"/>
      <w:divBdr>
        <w:top w:val="none" w:sz="0" w:space="0" w:color="auto"/>
        <w:left w:val="none" w:sz="0" w:space="0" w:color="auto"/>
        <w:bottom w:val="none" w:sz="0" w:space="0" w:color="auto"/>
        <w:right w:val="none" w:sz="0" w:space="0" w:color="auto"/>
      </w:divBdr>
    </w:div>
    <w:div w:id="1902715851">
      <w:bodyDiv w:val="1"/>
      <w:marLeft w:val="0"/>
      <w:marRight w:val="0"/>
      <w:marTop w:val="0"/>
      <w:marBottom w:val="0"/>
      <w:divBdr>
        <w:top w:val="none" w:sz="0" w:space="0" w:color="auto"/>
        <w:left w:val="none" w:sz="0" w:space="0" w:color="auto"/>
        <w:bottom w:val="none" w:sz="0" w:space="0" w:color="auto"/>
        <w:right w:val="none" w:sz="0" w:space="0" w:color="auto"/>
      </w:divBdr>
    </w:div>
    <w:div w:id="1902978629">
      <w:bodyDiv w:val="1"/>
      <w:marLeft w:val="0"/>
      <w:marRight w:val="0"/>
      <w:marTop w:val="0"/>
      <w:marBottom w:val="0"/>
      <w:divBdr>
        <w:top w:val="none" w:sz="0" w:space="0" w:color="auto"/>
        <w:left w:val="none" w:sz="0" w:space="0" w:color="auto"/>
        <w:bottom w:val="none" w:sz="0" w:space="0" w:color="auto"/>
        <w:right w:val="none" w:sz="0" w:space="0" w:color="auto"/>
      </w:divBdr>
    </w:div>
    <w:div w:id="1908418995">
      <w:bodyDiv w:val="1"/>
      <w:marLeft w:val="0"/>
      <w:marRight w:val="0"/>
      <w:marTop w:val="0"/>
      <w:marBottom w:val="0"/>
      <w:divBdr>
        <w:top w:val="none" w:sz="0" w:space="0" w:color="auto"/>
        <w:left w:val="none" w:sz="0" w:space="0" w:color="auto"/>
        <w:bottom w:val="none" w:sz="0" w:space="0" w:color="auto"/>
        <w:right w:val="none" w:sz="0" w:space="0" w:color="auto"/>
      </w:divBdr>
    </w:div>
    <w:div w:id="1910070901">
      <w:bodyDiv w:val="1"/>
      <w:marLeft w:val="0"/>
      <w:marRight w:val="0"/>
      <w:marTop w:val="0"/>
      <w:marBottom w:val="0"/>
      <w:divBdr>
        <w:top w:val="none" w:sz="0" w:space="0" w:color="auto"/>
        <w:left w:val="none" w:sz="0" w:space="0" w:color="auto"/>
        <w:bottom w:val="none" w:sz="0" w:space="0" w:color="auto"/>
        <w:right w:val="none" w:sz="0" w:space="0" w:color="auto"/>
      </w:divBdr>
    </w:div>
    <w:div w:id="1916433823">
      <w:bodyDiv w:val="1"/>
      <w:marLeft w:val="0"/>
      <w:marRight w:val="0"/>
      <w:marTop w:val="0"/>
      <w:marBottom w:val="0"/>
      <w:divBdr>
        <w:top w:val="none" w:sz="0" w:space="0" w:color="auto"/>
        <w:left w:val="none" w:sz="0" w:space="0" w:color="auto"/>
        <w:bottom w:val="none" w:sz="0" w:space="0" w:color="auto"/>
        <w:right w:val="none" w:sz="0" w:space="0" w:color="auto"/>
      </w:divBdr>
    </w:div>
    <w:div w:id="1916742063">
      <w:bodyDiv w:val="1"/>
      <w:marLeft w:val="0"/>
      <w:marRight w:val="0"/>
      <w:marTop w:val="0"/>
      <w:marBottom w:val="0"/>
      <w:divBdr>
        <w:top w:val="none" w:sz="0" w:space="0" w:color="auto"/>
        <w:left w:val="none" w:sz="0" w:space="0" w:color="auto"/>
        <w:bottom w:val="none" w:sz="0" w:space="0" w:color="auto"/>
        <w:right w:val="none" w:sz="0" w:space="0" w:color="auto"/>
      </w:divBdr>
    </w:div>
    <w:div w:id="1917087405">
      <w:bodyDiv w:val="1"/>
      <w:marLeft w:val="0"/>
      <w:marRight w:val="0"/>
      <w:marTop w:val="0"/>
      <w:marBottom w:val="0"/>
      <w:divBdr>
        <w:top w:val="none" w:sz="0" w:space="0" w:color="auto"/>
        <w:left w:val="none" w:sz="0" w:space="0" w:color="auto"/>
        <w:bottom w:val="none" w:sz="0" w:space="0" w:color="auto"/>
        <w:right w:val="none" w:sz="0" w:space="0" w:color="auto"/>
      </w:divBdr>
    </w:div>
    <w:div w:id="1920939649">
      <w:bodyDiv w:val="1"/>
      <w:marLeft w:val="0"/>
      <w:marRight w:val="0"/>
      <w:marTop w:val="0"/>
      <w:marBottom w:val="0"/>
      <w:divBdr>
        <w:top w:val="none" w:sz="0" w:space="0" w:color="auto"/>
        <w:left w:val="none" w:sz="0" w:space="0" w:color="auto"/>
        <w:bottom w:val="none" w:sz="0" w:space="0" w:color="auto"/>
        <w:right w:val="none" w:sz="0" w:space="0" w:color="auto"/>
      </w:divBdr>
    </w:div>
    <w:div w:id="1921714327">
      <w:bodyDiv w:val="1"/>
      <w:marLeft w:val="0"/>
      <w:marRight w:val="0"/>
      <w:marTop w:val="0"/>
      <w:marBottom w:val="0"/>
      <w:divBdr>
        <w:top w:val="none" w:sz="0" w:space="0" w:color="auto"/>
        <w:left w:val="none" w:sz="0" w:space="0" w:color="auto"/>
        <w:bottom w:val="none" w:sz="0" w:space="0" w:color="auto"/>
        <w:right w:val="none" w:sz="0" w:space="0" w:color="auto"/>
      </w:divBdr>
    </w:div>
    <w:div w:id="1922831211">
      <w:bodyDiv w:val="1"/>
      <w:marLeft w:val="0"/>
      <w:marRight w:val="0"/>
      <w:marTop w:val="0"/>
      <w:marBottom w:val="0"/>
      <w:divBdr>
        <w:top w:val="none" w:sz="0" w:space="0" w:color="auto"/>
        <w:left w:val="none" w:sz="0" w:space="0" w:color="auto"/>
        <w:bottom w:val="none" w:sz="0" w:space="0" w:color="auto"/>
        <w:right w:val="none" w:sz="0" w:space="0" w:color="auto"/>
      </w:divBdr>
    </w:div>
    <w:div w:id="1923173271">
      <w:bodyDiv w:val="1"/>
      <w:marLeft w:val="0"/>
      <w:marRight w:val="0"/>
      <w:marTop w:val="0"/>
      <w:marBottom w:val="0"/>
      <w:divBdr>
        <w:top w:val="none" w:sz="0" w:space="0" w:color="auto"/>
        <w:left w:val="none" w:sz="0" w:space="0" w:color="auto"/>
        <w:bottom w:val="none" w:sz="0" w:space="0" w:color="auto"/>
        <w:right w:val="none" w:sz="0" w:space="0" w:color="auto"/>
      </w:divBdr>
    </w:div>
    <w:div w:id="1925919117">
      <w:bodyDiv w:val="1"/>
      <w:marLeft w:val="0"/>
      <w:marRight w:val="0"/>
      <w:marTop w:val="0"/>
      <w:marBottom w:val="0"/>
      <w:divBdr>
        <w:top w:val="none" w:sz="0" w:space="0" w:color="auto"/>
        <w:left w:val="none" w:sz="0" w:space="0" w:color="auto"/>
        <w:bottom w:val="none" w:sz="0" w:space="0" w:color="auto"/>
        <w:right w:val="none" w:sz="0" w:space="0" w:color="auto"/>
      </w:divBdr>
    </w:div>
    <w:div w:id="1926841653">
      <w:bodyDiv w:val="1"/>
      <w:marLeft w:val="0"/>
      <w:marRight w:val="0"/>
      <w:marTop w:val="0"/>
      <w:marBottom w:val="0"/>
      <w:divBdr>
        <w:top w:val="none" w:sz="0" w:space="0" w:color="auto"/>
        <w:left w:val="none" w:sz="0" w:space="0" w:color="auto"/>
        <w:bottom w:val="none" w:sz="0" w:space="0" w:color="auto"/>
        <w:right w:val="none" w:sz="0" w:space="0" w:color="auto"/>
      </w:divBdr>
    </w:div>
    <w:div w:id="1926919373">
      <w:bodyDiv w:val="1"/>
      <w:marLeft w:val="0"/>
      <w:marRight w:val="0"/>
      <w:marTop w:val="0"/>
      <w:marBottom w:val="0"/>
      <w:divBdr>
        <w:top w:val="none" w:sz="0" w:space="0" w:color="auto"/>
        <w:left w:val="none" w:sz="0" w:space="0" w:color="auto"/>
        <w:bottom w:val="none" w:sz="0" w:space="0" w:color="auto"/>
        <w:right w:val="none" w:sz="0" w:space="0" w:color="auto"/>
      </w:divBdr>
    </w:div>
    <w:div w:id="1935160662">
      <w:bodyDiv w:val="1"/>
      <w:marLeft w:val="0"/>
      <w:marRight w:val="0"/>
      <w:marTop w:val="0"/>
      <w:marBottom w:val="0"/>
      <w:divBdr>
        <w:top w:val="none" w:sz="0" w:space="0" w:color="auto"/>
        <w:left w:val="none" w:sz="0" w:space="0" w:color="auto"/>
        <w:bottom w:val="none" w:sz="0" w:space="0" w:color="auto"/>
        <w:right w:val="none" w:sz="0" w:space="0" w:color="auto"/>
      </w:divBdr>
    </w:div>
    <w:div w:id="1936088266">
      <w:bodyDiv w:val="1"/>
      <w:marLeft w:val="0"/>
      <w:marRight w:val="0"/>
      <w:marTop w:val="0"/>
      <w:marBottom w:val="0"/>
      <w:divBdr>
        <w:top w:val="none" w:sz="0" w:space="0" w:color="auto"/>
        <w:left w:val="none" w:sz="0" w:space="0" w:color="auto"/>
        <w:bottom w:val="none" w:sz="0" w:space="0" w:color="auto"/>
        <w:right w:val="none" w:sz="0" w:space="0" w:color="auto"/>
      </w:divBdr>
    </w:div>
    <w:div w:id="1936592963">
      <w:bodyDiv w:val="1"/>
      <w:marLeft w:val="0"/>
      <w:marRight w:val="0"/>
      <w:marTop w:val="0"/>
      <w:marBottom w:val="0"/>
      <w:divBdr>
        <w:top w:val="none" w:sz="0" w:space="0" w:color="auto"/>
        <w:left w:val="none" w:sz="0" w:space="0" w:color="auto"/>
        <w:bottom w:val="none" w:sz="0" w:space="0" w:color="auto"/>
        <w:right w:val="none" w:sz="0" w:space="0" w:color="auto"/>
      </w:divBdr>
    </w:div>
    <w:div w:id="1939294789">
      <w:bodyDiv w:val="1"/>
      <w:marLeft w:val="0"/>
      <w:marRight w:val="0"/>
      <w:marTop w:val="0"/>
      <w:marBottom w:val="0"/>
      <w:divBdr>
        <w:top w:val="none" w:sz="0" w:space="0" w:color="auto"/>
        <w:left w:val="none" w:sz="0" w:space="0" w:color="auto"/>
        <w:bottom w:val="none" w:sz="0" w:space="0" w:color="auto"/>
        <w:right w:val="none" w:sz="0" w:space="0" w:color="auto"/>
      </w:divBdr>
    </w:div>
    <w:div w:id="1940914557">
      <w:bodyDiv w:val="1"/>
      <w:marLeft w:val="0"/>
      <w:marRight w:val="0"/>
      <w:marTop w:val="0"/>
      <w:marBottom w:val="0"/>
      <w:divBdr>
        <w:top w:val="none" w:sz="0" w:space="0" w:color="auto"/>
        <w:left w:val="none" w:sz="0" w:space="0" w:color="auto"/>
        <w:bottom w:val="none" w:sz="0" w:space="0" w:color="auto"/>
        <w:right w:val="none" w:sz="0" w:space="0" w:color="auto"/>
      </w:divBdr>
    </w:div>
    <w:div w:id="1944607787">
      <w:bodyDiv w:val="1"/>
      <w:marLeft w:val="0"/>
      <w:marRight w:val="0"/>
      <w:marTop w:val="0"/>
      <w:marBottom w:val="0"/>
      <w:divBdr>
        <w:top w:val="none" w:sz="0" w:space="0" w:color="auto"/>
        <w:left w:val="none" w:sz="0" w:space="0" w:color="auto"/>
        <w:bottom w:val="none" w:sz="0" w:space="0" w:color="auto"/>
        <w:right w:val="none" w:sz="0" w:space="0" w:color="auto"/>
      </w:divBdr>
    </w:div>
    <w:div w:id="1946232504">
      <w:bodyDiv w:val="1"/>
      <w:marLeft w:val="0"/>
      <w:marRight w:val="0"/>
      <w:marTop w:val="0"/>
      <w:marBottom w:val="0"/>
      <w:divBdr>
        <w:top w:val="none" w:sz="0" w:space="0" w:color="auto"/>
        <w:left w:val="none" w:sz="0" w:space="0" w:color="auto"/>
        <w:bottom w:val="none" w:sz="0" w:space="0" w:color="auto"/>
        <w:right w:val="none" w:sz="0" w:space="0" w:color="auto"/>
      </w:divBdr>
    </w:div>
    <w:div w:id="1947762525">
      <w:bodyDiv w:val="1"/>
      <w:marLeft w:val="0"/>
      <w:marRight w:val="0"/>
      <w:marTop w:val="0"/>
      <w:marBottom w:val="0"/>
      <w:divBdr>
        <w:top w:val="none" w:sz="0" w:space="0" w:color="auto"/>
        <w:left w:val="none" w:sz="0" w:space="0" w:color="auto"/>
        <w:bottom w:val="none" w:sz="0" w:space="0" w:color="auto"/>
        <w:right w:val="none" w:sz="0" w:space="0" w:color="auto"/>
      </w:divBdr>
    </w:div>
    <w:div w:id="1956600762">
      <w:bodyDiv w:val="1"/>
      <w:marLeft w:val="0"/>
      <w:marRight w:val="0"/>
      <w:marTop w:val="0"/>
      <w:marBottom w:val="0"/>
      <w:divBdr>
        <w:top w:val="none" w:sz="0" w:space="0" w:color="auto"/>
        <w:left w:val="none" w:sz="0" w:space="0" w:color="auto"/>
        <w:bottom w:val="none" w:sz="0" w:space="0" w:color="auto"/>
        <w:right w:val="none" w:sz="0" w:space="0" w:color="auto"/>
      </w:divBdr>
    </w:div>
    <w:div w:id="1960452767">
      <w:bodyDiv w:val="1"/>
      <w:marLeft w:val="0"/>
      <w:marRight w:val="0"/>
      <w:marTop w:val="0"/>
      <w:marBottom w:val="0"/>
      <w:divBdr>
        <w:top w:val="none" w:sz="0" w:space="0" w:color="auto"/>
        <w:left w:val="none" w:sz="0" w:space="0" w:color="auto"/>
        <w:bottom w:val="none" w:sz="0" w:space="0" w:color="auto"/>
        <w:right w:val="none" w:sz="0" w:space="0" w:color="auto"/>
      </w:divBdr>
    </w:div>
    <w:div w:id="1964576167">
      <w:bodyDiv w:val="1"/>
      <w:marLeft w:val="0"/>
      <w:marRight w:val="0"/>
      <w:marTop w:val="0"/>
      <w:marBottom w:val="0"/>
      <w:divBdr>
        <w:top w:val="none" w:sz="0" w:space="0" w:color="auto"/>
        <w:left w:val="none" w:sz="0" w:space="0" w:color="auto"/>
        <w:bottom w:val="none" w:sz="0" w:space="0" w:color="auto"/>
        <w:right w:val="none" w:sz="0" w:space="0" w:color="auto"/>
      </w:divBdr>
    </w:div>
    <w:div w:id="1966112472">
      <w:bodyDiv w:val="1"/>
      <w:marLeft w:val="0"/>
      <w:marRight w:val="0"/>
      <w:marTop w:val="0"/>
      <w:marBottom w:val="0"/>
      <w:divBdr>
        <w:top w:val="none" w:sz="0" w:space="0" w:color="auto"/>
        <w:left w:val="none" w:sz="0" w:space="0" w:color="auto"/>
        <w:bottom w:val="none" w:sz="0" w:space="0" w:color="auto"/>
        <w:right w:val="none" w:sz="0" w:space="0" w:color="auto"/>
      </w:divBdr>
    </w:div>
    <w:div w:id="1968975047">
      <w:bodyDiv w:val="1"/>
      <w:marLeft w:val="0"/>
      <w:marRight w:val="0"/>
      <w:marTop w:val="0"/>
      <w:marBottom w:val="0"/>
      <w:divBdr>
        <w:top w:val="none" w:sz="0" w:space="0" w:color="auto"/>
        <w:left w:val="none" w:sz="0" w:space="0" w:color="auto"/>
        <w:bottom w:val="none" w:sz="0" w:space="0" w:color="auto"/>
        <w:right w:val="none" w:sz="0" w:space="0" w:color="auto"/>
      </w:divBdr>
    </w:div>
    <w:div w:id="1969124088">
      <w:bodyDiv w:val="1"/>
      <w:marLeft w:val="0"/>
      <w:marRight w:val="0"/>
      <w:marTop w:val="0"/>
      <w:marBottom w:val="0"/>
      <w:divBdr>
        <w:top w:val="none" w:sz="0" w:space="0" w:color="auto"/>
        <w:left w:val="none" w:sz="0" w:space="0" w:color="auto"/>
        <w:bottom w:val="none" w:sz="0" w:space="0" w:color="auto"/>
        <w:right w:val="none" w:sz="0" w:space="0" w:color="auto"/>
      </w:divBdr>
    </w:div>
    <w:div w:id="1970933670">
      <w:bodyDiv w:val="1"/>
      <w:marLeft w:val="0"/>
      <w:marRight w:val="0"/>
      <w:marTop w:val="0"/>
      <w:marBottom w:val="0"/>
      <w:divBdr>
        <w:top w:val="none" w:sz="0" w:space="0" w:color="auto"/>
        <w:left w:val="none" w:sz="0" w:space="0" w:color="auto"/>
        <w:bottom w:val="none" w:sz="0" w:space="0" w:color="auto"/>
        <w:right w:val="none" w:sz="0" w:space="0" w:color="auto"/>
      </w:divBdr>
    </w:div>
    <w:div w:id="1980379048">
      <w:bodyDiv w:val="1"/>
      <w:marLeft w:val="0"/>
      <w:marRight w:val="0"/>
      <w:marTop w:val="0"/>
      <w:marBottom w:val="0"/>
      <w:divBdr>
        <w:top w:val="none" w:sz="0" w:space="0" w:color="auto"/>
        <w:left w:val="none" w:sz="0" w:space="0" w:color="auto"/>
        <w:bottom w:val="none" w:sz="0" w:space="0" w:color="auto"/>
        <w:right w:val="none" w:sz="0" w:space="0" w:color="auto"/>
      </w:divBdr>
    </w:div>
    <w:div w:id="1988318744">
      <w:bodyDiv w:val="1"/>
      <w:marLeft w:val="0"/>
      <w:marRight w:val="0"/>
      <w:marTop w:val="0"/>
      <w:marBottom w:val="0"/>
      <w:divBdr>
        <w:top w:val="none" w:sz="0" w:space="0" w:color="auto"/>
        <w:left w:val="none" w:sz="0" w:space="0" w:color="auto"/>
        <w:bottom w:val="none" w:sz="0" w:space="0" w:color="auto"/>
        <w:right w:val="none" w:sz="0" w:space="0" w:color="auto"/>
      </w:divBdr>
    </w:div>
    <w:div w:id="1990398331">
      <w:bodyDiv w:val="1"/>
      <w:marLeft w:val="0"/>
      <w:marRight w:val="0"/>
      <w:marTop w:val="0"/>
      <w:marBottom w:val="0"/>
      <w:divBdr>
        <w:top w:val="none" w:sz="0" w:space="0" w:color="auto"/>
        <w:left w:val="none" w:sz="0" w:space="0" w:color="auto"/>
        <w:bottom w:val="none" w:sz="0" w:space="0" w:color="auto"/>
        <w:right w:val="none" w:sz="0" w:space="0" w:color="auto"/>
      </w:divBdr>
    </w:div>
    <w:div w:id="1994529019">
      <w:bodyDiv w:val="1"/>
      <w:marLeft w:val="0"/>
      <w:marRight w:val="0"/>
      <w:marTop w:val="0"/>
      <w:marBottom w:val="0"/>
      <w:divBdr>
        <w:top w:val="none" w:sz="0" w:space="0" w:color="auto"/>
        <w:left w:val="none" w:sz="0" w:space="0" w:color="auto"/>
        <w:bottom w:val="none" w:sz="0" w:space="0" w:color="auto"/>
        <w:right w:val="none" w:sz="0" w:space="0" w:color="auto"/>
      </w:divBdr>
    </w:div>
    <w:div w:id="1997806301">
      <w:bodyDiv w:val="1"/>
      <w:marLeft w:val="0"/>
      <w:marRight w:val="0"/>
      <w:marTop w:val="0"/>
      <w:marBottom w:val="0"/>
      <w:divBdr>
        <w:top w:val="none" w:sz="0" w:space="0" w:color="auto"/>
        <w:left w:val="none" w:sz="0" w:space="0" w:color="auto"/>
        <w:bottom w:val="none" w:sz="0" w:space="0" w:color="auto"/>
        <w:right w:val="none" w:sz="0" w:space="0" w:color="auto"/>
      </w:divBdr>
    </w:div>
    <w:div w:id="1998654377">
      <w:bodyDiv w:val="1"/>
      <w:marLeft w:val="0"/>
      <w:marRight w:val="0"/>
      <w:marTop w:val="0"/>
      <w:marBottom w:val="0"/>
      <w:divBdr>
        <w:top w:val="none" w:sz="0" w:space="0" w:color="auto"/>
        <w:left w:val="none" w:sz="0" w:space="0" w:color="auto"/>
        <w:bottom w:val="none" w:sz="0" w:space="0" w:color="auto"/>
        <w:right w:val="none" w:sz="0" w:space="0" w:color="auto"/>
      </w:divBdr>
    </w:div>
    <w:div w:id="1998721679">
      <w:bodyDiv w:val="1"/>
      <w:marLeft w:val="0"/>
      <w:marRight w:val="0"/>
      <w:marTop w:val="0"/>
      <w:marBottom w:val="0"/>
      <w:divBdr>
        <w:top w:val="none" w:sz="0" w:space="0" w:color="auto"/>
        <w:left w:val="none" w:sz="0" w:space="0" w:color="auto"/>
        <w:bottom w:val="none" w:sz="0" w:space="0" w:color="auto"/>
        <w:right w:val="none" w:sz="0" w:space="0" w:color="auto"/>
      </w:divBdr>
    </w:div>
    <w:div w:id="2001499005">
      <w:bodyDiv w:val="1"/>
      <w:marLeft w:val="0"/>
      <w:marRight w:val="0"/>
      <w:marTop w:val="0"/>
      <w:marBottom w:val="0"/>
      <w:divBdr>
        <w:top w:val="none" w:sz="0" w:space="0" w:color="auto"/>
        <w:left w:val="none" w:sz="0" w:space="0" w:color="auto"/>
        <w:bottom w:val="none" w:sz="0" w:space="0" w:color="auto"/>
        <w:right w:val="none" w:sz="0" w:space="0" w:color="auto"/>
      </w:divBdr>
    </w:div>
    <w:div w:id="2005233129">
      <w:bodyDiv w:val="1"/>
      <w:marLeft w:val="0"/>
      <w:marRight w:val="0"/>
      <w:marTop w:val="0"/>
      <w:marBottom w:val="0"/>
      <w:divBdr>
        <w:top w:val="none" w:sz="0" w:space="0" w:color="auto"/>
        <w:left w:val="none" w:sz="0" w:space="0" w:color="auto"/>
        <w:bottom w:val="none" w:sz="0" w:space="0" w:color="auto"/>
        <w:right w:val="none" w:sz="0" w:space="0" w:color="auto"/>
      </w:divBdr>
    </w:div>
    <w:div w:id="2007319537">
      <w:bodyDiv w:val="1"/>
      <w:marLeft w:val="0"/>
      <w:marRight w:val="0"/>
      <w:marTop w:val="0"/>
      <w:marBottom w:val="0"/>
      <w:divBdr>
        <w:top w:val="none" w:sz="0" w:space="0" w:color="auto"/>
        <w:left w:val="none" w:sz="0" w:space="0" w:color="auto"/>
        <w:bottom w:val="none" w:sz="0" w:space="0" w:color="auto"/>
        <w:right w:val="none" w:sz="0" w:space="0" w:color="auto"/>
      </w:divBdr>
    </w:div>
    <w:div w:id="2009139570">
      <w:bodyDiv w:val="1"/>
      <w:marLeft w:val="0"/>
      <w:marRight w:val="0"/>
      <w:marTop w:val="0"/>
      <w:marBottom w:val="0"/>
      <w:divBdr>
        <w:top w:val="none" w:sz="0" w:space="0" w:color="auto"/>
        <w:left w:val="none" w:sz="0" w:space="0" w:color="auto"/>
        <w:bottom w:val="none" w:sz="0" w:space="0" w:color="auto"/>
        <w:right w:val="none" w:sz="0" w:space="0" w:color="auto"/>
      </w:divBdr>
    </w:div>
    <w:div w:id="2009749324">
      <w:bodyDiv w:val="1"/>
      <w:marLeft w:val="0"/>
      <w:marRight w:val="0"/>
      <w:marTop w:val="0"/>
      <w:marBottom w:val="0"/>
      <w:divBdr>
        <w:top w:val="none" w:sz="0" w:space="0" w:color="auto"/>
        <w:left w:val="none" w:sz="0" w:space="0" w:color="auto"/>
        <w:bottom w:val="none" w:sz="0" w:space="0" w:color="auto"/>
        <w:right w:val="none" w:sz="0" w:space="0" w:color="auto"/>
      </w:divBdr>
    </w:div>
    <w:div w:id="2013213304">
      <w:bodyDiv w:val="1"/>
      <w:marLeft w:val="0"/>
      <w:marRight w:val="0"/>
      <w:marTop w:val="0"/>
      <w:marBottom w:val="0"/>
      <w:divBdr>
        <w:top w:val="none" w:sz="0" w:space="0" w:color="auto"/>
        <w:left w:val="none" w:sz="0" w:space="0" w:color="auto"/>
        <w:bottom w:val="none" w:sz="0" w:space="0" w:color="auto"/>
        <w:right w:val="none" w:sz="0" w:space="0" w:color="auto"/>
      </w:divBdr>
    </w:div>
    <w:div w:id="2021196553">
      <w:bodyDiv w:val="1"/>
      <w:marLeft w:val="0"/>
      <w:marRight w:val="0"/>
      <w:marTop w:val="0"/>
      <w:marBottom w:val="0"/>
      <w:divBdr>
        <w:top w:val="none" w:sz="0" w:space="0" w:color="auto"/>
        <w:left w:val="none" w:sz="0" w:space="0" w:color="auto"/>
        <w:bottom w:val="none" w:sz="0" w:space="0" w:color="auto"/>
        <w:right w:val="none" w:sz="0" w:space="0" w:color="auto"/>
      </w:divBdr>
    </w:div>
    <w:div w:id="2025589017">
      <w:bodyDiv w:val="1"/>
      <w:marLeft w:val="0"/>
      <w:marRight w:val="0"/>
      <w:marTop w:val="0"/>
      <w:marBottom w:val="0"/>
      <w:divBdr>
        <w:top w:val="none" w:sz="0" w:space="0" w:color="auto"/>
        <w:left w:val="none" w:sz="0" w:space="0" w:color="auto"/>
        <w:bottom w:val="none" w:sz="0" w:space="0" w:color="auto"/>
        <w:right w:val="none" w:sz="0" w:space="0" w:color="auto"/>
      </w:divBdr>
    </w:div>
    <w:div w:id="2032949987">
      <w:bodyDiv w:val="1"/>
      <w:marLeft w:val="0"/>
      <w:marRight w:val="0"/>
      <w:marTop w:val="0"/>
      <w:marBottom w:val="0"/>
      <w:divBdr>
        <w:top w:val="none" w:sz="0" w:space="0" w:color="auto"/>
        <w:left w:val="none" w:sz="0" w:space="0" w:color="auto"/>
        <w:bottom w:val="none" w:sz="0" w:space="0" w:color="auto"/>
        <w:right w:val="none" w:sz="0" w:space="0" w:color="auto"/>
      </w:divBdr>
    </w:div>
    <w:div w:id="2034643555">
      <w:bodyDiv w:val="1"/>
      <w:marLeft w:val="0"/>
      <w:marRight w:val="0"/>
      <w:marTop w:val="0"/>
      <w:marBottom w:val="0"/>
      <w:divBdr>
        <w:top w:val="none" w:sz="0" w:space="0" w:color="auto"/>
        <w:left w:val="none" w:sz="0" w:space="0" w:color="auto"/>
        <w:bottom w:val="none" w:sz="0" w:space="0" w:color="auto"/>
        <w:right w:val="none" w:sz="0" w:space="0" w:color="auto"/>
      </w:divBdr>
    </w:div>
    <w:div w:id="2034652162">
      <w:bodyDiv w:val="1"/>
      <w:marLeft w:val="0"/>
      <w:marRight w:val="0"/>
      <w:marTop w:val="0"/>
      <w:marBottom w:val="0"/>
      <w:divBdr>
        <w:top w:val="none" w:sz="0" w:space="0" w:color="auto"/>
        <w:left w:val="none" w:sz="0" w:space="0" w:color="auto"/>
        <w:bottom w:val="none" w:sz="0" w:space="0" w:color="auto"/>
        <w:right w:val="none" w:sz="0" w:space="0" w:color="auto"/>
      </w:divBdr>
    </w:div>
    <w:div w:id="2038308295">
      <w:bodyDiv w:val="1"/>
      <w:marLeft w:val="0"/>
      <w:marRight w:val="0"/>
      <w:marTop w:val="0"/>
      <w:marBottom w:val="0"/>
      <w:divBdr>
        <w:top w:val="none" w:sz="0" w:space="0" w:color="auto"/>
        <w:left w:val="none" w:sz="0" w:space="0" w:color="auto"/>
        <w:bottom w:val="none" w:sz="0" w:space="0" w:color="auto"/>
        <w:right w:val="none" w:sz="0" w:space="0" w:color="auto"/>
      </w:divBdr>
    </w:div>
    <w:div w:id="2038655862">
      <w:bodyDiv w:val="1"/>
      <w:marLeft w:val="0"/>
      <w:marRight w:val="0"/>
      <w:marTop w:val="0"/>
      <w:marBottom w:val="0"/>
      <w:divBdr>
        <w:top w:val="none" w:sz="0" w:space="0" w:color="auto"/>
        <w:left w:val="none" w:sz="0" w:space="0" w:color="auto"/>
        <w:bottom w:val="none" w:sz="0" w:space="0" w:color="auto"/>
        <w:right w:val="none" w:sz="0" w:space="0" w:color="auto"/>
      </w:divBdr>
    </w:div>
    <w:div w:id="2044985924">
      <w:bodyDiv w:val="1"/>
      <w:marLeft w:val="0"/>
      <w:marRight w:val="0"/>
      <w:marTop w:val="0"/>
      <w:marBottom w:val="0"/>
      <w:divBdr>
        <w:top w:val="none" w:sz="0" w:space="0" w:color="auto"/>
        <w:left w:val="none" w:sz="0" w:space="0" w:color="auto"/>
        <w:bottom w:val="none" w:sz="0" w:space="0" w:color="auto"/>
        <w:right w:val="none" w:sz="0" w:space="0" w:color="auto"/>
      </w:divBdr>
    </w:div>
    <w:div w:id="2046363155">
      <w:bodyDiv w:val="1"/>
      <w:marLeft w:val="0"/>
      <w:marRight w:val="0"/>
      <w:marTop w:val="0"/>
      <w:marBottom w:val="0"/>
      <w:divBdr>
        <w:top w:val="none" w:sz="0" w:space="0" w:color="auto"/>
        <w:left w:val="none" w:sz="0" w:space="0" w:color="auto"/>
        <w:bottom w:val="none" w:sz="0" w:space="0" w:color="auto"/>
        <w:right w:val="none" w:sz="0" w:space="0" w:color="auto"/>
      </w:divBdr>
    </w:div>
    <w:div w:id="2047634914">
      <w:bodyDiv w:val="1"/>
      <w:marLeft w:val="0"/>
      <w:marRight w:val="0"/>
      <w:marTop w:val="0"/>
      <w:marBottom w:val="0"/>
      <w:divBdr>
        <w:top w:val="none" w:sz="0" w:space="0" w:color="auto"/>
        <w:left w:val="none" w:sz="0" w:space="0" w:color="auto"/>
        <w:bottom w:val="none" w:sz="0" w:space="0" w:color="auto"/>
        <w:right w:val="none" w:sz="0" w:space="0" w:color="auto"/>
      </w:divBdr>
    </w:div>
    <w:div w:id="2047752521">
      <w:bodyDiv w:val="1"/>
      <w:marLeft w:val="0"/>
      <w:marRight w:val="0"/>
      <w:marTop w:val="0"/>
      <w:marBottom w:val="0"/>
      <w:divBdr>
        <w:top w:val="none" w:sz="0" w:space="0" w:color="auto"/>
        <w:left w:val="none" w:sz="0" w:space="0" w:color="auto"/>
        <w:bottom w:val="none" w:sz="0" w:space="0" w:color="auto"/>
        <w:right w:val="none" w:sz="0" w:space="0" w:color="auto"/>
      </w:divBdr>
    </w:div>
    <w:div w:id="2050451840">
      <w:bodyDiv w:val="1"/>
      <w:marLeft w:val="0"/>
      <w:marRight w:val="0"/>
      <w:marTop w:val="0"/>
      <w:marBottom w:val="0"/>
      <w:divBdr>
        <w:top w:val="none" w:sz="0" w:space="0" w:color="auto"/>
        <w:left w:val="none" w:sz="0" w:space="0" w:color="auto"/>
        <w:bottom w:val="none" w:sz="0" w:space="0" w:color="auto"/>
        <w:right w:val="none" w:sz="0" w:space="0" w:color="auto"/>
      </w:divBdr>
    </w:div>
    <w:div w:id="2052999380">
      <w:bodyDiv w:val="1"/>
      <w:marLeft w:val="0"/>
      <w:marRight w:val="0"/>
      <w:marTop w:val="0"/>
      <w:marBottom w:val="0"/>
      <w:divBdr>
        <w:top w:val="none" w:sz="0" w:space="0" w:color="auto"/>
        <w:left w:val="none" w:sz="0" w:space="0" w:color="auto"/>
        <w:bottom w:val="none" w:sz="0" w:space="0" w:color="auto"/>
        <w:right w:val="none" w:sz="0" w:space="0" w:color="auto"/>
      </w:divBdr>
    </w:div>
    <w:div w:id="2058770973">
      <w:bodyDiv w:val="1"/>
      <w:marLeft w:val="0"/>
      <w:marRight w:val="0"/>
      <w:marTop w:val="0"/>
      <w:marBottom w:val="0"/>
      <w:divBdr>
        <w:top w:val="none" w:sz="0" w:space="0" w:color="auto"/>
        <w:left w:val="none" w:sz="0" w:space="0" w:color="auto"/>
        <w:bottom w:val="none" w:sz="0" w:space="0" w:color="auto"/>
        <w:right w:val="none" w:sz="0" w:space="0" w:color="auto"/>
      </w:divBdr>
    </w:div>
    <w:div w:id="2059238762">
      <w:bodyDiv w:val="1"/>
      <w:marLeft w:val="0"/>
      <w:marRight w:val="0"/>
      <w:marTop w:val="0"/>
      <w:marBottom w:val="0"/>
      <w:divBdr>
        <w:top w:val="none" w:sz="0" w:space="0" w:color="auto"/>
        <w:left w:val="none" w:sz="0" w:space="0" w:color="auto"/>
        <w:bottom w:val="none" w:sz="0" w:space="0" w:color="auto"/>
        <w:right w:val="none" w:sz="0" w:space="0" w:color="auto"/>
      </w:divBdr>
    </w:div>
    <w:div w:id="2068147193">
      <w:bodyDiv w:val="1"/>
      <w:marLeft w:val="0"/>
      <w:marRight w:val="0"/>
      <w:marTop w:val="0"/>
      <w:marBottom w:val="0"/>
      <w:divBdr>
        <w:top w:val="none" w:sz="0" w:space="0" w:color="auto"/>
        <w:left w:val="none" w:sz="0" w:space="0" w:color="auto"/>
        <w:bottom w:val="none" w:sz="0" w:space="0" w:color="auto"/>
        <w:right w:val="none" w:sz="0" w:space="0" w:color="auto"/>
      </w:divBdr>
    </w:div>
    <w:div w:id="2068604045">
      <w:bodyDiv w:val="1"/>
      <w:marLeft w:val="0"/>
      <w:marRight w:val="0"/>
      <w:marTop w:val="0"/>
      <w:marBottom w:val="0"/>
      <w:divBdr>
        <w:top w:val="none" w:sz="0" w:space="0" w:color="auto"/>
        <w:left w:val="none" w:sz="0" w:space="0" w:color="auto"/>
        <w:bottom w:val="none" w:sz="0" w:space="0" w:color="auto"/>
        <w:right w:val="none" w:sz="0" w:space="0" w:color="auto"/>
      </w:divBdr>
    </w:div>
    <w:div w:id="2074114983">
      <w:bodyDiv w:val="1"/>
      <w:marLeft w:val="0"/>
      <w:marRight w:val="0"/>
      <w:marTop w:val="0"/>
      <w:marBottom w:val="0"/>
      <w:divBdr>
        <w:top w:val="none" w:sz="0" w:space="0" w:color="auto"/>
        <w:left w:val="none" w:sz="0" w:space="0" w:color="auto"/>
        <w:bottom w:val="none" w:sz="0" w:space="0" w:color="auto"/>
        <w:right w:val="none" w:sz="0" w:space="0" w:color="auto"/>
      </w:divBdr>
    </w:div>
    <w:div w:id="2074158530">
      <w:bodyDiv w:val="1"/>
      <w:marLeft w:val="0"/>
      <w:marRight w:val="0"/>
      <w:marTop w:val="0"/>
      <w:marBottom w:val="0"/>
      <w:divBdr>
        <w:top w:val="none" w:sz="0" w:space="0" w:color="auto"/>
        <w:left w:val="none" w:sz="0" w:space="0" w:color="auto"/>
        <w:bottom w:val="none" w:sz="0" w:space="0" w:color="auto"/>
        <w:right w:val="none" w:sz="0" w:space="0" w:color="auto"/>
      </w:divBdr>
    </w:div>
    <w:div w:id="2081439825">
      <w:bodyDiv w:val="1"/>
      <w:marLeft w:val="0"/>
      <w:marRight w:val="0"/>
      <w:marTop w:val="0"/>
      <w:marBottom w:val="0"/>
      <w:divBdr>
        <w:top w:val="none" w:sz="0" w:space="0" w:color="auto"/>
        <w:left w:val="none" w:sz="0" w:space="0" w:color="auto"/>
        <w:bottom w:val="none" w:sz="0" w:space="0" w:color="auto"/>
        <w:right w:val="none" w:sz="0" w:space="0" w:color="auto"/>
      </w:divBdr>
    </w:div>
    <w:div w:id="2083133498">
      <w:bodyDiv w:val="1"/>
      <w:marLeft w:val="0"/>
      <w:marRight w:val="0"/>
      <w:marTop w:val="0"/>
      <w:marBottom w:val="0"/>
      <w:divBdr>
        <w:top w:val="none" w:sz="0" w:space="0" w:color="auto"/>
        <w:left w:val="none" w:sz="0" w:space="0" w:color="auto"/>
        <w:bottom w:val="none" w:sz="0" w:space="0" w:color="auto"/>
        <w:right w:val="none" w:sz="0" w:space="0" w:color="auto"/>
      </w:divBdr>
    </w:div>
    <w:div w:id="2086298065">
      <w:bodyDiv w:val="1"/>
      <w:marLeft w:val="0"/>
      <w:marRight w:val="0"/>
      <w:marTop w:val="0"/>
      <w:marBottom w:val="0"/>
      <w:divBdr>
        <w:top w:val="none" w:sz="0" w:space="0" w:color="auto"/>
        <w:left w:val="none" w:sz="0" w:space="0" w:color="auto"/>
        <w:bottom w:val="none" w:sz="0" w:space="0" w:color="auto"/>
        <w:right w:val="none" w:sz="0" w:space="0" w:color="auto"/>
      </w:divBdr>
    </w:div>
    <w:div w:id="2087995878">
      <w:bodyDiv w:val="1"/>
      <w:marLeft w:val="0"/>
      <w:marRight w:val="0"/>
      <w:marTop w:val="0"/>
      <w:marBottom w:val="0"/>
      <w:divBdr>
        <w:top w:val="none" w:sz="0" w:space="0" w:color="auto"/>
        <w:left w:val="none" w:sz="0" w:space="0" w:color="auto"/>
        <w:bottom w:val="none" w:sz="0" w:space="0" w:color="auto"/>
        <w:right w:val="none" w:sz="0" w:space="0" w:color="auto"/>
      </w:divBdr>
    </w:div>
    <w:div w:id="2089839852">
      <w:bodyDiv w:val="1"/>
      <w:marLeft w:val="0"/>
      <w:marRight w:val="0"/>
      <w:marTop w:val="0"/>
      <w:marBottom w:val="0"/>
      <w:divBdr>
        <w:top w:val="none" w:sz="0" w:space="0" w:color="auto"/>
        <w:left w:val="none" w:sz="0" w:space="0" w:color="auto"/>
        <w:bottom w:val="none" w:sz="0" w:space="0" w:color="auto"/>
        <w:right w:val="none" w:sz="0" w:space="0" w:color="auto"/>
      </w:divBdr>
    </w:div>
    <w:div w:id="2098287523">
      <w:bodyDiv w:val="1"/>
      <w:marLeft w:val="0"/>
      <w:marRight w:val="0"/>
      <w:marTop w:val="0"/>
      <w:marBottom w:val="0"/>
      <w:divBdr>
        <w:top w:val="none" w:sz="0" w:space="0" w:color="auto"/>
        <w:left w:val="none" w:sz="0" w:space="0" w:color="auto"/>
        <w:bottom w:val="none" w:sz="0" w:space="0" w:color="auto"/>
        <w:right w:val="none" w:sz="0" w:space="0" w:color="auto"/>
      </w:divBdr>
    </w:div>
    <w:div w:id="2106799410">
      <w:bodyDiv w:val="1"/>
      <w:marLeft w:val="0"/>
      <w:marRight w:val="0"/>
      <w:marTop w:val="0"/>
      <w:marBottom w:val="0"/>
      <w:divBdr>
        <w:top w:val="none" w:sz="0" w:space="0" w:color="auto"/>
        <w:left w:val="none" w:sz="0" w:space="0" w:color="auto"/>
        <w:bottom w:val="none" w:sz="0" w:space="0" w:color="auto"/>
        <w:right w:val="none" w:sz="0" w:space="0" w:color="auto"/>
      </w:divBdr>
    </w:div>
    <w:div w:id="2108236088">
      <w:bodyDiv w:val="1"/>
      <w:marLeft w:val="0"/>
      <w:marRight w:val="0"/>
      <w:marTop w:val="0"/>
      <w:marBottom w:val="0"/>
      <w:divBdr>
        <w:top w:val="none" w:sz="0" w:space="0" w:color="auto"/>
        <w:left w:val="none" w:sz="0" w:space="0" w:color="auto"/>
        <w:bottom w:val="none" w:sz="0" w:space="0" w:color="auto"/>
        <w:right w:val="none" w:sz="0" w:space="0" w:color="auto"/>
      </w:divBdr>
    </w:div>
    <w:div w:id="2108622449">
      <w:bodyDiv w:val="1"/>
      <w:marLeft w:val="0"/>
      <w:marRight w:val="0"/>
      <w:marTop w:val="0"/>
      <w:marBottom w:val="0"/>
      <w:divBdr>
        <w:top w:val="none" w:sz="0" w:space="0" w:color="auto"/>
        <w:left w:val="none" w:sz="0" w:space="0" w:color="auto"/>
        <w:bottom w:val="none" w:sz="0" w:space="0" w:color="auto"/>
        <w:right w:val="none" w:sz="0" w:space="0" w:color="auto"/>
      </w:divBdr>
    </w:div>
    <w:div w:id="2109344573">
      <w:bodyDiv w:val="1"/>
      <w:marLeft w:val="0"/>
      <w:marRight w:val="0"/>
      <w:marTop w:val="0"/>
      <w:marBottom w:val="0"/>
      <w:divBdr>
        <w:top w:val="none" w:sz="0" w:space="0" w:color="auto"/>
        <w:left w:val="none" w:sz="0" w:space="0" w:color="auto"/>
        <w:bottom w:val="none" w:sz="0" w:space="0" w:color="auto"/>
        <w:right w:val="none" w:sz="0" w:space="0" w:color="auto"/>
      </w:divBdr>
    </w:div>
    <w:div w:id="2112191895">
      <w:bodyDiv w:val="1"/>
      <w:marLeft w:val="0"/>
      <w:marRight w:val="0"/>
      <w:marTop w:val="0"/>
      <w:marBottom w:val="0"/>
      <w:divBdr>
        <w:top w:val="none" w:sz="0" w:space="0" w:color="auto"/>
        <w:left w:val="none" w:sz="0" w:space="0" w:color="auto"/>
        <w:bottom w:val="none" w:sz="0" w:space="0" w:color="auto"/>
        <w:right w:val="none" w:sz="0" w:space="0" w:color="auto"/>
      </w:divBdr>
    </w:div>
    <w:div w:id="2112698059">
      <w:bodyDiv w:val="1"/>
      <w:marLeft w:val="0"/>
      <w:marRight w:val="0"/>
      <w:marTop w:val="0"/>
      <w:marBottom w:val="0"/>
      <w:divBdr>
        <w:top w:val="none" w:sz="0" w:space="0" w:color="auto"/>
        <w:left w:val="none" w:sz="0" w:space="0" w:color="auto"/>
        <w:bottom w:val="none" w:sz="0" w:space="0" w:color="auto"/>
        <w:right w:val="none" w:sz="0" w:space="0" w:color="auto"/>
      </w:divBdr>
    </w:div>
    <w:div w:id="2112780704">
      <w:bodyDiv w:val="1"/>
      <w:marLeft w:val="0"/>
      <w:marRight w:val="0"/>
      <w:marTop w:val="0"/>
      <w:marBottom w:val="0"/>
      <w:divBdr>
        <w:top w:val="none" w:sz="0" w:space="0" w:color="auto"/>
        <w:left w:val="none" w:sz="0" w:space="0" w:color="auto"/>
        <w:bottom w:val="none" w:sz="0" w:space="0" w:color="auto"/>
        <w:right w:val="none" w:sz="0" w:space="0" w:color="auto"/>
      </w:divBdr>
    </w:div>
    <w:div w:id="2116094196">
      <w:bodyDiv w:val="1"/>
      <w:marLeft w:val="0"/>
      <w:marRight w:val="0"/>
      <w:marTop w:val="0"/>
      <w:marBottom w:val="0"/>
      <w:divBdr>
        <w:top w:val="none" w:sz="0" w:space="0" w:color="auto"/>
        <w:left w:val="none" w:sz="0" w:space="0" w:color="auto"/>
        <w:bottom w:val="none" w:sz="0" w:space="0" w:color="auto"/>
        <w:right w:val="none" w:sz="0" w:space="0" w:color="auto"/>
      </w:divBdr>
    </w:div>
    <w:div w:id="2118058003">
      <w:bodyDiv w:val="1"/>
      <w:marLeft w:val="0"/>
      <w:marRight w:val="0"/>
      <w:marTop w:val="0"/>
      <w:marBottom w:val="0"/>
      <w:divBdr>
        <w:top w:val="none" w:sz="0" w:space="0" w:color="auto"/>
        <w:left w:val="none" w:sz="0" w:space="0" w:color="auto"/>
        <w:bottom w:val="none" w:sz="0" w:space="0" w:color="auto"/>
        <w:right w:val="none" w:sz="0" w:space="0" w:color="auto"/>
      </w:divBdr>
    </w:div>
    <w:div w:id="2118674315">
      <w:bodyDiv w:val="1"/>
      <w:marLeft w:val="0"/>
      <w:marRight w:val="0"/>
      <w:marTop w:val="0"/>
      <w:marBottom w:val="0"/>
      <w:divBdr>
        <w:top w:val="none" w:sz="0" w:space="0" w:color="auto"/>
        <w:left w:val="none" w:sz="0" w:space="0" w:color="auto"/>
        <w:bottom w:val="none" w:sz="0" w:space="0" w:color="auto"/>
        <w:right w:val="none" w:sz="0" w:space="0" w:color="auto"/>
      </w:divBdr>
    </w:div>
    <w:div w:id="2123962061">
      <w:bodyDiv w:val="1"/>
      <w:marLeft w:val="0"/>
      <w:marRight w:val="0"/>
      <w:marTop w:val="0"/>
      <w:marBottom w:val="0"/>
      <w:divBdr>
        <w:top w:val="none" w:sz="0" w:space="0" w:color="auto"/>
        <w:left w:val="none" w:sz="0" w:space="0" w:color="auto"/>
        <w:bottom w:val="none" w:sz="0" w:space="0" w:color="auto"/>
        <w:right w:val="none" w:sz="0" w:space="0" w:color="auto"/>
      </w:divBdr>
    </w:div>
    <w:div w:id="2126775405">
      <w:bodyDiv w:val="1"/>
      <w:marLeft w:val="0"/>
      <w:marRight w:val="0"/>
      <w:marTop w:val="0"/>
      <w:marBottom w:val="0"/>
      <w:divBdr>
        <w:top w:val="none" w:sz="0" w:space="0" w:color="auto"/>
        <w:left w:val="none" w:sz="0" w:space="0" w:color="auto"/>
        <w:bottom w:val="none" w:sz="0" w:space="0" w:color="auto"/>
        <w:right w:val="none" w:sz="0" w:space="0" w:color="auto"/>
      </w:divBdr>
    </w:div>
    <w:div w:id="2129272070">
      <w:bodyDiv w:val="1"/>
      <w:marLeft w:val="0"/>
      <w:marRight w:val="0"/>
      <w:marTop w:val="0"/>
      <w:marBottom w:val="0"/>
      <w:divBdr>
        <w:top w:val="none" w:sz="0" w:space="0" w:color="auto"/>
        <w:left w:val="none" w:sz="0" w:space="0" w:color="auto"/>
        <w:bottom w:val="none" w:sz="0" w:space="0" w:color="auto"/>
        <w:right w:val="none" w:sz="0" w:space="0" w:color="auto"/>
      </w:divBdr>
    </w:div>
    <w:div w:id="2134321640">
      <w:bodyDiv w:val="1"/>
      <w:marLeft w:val="0"/>
      <w:marRight w:val="0"/>
      <w:marTop w:val="0"/>
      <w:marBottom w:val="0"/>
      <w:divBdr>
        <w:top w:val="none" w:sz="0" w:space="0" w:color="auto"/>
        <w:left w:val="none" w:sz="0" w:space="0" w:color="auto"/>
        <w:bottom w:val="none" w:sz="0" w:space="0" w:color="auto"/>
        <w:right w:val="none" w:sz="0" w:space="0" w:color="auto"/>
      </w:divBdr>
    </w:div>
    <w:div w:id="2135634487">
      <w:bodyDiv w:val="1"/>
      <w:marLeft w:val="0"/>
      <w:marRight w:val="0"/>
      <w:marTop w:val="0"/>
      <w:marBottom w:val="0"/>
      <w:divBdr>
        <w:top w:val="none" w:sz="0" w:space="0" w:color="auto"/>
        <w:left w:val="none" w:sz="0" w:space="0" w:color="auto"/>
        <w:bottom w:val="none" w:sz="0" w:space="0" w:color="auto"/>
        <w:right w:val="none" w:sz="0" w:space="0" w:color="auto"/>
      </w:divBdr>
    </w:div>
    <w:div w:id="2140105161">
      <w:bodyDiv w:val="1"/>
      <w:marLeft w:val="0"/>
      <w:marRight w:val="0"/>
      <w:marTop w:val="0"/>
      <w:marBottom w:val="0"/>
      <w:divBdr>
        <w:top w:val="none" w:sz="0" w:space="0" w:color="auto"/>
        <w:left w:val="none" w:sz="0" w:space="0" w:color="auto"/>
        <w:bottom w:val="none" w:sz="0" w:space="0" w:color="auto"/>
        <w:right w:val="none" w:sz="0" w:space="0" w:color="auto"/>
      </w:divBdr>
    </w:div>
    <w:div w:id="2140881984">
      <w:bodyDiv w:val="1"/>
      <w:marLeft w:val="0"/>
      <w:marRight w:val="0"/>
      <w:marTop w:val="0"/>
      <w:marBottom w:val="0"/>
      <w:divBdr>
        <w:top w:val="none" w:sz="0" w:space="0" w:color="auto"/>
        <w:left w:val="none" w:sz="0" w:space="0" w:color="auto"/>
        <w:bottom w:val="none" w:sz="0" w:space="0" w:color="auto"/>
        <w:right w:val="none" w:sz="0" w:space="0" w:color="auto"/>
      </w:divBdr>
    </w:div>
    <w:div w:id="2141460794">
      <w:bodyDiv w:val="1"/>
      <w:marLeft w:val="0"/>
      <w:marRight w:val="0"/>
      <w:marTop w:val="0"/>
      <w:marBottom w:val="0"/>
      <w:divBdr>
        <w:top w:val="none" w:sz="0" w:space="0" w:color="auto"/>
        <w:left w:val="none" w:sz="0" w:space="0" w:color="auto"/>
        <w:bottom w:val="none" w:sz="0" w:space="0" w:color="auto"/>
        <w:right w:val="none" w:sz="0" w:space="0" w:color="auto"/>
      </w:divBdr>
    </w:div>
    <w:div w:id="2141847553">
      <w:bodyDiv w:val="1"/>
      <w:marLeft w:val="0"/>
      <w:marRight w:val="0"/>
      <w:marTop w:val="0"/>
      <w:marBottom w:val="0"/>
      <w:divBdr>
        <w:top w:val="none" w:sz="0" w:space="0" w:color="auto"/>
        <w:left w:val="none" w:sz="0" w:space="0" w:color="auto"/>
        <w:bottom w:val="none" w:sz="0" w:space="0" w:color="auto"/>
        <w:right w:val="none" w:sz="0" w:space="0" w:color="auto"/>
      </w:divBdr>
    </w:div>
    <w:div w:id="2141915337">
      <w:bodyDiv w:val="1"/>
      <w:marLeft w:val="0"/>
      <w:marRight w:val="0"/>
      <w:marTop w:val="0"/>
      <w:marBottom w:val="0"/>
      <w:divBdr>
        <w:top w:val="none" w:sz="0" w:space="0" w:color="auto"/>
        <w:left w:val="none" w:sz="0" w:space="0" w:color="auto"/>
        <w:bottom w:val="none" w:sz="0" w:space="0" w:color="auto"/>
        <w:right w:val="none" w:sz="0" w:space="0" w:color="auto"/>
      </w:divBdr>
    </w:div>
    <w:div w:id="2144928656">
      <w:bodyDiv w:val="1"/>
      <w:marLeft w:val="0"/>
      <w:marRight w:val="0"/>
      <w:marTop w:val="0"/>
      <w:marBottom w:val="0"/>
      <w:divBdr>
        <w:top w:val="none" w:sz="0" w:space="0" w:color="auto"/>
        <w:left w:val="none" w:sz="0" w:space="0" w:color="auto"/>
        <w:bottom w:val="none" w:sz="0" w:space="0" w:color="auto"/>
        <w:right w:val="none" w:sz="0" w:space="0" w:color="auto"/>
      </w:divBdr>
    </w:div>
    <w:div w:id="2145806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3.emf"/><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hyperlink" Target="file:///C:\Users\c.lohmann-hancock\AppData\Local\Microsoft\Windows\INetCache\REICoP-17-20-v3-Final.pdf" TargetMode="External"/><Relationship Id="rId28" Type="http://schemas.openxmlformats.org/officeDocument/2006/relationships/image" Target="media/image15.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png"/><Relationship Id="rId27" Type="http://schemas.openxmlformats.org/officeDocument/2006/relationships/image" Target="media/image14.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7" ma:contentTypeDescription="Create a new document." ma:contentTypeScope="" ma:versionID="f88ddc1d21a7c2ef515c63eaf5a7424d">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f369e670d5bf84717b11f12d1ae79251"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Lis12</b:Tag>
    <b:SourceType>Report</b:SourceType>
    <b:Guid>{B2EE1A32-1551-470A-8CFA-6D1B0685DFD9}</b:Guid>
    <b:Title>Study on the Initiation Capacities of Two Booster Pellets</b:Title>
    <b:Year>2012</b:Year>
    <b:Author>
      <b:Author>
        <b:NameList>
          <b:Person>
            <b:Last>Lishuang Hu</b:Last>
            <b:First>Shuangqi</b:First>
            <b:Middle>Hu, Xiong Cao</b:Middle>
          </b:Person>
        </b:NameList>
      </b:Author>
    </b:Author>
    <b:Publisher>Central European Journal of Energetic Materials</b:Publisher>
    <b:RefOrder>1</b:RefOrder>
  </b:Source>
  <b:Source>
    <b:Tag>Gio</b:Tag>
    <b:SourceType>Report</b:SourceType>
    <b:Guid>{E0C61A2F-9980-4A0A-80C6-95D450D3AC35}</b:Guid>
    <b:Author>
      <b:Author>
        <b:NameList>
          <b:Person>
            <b:Last>Giovanni Begue</b:Last>
            <b:First>Lionel</b:First>
            <b:Middle>Aufauvre</b:Middle>
          </b:Person>
        </b:NameList>
      </b:Author>
    </b:Author>
    <b:Title>Explosive and Pyrotechnic Wastes Management Practices</b:Title>
    <b:Publisher>Parc Technologique Alata</b:Publisher>
    <b:City>Verneuil en Halatte, France</b:City>
    <b:RefOrder>11</b:RefOrder>
  </b:Source>
  <b:Source>
    <b:Tag>Nit26</b:Tag>
    <b:SourceType>InternetSite</b:SourceType>
    <b:Guid>{B0CF874F-3A89-42C0-B3FF-152B4C8765B3}</b:Guid>
    <b:Title>Nitromethane Notes</b:Title>
    <b:YearAccessed>2026</b:YearAccessed>
    <b:MonthAccessed>Jan</b:MonthAccessed>
    <b:DayAccessed>21</b:DayAccessed>
    <b:URL>https://pti-sert.com/nitro-note/</b:URL>
    <b:ProductionCompany>PTI-SERT</b:ProductionCompany>
    <b:RefOrder>23</b:RefOrder>
  </b:Source>
  <b:Source>
    <b:Tag>Nor85</b:Tag>
    <b:SourceType>Report</b:SourceType>
    <b:Guid>{27C717A3-90C3-42CE-9E01-62BE71DEF852}</b:Guid>
    <b:Title>Real Time Analysis of PETN Detonation Products</b:Title>
    <b:Year>1985</b:Year>
    <b:Author>
      <b:Author>
        <b:NameList>
          <b:Person>
            <b:Last>Normand C. Blais</b:Last>
            <b:First>James</b:First>
            <b:Middle>J. Valentini</b:Middle>
          </b:Person>
        </b:NameList>
      </b:Author>
    </b:Author>
    <b:RefOrder>26</b:RefOrder>
  </b:Source>
  <b:Source>
    <b:Tag>Pau96</b:Tag>
    <b:SourceType>Book</b:SourceType>
    <b:Guid>{B135FFAA-0D10-4B6A-8B5F-D96DFEEA222F}</b:Guid>
    <b:Title>Explosives Engineering</b:Title>
    <b:Year>1996</b:Year>
    <b:Publisher>Wiley-VCH</b:Publisher>
    <b:Author>
      <b:Author>
        <b:NameList>
          <b:Person>
            <b:Last>Cooper</b:Last>
            <b:First>Paul</b:First>
            <b:Middle>W.</b:Middle>
          </b:Person>
        </b:NameList>
      </b:Author>
    </b:Author>
    <b:RefOrder>3</b:RefOrder>
  </b:Source>
  <b:Source>
    <b:Tag>DBo</b:Tag>
    <b:SourceType>Report</b:SourceType>
    <b:Guid>{02EA0805-1AF3-4B2D-97A1-69CC3C4EE870}</b:Guid>
    <b:Author>
      <b:Author>
        <b:NameList>
          <b:Person>
            <b:Last>D.Bogosian</b:Last>
            <b:First>M.Yokota,</b:First>
            <b:Middle>S.Rigby</b:Middle>
          </b:Person>
        </b:NameList>
      </b:Author>
    </b:Author>
    <b:Title>TNT Equivalence of C-4 and PE4: A Review of Traditional Sources and Recent Data</b:Title>
    <b:Publisher>University of Sheffield Department of Civil &amp; Structural Engineering</b:Publisher>
    <b:City>Sheffield</b:City>
    <b:Year>2016</b:Year>
    <b:RefOrder>2</b:RefOrder>
  </b:Source>
  <b:Source>
    <b:Tag>Gov25</b:Tag>
    <b:SourceType>DocumentFromInternetSite</b:SourceType>
    <b:Guid>{E7A54AE4-DA47-4ADB-A5BE-073A7FE65480}</b:Guid>
    <b:Title>UK Defence Export Statistics 2023</b:Title>
    <b:Year>2025</b:Year>
    <b:Author>
      <b:Author>
        <b:NameList>
          <b:Person>
            <b:Last>Gov.UK</b:Last>
          </b:Person>
        </b:NameList>
      </b:Author>
    </b:Author>
    <b:Month>February</b:Month>
    <b:Day>24</b:Day>
    <b:YearAccessed>2026</b:YearAccessed>
    <b:MonthAccessed>January</b:MonthAccessed>
    <b:DayAccessed>27</b:DayAccessed>
    <b:URL>https://www.gov.uk/government/statistics/uk-defence-export-statistics-2023/uk-defence-export-statistics-2023?</b:URL>
    <b:RefOrder>4</b:RefOrder>
  </b:Source>
  <b:Source>
    <b:Tag>RMe111</b:Tag>
    <b:SourceType>Report</b:SourceType>
    <b:Guid>{D8F40F56-6816-4100-A868-541D6E2AC982}</b:Guid>
    <b:Title>Modelling Detonation Waves in Nitromethane</b:Title>
    <b:Year>2011</b:Year>
    <b:Author>
      <b:Author>
        <b:NameList>
          <b:Person>
            <b:Last>R.Menikoff</b:Last>
            <b:First>M.S.Shaw</b:First>
          </b:Person>
        </b:NameList>
      </b:Author>
    </b:Author>
    <b:RefOrder>5</b:RefOrder>
  </b:Source>
  <b:Source>
    <b:Tag>Gov26</b:Tag>
    <b:SourceType>DocumentFromInternetSite</b:SourceType>
    <b:Guid>{06AF17DC-BE26-46B2-AD88-5861C5BEAADC}</b:Guid>
    <b:Title>Policy and Procedures for Munitions Disposal</b:Title>
    <b:Author>
      <b:Author>
        <b:NameList>
          <b:Person>
            <b:Last>Gov.UK</b:Last>
          </b:Person>
        </b:NameList>
      </b:Author>
    </b:Author>
    <b:YearAccessed>2026</b:YearAccessed>
    <b:MonthAccessed>January</b:MonthAccessed>
    <b:DayAccessed>27</b:DayAccessed>
    <b:URL>https://assets.publishing.service.gov.uk/government/uploads/system/uploads/attachment_data/file/491739/20150427_FOI_03698_JSP762_Ch9_Annex-O.pdf</b:URL>
    <b:RefOrder>12</b:RefOrder>
  </b:Source>
  <b:Source>
    <b:Tag>Int21</b:Tag>
    <b:SourceType>InternetSite</b:SourceType>
    <b:Guid>{27FFC10E-B12A-4F8E-88AE-1263BCDB781B}</b:Guid>
    <b:Title>International Ammunition Technical Guidelines</b:Title>
    <b:Year>2021</b:Year>
    <b:YearAccessed>2026</b:YearAccessed>
    <b:MonthAccessed>January</b:MonthAccessed>
    <b:DayAccessed>27</b:DayAccessed>
    <b:URL>https://unsaferguard.org/</b:URL>
    <b:ProductionCompany>UNSaferGuard</b:ProductionCompany>
    <b:RefOrder>13</b:RefOrder>
  </b:Source>
  <b:Source>
    <b:Tag>Exp25</b:Tag>
    <b:SourceType>DocumentFromInternetSite</b:SourceType>
    <b:Guid>{F0654BEB-DA7E-4FA4-9375-4A106671813E}</b:Guid>
    <b:Author>
      <b:Author>
        <b:NameList>
          <b:Person>
            <b:Last>Explosia</b:Last>
          </b:Person>
        </b:NameList>
      </b:Author>
    </b:Author>
    <b:Title>Explosives</b:Title>
    <b:YearAccessed>2025</b:YearAccessed>
    <b:MonthAccessed>December</b:MonthAccessed>
    <b:DayAccessed>12</b:DayAccessed>
    <b:URL>https://explosia.cz/wp-content/uploads/2025/07/Explosia_kat-Explosives_2025_en.pdf?</b:URL>
    <b:RefOrder>14</b:RefOrder>
  </b:Source>
  <b:Source>
    <b:Tag>Lic14</b:Tag>
    <b:SourceType>Report</b:SourceType>
    <b:Guid>{18BF8E87-DA87-4056-AAED-3577AA4DB899}</b:Guid>
    <b:Author>
      <b:Author>
        <b:NameList>
          <b:Person>
            <b:Last>Lichorobiec</b:Last>
            <b:First>et</b:First>
            <b:Middle>al</b:Middle>
          </b:Person>
        </b:NameList>
      </b:Author>
    </b:Author>
    <b:Title>Development of Special Explosive Charges for the Reconstruction of Unstable Damaged Buildings</b:Title>
    <b:Year>2014</b:Year>
    <b:Publisher>Technical University of Ostrava, Faculty of Safety Engineering, Czech Republic</b:Publisher>
    <b:RefOrder>15</b:RefOrder>
  </b:Source>
  <b:Source>
    <b:Tag>Jon98</b:Tag>
    <b:SourceType>Book</b:SourceType>
    <b:Guid>{3273B480-3164-4148-AA06-0B37FC68E780}</b:Guid>
    <b:Title>Explosive Effects and Applications</b:Title>
    <b:Year>1998</b:Year>
    <b:Publisher>Springer</b:Publisher>
    <b:Author>
      <b:Author>
        <b:NameList>
          <b:Person>
            <b:Last>Jonas A. Zukas</b:Last>
            <b:First>William</b:First>
            <b:Middle>P. Walters</b:Middle>
          </b:Person>
        </b:NameList>
      </b:Author>
    </b:Author>
    <b:RefOrder>16</b:RefOrder>
  </b:Source>
  <b:Source>
    <b:Tag>Ore06</b:Tag>
    <b:SourceType>Report</b:SourceType>
    <b:Guid>{2A4EEF5A-CEC4-47D5-A722-83CFD5871FC9}</b:Guid>
    <b:Title>Comparison of Failure Thickness and Critical Diameter of Nitromethane</b:Title>
    <b:Year>2006</b:Year>
    <b:Publisher>AIP Publishing</b:Publisher>
    <b:Author>
      <b:Author>
        <b:NameList>
          <b:Person>
            <b:Last>Oren Petel</b:Last>
            <b:First>Andrew</b:First>
            <b:Middle>Higgins</b:Middle>
          </b:Person>
        </b:NameList>
      </b:Author>
    </b:Author>
    <b:RefOrder>17</b:RefOrder>
  </b:Source>
  <b:Source>
    <b:Tag>MCC861</b:Tag>
    <b:SourceType>Report</b:SourceType>
    <b:Guid>{4C87EB2E-A7A4-4D51-9366-781904E786E9}</b:Guid>
    <b:Author>
      <b:Author>
        <b:NameList>
          <b:Person>
            <b:Last>M.C. Chick</b:Last>
            <b:First>L.A.</b:First>
            <b:Middle>Learmouth</b:Middle>
          </b:Person>
        </b:NameList>
      </b:Author>
    </b:Author>
    <b:Title>Determination of Shock Initiation and Detonation Characteristics of PE4 in Proof Test Geometries</b:Title>
    <b:Year>1986</b:Year>
    <b:Publisher>Department of Defence</b:Publisher>
    <b:City>Melbourne</b:City>
    <b:RefOrder>21</b:RefOrder>
  </b:Source>
  <b:Source>
    <b:Tag>Sem251</b:Tag>
    <b:SourceType>InternetSite</b:SourceType>
    <b:Guid>{B4EE35D2-DDE3-41B7-9C2C-9CF7294C71BF}</b:Guid>
    <b:Title>Semtex</b:Title>
    <b:ProductionCompany>Finexplo</b:ProductionCompany>
    <b:YearAccessed>2025</b:YearAccessed>
    <b:MonthAccessed>October</b:MonthAccessed>
    <b:DayAccessed>27</b:DayAccessed>
    <b:URL>https://www.finexplo.fi/?page_id=439</b:URL>
    <b:RefOrder>22</b:RefOrder>
  </b:Source>
  <b:Source>
    <b:Tag>Jac11</b:Tag>
    <b:SourceType>Book</b:SourceType>
    <b:Guid>{45BC5B11-647A-4A7E-AC4C-02B44B064524}</b:Guid>
    <b:Title>The Chemistry of Explosives</b:Title>
    <b:Year>2011</b:Year>
    <b:Author>
      <b:Author>
        <b:NameList>
          <b:Person>
            <b:Last>Akhavan</b:Last>
            <b:First>Jacqueline</b:First>
          </b:Person>
        </b:NameList>
      </b:Author>
    </b:Author>
    <b:Publisher>Royal Society of Chemistry</b:Publisher>
    <b:RefOrder>24</b:RefOrder>
  </b:Source>
  <b:Source>
    <b:Tag>IAT21</b:Tag>
    <b:SourceType>DocumentFromInternetSite</b:SourceType>
    <b:Guid>{41578976-FAE1-48FA-AE24-726E0472E1AD}</b:Guid>
    <b:Title>IATG 10.10</b:Title>
    <b:Year>2021</b:Year>
    <b:Month>March</b:Month>
    <b:YearAccessed>2026</b:YearAccessed>
    <b:MonthAccessed>January</b:MonthAccessed>
    <b:DayAccessed>22</b:DayAccessed>
    <b:URL>https://data.unsaferguard.org/iatg/en/IATG-10.10-Demilitarization-destruction-logistic-disposal-IATG-V.3.pdf</b:URL>
    <b:RefOrder>25</b:RefOrder>
  </b:Source>
  <b:Source>
    <b:Tag>Mar23</b:Tag>
    <b:SourceType>Book</b:SourceType>
    <b:Guid>{05FAC356-DEFD-45BE-8F4B-51F276D359DB}</b:Guid>
    <b:Title>Research Methods for Business Students</b:Title>
    <b:Year>2023</b:Year>
    <b:Author>
      <b:Author>
        <b:NameList>
          <b:Person>
            <b:Last>Mark Saunders</b:Last>
            <b:First>Philip</b:First>
            <b:Middle>Lewis, Adrian Thronhill</b:Middle>
          </b:Person>
        </b:NameList>
      </b:Author>
    </b:Author>
    <b:Publisher>Pearson Education</b:Publisher>
    <b:RefOrder>29</b:RefOrder>
  </b:Source>
  <b:Source>
    <b:Tag>Ber13</b:Tag>
    <b:SourceType>JournalArticle</b:SourceType>
    <b:Guid>{8369D645-DF3A-451D-839F-CEE0A2D3E4FB}</b:Guid>
    <b:Title>A Method of Measuring the Pressure Produced in the Detonation of High Explosives or by the Impact of Bullets</b:Title>
    <b:Year>1913</b:Year>
    <b:Author>
      <b:Author>
        <b:NameList>
          <b:Person>
            <b:Last>Hopkinson</b:Last>
            <b:First>Bertram</b:First>
          </b:Person>
        </b:NameList>
      </b:Author>
    </b:Author>
    <b:JournalName>Philosophical Transactions of the Royal Society of London. Series A, Containing Papers of a Mathematical or Physical Character</b:JournalName>
    <b:Pages>437-456</b:Pages>
    <b:Volume>213</b:Volume>
    <b:RefOrder>30</b:RefOrder>
  </b:Source>
  <b:Source>
    <b:Tag>Str90</b:Tag>
    <b:SourceType>Report</b:SourceType>
    <b:Guid>{9E994431-F1BE-471F-879E-CB68DB2500C4}</b:Guid>
    <b:Title>Structures to Resist the Effects of Accidental Explosions</b:Title>
    <b:Year>1990</b:Year>
    <b:Publisher>Departments of the Army, the Navy, and the Air Force</b:Publisher>
    <b:RefOrder>31</b:RefOrder>
  </b:Source>
  <b:Source>
    <b:Tag>Kin26</b:Tag>
    <b:SourceType>InternetSite</b:SourceType>
    <b:Guid>{E8499D5E-6E39-4114-A8A2-9F163A41A67F}</b:Guid>
    <b:Title>Kingery-Bulmash Blast Parameter Calculator</b:Title>
    <b:ProductionCompany>UNSaferGuard</b:ProductionCompany>
    <b:YearAccessed>2026</b:YearAccessed>
    <b:MonthAccessed>February</b:MonthAccessed>
    <b:DayAccessed>09</b:DayAccessed>
    <b:URL>https://unsaferguard.org/un-saferguard/kingery-bulmash</b:URL>
    <b:RefOrder>32</b:RefOrder>
  </b:Source>
  <b:Source>
    <b:Tag>ASt04</b:Tag>
    <b:SourceType>JournalArticle</b:SourceType>
    <b:Guid>{9F11352E-0785-4095-A75E-1C5E804AB104}</b:Guid>
    <b:Title>A Statistical Approach to Predict the Effect of Confinement on the Detonation Velocity of Commercial Explosives</b:Title>
    <b:Year>2004</b:Year>
    <b:JournalName>Rock Mechanics and Rock Engineering</b:JournalName>
    <b:Pages>317-330</b:Pages>
    <b:Volume>37</b:Volume>
    <b:RefOrder>33</b:RefOrder>
  </b:Source>
  <b:Source>
    <b:Tag>Car19</b:Tag>
    <b:SourceType>Report</b:SourceType>
    <b:Guid>{CC1A1BDB-8972-4EAB-9FBD-4A25A1CF60B4}</b:Guid>
    <b:Title>A Circular Economy Approach to Military Munitions: Valorization of Energetic Material from Ammunition DIsposal through Incorporation in Civil Explosives</b:Title>
    <b:Year>2019</b:Year>
    <b:Author>
      <b:Author>
        <b:NameList>
          <b:Person>
            <b:Last>Carlos Ferreira</b:Last>
            <b:First>et</b:First>
            <b:Middle>al</b:Middle>
          </b:Person>
        </b:NameList>
      </b:Author>
    </b:Author>
    <b:Publisher>University of Surrey</b:Publisher>
    <b:City>Guildford</b:City>
    <b:RefOrder>35</b:RefOrder>
  </b:Source>
  <b:Source>
    <b:Tag>Don91</b:Tag>
    <b:SourceType>Book</b:SourceType>
    <b:Guid>{30876E0E-2E1F-4C86-B17F-6B42CFD0DA50}</b:Guid>
    <b:Title>The reflective Practitioner</b:Title>
    <b:Year>1991</b:Year>
    <b:Author>
      <b:Author>
        <b:NameList>
          <b:Person>
            <b:Last>Schon</b:Last>
            <b:First>Donald</b:First>
            <b:Middle>A.</b:Middle>
          </b:Person>
        </b:NameList>
      </b:Author>
    </b:Author>
    <b:RefOrder>34</b:RefOrder>
  </b:Source>
  <b:Source>
    <b:Tag>Ham26</b:Tag>
    <b:SourceType>InternetSite</b:SourceType>
    <b:Guid>{781F409A-F841-41E7-A193-51AC6D667B3D}</b:Guid>
    <b:Title>13.8 What is the Chemical Structure of Common Explosives</b:Title>
    <b:Author>
      <b:Author>
        <b:NameList>
          <b:Person>
            <b:Last>Hamilton</b:Last>
            <b:First>Bruce</b:First>
          </b:Person>
        </b:NameList>
      </b:Author>
    </b:Author>
    <b:ProductionCompany>Stason</b:ProductionCompany>
    <b:YearAccessed>2026</b:YearAccessed>
    <b:MonthAccessed>January</b:MonthAccessed>
    <b:DayAccessed>23</b:DayAccessed>
    <b:URL>https://stason.org/TULARC/science-engineering/chemistry/13-8-What-is-the-chemical-structure-of-common-explosives.html?</b:URL>
    <b:RefOrder>9</b:RefOrder>
  </b:Source>
  <b:Source>
    <b:Tag>Rud15</b:Tag>
    <b:SourceType>Book</b:SourceType>
    <b:Guid>{352F2C45-6273-40BA-AA6A-7D9DA2C8716B}</b:Guid>
    <b:Title>Explosives</b:Title>
    <b:Year>2015</b:Year>
    <b:Author>
      <b:Author>
        <b:NameList>
          <b:Person>
            <b:Last>Rudolf Meyer</b:Last>
            <b:First>Josef</b:First>
            <b:Middle>Kohler, Axel Homburg</b:Middle>
          </b:Person>
        </b:NameList>
      </b:Author>
    </b:Author>
    <b:RefOrder>6</b:RefOrder>
  </b:Source>
  <b:Source>
    <b:Tag>Exp26</b:Tag>
    <b:SourceType>DocumentFromInternetSite</b:SourceType>
    <b:Guid>{3EA48E3B-E737-4ED7-81E3-6B1B8F5D4D95}</b:Guid>
    <b:Title>Semtex 10</b:Title>
    <b:Author>
      <b:Author>
        <b:NameList>
          <b:Person>
            <b:Last>Explosia</b:Last>
          </b:Person>
        </b:NameList>
      </b:Author>
    </b:Author>
    <b:YearAccessed>2026</b:YearAccessed>
    <b:MonthAccessed>January</b:MonthAccessed>
    <b:DayAccessed>23</b:DayAccessed>
    <b:URL>https://explosia.cz/wp-content/uploads/2025/10/Navod_SEMTEX-10_2018-10-04.pdf</b:URL>
    <b:RefOrder>8</b:RefOrder>
  </b:Source>
  <b:Source>
    <b:Tag>Exp18</b:Tag>
    <b:SourceType>DocumentFromInternetSite</b:SourceType>
    <b:Guid>{7CFA959A-9E6D-4B8F-A732-A742A2F681C6}</b:Guid>
    <b:Author>
      <b:Author>
        <b:NameList>
          <b:Person>
            <b:Last>Explosia</b:Last>
          </b:Person>
        </b:NameList>
      </b:Author>
    </b:Author>
    <b:Title>Semtex 10 - SE</b:Title>
    <b:Year>2018</b:Year>
    <b:Month>September</b:Month>
    <b:Day>24</b:Day>
    <b:YearAccessed>2026</b:YearAccessed>
    <b:MonthAccessed>January</b:MonthAccessed>
    <b:DayAccessed>23</b:DayAccessed>
    <b:URL>https://explosia.cz/wp-content/uploads/2025/10/Navod_SEMTEX-10-SE_2018-09-24-1.pdf?_sm_au_=iVVvVHl6RFMkS7MMctQQFK3qWK4TJ</b:URL>
    <b:RefOrder>28</b:RefOrder>
  </b:Source>
  <b:Source>
    <b:Tag>Exp261</b:Tag>
    <b:SourceType>DocumentFromInternetSite</b:SourceType>
    <b:Guid>{A020E959-2464-461B-8F11-8CCAD1DF7E56}</b:Guid>
    <b:Author>
      <b:Author>
        <b:NameList>
          <b:Person>
            <b:Last>Explosia</b:Last>
          </b:Person>
        </b:NameList>
      </b:Author>
    </b:Author>
    <b:Title>Explosives</b:Title>
    <b:YearAccessed>2026</b:YearAccessed>
    <b:MonthAccessed>January</b:MonthAccessed>
    <b:DayAccessed>26</b:DayAccessed>
    <b:URL>https://explosia.cz/wp-content/uploads/2025/07/Explosia_kat-Explosives_2025_en.pdf?</b:URL>
    <b:RefOrder>27</b:RefOrder>
  </b:Source>
  <b:Source>
    <b:Tag>Bir13</b:Tag>
    <b:SourceType>Misc</b:SourceType>
    <b:Guid>{72F27521-DF84-4607-95A7-1166E54EAFC2}</b:Guid>
    <b:Title>Explosives Hazard Data Sheet (PE4)</b:Title>
    <b:Year>2013</b:Year>
    <b:Author>
      <b:Author>
        <b:NameList>
          <b:Person>
            <b:Last>Pettersson</b:Last>
            <b:First>Birgitta</b:First>
          </b:Person>
        </b:NameList>
      </b:Author>
    </b:Author>
    <b:Publisher>Eurenco</b:Publisher>
    <b:RefOrder>20</b:RefOrder>
  </b:Source>
  <b:Source>
    <b:Tag>Far20</b:Tag>
    <b:SourceType>Report</b:SourceType>
    <b:Guid>{69F03A2B-F8D2-415B-BF88-12B1DF0A2792}</b:Guid>
    <b:Title>Investigation of the Effects for Point of Initiation for Military Explosive-PE4 on the Blast Profile</b:Title>
    <b:Year>2020</b:Year>
    <b:City>Kuala Lumpur</b:City>
    <b:Publisher>National Defence University Malaysia</b:Publisher>
    <b:Author>
      <b:Author>
        <b:NameList>
          <b:Person>
            <b:Last>Farah Nadia</b:Last>
            <b:First>et</b:First>
            <b:Middle>al</b:Middle>
          </b:Person>
        </b:NameList>
      </b:Author>
    </b:Author>
    <b:RefOrder>10</b:RefOrder>
  </b:Source>
  <b:Source>
    <b:Tag>Tam16</b:Tag>
    <b:SourceType>Report</b:SourceType>
    <b:Guid>{5A684684-6D23-4C0D-AFA4-3D9D8546E088}</b:Guid>
    <b:Author>
      <b:Author>
        <b:NameList>
          <b:Person>
            <b:Last>Tamer Elshenawy</b:Last>
            <b:First>et</b:First>
            <b:Middle>al</b:Middle>
          </b:Person>
        </b:NameList>
      </b:Author>
    </b:Author>
    <b:Title>A Modified Penetration Model for Copper-Tungsten Shaped Charge Jets with Non-uniform Density Distribution</b:Title>
    <b:Year>2016</b:Year>
    <b:Publisher>The University of Manchester</b:Publisher>
    <b:City>Manchester</b:City>
    <b:RefOrder>7</b:RefOrder>
  </b:Source>
  <b:Source>
    <b:Tag>Rui</b:Tag>
    <b:SourceType>Report</b:SourceType>
    <b:Guid>{7FE2153D-8CC7-40FE-BAD5-19931238CB34}</b:Guid>
    <b:Author>
      <b:Author>
        <b:NameList>
          <b:Person>
            <b:Last>Ruipeng Liu</b:Last>
            <b:First>et</b:First>
            <b:Middle>al</b:Middle>
          </b:Person>
        </b:NameList>
      </b:Author>
    </b:Author>
    <b:Title>JWL equation of state parameters for ideal detonation: A comparative study of literature reports, theoretical derivation, and artificial neural network prediction</b:Title>
    <b:RefOrder>19</b:RefOrder>
  </b:Source>
  <b:Source>
    <b:Tag>Ale</b:Tag>
    <b:SourceType>Report</b:SourceType>
    <b:Guid>{DB39ED83-7869-4CA8-8A27-5127FAE5D01B}</b:Guid>
    <b:Author>
      <b:Author>
        <b:NameList>
          <b:Person>
            <b:Last>Aleksandr Smirnov</b:Last>
            <b:First>et</b:First>
            <b:Middle>al</b:Middle>
          </b:Person>
        </b:NameList>
      </b:Author>
    </b:Author>
    <b:Title>Calculation of Detonation Velocity and Pressure of Individual and Composite Explosives</b:Title>
    <b:Publisher>State Scientific Research Institute of Mechanical Engineering</b:Publisher>
    <b:City>Moscow</b:City>
    <b:RefOrder>18</b:RefOrder>
  </b:Source>
</b:Sources>
</file>

<file path=customXml/itemProps1.xml><?xml version="1.0" encoding="utf-8"?>
<ds:datastoreItem xmlns:ds="http://schemas.openxmlformats.org/officeDocument/2006/customXml" ds:itemID="{DC5C0CA6-E05C-4127-A3B2-A7EC09A3F689}">
  <ds:schemaRefs>
    <ds:schemaRef ds:uri="http://schemas.microsoft.com/office/2006/metadata/properties"/>
    <ds:schemaRef ds:uri="http://schemas.microsoft.com/office/infopath/2007/PartnerControls"/>
    <ds:schemaRef ds:uri="be49ff73-cec0-4379-9da8-63ff3cc411bb"/>
  </ds:schemaRefs>
</ds:datastoreItem>
</file>

<file path=customXml/itemProps2.xml><?xml version="1.0" encoding="utf-8"?>
<ds:datastoreItem xmlns:ds="http://schemas.openxmlformats.org/officeDocument/2006/customXml" ds:itemID="{F9194709-4AFD-4721-8264-EC151EB82AF6}">
  <ds:schemaRefs>
    <ds:schemaRef ds:uri="http://schemas.microsoft.com/sharepoint/v3/contenttype/forms"/>
  </ds:schemaRefs>
</ds:datastoreItem>
</file>

<file path=customXml/itemProps3.xml><?xml version="1.0" encoding="utf-8"?>
<ds:datastoreItem xmlns:ds="http://schemas.openxmlformats.org/officeDocument/2006/customXml" ds:itemID="{8859F537-D83B-4305-A7B5-1998EC1A90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C68F06-78F2-4B59-AADA-E128BACFF7B4}">
  <ds:schemaRefs>
    <ds:schemaRef ds:uri="http://schemas.openxmlformats.org/officeDocument/2006/bibliography"/>
  </ds:schemaRefs>
</ds:datastoreItem>
</file>

<file path=docMetadata/LabelInfo.xml><?xml version="1.0" encoding="utf-8"?>
<clbl:labelList xmlns:clbl="http://schemas.microsoft.com/office/2020/mipLabelMetadata">
  <clbl:label id="{48141450-2387-4aca-b41f-19cd6be9dd3c}" enabled="1" method="Standard" siteId="{adf10e2b-b6e9-41d6-be2f-c12bb566019c}"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51</Pages>
  <Words>13133</Words>
  <Characters>78934</Characters>
  <Application>Microsoft Office Word</Application>
  <DocSecurity>0</DocSecurity>
  <Lines>2466</Lines>
  <Paragraphs>1484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Simpson, Ewan</dc:creator>
  <cp:keywords/>
  <dc:description/>
  <cp:lastModifiedBy>Simpson, Ewan</cp:lastModifiedBy>
  <cp:revision>3</cp:revision>
  <dcterms:created xsi:type="dcterms:W3CDTF">2026-03-16T15:55:00Z</dcterms:created>
  <dcterms:modified xsi:type="dcterms:W3CDTF">2026-03-16T15:56:00Z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