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77359889"/>
        <w:docPartObj>
          <w:docPartGallery w:val="Cover Pages"/>
          <w:docPartUnique/>
        </w:docPartObj>
      </w:sdtPr>
      <w:sdtEndPr>
        <w:rPr>
          <w:rFonts w:ascii="Arial" w:hAnsi="Arial" w:cs="Arial"/>
        </w:rPr>
      </w:sdtEndPr>
      <w:sdtContent>
        <w:p w14:paraId="63465EE3" w14:textId="26814371" w:rsidR="005A47DE" w:rsidRPr="005A47DE" w:rsidRDefault="005A47DE" w:rsidP="005A47DE">
          <w:pPr>
            <w:jc w:val="center"/>
            <w:rPr>
              <w:rFonts w:ascii="Arial Black" w:hAnsi="Arial Black"/>
              <w:color w:val="000000" w:themeColor="text1"/>
            </w:rPr>
          </w:pPr>
          <w:r w:rsidRPr="005A47DE">
            <w:rPr>
              <w:rFonts w:ascii="Arial Black" w:hAnsi="Arial Black"/>
              <w:color w:val="000000" w:themeColor="text1"/>
            </w:rPr>
            <w:t>Student name:</w:t>
          </w:r>
          <w:r w:rsidRPr="005A47DE">
            <w:rPr>
              <w:rFonts w:ascii="Arial Black" w:hAnsi="Arial Black"/>
              <w:color w:val="000000" w:themeColor="text1"/>
            </w:rPr>
            <w:t xml:space="preserve"> Maria Dumitru</w:t>
          </w:r>
        </w:p>
        <w:p w14:paraId="1DB31996" w14:textId="61E15177" w:rsidR="005A47DE" w:rsidRPr="005A47DE" w:rsidRDefault="005A47DE" w:rsidP="005A47DE">
          <w:pPr>
            <w:jc w:val="center"/>
            <w:rPr>
              <w:rFonts w:ascii="Arial Black" w:hAnsi="Arial Black"/>
              <w:color w:val="000000" w:themeColor="text1"/>
            </w:rPr>
          </w:pPr>
          <w:r w:rsidRPr="005A47DE">
            <w:rPr>
              <w:rFonts w:ascii="Arial Black" w:hAnsi="Arial Black"/>
              <w:color w:val="000000" w:themeColor="text1"/>
            </w:rPr>
            <w:t>Student number: 2327347</w:t>
          </w:r>
        </w:p>
        <w:p w14:paraId="1DB31996" w14:textId="61E15177" w:rsidR="005A47DE" w:rsidRPr="005A47DE" w:rsidRDefault="005A47DE" w:rsidP="005A47DE">
          <w:pPr>
            <w:jc w:val="center"/>
            <w:rPr>
              <w:rFonts w:ascii="Arial Black" w:hAnsi="Arial Black"/>
              <w:color w:val="000000" w:themeColor="text1"/>
            </w:rPr>
          </w:pPr>
          <w:r w:rsidRPr="005A47DE">
            <w:rPr>
              <w:rFonts w:ascii="Arial Black" w:hAnsi="Arial Black"/>
              <w:color w:val="000000" w:themeColor="text1"/>
            </w:rPr>
            <w:t>Programme:</w:t>
          </w:r>
          <w:r w:rsidRPr="005A47DE">
            <w:rPr>
              <w:rFonts w:ascii="Arial Black" w:hAnsi="Arial Black"/>
              <w:color w:val="000000" w:themeColor="text1"/>
            </w:rPr>
            <w:t xml:space="preserve"> </w:t>
          </w:r>
          <w:r w:rsidRPr="005A47DE">
            <w:rPr>
              <w:rFonts w:ascii="Arial Black" w:hAnsi="Arial Black"/>
              <w:color w:val="000000" w:themeColor="text1"/>
            </w:rPr>
            <w:t>BA (Hons) Business Management</w:t>
          </w:r>
        </w:p>
        <w:p w14:paraId="7AE95147" w14:textId="1DE9D8B8" w:rsidR="005A47DE" w:rsidRPr="005A47DE" w:rsidRDefault="005A47DE" w:rsidP="005A47DE">
          <w:pPr>
            <w:jc w:val="center"/>
            <w:rPr>
              <w:rFonts w:ascii="Arial Black" w:hAnsi="Arial Black"/>
              <w:color w:val="000000" w:themeColor="text1"/>
            </w:rPr>
          </w:pPr>
          <w:r w:rsidRPr="005A47DE">
            <w:rPr>
              <w:rFonts w:ascii="Arial Black" w:hAnsi="Arial Black"/>
              <w:color w:val="000000" w:themeColor="text1"/>
            </w:rPr>
            <w:t>Module:</w:t>
          </w:r>
          <w:r w:rsidRPr="005A47DE">
            <w:rPr>
              <w:rFonts w:ascii="Arial Black" w:hAnsi="Arial Black"/>
              <w:color w:val="000000" w:themeColor="text1"/>
            </w:rPr>
            <w:t xml:space="preserve"> </w:t>
          </w:r>
          <w:r w:rsidRPr="005A47DE">
            <w:rPr>
              <w:rFonts w:ascii="Arial Black" w:hAnsi="Arial Black"/>
              <w:color w:val="000000" w:themeColor="text1"/>
            </w:rPr>
            <w:t>People and Organisations</w:t>
          </w:r>
        </w:p>
        <w:p w14:paraId="3BFC72A0" w14:textId="1E1EAA29" w:rsidR="005A47DE" w:rsidRPr="005A47DE" w:rsidRDefault="005A47DE" w:rsidP="005A47DE">
          <w:pPr>
            <w:jc w:val="center"/>
            <w:rPr>
              <w:rFonts w:ascii="Arial Black" w:hAnsi="Arial Black"/>
              <w:color w:val="000000" w:themeColor="text1"/>
            </w:rPr>
          </w:pPr>
          <w:r w:rsidRPr="005A47DE">
            <w:rPr>
              <w:rFonts w:ascii="Arial Black" w:hAnsi="Arial Black"/>
              <w:color w:val="000000" w:themeColor="text1"/>
            </w:rPr>
            <w:t>Module code:</w:t>
          </w:r>
          <w:r>
            <w:rPr>
              <w:rFonts w:ascii="Arial Black" w:hAnsi="Arial Black"/>
              <w:color w:val="000000" w:themeColor="text1"/>
            </w:rPr>
            <w:t xml:space="preserve"> </w:t>
          </w:r>
          <w:r w:rsidRPr="005A47DE">
            <w:rPr>
              <w:rFonts w:ascii="Arial Black" w:hAnsi="Arial Black"/>
              <w:color w:val="000000" w:themeColor="text1"/>
            </w:rPr>
            <w:t>BMMB4006</w:t>
          </w:r>
          <w:r w:rsidRPr="005A47DE">
            <w:rPr>
              <w:rFonts w:ascii="Arial Black" w:hAnsi="Arial Black"/>
              <w:noProof/>
              <w:color w:val="000000" w:themeColor="text1"/>
            </w:rPr>
            <mc:AlternateContent>
              <mc:Choice Requires="wps">
                <w:drawing>
                  <wp:anchor distT="0" distB="0" distL="114300" distR="114300" simplePos="0" relativeHeight="251659264" behindDoc="1" locked="0" layoutInCell="1" allowOverlap="1" wp14:anchorId="5EC649A7" wp14:editId="78046A39">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6985" b="0"/>
                    <wp:wrapNone/>
                    <wp:docPr id="1" name="Text Box 2"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5A47DE" w14:paraId="746FF748" w14:textId="77777777">
                                  <w:trPr>
                                    <w:trHeight w:val="2376"/>
                                  </w:trPr>
                                  <w:tc>
                                    <w:tcPr>
                                      <w:tcW w:w="370" w:type="pct"/>
                                      <w:shd w:val="clear" w:color="auto" w:fill="156082" w:themeFill="accent1"/>
                                    </w:tcPr>
                                    <w:p w14:paraId="00549EB3" w14:textId="77777777" w:rsidR="005A47DE" w:rsidRDefault="005A47DE"/>
                                  </w:tc>
                                  <w:sdt>
                                    <w:sdtPr>
                                      <w:rPr>
                                        <w:rFonts w:ascii="Arial Black" w:hAnsi="Arial Black"/>
                                        <w:color w:val="FFFFFF" w:themeColor="background1"/>
                                        <w:sz w:val="96"/>
                                        <w:szCs w:val="96"/>
                                      </w:rPr>
                                      <w:alias w:val="Title"/>
                                      <w:tag w:val=""/>
                                      <w:id w:val="739824258"/>
                                      <w:placeholder>
                                        <w:docPart w:val="0F10A144BAC24F639CF36AD3823BFA53"/>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4958F306" w14:textId="6D7A7406" w:rsidR="005A47DE" w:rsidRPr="005A47DE" w:rsidRDefault="005A47DE" w:rsidP="005A47DE">
                                          <w:pPr>
                                            <w:pStyle w:val="NoSpacing"/>
                                            <w:spacing w:before="240" w:line="216" w:lineRule="auto"/>
                                            <w:ind w:left="360" w:right="360"/>
                                            <w:contextualSpacing/>
                                            <w:jc w:val="center"/>
                                            <w:rPr>
                                              <w:rFonts w:ascii="Arial Black" w:hAnsi="Arial Black"/>
                                              <w:color w:val="FFFFFF" w:themeColor="background1"/>
                                              <w:sz w:val="96"/>
                                              <w:szCs w:val="96"/>
                                            </w:rPr>
                                          </w:pPr>
                                          <w:r w:rsidRPr="005A47DE">
                                            <w:rPr>
                                              <w:rFonts w:ascii="Arial Black" w:hAnsi="Arial Black"/>
                                              <w:color w:val="FFFFFF" w:themeColor="background1"/>
                                              <w:sz w:val="96"/>
                                              <w:szCs w:val="96"/>
                                            </w:rPr>
                                            <w:t>Assignment 1Essay; StitchCo</w:t>
                                          </w:r>
                                        </w:p>
                                      </w:tc>
                                    </w:sdtContent>
                                  </w:sdt>
                                </w:tr>
                                <w:tr w:rsidR="005A47DE" w14:paraId="272DE720" w14:textId="77777777">
                                  <w:trPr>
                                    <w:trHeight w:hRule="exact" w:val="648"/>
                                  </w:trPr>
                                  <w:tc>
                                    <w:tcPr>
                                      <w:tcW w:w="370" w:type="pct"/>
                                      <w:shd w:val="clear" w:color="auto" w:fill="156082" w:themeFill="accent1"/>
                                    </w:tcPr>
                                    <w:p w14:paraId="066E8609" w14:textId="77777777" w:rsidR="005A47DE" w:rsidRDefault="005A47DE"/>
                                  </w:tc>
                                  <w:tc>
                                    <w:tcPr>
                                      <w:tcW w:w="4630" w:type="pct"/>
                                      <w:shd w:val="clear" w:color="auto" w:fill="404040" w:themeFill="text1" w:themeFillTint="BF"/>
                                      <w:vAlign w:val="bottom"/>
                                    </w:tcPr>
                                    <w:p w14:paraId="5918CAEE" w14:textId="77777777" w:rsidR="005A47DE" w:rsidRDefault="005A47DE">
                                      <w:pPr>
                                        <w:ind w:left="360" w:right="360"/>
                                        <w:rPr>
                                          <w:color w:val="FFFFFF" w:themeColor="background1"/>
                                          <w:sz w:val="28"/>
                                          <w:szCs w:val="28"/>
                                        </w:rPr>
                                      </w:pPr>
                                    </w:p>
                                  </w:tc>
                                </w:tr>
                                <w:tr w:rsidR="005A47DE" w14:paraId="09B59644" w14:textId="77777777">
                                  <w:tc>
                                    <w:tcPr>
                                      <w:tcW w:w="370" w:type="pct"/>
                                      <w:shd w:val="clear" w:color="auto" w:fill="156082" w:themeFill="accent1"/>
                                    </w:tcPr>
                                    <w:p w14:paraId="27088839" w14:textId="77777777" w:rsidR="005A47DE" w:rsidRDefault="005A47DE"/>
                                  </w:tc>
                                  <w:tc>
                                    <w:tcPr>
                                      <w:tcW w:w="4630" w:type="pct"/>
                                      <w:shd w:val="clear" w:color="auto" w:fill="404040" w:themeFill="text1" w:themeFillTint="BF"/>
                                      <w:vAlign w:val="bottom"/>
                                    </w:tcPr>
                                    <w:p w14:paraId="0D5EC522" w14:textId="4F000565" w:rsidR="005A47DE" w:rsidRDefault="005A47DE" w:rsidP="005A47DE">
                                      <w:pPr>
                                        <w:pStyle w:val="NoSpacing"/>
                                        <w:spacing w:line="288" w:lineRule="auto"/>
                                        <w:ind w:right="360"/>
                                        <w:rPr>
                                          <w:color w:val="FFFFFF" w:themeColor="background1"/>
                                          <w:sz w:val="28"/>
                                          <w:szCs w:val="28"/>
                                        </w:rPr>
                                      </w:pPr>
                                    </w:p>
                                    <w:sdt>
                                      <w:sdtPr>
                                        <w:rPr>
                                          <w:rFonts w:ascii="Arial Black" w:hAnsi="Arial Black"/>
                                          <w:color w:val="FFFFFF" w:themeColor="background1"/>
                                          <w:sz w:val="28"/>
                                          <w:szCs w:val="28"/>
                                        </w:rPr>
                                        <w:alias w:val="Course title"/>
                                        <w:tag w:val=""/>
                                        <w:id w:val="-15923909"/>
                                        <w:placeholder>
                                          <w:docPart w:val="792D4A3AA4584F0EBE2893248F1E22B9"/>
                                        </w:placeholder>
                                        <w:dataBinding w:prefixMappings="xmlns:ns0='http://purl.org/dc/elements/1.1/' xmlns:ns1='http://schemas.openxmlformats.org/package/2006/metadata/core-properties' " w:xpath="/ns1:coreProperties[1]/ns1:category[1]" w:storeItemID="{6C3C8BC8-F283-45AE-878A-BAB7291924A1}"/>
                                        <w:text/>
                                      </w:sdtPr>
                                      <w:sdtContent>
                                        <w:p w14:paraId="07BD5557" w14:textId="26FBB91C" w:rsidR="005A47DE" w:rsidRPr="005A47DE" w:rsidRDefault="005A47DE">
                                          <w:pPr>
                                            <w:pStyle w:val="NoSpacing"/>
                                            <w:spacing w:line="288" w:lineRule="auto"/>
                                            <w:ind w:left="360" w:right="360"/>
                                            <w:rPr>
                                              <w:rFonts w:ascii="Arial Black" w:hAnsi="Arial Black"/>
                                              <w:color w:val="FFFFFF" w:themeColor="background1"/>
                                              <w:sz w:val="28"/>
                                              <w:szCs w:val="28"/>
                                            </w:rPr>
                                          </w:pPr>
                                          <w:r w:rsidRPr="005A47DE">
                                            <w:rPr>
                                              <w:rFonts w:ascii="Arial Black" w:hAnsi="Arial Black"/>
                                              <w:color w:val="FFFFFF" w:themeColor="background1"/>
                                              <w:sz w:val="28"/>
                                              <w:szCs w:val="28"/>
                                            </w:rPr>
                                            <w:t>People and Organisations</w:t>
                                          </w:r>
                                        </w:p>
                                      </w:sdtContent>
                                    </w:sdt>
                                    <w:sdt>
                                      <w:sdtPr>
                                        <w:rPr>
                                          <w:rFonts w:ascii="Arial Black" w:hAnsi="Arial Black"/>
                                          <w:color w:val="FFFFFF" w:themeColor="background1"/>
                                          <w:sz w:val="28"/>
                                          <w:szCs w:val="28"/>
                                        </w:rPr>
                                        <w:alias w:val="Date"/>
                                        <w:tag w:val=""/>
                                        <w:id w:val="748164578"/>
                                        <w:placeholder>
                                          <w:docPart w:val="6FBE3C6586684469919EDA940517939E"/>
                                        </w:placeholder>
                                        <w:dataBinding w:prefixMappings="xmlns:ns0='http://schemas.microsoft.com/office/2006/coverPageProps' " w:xpath="/ns0:CoverPageProperties[1]/ns0:PublishDate[1]" w:storeItemID="{55AF091B-3C7A-41E3-B477-F2FDAA23CFDA}"/>
                                        <w:date w:fullDate="2025-12-05T00:00:00Z">
                                          <w:dateFormat w:val="M/d/yy"/>
                                          <w:lid w:val="en-US"/>
                                          <w:storeMappedDataAs w:val="dateTime"/>
                                          <w:calendar w:val="gregorian"/>
                                        </w:date>
                                      </w:sdtPr>
                                      <w:sdtContent>
                                        <w:p w14:paraId="057F8FA0" w14:textId="4B2AA739" w:rsidR="005A47DE" w:rsidRDefault="005A47DE">
                                          <w:pPr>
                                            <w:pStyle w:val="NoSpacing"/>
                                            <w:spacing w:after="240" w:line="288" w:lineRule="auto"/>
                                            <w:ind w:left="360" w:right="360"/>
                                            <w:rPr>
                                              <w:color w:val="FFFFFF" w:themeColor="background1"/>
                                              <w:sz w:val="28"/>
                                              <w:szCs w:val="28"/>
                                            </w:rPr>
                                          </w:pPr>
                                          <w:r w:rsidRPr="005A47DE">
                                            <w:rPr>
                                              <w:rFonts w:ascii="Arial Black" w:hAnsi="Arial Black"/>
                                              <w:color w:val="FFFFFF" w:themeColor="background1"/>
                                              <w:sz w:val="28"/>
                                              <w:szCs w:val="28"/>
                                            </w:rPr>
                                            <w:t>12/5/25</w:t>
                                          </w:r>
                                        </w:p>
                                      </w:sdtContent>
                                    </w:sdt>
                                  </w:tc>
                                </w:tr>
                              </w:tbl>
                              <w:p w14:paraId="16525778" w14:textId="77777777" w:rsidR="005A47DE" w:rsidRDefault="005A47DE"/>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5EC649A7" id="_x0000_t202" coordsize="21600,21600" o:spt="202" path="m,l,21600r21600,l21600,xe">
                    <v:stroke joinstyle="miter"/>
                    <v:path gradientshapeok="t" o:connecttype="rect"/>
                  </v:shapetype>
                  <v:shape id="Text Box 2" o:spid="_x0000_s1026" type="#_x0000_t202" alt="Cover page content layout" style="position:absolute;left:0;text-align:left;margin-left:0;margin-top:0;width:553.9pt;height:256.3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5A47DE" w14:paraId="746FF748" w14:textId="77777777">
                            <w:trPr>
                              <w:trHeight w:val="2376"/>
                            </w:trPr>
                            <w:tc>
                              <w:tcPr>
                                <w:tcW w:w="370" w:type="pct"/>
                                <w:shd w:val="clear" w:color="auto" w:fill="156082" w:themeFill="accent1"/>
                              </w:tcPr>
                              <w:p w14:paraId="00549EB3" w14:textId="77777777" w:rsidR="005A47DE" w:rsidRDefault="005A47DE"/>
                            </w:tc>
                            <w:sdt>
                              <w:sdtPr>
                                <w:rPr>
                                  <w:rFonts w:ascii="Arial Black" w:hAnsi="Arial Black"/>
                                  <w:color w:val="FFFFFF" w:themeColor="background1"/>
                                  <w:sz w:val="96"/>
                                  <w:szCs w:val="96"/>
                                </w:rPr>
                                <w:alias w:val="Title"/>
                                <w:tag w:val=""/>
                                <w:id w:val="739824258"/>
                                <w:placeholder>
                                  <w:docPart w:val="0F10A144BAC24F639CF36AD3823BFA53"/>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4958F306" w14:textId="6D7A7406" w:rsidR="005A47DE" w:rsidRPr="005A47DE" w:rsidRDefault="005A47DE" w:rsidP="005A47DE">
                                    <w:pPr>
                                      <w:pStyle w:val="NoSpacing"/>
                                      <w:spacing w:before="240" w:line="216" w:lineRule="auto"/>
                                      <w:ind w:left="360" w:right="360"/>
                                      <w:contextualSpacing/>
                                      <w:jc w:val="center"/>
                                      <w:rPr>
                                        <w:rFonts w:ascii="Arial Black" w:hAnsi="Arial Black"/>
                                        <w:color w:val="FFFFFF" w:themeColor="background1"/>
                                        <w:sz w:val="96"/>
                                        <w:szCs w:val="96"/>
                                      </w:rPr>
                                    </w:pPr>
                                    <w:r w:rsidRPr="005A47DE">
                                      <w:rPr>
                                        <w:rFonts w:ascii="Arial Black" w:hAnsi="Arial Black"/>
                                        <w:color w:val="FFFFFF" w:themeColor="background1"/>
                                        <w:sz w:val="96"/>
                                        <w:szCs w:val="96"/>
                                      </w:rPr>
                                      <w:t>Assignment 1Essay; StitchCo</w:t>
                                    </w:r>
                                  </w:p>
                                </w:tc>
                              </w:sdtContent>
                            </w:sdt>
                          </w:tr>
                          <w:tr w:rsidR="005A47DE" w14:paraId="272DE720" w14:textId="77777777">
                            <w:trPr>
                              <w:trHeight w:hRule="exact" w:val="648"/>
                            </w:trPr>
                            <w:tc>
                              <w:tcPr>
                                <w:tcW w:w="370" w:type="pct"/>
                                <w:shd w:val="clear" w:color="auto" w:fill="156082" w:themeFill="accent1"/>
                              </w:tcPr>
                              <w:p w14:paraId="066E8609" w14:textId="77777777" w:rsidR="005A47DE" w:rsidRDefault="005A47DE"/>
                            </w:tc>
                            <w:tc>
                              <w:tcPr>
                                <w:tcW w:w="4630" w:type="pct"/>
                                <w:shd w:val="clear" w:color="auto" w:fill="404040" w:themeFill="text1" w:themeFillTint="BF"/>
                                <w:vAlign w:val="bottom"/>
                              </w:tcPr>
                              <w:p w14:paraId="5918CAEE" w14:textId="77777777" w:rsidR="005A47DE" w:rsidRDefault="005A47DE">
                                <w:pPr>
                                  <w:ind w:left="360" w:right="360"/>
                                  <w:rPr>
                                    <w:color w:val="FFFFFF" w:themeColor="background1"/>
                                    <w:sz w:val="28"/>
                                    <w:szCs w:val="28"/>
                                  </w:rPr>
                                </w:pPr>
                              </w:p>
                            </w:tc>
                          </w:tr>
                          <w:tr w:rsidR="005A47DE" w14:paraId="09B59644" w14:textId="77777777">
                            <w:tc>
                              <w:tcPr>
                                <w:tcW w:w="370" w:type="pct"/>
                                <w:shd w:val="clear" w:color="auto" w:fill="156082" w:themeFill="accent1"/>
                              </w:tcPr>
                              <w:p w14:paraId="27088839" w14:textId="77777777" w:rsidR="005A47DE" w:rsidRDefault="005A47DE"/>
                            </w:tc>
                            <w:tc>
                              <w:tcPr>
                                <w:tcW w:w="4630" w:type="pct"/>
                                <w:shd w:val="clear" w:color="auto" w:fill="404040" w:themeFill="text1" w:themeFillTint="BF"/>
                                <w:vAlign w:val="bottom"/>
                              </w:tcPr>
                              <w:p w14:paraId="0D5EC522" w14:textId="4F000565" w:rsidR="005A47DE" w:rsidRDefault="005A47DE" w:rsidP="005A47DE">
                                <w:pPr>
                                  <w:pStyle w:val="NoSpacing"/>
                                  <w:spacing w:line="288" w:lineRule="auto"/>
                                  <w:ind w:right="360"/>
                                  <w:rPr>
                                    <w:color w:val="FFFFFF" w:themeColor="background1"/>
                                    <w:sz w:val="28"/>
                                    <w:szCs w:val="28"/>
                                  </w:rPr>
                                </w:pPr>
                              </w:p>
                              <w:sdt>
                                <w:sdtPr>
                                  <w:rPr>
                                    <w:rFonts w:ascii="Arial Black" w:hAnsi="Arial Black"/>
                                    <w:color w:val="FFFFFF" w:themeColor="background1"/>
                                    <w:sz w:val="28"/>
                                    <w:szCs w:val="28"/>
                                  </w:rPr>
                                  <w:alias w:val="Course title"/>
                                  <w:tag w:val=""/>
                                  <w:id w:val="-15923909"/>
                                  <w:placeholder>
                                    <w:docPart w:val="792D4A3AA4584F0EBE2893248F1E22B9"/>
                                  </w:placeholder>
                                  <w:dataBinding w:prefixMappings="xmlns:ns0='http://purl.org/dc/elements/1.1/' xmlns:ns1='http://schemas.openxmlformats.org/package/2006/metadata/core-properties' " w:xpath="/ns1:coreProperties[1]/ns1:category[1]" w:storeItemID="{6C3C8BC8-F283-45AE-878A-BAB7291924A1}"/>
                                  <w:text/>
                                </w:sdtPr>
                                <w:sdtContent>
                                  <w:p w14:paraId="07BD5557" w14:textId="26FBB91C" w:rsidR="005A47DE" w:rsidRPr="005A47DE" w:rsidRDefault="005A47DE">
                                    <w:pPr>
                                      <w:pStyle w:val="NoSpacing"/>
                                      <w:spacing w:line="288" w:lineRule="auto"/>
                                      <w:ind w:left="360" w:right="360"/>
                                      <w:rPr>
                                        <w:rFonts w:ascii="Arial Black" w:hAnsi="Arial Black"/>
                                        <w:color w:val="FFFFFF" w:themeColor="background1"/>
                                        <w:sz w:val="28"/>
                                        <w:szCs w:val="28"/>
                                      </w:rPr>
                                    </w:pPr>
                                    <w:r w:rsidRPr="005A47DE">
                                      <w:rPr>
                                        <w:rFonts w:ascii="Arial Black" w:hAnsi="Arial Black"/>
                                        <w:color w:val="FFFFFF" w:themeColor="background1"/>
                                        <w:sz w:val="28"/>
                                        <w:szCs w:val="28"/>
                                      </w:rPr>
                                      <w:t>People and Organisations</w:t>
                                    </w:r>
                                  </w:p>
                                </w:sdtContent>
                              </w:sdt>
                              <w:sdt>
                                <w:sdtPr>
                                  <w:rPr>
                                    <w:rFonts w:ascii="Arial Black" w:hAnsi="Arial Black"/>
                                    <w:color w:val="FFFFFF" w:themeColor="background1"/>
                                    <w:sz w:val="28"/>
                                    <w:szCs w:val="28"/>
                                  </w:rPr>
                                  <w:alias w:val="Date"/>
                                  <w:tag w:val=""/>
                                  <w:id w:val="748164578"/>
                                  <w:placeholder>
                                    <w:docPart w:val="6FBE3C6586684469919EDA940517939E"/>
                                  </w:placeholder>
                                  <w:dataBinding w:prefixMappings="xmlns:ns0='http://schemas.microsoft.com/office/2006/coverPageProps' " w:xpath="/ns0:CoverPageProperties[1]/ns0:PublishDate[1]" w:storeItemID="{55AF091B-3C7A-41E3-B477-F2FDAA23CFDA}"/>
                                  <w:date w:fullDate="2025-12-05T00:00:00Z">
                                    <w:dateFormat w:val="M/d/yy"/>
                                    <w:lid w:val="en-US"/>
                                    <w:storeMappedDataAs w:val="dateTime"/>
                                    <w:calendar w:val="gregorian"/>
                                  </w:date>
                                </w:sdtPr>
                                <w:sdtContent>
                                  <w:p w14:paraId="057F8FA0" w14:textId="4B2AA739" w:rsidR="005A47DE" w:rsidRDefault="005A47DE">
                                    <w:pPr>
                                      <w:pStyle w:val="NoSpacing"/>
                                      <w:spacing w:after="240" w:line="288" w:lineRule="auto"/>
                                      <w:ind w:left="360" w:right="360"/>
                                      <w:rPr>
                                        <w:color w:val="FFFFFF" w:themeColor="background1"/>
                                        <w:sz w:val="28"/>
                                        <w:szCs w:val="28"/>
                                      </w:rPr>
                                    </w:pPr>
                                    <w:r w:rsidRPr="005A47DE">
                                      <w:rPr>
                                        <w:rFonts w:ascii="Arial Black" w:hAnsi="Arial Black"/>
                                        <w:color w:val="FFFFFF" w:themeColor="background1"/>
                                        <w:sz w:val="28"/>
                                        <w:szCs w:val="28"/>
                                      </w:rPr>
                                      <w:t>12/5/25</w:t>
                                    </w:r>
                                  </w:p>
                                </w:sdtContent>
                              </w:sdt>
                            </w:tc>
                          </w:tr>
                        </w:tbl>
                        <w:p w14:paraId="16525778" w14:textId="77777777" w:rsidR="005A47DE" w:rsidRDefault="005A47DE"/>
                      </w:txbxContent>
                    </v:textbox>
                    <w10:wrap anchorx="page" anchory="page"/>
                  </v:shape>
                </w:pict>
              </mc:Fallback>
            </mc:AlternateContent>
          </w:r>
        </w:p>
        <w:p w14:paraId="7C11DC28" w14:textId="5562BABE" w:rsidR="005A47DE" w:rsidRDefault="005A47DE">
          <w:pPr>
            <w:rPr>
              <w:rFonts w:ascii="Arial" w:hAnsi="Arial" w:cs="Arial"/>
            </w:rPr>
          </w:pPr>
          <w:r>
            <w:rPr>
              <w:rFonts w:ascii="Arial" w:hAnsi="Arial" w:cs="Arial"/>
            </w:rPr>
            <w:br w:type="page"/>
          </w:r>
        </w:p>
      </w:sdtContent>
    </w:sdt>
    <w:p w14:paraId="65CFE4CE" w14:textId="4886F27F" w:rsidR="00036328" w:rsidRPr="00036328" w:rsidRDefault="00036328" w:rsidP="00036328">
      <w:pPr>
        <w:spacing w:line="480" w:lineRule="auto"/>
        <w:rPr>
          <w:rFonts w:ascii="Arial" w:hAnsi="Arial" w:cs="Arial"/>
        </w:rPr>
      </w:pPr>
      <w:r w:rsidRPr="00036328">
        <w:rPr>
          <w:rFonts w:ascii="Arial" w:hAnsi="Arial" w:cs="Arial"/>
        </w:rPr>
        <w:lastRenderedPageBreak/>
        <w:t>When StitchCo moved away from how it had traditionally been organised to become a technologically enabled organisation, this transitioned their workplace, employee expectations and how they were measured for performance. However, StitchCo did not create a new way for its employees to be motivated, communicate with each other, and structure their work to help them through this transition. Automation, and the use of data analytics have added complexity, confusion and generated some resistance to job role requirements; much of this resistance stemmed from disconnect between the historical method of motivating employees and how their roles have changed. To help employees with the transition to digital, StitchCo must change how they motivate employees, improve ways to communicate, develop new training programmes, and create new supervisory styles to better prepare their workforce for the digital transformation. An integrated approach to job design, motivation and managing would reduce employee resistance, increase acceptance of digital systems, and enhance overall organisational performance. (</w:t>
      </w:r>
      <w:proofErr w:type="spellStart"/>
      <w:r w:rsidRPr="00036328">
        <w:rPr>
          <w:rFonts w:ascii="Arial" w:hAnsi="Arial" w:cs="Arial"/>
        </w:rPr>
        <w:t>Peramatzis</w:t>
      </w:r>
      <w:proofErr w:type="spellEnd"/>
      <w:r w:rsidRPr="00036328">
        <w:rPr>
          <w:rFonts w:ascii="Arial" w:hAnsi="Arial" w:cs="Arial"/>
        </w:rPr>
        <w:t xml:space="preserve"> &amp; Galanakis, 2022; Weber et al., 2022)</w:t>
      </w:r>
    </w:p>
    <w:p w14:paraId="7389A746" w14:textId="77777777" w:rsidR="00036328" w:rsidRPr="00036328" w:rsidRDefault="00036328" w:rsidP="00036328">
      <w:pPr>
        <w:spacing w:line="480" w:lineRule="auto"/>
        <w:rPr>
          <w:rFonts w:ascii="Arial" w:hAnsi="Arial" w:cs="Arial"/>
        </w:rPr>
      </w:pPr>
    </w:p>
    <w:p w14:paraId="42B3855C" w14:textId="77777777" w:rsidR="003E5734" w:rsidRDefault="003E5734" w:rsidP="00036328">
      <w:pPr>
        <w:spacing w:line="480" w:lineRule="auto"/>
        <w:rPr>
          <w:rFonts w:ascii="Arial" w:hAnsi="Arial" w:cs="Arial"/>
        </w:rPr>
      </w:pPr>
    </w:p>
    <w:p w14:paraId="0AF80191" w14:textId="77777777" w:rsidR="003E5734" w:rsidRDefault="003E5734" w:rsidP="00036328">
      <w:pPr>
        <w:spacing w:line="480" w:lineRule="auto"/>
        <w:rPr>
          <w:rFonts w:ascii="Arial" w:hAnsi="Arial" w:cs="Arial"/>
        </w:rPr>
      </w:pPr>
    </w:p>
    <w:p w14:paraId="08FC5638" w14:textId="77777777" w:rsidR="003E5734" w:rsidRDefault="003E5734" w:rsidP="00036328">
      <w:pPr>
        <w:spacing w:line="480" w:lineRule="auto"/>
        <w:rPr>
          <w:rFonts w:ascii="Arial" w:hAnsi="Arial" w:cs="Arial"/>
        </w:rPr>
      </w:pPr>
    </w:p>
    <w:p w14:paraId="19D9C890" w14:textId="77777777" w:rsidR="003E5734" w:rsidRDefault="003E5734" w:rsidP="00036328">
      <w:pPr>
        <w:spacing w:line="480" w:lineRule="auto"/>
        <w:rPr>
          <w:rFonts w:ascii="Arial" w:hAnsi="Arial" w:cs="Arial"/>
        </w:rPr>
      </w:pPr>
    </w:p>
    <w:p w14:paraId="5C304EA3" w14:textId="77777777" w:rsidR="003E5734" w:rsidRDefault="003E5734" w:rsidP="00036328">
      <w:pPr>
        <w:spacing w:line="480" w:lineRule="auto"/>
        <w:rPr>
          <w:rFonts w:ascii="Arial" w:hAnsi="Arial" w:cs="Arial"/>
        </w:rPr>
      </w:pPr>
    </w:p>
    <w:p w14:paraId="3EE32588" w14:textId="77777777" w:rsidR="003E5734" w:rsidRDefault="003E5734" w:rsidP="00036328">
      <w:pPr>
        <w:spacing w:line="480" w:lineRule="auto"/>
        <w:rPr>
          <w:rFonts w:ascii="Arial" w:hAnsi="Arial" w:cs="Arial"/>
        </w:rPr>
      </w:pPr>
    </w:p>
    <w:p w14:paraId="2425052B" w14:textId="77777777" w:rsidR="003E5734" w:rsidRDefault="00036328" w:rsidP="00036328">
      <w:pPr>
        <w:spacing w:line="480" w:lineRule="auto"/>
        <w:rPr>
          <w:rFonts w:ascii="Arial" w:hAnsi="Arial" w:cs="Arial"/>
        </w:rPr>
      </w:pPr>
      <w:r w:rsidRPr="00036328">
        <w:rPr>
          <w:rFonts w:ascii="Arial" w:hAnsi="Arial" w:cs="Arial"/>
        </w:rPr>
        <w:lastRenderedPageBreak/>
        <w:t xml:space="preserve">For many years StitchCo paid its employees based on the piecework payment model. This model is a typical format for transactional motivation. Employees are rewarded for the number of units they </w:t>
      </w:r>
      <w:r w:rsidR="003E5734" w:rsidRPr="00036328">
        <w:rPr>
          <w:rFonts w:ascii="Arial" w:hAnsi="Arial" w:cs="Arial"/>
        </w:rPr>
        <w:t>produce,</w:t>
      </w:r>
      <w:r w:rsidRPr="00036328">
        <w:rPr>
          <w:rFonts w:ascii="Arial" w:hAnsi="Arial" w:cs="Arial"/>
        </w:rPr>
        <w:t xml:space="preserve"> and this payment model works very well with simple repetitive manual tasks. The piecework model becomes unproductive if our tasks require collaboration including learning (i.e. knowledge) and problem-solving skills (i.e. skills). Automation therefore has not only changed the method of completing </w:t>
      </w:r>
      <w:r w:rsidR="003E5734" w:rsidRPr="00036328">
        <w:rPr>
          <w:rFonts w:ascii="Arial" w:hAnsi="Arial" w:cs="Arial"/>
        </w:rPr>
        <w:t>tasks but</w:t>
      </w:r>
      <w:r w:rsidRPr="00036328">
        <w:rPr>
          <w:rFonts w:ascii="Arial" w:hAnsi="Arial" w:cs="Arial"/>
        </w:rPr>
        <w:t xml:space="preserve"> has increased the number of interactions that employees must have to complete the task. Digital transformation research has indicated that adopting and utilising new technologies does not equal success in either the efficiency of task completion or in product or service innovation. Companies that have recognised the training, acceptance and utilisation of technology as vital components to their digital transformation plan have witnessed far greater improvements in their overall performance and ROI than those that assume employees will naturally progress from manual production speed to digital competency without adjusting their incentive structure and workload. (Tu &amp; He, 2025; Meng &amp; Guo, </w:t>
      </w:r>
      <w:r w:rsidR="003E5734" w:rsidRPr="00036328">
        <w:rPr>
          <w:rFonts w:ascii="Arial" w:hAnsi="Arial" w:cs="Arial"/>
        </w:rPr>
        <w:t>2024)</w:t>
      </w:r>
      <w:r w:rsidR="003E5734">
        <w:rPr>
          <w:rFonts w:ascii="Arial" w:hAnsi="Arial" w:cs="Arial"/>
        </w:rPr>
        <w:t>.</w:t>
      </w:r>
      <w:r w:rsidR="003E5734" w:rsidRPr="00036328">
        <w:rPr>
          <w:rFonts w:ascii="Arial" w:hAnsi="Arial" w:cs="Arial"/>
        </w:rPr>
        <w:t xml:space="preserve"> Frustration</w:t>
      </w:r>
      <w:r w:rsidRPr="00036328">
        <w:rPr>
          <w:rFonts w:ascii="Arial" w:hAnsi="Arial" w:cs="Arial"/>
        </w:rPr>
        <w:t xml:space="preserve"> arose because employees were required to do cognitive tasks that were much more difficult than the </w:t>
      </w:r>
      <w:r w:rsidR="003E5734" w:rsidRPr="00036328">
        <w:rPr>
          <w:rFonts w:ascii="Arial" w:hAnsi="Arial" w:cs="Arial"/>
        </w:rPr>
        <w:t>work,</w:t>
      </w:r>
      <w:r w:rsidRPr="00036328">
        <w:rPr>
          <w:rFonts w:ascii="Arial" w:hAnsi="Arial" w:cs="Arial"/>
        </w:rPr>
        <w:t xml:space="preserve"> they were used to doing and were also evaluated using the same old metrics they had always been evaluated on.</w:t>
      </w:r>
    </w:p>
    <w:p w14:paraId="0E0F1082" w14:textId="77777777" w:rsidR="005A0960" w:rsidRDefault="00036328" w:rsidP="00036328">
      <w:pPr>
        <w:spacing w:line="480" w:lineRule="auto"/>
        <w:rPr>
          <w:rFonts w:ascii="Arial" w:hAnsi="Arial" w:cs="Arial"/>
        </w:rPr>
      </w:pPr>
      <w:r w:rsidRPr="00036328">
        <w:rPr>
          <w:rFonts w:ascii="Arial" w:hAnsi="Arial" w:cs="Arial"/>
        </w:rPr>
        <w:t>Motivation theories can help explain employee dissatisfaction with this disconnect. According to Herzberg's Two-Factor Theory, there are factors (including pay, safety, and working conditions) and motivators (such as recognition, autonomy, and achievement). Hygiene factors may be sufficient in a simple mechanical work environment, but in an evolving digital environment, intrinsic motivators become vital to success. The StitchCo piecework system is a hygiene factor</w:t>
      </w:r>
      <w:r w:rsidR="005A0960">
        <w:rPr>
          <w:rFonts w:ascii="Arial" w:hAnsi="Arial" w:cs="Arial"/>
        </w:rPr>
        <w:t xml:space="preserve"> </w:t>
      </w:r>
      <w:r w:rsidRPr="00036328">
        <w:rPr>
          <w:rFonts w:ascii="Arial" w:hAnsi="Arial" w:cs="Arial"/>
        </w:rPr>
        <w:t xml:space="preserve">it prevents </w:t>
      </w:r>
      <w:r w:rsidRPr="00036328">
        <w:rPr>
          <w:rFonts w:ascii="Arial" w:hAnsi="Arial" w:cs="Arial"/>
        </w:rPr>
        <w:lastRenderedPageBreak/>
        <w:t>dissatisfaction; however, it does not create motivation. When automation introduced additional stressors such as technical problems and lack of clarity, it caused employees to feel undervalued and anxious due to their lack of intrinsic motivators such as skill development, recognition, etc. (</w:t>
      </w:r>
      <w:proofErr w:type="spellStart"/>
      <w:r w:rsidRPr="00036328">
        <w:rPr>
          <w:rFonts w:ascii="Arial" w:hAnsi="Arial" w:cs="Arial"/>
        </w:rPr>
        <w:t>Peramatzis</w:t>
      </w:r>
      <w:proofErr w:type="spellEnd"/>
      <w:r w:rsidRPr="00036328">
        <w:rPr>
          <w:rFonts w:ascii="Arial" w:hAnsi="Arial" w:cs="Arial"/>
        </w:rPr>
        <w:t xml:space="preserve"> &amp; Galanakis, 2022).</w:t>
      </w:r>
    </w:p>
    <w:p w14:paraId="3486D98D" w14:textId="77777777" w:rsidR="005A0960" w:rsidRDefault="00036328" w:rsidP="00036328">
      <w:pPr>
        <w:spacing w:line="480" w:lineRule="auto"/>
        <w:rPr>
          <w:rFonts w:ascii="Arial" w:hAnsi="Arial" w:cs="Arial"/>
        </w:rPr>
      </w:pPr>
      <w:r w:rsidRPr="00036328">
        <w:rPr>
          <w:rFonts w:ascii="Arial" w:hAnsi="Arial" w:cs="Arial"/>
        </w:rPr>
        <w:t>Goal Setting Theory also helps explain why the new pay-related goals set by StitchCo were unsuccessful. Latham (2023) states that goals can enhance employee performance if the goals set by an employee are viewed as being fair, achievable, and meaningful. StitchCo introduced digital performance metrics without the proper training and explanation for employees on how they would work, leaving employees with the perception that the targets were arbitrary and unattainable which causes reduced commitment, increased absenteeism, and increased resistance to the new targets. A more effective approach would have been to co-set goals for performance with those employees based on actual capability, as well as linking learning goals to performance evaluations. (Latham, 2023).</w:t>
      </w:r>
    </w:p>
    <w:p w14:paraId="7E9C7915" w14:textId="77777777" w:rsidR="005A0960" w:rsidRDefault="00036328" w:rsidP="00036328">
      <w:pPr>
        <w:spacing w:line="480" w:lineRule="auto"/>
        <w:rPr>
          <w:rFonts w:ascii="Arial" w:hAnsi="Arial" w:cs="Arial"/>
        </w:rPr>
      </w:pPr>
      <w:r w:rsidRPr="00036328">
        <w:rPr>
          <w:rFonts w:ascii="Arial" w:hAnsi="Arial" w:cs="Arial"/>
        </w:rPr>
        <w:t xml:space="preserve">Communication is critical to shaping the motivation of employees during a time of disruptive change. </w:t>
      </w:r>
      <w:r w:rsidR="005A0960">
        <w:rPr>
          <w:rFonts w:ascii="Arial" w:hAnsi="Arial" w:cs="Arial"/>
        </w:rPr>
        <w:t>O</w:t>
      </w:r>
      <w:r w:rsidRPr="00036328">
        <w:rPr>
          <w:rFonts w:ascii="Arial" w:hAnsi="Arial" w:cs="Arial"/>
        </w:rPr>
        <w:t>rganisational messages are perceived emotionally by employees, and not just as information</w:t>
      </w:r>
      <w:r w:rsidR="005A0960">
        <w:rPr>
          <w:rFonts w:ascii="Arial" w:hAnsi="Arial" w:cs="Arial"/>
        </w:rPr>
        <w:t xml:space="preserve"> (</w:t>
      </w:r>
      <w:proofErr w:type="spellStart"/>
      <w:r w:rsidR="005A0960" w:rsidRPr="005A0960">
        <w:rPr>
          <w:rFonts w:ascii="Arial" w:hAnsi="Arial" w:cs="Arial"/>
        </w:rPr>
        <w:t>Rachmad</w:t>
      </w:r>
      <w:proofErr w:type="spellEnd"/>
      <w:r w:rsidR="005A0960">
        <w:rPr>
          <w:rFonts w:ascii="Arial" w:hAnsi="Arial" w:cs="Arial"/>
        </w:rPr>
        <w:t xml:space="preserve">, </w:t>
      </w:r>
      <w:r w:rsidR="005A0960" w:rsidRPr="005A0960">
        <w:rPr>
          <w:rFonts w:ascii="Arial" w:hAnsi="Arial" w:cs="Arial"/>
        </w:rPr>
        <w:t>2024)</w:t>
      </w:r>
      <w:r w:rsidR="005A0960">
        <w:rPr>
          <w:rFonts w:ascii="Arial" w:hAnsi="Arial" w:cs="Arial"/>
        </w:rPr>
        <w:t>.</w:t>
      </w:r>
      <w:r w:rsidR="005A0960" w:rsidRPr="005A0960">
        <w:rPr>
          <w:rFonts w:ascii="Arial" w:hAnsi="Arial" w:cs="Arial"/>
        </w:rPr>
        <w:t xml:space="preserve"> </w:t>
      </w:r>
      <w:r w:rsidRPr="00036328">
        <w:rPr>
          <w:rFonts w:ascii="Arial" w:hAnsi="Arial" w:cs="Arial"/>
        </w:rPr>
        <w:t xml:space="preserve">The lack of communication at StitchCo created distrust among employees because they did not understand the impact of automation, how the data collected from performance analytics was being used, and what effect technical problems might have on their performance </w:t>
      </w:r>
      <w:r w:rsidR="005A0960" w:rsidRPr="00036328">
        <w:rPr>
          <w:rFonts w:ascii="Arial" w:hAnsi="Arial" w:cs="Arial"/>
        </w:rPr>
        <w:t>evaluations. The</w:t>
      </w:r>
      <w:r w:rsidRPr="00036328">
        <w:rPr>
          <w:rFonts w:ascii="Arial" w:hAnsi="Arial" w:cs="Arial"/>
        </w:rPr>
        <w:t xml:space="preserve"> lack of certainty around automation diminished employees’ organisational commitment and aggravated their resistance to it. Facilitating clear and cohesive communication (i.e. through explaining the rationale for automation, showing how data will drive decision-making, and involving employees in </w:t>
      </w:r>
      <w:r w:rsidRPr="00036328">
        <w:rPr>
          <w:rFonts w:ascii="Arial" w:hAnsi="Arial" w:cs="Arial"/>
        </w:rPr>
        <w:lastRenderedPageBreak/>
        <w:t>conversations regarding pay fairness) should greatly boost motivation and limit anxiety (</w:t>
      </w:r>
      <w:proofErr w:type="spellStart"/>
      <w:r w:rsidRPr="00036328">
        <w:rPr>
          <w:rFonts w:ascii="Arial" w:hAnsi="Arial" w:cs="Arial"/>
        </w:rPr>
        <w:t>Rachmad</w:t>
      </w:r>
      <w:proofErr w:type="spellEnd"/>
      <w:r w:rsidRPr="00036328">
        <w:rPr>
          <w:rFonts w:ascii="Arial" w:hAnsi="Arial" w:cs="Arial"/>
        </w:rPr>
        <w:t>, 2024).</w:t>
      </w:r>
    </w:p>
    <w:p w14:paraId="7269AC09" w14:textId="77777777" w:rsidR="005A0960" w:rsidRDefault="00036328" w:rsidP="00036328">
      <w:pPr>
        <w:spacing w:line="480" w:lineRule="auto"/>
        <w:rPr>
          <w:rFonts w:ascii="Arial" w:hAnsi="Arial" w:cs="Arial"/>
        </w:rPr>
      </w:pPr>
      <w:r w:rsidRPr="00036328">
        <w:rPr>
          <w:rFonts w:ascii="Arial" w:hAnsi="Arial" w:cs="Arial"/>
        </w:rPr>
        <w:t>Digital transformation will also require employees to learn new skills, however, employees at StitchCo were inadequately trained. Employees were predominantly trained on basic machine functions with very little time to practice or ask questions. Multiple studies demonstrate that effective training and development are vital for enhancing employee performance, particularly in environments that require the development of new digital competencies (</w:t>
      </w:r>
      <w:proofErr w:type="spellStart"/>
      <w:r w:rsidRPr="00036328">
        <w:rPr>
          <w:rFonts w:ascii="Arial" w:hAnsi="Arial" w:cs="Arial"/>
        </w:rPr>
        <w:t>Kaminsa</w:t>
      </w:r>
      <w:proofErr w:type="spellEnd"/>
      <w:r w:rsidRPr="00036328">
        <w:rPr>
          <w:rFonts w:ascii="Arial" w:hAnsi="Arial" w:cs="Arial"/>
        </w:rPr>
        <w:t>, 2022; Olaniyan &amp; Ojo, 2008). If employees do not have confidence in their ability to operate new systems, they may not use them regularly and may even prevent themselves from using technology altogether. A structured training programme, which contains both classroom training, on-the-job coaching, peer mentoring, and refresher sessions, would allow employees to prepare themselves for the transition to new technology and demonstrate an employer’s commitment to their long-term employability (Olaniyan &amp; Ojo, 2008).</w:t>
      </w:r>
    </w:p>
    <w:p w14:paraId="7C34DEDA" w14:textId="48EACA8F" w:rsidR="00036328" w:rsidRPr="00036328" w:rsidRDefault="00036328" w:rsidP="00036328">
      <w:pPr>
        <w:spacing w:line="480" w:lineRule="auto"/>
        <w:rPr>
          <w:rFonts w:ascii="Arial" w:hAnsi="Arial" w:cs="Arial"/>
        </w:rPr>
      </w:pPr>
      <w:r w:rsidRPr="00036328">
        <w:rPr>
          <w:rFonts w:ascii="Arial" w:hAnsi="Arial" w:cs="Arial"/>
        </w:rPr>
        <w:t>Work design must also adapt to the changes that are occurring due to technology implementing digital transformation. According to Weber et al. (2022), work design that enables autonomy, facilitates learning and encourages psychological safety will result in greater employee acceptance of digital transformation. StitchCo did not modify its work design when implementing new machinery and instead expected its employees to operate the new machinery at the same speed as the old machines, causing them to become overwhelmed. An effective model of work design will change an employee’s role to include:</w:t>
      </w:r>
    </w:p>
    <w:p w14:paraId="1356390D" w14:textId="0A3C446B" w:rsidR="00036328" w:rsidRPr="005A0960" w:rsidRDefault="00036328" w:rsidP="005A0960">
      <w:pPr>
        <w:pStyle w:val="ListParagraph"/>
        <w:numPr>
          <w:ilvl w:val="0"/>
          <w:numId w:val="1"/>
        </w:numPr>
        <w:spacing w:line="480" w:lineRule="auto"/>
        <w:rPr>
          <w:rFonts w:ascii="Arial" w:hAnsi="Arial" w:cs="Arial"/>
        </w:rPr>
      </w:pPr>
      <w:r w:rsidRPr="005A0960">
        <w:rPr>
          <w:rFonts w:ascii="Arial" w:hAnsi="Arial" w:cs="Arial"/>
        </w:rPr>
        <w:t>Machine performance monitoring</w:t>
      </w:r>
      <w:r w:rsidR="005A0960" w:rsidRPr="005A0960">
        <w:rPr>
          <w:rFonts w:ascii="Arial" w:hAnsi="Arial" w:cs="Arial"/>
        </w:rPr>
        <w:t>.</w:t>
      </w:r>
    </w:p>
    <w:p w14:paraId="6DD751E8" w14:textId="0BE977EE" w:rsidR="00036328" w:rsidRPr="005A0960" w:rsidRDefault="00036328" w:rsidP="005A0960">
      <w:pPr>
        <w:pStyle w:val="ListParagraph"/>
        <w:numPr>
          <w:ilvl w:val="0"/>
          <w:numId w:val="1"/>
        </w:numPr>
        <w:spacing w:line="480" w:lineRule="auto"/>
        <w:rPr>
          <w:rFonts w:ascii="Arial" w:hAnsi="Arial" w:cs="Arial"/>
        </w:rPr>
      </w:pPr>
      <w:r w:rsidRPr="005A0960">
        <w:rPr>
          <w:rFonts w:ascii="Arial" w:hAnsi="Arial" w:cs="Arial"/>
        </w:rPr>
        <w:t>Problem resolution when machines experience faults</w:t>
      </w:r>
      <w:r w:rsidR="005A0960" w:rsidRPr="005A0960">
        <w:rPr>
          <w:rFonts w:ascii="Arial" w:hAnsi="Arial" w:cs="Arial"/>
        </w:rPr>
        <w:t>.</w:t>
      </w:r>
    </w:p>
    <w:p w14:paraId="786E153C" w14:textId="16C25CF3" w:rsidR="00036328" w:rsidRPr="005A0960" w:rsidRDefault="00036328" w:rsidP="005A0960">
      <w:pPr>
        <w:pStyle w:val="ListParagraph"/>
        <w:numPr>
          <w:ilvl w:val="0"/>
          <w:numId w:val="1"/>
        </w:numPr>
        <w:spacing w:line="480" w:lineRule="auto"/>
        <w:rPr>
          <w:rFonts w:ascii="Arial" w:hAnsi="Arial" w:cs="Arial"/>
        </w:rPr>
      </w:pPr>
      <w:r w:rsidRPr="005A0960">
        <w:rPr>
          <w:rFonts w:ascii="Arial" w:hAnsi="Arial" w:cs="Arial"/>
        </w:rPr>
        <w:lastRenderedPageBreak/>
        <w:t>Team collaboration</w:t>
      </w:r>
    </w:p>
    <w:p w14:paraId="323184A0" w14:textId="42E60A87" w:rsidR="00036328" w:rsidRPr="005A0960" w:rsidRDefault="00036328" w:rsidP="005A0960">
      <w:pPr>
        <w:pStyle w:val="ListParagraph"/>
        <w:numPr>
          <w:ilvl w:val="0"/>
          <w:numId w:val="1"/>
        </w:numPr>
        <w:spacing w:line="480" w:lineRule="auto"/>
        <w:rPr>
          <w:rFonts w:ascii="Arial" w:hAnsi="Arial" w:cs="Arial"/>
        </w:rPr>
      </w:pPr>
      <w:r w:rsidRPr="005A0960">
        <w:rPr>
          <w:rFonts w:ascii="Arial" w:hAnsi="Arial" w:cs="Arial"/>
        </w:rPr>
        <w:t>Maintenance of digital records</w:t>
      </w:r>
    </w:p>
    <w:p w14:paraId="61016FAE" w14:textId="6CB03B8F" w:rsidR="005A0960" w:rsidRPr="005A0960" w:rsidRDefault="00036328" w:rsidP="005A0960">
      <w:pPr>
        <w:pStyle w:val="ListParagraph"/>
        <w:numPr>
          <w:ilvl w:val="0"/>
          <w:numId w:val="1"/>
        </w:numPr>
        <w:spacing w:line="480" w:lineRule="auto"/>
        <w:rPr>
          <w:rFonts w:ascii="Arial" w:hAnsi="Arial" w:cs="Arial"/>
        </w:rPr>
      </w:pPr>
      <w:r w:rsidRPr="005A0960">
        <w:rPr>
          <w:rFonts w:ascii="Arial" w:hAnsi="Arial" w:cs="Arial"/>
        </w:rPr>
        <w:t>Participation in continuous improvement discussions.</w:t>
      </w:r>
    </w:p>
    <w:p w14:paraId="52BEBDBC" w14:textId="77777777" w:rsidR="005A0960" w:rsidRDefault="00036328" w:rsidP="00036328">
      <w:pPr>
        <w:spacing w:line="480" w:lineRule="auto"/>
        <w:rPr>
          <w:rFonts w:ascii="Arial" w:hAnsi="Arial" w:cs="Arial"/>
        </w:rPr>
      </w:pPr>
      <w:r w:rsidRPr="00036328">
        <w:rPr>
          <w:rFonts w:ascii="Arial" w:hAnsi="Arial" w:cs="Arial"/>
        </w:rPr>
        <w:t>Leaders indicate by redesigning work that digital roles are sufficient, meaningful and valued and decrease feelings of loss relating to the transition from manual craftsmanship (Weber et al., 2022).</w:t>
      </w:r>
    </w:p>
    <w:p w14:paraId="42FD953D" w14:textId="77777777" w:rsidR="005A0960" w:rsidRDefault="00036328" w:rsidP="00036328">
      <w:pPr>
        <w:spacing w:line="480" w:lineRule="auto"/>
        <w:rPr>
          <w:rFonts w:ascii="Arial" w:hAnsi="Arial" w:cs="Arial"/>
        </w:rPr>
      </w:pPr>
      <w:r w:rsidRPr="00036328">
        <w:rPr>
          <w:rFonts w:ascii="Arial" w:hAnsi="Arial" w:cs="Arial"/>
        </w:rPr>
        <w:t xml:space="preserve">Supervision will also need to change in Digitally Enabled work environments. </w:t>
      </w:r>
      <w:r w:rsidR="005A0960">
        <w:rPr>
          <w:rFonts w:ascii="Arial" w:hAnsi="Arial" w:cs="Arial"/>
        </w:rPr>
        <w:t>T</w:t>
      </w:r>
      <w:r w:rsidRPr="00036328">
        <w:rPr>
          <w:rFonts w:ascii="Arial" w:hAnsi="Arial" w:cs="Arial"/>
        </w:rPr>
        <w:t>o effectively supervise is to not only monitor their work, but also provide support for employee wellness, give feedback and assist employees in navigating their new systems</w:t>
      </w:r>
      <w:r w:rsidR="005A0960">
        <w:rPr>
          <w:rFonts w:ascii="Arial" w:hAnsi="Arial" w:cs="Arial"/>
        </w:rPr>
        <w:t xml:space="preserve"> (</w:t>
      </w:r>
      <w:r w:rsidR="005A0960" w:rsidRPr="005A0960">
        <w:rPr>
          <w:rFonts w:ascii="Arial" w:hAnsi="Arial" w:cs="Arial"/>
        </w:rPr>
        <w:t>Kim et al.</w:t>
      </w:r>
      <w:r w:rsidR="005A0960">
        <w:rPr>
          <w:rFonts w:ascii="Arial" w:hAnsi="Arial" w:cs="Arial"/>
        </w:rPr>
        <w:t xml:space="preserve">, </w:t>
      </w:r>
      <w:r w:rsidR="005A0960" w:rsidRPr="005A0960">
        <w:rPr>
          <w:rFonts w:ascii="Arial" w:hAnsi="Arial" w:cs="Arial"/>
        </w:rPr>
        <w:t>2021)</w:t>
      </w:r>
      <w:r w:rsidR="005A0960">
        <w:rPr>
          <w:rFonts w:ascii="Arial" w:hAnsi="Arial" w:cs="Arial"/>
        </w:rPr>
        <w:t xml:space="preserve">. </w:t>
      </w:r>
      <w:r w:rsidRPr="00036328">
        <w:rPr>
          <w:rFonts w:ascii="Arial" w:hAnsi="Arial" w:cs="Arial"/>
        </w:rPr>
        <w:t>When StitchCo transitioned to a digitally enabled system, their Production Manager distanced themselves from the teams resulting in no support for them and the escalation of conflicts between the groups. New supervisory practices under a digitally enabled environment should include active listening, assisting employees in understanding performance data and acknowledging their emotional responses to the use of new technology. Supervisors should create a learning environment where an employee's mistakes are considered an opportunity for growth rather than failure (Kim et al., 2021).</w:t>
      </w:r>
    </w:p>
    <w:p w14:paraId="2E26F38F" w14:textId="77777777" w:rsidR="005A0960" w:rsidRDefault="00036328" w:rsidP="00036328">
      <w:pPr>
        <w:spacing w:line="480" w:lineRule="auto"/>
        <w:rPr>
          <w:rFonts w:ascii="Arial" w:hAnsi="Arial" w:cs="Arial"/>
        </w:rPr>
      </w:pPr>
      <w:r w:rsidRPr="00036328">
        <w:rPr>
          <w:rFonts w:ascii="Arial" w:hAnsi="Arial" w:cs="Arial"/>
        </w:rPr>
        <w:t xml:space="preserve">In addition to pay and training, motivation is also impacted by an organisational support. In their research, Ali and Anwar (2021) found that employees who feel supported by management will be able to perform at a higher level. During the transition, employees at StitchCo received very little assurance from management, and their concerns over job security went unaddressed. As a result, the perceived lack of support lowered the employees' morale and, therefore, decreased their motivation. To provide reassurance of job continuity, management must provide clear </w:t>
      </w:r>
      <w:r w:rsidRPr="00036328">
        <w:rPr>
          <w:rFonts w:ascii="Arial" w:hAnsi="Arial" w:cs="Arial"/>
        </w:rPr>
        <w:lastRenderedPageBreak/>
        <w:t>and direct reasons for any changes to their roles and continue to provide support during the training phase (Ali &amp; Anwar, 2021).</w:t>
      </w:r>
    </w:p>
    <w:p w14:paraId="7A8D2FD2" w14:textId="77777777" w:rsidR="005A0960" w:rsidRDefault="00036328" w:rsidP="00036328">
      <w:pPr>
        <w:spacing w:line="480" w:lineRule="auto"/>
        <w:rPr>
          <w:rFonts w:ascii="Arial" w:hAnsi="Arial" w:cs="Arial"/>
        </w:rPr>
      </w:pPr>
      <w:r w:rsidRPr="00036328">
        <w:rPr>
          <w:rFonts w:ascii="Arial" w:hAnsi="Arial" w:cs="Arial"/>
        </w:rPr>
        <w:t>The literature about digital transformation suggests that employee engagement is an important connector between an organisation’s technology and its overall performance.</w:t>
      </w:r>
      <w:r w:rsidR="005A0960">
        <w:rPr>
          <w:rFonts w:ascii="Arial" w:hAnsi="Arial" w:cs="Arial"/>
        </w:rPr>
        <w:t xml:space="preserve"> </w:t>
      </w:r>
      <w:r w:rsidRPr="00036328">
        <w:rPr>
          <w:rFonts w:ascii="Arial" w:hAnsi="Arial" w:cs="Arial"/>
        </w:rPr>
        <w:t xml:space="preserve">Jo and Ahn, in their 2024 study, demonstrate that digital engagement is positively influenced by the perception of the technology being easy to use, useful and 'linking to the meaningful work of employees' (Jo &amp; Ahn, 2024). StitchCo did not develop engagement with their employees because they forced their new systems on them, made them </w:t>
      </w:r>
      <w:r w:rsidR="005A0960" w:rsidRPr="00036328">
        <w:rPr>
          <w:rFonts w:ascii="Arial" w:hAnsi="Arial" w:cs="Arial"/>
        </w:rPr>
        <w:t>confuse</w:t>
      </w:r>
      <w:r w:rsidRPr="00036328">
        <w:rPr>
          <w:rFonts w:ascii="Arial" w:hAnsi="Arial" w:cs="Arial"/>
        </w:rPr>
        <w:t xml:space="preserve"> to the employees and ultimately made them feel punished. To develop engagement, leaders should involve employees in designing their interfaces, defining their work processes and identifying digital tool pain points. Participation in these areas develops a sense of ownership of the tools, confidence and enthusiasm (Jo &amp; Ahn, 2024).</w:t>
      </w:r>
    </w:p>
    <w:p w14:paraId="05E4B622" w14:textId="18879F40" w:rsidR="00036328" w:rsidRPr="00036328" w:rsidRDefault="00036328" w:rsidP="00036328">
      <w:pPr>
        <w:spacing w:line="480" w:lineRule="auto"/>
        <w:rPr>
          <w:rFonts w:ascii="Arial" w:hAnsi="Arial" w:cs="Arial"/>
        </w:rPr>
      </w:pPr>
      <w:r w:rsidRPr="00036328">
        <w:rPr>
          <w:rFonts w:ascii="Arial" w:hAnsi="Arial" w:cs="Arial"/>
        </w:rPr>
        <w:t>To create a motivational framework in a digital environment, pay systems need to be re-engineered. Current types of pay systems, such as piecework, hinder collaboration, encourage shortcutting and penali</w:t>
      </w:r>
      <w:r w:rsidR="005A0960">
        <w:rPr>
          <w:rFonts w:ascii="Arial" w:hAnsi="Arial" w:cs="Arial"/>
        </w:rPr>
        <w:t>s</w:t>
      </w:r>
      <w:r w:rsidRPr="00036328">
        <w:rPr>
          <w:rFonts w:ascii="Arial" w:hAnsi="Arial" w:cs="Arial"/>
        </w:rPr>
        <w:t>e an employee for taking time to learn. More current examples of pay systems are:</w:t>
      </w:r>
    </w:p>
    <w:p w14:paraId="322BEC3A" w14:textId="3D7BBF4F" w:rsidR="00036328" w:rsidRPr="005A0960" w:rsidRDefault="00036328" w:rsidP="005A0960">
      <w:pPr>
        <w:pStyle w:val="ListParagraph"/>
        <w:numPr>
          <w:ilvl w:val="0"/>
          <w:numId w:val="3"/>
        </w:numPr>
        <w:spacing w:line="480" w:lineRule="auto"/>
        <w:rPr>
          <w:rFonts w:ascii="Arial" w:hAnsi="Arial" w:cs="Arial"/>
        </w:rPr>
      </w:pPr>
      <w:r w:rsidRPr="005A0960">
        <w:rPr>
          <w:rFonts w:ascii="Arial" w:hAnsi="Arial" w:cs="Arial"/>
        </w:rPr>
        <w:t xml:space="preserve">base compensation to alleviate employee anxiety about job </w:t>
      </w:r>
      <w:r w:rsidR="005A0960" w:rsidRPr="005A0960">
        <w:rPr>
          <w:rFonts w:ascii="Arial" w:hAnsi="Arial" w:cs="Arial"/>
        </w:rPr>
        <w:t>security.</w:t>
      </w:r>
    </w:p>
    <w:p w14:paraId="5A12378C" w14:textId="61FD5AC3" w:rsidR="00036328" w:rsidRPr="005A0960" w:rsidRDefault="00036328" w:rsidP="005A0960">
      <w:pPr>
        <w:pStyle w:val="ListParagraph"/>
        <w:numPr>
          <w:ilvl w:val="0"/>
          <w:numId w:val="3"/>
        </w:numPr>
        <w:spacing w:line="480" w:lineRule="auto"/>
        <w:rPr>
          <w:rFonts w:ascii="Arial" w:hAnsi="Arial" w:cs="Arial"/>
        </w:rPr>
      </w:pPr>
      <w:r w:rsidRPr="005A0960">
        <w:rPr>
          <w:rFonts w:ascii="Arial" w:hAnsi="Arial" w:cs="Arial"/>
        </w:rPr>
        <w:t xml:space="preserve">team-based bonuses for quality of work and work </w:t>
      </w:r>
      <w:r w:rsidR="005A0960" w:rsidRPr="005A0960">
        <w:rPr>
          <w:rFonts w:ascii="Arial" w:hAnsi="Arial" w:cs="Arial"/>
        </w:rPr>
        <w:t>efficiency.</w:t>
      </w:r>
    </w:p>
    <w:p w14:paraId="07E9E4D5" w14:textId="7C138849" w:rsidR="00036328" w:rsidRPr="005A0960" w:rsidRDefault="00036328" w:rsidP="005A0960">
      <w:pPr>
        <w:pStyle w:val="ListParagraph"/>
        <w:numPr>
          <w:ilvl w:val="0"/>
          <w:numId w:val="3"/>
        </w:numPr>
        <w:spacing w:line="480" w:lineRule="auto"/>
        <w:rPr>
          <w:rFonts w:ascii="Arial" w:hAnsi="Arial" w:cs="Arial"/>
        </w:rPr>
      </w:pPr>
      <w:r w:rsidRPr="005A0960">
        <w:rPr>
          <w:rFonts w:ascii="Arial" w:hAnsi="Arial" w:cs="Arial"/>
        </w:rPr>
        <w:t xml:space="preserve">awards for innovation or </w:t>
      </w:r>
      <w:r w:rsidR="005A0960" w:rsidRPr="005A0960">
        <w:rPr>
          <w:rFonts w:ascii="Arial" w:hAnsi="Arial" w:cs="Arial"/>
        </w:rPr>
        <w:t>learning.</w:t>
      </w:r>
    </w:p>
    <w:p w14:paraId="320BC8EC" w14:textId="77777777" w:rsidR="005A0960" w:rsidRDefault="00036328" w:rsidP="00036328">
      <w:pPr>
        <w:pStyle w:val="ListParagraph"/>
        <w:numPr>
          <w:ilvl w:val="0"/>
          <w:numId w:val="3"/>
        </w:numPr>
        <w:spacing w:line="480" w:lineRule="auto"/>
        <w:rPr>
          <w:rFonts w:ascii="Arial" w:hAnsi="Arial" w:cs="Arial"/>
        </w:rPr>
      </w:pPr>
      <w:r w:rsidRPr="005A0960">
        <w:rPr>
          <w:rFonts w:ascii="Arial" w:hAnsi="Arial" w:cs="Arial"/>
        </w:rPr>
        <w:t>skill-based increases in pay as employees become proficient with a piece of machinery.</w:t>
      </w:r>
    </w:p>
    <w:p w14:paraId="15321431" w14:textId="77777777" w:rsidR="005A47DE" w:rsidRDefault="00036328" w:rsidP="00036328">
      <w:pPr>
        <w:spacing w:line="480" w:lineRule="auto"/>
        <w:rPr>
          <w:rFonts w:ascii="Arial" w:hAnsi="Arial" w:cs="Arial"/>
        </w:rPr>
      </w:pPr>
      <w:r w:rsidRPr="005A0960">
        <w:rPr>
          <w:rFonts w:ascii="Arial" w:hAnsi="Arial" w:cs="Arial"/>
        </w:rPr>
        <w:lastRenderedPageBreak/>
        <w:t>As far as a motivational framework that promotes digital production behaviours; the behaviour we want to motivate is teamwork; accurate reporting and continuous improvement of operations</w:t>
      </w:r>
      <w:r w:rsidR="005A47DE">
        <w:rPr>
          <w:rFonts w:ascii="Arial" w:hAnsi="Arial" w:cs="Arial"/>
        </w:rPr>
        <w:t xml:space="preserve"> </w:t>
      </w:r>
      <w:r w:rsidRPr="005A0960">
        <w:rPr>
          <w:rFonts w:ascii="Arial" w:hAnsi="Arial" w:cs="Arial"/>
        </w:rPr>
        <w:t>(</w:t>
      </w:r>
      <w:proofErr w:type="spellStart"/>
      <w:r w:rsidRPr="005A0960">
        <w:rPr>
          <w:rFonts w:ascii="Arial" w:hAnsi="Arial" w:cs="Arial"/>
        </w:rPr>
        <w:t>Hansamali</w:t>
      </w:r>
      <w:proofErr w:type="spellEnd"/>
      <w:r w:rsidRPr="005A0960">
        <w:rPr>
          <w:rFonts w:ascii="Arial" w:hAnsi="Arial" w:cs="Arial"/>
        </w:rPr>
        <w:t xml:space="preserve"> et al., 2024).</w:t>
      </w:r>
    </w:p>
    <w:p w14:paraId="4E8424D1" w14:textId="7DC8BB6A" w:rsidR="005A47DE" w:rsidRDefault="00036328" w:rsidP="00036328">
      <w:pPr>
        <w:spacing w:line="480" w:lineRule="auto"/>
        <w:rPr>
          <w:rFonts w:ascii="Arial" w:hAnsi="Arial" w:cs="Arial"/>
        </w:rPr>
      </w:pPr>
      <w:r w:rsidRPr="00036328">
        <w:rPr>
          <w:rFonts w:ascii="Arial" w:hAnsi="Arial" w:cs="Arial"/>
        </w:rPr>
        <w:t>In closing, motivation, digital engagement and design of a work environment will drive performance; as the three are aligned</w:t>
      </w:r>
      <w:r w:rsidR="005A47DE">
        <w:rPr>
          <w:rFonts w:ascii="Arial" w:hAnsi="Arial" w:cs="Arial"/>
        </w:rPr>
        <w:t xml:space="preserve">, </w:t>
      </w:r>
      <w:r w:rsidRPr="00036328">
        <w:rPr>
          <w:rFonts w:ascii="Arial" w:hAnsi="Arial" w:cs="Arial"/>
        </w:rPr>
        <w:t>all three promote improved efficiency, quality and employee satisfaction</w:t>
      </w:r>
      <w:r w:rsidR="005A47DE">
        <w:rPr>
          <w:rFonts w:ascii="Arial" w:hAnsi="Arial" w:cs="Arial"/>
        </w:rPr>
        <w:t xml:space="preserve"> </w:t>
      </w:r>
      <w:r w:rsidRPr="00036328">
        <w:rPr>
          <w:rFonts w:ascii="Arial" w:hAnsi="Arial" w:cs="Arial"/>
        </w:rPr>
        <w:t>(Tu &amp; He, 2025)</w:t>
      </w:r>
      <w:r w:rsidR="005A47DE">
        <w:rPr>
          <w:rFonts w:ascii="Arial" w:hAnsi="Arial" w:cs="Arial"/>
        </w:rPr>
        <w:t xml:space="preserve">. </w:t>
      </w:r>
      <w:r w:rsidRPr="00036328">
        <w:rPr>
          <w:rFonts w:ascii="Arial" w:hAnsi="Arial" w:cs="Arial"/>
        </w:rPr>
        <w:t xml:space="preserve">Digital transformation will enhance performance only if there is an approved organisational capability supporting the use of the technology in the digital workplace. Therefore, StitchCo should incorporate all the parts necessary for a successful digital transformation </w:t>
      </w:r>
      <w:r w:rsidR="005A47DE" w:rsidRPr="00036328">
        <w:rPr>
          <w:rFonts w:ascii="Arial" w:hAnsi="Arial" w:cs="Arial"/>
        </w:rPr>
        <w:t>strategy,</w:t>
      </w:r>
      <w:r w:rsidRPr="00036328">
        <w:rPr>
          <w:rFonts w:ascii="Arial" w:hAnsi="Arial" w:cs="Arial"/>
        </w:rPr>
        <w:t xml:space="preserve"> such as training, communication, redesigning their reward system and employing support/supervision. Without aligning these components, StitchCo's automation strategy will create greater frustration for employees, which will adversely affect their performance (Tu &amp; He, 2025)</w:t>
      </w:r>
      <w:r w:rsidR="005A47DE">
        <w:rPr>
          <w:rFonts w:ascii="Arial" w:hAnsi="Arial" w:cs="Arial"/>
        </w:rPr>
        <w:t>.</w:t>
      </w:r>
    </w:p>
    <w:p w14:paraId="7D9C84AC" w14:textId="77777777" w:rsidR="005A47DE" w:rsidRDefault="005A47DE" w:rsidP="00036328">
      <w:pPr>
        <w:spacing w:line="480" w:lineRule="auto"/>
        <w:rPr>
          <w:rFonts w:ascii="Arial" w:hAnsi="Arial" w:cs="Arial"/>
        </w:rPr>
      </w:pPr>
    </w:p>
    <w:p w14:paraId="5FE80710" w14:textId="77777777" w:rsidR="005A47DE" w:rsidRDefault="005A47DE" w:rsidP="00036328">
      <w:pPr>
        <w:spacing w:line="480" w:lineRule="auto"/>
        <w:rPr>
          <w:rFonts w:ascii="Arial" w:hAnsi="Arial" w:cs="Arial"/>
        </w:rPr>
      </w:pPr>
    </w:p>
    <w:p w14:paraId="0A4A8D57" w14:textId="77777777" w:rsidR="005A47DE" w:rsidRDefault="005A47DE" w:rsidP="00036328">
      <w:pPr>
        <w:spacing w:line="480" w:lineRule="auto"/>
        <w:rPr>
          <w:rFonts w:ascii="Arial" w:hAnsi="Arial" w:cs="Arial"/>
        </w:rPr>
      </w:pPr>
    </w:p>
    <w:p w14:paraId="14D4AF6D" w14:textId="77777777" w:rsidR="005A47DE" w:rsidRDefault="005A47DE" w:rsidP="00036328">
      <w:pPr>
        <w:spacing w:line="480" w:lineRule="auto"/>
        <w:rPr>
          <w:rFonts w:ascii="Arial" w:hAnsi="Arial" w:cs="Arial"/>
        </w:rPr>
      </w:pPr>
    </w:p>
    <w:p w14:paraId="3916290D" w14:textId="77777777" w:rsidR="005A47DE" w:rsidRDefault="005A47DE" w:rsidP="00036328">
      <w:pPr>
        <w:spacing w:line="480" w:lineRule="auto"/>
        <w:rPr>
          <w:rFonts w:ascii="Arial" w:hAnsi="Arial" w:cs="Arial"/>
        </w:rPr>
      </w:pPr>
    </w:p>
    <w:p w14:paraId="68786758" w14:textId="77777777" w:rsidR="005A47DE" w:rsidRDefault="005A47DE" w:rsidP="00036328">
      <w:pPr>
        <w:spacing w:line="480" w:lineRule="auto"/>
        <w:rPr>
          <w:rFonts w:ascii="Arial" w:hAnsi="Arial" w:cs="Arial"/>
        </w:rPr>
      </w:pPr>
    </w:p>
    <w:p w14:paraId="166265AA" w14:textId="77777777" w:rsidR="005A47DE" w:rsidRDefault="005A47DE" w:rsidP="00036328">
      <w:pPr>
        <w:spacing w:line="480" w:lineRule="auto"/>
        <w:rPr>
          <w:rFonts w:ascii="Arial" w:hAnsi="Arial" w:cs="Arial"/>
        </w:rPr>
      </w:pPr>
    </w:p>
    <w:p w14:paraId="379C5CA4" w14:textId="77777777" w:rsidR="005A47DE" w:rsidRDefault="005A47DE" w:rsidP="00036328">
      <w:pPr>
        <w:spacing w:line="480" w:lineRule="auto"/>
        <w:rPr>
          <w:rFonts w:ascii="Arial" w:hAnsi="Arial" w:cs="Arial"/>
        </w:rPr>
      </w:pPr>
    </w:p>
    <w:p w14:paraId="4FF469BF" w14:textId="57E2EC9E" w:rsidR="00036328" w:rsidRDefault="00036328" w:rsidP="00036328">
      <w:pPr>
        <w:spacing w:line="480" w:lineRule="auto"/>
        <w:rPr>
          <w:rFonts w:ascii="Arial" w:hAnsi="Arial" w:cs="Arial"/>
        </w:rPr>
      </w:pPr>
      <w:r w:rsidRPr="00036328">
        <w:rPr>
          <w:rFonts w:ascii="Arial" w:hAnsi="Arial" w:cs="Arial"/>
        </w:rPr>
        <w:lastRenderedPageBreak/>
        <w:t xml:space="preserve">In conclusion, the motivational issues at StitchCo are primarily related to a lack of redesigning their pay structures, communication processes, training programs, and supervisory structures in accordance with evolving technology. The company must make a cultural shift to create supportive, cooperative and career-development-based systems for their employees to prepare them for future change. Making these kinds of changes will allow employees to learn new digital skills, feel valued in the transition and improve the performance of the organisation. Without a change in culture, the organisation will continue to resist technological </w:t>
      </w:r>
      <w:r w:rsidR="005A47DE" w:rsidRPr="00036328">
        <w:rPr>
          <w:rFonts w:ascii="Arial" w:hAnsi="Arial" w:cs="Arial"/>
        </w:rPr>
        <w:t>change and</w:t>
      </w:r>
      <w:r w:rsidRPr="00036328">
        <w:rPr>
          <w:rFonts w:ascii="Arial" w:hAnsi="Arial" w:cs="Arial"/>
        </w:rPr>
        <w:t xml:space="preserve"> thus will continue to fail to create long-term value through technological change.</w:t>
      </w:r>
    </w:p>
    <w:p w14:paraId="3E252F84" w14:textId="77777777" w:rsidR="005A47DE" w:rsidRDefault="005A47DE" w:rsidP="00036328">
      <w:pPr>
        <w:spacing w:line="480" w:lineRule="auto"/>
        <w:rPr>
          <w:rFonts w:ascii="Arial" w:hAnsi="Arial" w:cs="Arial"/>
        </w:rPr>
      </w:pPr>
    </w:p>
    <w:p w14:paraId="1E4F2A1E" w14:textId="77777777" w:rsidR="005A47DE" w:rsidRDefault="005A47DE" w:rsidP="00036328">
      <w:pPr>
        <w:spacing w:line="480" w:lineRule="auto"/>
        <w:rPr>
          <w:rFonts w:ascii="Arial" w:hAnsi="Arial" w:cs="Arial"/>
        </w:rPr>
      </w:pPr>
    </w:p>
    <w:p w14:paraId="3FEA99B4" w14:textId="77777777" w:rsidR="005A47DE" w:rsidRDefault="005A47DE" w:rsidP="00036328">
      <w:pPr>
        <w:spacing w:line="480" w:lineRule="auto"/>
        <w:rPr>
          <w:rFonts w:ascii="Arial" w:hAnsi="Arial" w:cs="Arial"/>
        </w:rPr>
      </w:pPr>
    </w:p>
    <w:p w14:paraId="6B11F096" w14:textId="77777777" w:rsidR="005A47DE" w:rsidRDefault="005A47DE" w:rsidP="00036328">
      <w:pPr>
        <w:spacing w:line="480" w:lineRule="auto"/>
        <w:rPr>
          <w:rFonts w:ascii="Arial" w:hAnsi="Arial" w:cs="Arial"/>
        </w:rPr>
      </w:pPr>
    </w:p>
    <w:p w14:paraId="17E29DA4" w14:textId="77777777" w:rsidR="005A47DE" w:rsidRDefault="005A47DE" w:rsidP="00036328">
      <w:pPr>
        <w:spacing w:line="480" w:lineRule="auto"/>
        <w:rPr>
          <w:rFonts w:ascii="Arial" w:hAnsi="Arial" w:cs="Arial"/>
        </w:rPr>
      </w:pPr>
    </w:p>
    <w:p w14:paraId="348C3D25" w14:textId="77777777" w:rsidR="005A47DE" w:rsidRDefault="005A47DE" w:rsidP="00036328">
      <w:pPr>
        <w:spacing w:line="480" w:lineRule="auto"/>
        <w:rPr>
          <w:rFonts w:ascii="Arial" w:hAnsi="Arial" w:cs="Arial"/>
        </w:rPr>
      </w:pPr>
    </w:p>
    <w:p w14:paraId="76685A2D" w14:textId="77777777" w:rsidR="005A47DE" w:rsidRDefault="005A47DE" w:rsidP="00036328">
      <w:pPr>
        <w:spacing w:line="480" w:lineRule="auto"/>
        <w:rPr>
          <w:rFonts w:ascii="Arial" w:hAnsi="Arial" w:cs="Arial"/>
        </w:rPr>
      </w:pPr>
    </w:p>
    <w:p w14:paraId="05089AC0" w14:textId="77777777" w:rsidR="005A47DE" w:rsidRDefault="005A47DE" w:rsidP="00036328">
      <w:pPr>
        <w:spacing w:line="480" w:lineRule="auto"/>
        <w:rPr>
          <w:rFonts w:ascii="Arial" w:hAnsi="Arial" w:cs="Arial"/>
        </w:rPr>
      </w:pPr>
    </w:p>
    <w:p w14:paraId="54C5FF49" w14:textId="77777777" w:rsidR="005A47DE" w:rsidRDefault="005A47DE" w:rsidP="00036328">
      <w:pPr>
        <w:spacing w:line="480" w:lineRule="auto"/>
        <w:rPr>
          <w:rFonts w:ascii="Arial" w:hAnsi="Arial" w:cs="Arial"/>
        </w:rPr>
      </w:pPr>
    </w:p>
    <w:p w14:paraId="78259795" w14:textId="77777777" w:rsidR="005A47DE" w:rsidRDefault="005A47DE" w:rsidP="00036328">
      <w:pPr>
        <w:spacing w:line="480" w:lineRule="auto"/>
        <w:rPr>
          <w:rFonts w:ascii="Arial" w:hAnsi="Arial" w:cs="Arial"/>
        </w:rPr>
      </w:pPr>
    </w:p>
    <w:p w14:paraId="73C1C912" w14:textId="77777777" w:rsidR="005A47DE" w:rsidRDefault="005A47DE" w:rsidP="00036328">
      <w:pPr>
        <w:spacing w:line="480" w:lineRule="auto"/>
        <w:rPr>
          <w:rFonts w:ascii="Arial" w:hAnsi="Arial" w:cs="Arial"/>
        </w:rPr>
      </w:pPr>
    </w:p>
    <w:p w14:paraId="2CCF88A3" w14:textId="77777777" w:rsidR="005A47DE" w:rsidRDefault="005A47DE" w:rsidP="00036328">
      <w:pPr>
        <w:spacing w:line="480" w:lineRule="auto"/>
        <w:rPr>
          <w:rFonts w:ascii="Arial" w:hAnsi="Arial" w:cs="Arial"/>
        </w:rPr>
      </w:pPr>
    </w:p>
    <w:p w14:paraId="45F0F0E4" w14:textId="77777777" w:rsidR="005A47DE" w:rsidRDefault="005A47DE" w:rsidP="00036328">
      <w:pPr>
        <w:spacing w:line="480" w:lineRule="auto"/>
        <w:rPr>
          <w:rFonts w:ascii="Arial" w:hAnsi="Arial" w:cs="Arial"/>
        </w:rPr>
      </w:pPr>
    </w:p>
    <w:p w14:paraId="12B98F7F" w14:textId="64D7CD6E" w:rsidR="005A47DE" w:rsidRPr="00A762FA" w:rsidRDefault="005A47DE" w:rsidP="00036328">
      <w:pPr>
        <w:spacing w:line="480" w:lineRule="auto"/>
        <w:rPr>
          <w:rFonts w:ascii="Arial" w:hAnsi="Arial" w:cs="Arial"/>
          <w:b/>
          <w:bCs/>
        </w:rPr>
      </w:pPr>
      <w:r w:rsidRPr="00A762FA">
        <w:rPr>
          <w:rFonts w:ascii="Arial" w:hAnsi="Arial" w:cs="Arial"/>
          <w:b/>
          <w:bCs/>
        </w:rPr>
        <w:lastRenderedPageBreak/>
        <w:t xml:space="preserve">References </w:t>
      </w:r>
    </w:p>
    <w:p w14:paraId="299AEC72" w14:textId="6426F1CA" w:rsidR="003B0582" w:rsidRDefault="003B0582" w:rsidP="00E95924">
      <w:pPr>
        <w:spacing w:line="480" w:lineRule="auto"/>
        <w:rPr>
          <w:rFonts w:ascii="Arial" w:hAnsi="Arial" w:cs="Arial"/>
        </w:rPr>
      </w:pPr>
      <w:r w:rsidRPr="003B0582">
        <w:rPr>
          <w:rFonts w:ascii="Arial" w:hAnsi="Arial" w:cs="Arial"/>
        </w:rPr>
        <w:t xml:space="preserve">Alam, S., Zhang, J., Shehzad, M.U., Boamah, F.A. and Wang, B., 2024. The inclusive analysis of green technology implementation impacts on employees age, job experience, and size in manufacturing firms: empirical assessment. </w:t>
      </w:r>
      <w:r w:rsidRPr="003B0582">
        <w:rPr>
          <w:rFonts w:ascii="Arial" w:hAnsi="Arial" w:cs="Arial"/>
          <w:i/>
          <w:iCs/>
        </w:rPr>
        <w:t>Environment, Development and Sustainability,</w:t>
      </w:r>
      <w:r w:rsidRPr="003B0582">
        <w:rPr>
          <w:rFonts w:ascii="Arial" w:hAnsi="Arial" w:cs="Arial"/>
        </w:rPr>
        <w:t xml:space="preserve"> 26(2), pp.4467-4486.</w:t>
      </w:r>
    </w:p>
    <w:p w14:paraId="74FD13E9" w14:textId="29BF43DB" w:rsidR="00E95924" w:rsidRPr="00E95924" w:rsidRDefault="00E95924" w:rsidP="00E95924">
      <w:pPr>
        <w:spacing w:line="480" w:lineRule="auto"/>
        <w:rPr>
          <w:rFonts w:ascii="Arial" w:hAnsi="Arial" w:cs="Arial"/>
        </w:rPr>
      </w:pPr>
      <w:r w:rsidRPr="00E95924">
        <w:rPr>
          <w:rFonts w:ascii="Arial" w:hAnsi="Arial" w:cs="Arial"/>
        </w:rPr>
        <w:t xml:space="preserve">Ali, B.J. and Anwar, G., 2021. An empirical study of employee motivation and performance. </w:t>
      </w:r>
      <w:r w:rsidRPr="00A762FA">
        <w:rPr>
          <w:rFonts w:ascii="Arial" w:hAnsi="Arial" w:cs="Arial"/>
          <w:i/>
          <w:iCs/>
        </w:rPr>
        <w:t>Journal of Engineering, Business and Management</w:t>
      </w:r>
      <w:r w:rsidRPr="00E95924">
        <w:rPr>
          <w:rFonts w:ascii="Arial" w:hAnsi="Arial" w:cs="Arial"/>
        </w:rPr>
        <w:t>, 5(2), pp.21–30.</w:t>
      </w:r>
    </w:p>
    <w:p w14:paraId="778D9DAE" w14:textId="718472E2" w:rsidR="00E95924" w:rsidRDefault="00E95924" w:rsidP="00E95924">
      <w:pPr>
        <w:spacing w:line="480" w:lineRule="auto"/>
        <w:rPr>
          <w:rFonts w:ascii="Arial" w:hAnsi="Arial" w:cs="Arial"/>
        </w:rPr>
      </w:pPr>
      <w:r w:rsidRPr="00E95924">
        <w:rPr>
          <w:rFonts w:ascii="Arial" w:hAnsi="Arial" w:cs="Arial"/>
        </w:rPr>
        <w:t>Coad, A., 2025. Digital Transformation of Organi</w:t>
      </w:r>
      <w:r w:rsidR="00A762FA">
        <w:rPr>
          <w:rFonts w:ascii="Arial" w:hAnsi="Arial" w:cs="Arial"/>
        </w:rPr>
        <w:t>s</w:t>
      </w:r>
      <w:r w:rsidRPr="00E95924">
        <w:rPr>
          <w:rFonts w:ascii="Arial" w:hAnsi="Arial" w:cs="Arial"/>
        </w:rPr>
        <w:t xml:space="preserve">ations. In: </w:t>
      </w:r>
      <w:r w:rsidRPr="00A762FA">
        <w:rPr>
          <w:rFonts w:ascii="Arial" w:hAnsi="Arial" w:cs="Arial"/>
          <w:i/>
          <w:iCs/>
        </w:rPr>
        <w:t>Springer Texts in Business and Economics.</w:t>
      </w:r>
      <w:r w:rsidRPr="00E95924">
        <w:rPr>
          <w:rFonts w:ascii="Arial" w:hAnsi="Arial" w:cs="Arial"/>
        </w:rPr>
        <w:t xml:space="preserve"> Singapore: Springer.</w:t>
      </w:r>
    </w:p>
    <w:p w14:paraId="2430DBCC" w14:textId="7449ADF6" w:rsidR="003B0582" w:rsidRPr="00E95924" w:rsidRDefault="003B0582" w:rsidP="00E95924">
      <w:pPr>
        <w:spacing w:line="480" w:lineRule="auto"/>
        <w:rPr>
          <w:rFonts w:ascii="Arial" w:hAnsi="Arial" w:cs="Arial"/>
        </w:rPr>
      </w:pPr>
      <w:r w:rsidRPr="003B0582">
        <w:rPr>
          <w:rFonts w:ascii="Arial" w:hAnsi="Arial" w:cs="Arial"/>
        </w:rPr>
        <w:t xml:space="preserve">Doherty, T., Petrus, R., Land, S., Horwood, C., Filippi, V., Haskins, L., </w:t>
      </w:r>
      <w:proofErr w:type="spellStart"/>
      <w:r w:rsidRPr="003B0582">
        <w:rPr>
          <w:rFonts w:ascii="Arial" w:hAnsi="Arial" w:cs="Arial"/>
        </w:rPr>
        <w:t>Phewa</w:t>
      </w:r>
      <w:proofErr w:type="spellEnd"/>
      <w:r w:rsidRPr="003B0582">
        <w:rPr>
          <w:rFonts w:ascii="Arial" w:hAnsi="Arial" w:cs="Arial"/>
        </w:rPr>
        <w:t xml:space="preserve">, C., </w:t>
      </w:r>
      <w:proofErr w:type="spellStart"/>
      <w:r w:rsidRPr="003B0582">
        <w:rPr>
          <w:rFonts w:ascii="Arial" w:hAnsi="Arial" w:cs="Arial"/>
        </w:rPr>
        <w:t>Mapumulo</w:t>
      </w:r>
      <w:proofErr w:type="spellEnd"/>
      <w:r w:rsidRPr="003B0582">
        <w:rPr>
          <w:rFonts w:ascii="Arial" w:hAnsi="Arial" w:cs="Arial"/>
        </w:rPr>
        <w:t xml:space="preserve">, S., Luthuli, S. and John, V.M., 2025. Strengthening teamwork and respect (STAR) in maternity units: developing a health system intervention in South Africa. </w:t>
      </w:r>
      <w:r w:rsidRPr="003B0582">
        <w:rPr>
          <w:rFonts w:ascii="Arial" w:hAnsi="Arial" w:cs="Arial"/>
          <w:i/>
          <w:iCs/>
        </w:rPr>
        <w:t>Global health action</w:t>
      </w:r>
      <w:r w:rsidRPr="003B0582">
        <w:rPr>
          <w:rFonts w:ascii="Arial" w:hAnsi="Arial" w:cs="Arial"/>
        </w:rPr>
        <w:t>, 18(1), p.2440982.</w:t>
      </w:r>
    </w:p>
    <w:p w14:paraId="761A8B33" w14:textId="01383A26" w:rsidR="00E95924" w:rsidRPr="00E95924" w:rsidRDefault="00E95924" w:rsidP="00E95924">
      <w:pPr>
        <w:spacing w:line="480" w:lineRule="auto"/>
        <w:rPr>
          <w:rFonts w:ascii="Arial" w:hAnsi="Arial" w:cs="Arial"/>
        </w:rPr>
      </w:pPr>
      <w:r w:rsidRPr="00E95924">
        <w:rPr>
          <w:rFonts w:ascii="Arial" w:hAnsi="Arial" w:cs="Arial"/>
        </w:rPr>
        <w:t xml:space="preserve">Jo, H. and Ahn, H.Y., 2024. </w:t>
      </w:r>
      <w:r w:rsidRPr="00A762FA">
        <w:rPr>
          <w:rFonts w:ascii="Arial" w:hAnsi="Arial" w:cs="Arial"/>
          <w:i/>
          <w:iCs/>
        </w:rPr>
        <w:t>Understanding digital engagement: factors in the adoption of digital transformation</w:t>
      </w:r>
      <w:r w:rsidRPr="00E95924">
        <w:rPr>
          <w:rFonts w:ascii="Arial" w:hAnsi="Arial" w:cs="Arial"/>
        </w:rPr>
        <w:t>. Discover Computing, 27, p.23.</w:t>
      </w:r>
    </w:p>
    <w:p w14:paraId="010E4F6F" w14:textId="2710DB01" w:rsidR="00E95924" w:rsidRPr="00E95924" w:rsidRDefault="00A762FA" w:rsidP="00E95924">
      <w:pPr>
        <w:spacing w:line="480" w:lineRule="auto"/>
        <w:rPr>
          <w:rFonts w:ascii="Arial" w:hAnsi="Arial" w:cs="Arial"/>
        </w:rPr>
      </w:pPr>
      <w:proofErr w:type="spellStart"/>
      <w:r w:rsidRPr="00A762FA">
        <w:rPr>
          <w:rFonts w:ascii="Arial" w:hAnsi="Arial" w:cs="Arial"/>
        </w:rPr>
        <w:t>Kaminsa</w:t>
      </w:r>
      <w:proofErr w:type="spellEnd"/>
      <w:r w:rsidRPr="00A762FA">
        <w:rPr>
          <w:rFonts w:ascii="Arial" w:hAnsi="Arial" w:cs="Arial"/>
        </w:rPr>
        <w:t xml:space="preserve">, M., 2022. </w:t>
      </w:r>
      <w:r w:rsidRPr="00A762FA">
        <w:rPr>
          <w:rFonts w:ascii="Arial" w:hAnsi="Arial" w:cs="Arial"/>
          <w:i/>
          <w:iCs/>
        </w:rPr>
        <w:t>The effect of training and developing employees on the performance of an organisation</w:t>
      </w:r>
      <w:r w:rsidRPr="00A762FA">
        <w:rPr>
          <w:rFonts w:ascii="Arial" w:hAnsi="Arial" w:cs="Arial"/>
        </w:rPr>
        <w:t xml:space="preserve">. </w:t>
      </w:r>
      <w:proofErr w:type="spellStart"/>
      <w:r w:rsidRPr="00A762FA">
        <w:rPr>
          <w:rFonts w:ascii="Arial" w:hAnsi="Arial" w:cs="Arial"/>
        </w:rPr>
        <w:t>Zenodo</w:t>
      </w:r>
      <w:proofErr w:type="spellEnd"/>
      <w:r w:rsidRPr="00A762FA">
        <w:rPr>
          <w:rFonts w:ascii="Arial" w:hAnsi="Arial" w:cs="Arial"/>
        </w:rPr>
        <w:t xml:space="preserve"> (CERN European Organization for Nuclear Research). </w:t>
      </w:r>
      <w:hyperlink r:id="rId8" w:history="1">
        <w:r w:rsidRPr="00F90BF4">
          <w:rPr>
            <w:rStyle w:val="Hyperlink"/>
            <w:rFonts w:ascii="Arial" w:hAnsi="Arial" w:cs="Arial"/>
          </w:rPr>
          <w:t>https://doi.org/10.5281/zenodo.7057335</w:t>
        </w:r>
      </w:hyperlink>
      <w:r>
        <w:rPr>
          <w:rFonts w:ascii="Arial" w:hAnsi="Arial" w:cs="Arial"/>
        </w:rPr>
        <w:t xml:space="preserve"> </w:t>
      </w:r>
    </w:p>
    <w:p w14:paraId="1D0A0A60" w14:textId="1B432AD7" w:rsidR="00E95924" w:rsidRPr="00E95924" w:rsidRDefault="00E95924" w:rsidP="00E95924">
      <w:pPr>
        <w:spacing w:line="480" w:lineRule="auto"/>
        <w:rPr>
          <w:rFonts w:ascii="Arial" w:hAnsi="Arial" w:cs="Arial"/>
        </w:rPr>
      </w:pPr>
      <w:r w:rsidRPr="00E95924">
        <w:rPr>
          <w:rFonts w:ascii="Arial" w:hAnsi="Arial" w:cs="Arial"/>
        </w:rPr>
        <w:t xml:space="preserve">Kim, T., Mullins, L.B. and Yoon, T., 2021. Supervision of </w:t>
      </w:r>
      <w:r w:rsidR="00A762FA" w:rsidRPr="00E95924">
        <w:rPr>
          <w:rFonts w:ascii="Arial" w:hAnsi="Arial" w:cs="Arial"/>
        </w:rPr>
        <w:t>telework</w:t>
      </w:r>
      <w:r w:rsidRPr="00E95924">
        <w:rPr>
          <w:rFonts w:ascii="Arial" w:hAnsi="Arial" w:cs="Arial"/>
        </w:rPr>
        <w:t xml:space="preserve"> implications for public management. </w:t>
      </w:r>
      <w:r w:rsidRPr="00A762FA">
        <w:rPr>
          <w:rFonts w:ascii="Arial" w:hAnsi="Arial" w:cs="Arial"/>
          <w:i/>
          <w:iCs/>
        </w:rPr>
        <w:t>American Review of Public Administration</w:t>
      </w:r>
      <w:r w:rsidRPr="00E95924">
        <w:rPr>
          <w:rFonts w:ascii="Arial" w:hAnsi="Arial" w:cs="Arial"/>
        </w:rPr>
        <w:t>, 51(4), pp.263–277.</w:t>
      </w:r>
    </w:p>
    <w:p w14:paraId="28EE8A0A" w14:textId="685400E6" w:rsidR="00E95924" w:rsidRPr="00E95924" w:rsidRDefault="00E95924" w:rsidP="00E95924">
      <w:pPr>
        <w:spacing w:line="480" w:lineRule="auto"/>
        <w:rPr>
          <w:rFonts w:ascii="Arial" w:hAnsi="Arial" w:cs="Arial"/>
        </w:rPr>
      </w:pPr>
      <w:r w:rsidRPr="00E95924">
        <w:rPr>
          <w:rFonts w:ascii="Arial" w:hAnsi="Arial" w:cs="Arial"/>
        </w:rPr>
        <w:t xml:space="preserve">Korsten, G., Ozkan, B., </w:t>
      </w:r>
      <w:proofErr w:type="spellStart"/>
      <w:r w:rsidRPr="00E95924">
        <w:rPr>
          <w:rFonts w:ascii="Arial" w:hAnsi="Arial" w:cs="Arial"/>
        </w:rPr>
        <w:t>Aysolmaz</w:t>
      </w:r>
      <w:proofErr w:type="spellEnd"/>
      <w:r w:rsidRPr="00E95924">
        <w:rPr>
          <w:rFonts w:ascii="Arial" w:hAnsi="Arial" w:cs="Arial"/>
        </w:rPr>
        <w:t xml:space="preserve">, B. et al., 2025. </w:t>
      </w:r>
      <w:r w:rsidRPr="003B0582">
        <w:rPr>
          <w:rFonts w:ascii="Arial" w:hAnsi="Arial" w:cs="Arial"/>
          <w:i/>
          <w:iCs/>
        </w:rPr>
        <w:t>How do organi</w:t>
      </w:r>
      <w:r w:rsidR="003B0582" w:rsidRPr="003B0582">
        <w:rPr>
          <w:rFonts w:ascii="Arial" w:hAnsi="Arial" w:cs="Arial"/>
          <w:i/>
          <w:iCs/>
        </w:rPr>
        <w:t>s</w:t>
      </w:r>
      <w:r w:rsidRPr="003B0582">
        <w:rPr>
          <w:rFonts w:ascii="Arial" w:hAnsi="Arial" w:cs="Arial"/>
          <w:i/>
          <w:iCs/>
        </w:rPr>
        <w:t>ations operationali</w:t>
      </w:r>
      <w:r w:rsidR="003B0582" w:rsidRPr="003B0582">
        <w:rPr>
          <w:rFonts w:ascii="Arial" w:hAnsi="Arial" w:cs="Arial"/>
          <w:i/>
          <w:iCs/>
        </w:rPr>
        <w:t>s</w:t>
      </w:r>
      <w:r w:rsidRPr="003B0582">
        <w:rPr>
          <w:rFonts w:ascii="Arial" w:hAnsi="Arial" w:cs="Arial"/>
          <w:i/>
          <w:iCs/>
        </w:rPr>
        <w:t xml:space="preserve">e digital transformation? </w:t>
      </w:r>
      <w:r w:rsidRPr="00E95924">
        <w:rPr>
          <w:rFonts w:ascii="Arial" w:hAnsi="Arial" w:cs="Arial"/>
        </w:rPr>
        <w:t xml:space="preserve">Software and Systems </w:t>
      </w:r>
      <w:r w:rsidR="00A762FA" w:rsidRPr="00E95924">
        <w:rPr>
          <w:rFonts w:ascii="Arial" w:hAnsi="Arial" w:cs="Arial"/>
        </w:rPr>
        <w:t>Modelling</w:t>
      </w:r>
      <w:r w:rsidRPr="00E95924">
        <w:rPr>
          <w:rFonts w:ascii="Arial" w:hAnsi="Arial" w:cs="Arial"/>
        </w:rPr>
        <w:t>. (Advance online publication).</w:t>
      </w:r>
    </w:p>
    <w:p w14:paraId="419A2207" w14:textId="77777777" w:rsidR="00E95924" w:rsidRPr="00E95924" w:rsidRDefault="00E95924" w:rsidP="00E95924">
      <w:pPr>
        <w:spacing w:line="480" w:lineRule="auto"/>
        <w:rPr>
          <w:rFonts w:ascii="Arial" w:hAnsi="Arial" w:cs="Arial"/>
        </w:rPr>
      </w:pPr>
      <w:r w:rsidRPr="00E95924">
        <w:rPr>
          <w:rFonts w:ascii="Arial" w:hAnsi="Arial" w:cs="Arial"/>
        </w:rPr>
        <w:lastRenderedPageBreak/>
        <w:t xml:space="preserve">Latham, G.P., 2023. Motivate employee performance through goal setting. In: </w:t>
      </w:r>
      <w:r w:rsidRPr="003B0582">
        <w:rPr>
          <w:rFonts w:ascii="Arial" w:hAnsi="Arial" w:cs="Arial"/>
          <w:i/>
          <w:iCs/>
        </w:rPr>
        <w:t>Handbook of Evidence-Based Management</w:t>
      </w:r>
      <w:r w:rsidRPr="00E95924">
        <w:rPr>
          <w:rFonts w:ascii="Arial" w:hAnsi="Arial" w:cs="Arial"/>
        </w:rPr>
        <w:t>, 3rd ed. pp.83–111.</w:t>
      </w:r>
    </w:p>
    <w:p w14:paraId="2998EAB7" w14:textId="77777777" w:rsidR="00E95924" w:rsidRPr="00E95924" w:rsidRDefault="00E95924" w:rsidP="00E95924">
      <w:pPr>
        <w:spacing w:line="480" w:lineRule="auto"/>
        <w:rPr>
          <w:rFonts w:ascii="Arial" w:hAnsi="Arial" w:cs="Arial"/>
        </w:rPr>
      </w:pPr>
      <w:r w:rsidRPr="00E95924">
        <w:rPr>
          <w:rFonts w:ascii="Arial" w:hAnsi="Arial" w:cs="Arial"/>
        </w:rPr>
        <w:t xml:space="preserve">Lee, B.G., 2025. Digital and AI Transformation of Industry. In: </w:t>
      </w:r>
      <w:r w:rsidRPr="003B0582">
        <w:rPr>
          <w:rFonts w:ascii="Arial" w:hAnsi="Arial" w:cs="Arial"/>
          <w:i/>
          <w:iCs/>
        </w:rPr>
        <w:t>Leading the Digital and AI Transformation</w:t>
      </w:r>
      <w:r w:rsidRPr="00E95924">
        <w:rPr>
          <w:rFonts w:ascii="Arial" w:hAnsi="Arial" w:cs="Arial"/>
        </w:rPr>
        <w:t>. Singapore: Springer.</w:t>
      </w:r>
    </w:p>
    <w:p w14:paraId="466ED097" w14:textId="77777777" w:rsidR="003B0582" w:rsidRDefault="00E95924" w:rsidP="00E95924">
      <w:pPr>
        <w:spacing w:line="480" w:lineRule="auto"/>
        <w:rPr>
          <w:rFonts w:ascii="Arial" w:hAnsi="Arial" w:cs="Arial"/>
        </w:rPr>
      </w:pPr>
      <w:r w:rsidRPr="00E95924">
        <w:rPr>
          <w:rFonts w:ascii="Arial" w:hAnsi="Arial" w:cs="Arial"/>
        </w:rPr>
        <w:t xml:space="preserve">Leso, B.H., </w:t>
      </w:r>
      <w:proofErr w:type="spellStart"/>
      <w:r w:rsidRPr="00E95924">
        <w:rPr>
          <w:rFonts w:ascii="Arial" w:hAnsi="Arial" w:cs="Arial"/>
        </w:rPr>
        <w:t>Cortimiglia</w:t>
      </w:r>
      <w:proofErr w:type="spellEnd"/>
      <w:r w:rsidRPr="00E95924">
        <w:rPr>
          <w:rFonts w:ascii="Arial" w:hAnsi="Arial" w:cs="Arial"/>
        </w:rPr>
        <w:t xml:space="preserve">, M.N. and Ghezzi, A., 2023. The contribution of digital transformation to firm performance in SMEs: a mixed-methods approach. </w:t>
      </w:r>
      <w:r w:rsidRPr="003B0582">
        <w:rPr>
          <w:rFonts w:ascii="Arial" w:hAnsi="Arial" w:cs="Arial"/>
          <w:i/>
          <w:iCs/>
        </w:rPr>
        <w:t>Cognition, Technology &amp; Work</w:t>
      </w:r>
      <w:r w:rsidRPr="00E95924">
        <w:rPr>
          <w:rFonts w:ascii="Arial" w:hAnsi="Arial" w:cs="Arial"/>
        </w:rPr>
        <w:t>, 25, pp.151–179.</w:t>
      </w:r>
    </w:p>
    <w:p w14:paraId="4B8A0D82" w14:textId="77777777" w:rsidR="003B0582" w:rsidRDefault="00E95924" w:rsidP="00E95924">
      <w:pPr>
        <w:spacing w:line="480" w:lineRule="auto"/>
        <w:rPr>
          <w:rFonts w:ascii="Arial" w:hAnsi="Arial" w:cs="Arial"/>
        </w:rPr>
      </w:pPr>
      <w:r w:rsidRPr="00E95924">
        <w:rPr>
          <w:rFonts w:ascii="Arial" w:hAnsi="Arial" w:cs="Arial"/>
        </w:rPr>
        <w:t xml:space="preserve">Meng, Y. and Guo, S., 2024. Design embedded in SME’s organisational development. In: </w:t>
      </w:r>
      <w:r w:rsidRPr="003B0582">
        <w:rPr>
          <w:rFonts w:ascii="Arial" w:hAnsi="Arial" w:cs="Arial"/>
          <w:i/>
          <w:iCs/>
        </w:rPr>
        <w:t>Communications in Computer and Information Science</w:t>
      </w:r>
      <w:r w:rsidRPr="00E95924">
        <w:rPr>
          <w:rFonts w:ascii="Arial" w:hAnsi="Arial" w:cs="Arial"/>
        </w:rPr>
        <w:t>, vol. 2118. Singapore: Springer.</w:t>
      </w:r>
    </w:p>
    <w:p w14:paraId="7853640E" w14:textId="07A12160" w:rsidR="00E95924" w:rsidRPr="00E95924" w:rsidRDefault="00E95924" w:rsidP="00E95924">
      <w:pPr>
        <w:spacing w:line="480" w:lineRule="auto"/>
        <w:rPr>
          <w:rFonts w:ascii="Arial" w:hAnsi="Arial" w:cs="Arial"/>
        </w:rPr>
      </w:pPr>
      <w:r w:rsidRPr="00E95924">
        <w:rPr>
          <w:rFonts w:ascii="Arial" w:hAnsi="Arial" w:cs="Arial"/>
        </w:rPr>
        <w:t xml:space="preserve">Olaniyan, D.A. and Ojo, L.B., 2008. Staff training and development: A vital tool for organisational effectiveness. </w:t>
      </w:r>
      <w:r w:rsidRPr="003B0582">
        <w:rPr>
          <w:rFonts w:ascii="Arial" w:hAnsi="Arial" w:cs="Arial"/>
          <w:i/>
          <w:iCs/>
        </w:rPr>
        <w:t>European Journal of Scientific Research</w:t>
      </w:r>
      <w:r w:rsidRPr="00E95924">
        <w:rPr>
          <w:rFonts w:ascii="Arial" w:hAnsi="Arial" w:cs="Arial"/>
        </w:rPr>
        <w:t>, 24(3), pp.326–331.</w:t>
      </w:r>
    </w:p>
    <w:p w14:paraId="58EB7C8A" w14:textId="77777777" w:rsidR="003B0582" w:rsidRDefault="00E95924" w:rsidP="00E95924">
      <w:pPr>
        <w:spacing w:line="480" w:lineRule="auto"/>
        <w:rPr>
          <w:rFonts w:ascii="Arial" w:hAnsi="Arial" w:cs="Arial"/>
        </w:rPr>
      </w:pPr>
      <w:proofErr w:type="spellStart"/>
      <w:r w:rsidRPr="00E95924">
        <w:rPr>
          <w:rFonts w:ascii="Arial" w:hAnsi="Arial" w:cs="Arial"/>
        </w:rPr>
        <w:t>Peramatzis</w:t>
      </w:r>
      <w:proofErr w:type="spellEnd"/>
      <w:r w:rsidRPr="00E95924">
        <w:rPr>
          <w:rFonts w:ascii="Arial" w:hAnsi="Arial" w:cs="Arial"/>
        </w:rPr>
        <w:t xml:space="preserve">, G. and Galanakis, M., 2022. Herzberg’s motivation theory in the workplace. </w:t>
      </w:r>
      <w:r w:rsidRPr="003B0582">
        <w:rPr>
          <w:rFonts w:ascii="Arial" w:hAnsi="Arial" w:cs="Arial"/>
          <w:i/>
          <w:iCs/>
        </w:rPr>
        <w:t>Psychology</w:t>
      </w:r>
      <w:r w:rsidRPr="00E95924">
        <w:rPr>
          <w:rFonts w:ascii="Arial" w:hAnsi="Arial" w:cs="Arial"/>
        </w:rPr>
        <w:t>, 12(12), pp.971–978.</w:t>
      </w:r>
    </w:p>
    <w:p w14:paraId="323FAB23" w14:textId="2E38ED11" w:rsidR="00E95924" w:rsidRPr="00E95924" w:rsidRDefault="00E95924" w:rsidP="00E95924">
      <w:pPr>
        <w:spacing w:line="480" w:lineRule="auto"/>
        <w:rPr>
          <w:rFonts w:ascii="Arial" w:hAnsi="Arial" w:cs="Arial"/>
        </w:rPr>
      </w:pPr>
      <w:proofErr w:type="spellStart"/>
      <w:r w:rsidRPr="00E95924">
        <w:rPr>
          <w:rFonts w:ascii="Arial" w:hAnsi="Arial" w:cs="Arial"/>
        </w:rPr>
        <w:t>Rachmad</w:t>
      </w:r>
      <w:proofErr w:type="spellEnd"/>
      <w:r w:rsidRPr="00E95924">
        <w:rPr>
          <w:rFonts w:ascii="Arial" w:hAnsi="Arial" w:cs="Arial"/>
        </w:rPr>
        <w:t xml:space="preserve">, Y.E., 2024. </w:t>
      </w:r>
      <w:r w:rsidRPr="003B0582">
        <w:rPr>
          <w:rFonts w:ascii="Arial" w:hAnsi="Arial" w:cs="Arial"/>
          <w:i/>
          <w:iCs/>
        </w:rPr>
        <w:t xml:space="preserve">Motivation in Communication Theory. Aguascalientes </w:t>
      </w:r>
      <w:proofErr w:type="spellStart"/>
      <w:r w:rsidRPr="003B0582">
        <w:rPr>
          <w:rFonts w:ascii="Arial" w:hAnsi="Arial" w:cs="Arial"/>
          <w:i/>
          <w:iCs/>
        </w:rPr>
        <w:t>Termales</w:t>
      </w:r>
      <w:proofErr w:type="spellEnd"/>
      <w:r w:rsidRPr="003B0582">
        <w:rPr>
          <w:rFonts w:ascii="Arial" w:hAnsi="Arial" w:cs="Arial"/>
          <w:i/>
          <w:iCs/>
        </w:rPr>
        <w:t xml:space="preserve"> </w:t>
      </w:r>
      <w:proofErr w:type="spellStart"/>
      <w:r w:rsidRPr="003B0582">
        <w:rPr>
          <w:rFonts w:ascii="Arial" w:hAnsi="Arial" w:cs="Arial"/>
          <w:i/>
          <w:iCs/>
        </w:rPr>
        <w:t>Publicaciones</w:t>
      </w:r>
      <w:proofErr w:type="spellEnd"/>
      <w:r w:rsidRPr="003B0582">
        <w:rPr>
          <w:rFonts w:ascii="Arial" w:hAnsi="Arial" w:cs="Arial"/>
          <w:i/>
          <w:iCs/>
        </w:rPr>
        <w:t xml:space="preserve"> Internacionales,</w:t>
      </w:r>
      <w:r w:rsidRPr="00E95924">
        <w:rPr>
          <w:rFonts w:ascii="Arial" w:hAnsi="Arial" w:cs="Arial"/>
        </w:rPr>
        <w:t xml:space="preserve"> Special Edition 2022.</w:t>
      </w:r>
    </w:p>
    <w:p w14:paraId="28AC8957" w14:textId="77777777" w:rsidR="00E95924" w:rsidRPr="00E95924" w:rsidRDefault="00E95924" w:rsidP="00E95924">
      <w:pPr>
        <w:spacing w:line="480" w:lineRule="auto"/>
        <w:rPr>
          <w:rFonts w:ascii="Arial" w:hAnsi="Arial" w:cs="Arial"/>
        </w:rPr>
      </w:pPr>
      <w:r w:rsidRPr="00E95924">
        <w:rPr>
          <w:rFonts w:ascii="Arial" w:hAnsi="Arial" w:cs="Arial"/>
        </w:rPr>
        <w:t xml:space="preserve">Tu, W. and He, J., 2025. Homogeneous business and digital transformation. </w:t>
      </w:r>
      <w:r w:rsidRPr="003B0582">
        <w:rPr>
          <w:rFonts w:ascii="Arial" w:hAnsi="Arial" w:cs="Arial"/>
          <w:i/>
          <w:iCs/>
        </w:rPr>
        <w:t>International Journal of Data Science and Analytics</w:t>
      </w:r>
      <w:r w:rsidRPr="00E95924">
        <w:rPr>
          <w:rFonts w:ascii="Arial" w:hAnsi="Arial" w:cs="Arial"/>
        </w:rPr>
        <w:t>, 20, pp.4889–4900.</w:t>
      </w:r>
    </w:p>
    <w:p w14:paraId="1424BA37" w14:textId="246994A0" w:rsidR="00E95924" w:rsidRPr="00036328" w:rsidRDefault="00E95924" w:rsidP="00E95924">
      <w:pPr>
        <w:spacing w:line="480" w:lineRule="auto"/>
        <w:rPr>
          <w:rFonts w:ascii="Arial" w:hAnsi="Arial" w:cs="Arial"/>
        </w:rPr>
      </w:pPr>
      <w:r w:rsidRPr="00E95924">
        <w:rPr>
          <w:rFonts w:ascii="Arial" w:hAnsi="Arial" w:cs="Arial"/>
        </w:rPr>
        <w:t xml:space="preserve">Weber, E., </w:t>
      </w:r>
      <w:proofErr w:type="spellStart"/>
      <w:r w:rsidRPr="00E95924">
        <w:rPr>
          <w:rFonts w:ascii="Arial" w:hAnsi="Arial" w:cs="Arial"/>
        </w:rPr>
        <w:t>B</w:t>
      </w:r>
      <w:r w:rsidR="003B0582">
        <w:rPr>
          <w:rFonts w:ascii="Arial" w:hAnsi="Arial" w:cs="Arial"/>
        </w:rPr>
        <w:t>u</w:t>
      </w:r>
      <w:r w:rsidRPr="00E95924">
        <w:rPr>
          <w:rFonts w:ascii="Arial" w:hAnsi="Arial" w:cs="Arial"/>
        </w:rPr>
        <w:t>ttgen</w:t>
      </w:r>
      <w:proofErr w:type="spellEnd"/>
      <w:r w:rsidRPr="00E95924">
        <w:rPr>
          <w:rFonts w:ascii="Arial" w:hAnsi="Arial" w:cs="Arial"/>
        </w:rPr>
        <w:t xml:space="preserve">, M. and Bartsch, S., 2022. How to take employees on the digital transformation journey. </w:t>
      </w:r>
      <w:r w:rsidRPr="003B0582">
        <w:rPr>
          <w:rFonts w:ascii="Arial" w:hAnsi="Arial" w:cs="Arial"/>
          <w:i/>
          <w:iCs/>
        </w:rPr>
        <w:t>Journal of Business Research</w:t>
      </w:r>
      <w:r w:rsidRPr="00E95924">
        <w:rPr>
          <w:rFonts w:ascii="Arial" w:hAnsi="Arial" w:cs="Arial"/>
        </w:rPr>
        <w:t>, 143, pp.225–238.</w:t>
      </w:r>
    </w:p>
    <w:sectPr w:rsidR="00E95924" w:rsidRPr="00036328" w:rsidSect="005A47DE">
      <w:head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F6CFFF" w14:textId="77777777" w:rsidR="001757DC" w:rsidRDefault="001757DC" w:rsidP="00565FE3">
      <w:pPr>
        <w:spacing w:after="0" w:line="240" w:lineRule="auto"/>
      </w:pPr>
      <w:r>
        <w:separator/>
      </w:r>
    </w:p>
  </w:endnote>
  <w:endnote w:type="continuationSeparator" w:id="0">
    <w:p w14:paraId="37D4EC8B" w14:textId="77777777" w:rsidR="001757DC" w:rsidRDefault="001757DC" w:rsidP="00565F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D4D3C2" w14:textId="77777777" w:rsidR="001757DC" w:rsidRDefault="001757DC" w:rsidP="00565FE3">
      <w:pPr>
        <w:spacing w:after="0" w:line="240" w:lineRule="auto"/>
      </w:pPr>
      <w:r>
        <w:separator/>
      </w:r>
    </w:p>
  </w:footnote>
  <w:footnote w:type="continuationSeparator" w:id="0">
    <w:p w14:paraId="378C55F3" w14:textId="77777777" w:rsidR="001757DC" w:rsidRDefault="001757DC" w:rsidP="00565F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8059079"/>
      <w:docPartObj>
        <w:docPartGallery w:val="Page Numbers (Top of Page)"/>
        <w:docPartUnique/>
      </w:docPartObj>
    </w:sdtPr>
    <w:sdtEndPr>
      <w:rPr>
        <w:noProof/>
      </w:rPr>
    </w:sdtEndPr>
    <w:sdtContent>
      <w:p w14:paraId="06368010" w14:textId="1F10DEB4" w:rsidR="00565FE3" w:rsidRDefault="00565FE3">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6AE19D4" w14:textId="77777777" w:rsidR="00565FE3" w:rsidRDefault="00565F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C1432"/>
    <w:multiLevelType w:val="hybridMultilevel"/>
    <w:tmpl w:val="6A6626B0"/>
    <w:lvl w:ilvl="0" w:tplc="9126E21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39268C"/>
    <w:multiLevelType w:val="hybridMultilevel"/>
    <w:tmpl w:val="FB4AFEB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7E3B78"/>
    <w:multiLevelType w:val="hybridMultilevel"/>
    <w:tmpl w:val="3C14506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311582"/>
    <w:multiLevelType w:val="hybridMultilevel"/>
    <w:tmpl w:val="D0D662F8"/>
    <w:lvl w:ilvl="0" w:tplc="F380267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327040">
    <w:abstractNumId w:val="1"/>
  </w:num>
  <w:num w:numId="2" w16cid:durableId="1873958033">
    <w:abstractNumId w:val="3"/>
  </w:num>
  <w:num w:numId="3" w16cid:durableId="376315557">
    <w:abstractNumId w:val="2"/>
  </w:num>
  <w:num w:numId="4" w16cid:durableId="19565965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328"/>
    <w:rsid w:val="00036328"/>
    <w:rsid w:val="001757DC"/>
    <w:rsid w:val="003B0582"/>
    <w:rsid w:val="003E5734"/>
    <w:rsid w:val="00565FE3"/>
    <w:rsid w:val="005A0960"/>
    <w:rsid w:val="005A47DE"/>
    <w:rsid w:val="00A762FA"/>
    <w:rsid w:val="00E95924"/>
    <w:rsid w:val="00F87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85943"/>
  <w15:chartTrackingRefBased/>
  <w15:docId w15:val="{D957BA2B-6573-4C6B-BDD0-1A157CA25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63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363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63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63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63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63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63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63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63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63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63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63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63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63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63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63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63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6328"/>
    <w:rPr>
      <w:rFonts w:eastAsiaTheme="majorEastAsia" w:cstheme="majorBidi"/>
      <w:color w:val="272727" w:themeColor="text1" w:themeTint="D8"/>
    </w:rPr>
  </w:style>
  <w:style w:type="paragraph" w:styleId="Title">
    <w:name w:val="Title"/>
    <w:basedOn w:val="Normal"/>
    <w:next w:val="Normal"/>
    <w:link w:val="TitleChar"/>
    <w:uiPriority w:val="10"/>
    <w:qFormat/>
    <w:rsid w:val="000363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63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63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63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6328"/>
    <w:pPr>
      <w:spacing w:before="160"/>
      <w:jc w:val="center"/>
    </w:pPr>
    <w:rPr>
      <w:i/>
      <w:iCs/>
      <w:color w:val="404040" w:themeColor="text1" w:themeTint="BF"/>
    </w:rPr>
  </w:style>
  <w:style w:type="character" w:customStyle="1" w:styleId="QuoteChar">
    <w:name w:val="Quote Char"/>
    <w:basedOn w:val="DefaultParagraphFont"/>
    <w:link w:val="Quote"/>
    <w:uiPriority w:val="29"/>
    <w:rsid w:val="00036328"/>
    <w:rPr>
      <w:i/>
      <w:iCs/>
      <w:color w:val="404040" w:themeColor="text1" w:themeTint="BF"/>
    </w:rPr>
  </w:style>
  <w:style w:type="paragraph" w:styleId="ListParagraph">
    <w:name w:val="List Paragraph"/>
    <w:basedOn w:val="Normal"/>
    <w:uiPriority w:val="34"/>
    <w:qFormat/>
    <w:rsid w:val="00036328"/>
    <w:pPr>
      <w:ind w:left="720"/>
      <w:contextualSpacing/>
    </w:pPr>
  </w:style>
  <w:style w:type="character" w:styleId="IntenseEmphasis">
    <w:name w:val="Intense Emphasis"/>
    <w:basedOn w:val="DefaultParagraphFont"/>
    <w:uiPriority w:val="21"/>
    <w:qFormat/>
    <w:rsid w:val="00036328"/>
    <w:rPr>
      <w:i/>
      <w:iCs/>
      <w:color w:val="0F4761" w:themeColor="accent1" w:themeShade="BF"/>
    </w:rPr>
  </w:style>
  <w:style w:type="paragraph" w:styleId="IntenseQuote">
    <w:name w:val="Intense Quote"/>
    <w:basedOn w:val="Normal"/>
    <w:next w:val="Normal"/>
    <w:link w:val="IntenseQuoteChar"/>
    <w:uiPriority w:val="30"/>
    <w:qFormat/>
    <w:rsid w:val="000363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6328"/>
    <w:rPr>
      <w:i/>
      <w:iCs/>
      <w:color w:val="0F4761" w:themeColor="accent1" w:themeShade="BF"/>
    </w:rPr>
  </w:style>
  <w:style w:type="character" w:styleId="IntenseReference">
    <w:name w:val="Intense Reference"/>
    <w:basedOn w:val="DefaultParagraphFont"/>
    <w:uiPriority w:val="32"/>
    <w:qFormat/>
    <w:rsid w:val="00036328"/>
    <w:rPr>
      <w:b/>
      <w:bCs/>
      <w:smallCaps/>
      <w:color w:val="0F4761" w:themeColor="accent1" w:themeShade="BF"/>
      <w:spacing w:val="5"/>
    </w:rPr>
  </w:style>
  <w:style w:type="paragraph" w:styleId="NoSpacing">
    <w:name w:val="No Spacing"/>
    <w:uiPriority w:val="1"/>
    <w:qFormat/>
    <w:rsid w:val="005A47DE"/>
    <w:pPr>
      <w:spacing w:after="0" w:line="240" w:lineRule="auto"/>
    </w:pPr>
    <w:rPr>
      <w:color w:val="0E2841" w:themeColor="text2"/>
      <w:kern w:val="0"/>
      <w:sz w:val="20"/>
      <w:szCs w:val="20"/>
      <w:lang w:val="en-US"/>
      <w14:ligatures w14:val="none"/>
    </w:rPr>
  </w:style>
  <w:style w:type="character" w:styleId="Hyperlink">
    <w:name w:val="Hyperlink"/>
    <w:basedOn w:val="DefaultParagraphFont"/>
    <w:uiPriority w:val="99"/>
    <w:unhideWhenUsed/>
    <w:rsid w:val="00A762FA"/>
    <w:rPr>
      <w:color w:val="467886" w:themeColor="hyperlink"/>
      <w:u w:val="single"/>
    </w:rPr>
  </w:style>
  <w:style w:type="character" w:styleId="UnresolvedMention">
    <w:name w:val="Unresolved Mention"/>
    <w:basedOn w:val="DefaultParagraphFont"/>
    <w:uiPriority w:val="99"/>
    <w:semiHidden/>
    <w:unhideWhenUsed/>
    <w:rsid w:val="00A762FA"/>
    <w:rPr>
      <w:color w:val="605E5C"/>
      <w:shd w:val="clear" w:color="auto" w:fill="E1DFDD"/>
    </w:rPr>
  </w:style>
  <w:style w:type="paragraph" w:styleId="Header">
    <w:name w:val="header"/>
    <w:basedOn w:val="Normal"/>
    <w:link w:val="HeaderChar"/>
    <w:uiPriority w:val="99"/>
    <w:unhideWhenUsed/>
    <w:rsid w:val="00565F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5FE3"/>
  </w:style>
  <w:style w:type="paragraph" w:styleId="Footer">
    <w:name w:val="footer"/>
    <w:basedOn w:val="Normal"/>
    <w:link w:val="FooterChar"/>
    <w:uiPriority w:val="99"/>
    <w:unhideWhenUsed/>
    <w:rsid w:val="00565F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5F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281/zenodo.705733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F10A144BAC24F639CF36AD3823BFA53"/>
        <w:category>
          <w:name w:val="General"/>
          <w:gallery w:val="placeholder"/>
        </w:category>
        <w:types>
          <w:type w:val="bbPlcHdr"/>
        </w:types>
        <w:behaviors>
          <w:behavior w:val="content"/>
        </w:behaviors>
        <w:guid w:val="{76B757DE-896C-429B-B6DB-65A9E1BD2791}"/>
      </w:docPartPr>
      <w:docPartBody>
        <w:p w:rsidR="00000000" w:rsidRDefault="00974E4B" w:rsidP="00974E4B">
          <w:pPr>
            <w:pStyle w:val="0F10A144BAC24F639CF36AD3823BFA53"/>
          </w:pPr>
          <w:r>
            <w:rPr>
              <w:rFonts w:asciiTheme="majorHAnsi" w:hAnsiTheme="majorHAnsi"/>
              <w:color w:val="FFFFFF" w:themeColor="background1"/>
              <w:sz w:val="96"/>
              <w:szCs w:val="96"/>
            </w:rPr>
            <w:t>[Document title]</w:t>
          </w:r>
        </w:p>
      </w:docPartBody>
    </w:docPart>
    <w:docPart>
      <w:docPartPr>
        <w:name w:val="792D4A3AA4584F0EBE2893248F1E22B9"/>
        <w:category>
          <w:name w:val="General"/>
          <w:gallery w:val="placeholder"/>
        </w:category>
        <w:types>
          <w:type w:val="bbPlcHdr"/>
        </w:types>
        <w:behaviors>
          <w:behavior w:val="content"/>
        </w:behaviors>
        <w:guid w:val="{96928B7A-EE04-4CAB-A1ED-23ED6366D474}"/>
      </w:docPartPr>
      <w:docPartBody>
        <w:p w:rsidR="00000000" w:rsidRDefault="00974E4B" w:rsidP="00974E4B">
          <w:pPr>
            <w:pStyle w:val="792D4A3AA4584F0EBE2893248F1E22B9"/>
          </w:pPr>
          <w:r>
            <w:rPr>
              <w:color w:val="FFFFFF" w:themeColor="background1"/>
              <w:sz w:val="28"/>
              <w:szCs w:val="28"/>
            </w:rPr>
            <w:t>[Course title]</w:t>
          </w:r>
        </w:p>
      </w:docPartBody>
    </w:docPart>
    <w:docPart>
      <w:docPartPr>
        <w:name w:val="6FBE3C6586684469919EDA940517939E"/>
        <w:category>
          <w:name w:val="General"/>
          <w:gallery w:val="placeholder"/>
        </w:category>
        <w:types>
          <w:type w:val="bbPlcHdr"/>
        </w:types>
        <w:behaviors>
          <w:behavior w:val="content"/>
        </w:behaviors>
        <w:guid w:val="{965E38C7-CC64-4DAF-883F-5F1CD90D11B5}"/>
      </w:docPartPr>
      <w:docPartBody>
        <w:p w:rsidR="00000000" w:rsidRDefault="00974E4B" w:rsidP="00974E4B">
          <w:pPr>
            <w:pStyle w:val="6FBE3C6586684469919EDA940517939E"/>
          </w:pPr>
          <w:r>
            <w:rPr>
              <w:color w:val="FFFFFF" w:themeColor="background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E4B"/>
    <w:rsid w:val="00974E4B"/>
    <w:rsid w:val="00B70CE0"/>
    <w:rsid w:val="00F87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F10A144BAC24F639CF36AD3823BFA53">
    <w:name w:val="0F10A144BAC24F639CF36AD3823BFA53"/>
    <w:rsid w:val="00974E4B"/>
  </w:style>
  <w:style w:type="paragraph" w:customStyle="1" w:styleId="A225A3DF865E433A81768503174B8B17">
    <w:name w:val="A225A3DF865E433A81768503174B8B17"/>
    <w:rsid w:val="00974E4B"/>
  </w:style>
  <w:style w:type="paragraph" w:customStyle="1" w:styleId="792D4A3AA4584F0EBE2893248F1E22B9">
    <w:name w:val="792D4A3AA4584F0EBE2893248F1E22B9"/>
    <w:rsid w:val="00974E4B"/>
  </w:style>
  <w:style w:type="paragraph" w:customStyle="1" w:styleId="6FBE3C6586684469919EDA940517939E">
    <w:name w:val="6FBE3C6586684469919EDA940517939E"/>
    <w:rsid w:val="00974E4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2025-12-05T00:00:00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2212</Words>
  <Characters>12615</Characters>
  <DocSecurity>0</DocSecurity>
  <Lines>105</Lines>
  <Paragraphs>29</Paragraphs>
  <ScaleCrop>false</ScaleCrop>
  <HeadingPairs>
    <vt:vector size="2" baseType="variant">
      <vt:variant>
        <vt:lpstr>Title</vt:lpstr>
      </vt:variant>
      <vt:variant>
        <vt:i4>1</vt:i4>
      </vt:variant>
    </vt:vector>
  </HeadingPairs>
  <TitlesOfParts>
    <vt:vector size="1" baseType="lpstr">
      <vt:lpstr>Assignment 1Essay; StitchCo</vt:lpstr>
    </vt:vector>
  </TitlesOfParts>
  <Company/>
  <LinksUpToDate>false</LinksUpToDate>
  <CharactersWithSpaces>14798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dcterms:created xsi:type="dcterms:W3CDTF">2025-12-05T12:01:00Z</dcterms:created>
  <dcterms:modified xsi:type="dcterms:W3CDTF">2025-12-05T12:01:00Z</dcterms:modified>
</cp:coreProperties>
</file>