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5395BD7" w14:textId="77777777" w:rsidR="0092707D" w:rsidRPr="0092707D" w:rsidRDefault="0092707D" w:rsidP="0092707D">
      <w:pPr>
        <w:spacing w:after="0" w:line="240" w:lineRule="auto"/>
        <w:rPr>
          <w:rFonts w:eastAsia="Times New Roman" w:cstheme="minorHAnsi"/>
          <w:sz w:val="20"/>
          <w:szCs w:val="20"/>
          <w:lang w:eastAsia="en-GB"/>
        </w:rPr>
      </w:pPr>
      <w:r w:rsidRPr="0092707D">
        <w:rPr>
          <w:rFonts w:eastAsia="Times New Roman" w:cstheme="minorHAnsi"/>
          <w:sz w:val="20"/>
          <w:szCs w:val="20"/>
          <w:lang w:val="en-AU" w:eastAsia="en-GB"/>
        </w:rPr>
        <w:t xml:space="preserve">Journal of University Teaching and Learning Practice </w:t>
      </w:r>
    </w:p>
    <w:p w14:paraId="748508E4" w14:textId="77777777" w:rsidR="0092707D" w:rsidRPr="0092707D" w:rsidRDefault="0092707D" w:rsidP="0092707D">
      <w:pPr>
        <w:spacing w:after="0" w:line="240" w:lineRule="auto"/>
        <w:rPr>
          <w:rFonts w:eastAsia="Times New Roman" w:cstheme="minorHAnsi"/>
          <w:sz w:val="20"/>
          <w:szCs w:val="20"/>
          <w:lang w:eastAsia="en-GB"/>
        </w:rPr>
      </w:pPr>
      <w:r w:rsidRPr="0092707D">
        <w:rPr>
          <w:rFonts w:eastAsia="Times New Roman" w:cstheme="minorHAnsi"/>
          <w:sz w:val="20"/>
          <w:szCs w:val="20"/>
          <w:lang w:val="en-AU" w:eastAsia="en-GB"/>
        </w:rPr>
        <w:t>Special Issue: Innovations and challenges in the teaching of statistics to non-specialists</w:t>
      </w:r>
    </w:p>
    <w:p w14:paraId="2987D640" w14:textId="7B4C3F1B" w:rsidR="00907E97" w:rsidRPr="00A41B96" w:rsidRDefault="00907E97" w:rsidP="0092707D">
      <w:pPr>
        <w:spacing w:after="0"/>
        <w:rPr>
          <w:rFonts w:cstheme="minorHAnsi"/>
          <w:sz w:val="20"/>
          <w:szCs w:val="20"/>
        </w:rPr>
      </w:pPr>
    </w:p>
    <w:p w14:paraId="371DEEB6" w14:textId="597DA8F2" w:rsidR="0092707D" w:rsidRDefault="0092707D" w:rsidP="0092707D">
      <w:pPr>
        <w:rPr>
          <w:rFonts w:cstheme="minorHAnsi"/>
          <w:i/>
          <w:iCs/>
          <w:sz w:val="24"/>
          <w:szCs w:val="24"/>
        </w:rPr>
      </w:pPr>
      <w:r w:rsidRPr="0092707D">
        <w:rPr>
          <w:rFonts w:cstheme="minorHAnsi"/>
          <w:sz w:val="24"/>
          <w:szCs w:val="24"/>
        </w:rPr>
        <w:t>Submission</w:t>
      </w:r>
      <w:r>
        <w:rPr>
          <w:rFonts w:cstheme="minorHAnsi"/>
          <w:sz w:val="24"/>
          <w:szCs w:val="24"/>
        </w:rPr>
        <w:t xml:space="preserve"> title</w:t>
      </w:r>
      <w:r w:rsidRPr="0092707D">
        <w:rPr>
          <w:rFonts w:cstheme="minorHAnsi"/>
          <w:sz w:val="24"/>
          <w:szCs w:val="24"/>
        </w:rPr>
        <w:t xml:space="preserve">: </w:t>
      </w:r>
      <w:bookmarkStart w:id="0" w:name="_GoBack"/>
      <w:r w:rsidRPr="00667D77">
        <w:rPr>
          <w:rFonts w:cstheme="minorHAnsi"/>
          <w:b/>
          <w:bCs/>
          <w:sz w:val="24"/>
          <w:szCs w:val="24"/>
        </w:rPr>
        <w:t>Skype Seminars on Statistics for Doctoral Students</w:t>
      </w:r>
      <w:bookmarkEnd w:id="0"/>
    </w:p>
    <w:p w14:paraId="3E0C2DBB" w14:textId="77777777" w:rsidR="00A41B96" w:rsidRDefault="00A41B96" w:rsidP="0092707D">
      <w:pPr>
        <w:rPr>
          <w:rFonts w:cstheme="minorHAnsi"/>
          <w:sz w:val="20"/>
          <w:szCs w:val="20"/>
        </w:rPr>
      </w:pPr>
    </w:p>
    <w:p w14:paraId="2DC1A624" w14:textId="69AA1C4A" w:rsidR="000F20C3" w:rsidRPr="00A41B96" w:rsidRDefault="00007C7B" w:rsidP="0092707D">
      <w:pPr>
        <w:rPr>
          <w:sz w:val="20"/>
          <w:szCs w:val="20"/>
        </w:rPr>
      </w:pPr>
      <w:r w:rsidRPr="00A41B96">
        <w:rPr>
          <w:rFonts w:cstheme="minorHAnsi"/>
          <w:sz w:val="20"/>
          <w:szCs w:val="20"/>
        </w:rPr>
        <w:t>Dr Christine Davies, University of Wales Trinity Saint David</w:t>
      </w:r>
      <w:r w:rsidR="000F20C3" w:rsidRPr="00A41B96">
        <w:rPr>
          <w:rFonts w:cstheme="minorHAnsi"/>
          <w:sz w:val="20"/>
          <w:szCs w:val="20"/>
        </w:rPr>
        <w:t xml:space="preserve">, </w:t>
      </w:r>
      <w:r w:rsidR="000F20C3" w:rsidRPr="00A41B96">
        <w:rPr>
          <w:sz w:val="20"/>
          <w:szCs w:val="20"/>
        </w:rPr>
        <w:t>Carmarthen Campus</w:t>
      </w:r>
      <w:r w:rsidR="000F20C3" w:rsidRPr="00A41B96">
        <w:rPr>
          <w:sz w:val="20"/>
          <w:szCs w:val="20"/>
        </w:rPr>
        <w:t>,</w:t>
      </w:r>
      <w:r w:rsidR="00947C33" w:rsidRPr="00A41B96">
        <w:rPr>
          <w:sz w:val="20"/>
          <w:szCs w:val="20"/>
        </w:rPr>
        <w:t xml:space="preserve"> </w:t>
      </w:r>
      <w:r w:rsidR="000F20C3" w:rsidRPr="00A41B96">
        <w:rPr>
          <w:sz w:val="20"/>
          <w:szCs w:val="20"/>
        </w:rPr>
        <w:t>Carmarthen SA31 3EP</w:t>
      </w:r>
    </w:p>
    <w:p w14:paraId="33A5AF4A" w14:textId="55FD18B8" w:rsidR="000F20C3" w:rsidRPr="00A41B96" w:rsidRDefault="00A41B96" w:rsidP="00A41B96">
      <w:pPr>
        <w:jc w:val="center"/>
        <w:rPr>
          <w:rFonts w:cstheme="minorHAnsi"/>
          <w:sz w:val="20"/>
          <w:szCs w:val="20"/>
        </w:rPr>
      </w:pPr>
      <w:hyperlink r:id="rId7" w:history="1">
        <w:r w:rsidRPr="005B12E9">
          <w:rPr>
            <w:rStyle w:val="Hyperlink"/>
            <w:sz w:val="20"/>
            <w:szCs w:val="20"/>
          </w:rPr>
          <w:t>christine.davies@uwtsd.ac.uk</w:t>
        </w:r>
      </w:hyperlink>
      <w:r>
        <w:rPr>
          <w:sz w:val="20"/>
          <w:szCs w:val="20"/>
        </w:rPr>
        <w:t xml:space="preserve"> </w:t>
      </w:r>
    </w:p>
    <w:p w14:paraId="062F70F1" w14:textId="14DD7104" w:rsidR="0092707D" w:rsidRPr="00007C7B" w:rsidRDefault="0092707D" w:rsidP="0092707D">
      <w:pPr>
        <w:rPr>
          <w:rFonts w:cstheme="minorHAnsi"/>
          <w:b/>
          <w:bCs/>
          <w:sz w:val="24"/>
          <w:szCs w:val="24"/>
        </w:rPr>
      </w:pPr>
      <w:r w:rsidRPr="00007C7B">
        <w:rPr>
          <w:rFonts w:cstheme="minorHAnsi"/>
          <w:b/>
          <w:bCs/>
          <w:sz w:val="24"/>
          <w:szCs w:val="24"/>
        </w:rPr>
        <w:t>Abstract</w:t>
      </w:r>
    </w:p>
    <w:p w14:paraId="0E457402" w14:textId="15300725" w:rsidR="0092707D" w:rsidRDefault="0092707D" w:rsidP="0092707D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The Doctorate in Professional Practice (</w:t>
      </w:r>
      <w:proofErr w:type="spellStart"/>
      <w:r>
        <w:rPr>
          <w:rFonts w:cstheme="minorHAnsi"/>
          <w:sz w:val="24"/>
          <w:szCs w:val="24"/>
        </w:rPr>
        <w:t>DProf</w:t>
      </w:r>
      <w:proofErr w:type="spellEnd"/>
      <w:r>
        <w:rPr>
          <w:rFonts w:cstheme="minorHAnsi"/>
          <w:sz w:val="24"/>
          <w:szCs w:val="24"/>
        </w:rPr>
        <w:t>) programme at the University of Wales Trinity Saint David (UWTSD) is generic, covering a wide range of backgrounds, though mostly allied to the social sciences.</w:t>
      </w:r>
      <w:r w:rsidR="00782248">
        <w:rPr>
          <w:rFonts w:cstheme="minorHAnsi"/>
          <w:sz w:val="24"/>
          <w:szCs w:val="24"/>
        </w:rPr>
        <w:t xml:space="preserve"> </w:t>
      </w:r>
      <w:r w:rsidR="00EC2C50">
        <w:rPr>
          <w:rFonts w:cstheme="minorHAnsi"/>
          <w:sz w:val="24"/>
          <w:szCs w:val="24"/>
        </w:rPr>
        <w:t>Students</w:t>
      </w:r>
      <w:r>
        <w:rPr>
          <w:rFonts w:cstheme="minorHAnsi"/>
          <w:sz w:val="24"/>
          <w:szCs w:val="24"/>
        </w:rPr>
        <w:t xml:space="preserve"> on the programmes are generally mature individuals</w:t>
      </w:r>
      <w:r w:rsidR="00782248">
        <w:rPr>
          <w:rFonts w:cstheme="minorHAnsi"/>
          <w:sz w:val="24"/>
          <w:szCs w:val="24"/>
        </w:rPr>
        <w:t>, senior in their professions,</w:t>
      </w:r>
      <w:r>
        <w:rPr>
          <w:rFonts w:cstheme="minorHAnsi"/>
          <w:sz w:val="24"/>
          <w:szCs w:val="24"/>
        </w:rPr>
        <w:t xml:space="preserve"> </w:t>
      </w:r>
      <w:r w:rsidR="00782248">
        <w:rPr>
          <w:rFonts w:cstheme="minorHAnsi"/>
          <w:sz w:val="24"/>
          <w:szCs w:val="24"/>
        </w:rPr>
        <w:t>from across the world. They</w:t>
      </w:r>
      <w:r>
        <w:rPr>
          <w:rFonts w:cstheme="minorHAnsi"/>
          <w:sz w:val="24"/>
          <w:szCs w:val="24"/>
        </w:rPr>
        <w:t xml:space="preserve"> have significant expertise in their professional field</w:t>
      </w:r>
      <w:r w:rsidR="003D22AA">
        <w:rPr>
          <w:rFonts w:cstheme="minorHAnsi"/>
          <w:sz w:val="24"/>
          <w:szCs w:val="24"/>
        </w:rPr>
        <w:t>s</w:t>
      </w:r>
      <w:r>
        <w:rPr>
          <w:rFonts w:cstheme="minorHAnsi"/>
          <w:sz w:val="24"/>
          <w:szCs w:val="24"/>
        </w:rPr>
        <w:t xml:space="preserve">, but </w:t>
      </w:r>
      <w:r w:rsidR="00782248">
        <w:rPr>
          <w:rFonts w:cstheme="minorHAnsi"/>
          <w:sz w:val="24"/>
          <w:szCs w:val="24"/>
        </w:rPr>
        <w:t xml:space="preserve">often have </w:t>
      </w:r>
      <w:r>
        <w:rPr>
          <w:rFonts w:cstheme="minorHAnsi"/>
          <w:sz w:val="24"/>
          <w:szCs w:val="24"/>
        </w:rPr>
        <w:t>limited understanding of quantitative research processes, including data analysis and the use of statistics.</w:t>
      </w:r>
    </w:p>
    <w:p w14:paraId="5B52AE73" w14:textId="77777777" w:rsidR="001C08F0" w:rsidRDefault="00782248" w:rsidP="0092707D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ab/>
        <w:t xml:space="preserve">The </w:t>
      </w:r>
      <w:proofErr w:type="spellStart"/>
      <w:r>
        <w:rPr>
          <w:rFonts w:cstheme="minorHAnsi"/>
          <w:sz w:val="24"/>
          <w:szCs w:val="24"/>
        </w:rPr>
        <w:t>DProf</w:t>
      </w:r>
      <w:proofErr w:type="spellEnd"/>
      <w:r>
        <w:rPr>
          <w:rFonts w:cstheme="minorHAnsi"/>
          <w:sz w:val="24"/>
          <w:szCs w:val="24"/>
        </w:rPr>
        <w:t xml:space="preserve"> programme comprises a taught, modular Part 1, followed by a major work-based research project in Part 2. Several Part 1 modules have a delivery pattern of initial lectures, in some cases at a residential workshop, followed by</w:t>
      </w:r>
      <w:r>
        <w:rPr>
          <w:rFonts w:cstheme="minorHAnsi"/>
          <w:sz w:val="24"/>
          <w:szCs w:val="24"/>
        </w:rPr>
        <w:t xml:space="preserve"> guided self-study</w:t>
      </w:r>
      <w:r>
        <w:rPr>
          <w:rFonts w:cstheme="minorHAnsi"/>
          <w:sz w:val="24"/>
          <w:szCs w:val="24"/>
        </w:rPr>
        <w:t xml:space="preserve"> supported by online resources. However, we found that this model was not adequate for the module in Quantitative Research, particularly with respect to the teaching of statistics. </w:t>
      </w:r>
    </w:p>
    <w:p w14:paraId="4D26C984" w14:textId="475E62A6" w:rsidR="00782248" w:rsidRDefault="001C08F0" w:rsidP="0092707D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ab/>
        <w:t>We now deliver the</w:t>
      </w:r>
      <w:r w:rsidR="00782248">
        <w:rPr>
          <w:rFonts w:cstheme="minorHAnsi"/>
          <w:sz w:val="24"/>
          <w:szCs w:val="24"/>
        </w:rPr>
        <w:t xml:space="preserve"> </w:t>
      </w:r>
      <w:r w:rsidR="00220125">
        <w:rPr>
          <w:rFonts w:cstheme="minorHAnsi"/>
          <w:sz w:val="24"/>
          <w:szCs w:val="24"/>
        </w:rPr>
        <w:t>Quantitative Research Module via a series of seven seminars, wh</w:t>
      </w:r>
      <w:r w:rsidR="00372AA3">
        <w:rPr>
          <w:rFonts w:cstheme="minorHAnsi"/>
          <w:sz w:val="24"/>
          <w:szCs w:val="24"/>
        </w:rPr>
        <w:t>i</w:t>
      </w:r>
      <w:r w:rsidR="00220125">
        <w:rPr>
          <w:rFonts w:cstheme="minorHAnsi"/>
          <w:sz w:val="24"/>
          <w:szCs w:val="24"/>
        </w:rPr>
        <w:t>c</w:t>
      </w:r>
      <w:r w:rsidR="00372AA3">
        <w:rPr>
          <w:rFonts w:cstheme="minorHAnsi"/>
          <w:sz w:val="24"/>
          <w:szCs w:val="24"/>
        </w:rPr>
        <w:t>h can be attended in person, but are mainly received online via ‘Skype for Business’</w:t>
      </w:r>
      <w:r w:rsidR="00FD7DFF">
        <w:rPr>
          <w:rFonts w:cstheme="minorHAnsi"/>
          <w:sz w:val="24"/>
          <w:szCs w:val="24"/>
        </w:rPr>
        <w:t>, a meeting and webinar application which is supported by the institution.</w:t>
      </w:r>
      <w:r w:rsidR="00F151D4">
        <w:rPr>
          <w:rFonts w:cstheme="minorHAnsi"/>
          <w:sz w:val="24"/>
          <w:szCs w:val="24"/>
        </w:rPr>
        <w:t xml:space="preserve"> The application allows for the display of power-point presentations</w:t>
      </w:r>
      <w:r w:rsidR="008C293D">
        <w:rPr>
          <w:rFonts w:cstheme="minorHAnsi"/>
          <w:sz w:val="24"/>
          <w:szCs w:val="24"/>
        </w:rPr>
        <w:t xml:space="preserve">, </w:t>
      </w:r>
      <w:proofErr w:type="gramStart"/>
      <w:r w:rsidR="008C293D">
        <w:rPr>
          <w:rFonts w:cstheme="minorHAnsi"/>
          <w:sz w:val="24"/>
          <w:szCs w:val="24"/>
        </w:rPr>
        <w:t>and also</w:t>
      </w:r>
      <w:proofErr w:type="gramEnd"/>
      <w:r w:rsidR="008C293D">
        <w:rPr>
          <w:rFonts w:cstheme="minorHAnsi"/>
          <w:sz w:val="24"/>
          <w:szCs w:val="24"/>
        </w:rPr>
        <w:t xml:space="preserve"> screen-sharing. This is particularly valuable, because</w:t>
      </w:r>
      <w:r w:rsidR="006C22D8">
        <w:rPr>
          <w:rFonts w:cstheme="minorHAnsi"/>
          <w:sz w:val="24"/>
          <w:szCs w:val="24"/>
        </w:rPr>
        <w:t xml:space="preserve"> it permits real-time observation of the use of software such as SPSS and MS Excel for undertaking statistical tests</w:t>
      </w:r>
      <w:r w:rsidR="00EC2C50">
        <w:rPr>
          <w:rFonts w:cstheme="minorHAnsi"/>
          <w:sz w:val="24"/>
          <w:szCs w:val="24"/>
        </w:rPr>
        <w:t xml:space="preserve">. </w:t>
      </w:r>
      <w:r w:rsidR="00434729">
        <w:rPr>
          <w:rFonts w:cstheme="minorHAnsi"/>
          <w:sz w:val="24"/>
          <w:szCs w:val="24"/>
        </w:rPr>
        <w:t xml:space="preserve">It is also possible to transfer presentation rights to </w:t>
      </w:r>
      <w:r w:rsidR="00196305">
        <w:rPr>
          <w:rFonts w:cstheme="minorHAnsi"/>
          <w:sz w:val="24"/>
          <w:szCs w:val="24"/>
        </w:rPr>
        <w:t xml:space="preserve">individual </w:t>
      </w:r>
      <w:r w:rsidR="00434729">
        <w:rPr>
          <w:rFonts w:cstheme="minorHAnsi"/>
          <w:sz w:val="24"/>
          <w:szCs w:val="24"/>
        </w:rPr>
        <w:t>students, so that they can</w:t>
      </w:r>
      <w:r w:rsidR="004336D9">
        <w:rPr>
          <w:rFonts w:cstheme="minorHAnsi"/>
          <w:sz w:val="24"/>
          <w:szCs w:val="24"/>
        </w:rPr>
        <w:t xml:space="preserve"> try out techniques, and students can easily ask questions</w:t>
      </w:r>
      <w:r w:rsidR="00F008B7">
        <w:rPr>
          <w:rFonts w:cstheme="minorHAnsi"/>
          <w:sz w:val="24"/>
          <w:szCs w:val="24"/>
        </w:rPr>
        <w:t xml:space="preserve"> during sessions using a microphone, or via the chat pane</w:t>
      </w:r>
      <w:r w:rsidR="009761D4">
        <w:rPr>
          <w:rFonts w:cstheme="minorHAnsi"/>
          <w:sz w:val="24"/>
          <w:szCs w:val="24"/>
        </w:rPr>
        <w:t>. Se</w:t>
      </w:r>
      <w:r w:rsidR="002A6E5B">
        <w:rPr>
          <w:rFonts w:cstheme="minorHAnsi"/>
          <w:sz w:val="24"/>
          <w:szCs w:val="24"/>
        </w:rPr>
        <w:t>ssions can also be recorded and made available for learners online.</w:t>
      </w:r>
      <w:r w:rsidR="00A73C24">
        <w:rPr>
          <w:rFonts w:cstheme="minorHAnsi"/>
          <w:sz w:val="24"/>
          <w:szCs w:val="24"/>
        </w:rPr>
        <w:t xml:space="preserve"> </w:t>
      </w:r>
      <w:r w:rsidR="004B0AE9">
        <w:rPr>
          <w:rFonts w:cstheme="minorHAnsi"/>
          <w:sz w:val="24"/>
          <w:szCs w:val="24"/>
        </w:rPr>
        <w:t xml:space="preserve">Students are </w:t>
      </w:r>
      <w:r w:rsidR="002147D4">
        <w:rPr>
          <w:rFonts w:cstheme="minorHAnsi"/>
          <w:sz w:val="24"/>
          <w:szCs w:val="24"/>
        </w:rPr>
        <w:t>subsequently</w:t>
      </w:r>
      <w:r w:rsidR="00580A41">
        <w:rPr>
          <w:rFonts w:cstheme="minorHAnsi"/>
          <w:sz w:val="24"/>
          <w:szCs w:val="24"/>
        </w:rPr>
        <w:t xml:space="preserve"> </w:t>
      </w:r>
      <w:r w:rsidR="004B0AE9">
        <w:rPr>
          <w:rFonts w:cstheme="minorHAnsi"/>
          <w:sz w:val="24"/>
          <w:szCs w:val="24"/>
        </w:rPr>
        <w:t>provided with at least</w:t>
      </w:r>
      <w:r w:rsidR="00580A41">
        <w:rPr>
          <w:rFonts w:cstheme="minorHAnsi"/>
          <w:sz w:val="24"/>
          <w:szCs w:val="24"/>
        </w:rPr>
        <w:t xml:space="preserve"> one i</w:t>
      </w:r>
      <w:r w:rsidR="004B0AE9">
        <w:rPr>
          <w:rFonts w:cstheme="minorHAnsi"/>
          <w:sz w:val="24"/>
          <w:szCs w:val="24"/>
        </w:rPr>
        <w:t>ndividual tut</w:t>
      </w:r>
      <w:r w:rsidR="00580A41">
        <w:rPr>
          <w:rFonts w:cstheme="minorHAnsi"/>
          <w:sz w:val="24"/>
          <w:szCs w:val="24"/>
        </w:rPr>
        <w:t>orial using this system</w:t>
      </w:r>
      <w:r w:rsidR="002147D4">
        <w:rPr>
          <w:rFonts w:cstheme="minorHAnsi"/>
          <w:sz w:val="24"/>
          <w:szCs w:val="24"/>
        </w:rPr>
        <w:t xml:space="preserve"> so that </w:t>
      </w:r>
      <w:r w:rsidR="00A757C1">
        <w:rPr>
          <w:rFonts w:cstheme="minorHAnsi"/>
          <w:sz w:val="24"/>
          <w:szCs w:val="24"/>
        </w:rPr>
        <w:t>specific</w:t>
      </w:r>
      <w:r w:rsidR="00CA1A72">
        <w:rPr>
          <w:rFonts w:cstheme="minorHAnsi"/>
          <w:sz w:val="24"/>
          <w:szCs w:val="24"/>
        </w:rPr>
        <w:t xml:space="preserve"> issues can be addressed</w:t>
      </w:r>
      <w:r w:rsidR="00580A41">
        <w:rPr>
          <w:rFonts w:cstheme="minorHAnsi"/>
          <w:sz w:val="24"/>
          <w:szCs w:val="24"/>
        </w:rPr>
        <w:t>.</w:t>
      </w:r>
    </w:p>
    <w:p w14:paraId="294E26CF" w14:textId="3964A955" w:rsidR="00580A41" w:rsidRDefault="00580A41" w:rsidP="0092707D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ab/>
        <w:t xml:space="preserve">Our </w:t>
      </w:r>
      <w:proofErr w:type="spellStart"/>
      <w:r>
        <w:rPr>
          <w:rFonts w:cstheme="minorHAnsi"/>
          <w:sz w:val="24"/>
          <w:szCs w:val="24"/>
        </w:rPr>
        <w:t>DProf</w:t>
      </w:r>
      <w:proofErr w:type="spellEnd"/>
      <w:r>
        <w:rPr>
          <w:rFonts w:cstheme="minorHAnsi"/>
          <w:sz w:val="24"/>
          <w:szCs w:val="24"/>
        </w:rPr>
        <w:t xml:space="preserve"> students</w:t>
      </w:r>
      <w:r w:rsidR="00EC54CA">
        <w:rPr>
          <w:rFonts w:cstheme="minorHAnsi"/>
          <w:sz w:val="24"/>
          <w:szCs w:val="24"/>
        </w:rPr>
        <w:t xml:space="preserve"> have generally given very positive feedback for this initiative. They</w:t>
      </w:r>
      <w:r w:rsidR="00E43116">
        <w:rPr>
          <w:rFonts w:cstheme="minorHAnsi"/>
          <w:sz w:val="24"/>
          <w:szCs w:val="24"/>
        </w:rPr>
        <w:t xml:space="preserve"> like the fact that information is provided to them in digestible portions</w:t>
      </w:r>
      <w:r w:rsidR="00732F29">
        <w:rPr>
          <w:rFonts w:cstheme="minorHAnsi"/>
          <w:sz w:val="24"/>
          <w:szCs w:val="24"/>
        </w:rPr>
        <w:t xml:space="preserve">, and </w:t>
      </w:r>
      <w:r w:rsidR="00CA1A72">
        <w:rPr>
          <w:rFonts w:cstheme="minorHAnsi"/>
          <w:sz w:val="24"/>
          <w:szCs w:val="24"/>
        </w:rPr>
        <w:t xml:space="preserve">they </w:t>
      </w:r>
      <w:r w:rsidR="00926445">
        <w:rPr>
          <w:rFonts w:cstheme="minorHAnsi"/>
          <w:sz w:val="24"/>
          <w:szCs w:val="24"/>
        </w:rPr>
        <w:t xml:space="preserve">especially </w:t>
      </w:r>
      <w:r w:rsidR="00CA1A72">
        <w:rPr>
          <w:rFonts w:cstheme="minorHAnsi"/>
          <w:sz w:val="24"/>
          <w:szCs w:val="24"/>
        </w:rPr>
        <w:t>like the</w:t>
      </w:r>
      <w:r w:rsidR="003B743D">
        <w:rPr>
          <w:rFonts w:cstheme="minorHAnsi"/>
          <w:sz w:val="24"/>
          <w:szCs w:val="24"/>
        </w:rPr>
        <w:t xml:space="preserve"> opportunity</w:t>
      </w:r>
      <w:r w:rsidR="00926445">
        <w:rPr>
          <w:rFonts w:cstheme="minorHAnsi"/>
          <w:sz w:val="24"/>
          <w:szCs w:val="24"/>
        </w:rPr>
        <w:t xml:space="preserve"> to </w:t>
      </w:r>
      <w:r w:rsidR="00931F6F">
        <w:rPr>
          <w:rFonts w:cstheme="minorHAnsi"/>
          <w:sz w:val="24"/>
          <w:szCs w:val="24"/>
        </w:rPr>
        <w:t>observe closely</w:t>
      </w:r>
      <w:r w:rsidR="00926445">
        <w:rPr>
          <w:rFonts w:cstheme="minorHAnsi"/>
          <w:sz w:val="24"/>
          <w:szCs w:val="24"/>
        </w:rPr>
        <w:t xml:space="preserve"> th</w:t>
      </w:r>
      <w:r w:rsidR="005B5705">
        <w:rPr>
          <w:rFonts w:cstheme="minorHAnsi"/>
          <w:sz w:val="24"/>
          <w:szCs w:val="24"/>
        </w:rPr>
        <w:t>e use of stat</w:t>
      </w:r>
      <w:r w:rsidR="003979B1">
        <w:rPr>
          <w:rFonts w:cstheme="minorHAnsi"/>
          <w:sz w:val="24"/>
          <w:szCs w:val="24"/>
        </w:rPr>
        <w:t>istical software</w:t>
      </w:r>
      <w:r w:rsidR="00931F6F">
        <w:rPr>
          <w:rFonts w:cstheme="minorHAnsi"/>
          <w:sz w:val="24"/>
          <w:szCs w:val="24"/>
        </w:rPr>
        <w:t xml:space="preserve"> that they themselves need to employ</w:t>
      </w:r>
      <w:r w:rsidR="001103C1">
        <w:rPr>
          <w:rFonts w:cstheme="minorHAnsi"/>
          <w:sz w:val="24"/>
          <w:szCs w:val="24"/>
        </w:rPr>
        <w:t xml:space="preserve"> for their module assignment, and </w:t>
      </w:r>
      <w:r w:rsidR="00383404">
        <w:rPr>
          <w:rFonts w:cstheme="minorHAnsi"/>
          <w:sz w:val="24"/>
          <w:szCs w:val="24"/>
        </w:rPr>
        <w:t>potentially</w:t>
      </w:r>
      <w:r w:rsidR="001103C1">
        <w:rPr>
          <w:rFonts w:cstheme="minorHAnsi"/>
          <w:sz w:val="24"/>
          <w:szCs w:val="24"/>
        </w:rPr>
        <w:t xml:space="preserve"> in the analysis of data from their </w:t>
      </w:r>
      <w:r w:rsidR="00007C7B">
        <w:rPr>
          <w:rFonts w:cstheme="minorHAnsi"/>
          <w:sz w:val="24"/>
          <w:szCs w:val="24"/>
        </w:rPr>
        <w:t xml:space="preserve">Part 2 </w:t>
      </w:r>
      <w:r w:rsidR="001103C1">
        <w:rPr>
          <w:rFonts w:cstheme="minorHAnsi"/>
          <w:sz w:val="24"/>
          <w:szCs w:val="24"/>
        </w:rPr>
        <w:t>research</w:t>
      </w:r>
      <w:r w:rsidR="00007C7B">
        <w:rPr>
          <w:rFonts w:cstheme="minorHAnsi"/>
          <w:sz w:val="24"/>
          <w:szCs w:val="24"/>
        </w:rPr>
        <w:t>.</w:t>
      </w:r>
    </w:p>
    <w:p w14:paraId="0EACC3BA" w14:textId="77777777" w:rsidR="0092707D" w:rsidRPr="0092707D" w:rsidRDefault="0092707D" w:rsidP="0092707D">
      <w:pPr>
        <w:rPr>
          <w:rFonts w:cstheme="minorHAnsi"/>
          <w:sz w:val="24"/>
          <w:szCs w:val="24"/>
        </w:rPr>
      </w:pPr>
    </w:p>
    <w:sectPr w:rsidR="0092707D" w:rsidRPr="009270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0"/>
  </w:compat>
  <w:rsids>
    <w:rsidRoot w:val="0092707D"/>
    <w:rsid w:val="00007C7B"/>
    <w:rsid w:val="00010E8C"/>
    <w:rsid w:val="00057974"/>
    <w:rsid w:val="00064828"/>
    <w:rsid w:val="000C34F6"/>
    <w:rsid w:val="000E0EE2"/>
    <w:rsid w:val="000F20C3"/>
    <w:rsid w:val="001103C1"/>
    <w:rsid w:val="00196305"/>
    <w:rsid w:val="001C08F0"/>
    <w:rsid w:val="002147D4"/>
    <w:rsid w:val="00220125"/>
    <w:rsid w:val="002252CA"/>
    <w:rsid w:val="00243DA5"/>
    <w:rsid w:val="00247C4A"/>
    <w:rsid w:val="00276F89"/>
    <w:rsid w:val="002A6E5B"/>
    <w:rsid w:val="002F56AE"/>
    <w:rsid w:val="00323E10"/>
    <w:rsid w:val="00326208"/>
    <w:rsid w:val="0034429E"/>
    <w:rsid w:val="00372AA3"/>
    <w:rsid w:val="003801D6"/>
    <w:rsid w:val="00383404"/>
    <w:rsid w:val="003979B1"/>
    <w:rsid w:val="003B743D"/>
    <w:rsid w:val="003C5531"/>
    <w:rsid w:val="003D22AA"/>
    <w:rsid w:val="003D35FC"/>
    <w:rsid w:val="003D4DB7"/>
    <w:rsid w:val="003D7996"/>
    <w:rsid w:val="003F773A"/>
    <w:rsid w:val="004336D9"/>
    <w:rsid w:val="00434729"/>
    <w:rsid w:val="00457367"/>
    <w:rsid w:val="004801DF"/>
    <w:rsid w:val="004B0AE9"/>
    <w:rsid w:val="004B0F61"/>
    <w:rsid w:val="004C2D44"/>
    <w:rsid w:val="005006E4"/>
    <w:rsid w:val="00532C57"/>
    <w:rsid w:val="00580A41"/>
    <w:rsid w:val="005B5705"/>
    <w:rsid w:val="005D42E9"/>
    <w:rsid w:val="005D5A4C"/>
    <w:rsid w:val="00620994"/>
    <w:rsid w:val="006245BA"/>
    <w:rsid w:val="00667D77"/>
    <w:rsid w:val="00675A5C"/>
    <w:rsid w:val="006C22D8"/>
    <w:rsid w:val="00732F29"/>
    <w:rsid w:val="007742FA"/>
    <w:rsid w:val="00782248"/>
    <w:rsid w:val="007B4CF9"/>
    <w:rsid w:val="007D0BB6"/>
    <w:rsid w:val="00800315"/>
    <w:rsid w:val="00813663"/>
    <w:rsid w:val="00817BA8"/>
    <w:rsid w:val="00827411"/>
    <w:rsid w:val="00857D86"/>
    <w:rsid w:val="00861F13"/>
    <w:rsid w:val="00861F7E"/>
    <w:rsid w:val="008C293D"/>
    <w:rsid w:val="008D27F9"/>
    <w:rsid w:val="00907E97"/>
    <w:rsid w:val="00926445"/>
    <w:rsid w:val="0092707D"/>
    <w:rsid w:val="00931F6F"/>
    <w:rsid w:val="00945D7B"/>
    <w:rsid w:val="00947C33"/>
    <w:rsid w:val="0095260C"/>
    <w:rsid w:val="00973DFF"/>
    <w:rsid w:val="00975C6B"/>
    <w:rsid w:val="009761D4"/>
    <w:rsid w:val="009D249F"/>
    <w:rsid w:val="00A00D79"/>
    <w:rsid w:val="00A41B96"/>
    <w:rsid w:val="00A73C24"/>
    <w:rsid w:val="00A757C1"/>
    <w:rsid w:val="00A856D0"/>
    <w:rsid w:val="00AB5FAD"/>
    <w:rsid w:val="00AC640B"/>
    <w:rsid w:val="00AD7EFB"/>
    <w:rsid w:val="00B12FB9"/>
    <w:rsid w:val="00B273A5"/>
    <w:rsid w:val="00B85477"/>
    <w:rsid w:val="00B908DA"/>
    <w:rsid w:val="00CA1A72"/>
    <w:rsid w:val="00D419C3"/>
    <w:rsid w:val="00D86EDF"/>
    <w:rsid w:val="00DA2997"/>
    <w:rsid w:val="00DB2702"/>
    <w:rsid w:val="00E43116"/>
    <w:rsid w:val="00E46FE6"/>
    <w:rsid w:val="00E70D0C"/>
    <w:rsid w:val="00EB54A4"/>
    <w:rsid w:val="00EC0E2F"/>
    <w:rsid w:val="00EC2C50"/>
    <w:rsid w:val="00EC54CA"/>
    <w:rsid w:val="00EE31D8"/>
    <w:rsid w:val="00EF616F"/>
    <w:rsid w:val="00F008B7"/>
    <w:rsid w:val="00F1197B"/>
    <w:rsid w:val="00F151D4"/>
    <w:rsid w:val="00F4545B"/>
    <w:rsid w:val="00F53DA5"/>
    <w:rsid w:val="00F71A54"/>
    <w:rsid w:val="00FA12B3"/>
    <w:rsid w:val="00FD7C6D"/>
    <w:rsid w:val="00FD7DFF"/>
    <w:rsid w:val="00FF16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AB2226"/>
  <w15:chartTrackingRefBased/>
  <w15:docId w15:val="{89B6EFAF-6335-4B6D-A0EA-7342399BEE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41B96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41B9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64674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mailto:christine.davies@uwtsd.ac.uk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1" ma:contentTypeDescription="Create a new document." ma:contentTypeScope="" ma:versionID="fc5ab642cbff8212b293296a60148498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ddc2c1ca338127645bf747fe7292a66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Location" minOccurs="0"/>
                <xsd:element ref="ns4:MediaServiceOCR" minOccurs="0"/>
                <xsd:element ref="ns4:MediaServiceEventHashCode" minOccurs="0"/>
                <xsd:element ref="ns4:MediaServiceGenerationTim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4" nillable="true" ma:displayName="MediaServiceAutoTags" ma:description="" ma:internalName="MediaServiceAutoTags" ma:readOnly="true">
      <xsd:simpleType>
        <xsd:restriction base="dms:Text"/>
      </xsd:simpleType>
    </xsd:element>
    <xsd:element name="MediaServiceLocation" ma:index="15" nillable="true" ma:displayName="MediaServiceLocation" ma:description="" ma:internalName="MediaServiceLocation" ma:readOnly="true">
      <xsd:simpleType>
        <xsd:restriction base="dms:Text"/>
      </xsd:simpleType>
    </xsd:element>
    <xsd:element name="MediaServiceOCR" ma:index="16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CD91F96-D161-49CC-8CE3-B45A7E9BA74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F83069B-DB24-42A8-BC05-74C38EBAB0B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CD5EAED-BC2E-4129-B3F1-D703F39959E6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84</TotalTime>
  <Pages>1</Pages>
  <Words>395</Words>
  <Characters>2252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cpdavies</dc:creator>
  <cp:keywords/>
  <dc:description/>
  <cp:lastModifiedBy>cpdavies</cp:lastModifiedBy>
  <cp:revision>39</cp:revision>
  <dcterms:created xsi:type="dcterms:W3CDTF">2019-10-07T08:41:00Z</dcterms:created>
  <dcterms:modified xsi:type="dcterms:W3CDTF">2019-10-07T10:16:00Z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