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67A034A1" wp14:paraId="2C078E63" wp14:textId="2D9017CD">
      <w:pPr>
        <w:jc w:val="center"/>
      </w:pPr>
      <w:r w:rsidR="3DB02831">
        <w:rPr/>
        <w:t xml:space="preserve">Student: </w:t>
      </w:r>
      <w:r w:rsidR="214E448F">
        <w:rPr/>
        <w:t>Maxine mitchell</w:t>
      </w:r>
    </w:p>
    <w:p w:rsidR="75CE2C23" w:rsidP="67A034A1" w:rsidRDefault="75CE2C23" w14:paraId="4C59B53A" w14:textId="5AD238C8">
      <w:pPr>
        <w:jc w:val="center"/>
      </w:pPr>
      <w:r w:rsidR="214E448F">
        <w:rPr/>
        <w:t>SN: 2423996</w:t>
      </w:r>
    </w:p>
    <w:p w:rsidR="75CE2C23" w:rsidP="67A034A1" w:rsidRDefault="75CE2C23" w14:paraId="7B987972" w14:textId="08D7ADEF">
      <w:pPr>
        <w:jc w:val="center"/>
      </w:pPr>
      <w:r w:rsidR="3198B9FA">
        <w:rPr/>
        <w:t>Model</w:t>
      </w:r>
      <w:r w:rsidR="214E448F">
        <w:rPr/>
        <w:t xml:space="preserve">: professional Development within </w:t>
      </w:r>
      <w:r w:rsidR="0C5C62FC">
        <w:rPr/>
        <w:t>the Health</w:t>
      </w:r>
      <w:r w:rsidR="214E448F">
        <w:rPr/>
        <w:t xml:space="preserve"> and Social Care</w:t>
      </w:r>
    </w:p>
    <w:p w:rsidR="75CE2C23" w:rsidP="67A034A1" w:rsidRDefault="75CE2C23" w14:paraId="2814064D" w14:textId="64109AA1">
      <w:pPr>
        <w:jc w:val="center"/>
      </w:pPr>
      <w:r w:rsidR="214E448F">
        <w:rPr/>
        <w:t>Mo</w:t>
      </w:r>
      <w:r w:rsidR="41C58696">
        <w:rPr/>
        <w:t>del</w:t>
      </w:r>
      <w:r w:rsidR="214E448F">
        <w:rPr/>
        <w:t xml:space="preserve"> </w:t>
      </w:r>
      <w:r w:rsidR="214E448F">
        <w:rPr/>
        <w:t>code :</w:t>
      </w:r>
      <w:r w:rsidR="214E448F">
        <w:rPr/>
        <w:t xml:space="preserve"> LCHS 4010</w:t>
      </w:r>
    </w:p>
    <w:p w:rsidR="75CE2C23" w:rsidP="67A034A1" w:rsidRDefault="75CE2C23" w14:paraId="07E47334" w14:textId="0E39BDA9">
      <w:pPr>
        <w:jc w:val="center"/>
      </w:pPr>
      <w:r w:rsidR="214E448F">
        <w:rPr/>
        <w:t xml:space="preserve">Lecturer: </w:t>
      </w:r>
      <w:r w:rsidR="210BE605">
        <w:rPr/>
        <w:t>Shaila Hussain</w:t>
      </w:r>
    </w:p>
    <w:p w:rsidR="75CE2C23" w:rsidP="67A034A1" w:rsidRDefault="75CE2C23" w14:paraId="5FD893E0" w14:textId="2B7C2E06">
      <w:pPr>
        <w:jc w:val="center"/>
      </w:pPr>
      <w:r w:rsidR="1AF37AD4">
        <w:rPr/>
        <w:t>Submission</w:t>
      </w:r>
      <w:r w:rsidR="214E448F">
        <w:rPr/>
        <w:t xml:space="preserve"> date: 27</w:t>
      </w:r>
      <w:r w:rsidR="24044EDA">
        <w:rPr/>
        <w:t>TH</w:t>
      </w:r>
      <w:r w:rsidR="214E448F">
        <w:rPr/>
        <w:t xml:space="preserve"> </w:t>
      </w:r>
      <w:r w:rsidR="214E448F">
        <w:rPr/>
        <w:t>December</w:t>
      </w:r>
    </w:p>
    <w:p w:rsidR="47A86F32" w:rsidRDefault="47A86F32" w14:paraId="0E0EAD74" w14:textId="1F1E0578"/>
    <w:p w:rsidR="47A86F32" w:rsidRDefault="47A86F32" w14:paraId="785D4A90" w14:textId="1B65738D"/>
    <w:p w:rsidR="47A86F32" w:rsidRDefault="47A86F32" w14:paraId="4F509D1F" w14:textId="16DDC104"/>
    <w:p w:rsidR="47A86F32" w:rsidRDefault="47A86F32" w14:paraId="6F5A5AC7" w14:textId="76D4D52C"/>
    <w:p w:rsidR="47A86F32" w:rsidRDefault="47A86F32" w14:paraId="014C6CC1" w14:textId="088C4492"/>
    <w:p w:rsidR="47A86F32" w:rsidRDefault="47A86F32" w14:paraId="50AE0DB2" w14:textId="157D7C10"/>
    <w:p w:rsidR="47A86F32" w:rsidRDefault="47A86F32" w14:paraId="2D638A7F" w14:textId="3C90755C"/>
    <w:p w:rsidR="47A86F32" w:rsidRDefault="47A86F32" w14:paraId="20BDE943" w14:textId="48683BC4"/>
    <w:p w:rsidR="47A86F32" w:rsidRDefault="47A86F32" w14:paraId="4E9C49DB" w14:textId="20626FC7"/>
    <w:p w:rsidR="47A86F32" w:rsidRDefault="47A86F32" w14:paraId="1BF53153" w14:textId="6EEFE610"/>
    <w:p w:rsidR="47A86F32" w:rsidRDefault="47A86F32" w14:paraId="7463F6A5" w14:textId="2A2F9AE6"/>
    <w:p w:rsidR="47A86F32" w:rsidRDefault="47A86F32" w14:paraId="57CE620B" w14:textId="2F1FC44C"/>
    <w:p w:rsidR="47A86F32" w:rsidRDefault="47A86F32" w14:paraId="705BC771" w14:textId="3CB11DBB"/>
    <w:p w:rsidR="47A86F32" w:rsidRDefault="47A86F32" w14:paraId="69F3E61D" w14:textId="7C51DBE1"/>
    <w:p w:rsidR="47A86F32" w:rsidRDefault="47A86F32" w14:paraId="6792FC66" w14:textId="3F12B8D3"/>
    <w:p w:rsidR="47A86F32" w:rsidRDefault="47A86F32" w14:paraId="18AC9201" w14:textId="09559C9D"/>
    <w:p w:rsidR="47A86F32" w:rsidRDefault="47A86F32" w14:paraId="6BCCBE32" w14:textId="1B5DBFA9"/>
    <w:p w:rsidR="47A86F32" w:rsidRDefault="47A86F32" w14:paraId="253FAA5A" w14:textId="20734B64"/>
    <w:p w:rsidR="47A86F32" w:rsidRDefault="47A86F32" w14:paraId="5AB33642" w14:textId="040827D9"/>
    <w:p w:rsidR="47A86F32" w:rsidRDefault="47A86F32" w14:paraId="1EC28B6C" w14:textId="541A200D"/>
    <w:p w:rsidR="47A86F32" w:rsidRDefault="47A86F32" w14:paraId="1CE09FAF" w14:textId="2BB6824C"/>
    <w:p w:rsidR="47A86F32" w:rsidP="67A034A1" w:rsidRDefault="47A86F32" w14:paraId="5BD371B5" w14:textId="3542AF0F">
      <w:pPr>
        <w:spacing w:before="120" w:beforeAutospacing="off" w:after="120" w:afterAutospacing="off"/>
        <w:jc w:val="left"/>
      </w:pPr>
      <w:r w:rsidRPr="67A034A1" w:rsidR="23F3ADE8">
        <w:rPr>
          <w:rFonts w:ascii="Aptos" w:hAnsi="Aptos" w:eastAsia="Aptos" w:cs="Aptos"/>
          <w:noProof w:val="0"/>
          <w:sz w:val="24"/>
          <w:szCs w:val="24"/>
          <w:lang w:val="en-US"/>
        </w:rPr>
        <w:t xml:space="preserve">The report is to understand what dementia is, discuss theories and research, and explain how we can use them to support older adults 65 and over living in a dementia care home. </w:t>
      </w:r>
      <w:r w:rsidRPr="67A034A1" w:rsidR="436D24C8">
        <w:rPr>
          <w:rFonts w:ascii="Aptos" w:hAnsi="Aptos" w:eastAsia="Aptos" w:cs="Aptos"/>
          <w:noProof w:val="0"/>
          <w:sz w:val="24"/>
          <w:szCs w:val="24"/>
          <w:lang w:val="en-US"/>
        </w:rPr>
        <w:t>Domatia</w:t>
      </w:r>
      <w:r w:rsidRPr="67A034A1" w:rsidR="23F3ADE8">
        <w:rPr>
          <w:rFonts w:ascii="Aptos" w:hAnsi="Aptos" w:eastAsia="Aptos" w:cs="Aptos"/>
          <w:noProof w:val="0"/>
          <w:sz w:val="24"/>
          <w:szCs w:val="24"/>
          <w:lang w:val="en-US"/>
        </w:rPr>
        <w:t xml:space="preserve"> affects memory and cognitive function, and it can also disrupt an individual's well-being. In the health and social care system, the main </w:t>
      </w:r>
      <w:r w:rsidRPr="67A034A1" w:rsidR="23F3ADE8">
        <w:rPr>
          <w:rFonts w:ascii="Aptos" w:hAnsi="Aptos" w:eastAsia="Aptos" w:cs="Aptos"/>
          <w:noProof w:val="0"/>
          <w:sz w:val="24"/>
          <w:szCs w:val="24"/>
          <w:lang w:val="en-US"/>
        </w:rPr>
        <w:t>objective</w:t>
      </w:r>
      <w:r w:rsidRPr="67A034A1" w:rsidR="23F3ADE8">
        <w:rPr>
          <w:rFonts w:ascii="Aptos" w:hAnsi="Aptos" w:eastAsia="Aptos" w:cs="Aptos"/>
          <w:noProof w:val="0"/>
          <w:sz w:val="24"/>
          <w:szCs w:val="24"/>
          <w:lang w:val="en-US"/>
        </w:rPr>
        <w:t xml:space="preserve"> is to support individuals affected by any type of illness. The sector we are talking about is </w:t>
      </w:r>
      <w:r w:rsidRPr="67A034A1" w:rsidR="1D7811FB">
        <w:rPr>
          <w:rFonts w:ascii="Aptos" w:hAnsi="Aptos" w:eastAsia="Aptos" w:cs="Aptos"/>
          <w:noProof w:val="0"/>
          <w:sz w:val="24"/>
          <w:szCs w:val="24"/>
          <w:lang w:val="en-US"/>
        </w:rPr>
        <w:t>dementia and</w:t>
      </w:r>
      <w:r w:rsidRPr="67A034A1" w:rsidR="23F3ADE8">
        <w:rPr>
          <w:rFonts w:ascii="Aptos" w:hAnsi="Aptos" w:eastAsia="Aptos" w:cs="Aptos"/>
          <w:noProof w:val="0"/>
          <w:sz w:val="24"/>
          <w:szCs w:val="24"/>
          <w:lang w:val="en-US"/>
        </w:rPr>
        <w:t xml:space="preserve"> providing care that is not only physical but also psychological. Older adults aged 65 and over living in dementia care homes are sometimes more often experiencing depression, anxiety, confusion, and loss of identity (</w:t>
      </w:r>
      <w:r w:rsidRPr="67A034A1" w:rsidR="23F3ADE8">
        <w:rPr>
          <w:rFonts w:ascii="Aptos" w:hAnsi="Aptos" w:eastAsia="Aptos" w:cs="Aptos"/>
          <w:noProof w:val="0"/>
          <w:sz w:val="24"/>
          <w:szCs w:val="24"/>
          <w:lang w:val="en-US"/>
        </w:rPr>
        <w:t>Kitwood</w:t>
      </w:r>
      <w:r w:rsidRPr="67A034A1" w:rsidR="23F3ADE8">
        <w:rPr>
          <w:rFonts w:ascii="Aptos" w:hAnsi="Aptos" w:eastAsia="Aptos" w:cs="Aptos"/>
          <w:noProof w:val="0"/>
          <w:sz w:val="24"/>
          <w:szCs w:val="24"/>
          <w:lang w:val="en-US"/>
        </w:rPr>
        <w:t xml:space="preserve">, 1997). and stress-related </w:t>
      </w:r>
      <w:r w:rsidRPr="67A034A1" w:rsidR="57A2720D">
        <w:rPr>
          <w:rFonts w:ascii="Aptos" w:hAnsi="Aptos" w:eastAsia="Aptos" w:cs="Aptos"/>
          <w:noProof w:val="0"/>
          <w:sz w:val="24"/>
          <w:szCs w:val="24"/>
          <w:lang w:val="en-US"/>
        </w:rPr>
        <w:t>behaviors</w:t>
      </w:r>
      <w:r w:rsidRPr="67A034A1" w:rsidR="23F3ADE8">
        <w:rPr>
          <w:rFonts w:ascii="Aptos" w:hAnsi="Aptos" w:eastAsia="Aptos" w:cs="Aptos"/>
          <w:noProof w:val="0"/>
          <w:sz w:val="24"/>
          <w:szCs w:val="24"/>
          <w:lang w:val="en-US"/>
        </w:rPr>
        <w:t xml:space="preserve">. (NHS,2023). </w:t>
      </w:r>
    </w:p>
    <w:p w:rsidR="47A86F32" w:rsidP="67A034A1" w:rsidRDefault="47A86F32" w14:paraId="3116AE9F" w14:textId="20768F44">
      <w:pPr>
        <w:spacing w:before="120" w:beforeAutospacing="off" w:after="120" w:afterAutospacing="off"/>
        <w:jc w:val="left"/>
      </w:pPr>
      <w:r w:rsidRPr="67A034A1" w:rsidR="23F3ADE8">
        <w:rPr>
          <w:rFonts w:ascii="Aptos" w:hAnsi="Aptos" w:eastAsia="Aptos" w:cs="Aptos"/>
          <w:noProof w:val="0"/>
          <w:sz w:val="24"/>
          <w:szCs w:val="24"/>
          <w:lang w:val="en-US"/>
        </w:rPr>
        <w:t xml:space="preserve">This article explains the theories of the </w:t>
      </w:r>
      <w:r w:rsidRPr="67A034A1" w:rsidR="7120135B">
        <w:rPr>
          <w:rFonts w:ascii="Aptos" w:hAnsi="Aptos" w:eastAsia="Aptos" w:cs="Aptos"/>
          <w:noProof w:val="0"/>
          <w:sz w:val="24"/>
          <w:szCs w:val="24"/>
          <w:lang w:val="en-US"/>
        </w:rPr>
        <w:t>behaviors</w:t>
      </w:r>
      <w:r w:rsidRPr="67A034A1" w:rsidR="23F3ADE8">
        <w:rPr>
          <w:rFonts w:ascii="Aptos" w:hAnsi="Aptos" w:eastAsia="Aptos" w:cs="Aptos"/>
          <w:noProof w:val="0"/>
          <w:sz w:val="24"/>
          <w:szCs w:val="24"/>
          <w:lang w:val="en-US"/>
        </w:rPr>
        <w:t xml:space="preserve"> and development of older adults and uses Erikson’s psychological theories, specifically the stage of ego integrity versus despair, and Maslow’s hierarchy of needs. The two theories mentioned will be used to critically evaluate their application in a dementia care home setting, covering practical examples, challenges (Maslow, 1943), and strategies to overcome them. </w:t>
      </w:r>
    </w:p>
    <w:p w:rsidR="47A86F32" w:rsidP="67A034A1" w:rsidRDefault="47A86F32" w14:paraId="6E625777" w14:textId="68B212FD">
      <w:pPr>
        <w:spacing w:before="120" w:beforeAutospacing="off" w:after="120" w:afterAutospacing="off"/>
        <w:jc w:val="left"/>
      </w:pPr>
      <w:r w:rsidRPr="67A034A1" w:rsidR="23F3ADE8">
        <w:rPr>
          <w:rFonts w:ascii="Aptos" w:hAnsi="Aptos" w:eastAsia="Aptos" w:cs="Aptos"/>
          <w:noProof w:val="0"/>
          <w:sz w:val="24"/>
          <w:szCs w:val="24"/>
          <w:lang w:val="en-US"/>
        </w:rPr>
        <w:t xml:space="preserve">managing 65 and over in a </w:t>
      </w:r>
      <w:r w:rsidRPr="67A034A1" w:rsidR="1109F70B">
        <w:rPr>
          <w:rFonts w:ascii="Aptos" w:hAnsi="Aptos" w:eastAsia="Aptos" w:cs="Aptos"/>
          <w:noProof w:val="0"/>
          <w:sz w:val="24"/>
          <w:szCs w:val="24"/>
          <w:lang w:val="en-US"/>
        </w:rPr>
        <w:t>dementia</w:t>
      </w:r>
      <w:r w:rsidRPr="67A034A1" w:rsidR="23F3ADE8">
        <w:rPr>
          <w:rFonts w:ascii="Aptos" w:hAnsi="Aptos" w:eastAsia="Aptos" w:cs="Aptos"/>
          <w:noProof w:val="0"/>
          <w:sz w:val="24"/>
          <w:szCs w:val="24"/>
          <w:lang w:val="en-US"/>
        </w:rPr>
        <w:t xml:space="preserve"> care home where </w:t>
      </w:r>
      <w:r w:rsidRPr="67A034A1" w:rsidR="021AF359">
        <w:rPr>
          <w:rFonts w:ascii="Aptos" w:hAnsi="Aptos" w:eastAsia="Aptos" w:cs="Aptos"/>
          <w:noProof w:val="0"/>
          <w:sz w:val="24"/>
          <w:szCs w:val="24"/>
          <w:lang w:val="en-US"/>
        </w:rPr>
        <w:t>individuals</w:t>
      </w:r>
      <w:r w:rsidRPr="67A034A1" w:rsidR="23F3ADE8">
        <w:rPr>
          <w:rFonts w:ascii="Aptos" w:hAnsi="Aptos" w:eastAsia="Aptos" w:cs="Aptos"/>
          <w:noProof w:val="0"/>
          <w:sz w:val="24"/>
          <w:szCs w:val="24"/>
          <w:lang w:val="en-US"/>
        </w:rPr>
        <w:t xml:space="preserve"> suffer from psychological </w:t>
      </w:r>
      <w:r w:rsidRPr="67A034A1" w:rsidR="0B18A03C">
        <w:rPr>
          <w:rFonts w:ascii="Aptos" w:hAnsi="Aptos" w:eastAsia="Aptos" w:cs="Aptos"/>
          <w:noProof w:val="0"/>
          <w:sz w:val="24"/>
          <w:szCs w:val="24"/>
          <w:lang w:val="en-US"/>
        </w:rPr>
        <w:t>mental</w:t>
      </w:r>
      <w:r w:rsidRPr="67A034A1" w:rsidR="23F3ADE8">
        <w:rPr>
          <w:rFonts w:ascii="Aptos" w:hAnsi="Aptos" w:eastAsia="Aptos" w:cs="Aptos"/>
          <w:noProof w:val="0"/>
          <w:sz w:val="24"/>
          <w:szCs w:val="24"/>
          <w:lang w:val="en-US"/>
        </w:rPr>
        <w:t xml:space="preserve"> health conditions and dementia  can be </w:t>
      </w:r>
      <w:r w:rsidRPr="67A034A1" w:rsidR="0DBCFB7D">
        <w:rPr>
          <w:rFonts w:ascii="Aptos" w:hAnsi="Aptos" w:eastAsia="Aptos" w:cs="Aptos"/>
          <w:noProof w:val="0"/>
          <w:sz w:val="24"/>
          <w:szCs w:val="24"/>
          <w:lang w:val="en-US"/>
        </w:rPr>
        <w:t>challenging</w:t>
      </w:r>
      <w:r w:rsidRPr="67A034A1" w:rsidR="23F3ADE8">
        <w:rPr>
          <w:rFonts w:ascii="Aptos" w:hAnsi="Aptos" w:eastAsia="Aptos" w:cs="Aptos"/>
          <w:noProof w:val="0"/>
          <w:sz w:val="24"/>
          <w:szCs w:val="24"/>
          <w:lang w:val="en-US"/>
        </w:rPr>
        <w:t xml:space="preserve"> </w:t>
      </w:r>
      <w:r w:rsidRPr="67A034A1" w:rsidR="44115931">
        <w:rPr>
          <w:rFonts w:ascii="Aptos" w:hAnsi="Aptos" w:eastAsia="Aptos" w:cs="Aptos"/>
          <w:noProof w:val="0"/>
          <w:sz w:val="24"/>
          <w:szCs w:val="24"/>
          <w:lang w:val="en-US"/>
        </w:rPr>
        <w:t>professionals, having</w:t>
      </w:r>
      <w:r w:rsidRPr="67A034A1" w:rsidR="23F3ADE8">
        <w:rPr>
          <w:rFonts w:ascii="Aptos" w:hAnsi="Aptos" w:eastAsia="Aptos" w:cs="Aptos"/>
          <w:noProof w:val="0"/>
          <w:sz w:val="24"/>
          <w:szCs w:val="24"/>
          <w:lang w:val="en-US"/>
        </w:rPr>
        <w:t xml:space="preserve"> </w:t>
      </w:r>
      <w:r w:rsidRPr="67A034A1" w:rsidR="2782E7E5">
        <w:rPr>
          <w:rFonts w:ascii="Aptos" w:hAnsi="Aptos" w:eastAsia="Aptos" w:cs="Aptos"/>
          <w:noProof w:val="0"/>
          <w:sz w:val="24"/>
          <w:szCs w:val="24"/>
          <w:lang w:val="en-US"/>
        </w:rPr>
        <w:t>dementia</w:t>
      </w:r>
      <w:r w:rsidRPr="67A034A1" w:rsidR="23F3ADE8">
        <w:rPr>
          <w:rFonts w:ascii="Aptos" w:hAnsi="Aptos" w:eastAsia="Aptos" w:cs="Aptos"/>
          <w:noProof w:val="0"/>
          <w:sz w:val="24"/>
          <w:szCs w:val="24"/>
          <w:lang w:val="en-US"/>
        </w:rPr>
        <w:t xml:space="preserve"> can present memory loss frustration </w:t>
      </w:r>
      <w:r w:rsidRPr="67A034A1" w:rsidR="0BC382BB">
        <w:rPr>
          <w:rFonts w:ascii="Aptos" w:hAnsi="Aptos" w:eastAsia="Aptos" w:cs="Aptos"/>
          <w:noProof w:val="0"/>
          <w:sz w:val="24"/>
          <w:szCs w:val="24"/>
          <w:lang w:val="en-US"/>
        </w:rPr>
        <w:t>coupled</w:t>
      </w:r>
      <w:r w:rsidRPr="67A034A1" w:rsidR="23F3ADE8">
        <w:rPr>
          <w:rFonts w:ascii="Aptos" w:hAnsi="Aptos" w:eastAsia="Aptos" w:cs="Aptos"/>
          <w:noProof w:val="0"/>
          <w:sz w:val="24"/>
          <w:szCs w:val="24"/>
          <w:lang w:val="en-US"/>
        </w:rPr>
        <w:t xml:space="preserve"> with mood swings </w:t>
      </w:r>
      <w:r w:rsidRPr="67A034A1" w:rsidR="374E152A">
        <w:rPr>
          <w:rFonts w:ascii="Aptos" w:hAnsi="Aptos" w:eastAsia="Aptos" w:cs="Aptos"/>
          <w:noProof w:val="0"/>
          <w:sz w:val="24"/>
          <w:szCs w:val="24"/>
          <w:lang w:val="en-US"/>
        </w:rPr>
        <w:t>withdrawal's</w:t>
      </w:r>
      <w:r w:rsidRPr="67A034A1" w:rsidR="23F3ADE8">
        <w:rPr>
          <w:rFonts w:ascii="Aptos" w:hAnsi="Aptos" w:eastAsia="Aptos" w:cs="Aptos"/>
          <w:noProof w:val="0"/>
          <w:sz w:val="24"/>
          <w:szCs w:val="24"/>
          <w:lang w:val="en-US"/>
        </w:rPr>
        <w:t xml:space="preserve"> </w:t>
      </w:r>
      <w:r w:rsidRPr="67A034A1" w:rsidR="4E2D746C">
        <w:rPr>
          <w:rFonts w:ascii="Aptos" w:hAnsi="Aptos" w:eastAsia="Aptos" w:cs="Aptos"/>
          <w:noProof w:val="0"/>
          <w:sz w:val="24"/>
          <w:szCs w:val="24"/>
          <w:lang w:val="en-US"/>
        </w:rPr>
        <w:t>distressing</w:t>
      </w:r>
      <w:r w:rsidRPr="67A034A1" w:rsidR="23F3ADE8">
        <w:rPr>
          <w:rFonts w:ascii="Aptos" w:hAnsi="Aptos" w:eastAsia="Aptos" w:cs="Aptos"/>
          <w:noProof w:val="0"/>
          <w:sz w:val="24"/>
          <w:szCs w:val="24"/>
          <w:lang w:val="en-US"/>
        </w:rPr>
        <w:t xml:space="preserve"> </w:t>
      </w:r>
      <w:r w:rsidRPr="67A034A1" w:rsidR="14886951">
        <w:rPr>
          <w:rFonts w:ascii="Aptos" w:hAnsi="Aptos" w:eastAsia="Aptos" w:cs="Aptos"/>
          <w:noProof w:val="0"/>
          <w:sz w:val="24"/>
          <w:szCs w:val="24"/>
          <w:lang w:val="en-US"/>
        </w:rPr>
        <w:t>behaviors</w:t>
      </w:r>
      <w:r w:rsidRPr="67A034A1" w:rsidR="23F3ADE8">
        <w:rPr>
          <w:rFonts w:ascii="Aptos" w:hAnsi="Aptos" w:eastAsia="Aptos" w:cs="Aptos"/>
          <w:noProof w:val="0"/>
          <w:sz w:val="24"/>
          <w:szCs w:val="24"/>
          <w:lang w:val="en-US"/>
        </w:rPr>
        <w:t xml:space="preserve">, </w:t>
      </w:r>
      <w:r w:rsidRPr="67A034A1" w:rsidR="5D0B2DC3">
        <w:rPr>
          <w:rFonts w:ascii="Aptos" w:hAnsi="Aptos" w:eastAsia="Aptos" w:cs="Aptos"/>
          <w:noProof w:val="0"/>
          <w:sz w:val="24"/>
          <w:szCs w:val="24"/>
          <w:lang w:val="en-US"/>
        </w:rPr>
        <w:t>agitations</w:t>
      </w:r>
      <w:r w:rsidRPr="67A034A1" w:rsidR="23F3ADE8">
        <w:rPr>
          <w:rFonts w:ascii="Aptos" w:hAnsi="Aptos" w:eastAsia="Aptos" w:cs="Aptos"/>
          <w:noProof w:val="0"/>
          <w:sz w:val="24"/>
          <w:szCs w:val="24"/>
          <w:lang w:val="en-US"/>
        </w:rPr>
        <w:t xml:space="preserve"> feeling of loss of independence or changes in identity,(</w:t>
      </w:r>
      <w:r w:rsidRPr="67A034A1" w:rsidR="23F3ADE8">
        <w:rPr>
          <w:rFonts w:ascii="Aptos" w:hAnsi="Aptos" w:eastAsia="Aptos" w:cs="Aptos"/>
          <w:noProof w:val="0"/>
          <w:sz w:val="24"/>
          <w:szCs w:val="24"/>
          <w:lang w:val="en-US"/>
        </w:rPr>
        <w:t>kitwood</w:t>
      </w:r>
      <w:r w:rsidRPr="67A034A1" w:rsidR="23F3ADE8">
        <w:rPr>
          <w:rFonts w:ascii="Aptos" w:hAnsi="Aptos" w:eastAsia="Aptos" w:cs="Aptos"/>
          <w:noProof w:val="0"/>
          <w:sz w:val="24"/>
          <w:szCs w:val="24"/>
          <w:lang w:val="en-US"/>
        </w:rPr>
        <w:t xml:space="preserve"> 1997), in the health </w:t>
      </w:r>
      <w:r w:rsidRPr="67A034A1" w:rsidR="23F3ADE8">
        <w:rPr>
          <w:rFonts w:ascii="Aptos" w:hAnsi="Aptos" w:eastAsia="Aptos" w:cs="Aptos"/>
          <w:noProof w:val="0"/>
          <w:sz w:val="24"/>
          <w:szCs w:val="24"/>
          <w:lang w:val="en-US"/>
        </w:rPr>
        <w:t>an</w:t>
      </w:r>
      <w:r w:rsidRPr="67A034A1" w:rsidR="4BFF71E9">
        <w:rPr>
          <w:rFonts w:ascii="Aptos" w:hAnsi="Aptos" w:eastAsia="Aptos" w:cs="Aptos"/>
          <w:noProof w:val="0"/>
          <w:sz w:val="24"/>
          <w:szCs w:val="24"/>
          <w:lang w:val="en-US"/>
        </w:rPr>
        <w:t>d</w:t>
      </w:r>
      <w:r w:rsidRPr="67A034A1" w:rsidR="23F3ADE8">
        <w:rPr>
          <w:rFonts w:ascii="Aptos" w:hAnsi="Aptos" w:eastAsia="Aptos" w:cs="Aptos"/>
          <w:noProof w:val="0"/>
          <w:sz w:val="24"/>
          <w:szCs w:val="24"/>
          <w:lang w:val="en-US"/>
        </w:rPr>
        <w:t xml:space="preserve"> social care system they support and provide </w:t>
      </w:r>
      <w:r w:rsidRPr="67A034A1" w:rsidR="1D27DCCB">
        <w:rPr>
          <w:rFonts w:ascii="Aptos" w:hAnsi="Aptos" w:eastAsia="Aptos" w:cs="Aptos"/>
          <w:noProof w:val="0"/>
          <w:sz w:val="24"/>
          <w:szCs w:val="24"/>
          <w:lang w:val="en-US"/>
        </w:rPr>
        <w:t>safety</w:t>
      </w:r>
      <w:r w:rsidRPr="67A034A1" w:rsidR="23F3ADE8">
        <w:rPr>
          <w:rFonts w:ascii="Aptos" w:hAnsi="Aptos" w:eastAsia="Aptos" w:cs="Aptos"/>
          <w:noProof w:val="0"/>
          <w:sz w:val="24"/>
          <w:szCs w:val="24"/>
          <w:lang w:val="en-US"/>
        </w:rPr>
        <w:t xml:space="preserve"> and </w:t>
      </w:r>
      <w:r w:rsidRPr="67A034A1" w:rsidR="3854CD2B">
        <w:rPr>
          <w:rFonts w:ascii="Aptos" w:hAnsi="Aptos" w:eastAsia="Aptos" w:cs="Aptos"/>
          <w:noProof w:val="0"/>
          <w:sz w:val="24"/>
          <w:szCs w:val="24"/>
          <w:lang w:val="en-US"/>
        </w:rPr>
        <w:t>structured</w:t>
      </w:r>
      <w:r w:rsidRPr="67A034A1" w:rsidR="23F3ADE8">
        <w:rPr>
          <w:rFonts w:ascii="Aptos" w:hAnsi="Aptos" w:eastAsia="Aptos" w:cs="Aptos"/>
          <w:noProof w:val="0"/>
          <w:sz w:val="24"/>
          <w:szCs w:val="24"/>
          <w:lang w:val="en-US"/>
        </w:rPr>
        <w:t xml:space="preserve"> environment (NHS 2023b) to help these </w:t>
      </w:r>
      <w:r w:rsidRPr="67A034A1" w:rsidR="446F698B">
        <w:rPr>
          <w:rFonts w:ascii="Aptos" w:hAnsi="Aptos" w:eastAsia="Aptos" w:cs="Aptos"/>
          <w:noProof w:val="0"/>
          <w:sz w:val="24"/>
          <w:szCs w:val="24"/>
          <w:lang w:val="en-US"/>
        </w:rPr>
        <w:t>individual</w:t>
      </w:r>
      <w:r w:rsidRPr="67A034A1" w:rsidR="23F3ADE8">
        <w:rPr>
          <w:rFonts w:ascii="Aptos" w:hAnsi="Aptos" w:eastAsia="Aptos" w:cs="Aptos"/>
          <w:noProof w:val="0"/>
          <w:sz w:val="24"/>
          <w:szCs w:val="24"/>
          <w:lang w:val="en-US"/>
        </w:rPr>
        <w:t xml:space="preserve"> within the </w:t>
      </w:r>
      <w:r w:rsidRPr="67A034A1" w:rsidR="31C4BF62">
        <w:rPr>
          <w:rFonts w:ascii="Aptos" w:hAnsi="Aptos" w:eastAsia="Aptos" w:cs="Aptos"/>
          <w:noProof w:val="0"/>
          <w:sz w:val="24"/>
          <w:szCs w:val="24"/>
          <w:lang w:val="en-US"/>
        </w:rPr>
        <w:t>dementia</w:t>
      </w:r>
      <w:r w:rsidRPr="67A034A1" w:rsidR="23F3ADE8">
        <w:rPr>
          <w:rFonts w:ascii="Aptos" w:hAnsi="Aptos" w:eastAsia="Aptos" w:cs="Aptos"/>
          <w:noProof w:val="0"/>
          <w:sz w:val="24"/>
          <w:szCs w:val="24"/>
          <w:lang w:val="en-US"/>
        </w:rPr>
        <w:t xml:space="preserve"> care home system, without </w:t>
      </w:r>
      <w:r w:rsidRPr="67A034A1" w:rsidR="0A2B2EA7">
        <w:rPr>
          <w:rFonts w:ascii="Aptos" w:hAnsi="Aptos" w:eastAsia="Aptos" w:cs="Aptos"/>
          <w:noProof w:val="0"/>
          <w:sz w:val="24"/>
          <w:szCs w:val="24"/>
          <w:lang w:val="en-US"/>
        </w:rPr>
        <w:t>knowledge</w:t>
      </w:r>
      <w:r w:rsidRPr="67A034A1" w:rsidR="23F3ADE8">
        <w:rPr>
          <w:rFonts w:ascii="Aptos" w:hAnsi="Aptos" w:eastAsia="Aptos" w:cs="Aptos"/>
          <w:noProof w:val="0"/>
          <w:sz w:val="24"/>
          <w:szCs w:val="24"/>
          <w:lang w:val="en-US"/>
        </w:rPr>
        <w:t xml:space="preserve"> and </w:t>
      </w:r>
      <w:r w:rsidRPr="67A034A1" w:rsidR="50971367">
        <w:rPr>
          <w:rFonts w:ascii="Aptos" w:hAnsi="Aptos" w:eastAsia="Aptos" w:cs="Aptos"/>
          <w:noProof w:val="0"/>
          <w:sz w:val="24"/>
          <w:szCs w:val="24"/>
          <w:lang w:val="en-US"/>
        </w:rPr>
        <w:t>understanding</w:t>
      </w:r>
      <w:r w:rsidRPr="67A034A1" w:rsidR="23F3ADE8">
        <w:rPr>
          <w:rFonts w:ascii="Aptos" w:hAnsi="Aptos" w:eastAsia="Aptos" w:cs="Aptos"/>
          <w:noProof w:val="0"/>
          <w:sz w:val="24"/>
          <w:szCs w:val="24"/>
          <w:lang w:val="en-US"/>
        </w:rPr>
        <w:t xml:space="preserve"> of </w:t>
      </w:r>
      <w:r w:rsidRPr="67A034A1" w:rsidR="79A7C0E8">
        <w:rPr>
          <w:rFonts w:ascii="Aptos" w:hAnsi="Aptos" w:eastAsia="Aptos" w:cs="Aptos"/>
          <w:noProof w:val="0"/>
          <w:sz w:val="24"/>
          <w:szCs w:val="24"/>
          <w:lang w:val="en-US"/>
        </w:rPr>
        <w:t>psychological</w:t>
      </w:r>
      <w:r w:rsidRPr="67A034A1" w:rsidR="23F3ADE8">
        <w:rPr>
          <w:rFonts w:ascii="Aptos" w:hAnsi="Aptos" w:eastAsia="Aptos" w:cs="Aptos"/>
          <w:noProof w:val="0"/>
          <w:sz w:val="24"/>
          <w:szCs w:val="24"/>
          <w:lang w:val="en-US"/>
        </w:rPr>
        <w:t>; there is a risk of care becoming task-forced instead of person-</w:t>
      </w:r>
      <w:r w:rsidRPr="67A034A1" w:rsidR="5B5A21F7">
        <w:rPr>
          <w:rFonts w:ascii="Aptos" w:hAnsi="Aptos" w:eastAsia="Aptos" w:cs="Aptos"/>
          <w:noProof w:val="0"/>
          <w:sz w:val="24"/>
          <w:szCs w:val="24"/>
          <w:lang w:val="en-US"/>
        </w:rPr>
        <w:t>centered</w:t>
      </w:r>
      <w:r w:rsidRPr="67A034A1" w:rsidR="23F3ADE8">
        <w:rPr>
          <w:rFonts w:ascii="Aptos" w:hAnsi="Aptos" w:eastAsia="Aptos" w:cs="Aptos"/>
          <w:noProof w:val="0"/>
          <w:sz w:val="24"/>
          <w:szCs w:val="24"/>
          <w:lang w:val="en-US"/>
        </w:rPr>
        <w:t xml:space="preserve">. Using psychological theory helps staff </w:t>
      </w:r>
      <w:r w:rsidRPr="67A034A1" w:rsidR="1474F339">
        <w:rPr>
          <w:rFonts w:ascii="Aptos" w:hAnsi="Aptos" w:eastAsia="Aptos" w:cs="Aptos"/>
          <w:noProof w:val="0"/>
          <w:sz w:val="24"/>
          <w:szCs w:val="24"/>
          <w:lang w:val="en-US"/>
        </w:rPr>
        <w:t>recognize</w:t>
      </w:r>
      <w:r w:rsidRPr="67A034A1" w:rsidR="23F3ADE8">
        <w:rPr>
          <w:rFonts w:ascii="Aptos" w:hAnsi="Aptos" w:eastAsia="Aptos" w:cs="Aptos"/>
          <w:noProof w:val="0"/>
          <w:sz w:val="24"/>
          <w:szCs w:val="24"/>
          <w:lang w:val="en-US"/>
        </w:rPr>
        <w:t xml:space="preserve"> that these </w:t>
      </w:r>
      <w:r w:rsidRPr="67A034A1" w:rsidR="3968556E">
        <w:rPr>
          <w:rFonts w:ascii="Aptos" w:hAnsi="Aptos" w:eastAsia="Aptos" w:cs="Aptos"/>
          <w:noProof w:val="0"/>
          <w:sz w:val="24"/>
          <w:szCs w:val="24"/>
          <w:lang w:val="en-US"/>
        </w:rPr>
        <w:t>behaviors</w:t>
      </w:r>
      <w:r w:rsidRPr="67A034A1" w:rsidR="23F3ADE8">
        <w:rPr>
          <w:rFonts w:ascii="Aptos" w:hAnsi="Aptos" w:eastAsia="Aptos" w:cs="Aptos"/>
          <w:noProof w:val="0"/>
          <w:sz w:val="24"/>
          <w:szCs w:val="24"/>
          <w:lang w:val="en-US"/>
        </w:rPr>
        <w:t xml:space="preserve"> are often expressions of fear and emotional needs rather than just acts of anger and frustration. Understanding these </w:t>
      </w:r>
      <w:r w:rsidRPr="67A034A1" w:rsidR="11574C62">
        <w:rPr>
          <w:rFonts w:ascii="Aptos" w:hAnsi="Aptos" w:eastAsia="Aptos" w:cs="Aptos"/>
          <w:noProof w:val="0"/>
          <w:sz w:val="24"/>
          <w:szCs w:val="24"/>
          <w:lang w:val="en-US"/>
        </w:rPr>
        <w:t>behavior's</w:t>
      </w:r>
      <w:r w:rsidRPr="67A034A1" w:rsidR="23F3ADE8">
        <w:rPr>
          <w:rFonts w:ascii="Aptos" w:hAnsi="Aptos" w:eastAsia="Aptos" w:cs="Aptos"/>
          <w:noProof w:val="0"/>
          <w:sz w:val="24"/>
          <w:szCs w:val="24"/>
          <w:lang w:val="en-US"/>
        </w:rPr>
        <w:t xml:space="preserve"> can improve the quality of life and the well-being of these residents. </w:t>
      </w:r>
    </w:p>
    <w:p w:rsidR="47A86F32" w:rsidP="67A034A1" w:rsidRDefault="47A86F32" w14:paraId="62DD58B1" w14:textId="375A0AD5">
      <w:pPr>
        <w:spacing w:before="120" w:beforeAutospacing="off" w:after="120" w:afterAutospacing="off"/>
        <w:jc w:val="left"/>
      </w:pPr>
      <w:r w:rsidRPr="67A034A1" w:rsidR="23F3ADE8">
        <w:rPr>
          <w:rFonts w:ascii="Aptos" w:hAnsi="Aptos" w:eastAsia="Aptos" w:cs="Aptos"/>
          <w:noProof w:val="0"/>
          <w:sz w:val="24"/>
          <w:szCs w:val="24"/>
          <w:lang w:val="en-US"/>
        </w:rPr>
        <w:t xml:space="preserve">Some scholars have </w:t>
      </w:r>
      <w:r w:rsidRPr="67A034A1" w:rsidR="23F3ADE8">
        <w:rPr>
          <w:rFonts w:ascii="Aptos" w:hAnsi="Aptos" w:eastAsia="Aptos" w:cs="Aptos"/>
          <w:noProof w:val="0"/>
          <w:sz w:val="24"/>
          <w:szCs w:val="24"/>
          <w:lang w:val="en-US"/>
        </w:rPr>
        <w:t>attempted</w:t>
      </w:r>
      <w:r w:rsidRPr="67A034A1" w:rsidR="23F3ADE8">
        <w:rPr>
          <w:rFonts w:ascii="Aptos" w:hAnsi="Aptos" w:eastAsia="Aptos" w:cs="Aptos"/>
          <w:noProof w:val="0"/>
          <w:sz w:val="24"/>
          <w:szCs w:val="24"/>
          <w:lang w:val="en-US"/>
        </w:rPr>
        <w:t xml:space="preserve"> to confine stages to specific ages, but Erickson did not intentionally define them in that way. Instead, there are periods </w:t>
      </w:r>
      <w:r w:rsidRPr="67A034A1" w:rsidR="201D76B0">
        <w:rPr>
          <w:rFonts w:ascii="Aptos" w:hAnsi="Aptos" w:eastAsia="Aptos" w:cs="Aptos"/>
          <w:noProof w:val="0"/>
          <w:sz w:val="24"/>
          <w:szCs w:val="24"/>
          <w:lang w:val="en-US"/>
        </w:rPr>
        <w:t>of</w:t>
      </w:r>
      <w:r w:rsidRPr="67A034A1" w:rsidR="23F3ADE8">
        <w:rPr>
          <w:rFonts w:ascii="Aptos" w:hAnsi="Aptos" w:eastAsia="Aptos" w:cs="Aptos"/>
          <w:noProof w:val="0"/>
          <w:sz w:val="24"/>
          <w:szCs w:val="24"/>
          <w:lang w:val="en-US"/>
        </w:rPr>
        <w:t xml:space="preserve"> childhood, adolescence, and adulthood. Each stage </w:t>
      </w:r>
      <w:r w:rsidRPr="67A034A1" w:rsidR="23F3ADE8">
        <w:rPr>
          <w:rFonts w:ascii="Aptos" w:hAnsi="Aptos" w:eastAsia="Aptos" w:cs="Aptos"/>
          <w:noProof w:val="0"/>
          <w:sz w:val="24"/>
          <w:szCs w:val="24"/>
          <w:lang w:val="en-US"/>
        </w:rPr>
        <w:t>provides</w:t>
      </w:r>
      <w:r w:rsidRPr="67A034A1" w:rsidR="23F3ADE8">
        <w:rPr>
          <w:rFonts w:ascii="Aptos" w:hAnsi="Aptos" w:eastAsia="Aptos" w:cs="Aptos"/>
          <w:noProof w:val="0"/>
          <w:sz w:val="24"/>
          <w:szCs w:val="24"/>
          <w:lang w:val="en-US"/>
        </w:rPr>
        <w:t xml:space="preserve"> an example in which the positive attributes may be furthered. </w:t>
      </w:r>
    </w:p>
    <w:p w:rsidR="47A86F32" w:rsidP="67A034A1" w:rsidRDefault="47A86F32" w14:paraId="15AA4FAC" w14:textId="476B114B">
      <w:pPr>
        <w:spacing w:before="120" w:beforeAutospacing="off" w:after="120" w:afterAutospacing="off"/>
        <w:jc w:val="left"/>
      </w:pPr>
      <w:r w:rsidRPr="67A034A1" w:rsidR="23F3ADE8">
        <w:rPr>
          <w:rFonts w:ascii="Aptos" w:hAnsi="Aptos" w:eastAsia="Aptos" w:cs="Aptos"/>
          <w:noProof w:val="0"/>
          <w:sz w:val="24"/>
          <w:szCs w:val="24"/>
          <w:lang w:val="en-US"/>
        </w:rPr>
        <w:t xml:space="preserve">Erickson's psychological </w:t>
      </w:r>
      <w:r w:rsidRPr="67A034A1" w:rsidR="34A29B29">
        <w:rPr>
          <w:rFonts w:ascii="Aptos" w:hAnsi="Aptos" w:eastAsia="Aptos" w:cs="Aptos"/>
          <w:noProof w:val="0"/>
          <w:sz w:val="24"/>
          <w:szCs w:val="24"/>
          <w:lang w:val="en-US"/>
        </w:rPr>
        <w:t>theory</w:t>
      </w:r>
      <w:r w:rsidRPr="67A034A1" w:rsidR="23F3ADE8">
        <w:rPr>
          <w:rFonts w:ascii="Aptos" w:hAnsi="Aptos" w:eastAsia="Aptos" w:cs="Aptos"/>
          <w:noProof w:val="0"/>
          <w:sz w:val="24"/>
          <w:szCs w:val="24"/>
          <w:lang w:val="en-US"/>
        </w:rPr>
        <w:t xml:space="preserve"> of development suggest that </w:t>
      </w:r>
      <w:r w:rsidRPr="67A034A1" w:rsidR="7A384267">
        <w:rPr>
          <w:rFonts w:ascii="Aptos" w:hAnsi="Aptos" w:eastAsia="Aptos" w:cs="Aptos"/>
          <w:noProof w:val="0"/>
          <w:sz w:val="24"/>
          <w:szCs w:val="24"/>
          <w:lang w:val="en-US"/>
        </w:rPr>
        <w:t>individuals</w:t>
      </w:r>
      <w:r w:rsidRPr="67A034A1" w:rsidR="23F3ADE8">
        <w:rPr>
          <w:rFonts w:ascii="Aptos" w:hAnsi="Aptos" w:eastAsia="Aptos" w:cs="Aptos"/>
          <w:noProof w:val="0"/>
          <w:sz w:val="24"/>
          <w:szCs w:val="24"/>
          <w:lang w:val="en-US"/>
        </w:rPr>
        <w:t xml:space="preserve"> pass through eight stages across the life span, ego and integrity versus </w:t>
      </w:r>
      <w:r w:rsidRPr="67A034A1" w:rsidR="60C03E99">
        <w:rPr>
          <w:rFonts w:ascii="Aptos" w:hAnsi="Aptos" w:eastAsia="Aptos" w:cs="Aptos"/>
          <w:noProof w:val="0"/>
          <w:sz w:val="24"/>
          <w:szCs w:val="24"/>
          <w:lang w:val="en-US"/>
        </w:rPr>
        <w:t>despair</w:t>
      </w:r>
      <w:r w:rsidRPr="67A034A1" w:rsidR="23F3ADE8">
        <w:rPr>
          <w:rFonts w:ascii="Aptos" w:hAnsi="Aptos" w:eastAsia="Aptos" w:cs="Aptos"/>
          <w:noProof w:val="0"/>
          <w:sz w:val="24"/>
          <w:szCs w:val="24"/>
          <w:lang w:val="en-US"/>
        </w:rPr>
        <w:t xml:space="preserve">, this happens at stage eight in later adult life, for example 65 and over as we grow we tend to look back at our </w:t>
      </w:r>
      <w:r w:rsidRPr="67A034A1" w:rsidR="79E6FCE4">
        <w:rPr>
          <w:rFonts w:ascii="Aptos" w:hAnsi="Aptos" w:eastAsia="Aptos" w:cs="Aptos"/>
          <w:noProof w:val="0"/>
          <w:sz w:val="24"/>
          <w:szCs w:val="24"/>
          <w:lang w:val="en-US"/>
        </w:rPr>
        <w:t>life's</w:t>
      </w:r>
      <w:r w:rsidRPr="67A034A1" w:rsidR="23F3ADE8">
        <w:rPr>
          <w:rFonts w:ascii="Aptos" w:hAnsi="Aptos" w:eastAsia="Aptos" w:cs="Aptos"/>
          <w:noProof w:val="0"/>
          <w:sz w:val="24"/>
          <w:szCs w:val="24"/>
          <w:lang w:val="en-US"/>
        </w:rPr>
        <w:t xml:space="preserve"> asking </w:t>
      </w:r>
      <w:r w:rsidRPr="67A034A1" w:rsidR="055C9711">
        <w:rPr>
          <w:rFonts w:ascii="Aptos" w:hAnsi="Aptos" w:eastAsia="Aptos" w:cs="Aptos"/>
          <w:noProof w:val="0"/>
          <w:sz w:val="24"/>
          <w:szCs w:val="24"/>
          <w:lang w:val="en-US"/>
        </w:rPr>
        <w:t xml:space="preserve">ourselves </w:t>
      </w:r>
      <w:r w:rsidRPr="67A034A1" w:rsidR="23F3ADE8">
        <w:rPr>
          <w:rFonts w:ascii="Aptos" w:hAnsi="Aptos" w:eastAsia="Aptos" w:cs="Aptos"/>
          <w:noProof w:val="0"/>
          <w:sz w:val="24"/>
          <w:szCs w:val="24"/>
          <w:lang w:val="en-US"/>
        </w:rPr>
        <w:t>questions</w:t>
      </w:r>
      <w:r w:rsidRPr="67A034A1" w:rsidR="23F3ADE8">
        <w:rPr>
          <w:rFonts w:ascii="Aptos" w:hAnsi="Aptos" w:eastAsia="Aptos" w:cs="Aptos"/>
          <w:noProof w:val="0"/>
          <w:sz w:val="24"/>
          <w:szCs w:val="24"/>
          <w:lang w:val="en-US"/>
        </w:rPr>
        <w:t xml:space="preserve"> that may affect out thinking questions like </w:t>
      </w:r>
      <w:r w:rsidRPr="67A034A1" w:rsidR="660CCFED">
        <w:rPr>
          <w:rFonts w:ascii="Aptos" w:hAnsi="Aptos" w:eastAsia="Aptos" w:cs="Aptos"/>
          <w:noProof w:val="0"/>
          <w:sz w:val="24"/>
          <w:szCs w:val="24"/>
          <w:lang w:val="en-US"/>
        </w:rPr>
        <w:t>what</w:t>
      </w:r>
      <w:r w:rsidRPr="67A034A1" w:rsidR="23F3ADE8">
        <w:rPr>
          <w:rFonts w:ascii="Aptos" w:hAnsi="Aptos" w:eastAsia="Aptos" w:cs="Aptos"/>
          <w:noProof w:val="0"/>
          <w:sz w:val="24"/>
          <w:szCs w:val="24"/>
          <w:lang w:val="en-US"/>
        </w:rPr>
        <w:t xml:space="preserve"> have we </w:t>
      </w:r>
      <w:r w:rsidRPr="67A034A1" w:rsidR="75B36A1E">
        <w:rPr>
          <w:rFonts w:ascii="Aptos" w:hAnsi="Aptos" w:eastAsia="Aptos" w:cs="Aptos"/>
          <w:noProof w:val="0"/>
          <w:sz w:val="24"/>
          <w:szCs w:val="24"/>
          <w:lang w:val="en-US"/>
        </w:rPr>
        <w:t>achieved</w:t>
      </w:r>
      <w:r w:rsidRPr="67A034A1" w:rsidR="23F3ADE8">
        <w:rPr>
          <w:rFonts w:ascii="Aptos" w:hAnsi="Aptos" w:eastAsia="Aptos" w:cs="Aptos"/>
          <w:noProof w:val="0"/>
          <w:sz w:val="24"/>
          <w:szCs w:val="24"/>
          <w:lang w:val="en-US"/>
        </w:rPr>
        <w:t xml:space="preserve">, we </w:t>
      </w:r>
      <w:r w:rsidRPr="67A034A1" w:rsidR="47DA8B01">
        <w:rPr>
          <w:rFonts w:ascii="Aptos" w:hAnsi="Aptos" w:eastAsia="Aptos" w:cs="Aptos"/>
          <w:noProof w:val="0"/>
          <w:sz w:val="24"/>
          <w:szCs w:val="24"/>
          <w:lang w:val="en-US"/>
        </w:rPr>
        <w:t>develop</w:t>
      </w:r>
      <w:r w:rsidRPr="67A034A1" w:rsidR="23F3ADE8">
        <w:rPr>
          <w:rFonts w:ascii="Aptos" w:hAnsi="Aptos" w:eastAsia="Aptos" w:cs="Aptos"/>
          <w:noProof w:val="0"/>
          <w:sz w:val="24"/>
          <w:szCs w:val="24"/>
          <w:lang w:val="en-US"/>
        </w:rPr>
        <w:t xml:space="preserve"> feelings of </w:t>
      </w:r>
      <w:r w:rsidRPr="67A034A1" w:rsidR="79F85F21">
        <w:rPr>
          <w:rFonts w:ascii="Aptos" w:hAnsi="Aptos" w:eastAsia="Aptos" w:cs="Aptos"/>
          <w:noProof w:val="0"/>
          <w:sz w:val="24"/>
          <w:szCs w:val="24"/>
          <w:lang w:val="en-US"/>
        </w:rPr>
        <w:t>integrity</w:t>
      </w:r>
      <w:r w:rsidRPr="67A034A1" w:rsidR="23F3ADE8">
        <w:rPr>
          <w:rFonts w:ascii="Aptos" w:hAnsi="Aptos" w:eastAsia="Aptos" w:cs="Aptos"/>
          <w:noProof w:val="0"/>
          <w:sz w:val="24"/>
          <w:szCs w:val="24"/>
          <w:lang w:val="en-US"/>
        </w:rPr>
        <w:t xml:space="preserve"> and contentment if we have done well, however if we have not done </w:t>
      </w:r>
      <w:r w:rsidRPr="67A034A1" w:rsidR="10519120">
        <w:rPr>
          <w:rFonts w:ascii="Aptos" w:hAnsi="Aptos" w:eastAsia="Aptos" w:cs="Aptos"/>
          <w:noProof w:val="0"/>
          <w:sz w:val="24"/>
          <w:szCs w:val="24"/>
          <w:lang w:val="en-US"/>
        </w:rPr>
        <w:t>well then</w:t>
      </w:r>
      <w:r w:rsidRPr="67A034A1" w:rsidR="23F3ADE8">
        <w:rPr>
          <w:rFonts w:ascii="Aptos" w:hAnsi="Aptos" w:eastAsia="Aptos" w:cs="Aptos"/>
          <w:noProof w:val="0"/>
          <w:sz w:val="24"/>
          <w:szCs w:val="24"/>
          <w:lang w:val="en-US"/>
        </w:rPr>
        <w:t xml:space="preserve"> </w:t>
      </w:r>
      <w:r w:rsidRPr="67A034A1" w:rsidR="048ECE0C">
        <w:rPr>
          <w:rFonts w:ascii="Aptos" w:hAnsi="Aptos" w:eastAsia="Aptos" w:cs="Aptos"/>
          <w:noProof w:val="0"/>
          <w:sz w:val="24"/>
          <w:szCs w:val="24"/>
          <w:lang w:val="en-US"/>
        </w:rPr>
        <w:t>despair starts</w:t>
      </w:r>
      <w:r w:rsidRPr="67A034A1" w:rsidR="23F3ADE8">
        <w:rPr>
          <w:rFonts w:ascii="Aptos" w:hAnsi="Aptos" w:eastAsia="Aptos" w:cs="Aptos"/>
          <w:noProof w:val="0"/>
          <w:sz w:val="24"/>
          <w:szCs w:val="24"/>
          <w:lang w:val="en-US"/>
        </w:rPr>
        <w:t xml:space="preserve"> to overcome us leading to anxiety, </w:t>
      </w:r>
      <w:r w:rsidRPr="67A034A1" w:rsidR="384674D4">
        <w:rPr>
          <w:rFonts w:ascii="Aptos" w:hAnsi="Aptos" w:eastAsia="Aptos" w:cs="Aptos"/>
          <w:noProof w:val="0"/>
          <w:sz w:val="24"/>
          <w:szCs w:val="24"/>
          <w:lang w:val="en-US"/>
        </w:rPr>
        <w:t>depression</w:t>
      </w:r>
      <w:r w:rsidRPr="67A034A1" w:rsidR="23F3ADE8">
        <w:rPr>
          <w:rFonts w:ascii="Aptos" w:hAnsi="Aptos" w:eastAsia="Aptos" w:cs="Aptos"/>
          <w:noProof w:val="0"/>
          <w:sz w:val="24"/>
          <w:szCs w:val="24"/>
          <w:lang w:val="en-US"/>
        </w:rPr>
        <w:t xml:space="preserve">, </w:t>
      </w:r>
      <w:r w:rsidRPr="67A034A1" w:rsidR="4A88A6E0">
        <w:rPr>
          <w:rFonts w:ascii="Aptos" w:hAnsi="Aptos" w:eastAsia="Aptos" w:cs="Aptos"/>
          <w:noProof w:val="0"/>
          <w:sz w:val="24"/>
          <w:szCs w:val="24"/>
          <w:lang w:val="en-US"/>
        </w:rPr>
        <w:t>loneliness</w:t>
      </w:r>
      <w:r w:rsidRPr="67A034A1" w:rsidR="23F3ADE8">
        <w:rPr>
          <w:rFonts w:ascii="Aptos" w:hAnsi="Aptos" w:eastAsia="Aptos" w:cs="Aptos"/>
          <w:noProof w:val="0"/>
          <w:sz w:val="24"/>
          <w:szCs w:val="24"/>
          <w:lang w:val="en-US"/>
        </w:rPr>
        <w:t xml:space="preserve">, and even fear of death. (Erickson, 1997). For older adults with dementia, cognitive decline may limit their ability to reflect in a traditional way. Older adults in care homes with dementia can, however, still have memories that can influence their moods and </w:t>
      </w:r>
      <w:r w:rsidRPr="67A034A1" w:rsidR="42D63221">
        <w:rPr>
          <w:rFonts w:ascii="Aptos" w:hAnsi="Aptos" w:eastAsia="Aptos" w:cs="Aptos"/>
          <w:noProof w:val="0"/>
          <w:sz w:val="24"/>
          <w:szCs w:val="24"/>
          <w:lang w:val="en-US"/>
        </w:rPr>
        <w:t>behaviors</w:t>
      </w:r>
      <w:r w:rsidRPr="67A034A1" w:rsidR="23F3ADE8">
        <w:rPr>
          <w:rFonts w:ascii="Aptos" w:hAnsi="Aptos" w:eastAsia="Aptos" w:cs="Aptos"/>
          <w:noProof w:val="0"/>
          <w:sz w:val="24"/>
          <w:szCs w:val="24"/>
          <w:lang w:val="en-US"/>
        </w:rPr>
        <w:t xml:space="preserve">. </w:t>
      </w:r>
    </w:p>
    <w:p w:rsidR="47A86F32" w:rsidP="67A034A1" w:rsidRDefault="47A86F32" w14:paraId="3C75D914" w14:textId="2472F17A">
      <w:pPr>
        <w:spacing w:before="120" w:beforeAutospacing="off" w:after="120" w:afterAutospacing="off"/>
        <w:jc w:val="left"/>
      </w:pPr>
      <w:r w:rsidRPr="67A034A1" w:rsidR="23F3ADE8">
        <w:rPr>
          <w:rFonts w:ascii="Aptos" w:hAnsi="Aptos" w:eastAsia="Aptos" w:cs="Aptos"/>
          <w:noProof w:val="0"/>
          <w:sz w:val="24"/>
          <w:szCs w:val="24"/>
          <w:lang w:val="en-US"/>
        </w:rPr>
        <w:t xml:space="preserve">Erikson's theory can be applied to individuals by fostering each resident's sense of identity and value. Supporting these older adults can be shown through reminiscing, helping them recall meaningful memories, and using photographs, music, and familiar objects. These are strategies to reinforce a sense of self-worth. Another example is that if a resident becomes distressed or withdrawn, this can </w:t>
      </w:r>
      <w:r w:rsidRPr="67A034A1" w:rsidR="23F3ADE8">
        <w:rPr>
          <w:rFonts w:ascii="Aptos" w:hAnsi="Aptos" w:eastAsia="Aptos" w:cs="Aptos"/>
          <w:noProof w:val="0"/>
          <w:sz w:val="24"/>
          <w:szCs w:val="24"/>
          <w:lang w:val="en-US"/>
        </w:rPr>
        <w:t>indicate</w:t>
      </w:r>
      <w:r w:rsidRPr="67A034A1" w:rsidR="23F3ADE8">
        <w:rPr>
          <w:rFonts w:ascii="Aptos" w:hAnsi="Aptos" w:eastAsia="Aptos" w:cs="Aptos"/>
          <w:noProof w:val="0"/>
          <w:sz w:val="24"/>
          <w:szCs w:val="24"/>
          <w:lang w:val="en-US"/>
        </w:rPr>
        <w:t xml:space="preserve"> despair linked to a loss of independence. A staff member who understands Erickson's theory is more likely to respond with more empathy and </w:t>
      </w:r>
      <w:r w:rsidRPr="67A034A1" w:rsidR="1AB24E96">
        <w:rPr>
          <w:rFonts w:ascii="Aptos" w:hAnsi="Aptos" w:eastAsia="Aptos" w:cs="Aptos"/>
          <w:noProof w:val="0"/>
          <w:sz w:val="24"/>
          <w:szCs w:val="24"/>
          <w:lang w:val="en-US"/>
        </w:rPr>
        <w:t>care and</w:t>
      </w:r>
      <w:r w:rsidRPr="67A034A1" w:rsidR="23F3ADE8">
        <w:rPr>
          <w:rFonts w:ascii="Aptos" w:hAnsi="Aptos" w:eastAsia="Aptos" w:cs="Aptos"/>
          <w:noProof w:val="0"/>
          <w:sz w:val="24"/>
          <w:szCs w:val="24"/>
          <w:lang w:val="en-US"/>
        </w:rPr>
        <w:t xml:space="preserve"> offer reassurance rather than using a task-forced method. </w:t>
      </w:r>
    </w:p>
    <w:p w:rsidR="47A86F32" w:rsidP="67A034A1" w:rsidRDefault="47A86F32" w14:paraId="092230EA" w14:textId="6B5C54E8">
      <w:pPr>
        <w:spacing w:before="120" w:beforeAutospacing="off" w:after="120" w:afterAutospacing="off"/>
        <w:jc w:val="left"/>
      </w:pPr>
      <w:r w:rsidRPr="67A034A1" w:rsidR="23F3ADE8">
        <w:rPr>
          <w:rFonts w:ascii="Aptos" w:hAnsi="Aptos" w:eastAsia="Aptos" w:cs="Aptos"/>
          <w:noProof w:val="0"/>
          <w:sz w:val="24"/>
          <w:szCs w:val="24"/>
          <w:lang w:val="en-US"/>
        </w:rPr>
        <w:t xml:space="preserve">Applying Erickson's theory in a dementia care home for those 65 and over will benefit both professionals and residents. In the later stages, dementia communication is a great challenge for both professional and resident staff, who may find it difficult to engage in reflective conversations, as residents may not want to engage with staff. That can cause confusion and delay understanding the individual's needs. To address this non-verbal communication, visual and sensory stimulation, for example, touch, smell, taste, sound, all these can be an alternative. </w:t>
      </w:r>
    </w:p>
    <w:p w:rsidR="47A86F32" w:rsidP="67A034A1" w:rsidRDefault="47A86F32" w14:paraId="2AEEE516" w14:textId="23BB2FE5">
      <w:pPr>
        <w:spacing w:before="120" w:beforeAutospacing="off" w:after="120" w:afterAutospacing="off"/>
        <w:jc w:val="left"/>
      </w:pPr>
      <w:r w:rsidRPr="67A034A1" w:rsidR="23F3ADE8">
        <w:rPr>
          <w:rFonts w:ascii="Aptos" w:hAnsi="Aptos" w:eastAsia="Aptos" w:cs="Aptos"/>
          <w:noProof w:val="0"/>
          <w:sz w:val="24"/>
          <w:szCs w:val="24"/>
          <w:lang w:val="en-US"/>
        </w:rPr>
        <w:t xml:space="preserve">Maslow's Hierarchy of Needs is a motivational theory. That shows us that the basic needs of older adults come under love and belonging. Maslow’s theory helps staff assess residents holistically. </w:t>
      </w:r>
      <w:r w:rsidRPr="67A034A1" w:rsidR="7DDAAE65">
        <w:rPr>
          <w:rFonts w:ascii="Aptos" w:hAnsi="Aptos" w:eastAsia="Aptos" w:cs="Aptos"/>
          <w:noProof w:val="0"/>
          <w:sz w:val="24"/>
          <w:szCs w:val="24"/>
          <w:lang w:val="en-US"/>
        </w:rPr>
        <w:t>Physiological needs such as nutrition, hydration, comfort, and rest must always be consistent.</w:t>
      </w:r>
      <w:r w:rsidRPr="67A034A1" w:rsidR="23F3ADE8">
        <w:rPr>
          <w:rFonts w:ascii="Aptos" w:hAnsi="Aptos" w:eastAsia="Aptos" w:cs="Aptos"/>
          <w:noProof w:val="0"/>
          <w:sz w:val="24"/>
          <w:szCs w:val="24"/>
          <w:lang w:val="en-US"/>
        </w:rPr>
        <w:t xml:space="preserve"> Safety needs include predictable routines, safe environments, and reassurance from familiar staff (NHS, 2023b). </w:t>
      </w:r>
    </w:p>
    <w:p w:rsidR="47A86F32" w:rsidP="67A034A1" w:rsidRDefault="47A86F32" w14:paraId="20E371BE" w14:textId="6C20C770">
      <w:pPr>
        <w:spacing w:before="120" w:beforeAutospacing="off" w:after="120" w:afterAutospacing="off"/>
        <w:jc w:val="left"/>
      </w:pPr>
      <w:r w:rsidRPr="67A034A1" w:rsidR="23F3ADE8">
        <w:rPr>
          <w:rFonts w:ascii="Aptos" w:hAnsi="Aptos" w:eastAsia="Aptos" w:cs="Aptos"/>
          <w:noProof w:val="0"/>
          <w:sz w:val="24"/>
          <w:szCs w:val="24"/>
          <w:lang w:val="en-US"/>
        </w:rPr>
        <w:t xml:space="preserve">A sense of belonging and empathy are supported through meaningful relationships, social interaction, and connection with family and staff, which can be </w:t>
      </w:r>
      <w:r w:rsidRPr="67A034A1" w:rsidR="5F903C05">
        <w:rPr>
          <w:rFonts w:ascii="Aptos" w:hAnsi="Aptos" w:eastAsia="Aptos" w:cs="Aptos"/>
          <w:noProof w:val="0"/>
          <w:sz w:val="24"/>
          <w:szCs w:val="24"/>
          <w:lang w:val="en-US"/>
        </w:rPr>
        <w:t>a major source</w:t>
      </w:r>
      <w:r w:rsidRPr="67A034A1" w:rsidR="23F3ADE8">
        <w:rPr>
          <w:rFonts w:ascii="Aptos" w:hAnsi="Aptos" w:eastAsia="Aptos" w:cs="Aptos"/>
          <w:noProof w:val="0"/>
          <w:sz w:val="24"/>
          <w:szCs w:val="24"/>
          <w:lang w:val="en-US"/>
        </w:rPr>
        <w:t xml:space="preserve"> of stimulation for patients with dementia. Building trust can reduce anxiety and loneliness. Esteem needs can be addressed by promoting independence, offering choices, and respecting personal preferences. For example, allowing residents to </w:t>
      </w:r>
      <w:r w:rsidRPr="67A034A1" w:rsidR="23F3ADE8">
        <w:rPr>
          <w:rFonts w:ascii="Aptos" w:hAnsi="Aptos" w:eastAsia="Aptos" w:cs="Aptos"/>
          <w:noProof w:val="0"/>
          <w:sz w:val="24"/>
          <w:szCs w:val="24"/>
          <w:lang w:val="en-US"/>
        </w:rPr>
        <w:t>participate</w:t>
      </w:r>
      <w:r w:rsidRPr="67A034A1" w:rsidR="23F3ADE8">
        <w:rPr>
          <w:rFonts w:ascii="Aptos" w:hAnsi="Aptos" w:eastAsia="Aptos" w:cs="Aptos"/>
          <w:noProof w:val="0"/>
          <w:sz w:val="24"/>
          <w:szCs w:val="24"/>
          <w:lang w:val="en-US"/>
        </w:rPr>
        <w:t xml:space="preserve"> in simple daily tasks can improve confidence and emotional well-being. </w:t>
      </w:r>
    </w:p>
    <w:p w:rsidR="47A86F32" w:rsidP="67A034A1" w:rsidRDefault="47A86F32" w14:paraId="35D4D08E" w14:textId="6FFE04B6">
      <w:pPr>
        <w:spacing w:before="120" w:beforeAutospacing="off" w:after="120" w:afterAutospacing="off"/>
        <w:jc w:val="left"/>
      </w:pPr>
      <w:r w:rsidRPr="67A034A1" w:rsidR="23F3ADE8">
        <w:rPr>
          <w:rFonts w:ascii="Aptos" w:hAnsi="Aptos" w:eastAsia="Aptos" w:cs="Aptos"/>
          <w:noProof w:val="0"/>
          <w:sz w:val="24"/>
          <w:szCs w:val="24"/>
          <w:lang w:val="en-US"/>
        </w:rPr>
        <w:t xml:space="preserve">Both Erikson's and Maslow's theories give great insight into the framework for psychological health in older people living with dementia. While Erikson's theory focuses on identity and emotional challenges, Maslow's theory examines unmet needs that may influence </w:t>
      </w:r>
      <w:r w:rsidRPr="67A034A1" w:rsidR="17EFAF85">
        <w:rPr>
          <w:rFonts w:ascii="Aptos" w:hAnsi="Aptos" w:eastAsia="Aptos" w:cs="Aptos"/>
          <w:noProof w:val="0"/>
          <w:sz w:val="24"/>
          <w:szCs w:val="24"/>
          <w:lang w:val="en-US"/>
        </w:rPr>
        <w:t>behavior</w:t>
      </w:r>
      <w:r w:rsidRPr="67A034A1" w:rsidR="23F3ADE8">
        <w:rPr>
          <w:rFonts w:ascii="Aptos" w:hAnsi="Aptos" w:eastAsia="Aptos" w:cs="Aptos"/>
          <w:noProof w:val="0"/>
          <w:sz w:val="24"/>
          <w:szCs w:val="24"/>
          <w:lang w:val="en-US"/>
        </w:rPr>
        <w:t xml:space="preserve">. </w:t>
      </w:r>
    </w:p>
    <w:p w:rsidR="47A86F32" w:rsidP="67A034A1" w:rsidRDefault="47A86F32" w14:paraId="1C7E13A0" w14:textId="46BA4A4C">
      <w:pPr>
        <w:spacing w:before="120" w:beforeAutospacing="off" w:after="120" w:afterAutospacing="off"/>
        <w:jc w:val="left"/>
      </w:pPr>
      <w:r w:rsidRPr="67A034A1" w:rsidR="23F3ADE8">
        <w:rPr>
          <w:rFonts w:ascii="Aptos" w:hAnsi="Aptos" w:eastAsia="Aptos" w:cs="Aptos"/>
          <w:noProof w:val="0"/>
          <w:sz w:val="24"/>
          <w:szCs w:val="24"/>
          <w:lang w:val="en-US"/>
        </w:rPr>
        <w:t xml:space="preserve">Moreover, applying theories to practice can sometimes be challenging for the staff, </w:t>
      </w:r>
      <w:r w:rsidRPr="67A034A1" w:rsidR="0097BA80">
        <w:rPr>
          <w:rFonts w:ascii="Aptos" w:hAnsi="Aptos" w:eastAsia="Aptos" w:cs="Aptos"/>
          <w:noProof w:val="0"/>
          <w:sz w:val="24"/>
          <w:szCs w:val="24"/>
          <w:lang w:val="en-US"/>
        </w:rPr>
        <w:t>as staff</w:t>
      </w:r>
      <w:r w:rsidRPr="67A034A1" w:rsidR="23F3ADE8">
        <w:rPr>
          <w:rFonts w:ascii="Aptos" w:hAnsi="Aptos" w:eastAsia="Aptos" w:cs="Aptos"/>
          <w:noProof w:val="0"/>
          <w:sz w:val="24"/>
          <w:szCs w:val="24"/>
          <w:lang w:val="en-US"/>
        </w:rPr>
        <w:t xml:space="preserve"> pressures and the lack of training are not always met. Ongoing professional development and reflective practice are vital, ensuring that these theories are used and </w:t>
      </w:r>
      <w:r w:rsidRPr="67A034A1" w:rsidR="691DC8E0">
        <w:rPr>
          <w:rFonts w:ascii="Aptos" w:hAnsi="Aptos" w:eastAsia="Aptos" w:cs="Aptos"/>
          <w:noProof w:val="0"/>
          <w:sz w:val="24"/>
          <w:szCs w:val="24"/>
          <w:lang w:val="en-US"/>
        </w:rPr>
        <w:t>practiced</w:t>
      </w:r>
      <w:r w:rsidRPr="67A034A1" w:rsidR="23F3ADE8">
        <w:rPr>
          <w:rFonts w:ascii="Aptos" w:hAnsi="Aptos" w:eastAsia="Aptos" w:cs="Aptos"/>
          <w:noProof w:val="0"/>
          <w:sz w:val="24"/>
          <w:szCs w:val="24"/>
          <w:lang w:val="en-US"/>
        </w:rPr>
        <w:t xml:space="preserve"> effectively and consistently. (</w:t>
      </w:r>
      <w:r w:rsidRPr="67A034A1" w:rsidR="23F3ADE8">
        <w:rPr>
          <w:rFonts w:ascii="Aptos" w:hAnsi="Aptos" w:eastAsia="Aptos" w:cs="Aptos"/>
          <w:noProof w:val="0"/>
          <w:sz w:val="24"/>
          <w:szCs w:val="24"/>
          <w:lang w:val="en-US"/>
        </w:rPr>
        <w:t>Kitwood</w:t>
      </w:r>
      <w:r w:rsidRPr="67A034A1" w:rsidR="23F3ADE8">
        <w:rPr>
          <w:rFonts w:ascii="Aptos" w:hAnsi="Aptos" w:eastAsia="Aptos" w:cs="Aptos"/>
          <w:noProof w:val="0"/>
          <w:sz w:val="24"/>
          <w:szCs w:val="24"/>
          <w:lang w:val="en-US"/>
        </w:rPr>
        <w:t xml:space="preserve">, 1997). </w:t>
      </w:r>
    </w:p>
    <w:p w:rsidR="47A86F32" w:rsidP="67A034A1" w:rsidRDefault="47A86F32" w14:paraId="4D21CA5C" w14:textId="0AECE5AD">
      <w:pPr>
        <w:spacing w:before="120" w:beforeAutospacing="off" w:after="120" w:afterAutospacing="off"/>
        <w:jc w:val="left"/>
      </w:pPr>
      <w:r w:rsidRPr="67A034A1" w:rsidR="0F812E08">
        <w:rPr>
          <w:rFonts w:ascii="Aptos" w:hAnsi="Aptos" w:eastAsia="Aptos" w:cs="Aptos"/>
          <w:noProof w:val="0"/>
          <w:sz w:val="24"/>
          <w:szCs w:val="24"/>
          <w:lang w:val="en-US"/>
        </w:rPr>
        <w:t>Practicing</w:t>
      </w:r>
      <w:r w:rsidRPr="67A034A1" w:rsidR="23F3ADE8">
        <w:rPr>
          <w:rFonts w:ascii="Aptos" w:hAnsi="Aptos" w:eastAsia="Aptos" w:cs="Aptos"/>
          <w:noProof w:val="0"/>
          <w:sz w:val="24"/>
          <w:szCs w:val="24"/>
          <w:lang w:val="en-US"/>
        </w:rPr>
        <w:t xml:space="preserve"> psychological theories in a dementia care home for adults aged 65 and over must be </w:t>
      </w:r>
      <w:r w:rsidRPr="67A034A1" w:rsidR="23F3ADE8">
        <w:rPr>
          <w:rFonts w:ascii="Aptos" w:hAnsi="Aptos" w:eastAsia="Aptos" w:cs="Aptos"/>
          <w:noProof w:val="0"/>
          <w:sz w:val="24"/>
          <w:szCs w:val="24"/>
          <w:lang w:val="en-US"/>
        </w:rPr>
        <w:t>established</w:t>
      </w:r>
      <w:r w:rsidRPr="67A034A1" w:rsidR="23F3ADE8">
        <w:rPr>
          <w:rFonts w:ascii="Aptos" w:hAnsi="Aptos" w:eastAsia="Aptos" w:cs="Aptos"/>
          <w:noProof w:val="0"/>
          <w:sz w:val="24"/>
          <w:szCs w:val="24"/>
          <w:lang w:val="en-US"/>
        </w:rPr>
        <w:t xml:space="preserve"> by ethical and professional practice. Older adults living with dementia are often vulnerable due to cognitive decline, reduced independence, and reliance on others for care. Health and social care professionals have a duty to respect patient </w:t>
      </w:r>
      <w:r w:rsidRPr="67A034A1" w:rsidR="152CC253">
        <w:rPr>
          <w:rFonts w:ascii="Aptos" w:hAnsi="Aptos" w:eastAsia="Aptos" w:cs="Aptos"/>
          <w:noProof w:val="0"/>
          <w:sz w:val="24"/>
          <w:szCs w:val="24"/>
          <w:lang w:val="en-US"/>
        </w:rPr>
        <w:t>dignity, self</w:t>
      </w:r>
      <w:r w:rsidRPr="67A034A1" w:rsidR="23F3ADE8">
        <w:rPr>
          <w:rFonts w:ascii="Aptos" w:hAnsi="Aptos" w:eastAsia="Aptos" w:cs="Aptos"/>
          <w:noProof w:val="0"/>
          <w:sz w:val="24"/>
          <w:szCs w:val="24"/>
          <w:lang w:val="en-US"/>
        </w:rPr>
        <w:t>-government, and individual rights while promoting psychological well-being (Department of Health and Social Care, 2022). Psychological theories such as Erikson’s Psychosocial Theory and Maslow’s Hierarchy of Needs support ethical, person-</w:t>
      </w:r>
      <w:r w:rsidRPr="67A034A1" w:rsidR="693FFCC5">
        <w:rPr>
          <w:rFonts w:ascii="Aptos" w:hAnsi="Aptos" w:eastAsia="Aptos" w:cs="Aptos"/>
          <w:noProof w:val="0"/>
          <w:sz w:val="24"/>
          <w:szCs w:val="24"/>
          <w:lang w:val="en-US"/>
        </w:rPr>
        <w:t>centered</w:t>
      </w:r>
      <w:r w:rsidRPr="67A034A1" w:rsidR="23F3ADE8">
        <w:rPr>
          <w:rFonts w:ascii="Aptos" w:hAnsi="Aptos" w:eastAsia="Aptos" w:cs="Aptos"/>
          <w:noProof w:val="0"/>
          <w:sz w:val="24"/>
          <w:szCs w:val="24"/>
          <w:lang w:val="en-US"/>
        </w:rPr>
        <w:t xml:space="preserve"> approaches by encouraging professionals to see residents as individuals rather than as diagnoses. </w:t>
      </w:r>
    </w:p>
    <w:p w:rsidR="47A86F32" w:rsidP="67A034A1" w:rsidRDefault="47A86F32" w14:paraId="25962EA7" w14:textId="0C85E165">
      <w:pPr>
        <w:spacing w:before="120" w:beforeAutospacing="off" w:after="120" w:afterAutospacing="off"/>
        <w:jc w:val="left"/>
      </w:pPr>
      <w:r w:rsidRPr="67A034A1" w:rsidR="23F3ADE8">
        <w:rPr>
          <w:rFonts w:ascii="Aptos" w:hAnsi="Aptos" w:eastAsia="Aptos" w:cs="Aptos"/>
          <w:noProof w:val="0"/>
          <w:sz w:val="24"/>
          <w:szCs w:val="24"/>
          <w:lang w:val="en-US"/>
        </w:rPr>
        <w:t>Person-</w:t>
      </w:r>
      <w:r w:rsidRPr="67A034A1" w:rsidR="393BB6C7">
        <w:rPr>
          <w:rFonts w:ascii="Aptos" w:hAnsi="Aptos" w:eastAsia="Aptos" w:cs="Aptos"/>
          <w:noProof w:val="0"/>
          <w:sz w:val="24"/>
          <w:szCs w:val="24"/>
          <w:lang w:val="en-US"/>
        </w:rPr>
        <w:t>centered</w:t>
      </w:r>
      <w:r w:rsidRPr="67A034A1" w:rsidR="23F3ADE8">
        <w:rPr>
          <w:rFonts w:ascii="Aptos" w:hAnsi="Aptos" w:eastAsia="Aptos" w:cs="Aptos"/>
          <w:noProof w:val="0"/>
          <w:sz w:val="24"/>
          <w:szCs w:val="24"/>
          <w:lang w:val="en-US"/>
        </w:rPr>
        <w:t xml:space="preserve"> care is central to dementia support and aligns closely with both theories discussed. </w:t>
      </w:r>
      <w:r w:rsidRPr="67A034A1" w:rsidR="23F3ADE8">
        <w:rPr>
          <w:rFonts w:ascii="Aptos" w:hAnsi="Aptos" w:eastAsia="Aptos" w:cs="Aptos"/>
          <w:noProof w:val="0"/>
          <w:sz w:val="24"/>
          <w:szCs w:val="24"/>
          <w:lang w:val="en-US"/>
        </w:rPr>
        <w:t>Kitwood</w:t>
      </w:r>
      <w:r w:rsidRPr="67A034A1" w:rsidR="23F3ADE8">
        <w:rPr>
          <w:rFonts w:ascii="Aptos" w:hAnsi="Aptos" w:eastAsia="Aptos" w:cs="Aptos"/>
          <w:noProof w:val="0"/>
          <w:sz w:val="24"/>
          <w:szCs w:val="24"/>
          <w:lang w:val="en-US"/>
        </w:rPr>
        <w:t xml:space="preserve"> (1997) </w:t>
      </w:r>
      <w:r w:rsidRPr="67A034A1" w:rsidR="4FC04F68">
        <w:rPr>
          <w:rFonts w:ascii="Aptos" w:hAnsi="Aptos" w:eastAsia="Aptos" w:cs="Aptos"/>
          <w:noProof w:val="0"/>
          <w:sz w:val="24"/>
          <w:szCs w:val="24"/>
          <w:lang w:val="en-US"/>
        </w:rPr>
        <w:t>emphasizes</w:t>
      </w:r>
      <w:r w:rsidRPr="67A034A1" w:rsidR="23F3ADE8">
        <w:rPr>
          <w:rFonts w:ascii="Aptos" w:hAnsi="Aptos" w:eastAsia="Aptos" w:cs="Aptos"/>
          <w:noProof w:val="0"/>
          <w:sz w:val="24"/>
          <w:szCs w:val="24"/>
          <w:lang w:val="en-US"/>
        </w:rPr>
        <w:t xml:space="preserve"> that dementia care should focus on the person’s emotional needs, identity, </w:t>
      </w:r>
      <w:r w:rsidRPr="67A034A1" w:rsidR="771EDB34">
        <w:rPr>
          <w:rFonts w:ascii="Aptos" w:hAnsi="Aptos" w:eastAsia="Aptos" w:cs="Aptos"/>
          <w:noProof w:val="0"/>
          <w:sz w:val="24"/>
          <w:szCs w:val="24"/>
          <w:lang w:val="en-US"/>
        </w:rPr>
        <w:t>and</w:t>
      </w:r>
      <w:r w:rsidRPr="67A034A1" w:rsidR="23F3ADE8">
        <w:rPr>
          <w:rFonts w:ascii="Aptos" w:hAnsi="Aptos" w:eastAsia="Aptos" w:cs="Aptos"/>
          <w:noProof w:val="0"/>
          <w:sz w:val="24"/>
          <w:szCs w:val="24"/>
          <w:lang w:val="en-US"/>
        </w:rPr>
        <w:t xml:space="preserve"> experience. Erikson’s theory supports this approach by </w:t>
      </w:r>
      <w:r w:rsidRPr="67A034A1" w:rsidR="73E52AA4">
        <w:rPr>
          <w:rFonts w:ascii="Aptos" w:hAnsi="Aptos" w:eastAsia="Aptos" w:cs="Aptos"/>
          <w:noProof w:val="0"/>
          <w:sz w:val="24"/>
          <w:szCs w:val="24"/>
          <w:lang w:val="en-US"/>
        </w:rPr>
        <w:t>recognizing</w:t>
      </w:r>
      <w:r w:rsidRPr="67A034A1" w:rsidR="23F3ADE8">
        <w:rPr>
          <w:rFonts w:ascii="Aptos" w:hAnsi="Aptos" w:eastAsia="Aptos" w:cs="Aptos"/>
          <w:noProof w:val="0"/>
          <w:sz w:val="24"/>
          <w:szCs w:val="24"/>
          <w:lang w:val="en-US"/>
        </w:rPr>
        <w:t xml:space="preserve"> the importance of life review, self-worth, and emotional meaning in later life. When professionals take time to understand a resident’s background, values, and preferences, they are better able to support ego integrity and reduce feelings of despair. This may involve adapting care routines to suit personal habits or allowing residents to </w:t>
      </w:r>
      <w:r w:rsidRPr="67A034A1" w:rsidR="23F3ADE8">
        <w:rPr>
          <w:rFonts w:ascii="Aptos" w:hAnsi="Aptos" w:eastAsia="Aptos" w:cs="Aptos"/>
          <w:noProof w:val="0"/>
          <w:sz w:val="24"/>
          <w:szCs w:val="24"/>
          <w:lang w:val="en-US"/>
        </w:rPr>
        <w:t>maintain</w:t>
      </w:r>
      <w:r w:rsidRPr="67A034A1" w:rsidR="23F3ADE8">
        <w:rPr>
          <w:rFonts w:ascii="Aptos" w:hAnsi="Aptos" w:eastAsia="Aptos" w:cs="Aptos"/>
          <w:noProof w:val="0"/>
          <w:sz w:val="24"/>
          <w:szCs w:val="24"/>
          <w:lang w:val="en-US"/>
        </w:rPr>
        <w:t xml:space="preserve"> cultural and spiritual practices that are meaningful to them. </w:t>
      </w:r>
    </w:p>
    <w:p w:rsidR="47A86F32" w:rsidP="67A034A1" w:rsidRDefault="47A86F32" w14:paraId="3055C267" w14:textId="7FB22534">
      <w:pPr>
        <w:spacing w:before="120" w:beforeAutospacing="off" w:after="120" w:afterAutospacing="off"/>
        <w:jc w:val="left"/>
      </w:pPr>
      <w:r w:rsidRPr="67A034A1" w:rsidR="23F3ADE8">
        <w:rPr>
          <w:rFonts w:ascii="Aptos" w:hAnsi="Aptos" w:eastAsia="Aptos" w:cs="Aptos"/>
          <w:noProof w:val="0"/>
          <w:sz w:val="24"/>
          <w:szCs w:val="24"/>
          <w:lang w:val="en-US"/>
        </w:rPr>
        <w:t xml:space="preserve">Maslow’s Hierarchy of Needs further supports ethical care by ensuring that professionals do not overlook psychological and emotional needs while focusing on physical care tasks. In dementia care homes, routines can sometimes become task-focused due to time pressures. However, Maslow’s theory reminds professionals that unmet needs for belonging, reassurance, or esteem can negatively affect mental health and </w:t>
      </w:r>
      <w:r w:rsidRPr="67A034A1" w:rsidR="23F3ADE8">
        <w:rPr>
          <w:rFonts w:ascii="Aptos" w:hAnsi="Aptos" w:eastAsia="Aptos" w:cs="Aptos"/>
          <w:noProof w:val="0"/>
          <w:sz w:val="24"/>
          <w:szCs w:val="24"/>
          <w:lang w:val="en-US"/>
        </w:rPr>
        <w:t>behaviour</w:t>
      </w:r>
      <w:r w:rsidRPr="67A034A1" w:rsidR="23F3ADE8">
        <w:rPr>
          <w:rFonts w:ascii="Aptos" w:hAnsi="Aptos" w:eastAsia="Aptos" w:cs="Aptos"/>
          <w:noProof w:val="0"/>
          <w:sz w:val="24"/>
          <w:szCs w:val="24"/>
          <w:lang w:val="en-US"/>
        </w:rPr>
        <w:t xml:space="preserve"> (Maslow, 1943). For example, a resident who repeatedly calls out may not be displaying “challenging </w:t>
      </w:r>
      <w:r w:rsidRPr="67A034A1" w:rsidR="215B661F">
        <w:rPr>
          <w:rFonts w:ascii="Aptos" w:hAnsi="Aptos" w:eastAsia="Aptos" w:cs="Aptos"/>
          <w:noProof w:val="0"/>
          <w:sz w:val="24"/>
          <w:szCs w:val="24"/>
          <w:lang w:val="en-US"/>
        </w:rPr>
        <w:t>behavior</w:t>
      </w:r>
      <w:r w:rsidRPr="67A034A1" w:rsidR="23F3ADE8">
        <w:rPr>
          <w:rFonts w:ascii="Aptos" w:hAnsi="Aptos" w:eastAsia="Aptos" w:cs="Aptos"/>
          <w:noProof w:val="0"/>
          <w:sz w:val="24"/>
          <w:szCs w:val="24"/>
          <w:lang w:val="en-US"/>
        </w:rPr>
        <w:t xml:space="preserve">” but may be expressing a need for comfort or reassurance. </w:t>
      </w:r>
      <w:r w:rsidRPr="67A034A1" w:rsidR="60B0F049">
        <w:rPr>
          <w:rFonts w:ascii="Aptos" w:hAnsi="Aptos" w:eastAsia="Aptos" w:cs="Aptos"/>
          <w:noProof w:val="0"/>
          <w:sz w:val="24"/>
          <w:szCs w:val="24"/>
          <w:lang w:val="en-US"/>
        </w:rPr>
        <w:t>Recognizing</w:t>
      </w:r>
      <w:r w:rsidRPr="67A034A1" w:rsidR="23F3ADE8">
        <w:rPr>
          <w:rFonts w:ascii="Aptos" w:hAnsi="Aptos" w:eastAsia="Aptos" w:cs="Aptos"/>
          <w:noProof w:val="0"/>
          <w:sz w:val="24"/>
          <w:szCs w:val="24"/>
          <w:lang w:val="en-US"/>
        </w:rPr>
        <w:t xml:space="preserve"> this supports a more compassionate response and reduces the use of restrictive practices. </w:t>
      </w:r>
    </w:p>
    <w:p w:rsidR="47A86F32" w:rsidP="67A034A1" w:rsidRDefault="47A86F32" w14:paraId="2EA1102D" w14:textId="2E04FE3B">
      <w:pPr>
        <w:spacing w:before="120" w:beforeAutospacing="off" w:after="120" w:afterAutospacing="off"/>
        <w:jc w:val="left"/>
      </w:pPr>
      <w:r w:rsidRPr="67A034A1" w:rsidR="23F3ADE8">
        <w:rPr>
          <w:rFonts w:ascii="Aptos" w:hAnsi="Aptos" w:eastAsia="Aptos" w:cs="Aptos"/>
          <w:noProof w:val="0"/>
          <w:sz w:val="24"/>
          <w:szCs w:val="24"/>
          <w:lang w:val="en-US"/>
        </w:rPr>
        <w:t xml:space="preserve">A significant challenge for professionals is managing ethical dilemmas where safety and autonomy conflict. Residents with dementia may wish to make choices that place them at risk, such as walking independently or refusing personal care. Applying Maslow’s theory helps professionals assess whether safety needs are being met while also considering the individual’s esteem and dignity. Risk assessments, best-interest decisions, and clear documentation allow professionals to balance protection with respect for autonomy (Department of Health and Social Care, 2022). </w:t>
      </w:r>
    </w:p>
    <w:p w:rsidR="47A86F32" w:rsidP="67A034A1" w:rsidRDefault="47A86F32" w14:paraId="7ABABE0E" w14:textId="04C3459C">
      <w:pPr>
        <w:spacing w:before="120" w:beforeAutospacing="off" w:after="120" w:afterAutospacing="off"/>
        <w:jc w:val="left"/>
      </w:pPr>
      <w:r w:rsidRPr="67A034A1" w:rsidR="23F3ADE8">
        <w:rPr>
          <w:rFonts w:ascii="Aptos" w:hAnsi="Aptos" w:eastAsia="Aptos" w:cs="Aptos"/>
          <w:noProof w:val="0"/>
          <w:sz w:val="24"/>
          <w:szCs w:val="24"/>
          <w:lang w:val="en-US"/>
        </w:rPr>
        <w:t xml:space="preserve">Training and reflective practice are essential for embedding psychological theory into everyday care. Professionals who understand why </w:t>
      </w:r>
      <w:r w:rsidRPr="67A034A1" w:rsidR="782CE647">
        <w:rPr>
          <w:rFonts w:ascii="Aptos" w:hAnsi="Aptos" w:eastAsia="Aptos" w:cs="Aptos"/>
          <w:noProof w:val="0"/>
          <w:sz w:val="24"/>
          <w:szCs w:val="24"/>
          <w:lang w:val="en-US"/>
        </w:rPr>
        <w:t>behaviors</w:t>
      </w:r>
      <w:r w:rsidRPr="67A034A1" w:rsidR="23F3ADE8">
        <w:rPr>
          <w:rFonts w:ascii="Aptos" w:hAnsi="Aptos" w:eastAsia="Aptos" w:cs="Aptos"/>
          <w:noProof w:val="0"/>
          <w:sz w:val="24"/>
          <w:szCs w:val="24"/>
          <w:lang w:val="en-US"/>
        </w:rPr>
        <w:t xml:space="preserve"> occur are more confident in responding calmly and appropriately. Reflective supervision allows staff to consider emotional responses, reduce burnout, and improve care quality (</w:t>
      </w:r>
      <w:r w:rsidRPr="67A034A1" w:rsidR="23F3ADE8">
        <w:rPr>
          <w:rFonts w:ascii="Aptos" w:hAnsi="Aptos" w:eastAsia="Aptos" w:cs="Aptos"/>
          <w:noProof w:val="0"/>
          <w:sz w:val="24"/>
          <w:szCs w:val="24"/>
          <w:lang w:val="en-US"/>
        </w:rPr>
        <w:t>Kitwood</w:t>
      </w:r>
      <w:r w:rsidRPr="67A034A1" w:rsidR="23F3ADE8">
        <w:rPr>
          <w:rFonts w:ascii="Aptos" w:hAnsi="Aptos" w:eastAsia="Aptos" w:cs="Aptos"/>
          <w:noProof w:val="0"/>
          <w:sz w:val="24"/>
          <w:szCs w:val="24"/>
          <w:lang w:val="en-US"/>
        </w:rPr>
        <w:t>, 1997). In dementia care homes, ongoing training in psychological health, communication strategies, and person-</w:t>
      </w:r>
      <w:r w:rsidRPr="67A034A1" w:rsidR="59ECC1C7">
        <w:rPr>
          <w:rFonts w:ascii="Aptos" w:hAnsi="Aptos" w:eastAsia="Aptos" w:cs="Aptos"/>
          <w:noProof w:val="0"/>
          <w:sz w:val="24"/>
          <w:szCs w:val="24"/>
          <w:lang w:val="en-US"/>
        </w:rPr>
        <w:t>centered</w:t>
      </w:r>
      <w:r w:rsidRPr="67A034A1" w:rsidR="23F3ADE8">
        <w:rPr>
          <w:rFonts w:ascii="Aptos" w:hAnsi="Aptos" w:eastAsia="Aptos" w:cs="Aptos"/>
          <w:noProof w:val="0"/>
          <w:sz w:val="24"/>
          <w:szCs w:val="24"/>
          <w:lang w:val="en-US"/>
        </w:rPr>
        <w:t xml:space="preserve"> approaches </w:t>
      </w:r>
      <w:r w:rsidRPr="67A034A1" w:rsidR="1E223613">
        <w:rPr>
          <w:rFonts w:ascii="Aptos" w:hAnsi="Aptos" w:eastAsia="Aptos" w:cs="Aptos"/>
          <w:noProof w:val="0"/>
          <w:sz w:val="24"/>
          <w:szCs w:val="24"/>
          <w:lang w:val="en-US"/>
        </w:rPr>
        <w:t>strengthen</w:t>
      </w:r>
      <w:r w:rsidRPr="67A034A1" w:rsidR="23F3ADE8">
        <w:rPr>
          <w:rFonts w:ascii="Aptos" w:hAnsi="Aptos" w:eastAsia="Aptos" w:cs="Aptos"/>
          <w:noProof w:val="0"/>
          <w:sz w:val="24"/>
          <w:szCs w:val="24"/>
          <w:lang w:val="en-US"/>
        </w:rPr>
        <w:t xml:space="preserve"> professional practice and </w:t>
      </w:r>
      <w:r w:rsidRPr="67A034A1" w:rsidR="25FB3EF4">
        <w:rPr>
          <w:rFonts w:ascii="Aptos" w:hAnsi="Aptos" w:eastAsia="Aptos" w:cs="Aptos"/>
          <w:noProof w:val="0"/>
          <w:sz w:val="24"/>
          <w:szCs w:val="24"/>
          <w:lang w:val="en-US"/>
        </w:rPr>
        <w:t>improve</w:t>
      </w:r>
      <w:r w:rsidRPr="67A034A1" w:rsidR="23F3ADE8">
        <w:rPr>
          <w:rFonts w:ascii="Aptos" w:hAnsi="Aptos" w:eastAsia="Aptos" w:cs="Aptos"/>
          <w:noProof w:val="0"/>
          <w:sz w:val="24"/>
          <w:szCs w:val="24"/>
          <w:lang w:val="en-US"/>
        </w:rPr>
        <w:t xml:space="preserve"> outcomes for residents. </w:t>
      </w:r>
    </w:p>
    <w:p w:rsidR="47A86F32" w:rsidP="67A034A1" w:rsidRDefault="47A86F32" w14:paraId="53802BC8" w14:textId="091F253D">
      <w:pPr>
        <w:spacing w:before="120" w:beforeAutospacing="off" w:after="120" w:afterAutospacing="off"/>
        <w:jc w:val="left"/>
      </w:pPr>
      <w:r w:rsidRPr="67A034A1" w:rsidR="23F3ADE8">
        <w:rPr>
          <w:rFonts w:ascii="Aptos" w:hAnsi="Aptos" w:eastAsia="Aptos" w:cs="Aptos"/>
          <w:noProof w:val="0"/>
          <w:sz w:val="24"/>
          <w:szCs w:val="24"/>
          <w:lang w:val="en-US"/>
        </w:rPr>
        <w:t xml:space="preserve">Overall, integrating psychological theories into professional and ethical practice supports holistic dementia care. By applying Erikson’s and Maslow’s theories, professionals can promote emotional well-being, dignity, and quality of life for older adults living with psychological health conditions. </w:t>
      </w:r>
    </w:p>
    <w:p w:rsidR="47A86F32" w:rsidP="67A034A1" w:rsidRDefault="47A86F32" w14:paraId="49CCA5BF" w14:textId="454FB6D7">
      <w:pPr>
        <w:spacing w:before="120" w:beforeAutospacing="off" w:after="120" w:afterAutospacing="off"/>
        <w:jc w:val="left"/>
      </w:pPr>
      <w:r w:rsidRPr="67A034A1" w:rsidR="23F3ADE8">
        <w:rPr>
          <w:rFonts w:ascii="Aptos" w:hAnsi="Aptos" w:eastAsia="Aptos" w:cs="Aptos"/>
          <w:noProof w:val="0"/>
          <w:sz w:val="24"/>
          <w:szCs w:val="24"/>
          <w:lang w:val="en-US"/>
        </w:rPr>
        <w:t xml:space="preserve">Psychological theories are essential tools for supporting the psychological health of older adults living in dementia care homes. Erikson’s Psychosocial Theory supports emotional well-being and identity in later life, while Maslow’s Hierarchy of Needs provides a practical framework for understanding motivation and </w:t>
      </w:r>
      <w:r w:rsidRPr="67A034A1" w:rsidR="5A981303">
        <w:rPr>
          <w:rFonts w:ascii="Aptos" w:hAnsi="Aptos" w:eastAsia="Aptos" w:cs="Aptos"/>
          <w:noProof w:val="0"/>
          <w:sz w:val="24"/>
          <w:szCs w:val="24"/>
          <w:lang w:val="en-US"/>
        </w:rPr>
        <w:t>behavior</w:t>
      </w:r>
      <w:r w:rsidRPr="67A034A1" w:rsidR="23F3ADE8">
        <w:rPr>
          <w:rFonts w:ascii="Aptos" w:hAnsi="Aptos" w:eastAsia="Aptos" w:cs="Aptos"/>
          <w:noProof w:val="0"/>
          <w:sz w:val="24"/>
          <w:szCs w:val="24"/>
          <w:lang w:val="en-US"/>
        </w:rPr>
        <w:t>. Applying these theories enables health and social care professionals to deliver compassionate, person-</w:t>
      </w:r>
      <w:r w:rsidRPr="67A034A1" w:rsidR="43F207DF">
        <w:rPr>
          <w:rFonts w:ascii="Aptos" w:hAnsi="Aptos" w:eastAsia="Aptos" w:cs="Aptos"/>
          <w:noProof w:val="0"/>
          <w:sz w:val="24"/>
          <w:szCs w:val="24"/>
          <w:lang w:val="en-US"/>
        </w:rPr>
        <w:t>centered</w:t>
      </w:r>
      <w:r w:rsidRPr="67A034A1" w:rsidR="23F3ADE8">
        <w:rPr>
          <w:rFonts w:ascii="Aptos" w:hAnsi="Aptos" w:eastAsia="Aptos" w:cs="Aptos"/>
          <w:noProof w:val="0"/>
          <w:sz w:val="24"/>
          <w:szCs w:val="24"/>
          <w:lang w:val="en-US"/>
        </w:rPr>
        <w:t xml:space="preserve"> care that improves quality of life. </w:t>
      </w:r>
    </w:p>
    <w:p w:rsidR="47A86F32" w:rsidP="67A034A1" w:rsidRDefault="47A86F32" w14:paraId="44D2835B" w14:textId="26AD3324">
      <w:pPr>
        <w:spacing w:before="120" w:beforeAutospacing="off" w:after="120" w:afterAutospacing="off"/>
        <w:jc w:val="left"/>
      </w:pPr>
      <w:r w:rsidRPr="67A034A1" w:rsidR="23F3ADE8">
        <w:rPr>
          <w:rFonts w:ascii="Aptos" w:hAnsi="Aptos" w:eastAsia="Aptos" w:cs="Aptos"/>
          <w:noProof w:val="0"/>
          <w:sz w:val="24"/>
          <w:szCs w:val="24"/>
          <w:lang w:val="en-US"/>
        </w:rPr>
        <w:t xml:space="preserve">  </w:t>
      </w:r>
    </w:p>
    <w:p w:rsidR="47A86F32" w:rsidP="67A034A1" w:rsidRDefault="47A86F32" w14:paraId="55ECFB3E" w14:textId="7C5A8D9B">
      <w:pPr>
        <w:spacing w:before="120" w:beforeAutospacing="off" w:after="120" w:afterAutospacing="off"/>
        <w:jc w:val="left"/>
      </w:pPr>
      <w:r w:rsidRPr="67A034A1" w:rsidR="23F3ADE8">
        <w:rPr>
          <w:rFonts w:ascii="Aptos" w:hAnsi="Aptos" w:eastAsia="Aptos" w:cs="Aptos"/>
          <w:noProof w:val="0"/>
          <w:sz w:val="24"/>
          <w:szCs w:val="24"/>
          <w:lang w:val="en-US"/>
        </w:rPr>
        <w:t xml:space="preserve">Erikson, E. (1997). </w:t>
      </w:r>
      <w:r w:rsidRPr="67A034A1" w:rsidR="23F3ADE8">
        <w:rPr>
          <w:rFonts w:ascii="Aptos" w:hAnsi="Aptos" w:eastAsia="Aptos" w:cs="Aptos"/>
          <w:i w:val="1"/>
          <w:iCs w:val="1"/>
          <w:noProof w:val="0"/>
          <w:sz w:val="24"/>
          <w:szCs w:val="24"/>
          <w:lang w:val="en-US"/>
        </w:rPr>
        <w:t>The Life Cycle Completed</w:t>
      </w:r>
      <w:r w:rsidRPr="67A034A1" w:rsidR="23F3ADE8">
        <w:rPr>
          <w:rFonts w:ascii="Aptos" w:hAnsi="Aptos" w:eastAsia="Aptos" w:cs="Aptos"/>
          <w:noProof w:val="0"/>
          <w:sz w:val="24"/>
          <w:szCs w:val="24"/>
          <w:lang w:val="en-US"/>
        </w:rPr>
        <w:t xml:space="preserve">. New York: W. W. Norton &amp; Company. </w:t>
      </w:r>
    </w:p>
    <w:p w:rsidR="47A86F32" w:rsidP="67A034A1" w:rsidRDefault="47A86F32" w14:paraId="68D2F78B" w14:textId="34D67018">
      <w:pPr>
        <w:spacing w:before="120" w:beforeAutospacing="off" w:after="120" w:afterAutospacing="off"/>
        <w:jc w:val="left"/>
      </w:pPr>
      <w:r w:rsidRPr="67A034A1" w:rsidR="23F3ADE8">
        <w:rPr>
          <w:rFonts w:ascii="Aptos" w:hAnsi="Aptos" w:eastAsia="Aptos" w:cs="Aptos"/>
          <w:noProof w:val="0"/>
          <w:sz w:val="24"/>
          <w:szCs w:val="24"/>
          <w:lang w:val="en-US"/>
        </w:rPr>
        <w:t xml:space="preserve">Maslow, A. (1943) ‘A theory of human motivation’, </w:t>
      </w:r>
      <w:r w:rsidRPr="67A034A1" w:rsidR="23F3ADE8">
        <w:rPr>
          <w:rFonts w:ascii="Aptos" w:hAnsi="Aptos" w:eastAsia="Aptos" w:cs="Aptos"/>
          <w:i w:val="1"/>
          <w:iCs w:val="1"/>
          <w:noProof w:val="0"/>
          <w:sz w:val="24"/>
          <w:szCs w:val="24"/>
          <w:lang w:val="en-US"/>
        </w:rPr>
        <w:t>Psychological Review</w:t>
      </w:r>
      <w:r w:rsidRPr="67A034A1" w:rsidR="23F3ADE8">
        <w:rPr>
          <w:rFonts w:ascii="Aptos" w:hAnsi="Aptos" w:eastAsia="Aptos" w:cs="Aptos"/>
          <w:noProof w:val="0"/>
          <w:sz w:val="24"/>
          <w:szCs w:val="24"/>
          <w:lang w:val="en-US"/>
        </w:rPr>
        <w:t xml:space="preserve">, 50(4), pp. 370–396. </w:t>
      </w:r>
    </w:p>
    <w:p w:rsidR="47A86F32" w:rsidP="67A034A1" w:rsidRDefault="47A86F32" w14:paraId="236304BF" w14:textId="044FC0B8">
      <w:pPr>
        <w:spacing w:before="120" w:beforeAutospacing="off" w:after="120" w:afterAutospacing="off"/>
        <w:jc w:val="left"/>
      </w:pPr>
      <w:r w:rsidRPr="67A034A1" w:rsidR="23F3ADE8">
        <w:rPr>
          <w:rFonts w:ascii="Aptos" w:hAnsi="Aptos" w:eastAsia="Aptos" w:cs="Aptos"/>
          <w:noProof w:val="0"/>
          <w:sz w:val="24"/>
          <w:szCs w:val="24"/>
          <w:lang w:val="en-US"/>
        </w:rPr>
        <w:t xml:space="preserve">NHS (2023) </w:t>
      </w:r>
      <w:r w:rsidRPr="67A034A1" w:rsidR="23F3ADE8">
        <w:rPr>
          <w:rFonts w:ascii="Aptos" w:hAnsi="Aptos" w:eastAsia="Aptos" w:cs="Aptos"/>
          <w:i w:val="1"/>
          <w:iCs w:val="1"/>
          <w:noProof w:val="0"/>
          <w:sz w:val="24"/>
          <w:szCs w:val="24"/>
          <w:lang w:val="en-US"/>
        </w:rPr>
        <w:t>Dementia: Symptoms and causes</w:t>
      </w:r>
      <w:r w:rsidRPr="67A034A1" w:rsidR="23F3ADE8">
        <w:rPr>
          <w:rFonts w:ascii="Aptos" w:hAnsi="Aptos" w:eastAsia="Aptos" w:cs="Aptos"/>
          <w:noProof w:val="0"/>
          <w:sz w:val="24"/>
          <w:szCs w:val="24"/>
          <w:lang w:val="en-US"/>
        </w:rPr>
        <w:t xml:space="preserve">. Available at: </w:t>
      </w:r>
      <w:hyperlink r:id="R5e864fa6becd4034">
        <w:r w:rsidRPr="67A034A1" w:rsidR="23F3ADE8">
          <w:rPr>
            <w:rStyle w:val="Hyperlink"/>
            <w:rFonts w:ascii="Aptos" w:hAnsi="Aptos" w:eastAsia="Aptos" w:cs="Aptos"/>
            <w:noProof w:val="0"/>
            <w:sz w:val="24"/>
            <w:szCs w:val="24"/>
            <w:lang w:val="en-US"/>
          </w:rPr>
          <w:t>https://www.nhs.uk/conditions/dementia/</w:t>
        </w:r>
      </w:hyperlink>
      <w:r w:rsidRPr="67A034A1" w:rsidR="23F3ADE8">
        <w:rPr>
          <w:rFonts w:ascii="Aptos" w:hAnsi="Aptos" w:eastAsia="Aptos" w:cs="Aptos"/>
          <w:noProof w:val="0"/>
          <w:sz w:val="24"/>
          <w:szCs w:val="24"/>
          <w:lang w:val="en-US"/>
        </w:rPr>
        <w:t xml:space="preserve"> </w:t>
      </w:r>
    </w:p>
    <w:p w:rsidR="47A86F32" w:rsidP="67A034A1" w:rsidRDefault="47A86F32" w14:paraId="5E94B8B6" w14:textId="0ED9921D">
      <w:pPr>
        <w:spacing w:before="120" w:beforeAutospacing="off" w:after="120" w:afterAutospacing="off"/>
        <w:jc w:val="left"/>
      </w:pPr>
      <w:r w:rsidRPr="67A034A1" w:rsidR="23F3ADE8">
        <w:rPr>
          <w:rFonts w:ascii="Aptos" w:hAnsi="Aptos" w:eastAsia="Aptos" w:cs="Aptos"/>
          <w:noProof w:val="0"/>
          <w:sz w:val="24"/>
          <w:szCs w:val="24"/>
          <w:lang w:val="en-US"/>
        </w:rPr>
        <w:t xml:space="preserve">NHS (2023) </w:t>
      </w:r>
      <w:r w:rsidRPr="67A034A1" w:rsidR="23F3ADE8">
        <w:rPr>
          <w:rFonts w:ascii="Aptos" w:hAnsi="Aptos" w:eastAsia="Aptos" w:cs="Aptos"/>
          <w:i w:val="1"/>
          <w:iCs w:val="1"/>
          <w:noProof w:val="0"/>
          <w:sz w:val="24"/>
          <w:szCs w:val="24"/>
          <w:lang w:val="en-US"/>
        </w:rPr>
        <w:t>Living well with dementia</w:t>
      </w:r>
      <w:r w:rsidRPr="67A034A1" w:rsidR="23F3ADE8">
        <w:rPr>
          <w:rFonts w:ascii="Aptos" w:hAnsi="Aptos" w:eastAsia="Aptos" w:cs="Aptos"/>
          <w:noProof w:val="0"/>
          <w:sz w:val="24"/>
          <w:szCs w:val="24"/>
          <w:lang w:val="en-US"/>
        </w:rPr>
        <w:t xml:space="preserve">. Available at: </w:t>
      </w:r>
      <w:hyperlink r:id="Ra84f308c40c94f66">
        <w:r w:rsidRPr="67A034A1" w:rsidR="23F3ADE8">
          <w:rPr>
            <w:rStyle w:val="Hyperlink"/>
            <w:rFonts w:ascii="Aptos" w:hAnsi="Aptos" w:eastAsia="Aptos" w:cs="Aptos"/>
            <w:noProof w:val="0"/>
            <w:sz w:val="24"/>
            <w:szCs w:val="24"/>
            <w:lang w:val="en-US"/>
          </w:rPr>
          <w:t>https://www.nhs.uk/conditions/dementia/about/</w:t>
        </w:r>
      </w:hyperlink>
      <w:r w:rsidRPr="67A034A1" w:rsidR="23F3ADE8">
        <w:rPr>
          <w:rFonts w:ascii="Aptos" w:hAnsi="Aptos" w:eastAsia="Aptos" w:cs="Aptos"/>
          <w:noProof w:val="0"/>
          <w:sz w:val="24"/>
          <w:szCs w:val="24"/>
          <w:lang w:val="en-US"/>
        </w:rPr>
        <w:t xml:space="preserve"> </w:t>
      </w:r>
    </w:p>
    <w:p w:rsidR="47A86F32" w:rsidP="67A034A1" w:rsidRDefault="47A86F32" w14:paraId="529812F9" w14:textId="0F36B4FC">
      <w:pPr>
        <w:spacing w:before="120" w:beforeAutospacing="off" w:after="120" w:afterAutospacing="off"/>
        <w:jc w:val="left"/>
      </w:pPr>
      <w:r w:rsidRPr="67A034A1" w:rsidR="23F3ADE8">
        <w:rPr>
          <w:rFonts w:ascii="Aptos" w:hAnsi="Aptos" w:eastAsia="Aptos" w:cs="Aptos"/>
          <w:noProof w:val="0"/>
          <w:sz w:val="24"/>
          <w:szCs w:val="24"/>
          <w:lang w:val="en-US"/>
        </w:rPr>
        <w:t xml:space="preserve">Kitwood, T. (1997) </w:t>
      </w:r>
      <w:r w:rsidRPr="67A034A1" w:rsidR="23F3ADE8">
        <w:rPr>
          <w:rFonts w:ascii="Aptos" w:hAnsi="Aptos" w:eastAsia="Aptos" w:cs="Aptos"/>
          <w:i w:val="1"/>
          <w:iCs w:val="1"/>
          <w:noProof w:val="0"/>
          <w:sz w:val="24"/>
          <w:szCs w:val="24"/>
          <w:lang w:val="en-US"/>
        </w:rPr>
        <w:t>Dementia Reconsidered: The Person Comes First</w:t>
      </w:r>
      <w:r w:rsidRPr="67A034A1" w:rsidR="23F3ADE8">
        <w:rPr>
          <w:rFonts w:ascii="Aptos" w:hAnsi="Aptos" w:eastAsia="Aptos" w:cs="Aptos"/>
          <w:noProof w:val="0"/>
          <w:sz w:val="24"/>
          <w:szCs w:val="24"/>
          <w:lang w:val="en-US"/>
        </w:rPr>
        <w:t xml:space="preserve">. Buckingham: Open University Press. </w:t>
      </w:r>
    </w:p>
    <w:p w:rsidR="47A86F32" w:rsidP="67A034A1" w:rsidRDefault="47A86F32" w14:paraId="2E476215" w14:textId="05E66976">
      <w:pPr>
        <w:spacing w:before="120" w:beforeAutospacing="off" w:after="120" w:afterAutospacing="off"/>
        <w:jc w:val="left"/>
      </w:pPr>
      <w:r w:rsidRPr="67A034A1" w:rsidR="23F3ADE8">
        <w:rPr>
          <w:rFonts w:ascii="Aptos" w:hAnsi="Aptos" w:eastAsia="Aptos" w:cs="Aptos"/>
          <w:noProof w:val="0"/>
          <w:sz w:val="24"/>
          <w:szCs w:val="24"/>
          <w:lang w:val="en-US"/>
        </w:rPr>
        <w:t xml:space="preserve">Department of Health and Social Care (2022) </w:t>
      </w:r>
      <w:r w:rsidRPr="67A034A1" w:rsidR="23F3ADE8">
        <w:rPr>
          <w:rFonts w:ascii="Aptos" w:hAnsi="Aptos" w:eastAsia="Aptos" w:cs="Aptos"/>
          <w:i w:val="1"/>
          <w:iCs w:val="1"/>
          <w:noProof w:val="0"/>
          <w:sz w:val="24"/>
          <w:szCs w:val="24"/>
          <w:lang w:val="en-US"/>
        </w:rPr>
        <w:t>Dementia care and support</w:t>
      </w:r>
      <w:r w:rsidRPr="67A034A1" w:rsidR="23F3ADE8">
        <w:rPr>
          <w:rFonts w:ascii="Aptos" w:hAnsi="Aptos" w:eastAsia="Aptos" w:cs="Aptos"/>
          <w:noProof w:val="0"/>
          <w:sz w:val="24"/>
          <w:szCs w:val="24"/>
          <w:lang w:val="en-US"/>
        </w:rPr>
        <w:t>. London: DHSC.</w:t>
      </w:r>
    </w:p>
    <w:p w:rsidR="47A86F32" w:rsidRDefault="47A86F32" w14:paraId="73DA73B6" w14:textId="79F80DE3"/>
    <w:sectPr>
      <w:pgSz w:w="12240" w:h="15840" w:orient="portrait"/>
      <w:pgMar w:top="1440" w:right="1440" w:bottom="1440" w:left="1440" w:header="720" w:footer="720" w:gutter="0"/>
      <w:cols w:space="720"/>
      <w:docGrid w:linePitch="360"/>
      <w:headerReference w:type="default" r:id="R429eeaf527bb411c"/>
      <w:footerReference w:type="default" r:id="R6e589ec7e876416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67A034A1" w:rsidTr="67A034A1" w14:paraId="16180F48">
      <w:trPr>
        <w:trHeight w:val="300"/>
      </w:trPr>
      <w:tc>
        <w:tcPr>
          <w:tcW w:w="3120" w:type="dxa"/>
          <w:tcMar/>
        </w:tcPr>
        <w:p w:rsidR="67A034A1" w:rsidP="67A034A1" w:rsidRDefault="67A034A1" w14:paraId="6B54B311" w14:textId="6CEDF723">
          <w:pPr>
            <w:pStyle w:val="Header"/>
            <w:bidi w:val="0"/>
            <w:ind w:left="-115"/>
            <w:jc w:val="left"/>
          </w:pPr>
        </w:p>
      </w:tc>
      <w:tc>
        <w:tcPr>
          <w:tcW w:w="3120" w:type="dxa"/>
          <w:tcMar/>
        </w:tcPr>
        <w:p w:rsidR="67A034A1" w:rsidP="67A034A1" w:rsidRDefault="67A034A1" w14:paraId="44BB85D0" w14:textId="605DFEC9">
          <w:pPr>
            <w:pStyle w:val="Header"/>
            <w:bidi w:val="0"/>
            <w:jc w:val="center"/>
          </w:pPr>
        </w:p>
      </w:tc>
      <w:tc>
        <w:tcPr>
          <w:tcW w:w="3120" w:type="dxa"/>
          <w:tcMar/>
        </w:tcPr>
        <w:p w:rsidR="67A034A1" w:rsidP="67A034A1" w:rsidRDefault="67A034A1" w14:paraId="482DF9E3" w14:textId="3FDEE95E">
          <w:pPr>
            <w:pStyle w:val="Header"/>
            <w:bidi w:val="0"/>
            <w:ind w:right="-115"/>
            <w:jc w:val="right"/>
          </w:pPr>
        </w:p>
      </w:tc>
    </w:tr>
  </w:tbl>
  <w:p w:rsidR="67A034A1" w:rsidP="67A034A1" w:rsidRDefault="67A034A1" w14:paraId="6A4406D7" w14:textId="48731839">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67A034A1" w:rsidTr="67A034A1" w14:paraId="518B7EFA">
      <w:trPr>
        <w:trHeight w:val="300"/>
      </w:trPr>
      <w:tc>
        <w:tcPr>
          <w:tcW w:w="3120" w:type="dxa"/>
          <w:tcMar/>
        </w:tcPr>
        <w:p w:rsidR="67A034A1" w:rsidP="67A034A1" w:rsidRDefault="67A034A1" w14:paraId="6C669C37" w14:textId="4403CAF4">
          <w:pPr>
            <w:pStyle w:val="Header"/>
            <w:bidi w:val="0"/>
            <w:ind w:left="-115"/>
            <w:jc w:val="left"/>
          </w:pPr>
        </w:p>
      </w:tc>
      <w:tc>
        <w:tcPr>
          <w:tcW w:w="3120" w:type="dxa"/>
          <w:tcMar/>
        </w:tcPr>
        <w:p w:rsidR="67A034A1" w:rsidP="67A034A1" w:rsidRDefault="67A034A1" w14:paraId="44200F81" w14:textId="4CB95E92">
          <w:pPr>
            <w:pStyle w:val="Header"/>
            <w:bidi w:val="0"/>
            <w:jc w:val="center"/>
          </w:pPr>
        </w:p>
      </w:tc>
      <w:tc>
        <w:tcPr>
          <w:tcW w:w="3120" w:type="dxa"/>
          <w:tcMar/>
        </w:tcPr>
        <w:p w:rsidR="67A034A1" w:rsidP="67A034A1" w:rsidRDefault="67A034A1" w14:paraId="162892F6" w14:textId="16817343">
          <w:pPr>
            <w:pStyle w:val="Header"/>
            <w:bidi w:val="0"/>
            <w:ind w:right="-115"/>
            <w:jc w:val="right"/>
          </w:pPr>
        </w:p>
      </w:tc>
    </w:tr>
  </w:tbl>
  <w:p w:rsidR="67A034A1" w:rsidP="67A034A1" w:rsidRDefault="67A034A1" w14:paraId="799EF18C" w14:textId="403D4122">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27227D8"/>
    <w:rsid w:val="0007F3A0"/>
    <w:rsid w:val="0070A47F"/>
    <w:rsid w:val="0097BA80"/>
    <w:rsid w:val="01BA29E5"/>
    <w:rsid w:val="021AF359"/>
    <w:rsid w:val="027227D8"/>
    <w:rsid w:val="02D3BAAE"/>
    <w:rsid w:val="02F77EFE"/>
    <w:rsid w:val="048ECE0C"/>
    <w:rsid w:val="04A602BE"/>
    <w:rsid w:val="04AE4443"/>
    <w:rsid w:val="05475174"/>
    <w:rsid w:val="055C9711"/>
    <w:rsid w:val="0605FFEC"/>
    <w:rsid w:val="067049DF"/>
    <w:rsid w:val="0687FC46"/>
    <w:rsid w:val="0715A7F8"/>
    <w:rsid w:val="082F1C48"/>
    <w:rsid w:val="08CD2B6B"/>
    <w:rsid w:val="08D73296"/>
    <w:rsid w:val="08DA2F93"/>
    <w:rsid w:val="08E03953"/>
    <w:rsid w:val="08EF435F"/>
    <w:rsid w:val="09CA3904"/>
    <w:rsid w:val="0A2B2EA7"/>
    <w:rsid w:val="0ADFB379"/>
    <w:rsid w:val="0B18A03C"/>
    <w:rsid w:val="0BC382BB"/>
    <w:rsid w:val="0C01130F"/>
    <w:rsid w:val="0C4E9CE0"/>
    <w:rsid w:val="0C5C62FC"/>
    <w:rsid w:val="0D5E260D"/>
    <w:rsid w:val="0DBCE232"/>
    <w:rsid w:val="0DBCFB7D"/>
    <w:rsid w:val="0DE5EF20"/>
    <w:rsid w:val="0DFD1156"/>
    <w:rsid w:val="0EA17096"/>
    <w:rsid w:val="0F812E08"/>
    <w:rsid w:val="10519120"/>
    <w:rsid w:val="10B2EA27"/>
    <w:rsid w:val="1109F70B"/>
    <w:rsid w:val="111E73F1"/>
    <w:rsid w:val="11393E17"/>
    <w:rsid w:val="11574C62"/>
    <w:rsid w:val="11A36716"/>
    <w:rsid w:val="11D92037"/>
    <w:rsid w:val="12F95D9E"/>
    <w:rsid w:val="1317B47C"/>
    <w:rsid w:val="134F5619"/>
    <w:rsid w:val="136752B1"/>
    <w:rsid w:val="13B0CD86"/>
    <w:rsid w:val="13CD9137"/>
    <w:rsid w:val="1474F339"/>
    <w:rsid w:val="148473AC"/>
    <w:rsid w:val="14886951"/>
    <w:rsid w:val="152CC253"/>
    <w:rsid w:val="15399EF8"/>
    <w:rsid w:val="1545A03B"/>
    <w:rsid w:val="1559A7D1"/>
    <w:rsid w:val="16F649A2"/>
    <w:rsid w:val="170208BA"/>
    <w:rsid w:val="17EFAF85"/>
    <w:rsid w:val="18057A5E"/>
    <w:rsid w:val="1926DF72"/>
    <w:rsid w:val="19325FB8"/>
    <w:rsid w:val="1988E294"/>
    <w:rsid w:val="1AB24E96"/>
    <w:rsid w:val="1AF0E6FC"/>
    <w:rsid w:val="1AF37AD4"/>
    <w:rsid w:val="1C6EB20D"/>
    <w:rsid w:val="1D27DCCB"/>
    <w:rsid w:val="1D7811FB"/>
    <w:rsid w:val="1E223613"/>
    <w:rsid w:val="1E56E652"/>
    <w:rsid w:val="1E6E8701"/>
    <w:rsid w:val="201D76B0"/>
    <w:rsid w:val="206F4C6E"/>
    <w:rsid w:val="20B1FFE9"/>
    <w:rsid w:val="210BE605"/>
    <w:rsid w:val="214E448F"/>
    <w:rsid w:val="215B661F"/>
    <w:rsid w:val="22310DDB"/>
    <w:rsid w:val="23F3ADE8"/>
    <w:rsid w:val="24044EDA"/>
    <w:rsid w:val="2531EF4B"/>
    <w:rsid w:val="25C14C06"/>
    <w:rsid w:val="25FB3EF4"/>
    <w:rsid w:val="26338A1B"/>
    <w:rsid w:val="275B42A3"/>
    <w:rsid w:val="2782E7E5"/>
    <w:rsid w:val="27AF2686"/>
    <w:rsid w:val="283DC6D3"/>
    <w:rsid w:val="295CFF80"/>
    <w:rsid w:val="2A07A5B7"/>
    <w:rsid w:val="2A3B8821"/>
    <w:rsid w:val="2ABBBCFF"/>
    <w:rsid w:val="2B10CD41"/>
    <w:rsid w:val="2BA54E9E"/>
    <w:rsid w:val="2C320EF3"/>
    <w:rsid w:val="2D68C63F"/>
    <w:rsid w:val="2E2BD932"/>
    <w:rsid w:val="2FE42D62"/>
    <w:rsid w:val="303F0A8C"/>
    <w:rsid w:val="30B4C463"/>
    <w:rsid w:val="30DD5134"/>
    <w:rsid w:val="3198B9FA"/>
    <w:rsid w:val="31C4BF62"/>
    <w:rsid w:val="32F9F66F"/>
    <w:rsid w:val="334F0AEE"/>
    <w:rsid w:val="33A5F244"/>
    <w:rsid w:val="33BC5CEB"/>
    <w:rsid w:val="34517569"/>
    <w:rsid w:val="34A29B29"/>
    <w:rsid w:val="358E8242"/>
    <w:rsid w:val="36C5754D"/>
    <w:rsid w:val="36CF2EE0"/>
    <w:rsid w:val="374E152A"/>
    <w:rsid w:val="375E07EF"/>
    <w:rsid w:val="379836D7"/>
    <w:rsid w:val="37A33169"/>
    <w:rsid w:val="38316313"/>
    <w:rsid w:val="3834B682"/>
    <w:rsid w:val="384674D4"/>
    <w:rsid w:val="3854CD2B"/>
    <w:rsid w:val="393BB6C7"/>
    <w:rsid w:val="3968556E"/>
    <w:rsid w:val="3968BDE9"/>
    <w:rsid w:val="399EE3BB"/>
    <w:rsid w:val="39AD2606"/>
    <w:rsid w:val="3A37EB91"/>
    <w:rsid w:val="3A3A4660"/>
    <w:rsid w:val="3A495070"/>
    <w:rsid w:val="3C73B97B"/>
    <w:rsid w:val="3C99BE56"/>
    <w:rsid w:val="3D5FB9AA"/>
    <w:rsid w:val="3DB02831"/>
    <w:rsid w:val="3DBB5F7F"/>
    <w:rsid w:val="3FE9F2E5"/>
    <w:rsid w:val="4099CAAA"/>
    <w:rsid w:val="40B1AE72"/>
    <w:rsid w:val="41C58696"/>
    <w:rsid w:val="4215CFE2"/>
    <w:rsid w:val="421ABB2B"/>
    <w:rsid w:val="427A6229"/>
    <w:rsid w:val="42D63221"/>
    <w:rsid w:val="436D24C8"/>
    <w:rsid w:val="43E1EE1F"/>
    <w:rsid w:val="43F207DF"/>
    <w:rsid w:val="44115931"/>
    <w:rsid w:val="446F698B"/>
    <w:rsid w:val="44CCDAD2"/>
    <w:rsid w:val="45DBA48C"/>
    <w:rsid w:val="45F0184F"/>
    <w:rsid w:val="4636E5A3"/>
    <w:rsid w:val="46CDD722"/>
    <w:rsid w:val="46CE7C83"/>
    <w:rsid w:val="472D958B"/>
    <w:rsid w:val="47A86F32"/>
    <w:rsid w:val="47DA8B01"/>
    <w:rsid w:val="4807E788"/>
    <w:rsid w:val="4A88A6E0"/>
    <w:rsid w:val="4A8B3F8E"/>
    <w:rsid w:val="4B318A3F"/>
    <w:rsid w:val="4B61CC0C"/>
    <w:rsid w:val="4BFF71E9"/>
    <w:rsid w:val="4C1432BB"/>
    <w:rsid w:val="4C53D926"/>
    <w:rsid w:val="4C8F9FA4"/>
    <w:rsid w:val="4CE877DA"/>
    <w:rsid w:val="4D526EEF"/>
    <w:rsid w:val="4D585F3A"/>
    <w:rsid w:val="4D6923E0"/>
    <w:rsid w:val="4DF6D15D"/>
    <w:rsid w:val="4E1CD414"/>
    <w:rsid w:val="4E2D746C"/>
    <w:rsid w:val="4EAA3A1B"/>
    <w:rsid w:val="4F3070DD"/>
    <w:rsid w:val="4F6B88EC"/>
    <w:rsid w:val="4F8122A8"/>
    <w:rsid w:val="4FB82CAC"/>
    <w:rsid w:val="4FC04F68"/>
    <w:rsid w:val="50971367"/>
    <w:rsid w:val="51078C23"/>
    <w:rsid w:val="5133F00F"/>
    <w:rsid w:val="5161B1BC"/>
    <w:rsid w:val="5174B8A1"/>
    <w:rsid w:val="521F69C6"/>
    <w:rsid w:val="52557B31"/>
    <w:rsid w:val="52C5B836"/>
    <w:rsid w:val="533EB2A9"/>
    <w:rsid w:val="5345D5CC"/>
    <w:rsid w:val="55CB58DF"/>
    <w:rsid w:val="561610EC"/>
    <w:rsid w:val="57A2720D"/>
    <w:rsid w:val="57A6D6D8"/>
    <w:rsid w:val="580D8879"/>
    <w:rsid w:val="5897C796"/>
    <w:rsid w:val="59C65A57"/>
    <w:rsid w:val="59ECC1C7"/>
    <w:rsid w:val="5A916A5D"/>
    <w:rsid w:val="5A981303"/>
    <w:rsid w:val="5B5A21F7"/>
    <w:rsid w:val="5B896963"/>
    <w:rsid w:val="5BE33CD1"/>
    <w:rsid w:val="5BFEC3AE"/>
    <w:rsid w:val="5C350C2C"/>
    <w:rsid w:val="5C8A2EE5"/>
    <w:rsid w:val="5D0B2DC3"/>
    <w:rsid w:val="5D345672"/>
    <w:rsid w:val="5DA5D36B"/>
    <w:rsid w:val="5DE5B509"/>
    <w:rsid w:val="5DE62ABB"/>
    <w:rsid w:val="5E63F4CF"/>
    <w:rsid w:val="5E7A3752"/>
    <w:rsid w:val="5EAA4258"/>
    <w:rsid w:val="5F5524C3"/>
    <w:rsid w:val="5F8D5D72"/>
    <w:rsid w:val="5F903C05"/>
    <w:rsid w:val="5F9CE9A8"/>
    <w:rsid w:val="5FB0330C"/>
    <w:rsid w:val="5FDBC3C2"/>
    <w:rsid w:val="603CB173"/>
    <w:rsid w:val="60902171"/>
    <w:rsid w:val="60B0F049"/>
    <w:rsid w:val="60C03E99"/>
    <w:rsid w:val="614CEA77"/>
    <w:rsid w:val="61869DAF"/>
    <w:rsid w:val="61A5DE4C"/>
    <w:rsid w:val="62E97098"/>
    <w:rsid w:val="631FEE86"/>
    <w:rsid w:val="63F97B83"/>
    <w:rsid w:val="6414B28E"/>
    <w:rsid w:val="64AB18D7"/>
    <w:rsid w:val="654839B6"/>
    <w:rsid w:val="65C1FA90"/>
    <w:rsid w:val="660CCFED"/>
    <w:rsid w:val="670F68F8"/>
    <w:rsid w:val="678D634A"/>
    <w:rsid w:val="67A034A1"/>
    <w:rsid w:val="681D1260"/>
    <w:rsid w:val="6899EA1D"/>
    <w:rsid w:val="68A01455"/>
    <w:rsid w:val="68A631B7"/>
    <w:rsid w:val="691DC8E0"/>
    <w:rsid w:val="693FFCC5"/>
    <w:rsid w:val="6D7536AF"/>
    <w:rsid w:val="6DD98644"/>
    <w:rsid w:val="6E9CA83F"/>
    <w:rsid w:val="6F7A71C1"/>
    <w:rsid w:val="6FD8EBCE"/>
    <w:rsid w:val="7120135B"/>
    <w:rsid w:val="71D62F3B"/>
    <w:rsid w:val="72D4F554"/>
    <w:rsid w:val="73288676"/>
    <w:rsid w:val="739A27BC"/>
    <w:rsid w:val="73E52AA4"/>
    <w:rsid w:val="74121CDD"/>
    <w:rsid w:val="751BBAB3"/>
    <w:rsid w:val="752AACF6"/>
    <w:rsid w:val="75352054"/>
    <w:rsid w:val="75B179C4"/>
    <w:rsid w:val="75B36A1E"/>
    <w:rsid w:val="75CE2C23"/>
    <w:rsid w:val="7602DED6"/>
    <w:rsid w:val="76089F0F"/>
    <w:rsid w:val="76809D93"/>
    <w:rsid w:val="771EDB34"/>
    <w:rsid w:val="782CE647"/>
    <w:rsid w:val="79A7C0E8"/>
    <w:rsid w:val="79E6FCE4"/>
    <w:rsid w:val="79F85F21"/>
    <w:rsid w:val="7A384267"/>
    <w:rsid w:val="7AA8CB98"/>
    <w:rsid w:val="7B51E57F"/>
    <w:rsid w:val="7D249C34"/>
    <w:rsid w:val="7D4AEF3B"/>
    <w:rsid w:val="7D753D6E"/>
    <w:rsid w:val="7DDAAE65"/>
    <w:rsid w:val="7E58E4DE"/>
    <w:rsid w:val="7EBD0A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7227D8"/>
  <w15:chartTrackingRefBased/>
  <w15:docId w15:val="{F27C4A0F-E7F0-44FA-8C8D-46EF2A947C2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67A034A1"/>
    <w:rPr>
      <w:color w:val="467886"/>
      <w:u w:val="single"/>
    </w:rPr>
  </w:style>
  <w:style w:type="paragraph" w:styleId="Header">
    <w:uiPriority w:val="99"/>
    <w:name w:val="header"/>
    <w:basedOn w:val="Normal"/>
    <w:unhideWhenUsed/>
    <w:rsid w:val="67A034A1"/>
    <w:pPr>
      <w:tabs>
        <w:tab w:val="center" w:leader="none" w:pos="4680"/>
        <w:tab w:val="right" w:leader="none" w:pos="9360"/>
      </w:tabs>
      <w:spacing w:after="0" w:line="240" w:lineRule="auto"/>
    </w:pPr>
  </w:style>
  <w:style w:type="paragraph" w:styleId="Footer">
    <w:uiPriority w:val="99"/>
    <w:name w:val="footer"/>
    <w:basedOn w:val="Normal"/>
    <w:unhideWhenUsed/>
    <w:rsid w:val="67A034A1"/>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nhs.uk/conditions/dementia/" TargetMode="External" Id="R5e864fa6becd4034" /><Relationship Type="http://schemas.openxmlformats.org/officeDocument/2006/relationships/hyperlink" Target="https://www.nhs.uk/conditions/dementia/about/" TargetMode="External" Id="Ra84f308c40c94f66" /><Relationship Type="http://schemas.openxmlformats.org/officeDocument/2006/relationships/header" Target="header.xml" Id="R429eeaf527bb411c" /><Relationship Type="http://schemas.openxmlformats.org/officeDocument/2006/relationships/footer" Target="footer.xml" Id="R6e589ec7e876416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2025-12-28T14:58:57.2104045Z</dcterms:created>
  <dcterms:modified xsi:type="dcterms:W3CDTF">2026-01-01T22:47:20.9962172Z</dcterms:modified>
  <dc:creator>Maxine Angela Mitchell (2423996)</dc:creator>
  <lastModifiedBy>Maxine Angela Mitchell (2423996)</lastModifiedBy>
</coreProperties>
</file>