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6E3BAC92" w:rsidRDefault="6E3BAC92" w14:paraId="5E7C1F1B" w14:textId="203C5DED">
      <w:r w:rsidR="6E3BAC92">
        <w:rPr/>
        <w:t>STUDENT NAME: TEMITOPE AINA</w:t>
      </w:r>
    </w:p>
    <w:p w:rsidR="6E3BAC92" w:rsidP="0693E54D" w:rsidRDefault="6E3BAC92" w14:paraId="4B1DEE96" w14:textId="724E5287">
      <w:pPr>
        <w:pStyle w:val="Normal"/>
      </w:pPr>
      <w:r w:rsidR="6E3BAC92">
        <w:rPr/>
        <w:t xml:space="preserve"> </w:t>
      </w:r>
    </w:p>
    <w:p w:rsidR="6E3BAC92" w:rsidP="0693E54D" w:rsidRDefault="6E3BAC92" w14:paraId="214E40AB" w14:textId="00D39E33">
      <w:pPr>
        <w:pStyle w:val="Normal"/>
      </w:pPr>
      <w:r w:rsidR="6E3BAC92">
        <w:rPr/>
        <w:t>STUDENT ID NUMBER:</w:t>
      </w:r>
      <w:r w:rsidR="553F8118">
        <w:rPr/>
        <w:t>2413615</w:t>
      </w:r>
    </w:p>
    <w:p w:rsidR="6E3BAC92" w:rsidP="0693E54D" w:rsidRDefault="6E3BAC92" w14:paraId="0B47DF7A" w14:textId="32830F65">
      <w:pPr>
        <w:pStyle w:val="Normal"/>
      </w:pPr>
      <w:r w:rsidR="6E3BAC92">
        <w:rPr/>
        <w:t xml:space="preserve"> </w:t>
      </w:r>
      <w:r w:rsidR="122F7ECA">
        <w:rPr/>
        <w:t xml:space="preserve">LECTURE; Dr </w:t>
      </w:r>
      <w:r w:rsidR="4325F278">
        <w:rPr/>
        <w:t>Eleni Koutsogeorgou</w:t>
      </w:r>
      <w:r w:rsidR="4325F278">
        <w:rPr/>
        <w:t>-Andreou</w:t>
      </w:r>
    </w:p>
    <w:p w:rsidR="6E3BAC92" w:rsidP="0693E54D" w:rsidRDefault="6E3BAC92" w14:paraId="4933F9E6" w14:textId="254655EC">
      <w:pPr>
        <w:pStyle w:val="Normal"/>
      </w:pPr>
      <w:r w:rsidR="6E3BAC92">
        <w:rPr/>
        <w:t xml:space="preserve">MODULE: Introduction to Independent Research Skills </w:t>
      </w:r>
    </w:p>
    <w:p w:rsidR="0693E54D" w:rsidP="0693E54D" w:rsidRDefault="0693E54D" w14:paraId="56B991BD" w14:textId="6E10A884">
      <w:pPr>
        <w:pStyle w:val="Normal"/>
      </w:pPr>
    </w:p>
    <w:p w:rsidR="6E3BAC92" w:rsidP="0693E54D" w:rsidRDefault="6E3BAC92" w14:paraId="3683F916" w14:textId="3C1A526C">
      <w:pPr>
        <w:pStyle w:val="Normal"/>
      </w:pPr>
      <w:r w:rsidR="6E3BAC92">
        <w:rPr/>
        <w:t xml:space="preserve">MODULE </w:t>
      </w:r>
      <w:r w:rsidR="6E3BAC92">
        <w:rPr/>
        <w:t>CODE: BMHP</w:t>
      </w:r>
      <w:r w:rsidR="6E3BAC92">
        <w:rPr/>
        <w:t>5019</w:t>
      </w:r>
    </w:p>
    <w:p w:rsidR="6E3BAC92" w:rsidP="0693E54D" w:rsidRDefault="6E3BAC92" w14:paraId="19D3E0C8" w14:textId="69A3B5EA">
      <w:pPr>
        <w:pStyle w:val="Normal"/>
      </w:pPr>
      <w:r w:rsidR="6E3BAC92">
        <w:rPr/>
        <w:t xml:space="preserve"> </w:t>
      </w:r>
    </w:p>
    <w:p w:rsidR="5802862B" w:rsidP="0693E54D" w:rsidRDefault="5802862B" w14:paraId="4C9286A3" w14:textId="0F8E5CC1">
      <w:pPr>
        <w:pStyle w:val="Normal"/>
      </w:pPr>
      <w:r w:rsidR="5802862B">
        <w:rPr/>
        <w:t xml:space="preserve">       </w:t>
      </w:r>
      <w:r w:rsidR="5802862B">
        <w:rPr/>
        <w:t>TITLE:</w:t>
      </w:r>
      <w:r w:rsidR="5802862B">
        <w:rPr/>
        <w:t xml:space="preserve"> </w:t>
      </w:r>
    </w:p>
    <w:p w:rsidR="5802862B" w:rsidP="0693E54D" w:rsidRDefault="5802862B" w14:paraId="1DE782C7" w14:textId="7A1FB2F0">
      <w:pPr>
        <w:pStyle w:val="Normal"/>
      </w:pPr>
      <w:r w:rsidR="5802862B">
        <w:rPr/>
        <w:t>The Effectiveness of Digital Health Technologies in Managing Diabetes in the UK: A Scoping Review Proposal</w:t>
      </w:r>
    </w:p>
    <w:p w:rsidR="5802862B" w:rsidP="0693E54D" w:rsidRDefault="5802862B" w14:paraId="725AC901" w14:textId="7ACCDDB7">
      <w:pPr>
        <w:pStyle w:val="Normal"/>
      </w:pPr>
      <w:r w:rsidR="5802862B">
        <w:rPr/>
        <w:t xml:space="preserve"> </w:t>
      </w:r>
    </w:p>
    <w:p w:rsidR="450EC851" w:rsidP="0693E54D" w:rsidRDefault="450EC851" w14:paraId="384F397D" w14:textId="5B2FD51F">
      <w:pPr>
        <w:pStyle w:val="Normal"/>
      </w:pPr>
      <w:r w:rsidR="450EC851">
        <w:rPr/>
        <w:t>REVIEW QUESTION</w:t>
      </w:r>
    </w:p>
    <w:p w:rsidR="5802862B" w:rsidP="0693E54D" w:rsidRDefault="5802862B" w14:paraId="298CAA8F" w14:textId="69D2FC6B">
      <w:pPr>
        <w:pStyle w:val="Normal"/>
      </w:pPr>
      <w:r w:rsidR="5802862B">
        <w:rPr/>
        <w:t xml:space="preserve"> </w:t>
      </w:r>
    </w:p>
    <w:p w:rsidR="5802862B" w:rsidP="0693E54D" w:rsidRDefault="5802862B" w14:paraId="4B226404" w14:textId="34EF20E6">
      <w:pPr>
        <w:pStyle w:val="Normal"/>
      </w:pPr>
      <w:r w:rsidR="5802862B">
        <w:rPr/>
        <w:t>The effectiveness of digital health technologies in improving the management and health outcomes of people living with diabetes in the United Kingdom?</w:t>
      </w:r>
    </w:p>
    <w:p w:rsidR="5802862B" w:rsidP="0693E54D" w:rsidRDefault="5802862B" w14:paraId="72F6BDFA" w14:textId="498A5A21">
      <w:pPr>
        <w:pStyle w:val="Normal"/>
      </w:pPr>
      <w:r w:rsidR="5802862B">
        <w:rPr/>
        <w:t xml:space="preserve"> </w:t>
      </w:r>
    </w:p>
    <w:p w:rsidR="5802862B" w:rsidP="0693E54D" w:rsidRDefault="5802862B" w14:paraId="7EB3934D" w14:textId="4DE1FB3D">
      <w:pPr>
        <w:pStyle w:val="Normal"/>
      </w:pPr>
      <w:r w:rsidR="5802862B">
        <w:rPr/>
        <w:t>OBJECTIVES:</w:t>
      </w:r>
    </w:p>
    <w:p w:rsidR="5802862B" w:rsidP="0693E54D" w:rsidRDefault="5802862B" w14:paraId="339120B6" w14:textId="69C56C4F">
      <w:pPr>
        <w:pStyle w:val="Normal"/>
      </w:pPr>
      <w:r w:rsidR="5802862B">
        <w:rPr/>
        <w:t xml:space="preserve"> </w:t>
      </w:r>
    </w:p>
    <w:p w:rsidR="5802862B" w:rsidP="0693E54D" w:rsidRDefault="5802862B" w14:paraId="3123B4F3" w14:textId="5297DCB0">
      <w:pPr>
        <w:pStyle w:val="ListParagraph"/>
        <w:numPr>
          <w:ilvl w:val="0"/>
          <w:numId w:val="1"/>
        </w:numPr>
        <w:rPr>
          <w:sz w:val="24"/>
          <w:szCs w:val="24"/>
        </w:rPr>
      </w:pPr>
      <w:r w:rsidR="5802862B">
        <w:rPr/>
        <w:t xml:space="preserve"> To </w:t>
      </w:r>
      <w:r w:rsidR="5802862B">
        <w:rPr/>
        <w:t>identify</w:t>
      </w:r>
      <w:r w:rsidR="5802862B">
        <w:rPr/>
        <w:t xml:space="preserve"> the types of digital health technologies used in diabetes management in the UK.</w:t>
      </w:r>
    </w:p>
    <w:p w:rsidR="5802862B" w:rsidP="0693E54D" w:rsidRDefault="5802862B" w14:paraId="774FB465" w14:textId="29541F91">
      <w:pPr>
        <w:pStyle w:val="ListParagraph"/>
        <w:numPr>
          <w:ilvl w:val="0"/>
          <w:numId w:val="1"/>
        </w:numPr>
        <w:rPr>
          <w:sz w:val="24"/>
          <w:szCs w:val="24"/>
        </w:rPr>
      </w:pPr>
      <w:r w:rsidR="5802862B">
        <w:rPr/>
        <w:t xml:space="preserve"> To examine evidence </w:t>
      </w:r>
      <w:r w:rsidR="5802862B">
        <w:rPr/>
        <w:t>regarding</w:t>
      </w:r>
      <w:r w:rsidR="5802862B">
        <w:rPr/>
        <w:t xml:space="preserve"> the effectiveness of these technologies in improving clinical and patient outcomes.</w:t>
      </w:r>
    </w:p>
    <w:p w:rsidR="5802862B" w:rsidP="0693E54D" w:rsidRDefault="5802862B" w14:paraId="579D5F2D" w14:textId="2A49FAC0">
      <w:pPr>
        <w:pStyle w:val="ListParagraph"/>
        <w:numPr>
          <w:ilvl w:val="0"/>
          <w:numId w:val="1"/>
        </w:numPr>
        <w:rPr>
          <w:sz w:val="24"/>
          <w:szCs w:val="24"/>
        </w:rPr>
      </w:pPr>
      <w:r w:rsidR="5802862B">
        <w:rPr/>
        <w:t xml:space="preserve"> To </w:t>
      </w:r>
      <w:r w:rsidR="5802862B">
        <w:rPr/>
        <w:t>identify</w:t>
      </w:r>
      <w:r w:rsidR="5802862B">
        <w:rPr/>
        <w:t xml:space="preserve"> the benefits, challenges, and gaps in implementing digital health technologies for diabetes care.</w:t>
      </w:r>
    </w:p>
    <w:p w:rsidR="5802862B" w:rsidP="0693E54D" w:rsidRDefault="5802862B" w14:paraId="6E8FA5D5" w14:textId="704C9C15">
      <w:pPr>
        <w:pStyle w:val="Normal"/>
      </w:pPr>
      <w:r w:rsidR="5802862B">
        <w:rPr/>
        <w:t xml:space="preserve"> </w:t>
      </w:r>
    </w:p>
    <w:p w:rsidR="5802862B" w:rsidP="0693E54D" w:rsidRDefault="5802862B" w14:paraId="5F96B3DC" w14:textId="79883E54">
      <w:pPr>
        <w:pStyle w:val="Normal"/>
      </w:pPr>
      <w:r w:rsidR="5802862B">
        <w:rPr/>
        <w:t xml:space="preserve">RATIONALE </w:t>
      </w:r>
    </w:p>
    <w:p w:rsidR="5802862B" w:rsidP="0693E54D" w:rsidRDefault="5802862B" w14:paraId="34FCCD66" w14:textId="0A159214">
      <w:pPr>
        <w:pStyle w:val="Normal"/>
      </w:pPr>
      <w:r w:rsidR="5802862B">
        <w:rPr/>
        <w:t xml:space="preserve"> </w:t>
      </w:r>
    </w:p>
    <w:p w:rsidR="5C736A10" w:rsidP="0693E54D" w:rsidRDefault="5C736A10" w14:paraId="445E0278" w14:textId="55645AB5">
      <w:pPr>
        <w:pStyle w:val="Normal"/>
      </w:pPr>
      <w:r w:rsidR="5C736A10">
        <w:rPr/>
        <w:t>Millions</w:t>
      </w:r>
      <w:r w:rsidR="5802862B">
        <w:rPr/>
        <w:t xml:space="preserve"> of people in the UK </w:t>
      </w:r>
      <w:r w:rsidR="3ADA1944">
        <w:rPr/>
        <w:t>are</w:t>
      </w:r>
      <w:r w:rsidR="5802862B">
        <w:rPr/>
        <w:t xml:space="preserve"> affected by Diabetes and is associated with serious complications, including cardiovascular disease, kidney disease, and vision impairmen</w:t>
      </w:r>
      <w:r w:rsidR="594FC7FA">
        <w:rPr/>
        <w:t xml:space="preserve">t </w:t>
      </w:r>
      <w:r w:rsidR="178B18CB">
        <w:rPr/>
        <w:t>(Hex</w:t>
      </w:r>
      <w:r w:rsidR="0609280A">
        <w:rPr/>
        <w:t xml:space="preserve"> et al.,2024)</w:t>
      </w:r>
      <w:r w:rsidR="5802862B">
        <w:rPr/>
        <w:t xml:space="preserve">. The increasing prevalence of diabetes has created pressure on NHS services, making innovative approaches to disease management essential (NHS England, 2023). Digital health technologies have the potential to improve glycaemic control, increase patient engagement, promote self-management, and reduce unnecessary hospital admissions (World Health Organization, 2021). However, evidence </w:t>
      </w:r>
      <w:r w:rsidR="5802862B">
        <w:rPr/>
        <w:t>regarding</w:t>
      </w:r>
      <w:r w:rsidR="5802862B">
        <w:rPr/>
        <w:t xml:space="preserve"> their effectiveness, accessibility, patient acceptance, and implementation </w:t>
      </w:r>
      <w:r w:rsidR="5802862B">
        <w:rPr/>
        <w:t>remains</w:t>
      </w:r>
      <w:r w:rsidR="5802862B">
        <w:rPr/>
        <w:t xml:space="preserve"> varied. Conducting a scoping review will provide a comprehensive overview of current evidence and </w:t>
      </w:r>
      <w:r w:rsidR="5802862B">
        <w:rPr/>
        <w:t>identify</w:t>
      </w:r>
      <w:r w:rsidR="5802862B">
        <w:rPr/>
        <w:t xml:space="preserve"> areas requiring further research. The findings may inform healthcare professionals, policymakers, and digital health developers </w:t>
      </w:r>
      <w:r w:rsidR="5802862B">
        <w:rPr/>
        <w:t>seeking</w:t>
      </w:r>
      <w:r w:rsidR="5802862B">
        <w:rPr/>
        <w:t xml:space="preserve"> to improve diabetes care in the UK.</w:t>
      </w:r>
    </w:p>
    <w:p w:rsidR="5802862B" w:rsidP="0693E54D" w:rsidRDefault="5802862B" w14:paraId="4A25D4D9" w14:textId="323A65C8">
      <w:pPr>
        <w:pStyle w:val="Normal"/>
      </w:pPr>
      <w:r w:rsidR="5802862B">
        <w:rPr/>
        <w:t xml:space="preserve"> </w:t>
      </w:r>
    </w:p>
    <w:p w:rsidR="5802862B" w:rsidP="0693E54D" w:rsidRDefault="5802862B" w14:paraId="6BDB71B0" w14:textId="0C87D2D1">
      <w:pPr>
        <w:pStyle w:val="Normal"/>
      </w:pPr>
      <w:r w:rsidR="5802862B">
        <w:rPr/>
        <w:t xml:space="preserve">METHODS </w:t>
      </w:r>
    </w:p>
    <w:p w:rsidR="5802862B" w:rsidP="0693E54D" w:rsidRDefault="5802862B" w14:paraId="70DFE38E" w14:textId="381FF2E2">
      <w:pPr>
        <w:pStyle w:val="Normal"/>
      </w:pPr>
      <w:r w:rsidR="5802862B">
        <w:rPr/>
        <w:t xml:space="preserve"> </w:t>
      </w:r>
    </w:p>
    <w:p w:rsidR="3EB3B226" w:rsidP="0693E54D" w:rsidRDefault="3EB3B226" w14:paraId="77B79CCE" w14:textId="66B34C94">
      <w:pPr>
        <w:pStyle w:val="Normal"/>
      </w:pPr>
      <w:r w:rsidR="3EB3B226">
        <w:rPr/>
        <w:t>S</w:t>
      </w:r>
      <w:r w:rsidR="5802862B">
        <w:rPr/>
        <w:t xml:space="preserve">coping review </w:t>
      </w:r>
      <w:r w:rsidR="5802862B">
        <w:rPr/>
        <w:t>methodology</w:t>
      </w:r>
      <w:r w:rsidR="5802862B">
        <w:rPr/>
        <w:t xml:space="preserve"> is </w:t>
      </w:r>
      <w:r w:rsidR="790690EE">
        <w:rPr/>
        <w:t>adopted</w:t>
      </w:r>
      <w:r w:rsidR="5802862B">
        <w:rPr/>
        <w:t xml:space="preserve"> for this study because it enables comprehensive mapping of existing literature on a broad research topic. Peer-reviewed articles published in English between 201</w:t>
      </w:r>
      <w:r w:rsidR="4F5B38A7">
        <w:rPr/>
        <w:t>6</w:t>
      </w:r>
      <w:r w:rsidR="5802862B">
        <w:rPr/>
        <w:t xml:space="preserve"> and 2026 will be searched using electronic databases </w:t>
      </w:r>
      <w:r w:rsidR="14A35615">
        <w:rPr/>
        <w:t>including,</w:t>
      </w:r>
      <w:r w:rsidR="15476426">
        <w:rPr/>
        <w:t xml:space="preserve"> Search</w:t>
      </w:r>
      <w:r w:rsidR="5802862B">
        <w:rPr/>
        <w:t xml:space="preserve"> terms will include digital health, telemedicine, mobile health, continuous glucose monitoring, diabetes management, digital interventions, United Kingdom, and NHS. Studies focusing on diabetes management using digital technologies in healthcare settings will be included, while studies unrelated to diabetes or not available in English will be excluded. Data will be extracted systematically and analysed using thematic analysis to </w:t>
      </w:r>
      <w:r w:rsidR="5802862B">
        <w:rPr/>
        <w:t>identify</w:t>
      </w:r>
      <w:r w:rsidR="5802862B">
        <w:rPr/>
        <w:t xml:space="preserve"> recurring themes </w:t>
      </w:r>
      <w:r w:rsidR="5802862B">
        <w:rPr/>
        <w:t>regarding</w:t>
      </w:r>
      <w:r w:rsidR="5802862B">
        <w:rPr/>
        <w:t xml:space="preserve"> effectiveness, benefits, limitations, and implementation.</w:t>
      </w:r>
    </w:p>
    <w:p w:rsidR="5802862B" w:rsidP="0693E54D" w:rsidRDefault="5802862B" w14:paraId="2E1C02D3" w14:textId="170C7441">
      <w:pPr>
        <w:pStyle w:val="Normal"/>
      </w:pPr>
      <w:r w:rsidR="5802862B">
        <w:rPr/>
        <w:t xml:space="preserve"> </w:t>
      </w:r>
    </w:p>
    <w:p w:rsidR="5802862B" w:rsidP="0693E54D" w:rsidRDefault="5802862B" w14:paraId="5B7B1DB9" w14:textId="5A3D5BED">
      <w:pPr>
        <w:pStyle w:val="Normal"/>
      </w:pPr>
      <w:r w:rsidR="5802862B">
        <w:rPr/>
        <w:t>ETHICAL CONSIDERATIONS</w:t>
      </w:r>
    </w:p>
    <w:p w:rsidR="5802862B" w:rsidP="0693E54D" w:rsidRDefault="5802862B" w14:paraId="2E1E68BA" w14:textId="55ACE383">
      <w:pPr>
        <w:pStyle w:val="Normal"/>
      </w:pPr>
      <w:r w:rsidR="5802862B">
        <w:rPr/>
        <w:t xml:space="preserve"> </w:t>
      </w:r>
    </w:p>
    <w:p w:rsidR="0C9CED34" w:rsidP="0693E54D" w:rsidRDefault="0C9CED34" w14:paraId="45DB71B7" w14:textId="0530E9A5">
      <w:pPr>
        <w:pStyle w:val="Normal"/>
      </w:pPr>
      <w:r w:rsidR="0C9CED34">
        <w:rPr/>
        <w:t>This research</w:t>
      </w:r>
      <w:r w:rsidR="5802862B">
        <w:rPr/>
        <w:t xml:space="preserve"> is based solely on published </w:t>
      </w:r>
      <w:r w:rsidR="68B891A6">
        <w:rPr/>
        <w:t>literature;</w:t>
      </w:r>
      <w:r w:rsidR="5802862B">
        <w:rPr/>
        <w:t xml:space="preserve"> ethical approval is not </w:t>
      </w:r>
      <w:r w:rsidR="5802862B">
        <w:rPr/>
        <w:t>required</w:t>
      </w:r>
      <w:r w:rsidR="5802862B">
        <w:rPr/>
        <w:t xml:space="preserve"> because no human participants or personal data will be involved. Nevertheless, the review will adhere to academic integrity by accurately </w:t>
      </w:r>
      <w:r w:rsidR="5802862B">
        <w:rPr/>
        <w:t>representing</w:t>
      </w:r>
      <w:r w:rsidR="5802862B">
        <w:rPr/>
        <w:t xml:space="preserve"> findings, avoiding plagiarism, critically appraising the literature, and using </w:t>
      </w:r>
      <w:r w:rsidR="5802862B">
        <w:rPr/>
        <w:t>appropriate Harvard</w:t>
      </w:r>
      <w:r w:rsidR="5802862B">
        <w:rPr/>
        <w:t xml:space="preserve"> referencing throughout the study.</w:t>
      </w:r>
    </w:p>
    <w:p w:rsidR="5802862B" w:rsidP="0693E54D" w:rsidRDefault="5802862B" w14:paraId="1076C0DB" w14:textId="61B38DBD">
      <w:pPr>
        <w:pStyle w:val="Normal"/>
      </w:pPr>
      <w:r w:rsidR="5802862B">
        <w:rPr/>
        <w:t xml:space="preserve"> </w:t>
      </w:r>
    </w:p>
    <w:p w:rsidR="5802862B" w:rsidP="0693E54D" w:rsidRDefault="5802862B" w14:paraId="40FFD96E" w14:textId="00979817">
      <w:pPr>
        <w:pStyle w:val="Normal"/>
      </w:pPr>
      <w:r w:rsidR="5802862B">
        <w:rPr/>
        <w:t>⸻</w:t>
      </w:r>
    </w:p>
    <w:p w:rsidR="5802862B" w:rsidP="0693E54D" w:rsidRDefault="5802862B" w14:paraId="19098289" w14:textId="728E7D36">
      <w:pPr>
        <w:pStyle w:val="Normal"/>
      </w:pPr>
      <w:r w:rsidR="5802862B">
        <w:rPr/>
        <w:t xml:space="preserve"> </w:t>
      </w:r>
    </w:p>
    <w:p w:rsidR="5802862B" w:rsidP="0693E54D" w:rsidRDefault="5802862B" w14:paraId="322A16DB" w14:textId="7A1C5EFC">
      <w:pPr>
        <w:pStyle w:val="Normal"/>
      </w:pPr>
      <w:r w:rsidR="5802862B">
        <w:rPr/>
        <w:t>REFERENCE</w:t>
      </w:r>
      <w:r w:rsidR="3C95486F">
        <w:rPr/>
        <w:t>S</w:t>
      </w:r>
    </w:p>
    <w:p w:rsidR="3C95486F" w:rsidP="0693E54D" w:rsidRDefault="3C95486F" w14:paraId="41B68386" w14:textId="048D31AE">
      <w:pPr>
        <w:spacing w:before="0" w:beforeAutospacing="off" w:after="0" w:afterAutospacing="off"/>
        <w:ind w:left="0" w:right="0" w:hanging="0"/>
      </w:pPr>
      <w:r w:rsidRPr="0693E54D" w:rsidR="3C95486F">
        <w:rPr>
          <w:rFonts w:ascii="Calibri" w:hAnsi="Calibri" w:eastAsia="Calibri" w:cs="Calibri"/>
          <w:noProof w:val="0"/>
          <w:sz w:val="24"/>
          <w:szCs w:val="24"/>
          <w:lang w:val="en-GB"/>
        </w:rPr>
        <w:t xml:space="preserve">Hex, N., MacDonald, R., Pocock, J., Uzdzinska, B., Taylor, M., Atkin, M., Wild, S. H., Beba, H., &amp; Jones, R. (2024). Estimation of the direct health and indirect societal costs of diabetes in the UK using a cost of illness model. </w:t>
      </w:r>
      <w:r w:rsidRPr="0693E54D" w:rsidR="3C95486F">
        <w:rPr>
          <w:rFonts w:ascii="Calibri" w:hAnsi="Calibri" w:eastAsia="Calibri" w:cs="Calibri"/>
          <w:i w:val="1"/>
          <w:iCs w:val="1"/>
          <w:noProof w:val="0"/>
          <w:sz w:val="24"/>
          <w:szCs w:val="24"/>
          <w:lang w:val="en-GB"/>
        </w:rPr>
        <w:t>Diabetic Medicine</w:t>
      </w:r>
      <w:r w:rsidRPr="0693E54D" w:rsidR="3C95486F">
        <w:rPr>
          <w:rFonts w:ascii="Calibri" w:hAnsi="Calibri" w:eastAsia="Calibri" w:cs="Calibri"/>
          <w:noProof w:val="0"/>
          <w:sz w:val="24"/>
          <w:szCs w:val="24"/>
          <w:lang w:val="en-GB"/>
        </w:rPr>
        <w:t xml:space="preserve">, </w:t>
      </w:r>
      <w:r w:rsidRPr="0693E54D" w:rsidR="3C95486F">
        <w:rPr>
          <w:rFonts w:ascii="Calibri" w:hAnsi="Calibri" w:eastAsia="Calibri" w:cs="Calibri"/>
          <w:i w:val="1"/>
          <w:iCs w:val="1"/>
          <w:noProof w:val="0"/>
          <w:sz w:val="24"/>
          <w:szCs w:val="24"/>
          <w:lang w:val="en-GB"/>
        </w:rPr>
        <w:t>41</w:t>
      </w:r>
      <w:r w:rsidRPr="0693E54D" w:rsidR="3C95486F">
        <w:rPr>
          <w:rFonts w:ascii="Calibri" w:hAnsi="Calibri" w:eastAsia="Calibri" w:cs="Calibri"/>
          <w:noProof w:val="0"/>
          <w:sz w:val="24"/>
          <w:szCs w:val="24"/>
          <w:lang w:val="en-GB"/>
        </w:rPr>
        <w:t xml:space="preserve">(9). </w:t>
      </w:r>
      <w:hyperlink r:id="Reb777579ab624c1a">
        <w:r w:rsidRPr="0693E54D" w:rsidR="3C95486F">
          <w:rPr>
            <w:rStyle w:val="Hyperlink"/>
            <w:noProof w:val="0"/>
            <w:lang w:val="en-GB"/>
          </w:rPr>
          <w:t>https://doi.org/10.1111/dme.15326</w:t>
        </w:r>
      </w:hyperlink>
    </w:p>
    <w:p w:rsidR="0693E54D" w:rsidP="0693E54D" w:rsidRDefault="0693E54D" w14:paraId="2E9FB1C3" w14:textId="12C11E84">
      <w:pPr>
        <w:pStyle w:val="Normal"/>
      </w:pPr>
    </w:p>
    <w:p w:rsidR="0F47768E" w:rsidP="0693E54D" w:rsidRDefault="0F47768E" w14:paraId="6DA07CDC" w14:textId="195ADBAF">
      <w:pPr>
        <w:pStyle w:val="Normal"/>
        <w:rPr>
          <w:noProof w:val="0"/>
          <w:lang w:val="en-GB"/>
        </w:rPr>
      </w:pPr>
      <w:r w:rsidRPr="0693E54D" w:rsidR="0F47768E">
        <w:rPr>
          <w:rFonts w:ascii="Calibri" w:hAnsi="Calibri" w:eastAsia="Calibri" w:cs="Calibri"/>
          <w:noProof w:val="0"/>
          <w:sz w:val="24"/>
          <w:szCs w:val="24"/>
          <w:lang w:val="en-GB"/>
        </w:rPr>
        <w:t xml:space="preserve">NHS England. (2023). </w:t>
      </w:r>
      <w:r w:rsidRPr="0693E54D" w:rsidR="0F47768E">
        <w:rPr>
          <w:rFonts w:ascii="Calibri" w:hAnsi="Calibri" w:eastAsia="Calibri" w:cs="Calibri"/>
          <w:i w:val="1"/>
          <w:iCs w:val="1"/>
          <w:noProof w:val="0"/>
          <w:sz w:val="24"/>
          <w:szCs w:val="24"/>
          <w:lang w:val="en-GB"/>
        </w:rPr>
        <w:t>NHS Diabetes Prevention Programme (NHS DPP)</w:t>
      </w:r>
      <w:r w:rsidRPr="0693E54D" w:rsidR="0F47768E">
        <w:rPr>
          <w:rFonts w:ascii="Calibri" w:hAnsi="Calibri" w:eastAsia="Calibri" w:cs="Calibri"/>
          <w:noProof w:val="0"/>
          <w:sz w:val="24"/>
          <w:szCs w:val="24"/>
          <w:lang w:val="en-GB"/>
        </w:rPr>
        <w:t xml:space="preserve">. NHS England; NHS England. </w:t>
      </w:r>
      <w:hyperlink r:id="Raa51e943bdb94ecb">
        <w:r w:rsidRPr="0693E54D" w:rsidR="0F47768E">
          <w:rPr>
            <w:rStyle w:val="Hyperlink"/>
            <w:noProof w:val="0"/>
            <w:lang w:val="en-GB"/>
          </w:rPr>
          <w:t>https://www.england.nhs.uk/diabetes/diabetes-prevention/</w:t>
        </w:r>
      </w:hyperlink>
      <w:r w:rsidRPr="0693E54D" w:rsidR="0F47768E">
        <w:rPr>
          <w:noProof w:val="0"/>
          <w:lang w:val="en-GB"/>
        </w:rPr>
        <w:t>(</w:t>
      </w:r>
      <w:r w:rsidRPr="0693E54D" w:rsidR="0CC7F353">
        <w:rPr>
          <w:noProof w:val="0"/>
          <w:lang w:val="en-GB"/>
        </w:rPr>
        <w:t>Accessed :</w:t>
      </w:r>
      <w:r w:rsidRPr="0693E54D" w:rsidR="6D3FB7CE">
        <w:rPr>
          <w:noProof w:val="0"/>
          <w:lang w:val="en-GB"/>
        </w:rPr>
        <w:t>5 July 2026}</w:t>
      </w:r>
    </w:p>
    <w:p w:rsidR="73DA7502" w:rsidP="0693E54D" w:rsidRDefault="73DA7502" w14:paraId="6685A9E6" w14:textId="1B056907">
      <w:pPr>
        <w:pStyle w:val="Normal"/>
      </w:pPr>
      <w:r w:rsidRPr="0693E54D" w:rsidR="73DA7502">
        <w:rPr>
          <w:rFonts w:ascii="Calibri" w:hAnsi="Calibri" w:eastAsia="Calibri" w:cs="Calibri"/>
          <w:noProof w:val="0"/>
          <w:sz w:val="24"/>
          <w:szCs w:val="24"/>
          <w:lang w:val="en-GB"/>
        </w:rPr>
        <w:t xml:space="preserve">WHO. (2021). </w:t>
      </w:r>
      <w:r w:rsidRPr="0693E54D" w:rsidR="73DA7502">
        <w:rPr>
          <w:rFonts w:ascii="Calibri" w:hAnsi="Calibri" w:eastAsia="Calibri" w:cs="Calibri"/>
          <w:i w:val="1"/>
          <w:iCs w:val="1"/>
          <w:noProof w:val="0"/>
          <w:sz w:val="24"/>
          <w:szCs w:val="24"/>
          <w:lang w:val="en-GB"/>
        </w:rPr>
        <w:t>Global strategy on digital health 2020-2025</w:t>
      </w:r>
      <w:r w:rsidRPr="0693E54D" w:rsidR="73DA7502">
        <w:rPr>
          <w:rFonts w:ascii="Calibri" w:hAnsi="Calibri" w:eastAsia="Calibri" w:cs="Calibri"/>
          <w:noProof w:val="0"/>
          <w:sz w:val="24"/>
          <w:szCs w:val="24"/>
          <w:lang w:val="en-GB"/>
        </w:rPr>
        <w:t xml:space="preserve">. </w:t>
      </w:r>
      <w:hyperlink r:id="Re7c8da5e61d34a27">
        <w:r w:rsidRPr="0693E54D" w:rsidR="73DA7502">
          <w:rPr>
            <w:rStyle w:val="Hyperlink"/>
            <w:noProof w:val="0"/>
            <w:lang w:val="en-GB"/>
          </w:rPr>
          <w:t>https://www.who.int/docs/default-source/documents/gs4dhdaa2a9f352b0445bafbc79ca799dce4d.pdf</w:t>
        </w:r>
      </w:hyperlink>
      <w:r w:rsidRPr="0693E54D" w:rsidR="73DA7502">
        <w:rPr>
          <w:noProof w:val="0"/>
          <w:lang w:val="en-GB"/>
        </w:rPr>
        <w:t xml:space="preserve"> </w:t>
      </w:r>
      <w:r w:rsidRPr="0693E54D" w:rsidR="73DA7502">
        <w:rPr>
          <w:noProof w:val="0"/>
          <w:lang w:val="en-GB"/>
        </w:rPr>
        <w:t>(</w:t>
      </w:r>
      <w:r w:rsidRPr="0693E54D" w:rsidR="7124033A">
        <w:rPr>
          <w:noProof w:val="0"/>
          <w:lang w:val="en-GB"/>
        </w:rPr>
        <w:t xml:space="preserve">Accessed :5 July </w:t>
      </w:r>
      <w:r w:rsidRPr="0693E54D" w:rsidR="73DA7502">
        <w:rPr>
          <w:noProof w:val="0"/>
          <w:lang w:val="en-GB"/>
        </w:rPr>
        <w:t>2026).</w:t>
      </w:r>
    </w:p>
    <w:p w:rsidR="0693E54D" w:rsidP="0693E54D" w:rsidRDefault="0693E54D" w14:paraId="5571A365" w14:textId="377F2124">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1">
    <w:nsid w:val="216f2a8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67A6A7F"/>
    <w:rsid w:val="015DF955"/>
    <w:rsid w:val="01BD9659"/>
    <w:rsid w:val="0609280A"/>
    <w:rsid w:val="060B9BC1"/>
    <w:rsid w:val="0693E54D"/>
    <w:rsid w:val="0748E421"/>
    <w:rsid w:val="0A5668C2"/>
    <w:rsid w:val="0B8DB603"/>
    <w:rsid w:val="0BD49F8D"/>
    <w:rsid w:val="0C9CED34"/>
    <w:rsid w:val="0CC7F353"/>
    <w:rsid w:val="0F47768E"/>
    <w:rsid w:val="0F73F6F9"/>
    <w:rsid w:val="122F7ECA"/>
    <w:rsid w:val="143206FA"/>
    <w:rsid w:val="14A35615"/>
    <w:rsid w:val="15476426"/>
    <w:rsid w:val="164E679E"/>
    <w:rsid w:val="167A6A7F"/>
    <w:rsid w:val="16B1D3D3"/>
    <w:rsid w:val="178B18CB"/>
    <w:rsid w:val="191A2284"/>
    <w:rsid w:val="1E898039"/>
    <w:rsid w:val="1F13E1B3"/>
    <w:rsid w:val="22CF7707"/>
    <w:rsid w:val="27118B07"/>
    <w:rsid w:val="2AB48DC3"/>
    <w:rsid w:val="2BF9B242"/>
    <w:rsid w:val="2E7B7F26"/>
    <w:rsid w:val="2F1CE8B7"/>
    <w:rsid w:val="353CF12D"/>
    <w:rsid w:val="366A6762"/>
    <w:rsid w:val="38B50256"/>
    <w:rsid w:val="3ADA1944"/>
    <w:rsid w:val="3B01888E"/>
    <w:rsid w:val="3B1AD1DD"/>
    <w:rsid w:val="3C95486F"/>
    <w:rsid w:val="3EB3B226"/>
    <w:rsid w:val="3EEA2E2B"/>
    <w:rsid w:val="3F42084D"/>
    <w:rsid w:val="3FBA6257"/>
    <w:rsid w:val="40C1EDC0"/>
    <w:rsid w:val="4325F278"/>
    <w:rsid w:val="450EC851"/>
    <w:rsid w:val="459C963B"/>
    <w:rsid w:val="463846D4"/>
    <w:rsid w:val="4720A35F"/>
    <w:rsid w:val="4861421D"/>
    <w:rsid w:val="4A6AA59B"/>
    <w:rsid w:val="4F5B38A7"/>
    <w:rsid w:val="50163576"/>
    <w:rsid w:val="553F8118"/>
    <w:rsid w:val="554238F5"/>
    <w:rsid w:val="5802862B"/>
    <w:rsid w:val="594FC7FA"/>
    <w:rsid w:val="5C736A10"/>
    <w:rsid w:val="5DAEA291"/>
    <w:rsid w:val="618BA009"/>
    <w:rsid w:val="63265B61"/>
    <w:rsid w:val="639FB1E0"/>
    <w:rsid w:val="68B891A6"/>
    <w:rsid w:val="6C9707B4"/>
    <w:rsid w:val="6D3FB7CE"/>
    <w:rsid w:val="6D8A0DE5"/>
    <w:rsid w:val="6E3BAC92"/>
    <w:rsid w:val="7009CE41"/>
    <w:rsid w:val="70CAA3D2"/>
    <w:rsid w:val="7124033A"/>
    <w:rsid w:val="71A5AD96"/>
    <w:rsid w:val="726E3681"/>
    <w:rsid w:val="72756BA1"/>
    <w:rsid w:val="73DA7502"/>
    <w:rsid w:val="7826D836"/>
    <w:rsid w:val="790690EE"/>
    <w:rsid w:val="793BA62E"/>
    <w:rsid w:val="7EAFE8E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55E5D4"/>
  <w15:chartTrackingRefBased/>
  <w15:docId w15:val="{3320A632-49D7-4637-83D7-9A75A06D7B6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0693E54D"/>
    <w:rPr>
      <w:color w:val="467886"/>
      <w:u w:val="single"/>
    </w:rPr>
  </w:style>
  <w:style w:type="paragraph" w:styleId="ListParagraph">
    <w:uiPriority w:val="34"/>
    <w:name w:val="List Paragraph"/>
    <w:basedOn w:val="Normal"/>
    <w:qFormat/>
    <w:rsid w:val="0693E54D"/>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doi.org/10.1111/dme.15326" TargetMode="External" Id="Reb777579ab624c1a" /><Relationship Type="http://schemas.openxmlformats.org/officeDocument/2006/relationships/hyperlink" Target="https://www.england.nhs.uk/diabetes/diabetes-prevention/" TargetMode="External" Id="Raa51e943bdb94ecb" /><Relationship Type="http://schemas.openxmlformats.org/officeDocument/2006/relationships/hyperlink" Target="https://www.who.int/docs/default-source/documents/gs4dhdaa2a9f352b0445bafbc79ca799dce4d.pdf" TargetMode="External" Id="Re7c8da5e61d34a27" /><Relationship Type="http://schemas.openxmlformats.org/officeDocument/2006/relationships/numbering" Target="/word/numbering.xml" Id="R04ed62389be244c0"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Temitope Kuburat Aina (2413615)</dc:creator>
  <keywords/>
  <dc:description/>
  <lastModifiedBy>Temitope Kuburat Aina (2413615)</lastModifiedBy>
  <revision>2</revision>
  <dcterms:created xsi:type="dcterms:W3CDTF">2026-07-08T09:10:30.9948109Z</dcterms:created>
  <dcterms:modified xsi:type="dcterms:W3CDTF">2026-07-10T11:59:54.6113515Z</dcterms:modified>
</coreProperties>
</file>