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4835A" w14:textId="77777777" w:rsidR="004C27EB" w:rsidRDefault="001C0954">
      <w:pPr>
        <w:spacing w:after="115" w:line="259" w:lineRule="auto"/>
        <w:ind w:left="0" w:firstLine="0"/>
        <w:jc w:val="left"/>
      </w:pPr>
      <w:r>
        <w:t xml:space="preserve"> </w:t>
      </w:r>
    </w:p>
    <w:p w14:paraId="777FF8C5" w14:textId="77777777" w:rsidR="004C27EB" w:rsidRDefault="001C0954">
      <w:pPr>
        <w:spacing w:after="0" w:line="259" w:lineRule="auto"/>
        <w:ind w:left="0" w:right="4447" w:firstLine="0"/>
        <w:jc w:val="right"/>
      </w:pPr>
      <w:r>
        <w:t xml:space="preserve"> </w:t>
      </w:r>
    </w:p>
    <w:p w14:paraId="03779F0C" w14:textId="77777777" w:rsidR="004C27EB" w:rsidRDefault="001C0954">
      <w:pPr>
        <w:spacing w:after="0" w:line="259" w:lineRule="auto"/>
        <w:ind w:left="0" w:right="4447" w:firstLine="0"/>
        <w:jc w:val="right"/>
      </w:pPr>
      <w:r>
        <w:t xml:space="preserve"> </w:t>
      </w:r>
    </w:p>
    <w:p w14:paraId="1F1D3E0B" w14:textId="77777777" w:rsidR="004C27EB" w:rsidRDefault="001C0954">
      <w:pPr>
        <w:spacing w:after="0" w:line="259" w:lineRule="auto"/>
        <w:ind w:left="0" w:right="4447" w:firstLine="0"/>
        <w:jc w:val="right"/>
      </w:pPr>
      <w:r>
        <w:t xml:space="preserve"> </w:t>
      </w:r>
    </w:p>
    <w:p w14:paraId="3FE1E5B1" w14:textId="77777777" w:rsidR="004C27EB" w:rsidRDefault="001C0954">
      <w:pPr>
        <w:spacing w:after="0" w:line="259" w:lineRule="auto"/>
        <w:ind w:left="0" w:right="4447" w:firstLine="0"/>
        <w:jc w:val="right"/>
      </w:pPr>
      <w:r>
        <w:t xml:space="preserve"> </w:t>
      </w:r>
    </w:p>
    <w:p w14:paraId="58358BE5" w14:textId="77777777" w:rsidR="004C27EB" w:rsidRDefault="001C0954">
      <w:pPr>
        <w:spacing w:after="0" w:line="259" w:lineRule="auto"/>
        <w:ind w:left="0" w:right="4447" w:firstLine="0"/>
        <w:jc w:val="right"/>
      </w:pPr>
      <w:r>
        <w:t xml:space="preserve"> </w:t>
      </w:r>
    </w:p>
    <w:p w14:paraId="1944ACCE" w14:textId="77777777" w:rsidR="004C27EB" w:rsidRDefault="001C0954">
      <w:pPr>
        <w:spacing w:after="0" w:line="259" w:lineRule="auto"/>
        <w:ind w:left="0" w:right="4447" w:firstLine="0"/>
        <w:jc w:val="right"/>
      </w:pPr>
      <w:r>
        <w:t xml:space="preserve"> </w:t>
      </w:r>
    </w:p>
    <w:p w14:paraId="7AA621CA" w14:textId="77777777" w:rsidR="004C27EB" w:rsidRDefault="001C0954">
      <w:pPr>
        <w:spacing w:after="0" w:line="259" w:lineRule="auto"/>
        <w:ind w:left="0" w:right="4447" w:firstLine="0"/>
        <w:jc w:val="right"/>
      </w:pPr>
      <w:r>
        <w:t xml:space="preserve"> </w:t>
      </w:r>
    </w:p>
    <w:p w14:paraId="526B431C" w14:textId="77777777" w:rsidR="004C27EB" w:rsidRDefault="001C0954">
      <w:pPr>
        <w:spacing w:after="0" w:line="259" w:lineRule="auto"/>
        <w:ind w:left="0" w:right="4447" w:firstLine="0"/>
        <w:jc w:val="right"/>
      </w:pPr>
      <w:r>
        <w:t xml:space="preserve"> </w:t>
      </w:r>
    </w:p>
    <w:p w14:paraId="77FA6568" w14:textId="77777777" w:rsidR="004C27EB" w:rsidRDefault="001C0954">
      <w:pPr>
        <w:spacing w:after="0" w:line="259" w:lineRule="auto"/>
        <w:ind w:left="0" w:right="4447" w:firstLine="0"/>
        <w:jc w:val="right"/>
      </w:pPr>
      <w:r>
        <w:t xml:space="preserve"> </w:t>
      </w:r>
    </w:p>
    <w:p w14:paraId="5C11379F" w14:textId="77777777" w:rsidR="004C27EB" w:rsidRDefault="001C0954">
      <w:pPr>
        <w:spacing w:after="45" w:line="259" w:lineRule="auto"/>
        <w:ind w:left="0" w:right="4447" w:firstLine="0"/>
        <w:jc w:val="right"/>
      </w:pPr>
      <w:r>
        <w:t xml:space="preserve"> </w:t>
      </w:r>
    </w:p>
    <w:p w14:paraId="1B8FBDE2" w14:textId="4F120A66" w:rsidR="004C27EB" w:rsidRDefault="001C0954" w:rsidP="00972DB6">
      <w:pPr>
        <w:spacing w:after="185" w:line="240" w:lineRule="auto"/>
        <w:ind w:left="-15" w:right="3449" w:firstLine="0"/>
      </w:pPr>
      <w:r>
        <w:rPr>
          <w:sz w:val="32"/>
        </w:rPr>
        <w:t xml:space="preserve">Student Name: </w:t>
      </w:r>
      <w:r w:rsidR="00972DB6">
        <w:rPr>
          <w:sz w:val="32"/>
        </w:rPr>
        <w:t>Halima Malek</w:t>
      </w:r>
    </w:p>
    <w:p w14:paraId="747448E3" w14:textId="2430554D" w:rsidR="004C27EB" w:rsidRDefault="001C0954" w:rsidP="00972DB6">
      <w:pPr>
        <w:spacing w:after="691" w:line="240" w:lineRule="auto"/>
        <w:ind w:left="-5" w:right="3449"/>
        <w:jc w:val="left"/>
      </w:pPr>
      <w:r>
        <w:rPr>
          <w:sz w:val="32"/>
        </w:rPr>
        <w:t>Student ID:</w:t>
      </w:r>
      <w:r w:rsidR="00745EF2">
        <w:rPr>
          <w:sz w:val="32"/>
        </w:rPr>
        <w:t xml:space="preserve"> 2019173</w:t>
      </w:r>
    </w:p>
    <w:p w14:paraId="2C1D18BD" w14:textId="77777777" w:rsidR="004C27EB" w:rsidRDefault="001C0954">
      <w:pPr>
        <w:spacing w:after="475" w:line="259" w:lineRule="auto"/>
        <w:ind w:left="1441" w:firstLine="0"/>
        <w:jc w:val="left"/>
      </w:pPr>
      <w:r>
        <w:rPr>
          <w:b/>
          <w:sz w:val="36"/>
        </w:rPr>
        <w:t xml:space="preserve"> </w:t>
      </w:r>
    </w:p>
    <w:p w14:paraId="734AD044" w14:textId="77777777" w:rsidR="004C27EB" w:rsidRDefault="001C0954">
      <w:pPr>
        <w:spacing w:after="162" w:line="259" w:lineRule="auto"/>
        <w:ind w:left="0" w:firstLine="0"/>
        <w:jc w:val="left"/>
      </w:pPr>
      <w:r>
        <w:rPr>
          <w:b/>
          <w:sz w:val="36"/>
        </w:rPr>
        <w:t xml:space="preserve"> </w:t>
      </w:r>
    </w:p>
    <w:p w14:paraId="1824B718" w14:textId="77777777" w:rsidR="004C27EB" w:rsidRDefault="001C0954">
      <w:pPr>
        <w:spacing w:after="0" w:line="259" w:lineRule="auto"/>
        <w:ind w:left="0" w:firstLine="0"/>
        <w:jc w:val="left"/>
      </w:pPr>
      <w:r>
        <w:t xml:space="preserve"> </w:t>
      </w:r>
      <w:r>
        <w:tab/>
      </w:r>
      <w:r>
        <w:rPr>
          <w:b/>
          <w:sz w:val="36"/>
        </w:rPr>
        <w:t xml:space="preserve"> </w:t>
      </w:r>
    </w:p>
    <w:sdt>
      <w:sdtPr>
        <w:id w:val="-1114523031"/>
        <w:docPartObj>
          <w:docPartGallery w:val="Table of Contents"/>
        </w:docPartObj>
      </w:sdtPr>
      <w:sdtEndPr/>
      <w:sdtContent>
        <w:p w14:paraId="5390C6E5" w14:textId="77777777" w:rsidR="004C27EB" w:rsidRDefault="001C0954">
          <w:pPr>
            <w:spacing w:after="0" w:line="259" w:lineRule="auto"/>
            <w:ind w:left="0" w:firstLine="0"/>
            <w:jc w:val="left"/>
          </w:pPr>
          <w:r>
            <w:rPr>
              <w:rFonts w:ascii="Calibri" w:eastAsia="Calibri" w:hAnsi="Calibri" w:cs="Calibri"/>
              <w:sz w:val="32"/>
            </w:rPr>
            <w:t xml:space="preserve">Table of Contents </w:t>
          </w:r>
        </w:p>
        <w:p w14:paraId="742B1B5A" w14:textId="77777777" w:rsidR="004C27EB" w:rsidRDefault="001C0954">
          <w:pPr>
            <w:spacing w:after="275" w:line="259" w:lineRule="auto"/>
            <w:ind w:left="0" w:firstLine="0"/>
            <w:jc w:val="left"/>
          </w:pPr>
          <w:r>
            <w:t xml:space="preserve"> </w:t>
          </w:r>
        </w:p>
        <w:p w14:paraId="34C53592" w14:textId="77777777" w:rsidR="004C27EB" w:rsidRDefault="001C0954">
          <w:pPr>
            <w:pStyle w:val="TOC1"/>
            <w:tabs>
              <w:tab w:val="right" w:leader="dot" w:pos="9019"/>
            </w:tabs>
          </w:pPr>
          <w:r>
            <w:fldChar w:fldCharType="begin"/>
          </w:r>
          <w:r>
            <w:instrText xml:space="preserve"> TOC \o "1-3" \h \z \u </w:instrText>
          </w:r>
          <w:r>
            <w:fldChar w:fldCharType="separate"/>
          </w:r>
          <w:hyperlink w:anchor="_Toc14482">
            <w:r>
              <w:t>Introduction</w:t>
            </w:r>
            <w:r>
              <w:tab/>
            </w:r>
            <w:r>
              <w:fldChar w:fldCharType="begin"/>
            </w:r>
            <w:r>
              <w:instrText>PAGEREF _Toc14482 \h</w:instrText>
            </w:r>
            <w:r>
              <w:fldChar w:fldCharType="separate"/>
            </w:r>
            <w:r>
              <w:t xml:space="preserve">1 </w:t>
            </w:r>
            <w:r>
              <w:fldChar w:fldCharType="end"/>
            </w:r>
          </w:hyperlink>
        </w:p>
        <w:p w14:paraId="0CA4EED8" w14:textId="77777777" w:rsidR="004C27EB" w:rsidRDefault="005951AB">
          <w:pPr>
            <w:pStyle w:val="TOC1"/>
            <w:tabs>
              <w:tab w:val="right" w:leader="dot" w:pos="9019"/>
            </w:tabs>
          </w:pPr>
          <w:hyperlink w:anchor="_Toc14483">
            <w:r w:rsidR="001C0954">
              <w:t>1.</w:t>
            </w:r>
            <w:r w:rsidR="001C0954">
              <w:rPr>
                <w:rFonts w:ascii="Calibri" w:eastAsia="Calibri" w:hAnsi="Calibri" w:cs="Calibri"/>
                <w:sz w:val="22"/>
              </w:rPr>
              <w:t xml:space="preserve">  </w:t>
            </w:r>
            <w:r w:rsidR="001C0954">
              <w:t>Analysis of The Grand Hotel Cash Budget</w:t>
            </w:r>
            <w:r w:rsidR="001C0954">
              <w:tab/>
            </w:r>
            <w:r w:rsidR="001C0954">
              <w:fldChar w:fldCharType="begin"/>
            </w:r>
            <w:r w:rsidR="001C0954">
              <w:instrText>PAGEREF _Toc14483 \h</w:instrText>
            </w:r>
            <w:r w:rsidR="001C0954">
              <w:fldChar w:fldCharType="separate"/>
            </w:r>
            <w:r w:rsidR="001C0954">
              <w:t xml:space="preserve">2 </w:t>
            </w:r>
            <w:r w:rsidR="001C0954">
              <w:fldChar w:fldCharType="end"/>
            </w:r>
          </w:hyperlink>
        </w:p>
        <w:p w14:paraId="2E6B8EEA" w14:textId="77777777" w:rsidR="004C27EB" w:rsidRDefault="005951AB">
          <w:pPr>
            <w:pStyle w:val="TOC1"/>
            <w:tabs>
              <w:tab w:val="right" w:leader="dot" w:pos="9019"/>
            </w:tabs>
          </w:pPr>
          <w:hyperlink w:anchor="_Toc14484">
            <w:r w:rsidR="001C0954">
              <w:t>2.</w:t>
            </w:r>
            <w:r w:rsidR="001C0954">
              <w:rPr>
                <w:rFonts w:ascii="Calibri" w:eastAsia="Calibri" w:hAnsi="Calibri" w:cs="Calibri"/>
                <w:sz w:val="22"/>
              </w:rPr>
              <w:t xml:space="preserve">  </w:t>
            </w:r>
            <w:r w:rsidR="001C0954">
              <w:t>Importance of Budgeting</w:t>
            </w:r>
            <w:r w:rsidR="001C0954">
              <w:tab/>
            </w:r>
            <w:r w:rsidR="001C0954">
              <w:fldChar w:fldCharType="begin"/>
            </w:r>
            <w:r w:rsidR="001C0954">
              <w:instrText>PAGEREF _Toc14484 \h</w:instrText>
            </w:r>
            <w:r w:rsidR="001C0954">
              <w:fldChar w:fldCharType="separate"/>
            </w:r>
            <w:r w:rsidR="001C0954">
              <w:t xml:space="preserve">3 </w:t>
            </w:r>
            <w:r w:rsidR="001C0954">
              <w:fldChar w:fldCharType="end"/>
            </w:r>
          </w:hyperlink>
        </w:p>
        <w:p w14:paraId="6F56748E" w14:textId="77777777" w:rsidR="004C27EB" w:rsidRDefault="005951AB">
          <w:pPr>
            <w:pStyle w:val="TOC2"/>
            <w:tabs>
              <w:tab w:val="right" w:leader="dot" w:pos="9019"/>
            </w:tabs>
          </w:pPr>
          <w:hyperlink w:anchor="_Toc14485">
            <w:r w:rsidR="001C0954">
              <w:t>2.1 Ensures Resource Availability</w:t>
            </w:r>
            <w:r w:rsidR="001C0954">
              <w:tab/>
            </w:r>
            <w:r w:rsidR="001C0954">
              <w:fldChar w:fldCharType="begin"/>
            </w:r>
            <w:r w:rsidR="001C0954">
              <w:instrText>PAGEREF _Toc14485 \h</w:instrText>
            </w:r>
            <w:r w:rsidR="001C0954">
              <w:fldChar w:fldCharType="separate"/>
            </w:r>
            <w:r w:rsidR="001C0954">
              <w:t xml:space="preserve">3 </w:t>
            </w:r>
            <w:r w:rsidR="001C0954">
              <w:fldChar w:fldCharType="end"/>
            </w:r>
          </w:hyperlink>
        </w:p>
        <w:p w14:paraId="62C26BB6" w14:textId="77777777" w:rsidR="004C27EB" w:rsidRDefault="005951AB">
          <w:pPr>
            <w:pStyle w:val="TOC2"/>
            <w:tabs>
              <w:tab w:val="right" w:leader="dot" w:pos="9019"/>
            </w:tabs>
          </w:pPr>
          <w:hyperlink w:anchor="_Toc14486">
            <w:r w:rsidR="001C0954">
              <w:t>2.2 Leads to Financing Opportunities</w:t>
            </w:r>
            <w:r w:rsidR="001C0954">
              <w:tab/>
            </w:r>
            <w:r w:rsidR="001C0954">
              <w:fldChar w:fldCharType="begin"/>
            </w:r>
            <w:r w:rsidR="001C0954">
              <w:instrText>PAGEREF _Toc14486 \h</w:instrText>
            </w:r>
            <w:r w:rsidR="001C0954">
              <w:fldChar w:fldCharType="separate"/>
            </w:r>
            <w:r w:rsidR="001C0954">
              <w:t xml:space="preserve">3 </w:t>
            </w:r>
            <w:r w:rsidR="001C0954">
              <w:fldChar w:fldCharType="end"/>
            </w:r>
          </w:hyperlink>
        </w:p>
        <w:p w14:paraId="57AB1655" w14:textId="77777777" w:rsidR="004C27EB" w:rsidRDefault="005951AB">
          <w:pPr>
            <w:pStyle w:val="TOC2"/>
            <w:tabs>
              <w:tab w:val="right" w:leader="dot" w:pos="9019"/>
            </w:tabs>
          </w:pPr>
          <w:hyperlink w:anchor="_Toc14487">
            <w:r w:rsidR="001C0954">
              <w:t>2.3 Provides a Pivotable Plan</w:t>
            </w:r>
            <w:r w:rsidR="001C0954">
              <w:tab/>
            </w:r>
            <w:r w:rsidR="001C0954">
              <w:fldChar w:fldCharType="begin"/>
            </w:r>
            <w:r w:rsidR="001C0954">
              <w:instrText>PAGEREF _Toc14487 \h</w:instrText>
            </w:r>
            <w:r w:rsidR="001C0954">
              <w:fldChar w:fldCharType="separate"/>
            </w:r>
            <w:r w:rsidR="001C0954">
              <w:t xml:space="preserve">4 </w:t>
            </w:r>
            <w:r w:rsidR="001C0954">
              <w:fldChar w:fldCharType="end"/>
            </w:r>
          </w:hyperlink>
        </w:p>
        <w:p w14:paraId="5984A653" w14:textId="77777777" w:rsidR="004C27EB" w:rsidRDefault="005951AB">
          <w:pPr>
            <w:pStyle w:val="TOC1"/>
            <w:tabs>
              <w:tab w:val="right" w:leader="dot" w:pos="9019"/>
            </w:tabs>
          </w:pPr>
          <w:hyperlink w:anchor="_Toc14488">
            <w:r w:rsidR="001C0954">
              <w:t>3.</w:t>
            </w:r>
            <w:r w:rsidR="001C0954">
              <w:rPr>
                <w:rFonts w:ascii="Calibri" w:eastAsia="Calibri" w:hAnsi="Calibri" w:cs="Calibri"/>
                <w:sz w:val="22"/>
              </w:rPr>
              <w:t xml:space="preserve">  </w:t>
            </w:r>
            <w:r w:rsidR="001C0954">
              <w:t>Types of Budgeting</w:t>
            </w:r>
            <w:r w:rsidR="001C0954">
              <w:tab/>
            </w:r>
            <w:r w:rsidR="001C0954">
              <w:fldChar w:fldCharType="begin"/>
            </w:r>
            <w:r w:rsidR="001C0954">
              <w:instrText>PAGEREF _Toc14488 \h</w:instrText>
            </w:r>
            <w:r w:rsidR="001C0954">
              <w:fldChar w:fldCharType="separate"/>
            </w:r>
            <w:r w:rsidR="001C0954">
              <w:t xml:space="preserve">4 </w:t>
            </w:r>
            <w:r w:rsidR="001C0954">
              <w:fldChar w:fldCharType="end"/>
            </w:r>
          </w:hyperlink>
        </w:p>
        <w:p w14:paraId="50EDAA20" w14:textId="77777777" w:rsidR="004C27EB" w:rsidRDefault="005951AB">
          <w:pPr>
            <w:pStyle w:val="TOC2"/>
            <w:tabs>
              <w:tab w:val="right" w:leader="dot" w:pos="9019"/>
            </w:tabs>
          </w:pPr>
          <w:hyperlink w:anchor="_Toc14489">
            <w:r w:rsidR="001C0954">
              <w:t>3.1 Incremental Budgeting</w:t>
            </w:r>
            <w:r w:rsidR="001C0954">
              <w:tab/>
            </w:r>
            <w:r w:rsidR="001C0954">
              <w:fldChar w:fldCharType="begin"/>
            </w:r>
            <w:r w:rsidR="001C0954">
              <w:instrText>PAGEREF _Toc14489 \h</w:instrText>
            </w:r>
            <w:r w:rsidR="001C0954">
              <w:fldChar w:fldCharType="separate"/>
            </w:r>
            <w:r w:rsidR="001C0954">
              <w:t xml:space="preserve">4 </w:t>
            </w:r>
            <w:r w:rsidR="001C0954">
              <w:fldChar w:fldCharType="end"/>
            </w:r>
          </w:hyperlink>
        </w:p>
        <w:p w14:paraId="48A45DA6" w14:textId="77777777" w:rsidR="004C27EB" w:rsidRDefault="005951AB">
          <w:pPr>
            <w:pStyle w:val="TOC2"/>
            <w:tabs>
              <w:tab w:val="right" w:leader="dot" w:pos="9019"/>
            </w:tabs>
          </w:pPr>
          <w:hyperlink w:anchor="_Toc14490">
            <w:r w:rsidR="001C0954">
              <w:t>3.2 Activity-Based Budgeting</w:t>
            </w:r>
            <w:r w:rsidR="001C0954">
              <w:tab/>
            </w:r>
            <w:r w:rsidR="001C0954">
              <w:fldChar w:fldCharType="begin"/>
            </w:r>
            <w:r w:rsidR="001C0954">
              <w:instrText>PAGEREF _Toc14490 \h</w:instrText>
            </w:r>
            <w:r w:rsidR="001C0954">
              <w:fldChar w:fldCharType="separate"/>
            </w:r>
            <w:r w:rsidR="001C0954">
              <w:t xml:space="preserve">4 </w:t>
            </w:r>
            <w:r w:rsidR="001C0954">
              <w:fldChar w:fldCharType="end"/>
            </w:r>
          </w:hyperlink>
        </w:p>
        <w:p w14:paraId="64A982D8" w14:textId="77777777" w:rsidR="004C27EB" w:rsidRDefault="005951AB">
          <w:pPr>
            <w:pStyle w:val="TOC2"/>
            <w:tabs>
              <w:tab w:val="right" w:leader="dot" w:pos="9019"/>
            </w:tabs>
          </w:pPr>
          <w:hyperlink w:anchor="_Toc14491">
            <w:r w:rsidR="001C0954">
              <w:t>3.3 Value Proposition Budgeting</w:t>
            </w:r>
            <w:r w:rsidR="001C0954">
              <w:tab/>
            </w:r>
            <w:r w:rsidR="001C0954">
              <w:fldChar w:fldCharType="begin"/>
            </w:r>
            <w:r w:rsidR="001C0954">
              <w:instrText>PAGEREF _Toc14491 \h</w:instrText>
            </w:r>
            <w:r w:rsidR="001C0954">
              <w:fldChar w:fldCharType="separate"/>
            </w:r>
            <w:r w:rsidR="001C0954">
              <w:t xml:space="preserve">5 </w:t>
            </w:r>
            <w:r w:rsidR="001C0954">
              <w:fldChar w:fldCharType="end"/>
            </w:r>
          </w:hyperlink>
        </w:p>
        <w:p w14:paraId="560D74A1" w14:textId="77777777" w:rsidR="004C27EB" w:rsidRDefault="005951AB">
          <w:pPr>
            <w:pStyle w:val="TOC2"/>
            <w:tabs>
              <w:tab w:val="right" w:leader="dot" w:pos="9019"/>
            </w:tabs>
          </w:pPr>
          <w:hyperlink w:anchor="_Toc14492">
            <w:r w:rsidR="001C0954">
              <w:t>3.4 Zero-Based Budgeting</w:t>
            </w:r>
            <w:r w:rsidR="001C0954">
              <w:tab/>
            </w:r>
            <w:r w:rsidR="001C0954">
              <w:fldChar w:fldCharType="begin"/>
            </w:r>
            <w:r w:rsidR="001C0954">
              <w:instrText>PAGEREF _Toc14492 \h</w:instrText>
            </w:r>
            <w:r w:rsidR="001C0954">
              <w:fldChar w:fldCharType="separate"/>
            </w:r>
            <w:r w:rsidR="001C0954">
              <w:t xml:space="preserve">5 </w:t>
            </w:r>
            <w:r w:rsidR="001C0954">
              <w:fldChar w:fldCharType="end"/>
            </w:r>
          </w:hyperlink>
        </w:p>
        <w:p w14:paraId="5D402E5C" w14:textId="77777777" w:rsidR="004C27EB" w:rsidRDefault="005951AB">
          <w:pPr>
            <w:pStyle w:val="TOC1"/>
            <w:tabs>
              <w:tab w:val="right" w:leader="dot" w:pos="9019"/>
            </w:tabs>
          </w:pPr>
          <w:hyperlink w:anchor="_Toc14493">
            <w:r w:rsidR="001C0954">
              <w:t>4.</w:t>
            </w:r>
            <w:r w:rsidR="001C0954">
              <w:rPr>
                <w:rFonts w:ascii="Calibri" w:eastAsia="Calibri" w:hAnsi="Calibri" w:cs="Calibri"/>
                <w:sz w:val="22"/>
              </w:rPr>
              <w:t xml:space="preserve">  </w:t>
            </w:r>
            <w:r w:rsidR="001C0954">
              <w:t>Budgeting Control Support Sustainability</w:t>
            </w:r>
            <w:r w:rsidR="001C0954">
              <w:tab/>
            </w:r>
            <w:r w:rsidR="001C0954">
              <w:fldChar w:fldCharType="begin"/>
            </w:r>
            <w:r w:rsidR="001C0954">
              <w:instrText>PAGEREF _Toc14493 \h</w:instrText>
            </w:r>
            <w:r w:rsidR="001C0954">
              <w:fldChar w:fldCharType="separate"/>
            </w:r>
            <w:r w:rsidR="001C0954">
              <w:t xml:space="preserve">5 </w:t>
            </w:r>
            <w:r w:rsidR="001C0954">
              <w:fldChar w:fldCharType="end"/>
            </w:r>
          </w:hyperlink>
        </w:p>
        <w:p w14:paraId="023F7284" w14:textId="77777777" w:rsidR="004C27EB" w:rsidRDefault="005951AB">
          <w:pPr>
            <w:pStyle w:val="TOC2"/>
            <w:tabs>
              <w:tab w:val="right" w:leader="dot" w:pos="9019"/>
            </w:tabs>
          </w:pPr>
          <w:hyperlink w:anchor="_Toc14494">
            <w:r w:rsidR="001C0954">
              <w:t>4.1 Budgeting Control Process for Sustainability</w:t>
            </w:r>
            <w:r w:rsidR="001C0954">
              <w:tab/>
            </w:r>
            <w:r w:rsidR="001C0954">
              <w:fldChar w:fldCharType="begin"/>
            </w:r>
            <w:r w:rsidR="001C0954">
              <w:instrText>PAGEREF _Toc14494 \h</w:instrText>
            </w:r>
            <w:r w:rsidR="001C0954">
              <w:fldChar w:fldCharType="separate"/>
            </w:r>
            <w:r w:rsidR="001C0954">
              <w:t xml:space="preserve">6 </w:t>
            </w:r>
            <w:r w:rsidR="001C0954">
              <w:fldChar w:fldCharType="end"/>
            </w:r>
          </w:hyperlink>
        </w:p>
        <w:p w14:paraId="5718E56E" w14:textId="77777777" w:rsidR="004C27EB" w:rsidRDefault="005951AB">
          <w:pPr>
            <w:pStyle w:val="TOC3"/>
            <w:tabs>
              <w:tab w:val="right" w:leader="dot" w:pos="9019"/>
            </w:tabs>
          </w:pPr>
          <w:hyperlink w:anchor="_Toc14495">
            <w:r w:rsidR="001C0954">
              <w:t>4.1.1 Set Budget Goals</w:t>
            </w:r>
            <w:r w:rsidR="001C0954">
              <w:tab/>
            </w:r>
            <w:r w:rsidR="001C0954">
              <w:fldChar w:fldCharType="begin"/>
            </w:r>
            <w:r w:rsidR="001C0954">
              <w:instrText>PAGEREF _Toc14495 \h</w:instrText>
            </w:r>
            <w:r w:rsidR="001C0954">
              <w:fldChar w:fldCharType="separate"/>
            </w:r>
            <w:r w:rsidR="001C0954">
              <w:t xml:space="preserve">6 </w:t>
            </w:r>
            <w:r w:rsidR="001C0954">
              <w:fldChar w:fldCharType="end"/>
            </w:r>
          </w:hyperlink>
        </w:p>
        <w:p w14:paraId="71267EA2" w14:textId="77777777" w:rsidR="004C27EB" w:rsidRDefault="005951AB">
          <w:pPr>
            <w:pStyle w:val="TOC3"/>
            <w:tabs>
              <w:tab w:val="right" w:leader="dot" w:pos="9019"/>
            </w:tabs>
          </w:pPr>
          <w:hyperlink w:anchor="_Toc14496">
            <w:r w:rsidR="001C0954">
              <w:t>4.1.2 Trigger Rewards</w:t>
            </w:r>
            <w:r w:rsidR="001C0954">
              <w:tab/>
            </w:r>
            <w:r w:rsidR="001C0954">
              <w:fldChar w:fldCharType="begin"/>
            </w:r>
            <w:r w:rsidR="001C0954">
              <w:instrText>PAGEREF _Toc14496 \h</w:instrText>
            </w:r>
            <w:r w:rsidR="001C0954">
              <w:fldChar w:fldCharType="separate"/>
            </w:r>
            <w:r w:rsidR="001C0954">
              <w:t xml:space="preserve">7 </w:t>
            </w:r>
            <w:r w:rsidR="001C0954">
              <w:fldChar w:fldCharType="end"/>
            </w:r>
          </w:hyperlink>
        </w:p>
        <w:p w14:paraId="6CD4FD3E" w14:textId="77777777" w:rsidR="004C27EB" w:rsidRDefault="005951AB">
          <w:pPr>
            <w:pStyle w:val="TOC3"/>
            <w:tabs>
              <w:tab w:val="right" w:leader="dot" w:pos="9019"/>
            </w:tabs>
          </w:pPr>
          <w:hyperlink w:anchor="_Toc14497">
            <w:r w:rsidR="001C0954">
              <w:t>4.1.3 Flag Variances</w:t>
            </w:r>
            <w:r w:rsidR="001C0954">
              <w:tab/>
            </w:r>
            <w:r w:rsidR="001C0954">
              <w:fldChar w:fldCharType="begin"/>
            </w:r>
            <w:r w:rsidR="001C0954">
              <w:instrText>PAGEREF _Toc14497 \h</w:instrText>
            </w:r>
            <w:r w:rsidR="001C0954">
              <w:fldChar w:fldCharType="separate"/>
            </w:r>
            <w:r w:rsidR="001C0954">
              <w:t xml:space="preserve">7 </w:t>
            </w:r>
            <w:r w:rsidR="001C0954">
              <w:fldChar w:fldCharType="end"/>
            </w:r>
          </w:hyperlink>
        </w:p>
        <w:p w14:paraId="42041F0C" w14:textId="77777777" w:rsidR="004C27EB" w:rsidRDefault="005951AB">
          <w:pPr>
            <w:pStyle w:val="TOC3"/>
            <w:tabs>
              <w:tab w:val="right" w:leader="dot" w:pos="9019"/>
            </w:tabs>
          </w:pPr>
          <w:hyperlink w:anchor="_Toc14498">
            <w:r w:rsidR="001C0954">
              <w:t>4.1.4 Take Action</w:t>
            </w:r>
            <w:r w:rsidR="001C0954">
              <w:tab/>
            </w:r>
            <w:r w:rsidR="001C0954">
              <w:fldChar w:fldCharType="begin"/>
            </w:r>
            <w:r w:rsidR="001C0954">
              <w:instrText>PAGEREF _Toc14498 \h</w:instrText>
            </w:r>
            <w:r w:rsidR="001C0954">
              <w:fldChar w:fldCharType="separate"/>
            </w:r>
            <w:r w:rsidR="001C0954">
              <w:t xml:space="preserve">7 </w:t>
            </w:r>
            <w:r w:rsidR="001C0954">
              <w:fldChar w:fldCharType="end"/>
            </w:r>
          </w:hyperlink>
        </w:p>
        <w:p w14:paraId="3327DC03" w14:textId="77777777" w:rsidR="004C27EB" w:rsidRDefault="005951AB">
          <w:pPr>
            <w:pStyle w:val="TOC1"/>
            <w:tabs>
              <w:tab w:val="right" w:leader="dot" w:pos="9019"/>
            </w:tabs>
          </w:pPr>
          <w:hyperlink w:anchor="_Toc14499">
            <w:r w:rsidR="001C0954">
              <w:t>Conclusion</w:t>
            </w:r>
            <w:r w:rsidR="001C0954">
              <w:tab/>
            </w:r>
            <w:r w:rsidR="001C0954">
              <w:fldChar w:fldCharType="begin"/>
            </w:r>
            <w:r w:rsidR="001C0954">
              <w:instrText>PAGEREF _Toc14499 \h</w:instrText>
            </w:r>
            <w:r w:rsidR="001C0954">
              <w:fldChar w:fldCharType="separate"/>
            </w:r>
            <w:r w:rsidR="001C0954">
              <w:t xml:space="preserve">7 </w:t>
            </w:r>
            <w:r w:rsidR="001C0954">
              <w:fldChar w:fldCharType="end"/>
            </w:r>
          </w:hyperlink>
        </w:p>
        <w:p w14:paraId="1B3031F7" w14:textId="77777777" w:rsidR="004C27EB" w:rsidRDefault="005951AB">
          <w:pPr>
            <w:pStyle w:val="TOC1"/>
            <w:tabs>
              <w:tab w:val="right" w:leader="dot" w:pos="9019"/>
            </w:tabs>
          </w:pPr>
          <w:hyperlink w:anchor="_Toc14500">
            <w:r w:rsidR="001C0954">
              <w:t>References</w:t>
            </w:r>
            <w:r w:rsidR="001C0954">
              <w:tab/>
            </w:r>
            <w:r w:rsidR="001C0954">
              <w:fldChar w:fldCharType="begin"/>
            </w:r>
            <w:r w:rsidR="001C0954">
              <w:instrText>PAGEREF _Toc14500 \h</w:instrText>
            </w:r>
            <w:r w:rsidR="001C0954">
              <w:fldChar w:fldCharType="separate"/>
            </w:r>
            <w:r w:rsidR="001C0954">
              <w:t xml:space="preserve">8 </w:t>
            </w:r>
            <w:r w:rsidR="001C0954">
              <w:fldChar w:fldCharType="end"/>
            </w:r>
          </w:hyperlink>
        </w:p>
        <w:p w14:paraId="22F9802A" w14:textId="77777777" w:rsidR="004C27EB" w:rsidRDefault="005951AB">
          <w:pPr>
            <w:pStyle w:val="TOC1"/>
            <w:tabs>
              <w:tab w:val="right" w:leader="dot" w:pos="9019"/>
            </w:tabs>
          </w:pPr>
          <w:hyperlink w:anchor="_Toc14501">
            <w:r w:rsidR="001C0954">
              <w:t>Appendix</w:t>
            </w:r>
            <w:r w:rsidR="001C0954">
              <w:tab/>
            </w:r>
            <w:r w:rsidR="001C0954">
              <w:fldChar w:fldCharType="begin"/>
            </w:r>
            <w:r w:rsidR="001C0954">
              <w:instrText>PAGEREF _Toc14501 \h</w:instrText>
            </w:r>
            <w:r w:rsidR="001C0954">
              <w:fldChar w:fldCharType="separate"/>
            </w:r>
            <w:r w:rsidR="001C0954">
              <w:t xml:space="preserve">10 </w:t>
            </w:r>
            <w:r w:rsidR="001C0954">
              <w:fldChar w:fldCharType="end"/>
            </w:r>
          </w:hyperlink>
        </w:p>
        <w:p w14:paraId="58B67DE8" w14:textId="77777777" w:rsidR="004C27EB" w:rsidRDefault="001C0954">
          <w:r>
            <w:fldChar w:fldCharType="end"/>
          </w:r>
        </w:p>
      </w:sdtContent>
    </w:sdt>
    <w:p w14:paraId="6C092564" w14:textId="77777777" w:rsidR="004C27EB" w:rsidRDefault="001C0954">
      <w:pPr>
        <w:spacing w:after="482" w:line="451" w:lineRule="auto"/>
      </w:pPr>
      <w:r>
        <w:t xml:space="preserve"> </w:t>
      </w:r>
    </w:p>
    <w:p w14:paraId="35EC4DB0" w14:textId="77777777" w:rsidR="004C27EB" w:rsidRDefault="001C0954">
      <w:pPr>
        <w:spacing w:after="157" w:line="259" w:lineRule="auto"/>
        <w:ind w:left="0" w:firstLine="0"/>
        <w:jc w:val="left"/>
      </w:pPr>
      <w:r>
        <w:rPr>
          <w:b/>
          <w:sz w:val="36"/>
        </w:rPr>
        <w:t xml:space="preserve"> </w:t>
      </w:r>
    </w:p>
    <w:p w14:paraId="456D2331" w14:textId="77777777" w:rsidR="004C27EB" w:rsidRDefault="001C0954">
      <w:pPr>
        <w:spacing w:after="0" w:line="259" w:lineRule="auto"/>
        <w:ind w:left="0" w:firstLine="0"/>
        <w:jc w:val="left"/>
      </w:pPr>
      <w:r>
        <w:t xml:space="preserve"> </w:t>
      </w:r>
      <w:r>
        <w:tab/>
      </w:r>
      <w:r>
        <w:rPr>
          <w:b/>
          <w:sz w:val="36"/>
        </w:rPr>
        <w:t xml:space="preserve"> </w:t>
      </w:r>
    </w:p>
    <w:p w14:paraId="06EBE8DE" w14:textId="77777777" w:rsidR="004C27EB" w:rsidRDefault="004C27EB">
      <w:pPr>
        <w:sectPr w:rsidR="004C27EB">
          <w:headerReference w:type="even" r:id="rId7"/>
          <w:headerReference w:type="default" r:id="rId8"/>
          <w:headerReference w:type="first" r:id="rId9"/>
          <w:pgSz w:w="11905" w:h="16840"/>
          <w:pgMar w:top="1452" w:right="1445" w:bottom="2259" w:left="1441" w:header="720" w:footer="720" w:gutter="0"/>
          <w:cols w:space="720"/>
        </w:sectPr>
      </w:pPr>
    </w:p>
    <w:p w14:paraId="23514CDD" w14:textId="77777777" w:rsidR="004C27EB" w:rsidRDefault="001C0954">
      <w:pPr>
        <w:pStyle w:val="Heading1"/>
        <w:numPr>
          <w:ilvl w:val="0"/>
          <w:numId w:val="0"/>
        </w:numPr>
      </w:pPr>
      <w:bookmarkStart w:id="0" w:name="_Toc14482"/>
      <w:r>
        <w:lastRenderedPageBreak/>
        <w:t xml:space="preserve">Introduction </w:t>
      </w:r>
      <w:bookmarkEnd w:id="0"/>
    </w:p>
    <w:p w14:paraId="00FE8751" w14:textId="77777777" w:rsidR="004C27EB" w:rsidRDefault="001C0954">
      <w:pPr>
        <w:spacing w:after="1"/>
        <w:ind w:left="70"/>
      </w:pPr>
      <w:r>
        <w:t xml:space="preserve">The report aims to present an overall insight into the financial analysis of The Grand Hotel's cash budget, as well as details on how budgets are conceptualized, classified, and how they contribute to the maintenance of long-term organizational growth. The report's earlier section, which shows the total cash income and costs used to construct the end balance, analyses the monthly cash budget for the period of April 2022 to March 2023. And that's why the hotel needs this budget so drastically. The middle section describes many budget concepts, including incremental, activity-based, value proposition, and zero-based budgeting. And the report's last section, however, discusses how budgetary control helps to ensure sustainability. </w:t>
      </w:r>
      <w:r>
        <w:br w:type="page"/>
      </w:r>
    </w:p>
    <w:p w14:paraId="3F99D769" w14:textId="77777777" w:rsidR="004C27EB" w:rsidRDefault="001C0954">
      <w:pPr>
        <w:pStyle w:val="Heading1"/>
        <w:ind w:left="345" w:hanging="360"/>
      </w:pPr>
      <w:bookmarkStart w:id="1" w:name="_Toc14483"/>
      <w:r>
        <w:lastRenderedPageBreak/>
        <w:t xml:space="preserve">Analysis of The Grand Hotel Cash Budget  </w:t>
      </w:r>
      <w:bookmarkEnd w:id="1"/>
    </w:p>
    <w:p w14:paraId="0BE9BEB3" w14:textId="77777777" w:rsidR="004C27EB" w:rsidRDefault="001C0954">
      <w:pPr>
        <w:spacing w:after="0" w:line="259" w:lineRule="auto"/>
        <w:ind w:left="70"/>
      </w:pPr>
      <w:r>
        <w:t>The movement of money into and out of a firm is referred to as cash flow. Cash is the lifeblood of all corporate operations (Hutchison et al., 2007). The instrument for evaluating an organization's financial stability is cash flow analysis. It specifies how cash enters and leaves the company (</w:t>
      </w:r>
      <w:proofErr w:type="spellStart"/>
      <w:r>
        <w:t>Lienert</w:t>
      </w:r>
      <w:proofErr w:type="spellEnd"/>
      <w:r>
        <w:t xml:space="preserve">, 2015). Keeping more cash on hand might not be a smart idea because it reduces the profitability of investment options. On the other hand, less cash on hand might make it harder to do business as usual (John, et al., 2014). However, according to cash inflows and outflows for the months of April 2022 to March 2023, The Grand Hotel Cash Budget demonstrates a sound financial situation. The overall cash receipts have been determined to be sufficient to cover all required cash payments and to leave enough money on hand at the end of each month. </w:t>
      </w:r>
    </w:p>
    <w:tbl>
      <w:tblPr>
        <w:tblStyle w:val="TableGrid"/>
        <w:tblW w:w="8969" w:type="dxa"/>
        <w:tblInd w:w="80" w:type="dxa"/>
        <w:tblCellMar>
          <w:top w:w="16" w:type="dxa"/>
          <w:left w:w="105" w:type="dxa"/>
          <w:right w:w="65" w:type="dxa"/>
        </w:tblCellMar>
        <w:tblLook w:val="04A0" w:firstRow="1" w:lastRow="0" w:firstColumn="1" w:lastColumn="0" w:noHBand="0" w:noVBand="1"/>
      </w:tblPr>
      <w:tblGrid>
        <w:gridCol w:w="2251"/>
        <w:gridCol w:w="1976"/>
        <w:gridCol w:w="2111"/>
        <w:gridCol w:w="2631"/>
      </w:tblGrid>
      <w:tr w:rsidR="004C27EB" w14:paraId="6BBA5C9C" w14:textId="77777777">
        <w:trPr>
          <w:trHeight w:val="790"/>
        </w:trPr>
        <w:tc>
          <w:tcPr>
            <w:tcW w:w="2251" w:type="dxa"/>
            <w:tcBorders>
              <w:top w:val="single" w:sz="4" w:space="0" w:color="000000"/>
              <w:left w:val="single" w:sz="4" w:space="0" w:color="000000"/>
              <w:bottom w:val="single" w:sz="4" w:space="0" w:color="000000"/>
              <w:right w:val="single" w:sz="4" w:space="0" w:color="000000"/>
            </w:tcBorders>
          </w:tcPr>
          <w:p w14:paraId="21459905" w14:textId="77777777" w:rsidR="004C27EB" w:rsidRDefault="001C0954">
            <w:pPr>
              <w:spacing w:after="0" w:line="259" w:lineRule="auto"/>
              <w:ind w:left="5" w:firstLine="0"/>
              <w:jc w:val="left"/>
            </w:pPr>
            <w:r>
              <w:rPr>
                <w:b/>
                <w:sz w:val="28"/>
              </w:rPr>
              <w:t xml:space="preserve">Months </w:t>
            </w:r>
          </w:p>
        </w:tc>
        <w:tc>
          <w:tcPr>
            <w:tcW w:w="1976" w:type="dxa"/>
            <w:tcBorders>
              <w:top w:val="single" w:sz="4" w:space="0" w:color="000000"/>
              <w:left w:val="single" w:sz="4" w:space="0" w:color="000000"/>
              <w:bottom w:val="single" w:sz="4" w:space="0" w:color="000000"/>
              <w:right w:val="single" w:sz="4" w:space="0" w:color="000000"/>
            </w:tcBorders>
          </w:tcPr>
          <w:p w14:paraId="060C0CF1" w14:textId="77777777" w:rsidR="004C27EB" w:rsidRDefault="001C0954">
            <w:pPr>
              <w:spacing w:after="0" w:line="259" w:lineRule="auto"/>
              <w:ind w:left="25" w:firstLine="0"/>
              <w:jc w:val="left"/>
            </w:pPr>
            <w:r>
              <w:rPr>
                <w:b/>
                <w:sz w:val="28"/>
              </w:rPr>
              <w:t xml:space="preserve">Total Incomes </w:t>
            </w:r>
          </w:p>
          <w:p w14:paraId="17592EE7" w14:textId="77777777" w:rsidR="004C27EB" w:rsidRDefault="001C0954">
            <w:pPr>
              <w:spacing w:after="0" w:line="259" w:lineRule="auto"/>
              <w:ind w:left="0" w:right="37" w:firstLine="0"/>
              <w:jc w:val="center"/>
            </w:pPr>
            <w:r>
              <w:rPr>
                <w:b/>
                <w:sz w:val="28"/>
              </w:rP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536913FB" w14:textId="77777777" w:rsidR="004C27EB" w:rsidRDefault="001C0954">
            <w:pPr>
              <w:spacing w:after="0" w:line="259" w:lineRule="auto"/>
              <w:ind w:left="40" w:firstLine="0"/>
              <w:jc w:val="left"/>
            </w:pPr>
            <w:r>
              <w:rPr>
                <w:b/>
                <w:sz w:val="28"/>
              </w:rPr>
              <w:t xml:space="preserve">Total Expenses </w:t>
            </w:r>
          </w:p>
          <w:p w14:paraId="013069A4" w14:textId="77777777" w:rsidR="004C27EB" w:rsidRDefault="001C0954">
            <w:pPr>
              <w:spacing w:after="0" w:line="259" w:lineRule="auto"/>
              <w:ind w:left="0" w:right="42" w:firstLine="0"/>
              <w:jc w:val="center"/>
            </w:pPr>
            <w:r>
              <w:rPr>
                <w:b/>
                <w:sz w:val="28"/>
              </w:rP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395169CF" w14:textId="77777777" w:rsidR="004C27EB" w:rsidRDefault="001C0954">
            <w:pPr>
              <w:spacing w:after="0" w:line="259" w:lineRule="auto"/>
              <w:ind w:left="0" w:right="38" w:firstLine="0"/>
              <w:jc w:val="center"/>
            </w:pPr>
            <w:r>
              <w:rPr>
                <w:b/>
                <w:sz w:val="28"/>
              </w:rPr>
              <w:t xml:space="preserve">Closing Balance </w:t>
            </w:r>
          </w:p>
          <w:p w14:paraId="0354EAA5" w14:textId="77777777" w:rsidR="004C27EB" w:rsidRDefault="001C0954">
            <w:pPr>
              <w:spacing w:after="0" w:line="259" w:lineRule="auto"/>
              <w:ind w:left="0" w:right="42" w:firstLine="0"/>
              <w:jc w:val="center"/>
            </w:pPr>
            <w:r>
              <w:rPr>
                <w:b/>
                <w:sz w:val="28"/>
              </w:rPr>
              <w:t xml:space="preserve"> (£) </w:t>
            </w:r>
          </w:p>
        </w:tc>
      </w:tr>
      <w:tr w:rsidR="004C27EB" w14:paraId="40DA12AA" w14:textId="77777777">
        <w:trPr>
          <w:trHeight w:val="570"/>
        </w:trPr>
        <w:tc>
          <w:tcPr>
            <w:tcW w:w="2251" w:type="dxa"/>
            <w:tcBorders>
              <w:top w:val="single" w:sz="4" w:space="0" w:color="000000"/>
              <w:left w:val="single" w:sz="4" w:space="0" w:color="000000"/>
              <w:bottom w:val="single" w:sz="4" w:space="0" w:color="000000"/>
              <w:right w:val="single" w:sz="4" w:space="0" w:color="000000"/>
            </w:tcBorders>
          </w:tcPr>
          <w:p w14:paraId="677FAE01" w14:textId="77777777" w:rsidR="004C27EB" w:rsidRDefault="001C0954">
            <w:pPr>
              <w:spacing w:after="0" w:line="259" w:lineRule="auto"/>
              <w:ind w:left="5" w:firstLine="0"/>
              <w:jc w:val="left"/>
            </w:pPr>
            <w:r>
              <w:t xml:space="preserve">April 2022  </w:t>
            </w:r>
          </w:p>
        </w:tc>
        <w:tc>
          <w:tcPr>
            <w:tcW w:w="1976" w:type="dxa"/>
            <w:tcBorders>
              <w:top w:val="single" w:sz="4" w:space="0" w:color="000000"/>
              <w:left w:val="single" w:sz="4" w:space="0" w:color="000000"/>
              <w:bottom w:val="single" w:sz="4" w:space="0" w:color="000000"/>
              <w:right w:val="single" w:sz="4" w:space="0" w:color="000000"/>
            </w:tcBorders>
          </w:tcPr>
          <w:p w14:paraId="28434B55" w14:textId="77777777" w:rsidR="004C27EB" w:rsidRDefault="001C0954">
            <w:pPr>
              <w:spacing w:after="0" w:line="259" w:lineRule="auto"/>
              <w:ind w:left="5" w:firstLine="0"/>
              <w:jc w:val="left"/>
            </w:pPr>
            <w:r>
              <w:rPr>
                <w:rFonts w:ascii="Calibri" w:eastAsia="Calibri" w:hAnsi="Calibri" w:cs="Calibri"/>
                <w:sz w:val="22"/>
              </w:rPr>
              <w:t xml:space="preserve">£ </w:t>
            </w:r>
            <w:r>
              <w:t xml:space="preserve">194305 </w:t>
            </w:r>
          </w:p>
          <w:p w14:paraId="38ADD618"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7FFB24DE" w14:textId="77777777" w:rsidR="004C27EB" w:rsidRDefault="001C0954">
            <w:pPr>
              <w:spacing w:after="0" w:line="259" w:lineRule="auto"/>
              <w:ind w:left="0" w:firstLine="0"/>
              <w:jc w:val="left"/>
            </w:pPr>
            <w:r>
              <w:rPr>
                <w:b/>
              </w:rPr>
              <w:t xml:space="preserve">£ 103,534  </w:t>
            </w:r>
          </w:p>
          <w:p w14:paraId="60C243CB"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17AFB95C" w14:textId="77777777" w:rsidR="004C27EB" w:rsidRDefault="001C0954">
            <w:pPr>
              <w:spacing w:after="0" w:line="259" w:lineRule="auto"/>
              <w:ind w:left="5" w:firstLine="0"/>
              <w:jc w:val="left"/>
            </w:pPr>
            <w:r>
              <w:rPr>
                <w:b/>
              </w:rPr>
              <w:t xml:space="preserve">£ 104,271  </w:t>
            </w:r>
          </w:p>
          <w:p w14:paraId="4B66C681" w14:textId="77777777" w:rsidR="004C27EB" w:rsidRDefault="001C0954">
            <w:pPr>
              <w:spacing w:after="0" w:line="259" w:lineRule="auto"/>
              <w:ind w:left="5" w:firstLine="0"/>
              <w:jc w:val="left"/>
            </w:pPr>
            <w:r>
              <w:rPr>
                <w:b/>
              </w:rPr>
              <w:t xml:space="preserve"> </w:t>
            </w:r>
          </w:p>
        </w:tc>
      </w:tr>
      <w:tr w:rsidR="004C27EB" w14:paraId="52A41775" w14:textId="77777777">
        <w:trPr>
          <w:trHeight w:val="570"/>
        </w:trPr>
        <w:tc>
          <w:tcPr>
            <w:tcW w:w="2251" w:type="dxa"/>
            <w:tcBorders>
              <w:top w:val="single" w:sz="4" w:space="0" w:color="000000"/>
              <w:left w:val="single" w:sz="4" w:space="0" w:color="000000"/>
              <w:bottom w:val="single" w:sz="4" w:space="0" w:color="000000"/>
              <w:right w:val="single" w:sz="4" w:space="0" w:color="000000"/>
            </w:tcBorders>
          </w:tcPr>
          <w:p w14:paraId="090AC865" w14:textId="77777777" w:rsidR="004C27EB" w:rsidRDefault="001C0954">
            <w:pPr>
              <w:spacing w:after="0" w:line="259" w:lineRule="auto"/>
              <w:ind w:left="5" w:firstLine="0"/>
              <w:jc w:val="left"/>
            </w:pPr>
            <w:r>
              <w:t xml:space="preserve">May 2022  </w:t>
            </w:r>
          </w:p>
        </w:tc>
        <w:tc>
          <w:tcPr>
            <w:tcW w:w="1976" w:type="dxa"/>
            <w:tcBorders>
              <w:top w:val="single" w:sz="4" w:space="0" w:color="000000"/>
              <w:left w:val="single" w:sz="4" w:space="0" w:color="000000"/>
              <w:bottom w:val="single" w:sz="4" w:space="0" w:color="000000"/>
              <w:right w:val="single" w:sz="4" w:space="0" w:color="000000"/>
            </w:tcBorders>
          </w:tcPr>
          <w:p w14:paraId="7DB68CDA" w14:textId="77777777" w:rsidR="004C27EB" w:rsidRDefault="001C0954">
            <w:pPr>
              <w:spacing w:after="0" w:line="259" w:lineRule="auto"/>
              <w:ind w:left="5" w:firstLine="0"/>
              <w:jc w:val="left"/>
            </w:pPr>
            <w:r>
              <w:rPr>
                <w:rFonts w:ascii="Calibri" w:eastAsia="Calibri" w:hAnsi="Calibri" w:cs="Calibri"/>
                <w:sz w:val="22"/>
              </w:rPr>
              <w:t xml:space="preserve">£ </w:t>
            </w:r>
            <w:r>
              <w:t xml:space="preserve">178028 </w:t>
            </w:r>
          </w:p>
          <w:p w14:paraId="5F466FF2"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2C416E5B" w14:textId="77777777" w:rsidR="004C27EB" w:rsidRDefault="001C0954">
            <w:pPr>
              <w:spacing w:after="0" w:line="259" w:lineRule="auto"/>
              <w:ind w:left="0" w:firstLine="0"/>
              <w:jc w:val="left"/>
            </w:pPr>
            <w:r>
              <w:t xml:space="preserve">£ 113,807  </w:t>
            </w:r>
          </w:p>
          <w:p w14:paraId="653371EC"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01A654E9" w14:textId="77777777" w:rsidR="004C27EB" w:rsidRDefault="001C0954">
            <w:pPr>
              <w:spacing w:after="0" w:line="259" w:lineRule="auto"/>
              <w:ind w:left="5" w:firstLine="0"/>
              <w:jc w:val="left"/>
            </w:pPr>
            <w:r>
              <w:t xml:space="preserve">£ 168,492  </w:t>
            </w:r>
          </w:p>
          <w:p w14:paraId="651430E1" w14:textId="77777777" w:rsidR="004C27EB" w:rsidRDefault="001C0954">
            <w:pPr>
              <w:spacing w:after="0" w:line="259" w:lineRule="auto"/>
              <w:ind w:left="5" w:firstLine="0"/>
              <w:jc w:val="left"/>
            </w:pPr>
            <w:r>
              <w:t xml:space="preserve"> </w:t>
            </w:r>
          </w:p>
        </w:tc>
      </w:tr>
      <w:tr w:rsidR="004C27EB" w14:paraId="6CF8A8F6" w14:textId="77777777">
        <w:trPr>
          <w:trHeight w:val="570"/>
        </w:trPr>
        <w:tc>
          <w:tcPr>
            <w:tcW w:w="2251" w:type="dxa"/>
            <w:tcBorders>
              <w:top w:val="single" w:sz="4" w:space="0" w:color="000000"/>
              <w:left w:val="single" w:sz="4" w:space="0" w:color="000000"/>
              <w:bottom w:val="single" w:sz="4" w:space="0" w:color="000000"/>
              <w:right w:val="single" w:sz="4" w:space="0" w:color="000000"/>
            </w:tcBorders>
          </w:tcPr>
          <w:p w14:paraId="7C24C223" w14:textId="77777777" w:rsidR="004C27EB" w:rsidRDefault="001C0954">
            <w:pPr>
              <w:spacing w:after="0" w:line="259" w:lineRule="auto"/>
              <w:ind w:left="5" w:firstLine="0"/>
              <w:jc w:val="left"/>
            </w:pPr>
            <w:r>
              <w:t xml:space="preserve">June 2022  </w:t>
            </w:r>
          </w:p>
        </w:tc>
        <w:tc>
          <w:tcPr>
            <w:tcW w:w="1976" w:type="dxa"/>
            <w:tcBorders>
              <w:top w:val="single" w:sz="4" w:space="0" w:color="000000"/>
              <w:left w:val="single" w:sz="4" w:space="0" w:color="000000"/>
              <w:bottom w:val="single" w:sz="4" w:space="0" w:color="000000"/>
              <w:right w:val="single" w:sz="4" w:space="0" w:color="000000"/>
            </w:tcBorders>
          </w:tcPr>
          <w:p w14:paraId="2938A25E" w14:textId="77777777" w:rsidR="004C27EB" w:rsidRDefault="001C0954">
            <w:pPr>
              <w:spacing w:after="0" w:line="259" w:lineRule="auto"/>
              <w:ind w:left="5" w:firstLine="0"/>
              <w:jc w:val="left"/>
            </w:pPr>
            <w:r>
              <w:rPr>
                <w:rFonts w:ascii="Calibri" w:eastAsia="Calibri" w:hAnsi="Calibri" w:cs="Calibri"/>
                <w:sz w:val="22"/>
              </w:rPr>
              <w:t xml:space="preserve">£ </w:t>
            </w:r>
            <w:r>
              <w:t xml:space="preserve">198955 </w:t>
            </w:r>
          </w:p>
          <w:p w14:paraId="7CB9A81E"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79737B09" w14:textId="77777777" w:rsidR="004C27EB" w:rsidRDefault="001C0954">
            <w:pPr>
              <w:spacing w:after="0" w:line="259" w:lineRule="auto"/>
              <w:ind w:left="0" w:firstLine="0"/>
              <w:jc w:val="left"/>
            </w:pPr>
            <w:r>
              <w:t xml:space="preserve">£ 105,357  </w:t>
            </w:r>
          </w:p>
          <w:p w14:paraId="5E43F716"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706AF9B4" w14:textId="77777777" w:rsidR="004C27EB" w:rsidRDefault="001C0954">
            <w:pPr>
              <w:spacing w:after="0" w:line="259" w:lineRule="auto"/>
              <w:ind w:left="5" w:firstLine="0"/>
              <w:jc w:val="left"/>
            </w:pPr>
            <w:r>
              <w:t xml:space="preserve">£ 262,090  </w:t>
            </w:r>
          </w:p>
          <w:p w14:paraId="52FA721D" w14:textId="77777777" w:rsidR="004C27EB" w:rsidRDefault="001C0954">
            <w:pPr>
              <w:spacing w:after="0" w:line="259" w:lineRule="auto"/>
              <w:ind w:left="5" w:firstLine="0"/>
              <w:jc w:val="left"/>
            </w:pPr>
            <w:r>
              <w:t xml:space="preserve"> </w:t>
            </w:r>
          </w:p>
        </w:tc>
      </w:tr>
      <w:tr w:rsidR="004C27EB" w14:paraId="2AD66B25" w14:textId="77777777">
        <w:trPr>
          <w:trHeight w:val="560"/>
        </w:trPr>
        <w:tc>
          <w:tcPr>
            <w:tcW w:w="2251" w:type="dxa"/>
            <w:tcBorders>
              <w:top w:val="single" w:sz="4" w:space="0" w:color="000000"/>
              <w:left w:val="single" w:sz="4" w:space="0" w:color="000000"/>
              <w:bottom w:val="single" w:sz="4" w:space="0" w:color="000000"/>
              <w:right w:val="single" w:sz="4" w:space="0" w:color="000000"/>
            </w:tcBorders>
          </w:tcPr>
          <w:p w14:paraId="1A76CAD3" w14:textId="77777777" w:rsidR="004C27EB" w:rsidRDefault="001C0954">
            <w:pPr>
              <w:spacing w:after="0" w:line="259" w:lineRule="auto"/>
              <w:ind w:left="5" w:firstLine="0"/>
              <w:jc w:val="left"/>
            </w:pPr>
            <w:r>
              <w:t xml:space="preserve">July 2022  </w:t>
            </w:r>
          </w:p>
        </w:tc>
        <w:tc>
          <w:tcPr>
            <w:tcW w:w="1976" w:type="dxa"/>
            <w:tcBorders>
              <w:top w:val="single" w:sz="4" w:space="0" w:color="000000"/>
              <w:left w:val="single" w:sz="4" w:space="0" w:color="000000"/>
              <w:bottom w:val="single" w:sz="4" w:space="0" w:color="000000"/>
              <w:right w:val="single" w:sz="4" w:space="0" w:color="000000"/>
            </w:tcBorders>
          </w:tcPr>
          <w:p w14:paraId="5A4FB207" w14:textId="77777777" w:rsidR="004C27EB" w:rsidRDefault="001C0954">
            <w:pPr>
              <w:spacing w:after="0" w:line="259" w:lineRule="auto"/>
              <w:ind w:left="5" w:firstLine="0"/>
              <w:jc w:val="left"/>
            </w:pPr>
            <w:r>
              <w:rPr>
                <w:b/>
              </w:rPr>
              <w:t xml:space="preserve">£ 156,763  </w:t>
            </w:r>
          </w:p>
          <w:p w14:paraId="3E6DAB48"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1050C2D9" w14:textId="77777777" w:rsidR="004C27EB" w:rsidRDefault="001C0954">
            <w:pPr>
              <w:spacing w:after="0" w:line="259" w:lineRule="auto"/>
              <w:ind w:left="0" w:firstLine="0"/>
              <w:jc w:val="left"/>
            </w:pPr>
            <w:r>
              <w:t xml:space="preserve">£ 117,007  </w:t>
            </w:r>
          </w:p>
          <w:p w14:paraId="054FC292"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5FE8164E" w14:textId="77777777" w:rsidR="004C27EB" w:rsidRDefault="001C0954">
            <w:pPr>
              <w:spacing w:after="0" w:line="259" w:lineRule="auto"/>
              <w:ind w:left="5" w:firstLine="0"/>
              <w:jc w:val="left"/>
            </w:pPr>
            <w:r>
              <w:t xml:space="preserve">£ 301,846  </w:t>
            </w:r>
          </w:p>
          <w:p w14:paraId="65ACA22C" w14:textId="77777777" w:rsidR="004C27EB" w:rsidRDefault="001C0954">
            <w:pPr>
              <w:spacing w:after="0" w:line="259" w:lineRule="auto"/>
              <w:ind w:left="5" w:firstLine="0"/>
              <w:jc w:val="left"/>
            </w:pPr>
            <w:r>
              <w:t xml:space="preserve"> </w:t>
            </w:r>
          </w:p>
        </w:tc>
      </w:tr>
      <w:tr w:rsidR="004C27EB" w14:paraId="2EDBCDE5" w14:textId="77777777">
        <w:trPr>
          <w:trHeight w:val="566"/>
        </w:trPr>
        <w:tc>
          <w:tcPr>
            <w:tcW w:w="2251" w:type="dxa"/>
            <w:tcBorders>
              <w:top w:val="single" w:sz="4" w:space="0" w:color="000000"/>
              <w:left w:val="single" w:sz="4" w:space="0" w:color="000000"/>
              <w:bottom w:val="single" w:sz="4" w:space="0" w:color="000000"/>
              <w:right w:val="single" w:sz="4" w:space="0" w:color="000000"/>
            </w:tcBorders>
          </w:tcPr>
          <w:p w14:paraId="7ED93943" w14:textId="77777777" w:rsidR="004C27EB" w:rsidRDefault="001C0954">
            <w:pPr>
              <w:spacing w:after="0" w:line="259" w:lineRule="auto"/>
              <w:ind w:left="5" w:firstLine="0"/>
              <w:jc w:val="left"/>
            </w:pPr>
            <w:r>
              <w:t xml:space="preserve">August 2022  </w:t>
            </w:r>
          </w:p>
        </w:tc>
        <w:tc>
          <w:tcPr>
            <w:tcW w:w="1976" w:type="dxa"/>
            <w:tcBorders>
              <w:top w:val="single" w:sz="4" w:space="0" w:color="000000"/>
              <w:left w:val="single" w:sz="4" w:space="0" w:color="000000"/>
              <w:bottom w:val="single" w:sz="4" w:space="0" w:color="000000"/>
              <w:right w:val="single" w:sz="4" w:space="0" w:color="000000"/>
            </w:tcBorders>
          </w:tcPr>
          <w:p w14:paraId="6E76C2D6" w14:textId="77777777" w:rsidR="004C27EB" w:rsidRDefault="001C0954">
            <w:pPr>
              <w:spacing w:after="0" w:line="259" w:lineRule="auto"/>
              <w:ind w:left="5" w:firstLine="0"/>
              <w:jc w:val="left"/>
            </w:pPr>
            <w:r>
              <w:t xml:space="preserve">£ 159,955  </w:t>
            </w:r>
          </w:p>
          <w:p w14:paraId="5D1D838D"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504CA325" w14:textId="77777777" w:rsidR="004C27EB" w:rsidRDefault="001C0954">
            <w:pPr>
              <w:spacing w:after="0" w:line="259" w:lineRule="auto"/>
              <w:ind w:left="0" w:firstLine="0"/>
              <w:jc w:val="left"/>
            </w:pPr>
            <w:r>
              <w:t xml:space="preserve">£ 105,357  </w:t>
            </w:r>
          </w:p>
          <w:p w14:paraId="271BA400"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6A6F5A81" w14:textId="77777777" w:rsidR="004C27EB" w:rsidRDefault="001C0954">
            <w:pPr>
              <w:spacing w:after="0" w:line="259" w:lineRule="auto"/>
              <w:ind w:left="5" w:firstLine="0"/>
              <w:jc w:val="left"/>
            </w:pPr>
            <w:r>
              <w:t xml:space="preserve">£ 356,445  </w:t>
            </w:r>
          </w:p>
          <w:p w14:paraId="4CF00425" w14:textId="77777777" w:rsidR="004C27EB" w:rsidRDefault="001C0954">
            <w:pPr>
              <w:spacing w:after="0" w:line="259" w:lineRule="auto"/>
              <w:ind w:left="5" w:firstLine="0"/>
              <w:jc w:val="left"/>
            </w:pPr>
            <w:r>
              <w:t xml:space="preserve"> </w:t>
            </w:r>
          </w:p>
        </w:tc>
      </w:tr>
      <w:tr w:rsidR="004C27EB" w14:paraId="5D3A1FC2" w14:textId="77777777">
        <w:trPr>
          <w:trHeight w:val="560"/>
        </w:trPr>
        <w:tc>
          <w:tcPr>
            <w:tcW w:w="2251" w:type="dxa"/>
            <w:tcBorders>
              <w:top w:val="single" w:sz="4" w:space="0" w:color="000000"/>
              <w:left w:val="single" w:sz="4" w:space="0" w:color="000000"/>
              <w:bottom w:val="single" w:sz="4" w:space="0" w:color="000000"/>
              <w:right w:val="single" w:sz="4" w:space="0" w:color="000000"/>
            </w:tcBorders>
          </w:tcPr>
          <w:p w14:paraId="4176847C" w14:textId="77777777" w:rsidR="004C27EB" w:rsidRDefault="001C0954">
            <w:pPr>
              <w:spacing w:after="0" w:line="259" w:lineRule="auto"/>
              <w:ind w:left="5" w:firstLine="0"/>
              <w:jc w:val="left"/>
            </w:pPr>
            <w:r>
              <w:t xml:space="preserve">September 2022  </w:t>
            </w:r>
          </w:p>
        </w:tc>
        <w:tc>
          <w:tcPr>
            <w:tcW w:w="1976" w:type="dxa"/>
            <w:tcBorders>
              <w:top w:val="single" w:sz="4" w:space="0" w:color="000000"/>
              <w:left w:val="single" w:sz="4" w:space="0" w:color="000000"/>
              <w:bottom w:val="single" w:sz="4" w:space="0" w:color="000000"/>
              <w:right w:val="single" w:sz="4" w:space="0" w:color="000000"/>
            </w:tcBorders>
          </w:tcPr>
          <w:p w14:paraId="7AC56F05" w14:textId="77777777" w:rsidR="004C27EB" w:rsidRDefault="001C0954">
            <w:pPr>
              <w:spacing w:after="0" w:line="259" w:lineRule="auto"/>
              <w:ind w:left="5" w:firstLine="0"/>
              <w:jc w:val="left"/>
            </w:pPr>
            <w:r>
              <w:t xml:space="preserve">£ 168,593  </w:t>
            </w:r>
          </w:p>
          <w:p w14:paraId="03411B31"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73BCCA64" w14:textId="77777777" w:rsidR="004C27EB" w:rsidRDefault="001C0954">
            <w:pPr>
              <w:spacing w:after="0" w:line="259" w:lineRule="auto"/>
              <w:ind w:left="0" w:firstLine="0"/>
              <w:jc w:val="left"/>
            </w:pPr>
            <w:r>
              <w:t xml:space="preserve">£ 119,307  </w:t>
            </w:r>
          </w:p>
          <w:p w14:paraId="2CAD42E3"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0DEBBFE1" w14:textId="77777777" w:rsidR="004C27EB" w:rsidRDefault="001C0954">
            <w:pPr>
              <w:spacing w:after="0" w:line="259" w:lineRule="auto"/>
              <w:ind w:left="5" w:firstLine="0"/>
              <w:jc w:val="left"/>
            </w:pPr>
            <w:r>
              <w:t xml:space="preserve">£ 405,732  </w:t>
            </w:r>
          </w:p>
          <w:p w14:paraId="282CE42B" w14:textId="77777777" w:rsidR="004C27EB" w:rsidRDefault="001C0954">
            <w:pPr>
              <w:spacing w:after="0" w:line="259" w:lineRule="auto"/>
              <w:ind w:left="5" w:firstLine="0"/>
              <w:jc w:val="left"/>
            </w:pPr>
            <w:r>
              <w:t xml:space="preserve"> </w:t>
            </w:r>
          </w:p>
        </w:tc>
      </w:tr>
      <w:tr w:rsidR="004C27EB" w14:paraId="122A889C" w14:textId="77777777">
        <w:trPr>
          <w:trHeight w:val="565"/>
        </w:trPr>
        <w:tc>
          <w:tcPr>
            <w:tcW w:w="2251" w:type="dxa"/>
            <w:tcBorders>
              <w:top w:val="single" w:sz="4" w:space="0" w:color="000000"/>
              <w:left w:val="single" w:sz="4" w:space="0" w:color="000000"/>
              <w:bottom w:val="single" w:sz="4" w:space="0" w:color="000000"/>
              <w:right w:val="single" w:sz="4" w:space="0" w:color="000000"/>
            </w:tcBorders>
          </w:tcPr>
          <w:p w14:paraId="19E14306" w14:textId="77777777" w:rsidR="004C27EB" w:rsidRDefault="001C0954">
            <w:pPr>
              <w:spacing w:after="0" w:line="259" w:lineRule="auto"/>
              <w:ind w:left="5" w:firstLine="0"/>
              <w:jc w:val="left"/>
            </w:pPr>
            <w:r>
              <w:t xml:space="preserve">October 2022  </w:t>
            </w:r>
          </w:p>
        </w:tc>
        <w:tc>
          <w:tcPr>
            <w:tcW w:w="1976" w:type="dxa"/>
            <w:tcBorders>
              <w:top w:val="single" w:sz="4" w:space="0" w:color="000000"/>
              <w:left w:val="single" w:sz="4" w:space="0" w:color="000000"/>
              <w:bottom w:val="single" w:sz="4" w:space="0" w:color="000000"/>
              <w:right w:val="single" w:sz="4" w:space="0" w:color="000000"/>
            </w:tcBorders>
          </w:tcPr>
          <w:p w14:paraId="71D50615" w14:textId="77777777" w:rsidR="004C27EB" w:rsidRDefault="001C0954">
            <w:pPr>
              <w:spacing w:after="0" w:line="259" w:lineRule="auto"/>
              <w:ind w:left="5" w:firstLine="0"/>
              <w:jc w:val="left"/>
            </w:pPr>
            <w:r>
              <w:t xml:space="preserve">£ 177,572  </w:t>
            </w:r>
          </w:p>
          <w:p w14:paraId="145749B8"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73B3D582" w14:textId="77777777" w:rsidR="004C27EB" w:rsidRDefault="001C0954">
            <w:pPr>
              <w:spacing w:after="0" w:line="259" w:lineRule="auto"/>
              <w:ind w:left="0" w:firstLine="0"/>
              <w:jc w:val="left"/>
            </w:pPr>
            <w:r>
              <w:t xml:space="preserve">£ 105,357  </w:t>
            </w:r>
          </w:p>
          <w:p w14:paraId="5512C8DF"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4CB0FB89" w14:textId="77777777" w:rsidR="004C27EB" w:rsidRDefault="001C0954">
            <w:pPr>
              <w:spacing w:after="0" w:line="259" w:lineRule="auto"/>
              <w:ind w:left="5" w:firstLine="0"/>
              <w:jc w:val="left"/>
            </w:pPr>
            <w:r>
              <w:t xml:space="preserve">£ 477,947  </w:t>
            </w:r>
          </w:p>
          <w:p w14:paraId="3CAE9F85" w14:textId="77777777" w:rsidR="004C27EB" w:rsidRDefault="001C0954">
            <w:pPr>
              <w:spacing w:after="0" w:line="259" w:lineRule="auto"/>
              <w:ind w:left="5" w:firstLine="0"/>
              <w:jc w:val="left"/>
            </w:pPr>
            <w:r>
              <w:t xml:space="preserve"> </w:t>
            </w:r>
          </w:p>
        </w:tc>
      </w:tr>
      <w:tr w:rsidR="004C27EB" w14:paraId="4A093231" w14:textId="77777777">
        <w:trPr>
          <w:trHeight w:val="560"/>
        </w:trPr>
        <w:tc>
          <w:tcPr>
            <w:tcW w:w="2251" w:type="dxa"/>
            <w:tcBorders>
              <w:top w:val="single" w:sz="4" w:space="0" w:color="000000"/>
              <w:left w:val="single" w:sz="4" w:space="0" w:color="000000"/>
              <w:bottom w:val="single" w:sz="4" w:space="0" w:color="000000"/>
              <w:right w:val="single" w:sz="4" w:space="0" w:color="000000"/>
            </w:tcBorders>
          </w:tcPr>
          <w:p w14:paraId="04C7939B" w14:textId="77777777" w:rsidR="004C27EB" w:rsidRDefault="001C0954">
            <w:pPr>
              <w:spacing w:after="0" w:line="259" w:lineRule="auto"/>
              <w:ind w:left="5" w:firstLine="0"/>
              <w:jc w:val="left"/>
            </w:pPr>
            <w:r>
              <w:t xml:space="preserve">November 2022  </w:t>
            </w:r>
          </w:p>
        </w:tc>
        <w:tc>
          <w:tcPr>
            <w:tcW w:w="1976" w:type="dxa"/>
            <w:tcBorders>
              <w:top w:val="single" w:sz="4" w:space="0" w:color="000000"/>
              <w:left w:val="single" w:sz="4" w:space="0" w:color="000000"/>
              <w:bottom w:val="single" w:sz="4" w:space="0" w:color="000000"/>
              <w:right w:val="single" w:sz="4" w:space="0" w:color="000000"/>
            </w:tcBorders>
          </w:tcPr>
          <w:p w14:paraId="777646FF" w14:textId="77777777" w:rsidR="004C27EB" w:rsidRDefault="001C0954">
            <w:pPr>
              <w:spacing w:after="0" w:line="259" w:lineRule="auto"/>
              <w:ind w:left="5" w:firstLine="0"/>
              <w:jc w:val="left"/>
            </w:pPr>
            <w:r>
              <w:t xml:space="preserve">£ 190,138  </w:t>
            </w:r>
          </w:p>
          <w:p w14:paraId="0F8E8C7E"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6AB067F5" w14:textId="77777777" w:rsidR="004C27EB" w:rsidRDefault="001C0954">
            <w:pPr>
              <w:spacing w:after="0" w:line="259" w:lineRule="auto"/>
              <w:ind w:left="0" w:firstLine="0"/>
              <w:jc w:val="left"/>
            </w:pPr>
            <w:r>
              <w:t xml:space="preserve">£ 117,007  </w:t>
            </w:r>
          </w:p>
          <w:p w14:paraId="0C9105F6"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329E6DAF" w14:textId="77777777" w:rsidR="004C27EB" w:rsidRDefault="001C0954">
            <w:pPr>
              <w:spacing w:after="0" w:line="259" w:lineRule="auto"/>
              <w:ind w:left="5" w:firstLine="0"/>
              <w:jc w:val="left"/>
            </w:pPr>
            <w:r>
              <w:t xml:space="preserve">£ 551,079  </w:t>
            </w:r>
          </w:p>
          <w:p w14:paraId="02E298B6" w14:textId="77777777" w:rsidR="004C27EB" w:rsidRDefault="001C0954">
            <w:pPr>
              <w:spacing w:after="0" w:line="259" w:lineRule="auto"/>
              <w:ind w:left="5" w:firstLine="0"/>
              <w:jc w:val="left"/>
            </w:pPr>
            <w:r>
              <w:t xml:space="preserve"> </w:t>
            </w:r>
          </w:p>
        </w:tc>
      </w:tr>
      <w:tr w:rsidR="004C27EB" w14:paraId="30933CB6" w14:textId="77777777">
        <w:trPr>
          <w:trHeight w:val="560"/>
        </w:trPr>
        <w:tc>
          <w:tcPr>
            <w:tcW w:w="2251" w:type="dxa"/>
            <w:tcBorders>
              <w:top w:val="single" w:sz="4" w:space="0" w:color="000000"/>
              <w:left w:val="single" w:sz="4" w:space="0" w:color="000000"/>
              <w:bottom w:val="single" w:sz="4" w:space="0" w:color="000000"/>
              <w:right w:val="single" w:sz="4" w:space="0" w:color="000000"/>
            </w:tcBorders>
          </w:tcPr>
          <w:p w14:paraId="5DD764DB" w14:textId="77777777" w:rsidR="004C27EB" w:rsidRDefault="001C0954">
            <w:pPr>
              <w:spacing w:after="0" w:line="259" w:lineRule="auto"/>
              <w:ind w:left="5" w:firstLine="0"/>
              <w:jc w:val="left"/>
            </w:pPr>
            <w:r>
              <w:t xml:space="preserve">December 2022  </w:t>
            </w:r>
          </w:p>
        </w:tc>
        <w:tc>
          <w:tcPr>
            <w:tcW w:w="1976" w:type="dxa"/>
            <w:tcBorders>
              <w:top w:val="single" w:sz="4" w:space="0" w:color="000000"/>
              <w:left w:val="single" w:sz="4" w:space="0" w:color="000000"/>
              <w:bottom w:val="single" w:sz="4" w:space="0" w:color="000000"/>
              <w:right w:val="single" w:sz="4" w:space="0" w:color="000000"/>
            </w:tcBorders>
          </w:tcPr>
          <w:p w14:paraId="2B451B59" w14:textId="77777777" w:rsidR="004C27EB" w:rsidRDefault="001C0954">
            <w:pPr>
              <w:spacing w:after="0" w:line="259" w:lineRule="auto"/>
              <w:ind w:left="5" w:firstLine="0"/>
              <w:jc w:val="left"/>
            </w:pPr>
            <w:r>
              <w:rPr>
                <w:b/>
              </w:rPr>
              <w:t xml:space="preserve">£ 199,432  </w:t>
            </w:r>
          </w:p>
          <w:p w14:paraId="1536ED7E"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7741AB2D" w14:textId="77777777" w:rsidR="004C27EB" w:rsidRDefault="001C0954">
            <w:pPr>
              <w:spacing w:after="0" w:line="259" w:lineRule="auto"/>
              <w:ind w:left="0" w:firstLine="0"/>
              <w:jc w:val="left"/>
            </w:pPr>
            <w:r>
              <w:t xml:space="preserve">£ 117,657  </w:t>
            </w:r>
          </w:p>
          <w:p w14:paraId="2D50C43A"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0E84A7AF" w14:textId="77777777" w:rsidR="004C27EB" w:rsidRDefault="001C0954">
            <w:pPr>
              <w:spacing w:after="0" w:line="259" w:lineRule="auto"/>
              <w:ind w:left="5" w:firstLine="0"/>
              <w:jc w:val="left"/>
            </w:pPr>
            <w:r>
              <w:t xml:space="preserve">£ 632,855  </w:t>
            </w:r>
          </w:p>
          <w:p w14:paraId="1221AA69" w14:textId="77777777" w:rsidR="004C27EB" w:rsidRDefault="001C0954">
            <w:pPr>
              <w:spacing w:after="0" w:line="259" w:lineRule="auto"/>
              <w:ind w:left="5" w:firstLine="0"/>
              <w:jc w:val="left"/>
            </w:pPr>
            <w:r>
              <w:t xml:space="preserve"> </w:t>
            </w:r>
          </w:p>
        </w:tc>
      </w:tr>
      <w:tr w:rsidR="004C27EB" w14:paraId="4376FB80" w14:textId="77777777">
        <w:trPr>
          <w:trHeight w:val="565"/>
        </w:trPr>
        <w:tc>
          <w:tcPr>
            <w:tcW w:w="2251" w:type="dxa"/>
            <w:tcBorders>
              <w:top w:val="single" w:sz="4" w:space="0" w:color="000000"/>
              <w:left w:val="single" w:sz="4" w:space="0" w:color="000000"/>
              <w:bottom w:val="single" w:sz="4" w:space="0" w:color="000000"/>
              <w:right w:val="single" w:sz="4" w:space="0" w:color="000000"/>
            </w:tcBorders>
          </w:tcPr>
          <w:p w14:paraId="1B8CDF4C" w14:textId="77777777" w:rsidR="004C27EB" w:rsidRDefault="001C0954">
            <w:pPr>
              <w:spacing w:after="0" w:line="259" w:lineRule="auto"/>
              <w:ind w:left="5" w:firstLine="0"/>
              <w:jc w:val="left"/>
            </w:pPr>
            <w:r>
              <w:t xml:space="preserve">January 2023 </w:t>
            </w:r>
          </w:p>
        </w:tc>
        <w:tc>
          <w:tcPr>
            <w:tcW w:w="1976" w:type="dxa"/>
            <w:tcBorders>
              <w:top w:val="single" w:sz="4" w:space="0" w:color="000000"/>
              <w:left w:val="single" w:sz="4" w:space="0" w:color="000000"/>
              <w:bottom w:val="single" w:sz="4" w:space="0" w:color="000000"/>
              <w:right w:val="single" w:sz="4" w:space="0" w:color="000000"/>
            </w:tcBorders>
          </w:tcPr>
          <w:p w14:paraId="065F1D89" w14:textId="77777777" w:rsidR="004C27EB" w:rsidRDefault="001C0954">
            <w:pPr>
              <w:spacing w:after="0" w:line="259" w:lineRule="auto"/>
              <w:ind w:left="5" w:firstLine="0"/>
              <w:jc w:val="left"/>
            </w:pPr>
            <w:r>
              <w:t xml:space="preserve">£ 176,886  </w:t>
            </w:r>
          </w:p>
          <w:p w14:paraId="09FCC9B8"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41D34D1E" w14:textId="77777777" w:rsidR="004C27EB" w:rsidRDefault="001C0954">
            <w:pPr>
              <w:spacing w:after="0" w:line="259" w:lineRule="auto"/>
              <w:ind w:left="0" w:firstLine="0"/>
              <w:jc w:val="left"/>
            </w:pPr>
            <w:r>
              <w:t xml:space="preserve">£ 113,507  </w:t>
            </w:r>
          </w:p>
          <w:p w14:paraId="6242575B"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261E27A2" w14:textId="77777777" w:rsidR="004C27EB" w:rsidRDefault="001C0954">
            <w:pPr>
              <w:spacing w:after="0" w:line="259" w:lineRule="auto"/>
              <w:ind w:left="5" w:firstLine="0"/>
              <w:jc w:val="left"/>
            </w:pPr>
            <w:r>
              <w:t xml:space="preserve">£ 696,234  </w:t>
            </w:r>
          </w:p>
          <w:p w14:paraId="6DE34911" w14:textId="77777777" w:rsidR="004C27EB" w:rsidRDefault="001C0954">
            <w:pPr>
              <w:spacing w:after="0" w:line="259" w:lineRule="auto"/>
              <w:ind w:left="5" w:firstLine="0"/>
              <w:jc w:val="left"/>
            </w:pPr>
            <w:r>
              <w:t xml:space="preserve"> </w:t>
            </w:r>
          </w:p>
        </w:tc>
      </w:tr>
      <w:tr w:rsidR="004C27EB" w14:paraId="1D691A63" w14:textId="77777777">
        <w:trPr>
          <w:trHeight w:val="561"/>
        </w:trPr>
        <w:tc>
          <w:tcPr>
            <w:tcW w:w="2251" w:type="dxa"/>
            <w:tcBorders>
              <w:top w:val="single" w:sz="4" w:space="0" w:color="000000"/>
              <w:left w:val="single" w:sz="4" w:space="0" w:color="000000"/>
              <w:bottom w:val="single" w:sz="4" w:space="0" w:color="000000"/>
              <w:right w:val="single" w:sz="4" w:space="0" w:color="000000"/>
            </w:tcBorders>
          </w:tcPr>
          <w:p w14:paraId="469B2DC0" w14:textId="77777777" w:rsidR="004C27EB" w:rsidRDefault="001C0954">
            <w:pPr>
              <w:spacing w:after="0" w:line="259" w:lineRule="auto"/>
              <w:ind w:left="5" w:firstLine="0"/>
              <w:jc w:val="left"/>
            </w:pPr>
            <w:r>
              <w:t xml:space="preserve">February 2023 </w:t>
            </w:r>
          </w:p>
        </w:tc>
        <w:tc>
          <w:tcPr>
            <w:tcW w:w="1976" w:type="dxa"/>
            <w:tcBorders>
              <w:top w:val="single" w:sz="4" w:space="0" w:color="000000"/>
              <w:left w:val="single" w:sz="4" w:space="0" w:color="000000"/>
              <w:bottom w:val="single" w:sz="4" w:space="0" w:color="000000"/>
              <w:right w:val="single" w:sz="4" w:space="0" w:color="000000"/>
            </w:tcBorders>
          </w:tcPr>
          <w:p w14:paraId="4A36E6D5" w14:textId="77777777" w:rsidR="004C27EB" w:rsidRDefault="001C0954">
            <w:pPr>
              <w:spacing w:after="0" w:line="259" w:lineRule="auto"/>
              <w:ind w:left="5" w:firstLine="0"/>
              <w:jc w:val="left"/>
            </w:pPr>
            <w:r>
              <w:t xml:space="preserve">£ 180,687  </w:t>
            </w:r>
          </w:p>
          <w:p w14:paraId="3742492E"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04FE2E59" w14:textId="77777777" w:rsidR="004C27EB" w:rsidRDefault="001C0954">
            <w:pPr>
              <w:spacing w:after="0" w:line="259" w:lineRule="auto"/>
              <w:ind w:left="0" w:firstLine="0"/>
              <w:jc w:val="left"/>
            </w:pPr>
            <w:r>
              <w:t xml:space="preserve">£ 112,857  </w:t>
            </w:r>
          </w:p>
          <w:p w14:paraId="2644CE7F"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38B2A086" w14:textId="77777777" w:rsidR="004C27EB" w:rsidRDefault="001C0954">
            <w:pPr>
              <w:spacing w:after="0" w:line="259" w:lineRule="auto"/>
              <w:ind w:left="5" w:firstLine="0"/>
              <w:jc w:val="left"/>
            </w:pPr>
            <w:r>
              <w:t xml:space="preserve">£ 764,064  </w:t>
            </w:r>
          </w:p>
          <w:p w14:paraId="37C50BF9" w14:textId="77777777" w:rsidR="004C27EB" w:rsidRDefault="001C0954">
            <w:pPr>
              <w:spacing w:after="0" w:line="259" w:lineRule="auto"/>
              <w:ind w:left="5" w:firstLine="0"/>
              <w:jc w:val="left"/>
            </w:pPr>
            <w:r>
              <w:t xml:space="preserve"> </w:t>
            </w:r>
          </w:p>
        </w:tc>
      </w:tr>
      <w:tr w:rsidR="004C27EB" w14:paraId="473B3B74" w14:textId="77777777">
        <w:trPr>
          <w:trHeight w:val="560"/>
        </w:trPr>
        <w:tc>
          <w:tcPr>
            <w:tcW w:w="2251" w:type="dxa"/>
            <w:tcBorders>
              <w:top w:val="single" w:sz="4" w:space="0" w:color="000000"/>
              <w:left w:val="single" w:sz="4" w:space="0" w:color="000000"/>
              <w:bottom w:val="single" w:sz="4" w:space="0" w:color="000000"/>
              <w:right w:val="single" w:sz="4" w:space="0" w:color="000000"/>
            </w:tcBorders>
          </w:tcPr>
          <w:p w14:paraId="64261404" w14:textId="77777777" w:rsidR="004C27EB" w:rsidRDefault="001C0954">
            <w:pPr>
              <w:spacing w:after="0" w:line="259" w:lineRule="auto"/>
              <w:ind w:left="5" w:firstLine="0"/>
              <w:jc w:val="left"/>
            </w:pPr>
            <w:r>
              <w:t xml:space="preserve">March 2023 </w:t>
            </w:r>
          </w:p>
        </w:tc>
        <w:tc>
          <w:tcPr>
            <w:tcW w:w="1976" w:type="dxa"/>
            <w:tcBorders>
              <w:top w:val="single" w:sz="4" w:space="0" w:color="000000"/>
              <w:left w:val="single" w:sz="4" w:space="0" w:color="000000"/>
              <w:bottom w:val="single" w:sz="4" w:space="0" w:color="000000"/>
              <w:right w:val="single" w:sz="4" w:space="0" w:color="000000"/>
            </w:tcBorders>
          </w:tcPr>
          <w:p w14:paraId="23DAC54E" w14:textId="77777777" w:rsidR="004C27EB" w:rsidRDefault="001C0954">
            <w:pPr>
              <w:spacing w:after="0" w:line="259" w:lineRule="auto"/>
              <w:ind w:left="5" w:firstLine="0"/>
              <w:jc w:val="left"/>
            </w:pPr>
            <w:r>
              <w:t xml:space="preserve">£ 182,622  </w:t>
            </w:r>
          </w:p>
          <w:p w14:paraId="1AD011BD" w14:textId="77777777" w:rsidR="004C27EB" w:rsidRDefault="001C0954">
            <w:pPr>
              <w:spacing w:after="0" w:line="259" w:lineRule="auto"/>
              <w:ind w:left="5" w:firstLine="0"/>
              <w:jc w:val="left"/>
            </w:pPr>
            <w:r>
              <w:t xml:space="preserve"> </w:t>
            </w:r>
          </w:p>
        </w:tc>
        <w:tc>
          <w:tcPr>
            <w:tcW w:w="2111" w:type="dxa"/>
            <w:tcBorders>
              <w:top w:val="single" w:sz="4" w:space="0" w:color="000000"/>
              <w:left w:val="single" w:sz="4" w:space="0" w:color="000000"/>
              <w:bottom w:val="single" w:sz="4" w:space="0" w:color="000000"/>
              <w:right w:val="single" w:sz="4" w:space="0" w:color="000000"/>
            </w:tcBorders>
          </w:tcPr>
          <w:p w14:paraId="3B452F51" w14:textId="77777777" w:rsidR="004C27EB" w:rsidRDefault="001C0954">
            <w:pPr>
              <w:spacing w:after="0" w:line="259" w:lineRule="auto"/>
              <w:ind w:left="0" w:firstLine="0"/>
              <w:jc w:val="left"/>
            </w:pPr>
            <w:r>
              <w:rPr>
                <w:b/>
              </w:rPr>
              <w:t xml:space="preserve">£ 119,507  </w:t>
            </w:r>
          </w:p>
          <w:p w14:paraId="6834FDFB" w14:textId="77777777" w:rsidR="004C27EB" w:rsidRDefault="001C0954">
            <w:pPr>
              <w:spacing w:after="0" w:line="259" w:lineRule="auto"/>
              <w:ind w:left="0" w:firstLine="0"/>
              <w:jc w:val="left"/>
            </w:pPr>
            <w:r>
              <w:t xml:space="preserve"> </w:t>
            </w:r>
          </w:p>
        </w:tc>
        <w:tc>
          <w:tcPr>
            <w:tcW w:w="2631" w:type="dxa"/>
            <w:tcBorders>
              <w:top w:val="single" w:sz="4" w:space="0" w:color="000000"/>
              <w:left w:val="single" w:sz="4" w:space="0" w:color="000000"/>
              <w:bottom w:val="single" w:sz="4" w:space="0" w:color="000000"/>
              <w:right w:val="single" w:sz="4" w:space="0" w:color="000000"/>
            </w:tcBorders>
          </w:tcPr>
          <w:p w14:paraId="540071EE" w14:textId="77777777" w:rsidR="004C27EB" w:rsidRDefault="001C0954">
            <w:pPr>
              <w:spacing w:after="0" w:line="259" w:lineRule="auto"/>
              <w:ind w:left="5" w:firstLine="0"/>
              <w:jc w:val="left"/>
            </w:pPr>
            <w:r>
              <w:rPr>
                <w:b/>
              </w:rPr>
              <w:t xml:space="preserve">£ 827,179  </w:t>
            </w:r>
          </w:p>
          <w:p w14:paraId="301F98F2" w14:textId="77777777" w:rsidR="004C27EB" w:rsidRDefault="001C0954">
            <w:pPr>
              <w:spacing w:after="0" w:line="259" w:lineRule="auto"/>
              <w:ind w:left="5" w:firstLine="0"/>
              <w:jc w:val="left"/>
            </w:pPr>
            <w:r>
              <w:t xml:space="preserve"> </w:t>
            </w:r>
          </w:p>
        </w:tc>
      </w:tr>
    </w:tbl>
    <w:p w14:paraId="4664AC2E" w14:textId="77777777" w:rsidR="004C27EB" w:rsidRDefault="001C0954">
      <w:pPr>
        <w:spacing w:after="91" w:line="259" w:lineRule="auto"/>
        <w:ind w:left="75" w:firstLine="0"/>
        <w:jc w:val="left"/>
      </w:pPr>
      <w:r>
        <w:t xml:space="preserve"> </w:t>
      </w:r>
    </w:p>
    <w:p w14:paraId="1F2E2ECA" w14:textId="77777777" w:rsidR="004C27EB" w:rsidRDefault="001C0954">
      <w:pPr>
        <w:tabs>
          <w:tab w:val="center" w:pos="4274"/>
        </w:tabs>
        <w:spacing w:after="196" w:line="259" w:lineRule="auto"/>
        <w:ind w:left="0" w:firstLine="0"/>
        <w:jc w:val="left"/>
      </w:pPr>
      <w:r>
        <w:t xml:space="preserve"> </w:t>
      </w:r>
      <w:r>
        <w:tab/>
        <w:t xml:space="preserve">Table 1 Major Items of Cash Budget </w:t>
      </w:r>
    </w:p>
    <w:p w14:paraId="49C5B933" w14:textId="77777777" w:rsidR="004C27EB" w:rsidRDefault="001C0954">
      <w:pPr>
        <w:spacing w:after="115" w:line="259" w:lineRule="auto"/>
        <w:ind w:left="75" w:firstLine="0"/>
        <w:jc w:val="left"/>
      </w:pPr>
      <w:r>
        <w:t xml:space="preserve"> </w:t>
      </w:r>
    </w:p>
    <w:p w14:paraId="415EADBF" w14:textId="77777777" w:rsidR="004C27EB" w:rsidRDefault="001C0954">
      <w:pPr>
        <w:spacing w:after="0" w:line="259" w:lineRule="auto"/>
        <w:ind w:left="75" w:firstLine="0"/>
        <w:jc w:val="left"/>
      </w:pPr>
      <w:r>
        <w:t xml:space="preserve"> </w:t>
      </w:r>
    </w:p>
    <w:p w14:paraId="683C5885" w14:textId="77777777" w:rsidR="004C27EB" w:rsidRDefault="001C0954">
      <w:pPr>
        <w:spacing w:after="597"/>
        <w:ind w:left="70"/>
      </w:pPr>
      <w:r>
        <w:lastRenderedPageBreak/>
        <w:t xml:space="preserve">From April 2022 to March 2023, Table 1 shows the budgeted cash balance at the end of each month, together with the total cash expenses and receipts. The largest cash income, which was scheduled for the month of December 2022, was £ 199,432, while the lowest, which was budgeted for the month of July 2022, was £ 156,763. The sums for the total cash payments are quite comparable; the highest payment budget was £ 119,507 in the month of March 2023 and the lowest was £ 103,534 in the month of April 2022. However, The Grand Hotel's cash budget states that it would have a maximum cash balance of £ 827,179 by the end of March 2023, indicating that the company will require a greater amount of liquid assets to cover monthly costs in that month. The lowest cash amount of £ 104,271 was further noted at the end of April 2022. However, this spending plan is essentially the norm for the hotel to meet its monetary goals. If a company can transform its budget into a close approximation of reality, it is operating effectively and efficiently. </w:t>
      </w:r>
    </w:p>
    <w:p w14:paraId="6E1CC1E0" w14:textId="77777777" w:rsidR="004C27EB" w:rsidRDefault="001C0954">
      <w:pPr>
        <w:pStyle w:val="Heading1"/>
        <w:ind w:left="345" w:hanging="360"/>
      </w:pPr>
      <w:bookmarkStart w:id="2" w:name="_Toc14484"/>
      <w:r>
        <w:t xml:space="preserve">Importance of Budgeting  </w:t>
      </w:r>
      <w:bookmarkEnd w:id="2"/>
    </w:p>
    <w:p w14:paraId="6046AD3A" w14:textId="77777777" w:rsidR="004C27EB" w:rsidRDefault="001C0954">
      <w:pPr>
        <w:spacing w:after="398"/>
        <w:ind w:left="70"/>
      </w:pPr>
      <w:r>
        <w:t xml:space="preserve">Budgeting is an essential component of financial planning because it helps organizations determine how much of their existing capabilities should be allocated to tangible, intangible, financial, and non-financial resources (Lau, 2015). And what resources will be needed to complete the overall company goal? The following examples illustrate how crucial budgets are to the hotel industry. </w:t>
      </w:r>
    </w:p>
    <w:p w14:paraId="127077D8" w14:textId="77777777" w:rsidR="004C27EB" w:rsidRDefault="001C0954">
      <w:pPr>
        <w:pStyle w:val="Heading2"/>
        <w:ind w:left="481" w:hanging="421"/>
      </w:pPr>
      <w:bookmarkStart w:id="3" w:name="_Toc14485"/>
      <w:r>
        <w:t xml:space="preserve">Ensures Resource Availability </w:t>
      </w:r>
      <w:bookmarkEnd w:id="3"/>
    </w:p>
    <w:p w14:paraId="7FB250EA" w14:textId="77777777" w:rsidR="004C27EB" w:rsidRDefault="001C0954">
      <w:pPr>
        <w:spacing w:after="397"/>
        <w:ind w:left="70"/>
      </w:pPr>
      <w:r>
        <w:t>The primary purpose of a budget is to estimate what the organization owes in the current situation and what it needs to have to accomplish its objectives (</w:t>
      </w:r>
      <w:proofErr w:type="spellStart"/>
      <w:r>
        <w:t>Sivabalan</w:t>
      </w:r>
      <w:proofErr w:type="spellEnd"/>
      <w:r>
        <w:t xml:space="preserve">, et al., 2016). It is simpler to predict what fraction of capability needs to be acquired and which areas merit cutting down on or allocating financial and other resources when financial planning is introduced in advance (Batt et al., 2021). However, by </w:t>
      </w:r>
      <w:proofErr w:type="spellStart"/>
      <w:r>
        <w:t>analyzing</w:t>
      </w:r>
      <w:proofErr w:type="spellEnd"/>
      <w:r>
        <w:t xml:space="preserve"> the budgets, The Grand Hotel may have a thorough understanding of the upcoming revenues and costs of its commercial operation and can take practical action.</w:t>
      </w:r>
      <w:r>
        <w:rPr>
          <w:b/>
        </w:rPr>
        <w:t xml:space="preserve"> </w:t>
      </w:r>
    </w:p>
    <w:p w14:paraId="76D70ABB" w14:textId="77777777" w:rsidR="004C27EB" w:rsidRDefault="001C0954">
      <w:pPr>
        <w:pStyle w:val="Heading2"/>
        <w:ind w:left="481" w:hanging="421"/>
      </w:pPr>
      <w:bookmarkStart w:id="4" w:name="_Toc14486"/>
      <w:r>
        <w:t xml:space="preserve">Leads to Financing Opportunities </w:t>
      </w:r>
      <w:bookmarkEnd w:id="4"/>
    </w:p>
    <w:p w14:paraId="32C38D2A" w14:textId="77777777" w:rsidR="004C27EB" w:rsidRDefault="001C0954">
      <w:pPr>
        <w:spacing w:after="399"/>
        <w:ind w:left="70"/>
      </w:pPr>
      <w:r>
        <w:t xml:space="preserve">The predicted income and spending figures must be needed to </w:t>
      </w:r>
      <w:proofErr w:type="spellStart"/>
      <w:r>
        <w:t>analyze</w:t>
      </w:r>
      <w:proofErr w:type="spellEnd"/>
      <w:r>
        <w:t xml:space="preserve"> while deciding which initiatives to fund or invest in a start-up. The Grand Hotel budget accounts for potential cash inflows (revenues) and outflows (expenses), which helps the account directors predict the </w:t>
      </w:r>
      <w:r>
        <w:lastRenderedPageBreak/>
        <w:t>amount of cash surplus at the end of each month, which indicates the viability of the business by the purpose and values of the company. In addition, when a company seeks investors, it may give potential financiers information about its history, current, and projected business turnover to support its ability to earn a profit.</w:t>
      </w:r>
      <w:r>
        <w:rPr>
          <w:b/>
        </w:rPr>
        <w:t xml:space="preserve"> </w:t>
      </w:r>
    </w:p>
    <w:p w14:paraId="130B4706" w14:textId="77777777" w:rsidR="004C27EB" w:rsidRDefault="001C0954">
      <w:pPr>
        <w:pStyle w:val="Heading2"/>
        <w:ind w:left="481" w:hanging="421"/>
      </w:pPr>
      <w:bookmarkStart w:id="5" w:name="_Toc14487"/>
      <w:r>
        <w:t xml:space="preserve">Provides a Pivotable Plan </w:t>
      </w:r>
      <w:bookmarkEnd w:id="5"/>
    </w:p>
    <w:p w14:paraId="32B05E96" w14:textId="77777777" w:rsidR="004C27EB" w:rsidRDefault="001C0954">
      <w:pPr>
        <w:spacing w:after="2"/>
        <w:ind w:left="70"/>
      </w:pPr>
      <w:r>
        <w:t xml:space="preserve">Budgets are often referred to be numerical plans that serve as a financial road map for upcoming accounting periods. If everything goes according to plan, it reveals how much the company is expected to make and spend on each item. Although making predictions is the oldest and most widespread activity in all businesses, there are times when events outside the company may have a more significant influence on how the company operates and achieves its highest levels of profitability. Each business sector that broke down the projections for the next fiscal year was somewhat affected by COVID-19 (Becker et al., 2019). However, in a typical economic environment, the budget is still sufficient to allow the organization to envision its future and maybe achieve its main goal. </w:t>
      </w:r>
    </w:p>
    <w:p w14:paraId="33297D2E" w14:textId="77777777" w:rsidR="004C27EB" w:rsidRDefault="001C0954">
      <w:pPr>
        <w:spacing w:after="710" w:line="259" w:lineRule="auto"/>
        <w:ind w:left="75" w:firstLine="0"/>
        <w:jc w:val="left"/>
      </w:pPr>
      <w:r>
        <w:t xml:space="preserve"> </w:t>
      </w:r>
    </w:p>
    <w:p w14:paraId="59B41BA3" w14:textId="77777777" w:rsidR="004C27EB" w:rsidRDefault="001C0954">
      <w:pPr>
        <w:pStyle w:val="Heading1"/>
        <w:spacing w:after="280"/>
        <w:ind w:left="345" w:hanging="360"/>
      </w:pPr>
      <w:bookmarkStart w:id="6" w:name="_Toc14488"/>
      <w:r>
        <w:t xml:space="preserve">Types of Budgeting  </w:t>
      </w:r>
      <w:bookmarkEnd w:id="6"/>
    </w:p>
    <w:p w14:paraId="6D951274" w14:textId="77777777" w:rsidR="004C27EB" w:rsidRDefault="001C0954">
      <w:pPr>
        <w:pStyle w:val="Heading2"/>
        <w:ind w:left="480" w:hanging="420"/>
      </w:pPr>
      <w:bookmarkStart w:id="7" w:name="_Toc14489"/>
      <w:r>
        <w:t xml:space="preserve">Incremental Budgeting </w:t>
      </w:r>
      <w:bookmarkEnd w:id="7"/>
    </w:p>
    <w:p w14:paraId="0AF1EEF8" w14:textId="77777777" w:rsidR="004C27EB" w:rsidRDefault="001C0954">
      <w:pPr>
        <w:spacing w:after="397"/>
        <w:ind w:left="70"/>
      </w:pPr>
      <w:r>
        <w:t>To achieve the anticipated amount in the current fiscal year, incremental budgeting compares the near previous year’s data to the current year's budget by adding or removing a percentage. Due to its simplicity and ease of comprehension, this strategy is commonly employed (</w:t>
      </w:r>
      <w:proofErr w:type="spellStart"/>
      <w:r>
        <w:t>Ouassini</w:t>
      </w:r>
      <w:proofErr w:type="spellEnd"/>
      <w:r>
        <w:t xml:space="preserve">, 2018). When the cost drivers don't change from year to year, using an incremental budget is radically adequate. However, the method's biggest flaw is that it might not </w:t>
      </w:r>
      <w:proofErr w:type="gramStart"/>
      <w:r>
        <w:t>take into account</w:t>
      </w:r>
      <w:proofErr w:type="gramEnd"/>
      <w:r>
        <w:t xml:space="preserve"> other factors like inflation, deflation, and managers overstating budget sizes (Melnychuk, 2016). For instance, a manager can attempt to abuse the opportunity to accept a larger budget size without taking into consideration the elements that reduce income.</w:t>
      </w:r>
      <w:r>
        <w:rPr>
          <w:b/>
        </w:rPr>
        <w:t xml:space="preserve"> </w:t>
      </w:r>
    </w:p>
    <w:p w14:paraId="7E695943" w14:textId="77777777" w:rsidR="004C27EB" w:rsidRDefault="001C0954">
      <w:pPr>
        <w:pStyle w:val="Heading2"/>
        <w:ind w:left="481" w:hanging="421"/>
      </w:pPr>
      <w:bookmarkStart w:id="8" w:name="_Toc14490"/>
      <w:r>
        <w:t xml:space="preserve">Activity-Based Budgeting </w:t>
      </w:r>
      <w:bookmarkEnd w:id="8"/>
    </w:p>
    <w:p w14:paraId="2A924FE2" w14:textId="77777777" w:rsidR="004C27EB" w:rsidRDefault="001C0954">
      <w:pPr>
        <w:spacing w:after="399"/>
        <w:ind w:left="70"/>
      </w:pPr>
      <w:r>
        <w:t xml:space="preserve">This budget demonstrates the top-down character of the financial plan by outlining the quantity of input required to meet the output or organizational goals. Let's take the example of a business that set a $120 million revenue goal (Hansen, 2011). The company must now decide what its sales budget will be to meet its revenue goal before calculating the costs associated with those </w:t>
      </w:r>
      <w:r>
        <w:lastRenderedPageBreak/>
        <w:t>operations (</w:t>
      </w:r>
      <w:proofErr w:type="spellStart"/>
      <w:r>
        <w:t>Pietrzak</w:t>
      </w:r>
      <w:proofErr w:type="spellEnd"/>
      <w:r>
        <w:t xml:space="preserve"> et al., 2013). The Grand Hotel initially discussed its potential revenues up to March 2023, and based on hotel services, other connected costs that will occur to support the sales objective of the services were calculated. This is how service-oriented businesses use activity-based budgeting.</w:t>
      </w:r>
      <w:r>
        <w:rPr>
          <w:b/>
        </w:rPr>
        <w:t xml:space="preserve"> </w:t>
      </w:r>
    </w:p>
    <w:p w14:paraId="4A0F6459" w14:textId="77777777" w:rsidR="004C27EB" w:rsidRDefault="001C0954">
      <w:pPr>
        <w:pStyle w:val="Heading2"/>
        <w:ind w:left="480" w:hanging="420"/>
      </w:pPr>
      <w:bookmarkStart w:id="9" w:name="_Toc14491"/>
      <w:r>
        <w:t xml:space="preserve">Value Proposition Budgeting </w:t>
      </w:r>
      <w:bookmarkEnd w:id="9"/>
    </w:p>
    <w:p w14:paraId="4B897C9A" w14:textId="77777777" w:rsidR="004C27EB" w:rsidRDefault="001C0954">
      <w:pPr>
        <w:spacing w:after="397"/>
        <w:ind w:left="70"/>
      </w:pPr>
      <w:r>
        <w:t>To illustrate if the items genuinely provide value for the various levels of company stakeholders, this type of budget covers several challenges (Douglas, 2020). For instance, why does the financial plan include so many services and activities? Are the goods valued by the many parties involved, such as the workers and customers? Does the item's worth outweigh its price? If not, is there another reason why the expenditure is warranted? The value proposition budget is particularly concerned with defending the importance of the goods that are included in the company (Pink et al., 2015). In other words, do all the items that are inside the budget have the capacity to contribute to the achievement of the organizational goal?</w:t>
      </w:r>
      <w:r>
        <w:rPr>
          <w:b/>
        </w:rPr>
        <w:t xml:space="preserve"> </w:t>
      </w:r>
    </w:p>
    <w:p w14:paraId="747E0AB7" w14:textId="77777777" w:rsidR="004C27EB" w:rsidRDefault="001C0954">
      <w:pPr>
        <w:pStyle w:val="Heading2"/>
        <w:ind w:left="481" w:hanging="421"/>
      </w:pPr>
      <w:bookmarkStart w:id="10" w:name="_Toc14492"/>
      <w:r>
        <w:t xml:space="preserve">Zero-Based Budgeting </w:t>
      </w:r>
      <w:bookmarkEnd w:id="10"/>
    </w:p>
    <w:p w14:paraId="226E0877" w14:textId="77777777" w:rsidR="004C27EB" w:rsidRDefault="001C0954">
      <w:pPr>
        <w:spacing w:after="597"/>
        <w:ind w:left="70"/>
      </w:pPr>
      <w:r>
        <w:t>The idea behind this approach is to create budgets starting at zero, which assumes that each department has no budget and that managers must begin by justifying every spending right away (</w:t>
      </w:r>
      <w:proofErr w:type="spellStart"/>
      <w:r>
        <w:t>Pyhrr</w:t>
      </w:r>
      <w:proofErr w:type="spellEnd"/>
      <w:r>
        <w:t xml:space="preserve">, 2012). This technique is frequently used to overlook all unneeded or less important costs for making a profit during economic depressions or any other business slump It is a highly successful strategy to maintain the stability of earnings by lowering unnecessary operating expenses (Ibrahim et al., 2019). When there is a dire need for expense reduction, such as during a pandemic, zero-based budgeting is most effective. The Grand Hotel may have had lower service sales; thus, it may have had to go through this process to maintain a minimal constant income. </w:t>
      </w:r>
    </w:p>
    <w:p w14:paraId="72478BFA" w14:textId="77777777" w:rsidR="004C27EB" w:rsidRDefault="001C0954">
      <w:pPr>
        <w:pStyle w:val="Heading1"/>
        <w:ind w:left="345" w:hanging="360"/>
      </w:pPr>
      <w:bookmarkStart w:id="11" w:name="_Toc14493"/>
      <w:r>
        <w:t xml:space="preserve">Budgeting Control Support Sustainability  </w:t>
      </w:r>
      <w:bookmarkEnd w:id="11"/>
    </w:p>
    <w:p w14:paraId="3DD1F25A" w14:textId="77777777" w:rsidR="004C27EB" w:rsidRDefault="001C0954">
      <w:pPr>
        <w:spacing w:after="397"/>
        <w:ind w:left="70"/>
      </w:pPr>
      <w:r>
        <w:t xml:space="preserve">The methods an organization uses to reduce its spending when they diverge from the set budget are referred to as budgeting controls. The firm is better equipped to prepare an appropriate budget to increase profits rather than only focus on cost management (Cheng et al., 2011). A budget serves as a kind of baseline or standard against which actual performance is measured against budgeted plans (Pilkington et al., 2015). The difference so discovered may show either good or negative effects. The remedial actions are then done to address the variation. The </w:t>
      </w:r>
      <w:r>
        <w:lastRenderedPageBreak/>
        <w:t xml:space="preserve">company may define time intervals such as monthly, quarterly, half-yearly, and annually.  Budgetary control is a continual activity. The firm may maintain a sustainable growth reflection on financial statements by setting up an acceptable budgetary controlling system. The following description of the budgeting control technique is meant to help you achieve sustainable business goals.  </w:t>
      </w:r>
    </w:p>
    <w:p w14:paraId="3A4B3C57" w14:textId="77777777" w:rsidR="004C27EB" w:rsidRDefault="001C0954">
      <w:pPr>
        <w:pStyle w:val="Heading2"/>
        <w:ind w:left="481" w:hanging="421"/>
      </w:pPr>
      <w:bookmarkStart w:id="12" w:name="_Toc14494"/>
      <w:r>
        <w:t xml:space="preserve">Budgeting Control Process for Sustainability </w:t>
      </w:r>
      <w:bookmarkEnd w:id="12"/>
    </w:p>
    <w:p w14:paraId="7356A0AE" w14:textId="77777777" w:rsidR="004C27EB" w:rsidRDefault="001C0954">
      <w:pPr>
        <w:spacing w:after="231" w:line="259" w:lineRule="auto"/>
        <w:ind w:left="856" w:firstLine="0"/>
        <w:jc w:val="left"/>
      </w:pPr>
      <w:r>
        <w:t xml:space="preserve"> </w:t>
      </w:r>
    </w:p>
    <w:p w14:paraId="5D5F3390" w14:textId="77777777" w:rsidR="004C27EB" w:rsidRDefault="001C0954">
      <w:pPr>
        <w:spacing w:after="113" w:line="259" w:lineRule="auto"/>
        <w:ind w:left="75" w:firstLine="0"/>
        <w:jc w:val="left"/>
      </w:pPr>
      <w:r>
        <w:rPr>
          <w:rFonts w:ascii="Calibri" w:eastAsia="Calibri" w:hAnsi="Calibri" w:cs="Calibri"/>
          <w:noProof/>
          <w:sz w:val="22"/>
        </w:rPr>
        <mc:AlternateContent>
          <mc:Choice Requires="wpg">
            <w:drawing>
              <wp:inline distT="0" distB="0" distL="0" distR="0" wp14:anchorId="4D30DC49" wp14:editId="667FAD4A">
                <wp:extent cx="4286733" cy="2705900"/>
                <wp:effectExtent l="0" t="0" r="0" b="0"/>
                <wp:docPr id="12393" name="Group 12393"/>
                <wp:cNvGraphicFramePr/>
                <a:graphic xmlns:a="http://schemas.openxmlformats.org/drawingml/2006/main">
                  <a:graphicData uri="http://schemas.microsoft.com/office/word/2010/wordprocessingGroup">
                    <wpg:wgp>
                      <wpg:cNvGrpSpPr/>
                      <wpg:grpSpPr>
                        <a:xfrm>
                          <a:off x="0" y="0"/>
                          <a:ext cx="4286733" cy="2705900"/>
                          <a:chOff x="0" y="0"/>
                          <a:chExt cx="4286733" cy="2705900"/>
                        </a:xfrm>
                      </wpg:grpSpPr>
                      <pic:pic xmlns:pic="http://schemas.openxmlformats.org/drawingml/2006/picture">
                        <pic:nvPicPr>
                          <pic:cNvPr id="1125" name="Picture 1125"/>
                          <pic:cNvPicPr/>
                        </pic:nvPicPr>
                        <pic:blipFill>
                          <a:blip r:embed="rId10"/>
                          <a:stretch>
                            <a:fillRect/>
                          </a:stretch>
                        </pic:blipFill>
                        <pic:spPr>
                          <a:xfrm>
                            <a:off x="2279333" y="0"/>
                            <a:ext cx="972363" cy="638975"/>
                          </a:xfrm>
                          <a:prstGeom prst="rect">
                            <a:avLst/>
                          </a:prstGeom>
                        </pic:spPr>
                      </pic:pic>
                      <wps:wsp>
                        <wps:cNvPr id="1126" name="Rectangle 1126"/>
                        <wps:cNvSpPr/>
                        <wps:spPr>
                          <a:xfrm>
                            <a:off x="2395792" y="153454"/>
                            <a:ext cx="1033577" cy="223657"/>
                          </a:xfrm>
                          <a:prstGeom prst="rect">
                            <a:avLst/>
                          </a:prstGeom>
                          <a:ln>
                            <a:noFill/>
                          </a:ln>
                        </wps:spPr>
                        <wps:txbx>
                          <w:txbxContent>
                            <w:p w14:paraId="4FC871B8" w14:textId="77777777" w:rsidR="004C27EB" w:rsidRDefault="001C0954">
                              <w:pPr>
                                <w:spacing w:after="160" w:line="259" w:lineRule="auto"/>
                                <w:ind w:left="0" w:firstLine="0"/>
                                <w:jc w:val="left"/>
                              </w:pPr>
                              <w:r>
                                <w:rPr>
                                  <w:rFonts w:ascii="Calibri" w:eastAsia="Calibri" w:hAnsi="Calibri" w:cs="Calibri"/>
                                  <w:b/>
                                  <w:sz w:val="26"/>
                                </w:rPr>
                                <w:t xml:space="preserve">Set Budget </w:t>
                              </w:r>
                            </w:p>
                          </w:txbxContent>
                        </wps:txbx>
                        <wps:bodyPr horzOverflow="overflow" vert="horz" lIns="0" tIns="0" rIns="0" bIns="0" rtlCol="0">
                          <a:noAutofit/>
                        </wps:bodyPr>
                      </wps:wsp>
                      <wps:wsp>
                        <wps:cNvPr id="1127" name="Rectangle 1127"/>
                        <wps:cNvSpPr/>
                        <wps:spPr>
                          <a:xfrm>
                            <a:off x="2573592" y="334302"/>
                            <a:ext cx="509433" cy="223657"/>
                          </a:xfrm>
                          <a:prstGeom prst="rect">
                            <a:avLst/>
                          </a:prstGeom>
                          <a:ln>
                            <a:noFill/>
                          </a:ln>
                        </wps:spPr>
                        <wps:txbx>
                          <w:txbxContent>
                            <w:p w14:paraId="674D2483" w14:textId="77777777" w:rsidR="004C27EB" w:rsidRDefault="001C0954">
                              <w:pPr>
                                <w:spacing w:after="160" w:line="259" w:lineRule="auto"/>
                                <w:ind w:left="0" w:firstLine="0"/>
                                <w:jc w:val="left"/>
                              </w:pPr>
                              <w:r>
                                <w:rPr>
                                  <w:rFonts w:ascii="Calibri" w:eastAsia="Calibri" w:hAnsi="Calibri" w:cs="Calibri"/>
                                  <w:b/>
                                  <w:sz w:val="26"/>
                                </w:rPr>
                                <w:t>Goals</w:t>
                              </w:r>
                            </w:p>
                          </w:txbxContent>
                        </wps:txbx>
                        <wps:bodyPr horzOverflow="overflow" vert="horz" lIns="0" tIns="0" rIns="0" bIns="0" rtlCol="0">
                          <a:noAutofit/>
                        </wps:bodyPr>
                      </wps:wsp>
                      <wps:wsp>
                        <wps:cNvPr id="1128" name="Shape 1128"/>
                        <wps:cNvSpPr/>
                        <wps:spPr>
                          <a:xfrm>
                            <a:off x="3378137" y="520484"/>
                            <a:ext cx="319532" cy="375666"/>
                          </a:xfrm>
                          <a:custGeom>
                            <a:avLst/>
                            <a:gdLst/>
                            <a:ahLst/>
                            <a:cxnLst/>
                            <a:rect l="0" t="0" r="0" b="0"/>
                            <a:pathLst>
                              <a:path w="319532" h="375666">
                                <a:moveTo>
                                  <a:pt x="3937" y="0"/>
                                </a:moveTo>
                                <a:lnTo>
                                  <a:pt x="28448" y="18797"/>
                                </a:lnTo>
                                <a:lnTo>
                                  <a:pt x="52451" y="38100"/>
                                </a:lnTo>
                                <a:lnTo>
                                  <a:pt x="75819" y="58293"/>
                                </a:lnTo>
                                <a:lnTo>
                                  <a:pt x="98552" y="78994"/>
                                </a:lnTo>
                                <a:lnTo>
                                  <a:pt x="120650" y="100457"/>
                                </a:lnTo>
                                <a:lnTo>
                                  <a:pt x="142113" y="122555"/>
                                </a:lnTo>
                                <a:lnTo>
                                  <a:pt x="162814" y="145161"/>
                                </a:lnTo>
                                <a:lnTo>
                                  <a:pt x="182880" y="168402"/>
                                </a:lnTo>
                                <a:lnTo>
                                  <a:pt x="202311" y="192278"/>
                                </a:lnTo>
                                <a:lnTo>
                                  <a:pt x="220980" y="216662"/>
                                </a:lnTo>
                                <a:lnTo>
                                  <a:pt x="238887" y="241681"/>
                                </a:lnTo>
                                <a:lnTo>
                                  <a:pt x="256032" y="267208"/>
                                </a:lnTo>
                                <a:lnTo>
                                  <a:pt x="272542" y="293243"/>
                                </a:lnTo>
                                <a:lnTo>
                                  <a:pt x="288163" y="319659"/>
                                </a:lnTo>
                                <a:lnTo>
                                  <a:pt x="303149" y="346710"/>
                                </a:lnTo>
                                <a:lnTo>
                                  <a:pt x="308983" y="358180"/>
                                </a:lnTo>
                                <a:lnTo>
                                  <a:pt x="313055" y="281813"/>
                                </a:lnTo>
                                <a:cubicBezTo>
                                  <a:pt x="313182" y="280035"/>
                                  <a:pt x="314579" y="278765"/>
                                  <a:pt x="316357" y="278765"/>
                                </a:cubicBezTo>
                                <a:cubicBezTo>
                                  <a:pt x="318135" y="278892"/>
                                  <a:pt x="319532" y="280416"/>
                                  <a:pt x="319405" y="282194"/>
                                </a:cubicBezTo>
                                <a:lnTo>
                                  <a:pt x="314452" y="375666"/>
                                </a:lnTo>
                                <a:lnTo>
                                  <a:pt x="235458" y="325247"/>
                                </a:lnTo>
                                <a:cubicBezTo>
                                  <a:pt x="233934" y="324358"/>
                                  <a:pt x="233553" y="322326"/>
                                  <a:pt x="234442" y="320929"/>
                                </a:cubicBezTo>
                                <a:cubicBezTo>
                                  <a:pt x="235458" y="319405"/>
                                  <a:pt x="237363" y="319024"/>
                                  <a:pt x="238887" y="319913"/>
                                </a:cubicBezTo>
                                <a:lnTo>
                                  <a:pt x="303397" y="361156"/>
                                </a:lnTo>
                                <a:lnTo>
                                  <a:pt x="297434" y="349631"/>
                                </a:lnTo>
                                <a:lnTo>
                                  <a:pt x="297561" y="349758"/>
                                </a:lnTo>
                                <a:lnTo>
                                  <a:pt x="282702" y="322834"/>
                                </a:lnTo>
                                <a:lnTo>
                                  <a:pt x="267081" y="296545"/>
                                </a:lnTo>
                                <a:lnTo>
                                  <a:pt x="250698" y="270637"/>
                                </a:lnTo>
                                <a:lnTo>
                                  <a:pt x="250825" y="270637"/>
                                </a:lnTo>
                                <a:lnTo>
                                  <a:pt x="233680" y="245237"/>
                                </a:lnTo>
                                <a:lnTo>
                                  <a:pt x="233680" y="245364"/>
                                </a:lnTo>
                                <a:lnTo>
                                  <a:pt x="215773" y="220472"/>
                                </a:lnTo>
                                <a:lnTo>
                                  <a:pt x="215900" y="220472"/>
                                </a:lnTo>
                                <a:lnTo>
                                  <a:pt x="197231" y="196088"/>
                                </a:lnTo>
                                <a:lnTo>
                                  <a:pt x="197358" y="196215"/>
                                </a:lnTo>
                                <a:lnTo>
                                  <a:pt x="178054" y="172466"/>
                                </a:lnTo>
                                <a:lnTo>
                                  <a:pt x="178054" y="172593"/>
                                </a:lnTo>
                                <a:lnTo>
                                  <a:pt x="158115" y="149352"/>
                                </a:lnTo>
                                <a:lnTo>
                                  <a:pt x="137414" y="126873"/>
                                </a:lnTo>
                                <a:lnTo>
                                  <a:pt x="137541" y="126873"/>
                                </a:lnTo>
                                <a:lnTo>
                                  <a:pt x="116078" y="104902"/>
                                </a:lnTo>
                                <a:lnTo>
                                  <a:pt x="116205" y="104902"/>
                                </a:lnTo>
                                <a:lnTo>
                                  <a:pt x="94107" y="83566"/>
                                </a:lnTo>
                                <a:lnTo>
                                  <a:pt x="94234" y="83693"/>
                                </a:lnTo>
                                <a:lnTo>
                                  <a:pt x="71501" y="62992"/>
                                </a:lnTo>
                                <a:lnTo>
                                  <a:pt x="71628" y="63119"/>
                                </a:lnTo>
                                <a:lnTo>
                                  <a:pt x="48387" y="42926"/>
                                </a:lnTo>
                                <a:lnTo>
                                  <a:pt x="48514" y="43053"/>
                                </a:lnTo>
                                <a:lnTo>
                                  <a:pt x="24511" y="23749"/>
                                </a:lnTo>
                                <a:lnTo>
                                  <a:pt x="0" y="5080"/>
                                </a:lnTo>
                                <a:lnTo>
                                  <a:pt x="3937" y="0"/>
                                </a:lnTo>
                                <a:close/>
                              </a:path>
                            </a:pathLst>
                          </a:custGeom>
                          <a:ln w="0" cap="flat">
                            <a:miter lim="127000"/>
                          </a:ln>
                        </wps:spPr>
                        <wps:style>
                          <a:lnRef idx="0">
                            <a:srgbClr val="000000">
                              <a:alpha val="0"/>
                            </a:srgbClr>
                          </a:lnRef>
                          <a:fillRef idx="1">
                            <a:srgbClr val="ED7D31"/>
                          </a:fillRef>
                          <a:effectRef idx="0">
                            <a:scrgbClr r="0" g="0" b="0"/>
                          </a:effectRef>
                          <a:fontRef idx="none"/>
                        </wps:style>
                        <wps:bodyPr/>
                      </wps:wsp>
                      <pic:pic xmlns:pic="http://schemas.openxmlformats.org/drawingml/2006/picture">
                        <pic:nvPicPr>
                          <pic:cNvPr id="1130" name="Picture 1130"/>
                          <pic:cNvPicPr/>
                        </pic:nvPicPr>
                        <pic:blipFill>
                          <a:blip r:embed="rId11"/>
                          <a:stretch>
                            <a:fillRect/>
                          </a:stretch>
                        </pic:blipFill>
                        <pic:spPr>
                          <a:xfrm>
                            <a:off x="3311208" y="1035037"/>
                            <a:ext cx="975525" cy="635813"/>
                          </a:xfrm>
                          <a:prstGeom prst="rect">
                            <a:avLst/>
                          </a:prstGeom>
                        </pic:spPr>
                      </pic:pic>
                      <wps:wsp>
                        <wps:cNvPr id="1131" name="Rectangle 1131"/>
                        <wps:cNvSpPr/>
                        <wps:spPr>
                          <a:xfrm>
                            <a:off x="3565843" y="1186472"/>
                            <a:ext cx="669948" cy="223657"/>
                          </a:xfrm>
                          <a:prstGeom prst="rect">
                            <a:avLst/>
                          </a:prstGeom>
                          <a:ln>
                            <a:noFill/>
                          </a:ln>
                        </wps:spPr>
                        <wps:txbx>
                          <w:txbxContent>
                            <w:p w14:paraId="3661FD54" w14:textId="77777777" w:rsidR="004C27EB" w:rsidRDefault="001C0954">
                              <w:pPr>
                                <w:spacing w:after="160" w:line="259" w:lineRule="auto"/>
                                <w:ind w:left="0" w:firstLine="0"/>
                                <w:jc w:val="left"/>
                              </w:pPr>
                              <w:r>
                                <w:rPr>
                                  <w:rFonts w:ascii="Calibri" w:eastAsia="Calibri" w:hAnsi="Calibri" w:cs="Calibri"/>
                                  <w:b/>
                                  <w:sz w:val="26"/>
                                </w:rPr>
                                <w:t xml:space="preserve">Trigger </w:t>
                              </w:r>
                            </w:p>
                          </w:txbxContent>
                        </wps:txbx>
                        <wps:bodyPr horzOverflow="overflow" vert="horz" lIns="0" tIns="0" rIns="0" bIns="0" rtlCol="0">
                          <a:noAutofit/>
                        </wps:bodyPr>
                      </wps:wsp>
                      <wps:wsp>
                        <wps:cNvPr id="1132" name="Rectangle 1132"/>
                        <wps:cNvSpPr/>
                        <wps:spPr>
                          <a:xfrm>
                            <a:off x="3508693" y="1367828"/>
                            <a:ext cx="775348" cy="223657"/>
                          </a:xfrm>
                          <a:prstGeom prst="rect">
                            <a:avLst/>
                          </a:prstGeom>
                          <a:ln>
                            <a:noFill/>
                          </a:ln>
                        </wps:spPr>
                        <wps:txbx>
                          <w:txbxContent>
                            <w:p w14:paraId="05BF801C" w14:textId="77777777" w:rsidR="004C27EB" w:rsidRDefault="001C0954">
                              <w:pPr>
                                <w:spacing w:after="160" w:line="259" w:lineRule="auto"/>
                                <w:ind w:left="0" w:firstLine="0"/>
                                <w:jc w:val="left"/>
                              </w:pPr>
                              <w:r>
                                <w:rPr>
                                  <w:rFonts w:ascii="Calibri" w:eastAsia="Calibri" w:hAnsi="Calibri" w:cs="Calibri"/>
                                  <w:b/>
                                  <w:sz w:val="26"/>
                                </w:rPr>
                                <w:t>Rewards</w:t>
                              </w:r>
                            </w:p>
                          </w:txbxContent>
                        </wps:txbx>
                        <wps:bodyPr horzOverflow="overflow" vert="horz" lIns="0" tIns="0" rIns="0" bIns="0" rtlCol="0">
                          <a:noAutofit/>
                        </wps:bodyPr>
                      </wps:wsp>
                      <wps:wsp>
                        <wps:cNvPr id="1133" name="Shape 1133"/>
                        <wps:cNvSpPr/>
                        <wps:spPr>
                          <a:xfrm>
                            <a:off x="3380042" y="1810550"/>
                            <a:ext cx="315341" cy="374523"/>
                          </a:xfrm>
                          <a:custGeom>
                            <a:avLst/>
                            <a:gdLst/>
                            <a:ahLst/>
                            <a:cxnLst/>
                            <a:rect l="0" t="0" r="0" b="0"/>
                            <a:pathLst>
                              <a:path w="315341" h="374523">
                                <a:moveTo>
                                  <a:pt x="309626" y="0"/>
                                </a:moveTo>
                                <a:lnTo>
                                  <a:pt x="315341" y="2921"/>
                                </a:lnTo>
                                <a:lnTo>
                                  <a:pt x="301244" y="30353"/>
                                </a:lnTo>
                                <a:lnTo>
                                  <a:pt x="286258" y="57404"/>
                                </a:lnTo>
                                <a:lnTo>
                                  <a:pt x="270637" y="83820"/>
                                </a:lnTo>
                                <a:lnTo>
                                  <a:pt x="254127" y="109982"/>
                                </a:lnTo>
                                <a:lnTo>
                                  <a:pt x="236982" y="135509"/>
                                </a:lnTo>
                                <a:lnTo>
                                  <a:pt x="219075" y="160401"/>
                                </a:lnTo>
                                <a:lnTo>
                                  <a:pt x="200406" y="184785"/>
                                </a:lnTo>
                                <a:lnTo>
                                  <a:pt x="180975" y="208788"/>
                                </a:lnTo>
                                <a:lnTo>
                                  <a:pt x="160909" y="231902"/>
                                </a:lnTo>
                                <a:lnTo>
                                  <a:pt x="140208" y="254635"/>
                                </a:lnTo>
                                <a:lnTo>
                                  <a:pt x="118745" y="276606"/>
                                </a:lnTo>
                                <a:lnTo>
                                  <a:pt x="96647" y="298069"/>
                                </a:lnTo>
                                <a:lnTo>
                                  <a:pt x="73914" y="318897"/>
                                </a:lnTo>
                                <a:lnTo>
                                  <a:pt x="50546" y="338963"/>
                                </a:lnTo>
                                <a:lnTo>
                                  <a:pt x="26543" y="358394"/>
                                </a:lnTo>
                                <a:lnTo>
                                  <a:pt x="16409" y="366094"/>
                                </a:lnTo>
                                <a:lnTo>
                                  <a:pt x="92202" y="356743"/>
                                </a:lnTo>
                                <a:cubicBezTo>
                                  <a:pt x="93980" y="356489"/>
                                  <a:pt x="95504" y="357759"/>
                                  <a:pt x="95758" y="359410"/>
                                </a:cubicBezTo>
                                <a:cubicBezTo>
                                  <a:pt x="96012" y="361188"/>
                                  <a:pt x="94742" y="362839"/>
                                  <a:pt x="92964" y="362966"/>
                                </a:cubicBezTo>
                                <a:lnTo>
                                  <a:pt x="0" y="374523"/>
                                </a:lnTo>
                                <a:lnTo>
                                  <a:pt x="35814" y="287909"/>
                                </a:lnTo>
                                <a:cubicBezTo>
                                  <a:pt x="36449" y="286385"/>
                                  <a:pt x="38227" y="285496"/>
                                  <a:pt x="39878" y="286258"/>
                                </a:cubicBezTo>
                                <a:cubicBezTo>
                                  <a:pt x="41529" y="286893"/>
                                  <a:pt x="42291" y="288798"/>
                                  <a:pt x="41656" y="290322"/>
                                </a:cubicBezTo>
                                <a:lnTo>
                                  <a:pt x="12514" y="361031"/>
                                </a:lnTo>
                                <a:lnTo>
                                  <a:pt x="22606" y="353314"/>
                                </a:lnTo>
                                <a:lnTo>
                                  <a:pt x="22606" y="353441"/>
                                </a:lnTo>
                                <a:lnTo>
                                  <a:pt x="46609" y="334010"/>
                                </a:lnTo>
                                <a:lnTo>
                                  <a:pt x="46482" y="334137"/>
                                </a:lnTo>
                                <a:lnTo>
                                  <a:pt x="69723" y="314071"/>
                                </a:lnTo>
                                <a:lnTo>
                                  <a:pt x="69596" y="314198"/>
                                </a:lnTo>
                                <a:lnTo>
                                  <a:pt x="92329" y="293370"/>
                                </a:lnTo>
                                <a:lnTo>
                                  <a:pt x="92202" y="293497"/>
                                </a:lnTo>
                                <a:lnTo>
                                  <a:pt x="114300" y="272161"/>
                                </a:lnTo>
                                <a:lnTo>
                                  <a:pt x="114173" y="272161"/>
                                </a:lnTo>
                                <a:lnTo>
                                  <a:pt x="135636" y="250190"/>
                                </a:lnTo>
                                <a:lnTo>
                                  <a:pt x="135509" y="250317"/>
                                </a:lnTo>
                                <a:lnTo>
                                  <a:pt x="156210" y="227711"/>
                                </a:lnTo>
                                <a:lnTo>
                                  <a:pt x="176149" y="204597"/>
                                </a:lnTo>
                                <a:lnTo>
                                  <a:pt x="176149" y="204724"/>
                                </a:lnTo>
                                <a:lnTo>
                                  <a:pt x="195453" y="180848"/>
                                </a:lnTo>
                                <a:lnTo>
                                  <a:pt x="195326" y="180975"/>
                                </a:lnTo>
                                <a:lnTo>
                                  <a:pt x="213995" y="156591"/>
                                </a:lnTo>
                                <a:lnTo>
                                  <a:pt x="213868" y="156591"/>
                                </a:lnTo>
                                <a:lnTo>
                                  <a:pt x="231775" y="131826"/>
                                </a:lnTo>
                                <a:lnTo>
                                  <a:pt x="248920" y="106426"/>
                                </a:lnTo>
                                <a:lnTo>
                                  <a:pt x="248793" y="106553"/>
                                </a:lnTo>
                                <a:lnTo>
                                  <a:pt x="265176" y="80518"/>
                                </a:lnTo>
                                <a:lnTo>
                                  <a:pt x="265176" y="80645"/>
                                </a:lnTo>
                                <a:lnTo>
                                  <a:pt x="280797" y="54229"/>
                                </a:lnTo>
                                <a:lnTo>
                                  <a:pt x="295656" y="27305"/>
                                </a:lnTo>
                                <a:lnTo>
                                  <a:pt x="295529" y="27432"/>
                                </a:lnTo>
                                <a:lnTo>
                                  <a:pt x="309626" y="0"/>
                                </a:lnTo>
                                <a:close/>
                              </a:path>
                            </a:pathLst>
                          </a:custGeom>
                          <a:ln w="0" cap="flat">
                            <a:miter lim="127000"/>
                          </a:ln>
                        </wps:spPr>
                        <wps:style>
                          <a:lnRef idx="0">
                            <a:srgbClr val="000000">
                              <a:alpha val="0"/>
                            </a:srgbClr>
                          </a:lnRef>
                          <a:fillRef idx="1">
                            <a:srgbClr val="A5A5A5"/>
                          </a:fillRef>
                          <a:effectRef idx="0">
                            <a:scrgbClr r="0" g="0" b="0"/>
                          </a:effectRef>
                          <a:fontRef idx="none"/>
                        </wps:style>
                        <wps:bodyPr/>
                      </wps:wsp>
                      <pic:pic xmlns:pic="http://schemas.openxmlformats.org/drawingml/2006/picture">
                        <pic:nvPicPr>
                          <pic:cNvPr id="1135" name="Picture 1135"/>
                          <pic:cNvPicPr/>
                        </pic:nvPicPr>
                        <pic:blipFill>
                          <a:blip r:embed="rId12"/>
                          <a:stretch>
                            <a:fillRect/>
                          </a:stretch>
                        </pic:blipFill>
                        <pic:spPr>
                          <a:xfrm>
                            <a:off x="2279333" y="2066925"/>
                            <a:ext cx="972363" cy="638975"/>
                          </a:xfrm>
                          <a:prstGeom prst="rect">
                            <a:avLst/>
                          </a:prstGeom>
                        </pic:spPr>
                      </pic:pic>
                      <wps:wsp>
                        <wps:cNvPr id="1136" name="Rectangle 1136"/>
                        <wps:cNvSpPr/>
                        <wps:spPr>
                          <a:xfrm>
                            <a:off x="2627567" y="2219998"/>
                            <a:ext cx="420721" cy="223657"/>
                          </a:xfrm>
                          <a:prstGeom prst="rect">
                            <a:avLst/>
                          </a:prstGeom>
                          <a:ln>
                            <a:noFill/>
                          </a:ln>
                        </wps:spPr>
                        <wps:txbx>
                          <w:txbxContent>
                            <w:p w14:paraId="54ACDF4C" w14:textId="77777777" w:rsidR="004C27EB" w:rsidRDefault="001C0954">
                              <w:pPr>
                                <w:spacing w:after="160" w:line="259" w:lineRule="auto"/>
                                <w:ind w:left="0" w:firstLine="0"/>
                                <w:jc w:val="left"/>
                              </w:pPr>
                              <w:r>
                                <w:rPr>
                                  <w:rFonts w:ascii="Calibri" w:eastAsia="Calibri" w:hAnsi="Calibri" w:cs="Calibri"/>
                                  <w:b/>
                                  <w:sz w:val="26"/>
                                </w:rPr>
                                <w:t xml:space="preserve">Flag </w:t>
                              </w:r>
                            </w:p>
                          </w:txbxContent>
                        </wps:txbx>
                        <wps:bodyPr horzOverflow="overflow" vert="horz" lIns="0" tIns="0" rIns="0" bIns="0" rtlCol="0">
                          <a:noAutofit/>
                        </wps:bodyPr>
                      </wps:wsp>
                      <wps:wsp>
                        <wps:cNvPr id="1137" name="Rectangle 1137"/>
                        <wps:cNvSpPr/>
                        <wps:spPr>
                          <a:xfrm>
                            <a:off x="2437194" y="2400973"/>
                            <a:ext cx="876356" cy="223657"/>
                          </a:xfrm>
                          <a:prstGeom prst="rect">
                            <a:avLst/>
                          </a:prstGeom>
                          <a:ln>
                            <a:noFill/>
                          </a:ln>
                        </wps:spPr>
                        <wps:txbx>
                          <w:txbxContent>
                            <w:p w14:paraId="0C4C4B71" w14:textId="77777777" w:rsidR="004C27EB" w:rsidRDefault="001C0954">
                              <w:pPr>
                                <w:spacing w:after="160" w:line="259" w:lineRule="auto"/>
                                <w:ind w:left="0" w:firstLine="0"/>
                                <w:jc w:val="left"/>
                              </w:pPr>
                              <w:r>
                                <w:rPr>
                                  <w:rFonts w:ascii="Calibri" w:eastAsia="Calibri" w:hAnsi="Calibri" w:cs="Calibri"/>
                                  <w:b/>
                                  <w:sz w:val="26"/>
                                </w:rPr>
                                <w:t>Variances</w:t>
                              </w:r>
                            </w:p>
                          </w:txbxContent>
                        </wps:txbx>
                        <wps:bodyPr horzOverflow="overflow" vert="horz" lIns="0" tIns="0" rIns="0" bIns="0" rtlCol="0">
                          <a:noAutofit/>
                        </wps:bodyPr>
                      </wps:wsp>
                      <wps:wsp>
                        <wps:cNvPr id="1138" name="Shape 1138"/>
                        <wps:cNvSpPr/>
                        <wps:spPr>
                          <a:xfrm>
                            <a:off x="1835467" y="1811947"/>
                            <a:ext cx="319405" cy="375666"/>
                          </a:xfrm>
                          <a:custGeom>
                            <a:avLst/>
                            <a:gdLst/>
                            <a:ahLst/>
                            <a:cxnLst/>
                            <a:rect l="0" t="0" r="0" b="0"/>
                            <a:pathLst>
                              <a:path w="319405" h="375666">
                                <a:moveTo>
                                  <a:pt x="5080" y="0"/>
                                </a:moveTo>
                                <a:lnTo>
                                  <a:pt x="84074" y="50419"/>
                                </a:lnTo>
                                <a:cubicBezTo>
                                  <a:pt x="85598" y="51308"/>
                                  <a:pt x="85979" y="53340"/>
                                  <a:pt x="84963" y="54737"/>
                                </a:cubicBezTo>
                                <a:cubicBezTo>
                                  <a:pt x="84074" y="56261"/>
                                  <a:pt x="82169" y="56642"/>
                                  <a:pt x="80645" y="55753"/>
                                </a:cubicBezTo>
                                <a:lnTo>
                                  <a:pt x="16099" y="14558"/>
                                </a:lnTo>
                                <a:lnTo>
                                  <a:pt x="21971" y="26035"/>
                                </a:lnTo>
                                <a:lnTo>
                                  <a:pt x="21971" y="25908"/>
                                </a:lnTo>
                                <a:lnTo>
                                  <a:pt x="36830" y="52832"/>
                                </a:lnTo>
                                <a:lnTo>
                                  <a:pt x="52451" y="79248"/>
                                </a:lnTo>
                                <a:lnTo>
                                  <a:pt x="52324" y="79121"/>
                                </a:lnTo>
                                <a:lnTo>
                                  <a:pt x="68707" y="105156"/>
                                </a:lnTo>
                                <a:lnTo>
                                  <a:pt x="68707" y="105029"/>
                                </a:lnTo>
                                <a:lnTo>
                                  <a:pt x="85852" y="130429"/>
                                </a:lnTo>
                                <a:lnTo>
                                  <a:pt x="103632" y="155194"/>
                                </a:lnTo>
                                <a:lnTo>
                                  <a:pt x="103505" y="155194"/>
                                </a:lnTo>
                                <a:lnTo>
                                  <a:pt x="122174" y="179578"/>
                                </a:lnTo>
                                <a:lnTo>
                                  <a:pt x="122174" y="179451"/>
                                </a:lnTo>
                                <a:lnTo>
                                  <a:pt x="141478" y="203327"/>
                                </a:lnTo>
                                <a:lnTo>
                                  <a:pt x="141478" y="203200"/>
                                </a:lnTo>
                                <a:lnTo>
                                  <a:pt x="161417" y="226314"/>
                                </a:lnTo>
                                <a:lnTo>
                                  <a:pt x="181991" y="248920"/>
                                </a:lnTo>
                                <a:lnTo>
                                  <a:pt x="181991" y="248793"/>
                                </a:lnTo>
                                <a:lnTo>
                                  <a:pt x="203327" y="270764"/>
                                </a:lnTo>
                                <a:lnTo>
                                  <a:pt x="203200" y="270764"/>
                                </a:lnTo>
                                <a:lnTo>
                                  <a:pt x="225298" y="292100"/>
                                </a:lnTo>
                                <a:lnTo>
                                  <a:pt x="225171" y="291973"/>
                                </a:lnTo>
                                <a:lnTo>
                                  <a:pt x="247904" y="312801"/>
                                </a:lnTo>
                                <a:lnTo>
                                  <a:pt x="247777" y="312674"/>
                                </a:lnTo>
                                <a:lnTo>
                                  <a:pt x="271145" y="332740"/>
                                </a:lnTo>
                                <a:lnTo>
                                  <a:pt x="271018" y="332613"/>
                                </a:lnTo>
                                <a:lnTo>
                                  <a:pt x="294894" y="352044"/>
                                </a:lnTo>
                                <a:lnTo>
                                  <a:pt x="294894" y="351917"/>
                                </a:lnTo>
                                <a:lnTo>
                                  <a:pt x="319405" y="370586"/>
                                </a:lnTo>
                                <a:lnTo>
                                  <a:pt x="315468" y="375666"/>
                                </a:lnTo>
                                <a:lnTo>
                                  <a:pt x="290957" y="356997"/>
                                </a:lnTo>
                                <a:lnTo>
                                  <a:pt x="267081" y="337566"/>
                                </a:lnTo>
                                <a:lnTo>
                                  <a:pt x="243586" y="317500"/>
                                </a:lnTo>
                                <a:lnTo>
                                  <a:pt x="220853" y="296672"/>
                                </a:lnTo>
                                <a:lnTo>
                                  <a:pt x="198755" y="275209"/>
                                </a:lnTo>
                                <a:lnTo>
                                  <a:pt x="177419" y="253238"/>
                                </a:lnTo>
                                <a:lnTo>
                                  <a:pt x="156718" y="230505"/>
                                </a:lnTo>
                                <a:lnTo>
                                  <a:pt x="136652" y="207391"/>
                                </a:lnTo>
                                <a:lnTo>
                                  <a:pt x="117221" y="183388"/>
                                </a:lnTo>
                                <a:lnTo>
                                  <a:pt x="98425" y="159004"/>
                                </a:lnTo>
                                <a:lnTo>
                                  <a:pt x="80645" y="134112"/>
                                </a:lnTo>
                                <a:lnTo>
                                  <a:pt x="63373" y="108585"/>
                                </a:lnTo>
                                <a:lnTo>
                                  <a:pt x="46990" y="82423"/>
                                </a:lnTo>
                                <a:lnTo>
                                  <a:pt x="31369" y="56007"/>
                                </a:lnTo>
                                <a:lnTo>
                                  <a:pt x="16383" y="28956"/>
                                </a:lnTo>
                                <a:lnTo>
                                  <a:pt x="10551" y="17556"/>
                                </a:lnTo>
                                <a:lnTo>
                                  <a:pt x="6477" y="93853"/>
                                </a:lnTo>
                                <a:cubicBezTo>
                                  <a:pt x="6350" y="95631"/>
                                  <a:pt x="4826" y="97028"/>
                                  <a:pt x="3048" y="96901"/>
                                </a:cubicBezTo>
                                <a:cubicBezTo>
                                  <a:pt x="1397" y="96774"/>
                                  <a:pt x="0" y="95250"/>
                                  <a:pt x="127" y="93599"/>
                                </a:cubicBezTo>
                                <a:lnTo>
                                  <a:pt x="5080" y="0"/>
                                </a:lnTo>
                                <a:close/>
                              </a:path>
                            </a:pathLst>
                          </a:custGeom>
                          <a:ln w="0" cap="flat">
                            <a:miter lim="127000"/>
                          </a:ln>
                        </wps:spPr>
                        <wps:style>
                          <a:lnRef idx="0">
                            <a:srgbClr val="000000">
                              <a:alpha val="0"/>
                            </a:srgbClr>
                          </a:lnRef>
                          <a:fillRef idx="1">
                            <a:srgbClr val="FFC000"/>
                          </a:fillRef>
                          <a:effectRef idx="0">
                            <a:scrgbClr r="0" g="0" b="0"/>
                          </a:effectRef>
                          <a:fontRef idx="none"/>
                        </wps:style>
                        <wps:bodyPr/>
                      </wps:wsp>
                      <pic:pic xmlns:pic="http://schemas.openxmlformats.org/drawingml/2006/picture">
                        <pic:nvPicPr>
                          <pic:cNvPr id="1140" name="Picture 1140"/>
                          <pic:cNvPicPr/>
                        </pic:nvPicPr>
                        <pic:blipFill>
                          <a:blip r:embed="rId13"/>
                          <a:stretch>
                            <a:fillRect/>
                          </a:stretch>
                        </pic:blipFill>
                        <pic:spPr>
                          <a:xfrm>
                            <a:off x="1244283" y="1035037"/>
                            <a:ext cx="975525" cy="635813"/>
                          </a:xfrm>
                          <a:prstGeom prst="rect">
                            <a:avLst/>
                          </a:prstGeom>
                        </pic:spPr>
                      </pic:pic>
                      <wps:wsp>
                        <wps:cNvPr id="1141" name="Rectangle 1141"/>
                        <wps:cNvSpPr/>
                        <wps:spPr>
                          <a:xfrm>
                            <a:off x="1336993" y="1277277"/>
                            <a:ext cx="1054438" cy="223657"/>
                          </a:xfrm>
                          <a:prstGeom prst="rect">
                            <a:avLst/>
                          </a:prstGeom>
                          <a:ln>
                            <a:noFill/>
                          </a:ln>
                        </wps:spPr>
                        <wps:txbx>
                          <w:txbxContent>
                            <w:p w14:paraId="49B2BB2C" w14:textId="77777777" w:rsidR="004C27EB" w:rsidRDefault="001C0954">
                              <w:pPr>
                                <w:spacing w:after="160" w:line="259" w:lineRule="auto"/>
                                <w:ind w:left="0" w:firstLine="0"/>
                                <w:jc w:val="left"/>
                              </w:pPr>
                              <w:r>
                                <w:rPr>
                                  <w:rFonts w:ascii="Calibri" w:eastAsia="Calibri" w:hAnsi="Calibri" w:cs="Calibri"/>
                                  <w:b/>
                                  <w:sz w:val="26"/>
                                </w:rPr>
                                <w:t>Take Action</w:t>
                              </w:r>
                            </w:p>
                          </w:txbxContent>
                        </wps:txbx>
                        <wps:bodyPr horzOverflow="overflow" vert="horz" lIns="0" tIns="0" rIns="0" bIns="0" rtlCol="0">
                          <a:noAutofit/>
                        </wps:bodyPr>
                      </wps:wsp>
                      <wps:wsp>
                        <wps:cNvPr id="1142" name="Shape 1142"/>
                        <wps:cNvSpPr/>
                        <wps:spPr>
                          <a:xfrm>
                            <a:off x="1837753" y="523024"/>
                            <a:ext cx="315214" cy="374523"/>
                          </a:xfrm>
                          <a:custGeom>
                            <a:avLst/>
                            <a:gdLst/>
                            <a:ahLst/>
                            <a:cxnLst/>
                            <a:rect l="0" t="0" r="0" b="0"/>
                            <a:pathLst>
                              <a:path w="315214" h="374523">
                                <a:moveTo>
                                  <a:pt x="315214" y="0"/>
                                </a:moveTo>
                                <a:lnTo>
                                  <a:pt x="279400" y="86614"/>
                                </a:lnTo>
                                <a:cubicBezTo>
                                  <a:pt x="278765" y="88265"/>
                                  <a:pt x="276987" y="89027"/>
                                  <a:pt x="275336" y="88392"/>
                                </a:cubicBezTo>
                                <a:cubicBezTo>
                                  <a:pt x="273685" y="87630"/>
                                  <a:pt x="272923" y="85852"/>
                                  <a:pt x="273558" y="84201"/>
                                </a:cubicBezTo>
                                <a:lnTo>
                                  <a:pt x="302766" y="13441"/>
                                </a:lnTo>
                                <a:lnTo>
                                  <a:pt x="292608" y="21209"/>
                                </a:lnTo>
                                <a:lnTo>
                                  <a:pt x="268732" y="40513"/>
                                </a:lnTo>
                                <a:lnTo>
                                  <a:pt x="268859" y="40386"/>
                                </a:lnTo>
                                <a:lnTo>
                                  <a:pt x="245491" y="60579"/>
                                </a:lnTo>
                                <a:lnTo>
                                  <a:pt x="245618" y="60452"/>
                                </a:lnTo>
                                <a:lnTo>
                                  <a:pt x="222885" y="81153"/>
                                </a:lnTo>
                                <a:lnTo>
                                  <a:pt x="223012" y="81026"/>
                                </a:lnTo>
                                <a:lnTo>
                                  <a:pt x="200914" y="102362"/>
                                </a:lnTo>
                                <a:lnTo>
                                  <a:pt x="201041" y="102362"/>
                                </a:lnTo>
                                <a:lnTo>
                                  <a:pt x="179705" y="124333"/>
                                </a:lnTo>
                                <a:lnTo>
                                  <a:pt x="159131" y="146812"/>
                                </a:lnTo>
                                <a:lnTo>
                                  <a:pt x="139192" y="170053"/>
                                </a:lnTo>
                                <a:lnTo>
                                  <a:pt x="139192" y="169926"/>
                                </a:lnTo>
                                <a:lnTo>
                                  <a:pt x="119888" y="193675"/>
                                </a:lnTo>
                                <a:lnTo>
                                  <a:pt x="119888" y="193548"/>
                                </a:lnTo>
                                <a:lnTo>
                                  <a:pt x="101219" y="217932"/>
                                </a:lnTo>
                                <a:lnTo>
                                  <a:pt x="101346" y="217932"/>
                                </a:lnTo>
                                <a:lnTo>
                                  <a:pt x="83566" y="242824"/>
                                </a:lnTo>
                                <a:lnTo>
                                  <a:pt x="83566" y="242697"/>
                                </a:lnTo>
                                <a:lnTo>
                                  <a:pt x="66421" y="268097"/>
                                </a:lnTo>
                                <a:lnTo>
                                  <a:pt x="50038" y="294005"/>
                                </a:lnTo>
                                <a:lnTo>
                                  <a:pt x="50165" y="294005"/>
                                </a:lnTo>
                                <a:lnTo>
                                  <a:pt x="34544" y="320294"/>
                                </a:lnTo>
                                <a:lnTo>
                                  <a:pt x="19685" y="347218"/>
                                </a:lnTo>
                                <a:lnTo>
                                  <a:pt x="19685" y="347091"/>
                                </a:lnTo>
                                <a:lnTo>
                                  <a:pt x="5588" y="374523"/>
                                </a:lnTo>
                                <a:lnTo>
                                  <a:pt x="0" y="371729"/>
                                </a:lnTo>
                                <a:lnTo>
                                  <a:pt x="14097" y="344170"/>
                                </a:lnTo>
                                <a:lnTo>
                                  <a:pt x="29083" y="317119"/>
                                </a:lnTo>
                                <a:lnTo>
                                  <a:pt x="44704" y="290703"/>
                                </a:lnTo>
                                <a:lnTo>
                                  <a:pt x="61087" y="264668"/>
                                </a:lnTo>
                                <a:lnTo>
                                  <a:pt x="78359" y="239141"/>
                                </a:lnTo>
                                <a:lnTo>
                                  <a:pt x="96139" y="214122"/>
                                </a:lnTo>
                                <a:lnTo>
                                  <a:pt x="114935" y="189738"/>
                                </a:lnTo>
                                <a:lnTo>
                                  <a:pt x="134366" y="165862"/>
                                </a:lnTo>
                                <a:lnTo>
                                  <a:pt x="154432" y="142621"/>
                                </a:lnTo>
                                <a:lnTo>
                                  <a:pt x="175133" y="120015"/>
                                </a:lnTo>
                                <a:lnTo>
                                  <a:pt x="196469" y="97917"/>
                                </a:lnTo>
                                <a:lnTo>
                                  <a:pt x="218567" y="76454"/>
                                </a:lnTo>
                                <a:lnTo>
                                  <a:pt x="241300" y="55753"/>
                                </a:lnTo>
                                <a:lnTo>
                                  <a:pt x="264668" y="35560"/>
                                </a:lnTo>
                                <a:lnTo>
                                  <a:pt x="288671" y="16256"/>
                                </a:lnTo>
                                <a:lnTo>
                                  <a:pt x="298875" y="8438"/>
                                </a:lnTo>
                                <a:lnTo>
                                  <a:pt x="223012" y="17907"/>
                                </a:lnTo>
                                <a:cubicBezTo>
                                  <a:pt x="221234" y="18034"/>
                                  <a:pt x="219710" y="16891"/>
                                  <a:pt x="219456" y="15113"/>
                                </a:cubicBezTo>
                                <a:cubicBezTo>
                                  <a:pt x="219202" y="13335"/>
                                  <a:pt x="220472" y="11811"/>
                                  <a:pt x="222250" y="11557"/>
                                </a:cubicBezTo>
                                <a:lnTo>
                                  <a:pt x="315214" y="0"/>
                                </a:lnTo>
                                <a:close/>
                              </a:path>
                            </a:pathLst>
                          </a:custGeom>
                          <a:ln w="0" cap="flat">
                            <a:miter lim="127000"/>
                          </a:ln>
                        </wps:spPr>
                        <wps:style>
                          <a:lnRef idx="0">
                            <a:srgbClr val="000000">
                              <a:alpha val="0"/>
                            </a:srgbClr>
                          </a:lnRef>
                          <a:fillRef idx="1">
                            <a:srgbClr val="5B9BD5"/>
                          </a:fillRef>
                          <a:effectRef idx="0">
                            <a:scrgbClr r="0" g="0" b="0"/>
                          </a:effectRef>
                          <a:fontRef idx="none"/>
                        </wps:style>
                        <wps:bodyPr/>
                      </wps:wsp>
                      <wps:wsp>
                        <wps:cNvPr id="1170" name="Rectangle 1170"/>
                        <wps:cNvSpPr/>
                        <wps:spPr>
                          <a:xfrm>
                            <a:off x="0" y="64071"/>
                            <a:ext cx="76010" cy="336571"/>
                          </a:xfrm>
                          <a:prstGeom prst="rect">
                            <a:avLst/>
                          </a:prstGeom>
                          <a:ln>
                            <a:noFill/>
                          </a:ln>
                        </wps:spPr>
                        <wps:txbx>
                          <w:txbxContent>
                            <w:p w14:paraId="2D37CFDD" w14:textId="77777777" w:rsidR="004C27EB" w:rsidRDefault="001C0954">
                              <w:pPr>
                                <w:spacing w:after="160" w:line="259" w:lineRule="auto"/>
                                <w:ind w:left="0" w:firstLine="0"/>
                                <w:jc w:val="left"/>
                              </w:pPr>
                              <w:r>
                                <w:rPr>
                                  <w:b/>
                                  <w:sz w:val="36"/>
                                </w:rPr>
                                <w:t xml:space="preserve"> </w:t>
                              </w:r>
                            </w:p>
                          </w:txbxContent>
                        </wps:txbx>
                        <wps:bodyPr horzOverflow="overflow" vert="horz" lIns="0" tIns="0" rIns="0" bIns="0" rtlCol="0">
                          <a:noAutofit/>
                        </wps:bodyPr>
                      </wps:wsp>
                      <wps:wsp>
                        <wps:cNvPr id="1171" name="Rectangle 1171"/>
                        <wps:cNvSpPr/>
                        <wps:spPr>
                          <a:xfrm>
                            <a:off x="0" y="651701"/>
                            <a:ext cx="76010" cy="336570"/>
                          </a:xfrm>
                          <a:prstGeom prst="rect">
                            <a:avLst/>
                          </a:prstGeom>
                          <a:ln>
                            <a:noFill/>
                          </a:ln>
                        </wps:spPr>
                        <wps:txbx>
                          <w:txbxContent>
                            <w:p w14:paraId="735E9A9D" w14:textId="77777777" w:rsidR="004C27EB" w:rsidRDefault="001C0954">
                              <w:pPr>
                                <w:spacing w:after="160" w:line="259" w:lineRule="auto"/>
                                <w:ind w:left="0" w:firstLine="0"/>
                                <w:jc w:val="left"/>
                              </w:pPr>
                              <w:r>
                                <w:rPr>
                                  <w:b/>
                                  <w:sz w:val="36"/>
                                </w:rPr>
                                <w:t xml:space="preserve"> </w:t>
                              </w:r>
                            </w:p>
                          </w:txbxContent>
                        </wps:txbx>
                        <wps:bodyPr horzOverflow="overflow" vert="horz" lIns="0" tIns="0" rIns="0" bIns="0" rtlCol="0">
                          <a:noAutofit/>
                        </wps:bodyPr>
                      </wps:wsp>
                      <wps:wsp>
                        <wps:cNvPr id="1172" name="Rectangle 1172"/>
                        <wps:cNvSpPr/>
                        <wps:spPr>
                          <a:xfrm>
                            <a:off x="0" y="1242504"/>
                            <a:ext cx="76010" cy="336570"/>
                          </a:xfrm>
                          <a:prstGeom prst="rect">
                            <a:avLst/>
                          </a:prstGeom>
                          <a:ln>
                            <a:noFill/>
                          </a:ln>
                        </wps:spPr>
                        <wps:txbx>
                          <w:txbxContent>
                            <w:p w14:paraId="34052603" w14:textId="77777777" w:rsidR="004C27EB" w:rsidRDefault="001C0954">
                              <w:pPr>
                                <w:spacing w:after="160" w:line="259" w:lineRule="auto"/>
                                <w:ind w:left="0" w:firstLine="0"/>
                                <w:jc w:val="left"/>
                              </w:pPr>
                              <w:r>
                                <w:rPr>
                                  <w:b/>
                                  <w:sz w:val="36"/>
                                </w:rPr>
                                <w:t xml:space="preserve"> </w:t>
                              </w:r>
                            </w:p>
                          </w:txbxContent>
                        </wps:txbx>
                        <wps:bodyPr horzOverflow="overflow" vert="horz" lIns="0" tIns="0" rIns="0" bIns="0" rtlCol="0">
                          <a:noAutofit/>
                        </wps:bodyPr>
                      </wps:wsp>
                      <wps:wsp>
                        <wps:cNvPr id="1173" name="Rectangle 1173"/>
                        <wps:cNvSpPr/>
                        <wps:spPr>
                          <a:xfrm>
                            <a:off x="0" y="1829879"/>
                            <a:ext cx="76010" cy="336570"/>
                          </a:xfrm>
                          <a:prstGeom prst="rect">
                            <a:avLst/>
                          </a:prstGeom>
                          <a:ln>
                            <a:noFill/>
                          </a:ln>
                        </wps:spPr>
                        <wps:txbx>
                          <w:txbxContent>
                            <w:p w14:paraId="66439B31" w14:textId="77777777" w:rsidR="004C27EB" w:rsidRDefault="001C0954">
                              <w:pPr>
                                <w:spacing w:after="160" w:line="259" w:lineRule="auto"/>
                                <w:ind w:left="0" w:firstLine="0"/>
                                <w:jc w:val="left"/>
                              </w:pPr>
                              <w:r>
                                <w:rPr>
                                  <w:b/>
                                  <w:sz w:val="36"/>
                                </w:rPr>
                                <w:t xml:space="preserve"> </w:t>
                              </w:r>
                            </w:p>
                          </w:txbxContent>
                        </wps:txbx>
                        <wps:bodyPr horzOverflow="overflow" vert="horz" lIns="0" tIns="0" rIns="0" bIns="0" rtlCol="0">
                          <a:noAutofit/>
                        </wps:bodyPr>
                      </wps:wsp>
                      <wps:wsp>
                        <wps:cNvPr id="1174" name="Rectangle 1174"/>
                        <wps:cNvSpPr/>
                        <wps:spPr>
                          <a:xfrm>
                            <a:off x="0" y="2417636"/>
                            <a:ext cx="76010" cy="336570"/>
                          </a:xfrm>
                          <a:prstGeom prst="rect">
                            <a:avLst/>
                          </a:prstGeom>
                          <a:ln>
                            <a:noFill/>
                          </a:ln>
                        </wps:spPr>
                        <wps:txbx>
                          <w:txbxContent>
                            <w:p w14:paraId="4F160DC5" w14:textId="77777777" w:rsidR="004C27EB" w:rsidRDefault="001C0954">
                              <w:pPr>
                                <w:spacing w:after="160" w:line="259" w:lineRule="auto"/>
                                <w:ind w:left="0" w:firstLine="0"/>
                                <w:jc w:val="left"/>
                              </w:pPr>
                              <w:r>
                                <w:rPr>
                                  <w:b/>
                                  <w:sz w:val="36"/>
                                </w:rPr>
                                <w:t xml:space="preserve"> </w:t>
                              </w:r>
                            </w:p>
                          </w:txbxContent>
                        </wps:txbx>
                        <wps:bodyPr horzOverflow="overflow" vert="horz" lIns="0" tIns="0" rIns="0" bIns="0" rtlCol="0">
                          <a:noAutofit/>
                        </wps:bodyPr>
                      </wps:wsp>
                    </wpg:wgp>
                  </a:graphicData>
                </a:graphic>
              </wp:inline>
            </w:drawing>
          </mc:Choice>
          <mc:Fallback>
            <w:pict>
              <v:group w14:anchorId="4D30DC49" id="Group 12393" o:spid="_x0000_s1026" style="width:337.55pt;height:213.05pt;mso-position-horizontal-relative:char;mso-position-vertical-relative:line" coordsize="42867,270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25" o:spid="_x0000_s1027" type="#_x0000_t75" style="position:absolute;left:22793;width:9723;height:6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">
                  <v:imagedata r:id="rId14" o:title=""/>
                </v:shape>
                <v:rect id="Rectangle 1126" o:spid="_x0000_s1028" style="position:absolute;left:23957;top:1534;width:10336;height:2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" filled="f" stroked="f">
                  <v:textbox inset="0,0,0,0">
                    <w:txbxContent>
                      <w:p w14:paraId="4FC871B8" w14:textId="77777777" w:rsidR="004C27EB" w:rsidRDefault="001C0954">
                        <w:pPr>
                          <w:spacing w:after="160" w:line="259" w:lineRule="auto"/>
                          <w:ind w:left="0" w:firstLine="0"/>
                          <w:jc w:val="left"/>
                        </w:pPr>
                        <w:r>
                          <w:rPr>
                            <w:rFonts w:ascii="Calibri" w:eastAsia="Calibri" w:hAnsi="Calibri" w:cs="Calibri"/>
                            <w:b/>
                            <w:sz w:val="26"/>
                          </w:rPr>
                          <w:t xml:space="preserve">Set Budget </w:t>
                        </w:r>
                      </w:p>
                    </w:txbxContent>
                  </v:textbox>
                </v:rect>
                <v:rect id="Rectangle 1127" o:spid="_x0000_s1029" style="position:absolute;left:25735;top:3343;width:5095;height:2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" filled="f" stroked="f">
                  <v:textbox inset="0,0,0,0">
                    <w:txbxContent>
                      <w:p w14:paraId="674D2483" w14:textId="77777777" w:rsidR="004C27EB" w:rsidRDefault="001C0954">
                        <w:pPr>
                          <w:spacing w:after="160" w:line="259" w:lineRule="auto"/>
                          <w:ind w:left="0" w:firstLine="0"/>
                          <w:jc w:val="left"/>
                        </w:pPr>
                        <w:r>
                          <w:rPr>
                            <w:rFonts w:ascii="Calibri" w:eastAsia="Calibri" w:hAnsi="Calibri" w:cs="Calibri"/>
                            <w:b/>
                            <w:sz w:val="26"/>
                          </w:rPr>
                          <w:t>Goals</w:t>
                        </w:r>
                      </w:p>
                    </w:txbxContent>
                  </v:textbox>
                </v:rect>
                <v:shape id="Shape 1128" o:spid="_x0000_s1030" style="position:absolute;left:33781;top:5204;width:3195;height:3757;visibility:visible;mso-wrap-style:square;v-text-anchor:top" coordsize="319532,375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" path="m3937,l28448,18797,52451,38100,75819,58293,98552,78994r22098,21463l142113,122555r20701,22606l182880,168402r19431,23876l220980,216662r17907,25019l256032,267208r16510,26035l288163,319659r14986,27051l308983,358180r4072,-76367c313182,280035,314579,278765,316357,278765v1778,127,3175,1651,3048,3429l314452,375666,235458,325247v-1524,-889,-1905,-2921,-1016,-4318c235458,319405,237363,319024,238887,319913r64510,41243l297434,349631r127,127l282702,322834,267081,296545,250698,270637r127,l233680,245237r,127l215773,220472r127,l197231,196088r127,127l178054,172466r,127l158115,149352,137414,126873r127,l116078,104902r127,l94107,83566r127,127l71501,62992r127,127l48387,42926r127,127l24511,23749,,5080,3937,xe" fillcolor="#ed7d31" stroked="f" strokeweight="0">
                  <v:stroke miterlimit="83231f" joinstyle="miter"/>
                  <v:path arrowok="t" textboxrect="0,0,319532,375666"/>
                </v:shape>
                <v:shape id="Picture 1130" o:spid="_x0000_s1031" type="#_x0000_t75" style="position:absolute;left:33112;top:10350;width:9755;height:63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">
                  <v:imagedata r:id="rId15" o:title=""/>
                </v:shape>
                <v:rect id="Rectangle 1131" o:spid="_x0000_s1032" style="position:absolute;left:35658;top:11864;width:6699;height:2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oyxAAAAN0AAAAPAAAAZHJzL2Rvd25yZXYueG1sRE9Na8JA&#10;EL0X+h+WKXirm1gQ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H5qyjLEAAAA3QAAAA8A&#10;AAAAAAAAAAAAAAAABwIAAGRycy9kb3ducmV2LnhtbFBLBQYAAAAAAwADALcAAAD4AgAAAAA=&#10;" filled="f" stroked="f">
                  <v:textbox inset="0,0,0,0">
                    <w:txbxContent>
                      <w:p w14:paraId="3661FD54" w14:textId="77777777" w:rsidR="004C27EB" w:rsidRDefault="001C0954">
                        <w:pPr>
                          <w:spacing w:after="160" w:line="259" w:lineRule="auto"/>
                          <w:ind w:left="0" w:firstLine="0"/>
                          <w:jc w:val="left"/>
                        </w:pPr>
                        <w:r>
                          <w:rPr>
                            <w:rFonts w:ascii="Calibri" w:eastAsia="Calibri" w:hAnsi="Calibri" w:cs="Calibri"/>
                            <w:b/>
                            <w:sz w:val="26"/>
                          </w:rPr>
                          <w:t xml:space="preserve">Trigger </w:t>
                        </w:r>
                      </w:p>
                    </w:txbxContent>
                  </v:textbox>
                </v:rect>
                <v:rect id="Rectangle 1132" o:spid="_x0000_s1033" style="position:absolute;left:35086;top:13678;width:7754;height:2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FRFwwAAAN0AAAAPAAAAZHJzL2Rvd25yZXYueG1sRE9Ni8Iw&#10;EL0L/ocwwt40VUG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jrhURcMAAADdAAAADwAA&#10;AAAAAAAAAAAAAAAHAgAAZHJzL2Rvd25yZXYueG1sUEsFBgAAAAADAAMAtwAAAPcCAAAAAA==&#10;" filled="f" stroked="f">
                  <v:textbox inset="0,0,0,0">
                    <w:txbxContent>
                      <w:p w14:paraId="05BF801C" w14:textId="77777777" w:rsidR="004C27EB" w:rsidRDefault="001C0954">
                        <w:pPr>
                          <w:spacing w:after="160" w:line="259" w:lineRule="auto"/>
                          <w:ind w:left="0" w:firstLine="0"/>
                          <w:jc w:val="left"/>
                        </w:pPr>
                        <w:r>
                          <w:rPr>
                            <w:rFonts w:ascii="Calibri" w:eastAsia="Calibri" w:hAnsi="Calibri" w:cs="Calibri"/>
                            <w:b/>
                            <w:sz w:val="26"/>
                          </w:rPr>
                          <w:t>Rewards</w:t>
                        </w:r>
                      </w:p>
                    </w:txbxContent>
                  </v:textbox>
                </v:rect>
                <v:shape id="Shape 1133" o:spid="_x0000_s1034" style="position:absolute;left:33800;top:18105;width:3153;height:3745;visibility:visible;mso-wrap-style:square;v-text-anchor:top" coordsize="315341,374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" path="m309626,r5715,2921l301244,30353,286258,57404,270637,83820r-16510,26162l236982,135509r-17907,24892l200406,184785r-19431,24003l160909,231902r-20701,22733l118745,276606,96647,298069,73914,318897,50546,338963,26543,358394r-10134,7700l92202,356743v1778,-254,3302,1016,3556,2667c96012,361188,94742,362839,92964,362966l,374523,35814,287909v635,-1524,2413,-2413,4064,-1651c41529,286893,42291,288798,41656,290322l12514,361031r10092,-7717l22606,353441,46609,334010r-127,127l69723,314071r-127,127l92329,293370r-127,127l114300,272161r-127,l135636,250190r-127,127l156210,227711r19939,-23114l176149,204724r19304,-23876l195326,180975r18669,-24384l213868,156591r17907,-24765l248920,106426r-127,127l265176,80518r,127l280797,54229,295656,27305r-127,127l309626,xe" fillcolor="#a5a5a5" stroked="f" strokeweight="0">
                  <v:stroke miterlimit="83231f" joinstyle="miter"/>
                  <v:path arrowok="t" textboxrect="0,0,315341,374523"/>
                </v:shape>
                <v:shape id="Picture 1135" o:spid="_x0000_s1035" type="#_x0000_t75" style="position:absolute;left:22793;top:20669;width:9723;height:63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">
                  <v:imagedata r:id="rId16" o:title=""/>
                </v:shape>
                <v:rect id="Rectangle 1136" o:spid="_x0000_s1036" style="position:absolute;left:26275;top:22199;width:4207;height:2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1JGwgAAAN0AAAAPAAAAZHJzL2Rvd25yZXYueG1sRE9Ni8Iw&#10;EL0L/ocwgjdNXUG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Dxg1JGwgAAAN0AAAAPAAAA&#10;AAAAAAAAAAAAAAcCAABkcnMvZG93bnJldi54bWxQSwUGAAAAAAMAAwC3AAAA9gIAAAAA&#10;" filled="f" stroked="f">
                  <v:textbox inset="0,0,0,0">
                    <w:txbxContent>
                      <w:p w14:paraId="54ACDF4C" w14:textId="77777777" w:rsidR="004C27EB" w:rsidRDefault="001C0954">
                        <w:pPr>
                          <w:spacing w:after="160" w:line="259" w:lineRule="auto"/>
                          <w:ind w:left="0" w:firstLine="0"/>
                          <w:jc w:val="left"/>
                        </w:pPr>
                        <w:r>
                          <w:rPr>
                            <w:rFonts w:ascii="Calibri" w:eastAsia="Calibri" w:hAnsi="Calibri" w:cs="Calibri"/>
                            <w:b/>
                            <w:sz w:val="26"/>
                          </w:rPr>
                          <w:t xml:space="preserve">Flag </w:t>
                        </w:r>
                      </w:p>
                    </w:txbxContent>
                  </v:textbox>
                </v:rect>
                <v:rect id="Rectangle 1137" o:spid="_x0000_s1037" style="position:absolute;left:24371;top:24009;width:8764;height:2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fdxQAAAN0AAAAPAAAAZHJzL2Rvd25yZXYueG1sRE9Na8JA&#10;EL0X/A/LCN7qRoU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Cez/fdxQAAAN0AAAAP&#10;AAAAAAAAAAAAAAAAAAcCAABkcnMvZG93bnJldi54bWxQSwUGAAAAAAMAAwC3AAAA+QIAAAAA&#10;" filled="f" stroked="f">
                  <v:textbox inset="0,0,0,0">
                    <w:txbxContent>
                      <w:p w14:paraId="0C4C4B71" w14:textId="77777777" w:rsidR="004C27EB" w:rsidRDefault="001C0954">
                        <w:pPr>
                          <w:spacing w:after="160" w:line="259" w:lineRule="auto"/>
                          <w:ind w:left="0" w:firstLine="0"/>
                          <w:jc w:val="left"/>
                        </w:pPr>
                        <w:r>
                          <w:rPr>
                            <w:rFonts w:ascii="Calibri" w:eastAsia="Calibri" w:hAnsi="Calibri" w:cs="Calibri"/>
                            <w:b/>
                            <w:sz w:val="26"/>
                          </w:rPr>
                          <w:t>Variances</w:t>
                        </w:r>
                      </w:p>
                    </w:txbxContent>
                  </v:textbox>
                </v:rect>
                <v:shape id="Shape 1138" o:spid="_x0000_s1038" style="position:absolute;left:18354;top:18119;width:3194;height:3757;visibility:visible;mso-wrap-style:square;v-text-anchor:top" coordsize="319405,375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" path="m5080,l84074,50419v1524,889,1905,2921,889,4318c84074,56261,82169,56642,80645,55753l16099,14558r5872,11477l21971,25908,36830,52832,52451,79248r-127,-127l68707,105156r,-127l85852,130429r17780,24765l103505,155194r18669,24384l122174,179451r19304,23876l141478,203200r19939,23114l181991,248920r,-127l203327,270764r-127,l225298,292100r-127,-127l247904,312801r-127,-127l271145,332740r-127,-127l294894,352044r,-127l319405,370586r-3937,5080l290957,356997,267081,337566,243586,317500,220853,296672,198755,275209,177419,253238,156718,230505,136652,207391,117221,183388,98425,159004,80645,134112,63373,108585,46990,82423,31369,56007,16383,28956,10551,17556,6477,93853v-127,1778,-1651,3175,-3429,3048c1397,96774,,95250,127,93599l5080,xe" fillcolor="#ffc000" stroked="f" strokeweight="0">
                  <v:stroke miterlimit="83231f" joinstyle="miter"/>
                  <v:path arrowok="t" textboxrect="0,0,319405,375666"/>
                </v:shape>
                <v:shape id="Picture 1140" o:spid="_x0000_s1039" type="#_x0000_t75" style="position:absolute;left:12442;top:10350;width:9756;height:63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">
                  <v:imagedata r:id="rId17" o:title=""/>
                </v:shape>
                <v:rect id="Rectangle 1141" o:spid="_x0000_s1040" style="position:absolute;left:13369;top:12772;width:10545;height:2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LlPxAAAAN0AAAAPAAAAZHJzL2Rvd25yZXYueG1sRE9Na8JA&#10;EL0X+h+WKXirm0gR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CZsuU/EAAAA3QAAAA8A&#10;AAAAAAAAAAAAAAAABwIAAGRycy9kb3ducmV2LnhtbFBLBQYAAAAAAwADALcAAAD4AgAAAAA=&#10;" filled="f" stroked="f">
                  <v:textbox inset="0,0,0,0">
                    <w:txbxContent>
                      <w:p w14:paraId="49B2BB2C" w14:textId="77777777" w:rsidR="004C27EB" w:rsidRDefault="001C0954">
                        <w:pPr>
                          <w:spacing w:after="160" w:line="259" w:lineRule="auto"/>
                          <w:ind w:left="0" w:firstLine="0"/>
                          <w:jc w:val="left"/>
                        </w:pPr>
                        <w:r>
                          <w:rPr>
                            <w:rFonts w:ascii="Calibri" w:eastAsia="Calibri" w:hAnsi="Calibri" w:cs="Calibri"/>
                            <w:b/>
                            <w:sz w:val="26"/>
                          </w:rPr>
                          <w:t>Take Action</w:t>
                        </w:r>
                      </w:p>
                    </w:txbxContent>
                  </v:textbox>
                </v:rect>
                <v:shape id="Shape 1142" o:spid="_x0000_s1041" style="position:absolute;left:18377;top:5230;width:3152;height:3745;visibility:visible;mso-wrap-style:square;v-text-anchor:top" coordsize="315214,374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" path="m315214,l279400,86614v-635,1651,-2413,2413,-4064,1778c273685,87630,272923,85852,273558,84201l302766,13441r-10158,7768l268732,40513r127,-127l245491,60579r127,-127l222885,81153r127,-127l200914,102362r127,l179705,124333r-20574,22479l139192,170053r,-127l119888,193675r,-127l101219,217932r127,l83566,242824r,-127l66421,268097,50038,294005r127,l34544,320294,19685,347218r,-127l5588,374523,,371729,14097,344170,29083,317119,44704,290703,61087,264668,78359,239141,96139,214122r18796,-24384l134366,165862r20066,-23241l175133,120015,196469,97917,218567,76454,241300,55753,264668,35560,288671,16256,298875,8438r-75863,9469c221234,18034,219710,16891,219456,15113v-254,-1778,1016,-3302,2794,-3556l315214,xe" fillcolor="#5b9bd5" stroked="f" strokeweight="0">
                  <v:stroke miterlimit="83231f" joinstyle="miter"/>
                  <v:path arrowok="t" textboxrect="0,0,315214,374523"/>
                </v:shape>
                <v:rect id="Rectangle 1170" o:spid="_x0000_s1042" style="position:absolute;top:640;width:760;height:3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" filled="f" stroked="f">
                  <v:textbox inset="0,0,0,0">
                    <w:txbxContent>
                      <w:p w14:paraId="2D37CFDD" w14:textId="77777777" w:rsidR="004C27EB" w:rsidRDefault="001C0954">
                        <w:pPr>
                          <w:spacing w:after="160" w:line="259" w:lineRule="auto"/>
                          <w:ind w:left="0" w:firstLine="0"/>
                          <w:jc w:val="left"/>
                        </w:pPr>
                        <w:r>
                          <w:rPr>
                            <w:b/>
                            <w:sz w:val="36"/>
                          </w:rPr>
                          <w:t xml:space="preserve"> </w:t>
                        </w:r>
                      </w:p>
                    </w:txbxContent>
                  </v:textbox>
                </v:rect>
                <v:rect id="Rectangle 1171" o:spid="_x0000_s1043" style="position:absolute;top:6517;width:760;height:3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" filled="f" stroked="f">
                  <v:textbox inset="0,0,0,0">
                    <w:txbxContent>
                      <w:p w14:paraId="735E9A9D" w14:textId="77777777" w:rsidR="004C27EB" w:rsidRDefault="001C0954">
                        <w:pPr>
                          <w:spacing w:after="160" w:line="259" w:lineRule="auto"/>
                          <w:ind w:left="0" w:firstLine="0"/>
                          <w:jc w:val="left"/>
                        </w:pPr>
                        <w:r>
                          <w:rPr>
                            <w:b/>
                            <w:sz w:val="36"/>
                          </w:rPr>
                          <w:t xml:space="preserve"> </w:t>
                        </w:r>
                      </w:p>
                    </w:txbxContent>
                  </v:textbox>
                </v:rect>
                <v:rect id="Rectangle 1172" o:spid="_x0000_s1044" style="position:absolute;top:12425;width:760;height:3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" filled="f" stroked="f">
                  <v:textbox inset="0,0,0,0">
                    <w:txbxContent>
                      <w:p w14:paraId="34052603" w14:textId="77777777" w:rsidR="004C27EB" w:rsidRDefault="001C0954">
                        <w:pPr>
                          <w:spacing w:after="160" w:line="259" w:lineRule="auto"/>
                          <w:ind w:left="0" w:firstLine="0"/>
                          <w:jc w:val="left"/>
                        </w:pPr>
                        <w:r>
                          <w:rPr>
                            <w:b/>
                            <w:sz w:val="36"/>
                          </w:rPr>
                          <w:t xml:space="preserve"> </w:t>
                        </w:r>
                      </w:p>
                    </w:txbxContent>
                  </v:textbox>
                </v:rect>
                <v:rect id="Rectangle 1173" o:spid="_x0000_s1045" style="position:absolute;top:18298;width:760;height:3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kgexQAAAN0AAAAPAAAAZHJzL2Rvd25yZXYueG1sRE9Na8JA&#10;EL0X/A/LCN7qRoU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B3nkgexQAAAN0AAAAP&#10;AAAAAAAAAAAAAAAAAAcCAABkcnMvZG93bnJldi54bWxQSwUGAAAAAAMAAwC3AAAA+QIAAAAA&#10;" filled="f" stroked="f">
                  <v:textbox inset="0,0,0,0">
                    <w:txbxContent>
                      <w:p w14:paraId="66439B31" w14:textId="77777777" w:rsidR="004C27EB" w:rsidRDefault="001C0954">
                        <w:pPr>
                          <w:spacing w:after="160" w:line="259" w:lineRule="auto"/>
                          <w:ind w:left="0" w:firstLine="0"/>
                          <w:jc w:val="left"/>
                        </w:pPr>
                        <w:r>
                          <w:rPr>
                            <w:b/>
                            <w:sz w:val="36"/>
                          </w:rPr>
                          <w:t xml:space="preserve"> </w:t>
                        </w:r>
                      </w:p>
                    </w:txbxContent>
                  </v:textbox>
                </v:rect>
                <v:rect id="Rectangle 1174" o:spid="_x0000_s1046" style="position:absolute;top:24176;width:760;height:3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9BqxQAAAN0AAAAPAAAAZHJzL2Rvd25yZXYueG1sRE9Na8JA&#10;EL0X/A/LCN7qRpE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D4d9BqxQAAAN0AAAAP&#10;AAAAAAAAAAAAAAAAAAcCAABkcnMvZG93bnJldi54bWxQSwUGAAAAAAMAAwC3AAAA+QIAAAAA&#10;" filled="f" stroked="f">
                  <v:textbox inset="0,0,0,0">
                    <w:txbxContent>
                      <w:p w14:paraId="4F160DC5" w14:textId="77777777" w:rsidR="004C27EB" w:rsidRDefault="001C0954">
                        <w:pPr>
                          <w:spacing w:after="160" w:line="259" w:lineRule="auto"/>
                          <w:ind w:left="0" w:firstLine="0"/>
                          <w:jc w:val="left"/>
                        </w:pPr>
                        <w:r>
                          <w:rPr>
                            <w:b/>
                            <w:sz w:val="36"/>
                          </w:rPr>
                          <w:t xml:space="preserve"> </w:t>
                        </w:r>
                      </w:p>
                    </w:txbxContent>
                  </v:textbox>
                </v:rect>
                <w10:anchorlock/>
              </v:group>
            </w:pict>
          </mc:Fallback>
        </mc:AlternateContent>
      </w:r>
    </w:p>
    <w:p w14:paraId="2849FAFF" w14:textId="77777777" w:rsidR="004C27EB" w:rsidRDefault="001C0954">
      <w:pPr>
        <w:spacing w:after="115" w:line="259" w:lineRule="auto"/>
        <w:ind w:left="126" w:firstLine="0"/>
        <w:jc w:val="center"/>
      </w:pPr>
      <w:r>
        <w:rPr>
          <w:i/>
        </w:rPr>
        <w:t xml:space="preserve"> </w:t>
      </w:r>
    </w:p>
    <w:p w14:paraId="392EE0C1" w14:textId="77777777" w:rsidR="004C27EB" w:rsidRDefault="001C0954">
      <w:pPr>
        <w:spacing w:after="499" w:line="265" w:lineRule="auto"/>
        <w:ind w:left="85"/>
      </w:pPr>
      <w:r>
        <w:rPr>
          <w:i/>
        </w:rPr>
        <w:t xml:space="preserve">                         Figure 1 Budgeting Control Process for Sustainability </w:t>
      </w:r>
    </w:p>
    <w:p w14:paraId="567116F7" w14:textId="77777777" w:rsidR="004C27EB" w:rsidRDefault="001C0954">
      <w:pPr>
        <w:pStyle w:val="Heading3"/>
        <w:ind w:left="691" w:hanging="631"/>
      </w:pPr>
      <w:bookmarkStart w:id="13" w:name="_Toc14495"/>
      <w:r>
        <w:t xml:space="preserve">Set Budget Goals </w:t>
      </w:r>
      <w:bookmarkEnd w:id="13"/>
    </w:p>
    <w:p w14:paraId="4B8AED2D" w14:textId="77777777" w:rsidR="004C27EB" w:rsidRDefault="001C0954">
      <w:pPr>
        <w:ind w:left="70"/>
      </w:pPr>
      <w:r>
        <w:t xml:space="preserve">The goals genuinely explain to the decision-makers why a budget is being planned for. That makes it clear what the budget helps the organizations accomplish to meet the goals of the plan. In other words, the budget will reflect the expected income and expense levels that the related business expects to reach within a given time frame (Shim et al., 2011). This is only seen as the standard or benchmark for assessing future organizational results </w:t>
      </w:r>
      <w:proofErr w:type="gramStart"/>
      <w:r>
        <w:t>in light of</w:t>
      </w:r>
      <w:proofErr w:type="gramEnd"/>
      <w:r>
        <w:t xml:space="preserve"> the budget. However, a budget with such a specific purpose is more than necessary to keep performance sustainable.</w:t>
      </w:r>
      <w:r>
        <w:rPr>
          <w:b/>
        </w:rPr>
        <w:t xml:space="preserve"> </w:t>
      </w:r>
    </w:p>
    <w:p w14:paraId="2BB9C352" w14:textId="77777777" w:rsidR="004C27EB" w:rsidRDefault="001C0954">
      <w:pPr>
        <w:pStyle w:val="Heading3"/>
        <w:ind w:left="691" w:hanging="631"/>
      </w:pPr>
      <w:bookmarkStart w:id="14" w:name="_Toc14496"/>
      <w:r>
        <w:t xml:space="preserve">Trigger Rewards </w:t>
      </w:r>
      <w:bookmarkEnd w:id="14"/>
    </w:p>
    <w:p w14:paraId="1086F0D1" w14:textId="77777777" w:rsidR="004C27EB" w:rsidRDefault="001C0954">
      <w:pPr>
        <w:spacing w:after="397"/>
        <w:ind w:left="70"/>
      </w:pPr>
      <w:r>
        <w:t xml:space="preserve">In general, rewards are provided when a goal is reached, but in this case, if budget targets are fulfilled, the firm will reward itself with profits and the performers with incentives. Therefore, </w:t>
      </w:r>
      <w:r>
        <w:lastRenderedPageBreak/>
        <w:t xml:space="preserve">the purpose of this stage is to encourage all employees, from upper-level management to </w:t>
      </w:r>
      <w:proofErr w:type="spellStart"/>
      <w:r>
        <w:t>lowerlevel</w:t>
      </w:r>
      <w:proofErr w:type="spellEnd"/>
      <w:r>
        <w:t xml:space="preserve"> management, to achieve budgetary targets by properly implementing plans.</w:t>
      </w:r>
      <w:r>
        <w:rPr>
          <w:b/>
        </w:rPr>
        <w:t xml:space="preserve"> </w:t>
      </w:r>
    </w:p>
    <w:p w14:paraId="23D1351B" w14:textId="77777777" w:rsidR="004C27EB" w:rsidRDefault="001C0954">
      <w:pPr>
        <w:pStyle w:val="Heading3"/>
        <w:ind w:left="691" w:hanging="631"/>
      </w:pPr>
      <w:bookmarkStart w:id="15" w:name="_Toc14497"/>
      <w:r>
        <w:t xml:space="preserve">Flag Variances </w:t>
      </w:r>
      <w:bookmarkEnd w:id="15"/>
    </w:p>
    <w:p w14:paraId="2BEF029C" w14:textId="77777777" w:rsidR="004C27EB" w:rsidRDefault="001C0954">
      <w:pPr>
        <w:spacing w:after="397"/>
        <w:ind w:left="70"/>
      </w:pPr>
      <w:r>
        <w:t>When the objectives of the budget are not met, the issue of deviations arises. To determine if corporate operations reach the established benchmark or not, managers essentially compare budget targets or standards with real operations and results (Schubert et al., 2021). If the result has a poor appearance, it is then characterized as a variance or standard deviation. Managers investigate the causes of the divergence after detecting it.</w:t>
      </w:r>
      <w:r>
        <w:rPr>
          <w:b/>
        </w:rPr>
        <w:t xml:space="preserve"> </w:t>
      </w:r>
    </w:p>
    <w:p w14:paraId="0B43DE30" w14:textId="77777777" w:rsidR="004C27EB" w:rsidRDefault="001C0954">
      <w:pPr>
        <w:pStyle w:val="Heading3"/>
        <w:ind w:left="691" w:hanging="631"/>
      </w:pPr>
      <w:bookmarkStart w:id="16" w:name="_Toc14498"/>
      <w:proofErr w:type="gramStart"/>
      <w:r>
        <w:t>Take Action</w:t>
      </w:r>
      <w:proofErr w:type="gramEnd"/>
      <w:r>
        <w:t xml:space="preserve"> </w:t>
      </w:r>
      <w:bookmarkEnd w:id="16"/>
    </w:p>
    <w:p w14:paraId="45AF7DCD" w14:textId="77777777" w:rsidR="004C27EB" w:rsidRDefault="001C0954">
      <w:pPr>
        <w:spacing w:after="587"/>
        <w:ind w:left="70"/>
      </w:pPr>
      <w:r>
        <w:t>The last stage is to promote sustainability by making the necessary efforts to address the identified causes of not being able to achieve the criteria. However, the logical remedial actions, such as reducing unnecessary spending and others, required modification (</w:t>
      </w:r>
      <w:proofErr w:type="spellStart"/>
      <w:r>
        <w:t>Rogulenko</w:t>
      </w:r>
      <w:proofErr w:type="spellEnd"/>
      <w:r>
        <w:t xml:space="preserve"> et al., 2016). such that the problems exposed do not make it harder to accomplish organizational goals. Additionally, this is how using an appropriate budgetary management system helps to maintain long-term firm success.</w:t>
      </w:r>
      <w:r>
        <w:rPr>
          <w:b/>
        </w:rPr>
        <w:t xml:space="preserve"> </w:t>
      </w:r>
    </w:p>
    <w:p w14:paraId="7879FB4F" w14:textId="77777777" w:rsidR="004C27EB" w:rsidRDefault="001C0954">
      <w:pPr>
        <w:pStyle w:val="Heading1"/>
        <w:numPr>
          <w:ilvl w:val="0"/>
          <w:numId w:val="0"/>
        </w:numPr>
      </w:pPr>
      <w:bookmarkStart w:id="17" w:name="_Toc14499"/>
      <w:r>
        <w:t xml:space="preserve">Conclusion </w:t>
      </w:r>
      <w:bookmarkEnd w:id="17"/>
    </w:p>
    <w:p w14:paraId="7AAAFDBB" w14:textId="77777777" w:rsidR="004C27EB" w:rsidRDefault="001C0954">
      <w:pPr>
        <w:spacing w:after="2"/>
        <w:ind w:left="70"/>
      </w:pPr>
      <w:r>
        <w:t xml:space="preserve">The Grand Hotel must use caution while implementing the cash budget to reduce costs and maximize probabilities. And act as a vigil for this ongoing process to ensure long-term sustainability in terms of lower costs and increased profitability. </w:t>
      </w:r>
    </w:p>
    <w:p w14:paraId="0CD4EED7" w14:textId="77777777" w:rsidR="004C27EB" w:rsidRDefault="001C0954">
      <w:pPr>
        <w:spacing w:after="115" w:line="259" w:lineRule="auto"/>
        <w:ind w:left="75" w:firstLine="0"/>
        <w:jc w:val="left"/>
      </w:pPr>
      <w:r>
        <w:t xml:space="preserve"> </w:t>
      </w:r>
    </w:p>
    <w:p w14:paraId="5FDB63FA" w14:textId="77777777" w:rsidR="004C27EB" w:rsidRDefault="001C0954">
      <w:pPr>
        <w:spacing w:after="115" w:line="259" w:lineRule="auto"/>
        <w:ind w:left="75" w:firstLine="0"/>
        <w:jc w:val="left"/>
      </w:pPr>
      <w:r>
        <w:t xml:space="preserve"> </w:t>
      </w:r>
    </w:p>
    <w:p w14:paraId="7E975EA9" w14:textId="77777777" w:rsidR="004C27EB" w:rsidRDefault="001C0954">
      <w:pPr>
        <w:spacing w:after="110" w:line="259" w:lineRule="auto"/>
        <w:ind w:left="75" w:firstLine="0"/>
        <w:jc w:val="left"/>
      </w:pPr>
      <w:r>
        <w:t xml:space="preserve"> </w:t>
      </w:r>
    </w:p>
    <w:p w14:paraId="1017685E" w14:textId="77777777" w:rsidR="004C27EB" w:rsidRDefault="001C0954">
      <w:pPr>
        <w:spacing w:after="115" w:line="259" w:lineRule="auto"/>
        <w:ind w:left="75" w:firstLine="0"/>
        <w:jc w:val="left"/>
      </w:pPr>
      <w:r>
        <w:t xml:space="preserve"> </w:t>
      </w:r>
    </w:p>
    <w:p w14:paraId="6D0B9212" w14:textId="77777777" w:rsidR="004C27EB" w:rsidRDefault="001C0954">
      <w:pPr>
        <w:spacing w:after="115" w:line="259" w:lineRule="auto"/>
        <w:ind w:left="75" w:firstLine="0"/>
        <w:jc w:val="left"/>
      </w:pPr>
      <w:r>
        <w:t xml:space="preserve"> </w:t>
      </w:r>
    </w:p>
    <w:p w14:paraId="6FEFB805" w14:textId="77777777" w:rsidR="004C27EB" w:rsidRDefault="001C0954">
      <w:pPr>
        <w:spacing w:after="115" w:line="259" w:lineRule="auto"/>
        <w:ind w:left="75" w:firstLine="0"/>
        <w:jc w:val="left"/>
      </w:pPr>
      <w:r>
        <w:t xml:space="preserve"> </w:t>
      </w:r>
    </w:p>
    <w:p w14:paraId="5A737ED7" w14:textId="77777777" w:rsidR="004C27EB" w:rsidRDefault="001C0954">
      <w:pPr>
        <w:spacing w:after="115" w:line="259" w:lineRule="auto"/>
        <w:ind w:left="75" w:firstLine="0"/>
        <w:jc w:val="left"/>
      </w:pPr>
      <w:r>
        <w:t xml:space="preserve"> </w:t>
      </w:r>
    </w:p>
    <w:p w14:paraId="1BD5F505" w14:textId="77777777" w:rsidR="004C27EB" w:rsidRDefault="001C0954">
      <w:pPr>
        <w:spacing w:after="0" w:line="259" w:lineRule="auto"/>
        <w:ind w:left="75" w:firstLine="0"/>
        <w:jc w:val="left"/>
      </w:pPr>
      <w:r>
        <w:t xml:space="preserve"> </w:t>
      </w:r>
    </w:p>
    <w:p w14:paraId="7A257E67" w14:textId="77777777" w:rsidR="004C27EB" w:rsidRDefault="001C0954">
      <w:pPr>
        <w:pStyle w:val="Heading1"/>
        <w:numPr>
          <w:ilvl w:val="0"/>
          <w:numId w:val="0"/>
        </w:numPr>
      </w:pPr>
      <w:bookmarkStart w:id="18" w:name="_Toc14500"/>
      <w:r>
        <w:t xml:space="preserve">References </w:t>
      </w:r>
      <w:bookmarkEnd w:id="18"/>
    </w:p>
    <w:p w14:paraId="0B6F4176" w14:textId="77777777" w:rsidR="004C27EB" w:rsidRDefault="001C0954">
      <w:pPr>
        <w:spacing w:after="162"/>
        <w:ind w:left="70"/>
      </w:pPr>
      <w:r>
        <w:t xml:space="preserve">Batt, C. E., </w:t>
      </w:r>
      <w:proofErr w:type="spellStart"/>
      <w:r>
        <w:t>Rikhardsson</w:t>
      </w:r>
      <w:proofErr w:type="spellEnd"/>
      <w:r>
        <w:t xml:space="preserve">, P., &amp; Karlsson, T. (2021). Exploring the impact of organizational context on budgeting. </w:t>
      </w:r>
      <w:r>
        <w:rPr>
          <w:i/>
        </w:rPr>
        <w:t>Corporate Ownership and Control</w:t>
      </w:r>
      <w:r>
        <w:t xml:space="preserve">, </w:t>
      </w:r>
      <w:r>
        <w:rPr>
          <w:i/>
        </w:rPr>
        <w:t>18</w:t>
      </w:r>
      <w:r>
        <w:t xml:space="preserve">(4), pp.134-151. </w:t>
      </w:r>
    </w:p>
    <w:p w14:paraId="462F1213" w14:textId="77777777" w:rsidR="004C27EB" w:rsidRDefault="001C0954">
      <w:pPr>
        <w:spacing w:after="162"/>
        <w:ind w:left="70"/>
      </w:pPr>
      <w:r>
        <w:lastRenderedPageBreak/>
        <w:t xml:space="preserve">Becker, S. D., </w:t>
      </w:r>
      <w:proofErr w:type="spellStart"/>
      <w:r>
        <w:t>Mahlendorf</w:t>
      </w:r>
      <w:proofErr w:type="spellEnd"/>
      <w:r>
        <w:t xml:space="preserve">, M. D., </w:t>
      </w:r>
      <w:proofErr w:type="spellStart"/>
      <w:r>
        <w:t>Schäffer</w:t>
      </w:r>
      <w:proofErr w:type="spellEnd"/>
      <w:r>
        <w:t xml:space="preserve">, U., &amp; </w:t>
      </w:r>
      <w:proofErr w:type="spellStart"/>
      <w:r>
        <w:t>Thaten</w:t>
      </w:r>
      <w:proofErr w:type="spellEnd"/>
      <w:r>
        <w:t xml:space="preserve">, M. (2019). Budgeting in times of economic crisis. </w:t>
      </w:r>
      <w:r>
        <w:rPr>
          <w:i/>
        </w:rPr>
        <w:t>Contemporary Accounting Research</w:t>
      </w:r>
      <w:r>
        <w:t xml:space="preserve">, </w:t>
      </w:r>
      <w:r>
        <w:rPr>
          <w:i/>
        </w:rPr>
        <w:t>33</w:t>
      </w:r>
      <w:r>
        <w:t xml:space="preserve">(4), pp.1489-1517. </w:t>
      </w:r>
    </w:p>
    <w:p w14:paraId="16D54450" w14:textId="77777777" w:rsidR="004C27EB" w:rsidRDefault="001C0954">
      <w:pPr>
        <w:spacing w:after="162"/>
        <w:ind w:left="70"/>
      </w:pPr>
      <w:r>
        <w:t xml:space="preserve">Cheng-Tsung, L. (2011). Relationships among budgeting control system, budgetary perceptions, and performance: A study of public hospitals. </w:t>
      </w:r>
      <w:r>
        <w:rPr>
          <w:i/>
        </w:rPr>
        <w:t>African Journal of Business Management</w:t>
      </w:r>
      <w:r>
        <w:t xml:space="preserve">, </w:t>
      </w:r>
      <w:r>
        <w:rPr>
          <w:i/>
        </w:rPr>
        <w:t>5</w:t>
      </w:r>
      <w:r>
        <w:t xml:space="preserve">(15), pp.6261-6270. </w:t>
      </w:r>
    </w:p>
    <w:p w14:paraId="0EAA69A3" w14:textId="77777777" w:rsidR="004C27EB" w:rsidRDefault="001C0954">
      <w:pPr>
        <w:spacing w:after="157"/>
        <w:ind w:left="70"/>
      </w:pPr>
      <w:r>
        <w:t xml:space="preserve">Douglas, S., &amp; Overmans, T. (2020). Public value budgeting: propositions for the future of budgeting. </w:t>
      </w:r>
      <w:r>
        <w:rPr>
          <w:i/>
        </w:rPr>
        <w:t>Journal of Public Budgeting, Accounting &amp; Financial Management</w:t>
      </w:r>
      <w:r>
        <w:t xml:space="preserve">, pp.623-637. </w:t>
      </w:r>
    </w:p>
    <w:p w14:paraId="3AA34B03" w14:textId="77777777" w:rsidR="004C27EB" w:rsidRDefault="001C0954">
      <w:pPr>
        <w:spacing w:after="162"/>
        <w:ind w:left="70"/>
      </w:pPr>
      <w:r>
        <w:t xml:space="preserve">Hansen, S. C. (2011). A theoretical analysis of the impact of adopting rolling budgets, </w:t>
      </w:r>
      <w:proofErr w:type="spellStart"/>
      <w:r>
        <w:t>activitybased</w:t>
      </w:r>
      <w:proofErr w:type="spellEnd"/>
      <w:r>
        <w:t xml:space="preserve"> budgeting, and beyond budgeting. </w:t>
      </w:r>
      <w:r>
        <w:rPr>
          <w:i/>
        </w:rPr>
        <w:t>European Accounting Review</w:t>
      </w:r>
      <w:r>
        <w:t xml:space="preserve">, </w:t>
      </w:r>
      <w:r>
        <w:rPr>
          <w:i/>
        </w:rPr>
        <w:t>20</w:t>
      </w:r>
      <w:r>
        <w:t>(2), pp.289-319</w:t>
      </w:r>
      <w:r>
        <w:rPr>
          <w:b/>
        </w:rPr>
        <w:t xml:space="preserve">. </w:t>
      </w:r>
    </w:p>
    <w:p w14:paraId="25817FCB" w14:textId="77777777" w:rsidR="004C27EB" w:rsidRDefault="001C0954">
      <w:pPr>
        <w:spacing w:after="162"/>
        <w:ind w:left="70"/>
      </w:pPr>
      <w:r>
        <w:t xml:space="preserve">Hutchison, P. D., Farris, M. T., &amp; Anders, S. B. (2007). Cash-to-cash analysis and management. </w:t>
      </w:r>
      <w:r>
        <w:rPr>
          <w:i/>
        </w:rPr>
        <w:t>CPA journal</w:t>
      </w:r>
      <w:r>
        <w:t xml:space="preserve">, </w:t>
      </w:r>
      <w:r>
        <w:rPr>
          <w:i/>
        </w:rPr>
        <w:t>77</w:t>
      </w:r>
      <w:r>
        <w:t xml:space="preserve">(8), 42, pp.1-5 </w:t>
      </w:r>
    </w:p>
    <w:p w14:paraId="74105015" w14:textId="77777777" w:rsidR="004C27EB" w:rsidRDefault="001C0954">
      <w:pPr>
        <w:spacing w:after="163"/>
        <w:ind w:left="70"/>
      </w:pPr>
      <w:r>
        <w:t xml:space="preserve">Ibrahim, M. M. (2019). Designing zero-based budgeting for public organizations. Problems and Perspectives in Management, 17(2), p.12. </w:t>
      </w:r>
    </w:p>
    <w:p w14:paraId="30DD1E74" w14:textId="77777777" w:rsidR="004C27EB" w:rsidRDefault="001C0954">
      <w:pPr>
        <w:spacing w:after="162"/>
        <w:ind w:left="70"/>
      </w:pPr>
      <w:r>
        <w:t xml:space="preserve">John, A. O. (2014). Effect of cash management on profitability of Nigerian Manufacturing firms. </w:t>
      </w:r>
      <w:r>
        <w:rPr>
          <w:i/>
        </w:rPr>
        <w:t>International journal of marketing and technology</w:t>
      </w:r>
      <w:r>
        <w:t xml:space="preserve">, </w:t>
      </w:r>
      <w:r>
        <w:rPr>
          <w:i/>
        </w:rPr>
        <w:t>4</w:t>
      </w:r>
      <w:r>
        <w:t xml:space="preserve">(1), pp. 129-140 </w:t>
      </w:r>
    </w:p>
    <w:p w14:paraId="2DE6267A" w14:textId="77777777" w:rsidR="004C27EB" w:rsidRDefault="001C0954">
      <w:pPr>
        <w:spacing w:after="157"/>
        <w:ind w:left="70"/>
      </w:pPr>
      <w:r>
        <w:t xml:space="preserve">Lau, C. M., &amp; Tan, S. L. (2015). The importance of procedural fairness in budgeting. </w:t>
      </w:r>
      <w:r>
        <w:rPr>
          <w:i/>
        </w:rPr>
        <w:t>Advances in Accounting</w:t>
      </w:r>
      <w:r>
        <w:t xml:space="preserve">, </w:t>
      </w:r>
      <w:r>
        <w:rPr>
          <w:i/>
        </w:rPr>
        <w:t>21</w:t>
      </w:r>
      <w:r>
        <w:t xml:space="preserve">, pp.333-356. </w:t>
      </w:r>
    </w:p>
    <w:p w14:paraId="715EE418" w14:textId="77777777" w:rsidR="004C27EB" w:rsidRDefault="001C0954">
      <w:pPr>
        <w:spacing w:after="162"/>
        <w:ind w:left="70"/>
      </w:pPr>
      <w:proofErr w:type="spellStart"/>
      <w:r>
        <w:t>Lienert</w:t>
      </w:r>
      <w:proofErr w:type="spellEnd"/>
      <w:r>
        <w:t xml:space="preserve">, I. (2015). Modernizing cash management. </w:t>
      </w:r>
      <w:r>
        <w:rPr>
          <w:i/>
        </w:rPr>
        <w:t>Technical Notes and Manuals</w:t>
      </w:r>
      <w:r>
        <w:t xml:space="preserve">, </w:t>
      </w:r>
      <w:r>
        <w:rPr>
          <w:i/>
        </w:rPr>
        <w:t>2009</w:t>
      </w:r>
      <w:r>
        <w:t xml:space="preserve">(003), pp. 1-24 </w:t>
      </w:r>
    </w:p>
    <w:p w14:paraId="60615B63" w14:textId="77777777" w:rsidR="004C27EB" w:rsidRDefault="001C0954">
      <w:pPr>
        <w:spacing w:after="275" w:line="259" w:lineRule="auto"/>
        <w:ind w:left="70"/>
      </w:pPr>
      <w:r>
        <w:t xml:space="preserve">Melnychuk, N. (2016). Budget management types under the current conditions, pp.34-41 </w:t>
      </w:r>
    </w:p>
    <w:p w14:paraId="11FBC9BF" w14:textId="77777777" w:rsidR="004C27EB" w:rsidRDefault="001C0954">
      <w:pPr>
        <w:spacing w:after="183"/>
        <w:ind w:left="70"/>
      </w:pPr>
      <w:proofErr w:type="spellStart"/>
      <w:r>
        <w:t>Ouassini</w:t>
      </w:r>
      <w:proofErr w:type="spellEnd"/>
      <w:r>
        <w:t xml:space="preserve">, I. (2018). An introduction to the concept of incremental budgeting and beyond budgeting. </w:t>
      </w:r>
      <w:r>
        <w:rPr>
          <w:i/>
        </w:rPr>
        <w:t>Available at SSRN 3140059</w:t>
      </w:r>
      <w:r>
        <w:t xml:space="preserve">, pp.1-15 </w:t>
      </w:r>
    </w:p>
    <w:p w14:paraId="037763A1" w14:textId="77777777" w:rsidR="004C27EB" w:rsidRDefault="001C0954">
      <w:pPr>
        <w:ind w:left="70"/>
      </w:pPr>
      <w:proofErr w:type="spellStart"/>
      <w:r>
        <w:t>Pietrzak</w:t>
      </w:r>
      <w:proofErr w:type="spellEnd"/>
      <w:r>
        <w:t xml:space="preserve">, Ż. (2013). Traditional versus activity-based budgeting in non-manufacturing companies. </w:t>
      </w:r>
      <w:r>
        <w:rPr>
          <w:i/>
        </w:rPr>
        <w:t>Social Sciences</w:t>
      </w:r>
      <w:r>
        <w:t xml:space="preserve">, </w:t>
      </w:r>
      <w:r>
        <w:rPr>
          <w:i/>
        </w:rPr>
        <w:t>82</w:t>
      </w:r>
      <w:r>
        <w:t xml:space="preserve">(4), pp.26-37. </w:t>
      </w:r>
    </w:p>
    <w:p w14:paraId="1635D6A8" w14:textId="77777777" w:rsidR="004C27EB" w:rsidRDefault="001C0954">
      <w:pPr>
        <w:spacing w:after="197"/>
        <w:ind w:left="70"/>
      </w:pPr>
      <w:r>
        <w:t xml:space="preserve">Pilkington, M., &amp; Crowther, D. (2015). Budgeting and control. </w:t>
      </w:r>
      <w:r>
        <w:rPr>
          <w:i/>
        </w:rPr>
        <w:t>Financial Management</w:t>
      </w:r>
      <w:r>
        <w:t xml:space="preserve">, </w:t>
      </w:r>
      <w:r>
        <w:rPr>
          <w:i/>
        </w:rPr>
        <w:t xml:space="preserve">pp.2930 </w:t>
      </w:r>
    </w:p>
    <w:p w14:paraId="2A78A33B" w14:textId="77777777" w:rsidR="004C27EB" w:rsidRDefault="001C0954">
      <w:pPr>
        <w:spacing w:after="188"/>
        <w:ind w:left="70"/>
      </w:pPr>
      <w:r>
        <w:lastRenderedPageBreak/>
        <w:t xml:space="preserve">Pink, G. (2015). Environmental enforcement networks: their ‘value proposition during times of reduced resources and budgets. In </w:t>
      </w:r>
      <w:r>
        <w:rPr>
          <w:i/>
        </w:rPr>
        <w:t>Environmental Enforcement Networks</w:t>
      </w:r>
      <w:r>
        <w:t xml:space="preserve">. Edward Elgar Publishing, pp.153-171. </w:t>
      </w:r>
    </w:p>
    <w:p w14:paraId="711ACAC0" w14:textId="77777777" w:rsidR="004C27EB" w:rsidRDefault="001C0954">
      <w:pPr>
        <w:spacing w:after="275" w:line="259" w:lineRule="auto"/>
        <w:ind w:left="70"/>
      </w:pPr>
      <w:proofErr w:type="spellStart"/>
      <w:r>
        <w:t>Pyhrr</w:t>
      </w:r>
      <w:proofErr w:type="spellEnd"/>
      <w:r>
        <w:t xml:space="preserve">, P. A. (2012). Zero‐Based Budgeting. </w:t>
      </w:r>
      <w:r>
        <w:rPr>
          <w:i/>
        </w:rPr>
        <w:t>Handbook of budgeting</w:t>
      </w:r>
      <w:r>
        <w:t xml:space="preserve">, pp.677-696. </w:t>
      </w:r>
    </w:p>
    <w:p w14:paraId="2BE10A0F" w14:textId="77777777" w:rsidR="004C27EB" w:rsidRDefault="001C0954">
      <w:pPr>
        <w:spacing w:after="163"/>
        <w:ind w:left="70"/>
      </w:pPr>
      <w:proofErr w:type="spellStart"/>
      <w:r>
        <w:t>Rogulenko</w:t>
      </w:r>
      <w:proofErr w:type="spellEnd"/>
      <w:r>
        <w:t xml:space="preserve">, T., </w:t>
      </w:r>
      <w:proofErr w:type="spellStart"/>
      <w:r>
        <w:t>Ponomareva</w:t>
      </w:r>
      <w:proofErr w:type="spellEnd"/>
      <w:r>
        <w:t xml:space="preserve">, S., </w:t>
      </w:r>
      <w:proofErr w:type="spellStart"/>
      <w:r>
        <w:t>Bodiaco</w:t>
      </w:r>
      <w:proofErr w:type="spellEnd"/>
      <w:r>
        <w:t xml:space="preserve">, A., </w:t>
      </w:r>
      <w:proofErr w:type="spellStart"/>
      <w:r>
        <w:t>Mironenko</w:t>
      </w:r>
      <w:proofErr w:type="spellEnd"/>
      <w:r>
        <w:t xml:space="preserve">, V., &amp; </w:t>
      </w:r>
      <w:proofErr w:type="spellStart"/>
      <w:r>
        <w:t>Zelenov</w:t>
      </w:r>
      <w:proofErr w:type="spellEnd"/>
      <w:r>
        <w:t xml:space="preserve">, V. (2016). Budgeting-Based Organization of Internal Control. </w:t>
      </w:r>
      <w:r>
        <w:rPr>
          <w:i/>
        </w:rPr>
        <w:t>International Journal of Environmental and Science Education</w:t>
      </w:r>
      <w:r>
        <w:t xml:space="preserve">, </w:t>
      </w:r>
      <w:r>
        <w:rPr>
          <w:i/>
        </w:rPr>
        <w:t>11</w:t>
      </w:r>
      <w:r>
        <w:t xml:space="preserve">(11), pp.4104-4117. </w:t>
      </w:r>
    </w:p>
    <w:p w14:paraId="734BA0E9" w14:textId="77777777" w:rsidR="004C27EB" w:rsidRDefault="001C0954">
      <w:pPr>
        <w:spacing w:after="162"/>
        <w:ind w:left="70"/>
      </w:pPr>
      <w:r>
        <w:t xml:space="preserve">Schubert, H., &amp; Kirsten, S. M. (2021). Effect of budgeting control on the financial performance of SMEs in Germany. </w:t>
      </w:r>
      <w:r>
        <w:rPr>
          <w:i/>
        </w:rPr>
        <w:t>Journal of Finance and Accounting</w:t>
      </w:r>
      <w:r>
        <w:t xml:space="preserve">, </w:t>
      </w:r>
      <w:r>
        <w:rPr>
          <w:i/>
        </w:rPr>
        <w:t>5</w:t>
      </w:r>
      <w:r>
        <w:t xml:space="preserve">(2), pp.1-10 </w:t>
      </w:r>
    </w:p>
    <w:p w14:paraId="37690514" w14:textId="77777777" w:rsidR="004C27EB" w:rsidRDefault="001C0954">
      <w:pPr>
        <w:spacing w:after="157"/>
        <w:ind w:left="70"/>
      </w:pPr>
      <w:r>
        <w:t xml:space="preserve">Shim, J. K., Siegel, J. G., &amp; Shim, A. I. (2011). </w:t>
      </w:r>
      <w:r>
        <w:rPr>
          <w:i/>
        </w:rPr>
        <w:t>Budgeting basics and beyond</w:t>
      </w:r>
      <w:r>
        <w:t xml:space="preserve"> (Vol. 574). John Wiley &amp; Sons, pp.3-150 </w:t>
      </w:r>
    </w:p>
    <w:p w14:paraId="52F4A29C" w14:textId="77777777" w:rsidR="004C27EB" w:rsidRDefault="001C0954">
      <w:pPr>
        <w:spacing w:after="162"/>
        <w:ind w:left="70"/>
      </w:pPr>
      <w:proofErr w:type="spellStart"/>
      <w:r>
        <w:t>Sivabalan</w:t>
      </w:r>
      <w:proofErr w:type="spellEnd"/>
      <w:r>
        <w:t xml:space="preserve">, P., Booth, P., </w:t>
      </w:r>
      <w:proofErr w:type="spellStart"/>
      <w:r>
        <w:t>Malmi</w:t>
      </w:r>
      <w:proofErr w:type="spellEnd"/>
      <w:r>
        <w:t xml:space="preserve">, T., &amp; Brown, D. A. (2016). An exploratory study of operational reasons to budget. </w:t>
      </w:r>
      <w:r>
        <w:rPr>
          <w:i/>
        </w:rPr>
        <w:t>Accounting &amp; Finance</w:t>
      </w:r>
      <w:r>
        <w:t xml:space="preserve">, </w:t>
      </w:r>
      <w:r>
        <w:rPr>
          <w:i/>
        </w:rPr>
        <w:t>49</w:t>
      </w:r>
      <w:r>
        <w:t xml:space="preserve">(4), pp.849-871. </w:t>
      </w:r>
    </w:p>
    <w:p w14:paraId="0E0F2C6B" w14:textId="77777777" w:rsidR="004C27EB" w:rsidRDefault="001C0954">
      <w:pPr>
        <w:spacing w:after="275" w:line="259" w:lineRule="auto"/>
        <w:ind w:left="75" w:firstLine="0"/>
        <w:jc w:val="left"/>
      </w:pPr>
      <w:r>
        <w:t xml:space="preserve"> </w:t>
      </w:r>
    </w:p>
    <w:p w14:paraId="7727AE01" w14:textId="77777777" w:rsidR="004C27EB" w:rsidRDefault="001C0954">
      <w:pPr>
        <w:spacing w:after="270" w:line="259" w:lineRule="auto"/>
        <w:ind w:left="75" w:firstLine="0"/>
        <w:jc w:val="left"/>
      </w:pPr>
      <w:r>
        <w:t xml:space="preserve"> </w:t>
      </w:r>
    </w:p>
    <w:p w14:paraId="484B51DA" w14:textId="77777777" w:rsidR="004C27EB" w:rsidRDefault="001C0954">
      <w:pPr>
        <w:spacing w:after="275" w:line="259" w:lineRule="auto"/>
        <w:ind w:left="75" w:firstLine="0"/>
        <w:jc w:val="left"/>
      </w:pPr>
      <w:r>
        <w:t xml:space="preserve"> </w:t>
      </w:r>
    </w:p>
    <w:p w14:paraId="0C8FEAD8" w14:textId="77777777" w:rsidR="004C27EB" w:rsidRDefault="001C0954">
      <w:pPr>
        <w:spacing w:after="275" w:line="259" w:lineRule="auto"/>
        <w:ind w:left="75" w:firstLine="0"/>
        <w:jc w:val="left"/>
      </w:pPr>
      <w:r>
        <w:t xml:space="preserve"> </w:t>
      </w:r>
    </w:p>
    <w:p w14:paraId="0831215C" w14:textId="77777777" w:rsidR="004C27EB" w:rsidRDefault="001C0954">
      <w:pPr>
        <w:spacing w:after="275" w:line="259" w:lineRule="auto"/>
        <w:ind w:left="75" w:firstLine="0"/>
        <w:jc w:val="left"/>
      </w:pPr>
      <w:r>
        <w:t xml:space="preserve"> </w:t>
      </w:r>
    </w:p>
    <w:p w14:paraId="5FD9856F" w14:textId="77777777" w:rsidR="004C27EB" w:rsidRDefault="001C0954">
      <w:pPr>
        <w:spacing w:after="275" w:line="259" w:lineRule="auto"/>
        <w:ind w:left="75" w:firstLine="0"/>
        <w:jc w:val="left"/>
      </w:pPr>
      <w:r>
        <w:t xml:space="preserve"> </w:t>
      </w:r>
    </w:p>
    <w:p w14:paraId="36E0EA50" w14:textId="77777777" w:rsidR="004C27EB" w:rsidRDefault="001C0954">
      <w:pPr>
        <w:spacing w:after="270" w:line="259" w:lineRule="auto"/>
        <w:ind w:left="75" w:firstLine="0"/>
        <w:jc w:val="left"/>
      </w:pPr>
      <w:r>
        <w:t xml:space="preserve"> </w:t>
      </w:r>
    </w:p>
    <w:p w14:paraId="6D89C39F" w14:textId="77777777" w:rsidR="004C27EB" w:rsidRDefault="001C0954">
      <w:pPr>
        <w:spacing w:after="275" w:line="259" w:lineRule="auto"/>
        <w:ind w:left="75" w:firstLine="0"/>
        <w:jc w:val="left"/>
      </w:pPr>
      <w:r>
        <w:t xml:space="preserve"> </w:t>
      </w:r>
    </w:p>
    <w:p w14:paraId="59228C51" w14:textId="77777777" w:rsidR="004C27EB" w:rsidRDefault="001C0954">
      <w:pPr>
        <w:spacing w:after="275" w:line="259" w:lineRule="auto"/>
        <w:ind w:left="75" w:firstLine="0"/>
        <w:jc w:val="left"/>
      </w:pPr>
      <w:r>
        <w:t xml:space="preserve"> </w:t>
      </w:r>
    </w:p>
    <w:p w14:paraId="1D6DEC73" w14:textId="77777777" w:rsidR="004C27EB" w:rsidRDefault="001C0954">
      <w:pPr>
        <w:spacing w:after="275" w:line="259" w:lineRule="auto"/>
        <w:ind w:left="75" w:firstLine="0"/>
        <w:jc w:val="left"/>
      </w:pPr>
      <w:r>
        <w:t xml:space="preserve"> </w:t>
      </w:r>
    </w:p>
    <w:p w14:paraId="1D14B645" w14:textId="77777777" w:rsidR="004C27EB" w:rsidRDefault="001C0954">
      <w:pPr>
        <w:spacing w:after="275" w:line="259" w:lineRule="auto"/>
        <w:ind w:left="75" w:firstLine="0"/>
        <w:jc w:val="left"/>
      </w:pPr>
      <w:r>
        <w:t xml:space="preserve"> </w:t>
      </w:r>
    </w:p>
    <w:p w14:paraId="3EA13B46" w14:textId="77777777" w:rsidR="004C27EB" w:rsidRDefault="001C0954">
      <w:pPr>
        <w:spacing w:after="0" w:line="259" w:lineRule="auto"/>
        <w:ind w:left="75" w:firstLine="0"/>
        <w:jc w:val="left"/>
      </w:pPr>
      <w:r>
        <w:t xml:space="preserve"> </w:t>
      </w:r>
    </w:p>
    <w:p w14:paraId="4A6BCDD6" w14:textId="77777777" w:rsidR="004C27EB" w:rsidRDefault="004C27EB">
      <w:pPr>
        <w:sectPr w:rsidR="004C27EB">
          <w:headerReference w:type="even" r:id="rId18"/>
          <w:headerReference w:type="default" r:id="rId19"/>
          <w:headerReference w:type="first" r:id="rId20"/>
          <w:pgSz w:w="11905" w:h="16840"/>
          <w:pgMar w:top="1451" w:right="1432" w:bottom="1474" w:left="1366" w:header="722" w:footer="720" w:gutter="0"/>
          <w:pgNumType w:start="1"/>
          <w:cols w:space="720"/>
        </w:sectPr>
      </w:pPr>
    </w:p>
    <w:p w14:paraId="24C469AE" w14:textId="77777777" w:rsidR="004C27EB" w:rsidRDefault="001C0954">
      <w:pPr>
        <w:spacing w:after="526" w:line="273" w:lineRule="auto"/>
        <w:ind w:right="286"/>
        <w:jc w:val="right"/>
      </w:pPr>
      <w:r>
        <w:rPr>
          <w:color w:val="7F7F7F"/>
        </w:rPr>
        <w:lastRenderedPageBreak/>
        <w:t>P a g e</w:t>
      </w:r>
      <w:r>
        <w:t xml:space="preserve"> | </w:t>
      </w:r>
    </w:p>
    <w:p w14:paraId="1E16F102" w14:textId="77777777" w:rsidR="004C27EB" w:rsidRDefault="001C0954">
      <w:pPr>
        <w:pStyle w:val="Heading1"/>
        <w:numPr>
          <w:ilvl w:val="0"/>
          <w:numId w:val="0"/>
        </w:numPr>
        <w:ind w:left="-5"/>
      </w:pPr>
      <w:bookmarkStart w:id="19" w:name="_Toc14501"/>
      <w:r>
        <w:t xml:space="preserve">Appendix </w:t>
      </w:r>
      <w:bookmarkEnd w:id="19"/>
    </w:p>
    <w:p w14:paraId="7128A76D" w14:textId="77777777" w:rsidR="004C27EB" w:rsidRDefault="001C0954">
      <w:pPr>
        <w:spacing w:after="159" w:line="259" w:lineRule="auto"/>
        <w:ind w:left="-659" w:right="-605" w:firstLine="0"/>
        <w:jc w:val="left"/>
      </w:pPr>
      <w:r>
        <w:rPr>
          <w:rFonts w:ascii="Calibri" w:eastAsia="Calibri" w:hAnsi="Calibri" w:cs="Calibri"/>
          <w:noProof/>
          <w:sz w:val="22"/>
        </w:rPr>
        <mc:AlternateContent>
          <mc:Choice Requires="wpg">
            <w:drawing>
              <wp:inline distT="0" distB="0" distL="0" distR="0" wp14:anchorId="4B27E8BE" wp14:editId="55189A56">
                <wp:extent cx="6534786" cy="5579745"/>
                <wp:effectExtent l="0" t="0" r="0" b="0"/>
                <wp:docPr id="12619" name="Group 12619"/>
                <wp:cNvGraphicFramePr/>
                <a:graphic xmlns:a="http://schemas.openxmlformats.org/drawingml/2006/main">
                  <a:graphicData uri="http://schemas.microsoft.com/office/word/2010/wordprocessingGroup">
                    <wpg:wgp>
                      <wpg:cNvGrpSpPr/>
                      <wpg:grpSpPr>
                        <a:xfrm>
                          <a:off x="0" y="0"/>
                          <a:ext cx="6534786" cy="5579745"/>
                          <a:chOff x="0" y="0"/>
                          <a:chExt cx="6534786" cy="5579745"/>
                        </a:xfrm>
                      </wpg:grpSpPr>
                      <pic:pic xmlns:pic="http://schemas.openxmlformats.org/drawingml/2006/picture">
                        <pic:nvPicPr>
                          <pic:cNvPr id="1662" name="Picture 1662"/>
                          <pic:cNvPicPr/>
                        </pic:nvPicPr>
                        <pic:blipFill>
                          <a:blip r:embed="rId21"/>
                          <a:stretch>
                            <a:fillRect/>
                          </a:stretch>
                        </pic:blipFill>
                        <pic:spPr>
                          <a:xfrm>
                            <a:off x="0" y="0"/>
                            <a:ext cx="6530975" cy="2560320"/>
                          </a:xfrm>
                          <a:prstGeom prst="rect">
                            <a:avLst/>
                          </a:prstGeom>
                        </pic:spPr>
                      </pic:pic>
                      <pic:pic xmlns:pic="http://schemas.openxmlformats.org/drawingml/2006/picture">
                        <pic:nvPicPr>
                          <pic:cNvPr id="1664" name="Picture 1664"/>
                          <pic:cNvPicPr/>
                        </pic:nvPicPr>
                        <pic:blipFill>
                          <a:blip r:embed="rId22"/>
                          <a:stretch>
                            <a:fillRect/>
                          </a:stretch>
                        </pic:blipFill>
                        <pic:spPr>
                          <a:xfrm>
                            <a:off x="3810" y="2597150"/>
                            <a:ext cx="6530975" cy="2982595"/>
                          </a:xfrm>
                          <a:prstGeom prst="rect">
                            <a:avLst/>
                          </a:prstGeom>
                        </pic:spPr>
                      </pic:pic>
                    </wpg:wgp>
                  </a:graphicData>
                </a:graphic>
              </wp:inline>
            </w:drawing>
          </mc:Choice>
          <mc:Fallback xmlns:a="http://schemas.openxmlformats.org/drawingml/2006/main">
            <w:pict>
              <v:group id="Group 12619" style="width:514.55pt;height:439.35pt;mso-position-horizontal-relative:char;mso-position-vertical-relative:line" coordsize="65347,55797">
                <v:shape id="Picture 1662" style="position:absolute;width:65309;height:25603;left:0;top:0;" filled="f">
                  <v:imagedata r:id="rId23"/>
                </v:shape>
                <v:shape id="Picture 1664" style="position:absolute;width:65309;height:29825;left:38;top:25971;" filled="f">
                  <v:imagedata r:id="rId24"/>
                </v:shape>
              </v:group>
            </w:pict>
          </mc:Fallback>
        </mc:AlternateContent>
      </w:r>
    </w:p>
    <w:p w14:paraId="3FABE84C" w14:textId="77777777" w:rsidR="004C27EB" w:rsidRDefault="001C0954">
      <w:pPr>
        <w:spacing w:after="275" w:line="259" w:lineRule="auto"/>
        <w:ind w:left="0" w:firstLine="0"/>
        <w:jc w:val="left"/>
      </w:pPr>
      <w:r>
        <w:rPr>
          <w:b/>
          <w:u w:val="single" w:color="000000"/>
        </w:rPr>
        <w:t>Notes:</w:t>
      </w:r>
      <w:r>
        <w:rPr>
          <w:b/>
        </w:rPr>
        <w:t xml:space="preserve"> </w:t>
      </w:r>
    </w:p>
    <w:p w14:paraId="40FB946F" w14:textId="77777777" w:rsidR="004C27EB" w:rsidRDefault="001C0954">
      <w:pPr>
        <w:numPr>
          <w:ilvl w:val="0"/>
          <w:numId w:val="1"/>
        </w:numPr>
        <w:spacing w:after="266" w:line="265" w:lineRule="auto"/>
        <w:ind w:hanging="360"/>
      </w:pPr>
      <w:r>
        <w:rPr>
          <w:i/>
        </w:rPr>
        <w:t>Business rates are not paid in September or May.</w:t>
      </w:r>
      <w:r>
        <w:t xml:space="preserve">  </w:t>
      </w:r>
    </w:p>
    <w:p w14:paraId="0E7A4496" w14:textId="77777777" w:rsidR="004C27EB" w:rsidRDefault="001C0954">
      <w:pPr>
        <w:numPr>
          <w:ilvl w:val="0"/>
          <w:numId w:val="1"/>
        </w:numPr>
        <w:spacing w:after="266" w:line="265" w:lineRule="auto"/>
        <w:ind w:hanging="360"/>
      </w:pPr>
      <w:r>
        <w:rPr>
          <w:i/>
        </w:rPr>
        <w:t>Magazines expenses at a quarterly cost of £2,150</w:t>
      </w:r>
      <w:r>
        <w:t xml:space="preserve">. </w:t>
      </w:r>
    </w:p>
    <w:p w14:paraId="03A5F54E" w14:textId="77777777" w:rsidR="004C27EB" w:rsidRDefault="001C0954">
      <w:pPr>
        <w:numPr>
          <w:ilvl w:val="0"/>
          <w:numId w:val="1"/>
        </w:numPr>
        <w:spacing w:after="160" w:line="358" w:lineRule="auto"/>
        <w:ind w:hanging="360"/>
      </w:pPr>
      <w:r>
        <w:rPr>
          <w:i/>
        </w:rPr>
        <w:t>Cost Complimentary in-room Beverages and paid every two months starting from April 2022.</w:t>
      </w:r>
      <w:r>
        <w:t xml:space="preserve"> </w:t>
      </w:r>
    </w:p>
    <w:p w14:paraId="10C05767" w14:textId="77777777" w:rsidR="004C27EB" w:rsidRDefault="001C0954">
      <w:pPr>
        <w:numPr>
          <w:ilvl w:val="0"/>
          <w:numId w:val="1"/>
        </w:numPr>
        <w:spacing w:after="266" w:line="265" w:lineRule="auto"/>
        <w:ind w:hanging="360"/>
      </w:pPr>
      <w:r>
        <w:rPr>
          <w:i/>
        </w:rPr>
        <w:t>Newspaper expenses are paid for in the month following delivery.</w:t>
      </w:r>
      <w:r>
        <w:t xml:space="preserve">  </w:t>
      </w:r>
    </w:p>
    <w:p w14:paraId="3DE5C862" w14:textId="77777777" w:rsidR="004C27EB" w:rsidRDefault="001C0954">
      <w:pPr>
        <w:numPr>
          <w:ilvl w:val="0"/>
          <w:numId w:val="1"/>
        </w:numPr>
        <w:spacing w:after="266" w:line="265" w:lineRule="auto"/>
        <w:ind w:hanging="360"/>
      </w:pPr>
      <w:r>
        <w:rPr>
          <w:i/>
        </w:rPr>
        <w:lastRenderedPageBreak/>
        <w:t>Annual Building Insurance, which is due in September.</w:t>
      </w:r>
      <w:r>
        <w:t xml:space="preserve">  </w:t>
      </w:r>
    </w:p>
    <w:p w14:paraId="334539C2" w14:textId="77777777" w:rsidR="004C27EB" w:rsidRDefault="001C0954">
      <w:pPr>
        <w:spacing w:after="416" w:line="273" w:lineRule="auto"/>
        <w:ind w:right="286"/>
        <w:jc w:val="right"/>
      </w:pPr>
      <w:r>
        <w:rPr>
          <w:color w:val="7F7F7F"/>
        </w:rPr>
        <w:t>P a g e</w:t>
      </w:r>
      <w:r>
        <w:t xml:space="preserve"> | </w:t>
      </w:r>
    </w:p>
    <w:p w14:paraId="01C59F5F" w14:textId="77777777" w:rsidR="004C27EB" w:rsidRDefault="001C0954">
      <w:pPr>
        <w:numPr>
          <w:ilvl w:val="0"/>
          <w:numId w:val="1"/>
        </w:numPr>
        <w:spacing w:after="187" w:line="354" w:lineRule="auto"/>
        <w:ind w:hanging="360"/>
      </w:pPr>
      <w:r>
        <w:rPr>
          <w:i/>
        </w:rPr>
        <w:t xml:space="preserve">The payments for the wardrobe are due in four </w:t>
      </w:r>
      <w:proofErr w:type="spellStart"/>
      <w:r>
        <w:rPr>
          <w:i/>
        </w:rPr>
        <w:t>installments</w:t>
      </w:r>
      <w:proofErr w:type="spellEnd"/>
      <w:r>
        <w:rPr>
          <w:i/>
        </w:rPr>
        <w:t xml:space="preserve">. The first </w:t>
      </w:r>
      <w:proofErr w:type="spellStart"/>
      <w:r>
        <w:rPr>
          <w:i/>
        </w:rPr>
        <w:t>installment</w:t>
      </w:r>
      <w:proofErr w:type="spellEnd"/>
      <w:r>
        <w:rPr>
          <w:i/>
        </w:rPr>
        <w:t xml:space="preserve"> is due on May 30</w:t>
      </w:r>
      <w:r>
        <w:rPr>
          <w:i/>
          <w:vertAlign w:val="superscript"/>
        </w:rPr>
        <w:t>th</w:t>
      </w:r>
      <w:r>
        <w:rPr>
          <w:i/>
        </w:rPr>
        <w:t xml:space="preserve">, 2022. </w:t>
      </w:r>
    </w:p>
    <w:p w14:paraId="157FB577" w14:textId="77777777" w:rsidR="004C27EB" w:rsidRDefault="001C0954">
      <w:pPr>
        <w:numPr>
          <w:ilvl w:val="0"/>
          <w:numId w:val="1"/>
        </w:numPr>
        <w:spacing w:after="266" w:line="265" w:lineRule="auto"/>
        <w:ind w:hanging="360"/>
      </w:pPr>
      <w:r>
        <w:rPr>
          <w:i/>
        </w:rPr>
        <w:t xml:space="preserve">Training Cost for 5 management staff and the cost to be paid in Feb 2023. </w:t>
      </w:r>
    </w:p>
    <w:p w14:paraId="5F614151" w14:textId="77777777" w:rsidR="004C27EB" w:rsidRDefault="001C0954">
      <w:pPr>
        <w:numPr>
          <w:ilvl w:val="0"/>
          <w:numId w:val="1"/>
        </w:numPr>
        <w:spacing w:after="266" w:line="265" w:lineRule="auto"/>
        <w:ind w:hanging="360"/>
      </w:pPr>
      <w:r>
        <w:rPr>
          <w:i/>
        </w:rPr>
        <w:t xml:space="preserve">Third-party insurance for the vehicles, which is due in December 2022. </w:t>
      </w:r>
    </w:p>
    <w:p w14:paraId="31139BEA" w14:textId="77777777" w:rsidR="004C27EB" w:rsidRDefault="001C0954">
      <w:pPr>
        <w:numPr>
          <w:ilvl w:val="0"/>
          <w:numId w:val="1"/>
        </w:numPr>
        <w:spacing w:after="266" w:line="265" w:lineRule="auto"/>
        <w:ind w:hanging="360"/>
      </w:pPr>
      <w:r>
        <w:rPr>
          <w:i/>
        </w:rPr>
        <w:t xml:space="preserve">Cost of the minibar is payable the month following receipt. </w:t>
      </w:r>
    </w:p>
    <w:p w14:paraId="58513187" w14:textId="77777777" w:rsidR="004C27EB" w:rsidRDefault="001C0954">
      <w:pPr>
        <w:numPr>
          <w:ilvl w:val="0"/>
          <w:numId w:val="1"/>
        </w:numPr>
        <w:spacing w:after="160" w:line="358" w:lineRule="auto"/>
        <w:ind w:hanging="360"/>
      </w:pPr>
      <w:r>
        <w:rPr>
          <w:i/>
        </w:rPr>
        <w:t xml:space="preserve">If the business is overdrawn on the last day of any month, the bank charges interest at the rate of 6.5% per month based on the month-end balance. </w:t>
      </w:r>
    </w:p>
    <w:p w14:paraId="3DE5F9DC" w14:textId="77777777" w:rsidR="004C27EB" w:rsidRDefault="001C0954">
      <w:pPr>
        <w:numPr>
          <w:ilvl w:val="0"/>
          <w:numId w:val="1"/>
        </w:numPr>
        <w:spacing w:after="165" w:line="354" w:lineRule="auto"/>
        <w:ind w:hanging="360"/>
      </w:pPr>
      <w:r>
        <w:rPr>
          <w:i/>
        </w:rPr>
        <w:t xml:space="preserve">All room payments are received in the business account, as the hotel does not currently offer business credit facilities or payment plans to corporate guests. </w:t>
      </w:r>
    </w:p>
    <w:p w14:paraId="3AAF4364" w14:textId="77777777" w:rsidR="004C27EB" w:rsidRDefault="001C0954">
      <w:pPr>
        <w:numPr>
          <w:ilvl w:val="0"/>
          <w:numId w:val="1"/>
        </w:numPr>
        <w:spacing w:after="160" w:line="358" w:lineRule="auto"/>
        <w:ind w:hanging="360"/>
      </w:pPr>
      <w:r>
        <w:rPr>
          <w:i/>
        </w:rPr>
        <w:t xml:space="preserve">Interest Payment for the month of April 2022 is calculated at 6.5% on the ending balance of March 2022 which was credited to the business bank account by £13,500 and became the beginning balance for April. </w:t>
      </w:r>
    </w:p>
    <w:p w14:paraId="70B91E54" w14:textId="77777777" w:rsidR="004C27EB" w:rsidRDefault="001C0954">
      <w:pPr>
        <w:numPr>
          <w:ilvl w:val="0"/>
          <w:numId w:val="1"/>
        </w:numPr>
        <w:spacing w:after="266" w:line="265" w:lineRule="auto"/>
        <w:ind w:hanging="360"/>
      </w:pPr>
      <w:r>
        <w:rPr>
          <w:i/>
        </w:rPr>
        <w:t xml:space="preserve">Interest received has been calculated at 3% on the previous month's ending balance. </w:t>
      </w:r>
    </w:p>
    <w:p w14:paraId="08CD75E7" w14:textId="77777777" w:rsidR="004C27EB" w:rsidRDefault="001C0954">
      <w:pPr>
        <w:spacing w:after="0" w:line="259" w:lineRule="auto"/>
        <w:ind w:left="0" w:firstLine="0"/>
        <w:jc w:val="left"/>
      </w:pPr>
      <w:r>
        <w:rPr>
          <w:i/>
        </w:rPr>
        <w:t xml:space="preserve"> </w:t>
      </w:r>
    </w:p>
    <w:sectPr w:rsidR="004C27EB">
      <w:headerReference w:type="even" r:id="rId25"/>
      <w:headerReference w:type="default" r:id="rId26"/>
      <w:headerReference w:type="first" r:id="rId27"/>
      <w:pgSz w:w="11905" w:h="16840"/>
      <w:pgMar w:top="722" w:right="1437" w:bottom="2159" w:left="1441" w:header="722"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091F7" w14:textId="77777777" w:rsidR="005951AB" w:rsidRDefault="005951AB">
      <w:pPr>
        <w:spacing w:after="0" w:line="240" w:lineRule="auto"/>
      </w:pPr>
      <w:r>
        <w:separator/>
      </w:r>
    </w:p>
  </w:endnote>
  <w:endnote w:type="continuationSeparator" w:id="0">
    <w:p w14:paraId="5E5DFF21" w14:textId="77777777" w:rsidR="005951AB" w:rsidRDefault="00595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4F6D6" w14:textId="77777777" w:rsidR="005951AB" w:rsidRDefault="005951AB">
      <w:pPr>
        <w:spacing w:after="0" w:line="240" w:lineRule="auto"/>
      </w:pPr>
      <w:r>
        <w:separator/>
      </w:r>
    </w:p>
  </w:footnote>
  <w:footnote w:type="continuationSeparator" w:id="0">
    <w:p w14:paraId="2A0F02F8" w14:textId="77777777" w:rsidR="005951AB" w:rsidRDefault="005951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19342" w14:textId="77777777" w:rsidR="004C27EB" w:rsidRDefault="004C27EB">
    <w:pPr>
      <w:spacing w:after="160" w:line="259" w:lineRule="auto"/>
      <w:ind w:lef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4D312" w14:textId="77777777" w:rsidR="004C27EB" w:rsidRDefault="004C27EB">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D12A7" w14:textId="77777777" w:rsidR="004C27EB" w:rsidRDefault="004C27EB">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BFC6B" w14:textId="77777777" w:rsidR="004C27EB" w:rsidRDefault="001C0954">
    <w:pPr>
      <w:spacing w:after="5" w:line="259" w:lineRule="auto"/>
      <w:ind w:left="0" w:right="9" w:firstLine="0"/>
      <w:jc w:val="righ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203D865" wp14:editId="689158CE">
              <wp:simplePos x="0" y="0"/>
              <wp:positionH relativeFrom="page">
                <wp:posOffset>895668</wp:posOffset>
              </wp:positionH>
              <wp:positionV relativeFrom="page">
                <wp:posOffset>638556</wp:posOffset>
              </wp:positionV>
              <wp:extent cx="5771516" cy="6350"/>
              <wp:effectExtent l="0" t="0" r="0" b="0"/>
              <wp:wrapSquare wrapText="bothSides"/>
              <wp:docPr id="14126" name="Group 14126"/>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14938" name="Shape 14938"/>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4126" style="width:454.45pt;height:0.5pt;position:absolute;mso-position-horizontal-relative:page;mso-position-horizontal:absolute;margin-left:70.525pt;mso-position-vertical-relative:page;margin-top:50.28pt;" coordsize="57715,63">
              <v:shape id="Shape 14939"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rPr>
        <w:color w:val="7F7F7F"/>
      </w:rPr>
      <w:t>P a g e</w:t>
    </w:r>
    <w:r>
      <w:t xml:space="preserve"> | </w:t>
    </w:r>
    <w:r>
      <w:fldChar w:fldCharType="begin"/>
    </w:r>
    <w:r>
      <w:instrText xml:space="preserve"> PAGE   \* MERGEFORMAT </w:instrText>
    </w:r>
    <w:r>
      <w:fldChar w:fldCharType="separate"/>
    </w:r>
    <w:r>
      <w:rPr>
        <w:b/>
      </w:rPr>
      <w:t>1</w:t>
    </w:r>
    <w:r>
      <w:rPr>
        <w:b/>
      </w:rPr>
      <w:fldChar w:fldCharType="end"/>
    </w:r>
    <w:r>
      <w:rPr>
        <w:b/>
      </w:rPr>
      <w:t xml:space="preserve"> </w:t>
    </w:r>
  </w:p>
  <w:p w14:paraId="385F8D6E" w14:textId="77777777" w:rsidR="004C27EB" w:rsidRDefault="001C0954">
    <w:pPr>
      <w:spacing w:after="0" w:line="259" w:lineRule="auto"/>
      <w:ind w:left="75" w:firstLine="0"/>
      <w:jc w:val="left"/>
    </w:pPr>
    <w: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14ED0" w14:textId="77777777" w:rsidR="004C27EB" w:rsidRDefault="001C0954">
    <w:pPr>
      <w:spacing w:after="5" w:line="259" w:lineRule="auto"/>
      <w:ind w:left="0" w:right="9" w:firstLine="0"/>
      <w:jc w:val="righ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B08C6EF" wp14:editId="0AC47F1E">
              <wp:simplePos x="0" y="0"/>
              <wp:positionH relativeFrom="page">
                <wp:posOffset>895668</wp:posOffset>
              </wp:positionH>
              <wp:positionV relativeFrom="page">
                <wp:posOffset>638556</wp:posOffset>
              </wp:positionV>
              <wp:extent cx="5771516" cy="6350"/>
              <wp:effectExtent l="0" t="0" r="0" b="0"/>
              <wp:wrapSquare wrapText="bothSides"/>
              <wp:docPr id="14111" name="Group 14111"/>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14936" name="Shape 14936"/>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4111" style="width:454.45pt;height:0.5pt;position:absolute;mso-position-horizontal-relative:page;mso-position-horizontal:absolute;margin-left:70.525pt;mso-position-vertical-relative:page;margin-top:50.28pt;" coordsize="57715,63">
              <v:shape id="Shape 14937"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rPr>
        <w:color w:val="7F7F7F"/>
      </w:rPr>
      <w:t>P a g e</w:t>
    </w:r>
    <w:r>
      <w:t xml:space="preserve"> | </w:t>
    </w:r>
    <w:r>
      <w:fldChar w:fldCharType="begin"/>
    </w:r>
    <w:r>
      <w:instrText xml:space="preserve"> PAGE   \* MERGEFORMAT </w:instrText>
    </w:r>
    <w:r>
      <w:fldChar w:fldCharType="separate"/>
    </w:r>
    <w:r>
      <w:rPr>
        <w:b/>
      </w:rPr>
      <w:t>1</w:t>
    </w:r>
    <w:r>
      <w:rPr>
        <w:b/>
      </w:rPr>
      <w:fldChar w:fldCharType="end"/>
    </w:r>
    <w:r>
      <w:rPr>
        <w:b/>
      </w:rPr>
      <w:t xml:space="preserve"> </w:t>
    </w:r>
  </w:p>
  <w:p w14:paraId="7D09722D" w14:textId="77777777" w:rsidR="004C27EB" w:rsidRDefault="001C0954">
    <w:pPr>
      <w:spacing w:after="0" w:line="259" w:lineRule="auto"/>
      <w:ind w:left="75" w:firstLine="0"/>
      <w:jc w:val="left"/>
    </w:pPr>
    <w: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F1AA9" w14:textId="77777777" w:rsidR="004C27EB" w:rsidRDefault="001C0954">
    <w:pPr>
      <w:spacing w:after="5" w:line="259" w:lineRule="auto"/>
      <w:ind w:left="0" w:right="9" w:firstLine="0"/>
      <w:jc w:val="righ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F4D4F88" wp14:editId="43F0DFA2">
              <wp:simplePos x="0" y="0"/>
              <wp:positionH relativeFrom="page">
                <wp:posOffset>895668</wp:posOffset>
              </wp:positionH>
              <wp:positionV relativeFrom="page">
                <wp:posOffset>638556</wp:posOffset>
              </wp:positionV>
              <wp:extent cx="5771516" cy="6350"/>
              <wp:effectExtent l="0" t="0" r="0" b="0"/>
              <wp:wrapSquare wrapText="bothSides"/>
              <wp:docPr id="14096" name="Group 14096"/>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14934" name="Shape 14934"/>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4096" style="width:454.45pt;height:0.5pt;position:absolute;mso-position-horizontal-relative:page;mso-position-horizontal:absolute;margin-left:70.525pt;mso-position-vertical-relative:page;margin-top:50.28pt;" coordsize="57715,63">
              <v:shape id="Shape 14935"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rPr>
        <w:color w:val="7F7F7F"/>
      </w:rPr>
      <w:t>P a g e</w:t>
    </w:r>
    <w:r>
      <w:t xml:space="preserve"> | </w:t>
    </w:r>
    <w:r>
      <w:fldChar w:fldCharType="begin"/>
    </w:r>
    <w:r>
      <w:instrText xml:space="preserve"> PAGE   \* MERGEFORMAT </w:instrText>
    </w:r>
    <w:r>
      <w:fldChar w:fldCharType="separate"/>
    </w:r>
    <w:r>
      <w:rPr>
        <w:b/>
      </w:rPr>
      <w:t>1</w:t>
    </w:r>
    <w:r>
      <w:rPr>
        <w:b/>
      </w:rPr>
      <w:fldChar w:fldCharType="end"/>
    </w:r>
    <w:r>
      <w:rPr>
        <w:b/>
      </w:rPr>
      <w:t xml:space="preserve"> </w:t>
    </w:r>
  </w:p>
  <w:p w14:paraId="2B4E7A12" w14:textId="77777777" w:rsidR="004C27EB" w:rsidRDefault="001C0954">
    <w:pPr>
      <w:spacing w:after="0" w:line="259" w:lineRule="auto"/>
      <w:ind w:left="75" w:firstLine="0"/>
      <w:jc w:val="left"/>
    </w:pPr>
    <w: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5B537" w14:textId="77777777" w:rsidR="004C27EB" w:rsidRDefault="001C0954">
    <w:pPr>
      <w:spacing w:after="5" w:line="259" w:lineRule="auto"/>
      <w:ind w:left="0" w:right="4" w:firstLine="0"/>
      <w:jc w:val="righ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AC031C8" wp14:editId="0A4276AA">
              <wp:simplePos x="0" y="0"/>
              <wp:positionH relativeFrom="page">
                <wp:posOffset>895668</wp:posOffset>
              </wp:positionH>
              <wp:positionV relativeFrom="page">
                <wp:posOffset>638556</wp:posOffset>
              </wp:positionV>
              <wp:extent cx="5771516" cy="6350"/>
              <wp:effectExtent l="0" t="0" r="0" b="0"/>
              <wp:wrapSquare wrapText="bothSides"/>
              <wp:docPr id="14163" name="Group 14163"/>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14944" name="Shape 14944"/>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4163" style="width:454.45pt;height:0.5pt;position:absolute;mso-position-horizontal-relative:page;mso-position-horizontal:absolute;margin-left:70.525pt;mso-position-vertical-relative:page;margin-top:50.28pt;" coordsize="57715,63">
              <v:shape id="Shape 14945"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b/>
      </w:rPr>
      <w:t>10</w:t>
    </w:r>
    <w:r>
      <w:rPr>
        <w:b/>
      </w:rPr>
      <w:fldChar w:fldCharType="end"/>
    </w:r>
    <w:r>
      <w:rPr>
        <w:b/>
      </w:rPr>
      <w:t xml:space="preserve"> </w:t>
    </w:r>
  </w:p>
  <w:p w14:paraId="45B5D346" w14:textId="77777777" w:rsidR="004C27EB" w:rsidRDefault="001C0954">
    <w:pPr>
      <w:spacing w:after="0" w:line="259" w:lineRule="auto"/>
      <w:ind w:left="0" w:firstLine="0"/>
      <w:jc w:val="left"/>
    </w:pPr>
    <w: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237D9" w14:textId="77777777" w:rsidR="004C27EB" w:rsidRDefault="001C0954">
    <w:pPr>
      <w:spacing w:after="5" w:line="259" w:lineRule="auto"/>
      <w:ind w:left="0" w:right="4" w:firstLine="0"/>
      <w:jc w:val="righ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32CF034B" wp14:editId="4ABE1C2D">
              <wp:simplePos x="0" y="0"/>
              <wp:positionH relativeFrom="page">
                <wp:posOffset>895668</wp:posOffset>
              </wp:positionH>
              <wp:positionV relativeFrom="page">
                <wp:posOffset>638556</wp:posOffset>
              </wp:positionV>
              <wp:extent cx="5771516" cy="6350"/>
              <wp:effectExtent l="0" t="0" r="0" b="0"/>
              <wp:wrapSquare wrapText="bothSides"/>
              <wp:docPr id="14151" name="Group 14151"/>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14942" name="Shape 14942"/>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4151" style="width:454.45pt;height:0.5pt;position:absolute;mso-position-horizontal-relative:page;mso-position-horizontal:absolute;margin-left:70.525pt;mso-position-vertical-relative:page;margin-top:50.28pt;" coordsize="57715,63">
              <v:shape id="Shape 14943"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b/>
      </w:rPr>
      <w:t>10</w:t>
    </w:r>
    <w:r>
      <w:rPr>
        <w:b/>
      </w:rPr>
      <w:fldChar w:fldCharType="end"/>
    </w:r>
    <w:r>
      <w:rPr>
        <w:b/>
      </w:rPr>
      <w:t xml:space="preserve"> </w:t>
    </w:r>
  </w:p>
  <w:p w14:paraId="5D2558C5" w14:textId="77777777" w:rsidR="004C27EB" w:rsidRDefault="001C0954">
    <w:pPr>
      <w:spacing w:after="0" w:line="259" w:lineRule="auto"/>
      <w:ind w:left="0" w:firstLine="0"/>
      <w:jc w:val="left"/>
    </w:pPr>
    <w: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2FA3C" w14:textId="77777777" w:rsidR="004C27EB" w:rsidRDefault="001C0954">
    <w:pPr>
      <w:spacing w:after="5" w:line="259" w:lineRule="auto"/>
      <w:ind w:left="0" w:right="4" w:firstLine="0"/>
      <w:jc w:val="righ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7A4BD292" wp14:editId="49DA1E47">
              <wp:simplePos x="0" y="0"/>
              <wp:positionH relativeFrom="page">
                <wp:posOffset>895668</wp:posOffset>
              </wp:positionH>
              <wp:positionV relativeFrom="page">
                <wp:posOffset>638556</wp:posOffset>
              </wp:positionV>
              <wp:extent cx="5771516" cy="6350"/>
              <wp:effectExtent l="0" t="0" r="0" b="0"/>
              <wp:wrapSquare wrapText="bothSides"/>
              <wp:docPr id="14139" name="Group 14139"/>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14940" name="Shape 14940"/>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4139" style="width:454.45pt;height:0.5pt;position:absolute;mso-position-horizontal-relative:page;mso-position-horizontal:absolute;margin-left:70.525pt;mso-position-vertical-relative:page;margin-top:50.28pt;" coordsize="57715,63">
              <v:shape id="Shape 14941"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b/>
      </w:rPr>
      <w:t>10</w:t>
    </w:r>
    <w:r>
      <w:rPr>
        <w:b/>
      </w:rPr>
      <w:fldChar w:fldCharType="end"/>
    </w:r>
    <w:r>
      <w:rPr>
        <w:b/>
      </w:rPr>
      <w:t xml:space="preserve"> </w:t>
    </w:r>
  </w:p>
  <w:p w14:paraId="2726999A" w14:textId="77777777" w:rsidR="004C27EB" w:rsidRDefault="001C0954">
    <w:pPr>
      <w:spacing w:after="0" w:line="259" w:lineRule="auto"/>
      <w:ind w:left="0" w:firstLine="0"/>
      <w:jc w:val="left"/>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182468"/>
    <w:multiLevelType w:val="multilevel"/>
    <w:tmpl w:val="CC6C0936"/>
    <w:lvl w:ilvl="0">
      <w:start w:val="1"/>
      <w:numFmt w:val="decimal"/>
      <w:pStyle w:val="Heading1"/>
      <w:lvlText w:val="%1."/>
      <w:lvlJc w:val="left"/>
      <w:pPr>
        <w:ind w:left="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2">
      <w:start w:val="1"/>
      <w:numFmt w:val="decimal"/>
      <w:pStyle w:val="Heading3"/>
      <w:lvlText w:val="%1.%2.%3"/>
      <w:lvlJc w:val="left"/>
      <w:pPr>
        <w:ind w:left="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08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180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252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24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396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468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4FF77B81"/>
    <w:multiLevelType w:val="hybridMultilevel"/>
    <w:tmpl w:val="A43CFDD6"/>
    <w:lvl w:ilvl="0" w:tplc="9E6068A0">
      <w:start w:val="1"/>
      <w:numFmt w:val="decimal"/>
      <w:lvlText w:val="%1."/>
      <w:lvlJc w:val="left"/>
      <w:pPr>
        <w:ind w:left="36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1" w:tplc="3DD8DD2E">
      <w:start w:val="1"/>
      <w:numFmt w:val="lowerLetter"/>
      <w:lvlText w:val="%2"/>
      <w:lvlJc w:val="left"/>
      <w:pPr>
        <w:ind w:left="108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2" w:tplc="BE86994A">
      <w:start w:val="1"/>
      <w:numFmt w:val="lowerRoman"/>
      <w:lvlText w:val="%3"/>
      <w:lvlJc w:val="left"/>
      <w:pPr>
        <w:ind w:left="180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3" w:tplc="214834FC">
      <w:start w:val="1"/>
      <w:numFmt w:val="decimal"/>
      <w:lvlText w:val="%4"/>
      <w:lvlJc w:val="left"/>
      <w:pPr>
        <w:ind w:left="252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4" w:tplc="01B84E5C">
      <w:start w:val="1"/>
      <w:numFmt w:val="lowerLetter"/>
      <w:lvlText w:val="%5"/>
      <w:lvlJc w:val="left"/>
      <w:pPr>
        <w:ind w:left="324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5" w:tplc="8806C98E">
      <w:start w:val="1"/>
      <w:numFmt w:val="lowerRoman"/>
      <w:lvlText w:val="%6"/>
      <w:lvlJc w:val="left"/>
      <w:pPr>
        <w:ind w:left="396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6" w:tplc="C702532A">
      <w:start w:val="1"/>
      <w:numFmt w:val="decimal"/>
      <w:lvlText w:val="%7"/>
      <w:lvlJc w:val="left"/>
      <w:pPr>
        <w:ind w:left="468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7" w:tplc="DAF0A552">
      <w:start w:val="1"/>
      <w:numFmt w:val="lowerLetter"/>
      <w:lvlText w:val="%8"/>
      <w:lvlJc w:val="left"/>
      <w:pPr>
        <w:ind w:left="540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8" w:tplc="E93A18E0">
      <w:start w:val="1"/>
      <w:numFmt w:val="lowerRoman"/>
      <w:lvlText w:val="%9"/>
      <w:lvlJc w:val="left"/>
      <w:pPr>
        <w:ind w:left="612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27EB"/>
    <w:rsid w:val="001C0954"/>
    <w:rsid w:val="004C27EB"/>
    <w:rsid w:val="005951AB"/>
    <w:rsid w:val="00745EF2"/>
    <w:rsid w:val="00972DB6"/>
    <w:rsid w:val="00CC1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29BB2"/>
  <w15:docId w15:val="{6166994B-9AFD-49AC-AA04-980F1086E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20" w:line="356"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numPr>
        <w:numId w:val="2"/>
      </w:numPr>
      <w:spacing w:after="5"/>
      <w:ind w:left="85" w:hanging="10"/>
      <w:outlineLvl w:val="0"/>
    </w:pPr>
    <w:rPr>
      <w:rFonts w:ascii="Times New Roman" w:eastAsia="Times New Roman" w:hAnsi="Times New Roman" w:cs="Times New Roman"/>
      <w:b/>
      <w:color w:val="000000"/>
      <w:sz w:val="36"/>
    </w:rPr>
  </w:style>
  <w:style w:type="paragraph" w:styleId="Heading2">
    <w:name w:val="heading 2"/>
    <w:next w:val="Normal"/>
    <w:link w:val="Heading2Char"/>
    <w:uiPriority w:val="9"/>
    <w:unhideWhenUsed/>
    <w:qFormat/>
    <w:pPr>
      <w:keepNext/>
      <w:keepLines/>
      <w:numPr>
        <w:ilvl w:val="1"/>
        <w:numId w:val="2"/>
      </w:numPr>
      <w:spacing w:after="42"/>
      <w:ind w:left="85" w:hanging="10"/>
      <w:outlineLvl w:val="1"/>
    </w:pPr>
    <w:rPr>
      <w:rFonts w:ascii="Times New Roman" w:eastAsia="Times New Roman" w:hAnsi="Times New Roman" w:cs="Times New Roman"/>
      <w:b/>
      <w:color w:val="000000"/>
      <w:sz w:val="28"/>
    </w:rPr>
  </w:style>
  <w:style w:type="paragraph" w:styleId="Heading3">
    <w:name w:val="heading 3"/>
    <w:next w:val="Normal"/>
    <w:link w:val="Heading3Char"/>
    <w:uiPriority w:val="9"/>
    <w:unhideWhenUsed/>
    <w:qFormat/>
    <w:pPr>
      <w:keepNext/>
      <w:keepLines/>
      <w:numPr>
        <w:ilvl w:val="2"/>
        <w:numId w:val="2"/>
      </w:numPr>
      <w:spacing w:after="42"/>
      <w:ind w:left="85" w:hanging="10"/>
      <w:outlineLvl w:val="2"/>
    </w:pPr>
    <w:rPr>
      <w:rFonts w:ascii="Times New Roman" w:eastAsia="Times New Roman" w:hAnsi="Times New Roman" w:cs="Times New Roman"/>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8"/>
    </w:rPr>
  </w:style>
  <w:style w:type="character" w:customStyle="1" w:styleId="Heading3Char">
    <w:name w:val="Heading 3 Char"/>
    <w:link w:val="Heading3"/>
    <w:rPr>
      <w:rFonts w:ascii="Times New Roman" w:eastAsia="Times New Roman" w:hAnsi="Times New Roman" w:cs="Times New Roman"/>
      <w:b/>
      <w:color w:val="000000"/>
      <w:sz w:val="28"/>
    </w:rPr>
  </w:style>
  <w:style w:type="character" w:customStyle="1" w:styleId="Heading1Char">
    <w:name w:val="Heading 1 Char"/>
    <w:link w:val="Heading1"/>
    <w:rPr>
      <w:rFonts w:ascii="Times New Roman" w:eastAsia="Times New Roman" w:hAnsi="Times New Roman" w:cs="Times New Roman"/>
      <w:b/>
      <w:color w:val="000000"/>
      <w:sz w:val="36"/>
    </w:rPr>
  </w:style>
  <w:style w:type="paragraph" w:styleId="TOC1">
    <w:name w:val="toc 1"/>
    <w:hidden/>
    <w:pPr>
      <w:spacing w:after="220"/>
      <w:ind w:left="25" w:right="23" w:hanging="10"/>
      <w:jc w:val="both"/>
    </w:pPr>
    <w:rPr>
      <w:rFonts w:ascii="Times New Roman" w:eastAsia="Times New Roman" w:hAnsi="Times New Roman" w:cs="Times New Roman"/>
      <w:color w:val="000000"/>
      <w:sz w:val="24"/>
    </w:rPr>
  </w:style>
  <w:style w:type="paragraph" w:styleId="TOC2">
    <w:name w:val="toc 2"/>
    <w:hidden/>
    <w:pPr>
      <w:spacing w:after="220"/>
      <w:ind w:left="265" w:right="23" w:hanging="10"/>
      <w:jc w:val="both"/>
    </w:pPr>
    <w:rPr>
      <w:rFonts w:ascii="Times New Roman" w:eastAsia="Times New Roman" w:hAnsi="Times New Roman" w:cs="Times New Roman"/>
      <w:color w:val="000000"/>
      <w:sz w:val="24"/>
    </w:rPr>
  </w:style>
  <w:style w:type="paragraph" w:styleId="TOC3">
    <w:name w:val="toc 3"/>
    <w:hidden/>
    <w:pPr>
      <w:spacing w:after="220"/>
      <w:ind w:left="265" w:right="23" w:hanging="10"/>
      <w:jc w:val="both"/>
    </w:pPr>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4.png"/><Relationship Id="rId18" Type="http://schemas.openxmlformats.org/officeDocument/2006/relationships/header" Target="header4.xml"/><Relationship Id="rId26" Type="http://schemas.openxmlformats.org/officeDocument/2006/relationships/header" Target="header8.xml"/><Relationship Id="rId3" Type="http://schemas.openxmlformats.org/officeDocument/2006/relationships/settings" Target="settings.xml"/><Relationship Id="rId21" Type="http://schemas.openxmlformats.org/officeDocument/2006/relationships/image" Target="media/image9.jpg"/><Relationship Id="rId7" Type="http://schemas.openxmlformats.org/officeDocument/2006/relationships/header" Target="header1.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eader" Target="header7.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eader" Target="header6.xm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4.jp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eader" Target="header5.xml"/><Relationship Id="rId4" Type="http://schemas.openxmlformats.org/officeDocument/2006/relationships/webSettings" Target="webSettings.xml"/><Relationship Id="rId9" Type="http://schemas.openxmlformats.org/officeDocument/2006/relationships/header" Target="header3.xml"/><Relationship Id="rId14" Type="http://schemas.openxmlformats.org/officeDocument/2006/relationships/image" Target="media/image5.png"/><Relationship Id="rId22" Type="http://schemas.openxmlformats.org/officeDocument/2006/relationships/image" Target="media/image10.jpg"/><Relationship Id="rId27"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13</Pages>
  <Words>2750</Words>
  <Characters>15676</Characters>
  <Application>Microsoft Office Word</Application>
  <DocSecurity>0</DocSecurity>
  <Lines>130</Lines>
  <Paragraphs>36</Paragraphs>
  <ScaleCrop>false</ScaleCrop>
  <Company/>
  <LinksUpToDate>false</LinksUpToDate>
  <CharactersWithSpaces>18390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Malek (NWSSP - Finance and Corporate Services)</dc:creator>
  <cp:keywords/>
  <cp:lastModifiedBy>Farhana Malek (NWSSP - Finance and Corporate Services)</cp:lastModifiedBy>
  <cp:revision>2</cp:revision>
  <dcterms:created xsi:type="dcterms:W3CDTF">2022-10-25T14:15:00Z</dcterms:created>
  <dcterms:modified xsi:type="dcterms:W3CDTF">2022-10-25T14:15:00Z</dcterms:modified>
</cp:coreProperties>
</file>