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2D09BC52"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Course: BSc (Hons) Health and Social Care</w:t>
      </w:r>
    </w:p>
    <w:p w14:paraId="7680A4B0" w14:textId="679C6535"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Module: Independent Project (BMHP6020_LON)</w:t>
      </w:r>
    </w:p>
    <w:p w14:paraId="3157DF3C" w14:textId="77777777" w:rsidR="00715990" w:rsidRPr="00260277" w:rsidRDefault="00715990" w:rsidP="00041A5A">
      <w:pPr>
        <w:spacing w:line="360" w:lineRule="auto"/>
        <w:jc w:val="center"/>
        <w:rPr>
          <w:rFonts w:ascii="Arial" w:hAnsi="Arial" w:cs="Arial"/>
          <w:sz w:val="28"/>
          <w:szCs w:val="28"/>
        </w:rPr>
      </w:pPr>
    </w:p>
    <w:p w14:paraId="08BDA311" w14:textId="6E55C9BE" w:rsidR="00041A5A" w:rsidRPr="00FB4301" w:rsidRDefault="00FB4301" w:rsidP="00FB4301">
      <w:pPr>
        <w:spacing w:line="360" w:lineRule="auto"/>
        <w:jc w:val="center"/>
        <w:rPr>
          <w:rFonts w:ascii="Arial" w:hAnsi="Arial" w:cs="Arial"/>
          <w:b/>
          <w:bCs/>
          <w:sz w:val="28"/>
          <w:szCs w:val="28"/>
        </w:rPr>
      </w:pPr>
      <w:r>
        <w:rPr>
          <w:rFonts w:ascii="Arial" w:hAnsi="Arial" w:cs="Arial"/>
          <w:b/>
          <w:bCs/>
          <w:sz w:val="28"/>
          <w:szCs w:val="28"/>
        </w:rPr>
        <w:t>Component 1</w:t>
      </w:r>
      <w:r w:rsidR="00715990" w:rsidRPr="00260277">
        <w:rPr>
          <w:rFonts w:ascii="Arial" w:hAnsi="Arial" w:cs="Arial"/>
          <w:b/>
          <w:bCs/>
          <w:sz w:val="28"/>
          <w:szCs w:val="28"/>
        </w:rPr>
        <w:t xml:space="preserve">: </w:t>
      </w:r>
      <w:r>
        <w:rPr>
          <w:rFonts w:ascii="Arial" w:hAnsi="Arial" w:cs="Arial"/>
          <w:sz w:val="28"/>
          <w:szCs w:val="28"/>
        </w:rPr>
        <w:t>Element 1</w:t>
      </w:r>
      <w:r w:rsidR="00715990" w:rsidRPr="00260277">
        <w:rPr>
          <w:rFonts w:ascii="Arial" w:hAnsi="Arial" w:cs="Arial"/>
          <w:sz w:val="28"/>
          <w:szCs w:val="28"/>
        </w:rPr>
        <w:t xml:space="preserve"> - Project Proposal</w:t>
      </w:r>
      <w:r w:rsidR="00545684" w:rsidRPr="00260277">
        <w:rPr>
          <w:rFonts w:ascii="Arial" w:hAnsi="Arial" w:cs="Arial"/>
          <w:sz w:val="28"/>
          <w:szCs w:val="28"/>
        </w:rPr>
        <w:t xml:space="preserve"> </w:t>
      </w:r>
    </w:p>
    <w:p w14:paraId="2EDEAE0B" w14:textId="149B09BE" w:rsidR="00715990" w:rsidRDefault="00715990" w:rsidP="00041A5A">
      <w:pPr>
        <w:spacing w:line="360" w:lineRule="auto"/>
        <w:rPr>
          <w:rFonts w:ascii="Arial" w:hAnsi="Arial" w:cs="Arial"/>
          <w:sz w:val="28"/>
          <w:szCs w:val="28"/>
        </w:rPr>
      </w:pPr>
    </w:p>
    <w:p w14:paraId="1AD185BB" w14:textId="77777777" w:rsidR="00FF5B70" w:rsidRPr="00260277" w:rsidRDefault="00FF5B70" w:rsidP="00041A5A">
      <w:pPr>
        <w:spacing w:line="360" w:lineRule="auto"/>
        <w:rPr>
          <w:rFonts w:ascii="Arial" w:hAnsi="Arial" w:cs="Arial"/>
          <w:sz w:val="28"/>
          <w:szCs w:val="28"/>
        </w:rPr>
      </w:pPr>
    </w:p>
    <w:p w14:paraId="684DDF82" w14:textId="5CC3A789" w:rsidR="00715990" w:rsidRDefault="00715990" w:rsidP="00041A5A">
      <w:pPr>
        <w:spacing w:line="360" w:lineRule="auto"/>
        <w:rPr>
          <w:rFonts w:ascii="Arial" w:hAnsi="Arial" w:cs="Arial"/>
          <w:sz w:val="28"/>
          <w:szCs w:val="28"/>
        </w:rPr>
      </w:pPr>
      <w:r w:rsidRPr="00260277">
        <w:rPr>
          <w:rFonts w:ascii="Arial" w:hAnsi="Arial" w:cs="Arial"/>
          <w:b/>
          <w:bCs/>
          <w:sz w:val="28"/>
          <w:szCs w:val="28"/>
        </w:rPr>
        <w:t>Student ID</w:t>
      </w:r>
      <w:r w:rsidRPr="00260277">
        <w:rPr>
          <w:rFonts w:ascii="Arial" w:hAnsi="Arial" w:cs="Arial"/>
          <w:sz w:val="28"/>
          <w:szCs w:val="28"/>
        </w:rPr>
        <w:t xml:space="preserve">: </w:t>
      </w:r>
      <w:r w:rsidR="00E922F0">
        <w:rPr>
          <w:rFonts w:ascii="Arial" w:hAnsi="Arial" w:cs="Arial"/>
          <w:sz w:val="28"/>
          <w:szCs w:val="28"/>
        </w:rPr>
        <w:t>2318292</w:t>
      </w:r>
      <w:r w:rsidR="00E922F0">
        <w:rPr>
          <w:rFonts w:ascii="Arial" w:hAnsi="Arial" w:cs="Arial"/>
          <w:sz w:val="28"/>
          <w:szCs w:val="28"/>
        </w:rPr>
        <w:tab/>
      </w:r>
      <w:r w:rsidR="00E922F0">
        <w:rPr>
          <w:rFonts w:ascii="Arial" w:hAnsi="Arial" w:cs="Arial"/>
          <w:sz w:val="28"/>
          <w:szCs w:val="28"/>
        </w:rPr>
        <w:tab/>
      </w:r>
    </w:p>
    <w:p w14:paraId="01D5D8DB" w14:textId="03ED09ED" w:rsidR="00FF5B70" w:rsidRDefault="00FF5B70" w:rsidP="00041A5A">
      <w:pPr>
        <w:spacing w:line="360" w:lineRule="auto"/>
        <w:rPr>
          <w:rFonts w:ascii="Arial" w:hAnsi="Arial" w:cs="Arial"/>
          <w:sz w:val="28"/>
          <w:szCs w:val="28"/>
        </w:rPr>
      </w:pPr>
    </w:p>
    <w:p w14:paraId="37A27DB3" w14:textId="6C249858" w:rsidR="00FF5B70" w:rsidRPr="00260277" w:rsidRDefault="00FF5B70" w:rsidP="00041A5A">
      <w:pPr>
        <w:spacing w:line="360" w:lineRule="auto"/>
        <w:rPr>
          <w:rFonts w:ascii="Arial" w:hAnsi="Arial" w:cs="Arial"/>
          <w:sz w:val="28"/>
          <w:szCs w:val="28"/>
        </w:rPr>
      </w:pPr>
      <w:r w:rsidRPr="00FF5B70">
        <w:rPr>
          <w:rFonts w:ascii="Arial" w:hAnsi="Arial" w:cs="Arial"/>
          <w:b/>
          <w:bCs/>
          <w:sz w:val="28"/>
          <w:szCs w:val="28"/>
        </w:rPr>
        <w:t xml:space="preserve">Student </w:t>
      </w:r>
      <w:r>
        <w:rPr>
          <w:rFonts w:ascii="Arial" w:hAnsi="Arial" w:cs="Arial"/>
          <w:b/>
          <w:bCs/>
          <w:sz w:val="28"/>
          <w:szCs w:val="28"/>
        </w:rPr>
        <w:t>N</w:t>
      </w:r>
      <w:r w:rsidRPr="00FF5B70">
        <w:rPr>
          <w:rFonts w:ascii="Arial" w:hAnsi="Arial" w:cs="Arial"/>
          <w:b/>
          <w:bCs/>
          <w:sz w:val="28"/>
          <w:szCs w:val="28"/>
        </w:rPr>
        <w:t>ame</w:t>
      </w:r>
      <w:r>
        <w:rPr>
          <w:rFonts w:ascii="Arial" w:hAnsi="Arial" w:cs="Arial"/>
          <w:sz w:val="28"/>
          <w:szCs w:val="28"/>
        </w:rPr>
        <w:t xml:space="preserve">: </w:t>
      </w:r>
      <w:r w:rsidR="00E922F0">
        <w:rPr>
          <w:rFonts w:ascii="Arial" w:hAnsi="Arial" w:cs="Arial"/>
          <w:sz w:val="28"/>
          <w:szCs w:val="28"/>
        </w:rPr>
        <w:t>Cosmin Barbu</w:t>
      </w:r>
    </w:p>
    <w:p w14:paraId="638A4615" w14:textId="77777777" w:rsidR="00715990" w:rsidRPr="00260277" w:rsidRDefault="00715990" w:rsidP="00041A5A">
      <w:pPr>
        <w:spacing w:line="360" w:lineRule="auto"/>
        <w:rPr>
          <w:rFonts w:ascii="Arial" w:hAnsi="Arial" w:cs="Arial"/>
          <w:sz w:val="28"/>
          <w:szCs w:val="28"/>
        </w:rPr>
      </w:pPr>
    </w:p>
    <w:p w14:paraId="0B04E018" w14:textId="3F848A98" w:rsidR="00715990" w:rsidRDefault="00715990" w:rsidP="00041A5A">
      <w:pPr>
        <w:spacing w:line="360" w:lineRule="auto"/>
        <w:rPr>
          <w:rFonts w:ascii="Arial" w:hAnsi="Arial" w:cs="Arial"/>
          <w:sz w:val="28"/>
          <w:szCs w:val="28"/>
        </w:rPr>
      </w:pPr>
      <w:r w:rsidRPr="00260277">
        <w:rPr>
          <w:rFonts w:ascii="Arial" w:hAnsi="Arial" w:cs="Arial"/>
          <w:b/>
          <w:bCs/>
          <w:sz w:val="28"/>
          <w:szCs w:val="28"/>
        </w:rPr>
        <w:t>Date of submission</w:t>
      </w:r>
      <w:r w:rsidRPr="00260277">
        <w:rPr>
          <w:rFonts w:ascii="Arial" w:hAnsi="Arial" w:cs="Arial"/>
          <w:sz w:val="28"/>
          <w:szCs w:val="28"/>
        </w:rPr>
        <w:t xml:space="preserve">: </w:t>
      </w:r>
      <w:r w:rsidR="00903806">
        <w:rPr>
          <w:rFonts w:ascii="Arial" w:hAnsi="Arial" w:cs="Arial"/>
          <w:sz w:val="28"/>
          <w:szCs w:val="28"/>
        </w:rPr>
        <w:t>04-03-2026</w:t>
      </w:r>
    </w:p>
    <w:p w14:paraId="19AA26A9" w14:textId="2F99F205" w:rsidR="00FF5B70" w:rsidRDefault="00FF5B70" w:rsidP="00041A5A">
      <w:pPr>
        <w:spacing w:line="360" w:lineRule="auto"/>
        <w:rPr>
          <w:rFonts w:ascii="Arial" w:hAnsi="Arial" w:cs="Arial"/>
          <w:sz w:val="28"/>
          <w:szCs w:val="28"/>
        </w:rPr>
      </w:pPr>
    </w:p>
    <w:p w14:paraId="3FE66E60" w14:textId="4EAB16EB" w:rsidR="00FF5B70" w:rsidRPr="00FF5B70" w:rsidRDefault="00FF5B70" w:rsidP="00041A5A">
      <w:pPr>
        <w:spacing w:line="360" w:lineRule="auto"/>
        <w:rPr>
          <w:rFonts w:ascii="Arial" w:hAnsi="Arial" w:cs="Arial"/>
          <w:b/>
          <w:bCs/>
          <w:sz w:val="28"/>
          <w:szCs w:val="28"/>
        </w:rPr>
      </w:pPr>
      <w:r w:rsidRPr="00FF5B70">
        <w:rPr>
          <w:rFonts w:ascii="Arial" w:hAnsi="Arial" w:cs="Arial"/>
          <w:b/>
          <w:bCs/>
          <w:sz w:val="28"/>
          <w:szCs w:val="28"/>
        </w:rPr>
        <w:t>Word count</w:t>
      </w:r>
      <w:r w:rsidRPr="00FF5B70">
        <w:rPr>
          <w:rFonts w:ascii="Arial" w:hAnsi="Arial" w:cs="Arial"/>
          <w:sz w:val="28"/>
          <w:szCs w:val="28"/>
        </w:rPr>
        <w:t xml:space="preserve">: </w:t>
      </w:r>
    </w:p>
    <w:p w14:paraId="5BD313B6" w14:textId="4BA804DC" w:rsidR="00715990" w:rsidRPr="00260277" w:rsidRDefault="00715990" w:rsidP="00041A5A">
      <w:pPr>
        <w:spacing w:line="360" w:lineRule="auto"/>
        <w:rPr>
          <w:rFonts w:ascii="Arial" w:hAnsi="Arial" w:cs="Arial"/>
        </w:rPr>
      </w:pPr>
    </w:p>
    <w:p w14:paraId="07CF3A4D" w14:textId="4AAF8C7D" w:rsidR="00715990" w:rsidRPr="00260277" w:rsidRDefault="00715990" w:rsidP="00041A5A">
      <w:pPr>
        <w:spacing w:line="360" w:lineRule="auto"/>
        <w:rPr>
          <w:rFonts w:ascii="Arial" w:hAnsi="Arial" w:cs="Arial"/>
        </w:rPr>
      </w:pPr>
      <w:r w:rsidRPr="00260277">
        <w:rPr>
          <w:rFonts w:ascii="Arial" w:hAnsi="Arial" w:cs="Arial"/>
        </w:rPr>
        <w:br w:type="page"/>
      </w:r>
    </w:p>
    <w:p w14:paraId="75E7FD5C" w14:textId="1070B52D" w:rsidR="00545684" w:rsidRDefault="00FB4301" w:rsidP="00C01EAC">
      <w:pPr>
        <w:pStyle w:val="Heading1"/>
      </w:pPr>
      <w:r>
        <w:lastRenderedPageBreak/>
        <w:t>Element 1 -</w:t>
      </w:r>
      <w:r w:rsidR="00866B7B">
        <w:t xml:space="preserve"> Project</w:t>
      </w:r>
      <w:r w:rsidR="00545684" w:rsidRPr="00260277">
        <w:t xml:space="preserve"> </w:t>
      </w:r>
      <w:r w:rsidR="000B7CD5">
        <w:t>P</w:t>
      </w:r>
      <w:r w:rsidR="00545684" w:rsidRPr="00260277">
        <w:t>roposal</w:t>
      </w:r>
    </w:p>
    <w:p w14:paraId="6630FBCE" w14:textId="0038F936" w:rsidR="00D769F0" w:rsidRDefault="00D769F0" w:rsidP="00D769F0"/>
    <w:p w14:paraId="24BD4B42" w14:textId="0BB15759" w:rsidR="00D769F0" w:rsidRPr="00356CD1" w:rsidRDefault="00FF5B70" w:rsidP="00481BAF">
      <w:pPr>
        <w:pStyle w:val="Heading2"/>
        <w:numPr>
          <w:ilvl w:val="0"/>
          <w:numId w:val="13"/>
        </w:numPr>
        <w:jc w:val="center"/>
        <w:rPr>
          <w:i/>
        </w:rPr>
      </w:pPr>
      <w:r>
        <w:t>My p</w:t>
      </w:r>
      <w:r w:rsidR="00D769F0" w:rsidRPr="00D769F0">
        <w:t xml:space="preserve">roject title: </w:t>
      </w:r>
      <w:r w:rsidR="001056FC" w:rsidRPr="001056FC">
        <w:t>An exploration of evidence-based practice in improving patient safety within N</w:t>
      </w:r>
      <w:r w:rsidR="00A756B6">
        <w:t xml:space="preserve">ational </w:t>
      </w:r>
      <w:r w:rsidR="001056FC" w:rsidRPr="001056FC">
        <w:t>H</w:t>
      </w:r>
      <w:r w:rsidR="00A756B6">
        <w:t xml:space="preserve">ealth </w:t>
      </w:r>
      <w:r w:rsidR="001056FC" w:rsidRPr="001056FC">
        <w:t>S</w:t>
      </w:r>
      <w:r w:rsidR="00A756B6">
        <w:t xml:space="preserve">ervice </w:t>
      </w:r>
      <w:r w:rsidR="00481BAF">
        <w:t>(NHS)</w:t>
      </w:r>
      <w:r w:rsidR="001056FC" w:rsidRPr="001056FC">
        <w:t xml:space="preserve"> healthcare settings</w:t>
      </w:r>
    </w:p>
    <w:p w14:paraId="03FD30D3" w14:textId="475F3855" w:rsidR="00715990" w:rsidRPr="00260277" w:rsidRDefault="00715990" w:rsidP="00965F55">
      <w:pPr>
        <w:spacing w:line="360" w:lineRule="auto"/>
        <w:rPr>
          <w:rFonts w:ascii="Arial" w:hAnsi="Arial" w:cs="Arial"/>
        </w:rPr>
      </w:pPr>
    </w:p>
    <w:p w14:paraId="40C7BB25" w14:textId="0A2DD334" w:rsidR="00784670" w:rsidRDefault="00545684" w:rsidP="00BA38E0">
      <w:pPr>
        <w:pStyle w:val="Heading2"/>
        <w:numPr>
          <w:ilvl w:val="0"/>
          <w:numId w:val="13"/>
        </w:numPr>
      </w:pPr>
      <w:r w:rsidRPr="00784670">
        <w:t>Aim</w:t>
      </w:r>
      <w:r w:rsidR="00784670" w:rsidRPr="00784670">
        <w:t>:</w:t>
      </w:r>
    </w:p>
    <w:p w14:paraId="7A4D789A" w14:textId="463F6A49" w:rsidR="00374C57" w:rsidRPr="00965F55" w:rsidRDefault="00965F55" w:rsidP="00965F55">
      <w:pPr>
        <w:spacing w:line="360" w:lineRule="auto"/>
        <w:rPr>
          <w:rFonts w:ascii="Arial" w:hAnsi="Arial" w:cs="Arial"/>
          <w:sz w:val="22"/>
        </w:rPr>
      </w:pPr>
      <w:r w:rsidRPr="00965F55">
        <w:rPr>
          <w:rFonts w:ascii="Arial" w:hAnsi="Arial" w:cs="Arial"/>
          <w:sz w:val="22"/>
        </w:rPr>
        <w:t>To explore the principles and significance of evidence-based practice within National Health Service</w:t>
      </w:r>
      <w:r w:rsidR="00481BAF">
        <w:rPr>
          <w:rFonts w:ascii="Arial" w:hAnsi="Arial" w:cs="Arial"/>
          <w:sz w:val="22"/>
        </w:rPr>
        <w:t xml:space="preserve"> (NHS)</w:t>
      </w:r>
      <w:r w:rsidRPr="00965F55">
        <w:rPr>
          <w:rFonts w:ascii="Arial" w:hAnsi="Arial" w:cs="Arial"/>
          <w:sz w:val="22"/>
        </w:rPr>
        <w:t xml:space="preserve"> healthcare settings, examine its contribution to improving patient safety outcomes, and critically analyse the challenges and facilitators influencing its implementation to enhance patient safety</w:t>
      </w:r>
      <w:r w:rsidR="00374C57" w:rsidRPr="00965F55">
        <w:rPr>
          <w:rFonts w:ascii="Arial" w:hAnsi="Arial" w:cs="Arial"/>
          <w:sz w:val="22"/>
        </w:rPr>
        <w:t>.</w:t>
      </w:r>
    </w:p>
    <w:p w14:paraId="40F6CF3A" w14:textId="77777777" w:rsidR="00784670" w:rsidRPr="00FB4301" w:rsidRDefault="00784670" w:rsidP="00965F55">
      <w:pPr>
        <w:spacing w:line="360" w:lineRule="auto"/>
        <w:rPr>
          <w:rFonts w:ascii="Arial" w:hAnsi="Arial" w:cs="Arial"/>
        </w:rPr>
      </w:pPr>
    </w:p>
    <w:p w14:paraId="4C6858D8" w14:textId="77777777" w:rsidR="00784670" w:rsidRPr="00FB4301" w:rsidRDefault="00784670" w:rsidP="00965F55">
      <w:pPr>
        <w:spacing w:line="360" w:lineRule="auto"/>
        <w:rPr>
          <w:rFonts w:ascii="Arial" w:hAnsi="Arial" w:cs="Arial"/>
        </w:rPr>
      </w:pPr>
    </w:p>
    <w:p w14:paraId="2B00F95C" w14:textId="702DB86E" w:rsidR="00545684" w:rsidRDefault="00784670" w:rsidP="00BA38E0">
      <w:pPr>
        <w:pStyle w:val="Heading2"/>
        <w:numPr>
          <w:ilvl w:val="0"/>
          <w:numId w:val="13"/>
        </w:numPr>
      </w:pPr>
      <w:r>
        <w:t>O</w:t>
      </w:r>
      <w:r w:rsidR="00545684" w:rsidRPr="00260277">
        <w:t>bjectives:</w:t>
      </w:r>
    </w:p>
    <w:p w14:paraId="146B5536" w14:textId="52E782F8" w:rsidR="00BE554A" w:rsidRPr="00703EA1" w:rsidRDefault="00BE554A" w:rsidP="00965F55">
      <w:pPr>
        <w:pStyle w:val="ListParagraph"/>
        <w:numPr>
          <w:ilvl w:val="0"/>
          <w:numId w:val="9"/>
        </w:numPr>
        <w:spacing w:line="360" w:lineRule="auto"/>
        <w:rPr>
          <w:rFonts w:ascii="Arial" w:hAnsi="Arial" w:cs="Arial"/>
          <w:sz w:val="22"/>
        </w:rPr>
      </w:pPr>
      <w:r w:rsidRPr="00703EA1">
        <w:rPr>
          <w:rFonts w:ascii="Arial" w:hAnsi="Arial" w:cs="Arial"/>
          <w:sz w:val="22"/>
        </w:rPr>
        <w:t>To identify key patient safety issues within NHS settings where evidence-based interventions have been implemented.</w:t>
      </w:r>
    </w:p>
    <w:p w14:paraId="4C4363EF" w14:textId="4507C27B" w:rsidR="00451D63" w:rsidRPr="00703EA1" w:rsidRDefault="00451D63" w:rsidP="00965F55">
      <w:pPr>
        <w:pStyle w:val="ListParagraph"/>
        <w:numPr>
          <w:ilvl w:val="0"/>
          <w:numId w:val="9"/>
        </w:numPr>
        <w:spacing w:line="360" w:lineRule="auto"/>
        <w:rPr>
          <w:rFonts w:ascii="Arial" w:hAnsi="Arial" w:cs="Arial"/>
          <w:sz w:val="22"/>
        </w:rPr>
      </w:pPr>
      <w:r w:rsidRPr="00703EA1">
        <w:rPr>
          <w:rFonts w:ascii="Arial" w:hAnsi="Arial" w:cs="Arial"/>
          <w:sz w:val="22"/>
        </w:rPr>
        <w:t>To analyse national policies and guidelines, including those from National Institute for Health and Care Excellence</w:t>
      </w:r>
      <w:r w:rsidR="00481BAF">
        <w:rPr>
          <w:rFonts w:ascii="Arial" w:hAnsi="Arial" w:cs="Arial"/>
          <w:sz w:val="22"/>
        </w:rPr>
        <w:t xml:space="preserve"> (NICE)</w:t>
      </w:r>
      <w:r w:rsidRPr="00703EA1">
        <w:rPr>
          <w:rFonts w:ascii="Arial" w:hAnsi="Arial" w:cs="Arial"/>
          <w:sz w:val="22"/>
        </w:rPr>
        <w:t xml:space="preserve"> and NHS England, that promote evidence-based approaches to patient safety.</w:t>
      </w:r>
    </w:p>
    <w:p w14:paraId="74709159" w14:textId="5B546400" w:rsidR="00481BAF" w:rsidRPr="00703EA1" w:rsidRDefault="00481BAF" w:rsidP="00481BAF">
      <w:pPr>
        <w:pStyle w:val="ListParagraph"/>
        <w:numPr>
          <w:ilvl w:val="0"/>
          <w:numId w:val="9"/>
        </w:numPr>
        <w:spacing w:line="360" w:lineRule="auto"/>
        <w:rPr>
          <w:rFonts w:ascii="Arial" w:hAnsi="Arial" w:cs="Arial"/>
          <w:sz w:val="22"/>
        </w:rPr>
      </w:pPr>
      <w:r w:rsidRPr="00703EA1">
        <w:rPr>
          <w:rFonts w:ascii="Arial" w:hAnsi="Arial" w:cs="Arial"/>
          <w:sz w:val="22"/>
        </w:rPr>
        <w:t xml:space="preserve">To explore the barriers and facilitators influencing the implementation of evidence-based </w:t>
      </w:r>
      <w:r w:rsidRPr="00703EA1">
        <w:rPr>
          <w:rFonts w:ascii="Arial" w:hAnsi="Arial" w:cs="Arial"/>
          <w:sz w:val="22"/>
        </w:rPr>
        <w:t>practice</w:t>
      </w:r>
      <w:r>
        <w:rPr>
          <w:rFonts w:ascii="Arial" w:hAnsi="Arial" w:cs="Arial"/>
          <w:sz w:val="22"/>
        </w:rPr>
        <w:t xml:space="preserve"> </w:t>
      </w:r>
      <w:r w:rsidRPr="00703EA1">
        <w:rPr>
          <w:rFonts w:ascii="Arial" w:hAnsi="Arial" w:cs="Arial"/>
          <w:sz w:val="22"/>
        </w:rPr>
        <w:t>in</w:t>
      </w:r>
      <w:r w:rsidRPr="00703EA1">
        <w:rPr>
          <w:rFonts w:ascii="Arial" w:hAnsi="Arial" w:cs="Arial"/>
          <w:sz w:val="22"/>
        </w:rPr>
        <w:t xml:space="preserve"> NHS healthcare environments.</w:t>
      </w:r>
    </w:p>
    <w:p w14:paraId="447C3A87" w14:textId="07025F34" w:rsidR="009220CB" w:rsidRPr="00703EA1" w:rsidRDefault="009220CB" w:rsidP="00965F55">
      <w:pPr>
        <w:pStyle w:val="ListParagraph"/>
        <w:numPr>
          <w:ilvl w:val="0"/>
          <w:numId w:val="9"/>
        </w:numPr>
        <w:spacing w:line="360" w:lineRule="auto"/>
        <w:rPr>
          <w:rFonts w:ascii="Arial" w:hAnsi="Arial" w:cs="Arial"/>
          <w:sz w:val="22"/>
        </w:rPr>
      </w:pPr>
      <w:r w:rsidRPr="00703EA1">
        <w:rPr>
          <w:rFonts w:ascii="Arial" w:hAnsi="Arial" w:cs="Arial"/>
          <w:sz w:val="22"/>
        </w:rPr>
        <w:t xml:space="preserve">To make evidence-informed recommendations for improving patient safety through effective implementation of </w:t>
      </w:r>
      <w:r w:rsidR="00481BAF" w:rsidRPr="00703EA1">
        <w:rPr>
          <w:rFonts w:ascii="Arial" w:hAnsi="Arial" w:cs="Arial"/>
          <w:sz w:val="22"/>
        </w:rPr>
        <w:t xml:space="preserve">evidence-based </w:t>
      </w:r>
      <w:r w:rsidR="00481BAF" w:rsidRPr="00703EA1">
        <w:rPr>
          <w:rFonts w:ascii="Arial" w:hAnsi="Arial" w:cs="Arial"/>
          <w:sz w:val="22"/>
        </w:rPr>
        <w:t>practice</w:t>
      </w:r>
      <w:r w:rsidR="00481BAF">
        <w:rPr>
          <w:rFonts w:ascii="Arial" w:hAnsi="Arial" w:cs="Arial"/>
          <w:sz w:val="22"/>
        </w:rPr>
        <w:t>.</w:t>
      </w:r>
    </w:p>
    <w:p w14:paraId="4DE92F51" w14:textId="77777777" w:rsidR="00041A5A" w:rsidRPr="00260277" w:rsidRDefault="00041A5A" w:rsidP="00965F55">
      <w:pPr>
        <w:spacing w:line="360" w:lineRule="auto"/>
        <w:rPr>
          <w:rFonts w:ascii="Arial" w:hAnsi="Arial" w:cs="Arial"/>
        </w:rPr>
      </w:pPr>
    </w:p>
    <w:p w14:paraId="0BAA2C32" w14:textId="378A2808" w:rsidR="005528BD" w:rsidRDefault="00545684" w:rsidP="00BA38E0">
      <w:pPr>
        <w:pStyle w:val="Heading2"/>
        <w:numPr>
          <w:ilvl w:val="0"/>
          <w:numId w:val="13"/>
        </w:numPr>
      </w:pPr>
      <w:r w:rsidRPr="00260277">
        <w:t>Background</w:t>
      </w:r>
      <w:r w:rsidR="00FB4301">
        <w:t>/Rationale</w:t>
      </w:r>
      <w:r w:rsidRPr="00260277">
        <w:t>:</w:t>
      </w:r>
    </w:p>
    <w:p w14:paraId="76190B8F" w14:textId="77777777" w:rsidR="005528BD" w:rsidRDefault="005528BD" w:rsidP="00965F55">
      <w:pPr>
        <w:spacing w:line="360" w:lineRule="auto"/>
      </w:pPr>
    </w:p>
    <w:p w14:paraId="53FC7292" w14:textId="24D4CB3D" w:rsidR="00912967" w:rsidRPr="00912967" w:rsidRDefault="00DE30FB" w:rsidP="00965F55">
      <w:pPr>
        <w:spacing w:line="360" w:lineRule="auto"/>
        <w:rPr>
          <w:rFonts w:ascii="Arial" w:hAnsi="Arial" w:cs="Arial"/>
          <w:sz w:val="22"/>
        </w:rPr>
      </w:pPr>
      <w:r w:rsidRPr="00DE30FB">
        <w:rPr>
          <w:rFonts w:ascii="Arial" w:hAnsi="Arial" w:cs="Arial"/>
          <w:sz w:val="22"/>
        </w:rPr>
        <w:t>Patient safety within the National Health Service</w:t>
      </w:r>
      <w:r w:rsidR="00C72342">
        <w:rPr>
          <w:rFonts w:ascii="Arial" w:hAnsi="Arial" w:cs="Arial"/>
          <w:sz w:val="22"/>
        </w:rPr>
        <w:t xml:space="preserve"> (NHS)</w:t>
      </w:r>
      <w:r w:rsidRPr="00DE30FB">
        <w:rPr>
          <w:rFonts w:ascii="Arial" w:hAnsi="Arial" w:cs="Arial"/>
          <w:sz w:val="22"/>
        </w:rPr>
        <w:t xml:space="preserve"> has evolved over time due to ongoing concerns such as medication errors, healthcare-associated infections, delayed diagnoses, communication failures, inadequate staffing, and preventable harm. These challenges have increased the focus on evidence-based practice</w:t>
      </w:r>
      <w:r w:rsidR="00C72342">
        <w:rPr>
          <w:rFonts w:ascii="Arial" w:hAnsi="Arial" w:cs="Arial"/>
          <w:sz w:val="22"/>
        </w:rPr>
        <w:t xml:space="preserve"> (EBP)</w:t>
      </w:r>
      <w:r w:rsidRPr="00DE30FB">
        <w:rPr>
          <w:rFonts w:ascii="Arial" w:hAnsi="Arial" w:cs="Arial"/>
          <w:sz w:val="22"/>
        </w:rPr>
        <w:t xml:space="preserve"> as a key approach to reducing avoidable harm and improving quality of care (Wood et al., 2022). Although </w:t>
      </w:r>
      <w:r w:rsidRPr="00DE30FB">
        <w:rPr>
          <w:rFonts w:ascii="Arial" w:hAnsi="Arial" w:cs="Arial"/>
          <w:sz w:val="22"/>
        </w:rPr>
        <w:lastRenderedPageBreak/>
        <w:t xml:space="preserve">clinical governance and quality improvement systems have strengthened, patient safety issues including falls, infections, and medication errors remain significant concerns (Howick et al., 2024). NHS England strategies emphasise safer systems of care through learning from incidents and continuous improvement (Fowler, 2019). The National Institute for Health and Care Excellence (NICE) </w:t>
      </w:r>
      <w:r w:rsidR="00481BAF" w:rsidRPr="00481BAF">
        <w:rPr>
          <w:rFonts w:ascii="Arial" w:hAnsi="Arial" w:cs="Arial"/>
          <w:sz w:val="22"/>
        </w:rPr>
        <w:t xml:space="preserve">offers evidence-based recommendations for </w:t>
      </w:r>
      <w:r w:rsidRPr="00DE30FB">
        <w:rPr>
          <w:rFonts w:ascii="Arial" w:hAnsi="Arial" w:cs="Arial"/>
          <w:sz w:val="22"/>
        </w:rPr>
        <w:t xml:space="preserve">reduce variation and improve safety; however, implementation across the NHS remains inconsistent (Rajit et al., 2024). This project explores how evidence-based practice can improve </w:t>
      </w:r>
      <w:r w:rsidR="00481BAF" w:rsidRPr="00481BAF">
        <w:rPr>
          <w:rFonts w:ascii="Arial" w:hAnsi="Arial" w:cs="Arial"/>
          <w:sz w:val="22"/>
        </w:rPr>
        <w:t>patient safety and close the gap between clinical practice and research findings</w:t>
      </w:r>
      <w:r w:rsidRPr="00DE30FB">
        <w:rPr>
          <w:rFonts w:ascii="Arial" w:hAnsi="Arial" w:cs="Arial"/>
          <w:sz w:val="22"/>
        </w:rPr>
        <w:t xml:space="preserve"> (Paez, 2018).</w:t>
      </w:r>
    </w:p>
    <w:p w14:paraId="123E060D" w14:textId="779C77FB" w:rsidR="00545684" w:rsidRPr="00260277" w:rsidRDefault="00545684" w:rsidP="00965F55">
      <w:pPr>
        <w:spacing w:line="360" w:lineRule="auto"/>
        <w:rPr>
          <w:rFonts w:ascii="Arial" w:hAnsi="Arial" w:cs="Arial"/>
        </w:rPr>
      </w:pPr>
    </w:p>
    <w:p w14:paraId="48B3D1A4" w14:textId="77777777" w:rsidR="00041A5A" w:rsidRPr="00260277" w:rsidRDefault="00041A5A" w:rsidP="00965F55">
      <w:pPr>
        <w:spacing w:line="360" w:lineRule="auto"/>
        <w:rPr>
          <w:rFonts w:ascii="Arial" w:hAnsi="Arial" w:cs="Arial"/>
        </w:rPr>
      </w:pPr>
    </w:p>
    <w:p w14:paraId="1C3491C3" w14:textId="21187BFD" w:rsidR="00A5642A" w:rsidRDefault="00545684" w:rsidP="00BA38E0">
      <w:pPr>
        <w:pStyle w:val="Heading2"/>
        <w:numPr>
          <w:ilvl w:val="0"/>
          <w:numId w:val="13"/>
        </w:numPr>
      </w:pPr>
      <w:r w:rsidRPr="00260277">
        <w:t>Methods:</w:t>
      </w:r>
    </w:p>
    <w:p w14:paraId="6AB0F2CB" w14:textId="4D92A527" w:rsidR="004266EE" w:rsidRDefault="004266EE" w:rsidP="00965F55">
      <w:pPr>
        <w:pStyle w:val="NormalWeb"/>
        <w:spacing w:line="360" w:lineRule="auto"/>
        <w:rPr>
          <w:rFonts w:ascii="Arial" w:hAnsi="Arial" w:cs="Arial"/>
          <w:sz w:val="22"/>
          <w:szCs w:val="22"/>
        </w:rPr>
      </w:pPr>
      <w:r w:rsidRPr="004266EE">
        <w:rPr>
          <w:rFonts w:ascii="Arial" w:hAnsi="Arial" w:cs="Arial"/>
          <w:sz w:val="22"/>
          <w:szCs w:val="22"/>
        </w:rPr>
        <w:t xml:space="preserve">This study will adopt a </w:t>
      </w:r>
      <w:r w:rsidR="00AF5D07" w:rsidRPr="004266EE">
        <w:rPr>
          <w:rStyle w:val="Strong"/>
          <w:rFonts w:ascii="Arial" w:hAnsi="Arial" w:cs="Arial"/>
          <w:b w:val="0"/>
          <w:bCs w:val="0"/>
          <w:sz w:val="22"/>
          <w:szCs w:val="22"/>
        </w:rPr>
        <w:t>secondary</w:t>
      </w:r>
      <w:r w:rsidR="00AF5D07">
        <w:rPr>
          <w:rStyle w:val="Strong"/>
          <w:rFonts w:ascii="Arial" w:hAnsi="Arial" w:cs="Arial"/>
          <w:b w:val="0"/>
          <w:bCs w:val="0"/>
          <w:sz w:val="22"/>
          <w:szCs w:val="22"/>
        </w:rPr>
        <w:t xml:space="preserve"> </w:t>
      </w:r>
      <w:r w:rsidR="00AF5D07" w:rsidRPr="004266EE">
        <w:rPr>
          <w:rStyle w:val="Strong"/>
          <w:rFonts w:ascii="Arial" w:hAnsi="Arial" w:cs="Arial"/>
          <w:b w:val="0"/>
          <w:bCs w:val="0"/>
          <w:sz w:val="22"/>
          <w:szCs w:val="22"/>
        </w:rPr>
        <w:t xml:space="preserve">qualitative research </w:t>
      </w:r>
      <w:r w:rsidR="00AF5D07">
        <w:rPr>
          <w:rStyle w:val="Strong"/>
          <w:rFonts w:ascii="Arial" w:hAnsi="Arial" w:cs="Arial"/>
          <w:b w:val="0"/>
          <w:bCs w:val="0"/>
          <w:sz w:val="22"/>
          <w:szCs w:val="22"/>
        </w:rPr>
        <w:t>strategy</w:t>
      </w:r>
      <w:r w:rsidR="00AF5D07">
        <w:rPr>
          <w:rFonts w:ascii="Arial" w:hAnsi="Arial" w:cs="Arial"/>
          <w:sz w:val="22"/>
          <w:szCs w:val="22"/>
        </w:rPr>
        <w:t xml:space="preserve"> </w:t>
      </w:r>
      <w:r w:rsidRPr="004266EE">
        <w:rPr>
          <w:rFonts w:ascii="Arial" w:hAnsi="Arial" w:cs="Arial"/>
          <w:sz w:val="22"/>
          <w:szCs w:val="22"/>
        </w:rPr>
        <w:t>in the form of a systematic literature review. A qualitative approach is appropriate because the study aims to explore and critically analyse existing research on how evidence-based practice influences patient safety within NHS healthcare settings. It allows for an in-depth examination of experiences, implementation challenges, policy application, and organisational factors.</w:t>
      </w:r>
    </w:p>
    <w:p w14:paraId="1C2B880F" w14:textId="77777777" w:rsidR="00972B55" w:rsidRPr="004266EE" w:rsidRDefault="00972B55" w:rsidP="00965F55">
      <w:pPr>
        <w:pStyle w:val="NormalWeb"/>
        <w:spacing w:line="360" w:lineRule="auto"/>
        <w:rPr>
          <w:rFonts w:ascii="Arial" w:hAnsi="Arial" w:cs="Arial"/>
          <w:sz w:val="22"/>
          <w:szCs w:val="22"/>
        </w:rPr>
      </w:pPr>
    </w:p>
    <w:p w14:paraId="74C04E25" w14:textId="77777777" w:rsidR="00972B55" w:rsidRPr="00972B55" w:rsidRDefault="00972B55" w:rsidP="00965F55">
      <w:pPr>
        <w:pStyle w:val="NormalWeb"/>
        <w:spacing w:line="360" w:lineRule="auto"/>
        <w:rPr>
          <w:rFonts w:ascii="Arial" w:hAnsi="Arial" w:cs="Arial"/>
          <w:b/>
          <w:bCs/>
          <w:sz w:val="22"/>
        </w:rPr>
      </w:pPr>
      <w:r w:rsidRPr="00972B55">
        <w:rPr>
          <w:rFonts w:ascii="Arial" w:hAnsi="Arial" w:cs="Arial"/>
          <w:b/>
          <w:bCs/>
          <w:sz w:val="22"/>
        </w:rPr>
        <w:t>Inclusion and Exclusion Criteria</w:t>
      </w:r>
    </w:p>
    <w:p w14:paraId="1082DFA0" w14:textId="77777777" w:rsidR="00972B55" w:rsidRPr="00972B55" w:rsidRDefault="00972B55" w:rsidP="00965F55">
      <w:pPr>
        <w:pStyle w:val="NormalWeb"/>
        <w:spacing w:line="360" w:lineRule="auto"/>
        <w:rPr>
          <w:rFonts w:ascii="Arial" w:hAnsi="Arial" w:cs="Arial"/>
          <w:sz w:val="22"/>
        </w:rPr>
      </w:pPr>
      <w:r w:rsidRPr="00972B55">
        <w:rPr>
          <w:rFonts w:ascii="Arial" w:hAnsi="Arial" w:cs="Arial"/>
          <w:b/>
          <w:bCs/>
          <w:sz w:val="22"/>
        </w:rPr>
        <w:t>Inclusion criteria:</w:t>
      </w:r>
    </w:p>
    <w:p w14:paraId="07C9AC1C" w14:textId="77777777" w:rsidR="00972B55" w:rsidRPr="00972B55" w:rsidRDefault="00972B55" w:rsidP="00965F55">
      <w:pPr>
        <w:pStyle w:val="NormalWeb"/>
        <w:numPr>
          <w:ilvl w:val="0"/>
          <w:numId w:val="3"/>
        </w:numPr>
        <w:spacing w:line="360" w:lineRule="auto"/>
        <w:rPr>
          <w:rFonts w:ascii="Arial" w:hAnsi="Arial" w:cs="Arial"/>
          <w:sz w:val="22"/>
        </w:rPr>
      </w:pPr>
      <w:r w:rsidRPr="00972B55">
        <w:rPr>
          <w:rFonts w:ascii="Arial" w:hAnsi="Arial" w:cs="Arial"/>
          <w:sz w:val="22"/>
        </w:rPr>
        <w:t>Peer-reviewed journal articles</w:t>
      </w:r>
    </w:p>
    <w:p w14:paraId="5EDC5D60" w14:textId="1EF59D72" w:rsidR="00972B55" w:rsidRPr="00A812DE" w:rsidRDefault="00A812DE" w:rsidP="00965F55">
      <w:pPr>
        <w:pStyle w:val="NormalWeb"/>
        <w:numPr>
          <w:ilvl w:val="0"/>
          <w:numId w:val="3"/>
        </w:numPr>
        <w:spacing w:line="360" w:lineRule="auto"/>
        <w:rPr>
          <w:rFonts w:ascii="Arial" w:hAnsi="Arial" w:cs="Arial"/>
          <w:sz w:val="22"/>
        </w:rPr>
      </w:pPr>
      <w:r w:rsidRPr="00972B55">
        <w:rPr>
          <w:rFonts w:ascii="Arial" w:hAnsi="Arial" w:cs="Arial"/>
          <w:sz w:val="22"/>
        </w:rPr>
        <w:t>Peer-reviewed journal articles</w:t>
      </w:r>
      <w:r>
        <w:rPr>
          <w:rFonts w:ascii="Arial" w:hAnsi="Arial" w:cs="Arial"/>
          <w:sz w:val="22"/>
        </w:rPr>
        <w:t xml:space="preserve"> p</w:t>
      </w:r>
      <w:r w:rsidR="00972B55" w:rsidRPr="00A812DE">
        <w:rPr>
          <w:rFonts w:ascii="Arial" w:hAnsi="Arial" w:cs="Arial"/>
          <w:sz w:val="22"/>
        </w:rPr>
        <w:t>ublished within the last 10 years</w:t>
      </w:r>
    </w:p>
    <w:p w14:paraId="3A41F6F4" w14:textId="3F6996A3" w:rsidR="006E77ED" w:rsidRDefault="00330854" w:rsidP="00965F55">
      <w:pPr>
        <w:pStyle w:val="NormalWeb"/>
        <w:numPr>
          <w:ilvl w:val="0"/>
          <w:numId w:val="3"/>
        </w:numPr>
        <w:spacing w:line="360" w:lineRule="auto"/>
        <w:rPr>
          <w:rFonts w:ascii="Arial" w:hAnsi="Arial" w:cs="Arial"/>
          <w:sz w:val="22"/>
        </w:rPr>
      </w:pPr>
      <w:r>
        <w:rPr>
          <w:rFonts w:ascii="Arial" w:hAnsi="Arial" w:cs="Arial"/>
          <w:sz w:val="22"/>
        </w:rPr>
        <w:t>J</w:t>
      </w:r>
      <w:r w:rsidRPr="00972B55">
        <w:rPr>
          <w:rFonts w:ascii="Arial" w:hAnsi="Arial" w:cs="Arial"/>
          <w:sz w:val="22"/>
        </w:rPr>
        <w:t>ournal articles</w:t>
      </w:r>
      <w:r>
        <w:rPr>
          <w:rFonts w:ascii="Arial" w:hAnsi="Arial" w:cs="Arial"/>
          <w:sz w:val="22"/>
        </w:rPr>
        <w:t xml:space="preserve"> f</w:t>
      </w:r>
      <w:r w:rsidR="00972B55" w:rsidRPr="00972B55">
        <w:rPr>
          <w:rFonts w:ascii="Arial" w:hAnsi="Arial" w:cs="Arial"/>
          <w:sz w:val="22"/>
        </w:rPr>
        <w:t xml:space="preserve">ocused on NHS </w:t>
      </w:r>
    </w:p>
    <w:p w14:paraId="46F71659" w14:textId="142C62E8" w:rsidR="00972B55" w:rsidRPr="00972B55" w:rsidRDefault="00330854" w:rsidP="00965F55">
      <w:pPr>
        <w:pStyle w:val="NormalWeb"/>
        <w:numPr>
          <w:ilvl w:val="0"/>
          <w:numId w:val="3"/>
        </w:numPr>
        <w:spacing w:line="360" w:lineRule="auto"/>
        <w:rPr>
          <w:rFonts w:ascii="Arial" w:hAnsi="Arial" w:cs="Arial"/>
          <w:sz w:val="22"/>
        </w:rPr>
      </w:pPr>
      <w:r>
        <w:rPr>
          <w:rFonts w:ascii="Arial" w:hAnsi="Arial" w:cs="Arial"/>
          <w:sz w:val="22"/>
        </w:rPr>
        <w:t>J</w:t>
      </w:r>
      <w:r w:rsidRPr="00972B55">
        <w:rPr>
          <w:rFonts w:ascii="Arial" w:hAnsi="Arial" w:cs="Arial"/>
          <w:sz w:val="22"/>
        </w:rPr>
        <w:t>ournal articles</w:t>
      </w:r>
      <w:r>
        <w:rPr>
          <w:rFonts w:ascii="Arial" w:hAnsi="Arial" w:cs="Arial"/>
          <w:sz w:val="22"/>
        </w:rPr>
        <w:t xml:space="preserve"> focused on </w:t>
      </w:r>
      <w:r w:rsidR="00972B55" w:rsidRPr="00972B55">
        <w:rPr>
          <w:rFonts w:ascii="Arial" w:hAnsi="Arial" w:cs="Arial"/>
          <w:sz w:val="22"/>
        </w:rPr>
        <w:t>UK healthcare settings</w:t>
      </w:r>
    </w:p>
    <w:p w14:paraId="6498F848" w14:textId="77777777" w:rsidR="00972B55" w:rsidRPr="00972B55" w:rsidRDefault="00972B55" w:rsidP="00965F55">
      <w:pPr>
        <w:pStyle w:val="NormalWeb"/>
        <w:spacing w:line="360" w:lineRule="auto"/>
        <w:rPr>
          <w:rFonts w:ascii="Arial" w:hAnsi="Arial" w:cs="Arial"/>
          <w:sz w:val="22"/>
        </w:rPr>
      </w:pPr>
      <w:r w:rsidRPr="00972B55">
        <w:rPr>
          <w:rFonts w:ascii="Arial" w:hAnsi="Arial" w:cs="Arial"/>
          <w:b/>
          <w:bCs/>
          <w:sz w:val="22"/>
        </w:rPr>
        <w:t>Exclusion criteria:</w:t>
      </w:r>
    </w:p>
    <w:p w14:paraId="0405AE89" w14:textId="75F9D72E" w:rsidR="00330854" w:rsidRPr="00972B55" w:rsidRDefault="00972B55" w:rsidP="00965F55">
      <w:pPr>
        <w:pStyle w:val="NormalWeb"/>
        <w:numPr>
          <w:ilvl w:val="0"/>
          <w:numId w:val="3"/>
        </w:numPr>
        <w:spacing w:line="360" w:lineRule="auto"/>
        <w:rPr>
          <w:rFonts w:ascii="Arial" w:hAnsi="Arial" w:cs="Arial"/>
          <w:sz w:val="22"/>
        </w:rPr>
      </w:pPr>
      <w:r w:rsidRPr="00330854">
        <w:rPr>
          <w:rFonts w:ascii="Arial" w:hAnsi="Arial" w:cs="Arial"/>
          <w:sz w:val="22"/>
        </w:rPr>
        <w:t>No</w:t>
      </w:r>
      <w:r w:rsidR="005B17B3" w:rsidRPr="00330854">
        <w:rPr>
          <w:rFonts w:ascii="Arial" w:hAnsi="Arial" w:cs="Arial"/>
          <w:sz w:val="22"/>
        </w:rPr>
        <w:t xml:space="preserve">t </w:t>
      </w:r>
      <w:r w:rsidR="00330854">
        <w:rPr>
          <w:rFonts w:ascii="Arial" w:hAnsi="Arial" w:cs="Arial"/>
          <w:sz w:val="22"/>
        </w:rPr>
        <w:t>p</w:t>
      </w:r>
      <w:r w:rsidR="00330854" w:rsidRPr="00972B55">
        <w:rPr>
          <w:rFonts w:ascii="Arial" w:hAnsi="Arial" w:cs="Arial"/>
          <w:sz w:val="22"/>
        </w:rPr>
        <w:t>eer-reviewed journal articles</w:t>
      </w:r>
    </w:p>
    <w:p w14:paraId="579BDD4D" w14:textId="5C689061" w:rsidR="00C858BF" w:rsidRDefault="00330854" w:rsidP="00965F55">
      <w:pPr>
        <w:pStyle w:val="NormalWeb"/>
        <w:numPr>
          <w:ilvl w:val="0"/>
          <w:numId w:val="3"/>
        </w:numPr>
        <w:spacing w:line="360" w:lineRule="auto"/>
        <w:rPr>
          <w:rFonts w:ascii="Arial" w:hAnsi="Arial" w:cs="Arial"/>
          <w:sz w:val="22"/>
        </w:rPr>
      </w:pPr>
      <w:r>
        <w:rPr>
          <w:rFonts w:ascii="Arial" w:hAnsi="Arial" w:cs="Arial"/>
          <w:sz w:val="22"/>
        </w:rPr>
        <w:t>Not p</w:t>
      </w:r>
      <w:r w:rsidRPr="00972B55">
        <w:rPr>
          <w:rFonts w:ascii="Arial" w:hAnsi="Arial" w:cs="Arial"/>
          <w:sz w:val="22"/>
        </w:rPr>
        <w:t>eer-reviewed journal articles</w:t>
      </w:r>
      <w:r>
        <w:rPr>
          <w:rFonts w:ascii="Arial" w:hAnsi="Arial" w:cs="Arial"/>
          <w:sz w:val="22"/>
        </w:rPr>
        <w:t xml:space="preserve"> p</w:t>
      </w:r>
      <w:r w:rsidRPr="00A812DE">
        <w:rPr>
          <w:rFonts w:ascii="Arial" w:hAnsi="Arial" w:cs="Arial"/>
          <w:sz w:val="22"/>
        </w:rPr>
        <w:t>ublished within the last 10 years</w:t>
      </w:r>
    </w:p>
    <w:p w14:paraId="7330D698" w14:textId="313F45EC" w:rsidR="009D23DF" w:rsidRDefault="009D23DF" w:rsidP="00965F55">
      <w:pPr>
        <w:pStyle w:val="NormalWeb"/>
        <w:numPr>
          <w:ilvl w:val="0"/>
          <w:numId w:val="3"/>
        </w:numPr>
        <w:spacing w:line="360" w:lineRule="auto"/>
        <w:rPr>
          <w:rFonts w:ascii="Arial" w:hAnsi="Arial" w:cs="Arial"/>
          <w:sz w:val="22"/>
        </w:rPr>
      </w:pPr>
      <w:r>
        <w:rPr>
          <w:rFonts w:ascii="Arial" w:hAnsi="Arial" w:cs="Arial"/>
          <w:sz w:val="22"/>
        </w:rPr>
        <w:t>J</w:t>
      </w:r>
      <w:r w:rsidRPr="00972B55">
        <w:rPr>
          <w:rFonts w:ascii="Arial" w:hAnsi="Arial" w:cs="Arial"/>
          <w:sz w:val="22"/>
        </w:rPr>
        <w:t>ournal articles</w:t>
      </w:r>
      <w:r>
        <w:rPr>
          <w:rFonts w:ascii="Arial" w:hAnsi="Arial" w:cs="Arial"/>
          <w:sz w:val="22"/>
        </w:rPr>
        <w:t xml:space="preserve"> not f</w:t>
      </w:r>
      <w:r w:rsidRPr="00972B55">
        <w:rPr>
          <w:rFonts w:ascii="Arial" w:hAnsi="Arial" w:cs="Arial"/>
          <w:sz w:val="22"/>
        </w:rPr>
        <w:t xml:space="preserve">ocused on NHS </w:t>
      </w:r>
    </w:p>
    <w:p w14:paraId="7C8F222E" w14:textId="0316B744" w:rsidR="009D23DF" w:rsidRPr="00972B55" w:rsidRDefault="009D23DF" w:rsidP="00965F55">
      <w:pPr>
        <w:pStyle w:val="NormalWeb"/>
        <w:numPr>
          <w:ilvl w:val="0"/>
          <w:numId w:val="3"/>
        </w:numPr>
        <w:spacing w:line="360" w:lineRule="auto"/>
        <w:rPr>
          <w:rFonts w:ascii="Arial" w:hAnsi="Arial" w:cs="Arial"/>
          <w:sz w:val="22"/>
        </w:rPr>
      </w:pPr>
      <w:r>
        <w:rPr>
          <w:rFonts w:ascii="Arial" w:hAnsi="Arial" w:cs="Arial"/>
          <w:sz w:val="22"/>
        </w:rPr>
        <w:t>J</w:t>
      </w:r>
      <w:r w:rsidRPr="00972B55">
        <w:rPr>
          <w:rFonts w:ascii="Arial" w:hAnsi="Arial" w:cs="Arial"/>
          <w:sz w:val="22"/>
        </w:rPr>
        <w:t>ournal articles</w:t>
      </w:r>
      <w:r>
        <w:rPr>
          <w:rFonts w:ascii="Arial" w:hAnsi="Arial" w:cs="Arial"/>
          <w:sz w:val="22"/>
        </w:rPr>
        <w:t xml:space="preserve"> not focused on </w:t>
      </w:r>
      <w:r w:rsidRPr="00972B55">
        <w:rPr>
          <w:rFonts w:ascii="Arial" w:hAnsi="Arial" w:cs="Arial"/>
          <w:sz w:val="22"/>
        </w:rPr>
        <w:t>UK healthcare settings</w:t>
      </w:r>
    </w:p>
    <w:p w14:paraId="369C26BD" w14:textId="33A58D24" w:rsidR="00330854" w:rsidRPr="00330854" w:rsidRDefault="00330854" w:rsidP="00965F55">
      <w:pPr>
        <w:pStyle w:val="NormalWeb"/>
        <w:spacing w:line="360" w:lineRule="auto"/>
        <w:ind w:left="720"/>
        <w:rPr>
          <w:rFonts w:ascii="Arial" w:hAnsi="Arial" w:cs="Arial"/>
          <w:sz w:val="22"/>
        </w:rPr>
      </w:pPr>
    </w:p>
    <w:p w14:paraId="08437629" w14:textId="77777777" w:rsidR="0061260B" w:rsidRPr="00260277" w:rsidRDefault="0061260B" w:rsidP="00965F55">
      <w:pPr>
        <w:spacing w:line="360" w:lineRule="auto"/>
        <w:rPr>
          <w:rFonts w:ascii="Arial" w:hAnsi="Arial" w:cs="Arial"/>
        </w:rPr>
      </w:pPr>
    </w:p>
    <w:p w14:paraId="0BF127B7" w14:textId="25F62C3C" w:rsidR="00B35EEE" w:rsidRDefault="0061260B" w:rsidP="00BA38E0">
      <w:pPr>
        <w:pStyle w:val="Heading2"/>
        <w:numPr>
          <w:ilvl w:val="0"/>
          <w:numId w:val="13"/>
        </w:numPr>
      </w:pPr>
      <w:r w:rsidRPr="00260277">
        <w:t>Resources</w:t>
      </w:r>
    </w:p>
    <w:p w14:paraId="6AF84512" w14:textId="77777777" w:rsidR="00B35EEE" w:rsidRPr="006C25EE" w:rsidRDefault="00B35EEE" w:rsidP="00965F55">
      <w:pPr>
        <w:pStyle w:val="NormalWeb"/>
        <w:spacing w:line="360" w:lineRule="auto"/>
        <w:rPr>
          <w:rFonts w:ascii="Arial" w:hAnsi="Arial" w:cs="Arial"/>
          <w:sz w:val="22"/>
        </w:rPr>
      </w:pPr>
      <w:r w:rsidRPr="006C25EE">
        <w:rPr>
          <w:rFonts w:ascii="Arial" w:hAnsi="Arial" w:cs="Arial"/>
          <w:sz w:val="22"/>
        </w:rPr>
        <w:t>Data will be collected through a structured search of electronic databases including:</w:t>
      </w:r>
    </w:p>
    <w:p w14:paraId="517EA159" w14:textId="288D1EA0" w:rsidR="00B35EEE" w:rsidRPr="006C25EE" w:rsidRDefault="00B35EEE" w:rsidP="00965F55">
      <w:pPr>
        <w:pStyle w:val="NormalWeb"/>
        <w:numPr>
          <w:ilvl w:val="0"/>
          <w:numId w:val="5"/>
        </w:numPr>
        <w:spacing w:line="360" w:lineRule="auto"/>
        <w:rPr>
          <w:rFonts w:ascii="Arial" w:hAnsi="Arial" w:cs="Arial"/>
          <w:sz w:val="22"/>
        </w:rPr>
      </w:pPr>
      <w:r w:rsidRPr="006C25EE">
        <w:rPr>
          <w:rFonts w:ascii="Arial" w:hAnsi="Arial" w:cs="Arial"/>
          <w:sz w:val="22"/>
        </w:rPr>
        <w:t>M</w:t>
      </w:r>
      <w:r w:rsidR="00BE46FE">
        <w:rPr>
          <w:rFonts w:ascii="Arial" w:hAnsi="Arial" w:cs="Arial"/>
          <w:sz w:val="22"/>
        </w:rPr>
        <w:t>edline</w:t>
      </w:r>
    </w:p>
    <w:p w14:paraId="0200BD0F" w14:textId="77777777" w:rsidR="00B35EEE" w:rsidRPr="006C25EE" w:rsidRDefault="00B35EEE" w:rsidP="00965F55">
      <w:pPr>
        <w:pStyle w:val="NormalWeb"/>
        <w:numPr>
          <w:ilvl w:val="0"/>
          <w:numId w:val="5"/>
        </w:numPr>
        <w:spacing w:line="360" w:lineRule="auto"/>
        <w:rPr>
          <w:rFonts w:ascii="Arial" w:hAnsi="Arial" w:cs="Arial"/>
          <w:sz w:val="22"/>
        </w:rPr>
      </w:pPr>
      <w:r w:rsidRPr="006C25EE">
        <w:rPr>
          <w:rFonts w:ascii="Arial" w:hAnsi="Arial" w:cs="Arial"/>
          <w:sz w:val="22"/>
        </w:rPr>
        <w:t>PubMed</w:t>
      </w:r>
    </w:p>
    <w:p w14:paraId="7161A73D" w14:textId="77777777" w:rsidR="00B35EEE" w:rsidRDefault="00B35EEE" w:rsidP="00965F55">
      <w:pPr>
        <w:pStyle w:val="NormalWeb"/>
        <w:numPr>
          <w:ilvl w:val="0"/>
          <w:numId w:val="5"/>
        </w:numPr>
        <w:spacing w:line="360" w:lineRule="auto"/>
        <w:rPr>
          <w:rFonts w:ascii="Arial" w:hAnsi="Arial" w:cs="Arial"/>
          <w:sz w:val="22"/>
        </w:rPr>
      </w:pPr>
      <w:r w:rsidRPr="006C25EE">
        <w:rPr>
          <w:rFonts w:ascii="Arial" w:hAnsi="Arial" w:cs="Arial"/>
          <w:sz w:val="22"/>
        </w:rPr>
        <w:t>Google Scholar</w:t>
      </w:r>
    </w:p>
    <w:p w14:paraId="3082FB54" w14:textId="06EAA743" w:rsidR="005A448C" w:rsidRDefault="005A448C" w:rsidP="00965F55">
      <w:pPr>
        <w:pStyle w:val="NormalWeb"/>
        <w:numPr>
          <w:ilvl w:val="0"/>
          <w:numId w:val="5"/>
        </w:numPr>
        <w:spacing w:line="360" w:lineRule="auto"/>
        <w:rPr>
          <w:rFonts w:ascii="Arial" w:hAnsi="Arial" w:cs="Arial"/>
          <w:sz w:val="22"/>
        </w:rPr>
      </w:pPr>
      <w:r>
        <w:rPr>
          <w:rFonts w:ascii="Arial" w:hAnsi="Arial" w:cs="Arial"/>
          <w:sz w:val="22"/>
        </w:rPr>
        <w:t>ProQuest</w:t>
      </w:r>
    </w:p>
    <w:p w14:paraId="52556B5D" w14:textId="08A9A6FC" w:rsidR="00965F55" w:rsidRPr="006C25EE" w:rsidRDefault="00445EFE" w:rsidP="00965F55">
      <w:pPr>
        <w:pStyle w:val="NormalWeb"/>
        <w:numPr>
          <w:ilvl w:val="0"/>
          <w:numId w:val="5"/>
        </w:numPr>
        <w:spacing w:line="360" w:lineRule="auto"/>
        <w:rPr>
          <w:rFonts w:ascii="Arial" w:hAnsi="Arial" w:cs="Arial"/>
          <w:sz w:val="22"/>
        </w:rPr>
      </w:pPr>
      <w:r>
        <w:rPr>
          <w:rFonts w:ascii="Arial" w:hAnsi="Arial" w:cs="Arial"/>
          <w:sz w:val="22"/>
        </w:rPr>
        <w:t xml:space="preserve">UWTSD Library </w:t>
      </w:r>
    </w:p>
    <w:p w14:paraId="4A59B13E" w14:textId="77777777" w:rsidR="00B35EEE" w:rsidRPr="006C25EE" w:rsidRDefault="00B35EEE" w:rsidP="00965F55">
      <w:pPr>
        <w:pStyle w:val="NormalWeb"/>
        <w:spacing w:line="360" w:lineRule="auto"/>
        <w:rPr>
          <w:rFonts w:ascii="Arial" w:hAnsi="Arial" w:cs="Arial"/>
          <w:sz w:val="22"/>
        </w:rPr>
      </w:pPr>
      <w:r w:rsidRPr="006C25EE">
        <w:rPr>
          <w:rFonts w:ascii="Arial" w:hAnsi="Arial" w:cs="Arial"/>
          <w:sz w:val="22"/>
        </w:rPr>
        <w:t>Search terms will include combinations of:</w:t>
      </w:r>
    </w:p>
    <w:p w14:paraId="6DF17F72" w14:textId="4CF8FA14" w:rsidR="00B35EEE" w:rsidRPr="006C25EE" w:rsidRDefault="008F11B2" w:rsidP="00965F55">
      <w:pPr>
        <w:pStyle w:val="NormalWeb"/>
        <w:numPr>
          <w:ilvl w:val="0"/>
          <w:numId w:val="6"/>
        </w:numPr>
        <w:spacing w:line="360" w:lineRule="auto"/>
        <w:rPr>
          <w:rFonts w:ascii="Arial" w:hAnsi="Arial" w:cs="Arial"/>
          <w:sz w:val="22"/>
        </w:rPr>
      </w:pPr>
      <w:r w:rsidRPr="006C25EE">
        <w:rPr>
          <w:rFonts w:ascii="Arial" w:hAnsi="Arial" w:cs="Arial"/>
          <w:sz w:val="22"/>
        </w:rPr>
        <w:t>Evidence</w:t>
      </w:r>
      <w:r w:rsidR="00B35EEE" w:rsidRPr="006C25EE">
        <w:rPr>
          <w:rFonts w:ascii="Arial" w:hAnsi="Arial" w:cs="Arial"/>
          <w:sz w:val="22"/>
        </w:rPr>
        <w:t>-based practice</w:t>
      </w:r>
    </w:p>
    <w:p w14:paraId="64B33624" w14:textId="139D93E0" w:rsidR="00B35EEE" w:rsidRPr="006C25EE" w:rsidRDefault="008F11B2" w:rsidP="00965F55">
      <w:pPr>
        <w:pStyle w:val="NormalWeb"/>
        <w:numPr>
          <w:ilvl w:val="0"/>
          <w:numId w:val="6"/>
        </w:numPr>
        <w:spacing w:line="360" w:lineRule="auto"/>
        <w:rPr>
          <w:rFonts w:ascii="Arial" w:hAnsi="Arial" w:cs="Arial"/>
          <w:sz w:val="22"/>
        </w:rPr>
      </w:pPr>
      <w:r w:rsidRPr="006C25EE">
        <w:rPr>
          <w:rFonts w:ascii="Arial" w:hAnsi="Arial" w:cs="Arial"/>
          <w:sz w:val="22"/>
        </w:rPr>
        <w:t>Patient</w:t>
      </w:r>
      <w:r w:rsidR="00B35EEE" w:rsidRPr="006C25EE">
        <w:rPr>
          <w:rFonts w:ascii="Arial" w:hAnsi="Arial" w:cs="Arial"/>
          <w:sz w:val="22"/>
        </w:rPr>
        <w:t xml:space="preserve"> safety</w:t>
      </w:r>
    </w:p>
    <w:p w14:paraId="4A30FB7D" w14:textId="43CF0ACC" w:rsidR="00B35EEE" w:rsidRPr="006C25EE" w:rsidRDefault="00B35EEE" w:rsidP="00965F55">
      <w:pPr>
        <w:pStyle w:val="NormalWeb"/>
        <w:numPr>
          <w:ilvl w:val="0"/>
          <w:numId w:val="6"/>
        </w:numPr>
        <w:spacing w:line="360" w:lineRule="auto"/>
        <w:rPr>
          <w:rFonts w:ascii="Arial" w:hAnsi="Arial" w:cs="Arial"/>
          <w:sz w:val="22"/>
        </w:rPr>
      </w:pPr>
      <w:r w:rsidRPr="006C25EE">
        <w:rPr>
          <w:rFonts w:ascii="Arial" w:hAnsi="Arial" w:cs="Arial"/>
          <w:sz w:val="22"/>
        </w:rPr>
        <w:t>N</w:t>
      </w:r>
      <w:r w:rsidR="00540298">
        <w:rPr>
          <w:rFonts w:ascii="Arial" w:hAnsi="Arial" w:cs="Arial"/>
          <w:sz w:val="22"/>
        </w:rPr>
        <w:t xml:space="preserve">ational </w:t>
      </w:r>
      <w:r w:rsidRPr="006C25EE">
        <w:rPr>
          <w:rFonts w:ascii="Arial" w:hAnsi="Arial" w:cs="Arial"/>
          <w:sz w:val="22"/>
        </w:rPr>
        <w:t>H</w:t>
      </w:r>
      <w:r w:rsidR="00540298">
        <w:rPr>
          <w:rFonts w:ascii="Arial" w:hAnsi="Arial" w:cs="Arial"/>
          <w:sz w:val="22"/>
        </w:rPr>
        <w:t xml:space="preserve">ealth </w:t>
      </w:r>
      <w:r w:rsidRPr="006C25EE">
        <w:rPr>
          <w:rFonts w:ascii="Arial" w:hAnsi="Arial" w:cs="Arial"/>
          <w:sz w:val="22"/>
        </w:rPr>
        <w:t>S</w:t>
      </w:r>
      <w:r w:rsidR="00193E59">
        <w:rPr>
          <w:rFonts w:ascii="Arial" w:hAnsi="Arial" w:cs="Arial"/>
          <w:sz w:val="22"/>
        </w:rPr>
        <w:t>ervice</w:t>
      </w:r>
    </w:p>
    <w:p w14:paraId="542CC047" w14:textId="78B0419F" w:rsidR="00B35EEE" w:rsidRPr="006C25EE" w:rsidRDefault="008F11B2" w:rsidP="00965F55">
      <w:pPr>
        <w:pStyle w:val="NormalWeb"/>
        <w:numPr>
          <w:ilvl w:val="0"/>
          <w:numId w:val="6"/>
        </w:numPr>
        <w:spacing w:line="360" w:lineRule="auto"/>
        <w:rPr>
          <w:rFonts w:ascii="Arial" w:hAnsi="Arial" w:cs="Arial"/>
          <w:sz w:val="22"/>
        </w:rPr>
      </w:pPr>
      <w:r w:rsidRPr="006C25EE">
        <w:rPr>
          <w:rFonts w:ascii="Arial" w:hAnsi="Arial" w:cs="Arial"/>
          <w:sz w:val="22"/>
        </w:rPr>
        <w:t>Quality</w:t>
      </w:r>
      <w:r w:rsidR="00B35EEE" w:rsidRPr="006C25EE">
        <w:rPr>
          <w:rFonts w:ascii="Arial" w:hAnsi="Arial" w:cs="Arial"/>
          <w:sz w:val="22"/>
        </w:rPr>
        <w:t xml:space="preserve"> improvement</w:t>
      </w:r>
    </w:p>
    <w:p w14:paraId="53D943C6" w14:textId="4D7BA58D" w:rsidR="00B35EEE" w:rsidRPr="006C25EE" w:rsidRDefault="008F11B2" w:rsidP="00965F55">
      <w:pPr>
        <w:pStyle w:val="NormalWeb"/>
        <w:numPr>
          <w:ilvl w:val="0"/>
          <w:numId w:val="6"/>
        </w:numPr>
        <w:spacing w:line="360" w:lineRule="auto"/>
        <w:rPr>
          <w:rFonts w:ascii="Arial" w:hAnsi="Arial" w:cs="Arial"/>
          <w:sz w:val="22"/>
        </w:rPr>
      </w:pPr>
      <w:r w:rsidRPr="006C25EE">
        <w:rPr>
          <w:rFonts w:ascii="Arial" w:hAnsi="Arial" w:cs="Arial"/>
          <w:sz w:val="22"/>
        </w:rPr>
        <w:t>Clinical</w:t>
      </w:r>
      <w:r w:rsidR="00B35EEE" w:rsidRPr="006C25EE">
        <w:rPr>
          <w:rFonts w:ascii="Arial" w:hAnsi="Arial" w:cs="Arial"/>
          <w:sz w:val="22"/>
        </w:rPr>
        <w:t xml:space="preserve"> governance</w:t>
      </w:r>
    </w:p>
    <w:p w14:paraId="4FA717B3" w14:textId="7995F43E" w:rsidR="00B35EEE" w:rsidRDefault="0096168D" w:rsidP="00965F55">
      <w:pPr>
        <w:pStyle w:val="NormalWeb"/>
        <w:numPr>
          <w:ilvl w:val="0"/>
          <w:numId w:val="6"/>
        </w:numPr>
        <w:spacing w:line="360" w:lineRule="auto"/>
        <w:rPr>
          <w:rFonts w:ascii="Arial" w:hAnsi="Arial" w:cs="Arial"/>
          <w:sz w:val="22"/>
        </w:rPr>
      </w:pPr>
      <w:r>
        <w:rPr>
          <w:rFonts w:ascii="Arial" w:hAnsi="Arial" w:cs="Arial"/>
          <w:sz w:val="22"/>
        </w:rPr>
        <w:t>I</w:t>
      </w:r>
      <w:r w:rsidR="00B35EEE" w:rsidRPr="006C25EE">
        <w:rPr>
          <w:rFonts w:ascii="Arial" w:hAnsi="Arial" w:cs="Arial"/>
          <w:sz w:val="22"/>
        </w:rPr>
        <w:t>mplementation</w:t>
      </w:r>
    </w:p>
    <w:p w14:paraId="78D09C1B" w14:textId="6C6379B9" w:rsidR="00D331FE" w:rsidRPr="00AE3A1C" w:rsidRDefault="00D331FE" w:rsidP="00965F55">
      <w:pPr>
        <w:pStyle w:val="NormalWeb"/>
        <w:numPr>
          <w:ilvl w:val="0"/>
          <w:numId w:val="6"/>
        </w:numPr>
        <w:spacing w:line="360" w:lineRule="auto"/>
        <w:rPr>
          <w:rFonts w:ascii="Arial" w:hAnsi="Arial" w:cs="Arial"/>
          <w:sz w:val="22"/>
        </w:rPr>
      </w:pPr>
      <w:r>
        <w:rPr>
          <w:rFonts w:ascii="Arial" w:hAnsi="Arial" w:cs="Arial"/>
          <w:sz w:val="22"/>
        </w:rPr>
        <w:t xml:space="preserve">United Kingdom </w:t>
      </w:r>
    </w:p>
    <w:p w14:paraId="64C3045A" w14:textId="742E6424" w:rsidR="0061260B" w:rsidRDefault="0061260B" w:rsidP="00965F55">
      <w:pPr>
        <w:spacing w:line="360" w:lineRule="auto"/>
        <w:rPr>
          <w:rFonts w:ascii="Arial" w:hAnsi="Arial" w:cs="Arial"/>
        </w:rPr>
      </w:pPr>
    </w:p>
    <w:p w14:paraId="376E10FA" w14:textId="77777777" w:rsidR="00260277" w:rsidRPr="00260277" w:rsidRDefault="00260277" w:rsidP="00965F55">
      <w:pPr>
        <w:spacing w:line="360" w:lineRule="auto"/>
        <w:rPr>
          <w:rFonts w:ascii="Arial" w:hAnsi="Arial" w:cs="Arial"/>
        </w:rPr>
      </w:pPr>
    </w:p>
    <w:p w14:paraId="54770E92" w14:textId="700BB955" w:rsidR="00AF5D07" w:rsidRPr="007274BE" w:rsidRDefault="0061260B" w:rsidP="00BA38E0">
      <w:pPr>
        <w:pStyle w:val="Heading2"/>
        <w:numPr>
          <w:ilvl w:val="0"/>
          <w:numId w:val="13"/>
        </w:numPr>
      </w:pPr>
      <w:r w:rsidRPr="007274BE">
        <w:lastRenderedPageBreak/>
        <w:t>Timescale</w:t>
      </w:r>
    </w:p>
    <w:tbl>
      <w:tblPr>
        <w:tblStyle w:val="TableGrid"/>
        <w:tblW w:w="10773" w:type="dxa"/>
        <w:tblInd w:w="-997" w:type="dxa"/>
        <w:tblLook w:val="04A0" w:firstRow="1" w:lastRow="0" w:firstColumn="1" w:lastColumn="0" w:noHBand="0" w:noVBand="1"/>
      </w:tblPr>
      <w:tblGrid>
        <w:gridCol w:w="2514"/>
        <w:gridCol w:w="1697"/>
        <w:gridCol w:w="1698"/>
        <w:gridCol w:w="1698"/>
        <w:gridCol w:w="1698"/>
        <w:gridCol w:w="1468"/>
      </w:tblGrid>
      <w:tr w:rsidR="0029507F" w14:paraId="5D5108FD" w14:textId="73BADBF0" w:rsidTr="00BA38E0">
        <w:trPr>
          <w:trHeight w:val="711"/>
        </w:trPr>
        <w:tc>
          <w:tcPr>
            <w:tcW w:w="2514" w:type="dxa"/>
          </w:tcPr>
          <w:p w14:paraId="01889B4F" w14:textId="48EAB522" w:rsidR="0029507F" w:rsidRDefault="0029507F" w:rsidP="00C01EAC">
            <w:pPr>
              <w:pStyle w:val="Heading1"/>
            </w:pPr>
            <w:r>
              <w:t xml:space="preserve">Timescale </w:t>
            </w:r>
          </w:p>
        </w:tc>
        <w:tc>
          <w:tcPr>
            <w:tcW w:w="1697" w:type="dxa"/>
          </w:tcPr>
          <w:p w14:paraId="77A9ACB4" w14:textId="07C4E6B9" w:rsidR="0029507F" w:rsidRDefault="00745641" w:rsidP="00965F55">
            <w:pPr>
              <w:spacing w:line="360" w:lineRule="auto"/>
            </w:pPr>
            <w:r>
              <w:t>16</w:t>
            </w:r>
            <w:r w:rsidR="00880823">
              <w:t>-03-</w:t>
            </w:r>
            <w:r>
              <w:t>2026</w:t>
            </w:r>
          </w:p>
        </w:tc>
        <w:tc>
          <w:tcPr>
            <w:tcW w:w="1698" w:type="dxa"/>
          </w:tcPr>
          <w:p w14:paraId="70BADD71" w14:textId="5C4C5860" w:rsidR="0029507F" w:rsidRDefault="003936D5" w:rsidP="00965F55">
            <w:pPr>
              <w:spacing w:line="360" w:lineRule="auto"/>
            </w:pPr>
            <w:r>
              <w:t>30</w:t>
            </w:r>
            <w:r w:rsidR="00880823">
              <w:t>-03-</w:t>
            </w:r>
            <w:r w:rsidR="00EB4F00">
              <w:t>2026</w:t>
            </w:r>
          </w:p>
        </w:tc>
        <w:tc>
          <w:tcPr>
            <w:tcW w:w="1698" w:type="dxa"/>
          </w:tcPr>
          <w:p w14:paraId="4BCE3DA6" w14:textId="3AE34BAE" w:rsidR="0029507F" w:rsidRDefault="00FC28A4" w:rsidP="00965F55">
            <w:pPr>
              <w:spacing w:line="360" w:lineRule="auto"/>
            </w:pPr>
            <w:r>
              <w:t>12</w:t>
            </w:r>
            <w:r w:rsidR="00880823">
              <w:t>-</w:t>
            </w:r>
            <w:r w:rsidR="00880823" w:rsidRPr="00880823">
              <w:t xml:space="preserve"> </w:t>
            </w:r>
            <w:r w:rsidR="003E2467">
              <w:t>0</w:t>
            </w:r>
            <w:r>
              <w:t>4</w:t>
            </w:r>
            <w:r w:rsidR="003E2467">
              <w:t>-</w:t>
            </w:r>
            <w:r w:rsidR="00880823" w:rsidRPr="00880823">
              <w:t>2026</w:t>
            </w:r>
          </w:p>
        </w:tc>
        <w:tc>
          <w:tcPr>
            <w:tcW w:w="1698" w:type="dxa"/>
          </w:tcPr>
          <w:p w14:paraId="421FE996" w14:textId="52586896" w:rsidR="0029507F" w:rsidRDefault="00FC28A4" w:rsidP="00965F55">
            <w:pPr>
              <w:spacing w:line="360" w:lineRule="auto"/>
            </w:pPr>
            <w:r>
              <w:t>22-</w:t>
            </w:r>
            <w:r w:rsidRPr="00880823">
              <w:t xml:space="preserve"> </w:t>
            </w:r>
            <w:r>
              <w:t>04-</w:t>
            </w:r>
            <w:r w:rsidRPr="00880823">
              <w:t>2026</w:t>
            </w:r>
          </w:p>
        </w:tc>
        <w:tc>
          <w:tcPr>
            <w:tcW w:w="1468" w:type="dxa"/>
          </w:tcPr>
          <w:p w14:paraId="629483EA" w14:textId="53FB4C68" w:rsidR="0029507F" w:rsidRDefault="00271492" w:rsidP="00965F55">
            <w:pPr>
              <w:spacing w:line="360" w:lineRule="auto"/>
            </w:pPr>
            <w:r>
              <w:t>01-</w:t>
            </w:r>
            <w:r w:rsidRPr="00880823">
              <w:t xml:space="preserve"> </w:t>
            </w:r>
            <w:r>
              <w:t>05-</w:t>
            </w:r>
            <w:r w:rsidRPr="00880823">
              <w:t>2026</w:t>
            </w:r>
          </w:p>
        </w:tc>
      </w:tr>
      <w:tr w:rsidR="0029507F" w14:paraId="546A51D4" w14:textId="303478CB" w:rsidTr="00BA38E0">
        <w:trPr>
          <w:trHeight w:val="711"/>
        </w:trPr>
        <w:tc>
          <w:tcPr>
            <w:tcW w:w="2514" w:type="dxa"/>
          </w:tcPr>
          <w:p w14:paraId="39CFE9BB" w14:textId="77777777" w:rsidR="0029507F" w:rsidRPr="00C01EAC" w:rsidRDefault="0029507F" w:rsidP="00C01EAC">
            <w:pPr>
              <w:pStyle w:val="Heading1"/>
            </w:pPr>
            <w:r w:rsidRPr="00C01EAC">
              <w:t xml:space="preserve">CHAPTER 1: INTRODUCTION </w:t>
            </w:r>
          </w:p>
          <w:p w14:paraId="196384C3" w14:textId="77777777" w:rsidR="0029507F" w:rsidRDefault="0029507F" w:rsidP="00965F55">
            <w:pPr>
              <w:spacing w:line="360" w:lineRule="auto"/>
            </w:pPr>
          </w:p>
        </w:tc>
        <w:tc>
          <w:tcPr>
            <w:tcW w:w="1697" w:type="dxa"/>
            <w:shd w:val="clear" w:color="auto" w:fill="00B0F0"/>
          </w:tcPr>
          <w:p w14:paraId="46F539A5" w14:textId="77777777" w:rsidR="0029507F" w:rsidRDefault="0029507F" w:rsidP="00965F55">
            <w:pPr>
              <w:spacing w:line="360" w:lineRule="auto"/>
            </w:pPr>
          </w:p>
        </w:tc>
        <w:tc>
          <w:tcPr>
            <w:tcW w:w="1698" w:type="dxa"/>
          </w:tcPr>
          <w:p w14:paraId="19E8FCA4" w14:textId="20ADCF44" w:rsidR="0029507F" w:rsidRDefault="0029507F" w:rsidP="00965F55">
            <w:pPr>
              <w:spacing w:line="360" w:lineRule="auto"/>
            </w:pPr>
          </w:p>
        </w:tc>
        <w:tc>
          <w:tcPr>
            <w:tcW w:w="1698" w:type="dxa"/>
          </w:tcPr>
          <w:p w14:paraId="1A30E437" w14:textId="77777777" w:rsidR="0029507F" w:rsidRDefault="0029507F" w:rsidP="00965F55">
            <w:pPr>
              <w:spacing w:line="360" w:lineRule="auto"/>
            </w:pPr>
          </w:p>
        </w:tc>
        <w:tc>
          <w:tcPr>
            <w:tcW w:w="1698" w:type="dxa"/>
          </w:tcPr>
          <w:p w14:paraId="60AFD424" w14:textId="77777777" w:rsidR="0029507F" w:rsidRDefault="0029507F" w:rsidP="00965F55">
            <w:pPr>
              <w:spacing w:line="360" w:lineRule="auto"/>
            </w:pPr>
          </w:p>
        </w:tc>
        <w:tc>
          <w:tcPr>
            <w:tcW w:w="1468" w:type="dxa"/>
          </w:tcPr>
          <w:p w14:paraId="680ADF4E" w14:textId="77777777" w:rsidR="0029507F" w:rsidRDefault="0029507F" w:rsidP="00965F55">
            <w:pPr>
              <w:spacing w:line="360" w:lineRule="auto"/>
            </w:pPr>
          </w:p>
        </w:tc>
      </w:tr>
      <w:tr w:rsidR="0029507F" w14:paraId="75CADFEE" w14:textId="51FDF431" w:rsidTr="00BA38E0">
        <w:trPr>
          <w:trHeight w:val="750"/>
        </w:trPr>
        <w:tc>
          <w:tcPr>
            <w:tcW w:w="2514" w:type="dxa"/>
          </w:tcPr>
          <w:p w14:paraId="3AFC10B0" w14:textId="77777777" w:rsidR="0029507F" w:rsidRPr="00141A69" w:rsidRDefault="0029507F" w:rsidP="0036266C">
            <w:pPr>
              <w:pStyle w:val="Heading1"/>
            </w:pPr>
            <w:r w:rsidRPr="00141A69">
              <w:t>CHAPTER 2: BACKGROUND</w:t>
            </w:r>
          </w:p>
          <w:p w14:paraId="4DBBE6A1" w14:textId="77777777" w:rsidR="0029507F" w:rsidRPr="0036266C" w:rsidRDefault="0029507F" w:rsidP="00965F55">
            <w:pPr>
              <w:spacing w:line="360" w:lineRule="auto"/>
              <w:rPr>
                <w:rFonts w:ascii="Arial" w:hAnsi="Arial" w:cs="Arial"/>
                <w:sz w:val="22"/>
                <w:szCs w:val="22"/>
              </w:rPr>
            </w:pPr>
          </w:p>
        </w:tc>
        <w:tc>
          <w:tcPr>
            <w:tcW w:w="1697" w:type="dxa"/>
          </w:tcPr>
          <w:p w14:paraId="6082BAFD" w14:textId="77777777" w:rsidR="0029507F" w:rsidRDefault="0029507F" w:rsidP="00965F55">
            <w:pPr>
              <w:spacing w:line="360" w:lineRule="auto"/>
            </w:pPr>
          </w:p>
        </w:tc>
        <w:tc>
          <w:tcPr>
            <w:tcW w:w="1698" w:type="dxa"/>
            <w:shd w:val="clear" w:color="auto" w:fill="00B0F0"/>
          </w:tcPr>
          <w:p w14:paraId="3C8B7A8B" w14:textId="631CBCC5" w:rsidR="0029507F" w:rsidRDefault="0029507F" w:rsidP="00965F55">
            <w:pPr>
              <w:spacing w:line="360" w:lineRule="auto"/>
            </w:pPr>
          </w:p>
        </w:tc>
        <w:tc>
          <w:tcPr>
            <w:tcW w:w="1698" w:type="dxa"/>
          </w:tcPr>
          <w:p w14:paraId="4DE8E7FC" w14:textId="77777777" w:rsidR="0029507F" w:rsidRDefault="0029507F" w:rsidP="00965F55">
            <w:pPr>
              <w:spacing w:line="360" w:lineRule="auto"/>
            </w:pPr>
          </w:p>
        </w:tc>
        <w:tc>
          <w:tcPr>
            <w:tcW w:w="1698" w:type="dxa"/>
          </w:tcPr>
          <w:p w14:paraId="7B187EF1" w14:textId="77777777" w:rsidR="0029507F" w:rsidRDefault="0029507F" w:rsidP="00965F55">
            <w:pPr>
              <w:spacing w:line="360" w:lineRule="auto"/>
            </w:pPr>
          </w:p>
        </w:tc>
        <w:tc>
          <w:tcPr>
            <w:tcW w:w="1468" w:type="dxa"/>
          </w:tcPr>
          <w:p w14:paraId="168DE9A6" w14:textId="77777777" w:rsidR="0029507F" w:rsidRDefault="0029507F" w:rsidP="00965F55">
            <w:pPr>
              <w:spacing w:line="360" w:lineRule="auto"/>
            </w:pPr>
          </w:p>
        </w:tc>
      </w:tr>
      <w:tr w:rsidR="0029507F" w14:paraId="64E4A217" w14:textId="4C9E2DF1" w:rsidTr="00BA38E0">
        <w:trPr>
          <w:trHeight w:val="1479"/>
        </w:trPr>
        <w:tc>
          <w:tcPr>
            <w:tcW w:w="2514" w:type="dxa"/>
          </w:tcPr>
          <w:p w14:paraId="563EC40F" w14:textId="0BEE327B" w:rsidR="0029507F" w:rsidRDefault="0029507F" w:rsidP="00BA38E0">
            <w:pPr>
              <w:pStyle w:val="Heading1"/>
            </w:pPr>
            <w:r w:rsidRPr="00141A69">
              <w:t>CHAPTER 3: METHODS</w:t>
            </w:r>
          </w:p>
        </w:tc>
        <w:tc>
          <w:tcPr>
            <w:tcW w:w="1697" w:type="dxa"/>
          </w:tcPr>
          <w:p w14:paraId="41A8135B" w14:textId="77777777" w:rsidR="0029507F" w:rsidRDefault="0029507F" w:rsidP="00965F55">
            <w:pPr>
              <w:spacing w:line="360" w:lineRule="auto"/>
            </w:pPr>
          </w:p>
        </w:tc>
        <w:tc>
          <w:tcPr>
            <w:tcW w:w="1698" w:type="dxa"/>
          </w:tcPr>
          <w:p w14:paraId="40F45BE7" w14:textId="235CFECF" w:rsidR="0029507F" w:rsidRDefault="0029507F" w:rsidP="00965F55">
            <w:pPr>
              <w:spacing w:line="360" w:lineRule="auto"/>
            </w:pPr>
          </w:p>
        </w:tc>
        <w:tc>
          <w:tcPr>
            <w:tcW w:w="1698" w:type="dxa"/>
            <w:shd w:val="clear" w:color="auto" w:fill="00B0F0"/>
          </w:tcPr>
          <w:p w14:paraId="79767F56" w14:textId="77777777" w:rsidR="0029507F" w:rsidRDefault="0029507F" w:rsidP="00965F55">
            <w:pPr>
              <w:spacing w:line="360" w:lineRule="auto"/>
            </w:pPr>
          </w:p>
        </w:tc>
        <w:tc>
          <w:tcPr>
            <w:tcW w:w="1698" w:type="dxa"/>
          </w:tcPr>
          <w:p w14:paraId="51FFFEF3" w14:textId="77777777" w:rsidR="0029507F" w:rsidRDefault="0029507F" w:rsidP="00965F55">
            <w:pPr>
              <w:spacing w:line="360" w:lineRule="auto"/>
            </w:pPr>
          </w:p>
        </w:tc>
        <w:tc>
          <w:tcPr>
            <w:tcW w:w="1468" w:type="dxa"/>
          </w:tcPr>
          <w:p w14:paraId="6B55551C" w14:textId="77777777" w:rsidR="0029507F" w:rsidRDefault="0029507F" w:rsidP="00965F55">
            <w:pPr>
              <w:spacing w:line="360" w:lineRule="auto"/>
            </w:pPr>
          </w:p>
        </w:tc>
      </w:tr>
      <w:tr w:rsidR="0029507F" w14:paraId="39E3169A" w14:textId="57DC8A32" w:rsidTr="00BA38E0">
        <w:trPr>
          <w:trHeight w:val="711"/>
        </w:trPr>
        <w:tc>
          <w:tcPr>
            <w:tcW w:w="2514" w:type="dxa"/>
          </w:tcPr>
          <w:p w14:paraId="41A38171" w14:textId="4570D6EA" w:rsidR="0029507F" w:rsidRPr="00B8526A" w:rsidRDefault="0029507F" w:rsidP="00965F55">
            <w:pPr>
              <w:spacing w:line="360" w:lineRule="auto"/>
              <w:rPr>
                <w:rFonts w:ascii="Arial" w:hAnsi="Arial" w:cs="Arial"/>
                <w:b/>
                <w:bCs/>
                <w:sz w:val="22"/>
                <w:szCs w:val="22"/>
              </w:rPr>
            </w:pPr>
            <w:r w:rsidRPr="00B8526A">
              <w:rPr>
                <w:rFonts w:ascii="Arial" w:hAnsi="Arial" w:cs="Arial"/>
                <w:b/>
                <w:bCs/>
                <w:sz w:val="22"/>
                <w:szCs w:val="22"/>
              </w:rPr>
              <w:t>CHAPTER 4: RESULTS AND DISCUSSION</w:t>
            </w:r>
          </w:p>
        </w:tc>
        <w:tc>
          <w:tcPr>
            <w:tcW w:w="1697" w:type="dxa"/>
          </w:tcPr>
          <w:p w14:paraId="5B7B06C7" w14:textId="77777777" w:rsidR="0029507F" w:rsidRDefault="0029507F" w:rsidP="00965F55">
            <w:pPr>
              <w:spacing w:line="360" w:lineRule="auto"/>
            </w:pPr>
          </w:p>
        </w:tc>
        <w:tc>
          <w:tcPr>
            <w:tcW w:w="1698" w:type="dxa"/>
          </w:tcPr>
          <w:p w14:paraId="38A99F12" w14:textId="7049D4F1" w:rsidR="0029507F" w:rsidRDefault="0029507F" w:rsidP="00965F55">
            <w:pPr>
              <w:spacing w:line="360" w:lineRule="auto"/>
            </w:pPr>
          </w:p>
        </w:tc>
        <w:tc>
          <w:tcPr>
            <w:tcW w:w="1698" w:type="dxa"/>
          </w:tcPr>
          <w:p w14:paraId="5E485944" w14:textId="77777777" w:rsidR="0029507F" w:rsidRDefault="0029507F" w:rsidP="00965F55">
            <w:pPr>
              <w:spacing w:line="360" w:lineRule="auto"/>
            </w:pPr>
          </w:p>
        </w:tc>
        <w:tc>
          <w:tcPr>
            <w:tcW w:w="1698" w:type="dxa"/>
            <w:shd w:val="clear" w:color="auto" w:fill="00B0F0"/>
          </w:tcPr>
          <w:p w14:paraId="18957CD8" w14:textId="77777777" w:rsidR="0029507F" w:rsidRDefault="0029507F" w:rsidP="00965F55">
            <w:pPr>
              <w:spacing w:line="360" w:lineRule="auto"/>
            </w:pPr>
          </w:p>
        </w:tc>
        <w:tc>
          <w:tcPr>
            <w:tcW w:w="1468" w:type="dxa"/>
          </w:tcPr>
          <w:p w14:paraId="42AE967A" w14:textId="77777777" w:rsidR="0029507F" w:rsidRDefault="0029507F" w:rsidP="00965F55">
            <w:pPr>
              <w:spacing w:line="360" w:lineRule="auto"/>
            </w:pPr>
          </w:p>
        </w:tc>
      </w:tr>
      <w:tr w:rsidR="0029507F" w14:paraId="0FB4BF10" w14:textId="730072AB" w:rsidTr="00BA38E0">
        <w:trPr>
          <w:trHeight w:val="70"/>
        </w:trPr>
        <w:tc>
          <w:tcPr>
            <w:tcW w:w="2514" w:type="dxa"/>
          </w:tcPr>
          <w:p w14:paraId="6A0B9CBD" w14:textId="0B14B489" w:rsidR="0029507F" w:rsidRDefault="0029507F" w:rsidP="00BA38E0">
            <w:pPr>
              <w:pStyle w:val="Heading1"/>
            </w:pPr>
            <w:r w:rsidRPr="00812591">
              <w:t xml:space="preserve">CHAPTER </w:t>
            </w:r>
            <w:r>
              <w:t>5</w:t>
            </w:r>
            <w:r w:rsidRPr="00812591">
              <w:t>: RECOMMENDATIONS</w:t>
            </w:r>
            <w:r>
              <w:t xml:space="preserve"> AND CONCLUSION</w:t>
            </w:r>
          </w:p>
        </w:tc>
        <w:tc>
          <w:tcPr>
            <w:tcW w:w="1697" w:type="dxa"/>
          </w:tcPr>
          <w:p w14:paraId="3C2CF7B4" w14:textId="77777777" w:rsidR="0029507F" w:rsidRDefault="0029507F" w:rsidP="00965F55">
            <w:pPr>
              <w:spacing w:line="360" w:lineRule="auto"/>
            </w:pPr>
          </w:p>
        </w:tc>
        <w:tc>
          <w:tcPr>
            <w:tcW w:w="1698" w:type="dxa"/>
          </w:tcPr>
          <w:p w14:paraId="5A88E7A2" w14:textId="7AFC4D43" w:rsidR="0029507F" w:rsidRDefault="0029507F" w:rsidP="00965F55">
            <w:pPr>
              <w:spacing w:line="360" w:lineRule="auto"/>
            </w:pPr>
          </w:p>
        </w:tc>
        <w:tc>
          <w:tcPr>
            <w:tcW w:w="1698" w:type="dxa"/>
          </w:tcPr>
          <w:p w14:paraId="512B1E0C" w14:textId="77777777" w:rsidR="0029507F" w:rsidRDefault="0029507F" w:rsidP="00965F55">
            <w:pPr>
              <w:spacing w:line="360" w:lineRule="auto"/>
            </w:pPr>
          </w:p>
        </w:tc>
        <w:tc>
          <w:tcPr>
            <w:tcW w:w="1698" w:type="dxa"/>
          </w:tcPr>
          <w:p w14:paraId="7E2C9749" w14:textId="77777777" w:rsidR="0029507F" w:rsidRDefault="0029507F" w:rsidP="00965F55">
            <w:pPr>
              <w:spacing w:line="360" w:lineRule="auto"/>
            </w:pPr>
          </w:p>
        </w:tc>
        <w:tc>
          <w:tcPr>
            <w:tcW w:w="1468" w:type="dxa"/>
            <w:shd w:val="clear" w:color="auto" w:fill="00B0F0"/>
          </w:tcPr>
          <w:p w14:paraId="733C00BB" w14:textId="77777777" w:rsidR="0029507F" w:rsidRDefault="0029507F" w:rsidP="00965F55">
            <w:pPr>
              <w:spacing w:line="360" w:lineRule="auto"/>
            </w:pPr>
          </w:p>
        </w:tc>
      </w:tr>
    </w:tbl>
    <w:p w14:paraId="2E8C1D5D" w14:textId="77777777" w:rsidR="00725035" w:rsidRPr="00725035" w:rsidRDefault="00725035" w:rsidP="00965F55">
      <w:pPr>
        <w:spacing w:line="360" w:lineRule="auto"/>
      </w:pPr>
    </w:p>
    <w:p w14:paraId="7324EB87" w14:textId="3C2DBD22" w:rsidR="00545684" w:rsidRDefault="00545684" w:rsidP="00965F55">
      <w:pPr>
        <w:spacing w:line="360" w:lineRule="auto"/>
        <w:rPr>
          <w:rFonts w:ascii="Arial" w:hAnsi="Arial" w:cs="Arial"/>
        </w:rPr>
      </w:pPr>
    </w:p>
    <w:p w14:paraId="41BD97AB" w14:textId="77777777" w:rsidR="00260277" w:rsidRPr="00260277" w:rsidRDefault="00260277" w:rsidP="00965F55">
      <w:pPr>
        <w:spacing w:line="360" w:lineRule="auto"/>
        <w:rPr>
          <w:rFonts w:ascii="Arial" w:hAnsi="Arial" w:cs="Arial"/>
        </w:rPr>
      </w:pPr>
    </w:p>
    <w:p w14:paraId="7071F18F" w14:textId="77777777" w:rsidR="00B46045" w:rsidRDefault="00FF5B70" w:rsidP="00965F55">
      <w:pPr>
        <w:spacing w:line="360" w:lineRule="auto"/>
        <w:rPr>
          <w:rFonts w:ascii="Arial" w:hAnsi="Arial" w:cs="Arial"/>
          <w:b/>
          <w:bCs/>
          <w:i/>
          <w:iCs/>
          <w:sz w:val="28"/>
          <w:szCs w:val="28"/>
        </w:rPr>
      </w:pPr>
      <w:r>
        <w:rPr>
          <w:rFonts w:ascii="Arial" w:hAnsi="Arial" w:cs="Arial"/>
          <w:b/>
          <w:bCs/>
          <w:i/>
          <w:iCs/>
          <w:sz w:val="28"/>
          <w:szCs w:val="28"/>
        </w:rPr>
        <w:t>7</w:t>
      </w:r>
      <w:r w:rsidRPr="00FF5B70">
        <w:rPr>
          <w:rFonts w:ascii="Arial" w:hAnsi="Arial" w:cs="Arial"/>
          <w:b/>
          <w:bCs/>
          <w:i/>
          <w:iCs/>
          <w:sz w:val="28"/>
          <w:szCs w:val="28"/>
        </w:rPr>
        <w:t>) Self-reflection</w:t>
      </w:r>
      <w:r>
        <w:rPr>
          <w:rFonts w:ascii="Arial" w:hAnsi="Arial" w:cs="Arial"/>
          <w:b/>
          <w:bCs/>
          <w:i/>
          <w:iCs/>
          <w:sz w:val="28"/>
          <w:szCs w:val="28"/>
        </w:rPr>
        <w:t xml:space="preserve"> as researcher</w:t>
      </w:r>
      <w:r w:rsidRPr="00FF5B70">
        <w:rPr>
          <w:rFonts w:ascii="Arial" w:hAnsi="Arial" w:cs="Arial"/>
          <w:b/>
          <w:bCs/>
          <w:i/>
          <w:iCs/>
          <w:sz w:val="28"/>
          <w:szCs w:val="28"/>
        </w:rPr>
        <w:t xml:space="preserve"> (</w:t>
      </w:r>
      <w:r>
        <w:rPr>
          <w:rFonts w:ascii="Arial" w:hAnsi="Arial" w:cs="Arial"/>
          <w:b/>
          <w:bCs/>
          <w:i/>
          <w:iCs/>
          <w:sz w:val="28"/>
          <w:szCs w:val="28"/>
        </w:rPr>
        <w:t xml:space="preserve">any </w:t>
      </w:r>
      <w:r w:rsidRPr="00FF5B70">
        <w:rPr>
          <w:rFonts w:ascii="Arial" w:hAnsi="Arial" w:cs="Arial"/>
          <w:b/>
          <w:bCs/>
          <w:i/>
          <w:iCs/>
          <w:sz w:val="28"/>
          <w:szCs w:val="28"/>
        </w:rPr>
        <w:t xml:space="preserve">strengths </w:t>
      </w:r>
      <w:r>
        <w:rPr>
          <w:rFonts w:ascii="Arial" w:hAnsi="Arial" w:cs="Arial"/>
          <w:b/>
          <w:bCs/>
          <w:i/>
          <w:iCs/>
          <w:sz w:val="28"/>
          <w:szCs w:val="28"/>
        </w:rPr>
        <w:t>or</w:t>
      </w:r>
      <w:r w:rsidRPr="00FF5B70">
        <w:rPr>
          <w:rFonts w:ascii="Arial" w:hAnsi="Arial" w:cs="Arial"/>
          <w:b/>
          <w:bCs/>
          <w:i/>
          <w:iCs/>
          <w:sz w:val="28"/>
          <w:szCs w:val="28"/>
        </w:rPr>
        <w:t xml:space="preserve"> </w:t>
      </w:r>
      <w:r>
        <w:rPr>
          <w:rFonts w:ascii="Arial" w:hAnsi="Arial" w:cs="Arial"/>
          <w:b/>
          <w:bCs/>
          <w:i/>
          <w:iCs/>
          <w:sz w:val="28"/>
          <w:szCs w:val="28"/>
        </w:rPr>
        <w:t>challenges</w:t>
      </w:r>
      <w:r w:rsidRPr="00FF5B70">
        <w:rPr>
          <w:rFonts w:ascii="Arial" w:hAnsi="Arial" w:cs="Arial"/>
          <w:b/>
          <w:bCs/>
          <w:i/>
          <w:iCs/>
          <w:sz w:val="28"/>
          <w:szCs w:val="28"/>
        </w:rPr>
        <w:t>):</w:t>
      </w:r>
    </w:p>
    <w:tbl>
      <w:tblPr>
        <w:tblStyle w:val="TableGrid"/>
        <w:tblW w:w="0" w:type="auto"/>
        <w:tblLook w:val="04A0" w:firstRow="1" w:lastRow="0" w:firstColumn="1" w:lastColumn="0" w:noHBand="0" w:noVBand="1"/>
      </w:tblPr>
      <w:tblGrid>
        <w:gridCol w:w="4508"/>
        <w:gridCol w:w="4508"/>
      </w:tblGrid>
      <w:tr w:rsidR="00492946" w14:paraId="60F0FA16" w14:textId="77777777" w:rsidTr="00492946">
        <w:tc>
          <w:tcPr>
            <w:tcW w:w="4508" w:type="dxa"/>
          </w:tcPr>
          <w:p w14:paraId="7460B58F" w14:textId="4DD5D187" w:rsidR="00492946" w:rsidRPr="00890D42" w:rsidRDefault="00890D42" w:rsidP="00890D42">
            <w:pPr>
              <w:spacing w:line="360" w:lineRule="auto"/>
              <w:jc w:val="center"/>
              <w:rPr>
                <w:rFonts w:ascii="Arial" w:hAnsi="Arial" w:cs="Arial"/>
                <w:b/>
                <w:bCs/>
                <w:sz w:val="28"/>
                <w:szCs w:val="28"/>
              </w:rPr>
            </w:pPr>
            <w:r>
              <w:rPr>
                <w:rFonts w:ascii="Arial" w:hAnsi="Arial" w:cs="Arial"/>
                <w:b/>
                <w:bCs/>
                <w:sz w:val="28"/>
                <w:szCs w:val="28"/>
              </w:rPr>
              <w:t>Strengths</w:t>
            </w:r>
          </w:p>
        </w:tc>
        <w:tc>
          <w:tcPr>
            <w:tcW w:w="4508" w:type="dxa"/>
          </w:tcPr>
          <w:p w14:paraId="3D221E4B" w14:textId="4FD1658C" w:rsidR="00492946" w:rsidRPr="00890D42" w:rsidRDefault="00BA1E3E" w:rsidP="00890D42">
            <w:pPr>
              <w:spacing w:line="360" w:lineRule="auto"/>
              <w:jc w:val="center"/>
              <w:rPr>
                <w:rFonts w:ascii="Arial" w:hAnsi="Arial" w:cs="Arial"/>
                <w:b/>
                <w:bCs/>
                <w:sz w:val="28"/>
                <w:szCs w:val="28"/>
              </w:rPr>
            </w:pPr>
            <w:r>
              <w:rPr>
                <w:rFonts w:ascii="Arial" w:hAnsi="Arial" w:cs="Arial"/>
                <w:b/>
                <w:bCs/>
                <w:sz w:val="28"/>
                <w:szCs w:val="28"/>
              </w:rPr>
              <w:t>Weaknesses</w:t>
            </w:r>
          </w:p>
        </w:tc>
      </w:tr>
      <w:tr w:rsidR="00492946" w14:paraId="1DD0D4EC" w14:textId="77777777" w:rsidTr="00492946">
        <w:tc>
          <w:tcPr>
            <w:tcW w:w="4508" w:type="dxa"/>
          </w:tcPr>
          <w:p w14:paraId="633F9F5C" w14:textId="77777777" w:rsidR="00BA1E3E" w:rsidRPr="00BA1E3E" w:rsidRDefault="00BA1E3E" w:rsidP="00BA1E3E">
            <w:pPr>
              <w:pStyle w:val="ListParagraph"/>
              <w:numPr>
                <w:ilvl w:val="0"/>
                <w:numId w:val="10"/>
              </w:numPr>
              <w:spacing w:line="360" w:lineRule="auto"/>
              <w:rPr>
                <w:rFonts w:ascii="Arial" w:hAnsi="Arial" w:cs="Arial"/>
                <w:sz w:val="22"/>
              </w:rPr>
            </w:pPr>
            <w:r w:rsidRPr="00BA1E3E">
              <w:rPr>
                <w:rFonts w:ascii="Arial" w:hAnsi="Arial" w:cs="Arial"/>
                <w:sz w:val="22"/>
              </w:rPr>
              <w:t>Strong focus on current and peer-reviewed literature (last 10 years), ensuring up-to-date evidence.</w:t>
            </w:r>
          </w:p>
          <w:p w14:paraId="1AD16A16" w14:textId="77777777" w:rsidR="00BA1E3E" w:rsidRPr="00BA1E3E" w:rsidRDefault="00BA1E3E" w:rsidP="00BA1E3E">
            <w:pPr>
              <w:spacing w:line="360" w:lineRule="auto"/>
              <w:rPr>
                <w:rFonts w:ascii="Arial" w:hAnsi="Arial" w:cs="Arial"/>
                <w:sz w:val="22"/>
                <w:szCs w:val="22"/>
              </w:rPr>
            </w:pPr>
          </w:p>
          <w:p w14:paraId="6EDF836A" w14:textId="77777777" w:rsidR="00BA1E3E" w:rsidRPr="00BA1E3E" w:rsidRDefault="00BA1E3E" w:rsidP="00BA1E3E">
            <w:pPr>
              <w:pStyle w:val="ListParagraph"/>
              <w:numPr>
                <w:ilvl w:val="0"/>
                <w:numId w:val="10"/>
              </w:numPr>
              <w:spacing w:line="360" w:lineRule="auto"/>
              <w:rPr>
                <w:rFonts w:ascii="Arial" w:hAnsi="Arial" w:cs="Arial"/>
                <w:sz w:val="22"/>
              </w:rPr>
            </w:pPr>
            <w:r w:rsidRPr="00BA1E3E">
              <w:rPr>
                <w:rFonts w:ascii="Arial" w:hAnsi="Arial" w:cs="Arial"/>
                <w:sz w:val="22"/>
              </w:rPr>
              <w:t>Clear aim and structured objectives aligned with patient safety priorities in the NHS.</w:t>
            </w:r>
          </w:p>
          <w:p w14:paraId="0FC166E8" w14:textId="77777777" w:rsidR="00BA1E3E" w:rsidRPr="00BA1E3E" w:rsidRDefault="00BA1E3E" w:rsidP="00BA1E3E">
            <w:pPr>
              <w:spacing w:line="360" w:lineRule="auto"/>
              <w:rPr>
                <w:rFonts w:ascii="Arial" w:hAnsi="Arial" w:cs="Arial"/>
                <w:sz w:val="22"/>
                <w:szCs w:val="22"/>
              </w:rPr>
            </w:pPr>
          </w:p>
          <w:p w14:paraId="17B70BD7" w14:textId="09958D41" w:rsidR="00492946" w:rsidRPr="00BA1E3E" w:rsidRDefault="00BA1E3E" w:rsidP="00BA1E3E">
            <w:pPr>
              <w:pStyle w:val="ListParagraph"/>
              <w:numPr>
                <w:ilvl w:val="0"/>
                <w:numId w:val="10"/>
              </w:numPr>
              <w:spacing w:line="360" w:lineRule="auto"/>
              <w:rPr>
                <w:rFonts w:ascii="Arial" w:hAnsi="Arial" w:cs="Arial"/>
                <w:sz w:val="28"/>
                <w:szCs w:val="28"/>
              </w:rPr>
            </w:pPr>
            <w:r w:rsidRPr="00BA1E3E">
              <w:rPr>
                <w:rFonts w:ascii="Arial" w:hAnsi="Arial" w:cs="Arial"/>
                <w:sz w:val="22"/>
              </w:rPr>
              <w:t>Systematic search strategy using multiple academic databases to enhance reliability and credibility.</w:t>
            </w:r>
          </w:p>
        </w:tc>
        <w:tc>
          <w:tcPr>
            <w:tcW w:w="4508" w:type="dxa"/>
          </w:tcPr>
          <w:p w14:paraId="43B5437D" w14:textId="77777777" w:rsidR="00492946" w:rsidRPr="00C228A6" w:rsidRDefault="00B4458E" w:rsidP="00C228A6">
            <w:pPr>
              <w:pStyle w:val="ListParagraph"/>
              <w:numPr>
                <w:ilvl w:val="0"/>
                <w:numId w:val="11"/>
              </w:numPr>
              <w:spacing w:line="360" w:lineRule="auto"/>
              <w:rPr>
                <w:rFonts w:ascii="Arial" w:hAnsi="Arial" w:cs="Arial"/>
                <w:sz w:val="22"/>
              </w:rPr>
            </w:pPr>
            <w:r w:rsidRPr="00C228A6">
              <w:rPr>
                <w:rFonts w:ascii="Arial" w:hAnsi="Arial" w:cs="Arial"/>
                <w:sz w:val="22"/>
              </w:rPr>
              <w:lastRenderedPageBreak/>
              <w:t>Reliance on secondary data limits inclusion of real-time clinical perspectives.</w:t>
            </w:r>
          </w:p>
          <w:p w14:paraId="49E57D7A" w14:textId="77777777" w:rsidR="00B4458E" w:rsidRPr="00C228A6" w:rsidRDefault="00B36E6B" w:rsidP="00C228A6">
            <w:pPr>
              <w:pStyle w:val="ListParagraph"/>
              <w:numPr>
                <w:ilvl w:val="0"/>
                <w:numId w:val="11"/>
              </w:numPr>
              <w:spacing w:line="360" w:lineRule="auto"/>
              <w:rPr>
                <w:rFonts w:ascii="Arial" w:hAnsi="Arial" w:cs="Arial"/>
                <w:sz w:val="22"/>
              </w:rPr>
            </w:pPr>
            <w:r w:rsidRPr="00C228A6">
              <w:rPr>
                <w:rFonts w:ascii="Arial" w:hAnsi="Arial" w:cs="Arial"/>
                <w:sz w:val="22"/>
              </w:rPr>
              <w:t>Time constraints may limit depth of critical appraisal and synthesis.</w:t>
            </w:r>
          </w:p>
          <w:p w14:paraId="644DF585" w14:textId="0AFE3D8E" w:rsidR="004252B9" w:rsidRPr="00C228A6" w:rsidRDefault="00C228A6" w:rsidP="00C228A6">
            <w:pPr>
              <w:pStyle w:val="ListParagraph"/>
              <w:numPr>
                <w:ilvl w:val="0"/>
                <w:numId w:val="11"/>
              </w:numPr>
              <w:spacing w:line="360" w:lineRule="auto"/>
              <w:rPr>
                <w:rFonts w:ascii="Arial" w:hAnsi="Arial" w:cs="Arial"/>
                <w:sz w:val="22"/>
              </w:rPr>
            </w:pPr>
            <w:r w:rsidRPr="00C228A6">
              <w:rPr>
                <w:rFonts w:ascii="Arial" w:hAnsi="Arial" w:cs="Arial"/>
                <w:sz w:val="22"/>
              </w:rPr>
              <w:lastRenderedPageBreak/>
              <w:t>Potential risk of limited recent studies specifically addressing both EBP and patient safety together.</w:t>
            </w:r>
          </w:p>
        </w:tc>
      </w:tr>
    </w:tbl>
    <w:p w14:paraId="48539221" w14:textId="77777777" w:rsidR="00516046" w:rsidRPr="00FF5B70" w:rsidRDefault="00516046" w:rsidP="00041A5A">
      <w:pPr>
        <w:spacing w:line="360" w:lineRule="auto"/>
        <w:rPr>
          <w:rFonts w:ascii="Arial" w:hAnsi="Arial" w:cs="Arial"/>
          <w:b/>
          <w:bCs/>
          <w:i/>
          <w:iCs/>
          <w:sz w:val="28"/>
          <w:szCs w:val="28"/>
        </w:rPr>
      </w:pPr>
    </w:p>
    <w:p w14:paraId="4ECDA0BD" w14:textId="77777777" w:rsidR="00FF5B70" w:rsidRPr="00260277" w:rsidRDefault="00FF5B70" w:rsidP="00041A5A">
      <w:pPr>
        <w:spacing w:line="360" w:lineRule="auto"/>
        <w:rPr>
          <w:rFonts w:ascii="Arial" w:hAnsi="Arial" w:cs="Arial"/>
        </w:rPr>
      </w:pPr>
    </w:p>
    <w:p w14:paraId="449212CA" w14:textId="77777777" w:rsidR="00545684" w:rsidRPr="00260277" w:rsidRDefault="00545684" w:rsidP="00041A5A">
      <w:pPr>
        <w:spacing w:line="360" w:lineRule="auto"/>
        <w:rPr>
          <w:rFonts w:ascii="Arial" w:hAnsi="Arial" w:cs="Arial"/>
        </w:rPr>
      </w:pPr>
      <w:r w:rsidRPr="00260277">
        <w:rPr>
          <w:rFonts w:ascii="Arial" w:hAnsi="Arial" w:cs="Arial"/>
        </w:rPr>
        <w:br w:type="page"/>
      </w:r>
    </w:p>
    <w:p w14:paraId="262C8CA3" w14:textId="4D2FF9E1" w:rsidR="00545684" w:rsidRPr="00260277" w:rsidRDefault="00545684" w:rsidP="00C01EAC">
      <w:pPr>
        <w:pStyle w:val="Heading1"/>
      </w:pPr>
      <w:r w:rsidRPr="00260277">
        <w:lastRenderedPageBreak/>
        <w:t>References</w:t>
      </w:r>
    </w:p>
    <w:p w14:paraId="754CEB55" w14:textId="77777777" w:rsidR="00545684" w:rsidRPr="00260277" w:rsidRDefault="00545684" w:rsidP="00041A5A">
      <w:pPr>
        <w:spacing w:line="360" w:lineRule="auto"/>
        <w:rPr>
          <w:rFonts w:ascii="Arial" w:hAnsi="Arial" w:cs="Arial"/>
        </w:rPr>
      </w:pPr>
    </w:p>
    <w:p w14:paraId="5B5A28F2" w14:textId="703BA893" w:rsidR="0084332F" w:rsidRDefault="0084332F" w:rsidP="00041A5A">
      <w:pPr>
        <w:spacing w:line="360" w:lineRule="auto"/>
        <w:rPr>
          <w:rFonts w:ascii="Arial" w:hAnsi="Arial" w:cs="Arial"/>
        </w:rPr>
      </w:pPr>
      <w:r w:rsidRPr="0084332F">
        <w:rPr>
          <w:rFonts w:ascii="Arial" w:hAnsi="Arial" w:cs="Arial"/>
        </w:rPr>
        <w:t xml:space="preserve">Fowler, A. (2019). The NHS Patient Safety Strategy. In </w:t>
      </w:r>
      <w:r w:rsidRPr="0084332F">
        <w:rPr>
          <w:rFonts w:ascii="Arial" w:hAnsi="Arial" w:cs="Arial"/>
          <w:i/>
          <w:iCs/>
        </w:rPr>
        <w:t>NHS England and NHS Improvement</w:t>
      </w:r>
      <w:r w:rsidRPr="0084332F">
        <w:rPr>
          <w:rFonts w:ascii="Arial" w:hAnsi="Arial" w:cs="Arial"/>
        </w:rPr>
        <w:t xml:space="preserve">. </w:t>
      </w:r>
      <w:hyperlink r:id="rId8" w:history="1">
        <w:r w:rsidRPr="00637FE5">
          <w:rPr>
            <w:rStyle w:val="Hyperlink"/>
            <w:rFonts w:ascii="Arial" w:hAnsi="Arial" w:cs="Arial"/>
          </w:rPr>
          <w:t>https://www.england.nhs.uk/wp-content/uploads/2020/08/190708_Patient_Safety_Strategy_for_website_v4.pdf</w:t>
        </w:r>
      </w:hyperlink>
      <w:r>
        <w:rPr>
          <w:rFonts w:ascii="Arial" w:hAnsi="Arial" w:cs="Arial"/>
        </w:rPr>
        <w:t xml:space="preserve"> </w:t>
      </w:r>
    </w:p>
    <w:p w14:paraId="5BC91157" w14:textId="5F18F41F" w:rsidR="00545684" w:rsidRDefault="005A7559" w:rsidP="00041A5A">
      <w:pPr>
        <w:spacing w:line="360" w:lineRule="auto"/>
        <w:rPr>
          <w:rFonts w:ascii="Arial" w:hAnsi="Arial" w:cs="Arial"/>
        </w:rPr>
      </w:pPr>
      <w:r w:rsidRPr="005A7559">
        <w:rPr>
          <w:rFonts w:ascii="Arial" w:hAnsi="Arial" w:cs="Arial"/>
        </w:rPr>
        <w:t xml:space="preserve">Howick, J., Bennett-Weston, A., Solomon, J., Nockels, K., Bostock, J., &amp; </w:t>
      </w:r>
      <w:proofErr w:type="spellStart"/>
      <w:r w:rsidRPr="005A7559">
        <w:rPr>
          <w:rFonts w:ascii="Arial" w:hAnsi="Arial" w:cs="Arial"/>
        </w:rPr>
        <w:t>Keshtkar</w:t>
      </w:r>
      <w:proofErr w:type="spellEnd"/>
      <w:r w:rsidRPr="005A7559">
        <w:rPr>
          <w:rFonts w:ascii="Arial" w:hAnsi="Arial" w:cs="Arial"/>
        </w:rPr>
        <w:t xml:space="preserve">, L. (2024). How does communication affect patient safety? Protocol for a systematic review and logic model. </w:t>
      </w:r>
      <w:r w:rsidRPr="005A7559">
        <w:rPr>
          <w:rFonts w:ascii="Arial" w:hAnsi="Arial" w:cs="Arial"/>
          <w:i/>
          <w:iCs/>
        </w:rPr>
        <w:t>BMJ Open</w:t>
      </w:r>
      <w:r w:rsidRPr="005A7559">
        <w:rPr>
          <w:rFonts w:ascii="Arial" w:hAnsi="Arial" w:cs="Arial"/>
        </w:rPr>
        <w:t xml:space="preserve">, </w:t>
      </w:r>
      <w:r w:rsidRPr="005A7559">
        <w:rPr>
          <w:rFonts w:ascii="Arial" w:hAnsi="Arial" w:cs="Arial"/>
          <w:i/>
          <w:iCs/>
        </w:rPr>
        <w:t>14</w:t>
      </w:r>
      <w:r w:rsidRPr="005A7559">
        <w:rPr>
          <w:rFonts w:ascii="Arial" w:hAnsi="Arial" w:cs="Arial"/>
        </w:rPr>
        <w:t xml:space="preserve">(5), e085312. </w:t>
      </w:r>
      <w:hyperlink r:id="rId9" w:history="1">
        <w:r w:rsidRPr="006B0BE7">
          <w:rPr>
            <w:rStyle w:val="Hyperlink"/>
            <w:rFonts w:ascii="Arial" w:hAnsi="Arial" w:cs="Arial"/>
          </w:rPr>
          <w:t>https://doi.org/10.1136/bmjopen-2024-085312</w:t>
        </w:r>
      </w:hyperlink>
    </w:p>
    <w:p w14:paraId="6044AEEE" w14:textId="088EC6A1" w:rsidR="00DE017E" w:rsidRDefault="005462F9" w:rsidP="00041A5A">
      <w:pPr>
        <w:spacing w:line="360" w:lineRule="auto"/>
        <w:rPr>
          <w:rFonts w:ascii="Arial" w:hAnsi="Arial" w:cs="Arial"/>
        </w:rPr>
      </w:pPr>
      <w:r w:rsidRPr="005462F9">
        <w:rPr>
          <w:rFonts w:ascii="Arial" w:hAnsi="Arial" w:cs="Arial"/>
        </w:rPr>
        <w:t>Paez, A. (2018) “The ‘architect analogy’ of evidence</w:t>
      </w:r>
      <w:r w:rsidRPr="005462F9">
        <w:rPr>
          <w:rFonts w:ascii="Cambria Math" w:hAnsi="Cambria Math" w:cs="Cambria Math"/>
        </w:rPr>
        <w:t>‐</w:t>
      </w:r>
      <w:r w:rsidRPr="005462F9">
        <w:rPr>
          <w:rFonts w:ascii="Arial" w:hAnsi="Arial" w:cs="Arial"/>
        </w:rPr>
        <w:t>based practice: Reconsidering the role of clinical expertise and clinician experience in evidence</w:t>
      </w:r>
      <w:r w:rsidRPr="005462F9">
        <w:rPr>
          <w:rFonts w:ascii="Cambria Math" w:hAnsi="Cambria Math" w:cs="Cambria Math"/>
        </w:rPr>
        <w:t>‐</w:t>
      </w:r>
      <w:r w:rsidRPr="005462F9">
        <w:rPr>
          <w:rFonts w:ascii="Arial" w:hAnsi="Arial" w:cs="Arial"/>
        </w:rPr>
        <w:t xml:space="preserve">based health care,” </w:t>
      </w:r>
      <w:r w:rsidRPr="005462F9">
        <w:rPr>
          <w:rFonts w:ascii="Arial" w:hAnsi="Arial" w:cs="Arial"/>
          <w:i/>
          <w:iCs/>
        </w:rPr>
        <w:t>Journal of evidence-based medicine</w:t>
      </w:r>
      <w:r w:rsidRPr="005462F9">
        <w:rPr>
          <w:rFonts w:ascii="Arial" w:hAnsi="Arial" w:cs="Arial"/>
        </w:rPr>
        <w:t xml:space="preserve">, 11(4), pp. 219–226. Available at: </w:t>
      </w:r>
      <w:hyperlink r:id="rId10" w:history="1">
        <w:r w:rsidRPr="00637FE5">
          <w:rPr>
            <w:rStyle w:val="Hyperlink"/>
            <w:rFonts w:ascii="Arial" w:hAnsi="Arial" w:cs="Arial"/>
          </w:rPr>
          <w:t>https://doi.org/10.1111/jebm.12321</w:t>
        </w:r>
      </w:hyperlink>
      <w:r w:rsidRPr="005462F9">
        <w:rPr>
          <w:rFonts w:ascii="Arial" w:hAnsi="Arial" w:cs="Arial"/>
        </w:rPr>
        <w:t>.</w:t>
      </w:r>
      <w:r>
        <w:rPr>
          <w:rFonts w:ascii="Arial" w:hAnsi="Arial" w:cs="Arial"/>
        </w:rPr>
        <w:t xml:space="preserve"> </w:t>
      </w:r>
    </w:p>
    <w:p w14:paraId="5B6E5D6B" w14:textId="7D878680" w:rsidR="00BF4E76" w:rsidRDefault="00BF4E76" w:rsidP="00041A5A">
      <w:pPr>
        <w:spacing w:line="360" w:lineRule="auto"/>
        <w:rPr>
          <w:rFonts w:ascii="Arial" w:hAnsi="Arial" w:cs="Arial"/>
        </w:rPr>
      </w:pPr>
      <w:r w:rsidRPr="00DE017E">
        <w:rPr>
          <w:rFonts w:ascii="Arial" w:hAnsi="Arial" w:cs="Arial"/>
        </w:rPr>
        <w:t xml:space="preserve">Rajit, D. </w:t>
      </w:r>
      <w:r w:rsidRPr="00DE017E">
        <w:rPr>
          <w:rFonts w:ascii="Arial" w:hAnsi="Arial" w:cs="Arial"/>
          <w:i/>
          <w:iCs/>
        </w:rPr>
        <w:t>et al.</w:t>
      </w:r>
      <w:r w:rsidRPr="00DE017E">
        <w:rPr>
          <w:rFonts w:ascii="Arial" w:hAnsi="Arial" w:cs="Arial"/>
        </w:rPr>
        <w:t xml:space="preserve"> (2024) “Learning health systems and evidence ecosystems: a perspective on the future of evidence-based medicine and evidence-based guideline development,” </w:t>
      </w:r>
      <w:r w:rsidRPr="00DE017E">
        <w:rPr>
          <w:rFonts w:ascii="Arial" w:hAnsi="Arial" w:cs="Arial"/>
          <w:i/>
          <w:iCs/>
        </w:rPr>
        <w:t>Health research policy and systems</w:t>
      </w:r>
      <w:r w:rsidRPr="00DE017E">
        <w:rPr>
          <w:rFonts w:ascii="Arial" w:hAnsi="Arial" w:cs="Arial"/>
        </w:rPr>
        <w:t xml:space="preserve">, 22(1). Available at: </w:t>
      </w:r>
      <w:hyperlink r:id="rId11" w:history="1">
        <w:r w:rsidRPr="00637FE5">
          <w:rPr>
            <w:rStyle w:val="Hyperlink"/>
            <w:rFonts w:ascii="Arial" w:hAnsi="Arial" w:cs="Arial"/>
          </w:rPr>
          <w:t>https://doi.org/10.1186/s12961-023-01095-2</w:t>
        </w:r>
      </w:hyperlink>
      <w:r w:rsidRPr="00DE017E">
        <w:rPr>
          <w:rFonts w:ascii="Arial" w:hAnsi="Arial" w:cs="Arial"/>
        </w:rPr>
        <w:t>.</w:t>
      </w:r>
    </w:p>
    <w:p w14:paraId="687C90ED" w14:textId="71ED2189" w:rsidR="00BF4E76" w:rsidRDefault="00BF4E76" w:rsidP="00041A5A">
      <w:pPr>
        <w:spacing w:line="360" w:lineRule="auto"/>
        <w:rPr>
          <w:rFonts w:ascii="Arial" w:hAnsi="Arial" w:cs="Arial"/>
        </w:rPr>
      </w:pPr>
      <w:r w:rsidRPr="00BF4E76">
        <w:rPr>
          <w:rFonts w:ascii="Arial" w:hAnsi="Arial" w:cs="Arial"/>
        </w:rPr>
        <w:t xml:space="preserve">Wood, D. P., Robinson, C. A., Nathan, R., &amp; McPhillips, R. (2022). A study of the implementation of patient safety policies in the NHS in England since 2000: what can we learn? </w:t>
      </w:r>
      <w:r w:rsidRPr="00BF4E76">
        <w:rPr>
          <w:rFonts w:ascii="Arial" w:hAnsi="Arial" w:cs="Arial"/>
          <w:i/>
          <w:iCs/>
        </w:rPr>
        <w:t>Journal of Health Organization and Management</w:t>
      </w:r>
      <w:r w:rsidRPr="00BF4E76">
        <w:rPr>
          <w:rFonts w:ascii="Arial" w:hAnsi="Arial" w:cs="Arial"/>
        </w:rPr>
        <w:t xml:space="preserve">, </w:t>
      </w:r>
      <w:r w:rsidRPr="00BF4E76">
        <w:rPr>
          <w:rFonts w:ascii="Arial" w:hAnsi="Arial" w:cs="Arial"/>
          <w:i/>
          <w:iCs/>
        </w:rPr>
        <w:t>36</w:t>
      </w:r>
      <w:r w:rsidRPr="00BF4E76">
        <w:rPr>
          <w:rFonts w:ascii="Arial" w:hAnsi="Arial" w:cs="Arial"/>
        </w:rPr>
        <w:t xml:space="preserve">(5), 650–665. </w:t>
      </w:r>
      <w:hyperlink r:id="rId12" w:history="1">
        <w:r w:rsidRPr="00637FE5">
          <w:rPr>
            <w:rStyle w:val="Hyperlink"/>
            <w:rFonts w:ascii="Arial" w:hAnsi="Arial" w:cs="Arial"/>
          </w:rPr>
          <w:t>https://doi.org/10.1108/jhom-02-2021-0073</w:t>
        </w:r>
      </w:hyperlink>
      <w:r>
        <w:rPr>
          <w:rFonts w:ascii="Arial" w:hAnsi="Arial" w:cs="Arial"/>
        </w:rPr>
        <w:t xml:space="preserve"> </w:t>
      </w:r>
    </w:p>
    <w:p w14:paraId="5AFBEBC5" w14:textId="2015BB7A" w:rsidR="005462F9" w:rsidRPr="00260277" w:rsidRDefault="005462F9" w:rsidP="00753619">
      <w:pPr>
        <w:spacing w:line="360" w:lineRule="auto"/>
        <w:rPr>
          <w:rFonts w:ascii="Arial" w:hAnsi="Arial" w:cs="Arial"/>
        </w:rPr>
      </w:pPr>
    </w:p>
    <w:sectPr w:rsidR="005462F9" w:rsidRPr="00260277" w:rsidSect="00041A5A">
      <w:footerReference w:type="default" r:id="rId13"/>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62AFF1" w14:textId="77777777" w:rsidR="00AE36B3" w:rsidRDefault="00AE36B3" w:rsidP="00545684">
      <w:pPr>
        <w:spacing w:after="0" w:line="240" w:lineRule="auto"/>
      </w:pPr>
      <w:r>
        <w:separator/>
      </w:r>
    </w:p>
  </w:endnote>
  <w:endnote w:type="continuationSeparator" w:id="0">
    <w:p w14:paraId="4DDE525F" w14:textId="77777777" w:rsidR="00AE36B3" w:rsidRDefault="00AE36B3"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4EEFF0" w14:textId="77777777" w:rsidR="00AE36B3" w:rsidRDefault="00AE36B3" w:rsidP="00545684">
      <w:pPr>
        <w:spacing w:after="0" w:line="240" w:lineRule="auto"/>
      </w:pPr>
      <w:r>
        <w:separator/>
      </w:r>
    </w:p>
  </w:footnote>
  <w:footnote w:type="continuationSeparator" w:id="0">
    <w:p w14:paraId="176532F0" w14:textId="77777777" w:rsidR="00AE36B3" w:rsidRDefault="00AE36B3"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310E7F"/>
    <w:multiLevelType w:val="multilevel"/>
    <w:tmpl w:val="99166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6E6FD1"/>
    <w:multiLevelType w:val="multilevel"/>
    <w:tmpl w:val="E8B65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177A63"/>
    <w:multiLevelType w:val="hybridMultilevel"/>
    <w:tmpl w:val="18083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5C4176"/>
    <w:multiLevelType w:val="hybridMultilevel"/>
    <w:tmpl w:val="4AF85AF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3C874FB"/>
    <w:multiLevelType w:val="multilevel"/>
    <w:tmpl w:val="35D6A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6C7D60"/>
    <w:multiLevelType w:val="hybridMultilevel"/>
    <w:tmpl w:val="9B78D9BA"/>
    <w:lvl w:ilvl="0" w:tplc="448AE6C0">
      <w:start w:val="1"/>
      <w:numFmt w:val="decimal"/>
      <w:pStyle w:val="Heading2"/>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D0F54E9"/>
    <w:multiLevelType w:val="hybridMultilevel"/>
    <w:tmpl w:val="66680A4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62D85646"/>
    <w:multiLevelType w:val="hybridMultilevel"/>
    <w:tmpl w:val="C132399E"/>
    <w:lvl w:ilvl="0" w:tplc="4EB4A54C">
      <w:start w:val="1"/>
      <w:numFmt w:val="decimal"/>
      <w:lvlText w:val="%1."/>
      <w:lvlJc w:val="left"/>
      <w:pPr>
        <w:ind w:left="1080" w:hanging="360"/>
      </w:pPr>
      <w:rPr>
        <w:rFonts w:hint="default"/>
        <w:i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68BE03BC"/>
    <w:multiLevelType w:val="hybridMultilevel"/>
    <w:tmpl w:val="E488D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D605C46"/>
    <w:multiLevelType w:val="multilevel"/>
    <w:tmpl w:val="680E4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9947133"/>
    <w:multiLevelType w:val="hybridMultilevel"/>
    <w:tmpl w:val="6EEA65B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11"/>
  </w:num>
  <w:num w:numId="2" w16cid:durableId="284505093">
    <w:abstractNumId w:val="5"/>
  </w:num>
  <w:num w:numId="3" w16cid:durableId="439765213">
    <w:abstractNumId w:val="1"/>
  </w:num>
  <w:num w:numId="4" w16cid:durableId="1269389809">
    <w:abstractNumId w:val="0"/>
  </w:num>
  <w:num w:numId="5" w16cid:durableId="808061505">
    <w:abstractNumId w:val="9"/>
  </w:num>
  <w:num w:numId="6" w16cid:durableId="1541818993">
    <w:abstractNumId w:val="4"/>
  </w:num>
  <w:num w:numId="7" w16cid:durableId="1065185910">
    <w:abstractNumId w:val="6"/>
  </w:num>
  <w:num w:numId="8" w16cid:durableId="549462198">
    <w:abstractNumId w:val="3"/>
  </w:num>
  <w:num w:numId="9" w16cid:durableId="285162747">
    <w:abstractNumId w:val="10"/>
  </w:num>
  <w:num w:numId="10" w16cid:durableId="1966615027">
    <w:abstractNumId w:val="2"/>
  </w:num>
  <w:num w:numId="11" w16cid:durableId="1981690021">
    <w:abstractNumId w:val="8"/>
  </w:num>
  <w:num w:numId="12" w16cid:durableId="348994481">
    <w:abstractNumId w:val="5"/>
    <w:lvlOverride w:ilvl="0">
      <w:startOverride w:val="3"/>
    </w:lvlOverride>
  </w:num>
  <w:num w:numId="13" w16cid:durableId="118228047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02E27"/>
    <w:rsid w:val="000152BD"/>
    <w:rsid w:val="000260EE"/>
    <w:rsid w:val="00041A5A"/>
    <w:rsid w:val="000443ED"/>
    <w:rsid w:val="0004778A"/>
    <w:rsid w:val="000A5161"/>
    <w:rsid w:val="000B7CD5"/>
    <w:rsid w:val="001056FC"/>
    <w:rsid w:val="001209FC"/>
    <w:rsid w:val="0013002D"/>
    <w:rsid w:val="0014119C"/>
    <w:rsid w:val="00193E59"/>
    <w:rsid w:val="001A20F9"/>
    <w:rsid w:val="001A6534"/>
    <w:rsid w:val="00216C85"/>
    <w:rsid w:val="00234DD7"/>
    <w:rsid w:val="00260277"/>
    <w:rsid w:val="00271492"/>
    <w:rsid w:val="00272149"/>
    <w:rsid w:val="00273EDD"/>
    <w:rsid w:val="0029507F"/>
    <w:rsid w:val="002A15DA"/>
    <w:rsid w:val="002C3965"/>
    <w:rsid w:val="00321C4C"/>
    <w:rsid w:val="00330854"/>
    <w:rsid w:val="00345B75"/>
    <w:rsid w:val="00356CD1"/>
    <w:rsid w:val="0036266C"/>
    <w:rsid w:val="00365A47"/>
    <w:rsid w:val="00367B6E"/>
    <w:rsid w:val="00374C57"/>
    <w:rsid w:val="003936D5"/>
    <w:rsid w:val="003B5B7F"/>
    <w:rsid w:val="003E2467"/>
    <w:rsid w:val="004252B9"/>
    <w:rsid w:val="004266EE"/>
    <w:rsid w:val="00445EFE"/>
    <w:rsid w:val="00451D63"/>
    <w:rsid w:val="00481BAF"/>
    <w:rsid w:val="004903AA"/>
    <w:rsid w:val="00492946"/>
    <w:rsid w:val="004C7AAA"/>
    <w:rsid w:val="004D2619"/>
    <w:rsid w:val="004E6C3B"/>
    <w:rsid w:val="00511E0C"/>
    <w:rsid w:val="00515AE8"/>
    <w:rsid w:val="00516046"/>
    <w:rsid w:val="005206BB"/>
    <w:rsid w:val="00540298"/>
    <w:rsid w:val="00545684"/>
    <w:rsid w:val="005462F9"/>
    <w:rsid w:val="005528BD"/>
    <w:rsid w:val="005A448C"/>
    <w:rsid w:val="005A7559"/>
    <w:rsid w:val="005B17B3"/>
    <w:rsid w:val="005B77FF"/>
    <w:rsid w:val="0061260B"/>
    <w:rsid w:val="006342ED"/>
    <w:rsid w:val="006A56D8"/>
    <w:rsid w:val="006C25EE"/>
    <w:rsid w:val="006E6B01"/>
    <w:rsid w:val="006E77ED"/>
    <w:rsid w:val="00703EA1"/>
    <w:rsid w:val="00715990"/>
    <w:rsid w:val="00725035"/>
    <w:rsid w:val="007274BE"/>
    <w:rsid w:val="00745641"/>
    <w:rsid w:val="00753619"/>
    <w:rsid w:val="00784670"/>
    <w:rsid w:val="007C7E0F"/>
    <w:rsid w:val="0084332F"/>
    <w:rsid w:val="00866B7B"/>
    <w:rsid w:val="00880823"/>
    <w:rsid w:val="0088703A"/>
    <w:rsid w:val="00890D42"/>
    <w:rsid w:val="008E5015"/>
    <w:rsid w:val="008F11B2"/>
    <w:rsid w:val="00903806"/>
    <w:rsid w:val="00912967"/>
    <w:rsid w:val="009220CB"/>
    <w:rsid w:val="0096168D"/>
    <w:rsid w:val="00965F55"/>
    <w:rsid w:val="00972B55"/>
    <w:rsid w:val="009834DF"/>
    <w:rsid w:val="009D1D1E"/>
    <w:rsid w:val="009D23DF"/>
    <w:rsid w:val="009F6777"/>
    <w:rsid w:val="00A035FD"/>
    <w:rsid w:val="00A41831"/>
    <w:rsid w:val="00A5642A"/>
    <w:rsid w:val="00A57800"/>
    <w:rsid w:val="00A756B6"/>
    <w:rsid w:val="00A812DE"/>
    <w:rsid w:val="00AE36B3"/>
    <w:rsid w:val="00AE3A1C"/>
    <w:rsid w:val="00AF5D07"/>
    <w:rsid w:val="00B10918"/>
    <w:rsid w:val="00B35EEE"/>
    <w:rsid w:val="00B36E6B"/>
    <w:rsid w:val="00B4458E"/>
    <w:rsid w:val="00B46045"/>
    <w:rsid w:val="00B8526A"/>
    <w:rsid w:val="00BA1E3E"/>
    <w:rsid w:val="00BA38E0"/>
    <w:rsid w:val="00BD5A79"/>
    <w:rsid w:val="00BE312E"/>
    <w:rsid w:val="00BE46FE"/>
    <w:rsid w:val="00BE554A"/>
    <w:rsid w:val="00BF4E76"/>
    <w:rsid w:val="00C01EAC"/>
    <w:rsid w:val="00C228A6"/>
    <w:rsid w:val="00C479E9"/>
    <w:rsid w:val="00C54EE2"/>
    <w:rsid w:val="00C72342"/>
    <w:rsid w:val="00C858BF"/>
    <w:rsid w:val="00CA70D5"/>
    <w:rsid w:val="00CB7E4B"/>
    <w:rsid w:val="00D17098"/>
    <w:rsid w:val="00D331FE"/>
    <w:rsid w:val="00D43B46"/>
    <w:rsid w:val="00D521EE"/>
    <w:rsid w:val="00D769F0"/>
    <w:rsid w:val="00DE017E"/>
    <w:rsid w:val="00DE30FB"/>
    <w:rsid w:val="00E12A51"/>
    <w:rsid w:val="00E301FF"/>
    <w:rsid w:val="00E405FD"/>
    <w:rsid w:val="00E614D4"/>
    <w:rsid w:val="00E86CDD"/>
    <w:rsid w:val="00E922F0"/>
    <w:rsid w:val="00E94B78"/>
    <w:rsid w:val="00EB4F00"/>
    <w:rsid w:val="00EC68DA"/>
    <w:rsid w:val="00F278D4"/>
    <w:rsid w:val="00F34846"/>
    <w:rsid w:val="00FA11A2"/>
    <w:rsid w:val="00FB4301"/>
    <w:rsid w:val="00FC28A4"/>
    <w:rsid w:val="00FD0C21"/>
    <w:rsid w:val="00FE2CFA"/>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C01EAC"/>
    <w:pPr>
      <w:keepNext/>
      <w:keepLines/>
      <w:spacing w:before="240" w:after="0" w:line="360" w:lineRule="auto"/>
      <w:mirrorIndents/>
      <w:jc w:val="center"/>
      <w:outlineLvl w:val="0"/>
    </w:pPr>
    <w:rPr>
      <w:rFonts w:ascii="Arial" w:eastAsiaTheme="majorEastAsia" w:hAnsi="Arial" w:cstheme="majorBidi"/>
      <w:b/>
      <w:sz w:val="22"/>
    </w:rPr>
  </w:style>
  <w:style w:type="paragraph" w:styleId="Heading2">
    <w:name w:val="heading 2"/>
    <w:basedOn w:val="Normal"/>
    <w:next w:val="Normal"/>
    <w:link w:val="Heading2Char"/>
    <w:autoRedefine/>
    <w:uiPriority w:val="9"/>
    <w:unhideWhenUsed/>
    <w:qFormat/>
    <w:rsid w:val="007274BE"/>
    <w:pPr>
      <w:keepNext/>
      <w:keepLines/>
      <w:numPr>
        <w:numId w:val="2"/>
      </w:numPr>
      <w:spacing w:before="40" w:after="0" w:line="360" w:lineRule="auto"/>
      <w:outlineLvl w:val="1"/>
    </w:pPr>
    <w:rPr>
      <w:rFonts w:ascii="Arial" w:eastAsiaTheme="majorEastAsia" w:hAnsi="Arial" w:cs="Arial"/>
      <w:b/>
      <w:bCs/>
      <w:iCs/>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1EAC"/>
    <w:rPr>
      <w:rFonts w:ascii="Arial" w:eastAsiaTheme="majorEastAsia" w:hAnsi="Arial" w:cstheme="majorBidi"/>
      <w:b/>
      <w:sz w:val="22"/>
    </w:rPr>
  </w:style>
  <w:style w:type="character" w:customStyle="1" w:styleId="Heading2Char">
    <w:name w:val="Heading 2 Char"/>
    <w:basedOn w:val="DefaultParagraphFont"/>
    <w:link w:val="Heading2"/>
    <w:uiPriority w:val="9"/>
    <w:rsid w:val="007274BE"/>
    <w:rPr>
      <w:rFonts w:ascii="Arial" w:eastAsiaTheme="majorEastAsia" w:hAnsi="Arial" w:cs="Arial"/>
      <w:b/>
      <w:bCs/>
      <w:iCs/>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ListParagraph">
    <w:name w:val="List Paragraph"/>
    <w:basedOn w:val="Normal"/>
    <w:uiPriority w:val="34"/>
    <w:qFormat/>
    <w:rsid w:val="00BE554A"/>
    <w:pPr>
      <w:ind w:left="720"/>
      <w:contextualSpacing/>
    </w:pPr>
  </w:style>
  <w:style w:type="paragraph" w:styleId="NormalWeb">
    <w:name w:val="Normal (Web)"/>
    <w:basedOn w:val="Normal"/>
    <w:uiPriority w:val="99"/>
    <w:unhideWhenUsed/>
    <w:rsid w:val="004266EE"/>
    <w:pPr>
      <w:spacing w:before="100" w:beforeAutospacing="1" w:after="100" w:afterAutospacing="1" w:line="240" w:lineRule="auto"/>
    </w:pPr>
    <w:rPr>
      <w:rFonts w:eastAsia="Times New Roman" w:cs="Times New Roman"/>
      <w:szCs w:val="24"/>
      <w:lang w:eastAsia="en-GB"/>
    </w:rPr>
  </w:style>
  <w:style w:type="character" w:styleId="Strong">
    <w:name w:val="Strong"/>
    <w:basedOn w:val="DefaultParagraphFont"/>
    <w:uiPriority w:val="22"/>
    <w:qFormat/>
    <w:rsid w:val="004266EE"/>
    <w:rPr>
      <w:b/>
      <w:bCs/>
    </w:rPr>
  </w:style>
  <w:style w:type="character" w:styleId="Hyperlink">
    <w:name w:val="Hyperlink"/>
    <w:basedOn w:val="DefaultParagraphFont"/>
    <w:uiPriority w:val="99"/>
    <w:unhideWhenUsed/>
    <w:rsid w:val="005A7559"/>
    <w:rPr>
      <w:color w:val="0563C1" w:themeColor="hyperlink"/>
      <w:u w:val="single"/>
    </w:rPr>
  </w:style>
  <w:style w:type="character" w:styleId="UnresolvedMention">
    <w:name w:val="Unresolved Mention"/>
    <w:basedOn w:val="DefaultParagraphFont"/>
    <w:uiPriority w:val="99"/>
    <w:semiHidden/>
    <w:unhideWhenUsed/>
    <w:rsid w:val="005A75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wp-content/uploads/2020/08/190708_Patient_Safety_Strategy_for_website_v4.pdf"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08/jhom-02-2021-0073"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86/s12961-023-01095-2"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doi.org/10.1111/jebm.12321" TargetMode="External"/><Relationship Id="rId4" Type="http://schemas.openxmlformats.org/officeDocument/2006/relationships/settings" Target="settings.xml"/><Relationship Id="rId9" Type="http://schemas.openxmlformats.org/officeDocument/2006/relationships/hyperlink" Target="https://doi.org/10.1136/bmjopen-2024-085312"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9A1F44-EAA1-48F5-8170-1D9448DBBB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1461</TotalTime>
  <Pages>7</Pages>
  <Words>930</Words>
  <Characters>5303</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Cosmin Barbu (2318292)</cp:lastModifiedBy>
  <cp:revision>111</cp:revision>
  <dcterms:created xsi:type="dcterms:W3CDTF">2022-10-08T13:19:00Z</dcterms:created>
  <dcterms:modified xsi:type="dcterms:W3CDTF">2026-03-10T14:18:00Z</dcterms:modified>
</cp:coreProperties>
</file>