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41D0" w:rsidRPr="003061D1" w:rsidRDefault="009B41D0" w:rsidP="009B41D0">
      <w:pPr>
        <w:spacing w:after="160" w:line="259" w:lineRule="auto"/>
        <w:jc w:val="center"/>
        <w:rPr>
          <w:rFonts w:ascii="Verdana" w:eastAsia="等线" w:hAnsi="Verdana" w:cs="Calibri"/>
          <w:b/>
          <w:i/>
          <w:kern w:val="0"/>
          <w:sz w:val="44"/>
          <w:szCs w:val="22"/>
          <w:lang w:val="en-GB" w:eastAsia="en-US"/>
        </w:rPr>
      </w:pPr>
      <w:r w:rsidRPr="003061D1">
        <w:rPr>
          <w:rFonts w:ascii="Verdana" w:eastAsia="等线" w:hAnsi="Verdana" w:cs="Calibri" w:hint="eastAsia"/>
          <w:b/>
          <w:i/>
          <w:kern w:val="0"/>
          <w:sz w:val="44"/>
          <w:szCs w:val="22"/>
          <w:lang w:val="en-GB"/>
        </w:rPr>
        <w:t xml:space="preserve">The essay </w:t>
      </w:r>
      <w:r w:rsidRPr="003061D1">
        <w:rPr>
          <w:rFonts w:ascii="Verdana" w:eastAsia="等线" w:hAnsi="Verdana" w:cs="Calibri"/>
          <w:b/>
          <w:i/>
          <w:kern w:val="0"/>
          <w:sz w:val="44"/>
          <w:szCs w:val="22"/>
          <w:lang w:val="en-GB" w:eastAsia="en-US"/>
        </w:rPr>
        <w:t xml:space="preserve">for </w:t>
      </w:r>
      <w:r w:rsidRPr="003061D1">
        <w:rPr>
          <w:rFonts w:ascii="Verdana" w:eastAsia="等线" w:hAnsi="Verdana" w:cs="Calibri" w:hint="eastAsia"/>
          <w:b/>
          <w:i/>
          <w:kern w:val="0"/>
          <w:sz w:val="44"/>
          <w:szCs w:val="22"/>
          <w:lang w:val="en-GB"/>
        </w:rPr>
        <w:t>corporate governance and social responsibility</w:t>
      </w:r>
    </w:p>
    <w:p w:rsidR="009B41D0" w:rsidRPr="003061D1" w:rsidRDefault="009B41D0" w:rsidP="009B41D0">
      <w:pPr>
        <w:spacing w:after="160" w:line="259" w:lineRule="auto"/>
        <w:jc w:val="center"/>
        <w:rPr>
          <w:rFonts w:ascii="Verdana" w:eastAsia="等线" w:hAnsi="Verdana" w:cs="Calibri"/>
          <w:b/>
          <w:i/>
          <w:kern w:val="0"/>
          <w:sz w:val="44"/>
          <w:szCs w:val="22"/>
          <w:lang w:val="en-GB"/>
        </w:rPr>
      </w:pPr>
      <w:r>
        <w:rPr>
          <w:rFonts w:ascii="Verdana" w:eastAsia="等线" w:hAnsi="Verdana" w:cs="Calibri"/>
          <w:b/>
          <w:i/>
          <w:kern w:val="0"/>
          <w:sz w:val="44"/>
          <w:szCs w:val="22"/>
          <w:lang w:val="en-GB" w:eastAsia="en-US"/>
        </w:rPr>
        <w:t xml:space="preserve">Assignment </w:t>
      </w:r>
      <w:r>
        <w:rPr>
          <w:rFonts w:ascii="Verdana" w:eastAsia="等线" w:hAnsi="Verdana" w:cs="Calibri" w:hint="eastAsia"/>
          <w:b/>
          <w:i/>
          <w:kern w:val="0"/>
          <w:sz w:val="44"/>
          <w:szCs w:val="22"/>
          <w:lang w:val="en-GB"/>
        </w:rPr>
        <w:t>2</w:t>
      </w:r>
      <w:r w:rsidRPr="003061D1">
        <w:rPr>
          <w:rFonts w:ascii="Verdana" w:eastAsia="等线" w:hAnsi="Verdana" w:cs="Calibri"/>
          <w:b/>
          <w:i/>
          <w:kern w:val="0"/>
          <w:sz w:val="44"/>
          <w:szCs w:val="22"/>
          <w:lang w:val="en-GB" w:eastAsia="en-US"/>
        </w:rPr>
        <w:t xml:space="preserve"> 2018 –</w:t>
      </w:r>
      <w:r w:rsidRPr="003061D1">
        <w:rPr>
          <w:rFonts w:ascii="Verdana" w:eastAsia="等线" w:hAnsi="Verdana" w:cs="Calibri" w:hint="eastAsia"/>
          <w:b/>
          <w:i/>
          <w:color w:val="FF0000"/>
          <w:kern w:val="0"/>
          <w:sz w:val="44"/>
          <w:szCs w:val="22"/>
          <w:lang w:val="en-GB"/>
        </w:rPr>
        <w:t xml:space="preserve"> </w:t>
      </w:r>
      <w:r>
        <w:rPr>
          <w:rFonts w:ascii="Verdana" w:eastAsia="等线" w:hAnsi="Verdana" w:cs="Calibri" w:hint="eastAsia"/>
          <w:b/>
          <w:i/>
          <w:color w:val="FF0000"/>
          <w:kern w:val="0"/>
          <w:sz w:val="44"/>
          <w:szCs w:val="22"/>
          <w:lang w:val="en-GB"/>
        </w:rPr>
        <w:t>Robber Barons vs. Captains of Industry</w:t>
      </w:r>
      <w:r w:rsidR="00E82D69">
        <w:rPr>
          <w:rFonts w:ascii="Verdana" w:eastAsia="等线" w:hAnsi="Verdana" w:cs="Calibri" w:hint="eastAsia"/>
          <w:b/>
          <w:i/>
          <w:color w:val="FF0000"/>
          <w:kern w:val="0"/>
          <w:sz w:val="44"/>
          <w:szCs w:val="22"/>
          <w:lang w:val="en-GB"/>
        </w:rPr>
        <w:t xml:space="preserve"> vs. Philanthropists</w:t>
      </w:r>
    </w:p>
    <w:p w:rsidR="009B41D0" w:rsidRPr="003061D1" w:rsidRDefault="009B41D0" w:rsidP="009B41D0">
      <w:pPr>
        <w:widowControl/>
        <w:autoSpaceDE w:val="0"/>
        <w:autoSpaceDN w:val="0"/>
        <w:adjustRightInd w:val="0"/>
        <w:spacing w:after="160" w:line="259" w:lineRule="auto"/>
        <w:jc w:val="left"/>
        <w:rPr>
          <w:rFonts w:ascii="Verdana" w:eastAsia="等线" w:hAnsi="Verdana" w:cs="Calibri"/>
          <w:b/>
          <w:caps/>
          <w:kern w:val="0"/>
          <w:sz w:val="18"/>
          <w:szCs w:val="18"/>
          <w:lang w:val="en-GB" w:eastAsia="en-US"/>
        </w:rPr>
      </w:pPr>
    </w:p>
    <w:p w:rsidR="009B41D0" w:rsidRPr="003061D1" w:rsidRDefault="009B41D0" w:rsidP="009B41D0">
      <w:pPr>
        <w:widowControl/>
        <w:autoSpaceDE w:val="0"/>
        <w:autoSpaceDN w:val="0"/>
        <w:adjustRightInd w:val="0"/>
        <w:spacing w:after="160" w:line="259" w:lineRule="auto"/>
        <w:jc w:val="center"/>
        <w:rPr>
          <w:rFonts w:ascii="Verdana" w:eastAsia="等线" w:hAnsi="Verdana" w:cs="Calibri"/>
          <w:b/>
          <w:caps/>
          <w:kern w:val="0"/>
          <w:sz w:val="18"/>
          <w:szCs w:val="18"/>
          <w:lang w:val="en-GB" w:eastAsia="en-US"/>
        </w:rPr>
      </w:pPr>
      <w:r w:rsidRPr="003061D1">
        <w:rPr>
          <w:rFonts w:ascii="Calibri" w:eastAsia="等线" w:hAnsi="Calibri" w:cs="Calibri"/>
          <w:noProof/>
          <w:kern w:val="0"/>
          <w:sz w:val="22"/>
          <w:szCs w:val="22"/>
        </w:rPr>
        <w:drawing>
          <wp:inline distT="0" distB="0" distL="0" distR="0" wp14:anchorId="1FD668E5" wp14:editId="7F82EF6E">
            <wp:extent cx="2860040" cy="3172460"/>
            <wp:effectExtent l="0" t="0" r="0" b="8890"/>
            <wp:docPr id="2"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rsidR="009B41D0" w:rsidRPr="003061D1" w:rsidRDefault="009B41D0" w:rsidP="009B41D0">
      <w:pPr>
        <w:widowControl/>
        <w:autoSpaceDE w:val="0"/>
        <w:autoSpaceDN w:val="0"/>
        <w:adjustRightInd w:val="0"/>
        <w:spacing w:after="160" w:line="259" w:lineRule="auto"/>
        <w:jc w:val="left"/>
        <w:rPr>
          <w:rFonts w:ascii="Verdana" w:eastAsia="等线" w:hAnsi="Verdana" w:cs="Calibri"/>
          <w:b/>
          <w:caps/>
          <w:kern w:val="0"/>
          <w:sz w:val="18"/>
          <w:szCs w:val="18"/>
          <w:lang w:val="en-GB" w:eastAsia="en-US"/>
        </w:rPr>
      </w:pPr>
    </w:p>
    <w:p w:rsidR="009B41D0" w:rsidRPr="003061D1" w:rsidRDefault="009B41D0" w:rsidP="009B41D0">
      <w:pPr>
        <w:widowControl/>
        <w:autoSpaceDE w:val="0"/>
        <w:autoSpaceDN w:val="0"/>
        <w:adjustRightInd w:val="0"/>
        <w:spacing w:after="160" w:line="259" w:lineRule="auto"/>
        <w:jc w:val="center"/>
        <w:rPr>
          <w:rFonts w:ascii="Verdana" w:eastAsia="等线" w:hAnsi="Verdana" w:cs="Calibri"/>
          <w:b/>
          <w:kern w:val="0"/>
          <w:sz w:val="44"/>
          <w:szCs w:val="22"/>
          <w:lang w:val="en-GB" w:eastAsia="en-US"/>
        </w:rPr>
      </w:pPr>
      <w:r w:rsidRPr="003061D1">
        <w:rPr>
          <w:rFonts w:ascii="Verdana" w:eastAsia="等线" w:hAnsi="Verdana" w:cs="Calibri"/>
          <w:b/>
          <w:kern w:val="0"/>
          <w:sz w:val="44"/>
          <w:szCs w:val="22"/>
          <w:lang w:val="en-GB"/>
        </w:rPr>
        <w:t xml:space="preserve">March </w:t>
      </w:r>
      <w:r w:rsidRPr="003061D1">
        <w:rPr>
          <w:rFonts w:ascii="Verdana" w:eastAsia="等线" w:hAnsi="Verdana" w:cs="Calibri"/>
          <w:b/>
          <w:kern w:val="0"/>
          <w:sz w:val="44"/>
          <w:szCs w:val="22"/>
          <w:lang w:val="en-GB" w:eastAsia="en-US"/>
        </w:rPr>
        <w:t>2018</w:t>
      </w:r>
    </w:p>
    <w:p w:rsidR="009B41D0" w:rsidRPr="003061D1" w:rsidRDefault="009B41D0" w:rsidP="009B41D0">
      <w:pPr>
        <w:widowControl/>
        <w:autoSpaceDE w:val="0"/>
        <w:autoSpaceDN w:val="0"/>
        <w:adjustRightInd w:val="0"/>
        <w:spacing w:after="160" w:line="259" w:lineRule="auto"/>
        <w:jc w:val="left"/>
        <w:rPr>
          <w:rFonts w:ascii="Verdana" w:eastAsia="等线" w:hAnsi="Verdana" w:cs="Calibri"/>
          <w:b/>
          <w:caps/>
          <w:kern w:val="0"/>
          <w:sz w:val="18"/>
          <w:szCs w:val="18"/>
          <w:lang w:val="en-GB"/>
        </w:rPr>
      </w:pPr>
    </w:p>
    <w:p w:rsidR="009B41D0" w:rsidRPr="003061D1" w:rsidRDefault="009B41D0" w:rsidP="009B41D0">
      <w:pPr>
        <w:widowControl/>
        <w:autoSpaceDE w:val="0"/>
        <w:autoSpaceDN w:val="0"/>
        <w:adjustRightInd w:val="0"/>
        <w:spacing w:after="160" w:line="259" w:lineRule="auto"/>
        <w:jc w:val="left"/>
        <w:rPr>
          <w:rFonts w:ascii="Verdana" w:eastAsia="等线" w:hAnsi="Verdana" w:cs="Calibri"/>
          <w:b/>
          <w:caps/>
          <w:kern w:val="0"/>
          <w:sz w:val="18"/>
          <w:szCs w:val="18"/>
          <w:lang w:val="en-GB"/>
        </w:rPr>
      </w:pPr>
    </w:p>
    <w:p w:rsidR="009B41D0" w:rsidRPr="003061D1" w:rsidRDefault="009B41D0" w:rsidP="009B41D0">
      <w:pPr>
        <w:widowControl/>
        <w:autoSpaceDE w:val="0"/>
        <w:autoSpaceDN w:val="0"/>
        <w:adjustRightInd w:val="0"/>
        <w:spacing w:after="160" w:line="259" w:lineRule="auto"/>
        <w:jc w:val="left"/>
        <w:rPr>
          <w:rFonts w:ascii="Verdana" w:eastAsia="等线" w:hAnsi="Verdana" w:cs="Calibri"/>
          <w:b/>
          <w:caps/>
          <w:color w:val="000000" w:themeColor="text1"/>
          <w:kern w:val="0"/>
          <w:sz w:val="18"/>
          <w:szCs w:val="18"/>
          <w:lang w:val="en-GB"/>
        </w:rPr>
      </w:pPr>
      <w:r w:rsidRPr="003061D1">
        <w:rPr>
          <w:rFonts w:ascii="Verdana" w:eastAsia="等线" w:hAnsi="Verdana" w:cs="Calibri"/>
          <w:b/>
          <w:caps/>
          <w:kern w:val="0"/>
          <w:sz w:val="18"/>
          <w:szCs w:val="18"/>
          <w:lang w:val="en-GB" w:eastAsia="en-US"/>
        </w:rPr>
        <w:t>Name:</w:t>
      </w:r>
      <w:r w:rsidRPr="003061D1">
        <w:rPr>
          <w:rFonts w:ascii="Verdana" w:eastAsia="等线" w:hAnsi="Verdana" w:cs="Calibri"/>
          <w:b/>
          <w:caps/>
          <w:kern w:val="0"/>
          <w:sz w:val="18"/>
          <w:szCs w:val="18"/>
          <w:lang w:val="en-GB" w:eastAsia="en-US"/>
        </w:rPr>
        <w:tab/>
      </w:r>
      <w:r w:rsidRPr="003061D1">
        <w:rPr>
          <w:rFonts w:ascii="Verdana" w:eastAsia="等线" w:hAnsi="Verdana" w:cs="Calibri"/>
          <w:b/>
          <w:caps/>
          <w:kern w:val="0"/>
          <w:sz w:val="18"/>
          <w:szCs w:val="18"/>
          <w:lang w:val="en-GB" w:eastAsia="en-US"/>
        </w:rPr>
        <w:tab/>
      </w:r>
      <w:r w:rsidRPr="003061D1">
        <w:rPr>
          <w:rFonts w:ascii="Verdana" w:eastAsia="等线" w:hAnsi="Verdana" w:cs="Calibri"/>
          <w:b/>
          <w:caps/>
          <w:kern w:val="0"/>
          <w:sz w:val="18"/>
          <w:szCs w:val="18"/>
          <w:lang w:val="en-GB" w:eastAsia="en-US"/>
        </w:rPr>
        <w:tab/>
      </w:r>
      <w:r w:rsidRPr="003061D1">
        <w:rPr>
          <w:rFonts w:ascii="Verdana" w:eastAsia="等线" w:hAnsi="Verdana" w:cs="Calibri"/>
          <w:b/>
          <w:caps/>
          <w:kern w:val="0"/>
          <w:sz w:val="18"/>
          <w:szCs w:val="18"/>
          <w:lang w:val="en-GB" w:eastAsia="en-US"/>
        </w:rPr>
        <w:tab/>
      </w:r>
      <w:r w:rsidRPr="003061D1">
        <w:rPr>
          <w:rFonts w:ascii="Verdana" w:eastAsia="等线" w:hAnsi="Verdana" w:cs="Calibri" w:hint="eastAsia"/>
          <w:b/>
          <w:caps/>
          <w:kern w:val="0"/>
          <w:sz w:val="18"/>
          <w:szCs w:val="18"/>
          <w:lang w:val="en-GB"/>
        </w:rPr>
        <w:t>sU Haojie</w:t>
      </w:r>
    </w:p>
    <w:p w:rsidR="009B41D0" w:rsidRPr="003061D1" w:rsidRDefault="009B41D0" w:rsidP="009B41D0">
      <w:pPr>
        <w:widowControl/>
        <w:autoSpaceDE w:val="0"/>
        <w:autoSpaceDN w:val="0"/>
        <w:adjustRightInd w:val="0"/>
        <w:spacing w:after="160" w:line="259" w:lineRule="auto"/>
        <w:jc w:val="left"/>
        <w:rPr>
          <w:rFonts w:ascii="Verdana" w:eastAsia="等线" w:hAnsi="Verdana" w:cs="Calibri"/>
          <w:b/>
          <w:caps/>
          <w:color w:val="000000" w:themeColor="text1"/>
          <w:kern w:val="0"/>
          <w:sz w:val="18"/>
          <w:szCs w:val="18"/>
          <w:lang w:val="en-GB"/>
        </w:rPr>
      </w:pPr>
      <w:r w:rsidRPr="003061D1">
        <w:rPr>
          <w:rFonts w:ascii="Verdana" w:eastAsia="等线" w:hAnsi="Verdana" w:cs="Calibri"/>
          <w:b/>
          <w:caps/>
          <w:kern w:val="0"/>
          <w:sz w:val="18"/>
          <w:szCs w:val="18"/>
          <w:lang w:val="en-GB" w:eastAsia="en-US"/>
        </w:rPr>
        <w:t>Student Number:</w:t>
      </w:r>
      <w:r w:rsidRPr="003061D1">
        <w:rPr>
          <w:rFonts w:ascii="Verdana" w:eastAsia="等线" w:hAnsi="Verdana" w:cs="Calibri"/>
          <w:b/>
          <w:caps/>
          <w:kern w:val="0"/>
          <w:sz w:val="18"/>
          <w:szCs w:val="18"/>
          <w:lang w:val="en-GB" w:eastAsia="en-US"/>
        </w:rPr>
        <w:tab/>
      </w:r>
      <w:r w:rsidRPr="003061D1">
        <w:rPr>
          <w:rFonts w:ascii="Verdana" w:eastAsia="等线" w:hAnsi="Verdana" w:cs="Calibri"/>
          <w:b/>
          <w:caps/>
          <w:kern w:val="0"/>
          <w:sz w:val="18"/>
          <w:szCs w:val="18"/>
          <w:lang w:val="en-GB" w:eastAsia="en-US"/>
        </w:rPr>
        <w:tab/>
      </w:r>
      <w:r w:rsidRPr="003061D1">
        <w:rPr>
          <w:rFonts w:ascii="Verdana" w:eastAsia="等线" w:hAnsi="Verdana" w:cs="Calibri" w:hint="eastAsia"/>
          <w:b/>
          <w:caps/>
          <w:kern w:val="0"/>
          <w:sz w:val="18"/>
          <w:szCs w:val="18"/>
          <w:lang w:val="en-GB"/>
        </w:rPr>
        <w:t>1704092</w:t>
      </w:r>
    </w:p>
    <w:p w:rsidR="00B12BAF" w:rsidRPr="009B41D0" w:rsidRDefault="00B12BAF" w:rsidP="00B12BAF">
      <w:pPr>
        <w:widowControl/>
        <w:spacing w:line="240" w:lineRule="auto"/>
        <w:jc w:val="left"/>
        <w:rPr>
          <w:rFonts w:eastAsiaTheme="minorEastAsia"/>
          <w:lang w:val="en-GB"/>
        </w:rPr>
      </w:pPr>
    </w:p>
    <w:p w:rsidR="00C0673E" w:rsidRDefault="00B12BAF" w:rsidP="00C0673E">
      <w:pPr>
        <w:widowControl/>
        <w:spacing w:line="240" w:lineRule="auto"/>
        <w:jc w:val="left"/>
        <w:rPr>
          <w:rFonts w:eastAsiaTheme="minorEastAsia" w:hint="eastAsia"/>
        </w:rPr>
      </w:pPr>
      <w:r>
        <w:rPr>
          <w:rFonts w:eastAsiaTheme="minorEastAsia"/>
        </w:rPr>
        <w:br w:type="page"/>
      </w:r>
      <w:bookmarkStart w:id="0" w:name="_GoBack"/>
      <w:bookmarkEnd w:id="0"/>
    </w:p>
    <w:p w:rsidR="00C0673E" w:rsidRPr="00C0673E" w:rsidRDefault="00C0673E">
      <w:pPr>
        <w:pStyle w:val="2"/>
        <w:tabs>
          <w:tab w:val="left" w:pos="720"/>
          <w:tab w:val="right" w:leader="dot" w:pos="8296"/>
        </w:tabs>
        <w:rPr>
          <w:rFonts w:ascii="Times New Roman" w:eastAsiaTheme="minorEastAsia" w:hAnsi="Times New Roman"/>
          <w:smallCaps w:val="0"/>
          <w:noProof/>
          <w:sz w:val="24"/>
          <w:szCs w:val="24"/>
        </w:rPr>
      </w:pPr>
      <w:r w:rsidRPr="00C0673E">
        <w:rPr>
          <w:rFonts w:eastAsiaTheme="minorEastAsia"/>
          <w:sz w:val="24"/>
          <w:szCs w:val="24"/>
        </w:rPr>
        <w:lastRenderedPageBreak/>
        <w:fldChar w:fldCharType="begin"/>
      </w:r>
      <w:r w:rsidRPr="00C0673E">
        <w:rPr>
          <w:rFonts w:eastAsiaTheme="minorEastAsia"/>
          <w:sz w:val="24"/>
          <w:szCs w:val="24"/>
        </w:rPr>
        <w:instrText xml:space="preserve"> TOC \o "1-2" \h \z \u </w:instrText>
      </w:r>
      <w:r w:rsidRPr="00C0673E">
        <w:rPr>
          <w:rFonts w:eastAsiaTheme="minorEastAsia"/>
          <w:sz w:val="24"/>
          <w:szCs w:val="24"/>
        </w:rPr>
        <w:fldChar w:fldCharType="separate"/>
      </w:r>
      <w:hyperlink w:anchor="_Toc512434841" w:history="1">
        <w:r w:rsidRPr="00C0673E">
          <w:rPr>
            <w:rStyle w:val="a5"/>
            <w:rFonts w:ascii="Times New Roman" w:hAnsi="Times New Roman"/>
            <w:b/>
            <w:noProof/>
            <w:sz w:val="24"/>
            <w:szCs w:val="24"/>
          </w:rPr>
          <w:t>1.0</w:t>
        </w:r>
        <w:r w:rsidRPr="00C0673E">
          <w:rPr>
            <w:rFonts w:ascii="Times New Roman" w:eastAsiaTheme="minorEastAsia" w:hAnsi="Times New Roman"/>
            <w:smallCaps w:val="0"/>
            <w:noProof/>
            <w:sz w:val="24"/>
            <w:szCs w:val="24"/>
          </w:rPr>
          <w:tab/>
        </w:r>
        <w:r w:rsidRPr="00C0673E">
          <w:rPr>
            <w:rStyle w:val="a5"/>
            <w:rFonts w:ascii="Times New Roman" w:hAnsi="Times New Roman"/>
            <w:b/>
            <w:noProof/>
            <w:sz w:val="24"/>
            <w:szCs w:val="24"/>
          </w:rPr>
          <w:t>Introduction</w:t>
        </w:r>
        <w:r w:rsidRPr="00C0673E">
          <w:rPr>
            <w:rFonts w:ascii="Times New Roman" w:hAnsi="Times New Roman"/>
            <w:noProof/>
            <w:webHidden/>
            <w:sz w:val="24"/>
            <w:szCs w:val="24"/>
          </w:rPr>
          <w:tab/>
        </w:r>
        <w:r w:rsidRPr="00C0673E">
          <w:rPr>
            <w:rFonts w:ascii="Times New Roman" w:hAnsi="Times New Roman"/>
            <w:noProof/>
            <w:webHidden/>
            <w:sz w:val="24"/>
            <w:szCs w:val="24"/>
          </w:rPr>
          <w:fldChar w:fldCharType="begin"/>
        </w:r>
        <w:r w:rsidRPr="00C0673E">
          <w:rPr>
            <w:rFonts w:ascii="Times New Roman" w:hAnsi="Times New Roman"/>
            <w:noProof/>
            <w:webHidden/>
            <w:sz w:val="24"/>
            <w:szCs w:val="24"/>
          </w:rPr>
          <w:instrText xml:space="preserve"> PAGEREF _Toc512434841 \h </w:instrText>
        </w:r>
        <w:r w:rsidRPr="00C0673E">
          <w:rPr>
            <w:rFonts w:ascii="Times New Roman" w:hAnsi="Times New Roman"/>
            <w:noProof/>
            <w:webHidden/>
            <w:sz w:val="24"/>
            <w:szCs w:val="24"/>
          </w:rPr>
        </w:r>
        <w:r w:rsidRPr="00C0673E">
          <w:rPr>
            <w:rFonts w:ascii="Times New Roman" w:hAnsi="Times New Roman"/>
            <w:noProof/>
            <w:webHidden/>
            <w:sz w:val="24"/>
            <w:szCs w:val="24"/>
          </w:rPr>
          <w:fldChar w:fldCharType="separate"/>
        </w:r>
        <w:r w:rsidRPr="00C0673E">
          <w:rPr>
            <w:rFonts w:ascii="Times New Roman" w:hAnsi="Times New Roman"/>
            <w:noProof/>
            <w:webHidden/>
            <w:sz w:val="24"/>
            <w:szCs w:val="24"/>
          </w:rPr>
          <w:t>3</w:t>
        </w:r>
        <w:r w:rsidRPr="00C0673E">
          <w:rPr>
            <w:rFonts w:ascii="Times New Roman" w:hAnsi="Times New Roman"/>
            <w:noProof/>
            <w:webHidden/>
            <w:sz w:val="24"/>
            <w:szCs w:val="24"/>
          </w:rPr>
          <w:fldChar w:fldCharType="end"/>
        </w:r>
      </w:hyperlink>
    </w:p>
    <w:p w:rsidR="00C0673E" w:rsidRPr="00C0673E" w:rsidRDefault="00C0673E">
      <w:pPr>
        <w:pStyle w:val="2"/>
        <w:tabs>
          <w:tab w:val="left" w:pos="720"/>
          <w:tab w:val="right" w:leader="dot" w:pos="8296"/>
        </w:tabs>
        <w:rPr>
          <w:rFonts w:ascii="Times New Roman" w:eastAsiaTheme="minorEastAsia" w:hAnsi="Times New Roman"/>
          <w:smallCaps w:val="0"/>
          <w:noProof/>
          <w:sz w:val="24"/>
          <w:szCs w:val="24"/>
        </w:rPr>
      </w:pPr>
      <w:hyperlink w:anchor="_Toc512434842" w:history="1">
        <w:r w:rsidRPr="00C0673E">
          <w:rPr>
            <w:rStyle w:val="a5"/>
            <w:rFonts w:ascii="Times New Roman" w:hAnsi="Times New Roman"/>
            <w:b/>
            <w:noProof/>
            <w:sz w:val="24"/>
            <w:szCs w:val="24"/>
          </w:rPr>
          <w:t>2.0</w:t>
        </w:r>
        <w:r w:rsidRPr="00C0673E">
          <w:rPr>
            <w:rFonts w:ascii="Times New Roman" w:eastAsiaTheme="minorEastAsia" w:hAnsi="Times New Roman"/>
            <w:smallCaps w:val="0"/>
            <w:noProof/>
            <w:sz w:val="24"/>
            <w:szCs w:val="24"/>
          </w:rPr>
          <w:tab/>
        </w:r>
        <w:r w:rsidRPr="00C0673E">
          <w:rPr>
            <w:rStyle w:val="a5"/>
            <w:rFonts w:ascii="Times New Roman" w:hAnsi="Times New Roman"/>
            <w:b/>
            <w:noProof/>
            <w:sz w:val="24"/>
            <w:szCs w:val="24"/>
          </w:rPr>
          <w:t>Mind Finding</w:t>
        </w:r>
        <w:r w:rsidRPr="00C0673E">
          <w:rPr>
            <w:rFonts w:ascii="Times New Roman" w:hAnsi="Times New Roman"/>
            <w:noProof/>
            <w:webHidden/>
            <w:sz w:val="24"/>
            <w:szCs w:val="24"/>
          </w:rPr>
          <w:tab/>
        </w:r>
        <w:r w:rsidRPr="00C0673E">
          <w:rPr>
            <w:rFonts w:ascii="Times New Roman" w:hAnsi="Times New Roman"/>
            <w:noProof/>
            <w:webHidden/>
            <w:sz w:val="24"/>
            <w:szCs w:val="24"/>
          </w:rPr>
          <w:fldChar w:fldCharType="begin"/>
        </w:r>
        <w:r w:rsidRPr="00C0673E">
          <w:rPr>
            <w:rFonts w:ascii="Times New Roman" w:hAnsi="Times New Roman"/>
            <w:noProof/>
            <w:webHidden/>
            <w:sz w:val="24"/>
            <w:szCs w:val="24"/>
          </w:rPr>
          <w:instrText xml:space="preserve"> PAGEREF _Toc512434842 \h </w:instrText>
        </w:r>
        <w:r w:rsidRPr="00C0673E">
          <w:rPr>
            <w:rFonts w:ascii="Times New Roman" w:hAnsi="Times New Roman"/>
            <w:noProof/>
            <w:webHidden/>
            <w:sz w:val="24"/>
            <w:szCs w:val="24"/>
          </w:rPr>
        </w:r>
        <w:r w:rsidRPr="00C0673E">
          <w:rPr>
            <w:rFonts w:ascii="Times New Roman" w:hAnsi="Times New Roman"/>
            <w:noProof/>
            <w:webHidden/>
            <w:sz w:val="24"/>
            <w:szCs w:val="24"/>
          </w:rPr>
          <w:fldChar w:fldCharType="separate"/>
        </w:r>
        <w:r w:rsidRPr="00C0673E">
          <w:rPr>
            <w:rFonts w:ascii="Times New Roman" w:hAnsi="Times New Roman"/>
            <w:noProof/>
            <w:webHidden/>
            <w:sz w:val="24"/>
            <w:szCs w:val="24"/>
          </w:rPr>
          <w:t>4</w:t>
        </w:r>
        <w:r w:rsidRPr="00C0673E">
          <w:rPr>
            <w:rFonts w:ascii="Times New Roman" w:hAnsi="Times New Roman"/>
            <w:noProof/>
            <w:webHidden/>
            <w:sz w:val="24"/>
            <w:szCs w:val="24"/>
          </w:rPr>
          <w:fldChar w:fldCharType="end"/>
        </w:r>
      </w:hyperlink>
    </w:p>
    <w:p w:rsidR="00C0673E" w:rsidRPr="00C0673E" w:rsidRDefault="00C0673E">
      <w:pPr>
        <w:pStyle w:val="2"/>
        <w:tabs>
          <w:tab w:val="left" w:pos="720"/>
          <w:tab w:val="right" w:leader="dot" w:pos="8296"/>
        </w:tabs>
        <w:rPr>
          <w:rFonts w:ascii="Times New Roman" w:eastAsiaTheme="minorEastAsia" w:hAnsi="Times New Roman"/>
          <w:smallCaps w:val="0"/>
          <w:noProof/>
          <w:sz w:val="24"/>
          <w:szCs w:val="24"/>
        </w:rPr>
      </w:pPr>
      <w:hyperlink w:anchor="_Toc512434843" w:history="1">
        <w:r w:rsidRPr="00C0673E">
          <w:rPr>
            <w:rStyle w:val="a5"/>
            <w:rFonts w:ascii="Times New Roman" w:hAnsi="Times New Roman"/>
            <w:b/>
            <w:noProof/>
            <w:sz w:val="24"/>
            <w:szCs w:val="24"/>
          </w:rPr>
          <w:t>2.1</w:t>
        </w:r>
        <w:r w:rsidRPr="00C0673E">
          <w:rPr>
            <w:rFonts w:ascii="Times New Roman" w:eastAsiaTheme="minorEastAsia" w:hAnsi="Times New Roman"/>
            <w:smallCaps w:val="0"/>
            <w:noProof/>
            <w:sz w:val="24"/>
            <w:szCs w:val="24"/>
          </w:rPr>
          <w:tab/>
        </w:r>
        <w:r w:rsidRPr="00C0673E">
          <w:rPr>
            <w:rStyle w:val="a5"/>
            <w:rFonts w:ascii="Times New Roman" w:hAnsi="Times New Roman"/>
            <w:b/>
            <w:noProof/>
            <w:sz w:val="24"/>
            <w:szCs w:val="24"/>
          </w:rPr>
          <w:t>The stakeholders of Rockefeller and Carnegie</w:t>
        </w:r>
        <w:r w:rsidRPr="00C0673E">
          <w:rPr>
            <w:rFonts w:ascii="Times New Roman" w:hAnsi="Times New Roman"/>
            <w:noProof/>
            <w:webHidden/>
            <w:sz w:val="24"/>
            <w:szCs w:val="24"/>
          </w:rPr>
          <w:tab/>
        </w:r>
        <w:r w:rsidRPr="00C0673E">
          <w:rPr>
            <w:rFonts w:ascii="Times New Roman" w:hAnsi="Times New Roman"/>
            <w:noProof/>
            <w:webHidden/>
            <w:sz w:val="24"/>
            <w:szCs w:val="24"/>
          </w:rPr>
          <w:fldChar w:fldCharType="begin"/>
        </w:r>
        <w:r w:rsidRPr="00C0673E">
          <w:rPr>
            <w:rFonts w:ascii="Times New Roman" w:hAnsi="Times New Roman"/>
            <w:noProof/>
            <w:webHidden/>
            <w:sz w:val="24"/>
            <w:szCs w:val="24"/>
          </w:rPr>
          <w:instrText xml:space="preserve"> PAGEREF _Toc512434843 \h </w:instrText>
        </w:r>
        <w:r w:rsidRPr="00C0673E">
          <w:rPr>
            <w:rFonts w:ascii="Times New Roman" w:hAnsi="Times New Roman"/>
            <w:noProof/>
            <w:webHidden/>
            <w:sz w:val="24"/>
            <w:szCs w:val="24"/>
          </w:rPr>
        </w:r>
        <w:r w:rsidRPr="00C0673E">
          <w:rPr>
            <w:rFonts w:ascii="Times New Roman" w:hAnsi="Times New Roman"/>
            <w:noProof/>
            <w:webHidden/>
            <w:sz w:val="24"/>
            <w:szCs w:val="24"/>
          </w:rPr>
          <w:fldChar w:fldCharType="separate"/>
        </w:r>
        <w:r w:rsidRPr="00C0673E">
          <w:rPr>
            <w:rFonts w:ascii="Times New Roman" w:hAnsi="Times New Roman"/>
            <w:noProof/>
            <w:webHidden/>
            <w:sz w:val="24"/>
            <w:szCs w:val="24"/>
          </w:rPr>
          <w:t>4</w:t>
        </w:r>
        <w:r w:rsidRPr="00C0673E">
          <w:rPr>
            <w:rFonts w:ascii="Times New Roman" w:hAnsi="Times New Roman"/>
            <w:noProof/>
            <w:webHidden/>
            <w:sz w:val="24"/>
            <w:szCs w:val="24"/>
          </w:rPr>
          <w:fldChar w:fldCharType="end"/>
        </w:r>
      </w:hyperlink>
    </w:p>
    <w:p w:rsidR="00C0673E" w:rsidRPr="00C0673E" w:rsidRDefault="00C0673E">
      <w:pPr>
        <w:pStyle w:val="2"/>
        <w:tabs>
          <w:tab w:val="left" w:pos="720"/>
          <w:tab w:val="right" w:leader="dot" w:pos="8296"/>
        </w:tabs>
        <w:rPr>
          <w:rFonts w:ascii="Times New Roman" w:eastAsiaTheme="minorEastAsia" w:hAnsi="Times New Roman"/>
          <w:smallCaps w:val="0"/>
          <w:noProof/>
          <w:sz w:val="24"/>
          <w:szCs w:val="24"/>
        </w:rPr>
      </w:pPr>
      <w:hyperlink w:anchor="_Toc512434844" w:history="1">
        <w:r w:rsidRPr="00C0673E">
          <w:rPr>
            <w:rStyle w:val="a5"/>
            <w:rFonts w:ascii="Times New Roman" w:hAnsi="Times New Roman"/>
            <w:b/>
            <w:noProof/>
            <w:sz w:val="24"/>
            <w:szCs w:val="24"/>
          </w:rPr>
          <w:t>2.2</w:t>
        </w:r>
        <w:r w:rsidRPr="00C0673E">
          <w:rPr>
            <w:rFonts w:ascii="Times New Roman" w:eastAsiaTheme="minorEastAsia" w:hAnsi="Times New Roman"/>
            <w:smallCaps w:val="0"/>
            <w:noProof/>
            <w:sz w:val="24"/>
            <w:szCs w:val="24"/>
          </w:rPr>
          <w:tab/>
        </w:r>
        <w:r w:rsidRPr="00C0673E">
          <w:rPr>
            <w:rStyle w:val="a5"/>
            <w:rFonts w:ascii="Times New Roman" w:hAnsi="Times New Roman"/>
            <w:b/>
            <w:noProof/>
            <w:sz w:val="24"/>
            <w:szCs w:val="24"/>
          </w:rPr>
          <w:t>Assessment of Rockefeller and Carnegie key governance</w:t>
        </w:r>
        <w:r w:rsidRPr="00C0673E">
          <w:rPr>
            <w:rFonts w:ascii="Times New Roman" w:hAnsi="Times New Roman"/>
            <w:noProof/>
            <w:webHidden/>
            <w:sz w:val="24"/>
            <w:szCs w:val="24"/>
          </w:rPr>
          <w:tab/>
        </w:r>
        <w:r w:rsidRPr="00C0673E">
          <w:rPr>
            <w:rFonts w:ascii="Times New Roman" w:hAnsi="Times New Roman"/>
            <w:noProof/>
            <w:webHidden/>
            <w:sz w:val="24"/>
            <w:szCs w:val="24"/>
          </w:rPr>
          <w:fldChar w:fldCharType="begin"/>
        </w:r>
        <w:r w:rsidRPr="00C0673E">
          <w:rPr>
            <w:rFonts w:ascii="Times New Roman" w:hAnsi="Times New Roman"/>
            <w:noProof/>
            <w:webHidden/>
            <w:sz w:val="24"/>
            <w:szCs w:val="24"/>
          </w:rPr>
          <w:instrText xml:space="preserve"> PAGEREF _Toc512434844 \h </w:instrText>
        </w:r>
        <w:r w:rsidRPr="00C0673E">
          <w:rPr>
            <w:rFonts w:ascii="Times New Roman" w:hAnsi="Times New Roman"/>
            <w:noProof/>
            <w:webHidden/>
            <w:sz w:val="24"/>
            <w:szCs w:val="24"/>
          </w:rPr>
        </w:r>
        <w:r w:rsidRPr="00C0673E">
          <w:rPr>
            <w:rFonts w:ascii="Times New Roman" w:hAnsi="Times New Roman"/>
            <w:noProof/>
            <w:webHidden/>
            <w:sz w:val="24"/>
            <w:szCs w:val="24"/>
          </w:rPr>
          <w:fldChar w:fldCharType="separate"/>
        </w:r>
        <w:r w:rsidRPr="00C0673E">
          <w:rPr>
            <w:rFonts w:ascii="Times New Roman" w:hAnsi="Times New Roman"/>
            <w:noProof/>
            <w:webHidden/>
            <w:sz w:val="24"/>
            <w:szCs w:val="24"/>
          </w:rPr>
          <w:t>4</w:t>
        </w:r>
        <w:r w:rsidRPr="00C0673E">
          <w:rPr>
            <w:rFonts w:ascii="Times New Roman" w:hAnsi="Times New Roman"/>
            <w:noProof/>
            <w:webHidden/>
            <w:sz w:val="24"/>
            <w:szCs w:val="24"/>
          </w:rPr>
          <w:fldChar w:fldCharType="end"/>
        </w:r>
      </w:hyperlink>
    </w:p>
    <w:p w:rsidR="00C0673E" w:rsidRPr="00C0673E" w:rsidRDefault="00C0673E">
      <w:pPr>
        <w:pStyle w:val="2"/>
        <w:tabs>
          <w:tab w:val="left" w:pos="720"/>
          <w:tab w:val="right" w:leader="dot" w:pos="8296"/>
        </w:tabs>
        <w:rPr>
          <w:rFonts w:ascii="Times New Roman" w:eastAsiaTheme="minorEastAsia" w:hAnsi="Times New Roman"/>
          <w:smallCaps w:val="0"/>
          <w:noProof/>
          <w:sz w:val="24"/>
          <w:szCs w:val="24"/>
        </w:rPr>
      </w:pPr>
      <w:hyperlink w:anchor="_Toc512434845" w:history="1">
        <w:r w:rsidRPr="00C0673E">
          <w:rPr>
            <w:rStyle w:val="a5"/>
            <w:rFonts w:ascii="Times New Roman" w:hAnsi="Times New Roman"/>
            <w:b/>
            <w:noProof/>
            <w:sz w:val="24"/>
            <w:szCs w:val="24"/>
          </w:rPr>
          <w:t>2.3</w:t>
        </w:r>
        <w:r w:rsidRPr="00C0673E">
          <w:rPr>
            <w:rFonts w:ascii="Times New Roman" w:eastAsiaTheme="minorEastAsia" w:hAnsi="Times New Roman"/>
            <w:smallCaps w:val="0"/>
            <w:noProof/>
            <w:sz w:val="24"/>
            <w:szCs w:val="24"/>
          </w:rPr>
          <w:tab/>
        </w:r>
        <w:r w:rsidRPr="00C0673E">
          <w:rPr>
            <w:rStyle w:val="a5"/>
            <w:rFonts w:ascii="Times New Roman" w:hAnsi="Times New Roman"/>
            <w:b/>
            <w:noProof/>
            <w:sz w:val="24"/>
            <w:szCs w:val="24"/>
          </w:rPr>
          <w:t>Discuss the rules of modern governance</w:t>
        </w:r>
        <w:r w:rsidRPr="00C0673E">
          <w:rPr>
            <w:rFonts w:ascii="Times New Roman" w:hAnsi="Times New Roman"/>
            <w:noProof/>
            <w:webHidden/>
            <w:sz w:val="24"/>
            <w:szCs w:val="24"/>
          </w:rPr>
          <w:tab/>
        </w:r>
        <w:r w:rsidRPr="00C0673E">
          <w:rPr>
            <w:rFonts w:ascii="Times New Roman" w:hAnsi="Times New Roman"/>
            <w:noProof/>
            <w:webHidden/>
            <w:sz w:val="24"/>
            <w:szCs w:val="24"/>
          </w:rPr>
          <w:fldChar w:fldCharType="begin"/>
        </w:r>
        <w:r w:rsidRPr="00C0673E">
          <w:rPr>
            <w:rFonts w:ascii="Times New Roman" w:hAnsi="Times New Roman"/>
            <w:noProof/>
            <w:webHidden/>
            <w:sz w:val="24"/>
            <w:szCs w:val="24"/>
          </w:rPr>
          <w:instrText xml:space="preserve"> PAGEREF _Toc512434845 \h </w:instrText>
        </w:r>
        <w:r w:rsidRPr="00C0673E">
          <w:rPr>
            <w:rFonts w:ascii="Times New Roman" w:hAnsi="Times New Roman"/>
            <w:noProof/>
            <w:webHidden/>
            <w:sz w:val="24"/>
            <w:szCs w:val="24"/>
          </w:rPr>
        </w:r>
        <w:r w:rsidRPr="00C0673E">
          <w:rPr>
            <w:rFonts w:ascii="Times New Roman" w:hAnsi="Times New Roman"/>
            <w:noProof/>
            <w:webHidden/>
            <w:sz w:val="24"/>
            <w:szCs w:val="24"/>
          </w:rPr>
          <w:fldChar w:fldCharType="separate"/>
        </w:r>
        <w:r w:rsidRPr="00C0673E">
          <w:rPr>
            <w:rFonts w:ascii="Times New Roman" w:hAnsi="Times New Roman"/>
            <w:noProof/>
            <w:webHidden/>
            <w:sz w:val="24"/>
            <w:szCs w:val="24"/>
          </w:rPr>
          <w:t>6</w:t>
        </w:r>
        <w:r w:rsidRPr="00C0673E">
          <w:rPr>
            <w:rFonts w:ascii="Times New Roman" w:hAnsi="Times New Roman"/>
            <w:noProof/>
            <w:webHidden/>
            <w:sz w:val="24"/>
            <w:szCs w:val="24"/>
          </w:rPr>
          <w:fldChar w:fldCharType="end"/>
        </w:r>
      </w:hyperlink>
    </w:p>
    <w:p w:rsidR="00C0673E" w:rsidRPr="00C0673E" w:rsidRDefault="00C0673E">
      <w:pPr>
        <w:pStyle w:val="2"/>
        <w:tabs>
          <w:tab w:val="left" w:pos="720"/>
          <w:tab w:val="right" w:leader="dot" w:pos="8296"/>
        </w:tabs>
        <w:rPr>
          <w:rFonts w:ascii="Times New Roman" w:eastAsiaTheme="minorEastAsia" w:hAnsi="Times New Roman"/>
          <w:smallCaps w:val="0"/>
          <w:noProof/>
          <w:sz w:val="24"/>
          <w:szCs w:val="24"/>
        </w:rPr>
      </w:pPr>
      <w:hyperlink w:anchor="_Toc512434846" w:history="1">
        <w:r w:rsidRPr="00C0673E">
          <w:rPr>
            <w:rStyle w:val="a5"/>
            <w:rFonts w:ascii="Times New Roman" w:hAnsi="Times New Roman"/>
            <w:b/>
            <w:noProof/>
            <w:sz w:val="24"/>
            <w:szCs w:val="24"/>
          </w:rPr>
          <w:t>2.4</w:t>
        </w:r>
        <w:r w:rsidRPr="00C0673E">
          <w:rPr>
            <w:rFonts w:ascii="Times New Roman" w:eastAsiaTheme="minorEastAsia" w:hAnsi="Times New Roman"/>
            <w:smallCaps w:val="0"/>
            <w:noProof/>
            <w:sz w:val="24"/>
            <w:szCs w:val="24"/>
          </w:rPr>
          <w:tab/>
        </w:r>
        <w:r w:rsidRPr="00C0673E">
          <w:rPr>
            <w:rStyle w:val="a5"/>
            <w:rFonts w:ascii="Times New Roman" w:hAnsi="Times New Roman"/>
            <w:b/>
            <w:noProof/>
            <w:sz w:val="24"/>
            <w:szCs w:val="24"/>
          </w:rPr>
          <w:t>Rockefeller Foundation and Carnegie Foundation Justification</w:t>
        </w:r>
        <w:r w:rsidRPr="00C0673E">
          <w:rPr>
            <w:rFonts w:ascii="Times New Roman" w:hAnsi="Times New Roman"/>
            <w:noProof/>
            <w:webHidden/>
            <w:sz w:val="24"/>
            <w:szCs w:val="24"/>
          </w:rPr>
          <w:tab/>
        </w:r>
        <w:r w:rsidRPr="00C0673E">
          <w:rPr>
            <w:rFonts w:ascii="Times New Roman" w:hAnsi="Times New Roman"/>
            <w:noProof/>
            <w:webHidden/>
            <w:sz w:val="24"/>
            <w:szCs w:val="24"/>
          </w:rPr>
          <w:fldChar w:fldCharType="begin"/>
        </w:r>
        <w:r w:rsidRPr="00C0673E">
          <w:rPr>
            <w:rFonts w:ascii="Times New Roman" w:hAnsi="Times New Roman"/>
            <w:noProof/>
            <w:webHidden/>
            <w:sz w:val="24"/>
            <w:szCs w:val="24"/>
          </w:rPr>
          <w:instrText xml:space="preserve"> PAGEREF _Toc512434846 \h </w:instrText>
        </w:r>
        <w:r w:rsidRPr="00C0673E">
          <w:rPr>
            <w:rFonts w:ascii="Times New Roman" w:hAnsi="Times New Roman"/>
            <w:noProof/>
            <w:webHidden/>
            <w:sz w:val="24"/>
            <w:szCs w:val="24"/>
          </w:rPr>
        </w:r>
        <w:r w:rsidRPr="00C0673E">
          <w:rPr>
            <w:rFonts w:ascii="Times New Roman" w:hAnsi="Times New Roman"/>
            <w:noProof/>
            <w:webHidden/>
            <w:sz w:val="24"/>
            <w:szCs w:val="24"/>
          </w:rPr>
          <w:fldChar w:fldCharType="separate"/>
        </w:r>
        <w:r w:rsidRPr="00C0673E">
          <w:rPr>
            <w:rFonts w:ascii="Times New Roman" w:hAnsi="Times New Roman"/>
            <w:noProof/>
            <w:webHidden/>
            <w:sz w:val="24"/>
            <w:szCs w:val="24"/>
          </w:rPr>
          <w:t>7</w:t>
        </w:r>
        <w:r w:rsidRPr="00C0673E">
          <w:rPr>
            <w:rFonts w:ascii="Times New Roman" w:hAnsi="Times New Roman"/>
            <w:noProof/>
            <w:webHidden/>
            <w:sz w:val="24"/>
            <w:szCs w:val="24"/>
          </w:rPr>
          <w:fldChar w:fldCharType="end"/>
        </w:r>
      </w:hyperlink>
    </w:p>
    <w:p w:rsidR="00C0673E" w:rsidRPr="00C0673E" w:rsidRDefault="00C0673E">
      <w:pPr>
        <w:pStyle w:val="2"/>
        <w:tabs>
          <w:tab w:val="left" w:pos="720"/>
          <w:tab w:val="right" w:leader="dot" w:pos="8296"/>
        </w:tabs>
        <w:rPr>
          <w:rFonts w:ascii="Times New Roman" w:eastAsiaTheme="minorEastAsia" w:hAnsi="Times New Roman"/>
          <w:smallCaps w:val="0"/>
          <w:noProof/>
          <w:sz w:val="24"/>
          <w:szCs w:val="24"/>
        </w:rPr>
      </w:pPr>
      <w:hyperlink w:anchor="_Toc512434847" w:history="1">
        <w:r w:rsidRPr="00C0673E">
          <w:rPr>
            <w:rStyle w:val="a5"/>
            <w:rFonts w:ascii="Times New Roman" w:hAnsi="Times New Roman"/>
            <w:b/>
            <w:noProof/>
            <w:sz w:val="24"/>
            <w:szCs w:val="24"/>
          </w:rPr>
          <w:t>2.5</w:t>
        </w:r>
        <w:r w:rsidRPr="00C0673E">
          <w:rPr>
            <w:rFonts w:ascii="Times New Roman" w:eastAsiaTheme="minorEastAsia" w:hAnsi="Times New Roman"/>
            <w:smallCaps w:val="0"/>
            <w:noProof/>
            <w:sz w:val="24"/>
            <w:szCs w:val="24"/>
          </w:rPr>
          <w:tab/>
        </w:r>
        <w:r w:rsidRPr="00C0673E">
          <w:rPr>
            <w:rStyle w:val="a5"/>
            <w:rFonts w:ascii="Times New Roman" w:hAnsi="Times New Roman"/>
            <w:b/>
            <w:noProof/>
            <w:sz w:val="24"/>
            <w:szCs w:val="24"/>
          </w:rPr>
          <w:t>Philanthropic Activities and its Merits</w:t>
        </w:r>
        <w:r w:rsidRPr="00C0673E">
          <w:rPr>
            <w:rFonts w:ascii="Times New Roman" w:hAnsi="Times New Roman"/>
            <w:noProof/>
            <w:webHidden/>
            <w:sz w:val="24"/>
            <w:szCs w:val="24"/>
          </w:rPr>
          <w:tab/>
        </w:r>
        <w:r w:rsidRPr="00C0673E">
          <w:rPr>
            <w:rFonts w:ascii="Times New Roman" w:hAnsi="Times New Roman"/>
            <w:noProof/>
            <w:webHidden/>
            <w:sz w:val="24"/>
            <w:szCs w:val="24"/>
          </w:rPr>
          <w:fldChar w:fldCharType="begin"/>
        </w:r>
        <w:r w:rsidRPr="00C0673E">
          <w:rPr>
            <w:rFonts w:ascii="Times New Roman" w:hAnsi="Times New Roman"/>
            <w:noProof/>
            <w:webHidden/>
            <w:sz w:val="24"/>
            <w:szCs w:val="24"/>
          </w:rPr>
          <w:instrText xml:space="preserve"> PAGEREF _Toc512434847 \h </w:instrText>
        </w:r>
        <w:r w:rsidRPr="00C0673E">
          <w:rPr>
            <w:rFonts w:ascii="Times New Roman" w:hAnsi="Times New Roman"/>
            <w:noProof/>
            <w:webHidden/>
            <w:sz w:val="24"/>
            <w:szCs w:val="24"/>
          </w:rPr>
        </w:r>
        <w:r w:rsidRPr="00C0673E">
          <w:rPr>
            <w:rFonts w:ascii="Times New Roman" w:hAnsi="Times New Roman"/>
            <w:noProof/>
            <w:webHidden/>
            <w:sz w:val="24"/>
            <w:szCs w:val="24"/>
          </w:rPr>
          <w:fldChar w:fldCharType="separate"/>
        </w:r>
        <w:r w:rsidRPr="00C0673E">
          <w:rPr>
            <w:rFonts w:ascii="Times New Roman" w:hAnsi="Times New Roman"/>
            <w:noProof/>
            <w:webHidden/>
            <w:sz w:val="24"/>
            <w:szCs w:val="24"/>
          </w:rPr>
          <w:t>8</w:t>
        </w:r>
        <w:r w:rsidRPr="00C0673E">
          <w:rPr>
            <w:rFonts w:ascii="Times New Roman" w:hAnsi="Times New Roman"/>
            <w:noProof/>
            <w:webHidden/>
            <w:sz w:val="24"/>
            <w:szCs w:val="24"/>
          </w:rPr>
          <w:fldChar w:fldCharType="end"/>
        </w:r>
      </w:hyperlink>
    </w:p>
    <w:p w:rsidR="00C0673E" w:rsidRPr="00C0673E" w:rsidRDefault="00C0673E">
      <w:pPr>
        <w:pStyle w:val="2"/>
        <w:tabs>
          <w:tab w:val="left" w:pos="720"/>
          <w:tab w:val="right" w:leader="dot" w:pos="8296"/>
        </w:tabs>
        <w:rPr>
          <w:rFonts w:ascii="Times New Roman" w:eastAsiaTheme="minorEastAsia" w:hAnsi="Times New Roman"/>
          <w:smallCaps w:val="0"/>
          <w:noProof/>
          <w:sz w:val="24"/>
          <w:szCs w:val="24"/>
        </w:rPr>
      </w:pPr>
      <w:hyperlink w:anchor="_Toc512434848" w:history="1">
        <w:r w:rsidRPr="00C0673E">
          <w:rPr>
            <w:rStyle w:val="a5"/>
            <w:rFonts w:ascii="Times New Roman" w:hAnsi="Times New Roman"/>
            <w:b/>
            <w:noProof/>
            <w:sz w:val="24"/>
            <w:szCs w:val="24"/>
          </w:rPr>
          <w:t>2.6</w:t>
        </w:r>
        <w:r w:rsidRPr="00C0673E">
          <w:rPr>
            <w:rFonts w:ascii="Times New Roman" w:eastAsiaTheme="minorEastAsia" w:hAnsi="Times New Roman"/>
            <w:smallCaps w:val="0"/>
            <w:noProof/>
            <w:sz w:val="24"/>
            <w:szCs w:val="24"/>
          </w:rPr>
          <w:tab/>
        </w:r>
        <w:r w:rsidRPr="00C0673E">
          <w:rPr>
            <w:rStyle w:val="a5"/>
            <w:rFonts w:ascii="Times New Roman" w:hAnsi="Times New Roman"/>
            <w:b/>
            <w:noProof/>
            <w:sz w:val="24"/>
            <w:szCs w:val="24"/>
          </w:rPr>
          <w:t>Evaluate Rockefeller and Carnegie</w:t>
        </w:r>
        <w:r w:rsidRPr="00C0673E">
          <w:rPr>
            <w:rFonts w:ascii="Times New Roman" w:hAnsi="Times New Roman"/>
            <w:noProof/>
            <w:webHidden/>
            <w:sz w:val="24"/>
            <w:szCs w:val="24"/>
          </w:rPr>
          <w:tab/>
        </w:r>
        <w:r w:rsidRPr="00C0673E">
          <w:rPr>
            <w:rFonts w:ascii="Times New Roman" w:hAnsi="Times New Roman"/>
            <w:noProof/>
            <w:webHidden/>
            <w:sz w:val="24"/>
            <w:szCs w:val="24"/>
          </w:rPr>
          <w:fldChar w:fldCharType="begin"/>
        </w:r>
        <w:r w:rsidRPr="00C0673E">
          <w:rPr>
            <w:rFonts w:ascii="Times New Roman" w:hAnsi="Times New Roman"/>
            <w:noProof/>
            <w:webHidden/>
            <w:sz w:val="24"/>
            <w:szCs w:val="24"/>
          </w:rPr>
          <w:instrText xml:space="preserve"> PAGEREF _Toc512434848 \h </w:instrText>
        </w:r>
        <w:r w:rsidRPr="00C0673E">
          <w:rPr>
            <w:rFonts w:ascii="Times New Roman" w:hAnsi="Times New Roman"/>
            <w:noProof/>
            <w:webHidden/>
            <w:sz w:val="24"/>
            <w:szCs w:val="24"/>
          </w:rPr>
        </w:r>
        <w:r w:rsidRPr="00C0673E">
          <w:rPr>
            <w:rFonts w:ascii="Times New Roman" w:hAnsi="Times New Roman"/>
            <w:noProof/>
            <w:webHidden/>
            <w:sz w:val="24"/>
            <w:szCs w:val="24"/>
          </w:rPr>
          <w:fldChar w:fldCharType="separate"/>
        </w:r>
        <w:r w:rsidRPr="00C0673E">
          <w:rPr>
            <w:rFonts w:ascii="Times New Roman" w:hAnsi="Times New Roman"/>
            <w:noProof/>
            <w:webHidden/>
            <w:sz w:val="24"/>
            <w:szCs w:val="24"/>
          </w:rPr>
          <w:t>10</w:t>
        </w:r>
        <w:r w:rsidRPr="00C0673E">
          <w:rPr>
            <w:rFonts w:ascii="Times New Roman" w:hAnsi="Times New Roman"/>
            <w:noProof/>
            <w:webHidden/>
            <w:sz w:val="24"/>
            <w:szCs w:val="24"/>
          </w:rPr>
          <w:fldChar w:fldCharType="end"/>
        </w:r>
      </w:hyperlink>
    </w:p>
    <w:p w:rsidR="00C0673E" w:rsidRPr="00C0673E" w:rsidRDefault="00C0673E">
      <w:pPr>
        <w:pStyle w:val="2"/>
        <w:tabs>
          <w:tab w:val="left" w:pos="720"/>
          <w:tab w:val="right" w:leader="dot" w:pos="8296"/>
        </w:tabs>
        <w:rPr>
          <w:rFonts w:ascii="Times New Roman" w:eastAsiaTheme="minorEastAsia" w:hAnsi="Times New Roman"/>
          <w:smallCaps w:val="0"/>
          <w:noProof/>
          <w:sz w:val="24"/>
          <w:szCs w:val="24"/>
        </w:rPr>
      </w:pPr>
      <w:hyperlink w:anchor="_Toc512434849" w:history="1">
        <w:r w:rsidRPr="00C0673E">
          <w:rPr>
            <w:rStyle w:val="a5"/>
            <w:rFonts w:ascii="Times New Roman" w:hAnsi="Times New Roman"/>
            <w:b/>
            <w:noProof/>
            <w:sz w:val="24"/>
            <w:szCs w:val="24"/>
          </w:rPr>
          <w:t>3.0</w:t>
        </w:r>
        <w:r w:rsidRPr="00C0673E">
          <w:rPr>
            <w:rFonts w:ascii="Times New Roman" w:eastAsiaTheme="minorEastAsia" w:hAnsi="Times New Roman"/>
            <w:smallCaps w:val="0"/>
            <w:noProof/>
            <w:sz w:val="24"/>
            <w:szCs w:val="24"/>
          </w:rPr>
          <w:tab/>
        </w:r>
        <w:r w:rsidRPr="00C0673E">
          <w:rPr>
            <w:rStyle w:val="a5"/>
            <w:rFonts w:ascii="Times New Roman" w:hAnsi="Times New Roman"/>
            <w:b/>
            <w:noProof/>
            <w:sz w:val="24"/>
            <w:szCs w:val="24"/>
          </w:rPr>
          <w:t>Conclusion</w:t>
        </w:r>
        <w:r w:rsidRPr="00C0673E">
          <w:rPr>
            <w:rFonts w:ascii="Times New Roman" w:hAnsi="Times New Roman"/>
            <w:noProof/>
            <w:webHidden/>
            <w:sz w:val="24"/>
            <w:szCs w:val="24"/>
          </w:rPr>
          <w:tab/>
        </w:r>
        <w:r w:rsidRPr="00C0673E">
          <w:rPr>
            <w:rFonts w:ascii="Times New Roman" w:hAnsi="Times New Roman"/>
            <w:noProof/>
            <w:webHidden/>
            <w:sz w:val="24"/>
            <w:szCs w:val="24"/>
          </w:rPr>
          <w:fldChar w:fldCharType="begin"/>
        </w:r>
        <w:r w:rsidRPr="00C0673E">
          <w:rPr>
            <w:rFonts w:ascii="Times New Roman" w:hAnsi="Times New Roman"/>
            <w:noProof/>
            <w:webHidden/>
            <w:sz w:val="24"/>
            <w:szCs w:val="24"/>
          </w:rPr>
          <w:instrText xml:space="preserve"> PAGEREF _Toc512434849 \h </w:instrText>
        </w:r>
        <w:r w:rsidRPr="00C0673E">
          <w:rPr>
            <w:rFonts w:ascii="Times New Roman" w:hAnsi="Times New Roman"/>
            <w:noProof/>
            <w:webHidden/>
            <w:sz w:val="24"/>
            <w:szCs w:val="24"/>
          </w:rPr>
        </w:r>
        <w:r w:rsidRPr="00C0673E">
          <w:rPr>
            <w:rFonts w:ascii="Times New Roman" w:hAnsi="Times New Roman"/>
            <w:noProof/>
            <w:webHidden/>
            <w:sz w:val="24"/>
            <w:szCs w:val="24"/>
          </w:rPr>
          <w:fldChar w:fldCharType="separate"/>
        </w:r>
        <w:r w:rsidRPr="00C0673E">
          <w:rPr>
            <w:rFonts w:ascii="Times New Roman" w:hAnsi="Times New Roman"/>
            <w:noProof/>
            <w:webHidden/>
            <w:sz w:val="24"/>
            <w:szCs w:val="24"/>
          </w:rPr>
          <w:t>12</w:t>
        </w:r>
        <w:r w:rsidRPr="00C0673E">
          <w:rPr>
            <w:rFonts w:ascii="Times New Roman" w:hAnsi="Times New Roman"/>
            <w:noProof/>
            <w:webHidden/>
            <w:sz w:val="24"/>
            <w:szCs w:val="24"/>
          </w:rPr>
          <w:fldChar w:fldCharType="end"/>
        </w:r>
      </w:hyperlink>
    </w:p>
    <w:p w:rsidR="00C0673E" w:rsidRPr="00C0673E" w:rsidRDefault="00C0673E">
      <w:pPr>
        <w:pStyle w:val="2"/>
        <w:tabs>
          <w:tab w:val="left" w:pos="720"/>
          <w:tab w:val="right" w:leader="dot" w:pos="8296"/>
        </w:tabs>
        <w:rPr>
          <w:rFonts w:eastAsiaTheme="minorEastAsia" w:cstheme="minorBidi"/>
          <w:smallCaps w:val="0"/>
          <w:noProof/>
          <w:sz w:val="24"/>
          <w:szCs w:val="24"/>
        </w:rPr>
      </w:pPr>
      <w:hyperlink w:anchor="_Toc512434850" w:history="1">
        <w:r w:rsidRPr="00C0673E">
          <w:rPr>
            <w:rStyle w:val="a5"/>
            <w:rFonts w:ascii="Times New Roman" w:hAnsi="Times New Roman"/>
            <w:b/>
            <w:noProof/>
            <w:sz w:val="24"/>
            <w:szCs w:val="24"/>
          </w:rPr>
          <w:t>4.0</w:t>
        </w:r>
        <w:r w:rsidRPr="00C0673E">
          <w:rPr>
            <w:rFonts w:ascii="Times New Roman" w:eastAsiaTheme="minorEastAsia" w:hAnsi="Times New Roman"/>
            <w:smallCaps w:val="0"/>
            <w:noProof/>
            <w:sz w:val="24"/>
            <w:szCs w:val="24"/>
          </w:rPr>
          <w:tab/>
        </w:r>
        <w:r w:rsidRPr="00C0673E">
          <w:rPr>
            <w:rStyle w:val="a5"/>
            <w:rFonts w:ascii="Times New Roman" w:hAnsi="Times New Roman"/>
            <w:b/>
            <w:noProof/>
            <w:sz w:val="24"/>
            <w:szCs w:val="24"/>
            <w:lang w:val="en"/>
          </w:rPr>
          <w:t>References</w:t>
        </w:r>
        <w:r w:rsidRPr="00C0673E">
          <w:rPr>
            <w:rFonts w:ascii="Times New Roman" w:hAnsi="Times New Roman"/>
            <w:noProof/>
            <w:webHidden/>
            <w:sz w:val="24"/>
            <w:szCs w:val="24"/>
          </w:rPr>
          <w:tab/>
        </w:r>
        <w:r w:rsidRPr="00C0673E">
          <w:rPr>
            <w:rFonts w:ascii="Times New Roman" w:hAnsi="Times New Roman"/>
            <w:noProof/>
            <w:webHidden/>
            <w:sz w:val="24"/>
            <w:szCs w:val="24"/>
          </w:rPr>
          <w:fldChar w:fldCharType="begin"/>
        </w:r>
        <w:r w:rsidRPr="00C0673E">
          <w:rPr>
            <w:rFonts w:ascii="Times New Roman" w:hAnsi="Times New Roman"/>
            <w:noProof/>
            <w:webHidden/>
            <w:sz w:val="24"/>
            <w:szCs w:val="24"/>
          </w:rPr>
          <w:instrText xml:space="preserve"> PAGEREF _Toc512434850 \h </w:instrText>
        </w:r>
        <w:r w:rsidRPr="00C0673E">
          <w:rPr>
            <w:rFonts w:ascii="Times New Roman" w:hAnsi="Times New Roman"/>
            <w:noProof/>
            <w:webHidden/>
            <w:sz w:val="24"/>
            <w:szCs w:val="24"/>
          </w:rPr>
        </w:r>
        <w:r w:rsidRPr="00C0673E">
          <w:rPr>
            <w:rFonts w:ascii="Times New Roman" w:hAnsi="Times New Roman"/>
            <w:noProof/>
            <w:webHidden/>
            <w:sz w:val="24"/>
            <w:szCs w:val="24"/>
          </w:rPr>
          <w:fldChar w:fldCharType="separate"/>
        </w:r>
        <w:r w:rsidRPr="00C0673E">
          <w:rPr>
            <w:rFonts w:ascii="Times New Roman" w:hAnsi="Times New Roman"/>
            <w:noProof/>
            <w:webHidden/>
            <w:sz w:val="24"/>
            <w:szCs w:val="24"/>
          </w:rPr>
          <w:t>13</w:t>
        </w:r>
        <w:r w:rsidRPr="00C0673E">
          <w:rPr>
            <w:rFonts w:ascii="Times New Roman" w:hAnsi="Times New Roman"/>
            <w:noProof/>
            <w:webHidden/>
            <w:sz w:val="24"/>
            <w:szCs w:val="24"/>
          </w:rPr>
          <w:fldChar w:fldCharType="end"/>
        </w:r>
      </w:hyperlink>
    </w:p>
    <w:p w:rsidR="007A52DD" w:rsidRPr="001D25F8" w:rsidRDefault="00C0673E" w:rsidP="00C0673E">
      <w:pPr>
        <w:rPr>
          <w:rFonts w:eastAsiaTheme="minorEastAsia"/>
        </w:rPr>
      </w:pPr>
      <w:r w:rsidRPr="00C0673E">
        <w:rPr>
          <w:rFonts w:eastAsiaTheme="minorEastAsia"/>
        </w:rPr>
        <w:fldChar w:fldCharType="end"/>
      </w:r>
      <w:r w:rsidR="00B12BAF">
        <w:rPr>
          <w:rFonts w:eastAsiaTheme="minorEastAsia"/>
        </w:rPr>
        <w:br w:type="page"/>
      </w:r>
      <w:bookmarkStart w:id="1" w:name="_Toc498450757"/>
      <w:bookmarkStart w:id="2" w:name="_Toc498540777"/>
    </w:p>
    <w:p w:rsidR="009A1812" w:rsidRPr="0030616C" w:rsidRDefault="009A1812" w:rsidP="00C0673E">
      <w:pPr>
        <w:pStyle w:val="a3"/>
        <w:numPr>
          <w:ilvl w:val="0"/>
          <w:numId w:val="1"/>
        </w:numPr>
        <w:ind w:firstLineChars="0"/>
        <w:outlineLvl w:val="1"/>
        <w:rPr>
          <w:rFonts w:eastAsiaTheme="minorEastAsia"/>
          <w:b/>
          <w:sz w:val="32"/>
          <w:szCs w:val="32"/>
        </w:rPr>
      </w:pPr>
      <w:bookmarkStart w:id="3" w:name="_Toc512434524"/>
      <w:bookmarkStart w:id="4" w:name="_Toc512434841"/>
      <w:r>
        <w:rPr>
          <w:rFonts w:eastAsiaTheme="minorEastAsia" w:hint="eastAsia"/>
          <w:b/>
          <w:sz w:val="32"/>
          <w:szCs w:val="32"/>
        </w:rPr>
        <w:lastRenderedPageBreak/>
        <w:t>Introduction</w:t>
      </w:r>
      <w:bookmarkEnd w:id="1"/>
      <w:bookmarkEnd w:id="2"/>
      <w:bookmarkEnd w:id="3"/>
      <w:bookmarkEnd w:id="4"/>
    </w:p>
    <w:p w:rsidR="00F53167" w:rsidRPr="00F53167" w:rsidRDefault="001624B1" w:rsidP="001624B1">
      <w:pPr>
        <w:rPr>
          <w:rFonts w:eastAsiaTheme="minorEastAsia"/>
        </w:rPr>
      </w:pPr>
      <w:r w:rsidRPr="001624B1">
        <w:rPr>
          <w:rFonts w:eastAsiaTheme="minorEastAsia"/>
        </w:rPr>
        <w:t xml:space="preserve">Carnegie and Rockefeller were among the three giants of the American economic circles. Rockefeller in 1870 he founded Standard Oil, and in his heyday he monopolized 90% of America's oil markets, a recognized </w:t>
      </w:r>
      <w:proofErr w:type="spellStart"/>
      <w:r w:rsidR="00F53167">
        <w:rPr>
          <w:rFonts w:eastAsiaTheme="minorEastAsia"/>
        </w:rPr>
        <w:t>c</w:t>
      </w:r>
      <w:r w:rsidR="00F53167" w:rsidRPr="00F53167">
        <w:rPr>
          <w:rFonts w:eastAsiaTheme="minorEastAsia"/>
        </w:rPr>
        <w:t>haebol</w:t>
      </w:r>
      <w:proofErr w:type="spellEnd"/>
      <w:r w:rsidRPr="001624B1">
        <w:rPr>
          <w:rFonts w:eastAsiaTheme="minorEastAsia"/>
        </w:rPr>
        <w:t>. On the other hand, Rockefeller devoted himself to philanthropy in his 40 years of life, mainly in the fields of education and medicine. Carnegie's steel Company, which maintained its position as the world's largest steel plant for decades, almost mon</w:t>
      </w:r>
      <w:r>
        <w:rPr>
          <w:rFonts w:eastAsiaTheme="minorEastAsia"/>
        </w:rPr>
        <w:t>opolized the U.S. Steel market.</w:t>
      </w:r>
      <w:r>
        <w:rPr>
          <w:rFonts w:eastAsiaTheme="minorEastAsia" w:hint="eastAsia"/>
        </w:rPr>
        <w:t xml:space="preserve"> </w:t>
      </w:r>
      <w:r w:rsidRPr="001624B1">
        <w:rPr>
          <w:rFonts w:eastAsiaTheme="minorEastAsia"/>
        </w:rPr>
        <w:t>At Carnegie's late years, he donated almost all his wealth to society, and devoted himself to philanthropy.</w:t>
      </w:r>
      <w:r w:rsidR="00F742E4" w:rsidRPr="00F742E4">
        <w:t xml:space="preserve"> </w:t>
      </w:r>
      <w:r w:rsidR="00F742E4">
        <w:rPr>
          <w:rFonts w:eastAsiaTheme="minorEastAsia" w:hint="eastAsia"/>
        </w:rPr>
        <w:t>(</w:t>
      </w:r>
      <w:r w:rsidR="00F742E4" w:rsidRPr="00F742E4">
        <w:rPr>
          <w:rFonts w:eastAsiaTheme="minorEastAsia"/>
        </w:rPr>
        <w:t>Uh.edu2018)</w:t>
      </w:r>
    </w:p>
    <w:p w:rsidR="009A1812" w:rsidRDefault="00F53167" w:rsidP="00F53167">
      <w:pPr>
        <w:widowControl/>
        <w:spacing w:line="240" w:lineRule="auto"/>
        <w:jc w:val="left"/>
        <w:rPr>
          <w:rFonts w:eastAsiaTheme="minorEastAsia"/>
        </w:rPr>
      </w:pPr>
      <w:r>
        <w:rPr>
          <w:rFonts w:eastAsiaTheme="minorEastAsia"/>
        </w:rPr>
        <w:br w:type="page"/>
      </w:r>
    </w:p>
    <w:p w:rsidR="009A1812" w:rsidRDefault="00F53167" w:rsidP="00C0673E">
      <w:pPr>
        <w:pStyle w:val="a3"/>
        <w:numPr>
          <w:ilvl w:val="0"/>
          <w:numId w:val="1"/>
        </w:numPr>
        <w:ind w:firstLineChars="0"/>
        <w:outlineLvl w:val="1"/>
        <w:rPr>
          <w:rFonts w:eastAsiaTheme="minorEastAsia"/>
          <w:b/>
          <w:sz w:val="32"/>
          <w:szCs w:val="32"/>
        </w:rPr>
      </w:pPr>
      <w:bookmarkStart w:id="5" w:name="_Toc498450765"/>
      <w:bookmarkStart w:id="6" w:name="_Toc498540785"/>
      <w:bookmarkStart w:id="7" w:name="_Toc512434525"/>
      <w:bookmarkStart w:id="8" w:name="_Toc512434842"/>
      <w:r>
        <w:rPr>
          <w:rFonts w:eastAsiaTheme="minorEastAsia" w:hint="eastAsia"/>
          <w:b/>
          <w:sz w:val="32"/>
          <w:szCs w:val="32"/>
        </w:rPr>
        <w:lastRenderedPageBreak/>
        <w:t xml:space="preserve">Mind </w:t>
      </w:r>
      <w:r w:rsidR="009A1812">
        <w:rPr>
          <w:rFonts w:eastAsiaTheme="minorEastAsia" w:hint="eastAsia"/>
          <w:b/>
          <w:sz w:val="32"/>
          <w:szCs w:val="32"/>
        </w:rPr>
        <w:t>Finding</w:t>
      </w:r>
      <w:bookmarkEnd w:id="5"/>
      <w:bookmarkEnd w:id="6"/>
      <w:bookmarkEnd w:id="7"/>
      <w:bookmarkEnd w:id="8"/>
    </w:p>
    <w:p w:rsidR="00F53167" w:rsidRDefault="00F53167" w:rsidP="00C0673E">
      <w:pPr>
        <w:pStyle w:val="a3"/>
        <w:numPr>
          <w:ilvl w:val="1"/>
          <w:numId w:val="1"/>
        </w:numPr>
        <w:ind w:firstLineChars="0"/>
        <w:outlineLvl w:val="1"/>
        <w:rPr>
          <w:rFonts w:eastAsiaTheme="minorEastAsia"/>
          <w:b/>
          <w:sz w:val="28"/>
          <w:szCs w:val="28"/>
        </w:rPr>
      </w:pPr>
      <w:bookmarkStart w:id="9" w:name="_Toc512434526"/>
      <w:bookmarkStart w:id="10" w:name="_Toc512434681"/>
      <w:bookmarkStart w:id="11" w:name="_Toc512434843"/>
      <w:r>
        <w:rPr>
          <w:rFonts w:eastAsiaTheme="minorEastAsia" w:hint="eastAsia"/>
          <w:b/>
          <w:sz w:val="28"/>
          <w:szCs w:val="28"/>
        </w:rPr>
        <w:t xml:space="preserve">The stakeholders of </w:t>
      </w:r>
      <w:r>
        <w:rPr>
          <w:rFonts w:eastAsiaTheme="minorEastAsia"/>
          <w:b/>
          <w:sz w:val="28"/>
          <w:szCs w:val="28"/>
        </w:rPr>
        <w:t>Rockefeller</w:t>
      </w:r>
      <w:r>
        <w:rPr>
          <w:rFonts w:eastAsiaTheme="minorEastAsia" w:hint="eastAsia"/>
          <w:b/>
          <w:sz w:val="28"/>
          <w:szCs w:val="28"/>
        </w:rPr>
        <w:t xml:space="preserve"> and Carnegie</w:t>
      </w:r>
      <w:bookmarkEnd w:id="9"/>
      <w:bookmarkEnd w:id="10"/>
      <w:bookmarkEnd w:id="11"/>
    </w:p>
    <w:p w:rsidR="0020298C" w:rsidRDefault="00240C5F" w:rsidP="00F53167">
      <w:pPr>
        <w:rPr>
          <w:rFonts w:eastAsiaTheme="minorEastAsia"/>
        </w:rPr>
      </w:pPr>
      <w:r w:rsidRPr="00240C5F">
        <w:rPr>
          <w:rFonts w:eastAsiaTheme="minorEastAsia"/>
        </w:rPr>
        <w:t>For Rockefeller's Standard Oil Company and Carnegie's Steel Company, its main stakeholders are government, customers, employees and shareholders. They provide customers with clean and quality products such as kerosene and petrol and steel to make profits. For their employees, the two companies are constantly cutting their employees ' wages, increasing their working hours and keeping their employees in a bad working environment in order to maximize their benefits. For Carnegie's steel companies, its early construction came from shareholders ' investments. The two companies, in their subsequent development, have continued to gobble up other competing companies in the industry, allowing them to buy their shares as their shareholders. Rockefeller's Standard Oil Company and Carnegie's steel company eventually suffered the government's anti-monopoly laws and policies.</w:t>
      </w:r>
      <w:r w:rsidR="00293A89" w:rsidRPr="00293A89">
        <w:t xml:space="preserve"> </w:t>
      </w:r>
      <w:r w:rsidR="00293A89" w:rsidRPr="00293A89">
        <w:rPr>
          <w:rFonts w:eastAsiaTheme="minorEastAsia"/>
        </w:rPr>
        <w:t>(HISTORY2018)</w:t>
      </w:r>
    </w:p>
    <w:p w:rsidR="00240C5F" w:rsidRDefault="00240C5F" w:rsidP="00C0673E">
      <w:pPr>
        <w:pStyle w:val="a3"/>
        <w:numPr>
          <w:ilvl w:val="1"/>
          <w:numId w:val="1"/>
        </w:numPr>
        <w:ind w:firstLineChars="0"/>
        <w:outlineLvl w:val="1"/>
        <w:rPr>
          <w:rFonts w:eastAsiaTheme="minorEastAsia"/>
          <w:b/>
          <w:sz w:val="28"/>
          <w:szCs w:val="28"/>
        </w:rPr>
      </w:pPr>
      <w:bookmarkStart w:id="12" w:name="_Toc512434527"/>
      <w:bookmarkStart w:id="13" w:name="_Toc512434844"/>
      <w:r w:rsidRPr="00240C5F">
        <w:rPr>
          <w:rFonts w:eastAsiaTheme="minorEastAsia"/>
          <w:b/>
          <w:sz w:val="28"/>
          <w:szCs w:val="28"/>
        </w:rPr>
        <w:t>Assessment of Rockefeller and Carnegie key governance</w:t>
      </w:r>
      <w:bookmarkEnd w:id="12"/>
      <w:bookmarkEnd w:id="13"/>
    </w:p>
    <w:p w:rsidR="00240C5F" w:rsidRPr="00240C5F" w:rsidRDefault="00240C5F" w:rsidP="00240C5F">
      <w:pPr>
        <w:rPr>
          <w:rFonts w:eastAsiaTheme="minorEastAsia"/>
        </w:rPr>
      </w:pPr>
      <w:r w:rsidRPr="00240C5F">
        <w:rPr>
          <w:rFonts w:eastAsiaTheme="minorEastAsia"/>
        </w:rPr>
        <w:t>Corporate governance is the main mechanism, process and relationship of enterprise control and guidance. Governance structures and principles determine the distribution of rights and responsibilities among the different players in the company, such as boards, managers, shareholders, creditors, auditors, regulators and other stakeholders, and include rules and procedures for making decisions in the company</w:t>
      </w:r>
      <w:r w:rsidR="005D44E2" w:rsidRPr="00240C5F">
        <w:rPr>
          <w:rFonts w:eastAsiaTheme="minorEastAsia"/>
        </w:rPr>
        <w:t>.</w:t>
      </w:r>
      <w:r w:rsidR="005D44E2">
        <w:rPr>
          <w:rFonts w:eastAsiaTheme="minorEastAsia"/>
        </w:rPr>
        <w:t xml:space="preserve"> (</w:t>
      </w:r>
      <w:r w:rsidR="005D44E2" w:rsidRPr="00E07715">
        <w:t>Lin</w:t>
      </w:r>
      <w:r w:rsidR="005D44E2">
        <w:rPr>
          <w:rFonts w:eastAsiaTheme="minorEastAsia" w:hint="eastAsia"/>
        </w:rPr>
        <w:t xml:space="preserve"> </w:t>
      </w:r>
      <w:r w:rsidR="00E07715" w:rsidRPr="00E07715">
        <w:rPr>
          <w:rFonts w:eastAsiaTheme="minorEastAsia"/>
        </w:rPr>
        <w:t>2011)</w:t>
      </w:r>
    </w:p>
    <w:p w:rsidR="00F86FE8" w:rsidRDefault="00F86FE8" w:rsidP="00F86FE8">
      <w:pPr>
        <w:rPr>
          <w:rFonts w:eastAsiaTheme="minorEastAsia"/>
          <w:lang w:val="en"/>
        </w:rPr>
      </w:pPr>
      <w:r w:rsidRPr="00F86FE8">
        <w:rPr>
          <w:rFonts w:eastAsiaTheme="minorEastAsia"/>
          <w:lang w:val="en"/>
        </w:rPr>
        <w:t>After taking over many refineries, Rockefeller did not continue to operate, but directly shut them down to reduce the industry's excess production capacity. To avoid the acquisition of the refinery owners back to the refining industry, Rockefeller in the acquisition and they signed a ban on the agreement. To avoid being removed from the company and transformed into a new competitor, Rockefeller usually retains the original management members of the merged enterprise, and even prefers to raise a group of high paid idlers. Of course, these mergers and acquisitions also brought some rare talent in the industry. In this way, Rockefeller controlled nearly 90% of the U.S. oil producti</w:t>
      </w:r>
      <w:r>
        <w:rPr>
          <w:rFonts w:eastAsiaTheme="minorEastAsia"/>
          <w:lang w:val="en"/>
        </w:rPr>
        <w:t>on capacity by the end of 1877.</w:t>
      </w:r>
      <w:r w:rsidR="009B60E8" w:rsidRPr="009B60E8">
        <w:t xml:space="preserve"> </w:t>
      </w:r>
      <w:r w:rsidR="009B60E8">
        <w:rPr>
          <w:rFonts w:eastAsiaTheme="minorEastAsia" w:hint="eastAsia"/>
        </w:rPr>
        <w:t>(</w:t>
      </w:r>
      <w:r w:rsidR="009B60E8">
        <w:rPr>
          <w:rFonts w:eastAsiaTheme="minorEastAsia"/>
          <w:lang w:val="en"/>
        </w:rPr>
        <w:t>HISTORY</w:t>
      </w:r>
      <w:r w:rsidR="009B60E8" w:rsidRPr="009B60E8">
        <w:rPr>
          <w:rFonts w:eastAsiaTheme="minorEastAsia"/>
          <w:lang w:val="en"/>
        </w:rPr>
        <w:t>2018)</w:t>
      </w:r>
      <w:r w:rsidRPr="00F86FE8">
        <w:rPr>
          <w:rFonts w:eastAsiaTheme="minorEastAsia"/>
          <w:lang w:val="en"/>
        </w:rPr>
        <w:t xml:space="preserve">The Rockefeller </w:t>
      </w:r>
      <w:r w:rsidRPr="00F86FE8">
        <w:rPr>
          <w:rFonts w:eastAsiaTheme="minorEastAsia"/>
          <w:lang w:val="en"/>
        </w:rPr>
        <w:lastRenderedPageBreak/>
        <w:t>approach made Standard Oil the most successful oil company in the United States, but it also made Standard Oil the largest oil monopoly in the United States, by creating a monopoly market that constantly suppressed competitors in the industry, indirectly affecting the U.S. economy</w:t>
      </w:r>
      <w:r>
        <w:rPr>
          <w:rFonts w:eastAsiaTheme="minorEastAsia" w:hint="eastAsia"/>
          <w:lang w:val="en"/>
        </w:rPr>
        <w:t>.</w:t>
      </w:r>
    </w:p>
    <w:p w:rsidR="009B60E8" w:rsidRDefault="009B60E8" w:rsidP="009B60E8">
      <w:pPr>
        <w:rPr>
          <w:rFonts w:eastAsiaTheme="minorEastAsia"/>
          <w:lang w:val="en"/>
        </w:rPr>
      </w:pPr>
      <w:r w:rsidRPr="009B60E8">
        <w:rPr>
          <w:rFonts w:eastAsiaTheme="minorEastAsia"/>
          <w:lang w:val="en"/>
        </w:rPr>
        <w:t>Standard Oil has evolved over the years as a rule that every day at noon the board members and Rockefeller all gathered in a room on the top floor of the building to have lunch, exchange and discuss issues. Rockefeller still insists on forming a common understanding, and never takes drastic action without the op</w:t>
      </w:r>
      <w:r>
        <w:rPr>
          <w:rFonts w:eastAsiaTheme="minorEastAsia"/>
          <w:lang w:val="en"/>
        </w:rPr>
        <w:t>position of most board members.</w:t>
      </w:r>
      <w:r w:rsidRPr="009B60E8">
        <w:rPr>
          <w:rFonts w:eastAsiaTheme="minorEastAsia"/>
          <w:lang w:val="en"/>
        </w:rPr>
        <w:t xml:space="preserve"> Because every decision is made on the basis of the unanimous consent of these independent thinkers, Standard Oil companies rarely make major mistakes. </w:t>
      </w:r>
      <w:r w:rsidR="00293A89" w:rsidRPr="00293A89">
        <w:rPr>
          <w:rFonts w:eastAsiaTheme="minorEastAsia"/>
          <w:lang w:val="en"/>
        </w:rPr>
        <w:t xml:space="preserve">(Burton 1988) </w:t>
      </w:r>
      <w:r w:rsidRPr="009B60E8">
        <w:rPr>
          <w:rFonts w:eastAsiaTheme="minorEastAsia"/>
          <w:lang w:val="en"/>
        </w:rPr>
        <w:t>Standard Oil has pioneered a commission system that effectively integrates many of its subsidiaries into one, forming a consortium of shareholders, rather than a consortium of companies, the Council, which governs the legal state of Ohio's Standard Oil and the shares of 40 other companies, and has the right to appoint its managers. At the core of the Committee's system is the executive Committee, which is responsible for recommending to line managers the right to approve significant expenditures and significant pay increases.</w:t>
      </w:r>
      <w:r w:rsidR="00E52A14" w:rsidRPr="00E52A14">
        <w:t xml:space="preserve"> </w:t>
      </w:r>
      <w:r w:rsidR="00E52A14">
        <w:rPr>
          <w:rFonts w:eastAsiaTheme="minorEastAsia" w:hint="eastAsia"/>
        </w:rPr>
        <w:t>(</w:t>
      </w:r>
      <w:r w:rsidR="00E52A14" w:rsidRPr="00E52A14">
        <w:rPr>
          <w:rFonts w:eastAsiaTheme="minorEastAsia"/>
          <w:lang w:val="en"/>
        </w:rPr>
        <w:t>Joseph June 2012)</w:t>
      </w:r>
      <w:r w:rsidR="007E6179" w:rsidRPr="007E6179">
        <w:t xml:space="preserve"> </w:t>
      </w:r>
      <w:r w:rsidR="007E6179" w:rsidRPr="007E6179">
        <w:rPr>
          <w:rFonts w:eastAsiaTheme="minorEastAsia"/>
          <w:lang w:val="en"/>
        </w:rPr>
        <w:t>Rockefeller's governing model of establishing a board and committee has secured the monopoly of Standard oil in the oil sector, and the company is also stabilizing its development process and curbing the development of new energy technologies. Rockefeller, for example, had been publicizing the safety of electricity at the time, preventing the power companies led by Morgan GE from dominating the lighting energy markets of Standard Oil companies.</w:t>
      </w:r>
    </w:p>
    <w:p w:rsidR="00774476" w:rsidRDefault="00774476" w:rsidP="00774476">
      <w:pPr>
        <w:rPr>
          <w:rFonts w:eastAsiaTheme="minorEastAsia"/>
          <w:lang w:val="en"/>
        </w:rPr>
      </w:pPr>
      <w:r w:rsidRPr="00774476">
        <w:rPr>
          <w:rFonts w:eastAsiaTheme="minorEastAsia"/>
          <w:lang w:val="en"/>
        </w:rPr>
        <w:t>Carnegie was looking for Henry Frick as his partner in order to better develop and expand his steelmaking plant. Carnegie was empowered to flick the business of steel mills to reduce</w:t>
      </w:r>
      <w:r>
        <w:rPr>
          <w:rFonts w:eastAsiaTheme="minorEastAsia"/>
          <w:lang w:val="en"/>
        </w:rPr>
        <w:t xml:space="preserve"> costs and gain greater profits</w:t>
      </w:r>
      <w:r>
        <w:rPr>
          <w:rFonts w:eastAsiaTheme="minorEastAsia" w:hint="eastAsia"/>
          <w:lang w:val="en"/>
        </w:rPr>
        <w:t>,</w:t>
      </w:r>
      <w:r>
        <w:rPr>
          <w:rFonts w:eastAsiaTheme="minorEastAsia"/>
          <w:lang w:val="en"/>
        </w:rPr>
        <w:t xml:space="preserve"> </w:t>
      </w:r>
      <w:r>
        <w:rPr>
          <w:rFonts w:eastAsiaTheme="minorEastAsia" w:hint="eastAsia"/>
          <w:lang w:val="en"/>
        </w:rPr>
        <w:t>a</w:t>
      </w:r>
      <w:r w:rsidRPr="00774476">
        <w:rPr>
          <w:rFonts w:eastAsiaTheme="minorEastAsia"/>
          <w:lang w:val="en"/>
        </w:rPr>
        <w:t>nd eventually promoted Henry Frick as chairman of th</w:t>
      </w:r>
      <w:r>
        <w:rPr>
          <w:rFonts w:eastAsiaTheme="minorEastAsia"/>
          <w:lang w:val="en"/>
        </w:rPr>
        <w:t>e company. However, Carnegie wants</w:t>
      </w:r>
      <w:r>
        <w:rPr>
          <w:rFonts w:eastAsiaTheme="minorEastAsia" w:hint="eastAsia"/>
          <w:lang w:val="en"/>
        </w:rPr>
        <w:t xml:space="preserve"> to </w:t>
      </w:r>
      <w:r w:rsidRPr="00774476">
        <w:rPr>
          <w:rFonts w:eastAsiaTheme="minorEastAsia"/>
          <w:lang w:val="en"/>
        </w:rPr>
        <w:t>improve their interests</w:t>
      </w:r>
      <w:r>
        <w:rPr>
          <w:rFonts w:eastAsiaTheme="minorEastAsia" w:hint="eastAsia"/>
          <w:lang w:val="en"/>
        </w:rPr>
        <w:t>,</w:t>
      </w:r>
      <w:r w:rsidRPr="00774476">
        <w:rPr>
          <w:rFonts w:eastAsiaTheme="minorEastAsia"/>
          <w:lang w:val="en"/>
        </w:rPr>
        <w:t xml:space="preserve"> but </w:t>
      </w:r>
      <w:r>
        <w:rPr>
          <w:rFonts w:eastAsiaTheme="minorEastAsia" w:hint="eastAsia"/>
          <w:lang w:val="en"/>
        </w:rPr>
        <w:t xml:space="preserve">also </w:t>
      </w:r>
      <w:r w:rsidRPr="00774476">
        <w:rPr>
          <w:rFonts w:eastAsiaTheme="minorEastAsia"/>
          <w:lang w:val="en"/>
        </w:rPr>
        <w:t xml:space="preserve">wants </w:t>
      </w:r>
      <w:r>
        <w:rPr>
          <w:rFonts w:eastAsiaTheme="minorEastAsia"/>
          <w:lang w:val="en"/>
        </w:rPr>
        <w:t>to maintain their own image;</w:t>
      </w:r>
      <w:r w:rsidRPr="00774476">
        <w:rPr>
          <w:rFonts w:eastAsiaTheme="minorEastAsia"/>
          <w:lang w:val="en"/>
        </w:rPr>
        <w:t xml:space="preserve"> he let </w:t>
      </w:r>
      <w:r>
        <w:rPr>
          <w:rFonts w:eastAsiaTheme="minorEastAsia"/>
          <w:lang w:val="en"/>
        </w:rPr>
        <w:t>Henry Frick to squeeze workers.</w:t>
      </w:r>
      <w:r w:rsidRPr="00774476">
        <w:rPr>
          <w:rFonts w:eastAsiaTheme="minorEastAsia"/>
          <w:lang w:val="en"/>
        </w:rPr>
        <w:t xml:space="preserve"> But in the process of flick-squeezing that led to a strike by workers at the steel mills, the flick was the cause of the shooting. </w:t>
      </w:r>
      <w:r>
        <w:rPr>
          <w:rFonts w:eastAsiaTheme="minorEastAsia" w:hint="eastAsia"/>
          <w:lang w:val="en"/>
        </w:rPr>
        <w:t>(</w:t>
      </w:r>
      <w:r>
        <w:rPr>
          <w:rFonts w:eastAsiaTheme="minorEastAsia"/>
          <w:lang w:val="en"/>
        </w:rPr>
        <w:t>HISTORY</w:t>
      </w:r>
      <w:r w:rsidRPr="00774476">
        <w:rPr>
          <w:rFonts w:eastAsiaTheme="minorEastAsia"/>
          <w:lang w:val="en"/>
        </w:rPr>
        <w:t xml:space="preserve">2018)While Carnegie hired and </w:t>
      </w:r>
      <w:r w:rsidRPr="00774476">
        <w:rPr>
          <w:rFonts w:eastAsiaTheme="minorEastAsia"/>
          <w:lang w:val="en"/>
        </w:rPr>
        <w:lastRenderedPageBreak/>
        <w:t xml:space="preserve">promoted Henry Frick as chairman to help Carnegie's steel mills gain huge profits, Carnegie's steelmaking plant became the largest steelmaking plant in the United States. But it also made the Carnegie Steel-making plant the monopoly of the steel industry in the United States, crushing competitors in the industry. In the process of reducing costs (cutting workers ' wages and extending working hours), the workers ' protests were sparked and the </w:t>
      </w:r>
      <w:r>
        <w:rPr>
          <w:rFonts w:eastAsiaTheme="minorEastAsia"/>
          <w:lang w:val="en"/>
        </w:rPr>
        <w:t>workers were eventually killed.</w:t>
      </w:r>
      <w:r w:rsidRPr="00774476">
        <w:rPr>
          <w:rFonts w:eastAsiaTheme="minorEastAsia"/>
          <w:lang w:val="en"/>
        </w:rPr>
        <w:t xml:space="preserve"> In today's view, this is undoubtedly an unwise approach.</w:t>
      </w:r>
    </w:p>
    <w:p w:rsidR="00CC20BD" w:rsidRPr="00CC20BD" w:rsidRDefault="00293A89" w:rsidP="00C0673E">
      <w:pPr>
        <w:pStyle w:val="a3"/>
        <w:numPr>
          <w:ilvl w:val="1"/>
          <w:numId w:val="1"/>
        </w:numPr>
        <w:ind w:firstLineChars="0"/>
        <w:outlineLvl w:val="1"/>
        <w:rPr>
          <w:rFonts w:eastAsiaTheme="minorEastAsia"/>
          <w:b/>
          <w:sz w:val="28"/>
          <w:szCs w:val="28"/>
        </w:rPr>
      </w:pPr>
      <w:bookmarkStart w:id="14" w:name="_Toc512434528"/>
      <w:bookmarkStart w:id="15" w:name="_Toc512434845"/>
      <w:r w:rsidRPr="00293A89">
        <w:rPr>
          <w:rFonts w:eastAsiaTheme="minorEastAsia"/>
          <w:b/>
          <w:sz w:val="28"/>
          <w:szCs w:val="28"/>
        </w:rPr>
        <w:t>Discuss the rules of modern governance</w:t>
      </w:r>
      <w:bookmarkEnd w:id="14"/>
      <w:bookmarkEnd w:id="15"/>
    </w:p>
    <w:p w:rsidR="00A40D3D" w:rsidRDefault="00A40D3D" w:rsidP="00A40D3D">
      <w:pPr>
        <w:rPr>
          <w:rFonts w:eastAsiaTheme="minorEastAsia"/>
        </w:rPr>
      </w:pPr>
      <w:r w:rsidRPr="00A40D3D">
        <w:rPr>
          <w:rFonts w:eastAsiaTheme="minorEastAsia"/>
        </w:rPr>
        <w:t>The characteristic of modern company is that ownership and control power are separated from each other. The aim of modern corporate governance is to solve the problem of agency and the moral hazard of agent in the separation between ownership and control. By strengthening the responsibility of individual boards</w:t>
      </w:r>
      <w:r w:rsidR="001D25F8">
        <w:rPr>
          <w:rFonts w:eastAsiaTheme="minorEastAsia" w:hint="eastAsia"/>
        </w:rPr>
        <w:t xml:space="preserve"> </w:t>
      </w:r>
      <w:r w:rsidRPr="00A40D3D">
        <w:rPr>
          <w:rFonts w:eastAsiaTheme="minorEastAsia"/>
        </w:rPr>
        <w:t>ensuring that the Board operates and is truly accountable to all shareholders, prohibits the detriment of the client's interests, avoids conflicts of interest, and performs its duties in the capacit</w:t>
      </w:r>
      <w:r>
        <w:rPr>
          <w:rFonts w:eastAsiaTheme="minorEastAsia"/>
        </w:rPr>
        <w:t>y and diligence of the trustee.</w:t>
      </w:r>
      <w:r w:rsidRPr="00A40D3D">
        <w:rPr>
          <w:rFonts w:eastAsiaTheme="minorEastAsia"/>
        </w:rPr>
        <w:t xml:space="preserve"> </w:t>
      </w:r>
      <w:r w:rsidR="008300AA">
        <w:rPr>
          <w:rFonts w:eastAsiaTheme="minorEastAsia" w:hint="eastAsia"/>
        </w:rPr>
        <w:t>(</w:t>
      </w:r>
      <w:r w:rsidR="00B06948">
        <w:rPr>
          <w:rFonts w:eastAsiaTheme="minorEastAsia"/>
        </w:rPr>
        <w:t xml:space="preserve">Fiduciary Duty </w:t>
      </w:r>
      <w:r w:rsidR="008300AA" w:rsidRPr="008300AA">
        <w:rPr>
          <w:rFonts w:eastAsiaTheme="minorEastAsia"/>
        </w:rPr>
        <w:t>2018)</w:t>
      </w:r>
    </w:p>
    <w:p w:rsidR="00B06948" w:rsidRDefault="001D25F8" w:rsidP="00A40D3D">
      <w:pPr>
        <w:rPr>
          <w:rFonts w:eastAsiaTheme="minorEastAsia"/>
        </w:rPr>
      </w:pPr>
      <w:r w:rsidRPr="001D25F8">
        <w:rPr>
          <w:rFonts w:eastAsiaTheme="minorEastAsia"/>
        </w:rPr>
        <w:t>Coca-Cola is committed to good corporate governance, promoting shareholders ' long-term interests, strengthening board and management accountability, and helping the public build public trust. The Board of Directors is elected by the shareholders to oversee their long-term planning and operations and their financial strength. The Board of Directors is the final decision-making body of the company, except for matters reserved or shared with the shareholders. The Board of Directors selects and supervises senior managers who are responsible for the execution of the company's business by the board. The board has established "corporate governance guidelines" that provide a framework for effective corporate governance. The guidelines deal with the mission of the board, directors ' duties, directors ' qualifications, directors ' Independence decisions, board committee structure, CEO Performance Assessment and management succession issues.</w:t>
      </w:r>
      <w:r w:rsidR="002B5E1E" w:rsidRPr="002B5E1E">
        <w:t xml:space="preserve"> </w:t>
      </w:r>
      <w:r w:rsidR="002B5E1E">
        <w:rPr>
          <w:rFonts w:eastAsiaTheme="minorEastAsia" w:hint="eastAsia"/>
        </w:rPr>
        <w:t>(</w:t>
      </w:r>
      <w:r w:rsidR="002B5E1E" w:rsidRPr="002B5E1E">
        <w:rPr>
          <w:rFonts w:eastAsiaTheme="minorEastAsia"/>
        </w:rPr>
        <w:t>Corpo</w:t>
      </w:r>
      <w:r w:rsidR="002B5E1E">
        <w:rPr>
          <w:rFonts w:eastAsiaTheme="minorEastAsia"/>
        </w:rPr>
        <w:t xml:space="preserve">rate Governance </w:t>
      </w:r>
      <w:r w:rsidR="002B5E1E" w:rsidRPr="002B5E1E">
        <w:rPr>
          <w:rFonts w:eastAsiaTheme="minorEastAsia"/>
        </w:rPr>
        <w:t>2018)</w:t>
      </w:r>
    </w:p>
    <w:p w:rsidR="00152C50" w:rsidRDefault="00152C50" w:rsidP="00A40D3D">
      <w:pPr>
        <w:rPr>
          <w:rFonts w:eastAsiaTheme="minorEastAsia"/>
        </w:rPr>
      </w:pPr>
      <w:r w:rsidRPr="00152C50">
        <w:rPr>
          <w:rFonts w:eastAsiaTheme="minorEastAsia"/>
        </w:rPr>
        <w:t xml:space="preserve">The rules of modern corporate governance are a blessing for their stakeholders. The company provides employees with a safe and healthy working environment, equal </w:t>
      </w:r>
      <w:r w:rsidRPr="00152C50">
        <w:rPr>
          <w:rFonts w:eastAsiaTheme="minorEastAsia"/>
        </w:rPr>
        <w:lastRenderedPageBreak/>
        <w:t>employment and more income. Shareholders can get more dividends from the company's development. Customers can also enjoy high-quality, safe, affordable products and services. Companies can better comply with the relevant government policies and laws to avoid the development process caused by social moral problems</w:t>
      </w:r>
      <w:r w:rsidR="001D25F8">
        <w:rPr>
          <w:rFonts w:eastAsiaTheme="minorEastAsia" w:hint="eastAsia"/>
        </w:rPr>
        <w:t>.</w:t>
      </w:r>
    </w:p>
    <w:p w:rsidR="00CC20BD" w:rsidRPr="00C97E9B" w:rsidRDefault="00CC20BD" w:rsidP="00A40D3D">
      <w:pPr>
        <w:pStyle w:val="a3"/>
        <w:numPr>
          <w:ilvl w:val="1"/>
          <w:numId w:val="1"/>
        </w:numPr>
        <w:ind w:firstLineChars="0"/>
        <w:outlineLvl w:val="1"/>
        <w:rPr>
          <w:rFonts w:eastAsiaTheme="minorEastAsia"/>
          <w:b/>
          <w:sz w:val="28"/>
          <w:szCs w:val="28"/>
        </w:rPr>
      </w:pPr>
      <w:bookmarkStart w:id="16" w:name="_Toc512434529"/>
      <w:bookmarkStart w:id="17" w:name="_Toc512434846"/>
      <w:r>
        <w:rPr>
          <w:rFonts w:eastAsiaTheme="minorEastAsia"/>
          <w:b/>
          <w:sz w:val="28"/>
          <w:szCs w:val="28"/>
        </w:rPr>
        <w:t>Rockefeller</w:t>
      </w:r>
      <w:r>
        <w:rPr>
          <w:rFonts w:eastAsiaTheme="minorEastAsia" w:hint="eastAsia"/>
          <w:b/>
          <w:sz w:val="28"/>
          <w:szCs w:val="28"/>
        </w:rPr>
        <w:t xml:space="preserve"> Foundation and</w:t>
      </w:r>
      <w:r w:rsidR="00D80C8B">
        <w:rPr>
          <w:rFonts w:eastAsiaTheme="minorEastAsia" w:hint="eastAsia"/>
          <w:b/>
          <w:sz w:val="28"/>
          <w:szCs w:val="28"/>
        </w:rPr>
        <w:t xml:space="preserve"> Carnegie Foundation </w:t>
      </w:r>
      <w:r w:rsidR="00C97E9B">
        <w:rPr>
          <w:rFonts w:eastAsiaTheme="minorEastAsia" w:hint="eastAsia"/>
          <w:b/>
          <w:sz w:val="28"/>
          <w:szCs w:val="28"/>
        </w:rPr>
        <w:t>Justification</w:t>
      </w:r>
      <w:bookmarkEnd w:id="16"/>
      <w:bookmarkEnd w:id="17"/>
    </w:p>
    <w:p w:rsidR="003E0B0D" w:rsidRDefault="00063DF6" w:rsidP="008F2C9B">
      <w:pPr>
        <w:rPr>
          <w:rFonts w:eastAsiaTheme="minorEastAsia"/>
          <w:lang w:val="en"/>
        </w:rPr>
      </w:pPr>
      <w:r w:rsidRPr="00063DF6">
        <w:rPr>
          <w:rFonts w:eastAsiaTheme="minorEastAsia"/>
          <w:lang w:val="en"/>
        </w:rPr>
        <w:t>When enterprises try their best to charity, a large number of potential consumers will change their views on the enterprise, germination certain goodwill, establish a good social image of the enterprise, improve the brand's exposure rate and market share, has a huge advertising effect, can help enterprises attract more customers and bring more benefits. Corporate philanthropy can generate positive moral capital among communities and stakeholders. Moral capital can provide the protection of the relationship type intangible assets similar to insurance for the shareholders. Such protection contributes to the growth and stability of shareholder wealth.</w:t>
      </w:r>
      <w:r w:rsidR="003E0B0D" w:rsidRPr="003E0B0D">
        <w:t xml:space="preserve"> </w:t>
      </w:r>
      <w:r w:rsidR="003E0B0D">
        <w:rPr>
          <w:rFonts w:eastAsiaTheme="minorEastAsia" w:hint="eastAsia"/>
        </w:rPr>
        <w:t>(</w:t>
      </w:r>
      <w:proofErr w:type="spellStart"/>
      <w:r w:rsidR="003E0B0D">
        <w:rPr>
          <w:rFonts w:eastAsiaTheme="minorEastAsia"/>
          <w:lang w:val="en"/>
        </w:rPr>
        <w:t>Smallbusiness</w:t>
      </w:r>
      <w:proofErr w:type="spellEnd"/>
      <w:r w:rsidR="003E0B0D">
        <w:rPr>
          <w:rFonts w:eastAsiaTheme="minorEastAsia"/>
          <w:lang w:val="en"/>
        </w:rPr>
        <w:t xml:space="preserve"> </w:t>
      </w:r>
      <w:r w:rsidR="003E0B0D" w:rsidRPr="003E0B0D">
        <w:rPr>
          <w:rFonts w:eastAsiaTheme="minorEastAsia"/>
          <w:lang w:val="en"/>
        </w:rPr>
        <w:t>2018)</w:t>
      </w:r>
    </w:p>
    <w:p w:rsidR="00ED0DC6" w:rsidRDefault="00ED0DC6" w:rsidP="00ED0DC6">
      <w:pPr>
        <w:rPr>
          <w:rFonts w:eastAsiaTheme="minorEastAsia"/>
          <w:lang w:val="en"/>
        </w:rPr>
      </w:pPr>
      <w:r w:rsidRPr="00ED0DC6">
        <w:rPr>
          <w:rFonts w:eastAsiaTheme="minorEastAsia"/>
          <w:lang w:val="en"/>
        </w:rPr>
        <w:t xml:space="preserve">In 1997, the Rockefeller Foundation announced a 2.5 million dollar contribution to the Global Health Leadership Fund, which was also used to "fight global health equity". The project is dedicated to bridging the gap between the health and life expectancy of developed and underdeveloped countries, as well as the narrowing of the health gap between rich and poor people in developed </w:t>
      </w:r>
      <w:r w:rsidR="00FB6A07" w:rsidRPr="00ED0DC6">
        <w:rPr>
          <w:rFonts w:eastAsiaTheme="minorEastAsia"/>
          <w:lang w:val="en"/>
        </w:rPr>
        <w:t>countries. The</w:t>
      </w:r>
      <w:r w:rsidRPr="00ED0DC6">
        <w:rPr>
          <w:rFonts w:eastAsiaTheme="minorEastAsia"/>
          <w:lang w:val="en"/>
        </w:rPr>
        <w:t xml:space="preserve"> project </w:t>
      </w:r>
      <w:r w:rsidR="00FB6A07">
        <w:rPr>
          <w:rFonts w:eastAsiaTheme="minorEastAsia"/>
          <w:lang w:val="en"/>
        </w:rPr>
        <w:t>begins with three main aspects</w:t>
      </w:r>
      <w:r w:rsidR="00FB6A07">
        <w:rPr>
          <w:rFonts w:eastAsiaTheme="minorEastAsia" w:hint="eastAsia"/>
          <w:lang w:val="en"/>
        </w:rPr>
        <w:t xml:space="preserve"> a</w:t>
      </w:r>
      <w:r w:rsidRPr="00ED0DC6">
        <w:rPr>
          <w:rFonts w:eastAsiaTheme="minorEastAsia"/>
          <w:lang w:val="en"/>
        </w:rPr>
        <w:t>ssisting poor countries in establishing and improving health systems and strengthening their capacity to use information, identi</w:t>
      </w:r>
      <w:r w:rsidR="00FB6A07">
        <w:rPr>
          <w:rFonts w:eastAsiaTheme="minorEastAsia"/>
          <w:lang w:val="en"/>
        </w:rPr>
        <w:t>fy problems and solve problems;</w:t>
      </w:r>
      <w:r w:rsidR="00FB6A07">
        <w:rPr>
          <w:rFonts w:eastAsiaTheme="minorEastAsia" w:hint="eastAsia"/>
          <w:lang w:val="en"/>
        </w:rPr>
        <w:t xml:space="preserve"> S</w:t>
      </w:r>
      <w:r w:rsidRPr="00ED0DC6">
        <w:rPr>
          <w:rFonts w:eastAsiaTheme="minorEastAsia"/>
          <w:lang w:val="en"/>
        </w:rPr>
        <w:t>trengthen publicity and education to arouse public concern about health-related issues and government commitments, such as environment, smoking</w:t>
      </w:r>
      <w:r>
        <w:rPr>
          <w:rFonts w:eastAsiaTheme="minorEastAsia"/>
          <w:lang w:val="en"/>
        </w:rPr>
        <w:t>, AIDS, drug-resistant TB, etc.</w:t>
      </w:r>
      <w:r w:rsidRPr="00ED0DC6">
        <w:rPr>
          <w:rFonts w:eastAsiaTheme="minorEastAsia"/>
          <w:lang w:val="en"/>
        </w:rPr>
        <w:t xml:space="preserve"> To strengthen drug research and development of diseases of poor populations (such as malaria, tuberculosis, etc.) and to transfer them to developing countries to remedy the difficulties caused by the high cost of medicines.</w:t>
      </w:r>
      <w:r w:rsidR="00A908AA" w:rsidRPr="00A908AA">
        <w:t xml:space="preserve"> </w:t>
      </w:r>
      <w:r w:rsidR="00A908AA">
        <w:rPr>
          <w:rFonts w:eastAsiaTheme="minorEastAsia" w:hint="eastAsia"/>
        </w:rPr>
        <w:t>(</w:t>
      </w:r>
      <w:r w:rsidR="00A908AA">
        <w:rPr>
          <w:rFonts w:eastAsiaTheme="minorEastAsia"/>
          <w:lang w:val="en"/>
        </w:rPr>
        <w:t xml:space="preserve">The Rockefeller Foundation </w:t>
      </w:r>
      <w:r w:rsidR="00A908AA" w:rsidRPr="00A908AA">
        <w:rPr>
          <w:rFonts w:eastAsiaTheme="minorEastAsia"/>
          <w:lang w:val="en"/>
        </w:rPr>
        <w:t>2018)</w:t>
      </w:r>
    </w:p>
    <w:p w:rsidR="001B363A" w:rsidRDefault="009D1B1C" w:rsidP="008F2C9B">
      <w:pPr>
        <w:rPr>
          <w:rFonts w:eastAsiaTheme="minorEastAsia"/>
          <w:lang w:val="en"/>
        </w:rPr>
      </w:pPr>
      <w:r w:rsidRPr="009D1B1C">
        <w:rPr>
          <w:rFonts w:eastAsiaTheme="minorEastAsia"/>
          <w:lang w:val="en"/>
        </w:rPr>
        <w:t xml:space="preserve">The traditional focus of the Carnegie Foundation is to improve teachers and education </w:t>
      </w:r>
      <w:r w:rsidRPr="009D1B1C">
        <w:rPr>
          <w:rFonts w:eastAsiaTheme="minorEastAsia"/>
          <w:lang w:val="en"/>
        </w:rPr>
        <w:lastRenderedPageBreak/>
        <w:t>and improve the quality of teaching. In 1987, the Carnegie Foundation launched the National Committee for the Improvement of professional teaching standards to implement the recommendations made in the Forum report, chaired by North Carolina State Hunter. After more than 10 years of practice, the foundation issued certificates to 30 key teachers in 1997, accounting for about 40% of the total number of teachers. Since the beginning of the 80, the foundation has been engaged in a work to combine the scientific strengths of universities, companies and national laboratories and research institutes with the teaching needs of primary and secondary schools. Particular attention is being paid to the establishment of links between scientific educators and scientific institutions to improve teaching and curricula.</w:t>
      </w:r>
      <w:r w:rsidR="00EE1E34" w:rsidRPr="00EE1E34">
        <w:t xml:space="preserve"> </w:t>
      </w:r>
      <w:r w:rsidR="00EE1E34">
        <w:rPr>
          <w:rFonts w:eastAsiaTheme="minorEastAsia" w:hint="eastAsia"/>
        </w:rPr>
        <w:t>(</w:t>
      </w:r>
      <w:r w:rsidR="00EE1E34">
        <w:rPr>
          <w:rFonts w:eastAsiaTheme="minorEastAsia"/>
          <w:lang w:val="en"/>
        </w:rPr>
        <w:t>Carnegiefoundation</w:t>
      </w:r>
      <w:r w:rsidR="00EE1E34" w:rsidRPr="00EE1E34">
        <w:rPr>
          <w:rFonts w:eastAsiaTheme="minorEastAsia"/>
          <w:lang w:val="en"/>
        </w:rPr>
        <w:t>2018)</w:t>
      </w:r>
    </w:p>
    <w:p w:rsidR="001B363A" w:rsidRDefault="00FB6A07" w:rsidP="008F2C9B">
      <w:pPr>
        <w:rPr>
          <w:rFonts w:eastAsiaTheme="minorEastAsia"/>
          <w:lang w:val="en"/>
        </w:rPr>
      </w:pPr>
      <w:r w:rsidRPr="00FB6A07">
        <w:rPr>
          <w:rFonts w:eastAsiaTheme="minorEastAsia"/>
          <w:lang w:val="en"/>
        </w:rPr>
        <w:t>Although the Rockefeller Foundation and the Carnegie Endowment have made important contributions and help to the health, education, energy and food and clothing of the United States and the world. But it is undeniable that their foundation's actions do not represent and confirm the monopoly of Rockefeller in Standard Oil and Carnegie steel companies. At the time, Rockefeller and Carnegie were using improper means to buy companies that were in the brink of bankruptcy and to depress rivals. And Rockefeller and Carnegie did not enact labor laws in the United States, and they maximized their own interests by reducing staff wages and working hours to reduce costs. Carnegie appointed Henry Frick as chairman and authorized him to govern the company, eventually causing staff protests in the process of exploiting employees. And Rockefeller, after losing his cooperation with Vanderbilt, built his own pipeline to escape reliance on Vanderbilt's rail transport. The eventual plunge in the shares of rail-transport companies led to the first recession in the US economy.</w:t>
      </w:r>
    </w:p>
    <w:p w:rsidR="00EE1E34" w:rsidRDefault="00EE1E34" w:rsidP="00C0673E">
      <w:pPr>
        <w:pStyle w:val="a3"/>
        <w:numPr>
          <w:ilvl w:val="1"/>
          <w:numId w:val="1"/>
        </w:numPr>
        <w:ind w:firstLineChars="0"/>
        <w:outlineLvl w:val="1"/>
        <w:rPr>
          <w:rFonts w:eastAsiaTheme="minorEastAsia"/>
          <w:b/>
          <w:sz w:val="28"/>
          <w:szCs w:val="28"/>
        </w:rPr>
      </w:pPr>
      <w:bookmarkStart w:id="18" w:name="_Toc512434530"/>
      <w:bookmarkStart w:id="19" w:name="_Toc512434847"/>
      <w:r>
        <w:rPr>
          <w:rFonts w:eastAsiaTheme="minorEastAsia" w:hint="eastAsia"/>
          <w:b/>
          <w:sz w:val="28"/>
          <w:szCs w:val="28"/>
        </w:rPr>
        <w:t>Philanthropic Activities and its Merits</w:t>
      </w:r>
      <w:bookmarkEnd w:id="18"/>
      <w:bookmarkEnd w:id="19"/>
    </w:p>
    <w:p w:rsidR="00EE1E34" w:rsidRPr="00C97E9B" w:rsidRDefault="009A3553" w:rsidP="00EE1E34">
      <w:pPr>
        <w:rPr>
          <w:rFonts w:eastAsiaTheme="minorEastAsia"/>
        </w:rPr>
      </w:pPr>
      <w:r w:rsidRPr="009A3553">
        <w:rPr>
          <w:rFonts w:eastAsiaTheme="minorEastAsia"/>
        </w:rPr>
        <w:t>The modern definition of philanthropy is "for the public good, a private initiative focused on quality of life"</w:t>
      </w:r>
      <w:proofErr w:type="gramStart"/>
      <w:r w:rsidRPr="009A3553">
        <w:rPr>
          <w:rFonts w:eastAsiaTheme="minorEastAsia"/>
        </w:rPr>
        <w:t>,</w:t>
      </w:r>
      <w:proofErr w:type="gramEnd"/>
      <w:r w:rsidRPr="009A3553">
        <w:rPr>
          <w:rFonts w:eastAsiaTheme="minorEastAsia"/>
        </w:rPr>
        <w:t xml:space="preserve"> it also contrasts philanthropy with business activities that are private initiatives for private goods, such as interest in material interests and government efforts, which are public initiatives such as focusing on the provision of </w:t>
      </w:r>
      <w:r w:rsidRPr="009A3553">
        <w:rPr>
          <w:rFonts w:eastAsiaTheme="minorEastAsia"/>
        </w:rPr>
        <w:lastRenderedPageBreak/>
        <w:t>public services</w:t>
      </w:r>
      <w:r w:rsidR="009314D4" w:rsidRPr="009A3553">
        <w:rPr>
          <w:rFonts w:eastAsiaTheme="minorEastAsia"/>
        </w:rPr>
        <w:t>.</w:t>
      </w:r>
      <w:r w:rsidR="009314D4">
        <w:rPr>
          <w:rFonts w:eastAsiaTheme="minorEastAsia"/>
        </w:rPr>
        <w:t xml:space="preserve"> (</w:t>
      </w:r>
      <w:r w:rsidR="009314D4" w:rsidRPr="009A3553">
        <w:t>Robert</w:t>
      </w:r>
      <w:r w:rsidRPr="009A3553">
        <w:rPr>
          <w:rFonts w:eastAsiaTheme="minorEastAsia"/>
        </w:rPr>
        <w:t xml:space="preserve"> 2009)</w:t>
      </w:r>
    </w:p>
    <w:p w:rsidR="0077103C" w:rsidRDefault="002102B4" w:rsidP="008F2C9B">
      <w:pPr>
        <w:rPr>
          <w:rFonts w:eastAsiaTheme="minorEastAsia"/>
        </w:rPr>
      </w:pPr>
      <w:r w:rsidRPr="002102B4">
        <w:rPr>
          <w:rFonts w:eastAsiaTheme="minorEastAsia"/>
        </w:rPr>
        <w:t xml:space="preserve">In the 21st century, charitable activities can help companies to actively participate in public welfare undertakings, help the company set up a good social image, improve the brand's exposure and market share, with a huge advertising effect. It is also conducive to the construction of a benign corporate culture; improve the sense of honor and belonging to employees, to attract talents. As long as the method is applied properly, these activities will have a positive impact on the brand image. </w:t>
      </w:r>
      <w:r w:rsidR="00AC2854" w:rsidRPr="00AC2854">
        <w:rPr>
          <w:rFonts w:eastAsiaTheme="minorEastAsia"/>
        </w:rPr>
        <w:t>(Yourbusiness2018)</w:t>
      </w:r>
      <w:r w:rsidR="0077103C" w:rsidRPr="0077103C">
        <w:t xml:space="preserve"> </w:t>
      </w:r>
      <w:r w:rsidR="0077103C" w:rsidRPr="0077103C">
        <w:rPr>
          <w:rFonts w:eastAsiaTheme="minorEastAsia"/>
        </w:rPr>
        <w:t>Companies engaged in charitable activities can improve the consumer's brand or company's visibility and reputation. In addition, corporate charitable donations and volunteer activities for local communities can improve the quality of life of the company's business in the local community. These contributions help managers build relationships with government officials and community leaders, and can reduce barriers to regulation and special interest groups. Enterprises can also use philanthropy to improve the economic situation in developing regions, whose long-term goal is to improve the size and quality of their customer base. Commitment to philanthropy also helps to recruit and retain talented employees. Charitable contributions can spur the development of innovative technologies, as funding from universities and other organizations can provide new ideas, technical expertise and opportunities for research and development cooperation.</w:t>
      </w:r>
      <w:r w:rsidR="0077103C" w:rsidRPr="0077103C">
        <w:t xml:space="preserve"> </w:t>
      </w:r>
      <w:r w:rsidR="0077103C" w:rsidRPr="0077103C">
        <w:rPr>
          <w:rFonts w:eastAsiaTheme="minorEastAsia"/>
        </w:rPr>
        <w:t>(Corpgov2018)</w:t>
      </w:r>
    </w:p>
    <w:p w:rsidR="00EE1E34" w:rsidRDefault="002102B4" w:rsidP="008F2C9B">
      <w:pPr>
        <w:rPr>
          <w:rFonts w:eastAsiaTheme="minorEastAsia"/>
        </w:rPr>
      </w:pPr>
      <w:r w:rsidRPr="002102B4">
        <w:rPr>
          <w:rFonts w:eastAsiaTheme="minorEastAsia"/>
        </w:rPr>
        <w:t xml:space="preserve">The cost of corporate involvement in public goods is low, as evidenced by Coca-Cola's "King of Recycling" campaign. Facebook users are uploading photos of their recycled cola products, and Coca-Cola rewards the photo owners who are the most marked. When there are many fans online, the cost of this activity is not high. Companies participating in charitable activities can also create cooperation opportunities with charitable </w:t>
      </w:r>
      <w:r w:rsidR="009314D4" w:rsidRPr="002102B4">
        <w:rPr>
          <w:rFonts w:eastAsiaTheme="minorEastAsia"/>
        </w:rPr>
        <w:t>organizations.</w:t>
      </w:r>
      <w:r w:rsidR="009314D4" w:rsidRPr="00AC2854">
        <w:rPr>
          <w:rFonts w:eastAsiaTheme="minorEastAsia"/>
        </w:rPr>
        <w:t xml:space="preserve"> Corporate</w:t>
      </w:r>
      <w:r w:rsidR="00AC2854" w:rsidRPr="00AC2854">
        <w:rPr>
          <w:rFonts w:eastAsiaTheme="minorEastAsia"/>
        </w:rPr>
        <w:t xml:space="preserve"> business can also attract investors by donating to charities that are popular with the public.  Corporate philanthropy programs can also motivate business partners to participate in joint ventures and othe</w:t>
      </w:r>
      <w:r w:rsidR="00AC2854">
        <w:rPr>
          <w:rFonts w:eastAsiaTheme="minorEastAsia"/>
        </w:rPr>
        <w:t>r mutually beneficial projects. (</w:t>
      </w:r>
      <w:r w:rsidR="008B6CF8">
        <w:rPr>
          <w:rFonts w:eastAsiaTheme="minorEastAsia"/>
        </w:rPr>
        <w:t>Corpgov2018)</w:t>
      </w:r>
      <w:r w:rsidR="00281B50" w:rsidRPr="00281B50">
        <w:rPr>
          <w:rFonts w:eastAsiaTheme="minorEastAsia"/>
        </w:rPr>
        <w:t xml:space="preserve">Microsoft encourages employees to participate in community activities, including organized group activities, and Microsoft offers volunteer time and nonprofit board service training to employees. </w:t>
      </w:r>
      <w:r w:rsidR="00281B50" w:rsidRPr="00281B50">
        <w:rPr>
          <w:rFonts w:eastAsiaTheme="minorEastAsia"/>
        </w:rPr>
        <w:lastRenderedPageBreak/>
        <w:t>Since 2005, employees in the United States have provided voluntary services for more than 1 million hours, and Microsoft has contributed 17 dollars per hour to the nonprofit organizations that the volunteers chose. Microsoft operates its programs around the world, allowing employees from around the world to use their expertise to meet the specific needs of each geographical location and culture. In addition to assisting the community in which the company operates, volunteer activities inspire morale and hone staff</w:t>
      </w:r>
      <w:r w:rsidR="0077103C">
        <w:rPr>
          <w:rFonts w:eastAsiaTheme="minorEastAsia"/>
        </w:rPr>
        <w:t>. (</w:t>
      </w:r>
      <w:r w:rsidR="00233977" w:rsidRPr="00233977">
        <w:rPr>
          <w:rFonts w:eastAsiaTheme="minorEastAsia"/>
        </w:rPr>
        <w:t>Crate and Barrel</w:t>
      </w:r>
      <w:r w:rsidR="00233977">
        <w:rPr>
          <w:rFonts w:eastAsiaTheme="minorEastAsia" w:hint="eastAsia"/>
        </w:rPr>
        <w:t xml:space="preserve"> 2011)</w:t>
      </w:r>
    </w:p>
    <w:p w:rsidR="00B31615" w:rsidRDefault="00B12BAF" w:rsidP="00C0673E">
      <w:pPr>
        <w:pStyle w:val="a3"/>
        <w:numPr>
          <w:ilvl w:val="1"/>
          <w:numId w:val="1"/>
        </w:numPr>
        <w:ind w:firstLineChars="0"/>
        <w:outlineLvl w:val="1"/>
        <w:rPr>
          <w:rFonts w:eastAsiaTheme="minorEastAsia"/>
          <w:b/>
          <w:sz w:val="28"/>
          <w:szCs w:val="28"/>
        </w:rPr>
      </w:pPr>
      <w:bookmarkStart w:id="20" w:name="_Toc512434531"/>
      <w:bookmarkStart w:id="21" w:name="_Toc512434848"/>
      <w:r w:rsidRPr="00B12BAF">
        <w:rPr>
          <w:rFonts w:eastAsiaTheme="minorEastAsia"/>
          <w:b/>
          <w:sz w:val="28"/>
          <w:szCs w:val="28"/>
        </w:rPr>
        <w:t>Evaluate Rockefeller and Carnegie</w:t>
      </w:r>
      <w:bookmarkEnd w:id="20"/>
      <w:bookmarkEnd w:id="21"/>
    </w:p>
    <w:p w:rsidR="00B12BAF" w:rsidRPr="00B12BAF" w:rsidRDefault="00D9481E" w:rsidP="006C09BF">
      <w:pPr>
        <w:rPr>
          <w:rFonts w:eastAsiaTheme="minorEastAsia"/>
        </w:rPr>
      </w:pPr>
      <w:r w:rsidRPr="00D9481E">
        <w:rPr>
          <w:rFonts w:eastAsiaTheme="minorEastAsia"/>
        </w:rPr>
        <w:t>There is a unanimous controversy over the two giants, Rockefeller and Carnegie, who believe they are robber barons, captain of industry or philanthropist. In my opinion, Rockefeller and Carnegie was undoubtedly the captain of the oil and steel industries of that period. Rockefeller promoted the development of the oil industry and the diversity of products (bitumen, petrol, Vaseline, etc.) and increased the utilization and value of oil. And Rockefeller's oil company's development strategy has so far affected all areas. Carnegie promoted the use of steel (for example, in the construction and automotive industries) and showed people the value of steel. Of course, they also call it robber barons in the process of developing the company. In order to stabilize the company's position in the field and improve their competitive advantage, they at that time through improper means to suppress and buy rival companies to achieve monopoly, in order to maximize their own interests they continue to exploit their workers. They also indirectly interfered with America's politics and economy.</w:t>
      </w:r>
      <w:r w:rsidR="006C09BF" w:rsidRPr="006C09BF">
        <w:t xml:space="preserve"> </w:t>
      </w:r>
      <w:r w:rsidR="006C09BF" w:rsidRPr="006C09BF">
        <w:rPr>
          <w:rFonts w:eastAsiaTheme="minorEastAsia"/>
        </w:rPr>
        <w:t>And as a philanthropist, they have made great contributions to America and the world. Carnegie in his first year of retirement, he first took out 5 million dollars for steel workers to set up a relief and pension fund, and then, to help the young people who are interested in and then poor, he donated 12 million U.S. dollars, the library 3500, library construction business lasted for 16 years. 1920 Carnegie founded "Carnegie University" in his second hometown, Pittsburg. Later, in the United States and Britain donated donations to establish a variety of schools and educational institutions.</w:t>
      </w:r>
      <w:r w:rsidR="001D2B4B" w:rsidRPr="001D2B4B">
        <w:t xml:space="preserve"> </w:t>
      </w:r>
      <w:r w:rsidR="001D2B4B" w:rsidRPr="001D2B4B">
        <w:rPr>
          <w:rFonts w:eastAsiaTheme="minorEastAsia"/>
        </w:rPr>
        <w:t>Ellen 1992)</w:t>
      </w:r>
      <w:r w:rsidR="006C09BF" w:rsidRPr="006C09BF">
        <w:rPr>
          <w:rFonts w:eastAsiaTheme="minorEastAsia"/>
        </w:rPr>
        <w:t xml:space="preserve"> And Rockefeller, who devoted his life to philanthropy for the past 40 years, </w:t>
      </w:r>
      <w:r w:rsidR="006C09BF" w:rsidRPr="006C09BF">
        <w:rPr>
          <w:rFonts w:eastAsiaTheme="minorEastAsia"/>
        </w:rPr>
        <w:lastRenderedPageBreak/>
        <w:t>funded the Rockefeller Institute to fund Medical Research in North America. He took great care of the black race and invested heavily in raising black education and setting up schools. He also founded the University of Chicago and Rockefeller University.</w:t>
      </w:r>
      <w:r w:rsidR="006C09BF" w:rsidRPr="006C09BF">
        <w:t xml:space="preserve"> </w:t>
      </w:r>
      <w:r w:rsidR="006C09BF">
        <w:rPr>
          <w:rFonts w:eastAsiaTheme="minorEastAsia" w:hint="eastAsia"/>
        </w:rPr>
        <w:t>(</w:t>
      </w:r>
      <w:r w:rsidR="006C09BF">
        <w:rPr>
          <w:rFonts w:eastAsiaTheme="minorEastAsia"/>
        </w:rPr>
        <w:t>Martin</w:t>
      </w:r>
      <w:r w:rsidR="006C09BF" w:rsidRPr="006C09BF">
        <w:rPr>
          <w:rFonts w:eastAsiaTheme="minorEastAsia"/>
        </w:rPr>
        <w:t>1999)</w:t>
      </w:r>
      <w:r w:rsidR="006C09BF" w:rsidRPr="006C09BF">
        <w:rPr>
          <w:rFonts w:eastAsiaTheme="minorEastAsia"/>
        </w:rPr>
        <w:t xml:space="preserve"> For Rockefeller and Carnegie, it was a change of values from a business tycoon to a </w:t>
      </w:r>
      <w:r w:rsidR="006C09BF" w:rsidRPr="006C09BF">
        <w:rPr>
          <w:rFonts w:eastAsiaTheme="minorEastAsia"/>
        </w:rPr>
        <w:t>philanthrop</w:t>
      </w:r>
      <w:r w:rsidR="006C09BF">
        <w:rPr>
          <w:rFonts w:eastAsiaTheme="minorEastAsia"/>
        </w:rPr>
        <w:t>ist.</w:t>
      </w:r>
      <w:r w:rsidR="006C09BF" w:rsidRPr="006C09BF">
        <w:rPr>
          <w:rFonts w:eastAsiaTheme="minorEastAsia"/>
        </w:rPr>
        <w:t xml:space="preserve"> On</w:t>
      </w:r>
      <w:r w:rsidR="006C09BF" w:rsidRPr="006C09BF">
        <w:rPr>
          <w:rFonts w:eastAsiaTheme="minorEastAsia"/>
        </w:rPr>
        <w:t xml:space="preserve"> the other side, it is a kind of redemption for themselves.</w:t>
      </w:r>
    </w:p>
    <w:p w:rsidR="00B31615" w:rsidRPr="002102B4" w:rsidRDefault="00B31615" w:rsidP="00D9481E">
      <w:pPr>
        <w:rPr>
          <w:rFonts w:eastAsiaTheme="minorEastAsia"/>
        </w:rPr>
      </w:pPr>
    </w:p>
    <w:p w:rsidR="009A1812" w:rsidRDefault="00F86FE8" w:rsidP="008F2C9B">
      <w:pPr>
        <w:rPr>
          <w:rFonts w:eastAsiaTheme="minorEastAsia"/>
          <w:lang w:val="en"/>
        </w:rPr>
      </w:pPr>
      <w:r>
        <w:rPr>
          <w:rFonts w:eastAsiaTheme="minorEastAsia"/>
          <w:lang w:val="en"/>
        </w:rPr>
        <w:br w:type="page"/>
      </w:r>
    </w:p>
    <w:p w:rsidR="009A1812" w:rsidRDefault="009A1812" w:rsidP="00C0673E">
      <w:pPr>
        <w:pStyle w:val="a3"/>
        <w:numPr>
          <w:ilvl w:val="0"/>
          <w:numId w:val="1"/>
        </w:numPr>
        <w:ind w:firstLineChars="0"/>
        <w:outlineLvl w:val="1"/>
        <w:rPr>
          <w:rFonts w:eastAsiaTheme="minorEastAsia" w:hint="eastAsia"/>
          <w:b/>
          <w:sz w:val="32"/>
          <w:szCs w:val="32"/>
        </w:rPr>
      </w:pPr>
      <w:bookmarkStart w:id="22" w:name="_Toc498450771"/>
      <w:bookmarkStart w:id="23" w:name="_Toc498540791"/>
      <w:bookmarkStart w:id="24" w:name="_Toc512434532"/>
      <w:bookmarkStart w:id="25" w:name="_Toc512434849"/>
      <w:r>
        <w:rPr>
          <w:rFonts w:eastAsiaTheme="minorEastAsia" w:hint="eastAsia"/>
          <w:b/>
          <w:sz w:val="32"/>
          <w:szCs w:val="32"/>
        </w:rPr>
        <w:lastRenderedPageBreak/>
        <w:t>Conclusion</w:t>
      </w:r>
      <w:bookmarkEnd w:id="22"/>
      <w:bookmarkEnd w:id="23"/>
      <w:bookmarkEnd w:id="24"/>
      <w:bookmarkEnd w:id="25"/>
    </w:p>
    <w:p w:rsidR="00AF2CBA" w:rsidRPr="001D25F8" w:rsidRDefault="000961FA" w:rsidP="00AF2CBA">
      <w:pPr>
        <w:rPr>
          <w:rFonts w:eastAsiaTheme="minorEastAsia"/>
        </w:rPr>
      </w:pPr>
      <w:r w:rsidRPr="000961FA">
        <w:t xml:space="preserve"> </w:t>
      </w:r>
      <w:r w:rsidRPr="000961FA">
        <w:rPr>
          <w:rFonts w:eastAsiaTheme="minorEastAsia"/>
        </w:rPr>
        <w:t>In short, today's businesses and markets have changed. The governance of modern enterprises mainly revolves around the supervision and distribution of shareholders ' rights to the directors of enterprises. Modern business and stakeholder relations are inextricably linked, and for Rockefeller and Carnegie stakeholders, they are influenced by the company's policies and actions. Rockefeller and Carnegie set up their own foundations in their twilight years and devoted themselves to philanthropy. But the actions and activities of their foundation do not confirm the past behavior of Rockefeller and Carnegie.</w:t>
      </w:r>
    </w:p>
    <w:p w:rsidR="009A1812" w:rsidRPr="00B12BAF" w:rsidRDefault="009A1812" w:rsidP="009A1812">
      <w:pPr>
        <w:widowControl/>
        <w:spacing w:line="240" w:lineRule="auto"/>
        <w:jc w:val="left"/>
        <w:rPr>
          <w:rFonts w:eastAsiaTheme="minorEastAsia"/>
          <w:lang w:val="en"/>
        </w:rPr>
      </w:pPr>
      <w:r>
        <w:rPr>
          <w:rFonts w:eastAsiaTheme="minorEastAsia"/>
          <w:lang w:val="en"/>
        </w:rPr>
        <w:br w:type="page"/>
      </w:r>
    </w:p>
    <w:p w:rsidR="001D2B4B" w:rsidRPr="009314D4" w:rsidRDefault="009A1812" w:rsidP="00C0673E">
      <w:pPr>
        <w:pStyle w:val="a3"/>
        <w:numPr>
          <w:ilvl w:val="0"/>
          <w:numId w:val="1"/>
        </w:numPr>
        <w:ind w:firstLineChars="0"/>
        <w:outlineLvl w:val="1"/>
        <w:rPr>
          <w:rFonts w:eastAsiaTheme="minorEastAsia"/>
          <w:b/>
          <w:sz w:val="32"/>
          <w:szCs w:val="32"/>
        </w:rPr>
      </w:pPr>
      <w:bookmarkStart w:id="26" w:name="_Toc498450773"/>
      <w:bookmarkStart w:id="27" w:name="_Toc498540793"/>
      <w:bookmarkStart w:id="28" w:name="_Toc512434533"/>
      <w:bookmarkStart w:id="29" w:name="_Toc512434850"/>
      <w:r w:rsidRPr="00EF4365">
        <w:rPr>
          <w:rFonts w:eastAsiaTheme="minorEastAsia" w:hint="eastAsia"/>
          <w:b/>
          <w:sz w:val="32"/>
          <w:szCs w:val="32"/>
          <w:lang w:val="en"/>
        </w:rPr>
        <w:lastRenderedPageBreak/>
        <w:t>References</w:t>
      </w:r>
      <w:bookmarkEnd w:id="26"/>
      <w:bookmarkEnd w:id="27"/>
      <w:bookmarkEnd w:id="28"/>
      <w:bookmarkEnd w:id="29"/>
    </w:p>
    <w:p w:rsidR="001D2B4B" w:rsidRDefault="001D2B4B" w:rsidP="009314D4">
      <w:pPr>
        <w:jc w:val="left"/>
        <w:rPr>
          <w:rFonts w:eastAsiaTheme="minorEastAsia"/>
        </w:rPr>
      </w:pPr>
      <w:r>
        <w:rPr>
          <w:rFonts w:eastAsiaTheme="minorEastAsia"/>
        </w:rPr>
        <w:t xml:space="preserve">Burton </w:t>
      </w:r>
      <w:proofErr w:type="gramStart"/>
      <w:r>
        <w:rPr>
          <w:rFonts w:eastAsiaTheme="minorEastAsia"/>
        </w:rPr>
        <w:t>W</w:t>
      </w:r>
      <w:r w:rsidRPr="005B69B5">
        <w:rPr>
          <w:rFonts w:eastAsiaTheme="minorEastAsia"/>
        </w:rPr>
        <w:t>(</w:t>
      </w:r>
      <w:proofErr w:type="gramEnd"/>
      <w:r>
        <w:rPr>
          <w:rFonts w:eastAsiaTheme="minorEastAsia"/>
        </w:rPr>
        <w:t xml:space="preserve">1988) </w:t>
      </w:r>
      <w:r w:rsidRPr="005B69B5">
        <w:rPr>
          <w:rFonts w:eastAsiaTheme="minorEastAsia"/>
        </w:rPr>
        <w:t>John D. Rockefeller and the Oil In</w:t>
      </w:r>
      <w:r>
        <w:rPr>
          <w:rFonts w:eastAsiaTheme="minorEastAsia"/>
        </w:rPr>
        <w:t>dustry | Burton W. Folsom 67. [</w:t>
      </w:r>
      <w:r>
        <w:rPr>
          <w:rFonts w:eastAsiaTheme="minorEastAsia" w:hint="eastAsia"/>
        </w:rPr>
        <w:t>O</w:t>
      </w:r>
      <w:r w:rsidRPr="005B69B5">
        <w:rPr>
          <w:rFonts w:eastAsiaTheme="minorEastAsia"/>
        </w:rPr>
        <w:t xml:space="preserve">nline] Available at: </w:t>
      </w:r>
      <w:hyperlink r:id="rId8" w:history="1">
        <w:r w:rsidRPr="002F3FB3">
          <w:rPr>
            <w:rStyle w:val="a5"/>
            <w:rFonts w:eastAsiaTheme="minorEastAsia"/>
          </w:rPr>
          <w:t>https://fee.org/articles/john-d-rockefeller-and-the-oil-industry</w:t>
        </w:r>
      </w:hyperlink>
    </w:p>
    <w:p w:rsidR="001D2B4B" w:rsidRDefault="001D2B4B" w:rsidP="009314D4">
      <w:pPr>
        <w:jc w:val="left"/>
        <w:rPr>
          <w:rFonts w:eastAsiaTheme="minorEastAsia"/>
        </w:rPr>
      </w:pPr>
      <w:r>
        <w:rPr>
          <w:rFonts w:eastAsiaTheme="minorEastAsia"/>
        </w:rPr>
        <w:t>Carnegiefoundation.org (2018)</w:t>
      </w:r>
      <w:r w:rsidRPr="00EE1E34">
        <w:rPr>
          <w:rFonts w:eastAsiaTheme="minorEastAsia"/>
        </w:rPr>
        <w:t xml:space="preserve"> [online] Available at: https://www.carnegiefoundation.org/ [Accessed 6 Apr. 2018].</w:t>
      </w:r>
    </w:p>
    <w:p w:rsidR="001D2B4B" w:rsidRDefault="001D2B4B" w:rsidP="009314D4">
      <w:pPr>
        <w:jc w:val="left"/>
        <w:rPr>
          <w:rFonts w:eastAsiaTheme="minorEastAsia"/>
        </w:rPr>
      </w:pPr>
      <w:r>
        <w:rPr>
          <w:rFonts w:eastAsiaTheme="minorEastAsia"/>
        </w:rPr>
        <w:t>Corpgov.law.harvard.edu (2018)</w:t>
      </w:r>
      <w:r w:rsidRPr="008B6CF8">
        <w:rPr>
          <w:rFonts w:eastAsiaTheme="minorEastAsia"/>
        </w:rPr>
        <w:t xml:space="preserve"> Making the Business C</w:t>
      </w:r>
      <w:r>
        <w:rPr>
          <w:rFonts w:eastAsiaTheme="minorEastAsia"/>
        </w:rPr>
        <w:t>ase for Corporate Philanthropy</w:t>
      </w:r>
      <w:r w:rsidRPr="008B6CF8">
        <w:rPr>
          <w:rFonts w:eastAsiaTheme="minorEastAsia"/>
        </w:rPr>
        <w:t xml:space="preserve"> [online] Available at: https://corpgov.law.harvard.edu/2011/08/20/making-the-business-case-for-corporate-philanthropy/ [Accessed 6 Apr. 2018].</w:t>
      </w:r>
    </w:p>
    <w:p w:rsidR="001D2B4B" w:rsidRDefault="001D2B4B" w:rsidP="009314D4">
      <w:pPr>
        <w:jc w:val="left"/>
        <w:rPr>
          <w:rFonts w:eastAsiaTheme="minorEastAsia"/>
        </w:rPr>
      </w:pPr>
      <w:r w:rsidRPr="002B5E1E">
        <w:rPr>
          <w:rFonts w:eastAsiaTheme="minorEastAsia"/>
        </w:rPr>
        <w:t>Corporate Governance (</w:t>
      </w:r>
      <w:r>
        <w:rPr>
          <w:rFonts w:eastAsiaTheme="minorEastAsia"/>
        </w:rPr>
        <w:t>2018)</w:t>
      </w:r>
      <w:r w:rsidRPr="002B5E1E">
        <w:rPr>
          <w:rFonts w:eastAsiaTheme="minorEastAsia"/>
        </w:rPr>
        <w:t xml:space="preserve"> [online] The Coca-Cola Company Available at: https://www.coca-colacompany.com/investors/corporate-governance [Accessed 7 Apr. 2018].</w:t>
      </w:r>
    </w:p>
    <w:p w:rsidR="001D2B4B" w:rsidRDefault="001D2B4B" w:rsidP="009314D4">
      <w:pPr>
        <w:jc w:val="left"/>
        <w:rPr>
          <w:rFonts w:eastAsiaTheme="minorEastAsia"/>
        </w:rPr>
      </w:pPr>
      <w:r w:rsidRPr="00233977">
        <w:rPr>
          <w:rFonts w:eastAsiaTheme="minorEastAsia"/>
        </w:rPr>
        <w:t xml:space="preserve">Crate and Barrel, “2006-2010 DonorsChoose.org </w:t>
      </w:r>
      <w:proofErr w:type="spellStart"/>
      <w:r w:rsidRPr="00233977">
        <w:rPr>
          <w:rFonts w:eastAsiaTheme="minorEastAsia"/>
        </w:rPr>
        <w:t>GivingCard</w:t>
      </w:r>
      <w:proofErr w:type="spellEnd"/>
      <w:r w:rsidRPr="00233977">
        <w:rPr>
          <w:rFonts w:eastAsiaTheme="minorEastAsia"/>
        </w:rPr>
        <w:t xml:space="preserve"> Campaigns,” </w:t>
      </w:r>
      <w:hyperlink r:id="rId9" w:history="1">
        <w:r w:rsidRPr="00F5063E">
          <w:rPr>
            <w:rStyle w:val="a5"/>
            <w:rFonts w:eastAsiaTheme="minorEastAsia"/>
          </w:rPr>
          <w:t>http://a248.e.akamai.net/f/248/48906/2d/w.donorschoose.org/docs/donorschoose-org-crate-and-barrel-032210.pdf</w:t>
        </w:r>
      </w:hyperlink>
    </w:p>
    <w:p w:rsidR="001D2B4B" w:rsidRDefault="001D2B4B" w:rsidP="009314D4">
      <w:pPr>
        <w:jc w:val="left"/>
        <w:rPr>
          <w:rFonts w:eastAsiaTheme="minorEastAsia" w:hint="eastAsia"/>
        </w:rPr>
      </w:pPr>
      <w:r w:rsidRPr="001D2B4B">
        <w:rPr>
          <w:rFonts w:eastAsiaTheme="minorEastAsia"/>
        </w:rPr>
        <w:t xml:space="preserve">Ellen </w:t>
      </w:r>
      <w:proofErr w:type="spellStart"/>
      <w:r w:rsidRPr="001D2B4B">
        <w:rPr>
          <w:rFonts w:eastAsiaTheme="minorEastAsia"/>
        </w:rPr>
        <w:t>Condliffe</w:t>
      </w:r>
      <w:proofErr w:type="spellEnd"/>
      <w:r w:rsidRPr="001D2B4B">
        <w:rPr>
          <w:rFonts w:eastAsiaTheme="minorEastAsia"/>
        </w:rPr>
        <w:t xml:space="preserve"> </w:t>
      </w:r>
      <w:proofErr w:type="spellStart"/>
      <w:r w:rsidRPr="001D2B4B">
        <w:rPr>
          <w:rFonts w:eastAsiaTheme="minorEastAsia"/>
        </w:rPr>
        <w:t>Lagemann</w:t>
      </w:r>
      <w:proofErr w:type="spellEnd"/>
      <w:r w:rsidRPr="001D2B4B">
        <w:rPr>
          <w:rFonts w:eastAsiaTheme="minorEastAsia"/>
        </w:rPr>
        <w:t xml:space="preserve"> (1992). The Politics of Knowledge: The Carnegie Corporation, Philanthropy, and Public Policy. U of Chicago</w:t>
      </w:r>
      <w:r>
        <w:rPr>
          <w:rFonts w:eastAsiaTheme="minorEastAsia"/>
        </w:rPr>
        <w:t xml:space="preserve"> Press p. 17</w:t>
      </w:r>
      <w:r w:rsidRPr="001D2B4B">
        <w:rPr>
          <w:rFonts w:eastAsiaTheme="minorEastAsia"/>
        </w:rPr>
        <w:t>[Accessed 6 Apr. 2018]</w:t>
      </w:r>
    </w:p>
    <w:p w:rsidR="001D2B4B" w:rsidRDefault="001D2B4B" w:rsidP="009314D4">
      <w:pPr>
        <w:jc w:val="left"/>
        <w:rPr>
          <w:rFonts w:eastAsiaTheme="minorEastAsia"/>
        </w:rPr>
      </w:pPr>
      <w:r>
        <w:rPr>
          <w:rFonts w:eastAsiaTheme="minorEastAsia"/>
        </w:rPr>
        <w:t>Fiduciary Duty</w:t>
      </w:r>
      <w:r w:rsidRPr="008300AA">
        <w:rPr>
          <w:rFonts w:eastAsiaTheme="minorEastAsia"/>
        </w:rPr>
        <w:t xml:space="preserve"> (</w:t>
      </w:r>
      <w:r>
        <w:rPr>
          <w:rFonts w:eastAsiaTheme="minorEastAsia"/>
        </w:rPr>
        <w:t>2018)</w:t>
      </w:r>
      <w:r>
        <w:rPr>
          <w:rFonts w:eastAsiaTheme="minorEastAsia" w:hint="eastAsia"/>
        </w:rPr>
        <w:t xml:space="preserve"> </w:t>
      </w:r>
      <w:r w:rsidRPr="008300AA">
        <w:rPr>
          <w:rFonts w:eastAsiaTheme="minorEastAsia"/>
        </w:rPr>
        <w:t>Fiduciary Duty in the 21st Century. [</w:t>
      </w:r>
      <w:proofErr w:type="gramStart"/>
      <w:r w:rsidRPr="008300AA">
        <w:rPr>
          <w:rFonts w:eastAsiaTheme="minorEastAsia"/>
        </w:rPr>
        <w:t>online</w:t>
      </w:r>
      <w:proofErr w:type="gramEnd"/>
      <w:r w:rsidRPr="008300AA">
        <w:rPr>
          <w:rFonts w:eastAsiaTheme="minorEastAsia"/>
        </w:rPr>
        <w:t>] Available at: https://www.fiduciaryduty21.org/ [Accessed 6 Apr. 2018].</w:t>
      </w:r>
    </w:p>
    <w:p w:rsidR="001D2B4B" w:rsidRDefault="001D2B4B" w:rsidP="009314D4">
      <w:pPr>
        <w:jc w:val="left"/>
        <w:rPr>
          <w:rFonts w:eastAsiaTheme="minorEastAsia"/>
        </w:rPr>
      </w:pPr>
      <w:r w:rsidRPr="005A3CE5">
        <w:rPr>
          <w:rFonts w:eastAsiaTheme="minorEastAsia"/>
        </w:rPr>
        <w:t>Freeman, R.E (2010). Strategic Management: A Stakeholder Approach. Cambri</w:t>
      </w:r>
      <w:r>
        <w:rPr>
          <w:rFonts w:eastAsiaTheme="minorEastAsia"/>
        </w:rPr>
        <w:t>dge: Cambridge University Press</w:t>
      </w:r>
      <w:r w:rsidRPr="005A3CE5">
        <w:rPr>
          <w:rFonts w:eastAsiaTheme="minorEastAsia"/>
        </w:rPr>
        <w:t xml:space="preserve"> </w:t>
      </w:r>
      <w:r w:rsidRPr="002A3AA2">
        <w:rPr>
          <w:rFonts w:eastAsiaTheme="minorEastAsia"/>
        </w:rPr>
        <w:t>[Accessed 6 Apr. 2018].</w:t>
      </w:r>
    </w:p>
    <w:p w:rsidR="001D2B4B" w:rsidRDefault="001D2B4B" w:rsidP="009314D4">
      <w:pPr>
        <w:jc w:val="left"/>
        <w:rPr>
          <w:rFonts w:eastAsiaTheme="minorEastAsia"/>
        </w:rPr>
      </w:pPr>
      <w:proofErr w:type="gramStart"/>
      <w:r>
        <w:rPr>
          <w:rFonts w:eastAsiaTheme="minorEastAsia"/>
        </w:rPr>
        <w:t>HISTORY</w:t>
      </w:r>
      <w:r w:rsidRPr="009B60E8">
        <w:rPr>
          <w:rFonts w:eastAsiaTheme="minorEastAsia"/>
        </w:rPr>
        <w:t>(</w:t>
      </w:r>
      <w:proofErr w:type="gramEnd"/>
      <w:r w:rsidRPr="009B60E8">
        <w:rPr>
          <w:rFonts w:eastAsiaTheme="minorEastAsia"/>
        </w:rPr>
        <w:t>2018). The Men Who Built America: Frontiersmen Full Epis</w:t>
      </w:r>
      <w:r>
        <w:rPr>
          <w:rFonts w:eastAsiaTheme="minorEastAsia"/>
        </w:rPr>
        <w:t>odes, Video &amp; More | HISTORY. [</w:t>
      </w:r>
      <w:r>
        <w:rPr>
          <w:rFonts w:eastAsiaTheme="minorEastAsia" w:hint="eastAsia"/>
        </w:rPr>
        <w:t>O</w:t>
      </w:r>
      <w:r w:rsidRPr="009B60E8">
        <w:rPr>
          <w:rFonts w:eastAsiaTheme="minorEastAsia"/>
        </w:rPr>
        <w:t>nline] Available at: https://www.history.com/shows/the-men-who-built-america-frontiersmen [Accessed 6 Apr. 2018].</w:t>
      </w:r>
    </w:p>
    <w:p w:rsidR="001D2B4B" w:rsidRPr="00E52A14" w:rsidRDefault="001D2B4B" w:rsidP="009314D4">
      <w:pPr>
        <w:jc w:val="left"/>
        <w:rPr>
          <w:rFonts w:eastAsiaTheme="minorEastAsia"/>
        </w:rPr>
      </w:pPr>
      <w:r w:rsidRPr="00E52A14">
        <w:rPr>
          <w:rFonts w:eastAsiaTheme="minorEastAsia"/>
        </w:rPr>
        <w:t>Joseph A. Pratt</w:t>
      </w:r>
      <w:r>
        <w:rPr>
          <w:rFonts w:eastAsiaTheme="minorEastAsia" w:hint="eastAsia"/>
        </w:rPr>
        <w:t>(</w:t>
      </w:r>
      <w:r w:rsidRPr="00E52A14">
        <w:rPr>
          <w:rFonts w:eastAsiaTheme="minorEastAsia"/>
        </w:rPr>
        <w:t xml:space="preserve"> June 2012</w:t>
      </w:r>
      <w:r>
        <w:rPr>
          <w:rFonts w:eastAsiaTheme="minorEastAsia" w:hint="eastAsia"/>
        </w:rPr>
        <w:t>)</w:t>
      </w:r>
      <w:r w:rsidRPr="00E52A14">
        <w:rPr>
          <w:rFonts w:eastAsiaTheme="minorEastAsia"/>
        </w:rPr>
        <w:t>Journal of American History, Volume 99, Issue 1, 1 June 2012, Pages 145–154, [Online] Available at:</w:t>
      </w:r>
      <w:r>
        <w:rPr>
          <w:rFonts w:eastAsiaTheme="minorEastAsia" w:hint="eastAsia"/>
        </w:rPr>
        <w:t xml:space="preserve"> </w:t>
      </w:r>
      <w:r w:rsidRPr="00E52A14">
        <w:rPr>
          <w:rFonts w:eastAsiaTheme="minorEastAsia"/>
        </w:rPr>
        <w:t>https:/</w:t>
      </w:r>
      <w:r>
        <w:rPr>
          <w:rFonts w:eastAsiaTheme="minorEastAsia"/>
        </w:rPr>
        <w:t>/doi.org/10.1093/jahist/jas149</w:t>
      </w:r>
      <w:r w:rsidRPr="00E52A14">
        <w:rPr>
          <w:rFonts w:eastAsiaTheme="minorEastAsia"/>
        </w:rPr>
        <w:t>[Accessed 6 Apr. 2018].</w:t>
      </w:r>
    </w:p>
    <w:p w:rsidR="001D2B4B" w:rsidRDefault="001D2B4B" w:rsidP="009314D4">
      <w:pPr>
        <w:jc w:val="left"/>
        <w:rPr>
          <w:rFonts w:eastAsiaTheme="minorEastAsia"/>
        </w:rPr>
      </w:pPr>
      <w:r>
        <w:rPr>
          <w:rFonts w:eastAsiaTheme="minorEastAsia"/>
        </w:rPr>
        <w:lastRenderedPageBreak/>
        <w:t>Lin, T. (201</w:t>
      </w:r>
      <w:r>
        <w:rPr>
          <w:rFonts w:eastAsiaTheme="minorEastAsia" w:hint="eastAsia"/>
        </w:rPr>
        <w:t>1</w:t>
      </w:r>
      <w:r>
        <w:rPr>
          <w:rFonts w:eastAsiaTheme="minorEastAsia"/>
        </w:rPr>
        <w:t>)</w:t>
      </w:r>
      <w:r w:rsidRPr="002A3AA2">
        <w:rPr>
          <w:rFonts w:eastAsiaTheme="minorEastAsia"/>
        </w:rPr>
        <w:t xml:space="preserve"> </w:t>
      </w:r>
      <w:proofErr w:type="gramStart"/>
      <w:r w:rsidRPr="002A3AA2">
        <w:rPr>
          <w:rFonts w:eastAsiaTheme="minorEastAsia"/>
        </w:rPr>
        <w:t>The</w:t>
      </w:r>
      <w:proofErr w:type="gramEnd"/>
      <w:r w:rsidRPr="002A3AA2">
        <w:rPr>
          <w:rFonts w:eastAsiaTheme="minorEastAsia"/>
        </w:rPr>
        <w:t xml:space="preserve"> Corporate Governance of Iconic Execut</w:t>
      </w:r>
      <w:r>
        <w:rPr>
          <w:rFonts w:eastAsiaTheme="minorEastAsia"/>
        </w:rPr>
        <w:t>ives. [</w:t>
      </w:r>
      <w:r>
        <w:rPr>
          <w:rFonts w:eastAsiaTheme="minorEastAsia" w:hint="eastAsia"/>
        </w:rPr>
        <w:t>O</w:t>
      </w:r>
      <w:r>
        <w:rPr>
          <w:rFonts w:eastAsiaTheme="minorEastAsia"/>
        </w:rPr>
        <w:t xml:space="preserve">nline] </w:t>
      </w:r>
      <w:r w:rsidRPr="002A3AA2">
        <w:rPr>
          <w:rFonts w:eastAsiaTheme="minorEastAsia"/>
        </w:rPr>
        <w:t>Available at: https://papers.ssrn.com/sol3/papers.cfm?</w:t>
      </w:r>
      <w:r>
        <w:rPr>
          <w:rFonts w:eastAsiaTheme="minorEastAsia"/>
        </w:rPr>
        <w:t xml:space="preserve">abstract_id=2040922 [Accessed </w:t>
      </w:r>
      <w:r>
        <w:rPr>
          <w:rFonts w:eastAsiaTheme="minorEastAsia" w:hint="eastAsia"/>
        </w:rPr>
        <w:t>6</w:t>
      </w:r>
      <w:r w:rsidRPr="002A3AA2">
        <w:rPr>
          <w:rFonts w:eastAsiaTheme="minorEastAsia"/>
        </w:rPr>
        <w:t xml:space="preserve"> Apr. 2018].</w:t>
      </w:r>
    </w:p>
    <w:p w:rsidR="001D2B4B" w:rsidRDefault="001D2B4B" w:rsidP="009314D4">
      <w:pPr>
        <w:jc w:val="left"/>
        <w:rPr>
          <w:rFonts w:eastAsiaTheme="minorEastAsia" w:hint="eastAsia"/>
        </w:rPr>
      </w:pPr>
      <w:r w:rsidRPr="006C09BF">
        <w:rPr>
          <w:rFonts w:eastAsiaTheme="minorEastAsia"/>
        </w:rPr>
        <w:t xml:space="preserve">Martin, </w:t>
      </w:r>
      <w:proofErr w:type="spellStart"/>
      <w:r w:rsidRPr="006C09BF">
        <w:rPr>
          <w:rFonts w:eastAsiaTheme="minorEastAsia"/>
        </w:rPr>
        <w:t>Albro</w:t>
      </w:r>
      <w:proofErr w:type="spellEnd"/>
      <w:r w:rsidRPr="006C09BF">
        <w:rPr>
          <w:rFonts w:eastAsiaTheme="minorEastAsia"/>
        </w:rPr>
        <w:t xml:space="preserve"> (1999), "John D. Rockefeller", Encyclopedia Americana, 23[Accessed 6 Apr. 2018]</w:t>
      </w:r>
    </w:p>
    <w:p w:rsidR="001D2B4B" w:rsidRPr="005A3CE5" w:rsidRDefault="001D2B4B" w:rsidP="009314D4">
      <w:pPr>
        <w:jc w:val="left"/>
        <w:rPr>
          <w:rFonts w:eastAsiaTheme="minorEastAsia"/>
        </w:rPr>
      </w:pPr>
      <w:r w:rsidRPr="005A3CE5">
        <w:rPr>
          <w:rFonts w:eastAsiaTheme="minorEastAsia"/>
        </w:rPr>
        <w:t>Miles, Samantha (2012). "Stakeholders: essential</w:t>
      </w:r>
      <w:r>
        <w:rPr>
          <w:rFonts w:eastAsiaTheme="minorEastAsia"/>
        </w:rPr>
        <w:t>ly contested or just confused?”</w:t>
      </w:r>
      <w:r>
        <w:rPr>
          <w:rFonts w:eastAsiaTheme="minorEastAsia" w:hint="eastAsia"/>
        </w:rPr>
        <w:t xml:space="preserve"> </w:t>
      </w:r>
      <w:r>
        <w:rPr>
          <w:rFonts w:eastAsiaTheme="minorEastAsia"/>
        </w:rPr>
        <w:t>[Accessed 6 Apr. 2018]</w:t>
      </w:r>
    </w:p>
    <w:p w:rsidR="001D2B4B" w:rsidRDefault="001D2B4B" w:rsidP="009314D4">
      <w:pPr>
        <w:jc w:val="left"/>
        <w:rPr>
          <w:rFonts w:eastAsiaTheme="minorEastAsia"/>
        </w:rPr>
      </w:pPr>
      <w:r>
        <w:rPr>
          <w:rFonts w:eastAsiaTheme="minorEastAsia"/>
        </w:rPr>
        <w:t xml:space="preserve">Robert </w:t>
      </w:r>
      <w:proofErr w:type="spellStart"/>
      <w:r>
        <w:rPr>
          <w:rFonts w:eastAsiaTheme="minorEastAsia"/>
        </w:rPr>
        <w:t>McCull</w:t>
      </w:r>
      <w:r>
        <w:rPr>
          <w:rFonts w:eastAsiaTheme="minorEastAsia" w:hint="eastAsia"/>
        </w:rPr>
        <w:t>y</w:t>
      </w:r>
      <w:proofErr w:type="spellEnd"/>
      <w:r w:rsidRPr="009A3553">
        <w:rPr>
          <w:rFonts w:eastAsiaTheme="minorEastAsia"/>
        </w:rPr>
        <w:t xml:space="preserve"> (2009)</w:t>
      </w:r>
      <w:r>
        <w:rPr>
          <w:rFonts w:eastAsiaTheme="minorEastAsia" w:hint="eastAsia"/>
        </w:rPr>
        <w:t xml:space="preserve"> </w:t>
      </w:r>
      <w:r w:rsidRPr="009A3553">
        <w:rPr>
          <w:rFonts w:eastAsiaTheme="minorEastAsia"/>
        </w:rPr>
        <w:t>Philanthropy Reconsidered p 13[Accessed 6 Apr. 2018].</w:t>
      </w:r>
    </w:p>
    <w:p w:rsidR="001D2B4B" w:rsidRDefault="001D2B4B" w:rsidP="009314D4">
      <w:pPr>
        <w:jc w:val="left"/>
        <w:rPr>
          <w:rFonts w:eastAsiaTheme="minorEastAsia"/>
        </w:rPr>
      </w:pPr>
      <w:proofErr w:type="spellStart"/>
      <w:r>
        <w:rPr>
          <w:rFonts w:eastAsiaTheme="minorEastAsia"/>
        </w:rPr>
        <w:t>Smallbusiness</w:t>
      </w:r>
      <w:proofErr w:type="spellEnd"/>
      <w:r>
        <w:rPr>
          <w:rFonts w:eastAsiaTheme="minorEastAsia"/>
        </w:rPr>
        <w:t xml:space="preserve"> (2018)</w:t>
      </w:r>
      <w:r>
        <w:rPr>
          <w:rFonts w:eastAsiaTheme="minorEastAsia" w:hint="eastAsia"/>
        </w:rPr>
        <w:t xml:space="preserve"> </w:t>
      </w:r>
      <w:r w:rsidRPr="003E0B0D">
        <w:rPr>
          <w:rFonts w:eastAsiaTheme="minorEastAsia"/>
        </w:rPr>
        <w:t>Advantages &amp; Disadvan</w:t>
      </w:r>
      <w:r>
        <w:rPr>
          <w:rFonts w:eastAsiaTheme="minorEastAsia"/>
        </w:rPr>
        <w:t>tages of Corporate Philanthropy</w:t>
      </w:r>
      <w:r w:rsidRPr="003E0B0D">
        <w:rPr>
          <w:rFonts w:eastAsiaTheme="minorEastAsia"/>
        </w:rPr>
        <w:t xml:space="preserve"> [online] Available at: http://smallbusiness.chron.com/advantages-disadvantages-corporate-philanthropy-23965.html [Accessed 6 Apr. 2018].</w:t>
      </w:r>
    </w:p>
    <w:p w:rsidR="001D2B4B" w:rsidRDefault="001D2B4B" w:rsidP="009314D4">
      <w:pPr>
        <w:jc w:val="left"/>
        <w:rPr>
          <w:rFonts w:eastAsiaTheme="minorEastAsia"/>
        </w:rPr>
      </w:pPr>
      <w:r w:rsidRPr="002A3AA2">
        <w:rPr>
          <w:rFonts w:eastAsiaTheme="minorEastAsia"/>
        </w:rPr>
        <w:t>The Corporate Governance of Iconic Executives (2011), 87 N</w:t>
      </w:r>
      <w:r>
        <w:rPr>
          <w:rFonts w:eastAsiaTheme="minorEastAsia"/>
        </w:rPr>
        <w:t xml:space="preserve">otre Dame Law Reviews 351 </w:t>
      </w:r>
      <w:r w:rsidRPr="002A3AA2">
        <w:rPr>
          <w:rFonts w:eastAsiaTheme="minorEastAsia"/>
        </w:rPr>
        <w:t>[Accessed 6 Apr. 2018].</w:t>
      </w:r>
    </w:p>
    <w:p w:rsidR="001D2B4B" w:rsidRDefault="001D2B4B" w:rsidP="009314D4">
      <w:pPr>
        <w:jc w:val="left"/>
        <w:rPr>
          <w:rFonts w:eastAsiaTheme="minorEastAsia"/>
        </w:rPr>
      </w:pPr>
      <w:r w:rsidRPr="00A908AA">
        <w:rPr>
          <w:rFonts w:eastAsiaTheme="minorEastAsia"/>
        </w:rPr>
        <w:t>The Rockefeller Foundation</w:t>
      </w:r>
      <w:r>
        <w:rPr>
          <w:rFonts w:eastAsiaTheme="minorEastAsia"/>
        </w:rPr>
        <w:t xml:space="preserve"> (2018)</w:t>
      </w:r>
      <w:r w:rsidRPr="00A908AA">
        <w:rPr>
          <w:rFonts w:eastAsiaTheme="minorEastAsia"/>
        </w:rPr>
        <w:t xml:space="preserve"> </w:t>
      </w:r>
      <w:r>
        <w:rPr>
          <w:rFonts w:eastAsiaTheme="minorEastAsia"/>
        </w:rPr>
        <w:t>Health - The Rockefeller Foundation</w:t>
      </w:r>
      <w:r w:rsidRPr="00A908AA">
        <w:rPr>
          <w:rFonts w:eastAsiaTheme="minorEastAsia"/>
        </w:rPr>
        <w:t xml:space="preserve"> [online] Available at: https://www.rockefellerfoundation.org/our-work/topics/health/ [Accessed 6 Apr. 2018].</w:t>
      </w:r>
    </w:p>
    <w:p w:rsidR="001D2B4B" w:rsidRDefault="001D2B4B" w:rsidP="009314D4">
      <w:pPr>
        <w:jc w:val="left"/>
        <w:rPr>
          <w:rFonts w:eastAsiaTheme="minorEastAsia"/>
        </w:rPr>
      </w:pPr>
      <w:r>
        <w:rPr>
          <w:rFonts w:eastAsiaTheme="minorEastAsia"/>
        </w:rPr>
        <w:t>Uh.edu</w:t>
      </w:r>
      <w:proofErr w:type="gramStart"/>
      <w:r>
        <w:rPr>
          <w:rFonts w:eastAsiaTheme="minorEastAsia"/>
        </w:rPr>
        <w:t>.</w:t>
      </w:r>
      <w:r w:rsidRPr="0034004F">
        <w:rPr>
          <w:rFonts w:eastAsiaTheme="minorEastAsia"/>
        </w:rPr>
        <w:t>(</w:t>
      </w:r>
      <w:proofErr w:type="gramEnd"/>
      <w:r w:rsidRPr="0034004F">
        <w:rPr>
          <w:rFonts w:eastAsiaTheme="minorEastAsia"/>
        </w:rPr>
        <w:t>2018). No. 177: Carnegie and Rockefeller. [Online] Available at: https://www.uh.edu/engines/epi177.htm [Accessed 6 Apr. 2018].</w:t>
      </w:r>
    </w:p>
    <w:p w:rsidR="001D2B4B" w:rsidRDefault="001D2B4B" w:rsidP="009314D4">
      <w:pPr>
        <w:jc w:val="left"/>
        <w:rPr>
          <w:rFonts w:eastAsiaTheme="minorEastAsia"/>
        </w:rPr>
      </w:pPr>
      <w:r w:rsidRPr="00305F59">
        <w:rPr>
          <w:rFonts w:eastAsiaTheme="minorEastAsia"/>
        </w:rPr>
        <w:t>You</w:t>
      </w:r>
      <w:r>
        <w:rPr>
          <w:rFonts w:eastAsiaTheme="minorEastAsia"/>
        </w:rPr>
        <w:t>rbusiness.azcentra.com (2018)</w:t>
      </w:r>
      <w:r w:rsidRPr="00305F59">
        <w:rPr>
          <w:rFonts w:eastAsiaTheme="minorEastAsia"/>
        </w:rPr>
        <w:t xml:space="preserve"> Advantages &amp; Disadvan</w:t>
      </w:r>
      <w:r>
        <w:rPr>
          <w:rFonts w:eastAsiaTheme="minorEastAsia"/>
        </w:rPr>
        <w:t>tages of Corporate Philanthropy</w:t>
      </w:r>
      <w:r w:rsidRPr="00305F59">
        <w:rPr>
          <w:rFonts w:eastAsiaTheme="minorEastAsia"/>
        </w:rPr>
        <w:t xml:space="preserve"> [online] Available at: https://yourbusiness.azcentral.com/advantages-disadvantages-corporate-philanthropy-1627.html [Accessed 6 Apr. 2018].</w:t>
      </w:r>
    </w:p>
    <w:sectPr w:rsidR="001D2B4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等线">
    <w:altName w:val="Arial Unicode MS"/>
    <w:charset w:val="86"/>
    <w:family w:val="auto"/>
    <w:pitch w:val="default"/>
    <w:sig w:usb0="00000000"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B1F99"/>
    <w:multiLevelType w:val="hybridMultilevel"/>
    <w:tmpl w:val="F10AB87C"/>
    <w:lvl w:ilvl="0" w:tplc="0409000D">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nsid w:val="052A5181"/>
    <w:multiLevelType w:val="hybridMultilevel"/>
    <w:tmpl w:val="09DA6C56"/>
    <w:lvl w:ilvl="0" w:tplc="0409000D">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nsid w:val="10D44583"/>
    <w:multiLevelType w:val="hybridMultilevel"/>
    <w:tmpl w:val="D4EA9FA6"/>
    <w:lvl w:ilvl="0" w:tplc="0409000D">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nsid w:val="16894DB8"/>
    <w:multiLevelType w:val="multilevel"/>
    <w:tmpl w:val="53AEAA12"/>
    <w:lvl w:ilvl="0">
      <w:start w:val="1"/>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520" w:hanging="2160"/>
      </w:pPr>
      <w:rPr>
        <w:rFonts w:hint="default"/>
      </w:rPr>
    </w:lvl>
  </w:abstractNum>
  <w:abstractNum w:abstractNumId="4">
    <w:nsid w:val="1D532C09"/>
    <w:multiLevelType w:val="hybridMultilevel"/>
    <w:tmpl w:val="7E4EE1AC"/>
    <w:lvl w:ilvl="0" w:tplc="0409000D">
      <w:start w:val="1"/>
      <w:numFmt w:val="bullet"/>
      <w:lvlText w:val=""/>
      <w:lvlJc w:val="left"/>
      <w:pPr>
        <w:ind w:left="1260" w:hanging="420"/>
      </w:pPr>
      <w:rPr>
        <w:rFonts w:ascii="Wingdings" w:hAnsi="Wingdings" w:hint="default"/>
      </w:rPr>
    </w:lvl>
    <w:lvl w:ilvl="1" w:tplc="04090003" w:tentative="1">
      <w:start w:val="1"/>
      <w:numFmt w:val="bullet"/>
      <w:lvlText w:val=""/>
      <w:lvlJc w:val="left"/>
      <w:pPr>
        <w:ind w:left="1680" w:hanging="420"/>
      </w:pPr>
      <w:rPr>
        <w:rFonts w:ascii="Wingdings" w:hAnsi="Wingdings" w:hint="default"/>
      </w:rPr>
    </w:lvl>
    <w:lvl w:ilvl="2" w:tplc="04090005"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abstractNum w:abstractNumId="5">
    <w:nsid w:val="1FAB2482"/>
    <w:multiLevelType w:val="hybridMultilevel"/>
    <w:tmpl w:val="76C4D70A"/>
    <w:lvl w:ilvl="0" w:tplc="0409000D">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nsid w:val="22B77B05"/>
    <w:multiLevelType w:val="hybridMultilevel"/>
    <w:tmpl w:val="C0BC778E"/>
    <w:lvl w:ilvl="0" w:tplc="0409000D">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nsid w:val="251971DD"/>
    <w:multiLevelType w:val="hybridMultilevel"/>
    <w:tmpl w:val="FD3ED9C6"/>
    <w:lvl w:ilvl="0" w:tplc="0409000D">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nsid w:val="28050BE4"/>
    <w:multiLevelType w:val="hybridMultilevel"/>
    <w:tmpl w:val="63C2A69A"/>
    <w:lvl w:ilvl="0" w:tplc="0409000D">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nsid w:val="36A2299B"/>
    <w:multiLevelType w:val="multilevel"/>
    <w:tmpl w:val="53AEAA12"/>
    <w:lvl w:ilvl="0">
      <w:start w:val="1"/>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520" w:hanging="2160"/>
      </w:pPr>
      <w:rPr>
        <w:rFonts w:hint="default"/>
      </w:rPr>
    </w:lvl>
  </w:abstractNum>
  <w:abstractNum w:abstractNumId="10">
    <w:nsid w:val="3AC43C10"/>
    <w:multiLevelType w:val="hybridMultilevel"/>
    <w:tmpl w:val="C7546E54"/>
    <w:lvl w:ilvl="0" w:tplc="0409000D">
      <w:start w:val="1"/>
      <w:numFmt w:val="bullet"/>
      <w:lvlText w:val=""/>
      <w:lvlJc w:val="left"/>
      <w:pPr>
        <w:ind w:left="1260" w:hanging="420"/>
      </w:pPr>
      <w:rPr>
        <w:rFonts w:ascii="Wingdings" w:hAnsi="Wingdings" w:hint="default"/>
      </w:rPr>
    </w:lvl>
    <w:lvl w:ilvl="1" w:tplc="04090003" w:tentative="1">
      <w:start w:val="1"/>
      <w:numFmt w:val="bullet"/>
      <w:lvlText w:val=""/>
      <w:lvlJc w:val="left"/>
      <w:pPr>
        <w:ind w:left="1680" w:hanging="420"/>
      </w:pPr>
      <w:rPr>
        <w:rFonts w:ascii="Wingdings" w:hAnsi="Wingdings" w:hint="default"/>
      </w:rPr>
    </w:lvl>
    <w:lvl w:ilvl="2" w:tplc="04090005"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abstractNum w:abstractNumId="11">
    <w:nsid w:val="3B9D24FF"/>
    <w:multiLevelType w:val="hybridMultilevel"/>
    <w:tmpl w:val="2502462C"/>
    <w:lvl w:ilvl="0" w:tplc="0409000D">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2">
    <w:nsid w:val="43FE210B"/>
    <w:multiLevelType w:val="multilevel"/>
    <w:tmpl w:val="53AEAA12"/>
    <w:lvl w:ilvl="0">
      <w:start w:val="1"/>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520" w:hanging="2160"/>
      </w:pPr>
      <w:rPr>
        <w:rFonts w:hint="default"/>
      </w:rPr>
    </w:lvl>
  </w:abstractNum>
  <w:abstractNum w:abstractNumId="13">
    <w:nsid w:val="44930066"/>
    <w:multiLevelType w:val="hybridMultilevel"/>
    <w:tmpl w:val="E87EF18A"/>
    <w:lvl w:ilvl="0" w:tplc="0409000D">
      <w:start w:val="1"/>
      <w:numFmt w:val="bullet"/>
      <w:lvlText w:val=""/>
      <w:lvlJc w:val="left"/>
      <w:pPr>
        <w:ind w:left="1260" w:hanging="420"/>
      </w:pPr>
      <w:rPr>
        <w:rFonts w:ascii="Wingdings" w:hAnsi="Wingdings" w:hint="default"/>
      </w:rPr>
    </w:lvl>
    <w:lvl w:ilvl="1" w:tplc="04090003" w:tentative="1">
      <w:start w:val="1"/>
      <w:numFmt w:val="bullet"/>
      <w:lvlText w:val=""/>
      <w:lvlJc w:val="left"/>
      <w:pPr>
        <w:ind w:left="1680" w:hanging="420"/>
      </w:pPr>
      <w:rPr>
        <w:rFonts w:ascii="Wingdings" w:hAnsi="Wingdings" w:hint="default"/>
      </w:rPr>
    </w:lvl>
    <w:lvl w:ilvl="2" w:tplc="04090005"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abstractNum w:abstractNumId="14">
    <w:nsid w:val="44A22A80"/>
    <w:multiLevelType w:val="multilevel"/>
    <w:tmpl w:val="53AEAA12"/>
    <w:lvl w:ilvl="0">
      <w:start w:val="1"/>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520" w:hanging="2160"/>
      </w:pPr>
      <w:rPr>
        <w:rFonts w:hint="default"/>
      </w:rPr>
    </w:lvl>
  </w:abstractNum>
  <w:abstractNum w:abstractNumId="15">
    <w:nsid w:val="686E1B37"/>
    <w:multiLevelType w:val="hybridMultilevel"/>
    <w:tmpl w:val="7E0C2B50"/>
    <w:lvl w:ilvl="0" w:tplc="0409000D">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6">
    <w:nsid w:val="7C7610F7"/>
    <w:multiLevelType w:val="multilevel"/>
    <w:tmpl w:val="53AEAA12"/>
    <w:lvl w:ilvl="0">
      <w:start w:val="1"/>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520" w:hanging="2160"/>
      </w:pPr>
      <w:rPr>
        <w:rFonts w:hint="default"/>
      </w:rPr>
    </w:lvl>
  </w:abstractNum>
  <w:abstractNum w:abstractNumId="17">
    <w:nsid w:val="7FC16E3D"/>
    <w:multiLevelType w:val="multilevel"/>
    <w:tmpl w:val="53AEAA12"/>
    <w:lvl w:ilvl="0">
      <w:start w:val="1"/>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520" w:hanging="2160"/>
      </w:pPr>
      <w:rPr>
        <w:rFonts w:hint="default"/>
      </w:rPr>
    </w:lvl>
  </w:abstractNum>
  <w:num w:numId="1">
    <w:abstractNumId w:val="3"/>
  </w:num>
  <w:num w:numId="2">
    <w:abstractNumId w:val="2"/>
  </w:num>
  <w:num w:numId="3">
    <w:abstractNumId w:val="1"/>
  </w:num>
  <w:num w:numId="4">
    <w:abstractNumId w:val="8"/>
  </w:num>
  <w:num w:numId="5">
    <w:abstractNumId w:val="4"/>
  </w:num>
  <w:num w:numId="6">
    <w:abstractNumId w:val="10"/>
  </w:num>
  <w:num w:numId="7">
    <w:abstractNumId w:val="13"/>
  </w:num>
  <w:num w:numId="8">
    <w:abstractNumId w:val="11"/>
  </w:num>
  <w:num w:numId="9">
    <w:abstractNumId w:val="6"/>
  </w:num>
  <w:num w:numId="10">
    <w:abstractNumId w:val="5"/>
  </w:num>
  <w:num w:numId="11">
    <w:abstractNumId w:val="0"/>
  </w:num>
  <w:num w:numId="12">
    <w:abstractNumId w:val="15"/>
  </w:num>
  <w:num w:numId="13">
    <w:abstractNumId w:val="7"/>
  </w:num>
  <w:num w:numId="14">
    <w:abstractNumId w:val="9"/>
  </w:num>
  <w:num w:numId="15">
    <w:abstractNumId w:val="14"/>
  </w:num>
  <w:num w:numId="16">
    <w:abstractNumId w:val="17"/>
  </w:num>
  <w:num w:numId="17">
    <w:abstractNumId w:val="16"/>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5A3"/>
    <w:rsid w:val="00051049"/>
    <w:rsid w:val="00063DF6"/>
    <w:rsid w:val="000961FA"/>
    <w:rsid w:val="001169AE"/>
    <w:rsid w:val="00152C50"/>
    <w:rsid w:val="001624B1"/>
    <w:rsid w:val="001B363A"/>
    <w:rsid w:val="001D25F8"/>
    <w:rsid w:val="001D2B4B"/>
    <w:rsid w:val="0020298C"/>
    <w:rsid w:val="002102B4"/>
    <w:rsid w:val="0022043C"/>
    <w:rsid w:val="00233977"/>
    <w:rsid w:val="00240C5F"/>
    <w:rsid w:val="0025404F"/>
    <w:rsid w:val="00281B50"/>
    <w:rsid w:val="00293A89"/>
    <w:rsid w:val="002A3AA2"/>
    <w:rsid w:val="002B5E1E"/>
    <w:rsid w:val="00305F59"/>
    <w:rsid w:val="0034004F"/>
    <w:rsid w:val="003553DE"/>
    <w:rsid w:val="003E0B0D"/>
    <w:rsid w:val="0045296A"/>
    <w:rsid w:val="004E552B"/>
    <w:rsid w:val="005A3CE5"/>
    <w:rsid w:val="005B69B5"/>
    <w:rsid w:val="005D44E2"/>
    <w:rsid w:val="006C09BF"/>
    <w:rsid w:val="0077103C"/>
    <w:rsid w:val="00774476"/>
    <w:rsid w:val="007A52DD"/>
    <w:rsid w:val="007E6179"/>
    <w:rsid w:val="00825715"/>
    <w:rsid w:val="008300AA"/>
    <w:rsid w:val="008B6CF8"/>
    <w:rsid w:val="008F2C9B"/>
    <w:rsid w:val="0091017E"/>
    <w:rsid w:val="009314D4"/>
    <w:rsid w:val="009435A1"/>
    <w:rsid w:val="0099424B"/>
    <w:rsid w:val="009A1812"/>
    <w:rsid w:val="009A3553"/>
    <w:rsid w:val="009B41D0"/>
    <w:rsid w:val="009B60E8"/>
    <w:rsid w:val="009D1B1C"/>
    <w:rsid w:val="00A125A3"/>
    <w:rsid w:val="00A22F30"/>
    <w:rsid w:val="00A40D3D"/>
    <w:rsid w:val="00A908AA"/>
    <w:rsid w:val="00AC2854"/>
    <w:rsid w:val="00AC67DF"/>
    <w:rsid w:val="00AF2CBA"/>
    <w:rsid w:val="00B06948"/>
    <w:rsid w:val="00B12BAF"/>
    <w:rsid w:val="00B31615"/>
    <w:rsid w:val="00C0673E"/>
    <w:rsid w:val="00C114A7"/>
    <w:rsid w:val="00C16522"/>
    <w:rsid w:val="00C43CF3"/>
    <w:rsid w:val="00C97E9B"/>
    <w:rsid w:val="00CA133B"/>
    <w:rsid w:val="00CC20BD"/>
    <w:rsid w:val="00D27BDE"/>
    <w:rsid w:val="00D80C8B"/>
    <w:rsid w:val="00D9481E"/>
    <w:rsid w:val="00E07715"/>
    <w:rsid w:val="00E52A14"/>
    <w:rsid w:val="00E70509"/>
    <w:rsid w:val="00E81D47"/>
    <w:rsid w:val="00E82D69"/>
    <w:rsid w:val="00ED0DC6"/>
    <w:rsid w:val="00EE1E34"/>
    <w:rsid w:val="00F13B7E"/>
    <w:rsid w:val="00F44615"/>
    <w:rsid w:val="00F53167"/>
    <w:rsid w:val="00F742E4"/>
    <w:rsid w:val="00F86FE8"/>
    <w:rsid w:val="00FB6A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133B"/>
    <w:pPr>
      <w:widowControl w:val="0"/>
      <w:spacing w:line="360" w:lineRule="auto"/>
      <w:jc w:val="both"/>
    </w:pPr>
    <w:rPr>
      <w:rFonts w:ascii="Times New Roman" w:eastAsia="Times New Roman" w:hAnsi="Times New Roman" w:cs="Times New Roman"/>
      <w:sz w:val="24"/>
      <w:szCs w:val="24"/>
    </w:rPr>
  </w:style>
  <w:style w:type="paragraph" w:styleId="1">
    <w:name w:val="heading 1"/>
    <w:basedOn w:val="a"/>
    <w:next w:val="a"/>
    <w:link w:val="1Char"/>
    <w:uiPriority w:val="9"/>
    <w:qFormat/>
    <w:rsid w:val="007A52DD"/>
    <w:pPr>
      <w:keepNext/>
      <w:keepLines/>
      <w:spacing w:before="340" w:after="330" w:line="578" w:lineRule="auto"/>
      <w:outlineLvl w:val="0"/>
    </w:pPr>
    <w:rPr>
      <w:b/>
      <w:bCs/>
      <w:kern w:val="44"/>
      <w:sz w:val="44"/>
      <w:szCs w:val="4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A1812"/>
    <w:pPr>
      <w:ind w:firstLineChars="200" w:firstLine="420"/>
    </w:pPr>
  </w:style>
  <w:style w:type="table" w:styleId="a4">
    <w:name w:val="Table Grid"/>
    <w:basedOn w:val="a1"/>
    <w:uiPriority w:val="59"/>
    <w:rsid w:val="009A18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uiPriority w:val="99"/>
    <w:unhideWhenUsed/>
    <w:rsid w:val="005A3CE5"/>
    <w:rPr>
      <w:color w:val="0000FF" w:themeColor="hyperlink"/>
      <w:u w:val="single"/>
    </w:rPr>
  </w:style>
  <w:style w:type="character" w:styleId="a6">
    <w:name w:val="FollowedHyperlink"/>
    <w:basedOn w:val="a0"/>
    <w:uiPriority w:val="99"/>
    <w:semiHidden/>
    <w:unhideWhenUsed/>
    <w:rsid w:val="001169AE"/>
    <w:rPr>
      <w:color w:val="800080" w:themeColor="followedHyperlink"/>
      <w:u w:val="single"/>
    </w:rPr>
  </w:style>
  <w:style w:type="paragraph" w:styleId="a7">
    <w:name w:val="Balloon Text"/>
    <w:basedOn w:val="a"/>
    <w:link w:val="Char"/>
    <w:uiPriority w:val="99"/>
    <w:semiHidden/>
    <w:unhideWhenUsed/>
    <w:rsid w:val="009B41D0"/>
    <w:pPr>
      <w:spacing w:line="240" w:lineRule="auto"/>
    </w:pPr>
    <w:rPr>
      <w:sz w:val="18"/>
      <w:szCs w:val="18"/>
    </w:rPr>
  </w:style>
  <w:style w:type="character" w:customStyle="1" w:styleId="Char">
    <w:name w:val="批注框文本 Char"/>
    <w:basedOn w:val="a0"/>
    <w:link w:val="a7"/>
    <w:uiPriority w:val="99"/>
    <w:semiHidden/>
    <w:rsid w:val="009B41D0"/>
    <w:rPr>
      <w:rFonts w:ascii="Times New Roman" w:eastAsia="Times New Roman" w:hAnsi="Times New Roman" w:cs="Times New Roman"/>
      <w:sz w:val="18"/>
      <w:szCs w:val="18"/>
    </w:rPr>
  </w:style>
  <w:style w:type="character" w:customStyle="1" w:styleId="1Char">
    <w:name w:val="标题 1 Char"/>
    <w:basedOn w:val="a0"/>
    <w:link w:val="1"/>
    <w:uiPriority w:val="9"/>
    <w:rsid w:val="007A52DD"/>
    <w:rPr>
      <w:rFonts w:ascii="Times New Roman" w:eastAsia="Times New Roman" w:hAnsi="Times New Roman" w:cs="Times New Roman"/>
      <w:b/>
      <w:bCs/>
      <w:kern w:val="44"/>
      <w:sz w:val="44"/>
      <w:szCs w:val="44"/>
    </w:rPr>
  </w:style>
  <w:style w:type="paragraph" w:styleId="TOC">
    <w:name w:val="TOC Heading"/>
    <w:basedOn w:val="1"/>
    <w:next w:val="a"/>
    <w:uiPriority w:val="39"/>
    <w:semiHidden/>
    <w:unhideWhenUsed/>
    <w:qFormat/>
    <w:rsid w:val="007A52DD"/>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0">
    <w:name w:val="toc 1"/>
    <w:basedOn w:val="a"/>
    <w:next w:val="a"/>
    <w:autoRedefine/>
    <w:uiPriority w:val="39"/>
    <w:unhideWhenUsed/>
    <w:qFormat/>
    <w:rsid w:val="007A52DD"/>
    <w:pPr>
      <w:spacing w:before="120" w:after="120"/>
      <w:jc w:val="left"/>
    </w:pPr>
    <w:rPr>
      <w:rFonts w:asciiTheme="minorHAnsi" w:hAnsiTheme="minorHAnsi"/>
      <w:b/>
      <w:bCs/>
      <w:caps/>
      <w:sz w:val="20"/>
      <w:szCs w:val="20"/>
    </w:rPr>
  </w:style>
  <w:style w:type="paragraph" w:styleId="2">
    <w:name w:val="toc 2"/>
    <w:basedOn w:val="a"/>
    <w:next w:val="a"/>
    <w:autoRedefine/>
    <w:uiPriority w:val="39"/>
    <w:unhideWhenUsed/>
    <w:qFormat/>
    <w:rsid w:val="007A52DD"/>
    <w:pPr>
      <w:ind w:left="240"/>
      <w:jc w:val="left"/>
    </w:pPr>
    <w:rPr>
      <w:rFonts w:asciiTheme="minorHAnsi" w:hAnsiTheme="minorHAnsi"/>
      <w:smallCaps/>
      <w:sz w:val="20"/>
      <w:szCs w:val="20"/>
    </w:rPr>
  </w:style>
  <w:style w:type="paragraph" w:styleId="3">
    <w:name w:val="toc 3"/>
    <w:basedOn w:val="a"/>
    <w:next w:val="a"/>
    <w:autoRedefine/>
    <w:uiPriority w:val="39"/>
    <w:unhideWhenUsed/>
    <w:qFormat/>
    <w:rsid w:val="007A52DD"/>
    <w:pPr>
      <w:ind w:left="480"/>
      <w:jc w:val="left"/>
    </w:pPr>
    <w:rPr>
      <w:rFonts w:asciiTheme="minorHAnsi" w:hAnsiTheme="minorHAnsi"/>
      <w:i/>
      <w:iCs/>
      <w:sz w:val="20"/>
      <w:szCs w:val="20"/>
    </w:rPr>
  </w:style>
  <w:style w:type="paragraph" w:styleId="4">
    <w:name w:val="toc 4"/>
    <w:basedOn w:val="a"/>
    <w:next w:val="a"/>
    <w:autoRedefine/>
    <w:uiPriority w:val="39"/>
    <w:unhideWhenUsed/>
    <w:rsid w:val="007A52DD"/>
    <w:pPr>
      <w:ind w:left="720"/>
      <w:jc w:val="left"/>
    </w:pPr>
    <w:rPr>
      <w:rFonts w:asciiTheme="minorHAnsi" w:hAnsiTheme="minorHAnsi"/>
      <w:sz w:val="18"/>
      <w:szCs w:val="18"/>
    </w:rPr>
  </w:style>
  <w:style w:type="paragraph" w:styleId="5">
    <w:name w:val="toc 5"/>
    <w:basedOn w:val="a"/>
    <w:next w:val="a"/>
    <w:autoRedefine/>
    <w:uiPriority w:val="39"/>
    <w:unhideWhenUsed/>
    <w:rsid w:val="007A52DD"/>
    <w:pPr>
      <w:ind w:left="960"/>
      <w:jc w:val="left"/>
    </w:pPr>
    <w:rPr>
      <w:rFonts w:asciiTheme="minorHAnsi" w:hAnsiTheme="minorHAnsi"/>
      <w:sz w:val="18"/>
      <w:szCs w:val="18"/>
    </w:rPr>
  </w:style>
  <w:style w:type="paragraph" w:styleId="6">
    <w:name w:val="toc 6"/>
    <w:basedOn w:val="a"/>
    <w:next w:val="a"/>
    <w:autoRedefine/>
    <w:uiPriority w:val="39"/>
    <w:unhideWhenUsed/>
    <w:rsid w:val="007A52DD"/>
    <w:pPr>
      <w:ind w:left="1200"/>
      <w:jc w:val="left"/>
    </w:pPr>
    <w:rPr>
      <w:rFonts w:asciiTheme="minorHAnsi" w:hAnsiTheme="minorHAnsi"/>
      <w:sz w:val="18"/>
      <w:szCs w:val="18"/>
    </w:rPr>
  </w:style>
  <w:style w:type="paragraph" w:styleId="7">
    <w:name w:val="toc 7"/>
    <w:basedOn w:val="a"/>
    <w:next w:val="a"/>
    <w:autoRedefine/>
    <w:uiPriority w:val="39"/>
    <w:unhideWhenUsed/>
    <w:rsid w:val="007A52DD"/>
    <w:pPr>
      <w:ind w:left="1440"/>
      <w:jc w:val="left"/>
    </w:pPr>
    <w:rPr>
      <w:rFonts w:asciiTheme="minorHAnsi" w:hAnsiTheme="minorHAnsi"/>
      <w:sz w:val="18"/>
      <w:szCs w:val="18"/>
    </w:rPr>
  </w:style>
  <w:style w:type="paragraph" w:styleId="8">
    <w:name w:val="toc 8"/>
    <w:basedOn w:val="a"/>
    <w:next w:val="a"/>
    <w:autoRedefine/>
    <w:uiPriority w:val="39"/>
    <w:unhideWhenUsed/>
    <w:rsid w:val="007A52DD"/>
    <w:pPr>
      <w:ind w:left="1680"/>
      <w:jc w:val="left"/>
    </w:pPr>
    <w:rPr>
      <w:rFonts w:asciiTheme="minorHAnsi" w:hAnsiTheme="minorHAnsi"/>
      <w:sz w:val="18"/>
      <w:szCs w:val="18"/>
    </w:rPr>
  </w:style>
  <w:style w:type="paragraph" w:styleId="9">
    <w:name w:val="toc 9"/>
    <w:basedOn w:val="a"/>
    <w:next w:val="a"/>
    <w:autoRedefine/>
    <w:uiPriority w:val="39"/>
    <w:unhideWhenUsed/>
    <w:rsid w:val="007A52DD"/>
    <w:pPr>
      <w:ind w:left="1920"/>
      <w:jc w:val="left"/>
    </w:pPr>
    <w:rPr>
      <w:rFonts w:asciiTheme="minorHAnsi" w:hAnsiTheme="minorHAns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133B"/>
    <w:pPr>
      <w:widowControl w:val="0"/>
      <w:spacing w:line="360" w:lineRule="auto"/>
      <w:jc w:val="both"/>
    </w:pPr>
    <w:rPr>
      <w:rFonts w:ascii="Times New Roman" w:eastAsia="Times New Roman" w:hAnsi="Times New Roman" w:cs="Times New Roman"/>
      <w:sz w:val="24"/>
      <w:szCs w:val="24"/>
    </w:rPr>
  </w:style>
  <w:style w:type="paragraph" w:styleId="1">
    <w:name w:val="heading 1"/>
    <w:basedOn w:val="a"/>
    <w:next w:val="a"/>
    <w:link w:val="1Char"/>
    <w:uiPriority w:val="9"/>
    <w:qFormat/>
    <w:rsid w:val="007A52DD"/>
    <w:pPr>
      <w:keepNext/>
      <w:keepLines/>
      <w:spacing w:before="340" w:after="330" w:line="578" w:lineRule="auto"/>
      <w:outlineLvl w:val="0"/>
    </w:pPr>
    <w:rPr>
      <w:b/>
      <w:bCs/>
      <w:kern w:val="44"/>
      <w:sz w:val="44"/>
      <w:szCs w:val="4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A1812"/>
    <w:pPr>
      <w:ind w:firstLineChars="200" w:firstLine="420"/>
    </w:pPr>
  </w:style>
  <w:style w:type="table" w:styleId="a4">
    <w:name w:val="Table Grid"/>
    <w:basedOn w:val="a1"/>
    <w:uiPriority w:val="59"/>
    <w:rsid w:val="009A18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uiPriority w:val="99"/>
    <w:unhideWhenUsed/>
    <w:rsid w:val="005A3CE5"/>
    <w:rPr>
      <w:color w:val="0000FF" w:themeColor="hyperlink"/>
      <w:u w:val="single"/>
    </w:rPr>
  </w:style>
  <w:style w:type="character" w:styleId="a6">
    <w:name w:val="FollowedHyperlink"/>
    <w:basedOn w:val="a0"/>
    <w:uiPriority w:val="99"/>
    <w:semiHidden/>
    <w:unhideWhenUsed/>
    <w:rsid w:val="001169AE"/>
    <w:rPr>
      <w:color w:val="800080" w:themeColor="followedHyperlink"/>
      <w:u w:val="single"/>
    </w:rPr>
  </w:style>
  <w:style w:type="paragraph" w:styleId="a7">
    <w:name w:val="Balloon Text"/>
    <w:basedOn w:val="a"/>
    <w:link w:val="Char"/>
    <w:uiPriority w:val="99"/>
    <w:semiHidden/>
    <w:unhideWhenUsed/>
    <w:rsid w:val="009B41D0"/>
    <w:pPr>
      <w:spacing w:line="240" w:lineRule="auto"/>
    </w:pPr>
    <w:rPr>
      <w:sz w:val="18"/>
      <w:szCs w:val="18"/>
    </w:rPr>
  </w:style>
  <w:style w:type="character" w:customStyle="1" w:styleId="Char">
    <w:name w:val="批注框文本 Char"/>
    <w:basedOn w:val="a0"/>
    <w:link w:val="a7"/>
    <w:uiPriority w:val="99"/>
    <w:semiHidden/>
    <w:rsid w:val="009B41D0"/>
    <w:rPr>
      <w:rFonts w:ascii="Times New Roman" w:eastAsia="Times New Roman" w:hAnsi="Times New Roman" w:cs="Times New Roman"/>
      <w:sz w:val="18"/>
      <w:szCs w:val="18"/>
    </w:rPr>
  </w:style>
  <w:style w:type="character" w:customStyle="1" w:styleId="1Char">
    <w:name w:val="标题 1 Char"/>
    <w:basedOn w:val="a0"/>
    <w:link w:val="1"/>
    <w:uiPriority w:val="9"/>
    <w:rsid w:val="007A52DD"/>
    <w:rPr>
      <w:rFonts w:ascii="Times New Roman" w:eastAsia="Times New Roman" w:hAnsi="Times New Roman" w:cs="Times New Roman"/>
      <w:b/>
      <w:bCs/>
      <w:kern w:val="44"/>
      <w:sz w:val="44"/>
      <w:szCs w:val="44"/>
    </w:rPr>
  </w:style>
  <w:style w:type="paragraph" w:styleId="TOC">
    <w:name w:val="TOC Heading"/>
    <w:basedOn w:val="1"/>
    <w:next w:val="a"/>
    <w:uiPriority w:val="39"/>
    <w:semiHidden/>
    <w:unhideWhenUsed/>
    <w:qFormat/>
    <w:rsid w:val="007A52DD"/>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0">
    <w:name w:val="toc 1"/>
    <w:basedOn w:val="a"/>
    <w:next w:val="a"/>
    <w:autoRedefine/>
    <w:uiPriority w:val="39"/>
    <w:unhideWhenUsed/>
    <w:qFormat/>
    <w:rsid w:val="007A52DD"/>
    <w:pPr>
      <w:spacing w:before="120" w:after="120"/>
      <w:jc w:val="left"/>
    </w:pPr>
    <w:rPr>
      <w:rFonts w:asciiTheme="minorHAnsi" w:hAnsiTheme="minorHAnsi"/>
      <w:b/>
      <w:bCs/>
      <w:caps/>
      <w:sz w:val="20"/>
      <w:szCs w:val="20"/>
    </w:rPr>
  </w:style>
  <w:style w:type="paragraph" w:styleId="2">
    <w:name w:val="toc 2"/>
    <w:basedOn w:val="a"/>
    <w:next w:val="a"/>
    <w:autoRedefine/>
    <w:uiPriority w:val="39"/>
    <w:unhideWhenUsed/>
    <w:qFormat/>
    <w:rsid w:val="007A52DD"/>
    <w:pPr>
      <w:ind w:left="240"/>
      <w:jc w:val="left"/>
    </w:pPr>
    <w:rPr>
      <w:rFonts w:asciiTheme="minorHAnsi" w:hAnsiTheme="minorHAnsi"/>
      <w:smallCaps/>
      <w:sz w:val="20"/>
      <w:szCs w:val="20"/>
    </w:rPr>
  </w:style>
  <w:style w:type="paragraph" w:styleId="3">
    <w:name w:val="toc 3"/>
    <w:basedOn w:val="a"/>
    <w:next w:val="a"/>
    <w:autoRedefine/>
    <w:uiPriority w:val="39"/>
    <w:unhideWhenUsed/>
    <w:qFormat/>
    <w:rsid w:val="007A52DD"/>
    <w:pPr>
      <w:ind w:left="480"/>
      <w:jc w:val="left"/>
    </w:pPr>
    <w:rPr>
      <w:rFonts w:asciiTheme="minorHAnsi" w:hAnsiTheme="minorHAnsi"/>
      <w:i/>
      <w:iCs/>
      <w:sz w:val="20"/>
      <w:szCs w:val="20"/>
    </w:rPr>
  </w:style>
  <w:style w:type="paragraph" w:styleId="4">
    <w:name w:val="toc 4"/>
    <w:basedOn w:val="a"/>
    <w:next w:val="a"/>
    <w:autoRedefine/>
    <w:uiPriority w:val="39"/>
    <w:unhideWhenUsed/>
    <w:rsid w:val="007A52DD"/>
    <w:pPr>
      <w:ind w:left="720"/>
      <w:jc w:val="left"/>
    </w:pPr>
    <w:rPr>
      <w:rFonts w:asciiTheme="minorHAnsi" w:hAnsiTheme="minorHAnsi"/>
      <w:sz w:val="18"/>
      <w:szCs w:val="18"/>
    </w:rPr>
  </w:style>
  <w:style w:type="paragraph" w:styleId="5">
    <w:name w:val="toc 5"/>
    <w:basedOn w:val="a"/>
    <w:next w:val="a"/>
    <w:autoRedefine/>
    <w:uiPriority w:val="39"/>
    <w:unhideWhenUsed/>
    <w:rsid w:val="007A52DD"/>
    <w:pPr>
      <w:ind w:left="960"/>
      <w:jc w:val="left"/>
    </w:pPr>
    <w:rPr>
      <w:rFonts w:asciiTheme="minorHAnsi" w:hAnsiTheme="minorHAnsi"/>
      <w:sz w:val="18"/>
      <w:szCs w:val="18"/>
    </w:rPr>
  </w:style>
  <w:style w:type="paragraph" w:styleId="6">
    <w:name w:val="toc 6"/>
    <w:basedOn w:val="a"/>
    <w:next w:val="a"/>
    <w:autoRedefine/>
    <w:uiPriority w:val="39"/>
    <w:unhideWhenUsed/>
    <w:rsid w:val="007A52DD"/>
    <w:pPr>
      <w:ind w:left="1200"/>
      <w:jc w:val="left"/>
    </w:pPr>
    <w:rPr>
      <w:rFonts w:asciiTheme="minorHAnsi" w:hAnsiTheme="minorHAnsi"/>
      <w:sz w:val="18"/>
      <w:szCs w:val="18"/>
    </w:rPr>
  </w:style>
  <w:style w:type="paragraph" w:styleId="7">
    <w:name w:val="toc 7"/>
    <w:basedOn w:val="a"/>
    <w:next w:val="a"/>
    <w:autoRedefine/>
    <w:uiPriority w:val="39"/>
    <w:unhideWhenUsed/>
    <w:rsid w:val="007A52DD"/>
    <w:pPr>
      <w:ind w:left="1440"/>
      <w:jc w:val="left"/>
    </w:pPr>
    <w:rPr>
      <w:rFonts w:asciiTheme="minorHAnsi" w:hAnsiTheme="minorHAnsi"/>
      <w:sz w:val="18"/>
      <w:szCs w:val="18"/>
    </w:rPr>
  </w:style>
  <w:style w:type="paragraph" w:styleId="8">
    <w:name w:val="toc 8"/>
    <w:basedOn w:val="a"/>
    <w:next w:val="a"/>
    <w:autoRedefine/>
    <w:uiPriority w:val="39"/>
    <w:unhideWhenUsed/>
    <w:rsid w:val="007A52DD"/>
    <w:pPr>
      <w:ind w:left="1680"/>
      <w:jc w:val="left"/>
    </w:pPr>
    <w:rPr>
      <w:rFonts w:asciiTheme="minorHAnsi" w:hAnsiTheme="minorHAnsi"/>
      <w:sz w:val="18"/>
      <w:szCs w:val="18"/>
    </w:rPr>
  </w:style>
  <w:style w:type="paragraph" w:styleId="9">
    <w:name w:val="toc 9"/>
    <w:basedOn w:val="a"/>
    <w:next w:val="a"/>
    <w:autoRedefine/>
    <w:uiPriority w:val="39"/>
    <w:unhideWhenUsed/>
    <w:rsid w:val="007A52DD"/>
    <w:pPr>
      <w:ind w:left="1920"/>
      <w:jc w:val="left"/>
    </w:pPr>
    <w:rPr>
      <w:rFonts w:asciiTheme="minorHAnsi" w:hAnsi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ee.org/articles/john-d-rockefeller-and-the-oil-industry"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a248.e.akamai.net/f/248/48906/2d/w.donorschoose.org/docs/donorschoose-org-crate-and-barrel-032210.pdf"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C458D5-3421-44E4-9A9C-933059D83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4826</TotalTime>
  <Pages>14</Pages>
  <Words>3313</Words>
  <Characters>18886</Characters>
  <Application>Microsoft Office Word</Application>
  <DocSecurity>0</DocSecurity>
  <Lines>157</Lines>
  <Paragraphs>44</Paragraphs>
  <ScaleCrop>false</ScaleCrop>
  <Company/>
  <LinksUpToDate>false</LinksUpToDate>
  <CharactersWithSpaces>22155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xiaojie</dc:creator>
  <cp:keywords/>
  <dc:description/>
  <cp:lastModifiedBy>xiaojie</cp:lastModifiedBy>
  <cp:revision>37</cp:revision>
  <dcterms:created xsi:type="dcterms:W3CDTF">2018-04-19T16:53:00Z</dcterms:created>
  <dcterms:modified xsi:type="dcterms:W3CDTF">2018-04-25T14:52:00Z</dcterms:modified>
</cp:coreProperties>
</file>