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58A80" w14:textId="35812DEE" w:rsidR="00E11BD4" w:rsidRDefault="0020138D" w:rsidP="0020138D">
      <w:pPr>
        <w:pStyle w:val="Heading2"/>
      </w:pPr>
      <w:r w:rsidRPr="00FF5720">
        <w:t xml:space="preserve">Practical – Levelling </w:t>
      </w:r>
      <w:r>
        <w:t xml:space="preserve">&amp; </w:t>
      </w:r>
      <w:r w:rsidRPr="00FF5720">
        <w:t>Computation</w:t>
      </w:r>
    </w:p>
    <w:p w14:paraId="37CBC6BF" w14:textId="1F946B93" w:rsidR="0020138D" w:rsidRDefault="0020138D" w:rsidP="0020138D"/>
    <w:p w14:paraId="1BEFA63E" w14:textId="2B1A64F2" w:rsidR="0020138D" w:rsidRDefault="0020138D" w:rsidP="0020138D"/>
    <w:p w14:paraId="2E9F5535" w14:textId="31949C0F" w:rsidR="0020138D" w:rsidRDefault="0020138D" w:rsidP="0020138D"/>
    <w:p w14:paraId="2D33C211" w14:textId="630C0FDE" w:rsidR="0020138D" w:rsidRDefault="0020138D" w:rsidP="0020138D"/>
    <w:p w14:paraId="60C99E39" w14:textId="31C7E419" w:rsidR="0020138D" w:rsidRDefault="0020138D" w:rsidP="0020138D"/>
    <w:p w14:paraId="5C86626E" w14:textId="2A7AFD83" w:rsidR="0020138D" w:rsidRDefault="0020138D" w:rsidP="0020138D"/>
    <w:p w14:paraId="4B5C657A" w14:textId="77777777" w:rsidR="0020138D" w:rsidRDefault="0020138D" w:rsidP="0020138D"/>
    <w:p w14:paraId="2A844CAE" w14:textId="77777777" w:rsidR="0020138D" w:rsidRDefault="0020138D" w:rsidP="0020138D"/>
    <w:p w14:paraId="60254659" w14:textId="307E6D54" w:rsidR="0020138D" w:rsidRDefault="0020138D" w:rsidP="0020138D">
      <w:pPr>
        <w:pStyle w:val="Title"/>
      </w:pPr>
      <w:r>
        <w:t>ACBA4002 DIGITAL SURVEYING</w:t>
      </w:r>
    </w:p>
    <w:p w14:paraId="7D34F93E" w14:textId="744AB588" w:rsidR="0020138D" w:rsidRDefault="0020138D" w:rsidP="0020138D"/>
    <w:p w14:paraId="712325E7" w14:textId="6C7206BA" w:rsidR="0020138D" w:rsidRDefault="0020138D" w:rsidP="0020138D"/>
    <w:p w14:paraId="6D78F87E" w14:textId="32ADDFD3" w:rsidR="0020138D" w:rsidRDefault="0020138D" w:rsidP="0020138D"/>
    <w:p w14:paraId="537067B6" w14:textId="1A478497" w:rsidR="0020138D" w:rsidRDefault="0020138D" w:rsidP="0020138D"/>
    <w:p w14:paraId="44B655AB" w14:textId="77777777" w:rsidR="0020138D" w:rsidRDefault="0020138D" w:rsidP="0020138D"/>
    <w:p w14:paraId="77AAF254" w14:textId="741F80A4" w:rsidR="0020138D" w:rsidRDefault="0020138D" w:rsidP="0020138D"/>
    <w:p w14:paraId="779704CB" w14:textId="6CFFFBAA" w:rsidR="0020138D" w:rsidRDefault="0020138D" w:rsidP="0020138D">
      <w:pPr>
        <w:rPr>
          <w:rStyle w:val="SubtleReference"/>
        </w:rPr>
      </w:pPr>
      <w:r w:rsidRPr="0020138D">
        <w:rPr>
          <w:rStyle w:val="SubtleReference"/>
        </w:rPr>
        <w:t xml:space="preserve">KERRI FARMER </w:t>
      </w:r>
      <w:r>
        <w:rPr>
          <w:rStyle w:val="SubtleReference"/>
        </w:rPr>
        <w:t>–</w:t>
      </w:r>
      <w:r w:rsidRPr="0020138D">
        <w:rPr>
          <w:rStyle w:val="SubtleReference"/>
        </w:rPr>
        <w:t xml:space="preserve"> 2100037</w:t>
      </w:r>
    </w:p>
    <w:p w14:paraId="1280F989" w14:textId="3366A810" w:rsidR="0020138D" w:rsidRDefault="0020138D" w:rsidP="0020138D">
      <w:pPr>
        <w:rPr>
          <w:rStyle w:val="SubtleReference"/>
        </w:rPr>
      </w:pPr>
    </w:p>
    <w:p w14:paraId="044A38AB" w14:textId="2E6CBD35" w:rsidR="0020138D" w:rsidRDefault="0020138D" w:rsidP="0020138D">
      <w:pPr>
        <w:rPr>
          <w:rStyle w:val="SubtleReference"/>
        </w:rPr>
      </w:pPr>
    </w:p>
    <w:p w14:paraId="1CA35FDD" w14:textId="42A1714F" w:rsidR="0020138D" w:rsidRDefault="0020138D" w:rsidP="0020138D">
      <w:pPr>
        <w:rPr>
          <w:rStyle w:val="SubtleReference"/>
        </w:rPr>
      </w:pPr>
    </w:p>
    <w:p w14:paraId="4684BD3D" w14:textId="6D5CA952" w:rsidR="0020138D" w:rsidRDefault="0020138D" w:rsidP="0020138D">
      <w:pPr>
        <w:rPr>
          <w:rStyle w:val="SubtleReference"/>
        </w:rPr>
      </w:pPr>
    </w:p>
    <w:p w14:paraId="16D898AA" w14:textId="0E657E90" w:rsidR="0020138D" w:rsidRDefault="0020138D" w:rsidP="0020138D">
      <w:pPr>
        <w:rPr>
          <w:rStyle w:val="SubtleReference"/>
        </w:rPr>
      </w:pPr>
    </w:p>
    <w:p w14:paraId="66B514C1" w14:textId="4BEA2407" w:rsidR="0020138D" w:rsidRDefault="0020138D" w:rsidP="0020138D">
      <w:pPr>
        <w:rPr>
          <w:rStyle w:val="SubtleReference"/>
        </w:rPr>
      </w:pPr>
    </w:p>
    <w:p w14:paraId="7074FA4E" w14:textId="52B37367" w:rsidR="0020138D" w:rsidRDefault="0020138D" w:rsidP="0020138D">
      <w:pPr>
        <w:rPr>
          <w:rStyle w:val="SubtleReference"/>
        </w:rPr>
      </w:pPr>
    </w:p>
    <w:p w14:paraId="495F1401" w14:textId="5F8F3F2E" w:rsidR="0020138D" w:rsidRDefault="0020138D" w:rsidP="0020138D">
      <w:pPr>
        <w:rPr>
          <w:rStyle w:val="SubtleReference"/>
        </w:rPr>
      </w:pPr>
    </w:p>
    <w:p w14:paraId="1577B93B" w14:textId="2D09C707" w:rsidR="0020138D" w:rsidRDefault="0020138D" w:rsidP="0020138D">
      <w:pPr>
        <w:rPr>
          <w:rStyle w:val="SubtleReference"/>
        </w:rPr>
      </w:pPr>
    </w:p>
    <w:p w14:paraId="6B253307" w14:textId="0D238B6F" w:rsidR="0020138D" w:rsidRDefault="0020138D" w:rsidP="0020138D">
      <w:pPr>
        <w:rPr>
          <w:rStyle w:val="SubtleReference"/>
        </w:rPr>
      </w:pPr>
    </w:p>
    <w:p w14:paraId="27A8C66A" w14:textId="3432FA18" w:rsidR="0020138D" w:rsidRDefault="0020138D" w:rsidP="0020138D">
      <w:pPr>
        <w:jc w:val="center"/>
        <w:rPr>
          <w:rStyle w:val="IntenseReference"/>
        </w:rPr>
      </w:pPr>
      <w:r>
        <w:rPr>
          <w:rStyle w:val="IntenseReference"/>
        </w:rPr>
        <w:lastRenderedPageBreak/>
        <w:t>CONTENTS</w:t>
      </w:r>
    </w:p>
    <w:p w14:paraId="22B12FE1" w14:textId="02869752" w:rsidR="0020138D" w:rsidRDefault="0020138D" w:rsidP="0020138D">
      <w:pPr>
        <w:rPr>
          <w:rStyle w:val="IntenseReference"/>
        </w:rPr>
      </w:pPr>
    </w:p>
    <w:p w14:paraId="0067CA55" w14:textId="28C9D26F" w:rsidR="0020138D" w:rsidRDefault="0020138D" w:rsidP="0020138D">
      <w:pPr>
        <w:rPr>
          <w:rStyle w:val="IntenseReference"/>
        </w:rPr>
      </w:pPr>
    </w:p>
    <w:p w14:paraId="073590E4" w14:textId="63EDBBDD" w:rsidR="0020138D" w:rsidRPr="0020138D" w:rsidRDefault="0020138D" w:rsidP="0020138D">
      <w:pPr>
        <w:spacing w:line="360" w:lineRule="auto"/>
        <w:jc w:val="both"/>
        <w:rPr>
          <w:rFonts w:cstheme="minorHAnsi"/>
          <w:color w:val="000000" w:themeColor="text1"/>
          <w:sz w:val="24"/>
          <w:szCs w:val="24"/>
        </w:rPr>
      </w:pPr>
      <w:r w:rsidRPr="0020138D">
        <w:rPr>
          <w:rFonts w:cstheme="minorHAnsi"/>
          <w:color w:val="000000" w:themeColor="text1"/>
          <w:sz w:val="24"/>
          <w:szCs w:val="24"/>
        </w:rPr>
        <w:t>1. Introduction</w:t>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t>Pg. 3</w:t>
      </w:r>
    </w:p>
    <w:p w14:paraId="2D043A4B" w14:textId="002B8259" w:rsidR="0020138D" w:rsidRPr="0020138D" w:rsidRDefault="0020138D" w:rsidP="0020138D">
      <w:pPr>
        <w:spacing w:line="360" w:lineRule="auto"/>
        <w:jc w:val="both"/>
        <w:rPr>
          <w:rFonts w:cstheme="minorHAnsi"/>
          <w:color w:val="000000" w:themeColor="text1"/>
          <w:sz w:val="24"/>
          <w:szCs w:val="24"/>
        </w:rPr>
      </w:pPr>
      <w:r w:rsidRPr="0020138D">
        <w:rPr>
          <w:rFonts w:cstheme="minorHAnsi"/>
          <w:color w:val="000000" w:themeColor="text1"/>
          <w:sz w:val="24"/>
          <w:szCs w:val="24"/>
        </w:rPr>
        <w:t xml:space="preserve">2. General </w:t>
      </w:r>
      <w:r w:rsidR="00C712AB">
        <w:rPr>
          <w:rFonts w:cstheme="minorHAnsi"/>
          <w:color w:val="000000" w:themeColor="text1"/>
          <w:sz w:val="24"/>
          <w:szCs w:val="24"/>
        </w:rPr>
        <w:t>O</w:t>
      </w:r>
      <w:r w:rsidRPr="0020138D">
        <w:rPr>
          <w:rFonts w:cstheme="minorHAnsi"/>
          <w:color w:val="000000" w:themeColor="text1"/>
          <w:sz w:val="24"/>
          <w:szCs w:val="24"/>
        </w:rPr>
        <w:t xml:space="preserve">verview of </w:t>
      </w:r>
      <w:r w:rsidR="00C712AB">
        <w:rPr>
          <w:rFonts w:cstheme="minorHAnsi"/>
          <w:color w:val="000000" w:themeColor="text1"/>
          <w:sz w:val="24"/>
          <w:szCs w:val="24"/>
        </w:rPr>
        <w:t>L</w:t>
      </w:r>
      <w:r w:rsidRPr="0020138D">
        <w:rPr>
          <w:rFonts w:cstheme="minorHAnsi"/>
          <w:color w:val="000000" w:themeColor="text1"/>
          <w:sz w:val="24"/>
          <w:szCs w:val="24"/>
        </w:rPr>
        <w:t xml:space="preserve">evelling </w:t>
      </w:r>
      <w:r w:rsidR="00C712AB">
        <w:rPr>
          <w:rFonts w:cstheme="minorHAnsi"/>
          <w:color w:val="000000" w:themeColor="text1"/>
          <w:sz w:val="24"/>
          <w:szCs w:val="24"/>
        </w:rPr>
        <w:t>S</w:t>
      </w:r>
      <w:r w:rsidRPr="0020138D">
        <w:rPr>
          <w:rFonts w:cstheme="minorHAnsi"/>
          <w:color w:val="000000" w:themeColor="text1"/>
          <w:sz w:val="24"/>
          <w:szCs w:val="24"/>
        </w:rPr>
        <w:t>urveying</w:t>
      </w:r>
      <w:r w:rsidR="00C712AB">
        <w:rPr>
          <w:rFonts w:cstheme="minorHAnsi"/>
          <w:color w:val="000000" w:themeColor="text1"/>
          <w:sz w:val="24"/>
          <w:szCs w:val="24"/>
        </w:rPr>
        <w:tab/>
      </w:r>
      <w:r w:rsidR="00C712AB">
        <w:rPr>
          <w:rFonts w:cstheme="minorHAnsi"/>
          <w:color w:val="000000" w:themeColor="text1"/>
          <w:sz w:val="24"/>
          <w:szCs w:val="24"/>
        </w:rPr>
        <w:tab/>
        <w:t>Pg. 3</w:t>
      </w:r>
    </w:p>
    <w:p w14:paraId="163D2352" w14:textId="3BE14ED3" w:rsidR="0020138D" w:rsidRPr="0020138D" w:rsidRDefault="0020138D" w:rsidP="0020138D">
      <w:pPr>
        <w:spacing w:line="360" w:lineRule="auto"/>
        <w:jc w:val="both"/>
        <w:rPr>
          <w:rFonts w:cstheme="minorHAnsi"/>
          <w:color w:val="000000" w:themeColor="text1"/>
          <w:sz w:val="24"/>
          <w:szCs w:val="24"/>
        </w:rPr>
      </w:pPr>
      <w:r w:rsidRPr="0020138D">
        <w:rPr>
          <w:rFonts w:cstheme="minorHAnsi"/>
          <w:color w:val="000000" w:themeColor="text1"/>
          <w:sz w:val="24"/>
          <w:szCs w:val="24"/>
        </w:rPr>
        <w:t xml:space="preserve">3. Equipment used in </w:t>
      </w:r>
      <w:r w:rsidR="00C712AB">
        <w:rPr>
          <w:rFonts w:cstheme="minorHAnsi"/>
          <w:color w:val="000000" w:themeColor="text1"/>
          <w:sz w:val="24"/>
          <w:szCs w:val="24"/>
        </w:rPr>
        <w:t>L</w:t>
      </w:r>
      <w:r w:rsidRPr="0020138D">
        <w:rPr>
          <w:rFonts w:cstheme="minorHAnsi"/>
          <w:color w:val="000000" w:themeColor="text1"/>
          <w:sz w:val="24"/>
          <w:szCs w:val="24"/>
        </w:rPr>
        <w:t>evelling</w:t>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t xml:space="preserve">Pg. </w:t>
      </w:r>
      <w:r w:rsidR="00906763">
        <w:rPr>
          <w:rFonts w:cstheme="minorHAnsi"/>
          <w:color w:val="000000" w:themeColor="text1"/>
          <w:sz w:val="24"/>
          <w:szCs w:val="24"/>
        </w:rPr>
        <w:t>4</w:t>
      </w:r>
    </w:p>
    <w:p w14:paraId="4280AC9F" w14:textId="3ECDDB34" w:rsidR="0020138D" w:rsidRPr="0020138D" w:rsidRDefault="0020138D" w:rsidP="0020138D">
      <w:pPr>
        <w:spacing w:line="360" w:lineRule="auto"/>
        <w:jc w:val="both"/>
        <w:rPr>
          <w:rFonts w:cstheme="minorHAnsi"/>
          <w:color w:val="000000" w:themeColor="text1"/>
          <w:sz w:val="24"/>
          <w:szCs w:val="24"/>
        </w:rPr>
      </w:pPr>
      <w:r w:rsidRPr="0020138D">
        <w:rPr>
          <w:rFonts w:cstheme="minorHAnsi"/>
          <w:color w:val="000000" w:themeColor="text1"/>
          <w:sz w:val="24"/>
          <w:szCs w:val="24"/>
        </w:rPr>
        <w:t>4. Levelling</w:t>
      </w:r>
      <w:r w:rsidR="0001701F">
        <w:rPr>
          <w:rFonts w:cstheme="minorHAnsi"/>
          <w:color w:val="000000" w:themeColor="text1"/>
          <w:sz w:val="24"/>
          <w:szCs w:val="24"/>
        </w:rPr>
        <w:t xml:space="preserve"> </w:t>
      </w:r>
      <w:r w:rsidR="00EF20F6">
        <w:rPr>
          <w:rFonts w:cstheme="minorHAnsi"/>
          <w:color w:val="000000" w:themeColor="text1"/>
          <w:sz w:val="24"/>
          <w:szCs w:val="24"/>
        </w:rPr>
        <w:t>Survey</w:t>
      </w:r>
      <w:r w:rsidRPr="0020138D">
        <w:rPr>
          <w:rFonts w:cstheme="minorHAnsi"/>
          <w:color w:val="000000" w:themeColor="text1"/>
          <w:sz w:val="24"/>
          <w:szCs w:val="24"/>
        </w:rPr>
        <w:t xml:space="preserve"> </w:t>
      </w:r>
      <w:r w:rsidR="00C712AB">
        <w:rPr>
          <w:rFonts w:cstheme="minorHAnsi"/>
          <w:color w:val="000000" w:themeColor="text1"/>
          <w:sz w:val="24"/>
          <w:szCs w:val="24"/>
        </w:rPr>
        <w:t>P</w:t>
      </w:r>
      <w:r w:rsidRPr="0020138D">
        <w:rPr>
          <w:rFonts w:cstheme="minorHAnsi"/>
          <w:color w:val="000000" w:themeColor="text1"/>
          <w:sz w:val="24"/>
          <w:szCs w:val="24"/>
        </w:rPr>
        <w:t>rocedure</w:t>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t xml:space="preserve">Pg. </w:t>
      </w:r>
      <w:r w:rsidR="007A1A86">
        <w:rPr>
          <w:rFonts w:cstheme="minorHAnsi"/>
          <w:color w:val="000000" w:themeColor="text1"/>
          <w:sz w:val="24"/>
          <w:szCs w:val="24"/>
        </w:rPr>
        <w:t>7</w:t>
      </w:r>
    </w:p>
    <w:p w14:paraId="5D6B3391" w14:textId="21BE2091" w:rsidR="0020138D" w:rsidRPr="0020138D" w:rsidRDefault="0020138D" w:rsidP="0020138D">
      <w:pPr>
        <w:spacing w:line="360" w:lineRule="auto"/>
        <w:jc w:val="both"/>
        <w:rPr>
          <w:rFonts w:cstheme="minorHAnsi"/>
          <w:color w:val="000000" w:themeColor="text1"/>
          <w:sz w:val="24"/>
          <w:szCs w:val="24"/>
        </w:rPr>
      </w:pPr>
      <w:r w:rsidRPr="0020138D">
        <w:rPr>
          <w:rFonts w:cstheme="minorHAnsi"/>
          <w:color w:val="000000" w:themeColor="text1"/>
          <w:sz w:val="24"/>
          <w:szCs w:val="24"/>
        </w:rPr>
        <w:t xml:space="preserve">5. Computation and </w:t>
      </w:r>
      <w:r w:rsidR="00C712AB">
        <w:rPr>
          <w:rFonts w:cstheme="minorHAnsi"/>
          <w:color w:val="000000" w:themeColor="text1"/>
          <w:sz w:val="24"/>
          <w:szCs w:val="24"/>
        </w:rPr>
        <w:t>P</w:t>
      </w:r>
      <w:r w:rsidRPr="0020138D">
        <w:rPr>
          <w:rFonts w:cstheme="minorHAnsi"/>
          <w:color w:val="000000" w:themeColor="text1"/>
          <w:sz w:val="24"/>
          <w:szCs w:val="24"/>
        </w:rPr>
        <w:t xml:space="preserve">lotting of </w:t>
      </w:r>
      <w:r w:rsidR="00C712AB">
        <w:rPr>
          <w:rFonts w:cstheme="minorHAnsi"/>
          <w:color w:val="000000" w:themeColor="text1"/>
          <w:sz w:val="24"/>
          <w:szCs w:val="24"/>
        </w:rPr>
        <w:t>L</w:t>
      </w:r>
      <w:r w:rsidRPr="0020138D">
        <w:rPr>
          <w:rFonts w:cstheme="minorHAnsi"/>
          <w:color w:val="000000" w:themeColor="text1"/>
          <w:sz w:val="24"/>
          <w:szCs w:val="24"/>
        </w:rPr>
        <w:t>evel</w:t>
      </w:r>
      <w:r w:rsidR="0006328E">
        <w:rPr>
          <w:rFonts w:cstheme="minorHAnsi"/>
          <w:color w:val="000000" w:themeColor="text1"/>
          <w:sz w:val="24"/>
          <w:szCs w:val="24"/>
        </w:rPr>
        <w:t>ling Survey</w:t>
      </w:r>
      <w:r w:rsidR="00C712AB">
        <w:rPr>
          <w:rFonts w:cstheme="minorHAnsi"/>
          <w:color w:val="000000" w:themeColor="text1"/>
          <w:sz w:val="24"/>
          <w:szCs w:val="24"/>
        </w:rPr>
        <w:tab/>
        <w:t xml:space="preserve">Pg. </w:t>
      </w:r>
      <w:r w:rsidR="00BD2462">
        <w:rPr>
          <w:rFonts w:cstheme="minorHAnsi"/>
          <w:color w:val="000000" w:themeColor="text1"/>
          <w:sz w:val="24"/>
          <w:szCs w:val="24"/>
        </w:rPr>
        <w:t>1</w:t>
      </w:r>
      <w:r w:rsidR="00C712AB">
        <w:rPr>
          <w:rFonts w:cstheme="minorHAnsi"/>
          <w:color w:val="000000" w:themeColor="text1"/>
          <w:sz w:val="24"/>
          <w:szCs w:val="24"/>
        </w:rPr>
        <w:t>3</w:t>
      </w:r>
    </w:p>
    <w:p w14:paraId="74A6196A" w14:textId="422887C8" w:rsidR="0020138D" w:rsidRDefault="0020138D" w:rsidP="0020138D">
      <w:pPr>
        <w:spacing w:line="360" w:lineRule="auto"/>
        <w:jc w:val="both"/>
        <w:rPr>
          <w:rFonts w:cstheme="minorHAnsi"/>
          <w:color w:val="000000" w:themeColor="text1"/>
          <w:sz w:val="24"/>
          <w:szCs w:val="24"/>
        </w:rPr>
      </w:pPr>
      <w:r w:rsidRPr="0020138D">
        <w:rPr>
          <w:rFonts w:cstheme="minorHAnsi"/>
          <w:color w:val="000000" w:themeColor="text1"/>
          <w:sz w:val="24"/>
          <w:szCs w:val="24"/>
        </w:rPr>
        <w:t>6. Conclusion</w:t>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r>
      <w:r w:rsidR="00C712AB">
        <w:rPr>
          <w:rFonts w:cstheme="minorHAnsi"/>
          <w:color w:val="000000" w:themeColor="text1"/>
          <w:sz w:val="24"/>
          <w:szCs w:val="24"/>
        </w:rPr>
        <w:tab/>
        <w:t>Pg.</w:t>
      </w:r>
      <w:r w:rsidR="00546457">
        <w:rPr>
          <w:rFonts w:cstheme="minorHAnsi"/>
          <w:color w:val="000000" w:themeColor="text1"/>
          <w:sz w:val="24"/>
          <w:szCs w:val="24"/>
        </w:rPr>
        <w:t xml:space="preserve"> 15</w:t>
      </w:r>
    </w:p>
    <w:p w14:paraId="1267B2AE" w14:textId="3880293C" w:rsidR="00546457" w:rsidRPr="0020138D" w:rsidRDefault="00546457" w:rsidP="0020138D">
      <w:pPr>
        <w:spacing w:line="360" w:lineRule="auto"/>
        <w:jc w:val="both"/>
        <w:rPr>
          <w:rFonts w:cstheme="minorHAnsi"/>
          <w:color w:val="000000" w:themeColor="text1"/>
          <w:sz w:val="24"/>
          <w:szCs w:val="24"/>
        </w:rPr>
      </w:pPr>
      <w:r>
        <w:rPr>
          <w:rFonts w:cstheme="minorHAnsi"/>
          <w:color w:val="000000" w:themeColor="text1"/>
          <w:sz w:val="24"/>
          <w:szCs w:val="24"/>
        </w:rPr>
        <w:t>7. References</w:t>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r>
      <w:r>
        <w:rPr>
          <w:rFonts w:cstheme="minorHAnsi"/>
          <w:color w:val="000000" w:themeColor="text1"/>
          <w:sz w:val="24"/>
          <w:szCs w:val="24"/>
        </w:rPr>
        <w:tab/>
        <w:t>Pg. 17</w:t>
      </w:r>
    </w:p>
    <w:p w14:paraId="619AB599" w14:textId="77777777" w:rsidR="0020138D" w:rsidRPr="0020138D" w:rsidRDefault="0020138D" w:rsidP="0020138D">
      <w:pPr>
        <w:rPr>
          <w:rStyle w:val="IntenseReference"/>
        </w:rPr>
      </w:pPr>
    </w:p>
    <w:p w14:paraId="2FA28FD3" w14:textId="03253FA6" w:rsidR="0020138D" w:rsidRDefault="0020138D" w:rsidP="0020138D">
      <w:pPr>
        <w:rPr>
          <w:rStyle w:val="SubtleReference"/>
        </w:rPr>
      </w:pPr>
    </w:p>
    <w:p w14:paraId="470780D2" w14:textId="05E5D701" w:rsidR="0020138D" w:rsidRDefault="0020138D" w:rsidP="0020138D">
      <w:pPr>
        <w:rPr>
          <w:rStyle w:val="SubtleReference"/>
        </w:rPr>
      </w:pPr>
    </w:p>
    <w:p w14:paraId="5D75FC41" w14:textId="125B40FA" w:rsidR="0020138D" w:rsidRDefault="0020138D" w:rsidP="0020138D">
      <w:pPr>
        <w:rPr>
          <w:rStyle w:val="SubtleReference"/>
        </w:rPr>
      </w:pPr>
    </w:p>
    <w:p w14:paraId="51D877DB" w14:textId="787AFFDF" w:rsidR="0020138D" w:rsidRDefault="0020138D" w:rsidP="0020138D">
      <w:pPr>
        <w:rPr>
          <w:rStyle w:val="SubtleReference"/>
        </w:rPr>
      </w:pPr>
    </w:p>
    <w:p w14:paraId="21B6FCC2" w14:textId="040B63F0" w:rsidR="0020138D" w:rsidRDefault="0020138D" w:rsidP="0020138D">
      <w:pPr>
        <w:rPr>
          <w:rStyle w:val="SubtleReference"/>
        </w:rPr>
      </w:pPr>
    </w:p>
    <w:p w14:paraId="4405B046" w14:textId="29484F36" w:rsidR="0020138D" w:rsidRDefault="0020138D" w:rsidP="0020138D">
      <w:pPr>
        <w:rPr>
          <w:rStyle w:val="SubtleReference"/>
        </w:rPr>
      </w:pPr>
    </w:p>
    <w:p w14:paraId="5613A607" w14:textId="4AD54B76" w:rsidR="0020138D" w:rsidRDefault="0020138D" w:rsidP="0020138D">
      <w:pPr>
        <w:rPr>
          <w:rStyle w:val="SubtleReference"/>
        </w:rPr>
      </w:pPr>
    </w:p>
    <w:p w14:paraId="73BCBD70" w14:textId="2ABC6E25" w:rsidR="0020138D" w:rsidRDefault="0020138D" w:rsidP="0020138D">
      <w:pPr>
        <w:rPr>
          <w:rStyle w:val="SubtleReference"/>
        </w:rPr>
      </w:pPr>
    </w:p>
    <w:p w14:paraId="19DA500B" w14:textId="673D7E3A" w:rsidR="0020138D" w:rsidRDefault="0020138D" w:rsidP="0020138D">
      <w:pPr>
        <w:rPr>
          <w:rStyle w:val="SubtleReference"/>
        </w:rPr>
      </w:pPr>
    </w:p>
    <w:p w14:paraId="3D2054CE" w14:textId="1C624598" w:rsidR="0020138D" w:rsidRDefault="0020138D" w:rsidP="0020138D">
      <w:pPr>
        <w:rPr>
          <w:rStyle w:val="SubtleReference"/>
        </w:rPr>
      </w:pPr>
    </w:p>
    <w:p w14:paraId="01149B22" w14:textId="0E9022B3" w:rsidR="0020138D" w:rsidRDefault="0020138D" w:rsidP="0020138D">
      <w:pPr>
        <w:rPr>
          <w:rStyle w:val="SubtleReference"/>
        </w:rPr>
      </w:pPr>
    </w:p>
    <w:p w14:paraId="4A8FDB1C" w14:textId="0BD59B5A" w:rsidR="0020138D" w:rsidRDefault="0020138D" w:rsidP="0020138D">
      <w:pPr>
        <w:rPr>
          <w:rStyle w:val="SubtleReference"/>
        </w:rPr>
      </w:pPr>
    </w:p>
    <w:p w14:paraId="1CB58325" w14:textId="7A74E5CC" w:rsidR="0020138D" w:rsidRDefault="0020138D" w:rsidP="0020138D">
      <w:pPr>
        <w:rPr>
          <w:rStyle w:val="SubtleReference"/>
        </w:rPr>
      </w:pPr>
    </w:p>
    <w:p w14:paraId="71A0CEA0" w14:textId="4123B25B" w:rsidR="0020138D" w:rsidRDefault="0020138D" w:rsidP="0020138D">
      <w:pPr>
        <w:rPr>
          <w:rStyle w:val="SubtleReference"/>
        </w:rPr>
      </w:pPr>
    </w:p>
    <w:p w14:paraId="117E2BFF" w14:textId="306A8E6F" w:rsidR="0020138D" w:rsidRDefault="0020138D" w:rsidP="0020138D">
      <w:pPr>
        <w:rPr>
          <w:rStyle w:val="SubtleReference"/>
        </w:rPr>
      </w:pPr>
    </w:p>
    <w:p w14:paraId="4C71CF91" w14:textId="4534BC93" w:rsidR="0020138D" w:rsidRDefault="0020138D" w:rsidP="0020138D">
      <w:pPr>
        <w:rPr>
          <w:rStyle w:val="SubtleReference"/>
        </w:rPr>
      </w:pPr>
    </w:p>
    <w:p w14:paraId="2C5A8393" w14:textId="103AC6C8" w:rsidR="0020138D" w:rsidRPr="000C249D" w:rsidRDefault="003241C2" w:rsidP="003241C2">
      <w:pPr>
        <w:pStyle w:val="Heading2"/>
        <w:jc w:val="center"/>
        <w:rPr>
          <w:rStyle w:val="SubtleReference"/>
          <w:sz w:val="24"/>
          <w:szCs w:val="24"/>
        </w:rPr>
      </w:pPr>
      <w:r w:rsidRPr="000C249D">
        <w:rPr>
          <w:rStyle w:val="SubtleReference"/>
          <w:sz w:val="24"/>
          <w:szCs w:val="24"/>
        </w:rPr>
        <w:lastRenderedPageBreak/>
        <w:t>1. INTRODUCTION</w:t>
      </w:r>
    </w:p>
    <w:p w14:paraId="39E8AD17" w14:textId="2E451B4E" w:rsidR="00D112BD" w:rsidRDefault="00D112BD" w:rsidP="00D112BD"/>
    <w:p w14:paraId="035EF41B" w14:textId="1023FB94" w:rsidR="00104C9A" w:rsidRDefault="00A05F0C" w:rsidP="00906763">
      <w:pPr>
        <w:spacing w:line="360" w:lineRule="auto"/>
        <w:rPr>
          <w:rFonts w:cstheme="minorHAnsi"/>
          <w:color w:val="000000" w:themeColor="text1"/>
          <w:sz w:val="24"/>
          <w:szCs w:val="24"/>
        </w:rPr>
      </w:pPr>
      <w:r>
        <w:rPr>
          <w:rFonts w:cstheme="minorHAnsi"/>
          <w:color w:val="000000" w:themeColor="text1"/>
          <w:sz w:val="24"/>
          <w:szCs w:val="24"/>
        </w:rPr>
        <w:t>UWTSD, has planned a road construction through the campus in Swansea</w:t>
      </w:r>
      <w:r w:rsidR="00D65D0F">
        <w:rPr>
          <w:rFonts w:cstheme="minorHAnsi"/>
          <w:color w:val="000000" w:themeColor="text1"/>
          <w:sz w:val="24"/>
          <w:szCs w:val="24"/>
        </w:rPr>
        <w:t xml:space="preserve">, the following report is the outline of the levelling survey conducted. The survey was conducted between </w:t>
      </w:r>
      <w:r w:rsidR="00FC0395">
        <w:rPr>
          <w:rFonts w:cstheme="minorHAnsi"/>
          <w:color w:val="000000" w:themeColor="text1"/>
          <w:sz w:val="24"/>
          <w:szCs w:val="24"/>
        </w:rPr>
        <w:t>the start and end point of the new road, to be constructed. There w</w:t>
      </w:r>
      <w:r w:rsidR="00C80EE5">
        <w:rPr>
          <w:rFonts w:cstheme="minorHAnsi"/>
          <w:color w:val="000000" w:themeColor="text1"/>
          <w:sz w:val="24"/>
          <w:szCs w:val="24"/>
        </w:rPr>
        <w:t>ere</w:t>
      </w:r>
      <w:r w:rsidR="00FC0395">
        <w:rPr>
          <w:rFonts w:cstheme="minorHAnsi"/>
          <w:color w:val="000000" w:themeColor="text1"/>
          <w:sz w:val="24"/>
          <w:szCs w:val="24"/>
        </w:rPr>
        <w:t xml:space="preserve"> 20m interval</w:t>
      </w:r>
      <w:r w:rsidR="00C80EE5">
        <w:rPr>
          <w:rFonts w:cstheme="minorHAnsi"/>
          <w:color w:val="000000" w:themeColor="text1"/>
          <w:sz w:val="24"/>
          <w:szCs w:val="24"/>
        </w:rPr>
        <w:t>s</w:t>
      </w:r>
      <w:r w:rsidR="00FC0395">
        <w:rPr>
          <w:rFonts w:cstheme="minorHAnsi"/>
          <w:color w:val="000000" w:themeColor="text1"/>
          <w:sz w:val="24"/>
          <w:szCs w:val="24"/>
        </w:rPr>
        <w:t xml:space="preserve"> between each level reading taken and </w:t>
      </w:r>
      <w:r w:rsidR="002502B5">
        <w:rPr>
          <w:rFonts w:cstheme="minorHAnsi"/>
          <w:color w:val="000000" w:themeColor="text1"/>
          <w:sz w:val="24"/>
          <w:szCs w:val="24"/>
        </w:rPr>
        <w:t xml:space="preserve">25 survey points in total for the entire levelling survey. The report will give detailed guidance on each step taken to complete the </w:t>
      </w:r>
      <w:r w:rsidR="000B6E53">
        <w:rPr>
          <w:rFonts w:cstheme="minorHAnsi"/>
          <w:color w:val="000000" w:themeColor="text1"/>
          <w:sz w:val="24"/>
          <w:szCs w:val="24"/>
        </w:rPr>
        <w:t>survey as well as all the equipment used and required. The levelling survey was an open tra</w:t>
      </w:r>
      <w:r w:rsidR="009C73DB">
        <w:rPr>
          <w:rFonts w:cstheme="minorHAnsi"/>
          <w:color w:val="000000" w:themeColor="text1"/>
          <w:sz w:val="24"/>
          <w:szCs w:val="24"/>
        </w:rPr>
        <w:t>v</w:t>
      </w:r>
      <w:r w:rsidR="000B6E53">
        <w:rPr>
          <w:rFonts w:cstheme="minorHAnsi"/>
          <w:color w:val="000000" w:themeColor="text1"/>
          <w:sz w:val="24"/>
          <w:szCs w:val="24"/>
        </w:rPr>
        <w:t>erse survey.</w:t>
      </w:r>
      <w:r w:rsidR="002F36F1">
        <w:rPr>
          <w:rFonts w:cstheme="minorHAnsi"/>
          <w:color w:val="000000" w:themeColor="text1"/>
          <w:sz w:val="24"/>
          <w:szCs w:val="24"/>
        </w:rPr>
        <w:t xml:space="preserve"> The report will consist of images, diagrams and graphs</w:t>
      </w:r>
      <w:r w:rsidR="0080535E">
        <w:rPr>
          <w:rFonts w:cstheme="minorHAnsi"/>
          <w:color w:val="000000" w:themeColor="text1"/>
          <w:sz w:val="24"/>
          <w:szCs w:val="24"/>
        </w:rPr>
        <w:t xml:space="preserve"> with calculations</w:t>
      </w:r>
      <w:r w:rsidR="00AE6577">
        <w:rPr>
          <w:rFonts w:cstheme="minorHAnsi"/>
          <w:color w:val="000000" w:themeColor="text1"/>
          <w:sz w:val="24"/>
          <w:szCs w:val="24"/>
        </w:rPr>
        <w:t xml:space="preserve"> used to recorded and compute the data collected</w:t>
      </w:r>
      <w:r w:rsidR="0080535E">
        <w:rPr>
          <w:rFonts w:cstheme="minorHAnsi"/>
          <w:color w:val="000000" w:themeColor="text1"/>
          <w:sz w:val="24"/>
          <w:szCs w:val="24"/>
        </w:rPr>
        <w:t>.</w:t>
      </w:r>
    </w:p>
    <w:p w14:paraId="4F770454" w14:textId="77777777" w:rsidR="00906763" w:rsidRDefault="00906763" w:rsidP="00906763">
      <w:pPr>
        <w:spacing w:line="360" w:lineRule="auto"/>
        <w:rPr>
          <w:rFonts w:cstheme="minorHAnsi"/>
          <w:color w:val="000000" w:themeColor="text1"/>
          <w:sz w:val="24"/>
          <w:szCs w:val="24"/>
        </w:rPr>
      </w:pPr>
    </w:p>
    <w:p w14:paraId="3697EBF2" w14:textId="08202200" w:rsidR="00104C9A" w:rsidRDefault="00104C9A" w:rsidP="000C249D">
      <w:pPr>
        <w:pStyle w:val="Heading3"/>
        <w:jc w:val="center"/>
        <w:rPr>
          <w:rStyle w:val="SubtleReference"/>
          <w:sz w:val="24"/>
          <w:szCs w:val="24"/>
        </w:rPr>
      </w:pPr>
      <w:r w:rsidRPr="000C249D">
        <w:rPr>
          <w:rStyle w:val="SubtleReference"/>
          <w:sz w:val="24"/>
          <w:szCs w:val="24"/>
        </w:rPr>
        <w:t xml:space="preserve">2. </w:t>
      </w:r>
      <w:r w:rsidR="00906763">
        <w:rPr>
          <w:rStyle w:val="SubtleReference"/>
          <w:sz w:val="24"/>
          <w:szCs w:val="24"/>
        </w:rPr>
        <w:t>GENERAL OVERVIEW OF LEVELLING SURVEYING</w:t>
      </w:r>
    </w:p>
    <w:p w14:paraId="519FE398" w14:textId="7DEB30EE" w:rsidR="00047C34" w:rsidRDefault="00047C34" w:rsidP="00047C34"/>
    <w:p w14:paraId="61E724A5" w14:textId="63F22A94" w:rsidR="000076FA" w:rsidRDefault="0000562D" w:rsidP="000076FA">
      <w:pPr>
        <w:spacing w:line="360" w:lineRule="auto"/>
        <w:rPr>
          <w:sz w:val="24"/>
          <w:szCs w:val="24"/>
        </w:rPr>
      </w:pPr>
      <w:r>
        <w:rPr>
          <w:sz w:val="24"/>
          <w:szCs w:val="24"/>
        </w:rPr>
        <w:t xml:space="preserve">What is a levelling survey? </w:t>
      </w:r>
      <w:r w:rsidR="000076FA">
        <w:rPr>
          <w:sz w:val="24"/>
          <w:szCs w:val="24"/>
        </w:rPr>
        <w:br/>
      </w:r>
      <w:r w:rsidR="005642ED">
        <w:rPr>
          <w:sz w:val="24"/>
          <w:szCs w:val="24"/>
        </w:rPr>
        <w:t xml:space="preserve">Levelling Surveying is a method used to measure and compare the height of one point on a piece of land with regards to other points, on the land. </w:t>
      </w:r>
      <w:r w:rsidR="0005715F">
        <w:rPr>
          <w:sz w:val="24"/>
          <w:szCs w:val="24"/>
        </w:rPr>
        <w:t xml:space="preserve">This determines the difference in elevations between 2 or more points on a piece of land. The reason we do a levelling survey is to ensure </w:t>
      </w:r>
      <w:r w:rsidR="002B3D46">
        <w:rPr>
          <w:sz w:val="24"/>
          <w:szCs w:val="24"/>
        </w:rPr>
        <w:t xml:space="preserve">engineers can, level, design, </w:t>
      </w:r>
      <w:r w:rsidR="000A6D18">
        <w:rPr>
          <w:sz w:val="24"/>
          <w:szCs w:val="24"/>
        </w:rPr>
        <w:t>plan,</w:t>
      </w:r>
      <w:r w:rsidR="002B3D46">
        <w:rPr>
          <w:sz w:val="24"/>
          <w:szCs w:val="24"/>
        </w:rPr>
        <w:t xml:space="preserve"> and construct on that piece of land</w:t>
      </w:r>
      <w:r w:rsidR="002C4237">
        <w:rPr>
          <w:sz w:val="24"/>
          <w:szCs w:val="24"/>
        </w:rPr>
        <w:t xml:space="preserve"> and to ensure that the land is suitable for the type of construction taking place, be it a building or infrastructure.</w:t>
      </w:r>
      <w:r w:rsidR="00236238">
        <w:rPr>
          <w:sz w:val="24"/>
          <w:szCs w:val="24"/>
        </w:rPr>
        <w:t xml:space="preserve"> </w:t>
      </w:r>
      <w:sdt>
        <w:sdtPr>
          <w:rPr>
            <w:sz w:val="24"/>
            <w:szCs w:val="24"/>
          </w:rPr>
          <w:id w:val="-307789000"/>
          <w:citation/>
        </w:sdtPr>
        <w:sdtEndPr/>
        <w:sdtContent>
          <w:r w:rsidR="00320610">
            <w:rPr>
              <w:sz w:val="24"/>
              <w:szCs w:val="24"/>
            </w:rPr>
            <w:fldChar w:fldCharType="begin"/>
          </w:r>
          <w:r w:rsidR="00320610">
            <w:rPr>
              <w:sz w:val="24"/>
              <w:szCs w:val="24"/>
            </w:rPr>
            <w:instrText xml:space="preserve"> CITATION Krund \l 2057 </w:instrText>
          </w:r>
          <w:r w:rsidR="00320610">
            <w:rPr>
              <w:sz w:val="24"/>
              <w:szCs w:val="24"/>
            </w:rPr>
            <w:fldChar w:fldCharType="separate"/>
          </w:r>
          <w:r w:rsidR="00320610" w:rsidRPr="00320610">
            <w:rPr>
              <w:noProof/>
              <w:sz w:val="24"/>
              <w:szCs w:val="24"/>
            </w:rPr>
            <w:t>(Rajput, n.d)</w:t>
          </w:r>
          <w:r w:rsidR="00320610">
            <w:rPr>
              <w:sz w:val="24"/>
              <w:szCs w:val="24"/>
            </w:rPr>
            <w:fldChar w:fldCharType="end"/>
          </w:r>
        </w:sdtContent>
      </w:sdt>
    </w:p>
    <w:p w14:paraId="043AF8DF" w14:textId="3499039B" w:rsidR="001352DA" w:rsidRPr="001352DA" w:rsidRDefault="001A5CAE" w:rsidP="000076FA">
      <w:pPr>
        <w:spacing w:line="360" w:lineRule="auto"/>
        <w:rPr>
          <w:sz w:val="24"/>
          <w:szCs w:val="24"/>
        </w:rPr>
      </w:pPr>
      <w:r>
        <w:rPr>
          <w:sz w:val="24"/>
          <w:szCs w:val="24"/>
        </w:rPr>
        <w:t>Open traverse survey</w:t>
      </w:r>
      <w:r w:rsidR="00951377">
        <w:rPr>
          <w:sz w:val="24"/>
          <w:szCs w:val="24"/>
        </w:rPr>
        <w:t xml:space="preserve"> was the type of survey chosen for t</w:t>
      </w:r>
      <w:r>
        <w:rPr>
          <w:sz w:val="24"/>
          <w:szCs w:val="24"/>
        </w:rPr>
        <w:t>his</w:t>
      </w:r>
      <w:r w:rsidR="00951377">
        <w:rPr>
          <w:sz w:val="24"/>
          <w:szCs w:val="24"/>
        </w:rPr>
        <w:t xml:space="preserve"> specific project as it is the most sui</w:t>
      </w:r>
      <w:r w:rsidR="00480C78">
        <w:rPr>
          <w:sz w:val="24"/>
          <w:szCs w:val="24"/>
        </w:rPr>
        <w:t>table for roads and coastlines</w:t>
      </w:r>
      <w:r w:rsidR="004720C7">
        <w:rPr>
          <w:sz w:val="24"/>
          <w:szCs w:val="24"/>
        </w:rPr>
        <w:t xml:space="preserve">. </w:t>
      </w:r>
      <w:r>
        <w:rPr>
          <w:sz w:val="24"/>
          <w:szCs w:val="24"/>
        </w:rPr>
        <w:t>Ope</w:t>
      </w:r>
      <w:r w:rsidR="00E87088">
        <w:rPr>
          <w:sz w:val="24"/>
          <w:szCs w:val="24"/>
        </w:rPr>
        <w:t xml:space="preserve">n traverse surveying </w:t>
      </w:r>
      <w:r w:rsidR="004720C7">
        <w:rPr>
          <w:sz w:val="24"/>
          <w:szCs w:val="24"/>
        </w:rPr>
        <w:t xml:space="preserve">starts at one </w:t>
      </w:r>
      <w:r w:rsidR="00F5673C">
        <w:rPr>
          <w:sz w:val="24"/>
          <w:szCs w:val="24"/>
        </w:rPr>
        <w:t xml:space="preserve">unknown </w:t>
      </w:r>
      <w:r w:rsidR="004720C7">
        <w:rPr>
          <w:sz w:val="24"/>
          <w:szCs w:val="24"/>
        </w:rPr>
        <w:t xml:space="preserve">point and ends at another </w:t>
      </w:r>
      <w:r w:rsidR="00F5673C">
        <w:rPr>
          <w:sz w:val="24"/>
          <w:szCs w:val="24"/>
        </w:rPr>
        <w:t xml:space="preserve">unknown </w:t>
      </w:r>
      <w:r w:rsidR="004720C7">
        <w:rPr>
          <w:sz w:val="24"/>
          <w:szCs w:val="24"/>
        </w:rPr>
        <w:t>point</w:t>
      </w:r>
      <w:r w:rsidR="00E87088">
        <w:rPr>
          <w:sz w:val="24"/>
          <w:szCs w:val="24"/>
        </w:rPr>
        <w:t>.</w:t>
      </w:r>
      <w:r w:rsidR="008B3D3E">
        <w:rPr>
          <w:sz w:val="24"/>
          <w:szCs w:val="24"/>
        </w:rPr>
        <w:t xml:space="preserve"> As shown in </w:t>
      </w:r>
      <w:r w:rsidR="001352DA">
        <w:rPr>
          <w:sz w:val="24"/>
          <w:szCs w:val="24"/>
        </w:rPr>
        <w:t>figure 1</w:t>
      </w:r>
      <w:r w:rsidR="008B3D3E">
        <w:rPr>
          <w:sz w:val="24"/>
          <w:szCs w:val="24"/>
        </w:rPr>
        <w:t xml:space="preserve"> below.</w:t>
      </w:r>
      <w:r w:rsidR="00E87088">
        <w:rPr>
          <w:sz w:val="24"/>
          <w:szCs w:val="24"/>
        </w:rPr>
        <w:t xml:space="preserve"> </w:t>
      </w:r>
      <w:sdt>
        <w:sdtPr>
          <w:rPr>
            <w:sz w:val="24"/>
            <w:szCs w:val="24"/>
          </w:rPr>
          <w:id w:val="1153873016"/>
          <w:citation/>
        </w:sdtPr>
        <w:sdtEndPr/>
        <w:sdtContent>
          <w:r w:rsidR="005E5F96">
            <w:rPr>
              <w:sz w:val="24"/>
              <w:szCs w:val="24"/>
            </w:rPr>
            <w:fldChar w:fldCharType="begin"/>
          </w:r>
          <w:r w:rsidR="005E5F96">
            <w:rPr>
              <w:sz w:val="24"/>
              <w:szCs w:val="24"/>
            </w:rPr>
            <w:instrText xml:space="preserve"> CITATION Thend \l 2057 </w:instrText>
          </w:r>
          <w:r w:rsidR="005E5F96">
            <w:rPr>
              <w:sz w:val="24"/>
              <w:szCs w:val="24"/>
            </w:rPr>
            <w:fldChar w:fldCharType="separate"/>
          </w:r>
          <w:r w:rsidR="005E5F96" w:rsidRPr="005E5F96">
            <w:rPr>
              <w:noProof/>
              <w:sz w:val="24"/>
              <w:szCs w:val="24"/>
            </w:rPr>
            <w:t>(The Constructor, n.d)</w:t>
          </w:r>
          <w:r w:rsidR="005E5F96">
            <w:rPr>
              <w:sz w:val="24"/>
              <w:szCs w:val="24"/>
            </w:rPr>
            <w:fldChar w:fldCharType="end"/>
          </w:r>
        </w:sdtContent>
      </w:sdt>
      <w:r w:rsidR="005E5F96">
        <w:rPr>
          <w:sz w:val="24"/>
          <w:szCs w:val="24"/>
        </w:rPr>
        <w:t xml:space="preserve"> </w:t>
      </w:r>
    </w:p>
    <w:p w14:paraId="34089547" w14:textId="103A8608" w:rsidR="008B3D3E" w:rsidRDefault="001352DA" w:rsidP="000076FA">
      <w:pPr>
        <w:spacing w:line="360" w:lineRule="auto"/>
        <w:rPr>
          <w:sz w:val="24"/>
          <w:szCs w:val="24"/>
        </w:rPr>
      </w:pPr>
      <w:r>
        <w:rPr>
          <w:noProof/>
        </w:rPr>
        <w:drawing>
          <wp:inline distT="0" distB="0" distL="0" distR="0" wp14:anchorId="1FE7706C" wp14:editId="108DFBE0">
            <wp:extent cx="3762375" cy="1284272"/>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a:srcRect l="25925" t="32513" r="39508" b="46501"/>
                    <a:stretch/>
                  </pic:blipFill>
                  <pic:spPr bwMode="auto">
                    <a:xfrm>
                      <a:off x="0" y="0"/>
                      <a:ext cx="3791317" cy="1294151"/>
                    </a:xfrm>
                    <a:prstGeom prst="rect">
                      <a:avLst/>
                    </a:prstGeom>
                    <a:ln>
                      <a:noFill/>
                    </a:ln>
                    <a:extLst>
                      <a:ext uri="{53640926-AAD7-44D8-BBD7-CCE9431645EC}">
                        <a14:shadowObscured xmlns:a14="http://schemas.microsoft.com/office/drawing/2010/main"/>
                      </a:ext>
                    </a:extLst>
                  </pic:spPr>
                </pic:pic>
              </a:graphicData>
            </a:graphic>
          </wp:inline>
        </w:drawing>
      </w:r>
    </w:p>
    <w:p w14:paraId="468FD159" w14:textId="7B063966" w:rsidR="008B3D3E" w:rsidRDefault="00297E69" w:rsidP="000076FA">
      <w:pPr>
        <w:spacing w:line="360" w:lineRule="auto"/>
        <w:rPr>
          <w:sz w:val="24"/>
          <w:szCs w:val="24"/>
        </w:rPr>
      </w:pPr>
      <w:r w:rsidRPr="00297E69">
        <w:rPr>
          <w:sz w:val="24"/>
          <w:szCs w:val="24"/>
        </w:rPr>
        <w:t>https://theconstructor.org/surveying/traversing-surveying-types-methods/35684/</w:t>
      </w:r>
    </w:p>
    <w:p w14:paraId="38D4F93D" w14:textId="24D81F36" w:rsidR="00606813" w:rsidRDefault="00606813" w:rsidP="000076FA">
      <w:pPr>
        <w:spacing w:line="360" w:lineRule="auto"/>
        <w:rPr>
          <w:sz w:val="24"/>
          <w:szCs w:val="24"/>
        </w:rPr>
      </w:pPr>
      <w:r>
        <w:rPr>
          <w:sz w:val="24"/>
          <w:szCs w:val="24"/>
        </w:rPr>
        <w:lastRenderedPageBreak/>
        <w:t xml:space="preserve">The process in a levelling survey is measuring the difference in elevations between two points. </w:t>
      </w:r>
      <w:r w:rsidR="00263222">
        <w:rPr>
          <w:sz w:val="24"/>
          <w:szCs w:val="24"/>
        </w:rPr>
        <w:t>This is the basis of a levelling or topographical sur</w:t>
      </w:r>
      <w:r w:rsidR="00236987">
        <w:rPr>
          <w:sz w:val="24"/>
          <w:szCs w:val="24"/>
        </w:rPr>
        <w:t>vey and there are two main methods of calculation the differences in elevations between the points along the survey.</w:t>
      </w:r>
      <w:r w:rsidR="00B52F47">
        <w:rPr>
          <w:sz w:val="24"/>
          <w:szCs w:val="24"/>
        </w:rPr>
        <w:t xml:space="preserve"> Collimation or the Rise and Fall method of calculati</w:t>
      </w:r>
      <w:r w:rsidR="00002A85">
        <w:rPr>
          <w:sz w:val="24"/>
          <w:szCs w:val="24"/>
        </w:rPr>
        <w:t>ng. Both methods have a check and should result in the same answer no matter which method is used.</w:t>
      </w:r>
    </w:p>
    <w:p w14:paraId="77D44EEF" w14:textId="77777777" w:rsidR="00906763" w:rsidRDefault="00906763" w:rsidP="000076FA">
      <w:pPr>
        <w:spacing w:line="360" w:lineRule="auto"/>
        <w:rPr>
          <w:sz w:val="24"/>
          <w:szCs w:val="24"/>
        </w:rPr>
      </w:pPr>
    </w:p>
    <w:p w14:paraId="2BA0A003" w14:textId="02C2679E" w:rsidR="00906763" w:rsidRDefault="00906763" w:rsidP="00906763">
      <w:pPr>
        <w:pStyle w:val="Heading3"/>
        <w:jc w:val="center"/>
        <w:rPr>
          <w:rStyle w:val="SubtleReference"/>
          <w:sz w:val="24"/>
          <w:szCs w:val="24"/>
        </w:rPr>
      </w:pPr>
      <w:r>
        <w:rPr>
          <w:rStyle w:val="SubtleReference"/>
          <w:sz w:val="24"/>
          <w:szCs w:val="24"/>
        </w:rPr>
        <w:t>3</w:t>
      </w:r>
      <w:r w:rsidRPr="000C249D">
        <w:rPr>
          <w:rStyle w:val="SubtleReference"/>
          <w:sz w:val="24"/>
          <w:szCs w:val="24"/>
        </w:rPr>
        <w:t xml:space="preserve">. </w:t>
      </w:r>
      <w:r>
        <w:rPr>
          <w:rStyle w:val="SubtleReference"/>
          <w:sz w:val="24"/>
          <w:szCs w:val="24"/>
        </w:rPr>
        <w:t>EQUIPMENT USED IN LEVELLING SURVEYS</w:t>
      </w:r>
    </w:p>
    <w:p w14:paraId="770DB8C4" w14:textId="27D0EC21" w:rsidR="00613B3E" w:rsidRDefault="00613B3E" w:rsidP="00613B3E"/>
    <w:p w14:paraId="14FF7792" w14:textId="71FB7227" w:rsidR="004136C7" w:rsidRDefault="004136C7" w:rsidP="004136C7">
      <w:pPr>
        <w:spacing w:line="360" w:lineRule="auto"/>
        <w:rPr>
          <w:sz w:val="24"/>
          <w:szCs w:val="24"/>
        </w:rPr>
      </w:pPr>
      <w:r>
        <w:rPr>
          <w:sz w:val="24"/>
          <w:szCs w:val="24"/>
        </w:rPr>
        <w:t xml:space="preserve">Depending on the type of surveying you are carrying out will determine the type of equipment required to </w:t>
      </w:r>
      <w:r w:rsidR="00C65C41">
        <w:rPr>
          <w:sz w:val="24"/>
          <w:szCs w:val="24"/>
        </w:rPr>
        <w:t>gather, record, and compute the dat</w:t>
      </w:r>
      <w:r w:rsidR="005B2480">
        <w:rPr>
          <w:sz w:val="24"/>
          <w:szCs w:val="24"/>
        </w:rPr>
        <w:t>a</w:t>
      </w:r>
      <w:r w:rsidR="00C65C41">
        <w:rPr>
          <w:sz w:val="24"/>
          <w:szCs w:val="24"/>
        </w:rPr>
        <w:t xml:space="preserve"> collected.</w:t>
      </w:r>
      <w:r w:rsidR="004947FC">
        <w:rPr>
          <w:sz w:val="24"/>
          <w:szCs w:val="24"/>
        </w:rPr>
        <w:t xml:space="preserve"> Figure 2 shows the basic equipment required to carry out a levelling survey.</w:t>
      </w:r>
      <w:r w:rsidR="00C5001B">
        <w:rPr>
          <w:sz w:val="24"/>
          <w:szCs w:val="24"/>
        </w:rPr>
        <w:t xml:space="preserve"> The correct use of equipment is vitally important, </w:t>
      </w:r>
      <w:r w:rsidR="00F71E49">
        <w:rPr>
          <w:sz w:val="24"/>
          <w:szCs w:val="24"/>
        </w:rPr>
        <w:t xml:space="preserve">the equipment needs to be suitable for the intended use, safety of personal, enable the capturing of accurate data, </w:t>
      </w:r>
      <w:r w:rsidR="00B35D81">
        <w:rPr>
          <w:sz w:val="24"/>
          <w:szCs w:val="24"/>
        </w:rPr>
        <w:t xml:space="preserve">no missing data, </w:t>
      </w:r>
      <w:r w:rsidR="0060748D">
        <w:rPr>
          <w:sz w:val="24"/>
          <w:szCs w:val="24"/>
        </w:rPr>
        <w:t xml:space="preserve">and be </w:t>
      </w:r>
      <w:r w:rsidR="00B35D81">
        <w:rPr>
          <w:sz w:val="24"/>
          <w:szCs w:val="24"/>
        </w:rPr>
        <w:t>carried out in a systematic sequence to minimise error</w:t>
      </w:r>
      <w:r w:rsidR="001721CD">
        <w:rPr>
          <w:sz w:val="24"/>
          <w:szCs w:val="24"/>
        </w:rPr>
        <w:t>.</w:t>
      </w:r>
    </w:p>
    <w:p w14:paraId="56572838" w14:textId="2AADBE4F" w:rsidR="009E56B4" w:rsidRDefault="00B8793A" w:rsidP="004136C7">
      <w:pPr>
        <w:spacing w:line="360" w:lineRule="auto"/>
        <w:rPr>
          <w:sz w:val="24"/>
          <w:szCs w:val="24"/>
        </w:rPr>
      </w:pPr>
      <w:r>
        <w:rPr>
          <w:sz w:val="24"/>
          <w:szCs w:val="24"/>
        </w:rPr>
        <w:t>The booking of all levelling data</w:t>
      </w:r>
      <w:r w:rsidR="009E56B4">
        <w:rPr>
          <w:sz w:val="24"/>
          <w:szCs w:val="24"/>
        </w:rPr>
        <w:t xml:space="preserve"> is retained as a permanent record, which needs to be numbered for referencing purposes</w:t>
      </w:r>
      <w:r w:rsidR="00502DE1">
        <w:rPr>
          <w:sz w:val="24"/>
          <w:szCs w:val="24"/>
        </w:rPr>
        <w:t xml:space="preserve">, this record needs to be kept in a </w:t>
      </w:r>
      <w:r w:rsidR="00D8705B">
        <w:rPr>
          <w:sz w:val="24"/>
          <w:szCs w:val="24"/>
        </w:rPr>
        <w:t>fireproof</w:t>
      </w:r>
      <w:r w:rsidR="00502DE1">
        <w:rPr>
          <w:sz w:val="24"/>
          <w:szCs w:val="24"/>
        </w:rPr>
        <w:t xml:space="preserve"> storage cabinet,</w:t>
      </w:r>
      <w:r w:rsidR="00F36445">
        <w:rPr>
          <w:sz w:val="24"/>
          <w:szCs w:val="24"/>
        </w:rPr>
        <w:t xml:space="preserve"> in time sequential order</w:t>
      </w:r>
      <w:r w:rsidR="00502DE1">
        <w:rPr>
          <w:sz w:val="24"/>
          <w:szCs w:val="24"/>
        </w:rPr>
        <w:t xml:space="preserve"> and include an index</w:t>
      </w:r>
      <w:r w:rsidR="00927B6C">
        <w:rPr>
          <w:sz w:val="24"/>
          <w:szCs w:val="24"/>
        </w:rPr>
        <w:t>.</w:t>
      </w:r>
    </w:p>
    <w:p w14:paraId="2BDF607F" w14:textId="225B5679" w:rsidR="00C65C41" w:rsidRDefault="005B2480" w:rsidP="004136C7">
      <w:pPr>
        <w:spacing w:line="360" w:lineRule="auto"/>
        <w:rPr>
          <w:sz w:val="24"/>
          <w:szCs w:val="24"/>
        </w:rPr>
      </w:pPr>
      <w:r>
        <w:rPr>
          <w:noProof/>
          <w:sz w:val="24"/>
          <w:szCs w:val="24"/>
        </w:rPr>
        <w:drawing>
          <wp:inline distT="0" distB="0" distL="0" distR="0" wp14:anchorId="17394DB9" wp14:editId="4A025785">
            <wp:extent cx="5731510" cy="3215640"/>
            <wp:effectExtent l="0" t="0" r="2540" b="381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25112F29" w14:textId="771F989E" w:rsidR="002647AE" w:rsidRDefault="004947FC" w:rsidP="004136C7">
      <w:pPr>
        <w:spacing w:line="360" w:lineRule="auto"/>
        <w:rPr>
          <w:sz w:val="24"/>
          <w:szCs w:val="24"/>
        </w:rPr>
      </w:pPr>
      <w:r>
        <w:rPr>
          <w:sz w:val="24"/>
          <w:szCs w:val="24"/>
        </w:rPr>
        <w:t xml:space="preserve">Figure 2 - </w:t>
      </w:r>
      <w:r w:rsidR="002647AE" w:rsidRPr="002647AE">
        <w:rPr>
          <w:sz w:val="24"/>
          <w:szCs w:val="24"/>
        </w:rPr>
        <w:t>Digital Surveying Lecture-SEM2 WK1</w:t>
      </w:r>
      <w:r w:rsidR="00B12030">
        <w:rPr>
          <w:sz w:val="24"/>
          <w:szCs w:val="24"/>
        </w:rPr>
        <w:t xml:space="preserve"> </w:t>
      </w:r>
      <w:sdt>
        <w:sdtPr>
          <w:rPr>
            <w:sz w:val="24"/>
            <w:szCs w:val="24"/>
          </w:rPr>
          <w:id w:val="1268661693"/>
          <w:citation/>
        </w:sdtPr>
        <w:sdtEndPr/>
        <w:sdtContent>
          <w:r w:rsidR="00B12030">
            <w:rPr>
              <w:sz w:val="24"/>
              <w:szCs w:val="24"/>
            </w:rPr>
            <w:fldChar w:fldCharType="begin"/>
          </w:r>
          <w:r w:rsidR="00864755">
            <w:rPr>
              <w:sz w:val="24"/>
              <w:szCs w:val="24"/>
            </w:rPr>
            <w:instrText xml:space="preserve">CITATION DrJnd \l 2057 </w:instrText>
          </w:r>
          <w:r w:rsidR="00B12030">
            <w:rPr>
              <w:sz w:val="24"/>
              <w:szCs w:val="24"/>
            </w:rPr>
            <w:fldChar w:fldCharType="separate"/>
          </w:r>
          <w:r w:rsidR="00864755" w:rsidRPr="00864755">
            <w:rPr>
              <w:noProof/>
              <w:sz w:val="24"/>
              <w:szCs w:val="24"/>
            </w:rPr>
            <w:t>(Dauda, n.d)</w:t>
          </w:r>
          <w:r w:rsidR="00B12030">
            <w:rPr>
              <w:sz w:val="24"/>
              <w:szCs w:val="24"/>
            </w:rPr>
            <w:fldChar w:fldCharType="end"/>
          </w:r>
        </w:sdtContent>
      </w:sdt>
    </w:p>
    <w:p w14:paraId="3DD6C76F" w14:textId="0C1E2AA7" w:rsidR="00E86CF2" w:rsidRDefault="00E86CF2" w:rsidP="00D8705B">
      <w:pPr>
        <w:pStyle w:val="ListParagraph"/>
        <w:numPr>
          <w:ilvl w:val="0"/>
          <w:numId w:val="6"/>
        </w:numPr>
        <w:spacing w:line="360" w:lineRule="auto"/>
        <w:rPr>
          <w:rFonts w:asciiTheme="minorHAnsi" w:hAnsiTheme="minorHAnsi" w:cstheme="minorHAnsi"/>
          <w:b/>
          <w:bCs/>
          <w:sz w:val="24"/>
          <w:szCs w:val="24"/>
        </w:rPr>
      </w:pPr>
      <w:r w:rsidRPr="00C22F2C">
        <w:rPr>
          <w:rFonts w:asciiTheme="minorHAnsi" w:hAnsiTheme="minorHAnsi" w:cstheme="minorHAnsi"/>
          <w:b/>
          <w:bCs/>
          <w:sz w:val="24"/>
          <w:szCs w:val="24"/>
        </w:rPr>
        <w:lastRenderedPageBreak/>
        <w:t>Tripod</w:t>
      </w:r>
      <w:r w:rsidR="00486D3D">
        <w:rPr>
          <w:rFonts w:asciiTheme="minorHAnsi" w:hAnsiTheme="minorHAnsi" w:cstheme="minorHAnsi"/>
          <w:b/>
          <w:bCs/>
          <w:sz w:val="24"/>
          <w:szCs w:val="24"/>
        </w:rPr>
        <w:t>:</w:t>
      </w:r>
    </w:p>
    <w:p w14:paraId="7C570B93" w14:textId="68513448" w:rsidR="00486D3D" w:rsidRPr="00486D3D" w:rsidRDefault="009F5987"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Has 3 extendable legs to be able to take the electronic level or total station attached to the top.</w:t>
      </w:r>
    </w:p>
    <w:p w14:paraId="26714C43" w14:textId="5EE23BDA" w:rsidR="00486D3D" w:rsidRDefault="00412E99" w:rsidP="00D8705B">
      <w:pPr>
        <w:pStyle w:val="ListParagraph"/>
        <w:spacing w:line="360" w:lineRule="auto"/>
        <w:rPr>
          <w:rFonts w:asciiTheme="minorHAnsi" w:hAnsiTheme="minorHAnsi" w:cstheme="minorHAnsi"/>
          <w:b/>
          <w:bCs/>
          <w:sz w:val="24"/>
          <w:szCs w:val="24"/>
        </w:rPr>
      </w:pPr>
      <w:r>
        <w:rPr>
          <w:rFonts w:asciiTheme="minorHAnsi" w:hAnsiTheme="minorHAnsi" w:cstheme="minorHAnsi"/>
          <w:b/>
          <w:bCs/>
          <w:noProof/>
          <w:sz w:val="24"/>
          <w:szCs w:val="24"/>
        </w:rPr>
        <w:drawing>
          <wp:inline distT="0" distB="0" distL="0" distR="0" wp14:anchorId="0FEAB9B0" wp14:editId="327F9B36">
            <wp:extent cx="1359070" cy="1396074"/>
            <wp:effectExtent l="0" t="0" r="0" b="0"/>
            <wp:docPr id="3" name="Picture 3" descr="A close-up of a trip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tripod&#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66409" cy="1403613"/>
                    </a:xfrm>
                    <a:prstGeom prst="rect">
                      <a:avLst/>
                    </a:prstGeom>
                  </pic:spPr>
                </pic:pic>
              </a:graphicData>
            </a:graphic>
          </wp:inline>
        </w:drawing>
      </w:r>
    </w:p>
    <w:p w14:paraId="1F0DEBBA" w14:textId="1056EA80" w:rsidR="0075727B" w:rsidRPr="00486D3D" w:rsidRDefault="00486D3D" w:rsidP="00D8705B">
      <w:pPr>
        <w:pStyle w:val="ListParagraph"/>
        <w:spacing w:line="360" w:lineRule="auto"/>
        <w:rPr>
          <w:rFonts w:asciiTheme="minorHAnsi" w:hAnsiTheme="minorHAnsi" w:cstheme="minorHAnsi"/>
          <w:sz w:val="24"/>
          <w:szCs w:val="24"/>
        </w:rPr>
      </w:pPr>
      <w:r w:rsidRPr="00486D3D">
        <w:rPr>
          <w:rFonts w:asciiTheme="minorHAnsi" w:hAnsiTheme="minorHAnsi" w:cstheme="minorHAnsi"/>
          <w:sz w:val="24"/>
          <w:szCs w:val="24"/>
        </w:rPr>
        <w:t>Figure 3</w:t>
      </w:r>
      <w:r>
        <w:rPr>
          <w:rFonts w:asciiTheme="minorHAnsi" w:hAnsiTheme="minorHAnsi" w:cstheme="minorHAnsi"/>
          <w:sz w:val="24"/>
          <w:szCs w:val="24"/>
        </w:rPr>
        <w:t xml:space="preserve"> </w:t>
      </w:r>
      <w:sdt>
        <w:sdtPr>
          <w:rPr>
            <w:rFonts w:asciiTheme="minorHAnsi" w:hAnsiTheme="minorHAnsi" w:cstheme="minorHAnsi"/>
            <w:sz w:val="24"/>
            <w:szCs w:val="24"/>
          </w:rPr>
          <w:id w:val="1610316015"/>
          <w:citation/>
        </w:sdtPr>
        <w:sdtEndPr/>
        <w:sdtContent>
          <w:r w:rsidR="00B2527A" w:rsidRPr="00486D3D">
            <w:rPr>
              <w:rFonts w:asciiTheme="minorHAnsi" w:hAnsiTheme="minorHAnsi" w:cstheme="minorHAnsi"/>
              <w:sz w:val="24"/>
              <w:szCs w:val="24"/>
            </w:rPr>
            <w:fldChar w:fldCharType="begin"/>
          </w:r>
          <w:r w:rsidR="0088321F">
            <w:rPr>
              <w:rFonts w:asciiTheme="minorHAnsi" w:hAnsiTheme="minorHAnsi" w:cstheme="minorHAnsi"/>
              <w:sz w:val="24"/>
              <w:szCs w:val="24"/>
            </w:rPr>
            <w:instrText xml:space="preserve">CITATION RSO8k \l 2057 </w:instrText>
          </w:r>
          <w:r w:rsidR="00B2527A" w:rsidRPr="00486D3D">
            <w:rPr>
              <w:rFonts w:asciiTheme="minorHAnsi" w:hAnsiTheme="minorHAnsi" w:cstheme="minorHAnsi"/>
              <w:sz w:val="24"/>
              <w:szCs w:val="24"/>
            </w:rPr>
            <w:fldChar w:fldCharType="separate"/>
          </w:r>
          <w:r w:rsidR="0088321F" w:rsidRPr="0088321F">
            <w:rPr>
              <w:rFonts w:asciiTheme="minorHAnsi" w:hAnsiTheme="minorHAnsi" w:cstheme="minorHAnsi"/>
              <w:noProof/>
              <w:sz w:val="24"/>
              <w:szCs w:val="24"/>
            </w:rPr>
            <w:t>(RS Online, n.d)</w:t>
          </w:r>
          <w:r w:rsidR="00B2527A" w:rsidRPr="00486D3D">
            <w:rPr>
              <w:rFonts w:asciiTheme="minorHAnsi" w:hAnsiTheme="minorHAnsi" w:cstheme="minorHAnsi"/>
              <w:sz w:val="24"/>
              <w:szCs w:val="24"/>
            </w:rPr>
            <w:fldChar w:fldCharType="end"/>
          </w:r>
        </w:sdtContent>
      </w:sdt>
      <w:r w:rsidR="00747003">
        <w:rPr>
          <w:rFonts w:asciiTheme="minorHAnsi" w:hAnsiTheme="minorHAnsi" w:cstheme="minorHAnsi"/>
          <w:sz w:val="24"/>
          <w:szCs w:val="24"/>
        </w:rPr>
        <w:br/>
      </w:r>
    </w:p>
    <w:p w14:paraId="75AF3099" w14:textId="780704C8" w:rsidR="0028289C" w:rsidRDefault="0028289C" w:rsidP="00D8705B">
      <w:pPr>
        <w:pStyle w:val="ListParagraph"/>
        <w:numPr>
          <w:ilvl w:val="0"/>
          <w:numId w:val="6"/>
        </w:numPr>
        <w:spacing w:line="360" w:lineRule="auto"/>
        <w:rPr>
          <w:rFonts w:asciiTheme="minorHAnsi" w:hAnsiTheme="minorHAnsi" w:cstheme="minorHAnsi"/>
          <w:b/>
          <w:bCs/>
          <w:sz w:val="24"/>
          <w:szCs w:val="24"/>
        </w:rPr>
      </w:pPr>
      <w:r w:rsidRPr="00C22F2C">
        <w:rPr>
          <w:rFonts w:asciiTheme="minorHAnsi" w:hAnsiTheme="minorHAnsi" w:cstheme="minorHAnsi"/>
          <w:b/>
          <w:bCs/>
          <w:sz w:val="24"/>
          <w:szCs w:val="24"/>
        </w:rPr>
        <w:t>Electronic Level</w:t>
      </w:r>
      <w:r w:rsidR="0075727B">
        <w:rPr>
          <w:rFonts w:asciiTheme="minorHAnsi" w:hAnsiTheme="minorHAnsi" w:cstheme="minorHAnsi"/>
          <w:b/>
          <w:bCs/>
          <w:sz w:val="24"/>
          <w:szCs w:val="24"/>
        </w:rPr>
        <w:t>:</w:t>
      </w:r>
    </w:p>
    <w:p w14:paraId="404F6990" w14:textId="598E9B84" w:rsidR="006B416E" w:rsidRPr="006B416E" w:rsidRDefault="00AA1882"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A laser level in construction and surveying is a control tool, it is set on top of the tripod and levelled manually by adjusting the </w:t>
      </w:r>
      <w:r w:rsidR="00CF0027">
        <w:rPr>
          <w:rFonts w:asciiTheme="minorHAnsi" w:hAnsiTheme="minorHAnsi" w:cstheme="minorHAnsi"/>
          <w:sz w:val="24"/>
          <w:szCs w:val="24"/>
        </w:rPr>
        <w:t>turn</w:t>
      </w:r>
      <w:r w:rsidR="008476C4">
        <w:rPr>
          <w:rFonts w:asciiTheme="minorHAnsi" w:hAnsiTheme="minorHAnsi" w:cstheme="minorHAnsi"/>
          <w:sz w:val="24"/>
          <w:szCs w:val="24"/>
        </w:rPr>
        <w:t>ing adjustments</w:t>
      </w:r>
      <w:r>
        <w:rPr>
          <w:rFonts w:asciiTheme="minorHAnsi" w:hAnsiTheme="minorHAnsi" w:cstheme="minorHAnsi"/>
          <w:sz w:val="24"/>
          <w:szCs w:val="24"/>
        </w:rPr>
        <w:t xml:space="preserve"> until the bubble is levelled and centred</w:t>
      </w:r>
      <w:r w:rsidR="003A7A82">
        <w:rPr>
          <w:rFonts w:asciiTheme="minorHAnsi" w:hAnsiTheme="minorHAnsi" w:cstheme="minorHAnsi"/>
          <w:sz w:val="24"/>
          <w:szCs w:val="24"/>
        </w:rPr>
        <w:t xml:space="preserve"> to give an accurate reading. You view through the device and line up the </w:t>
      </w:r>
      <w:r w:rsidR="009108CF">
        <w:rPr>
          <w:rFonts w:asciiTheme="minorHAnsi" w:hAnsiTheme="minorHAnsi" w:cstheme="minorHAnsi"/>
          <w:sz w:val="24"/>
          <w:szCs w:val="24"/>
        </w:rPr>
        <w:t>crosshair</w:t>
      </w:r>
      <w:r w:rsidR="003A7A82">
        <w:rPr>
          <w:rFonts w:asciiTheme="minorHAnsi" w:hAnsiTheme="minorHAnsi" w:cstheme="minorHAnsi"/>
          <w:sz w:val="24"/>
          <w:szCs w:val="24"/>
        </w:rPr>
        <w:t xml:space="preserve"> line and read the data presented.</w:t>
      </w:r>
      <w:r w:rsidR="009108CF">
        <w:rPr>
          <w:rFonts w:asciiTheme="minorHAnsi" w:hAnsiTheme="minorHAnsi" w:cstheme="minorHAnsi"/>
          <w:sz w:val="24"/>
          <w:szCs w:val="24"/>
        </w:rPr>
        <w:t xml:space="preserve"> </w:t>
      </w:r>
      <w:sdt>
        <w:sdtPr>
          <w:rPr>
            <w:rFonts w:asciiTheme="minorHAnsi" w:hAnsiTheme="minorHAnsi" w:cstheme="minorHAnsi"/>
            <w:sz w:val="24"/>
            <w:szCs w:val="24"/>
          </w:rPr>
          <w:id w:val="-680582733"/>
          <w:citation/>
        </w:sdtPr>
        <w:sdtEndPr/>
        <w:sdtContent>
          <w:r w:rsidR="009108CF">
            <w:rPr>
              <w:rFonts w:asciiTheme="minorHAnsi" w:hAnsiTheme="minorHAnsi" w:cstheme="minorHAnsi"/>
              <w:sz w:val="24"/>
              <w:szCs w:val="24"/>
            </w:rPr>
            <w:fldChar w:fldCharType="begin"/>
          </w:r>
          <w:r w:rsidR="009108CF">
            <w:rPr>
              <w:rFonts w:asciiTheme="minorHAnsi" w:hAnsiTheme="minorHAnsi" w:cstheme="minorHAnsi"/>
              <w:sz w:val="24"/>
              <w:szCs w:val="24"/>
            </w:rPr>
            <w:instrText xml:space="preserve"> CITATION Onend \l 2057 </w:instrText>
          </w:r>
          <w:r w:rsidR="009108CF">
            <w:rPr>
              <w:rFonts w:asciiTheme="minorHAnsi" w:hAnsiTheme="minorHAnsi" w:cstheme="minorHAnsi"/>
              <w:sz w:val="24"/>
              <w:szCs w:val="24"/>
            </w:rPr>
            <w:fldChar w:fldCharType="separate"/>
          </w:r>
          <w:r w:rsidR="009108CF" w:rsidRPr="009108CF">
            <w:rPr>
              <w:rFonts w:asciiTheme="minorHAnsi" w:hAnsiTheme="minorHAnsi" w:cstheme="minorHAnsi"/>
              <w:noProof/>
              <w:sz w:val="24"/>
              <w:szCs w:val="24"/>
            </w:rPr>
            <w:t>(One Point Survey, n.d)</w:t>
          </w:r>
          <w:r w:rsidR="009108CF">
            <w:rPr>
              <w:rFonts w:asciiTheme="minorHAnsi" w:hAnsiTheme="minorHAnsi" w:cstheme="minorHAnsi"/>
              <w:sz w:val="24"/>
              <w:szCs w:val="24"/>
            </w:rPr>
            <w:fldChar w:fldCharType="end"/>
          </w:r>
        </w:sdtContent>
      </w:sdt>
    </w:p>
    <w:p w14:paraId="3835E16D" w14:textId="77777777" w:rsidR="008B34EF" w:rsidRPr="008B34EF" w:rsidRDefault="008B34EF" w:rsidP="00D8705B">
      <w:pPr>
        <w:pStyle w:val="ListParagraph"/>
        <w:spacing w:line="360" w:lineRule="auto"/>
        <w:rPr>
          <w:rFonts w:asciiTheme="minorHAnsi" w:hAnsiTheme="minorHAnsi" w:cstheme="minorHAnsi"/>
          <w:sz w:val="24"/>
          <w:szCs w:val="24"/>
        </w:rPr>
      </w:pPr>
    </w:p>
    <w:p w14:paraId="1F1DB0E9" w14:textId="51B0BD5A" w:rsidR="009F5987" w:rsidRDefault="003F1427" w:rsidP="00D8705B">
      <w:pPr>
        <w:pStyle w:val="ListParagraph"/>
        <w:spacing w:line="360" w:lineRule="auto"/>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159F62B1" wp14:editId="34A33854">
            <wp:extent cx="1602306" cy="857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12077" cy="862478"/>
                    </a:xfrm>
                    <a:prstGeom prst="rect">
                      <a:avLst/>
                    </a:prstGeom>
                  </pic:spPr>
                </pic:pic>
              </a:graphicData>
            </a:graphic>
          </wp:inline>
        </w:drawing>
      </w:r>
    </w:p>
    <w:p w14:paraId="4EAB6EDE" w14:textId="1907DAAC" w:rsidR="0077184E" w:rsidRPr="003B6CC5" w:rsidRDefault="00891D40"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Figure 4 </w:t>
      </w:r>
      <w:sdt>
        <w:sdtPr>
          <w:rPr>
            <w:rFonts w:asciiTheme="minorHAnsi" w:hAnsiTheme="minorHAnsi" w:cstheme="minorHAnsi"/>
            <w:sz w:val="24"/>
            <w:szCs w:val="24"/>
          </w:rPr>
          <w:id w:val="1868181271"/>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Leind \l 2057 </w:instrText>
          </w:r>
          <w:r>
            <w:rPr>
              <w:rFonts w:asciiTheme="minorHAnsi" w:hAnsiTheme="minorHAnsi" w:cstheme="minorHAnsi"/>
              <w:sz w:val="24"/>
              <w:szCs w:val="24"/>
            </w:rPr>
            <w:fldChar w:fldCharType="separate"/>
          </w:r>
          <w:r w:rsidRPr="00891D40">
            <w:rPr>
              <w:rFonts w:asciiTheme="minorHAnsi" w:hAnsiTheme="minorHAnsi" w:cstheme="minorHAnsi"/>
              <w:noProof/>
              <w:sz w:val="24"/>
              <w:szCs w:val="24"/>
            </w:rPr>
            <w:t>(Leica Geosystems, n.d)</w:t>
          </w:r>
          <w:r>
            <w:rPr>
              <w:rFonts w:asciiTheme="minorHAnsi" w:hAnsiTheme="minorHAnsi" w:cstheme="minorHAnsi"/>
              <w:sz w:val="24"/>
              <w:szCs w:val="24"/>
            </w:rPr>
            <w:fldChar w:fldCharType="end"/>
          </w:r>
        </w:sdtContent>
      </w:sdt>
      <w:r w:rsidR="00DA383F">
        <w:rPr>
          <w:rFonts w:asciiTheme="minorHAnsi" w:hAnsiTheme="minorHAnsi" w:cstheme="minorHAnsi"/>
          <w:sz w:val="24"/>
          <w:szCs w:val="24"/>
        </w:rPr>
        <w:br/>
      </w:r>
    </w:p>
    <w:p w14:paraId="143B238A" w14:textId="3620DD0C" w:rsidR="0028289C" w:rsidRDefault="0028289C" w:rsidP="00D8705B">
      <w:pPr>
        <w:pStyle w:val="ListParagraph"/>
        <w:numPr>
          <w:ilvl w:val="0"/>
          <w:numId w:val="6"/>
        </w:numPr>
        <w:spacing w:line="360" w:lineRule="auto"/>
        <w:rPr>
          <w:rFonts w:asciiTheme="minorHAnsi" w:hAnsiTheme="minorHAnsi" w:cstheme="minorHAnsi"/>
          <w:b/>
          <w:bCs/>
          <w:sz w:val="24"/>
          <w:szCs w:val="24"/>
        </w:rPr>
      </w:pPr>
      <w:r w:rsidRPr="00C22F2C">
        <w:rPr>
          <w:rFonts w:asciiTheme="minorHAnsi" w:hAnsiTheme="minorHAnsi" w:cstheme="minorHAnsi"/>
          <w:b/>
          <w:bCs/>
          <w:sz w:val="24"/>
          <w:szCs w:val="24"/>
        </w:rPr>
        <w:t>Measuring Tape</w:t>
      </w:r>
      <w:r w:rsidR="00B278C5">
        <w:rPr>
          <w:rFonts w:asciiTheme="minorHAnsi" w:hAnsiTheme="minorHAnsi" w:cstheme="minorHAnsi"/>
          <w:b/>
          <w:bCs/>
          <w:sz w:val="24"/>
          <w:szCs w:val="24"/>
        </w:rPr>
        <w:t>:</w:t>
      </w:r>
    </w:p>
    <w:p w14:paraId="25CCE3AA" w14:textId="3CCB96C0" w:rsidR="00B278C5" w:rsidRPr="00B278C5" w:rsidRDefault="005457B9"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Also called a </w:t>
      </w:r>
      <w:r w:rsidR="00FC5C91">
        <w:rPr>
          <w:rFonts w:asciiTheme="minorHAnsi" w:hAnsiTheme="minorHAnsi" w:cstheme="minorHAnsi"/>
          <w:sz w:val="24"/>
          <w:szCs w:val="24"/>
        </w:rPr>
        <w:t>surveyor’s</w:t>
      </w:r>
      <w:r>
        <w:rPr>
          <w:rFonts w:asciiTheme="minorHAnsi" w:hAnsiTheme="minorHAnsi" w:cstheme="minorHAnsi"/>
          <w:sz w:val="24"/>
          <w:szCs w:val="24"/>
        </w:rPr>
        <w:t xml:space="preserve"> tape, these are used when you need to measure distances that are longer than a normal tape measure can handle, and with good accuracy.</w:t>
      </w:r>
    </w:p>
    <w:p w14:paraId="4AAD6677" w14:textId="7699B88C" w:rsidR="00DA383F" w:rsidRDefault="00365998" w:rsidP="00D8705B">
      <w:pPr>
        <w:pStyle w:val="ListParagraph"/>
        <w:spacing w:line="360" w:lineRule="auto"/>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51E5FB21" wp14:editId="34735D24">
            <wp:extent cx="1114405" cy="1114405"/>
            <wp:effectExtent l="0" t="0" r="0" b="0"/>
            <wp:docPr id="5" name="Picture 5" descr="A picture containing power saw,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power saw, too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21186" cy="1121186"/>
                    </a:xfrm>
                    <a:prstGeom prst="rect">
                      <a:avLst/>
                    </a:prstGeom>
                  </pic:spPr>
                </pic:pic>
              </a:graphicData>
            </a:graphic>
          </wp:inline>
        </w:drawing>
      </w:r>
    </w:p>
    <w:p w14:paraId="0249C055" w14:textId="64724300" w:rsidR="00B278C5" w:rsidRDefault="00B278C5"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Figure 5 </w:t>
      </w:r>
      <w:sdt>
        <w:sdtPr>
          <w:rPr>
            <w:rFonts w:asciiTheme="minorHAnsi" w:hAnsiTheme="minorHAnsi" w:cstheme="minorHAnsi"/>
            <w:sz w:val="24"/>
            <w:szCs w:val="24"/>
          </w:rPr>
          <w:id w:val="-270096304"/>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Johnd1 \l 2057 </w:instrText>
          </w:r>
          <w:r>
            <w:rPr>
              <w:rFonts w:asciiTheme="minorHAnsi" w:hAnsiTheme="minorHAnsi" w:cstheme="minorHAnsi"/>
              <w:sz w:val="24"/>
              <w:szCs w:val="24"/>
            </w:rPr>
            <w:fldChar w:fldCharType="separate"/>
          </w:r>
          <w:r w:rsidRPr="00B278C5">
            <w:rPr>
              <w:rFonts w:asciiTheme="minorHAnsi" w:hAnsiTheme="minorHAnsi" w:cstheme="minorHAnsi"/>
              <w:noProof/>
              <w:sz w:val="24"/>
              <w:szCs w:val="24"/>
            </w:rPr>
            <w:t>(Johnson Level, n.d)</w:t>
          </w:r>
          <w:r>
            <w:rPr>
              <w:rFonts w:asciiTheme="minorHAnsi" w:hAnsiTheme="minorHAnsi" w:cstheme="minorHAnsi"/>
              <w:sz w:val="24"/>
              <w:szCs w:val="24"/>
            </w:rPr>
            <w:fldChar w:fldCharType="end"/>
          </w:r>
        </w:sdtContent>
      </w:sdt>
    </w:p>
    <w:p w14:paraId="0E8155C8" w14:textId="77777777" w:rsidR="00FC5C91" w:rsidRPr="00DA383F" w:rsidRDefault="00FC5C91" w:rsidP="00D8705B">
      <w:pPr>
        <w:pStyle w:val="ListParagraph"/>
        <w:spacing w:line="360" w:lineRule="auto"/>
        <w:rPr>
          <w:rFonts w:asciiTheme="minorHAnsi" w:hAnsiTheme="minorHAnsi" w:cstheme="minorHAnsi"/>
          <w:sz w:val="24"/>
          <w:szCs w:val="24"/>
        </w:rPr>
      </w:pPr>
    </w:p>
    <w:p w14:paraId="15D5BD86" w14:textId="064D1841" w:rsidR="0028289C" w:rsidRDefault="0028289C" w:rsidP="00D8705B">
      <w:pPr>
        <w:pStyle w:val="ListParagraph"/>
        <w:numPr>
          <w:ilvl w:val="0"/>
          <w:numId w:val="6"/>
        </w:numPr>
        <w:spacing w:line="360" w:lineRule="auto"/>
        <w:rPr>
          <w:rFonts w:asciiTheme="minorHAnsi" w:hAnsiTheme="minorHAnsi" w:cstheme="minorHAnsi"/>
          <w:b/>
          <w:bCs/>
          <w:sz w:val="24"/>
          <w:szCs w:val="24"/>
        </w:rPr>
      </w:pPr>
      <w:r w:rsidRPr="00C22F2C">
        <w:rPr>
          <w:rFonts w:asciiTheme="minorHAnsi" w:hAnsiTheme="minorHAnsi" w:cstheme="minorHAnsi"/>
          <w:b/>
          <w:bCs/>
          <w:sz w:val="24"/>
          <w:szCs w:val="24"/>
        </w:rPr>
        <w:lastRenderedPageBreak/>
        <w:t>Field book</w:t>
      </w:r>
      <w:r w:rsidR="00357364">
        <w:rPr>
          <w:rFonts w:asciiTheme="minorHAnsi" w:hAnsiTheme="minorHAnsi" w:cstheme="minorHAnsi"/>
          <w:b/>
          <w:bCs/>
          <w:sz w:val="24"/>
          <w:szCs w:val="24"/>
        </w:rPr>
        <w:t>:</w:t>
      </w:r>
    </w:p>
    <w:p w14:paraId="56A8226B" w14:textId="61F4AA52" w:rsidR="00357364" w:rsidRPr="00357364" w:rsidRDefault="008C7222"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Field book to record all data and findings, these notebooks are waterproof as well which assist to ensure data is not destroyed</w:t>
      </w:r>
      <w:r w:rsidR="00D33D98">
        <w:rPr>
          <w:rFonts w:asciiTheme="minorHAnsi" w:hAnsiTheme="minorHAnsi" w:cstheme="minorHAnsi"/>
          <w:sz w:val="24"/>
          <w:szCs w:val="24"/>
        </w:rPr>
        <w:t xml:space="preserve"> or lost in any way.</w:t>
      </w:r>
    </w:p>
    <w:p w14:paraId="48C88964" w14:textId="3ABF8F99" w:rsidR="00066491" w:rsidRDefault="009454D1" w:rsidP="00D8705B">
      <w:pPr>
        <w:pStyle w:val="ListParagraph"/>
        <w:spacing w:line="360" w:lineRule="auto"/>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08D74DE3" wp14:editId="2BAA2E50">
            <wp:extent cx="1179256" cy="1179256"/>
            <wp:effectExtent l="0" t="0" r="1905" b="1905"/>
            <wp:docPr id="6" name="Picture 6"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usinessc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190918" cy="1190918"/>
                    </a:xfrm>
                    <a:prstGeom prst="rect">
                      <a:avLst/>
                    </a:prstGeom>
                  </pic:spPr>
                </pic:pic>
              </a:graphicData>
            </a:graphic>
          </wp:inline>
        </w:drawing>
      </w:r>
    </w:p>
    <w:p w14:paraId="61F4C6EF" w14:textId="0236EA5A" w:rsidR="009454D1" w:rsidRPr="00066491" w:rsidRDefault="009454D1"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Figure 6 </w:t>
      </w:r>
      <w:sdt>
        <w:sdtPr>
          <w:rPr>
            <w:rFonts w:asciiTheme="minorHAnsi" w:hAnsiTheme="minorHAnsi" w:cstheme="minorHAnsi"/>
            <w:sz w:val="24"/>
            <w:szCs w:val="24"/>
          </w:rPr>
          <w:id w:val="-971364097"/>
          <w:citation/>
        </w:sdtPr>
        <w:sdtEndPr/>
        <w:sdtContent>
          <w:r w:rsidR="00357364">
            <w:rPr>
              <w:rFonts w:asciiTheme="minorHAnsi" w:hAnsiTheme="minorHAnsi" w:cstheme="minorHAnsi"/>
              <w:sz w:val="24"/>
              <w:szCs w:val="24"/>
            </w:rPr>
            <w:fldChar w:fldCharType="begin"/>
          </w:r>
          <w:r w:rsidR="00357364">
            <w:rPr>
              <w:rFonts w:asciiTheme="minorHAnsi" w:hAnsiTheme="minorHAnsi" w:cstheme="minorHAnsi"/>
              <w:sz w:val="24"/>
              <w:szCs w:val="24"/>
            </w:rPr>
            <w:instrText xml:space="preserve"> CITATION Eurnd \l 2057 </w:instrText>
          </w:r>
          <w:r w:rsidR="00357364">
            <w:rPr>
              <w:rFonts w:asciiTheme="minorHAnsi" w:hAnsiTheme="minorHAnsi" w:cstheme="minorHAnsi"/>
              <w:sz w:val="24"/>
              <w:szCs w:val="24"/>
            </w:rPr>
            <w:fldChar w:fldCharType="separate"/>
          </w:r>
          <w:r w:rsidR="00357364" w:rsidRPr="00357364">
            <w:rPr>
              <w:rFonts w:asciiTheme="minorHAnsi" w:hAnsiTheme="minorHAnsi" w:cstheme="minorHAnsi"/>
              <w:noProof/>
              <w:sz w:val="24"/>
              <w:szCs w:val="24"/>
            </w:rPr>
            <w:t>(Euroffice, n.d)</w:t>
          </w:r>
          <w:r w:rsidR="00357364">
            <w:rPr>
              <w:rFonts w:asciiTheme="minorHAnsi" w:hAnsiTheme="minorHAnsi" w:cstheme="minorHAnsi"/>
              <w:sz w:val="24"/>
              <w:szCs w:val="24"/>
            </w:rPr>
            <w:fldChar w:fldCharType="end"/>
          </w:r>
        </w:sdtContent>
      </w:sdt>
      <w:r w:rsidR="00D33D98">
        <w:rPr>
          <w:rFonts w:asciiTheme="minorHAnsi" w:hAnsiTheme="minorHAnsi" w:cstheme="minorHAnsi"/>
          <w:sz w:val="24"/>
          <w:szCs w:val="24"/>
        </w:rPr>
        <w:br/>
      </w:r>
    </w:p>
    <w:p w14:paraId="7A3D8A47" w14:textId="77777777" w:rsidR="00665EF4" w:rsidRDefault="0028289C" w:rsidP="00D8705B">
      <w:pPr>
        <w:pStyle w:val="ListParagraph"/>
        <w:numPr>
          <w:ilvl w:val="0"/>
          <w:numId w:val="6"/>
        </w:numPr>
        <w:spacing w:line="360" w:lineRule="auto"/>
        <w:rPr>
          <w:rFonts w:asciiTheme="minorHAnsi" w:hAnsiTheme="minorHAnsi" w:cstheme="minorHAnsi"/>
          <w:b/>
          <w:bCs/>
          <w:sz w:val="24"/>
          <w:szCs w:val="24"/>
        </w:rPr>
      </w:pPr>
      <w:r w:rsidRPr="00C22F2C">
        <w:rPr>
          <w:rFonts w:asciiTheme="minorHAnsi" w:hAnsiTheme="minorHAnsi" w:cstheme="minorHAnsi"/>
          <w:b/>
          <w:bCs/>
          <w:sz w:val="24"/>
          <w:szCs w:val="24"/>
        </w:rPr>
        <w:t>Hi-Viz</w:t>
      </w:r>
      <w:r w:rsidR="00665EF4">
        <w:rPr>
          <w:rFonts w:asciiTheme="minorHAnsi" w:hAnsiTheme="minorHAnsi" w:cstheme="minorHAnsi"/>
          <w:b/>
          <w:bCs/>
          <w:sz w:val="24"/>
          <w:szCs w:val="24"/>
        </w:rPr>
        <w:t>:</w:t>
      </w:r>
    </w:p>
    <w:p w14:paraId="3D8F0AE0" w14:textId="60C96618" w:rsidR="0028289C" w:rsidRDefault="00B71B19" w:rsidP="00D8705B">
      <w:pPr>
        <w:pStyle w:val="ListParagraph"/>
        <w:spacing w:line="360" w:lineRule="auto"/>
        <w:rPr>
          <w:rFonts w:asciiTheme="minorHAnsi" w:hAnsiTheme="minorHAnsi" w:cstheme="minorHAnsi"/>
          <w:b/>
          <w:bCs/>
          <w:sz w:val="24"/>
          <w:szCs w:val="24"/>
        </w:rPr>
      </w:pPr>
      <w:r>
        <w:rPr>
          <w:rFonts w:asciiTheme="minorHAnsi" w:hAnsiTheme="minorHAnsi" w:cstheme="minorHAnsi"/>
          <w:sz w:val="24"/>
          <w:szCs w:val="24"/>
        </w:rPr>
        <w:t xml:space="preserve">All members of the surveying team should wear a </w:t>
      </w:r>
      <w:r w:rsidR="000502EA">
        <w:rPr>
          <w:rFonts w:asciiTheme="minorHAnsi" w:hAnsiTheme="minorHAnsi" w:cstheme="minorHAnsi"/>
          <w:sz w:val="24"/>
          <w:szCs w:val="24"/>
        </w:rPr>
        <w:t>Hi-Viz</w:t>
      </w:r>
      <w:r>
        <w:rPr>
          <w:rFonts w:asciiTheme="minorHAnsi" w:hAnsiTheme="minorHAnsi" w:cstheme="minorHAnsi"/>
          <w:sz w:val="24"/>
          <w:szCs w:val="24"/>
        </w:rPr>
        <w:t xml:space="preserve"> vest to ensure, they </w:t>
      </w:r>
      <w:r w:rsidR="000502EA">
        <w:rPr>
          <w:rFonts w:asciiTheme="minorHAnsi" w:hAnsiTheme="minorHAnsi" w:cstheme="minorHAnsi"/>
          <w:sz w:val="24"/>
          <w:szCs w:val="24"/>
        </w:rPr>
        <w:t>are always visible</w:t>
      </w:r>
      <w:r>
        <w:rPr>
          <w:rFonts w:asciiTheme="minorHAnsi" w:hAnsiTheme="minorHAnsi" w:cstheme="minorHAnsi"/>
          <w:sz w:val="24"/>
          <w:szCs w:val="24"/>
        </w:rPr>
        <w:t xml:space="preserve"> for safety reasons.</w:t>
      </w:r>
      <w:r w:rsidR="0028289C" w:rsidRPr="00C22F2C">
        <w:rPr>
          <w:rFonts w:asciiTheme="minorHAnsi" w:hAnsiTheme="minorHAnsi" w:cstheme="minorHAnsi"/>
          <w:b/>
          <w:bCs/>
          <w:sz w:val="24"/>
          <w:szCs w:val="24"/>
        </w:rPr>
        <w:t xml:space="preserve"> </w:t>
      </w:r>
    </w:p>
    <w:p w14:paraId="35E9C466" w14:textId="3FB9CF36" w:rsidR="00D33D98" w:rsidRDefault="00665EF4" w:rsidP="00D8705B">
      <w:pPr>
        <w:pStyle w:val="ListParagraph"/>
        <w:spacing w:line="360" w:lineRule="auto"/>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482A2A12" wp14:editId="0AF186C4">
            <wp:extent cx="1106253" cy="1336941"/>
            <wp:effectExtent l="0" t="0" r="0" b="0"/>
            <wp:docPr id="7" name="Picture 7" descr="A picture containing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ccessory&#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115306" cy="1347882"/>
                    </a:xfrm>
                    <a:prstGeom prst="rect">
                      <a:avLst/>
                    </a:prstGeom>
                  </pic:spPr>
                </pic:pic>
              </a:graphicData>
            </a:graphic>
          </wp:inline>
        </w:drawing>
      </w:r>
    </w:p>
    <w:p w14:paraId="564F1E76" w14:textId="2D5D111A" w:rsidR="00B71B19" w:rsidRPr="00D33D98" w:rsidRDefault="00B71B19"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 xml:space="preserve">Figure 7 </w:t>
      </w:r>
      <w:sdt>
        <w:sdtPr>
          <w:rPr>
            <w:rFonts w:asciiTheme="minorHAnsi" w:hAnsiTheme="minorHAnsi" w:cstheme="minorHAnsi"/>
            <w:sz w:val="24"/>
            <w:szCs w:val="24"/>
          </w:rPr>
          <w:id w:val="1228262278"/>
          <w:citation/>
        </w:sdtPr>
        <w:sdtEndPr/>
        <w:sdtContent>
          <w:r w:rsidR="009E4115">
            <w:rPr>
              <w:rFonts w:asciiTheme="minorHAnsi" w:hAnsiTheme="minorHAnsi" w:cstheme="minorHAnsi"/>
              <w:sz w:val="24"/>
              <w:szCs w:val="24"/>
            </w:rPr>
            <w:fldChar w:fldCharType="begin"/>
          </w:r>
          <w:r w:rsidR="009E4115">
            <w:rPr>
              <w:rFonts w:asciiTheme="minorHAnsi" w:hAnsiTheme="minorHAnsi" w:cstheme="minorHAnsi"/>
              <w:sz w:val="24"/>
              <w:szCs w:val="24"/>
            </w:rPr>
            <w:instrText xml:space="preserve"> CITATION Thend1 \l 2057 </w:instrText>
          </w:r>
          <w:r w:rsidR="009E4115">
            <w:rPr>
              <w:rFonts w:asciiTheme="minorHAnsi" w:hAnsiTheme="minorHAnsi" w:cstheme="minorHAnsi"/>
              <w:sz w:val="24"/>
              <w:szCs w:val="24"/>
            </w:rPr>
            <w:fldChar w:fldCharType="separate"/>
          </w:r>
          <w:r w:rsidR="009E4115" w:rsidRPr="009E4115">
            <w:rPr>
              <w:rFonts w:asciiTheme="minorHAnsi" w:hAnsiTheme="minorHAnsi" w:cstheme="minorHAnsi"/>
              <w:noProof/>
              <w:sz w:val="24"/>
              <w:szCs w:val="24"/>
            </w:rPr>
            <w:t>(The Safety Supply Company, n.d)</w:t>
          </w:r>
          <w:r w:rsidR="009E4115">
            <w:rPr>
              <w:rFonts w:asciiTheme="minorHAnsi" w:hAnsiTheme="minorHAnsi" w:cstheme="minorHAnsi"/>
              <w:sz w:val="24"/>
              <w:szCs w:val="24"/>
            </w:rPr>
            <w:fldChar w:fldCharType="end"/>
          </w:r>
        </w:sdtContent>
      </w:sdt>
      <w:r w:rsidR="00196B5B">
        <w:rPr>
          <w:rFonts w:asciiTheme="minorHAnsi" w:hAnsiTheme="minorHAnsi" w:cstheme="minorHAnsi"/>
          <w:sz w:val="24"/>
          <w:szCs w:val="24"/>
        </w:rPr>
        <w:br/>
      </w:r>
    </w:p>
    <w:p w14:paraId="05AF0877" w14:textId="5BDE8446" w:rsidR="003B7944" w:rsidRDefault="00D1446B" w:rsidP="00D8705B">
      <w:pPr>
        <w:pStyle w:val="ListParagraph"/>
        <w:numPr>
          <w:ilvl w:val="0"/>
          <w:numId w:val="6"/>
        </w:numPr>
        <w:spacing w:line="360" w:lineRule="auto"/>
        <w:rPr>
          <w:rFonts w:asciiTheme="minorHAnsi" w:hAnsiTheme="minorHAnsi" w:cstheme="minorHAnsi"/>
          <w:b/>
          <w:bCs/>
          <w:sz w:val="24"/>
          <w:szCs w:val="24"/>
        </w:rPr>
      </w:pPr>
      <w:r w:rsidRPr="00C22F2C">
        <w:rPr>
          <w:rFonts w:asciiTheme="minorHAnsi" w:hAnsiTheme="minorHAnsi" w:cstheme="minorHAnsi"/>
          <w:b/>
          <w:bCs/>
          <w:sz w:val="24"/>
          <w:szCs w:val="24"/>
        </w:rPr>
        <w:t xml:space="preserve">Levelling </w:t>
      </w:r>
      <w:r w:rsidR="003B7944" w:rsidRPr="00C22F2C">
        <w:rPr>
          <w:rFonts w:asciiTheme="minorHAnsi" w:hAnsiTheme="minorHAnsi" w:cstheme="minorHAnsi"/>
          <w:b/>
          <w:bCs/>
          <w:sz w:val="24"/>
          <w:szCs w:val="24"/>
        </w:rPr>
        <w:t>Staff</w:t>
      </w:r>
      <w:r w:rsidR="005F3BA0">
        <w:rPr>
          <w:rFonts w:asciiTheme="minorHAnsi" w:hAnsiTheme="minorHAnsi" w:cstheme="minorHAnsi"/>
          <w:b/>
          <w:bCs/>
          <w:sz w:val="24"/>
          <w:szCs w:val="24"/>
        </w:rPr>
        <w:t>:</w:t>
      </w:r>
    </w:p>
    <w:p w14:paraId="028553F7" w14:textId="4D32B924" w:rsidR="00B95AB6" w:rsidRPr="00B95AB6" w:rsidRDefault="00B95AB6" w:rsidP="00D8705B">
      <w:pPr>
        <w:pStyle w:val="ListParagraph"/>
        <w:spacing w:line="360" w:lineRule="auto"/>
        <w:rPr>
          <w:rFonts w:asciiTheme="minorHAnsi" w:hAnsiTheme="minorHAnsi" w:cstheme="minorHAnsi"/>
          <w:sz w:val="24"/>
          <w:szCs w:val="24"/>
        </w:rPr>
      </w:pPr>
      <w:r>
        <w:rPr>
          <w:rFonts w:asciiTheme="minorHAnsi" w:hAnsiTheme="minorHAnsi" w:cstheme="minorHAnsi"/>
          <w:sz w:val="24"/>
          <w:szCs w:val="24"/>
        </w:rPr>
        <w:t>The levelling staff is used to measure the difference in height between your various points on the survey.</w:t>
      </w:r>
      <w:r w:rsidR="005E2EF7">
        <w:rPr>
          <w:rFonts w:asciiTheme="minorHAnsi" w:hAnsiTheme="minorHAnsi" w:cstheme="minorHAnsi"/>
          <w:sz w:val="24"/>
          <w:szCs w:val="24"/>
        </w:rPr>
        <w:t xml:space="preserve"> The crosshair lines will line up with a height on the staff and that is what you record in your data collection to calculate once completed and all data necessary gathered.</w:t>
      </w:r>
    </w:p>
    <w:p w14:paraId="12A21969" w14:textId="325A1D8E" w:rsidR="004D5E58" w:rsidRDefault="00DF0026" w:rsidP="00D8705B">
      <w:pPr>
        <w:pStyle w:val="ListParagraph"/>
        <w:spacing w:line="360" w:lineRule="auto"/>
        <w:rPr>
          <w:rFonts w:asciiTheme="minorHAnsi" w:hAnsiTheme="minorHAnsi" w:cstheme="minorHAnsi"/>
          <w:b/>
          <w:bCs/>
          <w:sz w:val="24"/>
          <w:szCs w:val="24"/>
        </w:rPr>
      </w:pPr>
      <w:r>
        <w:rPr>
          <w:rFonts w:asciiTheme="minorHAnsi" w:hAnsiTheme="minorHAnsi" w:cstheme="minorHAnsi"/>
          <w:b/>
          <w:bCs/>
          <w:noProof/>
          <w:sz w:val="24"/>
          <w:szCs w:val="24"/>
        </w:rPr>
        <w:drawing>
          <wp:inline distT="0" distB="0" distL="0" distR="0" wp14:anchorId="3762799B" wp14:editId="20ECAA9D">
            <wp:extent cx="1356852" cy="1356852"/>
            <wp:effectExtent l="0" t="0" r="0" b="0"/>
            <wp:docPr id="8" name="Picture 8" descr="A close-up of a syrin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syringe&#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67423" cy="1367423"/>
                    </a:xfrm>
                    <a:prstGeom prst="rect">
                      <a:avLst/>
                    </a:prstGeom>
                  </pic:spPr>
                </pic:pic>
              </a:graphicData>
            </a:graphic>
          </wp:inline>
        </w:drawing>
      </w:r>
    </w:p>
    <w:p w14:paraId="462CA63B" w14:textId="5BD2A0E8" w:rsidR="00DF0026" w:rsidRPr="00DF0026" w:rsidRDefault="00DF0026" w:rsidP="00D8705B">
      <w:pPr>
        <w:pStyle w:val="ListParagraph"/>
        <w:spacing w:line="360" w:lineRule="auto"/>
        <w:rPr>
          <w:rFonts w:asciiTheme="minorHAnsi" w:hAnsiTheme="minorHAnsi" w:cstheme="minorHAnsi"/>
          <w:sz w:val="24"/>
          <w:szCs w:val="24"/>
        </w:rPr>
      </w:pPr>
      <w:r w:rsidRPr="00DF0026">
        <w:rPr>
          <w:rFonts w:asciiTheme="minorHAnsi" w:hAnsiTheme="minorHAnsi" w:cstheme="minorHAnsi"/>
          <w:sz w:val="24"/>
          <w:szCs w:val="24"/>
        </w:rPr>
        <w:t>Figure 8</w:t>
      </w:r>
      <w:r w:rsidR="006B4E68">
        <w:rPr>
          <w:rFonts w:asciiTheme="minorHAnsi" w:hAnsiTheme="minorHAnsi" w:cstheme="minorHAnsi"/>
          <w:sz w:val="24"/>
          <w:szCs w:val="24"/>
        </w:rPr>
        <w:t xml:space="preserve"> </w:t>
      </w:r>
      <w:sdt>
        <w:sdtPr>
          <w:rPr>
            <w:rFonts w:asciiTheme="minorHAnsi" w:hAnsiTheme="minorHAnsi" w:cstheme="minorHAnsi"/>
            <w:sz w:val="24"/>
            <w:szCs w:val="24"/>
          </w:rPr>
          <w:id w:val="-139961956"/>
          <w:citation/>
        </w:sdtPr>
        <w:sdtEndPr/>
        <w:sdtContent>
          <w:r w:rsidR="005F3BA0">
            <w:rPr>
              <w:rFonts w:asciiTheme="minorHAnsi" w:hAnsiTheme="minorHAnsi" w:cstheme="minorHAnsi"/>
              <w:sz w:val="24"/>
              <w:szCs w:val="24"/>
            </w:rPr>
            <w:fldChar w:fldCharType="begin"/>
          </w:r>
          <w:r w:rsidR="005F3BA0">
            <w:rPr>
              <w:rFonts w:asciiTheme="minorHAnsi" w:hAnsiTheme="minorHAnsi" w:cstheme="minorHAnsi"/>
              <w:sz w:val="24"/>
              <w:szCs w:val="24"/>
            </w:rPr>
            <w:instrText xml:space="preserve"> CITATION Besnd \l 2057 </w:instrText>
          </w:r>
          <w:r w:rsidR="005F3BA0">
            <w:rPr>
              <w:rFonts w:asciiTheme="minorHAnsi" w:hAnsiTheme="minorHAnsi" w:cstheme="minorHAnsi"/>
              <w:sz w:val="24"/>
              <w:szCs w:val="24"/>
            </w:rPr>
            <w:fldChar w:fldCharType="separate"/>
          </w:r>
          <w:r w:rsidR="005F3BA0" w:rsidRPr="005F3BA0">
            <w:rPr>
              <w:rFonts w:asciiTheme="minorHAnsi" w:hAnsiTheme="minorHAnsi" w:cstheme="minorHAnsi"/>
              <w:noProof/>
              <w:sz w:val="24"/>
              <w:szCs w:val="24"/>
            </w:rPr>
            <w:t>(Best Op Book, n.d)</w:t>
          </w:r>
          <w:r w:rsidR="005F3BA0">
            <w:rPr>
              <w:rFonts w:asciiTheme="minorHAnsi" w:hAnsiTheme="minorHAnsi" w:cstheme="minorHAnsi"/>
              <w:sz w:val="24"/>
              <w:szCs w:val="24"/>
            </w:rPr>
            <w:fldChar w:fldCharType="end"/>
          </w:r>
        </w:sdtContent>
      </w:sdt>
    </w:p>
    <w:p w14:paraId="2972D432" w14:textId="16ADDA4B" w:rsidR="00D112BD" w:rsidRPr="00C22F2C" w:rsidRDefault="00D112BD" w:rsidP="00D8705B">
      <w:pPr>
        <w:spacing w:line="360" w:lineRule="auto"/>
        <w:rPr>
          <w:rFonts w:cstheme="minorHAnsi"/>
          <w:color w:val="000000" w:themeColor="text1"/>
          <w:sz w:val="24"/>
          <w:szCs w:val="24"/>
        </w:rPr>
      </w:pPr>
    </w:p>
    <w:p w14:paraId="0462392D" w14:textId="38AFB32F" w:rsidR="0001701F" w:rsidRDefault="0001701F" w:rsidP="0001701F">
      <w:pPr>
        <w:pStyle w:val="Heading3"/>
        <w:jc w:val="center"/>
        <w:rPr>
          <w:rStyle w:val="SubtleReference"/>
          <w:sz w:val="24"/>
          <w:szCs w:val="24"/>
        </w:rPr>
      </w:pPr>
      <w:r>
        <w:rPr>
          <w:rStyle w:val="SubtleReference"/>
          <w:sz w:val="24"/>
          <w:szCs w:val="24"/>
        </w:rPr>
        <w:lastRenderedPageBreak/>
        <w:t>4</w:t>
      </w:r>
      <w:r w:rsidRPr="000C249D">
        <w:rPr>
          <w:rStyle w:val="SubtleReference"/>
          <w:sz w:val="24"/>
          <w:szCs w:val="24"/>
        </w:rPr>
        <w:t xml:space="preserve">. </w:t>
      </w:r>
      <w:r>
        <w:rPr>
          <w:rStyle w:val="SubtleReference"/>
          <w:sz w:val="24"/>
          <w:szCs w:val="24"/>
        </w:rPr>
        <w:t>LEVELLING SURVEY PROCEDURE</w:t>
      </w:r>
    </w:p>
    <w:p w14:paraId="4779E22C" w14:textId="77777777" w:rsidR="00407B37" w:rsidRPr="00407B37" w:rsidRDefault="00407B37" w:rsidP="00407B37"/>
    <w:p w14:paraId="269C396D" w14:textId="4D4A8E9E" w:rsidR="00F1140B" w:rsidRDefault="00284C31" w:rsidP="007F7752">
      <w:pPr>
        <w:spacing w:line="360" w:lineRule="auto"/>
        <w:rPr>
          <w:rFonts w:cstheme="minorHAnsi"/>
          <w:color w:val="000000" w:themeColor="text1"/>
          <w:sz w:val="24"/>
          <w:szCs w:val="24"/>
        </w:rPr>
      </w:pPr>
      <w:r>
        <w:rPr>
          <w:rFonts w:cstheme="minorHAnsi"/>
          <w:color w:val="000000" w:themeColor="text1"/>
          <w:sz w:val="24"/>
          <w:szCs w:val="24"/>
        </w:rPr>
        <w:t xml:space="preserve">First ensure you have all the correct </w:t>
      </w:r>
      <w:r w:rsidR="00D91211">
        <w:rPr>
          <w:rFonts w:cstheme="minorHAnsi"/>
          <w:color w:val="000000" w:themeColor="text1"/>
          <w:sz w:val="24"/>
          <w:szCs w:val="24"/>
        </w:rPr>
        <w:t>equipment,</w:t>
      </w:r>
      <w:r>
        <w:rPr>
          <w:rFonts w:cstheme="minorHAnsi"/>
          <w:color w:val="000000" w:themeColor="text1"/>
          <w:sz w:val="24"/>
          <w:szCs w:val="24"/>
        </w:rPr>
        <w:t xml:space="preserve"> </w:t>
      </w:r>
      <w:r w:rsidR="00F7795E">
        <w:rPr>
          <w:rFonts w:cstheme="minorHAnsi"/>
          <w:color w:val="000000" w:themeColor="text1"/>
          <w:sz w:val="24"/>
          <w:szCs w:val="24"/>
        </w:rPr>
        <w:t xml:space="preserve">(as seen in the image below) </w:t>
      </w:r>
      <w:r>
        <w:rPr>
          <w:rFonts w:cstheme="minorHAnsi"/>
          <w:color w:val="000000" w:themeColor="text1"/>
          <w:sz w:val="24"/>
          <w:szCs w:val="24"/>
        </w:rPr>
        <w:t xml:space="preserve">and </w:t>
      </w:r>
      <w:r w:rsidR="00407B37">
        <w:rPr>
          <w:rFonts w:cstheme="minorHAnsi"/>
          <w:color w:val="000000" w:themeColor="text1"/>
          <w:sz w:val="24"/>
          <w:szCs w:val="24"/>
        </w:rPr>
        <w:t xml:space="preserve">you will require a minimum of 3 in your survey group to be able to proceed with out any issues in </w:t>
      </w:r>
      <w:r w:rsidR="003568C6">
        <w:rPr>
          <w:rFonts w:cstheme="minorHAnsi"/>
          <w:color w:val="000000" w:themeColor="text1"/>
          <w:sz w:val="24"/>
          <w:szCs w:val="24"/>
        </w:rPr>
        <w:t>collecting your data.</w:t>
      </w:r>
    </w:p>
    <w:p w14:paraId="404E2BD9" w14:textId="54F5B6BD" w:rsidR="00C803D2" w:rsidRDefault="00C803D2" w:rsidP="007F7752">
      <w:pPr>
        <w:pStyle w:val="Heading1"/>
      </w:pPr>
      <w:r>
        <w:t>Step 1</w:t>
      </w:r>
    </w:p>
    <w:p w14:paraId="7A8C8AE0" w14:textId="4EF9DFFB" w:rsidR="00BB13D9" w:rsidRDefault="00F7795E" w:rsidP="007F7752">
      <w:pPr>
        <w:spacing w:line="360" w:lineRule="auto"/>
        <w:rPr>
          <w:rFonts w:cstheme="minorHAnsi"/>
          <w:noProof/>
          <w:color w:val="000000" w:themeColor="text1"/>
          <w:sz w:val="24"/>
          <w:szCs w:val="24"/>
        </w:rPr>
      </w:pPr>
      <w:r>
        <w:rPr>
          <w:rFonts w:cstheme="minorHAnsi"/>
          <w:color w:val="000000" w:themeColor="text1"/>
          <w:sz w:val="24"/>
          <w:szCs w:val="24"/>
        </w:rPr>
        <w:t xml:space="preserve">You will then set up your tripod on your first </w:t>
      </w:r>
      <w:r w:rsidR="00CB1567">
        <w:rPr>
          <w:rFonts w:cstheme="minorHAnsi"/>
          <w:color w:val="000000" w:themeColor="text1"/>
          <w:sz w:val="24"/>
          <w:szCs w:val="24"/>
        </w:rPr>
        <w:t>point or station,</w:t>
      </w:r>
      <w:r w:rsidR="00110376">
        <w:rPr>
          <w:rFonts w:cstheme="minorHAnsi"/>
          <w:color w:val="000000" w:themeColor="text1"/>
          <w:sz w:val="24"/>
          <w:szCs w:val="24"/>
        </w:rPr>
        <w:t xml:space="preserve"> this will be your</w:t>
      </w:r>
      <w:r w:rsidR="007F7752">
        <w:rPr>
          <w:rFonts w:cstheme="minorHAnsi"/>
          <w:color w:val="000000" w:themeColor="text1"/>
          <w:sz w:val="24"/>
          <w:szCs w:val="24"/>
        </w:rPr>
        <w:t xml:space="preserve"> </w:t>
      </w:r>
      <w:r w:rsidR="00246C8A" w:rsidRPr="00110376">
        <w:rPr>
          <w:rFonts w:cstheme="minorHAnsi"/>
          <w:b/>
          <w:bCs/>
          <w:i/>
          <w:iCs/>
          <w:color w:val="000000" w:themeColor="text1"/>
          <w:sz w:val="24"/>
          <w:szCs w:val="24"/>
        </w:rPr>
        <w:t>benchmark</w:t>
      </w:r>
      <w:r w:rsidR="009F43C4">
        <w:rPr>
          <w:rFonts w:cstheme="minorHAnsi"/>
          <w:color w:val="000000" w:themeColor="text1"/>
          <w:sz w:val="24"/>
          <w:szCs w:val="24"/>
        </w:rPr>
        <w:t>,</w:t>
      </w:r>
      <w:r w:rsidR="00CB1567">
        <w:rPr>
          <w:rFonts w:cstheme="minorHAnsi"/>
          <w:color w:val="000000" w:themeColor="text1"/>
          <w:sz w:val="24"/>
          <w:szCs w:val="24"/>
        </w:rPr>
        <w:t xml:space="preserve"> </w:t>
      </w:r>
      <w:r w:rsidR="00A96931">
        <w:rPr>
          <w:rFonts w:cstheme="minorHAnsi"/>
          <w:color w:val="000000" w:themeColor="text1"/>
          <w:sz w:val="24"/>
          <w:szCs w:val="24"/>
        </w:rPr>
        <w:t xml:space="preserve">this is a relatively permanent object being natural or artificial, </w:t>
      </w:r>
      <w:r w:rsidR="00CB1567">
        <w:rPr>
          <w:rFonts w:cstheme="minorHAnsi"/>
          <w:color w:val="000000" w:themeColor="text1"/>
          <w:sz w:val="24"/>
          <w:szCs w:val="24"/>
        </w:rPr>
        <w:t xml:space="preserve">ensure that </w:t>
      </w:r>
      <w:r w:rsidR="00C61EF6">
        <w:rPr>
          <w:rFonts w:cstheme="minorHAnsi"/>
          <w:color w:val="000000" w:themeColor="text1"/>
          <w:sz w:val="24"/>
          <w:szCs w:val="24"/>
        </w:rPr>
        <w:t>the tripod</w:t>
      </w:r>
      <w:r w:rsidR="00CB1567">
        <w:rPr>
          <w:rFonts w:cstheme="minorHAnsi"/>
          <w:color w:val="000000" w:themeColor="text1"/>
          <w:sz w:val="24"/>
          <w:szCs w:val="24"/>
        </w:rPr>
        <w:t xml:space="preserve"> is as much as possible at eye level for the person </w:t>
      </w:r>
      <w:r w:rsidR="005B2311">
        <w:rPr>
          <w:rFonts w:cstheme="minorHAnsi"/>
          <w:color w:val="000000" w:themeColor="text1"/>
          <w:sz w:val="24"/>
          <w:szCs w:val="24"/>
        </w:rPr>
        <w:t>doing the readings.</w:t>
      </w:r>
    </w:p>
    <w:p w14:paraId="5A747EA6" w14:textId="3438485C" w:rsidR="00DE1979" w:rsidRDefault="00BB13D9" w:rsidP="00DE1979">
      <w:pPr>
        <w:spacing w:line="360" w:lineRule="auto"/>
        <w:jc w:val="both"/>
        <w:rPr>
          <w:rFonts w:cstheme="minorHAnsi"/>
          <w:color w:val="000000" w:themeColor="text1"/>
          <w:sz w:val="24"/>
          <w:szCs w:val="24"/>
        </w:rPr>
      </w:pPr>
      <w:r>
        <w:rPr>
          <w:rFonts w:cstheme="minorHAnsi"/>
          <w:noProof/>
          <w:color w:val="000000" w:themeColor="text1"/>
          <w:sz w:val="24"/>
          <w:szCs w:val="24"/>
        </w:rPr>
        <w:drawing>
          <wp:inline distT="0" distB="0" distL="0" distR="0" wp14:anchorId="3ECC1381" wp14:editId="7AD6E984">
            <wp:extent cx="2509222" cy="2046682"/>
            <wp:effectExtent l="2540" t="0" r="8255"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6" cstate="print">
                      <a:extLst>
                        <a:ext uri="{28A0092B-C50C-407E-A947-70E740481C1C}">
                          <a14:useLocalDpi xmlns:a14="http://schemas.microsoft.com/office/drawing/2010/main" val="0"/>
                        </a:ext>
                      </a:extLst>
                    </a:blip>
                    <a:srcRect l="27072" t="14341" r="24405" b="15294"/>
                    <a:stretch/>
                  </pic:blipFill>
                  <pic:spPr bwMode="auto">
                    <a:xfrm rot="5400000">
                      <a:off x="0" y="0"/>
                      <a:ext cx="2521302" cy="2056535"/>
                    </a:xfrm>
                    <a:prstGeom prst="rect">
                      <a:avLst/>
                    </a:prstGeom>
                    <a:ln>
                      <a:noFill/>
                    </a:ln>
                    <a:extLst>
                      <a:ext uri="{53640926-AAD7-44D8-BBD7-CCE9431645EC}">
                        <a14:shadowObscured xmlns:a14="http://schemas.microsoft.com/office/drawing/2010/main"/>
                      </a:ext>
                    </a:extLst>
                  </pic:spPr>
                </pic:pic>
              </a:graphicData>
            </a:graphic>
          </wp:inline>
        </w:drawing>
      </w:r>
    </w:p>
    <w:p w14:paraId="5EA40D70" w14:textId="192CB88F" w:rsidR="005B2311" w:rsidRDefault="00C803D2" w:rsidP="00DD7089">
      <w:pPr>
        <w:spacing w:line="360" w:lineRule="auto"/>
        <w:rPr>
          <w:rFonts w:cstheme="minorHAnsi"/>
          <w:noProof/>
          <w:color w:val="000000" w:themeColor="text1"/>
          <w:sz w:val="24"/>
          <w:szCs w:val="24"/>
        </w:rPr>
      </w:pPr>
      <w:r w:rsidRPr="00DD7089">
        <w:rPr>
          <w:rStyle w:val="Heading1Char"/>
        </w:rPr>
        <w:t>Step 2</w:t>
      </w:r>
      <w:r w:rsidR="00DD7089">
        <w:rPr>
          <w:rFonts w:cstheme="minorHAnsi"/>
          <w:noProof/>
          <w:color w:val="000000" w:themeColor="text1"/>
          <w:sz w:val="24"/>
          <w:szCs w:val="24"/>
        </w:rPr>
        <w:br/>
      </w:r>
      <w:r w:rsidR="00DD4712">
        <w:rPr>
          <w:rFonts w:cstheme="minorHAnsi"/>
          <w:noProof/>
          <w:color w:val="000000" w:themeColor="text1"/>
          <w:sz w:val="24"/>
          <w:szCs w:val="24"/>
        </w:rPr>
        <w:t xml:space="preserve">You will then place the level on top of the trip pod, and adjust </w:t>
      </w:r>
      <w:r w:rsidR="000C03BB">
        <w:rPr>
          <w:rFonts w:cstheme="minorHAnsi"/>
          <w:noProof/>
          <w:color w:val="000000" w:themeColor="text1"/>
          <w:sz w:val="24"/>
          <w:szCs w:val="24"/>
        </w:rPr>
        <w:t>the level with the turn screws on the base until the spirit level is level and centred.</w:t>
      </w:r>
    </w:p>
    <w:p w14:paraId="01924E8B" w14:textId="21C966DD" w:rsidR="005B2311" w:rsidRDefault="005B2311" w:rsidP="00047C34">
      <w:pPr>
        <w:spacing w:line="360" w:lineRule="auto"/>
        <w:jc w:val="both"/>
        <w:rPr>
          <w:rFonts w:cstheme="minorHAnsi"/>
          <w:color w:val="000000" w:themeColor="text1"/>
          <w:sz w:val="24"/>
          <w:szCs w:val="24"/>
        </w:rPr>
      </w:pPr>
      <w:r>
        <w:rPr>
          <w:rFonts w:cstheme="minorHAnsi"/>
          <w:noProof/>
          <w:color w:val="000000" w:themeColor="text1"/>
          <w:sz w:val="24"/>
          <w:szCs w:val="24"/>
        </w:rPr>
        <w:drawing>
          <wp:inline distT="0" distB="0" distL="0" distR="0" wp14:anchorId="6534A345" wp14:editId="571B2FB2">
            <wp:extent cx="1742238" cy="1862184"/>
            <wp:effectExtent l="0" t="2857" r="7937" b="793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7" cstate="print">
                      <a:extLst>
                        <a:ext uri="{28A0092B-C50C-407E-A947-70E740481C1C}">
                          <a14:useLocalDpi xmlns:a14="http://schemas.microsoft.com/office/drawing/2010/main" val="0"/>
                        </a:ext>
                      </a:extLst>
                    </a:blip>
                    <a:srcRect l="29088" t="37416" r="47222" b="17566"/>
                    <a:stretch/>
                  </pic:blipFill>
                  <pic:spPr bwMode="auto">
                    <a:xfrm rot="5400000">
                      <a:off x="0" y="0"/>
                      <a:ext cx="1743892" cy="1863952"/>
                    </a:xfrm>
                    <a:prstGeom prst="rect">
                      <a:avLst/>
                    </a:prstGeom>
                    <a:ln>
                      <a:noFill/>
                    </a:ln>
                    <a:extLst>
                      <a:ext uri="{53640926-AAD7-44D8-BBD7-CCE9431645EC}">
                        <a14:shadowObscured xmlns:a14="http://schemas.microsoft.com/office/drawing/2010/main"/>
                      </a:ext>
                    </a:extLst>
                  </pic:spPr>
                </pic:pic>
              </a:graphicData>
            </a:graphic>
          </wp:inline>
        </w:drawing>
      </w:r>
      <w:r w:rsidR="003C273C">
        <w:rPr>
          <w:rFonts w:cstheme="minorHAnsi"/>
          <w:noProof/>
          <w:color w:val="000000" w:themeColor="text1"/>
          <w:sz w:val="24"/>
          <w:szCs w:val="24"/>
        </w:rPr>
        <w:drawing>
          <wp:inline distT="0" distB="0" distL="0" distR="0" wp14:anchorId="55CCA8F3" wp14:editId="370EEFBC">
            <wp:extent cx="3094404" cy="1740559"/>
            <wp:effectExtent l="0" t="0" r="0" b="0"/>
            <wp:docPr id="12" name="Picture 12" descr="A picture containing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clos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99752" cy="1743567"/>
                    </a:xfrm>
                    <a:prstGeom prst="rect">
                      <a:avLst/>
                    </a:prstGeom>
                  </pic:spPr>
                </pic:pic>
              </a:graphicData>
            </a:graphic>
          </wp:inline>
        </w:drawing>
      </w:r>
    </w:p>
    <w:p w14:paraId="467BF424" w14:textId="6C60CB6B" w:rsidR="00F9211F" w:rsidRDefault="00D8705B" w:rsidP="00D8705B">
      <w:pPr>
        <w:spacing w:line="360" w:lineRule="auto"/>
        <w:rPr>
          <w:rFonts w:cstheme="minorHAnsi"/>
          <w:color w:val="000000" w:themeColor="text1"/>
          <w:sz w:val="24"/>
          <w:szCs w:val="24"/>
        </w:rPr>
      </w:pPr>
      <w:r w:rsidRPr="00D8705B">
        <w:rPr>
          <w:rStyle w:val="Heading1Char"/>
        </w:rPr>
        <w:lastRenderedPageBreak/>
        <w:t>Step 3</w:t>
      </w:r>
      <w:r>
        <w:rPr>
          <w:rFonts w:cstheme="minorHAnsi"/>
          <w:color w:val="000000" w:themeColor="text1"/>
          <w:sz w:val="24"/>
          <w:szCs w:val="24"/>
        </w:rPr>
        <w:br/>
      </w:r>
      <w:r w:rsidR="00F9211F">
        <w:rPr>
          <w:rFonts w:cstheme="minorHAnsi"/>
          <w:color w:val="000000" w:themeColor="text1"/>
          <w:sz w:val="24"/>
          <w:szCs w:val="24"/>
        </w:rPr>
        <w:t>Measure</w:t>
      </w:r>
      <w:r w:rsidR="00DB1D6E">
        <w:rPr>
          <w:rFonts w:cstheme="minorHAnsi"/>
          <w:color w:val="000000" w:themeColor="text1"/>
          <w:sz w:val="24"/>
          <w:szCs w:val="24"/>
        </w:rPr>
        <w:t xml:space="preserve"> out with the tape measure 20</w:t>
      </w:r>
      <w:r w:rsidR="007F7752">
        <w:rPr>
          <w:rFonts w:cstheme="minorHAnsi"/>
          <w:color w:val="000000" w:themeColor="text1"/>
          <w:sz w:val="24"/>
          <w:szCs w:val="24"/>
        </w:rPr>
        <w:t xml:space="preserve"> </w:t>
      </w:r>
      <w:r w:rsidR="00DB1D6E">
        <w:rPr>
          <w:rFonts w:cstheme="minorHAnsi"/>
          <w:color w:val="000000" w:themeColor="text1"/>
          <w:sz w:val="24"/>
          <w:szCs w:val="24"/>
        </w:rPr>
        <w:t>m</w:t>
      </w:r>
      <w:r w:rsidR="007F7752">
        <w:rPr>
          <w:rFonts w:cstheme="minorHAnsi"/>
          <w:color w:val="000000" w:themeColor="text1"/>
          <w:sz w:val="24"/>
          <w:szCs w:val="24"/>
        </w:rPr>
        <w:t>eters</w:t>
      </w:r>
      <w:r w:rsidR="00DB1D6E">
        <w:rPr>
          <w:rFonts w:cstheme="minorHAnsi"/>
          <w:color w:val="000000" w:themeColor="text1"/>
          <w:sz w:val="24"/>
          <w:szCs w:val="24"/>
        </w:rPr>
        <w:t xml:space="preserve"> from your </w:t>
      </w:r>
      <w:r w:rsidR="00246C8A">
        <w:rPr>
          <w:rFonts w:cstheme="minorHAnsi"/>
          <w:color w:val="000000" w:themeColor="text1"/>
          <w:sz w:val="24"/>
          <w:szCs w:val="24"/>
        </w:rPr>
        <w:t>benchmark</w:t>
      </w:r>
      <w:r w:rsidR="00DB1D6E">
        <w:rPr>
          <w:rFonts w:cstheme="minorHAnsi"/>
          <w:color w:val="000000" w:themeColor="text1"/>
          <w:sz w:val="24"/>
          <w:szCs w:val="24"/>
        </w:rPr>
        <w:t>, this is where your first reading will be taking</w:t>
      </w:r>
      <w:r w:rsidR="001E59D8">
        <w:rPr>
          <w:rFonts w:cstheme="minorHAnsi"/>
          <w:color w:val="000000" w:themeColor="text1"/>
          <w:sz w:val="24"/>
          <w:szCs w:val="24"/>
        </w:rPr>
        <w:t xml:space="preserve"> place</w:t>
      </w:r>
      <w:r w:rsidR="00DB1D6E">
        <w:rPr>
          <w:rFonts w:cstheme="minorHAnsi"/>
          <w:color w:val="000000" w:themeColor="text1"/>
          <w:sz w:val="24"/>
          <w:szCs w:val="24"/>
        </w:rPr>
        <w:t xml:space="preserve"> with the levelling staff.</w:t>
      </w:r>
      <w:r w:rsidR="00710132">
        <w:rPr>
          <w:rFonts w:cstheme="minorHAnsi"/>
          <w:color w:val="000000" w:themeColor="text1"/>
          <w:sz w:val="24"/>
          <w:szCs w:val="24"/>
        </w:rPr>
        <w:t xml:space="preserve"> The first reading on a levelling survey is called your </w:t>
      </w:r>
      <w:r w:rsidR="00710132" w:rsidRPr="00710132">
        <w:rPr>
          <w:rFonts w:cstheme="minorHAnsi"/>
          <w:b/>
          <w:bCs/>
          <w:i/>
          <w:iCs/>
          <w:color w:val="000000" w:themeColor="text1"/>
          <w:sz w:val="24"/>
          <w:szCs w:val="24"/>
        </w:rPr>
        <w:t>back sight</w:t>
      </w:r>
      <w:r w:rsidR="00B60E31">
        <w:rPr>
          <w:rFonts w:cstheme="minorHAnsi"/>
          <w:b/>
          <w:bCs/>
          <w:i/>
          <w:iCs/>
          <w:color w:val="000000" w:themeColor="text1"/>
          <w:sz w:val="24"/>
          <w:szCs w:val="24"/>
        </w:rPr>
        <w:t>.</w:t>
      </w:r>
    </w:p>
    <w:p w14:paraId="2135F3C0" w14:textId="77777777" w:rsidR="00246C8A" w:rsidRDefault="00246C8A" w:rsidP="00F9211F">
      <w:pPr>
        <w:rPr>
          <w:smallCaps/>
          <w:noProof/>
          <w:color w:val="629DD1" w:themeColor="accent2"/>
        </w:rPr>
      </w:pPr>
    </w:p>
    <w:p w14:paraId="12385362" w14:textId="0B11E03A" w:rsidR="00C26F9F" w:rsidRDefault="00246C8A" w:rsidP="0020138D">
      <w:pPr>
        <w:rPr>
          <w:rStyle w:val="SubtleReference"/>
        </w:rPr>
      </w:pPr>
      <w:r>
        <w:rPr>
          <w:smallCaps/>
          <w:noProof/>
          <w:color w:val="629DD1" w:themeColor="accent2"/>
        </w:rPr>
        <w:drawing>
          <wp:inline distT="0" distB="0" distL="0" distR="0" wp14:anchorId="64075312" wp14:editId="42A7A31A">
            <wp:extent cx="2578675" cy="1670081"/>
            <wp:effectExtent l="0" t="3175" r="0" b="0"/>
            <wp:docPr id="13" name="Picture 13" descr="A fire hydrant with a hose attached to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fire hydrant with a hose attached to it&#10;&#10;Description automatically generated with low confidence"/>
                    <pic:cNvPicPr/>
                  </pic:nvPicPr>
                  <pic:blipFill rotWithShape="1">
                    <a:blip r:embed="rId19" cstate="print">
                      <a:extLst>
                        <a:ext uri="{28A0092B-C50C-407E-A947-70E740481C1C}">
                          <a14:useLocalDpi xmlns:a14="http://schemas.microsoft.com/office/drawing/2010/main" val="0"/>
                        </a:ext>
                      </a:extLst>
                    </a:blip>
                    <a:srcRect l="23060" t="12849" r="1250" b="-1"/>
                    <a:stretch/>
                  </pic:blipFill>
                  <pic:spPr bwMode="auto">
                    <a:xfrm rot="5400000">
                      <a:off x="0" y="0"/>
                      <a:ext cx="2598098" cy="1682661"/>
                    </a:xfrm>
                    <a:prstGeom prst="rect">
                      <a:avLst/>
                    </a:prstGeom>
                    <a:ln>
                      <a:noFill/>
                    </a:ln>
                    <a:extLst>
                      <a:ext uri="{53640926-AAD7-44D8-BBD7-CCE9431645EC}">
                        <a14:shadowObscured xmlns:a14="http://schemas.microsoft.com/office/drawing/2010/main"/>
                      </a:ext>
                    </a:extLst>
                  </pic:spPr>
                </pic:pic>
              </a:graphicData>
            </a:graphic>
          </wp:inline>
        </w:drawing>
      </w:r>
      <w:r>
        <w:rPr>
          <w:smallCaps/>
          <w:noProof/>
          <w:color w:val="629DD1" w:themeColor="accent2"/>
        </w:rPr>
        <w:drawing>
          <wp:inline distT="0" distB="0" distL="0" distR="0" wp14:anchorId="6A7B9585" wp14:editId="77BA0576">
            <wp:extent cx="3409280" cy="2545068"/>
            <wp:effectExtent l="0" t="0" r="1270" b="8255"/>
            <wp:docPr id="14" name="Picture 14" descr="A picture containing outd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outdoor, ground&#10;&#10;Description automatically generated"/>
                    <pic:cNvPicPr/>
                  </pic:nvPicPr>
                  <pic:blipFill rotWithShape="1">
                    <a:blip r:embed="rId20" cstate="print">
                      <a:extLst>
                        <a:ext uri="{28A0092B-C50C-407E-A947-70E740481C1C}">
                          <a14:useLocalDpi xmlns:a14="http://schemas.microsoft.com/office/drawing/2010/main" val="0"/>
                        </a:ext>
                      </a:extLst>
                    </a:blip>
                    <a:srcRect l="1" t="11135" r="33491" b="596"/>
                    <a:stretch/>
                  </pic:blipFill>
                  <pic:spPr bwMode="auto">
                    <a:xfrm>
                      <a:off x="0" y="0"/>
                      <a:ext cx="3421974" cy="2554544"/>
                    </a:xfrm>
                    <a:prstGeom prst="rect">
                      <a:avLst/>
                    </a:prstGeom>
                    <a:ln>
                      <a:noFill/>
                    </a:ln>
                    <a:extLst>
                      <a:ext uri="{53640926-AAD7-44D8-BBD7-CCE9431645EC}">
                        <a14:shadowObscured xmlns:a14="http://schemas.microsoft.com/office/drawing/2010/main"/>
                      </a:ext>
                    </a:extLst>
                  </pic:spPr>
                </pic:pic>
              </a:graphicData>
            </a:graphic>
          </wp:inline>
        </w:drawing>
      </w:r>
    </w:p>
    <w:p w14:paraId="6B958AA3" w14:textId="6DCF1A73" w:rsidR="00F45DD1" w:rsidRDefault="00F45DD1" w:rsidP="0020138D">
      <w:pPr>
        <w:rPr>
          <w:rFonts w:cstheme="minorHAnsi"/>
          <w:color w:val="000000" w:themeColor="text1"/>
          <w:sz w:val="24"/>
          <w:szCs w:val="24"/>
        </w:rPr>
      </w:pPr>
      <w:r>
        <w:rPr>
          <w:rFonts w:cstheme="minorHAnsi"/>
          <w:color w:val="000000" w:themeColor="text1"/>
          <w:sz w:val="24"/>
          <w:szCs w:val="24"/>
        </w:rPr>
        <w:t>Due to the next position not being visible we had to move the tripod and level and set this up again as required</w:t>
      </w:r>
      <w:r w:rsidR="00407368">
        <w:rPr>
          <w:rFonts w:cstheme="minorHAnsi"/>
          <w:color w:val="000000" w:themeColor="text1"/>
          <w:sz w:val="24"/>
          <w:szCs w:val="24"/>
        </w:rPr>
        <w:t>, the levelling staff however remains in position and does not move except for rotating on the point for the next reading to be able to take place.</w:t>
      </w:r>
      <w:r w:rsidR="00BC310B">
        <w:rPr>
          <w:rFonts w:cstheme="minorHAnsi"/>
          <w:color w:val="000000" w:themeColor="text1"/>
          <w:sz w:val="24"/>
          <w:szCs w:val="24"/>
        </w:rPr>
        <w:t xml:space="preserve"> This is now </w:t>
      </w:r>
      <w:r w:rsidR="00BC310B" w:rsidRPr="00BC310B">
        <w:rPr>
          <w:rFonts w:cstheme="minorHAnsi"/>
          <w:b/>
          <w:bCs/>
          <w:i/>
          <w:iCs/>
          <w:color w:val="000000" w:themeColor="text1"/>
          <w:sz w:val="24"/>
          <w:szCs w:val="24"/>
        </w:rPr>
        <w:t>CP1 or change point 1</w:t>
      </w:r>
      <w:r w:rsidR="00BC310B">
        <w:rPr>
          <w:rFonts w:cstheme="minorHAnsi"/>
          <w:color w:val="000000" w:themeColor="text1"/>
          <w:sz w:val="24"/>
          <w:szCs w:val="24"/>
        </w:rPr>
        <w:t xml:space="preserve">, this reading will be a </w:t>
      </w:r>
      <w:r w:rsidR="00BC310B" w:rsidRPr="00BC310B">
        <w:rPr>
          <w:rFonts w:cstheme="minorHAnsi"/>
          <w:b/>
          <w:bCs/>
          <w:i/>
          <w:iCs/>
          <w:color w:val="000000" w:themeColor="text1"/>
          <w:sz w:val="24"/>
          <w:szCs w:val="24"/>
        </w:rPr>
        <w:t>foresight</w:t>
      </w:r>
      <w:r w:rsidR="00BC310B" w:rsidRPr="00BC310B">
        <w:rPr>
          <w:rFonts w:cstheme="minorHAnsi"/>
          <w:i/>
          <w:iCs/>
          <w:color w:val="000000" w:themeColor="text1"/>
          <w:sz w:val="24"/>
          <w:szCs w:val="24"/>
        </w:rPr>
        <w:t xml:space="preserve"> </w:t>
      </w:r>
      <w:r w:rsidR="00BC310B">
        <w:rPr>
          <w:rFonts w:cstheme="minorHAnsi"/>
          <w:color w:val="000000" w:themeColor="text1"/>
          <w:sz w:val="24"/>
          <w:szCs w:val="24"/>
        </w:rPr>
        <w:t>reading due to it being the last in the position.</w:t>
      </w:r>
      <w:r w:rsidR="00BB53B0">
        <w:rPr>
          <w:rFonts w:cstheme="minorHAnsi"/>
          <w:color w:val="000000" w:themeColor="text1"/>
          <w:sz w:val="24"/>
          <w:szCs w:val="24"/>
        </w:rPr>
        <w:t xml:space="preserve"> The tripod and level then remain stationary on CP1 or change point 1 to take a</w:t>
      </w:r>
      <w:r w:rsidR="00DE1C12">
        <w:rPr>
          <w:rFonts w:cstheme="minorHAnsi"/>
          <w:color w:val="000000" w:themeColor="text1"/>
          <w:sz w:val="24"/>
          <w:szCs w:val="24"/>
        </w:rPr>
        <w:t xml:space="preserve"> further reading being the backsight.</w:t>
      </w:r>
    </w:p>
    <w:p w14:paraId="3D36AAFC" w14:textId="201EC1FF" w:rsidR="004E6DCF" w:rsidRDefault="004E6DCF" w:rsidP="0020138D">
      <w:pPr>
        <w:rPr>
          <w:rFonts w:cstheme="minorHAnsi"/>
          <w:color w:val="000000" w:themeColor="text1"/>
          <w:sz w:val="24"/>
          <w:szCs w:val="24"/>
        </w:rPr>
      </w:pPr>
      <w:r>
        <w:rPr>
          <w:rFonts w:cstheme="minorHAnsi"/>
          <w:color w:val="000000" w:themeColor="text1"/>
          <w:sz w:val="24"/>
          <w:szCs w:val="24"/>
        </w:rPr>
        <w:t xml:space="preserve">From this point, we had clear vision through where the new road construction is to take place and therefor the </w:t>
      </w:r>
      <w:r w:rsidR="00B63155">
        <w:rPr>
          <w:rFonts w:cstheme="minorHAnsi"/>
          <w:color w:val="000000" w:themeColor="text1"/>
          <w:sz w:val="24"/>
          <w:szCs w:val="24"/>
        </w:rPr>
        <w:t>tripod and level remained in p</w:t>
      </w:r>
      <w:r w:rsidR="007C2F87">
        <w:rPr>
          <w:rFonts w:cstheme="minorHAnsi"/>
          <w:color w:val="000000" w:themeColor="text1"/>
          <w:sz w:val="24"/>
          <w:szCs w:val="24"/>
        </w:rPr>
        <w:t>osition</w:t>
      </w:r>
      <w:r w:rsidR="00017D06">
        <w:rPr>
          <w:rFonts w:cstheme="minorHAnsi"/>
          <w:color w:val="000000" w:themeColor="text1"/>
          <w:sz w:val="24"/>
          <w:szCs w:val="24"/>
        </w:rPr>
        <w:t xml:space="preserve"> </w:t>
      </w:r>
      <w:r w:rsidR="00017D06" w:rsidRPr="001E59D8">
        <w:rPr>
          <w:rFonts w:cstheme="minorHAnsi"/>
          <w:b/>
          <w:bCs/>
          <w:i/>
          <w:iCs/>
          <w:color w:val="000000" w:themeColor="text1"/>
          <w:sz w:val="24"/>
          <w:szCs w:val="24"/>
        </w:rPr>
        <w:t>CP1</w:t>
      </w:r>
      <w:r w:rsidR="00B63155">
        <w:rPr>
          <w:rFonts w:cstheme="minorHAnsi"/>
          <w:color w:val="000000" w:themeColor="text1"/>
          <w:sz w:val="24"/>
          <w:szCs w:val="24"/>
        </w:rPr>
        <w:t xml:space="preserve">, </w:t>
      </w:r>
      <w:r w:rsidR="00017D06">
        <w:rPr>
          <w:rFonts w:cstheme="minorHAnsi"/>
          <w:color w:val="000000" w:themeColor="text1"/>
          <w:sz w:val="24"/>
          <w:szCs w:val="24"/>
        </w:rPr>
        <w:t>we then used the tape measure to</w:t>
      </w:r>
      <w:r w:rsidR="00B63155">
        <w:rPr>
          <w:rFonts w:cstheme="minorHAnsi"/>
          <w:color w:val="000000" w:themeColor="text1"/>
          <w:sz w:val="24"/>
          <w:szCs w:val="24"/>
        </w:rPr>
        <w:t xml:space="preserve"> measur</w:t>
      </w:r>
      <w:r w:rsidR="00017D06">
        <w:rPr>
          <w:rFonts w:cstheme="minorHAnsi"/>
          <w:color w:val="000000" w:themeColor="text1"/>
          <w:sz w:val="24"/>
          <w:szCs w:val="24"/>
        </w:rPr>
        <w:t>e</w:t>
      </w:r>
      <w:r w:rsidR="00B63155">
        <w:rPr>
          <w:rFonts w:cstheme="minorHAnsi"/>
          <w:color w:val="000000" w:themeColor="text1"/>
          <w:sz w:val="24"/>
          <w:szCs w:val="24"/>
        </w:rPr>
        <w:t xml:space="preserve"> 20</w:t>
      </w:r>
      <w:r w:rsidR="001E59D8">
        <w:rPr>
          <w:rFonts w:cstheme="minorHAnsi"/>
          <w:color w:val="000000" w:themeColor="text1"/>
          <w:sz w:val="24"/>
          <w:szCs w:val="24"/>
        </w:rPr>
        <w:t xml:space="preserve"> </w:t>
      </w:r>
      <w:r w:rsidR="00B63155">
        <w:rPr>
          <w:rFonts w:cstheme="minorHAnsi"/>
          <w:color w:val="000000" w:themeColor="text1"/>
          <w:sz w:val="24"/>
          <w:szCs w:val="24"/>
        </w:rPr>
        <w:t>m</w:t>
      </w:r>
      <w:r w:rsidR="001E59D8">
        <w:rPr>
          <w:rFonts w:cstheme="minorHAnsi"/>
          <w:color w:val="000000" w:themeColor="text1"/>
          <w:sz w:val="24"/>
          <w:szCs w:val="24"/>
        </w:rPr>
        <w:t>eters</w:t>
      </w:r>
      <w:r w:rsidR="00B63155">
        <w:rPr>
          <w:rFonts w:cstheme="minorHAnsi"/>
          <w:color w:val="000000" w:themeColor="text1"/>
          <w:sz w:val="24"/>
          <w:szCs w:val="24"/>
        </w:rPr>
        <w:t xml:space="preserve"> from </w:t>
      </w:r>
      <w:r w:rsidR="00017D06" w:rsidRPr="001E59D8">
        <w:rPr>
          <w:rFonts w:cstheme="minorHAnsi"/>
          <w:b/>
          <w:bCs/>
          <w:i/>
          <w:iCs/>
          <w:color w:val="000000" w:themeColor="text1"/>
          <w:sz w:val="24"/>
          <w:szCs w:val="24"/>
        </w:rPr>
        <w:t>CP1</w:t>
      </w:r>
      <w:r w:rsidR="00B63155" w:rsidRPr="001E59D8">
        <w:rPr>
          <w:rFonts w:cstheme="minorHAnsi"/>
          <w:b/>
          <w:bCs/>
          <w:i/>
          <w:iCs/>
          <w:color w:val="000000" w:themeColor="text1"/>
          <w:sz w:val="24"/>
          <w:szCs w:val="24"/>
        </w:rPr>
        <w:t xml:space="preserve"> </w:t>
      </w:r>
      <w:r w:rsidR="00B63155">
        <w:rPr>
          <w:rFonts w:cstheme="minorHAnsi"/>
          <w:color w:val="000000" w:themeColor="text1"/>
          <w:sz w:val="24"/>
          <w:szCs w:val="24"/>
        </w:rPr>
        <w:t xml:space="preserve">along the traverse to the next point of reading where the levelling staff will be positioned for an </w:t>
      </w:r>
      <w:r w:rsidR="00B63155" w:rsidRPr="003819F5">
        <w:rPr>
          <w:rFonts w:cstheme="minorHAnsi"/>
          <w:b/>
          <w:bCs/>
          <w:i/>
          <w:iCs/>
          <w:color w:val="000000" w:themeColor="text1"/>
          <w:sz w:val="24"/>
          <w:szCs w:val="24"/>
        </w:rPr>
        <w:t xml:space="preserve">intermediate </w:t>
      </w:r>
      <w:r w:rsidR="003819F5" w:rsidRPr="003819F5">
        <w:rPr>
          <w:rFonts w:cstheme="minorHAnsi"/>
          <w:b/>
          <w:bCs/>
          <w:i/>
          <w:iCs/>
          <w:color w:val="000000" w:themeColor="text1"/>
          <w:sz w:val="24"/>
          <w:szCs w:val="24"/>
        </w:rPr>
        <w:t xml:space="preserve">sight </w:t>
      </w:r>
      <w:r w:rsidR="003819F5">
        <w:rPr>
          <w:rFonts w:cstheme="minorHAnsi"/>
          <w:color w:val="000000" w:themeColor="text1"/>
          <w:sz w:val="24"/>
          <w:szCs w:val="24"/>
        </w:rPr>
        <w:t xml:space="preserve">reading or </w:t>
      </w:r>
      <w:r w:rsidR="003819F5" w:rsidRPr="003819F5">
        <w:rPr>
          <w:rFonts w:cstheme="minorHAnsi"/>
          <w:b/>
          <w:bCs/>
          <w:i/>
          <w:iCs/>
          <w:color w:val="000000" w:themeColor="text1"/>
          <w:sz w:val="24"/>
          <w:szCs w:val="24"/>
        </w:rPr>
        <w:t>IS</w:t>
      </w:r>
      <w:r w:rsidR="003819F5">
        <w:rPr>
          <w:rFonts w:cstheme="minorHAnsi"/>
          <w:color w:val="000000" w:themeColor="text1"/>
          <w:sz w:val="24"/>
          <w:szCs w:val="24"/>
        </w:rPr>
        <w:t xml:space="preserve">. </w:t>
      </w:r>
    </w:p>
    <w:p w14:paraId="648B3056" w14:textId="0F6AEB1C" w:rsidR="008224F0" w:rsidRDefault="008224F0" w:rsidP="0020138D">
      <w:pPr>
        <w:rPr>
          <w:rFonts w:cstheme="minorHAnsi"/>
          <w:color w:val="000000" w:themeColor="text1"/>
          <w:sz w:val="24"/>
          <w:szCs w:val="24"/>
        </w:rPr>
      </w:pPr>
      <w:r>
        <w:rPr>
          <w:rFonts w:cstheme="minorHAnsi"/>
          <w:color w:val="000000" w:themeColor="text1"/>
          <w:sz w:val="24"/>
          <w:szCs w:val="24"/>
        </w:rPr>
        <w:t>This process then continued through</w:t>
      </w:r>
      <w:r w:rsidR="006B3723">
        <w:rPr>
          <w:rFonts w:cstheme="minorHAnsi"/>
          <w:color w:val="000000" w:themeColor="text1"/>
          <w:sz w:val="24"/>
          <w:szCs w:val="24"/>
        </w:rPr>
        <w:t xml:space="preserve"> where</w:t>
      </w:r>
      <w:r>
        <w:rPr>
          <w:rFonts w:cstheme="minorHAnsi"/>
          <w:color w:val="000000" w:themeColor="text1"/>
          <w:sz w:val="24"/>
          <w:szCs w:val="24"/>
        </w:rPr>
        <w:t xml:space="preserve"> the </w:t>
      </w:r>
      <w:r w:rsidR="006B3723">
        <w:rPr>
          <w:rFonts w:cstheme="minorHAnsi"/>
          <w:color w:val="000000" w:themeColor="text1"/>
          <w:sz w:val="24"/>
          <w:szCs w:val="24"/>
        </w:rPr>
        <w:t>proposed road construction, is to be built.</w:t>
      </w:r>
    </w:p>
    <w:p w14:paraId="13CA4255" w14:textId="3E6D90CC" w:rsidR="00FC0279" w:rsidRDefault="00FC0279" w:rsidP="00FC0279">
      <w:pPr>
        <w:pStyle w:val="Heading1"/>
      </w:pPr>
      <w:r>
        <w:t>Definitions</w:t>
      </w:r>
    </w:p>
    <w:p w14:paraId="28CA30BF" w14:textId="6B0F7937" w:rsidR="00247E43" w:rsidRPr="00B5283F" w:rsidRDefault="00247E43" w:rsidP="0020138D">
      <w:pPr>
        <w:rPr>
          <w:rFonts w:cstheme="minorHAnsi"/>
          <w:color w:val="000000" w:themeColor="text1"/>
          <w:sz w:val="24"/>
          <w:szCs w:val="24"/>
        </w:rPr>
      </w:pPr>
      <w:r w:rsidRPr="00247E43">
        <w:rPr>
          <w:rFonts w:cstheme="minorHAnsi"/>
          <w:b/>
          <w:bCs/>
          <w:color w:val="000000" w:themeColor="text1"/>
          <w:sz w:val="24"/>
          <w:szCs w:val="24"/>
        </w:rPr>
        <w:t>Benchmark:</w:t>
      </w:r>
      <w:r w:rsidR="006B0775">
        <w:rPr>
          <w:rFonts w:cstheme="minorHAnsi"/>
          <w:b/>
          <w:bCs/>
          <w:color w:val="000000" w:themeColor="text1"/>
          <w:sz w:val="24"/>
          <w:szCs w:val="24"/>
        </w:rPr>
        <w:t xml:space="preserve"> </w:t>
      </w:r>
      <w:r w:rsidR="006B0775" w:rsidRPr="00B5283F">
        <w:rPr>
          <w:rFonts w:cstheme="minorHAnsi"/>
          <w:color w:val="000000" w:themeColor="text1"/>
          <w:sz w:val="24"/>
          <w:szCs w:val="24"/>
        </w:rPr>
        <w:t xml:space="preserve">This is your permanent point </w:t>
      </w:r>
      <w:r w:rsidR="00B5283F" w:rsidRPr="00B5283F">
        <w:rPr>
          <w:rFonts w:cstheme="minorHAnsi"/>
          <w:color w:val="000000" w:themeColor="text1"/>
          <w:sz w:val="24"/>
          <w:szCs w:val="24"/>
        </w:rPr>
        <w:t xml:space="preserve">from which all your readings take place, this point needs to be something that </w:t>
      </w:r>
      <w:r w:rsidR="008D7670" w:rsidRPr="00B5283F">
        <w:rPr>
          <w:rFonts w:cstheme="minorHAnsi"/>
          <w:color w:val="000000" w:themeColor="text1"/>
          <w:sz w:val="24"/>
          <w:szCs w:val="24"/>
        </w:rPr>
        <w:t>won’t</w:t>
      </w:r>
      <w:r w:rsidR="00B5283F" w:rsidRPr="00B5283F">
        <w:rPr>
          <w:rFonts w:cstheme="minorHAnsi"/>
          <w:color w:val="000000" w:themeColor="text1"/>
          <w:sz w:val="24"/>
          <w:szCs w:val="24"/>
        </w:rPr>
        <w:t xml:space="preserve"> change.</w:t>
      </w:r>
    </w:p>
    <w:p w14:paraId="5D5D44A6" w14:textId="49BAF6DD" w:rsidR="00E20B4E" w:rsidRPr="008702FC" w:rsidRDefault="00E20B4E" w:rsidP="0020138D">
      <w:pPr>
        <w:rPr>
          <w:rFonts w:cstheme="minorHAnsi"/>
          <w:color w:val="000000" w:themeColor="text1"/>
          <w:sz w:val="24"/>
          <w:szCs w:val="24"/>
        </w:rPr>
      </w:pPr>
      <w:r w:rsidRPr="00247E43">
        <w:rPr>
          <w:rFonts w:cstheme="minorHAnsi"/>
          <w:b/>
          <w:bCs/>
          <w:color w:val="000000" w:themeColor="text1"/>
          <w:sz w:val="24"/>
          <w:szCs w:val="24"/>
        </w:rPr>
        <w:t>Back sight:</w:t>
      </w:r>
      <w:r w:rsidR="00B5283F">
        <w:rPr>
          <w:rFonts w:cstheme="minorHAnsi"/>
          <w:b/>
          <w:bCs/>
          <w:color w:val="000000" w:themeColor="text1"/>
          <w:sz w:val="24"/>
          <w:szCs w:val="24"/>
        </w:rPr>
        <w:t xml:space="preserve"> </w:t>
      </w:r>
      <w:r w:rsidR="00A61427">
        <w:rPr>
          <w:rFonts w:cstheme="minorHAnsi"/>
          <w:b/>
          <w:bCs/>
          <w:color w:val="000000" w:themeColor="text1"/>
          <w:sz w:val="24"/>
          <w:szCs w:val="24"/>
        </w:rPr>
        <w:t>F</w:t>
      </w:r>
      <w:r w:rsidR="008702FC">
        <w:rPr>
          <w:rFonts w:cstheme="minorHAnsi"/>
          <w:color w:val="000000" w:themeColor="text1"/>
          <w:sz w:val="24"/>
          <w:szCs w:val="24"/>
        </w:rPr>
        <w:t xml:space="preserve">irst reading on a levelling survey, this obtains your levelling </w:t>
      </w:r>
      <w:r w:rsidR="003D5D1A">
        <w:rPr>
          <w:rFonts w:cstheme="minorHAnsi"/>
          <w:color w:val="000000" w:themeColor="text1"/>
          <w:sz w:val="24"/>
          <w:szCs w:val="24"/>
        </w:rPr>
        <w:t>plain,</w:t>
      </w:r>
      <w:r w:rsidR="008702FC">
        <w:rPr>
          <w:rFonts w:cstheme="minorHAnsi"/>
          <w:color w:val="000000" w:themeColor="text1"/>
          <w:sz w:val="24"/>
          <w:szCs w:val="24"/>
        </w:rPr>
        <w:t xml:space="preserve"> and</w:t>
      </w:r>
      <w:r w:rsidR="003D5D1A">
        <w:rPr>
          <w:rFonts w:cstheme="minorHAnsi"/>
          <w:color w:val="000000" w:themeColor="text1"/>
          <w:sz w:val="24"/>
          <w:szCs w:val="24"/>
        </w:rPr>
        <w:t xml:space="preserve"> all first readings are recorded as back sight.</w:t>
      </w:r>
    </w:p>
    <w:p w14:paraId="73E74C69" w14:textId="1731BBC9" w:rsidR="00E20B4E" w:rsidRPr="003D5D1A" w:rsidRDefault="00E20B4E" w:rsidP="0020138D">
      <w:pPr>
        <w:rPr>
          <w:rFonts w:cstheme="minorHAnsi"/>
          <w:color w:val="000000" w:themeColor="text1"/>
          <w:sz w:val="24"/>
          <w:szCs w:val="24"/>
        </w:rPr>
      </w:pPr>
      <w:r w:rsidRPr="00247E43">
        <w:rPr>
          <w:rFonts w:cstheme="minorHAnsi"/>
          <w:b/>
          <w:bCs/>
          <w:color w:val="000000" w:themeColor="text1"/>
          <w:sz w:val="24"/>
          <w:szCs w:val="24"/>
        </w:rPr>
        <w:lastRenderedPageBreak/>
        <w:t>Intermediate sight:</w:t>
      </w:r>
      <w:r w:rsidR="003D5D1A">
        <w:rPr>
          <w:rFonts w:cstheme="minorHAnsi"/>
          <w:b/>
          <w:bCs/>
          <w:color w:val="000000" w:themeColor="text1"/>
          <w:sz w:val="24"/>
          <w:szCs w:val="24"/>
        </w:rPr>
        <w:t xml:space="preserve"> </w:t>
      </w:r>
      <w:r w:rsidR="00A61427">
        <w:rPr>
          <w:rFonts w:cstheme="minorHAnsi"/>
          <w:color w:val="000000" w:themeColor="text1"/>
          <w:sz w:val="24"/>
          <w:szCs w:val="24"/>
        </w:rPr>
        <w:t>T</w:t>
      </w:r>
      <w:r w:rsidR="003D5D1A">
        <w:rPr>
          <w:rFonts w:cstheme="minorHAnsi"/>
          <w:color w:val="000000" w:themeColor="text1"/>
          <w:sz w:val="24"/>
          <w:szCs w:val="24"/>
        </w:rPr>
        <w:t xml:space="preserve">hese are your readings between each change point, </w:t>
      </w:r>
      <w:r w:rsidR="00E76AF9">
        <w:rPr>
          <w:rFonts w:cstheme="minorHAnsi"/>
          <w:color w:val="000000" w:themeColor="text1"/>
          <w:sz w:val="24"/>
          <w:szCs w:val="24"/>
        </w:rPr>
        <w:t>they are taken after back sight and before foresight, these continue until you have another change point.</w:t>
      </w:r>
    </w:p>
    <w:p w14:paraId="60AA4F2F" w14:textId="6DD94D74" w:rsidR="00E20B4E" w:rsidRPr="00E76AF9" w:rsidRDefault="00E20B4E" w:rsidP="0020138D">
      <w:pPr>
        <w:rPr>
          <w:rFonts w:cstheme="minorHAnsi"/>
          <w:color w:val="000000" w:themeColor="text1"/>
          <w:sz w:val="24"/>
          <w:szCs w:val="24"/>
        </w:rPr>
      </w:pPr>
      <w:r w:rsidRPr="00247E43">
        <w:rPr>
          <w:rFonts w:cstheme="minorHAnsi"/>
          <w:b/>
          <w:bCs/>
          <w:color w:val="000000" w:themeColor="text1"/>
          <w:sz w:val="24"/>
          <w:szCs w:val="24"/>
        </w:rPr>
        <w:t>Fore sight:</w:t>
      </w:r>
      <w:r w:rsidR="00E76AF9">
        <w:rPr>
          <w:rFonts w:cstheme="minorHAnsi"/>
          <w:b/>
          <w:bCs/>
          <w:color w:val="000000" w:themeColor="text1"/>
          <w:sz w:val="24"/>
          <w:szCs w:val="24"/>
        </w:rPr>
        <w:t xml:space="preserve"> </w:t>
      </w:r>
      <w:r w:rsidR="00A61427">
        <w:rPr>
          <w:rFonts w:cstheme="minorHAnsi"/>
          <w:b/>
          <w:bCs/>
          <w:color w:val="000000" w:themeColor="text1"/>
          <w:sz w:val="24"/>
          <w:szCs w:val="24"/>
        </w:rPr>
        <w:t>T</w:t>
      </w:r>
      <w:r w:rsidR="00E76AF9">
        <w:rPr>
          <w:rFonts w:cstheme="minorHAnsi"/>
          <w:color w:val="000000" w:themeColor="text1"/>
          <w:sz w:val="24"/>
          <w:szCs w:val="24"/>
        </w:rPr>
        <w:t xml:space="preserve">his is your last reading </w:t>
      </w:r>
      <w:r w:rsidR="004810FE">
        <w:rPr>
          <w:rFonts w:cstheme="minorHAnsi"/>
          <w:color w:val="000000" w:themeColor="text1"/>
          <w:sz w:val="24"/>
          <w:szCs w:val="24"/>
        </w:rPr>
        <w:t>taken on the instrument.</w:t>
      </w:r>
    </w:p>
    <w:p w14:paraId="02ADAD38" w14:textId="0A9CEC20" w:rsidR="00B021DA" w:rsidRDefault="00247E43" w:rsidP="00CC5200">
      <w:pPr>
        <w:rPr>
          <w:rFonts w:cstheme="minorHAnsi"/>
          <w:b/>
          <w:bCs/>
          <w:color w:val="000000" w:themeColor="text1"/>
          <w:sz w:val="24"/>
          <w:szCs w:val="24"/>
        </w:rPr>
      </w:pPr>
      <w:r w:rsidRPr="00247E43">
        <w:rPr>
          <w:rFonts w:cstheme="minorHAnsi"/>
          <w:b/>
          <w:bCs/>
          <w:color w:val="000000" w:themeColor="text1"/>
          <w:sz w:val="24"/>
          <w:szCs w:val="24"/>
        </w:rPr>
        <w:t>Change point:</w:t>
      </w:r>
      <w:r w:rsidR="00A61427">
        <w:rPr>
          <w:rFonts w:cstheme="minorHAnsi"/>
          <w:b/>
          <w:bCs/>
          <w:color w:val="000000" w:themeColor="text1"/>
          <w:sz w:val="24"/>
          <w:szCs w:val="24"/>
        </w:rPr>
        <w:t xml:space="preserve"> </w:t>
      </w:r>
      <w:r w:rsidR="00A61427" w:rsidRPr="00A61427">
        <w:rPr>
          <w:rFonts w:cstheme="minorHAnsi"/>
          <w:color w:val="000000" w:themeColor="text1"/>
          <w:sz w:val="24"/>
          <w:szCs w:val="24"/>
        </w:rPr>
        <w:t>The point at which both foresight and backsight are taken, where the instrument needed to be moved and set up.</w:t>
      </w:r>
    </w:p>
    <w:p w14:paraId="227CFDB9" w14:textId="1F63B54D" w:rsidR="00BC0304" w:rsidRPr="00901451" w:rsidRDefault="00221048" w:rsidP="00901451">
      <w:pPr>
        <w:pStyle w:val="Heading1"/>
      </w:pPr>
      <w:r>
        <w:t>How to view and take a reading</w:t>
      </w:r>
      <w:r w:rsidR="00901451">
        <w:br/>
      </w:r>
    </w:p>
    <w:p w14:paraId="3D172E94" w14:textId="730CAB3B" w:rsidR="00D7392C" w:rsidRDefault="00BC0304" w:rsidP="00D86B3F">
      <w:pPr>
        <w:rPr>
          <w:noProof/>
          <w:sz w:val="24"/>
          <w:szCs w:val="24"/>
        </w:rPr>
      </w:pPr>
      <w:r>
        <w:rPr>
          <w:noProof/>
          <w:sz w:val="24"/>
          <w:szCs w:val="24"/>
        </w:rPr>
        <w:t xml:space="preserve">Once all your equiment is set up and level, you are now ready to take your readings, the first step is to look through they key hole and </w:t>
      </w:r>
      <w:r w:rsidR="00592D9E">
        <w:rPr>
          <w:noProof/>
          <w:sz w:val="24"/>
          <w:szCs w:val="24"/>
        </w:rPr>
        <w:t>locate the levelleling staff, as seen in the following images below.</w:t>
      </w:r>
      <w:r w:rsidR="00D7392C">
        <w:rPr>
          <w:noProof/>
          <w:sz w:val="24"/>
          <w:szCs w:val="24"/>
        </w:rPr>
        <w:t xml:space="preserve"> You will </w:t>
      </w:r>
      <w:r w:rsidR="00C758A1">
        <w:rPr>
          <w:noProof/>
          <w:sz w:val="24"/>
          <w:szCs w:val="24"/>
        </w:rPr>
        <w:t xml:space="preserve">need to focus the view with the focusing screws on the level, </w:t>
      </w:r>
      <w:r w:rsidR="00D7392C">
        <w:rPr>
          <w:noProof/>
          <w:sz w:val="24"/>
          <w:szCs w:val="24"/>
        </w:rPr>
        <w:t>notice the crosshair as you are looking through the level, this is your</w:t>
      </w:r>
      <w:r w:rsidR="007B1A67">
        <w:rPr>
          <w:noProof/>
          <w:sz w:val="24"/>
          <w:szCs w:val="24"/>
        </w:rPr>
        <w:t xml:space="preserve"> point at which the</w:t>
      </w:r>
      <w:r w:rsidR="00D7392C">
        <w:rPr>
          <w:noProof/>
          <w:sz w:val="24"/>
          <w:szCs w:val="24"/>
        </w:rPr>
        <w:t xml:space="preserve"> reading</w:t>
      </w:r>
      <w:r w:rsidR="007B1A67">
        <w:rPr>
          <w:noProof/>
          <w:sz w:val="24"/>
          <w:szCs w:val="24"/>
        </w:rPr>
        <w:t xml:space="preserve"> is to be taken</w:t>
      </w:r>
      <w:r w:rsidR="001361B7">
        <w:rPr>
          <w:noProof/>
          <w:sz w:val="24"/>
          <w:szCs w:val="24"/>
        </w:rPr>
        <w:t>.</w:t>
      </w:r>
    </w:p>
    <w:tbl>
      <w:tblPr>
        <w:tblStyle w:val="TableGrid"/>
        <w:tblW w:w="0" w:type="auto"/>
        <w:jc w:val="center"/>
        <w:tblLook w:val="04A0" w:firstRow="1" w:lastRow="0" w:firstColumn="1" w:lastColumn="0" w:noHBand="0" w:noVBand="1"/>
      </w:tblPr>
      <w:tblGrid>
        <w:gridCol w:w="2830"/>
        <w:gridCol w:w="3459"/>
      </w:tblGrid>
      <w:tr w:rsidR="00592D9E" w14:paraId="321781F5" w14:textId="77777777" w:rsidTr="004A13E3">
        <w:trPr>
          <w:trHeight w:val="3672"/>
          <w:jc w:val="center"/>
        </w:trPr>
        <w:tc>
          <w:tcPr>
            <w:tcW w:w="2830" w:type="dxa"/>
            <w:tcBorders>
              <w:top w:val="single" w:sz="12" w:space="0" w:color="4A66AC" w:themeColor="accent1"/>
              <w:left w:val="single" w:sz="12" w:space="0" w:color="4A66AC" w:themeColor="accent1"/>
              <w:bottom w:val="single" w:sz="12" w:space="0" w:color="4A66AC" w:themeColor="accent1"/>
              <w:right w:val="single" w:sz="12" w:space="0" w:color="4A66AC" w:themeColor="accent1"/>
            </w:tcBorders>
          </w:tcPr>
          <w:p w14:paraId="0AEF6BB7" w14:textId="77777777" w:rsidR="004A13E3" w:rsidRDefault="004A13E3" w:rsidP="004A13E3">
            <w:pPr>
              <w:jc w:val="center"/>
              <w:rPr>
                <w:noProof/>
                <w:sz w:val="24"/>
                <w:szCs w:val="24"/>
              </w:rPr>
            </w:pPr>
          </w:p>
          <w:p w14:paraId="53E29AEC" w14:textId="1E35A45E" w:rsidR="00592D9E" w:rsidRDefault="00592D9E" w:rsidP="004A13E3">
            <w:pPr>
              <w:jc w:val="center"/>
              <w:rPr>
                <w:noProof/>
                <w:sz w:val="24"/>
                <w:szCs w:val="24"/>
              </w:rPr>
            </w:pPr>
            <w:r>
              <w:rPr>
                <w:noProof/>
                <w:sz w:val="24"/>
                <w:szCs w:val="24"/>
              </w:rPr>
              <w:drawing>
                <wp:inline distT="0" distB="0" distL="0" distR="0" wp14:anchorId="2F0A368B" wp14:editId="19489482">
                  <wp:extent cx="2142018" cy="1585974"/>
                  <wp:effectExtent l="0" t="7620" r="3175"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1" cstate="print">
                            <a:extLst>
                              <a:ext uri="{28A0092B-C50C-407E-A947-70E740481C1C}">
                                <a14:useLocalDpi xmlns:a14="http://schemas.microsoft.com/office/drawing/2010/main" val="0"/>
                              </a:ext>
                            </a:extLst>
                          </a:blip>
                          <a:srcRect l="8652" t="26520" r="35527"/>
                          <a:stretch/>
                        </pic:blipFill>
                        <pic:spPr bwMode="auto">
                          <a:xfrm rot="5400000">
                            <a:off x="0" y="0"/>
                            <a:ext cx="2161501" cy="1600399"/>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tcBorders>
              <w:top w:val="single" w:sz="12" w:space="0" w:color="4A66AC" w:themeColor="accent1"/>
              <w:left w:val="single" w:sz="12" w:space="0" w:color="4A66AC" w:themeColor="accent1"/>
              <w:bottom w:val="single" w:sz="12" w:space="0" w:color="4A66AC" w:themeColor="accent1"/>
              <w:right w:val="single" w:sz="12" w:space="0" w:color="4A66AC" w:themeColor="accent1"/>
            </w:tcBorders>
          </w:tcPr>
          <w:p w14:paraId="3E8947B2" w14:textId="77777777" w:rsidR="004A13E3" w:rsidRDefault="004A13E3" w:rsidP="004A13E3">
            <w:pPr>
              <w:jc w:val="center"/>
              <w:rPr>
                <w:noProof/>
                <w:sz w:val="24"/>
                <w:szCs w:val="24"/>
              </w:rPr>
            </w:pPr>
          </w:p>
          <w:p w14:paraId="19F9F2F2" w14:textId="24E9F5D9" w:rsidR="00592D9E" w:rsidRDefault="00592D9E" w:rsidP="004A13E3">
            <w:pPr>
              <w:jc w:val="center"/>
              <w:rPr>
                <w:noProof/>
                <w:sz w:val="24"/>
                <w:szCs w:val="24"/>
              </w:rPr>
            </w:pPr>
            <w:r>
              <w:rPr>
                <w:noProof/>
                <w:sz w:val="24"/>
                <w:szCs w:val="24"/>
              </w:rPr>
              <w:drawing>
                <wp:inline distT="0" distB="0" distL="0" distR="0" wp14:anchorId="5F34E8B6" wp14:editId="533B36D8">
                  <wp:extent cx="2059537" cy="2110322"/>
                  <wp:effectExtent l="0" t="0" r="0" b="4445"/>
                  <wp:docPr id="17" name="Picture 17" descr="A picture containing outdoor, sky, grass,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outdoor, sky, grass, person&#10;&#10;Description automatically generated"/>
                          <pic:cNvPicPr/>
                        </pic:nvPicPr>
                        <pic:blipFill rotWithShape="1">
                          <a:blip r:embed="rId22" cstate="print">
                            <a:extLst>
                              <a:ext uri="{28A0092B-C50C-407E-A947-70E740481C1C}">
                                <a14:useLocalDpi xmlns:a14="http://schemas.microsoft.com/office/drawing/2010/main" val="0"/>
                              </a:ext>
                            </a:extLst>
                          </a:blip>
                          <a:srcRect l="12976" t="16170" r="36771" b="20462"/>
                          <a:stretch/>
                        </pic:blipFill>
                        <pic:spPr bwMode="auto">
                          <a:xfrm>
                            <a:off x="0" y="0"/>
                            <a:ext cx="2085465" cy="2136889"/>
                          </a:xfrm>
                          <a:prstGeom prst="rect">
                            <a:avLst/>
                          </a:prstGeom>
                          <a:ln>
                            <a:noFill/>
                          </a:ln>
                          <a:extLst>
                            <a:ext uri="{53640926-AAD7-44D8-BBD7-CCE9431645EC}">
                              <a14:shadowObscured xmlns:a14="http://schemas.microsoft.com/office/drawing/2010/main"/>
                            </a:ext>
                          </a:extLst>
                        </pic:spPr>
                      </pic:pic>
                    </a:graphicData>
                  </a:graphic>
                </wp:inline>
              </w:drawing>
            </w:r>
          </w:p>
          <w:p w14:paraId="375E2754" w14:textId="1E03FC7C" w:rsidR="004A13E3" w:rsidRDefault="004A13E3" w:rsidP="004A13E3">
            <w:pPr>
              <w:jc w:val="center"/>
              <w:rPr>
                <w:noProof/>
                <w:sz w:val="24"/>
                <w:szCs w:val="24"/>
              </w:rPr>
            </w:pPr>
          </w:p>
        </w:tc>
      </w:tr>
      <w:tr w:rsidR="00B8469E" w14:paraId="40D4464D" w14:textId="77777777" w:rsidTr="004A13E3">
        <w:trPr>
          <w:trHeight w:val="3253"/>
          <w:jc w:val="center"/>
        </w:trPr>
        <w:tc>
          <w:tcPr>
            <w:tcW w:w="2830" w:type="dxa"/>
            <w:tcBorders>
              <w:top w:val="single" w:sz="12" w:space="0" w:color="4A66AC" w:themeColor="accent1"/>
              <w:left w:val="single" w:sz="12" w:space="0" w:color="4A66AC" w:themeColor="accent1"/>
              <w:bottom w:val="single" w:sz="12" w:space="0" w:color="4A66AC" w:themeColor="accent1"/>
              <w:right w:val="single" w:sz="12" w:space="0" w:color="4A66AC" w:themeColor="accent1"/>
            </w:tcBorders>
          </w:tcPr>
          <w:p w14:paraId="02D1D7E4" w14:textId="77777777" w:rsidR="004A13E3" w:rsidRDefault="004A13E3" w:rsidP="004A13E3">
            <w:pPr>
              <w:jc w:val="center"/>
              <w:rPr>
                <w:noProof/>
                <w:sz w:val="24"/>
                <w:szCs w:val="24"/>
              </w:rPr>
            </w:pPr>
          </w:p>
          <w:p w14:paraId="7EC57F7D" w14:textId="7EBBB9BF" w:rsidR="00B8469E" w:rsidRDefault="00B8469E" w:rsidP="004A13E3">
            <w:pPr>
              <w:jc w:val="center"/>
              <w:rPr>
                <w:noProof/>
                <w:sz w:val="24"/>
                <w:szCs w:val="24"/>
              </w:rPr>
            </w:pPr>
            <w:r>
              <w:rPr>
                <w:noProof/>
                <w:sz w:val="24"/>
                <w:szCs w:val="24"/>
              </w:rPr>
              <w:drawing>
                <wp:inline distT="0" distB="0" distL="0" distR="0" wp14:anchorId="4B31AAA0" wp14:editId="43F43DD8">
                  <wp:extent cx="1777012" cy="1567655"/>
                  <wp:effectExtent l="9525" t="0" r="4445" b="4445"/>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rotWithShape="1">
                          <a:blip r:embed="rId23" cstate="print">
                            <a:extLst>
                              <a:ext uri="{28A0092B-C50C-407E-A947-70E740481C1C}">
                                <a14:useLocalDpi xmlns:a14="http://schemas.microsoft.com/office/drawing/2010/main" val="0"/>
                              </a:ext>
                            </a:extLst>
                          </a:blip>
                          <a:srcRect l="4163" t="8965" r="37795"/>
                          <a:stretch/>
                        </pic:blipFill>
                        <pic:spPr bwMode="auto">
                          <a:xfrm rot="5400000">
                            <a:off x="0" y="0"/>
                            <a:ext cx="1789224" cy="1578428"/>
                          </a:xfrm>
                          <a:prstGeom prst="rect">
                            <a:avLst/>
                          </a:prstGeom>
                          <a:ln>
                            <a:noFill/>
                          </a:ln>
                          <a:extLst>
                            <a:ext uri="{53640926-AAD7-44D8-BBD7-CCE9431645EC}">
                              <a14:shadowObscured xmlns:a14="http://schemas.microsoft.com/office/drawing/2010/main"/>
                            </a:ext>
                          </a:extLst>
                        </pic:spPr>
                      </pic:pic>
                    </a:graphicData>
                  </a:graphic>
                </wp:inline>
              </w:drawing>
            </w:r>
          </w:p>
        </w:tc>
        <w:tc>
          <w:tcPr>
            <w:tcW w:w="3402" w:type="dxa"/>
            <w:tcBorders>
              <w:top w:val="single" w:sz="12" w:space="0" w:color="4A66AC" w:themeColor="accent1"/>
              <w:left w:val="single" w:sz="12" w:space="0" w:color="4A66AC" w:themeColor="accent1"/>
              <w:bottom w:val="single" w:sz="12" w:space="0" w:color="4A66AC" w:themeColor="accent1"/>
              <w:right w:val="single" w:sz="12" w:space="0" w:color="4A66AC" w:themeColor="accent1"/>
            </w:tcBorders>
          </w:tcPr>
          <w:p w14:paraId="7A4E057E" w14:textId="77777777" w:rsidR="004A13E3" w:rsidRDefault="004A13E3" w:rsidP="004A13E3">
            <w:pPr>
              <w:jc w:val="center"/>
              <w:rPr>
                <w:noProof/>
                <w:sz w:val="24"/>
                <w:szCs w:val="24"/>
              </w:rPr>
            </w:pPr>
          </w:p>
          <w:p w14:paraId="79B8C7C2" w14:textId="4753F0E9" w:rsidR="00B8469E" w:rsidRDefault="004A13E3" w:rsidP="004A13E3">
            <w:pPr>
              <w:jc w:val="center"/>
              <w:rPr>
                <w:noProof/>
                <w:sz w:val="24"/>
                <w:szCs w:val="24"/>
              </w:rPr>
            </w:pPr>
            <w:r>
              <w:rPr>
                <w:noProof/>
                <w:sz w:val="24"/>
                <w:szCs w:val="24"/>
              </w:rPr>
              <w:drawing>
                <wp:inline distT="0" distB="0" distL="0" distR="0" wp14:anchorId="528805DD" wp14:editId="49DA3B27">
                  <wp:extent cx="1683521" cy="175871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4147" t="6267" r="15952" b="5741"/>
                          <a:stretch/>
                        </pic:blipFill>
                        <pic:spPr bwMode="auto">
                          <a:xfrm>
                            <a:off x="0" y="0"/>
                            <a:ext cx="1711722" cy="1788174"/>
                          </a:xfrm>
                          <a:prstGeom prst="rect">
                            <a:avLst/>
                          </a:prstGeom>
                          <a:noFill/>
                          <a:ln>
                            <a:noFill/>
                          </a:ln>
                          <a:extLst>
                            <a:ext uri="{53640926-AAD7-44D8-BBD7-CCE9431645EC}">
                              <a14:shadowObscured xmlns:a14="http://schemas.microsoft.com/office/drawing/2010/main"/>
                            </a:ext>
                          </a:extLst>
                        </pic:spPr>
                      </pic:pic>
                    </a:graphicData>
                  </a:graphic>
                </wp:inline>
              </w:drawing>
            </w:r>
          </w:p>
        </w:tc>
      </w:tr>
    </w:tbl>
    <w:p w14:paraId="2CE4BB39" w14:textId="653ECAD3" w:rsidR="00BC0304" w:rsidRDefault="00BC0304" w:rsidP="00D86B3F">
      <w:pPr>
        <w:rPr>
          <w:sz w:val="24"/>
          <w:szCs w:val="24"/>
        </w:rPr>
      </w:pPr>
    </w:p>
    <w:p w14:paraId="34F7E61B" w14:textId="77777777" w:rsidR="00B8469E" w:rsidRDefault="00B8469E" w:rsidP="00D86B3F">
      <w:pPr>
        <w:rPr>
          <w:sz w:val="24"/>
          <w:szCs w:val="24"/>
        </w:rPr>
      </w:pPr>
    </w:p>
    <w:p w14:paraId="466BBC57" w14:textId="3BCA105D" w:rsidR="005E048B" w:rsidRDefault="007D4828" w:rsidP="00D86B3F">
      <w:pPr>
        <w:rPr>
          <w:noProof/>
          <w:sz w:val="24"/>
          <w:szCs w:val="24"/>
        </w:rPr>
      </w:pPr>
      <w:r>
        <w:rPr>
          <w:noProof/>
          <w:sz w:val="24"/>
          <w:szCs w:val="24"/>
        </w:rPr>
        <w:lastRenderedPageBreak/>
        <w:t xml:space="preserve">Where the horizontal line runs across the levelling staff is the </w:t>
      </w:r>
      <w:r w:rsidR="00277C26">
        <w:rPr>
          <w:noProof/>
          <w:sz w:val="24"/>
          <w:szCs w:val="24"/>
        </w:rPr>
        <w:t>reading point. The</w:t>
      </w:r>
      <w:r w:rsidR="00901451">
        <w:rPr>
          <w:noProof/>
          <w:sz w:val="24"/>
          <w:szCs w:val="24"/>
        </w:rPr>
        <w:t xml:space="preserve"> levelling</w:t>
      </w:r>
      <w:r w:rsidR="00277C26">
        <w:rPr>
          <w:noProof/>
          <w:sz w:val="24"/>
          <w:szCs w:val="24"/>
        </w:rPr>
        <w:t xml:space="preserve"> staff is a telescopic pole that will need to be raised in increments of 1m at a time, till the required height </w:t>
      </w:r>
      <w:r w:rsidR="004F6201">
        <w:rPr>
          <w:noProof/>
          <w:sz w:val="24"/>
          <w:szCs w:val="24"/>
        </w:rPr>
        <w:t>that is needed is visible</w:t>
      </w:r>
      <w:r w:rsidR="00277C26">
        <w:rPr>
          <w:noProof/>
          <w:sz w:val="24"/>
          <w:szCs w:val="24"/>
        </w:rPr>
        <w:t xml:space="preserve">. The </w:t>
      </w:r>
      <w:r w:rsidR="007354A6">
        <w:rPr>
          <w:noProof/>
          <w:sz w:val="24"/>
          <w:szCs w:val="24"/>
        </w:rPr>
        <w:t xml:space="preserve">markings on the staff level is marked in increments of </w:t>
      </w:r>
      <w:r w:rsidR="004F6201">
        <w:rPr>
          <w:noProof/>
          <w:sz w:val="24"/>
          <w:szCs w:val="24"/>
        </w:rPr>
        <w:t xml:space="preserve">meters, then </w:t>
      </w:r>
      <w:r w:rsidR="0023622E">
        <w:rPr>
          <w:noProof/>
          <w:sz w:val="24"/>
          <w:szCs w:val="24"/>
        </w:rPr>
        <w:t>centimeters and milimeters, the reading needs to always be taken to the 3</w:t>
      </w:r>
      <w:r w:rsidR="0023622E" w:rsidRPr="0023622E">
        <w:rPr>
          <w:noProof/>
          <w:sz w:val="24"/>
          <w:szCs w:val="24"/>
          <w:vertAlign w:val="superscript"/>
        </w:rPr>
        <w:t>rd</w:t>
      </w:r>
      <w:r w:rsidR="0023622E">
        <w:rPr>
          <w:noProof/>
          <w:sz w:val="24"/>
          <w:szCs w:val="24"/>
        </w:rPr>
        <w:t xml:space="preserve"> decimal point.</w:t>
      </w:r>
    </w:p>
    <w:p w14:paraId="29479970" w14:textId="49AEE858" w:rsidR="00416BFF" w:rsidRDefault="00416BFF" w:rsidP="00D86B3F">
      <w:pPr>
        <w:rPr>
          <w:noProof/>
          <w:sz w:val="24"/>
          <w:szCs w:val="24"/>
        </w:rPr>
      </w:pPr>
      <w:r>
        <w:rPr>
          <w:noProof/>
          <w:sz w:val="24"/>
          <w:szCs w:val="24"/>
        </w:rPr>
        <w:drawing>
          <wp:inline distT="0" distB="0" distL="0" distR="0" wp14:anchorId="28CC0300" wp14:editId="1E60B2CE">
            <wp:extent cx="3657600" cy="2452915"/>
            <wp:effectExtent l="0" t="0" r="0" b="5080"/>
            <wp:docPr id="21" name="Picture 2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clock&#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663102" cy="2456605"/>
                    </a:xfrm>
                    <a:prstGeom prst="rect">
                      <a:avLst/>
                    </a:prstGeom>
                  </pic:spPr>
                </pic:pic>
              </a:graphicData>
            </a:graphic>
          </wp:inline>
        </w:drawing>
      </w:r>
    </w:p>
    <w:p w14:paraId="675F2899" w14:textId="746AB90A" w:rsidR="00416BFF" w:rsidRDefault="00D33E82" w:rsidP="00D86B3F">
      <w:pPr>
        <w:rPr>
          <w:noProof/>
          <w:sz w:val="24"/>
          <w:szCs w:val="24"/>
        </w:rPr>
      </w:pPr>
      <w:r>
        <w:rPr>
          <w:noProof/>
          <w:sz w:val="24"/>
          <w:szCs w:val="24"/>
        </w:rPr>
        <w:t xml:space="preserve">Figure 8 </w:t>
      </w:r>
      <w:sdt>
        <w:sdtPr>
          <w:rPr>
            <w:noProof/>
            <w:sz w:val="24"/>
            <w:szCs w:val="24"/>
          </w:rPr>
          <w:id w:val="-1791199961"/>
          <w:citation/>
        </w:sdtPr>
        <w:sdtEndPr/>
        <w:sdtContent>
          <w:r w:rsidR="00416BFF">
            <w:rPr>
              <w:noProof/>
              <w:sz w:val="24"/>
              <w:szCs w:val="24"/>
            </w:rPr>
            <w:fldChar w:fldCharType="begin"/>
          </w:r>
          <w:r w:rsidR="00416BFF">
            <w:rPr>
              <w:noProof/>
              <w:sz w:val="24"/>
              <w:szCs w:val="24"/>
            </w:rPr>
            <w:instrText xml:space="preserve"> CITATION DrJnd1 \l 2057 </w:instrText>
          </w:r>
          <w:r w:rsidR="00416BFF">
            <w:rPr>
              <w:noProof/>
              <w:sz w:val="24"/>
              <w:szCs w:val="24"/>
            </w:rPr>
            <w:fldChar w:fldCharType="separate"/>
          </w:r>
          <w:r w:rsidR="00416BFF" w:rsidRPr="00416BFF">
            <w:rPr>
              <w:noProof/>
              <w:sz w:val="24"/>
              <w:szCs w:val="24"/>
            </w:rPr>
            <w:t>(Dauda, n.d)</w:t>
          </w:r>
          <w:r w:rsidR="00416BFF">
            <w:rPr>
              <w:noProof/>
              <w:sz w:val="24"/>
              <w:szCs w:val="24"/>
            </w:rPr>
            <w:fldChar w:fldCharType="end"/>
          </w:r>
        </w:sdtContent>
      </w:sdt>
    </w:p>
    <w:p w14:paraId="3D49A0C1" w14:textId="7003DAE7" w:rsidR="00577BD9" w:rsidRDefault="00577BD9" w:rsidP="00D86B3F">
      <w:pPr>
        <w:rPr>
          <w:noProof/>
          <w:sz w:val="24"/>
          <w:szCs w:val="24"/>
        </w:rPr>
      </w:pPr>
      <w:r>
        <w:rPr>
          <w:noProof/>
          <w:sz w:val="24"/>
          <w:szCs w:val="24"/>
        </w:rPr>
        <w:t>Examples of readings, in figure 8 above show the crosshair horizontal intersection.</w:t>
      </w:r>
    </w:p>
    <w:p w14:paraId="5EF1BCDD" w14:textId="5E511254" w:rsidR="00577BD9" w:rsidRDefault="00577BD9" w:rsidP="00D86B3F">
      <w:pPr>
        <w:rPr>
          <w:noProof/>
          <w:sz w:val="24"/>
          <w:szCs w:val="24"/>
        </w:rPr>
      </w:pPr>
      <w:r>
        <w:rPr>
          <w:noProof/>
          <w:sz w:val="24"/>
          <w:szCs w:val="24"/>
        </w:rPr>
        <w:t xml:space="preserve">The whole number represents the meters, </w:t>
      </w:r>
      <w:r w:rsidR="00E6409F">
        <w:rPr>
          <w:noProof/>
          <w:sz w:val="24"/>
          <w:szCs w:val="24"/>
        </w:rPr>
        <w:t xml:space="preserve">so the first image for instance reads at 1.9m with the increments of </w:t>
      </w:r>
      <w:r w:rsidR="00B12156">
        <w:rPr>
          <w:noProof/>
          <w:sz w:val="24"/>
          <w:szCs w:val="24"/>
        </w:rPr>
        <w:t>centermeters as whole numbers 1 to 10 therefor it is</w:t>
      </w:r>
      <w:r w:rsidR="00BF0837">
        <w:rPr>
          <w:noProof/>
          <w:sz w:val="24"/>
          <w:szCs w:val="24"/>
        </w:rPr>
        <w:t xml:space="preserve"> 1.93 the next increment is in milimeters this needs to read with an acurate estimation depending on where the horizontal crosshair crosses.</w:t>
      </w:r>
      <w:r w:rsidR="006968B7">
        <w:rPr>
          <w:noProof/>
          <w:sz w:val="24"/>
          <w:szCs w:val="24"/>
        </w:rPr>
        <w:t xml:space="preserve"> In the first image it is not far off the mark so it is fair to assume it would be approximiately 2mm therefor the entire reading reads as </w:t>
      </w:r>
      <w:r w:rsidR="002305F0">
        <w:rPr>
          <w:noProof/>
          <w:sz w:val="24"/>
          <w:szCs w:val="24"/>
        </w:rPr>
        <w:t>1.932</w:t>
      </w:r>
      <w:r w:rsidR="00111953">
        <w:rPr>
          <w:noProof/>
          <w:sz w:val="24"/>
          <w:szCs w:val="24"/>
        </w:rPr>
        <w:t>.</w:t>
      </w:r>
    </w:p>
    <w:p w14:paraId="6739128E" w14:textId="68D7C994" w:rsidR="008C48B0" w:rsidRDefault="008C48B0" w:rsidP="00D86B3F">
      <w:pPr>
        <w:rPr>
          <w:noProof/>
          <w:sz w:val="24"/>
          <w:szCs w:val="24"/>
        </w:rPr>
      </w:pPr>
      <w:r>
        <w:rPr>
          <w:noProof/>
          <w:sz w:val="24"/>
          <w:szCs w:val="24"/>
        </w:rPr>
        <w:t xml:space="preserve">Therefor the second image reading would read at whole number 1.1m </w:t>
      </w:r>
      <w:r w:rsidR="00133417">
        <w:rPr>
          <w:noProof/>
          <w:sz w:val="24"/>
          <w:szCs w:val="24"/>
        </w:rPr>
        <w:t>with the crosshair laying horizontally accros the 3</w:t>
      </w:r>
      <w:r w:rsidR="00133417" w:rsidRPr="00133417">
        <w:rPr>
          <w:noProof/>
          <w:sz w:val="24"/>
          <w:szCs w:val="24"/>
          <w:vertAlign w:val="superscript"/>
        </w:rPr>
        <w:t>rd</w:t>
      </w:r>
      <w:r w:rsidR="00133417">
        <w:rPr>
          <w:noProof/>
          <w:sz w:val="24"/>
          <w:szCs w:val="24"/>
        </w:rPr>
        <w:t xml:space="preserve"> increment up therfor 1.</w:t>
      </w:r>
      <w:r w:rsidR="00E12780">
        <w:rPr>
          <w:noProof/>
          <w:sz w:val="24"/>
          <w:szCs w:val="24"/>
        </w:rPr>
        <w:t>13 and slightly higher than the first reading on the milimeters so it is safe to assume it is 1.133</w:t>
      </w:r>
    </w:p>
    <w:p w14:paraId="6EAAF667" w14:textId="2EBD8FC5" w:rsidR="00111953" w:rsidRDefault="00096BF0" w:rsidP="00096BF0">
      <w:pPr>
        <w:pStyle w:val="Heading1"/>
        <w:rPr>
          <w:noProof/>
          <w:sz w:val="24"/>
          <w:szCs w:val="24"/>
        </w:rPr>
      </w:pPr>
      <w:r>
        <w:t>Recording a reading</w:t>
      </w:r>
    </w:p>
    <w:p w14:paraId="0177AD70" w14:textId="3AAF9677" w:rsidR="00725A67" w:rsidRDefault="00725A67" w:rsidP="00D86B3F">
      <w:pPr>
        <w:rPr>
          <w:noProof/>
          <w:sz w:val="24"/>
          <w:szCs w:val="24"/>
        </w:rPr>
      </w:pPr>
    </w:p>
    <w:p w14:paraId="7D2C29C5" w14:textId="4BAA26AB" w:rsidR="00DF59DA" w:rsidRDefault="00DF59DA" w:rsidP="00D86B3F">
      <w:pPr>
        <w:rPr>
          <w:noProof/>
          <w:sz w:val="24"/>
          <w:szCs w:val="24"/>
        </w:rPr>
      </w:pPr>
      <w:r>
        <w:rPr>
          <w:noProof/>
          <w:sz w:val="24"/>
          <w:szCs w:val="24"/>
        </w:rPr>
        <w:t>This is when you require the third person that will be recording all the reading data, into the field book for computation at a later stage.</w:t>
      </w:r>
    </w:p>
    <w:p w14:paraId="599A5958" w14:textId="15FAFCF2" w:rsidR="008D7670" w:rsidRDefault="008D7670" w:rsidP="00D86B3F">
      <w:pPr>
        <w:rPr>
          <w:noProof/>
          <w:sz w:val="24"/>
          <w:szCs w:val="24"/>
        </w:rPr>
      </w:pPr>
      <w:r>
        <w:rPr>
          <w:noProof/>
          <w:sz w:val="24"/>
          <w:szCs w:val="24"/>
        </w:rPr>
        <w:t xml:space="preserve">You will start at your benchmark, your first reading taken is the basksight, </w:t>
      </w:r>
      <w:r w:rsidR="00405A4E">
        <w:rPr>
          <w:noProof/>
          <w:sz w:val="24"/>
          <w:szCs w:val="24"/>
        </w:rPr>
        <w:t>every reading thereafter where the equipment ie the tripod and level is not moved from position will be the intermediate sight,  your last reading</w:t>
      </w:r>
      <w:r w:rsidR="00A56F3E">
        <w:rPr>
          <w:noProof/>
          <w:sz w:val="24"/>
          <w:szCs w:val="24"/>
        </w:rPr>
        <w:t xml:space="preserve"> when moving to a new point is your forsight, these are recorded as shown below to the third decimal point always.</w:t>
      </w:r>
    </w:p>
    <w:p w14:paraId="7062C107" w14:textId="7B590310" w:rsidR="00590123" w:rsidRDefault="00241E4C" w:rsidP="00D86B3F">
      <w:pPr>
        <w:rPr>
          <w:noProof/>
          <w:sz w:val="24"/>
          <w:szCs w:val="24"/>
        </w:rPr>
      </w:pPr>
      <w:r>
        <w:rPr>
          <w:noProof/>
          <w:sz w:val="24"/>
          <w:szCs w:val="24"/>
        </w:rPr>
        <w:lastRenderedPageBreak/>
        <w:t xml:space="preserve">Once all your data has been collected and correctly recorded in the field book,  you will then take this information back to the office and calculate and compute the data required to extract the information you need for the project. </w:t>
      </w:r>
      <w:r w:rsidR="00590123">
        <w:rPr>
          <w:noProof/>
          <w:sz w:val="24"/>
          <w:szCs w:val="24"/>
        </w:rPr>
        <w:t>There are two method of recording and calculation the levelling survey data.</w:t>
      </w:r>
      <w:r w:rsidR="00216CD0">
        <w:rPr>
          <w:noProof/>
          <w:sz w:val="24"/>
          <w:szCs w:val="24"/>
        </w:rPr>
        <w:t xml:space="preserve"> The rise and fall method or the</w:t>
      </w:r>
      <w:r w:rsidR="00351A01">
        <w:rPr>
          <w:noProof/>
          <w:sz w:val="24"/>
          <w:szCs w:val="24"/>
        </w:rPr>
        <w:t xml:space="preserve"> height of</w:t>
      </w:r>
      <w:r w:rsidR="00216CD0">
        <w:rPr>
          <w:noProof/>
          <w:sz w:val="24"/>
          <w:szCs w:val="24"/>
        </w:rPr>
        <w:t xml:space="preserve"> collimation </w:t>
      </w:r>
      <w:r w:rsidR="00D1062C">
        <w:rPr>
          <w:noProof/>
          <w:sz w:val="24"/>
          <w:szCs w:val="24"/>
        </w:rPr>
        <w:t>method.</w:t>
      </w:r>
    </w:p>
    <w:p w14:paraId="0B5E0933" w14:textId="575670D6" w:rsidR="00D86B3F" w:rsidRDefault="00D86B3F" w:rsidP="00D86B3F">
      <w:pPr>
        <w:rPr>
          <w:sz w:val="24"/>
          <w:szCs w:val="24"/>
        </w:rPr>
      </w:pPr>
      <w:r>
        <w:rPr>
          <w:noProof/>
          <w:sz w:val="24"/>
          <w:szCs w:val="24"/>
        </w:rPr>
        <w:drawing>
          <wp:inline distT="0" distB="0" distL="0" distR="0" wp14:anchorId="0EFB4414" wp14:editId="224BE50F">
            <wp:extent cx="1806624" cy="1435381"/>
            <wp:effectExtent l="0" t="4762"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26" cstate="print">
                      <a:extLst>
                        <a:ext uri="{28A0092B-C50C-407E-A947-70E740481C1C}">
                          <a14:useLocalDpi xmlns:a14="http://schemas.microsoft.com/office/drawing/2010/main" val="0"/>
                        </a:ext>
                      </a:extLst>
                    </a:blip>
                    <a:srcRect t="1" r="29207" b="1"/>
                    <a:stretch/>
                  </pic:blipFill>
                  <pic:spPr bwMode="auto">
                    <a:xfrm rot="5400000">
                      <a:off x="0" y="0"/>
                      <a:ext cx="1813787" cy="1441072"/>
                    </a:xfrm>
                    <a:prstGeom prst="rect">
                      <a:avLst/>
                    </a:prstGeom>
                    <a:ln>
                      <a:noFill/>
                    </a:ln>
                    <a:extLst>
                      <a:ext uri="{53640926-AAD7-44D8-BBD7-CCE9431645EC}">
                        <a14:shadowObscured xmlns:a14="http://schemas.microsoft.com/office/drawing/2010/main"/>
                      </a:ext>
                    </a:extLst>
                  </pic:spPr>
                </pic:pic>
              </a:graphicData>
            </a:graphic>
          </wp:inline>
        </w:drawing>
      </w:r>
    </w:p>
    <w:p w14:paraId="2A33B236" w14:textId="4CE46CBB" w:rsidR="003E113C" w:rsidRDefault="003E113C" w:rsidP="00D86B3F">
      <w:pPr>
        <w:rPr>
          <w:sz w:val="24"/>
          <w:szCs w:val="24"/>
        </w:rPr>
      </w:pPr>
      <w:r>
        <w:rPr>
          <w:sz w:val="24"/>
          <w:szCs w:val="24"/>
        </w:rPr>
        <w:t>Recording all data in the field book</w:t>
      </w:r>
    </w:p>
    <w:p w14:paraId="722C31B9" w14:textId="742D4B99" w:rsidR="003E113C" w:rsidRDefault="00ED630F" w:rsidP="00D86B3F">
      <w:pPr>
        <w:rPr>
          <w:b/>
          <w:bCs/>
          <w:sz w:val="24"/>
          <w:szCs w:val="24"/>
        </w:rPr>
      </w:pPr>
      <w:r w:rsidRPr="00ED630F">
        <w:rPr>
          <w:b/>
          <w:bCs/>
          <w:sz w:val="24"/>
          <w:szCs w:val="24"/>
        </w:rPr>
        <w:t>Rise and Fall:</w:t>
      </w:r>
    </w:p>
    <w:p w14:paraId="08BA33D5" w14:textId="19619244" w:rsidR="007D65E6" w:rsidRDefault="007D65E6" w:rsidP="00D86B3F">
      <w:pPr>
        <w:rPr>
          <w:sz w:val="24"/>
          <w:szCs w:val="24"/>
        </w:rPr>
      </w:pPr>
      <w:r w:rsidRPr="007D65E6">
        <w:rPr>
          <w:sz w:val="24"/>
          <w:szCs w:val="24"/>
        </w:rPr>
        <w:t>This method</w:t>
      </w:r>
      <w:r>
        <w:rPr>
          <w:sz w:val="24"/>
          <w:szCs w:val="24"/>
        </w:rPr>
        <w:t xml:space="preserve"> calculates the </w:t>
      </w:r>
      <w:r w:rsidR="00D1137C">
        <w:rPr>
          <w:sz w:val="24"/>
          <w:szCs w:val="24"/>
        </w:rPr>
        <w:t>difference in elevation between two consecutive points.</w:t>
      </w:r>
    </w:p>
    <w:p w14:paraId="4F34FB84" w14:textId="4F5E4510" w:rsidR="009D6E10" w:rsidRDefault="009D6E10" w:rsidP="00D86B3F">
      <w:pPr>
        <w:rPr>
          <w:sz w:val="24"/>
          <w:szCs w:val="24"/>
        </w:rPr>
      </w:pPr>
      <w:r>
        <w:rPr>
          <w:sz w:val="24"/>
          <w:szCs w:val="24"/>
        </w:rPr>
        <w:t>To calculate the rise and fall you would need to use the formula, backsight minus intermediate sight or intermediate site minus foresight.</w:t>
      </w:r>
    </w:p>
    <w:p w14:paraId="6E8C4F27" w14:textId="5BEFF339" w:rsidR="009D6E10" w:rsidRDefault="009D6E10" w:rsidP="00D86B3F">
      <w:pPr>
        <w:rPr>
          <w:sz w:val="24"/>
          <w:szCs w:val="24"/>
        </w:rPr>
      </w:pPr>
      <w:r>
        <w:rPr>
          <w:sz w:val="24"/>
          <w:szCs w:val="24"/>
        </w:rPr>
        <w:t xml:space="preserve">BS – IS </w:t>
      </w:r>
      <w:r w:rsidR="00B56251">
        <w:rPr>
          <w:sz w:val="24"/>
          <w:szCs w:val="24"/>
        </w:rPr>
        <w:t>=</w:t>
      </w:r>
      <w:r w:rsidR="00DC4356">
        <w:rPr>
          <w:sz w:val="24"/>
          <w:szCs w:val="24"/>
        </w:rPr>
        <w:t xml:space="preserve"> </w:t>
      </w:r>
      <w:r w:rsidR="00105970">
        <w:rPr>
          <w:sz w:val="24"/>
          <w:szCs w:val="24"/>
        </w:rPr>
        <w:t>+ means a rise a – means a fall</w:t>
      </w:r>
    </w:p>
    <w:p w14:paraId="4ECE9F13" w14:textId="66660327" w:rsidR="00B56251" w:rsidRDefault="00B56251" w:rsidP="00D86B3F">
      <w:pPr>
        <w:rPr>
          <w:sz w:val="24"/>
          <w:szCs w:val="24"/>
        </w:rPr>
      </w:pPr>
      <w:r>
        <w:rPr>
          <w:sz w:val="24"/>
          <w:szCs w:val="24"/>
        </w:rPr>
        <w:t>IS – FS =</w:t>
      </w:r>
      <w:r w:rsidR="00105970">
        <w:rPr>
          <w:sz w:val="24"/>
          <w:szCs w:val="24"/>
        </w:rPr>
        <w:t xml:space="preserve"> + means a rise a – means a fall</w:t>
      </w:r>
    </w:p>
    <w:p w14:paraId="2A10A1ED" w14:textId="283E1978" w:rsidR="00B660E2" w:rsidRPr="00105723" w:rsidRDefault="00105723" w:rsidP="00D86B3F">
      <w:pPr>
        <w:rPr>
          <w:noProof/>
          <w:sz w:val="24"/>
          <w:szCs w:val="24"/>
        </w:rPr>
      </w:pPr>
      <w:r w:rsidRPr="00105723">
        <w:rPr>
          <w:noProof/>
          <w:sz w:val="24"/>
          <w:szCs w:val="24"/>
        </w:rPr>
        <w:t>Example below</w:t>
      </w:r>
    </w:p>
    <w:p w14:paraId="7293CFAC" w14:textId="549F274C" w:rsidR="00B660E2" w:rsidRDefault="00B660E2" w:rsidP="00D86B3F">
      <w:pPr>
        <w:rPr>
          <w:sz w:val="24"/>
          <w:szCs w:val="24"/>
        </w:rPr>
      </w:pPr>
      <w:r>
        <w:rPr>
          <w:noProof/>
        </w:rPr>
        <w:drawing>
          <wp:inline distT="0" distB="0" distL="0" distR="0" wp14:anchorId="7F514567" wp14:editId="75E97ED5">
            <wp:extent cx="3896591" cy="2923556"/>
            <wp:effectExtent l="0" t="0" r="889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27"/>
                    <a:srcRect l="4173" t="28686" r="64648" b="29725"/>
                    <a:stretch/>
                  </pic:blipFill>
                  <pic:spPr bwMode="auto">
                    <a:xfrm>
                      <a:off x="0" y="0"/>
                      <a:ext cx="3905896" cy="2930537"/>
                    </a:xfrm>
                    <a:prstGeom prst="rect">
                      <a:avLst/>
                    </a:prstGeom>
                    <a:ln>
                      <a:noFill/>
                    </a:ln>
                    <a:extLst>
                      <a:ext uri="{53640926-AAD7-44D8-BBD7-CCE9431645EC}">
                        <a14:shadowObscured xmlns:a14="http://schemas.microsoft.com/office/drawing/2010/main"/>
                      </a:ext>
                    </a:extLst>
                  </pic:spPr>
                </pic:pic>
              </a:graphicData>
            </a:graphic>
          </wp:inline>
        </w:drawing>
      </w:r>
    </w:p>
    <w:p w14:paraId="38F42E15" w14:textId="6DB4AD2C" w:rsidR="00241E4C" w:rsidRPr="007D65E6" w:rsidRDefault="00F56FAD" w:rsidP="00D86B3F">
      <w:pPr>
        <w:rPr>
          <w:sz w:val="24"/>
          <w:szCs w:val="24"/>
        </w:rPr>
      </w:pPr>
      <w:sdt>
        <w:sdtPr>
          <w:rPr>
            <w:sz w:val="24"/>
            <w:szCs w:val="24"/>
          </w:rPr>
          <w:id w:val="-714658073"/>
          <w:citation/>
        </w:sdtPr>
        <w:sdtEndPr/>
        <w:sdtContent>
          <w:r w:rsidR="00105723">
            <w:rPr>
              <w:sz w:val="24"/>
              <w:szCs w:val="24"/>
            </w:rPr>
            <w:fldChar w:fldCharType="begin"/>
          </w:r>
          <w:r w:rsidR="00105723">
            <w:rPr>
              <w:sz w:val="24"/>
              <w:szCs w:val="24"/>
            </w:rPr>
            <w:instrText xml:space="preserve"> CITATION Drend \l 2057 </w:instrText>
          </w:r>
          <w:r w:rsidR="00105723">
            <w:rPr>
              <w:sz w:val="24"/>
              <w:szCs w:val="24"/>
            </w:rPr>
            <w:fldChar w:fldCharType="separate"/>
          </w:r>
          <w:r w:rsidR="00105723" w:rsidRPr="00105723">
            <w:rPr>
              <w:noProof/>
              <w:sz w:val="24"/>
              <w:szCs w:val="24"/>
            </w:rPr>
            <w:t>(Dream Civil, n.d)</w:t>
          </w:r>
          <w:r w:rsidR="00105723">
            <w:rPr>
              <w:sz w:val="24"/>
              <w:szCs w:val="24"/>
            </w:rPr>
            <w:fldChar w:fldCharType="end"/>
          </w:r>
        </w:sdtContent>
      </w:sdt>
    </w:p>
    <w:p w14:paraId="7AE4BB06" w14:textId="3ADAD905" w:rsidR="001E0C17" w:rsidRDefault="001E0C17" w:rsidP="001E0C17">
      <w:pPr>
        <w:rPr>
          <w:b/>
          <w:bCs/>
          <w:sz w:val="24"/>
          <w:szCs w:val="24"/>
        </w:rPr>
      </w:pPr>
      <w:r>
        <w:rPr>
          <w:b/>
          <w:bCs/>
          <w:sz w:val="24"/>
          <w:szCs w:val="24"/>
        </w:rPr>
        <w:lastRenderedPageBreak/>
        <w:t>Height of Collimation</w:t>
      </w:r>
      <w:r w:rsidRPr="00ED630F">
        <w:rPr>
          <w:b/>
          <w:bCs/>
          <w:sz w:val="24"/>
          <w:szCs w:val="24"/>
        </w:rPr>
        <w:t>:</w:t>
      </w:r>
    </w:p>
    <w:p w14:paraId="1E0F76DD" w14:textId="2DA1AB1B" w:rsidR="00ED630F" w:rsidRDefault="001E0C17" w:rsidP="001E0C17">
      <w:pPr>
        <w:rPr>
          <w:sz w:val="24"/>
          <w:szCs w:val="24"/>
        </w:rPr>
      </w:pPr>
      <w:r w:rsidRPr="007D65E6">
        <w:rPr>
          <w:sz w:val="24"/>
          <w:szCs w:val="24"/>
        </w:rPr>
        <w:t>This method</w:t>
      </w:r>
      <w:r>
        <w:rPr>
          <w:sz w:val="24"/>
          <w:szCs w:val="24"/>
        </w:rPr>
        <w:t xml:space="preserve"> calculates the </w:t>
      </w:r>
      <w:r w:rsidR="00C02576">
        <w:rPr>
          <w:sz w:val="24"/>
          <w:szCs w:val="24"/>
        </w:rPr>
        <w:t xml:space="preserve">height of collimation by </w:t>
      </w:r>
      <w:r w:rsidR="000F39E7">
        <w:rPr>
          <w:sz w:val="24"/>
          <w:szCs w:val="24"/>
        </w:rPr>
        <w:t>adding the reduced level to the backsight, this gives you, the new height of collimation, you then subtract the</w:t>
      </w:r>
      <w:r w:rsidR="00AC5F7D">
        <w:rPr>
          <w:sz w:val="24"/>
          <w:szCs w:val="24"/>
        </w:rPr>
        <w:t xml:space="preserve"> intermediate sights to give you your reduced level computations.</w:t>
      </w:r>
      <w:r w:rsidR="00ED0560">
        <w:rPr>
          <w:sz w:val="24"/>
          <w:szCs w:val="24"/>
        </w:rPr>
        <w:t xml:space="preserve"> Once you reach a foresight you calculate the new height of collimation to continue with</w:t>
      </w:r>
      <w:r w:rsidR="003D640D">
        <w:rPr>
          <w:sz w:val="24"/>
          <w:szCs w:val="24"/>
        </w:rPr>
        <w:t xml:space="preserve"> this gives you the next reduced level.</w:t>
      </w:r>
    </w:p>
    <w:p w14:paraId="2E2E05C6" w14:textId="27085160" w:rsidR="00EB4228" w:rsidRDefault="006A583C" w:rsidP="001E0C17">
      <w:pPr>
        <w:rPr>
          <w:sz w:val="24"/>
          <w:szCs w:val="24"/>
        </w:rPr>
      </w:pPr>
      <w:r>
        <w:rPr>
          <w:sz w:val="24"/>
          <w:szCs w:val="24"/>
        </w:rPr>
        <w:t>The check for height of collimation would be the first reduced level minus the last reduced level needs to be equal to</w:t>
      </w:r>
      <w:r w:rsidR="00CB6AFA">
        <w:rPr>
          <w:sz w:val="24"/>
          <w:szCs w:val="24"/>
        </w:rPr>
        <w:t xml:space="preserve"> sum of backsight minus the sum of foresight.</w:t>
      </w:r>
    </w:p>
    <w:p w14:paraId="05268B4C" w14:textId="636DB7AA" w:rsidR="00013C9A" w:rsidRDefault="002E70CF" w:rsidP="001E0C17">
      <w:pPr>
        <w:rPr>
          <w:sz w:val="24"/>
          <w:szCs w:val="24"/>
        </w:rPr>
      </w:pPr>
      <w:r>
        <w:rPr>
          <w:sz w:val="24"/>
          <w:szCs w:val="24"/>
        </w:rPr>
        <w:t>RL + BS = HC</w:t>
      </w:r>
    </w:p>
    <w:p w14:paraId="032BE60E" w14:textId="3938C189" w:rsidR="00722CBE" w:rsidRDefault="00722CBE" w:rsidP="001E0C17">
      <w:pPr>
        <w:rPr>
          <w:sz w:val="24"/>
          <w:szCs w:val="24"/>
        </w:rPr>
      </w:pPr>
      <w:r>
        <w:rPr>
          <w:sz w:val="24"/>
          <w:szCs w:val="24"/>
        </w:rPr>
        <w:t xml:space="preserve">HL – </w:t>
      </w:r>
      <w:r w:rsidR="00C20CDF">
        <w:rPr>
          <w:sz w:val="24"/>
          <w:szCs w:val="24"/>
        </w:rPr>
        <w:t>(</w:t>
      </w:r>
      <w:r>
        <w:rPr>
          <w:sz w:val="24"/>
          <w:szCs w:val="24"/>
        </w:rPr>
        <w:t>IS</w:t>
      </w:r>
      <w:r w:rsidR="00C20CDF">
        <w:rPr>
          <w:sz w:val="24"/>
          <w:szCs w:val="24"/>
        </w:rPr>
        <w:t xml:space="preserve"> or FS)</w:t>
      </w:r>
      <w:r>
        <w:rPr>
          <w:sz w:val="24"/>
          <w:szCs w:val="24"/>
        </w:rPr>
        <w:t xml:space="preserve"> = RL</w:t>
      </w:r>
    </w:p>
    <w:p w14:paraId="2CB5E4D5" w14:textId="1B052556" w:rsidR="00BF39DC" w:rsidRPr="00BF39DC" w:rsidRDefault="00BF39DC" w:rsidP="001E0C17">
      <w:pPr>
        <w:rPr>
          <w:noProof/>
          <w:sz w:val="24"/>
          <w:szCs w:val="24"/>
        </w:rPr>
      </w:pPr>
      <w:r w:rsidRPr="00BF39DC">
        <w:rPr>
          <w:noProof/>
          <w:sz w:val="24"/>
          <w:szCs w:val="24"/>
        </w:rPr>
        <w:t>Example below</w:t>
      </w:r>
    </w:p>
    <w:p w14:paraId="1B500D23" w14:textId="6F1C5355" w:rsidR="00CB6AFA" w:rsidRPr="00ED630F" w:rsidRDefault="00CB6AFA" w:rsidP="001E0C17">
      <w:pPr>
        <w:rPr>
          <w:sz w:val="24"/>
          <w:szCs w:val="24"/>
        </w:rPr>
      </w:pPr>
      <w:r>
        <w:rPr>
          <w:noProof/>
        </w:rPr>
        <w:drawing>
          <wp:inline distT="0" distB="0" distL="0" distR="0" wp14:anchorId="7803AC5E" wp14:editId="3166722A">
            <wp:extent cx="5477241" cy="3647209"/>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rotWithShape="1">
                    <a:blip r:embed="rId28"/>
                    <a:srcRect l="5802" t="14827" r="28026" b="6838"/>
                    <a:stretch/>
                  </pic:blipFill>
                  <pic:spPr bwMode="auto">
                    <a:xfrm>
                      <a:off x="0" y="0"/>
                      <a:ext cx="5487289" cy="3653900"/>
                    </a:xfrm>
                    <a:prstGeom prst="rect">
                      <a:avLst/>
                    </a:prstGeom>
                    <a:ln>
                      <a:noFill/>
                    </a:ln>
                    <a:extLst>
                      <a:ext uri="{53640926-AAD7-44D8-BBD7-CCE9431645EC}">
                        <a14:shadowObscured xmlns:a14="http://schemas.microsoft.com/office/drawing/2010/main"/>
                      </a:ext>
                    </a:extLst>
                  </pic:spPr>
                </pic:pic>
              </a:graphicData>
            </a:graphic>
          </wp:inline>
        </w:drawing>
      </w:r>
    </w:p>
    <w:p w14:paraId="62E19056" w14:textId="34CDA8BF" w:rsidR="00A6761F" w:rsidRPr="00A6761F" w:rsidRDefault="00F56FAD" w:rsidP="00A6761F">
      <w:sdt>
        <w:sdtPr>
          <w:id w:val="-1265528427"/>
          <w:citation/>
        </w:sdtPr>
        <w:sdtEndPr/>
        <w:sdtContent>
          <w:r w:rsidR="00324D56">
            <w:fldChar w:fldCharType="begin"/>
          </w:r>
          <w:r w:rsidR="00324D56">
            <w:instrText xml:space="preserve"> CITATION Daund \l 2057 </w:instrText>
          </w:r>
          <w:r w:rsidR="00324D56">
            <w:fldChar w:fldCharType="separate"/>
          </w:r>
          <w:r w:rsidR="00324D56" w:rsidRPr="00324D56">
            <w:rPr>
              <w:noProof/>
            </w:rPr>
            <w:t>(Dauda, n.d)</w:t>
          </w:r>
          <w:r w:rsidR="00324D56">
            <w:fldChar w:fldCharType="end"/>
          </w:r>
        </w:sdtContent>
      </w:sdt>
    </w:p>
    <w:p w14:paraId="4AA24028" w14:textId="0454F3D8" w:rsidR="00784E24" w:rsidRDefault="00784E24" w:rsidP="0020138D">
      <w:pPr>
        <w:rPr>
          <w:rStyle w:val="SubtleReference"/>
        </w:rPr>
      </w:pPr>
    </w:p>
    <w:p w14:paraId="53BC63E1" w14:textId="7D508AE6" w:rsidR="00C26F9F" w:rsidRDefault="00C26F9F" w:rsidP="0020138D">
      <w:pPr>
        <w:rPr>
          <w:rStyle w:val="SubtleReference"/>
        </w:rPr>
      </w:pPr>
    </w:p>
    <w:p w14:paraId="15ED836E" w14:textId="53D7DFC3" w:rsidR="00C26F9F" w:rsidRDefault="00C26F9F" w:rsidP="0020138D">
      <w:pPr>
        <w:rPr>
          <w:rStyle w:val="SubtleReference"/>
        </w:rPr>
      </w:pPr>
    </w:p>
    <w:p w14:paraId="1BB01CA6" w14:textId="4E47D9DB" w:rsidR="00C26F9F" w:rsidRDefault="00C26F9F" w:rsidP="0020138D">
      <w:pPr>
        <w:rPr>
          <w:rStyle w:val="SubtleReference"/>
        </w:rPr>
      </w:pPr>
    </w:p>
    <w:p w14:paraId="7CA5CB9D" w14:textId="7F814320" w:rsidR="0020138D" w:rsidRDefault="0020138D" w:rsidP="0020138D">
      <w:pPr>
        <w:rPr>
          <w:rStyle w:val="SubtleReference"/>
        </w:rPr>
      </w:pPr>
    </w:p>
    <w:p w14:paraId="1CF9193D" w14:textId="1B4A0152" w:rsidR="0020138D" w:rsidRDefault="0020138D" w:rsidP="0020138D">
      <w:pPr>
        <w:rPr>
          <w:rStyle w:val="SubtleReference"/>
        </w:rPr>
      </w:pPr>
    </w:p>
    <w:p w14:paraId="5DF9DCCF" w14:textId="04300992" w:rsidR="004A324D" w:rsidRDefault="004A324D" w:rsidP="004A324D">
      <w:pPr>
        <w:pStyle w:val="Heading3"/>
        <w:jc w:val="center"/>
        <w:rPr>
          <w:rStyle w:val="SubtleReference"/>
          <w:sz w:val="24"/>
          <w:szCs w:val="24"/>
        </w:rPr>
      </w:pPr>
      <w:r>
        <w:rPr>
          <w:rStyle w:val="SubtleReference"/>
          <w:sz w:val="24"/>
          <w:szCs w:val="24"/>
        </w:rPr>
        <w:lastRenderedPageBreak/>
        <w:t>5</w:t>
      </w:r>
      <w:r w:rsidRPr="000C249D">
        <w:rPr>
          <w:rStyle w:val="SubtleReference"/>
          <w:sz w:val="24"/>
          <w:szCs w:val="24"/>
        </w:rPr>
        <w:t xml:space="preserve">. </w:t>
      </w:r>
      <w:r>
        <w:rPr>
          <w:rStyle w:val="SubtleReference"/>
          <w:sz w:val="24"/>
          <w:szCs w:val="24"/>
        </w:rPr>
        <w:t>COMPUTATION AND PLOTTING OF LEVELLING SURVEY</w:t>
      </w:r>
    </w:p>
    <w:p w14:paraId="653C9597" w14:textId="77777777" w:rsidR="002B6A21" w:rsidRDefault="002B6A21" w:rsidP="0020138D">
      <w:pPr>
        <w:rPr>
          <w:noProof/>
        </w:rPr>
      </w:pPr>
    </w:p>
    <w:p w14:paraId="0390FD1E" w14:textId="0D35D517" w:rsidR="008476C4" w:rsidRDefault="002B6A21" w:rsidP="0020138D">
      <w:pPr>
        <w:rPr>
          <w:rStyle w:val="SubtleReference"/>
        </w:rPr>
      </w:pPr>
      <w:r>
        <w:rPr>
          <w:noProof/>
        </w:rPr>
        <w:drawing>
          <wp:inline distT="0" distB="0" distL="0" distR="0" wp14:anchorId="0046CE58" wp14:editId="123E5BA3">
            <wp:extent cx="5790772" cy="7232072"/>
            <wp:effectExtent l="0" t="0" r="635" b="6985"/>
            <wp:docPr id="22" name="Picture 2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 Excel&#10;&#10;Description automatically generated"/>
                    <pic:cNvPicPr/>
                  </pic:nvPicPr>
                  <pic:blipFill rotWithShape="1">
                    <a:blip r:embed="rId29"/>
                    <a:srcRect l="2902" t="21273" r="67186" b="12313"/>
                    <a:stretch/>
                  </pic:blipFill>
                  <pic:spPr bwMode="auto">
                    <a:xfrm>
                      <a:off x="0" y="0"/>
                      <a:ext cx="5805096" cy="7249961"/>
                    </a:xfrm>
                    <a:prstGeom prst="rect">
                      <a:avLst/>
                    </a:prstGeom>
                    <a:ln>
                      <a:noFill/>
                    </a:ln>
                    <a:extLst>
                      <a:ext uri="{53640926-AAD7-44D8-BBD7-CCE9431645EC}">
                        <a14:shadowObscured xmlns:a14="http://schemas.microsoft.com/office/drawing/2010/main"/>
                      </a:ext>
                    </a:extLst>
                  </pic:spPr>
                </pic:pic>
              </a:graphicData>
            </a:graphic>
          </wp:inline>
        </w:drawing>
      </w:r>
    </w:p>
    <w:p w14:paraId="193D99DA" w14:textId="6B43F11F" w:rsidR="008476C4" w:rsidRDefault="008476C4" w:rsidP="0020138D">
      <w:pPr>
        <w:rPr>
          <w:rStyle w:val="SubtleReference"/>
        </w:rPr>
      </w:pPr>
    </w:p>
    <w:p w14:paraId="2886238E" w14:textId="77777777" w:rsidR="008476C4" w:rsidRDefault="008476C4" w:rsidP="0020138D">
      <w:pPr>
        <w:rPr>
          <w:rStyle w:val="SubtleReference"/>
        </w:rPr>
      </w:pPr>
    </w:p>
    <w:p w14:paraId="34E58382" w14:textId="77777777" w:rsidR="00316EEE" w:rsidRDefault="00316EEE" w:rsidP="0020138D">
      <w:pPr>
        <w:rPr>
          <w:noProof/>
        </w:rPr>
      </w:pPr>
    </w:p>
    <w:p w14:paraId="7DDF3F9B" w14:textId="2E70B53C" w:rsidR="00316EEE" w:rsidRDefault="00316EEE" w:rsidP="00791AB0">
      <w:pPr>
        <w:rPr>
          <w:rStyle w:val="SubtleReference"/>
        </w:rPr>
      </w:pPr>
      <w:r>
        <w:rPr>
          <w:noProof/>
        </w:rPr>
        <w:lastRenderedPageBreak/>
        <w:drawing>
          <wp:inline distT="0" distB="0" distL="0" distR="0" wp14:anchorId="3AC194C2" wp14:editId="49BE993C">
            <wp:extent cx="6215712" cy="3440914"/>
            <wp:effectExtent l="0" t="0" r="0" b="762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rotWithShape="1">
                    <a:blip r:embed="rId30"/>
                    <a:srcRect l="7438" t="30619" r="36878" b="14578"/>
                    <a:stretch/>
                  </pic:blipFill>
                  <pic:spPr bwMode="auto">
                    <a:xfrm>
                      <a:off x="0" y="0"/>
                      <a:ext cx="6234265" cy="3451184"/>
                    </a:xfrm>
                    <a:prstGeom prst="rect">
                      <a:avLst/>
                    </a:prstGeom>
                    <a:ln>
                      <a:noFill/>
                    </a:ln>
                    <a:extLst>
                      <a:ext uri="{53640926-AAD7-44D8-BBD7-CCE9431645EC}">
                        <a14:shadowObscured xmlns:a14="http://schemas.microsoft.com/office/drawing/2010/main"/>
                      </a:ext>
                    </a:extLst>
                  </pic:spPr>
                </pic:pic>
              </a:graphicData>
            </a:graphic>
          </wp:inline>
        </w:drawing>
      </w:r>
    </w:p>
    <w:p w14:paraId="537937A9" w14:textId="0568098C" w:rsidR="00E7572E" w:rsidRDefault="00E7572E" w:rsidP="00E7572E">
      <w:pPr>
        <w:rPr>
          <w:b/>
          <w:bCs/>
          <w:sz w:val="24"/>
          <w:szCs w:val="24"/>
        </w:rPr>
      </w:pPr>
      <w:r>
        <w:rPr>
          <w:b/>
          <w:bCs/>
          <w:sz w:val="24"/>
          <w:szCs w:val="24"/>
        </w:rPr>
        <w:t>Earthwork Computation</w:t>
      </w:r>
      <w:r w:rsidRPr="00ED630F">
        <w:rPr>
          <w:b/>
          <w:bCs/>
          <w:sz w:val="24"/>
          <w:szCs w:val="24"/>
        </w:rPr>
        <w:t>:</w:t>
      </w:r>
    </w:p>
    <w:p w14:paraId="0DBE8D3D" w14:textId="180932F6" w:rsidR="00EF06BA" w:rsidRPr="00EF06BA" w:rsidRDefault="00E7572E" w:rsidP="00E7572E">
      <w:pPr>
        <w:rPr>
          <w:sz w:val="24"/>
          <w:szCs w:val="24"/>
        </w:rPr>
      </w:pPr>
      <w:r>
        <w:rPr>
          <w:sz w:val="24"/>
          <w:szCs w:val="24"/>
        </w:rPr>
        <w:t xml:space="preserve"> Area of one block is 0.1 x 10 = 1 this gives me my constant.</w:t>
      </w:r>
    </w:p>
    <w:p w14:paraId="34D23BF5" w14:textId="6DEF3B30" w:rsidR="00D41AD4" w:rsidRDefault="00EF06BA" w:rsidP="00E7572E">
      <w:pPr>
        <w:rPr>
          <w:rStyle w:val="SubtleReference"/>
        </w:rPr>
      </w:pPr>
      <w:r>
        <w:rPr>
          <w:noProof/>
        </w:rPr>
        <w:drawing>
          <wp:inline distT="0" distB="0" distL="0" distR="0" wp14:anchorId="0425A746" wp14:editId="4EED3F25">
            <wp:extent cx="6130290" cy="3138054"/>
            <wp:effectExtent l="0" t="0" r="3810" b="5715"/>
            <wp:docPr id="28" name="Picture 2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graphical user interface&#10;&#10;Description automatically generated"/>
                    <pic:cNvPicPr/>
                  </pic:nvPicPr>
                  <pic:blipFill rotWithShape="1">
                    <a:blip r:embed="rId31"/>
                    <a:srcRect l="8343" t="29330" r="22387" b="15536"/>
                    <a:stretch/>
                  </pic:blipFill>
                  <pic:spPr bwMode="auto">
                    <a:xfrm>
                      <a:off x="0" y="0"/>
                      <a:ext cx="6162714" cy="3154652"/>
                    </a:xfrm>
                    <a:prstGeom prst="rect">
                      <a:avLst/>
                    </a:prstGeom>
                    <a:ln>
                      <a:noFill/>
                    </a:ln>
                    <a:extLst>
                      <a:ext uri="{53640926-AAD7-44D8-BBD7-CCE9431645EC}">
                        <a14:shadowObscured xmlns:a14="http://schemas.microsoft.com/office/drawing/2010/main"/>
                      </a:ext>
                    </a:extLst>
                  </pic:spPr>
                </pic:pic>
              </a:graphicData>
            </a:graphic>
          </wp:inline>
        </w:drawing>
      </w:r>
    </w:p>
    <w:p w14:paraId="692FA70C" w14:textId="77777777" w:rsidR="0020138D" w:rsidRPr="0020138D" w:rsidRDefault="0020138D" w:rsidP="0020138D">
      <w:pPr>
        <w:jc w:val="both"/>
        <w:rPr>
          <w:rFonts w:cstheme="minorHAnsi"/>
          <w:b/>
          <w:bCs/>
          <w:color w:val="000000" w:themeColor="text1"/>
          <w:sz w:val="20"/>
          <w:szCs w:val="20"/>
        </w:rPr>
      </w:pPr>
    </w:p>
    <w:p w14:paraId="3C5591C8" w14:textId="7E9C3EB0" w:rsidR="0020138D" w:rsidRDefault="0020138D" w:rsidP="0020138D">
      <w:pPr>
        <w:rPr>
          <w:rStyle w:val="SubtleReference"/>
          <w:rFonts w:cstheme="minorHAnsi"/>
          <w:sz w:val="20"/>
          <w:szCs w:val="20"/>
        </w:rPr>
      </w:pPr>
    </w:p>
    <w:p w14:paraId="4B1DD462" w14:textId="5269838D" w:rsidR="00EF06BA" w:rsidRDefault="00EF06BA" w:rsidP="0020138D">
      <w:pPr>
        <w:rPr>
          <w:rStyle w:val="SubtleReference"/>
          <w:rFonts w:cstheme="minorHAnsi"/>
          <w:sz w:val="20"/>
          <w:szCs w:val="20"/>
        </w:rPr>
      </w:pPr>
    </w:p>
    <w:p w14:paraId="34E88ACB" w14:textId="77777777" w:rsidR="00EF06BA" w:rsidRDefault="00EF06BA" w:rsidP="0020138D">
      <w:pPr>
        <w:rPr>
          <w:rStyle w:val="SubtleReference"/>
          <w:rFonts w:cstheme="minorHAnsi"/>
          <w:sz w:val="20"/>
          <w:szCs w:val="20"/>
        </w:rPr>
      </w:pPr>
    </w:p>
    <w:p w14:paraId="1397B7D9" w14:textId="635972F8" w:rsidR="00954787" w:rsidRPr="005F5214" w:rsidRDefault="002768D3" w:rsidP="0020138D">
      <w:pPr>
        <w:rPr>
          <w:b/>
          <w:bCs/>
          <w:noProof/>
          <w:sz w:val="24"/>
          <w:szCs w:val="24"/>
        </w:rPr>
      </w:pPr>
      <w:r w:rsidRPr="005F5214">
        <w:rPr>
          <w:b/>
          <w:bCs/>
          <w:noProof/>
          <w:sz w:val="24"/>
          <w:szCs w:val="24"/>
        </w:rPr>
        <w:lastRenderedPageBreak/>
        <w:t>Total Volume Earthwork Calculations</w:t>
      </w:r>
      <w:r w:rsidR="00CF6C25" w:rsidRPr="005F5214">
        <w:rPr>
          <w:b/>
          <w:bCs/>
          <w:noProof/>
          <w:sz w:val="24"/>
          <w:szCs w:val="24"/>
        </w:rPr>
        <w:t xml:space="preserve"> </w:t>
      </w:r>
    </w:p>
    <w:p w14:paraId="38C529C8" w14:textId="548E8148" w:rsidR="00372FAF" w:rsidRDefault="00B2649F" w:rsidP="0020138D">
      <w:pPr>
        <w:rPr>
          <w:noProof/>
        </w:rPr>
      </w:pPr>
      <w:r w:rsidRPr="008D322D">
        <w:rPr>
          <w:noProof/>
          <w:sz w:val="24"/>
          <w:szCs w:val="24"/>
        </w:rPr>
        <w:t>Gives a positive value of 132 cubic meters to be cut</w:t>
      </w:r>
      <w:r w:rsidR="008D322D">
        <w:rPr>
          <w:noProof/>
          <w:sz w:val="24"/>
          <w:szCs w:val="24"/>
        </w:rPr>
        <w:t>.</w:t>
      </w:r>
    </w:p>
    <w:p w14:paraId="723A6AF7" w14:textId="256542EC" w:rsidR="00954787" w:rsidRDefault="00372FAF" w:rsidP="0020138D">
      <w:pPr>
        <w:rPr>
          <w:rStyle w:val="SubtleReference"/>
          <w:rFonts w:cstheme="minorHAnsi"/>
          <w:sz w:val="20"/>
          <w:szCs w:val="20"/>
        </w:rPr>
      </w:pPr>
      <w:r>
        <w:rPr>
          <w:noProof/>
        </w:rPr>
        <w:drawing>
          <wp:inline distT="0" distB="0" distL="0" distR="0" wp14:anchorId="2056424D" wp14:editId="0C3408D8">
            <wp:extent cx="5686498" cy="4301836"/>
            <wp:effectExtent l="0" t="0" r="0" b="381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rotWithShape="1">
                    <a:blip r:embed="rId32"/>
                    <a:srcRect l="61286" t="22562" r="2283" b="28440"/>
                    <a:stretch/>
                  </pic:blipFill>
                  <pic:spPr bwMode="auto">
                    <a:xfrm>
                      <a:off x="0" y="0"/>
                      <a:ext cx="5700704" cy="4312583"/>
                    </a:xfrm>
                    <a:prstGeom prst="rect">
                      <a:avLst/>
                    </a:prstGeom>
                    <a:ln>
                      <a:noFill/>
                    </a:ln>
                    <a:extLst>
                      <a:ext uri="{53640926-AAD7-44D8-BBD7-CCE9431645EC}">
                        <a14:shadowObscured xmlns:a14="http://schemas.microsoft.com/office/drawing/2010/main"/>
                      </a:ext>
                    </a:extLst>
                  </pic:spPr>
                </pic:pic>
              </a:graphicData>
            </a:graphic>
          </wp:inline>
        </w:drawing>
      </w:r>
    </w:p>
    <w:p w14:paraId="1F83A756" w14:textId="72B3F52C" w:rsidR="00674CF9" w:rsidRDefault="00674CF9" w:rsidP="0020138D">
      <w:pPr>
        <w:rPr>
          <w:rStyle w:val="SubtleReference"/>
          <w:rFonts w:cstheme="minorHAnsi"/>
          <w:sz w:val="20"/>
          <w:szCs w:val="20"/>
        </w:rPr>
      </w:pPr>
    </w:p>
    <w:p w14:paraId="7CD1869A" w14:textId="77777777" w:rsidR="00667655" w:rsidRDefault="00667655" w:rsidP="0020138D">
      <w:pPr>
        <w:rPr>
          <w:rStyle w:val="SubtleReference"/>
          <w:rFonts w:cstheme="minorHAnsi"/>
          <w:sz w:val="20"/>
          <w:szCs w:val="20"/>
        </w:rPr>
      </w:pPr>
    </w:p>
    <w:p w14:paraId="7BF8D413" w14:textId="7A029107" w:rsidR="00B348C6" w:rsidRDefault="00546457" w:rsidP="00B348C6">
      <w:pPr>
        <w:pStyle w:val="Heading3"/>
        <w:jc w:val="center"/>
        <w:rPr>
          <w:rStyle w:val="SubtleReference"/>
          <w:sz w:val="24"/>
          <w:szCs w:val="24"/>
        </w:rPr>
      </w:pPr>
      <w:r>
        <w:rPr>
          <w:rStyle w:val="SubtleReference"/>
          <w:sz w:val="24"/>
          <w:szCs w:val="24"/>
        </w:rPr>
        <w:t>6</w:t>
      </w:r>
      <w:r w:rsidR="00B348C6" w:rsidRPr="000C249D">
        <w:rPr>
          <w:rStyle w:val="SubtleReference"/>
          <w:sz w:val="24"/>
          <w:szCs w:val="24"/>
        </w:rPr>
        <w:t xml:space="preserve">. </w:t>
      </w:r>
      <w:r>
        <w:rPr>
          <w:rStyle w:val="SubtleReference"/>
          <w:sz w:val="24"/>
          <w:szCs w:val="24"/>
        </w:rPr>
        <w:t>CONCLUSION</w:t>
      </w:r>
    </w:p>
    <w:p w14:paraId="4F82ACA2" w14:textId="7A8F6FE2" w:rsidR="008D322D" w:rsidRDefault="008D322D" w:rsidP="008D322D"/>
    <w:p w14:paraId="502B09A6" w14:textId="711E80AF" w:rsidR="001243EE" w:rsidRDefault="00CE061D" w:rsidP="008D322D">
      <w:pPr>
        <w:rPr>
          <w:sz w:val="24"/>
          <w:szCs w:val="24"/>
        </w:rPr>
      </w:pPr>
      <w:r w:rsidRPr="00CE061D">
        <w:rPr>
          <w:sz w:val="24"/>
          <w:szCs w:val="24"/>
        </w:rPr>
        <w:t xml:space="preserve">There is </w:t>
      </w:r>
      <w:r w:rsidR="00844AA8">
        <w:rPr>
          <w:sz w:val="24"/>
          <w:szCs w:val="24"/>
        </w:rPr>
        <w:t xml:space="preserve">a </w:t>
      </w:r>
      <w:r w:rsidR="003956DE">
        <w:rPr>
          <w:sz w:val="24"/>
          <w:szCs w:val="24"/>
        </w:rPr>
        <w:t>132</w:t>
      </w:r>
      <w:r w:rsidR="00F56FAD">
        <w:rPr>
          <w:sz w:val="24"/>
          <w:szCs w:val="24"/>
        </w:rPr>
        <w:t>cubic meters</w:t>
      </w:r>
      <w:r w:rsidR="00844AA8">
        <w:rPr>
          <w:sz w:val="24"/>
          <w:szCs w:val="24"/>
        </w:rPr>
        <w:t xml:space="preserve"> of cut needed to level out the construction of the new proposed road through the campus in Swansea.</w:t>
      </w:r>
      <w:r w:rsidR="00961ED6">
        <w:rPr>
          <w:sz w:val="24"/>
          <w:szCs w:val="24"/>
        </w:rPr>
        <w:t xml:space="preserve"> A ground investigation will need to be done to determine the type of soil below the surface</w:t>
      </w:r>
      <w:r w:rsidR="0078779F">
        <w:rPr>
          <w:sz w:val="24"/>
          <w:szCs w:val="24"/>
        </w:rPr>
        <w:t xml:space="preserve"> and whether the soil will be filled in elsewhere, there needs to be a proposed plan in place for the excavation and removal of the cutaway </w:t>
      </w:r>
      <w:r w:rsidR="00667655">
        <w:rPr>
          <w:sz w:val="24"/>
          <w:szCs w:val="24"/>
        </w:rPr>
        <w:t>soil and</w:t>
      </w:r>
      <w:r w:rsidR="0078779F">
        <w:rPr>
          <w:sz w:val="24"/>
          <w:szCs w:val="24"/>
        </w:rPr>
        <w:t xml:space="preserve"> </w:t>
      </w:r>
      <w:r w:rsidR="00667655">
        <w:rPr>
          <w:sz w:val="24"/>
          <w:szCs w:val="24"/>
        </w:rPr>
        <w:t xml:space="preserve">the </w:t>
      </w:r>
      <w:r w:rsidR="0078779F">
        <w:rPr>
          <w:sz w:val="24"/>
          <w:szCs w:val="24"/>
        </w:rPr>
        <w:t>use</w:t>
      </w:r>
      <w:r w:rsidR="00667655">
        <w:rPr>
          <w:sz w:val="24"/>
          <w:szCs w:val="24"/>
        </w:rPr>
        <w:t xml:space="preserve"> of the soil</w:t>
      </w:r>
      <w:r w:rsidR="0078779F">
        <w:rPr>
          <w:sz w:val="24"/>
          <w:szCs w:val="24"/>
        </w:rPr>
        <w:t xml:space="preserve"> as well as </w:t>
      </w:r>
      <w:r w:rsidR="00D52851">
        <w:rPr>
          <w:sz w:val="24"/>
          <w:szCs w:val="24"/>
        </w:rPr>
        <w:t xml:space="preserve">the </w:t>
      </w:r>
      <w:r w:rsidR="0078779F">
        <w:rPr>
          <w:sz w:val="24"/>
          <w:szCs w:val="24"/>
        </w:rPr>
        <w:t>transportation</w:t>
      </w:r>
      <w:r w:rsidR="00D52851">
        <w:rPr>
          <w:sz w:val="24"/>
          <w:szCs w:val="24"/>
        </w:rPr>
        <w:t xml:space="preserve"> of the soil</w:t>
      </w:r>
      <w:r w:rsidR="0078779F">
        <w:rPr>
          <w:sz w:val="24"/>
          <w:szCs w:val="24"/>
        </w:rPr>
        <w:t xml:space="preserve"> elsewhere where it may be required or stored.</w:t>
      </w:r>
      <w:r w:rsidR="001243EE">
        <w:rPr>
          <w:sz w:val="24"/>
          <w:szCs w:val="24"/>
        </w:rPr>
        <w:t xml:space="preserve"> </w:t>
      </w:r>
    </w:p>
    <w:p w14:paraId="6BC4246A" w14:textId="3F6A2A20" w:rsidR="008D322D" w:rsidRDefault="0076769A" w:rsidP="008D322D">
      <w:pPr>
        <w:rPr>
          <w:sz w:val="24"/>
          <w:szCs w:val="24"/>
        </w:rPr>
      </w:pPr>
      <w:r>
        <w:rPr>
          <w:sz w:val="24"/>
          <w:szCs w:val="24"/>
        </w:rPr>
        <w:t xml:space="preserve">A </w:t>
      </w:r>
      <w:r w:rsidR="00282336">
        <w:rPr>
          <w:sz w:val="24"/>
          <w:szCs w:val="24"/>
        </w:rPr>
        <w:t>materials management plan or soil resource plan needs to be created.</w:t>
      </w:r>
      <w:r w:rsidR="007053F4">
        <w:rPr>
          <w:sz w:val="24"/>
          <w:szCs w:val="24"/>
        </w:rPr>
        <w:t xml:space="preserve"> A waste framework directive permit will also need to be acquired under </w:t>
      </w:r>
      <w:r w:rsidR="007053F4" w:rsidRPr="00182E07">
        <w:rPr>
          <w:b/>
          <w:bCs/>
          <w:i/>
          <w:iCs/>
          <w:sz w:val="24"/>
          <w:szCs w:val="24"/>
        </w:rPr>
        <w:t>the Environmental Permit (Environmental Permitting (England and Wales) Regulations 2007)</w:t>
      </w:r>
    </w:p>
    <w:p w14:paraId="59563369" w14:textId="77777777" w:rsidR="00334AC3" w:rsidRDefault="00334AC3" w:rsidP="008D322D">
      <w:pPr>
        <w:rPr>
          <w:noProof/>
        </w:rPr>
      </w:pPr>
    </w:p>
    <w:p w14:paraId="7EFB208F" w14:textId="20D2FD90" w:rsidR="00334AC3" w:rsidRPr="00CE061D" w:rsidRDefault="00334AC3" w:rsidP="008D322D">
      <w:pPr>
        <w:rPr>
          <w:sz w:val="24"/>
          <w:szCs w:val="24"/>
        </w:rPr>
      </w:pPr>
      <w:r>
        <w:rPr>
          <w:noProof/>
        </w:rPr>
        <w:lastRenderedPageBreak/>
        <w:drawing>
          <wp:inline distT="0" distB="0" distL="0" distR="0" wp14:anchorId="3388A7F0" wp14:editId="0BEBD32A">
            <wp:extent cx="5569527" cy="5288528"/>
            <wp:effectExtent l="0" t="0" r="0" b="762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rotWithShape="1">
                    <a:blip r:embed="rId33"/>
                    <a:srcRect l="11423" t="28041" r="59934" b="23607"/>
                    <a:stretch/>
                  </pic:blipFill>
                  <pic:spPr bwMode="auto">
                    <a:xfrm>
                      <a:off x="0" y="0"/>
                      <a:ext cx="5581535" cy="5299930"/>
                    </a:xfrm>
                    <a:prstGeom prst="rect">
                      <a:avLst/>
                    </a:prstGeom>
                    <a:ln>
                      <a:noFill/>
                    </a:ln>
                    <a:extLst>
                      <a:ext uri="{53640926-AAD7-44D8-BBD7-CCE9431645EC}">
                        <a14:shadowObscured xmlns:a14="http://schemas.microsoft.com/office/drawing/2010/main"/>
                      </a:ext>
                    </a:extLst>
                  </pic:spPr>
                </pic:pic>
              </a:graphicData>
            </a:graphic>
          </wp:inline>
        </w:drawing>
      </w:r>
    </w:p>
    <w:p w14:paraId="008F6C4A" w14:textId="4FA06712" w:rsidR="00B348C6" w:rsidRDefault="00F56FAD" w:rsidP="0020138D">
      <w:pPr>
        <w:rPr>
          <w:rStyle w:val="SubtleReference"/>
          <w:rFonts w:cstheme="minorHAnsi"/>
          <w:sz w:val="20"/>
          <w:szCs w:val="20"/>
        </w:rPr>
      </w:pPr>
      <w:sdt>
        <w:sdtPr>
          <w:rPr>
            <w:rStyle w:val="SubtleReference"/>
            <w:rFonts w:cstheme="minorHAnsi"/>
            <w:sz w:val="20"/>
            <w:szCs w:val="20"/>
          </w:rPr>
          <w:id w:val="-268635315"/>
          <w:citation/>
        </w:sdtPr>
        <w:sdtEndPr>
          <w:rPr>
            <w:rStyle w:val="SubtleReference"/>
          </w:rPr>
        </w:sdtEndPr>
        <w:sdtContent>
          <w:r w:rsidR="00195BB9" w:rsidRPr="00195BB9">
            <w:rPr>
              <w:sz w:val="24"/>
              <w:szCs w:val="24"/>
            </w:rPr>
            <w:fldChar w:fldCharType="begin"/>
          </w:r>
          <w:r w:rsidR="00195BB9" w:rsidRPr="00195BB9">
            <w:rPr>
              <w:sz w:val="24"/>
              <w:szCs w:val="24"/>
            </w:rPr>
            <w:instrText xml:space="preserve"> CITATION DEF09 \l 2057 </w:instrText>
          </w:r>
          <w:r w:rsidR="00195BB9" w:rsidRPr="00195BB9">
            <w:rPr>
              <w:sz w:val="24"/>
              <w:szCs w:val="24"/>
            </w:rPr>
            <w:fldChar w:fldCharType="separate"/>
          </w:r>
          <w:r w:rsidR="00195BB9" w:rsidRPr="00195BB9">
            <w:rPr>
              <w:sz w:val="24"/>
              <w:szCs w:val="24"/>
            </w:rPr>
            <w:t>(DEFRA, 2009)</w:t>
          </w:r>
          <w:r w:rsidR="00195BB9" w:rsidRPr="00195BB9">
            <w:rPr>
              <w:sz w:val="24"/>
              <w:szCs w:val="24"/>
            </w:rPr>
            <w:fldChar w:fldCharType="end"/>
          </w:r>
        </w:sdtContent>
      </w:sdt>
    </w:p>
    <w:p w14:paraId="579F0C95" w14:textId="0BB29150" w:rsidR="00E74C35" w:rsidRDefault="00E74C35" w:rsidP="0020138D">
      <w:pPr>
        <w:rPr>
          <w:rStyle w:val="SubtleReference"/>
          <w:rFonts w:cstheme="minorHAnsi"/>
          <w:sz w:val="20"/>
          <w:szCs w:val="20"/>
        </w:rPr>
      </w:pPr>
    </w:p>
    <w:p w14:paraId="5C7D7417" w14:textId="53DB81E0" w:rsidR="00E74C35" w:rsidRDefault="00E74C35" w:rsidP="0020138D">
      <w:pPr>
        <w:rPr>
          <w:rStyle w:val="SubtleReference"/>
          <w:rFonts w:cstheme="minorHAnsi"/>
          <w:sz w:val="20"/>
          <w:szCs w:val="20"/>
        </w:rPr>
      </w:pPr>
    </w:p>
    <w:p w14:paraId="27126151" w14:textId="072C2C55" w:rsidR="00E74C35" w:rsidRDefault="00E74C35" w:rsidP="0020138D">
      <w:pPr>
        <w:rPr>
          <w:rStyle w:val="SubtleReference"/>
          <w:rFonts w:cstheme="minorHAnsi"/>
          <w:sz w:val="20"/>
          <w:szCs w:val="20"/>
        </w:rPr>
      </w:pPr>
    </w:p>
    <w:p w14:paraId="44AD6C6E" w14:textId="4C25909A" w:rsidR="00E74C35" w:rsidRDefault="00E74C35" w:rsidP="0020138D">
      <w:pPr>
        <w:rPr>
          <w:rStyle w:val="SubtleReference"/>
          <w:rFonts w:cstheme="minorHAnsi"/>
          <w:sz w:val="20"/>
          <w:szCs w:val="20"/>
        </w:rPr>
      </w:pPr>
    </w:p>
    <w:p w14:paraId="58293936" w14:textId="4084C195" w:rsidR="00E74C35" w:rsidRDefault="00E74C35" w:rsidP="0020138D">
      <w:pPr>
        <w:rPr>
          <w:rStyle w:val="SubtleReference"/>
          <w:rFonts w:cstheme="minorHAnsi"/>
          <w:sz w:val="20"/>
          <w:szCs w:val="20"/>
        </w:rPr>
      </w:pPr>
    </w:p>
    <w:p w14:paraId="4003395C" w14:textId="56BC5C28" w:rsidR="00E74C35" w:rsidRDefault="00E74C35" w:rsidP="0020138D">
      <w:pPr>
        <w:rPr>
          <w:rStyle w:val="SubtleReference"/>
          <w:rFonts w:cstheme="minorHAnsi"/>
          <w:sz w:val="20"/>
          <w:szCs w:val="20"/>
        </w:rPr>
      </w:pPr>
    </w:p>
    <w:p w14:paraId="13284D4A" w14:textId="0C29D2CC" w:rsidR="00E74C35" w:rsidRDefault="00E74C35" w:rsidP="0020138D">
      <w:pPr>
        <w:rPr>
          <w:rStyle w:val="SubtleReference"/>
          <w:rFonts w:cstheme="minorHAnsi"/>
          <w:sz w:val="20"/>
          <w:szCs w:val="20"/>
        </w:rPr>
      </w:pPr>
    </w:p>
    <w:p w14:paraId="3B889774" w14:textId="02271197" w:rsidR="00E74C35" w:rsidRDefault="00E74C35" w:rsidP="0020138D">
      <w:pPr>
        <w:rPr>
          <w:rStyle w:val="SubtleReference"/>
          <w:rFonts w:cstheme="minorHAnsi"/>
          <w:sz w:val="20"/>
          <w:szCs w:val="20"/>
        </w:rPr>
      </w:pPr>
    </w:p>
    <w:p w14:paraId="2FDA762B" w14:textId="6AF41ED2" w:rsidR="00E74C35" w:rsidRDefault="00E74C35" w:rsidP="0020138D">
      <w:pPr>
        <w:rPr>
          <w:rStyle w:val="SubtleReference"/>
          <w:rFonts w:cstheme="minorHAnsi"/>
          <w:sz w:val="20"/>
          <w:szCs w:val="20"/>
        </w:rPr>
      </w:pPr>
    </w:p>
    <w:p w14:paraId="324F4EE8" w14:textId="2792F46C" w:rsidR="00E74C35" w:rsidRDefault="00E74C35" w:rsidP="0020138D">
      <w:pPr>
        <w:rPr>
          <w:rStyle w:val="SubtleReference"/>
          <w:rFonts w:cstheme="minorHAnsi"/>
          <w:sz w:val="20"/>
          <w:szCs w:val="20"/>
        </w:rPr>
      </w:pPr>
    </w:p>
    <w:sdt>
      <w:sdtPr>
        <w:rPr>
          <w:rFonts w:asciiTheme="minorHAnsi" w:eastAsiaTheme="minorEastAsia" w:hAnsiTheme="minorHAnsi" w:cstheme="minorBidi"/>
          <w:b w:val="0"/>
          <w:bCs w:val="0"/>
          <w:smallCaps/>
          <w:color w:val="629DD1" w:themeColor="accent2"/>
          <w:sz w:val="22"/>
          <w:szCs w:val="22"/>
          <w:u w:val="single"/>
        </w:rPr>
        <w:id w:val="-1768073120"/>
        <w:docPartObj>
          <w:docPartGallery w:val="Bibliographies"/>
          <w:docPartUnique/>
        </w:docPartObj>
      </w:sdtPr>
      <w:sdtEndPr>
        <w:rPr>
          <w:smallCaps w:val="0"/>
          <w:color w:val="auto"/>
          <w:u w:val="none"/>
        </w:rPr>
      </w:sdtEndPr>
      <w:sdtContent>
        <w:p w14:paraId="0EE4E7DD" w14:textId="1BACB2AA" w:rsidR="00E74C35" w:rsidRDefault="00E74C35">
          <w:pPr>
            <w:pStyle w:val="Heading1"/>
          </w:pPr>
          <w:r>
            <w:t>References</w:t>
          </w:r>
        </w:p>
        <w:sdt>
          <w:sdtPr>
            <w:id w:val="-573587230"/>
            <w:bibliography/>
          </w:sdtPr>
          <w:sdtEndPr/>
          <w:sdtContent>
            <w:p w14:paraId="6839AE21" w14:textId="77777777" w:rsidR="00E74C35" w:rsidRPr="00E74C35" w:rsidRDefault="00E74C35" w:rsidP="00E74C35">
              <w:pPr>
                <w:pStyle w:val="Bibliography"/>
                <w:rPr>
                  <w:noProof/>
                  <w:sz w:val="24"/>
                  <w:szCs w:val="24"/>
                </w:rPr>
              </w:pPr>
              <w:r w:rsidRPr="00E74C35">
                <w:rPr>
                  <w:sz w:val="24"/>
                  <w:szCs w:val="24"/>
                </w:rPr>
                <w:fldChar w:fldCharType="begin"/>
              </w:r>
              <w:r w:rsidRPr="00E74C35">
                <w:rPr>
                  <w:sz w:val="24"/>
                  <w:szCs w:val="24"/>
                </w:rPr>
                <w:instrText xml:space="preserve"> BIBLIOGRAPHY </w:instrText>
              </w:r>
              <w:r w:rsidRPr="00E74C35">
                <w:rPr>
                  <w:sz w:val="24"/>
                  <w:szCs w:val="24"/>
                </w:rPr>
                <w:fldChar w:fldCharType="separate"/>
              </w:r>
              <w:r w:rsidRPr="00E74C35">
                <w:rPr>
                  <w:noProof/>
                  <w:sz w:val="24"/>
                  <w:szCs w:val="24"/>
                </w:rPr>
                <w:t xml:space="preserve">Best Op Book, n.d. </w:t>
              </w:r>
              <w:r w:rsidRPr="00E74C35">
                <w:rPr>
                  <w:i/>
                  <w:iCs/>
                  <w:noProof/>
                  <w:sz w:val="24"/>
                  <w:szCs w:val="24"/>
                </w:rPr>
                <w:t xml:space="preserve">Best Op Book.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https://bestopbook.info/</w:t>
              </w:r>
              <w:r w:rsidRPr="00E74C35">
                <w:rPr>
                  <w:noProof/>
                  <w:sz w:val="24"/>
                  <w:szCs w:val="24"/>
                </w:rPr>
                <w:br/>
                <w:t>[Accessed 30 April 2022].</w:t>
              </w:r>
            </w:p>
            <w:p w14:paraId="07DA0EA5" w14:textId="77777777" w:rsidR="00E74C35" w:rsidRPr="00E74C35" w:rsidRDefault="00E74C35" w:rsidP="00E74C35">
              <w:pPr>
                <w:pStyle w:val="Bibliography"/>
                <w:rPr>
                  <w:noProof/>
                  <w:sz w:val="24"/>
                  <w:szCs w:val="24"/>
                </w:rPr>
              </w:pPr>
              <w:r w:rsidRPr="00E74C35">
                <w:rPr>
                  <w:noProof/>
                  <w:sz w:val="24"/>
                  <w:szCs w:val="24"/>
                </w:rPr>
                <w:t xml:space="preserve">Dauda, D. J. A., n.d. </w:t>
              </w:r>
              <w:r w:rsidRPr="00E74C35">
                <w:rPr>
                  <w:i/>
                  <w:iCs/>
                  <w:noProof/>
                  <w:sz w:val="24"/>
                  <w:szCs w:val="24"/>
                </w:rPr>
                <w:t xml:space="preserve">Digital Surveying Lecture-SEM2 WK4. </w:t>
              </w:r>
              <w:r w:rsidRPr="00E74C35">
                <w:rPr>
                  <w:noProof/>
                  <w:sz w:val="24"/>
                  <w:szCs w:val="24"/>
                </w:rPr>
                <w:t>s.l.:s.n.</w:t>
              </w:r>
            </w:p>
            <w:p w14:paraId="53707D92" w14:textId="77777777" w:rsidR="00E74C35" w:rsidRPr="00E74C35" w:rsidRDefault="00E74C35" w:rsidP="00E74C35">
              <w:pPr>
                <w:pStyle w:val="Bibliography"/>
                <w:rPr>
                  <w:noProof/>
                  <w:sz w:val="24"/>
                  <w:szCs w:val="24"/>
                </w:rPr>
              </w:pPr>
              <w:r w:rsidRPr="00E74C35">
                <w:rPr>
                  <w:noProof/>
                  <w:sz w:val="24"/>
                  <w:szCs w:val="24"/>
                </w:rPr>
                <w:t xml:space="preserve">Dauda, D. J. A., n.d. </w:t>
              </w:r>
              <w:r w:rsidRPr="00E74C35">
                <w:rPr>
                  <w:i/>
                  <w:iCs/>
                  <w:noProof/>
                  <w:sz w:val="24"/>
                  <w:szCs w:val="24"/>
                </w:rPr>
                <w:t xml:space="preserve">Lecture : Digital Surveying, </w:t>
              </w:r>
              <w:r w:rsidRPr="00E74C35">
                <w:rPr>
                  <w:noProof/>
                  <w:sz w:val="24"/>
                  <w:szCs w:val="24"/>
                </w:rPr>
                <w:t>s.l.: s.n.</w:t>
              </w:r>
            </w:p>
            <w:p w14:paraId="1D8E3BA2" w14:textId="77777777" w:rsidR="00E74C35" w:rsidRPr="00E74C35" w:rsidRDefault="00E74C35" w:rsidP="00E74C35">
              <w:pPr>
                <w:pStyle w:val="Bibliography"/>
                <w:rPr>
                  <w:noProof/>
                  <w:sz w:val="24"/>
                  <w:szCs w:val="24"/>
                </w:rPr>
              </w:pPr>
              <w:r w:rsidRPr="00E74C35">
                <w:rPr>
                  <w:noProof/>
                  <w:sz w:val="24"/>
                  <w:szCs w:val="24"/>
                </w:rPr>
                <w:t xml:space="preserve">Dauda, D. J. A., n.d. </w:t>
              </w:r>
              <w:r w:rsidRPr="00E74C35">
                <w:rPr>
                  <w:i/>
                  <w:iCs/>
                  <w:noProof/>
                  <w:sz w:val="24"/>
                  <w:szCs w:val="24"/>
                </w:rPr>
                <w:t xml:space="preserve">Lecture19: Digital Surveying. </w:t>
              </w:r>
              <w:r w:rsidRPr="00E74C35">
                <w:rPr>
                  <w:noProof/>
                  <w:sz w:val="24"/>
                  <w:szCs w:val="24"/>
                </w:rPr>
                <w:t>s.l.:s.n.</w:t>
              </w:r>
            </w:p>
            <w:p w14:paraId="74927769" w14:textId="77777777" w:rsidR="00E74C35" w:rsidRPr="00E74C35" w:rsidRDefault="00E74C35" w:rsidP="00E74C35">
              <w:pPr>
                <w:pStyle w:val="Bibliography"/>
                <w:rPr>
                  <w:noProof/>
                  <w:sz w:val="24"/>
                  <w:szCs w:val="24"/>
                </w:rPr>
              </w:pPr>
              <w:r w:rsidRPr="00E74C35">
                <w:rPr>
                  <w:noProof/>
                  <w:sz w:val="24"/>
                  <w:szCs w:val="24"/>
                </w:rPr>
                <w:t xml:space="preserve">DEFRA, 2009. </w:t>
              </w:r>
              <w:r w:rsidRPr="00E74C35">
                <w:rPr>
                  <w:i/>
                  <w:iCs/>
                  <w:noProof/>
                  <w:sz w:val="24"/>
                  <w:szCs w:val="24"/>
                </w:rPr>
                <w:t xml:space="preserve">Construction Code of Practice for the Sustainable Use of Soils on Construction Sites, </w:t>
              </w:r>
              <w:r w:rsidRPr="00E74C35">
                <w:rPr>
                  <w:noProof/>
                  <w:sz w:val="24"/>
                  <w:szCs w:val="24"/>
                </w:rPr>
                <w:t>s.l.: Department for Environment, Food and Rural Affairs.</w:t>
              </w:r>
            </w:p>
            <w:p w14:paraId="31FBF4E0" w14:textId="77777777" w:rsidR="00E74C35" w:rsidRPr="00E74C35" w:rsidRDefault="00E74C35" w:rsidP="00E74C35">
              <w:pPr>
                <w:pStyle w:val="Bibliography"/>
                <w:rPr>
                  <w:noProof/>
                  <w:sz w:val="24"/>
                  <w:szCs w:val="24"/>
                </w:rPr>
              </w:pPr>
              <w:r w:rsidRPr="00E74C35">
                <w:rPr>
                  <w:noProof/>
                  <w:sz w:val="24"/>
                  <w:szCs w:val="24"/>
                </w:rPr>
                <w:t xml:space="preserve">Dream Civil, n.d. </w:t>
              </w:r>
              <w:r w:rsidRPr="00E74C35">
                <w:rPr>
                  <w:i/>
                  <w:iCs/>
                  <w:noProof/>
                  <w:sz w:val="24"/>
                  <w:szCs w:val="24"/>
                </w:rPr>
                <w:t xml:space="preserve">Dream Civil.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https://dreamcivil.com/rise-and-fall-method/#:~:text=The%20rise%20and%20fall%20method,instrument%20is%20called%20back%20sights.</w:t>
              </w:r>
              <w:r w:rsidRPr="00E74C35">
                <w:rPr>
                  <w:noProof/>
                  <w:sz w:val="24"/>
                  <w:szCs w:val="24"/>
                </w:rPr>
                <w:br/>
                <w:t>[Accessed 1 May 2022].</w:t>
              </w:r>
            </w:p>
            <w:p w14:paraId="29EE076C" w14:textId="77777777" w:rsidR="00E74C35" w:rsidRPr="00E74C35" w:rsidRDefault="00E74C35" w:rsidP="00E74C35">
              <w:pPr>
                <w:pStyle w:val="Bibliography"/>
                <w:rPr>
                  <w:noProof/>
                  <w:sz w:val="24"/>
                  <w:szCs w:val="24"/>
                </w:rPr>
              </w:pPr>
              <w:r w:rsidRPr="00E74C35">
                <w:rPr>
                  <w:noProof/>
                  <w:sz w:val="24"/>
                  <w:szCs w:val="24"/>
                </w:rPr>
                <w:t xml:space="preserve">Euroffice, n.d. </w:t>
              </w:r>
              <w:r w:rsidRPr="00E74C35">
                <w:rPr>
                  <w:i/>
                  <w:iCs/>
                  <w:noProof/>
                  <w:sz w:val="24"/>
                  <w:szCs w:val="24"/>
                </w:rPr>
                <w:t xml:space="preserve">Euroffice.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https://www.euroffice.co.uk/product/chartwell-survey-book-weather-resistant-80-leaf-106x165mm-ref-2242z/aaj211?AFF=LIAAJ211&amp;utm_marin=mkwid_snWaOm2KS-dc_slid__productid_AAJ211_ptaid_pla-293946777986&amp;s_tg=pla-293946777986&amp;_$ja=acid%3a874-847-2214%7ccid%3a9</w:t>
              </w:r>
              <w:r w:rsidRPr="00E74C35">
                <w:rPr>
                  <w:noProof/>
                  <w:sz w:val="24"/>
                  <w:szCs w:val="24"/>
                </w:rPr>
                <w:br/>
                <w:t>[Accessed 30 April 2022].</w:t>
              </w:r>
            </w:p>
            <w:p w14:paraId="2B9F901B" w14:textId="77777777" w:rsidR="00E74C35" w:rsidRPr="00E74C35" w:rsidRDefault="00E74C35" w:rsidP="00E74C35">
              <w:pPr>
                <w:pStyle w:val="Bibliography"/>
                <w:rPr>
                  <w:noProof/>
                  <w:sz w:val="24"/>
                  <w:szCs w:val="24"/>
                </w:rPr>
              </w:pPr>
              <w:r w:rsidRPr="00E74C35">
                <w:rPr>
                  <w:noProof/>
                  <w:sz w:val="24"/>
                  <w:szCs w:val="24"/>
                </w:rPr>
                <w:t xml:space="preserve">Johnson Level, n.d. </w:t>
              </w:r>
              <w:r w:rsidRPr="00E74C35">
                <w:rPr>
                  <w:i/>
                  <w:iCs/>
                  <w:noProof/>
                  <w:sz w:val="24"/>
                  <w:szCs w:val="24"/>
                </w:rPr>
                <w:t xml:space="preserve">Johnson Level.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https://www.johnsonlevel.com/News/HowToChooseConstructionMeasuringTools</w:t>
              </w:r>
              <w:r w:rsidRPr="00E74C35">
                <w:rPr>
                  <w:noProof/>
                  <w:sz w:val="24"/>
                  <w:szCs w:val="24"/>
                </w:rPr>
                <w:br/>
                <w:t>[Accessed 30 April 2022].</w:t>
              </w:r>
            </w:p>
            <w:p w14:paraId="2368156E" w14:textId="77777777" w:rsidR="00E74C35" w:rsidRPr="00E74C35" w:rsidRDefault="00E74C35" w:rsidP="00E74C35">
              <w:pPr>
                <w:pStyle w:val="Bibliography"/>
                <w:rPr>
                  <w:noProof/>
                  <w:sz w:val="24"/>
                  <w:szCs w:val="24"/>
                </w:rPr>
              </w:pPr>
              <w:r w:rsidRPr="00E74C35">
                <w:rPr>
                  <w:noProof/>
                  <w:sz w:val="24"/>
                  <w:szCs w:val="24"/>
                </w:rPr>
                <w:t xml:space="preserve">Leica Geosystems, n.d. </w:t>
              </w:r>
              <w:r w:rsidRPr="00E74C35">
                <w:rPr>
                  <w:i/>
                  <w:iCs/>
                  <w:noProof/>
                  <w:sz w:val="24"/>
                  <w:szCs w:val="24"/>
                </w:rPr>
                <w:t xml:space="preserve">Leica Geosystems.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https://leica-geosystems.com/products/levels/digital-levels</w:t>
              </w:r>
              <w:r w:rsidRPr="00E74C35">
                <w:rPr>
                  <w:noProof/>
                  <w:sz w:val="24"/>
                  <w:szCs w:val="24"/>
                </w:rPr>
                <w:br/>
                <w:t>[Accessed 29 April 2022].</w:t>
              </w:r>
            </w:p>
            <w:p w14:paraId="6B0AEA96" w14:textId="77777777" w:rsidR="00E74C35" w:rsidRPr="00E74C35" w:rsidRDefault="00E74C35" w:rsidP="00E74C35">
              <w:pPr>
                <w:pStyle w:val="Bibliography"/>
                <w:rPr>
                  <w:noProof/>
                  <w:sz w:val="24"/>
                  <w:szCs w:val="24"/>
                </w:rPr>
              </w:pPr>
              <w:r w:rsidRPr="00E74C35">
                <w:rPr>
                  <w:noProof/>
                  <w:sz w:val="24"/>
                  <w:szCs w:val="24"/>
                </w:rPr>
                <w:t xml:space="preserve">One Point Survey, n.d. </w:t>
              </w:r>
              <w:r w:rsidRPr="00E74C35">
                <w:rPr>
                  <w:i/>
                  <w:iCs/>
                  <w:noProof/>
                  <w:sz w:val="24"/>
                  <w:szCs w:val="24"/>
                </w:rPr>
                <w:t xml:space="preserve">One Point Survey.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https://www.onepointsurvey.com/blogs/guides/buyers-guide-to-laser-levels#:~:text=A%20laser%20level%20is%20a,the%20horizontal%20or%20vertical%20axis.</w:t>
              </w:r>
              <w:r w:rsidRPr="00E74C35">
                <w:rPr>
                  <w:noProof/>
                  <w:sz w:val="24"/>
                  <w:szCs w:val="24"/>
                </w:rPr>
                <w:br/>
                <w:t>[Accessed 29 April 2022].</w:t>
              </w:r>
            </w:p>
            <w:p w14:paraId="1CD65D3A" w14:textId="77777777" w:rsidR="00E74C35" w:rsidRPr="00E74C35" w:rsidRDefault="00E74C35" w:rsidP="00E74C35">
              <w:pPr>
                <w:pStyle w:val="Bibliography"/>
                <w:rPr>
                  <w:noProof/>
                  <w:sz w:val="24"/>
                  <w:szCs w:val="24"/>
                </w:rPr>
              </w:pPr>
              <w:r w:rsidRPr="00E74C35">
                <w:rPr>
                  <w:noProof/>
                  <w:sz w:val="24"/>
                  <w:szCs w:val="24"/>
                </w:rPr>
                <w:t xml:space="preserve">Rajput, K., n.d. </w:t>
              </w:r>
              <w:r w:rsidRPr="00E74C35">
                <w:rPr>
                  <w:i/>
                  <w:iCs/>
                  <w:noProof/>
                  <w:sz w:val="24"/>
                  <w:szCs w:val="24"/>
                </w:rPr>
                <w:t xml:space="preserve">Civil Jungle.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https://civiljungle.com/survey-levelling/#:~:text=Errors%20in%20Leveling-</w:t>
              </w:r>
              <w:r w:rsidRPr="00E74C35">
                <w:rPr>
                  <w:noProof/>
                  <w:sz w:val="24"/>
                  <w:szCs w:val="24"/>
                  <w:u w:val="single"/>
                </w:rPr>
                <w:lastRenderedPageBreak/>
                <w:t>,Levelling%20Survey,elevation%20relative%20to%20a%20datum.</w:t>
              </w:r>
              <w:r w:rsidRPr="00E74C35">
                <w:rPr>
                  <w:noProof/>
                  <w:sz w:val="24"/>
                  <w:szCs w:val="24"/>
                </w:rPr>
                <w:br/>
                <w:t>[Accessed 2022 April 2022].</w:t>
              </w:r>
            </w:p>
            <w:p w14:paraId="66C340BA" w14:textId="77777777" w:rsidR="00E74C35" w:rsidRPr="00E74C35" w:rsidRDefault="00E74C35" w:rsidP="00E74C35">
              <w:pPr>
                <w:pStyle w:val="Bibliography"/>
                <w:rPr>
                  <w:noProof/>
                  <w:sz w:val="24"/>
                  <w:szCs w:val="24"/>
                </w:rPr>
              </w:pPr>
              <w:r w:rsidRPr="00E74C35">
                <w:rPr>
                  <w:noProof/>
                  <w:sz w:val="24"/>
                  <w:szCs w:val="24"/>
                </w:rPr>
                <w:t xml:space="preserve">RS Online, n.d. </w:t>
              </w:r>
              <w:r w:rsidRPr="00E74C35">
                <w:rPr>
                  <w:i/>
                  <w:iCs/>
                  <w:noProof/>
                  <w:sz w:val="24"/>
                  <w:szCs w:val="24"/>
                </w:rPr>
                <w:t xml:space="preserve">Stanley Laser Level Tripod.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https://uk.rs-online.com/web/p/laser-level-accessories/5102993?cm_mmc=UK-PLA-DS3A-_-google-_-CSS_UK_EN_Hand_Tools_Whoop-_-Laser+Level+Accessories_Whoop+(2)-_-5102993&amp;matchtype=&amp;pla-316343199010&amp;gclid=Cj0KCQjwma6TBhDIARIsAOKuANz3GcVzZaj91K24R4baSSDPJgOTG8k</w:t>
              </w:r>
              <w:r w:rsidRPr="00E74C35">
                <w:rPr>
                  <w:noProof/>
                  <w:sz w:val="24"/>
                  <w:szCs w:val="24"/>
                </w:rPr>
                <w:br/>
                <w:t>[Accessed 30 April 2022].</w:t>
              </w:r>
            </w:p>
            <w:p w14:paraId="6B97046C" w14:textId="77777777" w:rsidR="00E74C35" w:rsidRPr="00E74C35" w:rsidRDefault="00E74C35" w:rsidP="00E74C35">
              <w:pPr>
                <w:pStyle w:val="Bibliography"/>
                <w:rPr>
                  <w:noProof/>
                  <w:sz w:val="24"/>
                  <w:szCs w:val="24"/>
                </w:rPr>
              </w:pPr>
              <w:r w:rsidRPr="00E74C35">
                <w:rPr>
                  <w:noProof/>
                  <w:sz w:val="24"/>
                  <w:szCs w:val="24"/>
                </w:rPr>
                <w:t xml:space="preserve">The Constructor, n.d. </w:t>
              </w:r>
              <w:r w:rsidRPr="00E74C35">
                <w:rPr>
                  <w:i/>
                  <w:iCs/>
                  <w:noProof/>
                  <w:sz w:val="24"/>
                  <w:szCs w:val="24"/>
                </w:rPr>
                <w:t xml:space="preserve">The Constructor.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https://theconstructor.org/surveying/traversing-surveying-types-methods/35684/</w:t>
              </w:r>
              <w:r w:rsidRPr="00E74C35">
                <w:rPr>
                  <w:noProof/>
                  <w:sz w:val="24"/>
                  <w:szCs w:val="24"/>
                </w:rPr>
                <w:br/>
                <w:t>[Accessed 29 April 2022].</w:t>
              </w:r>
            </w:p>
            <w:p w14:paraId="1B918FCF" w14:textId="77777777" w:rsidR="00E74C35" w:rsidRPr="00E74C35" w:rsidRDefault="00E74C35" w:rsidP="00E74C35">
              <w:pPr>
                <w:pStyle w:val="Bibliography"/>
                <w:rPr>
                  <w:noProof/>
                  <w:sz w:val="24"/>
                  <w:szCs w:val="24"/>
                </w:rPr>
              </w:pPr>
              <w:r w:rsidRPr="00E74C35">
                <w:rPr>
                  <w:noProof/>
                  <w:sz w:val="24"/>
                  <w:szCs w:val="24"/>
                </w:rPr>
                <w:t xml:space="preserve">The Safety Supply Company, n.d. </w:t>
              </w:r>
              <w:r w:rsidRPr="00E74C35">
                <w:rPr>
                  <w:i/>
                  <w:iCs/>
                  <w:noProof/>
                  <w:sz w:val="24"/>
                  <w:szCs w:val="24"/>
                </w:rPr>
                <w:t xml:space="preserve">The Safety Supply Company. </w:t>
              </w:r>
              <w:r w:rsidRPr="00E74C35">
                <w:rPr>
                  <w:noProof/>
                  <w:sz w:val="24"/>
                  <w:szCs w:val="24"/>
                </w:rPr>
                <w:t xml:space="preserve">[Online] </w:t>
              </w:r>
              <w:r w:rsidRPr="00E74C35">
                <w:rPr>
                  <w:noProof/>
                  <w:sz w:val="24"/>
                  <w:szCs w:val="24"/>
                </w:rPr>
                <w:br/>
                <w:t xml:space="preserve">Available at: </w:t>
              </w:r>
              <w:r w:rsidRPr="00E74C35">
                <w:rPr>
                  <w:noProof/>
                  <w:sz w:val="24"/>
                  <w:szCs w:val="24"/>
                  <w:u w:val="single"/>
                </w:rPr>
                <w:t>https://www.thesafetysupplycompany.co.uk/p/9173189/yellow-hi-vis-vest---120g---conforms-to-en-iso-20471---st-35241.html?gclid=Cj0KCQjwvLOTBhCJARIsACVldV0i-CBYqIzlAcL2sUWrzrrmrFvva67Q135aOeLw90iYwwkXegADxgYaAkpLEALw_wcB#</w:t>
              </w:r>
              <w:r w:rsidRPr="00E74C35">
                <w:rPr>
                  <w:noProof/>
                  <w:sz w:val="24"/>
                  <w:szCs w:val="24"/>
                </w:rPr>
                <w:br/>
                <w:t>[Accessed 30 April 2022].</w:t>
              </w:r>
            </w:p>
            <w:p w14:paraId="7E9FB5F0" w14:textId="2B31418E" w:rsidR="00E74C35" w:rsidRDefault="00E74C35" w:rsidP="00E74C35">
              <w:r w:rsidRPr="00E74C35">
                <w:rPr>
                  <w:b/>
                  <w:bCs/>
                  <w:noProof/>
                  <w:sz w:val="24"/>
                  <w:szCs w:val="24"/>
                </w:rPr>
                <w:fldChar w:fldCharType="end"/>
              </w:r>
            </w:p>
          </w:sdtContent>
        </w:sdt>
      </w:sdtContent>
    </w:sdt>
    <w:p w14:paraId="4BB79A6A" w14:textId="77777777" w:rsidR="00E74C35" w:rsidRPr="0020138D" w:rsidRDefault="00E74C35" w:rsidP="0020138D">
      <w:pPr>
        <w:rPr>
          <w:rStyle w:val="SubtleReference"/>
          <w:rFonts w:cstheme="minorHAnsi"/>
          <w:sz w:val="20"/>
          <w:szCs w:val="20"/>
        </w:rPr>
      </w:pPr>
    </w:p>
    <w:sectPr w:rsidR="00E74C35" w:rsidRPr="0020138D" w:rsidSect="0020138D">
      <w:footerReference w:type="default" r:id="rId34"/>
      <w:pgSz w:w="11906" w:h="16838"/>
      <w:pgMar w:top="1440" w:right="1440" w:bottom="1440" w:left="1440" w:header="708" w:footer="708" w:gutter="0"/>
      <w:pgBorders w:offsetFrom="page">
        <w:top w:val="single" w:sz="24" w:space="24" w:color="auto" w:shadow="1"/>
        <w:left w:val="single" w:sz="24" w:space="24" w:color="auto" w:shadow="1"/>
        <w:bottom w:val="single" w:sz="24" w:space="24" w:color="auto" w:shadow="1"/>
        <w:right w:val="single"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3476C" w14:textId="77777777" w:rsidR="00D91CDA" w:rsidRDefault="00D91CDA" w:rsidP="0020138D">
      <w:pPr>
        <w:spacing w:after="0" w:line="240" w:lineRule="auto"/>
      </w:pPr>
      <w:r>
        <w:separator/>
      </w:r>
    </w:p>
  </w:endnote>
  <w:endnote w:type="continuationSeparator" w:id="0">
    <w:p w14:paraId="5649577F" w14:textId="77777777" w:rsidR="00D91CDA" w:rsidRDefault="00D91CDA" w:rsidP="00201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3974100"/>
      <w:docPartObj>
        <w:docPartGallery w:val="Page Numbers (Bottom of Page)"/>
        <w:docPartUnique/>
      </w:docPartObj>
    </w:sdtPr>
    <w:sdtEndPr>
      <w:rPr>
        <w:noProof/>
      </w:rPr>
    </w:sdtEndPr>
    <w:sdtContent>
      <w:p w14:paraId="72AD65F6" w14:textId="49A1215C" w:rsidR="0020138D" w:rsidRDefault="002013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40E590" w14:textId="77777777" w:rsidR="0020138D" w:rsidRDefault="00201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5E4CF" w14:textId="77777777" w:rsidR="00D91CDA" w:rsidRDefault="00D91CDA" w:rsidP="0020138D">
      <w:pPr>
        <w:spacing w:after="0" w:line="240" w:lineRule="auto"/>
      </w:pPr>
      <w:r>
        <w:separator/>
      </w:r>
    </w:p>
  </w:footnote>
  <w:footnote w:type="continuationSeparator" w:id="0">
    <w:p w14:paraId="0DD8C1E5" w14:textId="77777777" w:rsidR="00D91CDA" w:rsidRDefault="00D91CDA" w:rsidP="00201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059C2"/>
    <w:multiLevelType w:val="multilevel"/>
    <w:tmpl w:val="67105A9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73C02"/>
    <w:multiLevelType w:val="multilevel"/>
    <w:tmpl w:val="CEE4B98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2DF60AE"/>
    <w:multiLevelType w:val="hybridMultilevel"/>
    <w:tmpl w:val="64F22F46"/>
    <w:lvl w:ilvl="0" w:tplc="F97E1D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0500E8"/>
    <w:multiLevelType w:val="hybridMultilevel"/>
    <w:tmpl w:val="D86EA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43BB9"/>
    <w:multiLevelType w:val="hybridMultilevel"/>
    <w:tmpl w:val="E69A60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42019F"/>
    <w:multiLevelType w:val="hybridMultilevel"/>
    <w:tmpl w:val="3F1C91D0"/>
    <w:lvl w:ilvl="0" w:tplc="F224E6DC">
      <w:start w:val="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7240752">
    <w:abstractNumId w:val="5"/>
  </w:num>
  <w:num w:numId="2" w16cid:durableId="1924803580">
    <w:abstractNumId w:val="1"/>
  </w:num>
  <w:num w:numId="3" w16cid:durableId="1630162638">
    <w:abstractNumId w:val="2"/>
  </w:num>
  <w:num w:numId="4" w16cid:durableId="1223831449">
    <w:abstractNumId w:val="0"/>
  </w:num>
  <w:num w:numId="5" w16cid:durableId="1311012386">
    <w:abstractNumId w:val="4"/>
  </w:num>
  <w:num w:numId="6" w16cid:durableId="21169472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783"/>
    <w:rsid w:val="00002A85"/>
    <w:rsid w:val="0000562D"/>
    <w:rsid w:val="000076FA"/>
    <w:rsid w:val="00013C9A"/>
    <w:rsid w:val="0001701F"/>
    <w:rsid w:val="00017D06"/>
    <w:rsid w:val="00047C34"/>
    <w:rsid w:val="000502EA"/>
    <w:rsid w:val="0005715F"/>
    <w:rsid w:val="0006328E"/>
    <w:rsid w:val="00066491"/>
    <w:rsid w:val="00096BF0"/>
    <w:rsid w:val="000A6D18"/>
    <w:rsid w:val="000B6E53"/>
    <w:rsid w:val="000C03BB"/>
    <w:rsid w:val="000C249D"/>
    <w:rsid w:val="000F39E7"/>
    <w:rsid w:val="00103773"/>
    <w:rsid w:val="00104C9A"/>
    <w:rsid w:val="00105723"/>
    <w:rsid w:val="00105970"/>
    <w:rsid w:val="00110376"/>
    <w:rsid w:val="00111953"/>
    <w:rsid w:val="00116B4E"/>
    <w:rsid w:val="001243EE"/>
    <w:rsid w:val="00133417"/>
    <w:rsid w:val="001352DA"/>
    <w:rsid w:val="001361B7"/>
    <w:rsid w:val="001721CD"/>
    <w:rsid w:val="00177819"/>
    <w:rsid w:val="00182E07"/>
    <w:rsid w:val="0018399D"/>
    <w:rsid w:val="001872E8"/>
    <w:rsid w:val="001901E4"/>
    <w:rsid w:val="00195BB9"/>
    <w:rsid w:val="00196B5B"/>
    <w:rsid w:val="00197D5A"/>
    <w:rsid w:val="001A5CAE"/>
    <w:rsid w:val="001E0C17"/>
    <w:rsid w:val="001E59D8"/>
    <w:rsid w:val="0020138D"/>
    <w:rsid w:val="00216CD0"/>
    <w:rsid w:val="00221048"/>
    <w:rsid w:val="002305F0"/>
    <w:rsid w:val="0023622E"/>
    <w:rsid w:val="00236238"/>
    <w:rsid w:val="00236987"/>
    <w:rsid w:val="00236BA6"/>
    <w:rsid w:val="00241E4C"/>
    <w:rsid w:val="00246C8A"/>
    <w:rsid w:val="00247E43"/>
    <w:rsid w:val="002502B5"/>
    <w:rsid w:val="0025173A"/>
    <w:rsid w:val="0026003F"/>
    <w:rsid w:val="00263222"/>
    <w:rsid w:val="002647AE"/>
    <w:rsid w:val="002768D3"/>
    <w:rsid w:val="00277C26"/>
    <w:rsid w:val="00282336"/>
    <w:rsid w:val="0028289C"/>
    <w:rsid w:val="00284C31"/>
    <w:rsid w:val="002879F0"/>
    <w:rsid w:val="00297E69"/>
    <w:rsid w:val="002B30A6"/>
    <w:rsid w:val="002B3D46"/>
    <w:rsid w:val="002B6A21"/>
    <w:rsid w:val="002C4237"/>
    <w:rsid w:val="002E70CF"/>
    <w:rsid w:val="002F36F1"/>
    <w:rsid w:val="002F7FDF"/>
    <w:rsid w:val="00316EEE"/>
    <w:rsid w:val="00320610"/>
    <w:rsid w:val="003241C2"/>
    <w:rsid w:val="00324D56"/>
    <w:rsid w:val="00334AC3"/>
    <w:rsid w:val="00340742"/>
    <w:rsid w:val="00351A01"/>
    <w:rsid w:val="003568C6"/>
    <w:rsid w:val="00357364"/>
    <w:rsid w:val="00365998"/>
    <w:rsid w:val="00372FAF"/>
    <w:rsid w:val="003819F5"/>
    <w:rsid w:val="003956DE"/>
    <w:rsid w:val="0039658B"/>
    <w:rsid w:val="003A7A82"/>
    <w:rsid w:val="003B6CC5"/>
    <w:rsid w:val="003B7944"/>
    <w:rsid w:val="003C273C"/>
    <w:rsid w:val="003D5D1A"/>
    <w:rsid w:val="003D640D"/>
    <w:rsid w:val="003E113C"/>
    <w:rsid w:val="003F1427"/>
    <w:rsid w:val="00405A4E"/>
    <w:rsid w:val="00407368"/>
    <w:rsid w:val="00407B37"/>
    <w:rsid w:val="00412E99"/>
    <w:rsid w:val="004136C7"/>
    <w:rsid w:val="00416BFF"/>
    <w:rsid w:val="004237B4"/>
    <w:rsid w:val="00450EF8"/>
    <w:rsid w:val="00451954"/>
    <w:rsid w:val="004720C7"/>
    <w:rsid w:val="00476A1B"/>
    <w:rsid w:val="00480C78"/>
    <w:rsid w:val="004810FE"/>
    <w:rsid w:val="00486D3D"/>
    <w:rsid w:val="004947FC"/>
    <w:rsid w:val="004A13E3"/>
    <w:rsid w:val="004A324D"/>
    <w:rsid w:val="004D3C51"/>
    <w:rsid w:val="004D5E58"/>
    <w:rsid w:val="004E6DCF"/>
    <w:rsid w:val="004F6201"/>
    <w:rsid w:val="00502DE1"/>
    <w:rsid w:val="00504917"/>
    <w:rsid w:val="00516EDB"/>
    <w:rsid w:val="00527229"/>
    <w:rsid w:val="00542A0B"/>
    <w:rsid w:val="005457B9"/>
    <w:rsid w:val="00546457"/>
    <w:rsid w:val="005642ED"/>
    <w:rsid w:val="00577BD9"/>
    <w:rsid w:val="00590123"/>
    <w:rsid w:val="00592D9E"/>
    <w:rsid w:val="005B2311"/>
    <w:rsid w:val="005B2480"/>
    <w:rsid w:val="005C0B3B"/>
    <w:rsid w:val="005E048B"/>
    <w:rsid w:val="005E2EF7"/>
    <w:rsid w:val="005E5F96"/>
    <w:rsid w:val="005F3BA0"/>
    <w:rsid w:val="005F5214"/>
    <w:rsid w:val="00606813"/>
    <w:rsid w:val="0060748D"/>
    <w:rsid w:val="00611CE6"/>
    <w:rsid w:val="00613B3E"/>
    <w:rsid w:val="00624F3F"/>
    <w:rsid w:val="00665EF4"/>
    <w:rsid w:val="00667655"/>
    <w:rsid w:val="00674CF9"/>
    <w:rsid w:val="006968B7"/>
    <w:rsid w:val="006A583C"/>
    <w:rsid w:val="006B0775"/>
    <w:rsid w:val="006B3723"/>
    <w:rsid w:val="006B416E"/>
    <w:rsid w:val="006B4E68"/>
    <w:rsid w:val="006E012D"/>
    <w:rsid w:val="006E2130"/>
    <w:rsid w:val="007053F4"/>
    <w:rsid w:val="00710132"/>
    <w:rsid w:val="00722CBE"/>
    <w:rsid w:val="00725A67"/>
    <w:rsid w:val="00732044"/>
    <w:rsid w:val="007354A6"/>
    <w:rsid w:val="00737836"/>
    <w:rsid w:val="00747003"/>
    <w:rsid w:val="0075727B"/>
    <w:rsid w:val="0076769A"/>
    <w:rsid w:val="0077184E"/>
    <w:rsid w:val="00780EE4"/>
    <w:rsid w:val="00781BAD"/>
    <w:rsid w:val="00784E24"/>
    <w:rsid w:val="0078779F"/>
    <w:rsid w:val="00791AB0"/>
    <w:rsid w:val="00792783"/>
    <w:rsid w:val="007A1A86"/>
    <w:rsid w:val="007B1A67"/>
    <w:rsid w:val="007C2F87"/>
    <w:rsid w:val="007D4828"/>
    <w:rsid w:val="007D65E6"/>
    <w:rsid w:val="007F7752"/>
    <w:rsid w:val="0080535E"/>
    <w:rsid w:val="00811B5C"/>
    <w:rsid w:val="0081323A"/>
    <w:rsid w:val="00816C1E"/>
    <w:rsid w:val="008224F0"/>
    <w:rsid w:val="0082497A"/>
    <w:rsid w:val="00843B76"/>
    <w:rsid w:val="00844AA8"/>
    <w:rsid w:val="008476C4"/>
    <w:rsid w:val="00850608"/>
    <w:rsid w:val="00864755"/>
    <w:rsid w:val="00870218"/>
    <w:rsid w:val="008702FC"/>
    <w:rsid w:val="008752CD"/>
    <w:rsid w:val="0088321F"/>
    <w:rsid w:val="00891D40"/>
    <w:rsid w:val="008A404A"/>
    <w:rsid w:val="008A5657"/>
    <w:rsid w:val="008B34EF"/>
    <w:rsid w:val="008B3D3E"/>
    <w:rsid w:val="008B5DC3"/>
    <w:rsid w:val="008C213F"/>
    <w:rsid w:val="008C48B0"/>
    <w:rsid w:val="008C7222"/>
    <w:rsid w:val="008D322D"/>
    <w:rsid w:val="008D7670"/>
    <w:rsid w:val="00901451"/>
    <w:rsid w:val="00906763"/>
    <w:rsid w:val="009108CF"/>
    <w:rsid w:val="00927B6C"/>
    <w:rsid w:val="009454D1"/>
    <w:rsid w:val="00951377"/>
    <w:rsid w:val="00954787"/>
    <w:rsid w:val="00961ED6"/>
    <w:rsid w:val="0096784E"/>
    <w:rsid w:val="00976A0D"/>
    <w:rsid w:val="009C45FE"/>
    <w:rsid w:val="009C73DB"/>
    <w:rsid w:val="009D6E10"/>
    <w:rsid w:val="009E4115"/>
    <w:rsid w:val="009E56B4"/>
    <w:rsid w:val="009F43C4"/>
    <w:rsid w:val="009F5987"/>
    <w:rsid w:val="00A05F0C"/>
    <w:rsid w:val="00A56F3E"/>
    <w:rsid w:val="00A61427"/>
    <w:rsid w:val="00A61552"/>
    <w:rsid w:val="00A6761F"/>
    <w:rsid w:val="00A77B14"/>
    <w:rsid w:val="00A96931"/>
    <w:rsid w:val="00AA1882"/>
    <w:rsid w:val="00AC5F7D"/>
    <w:rsid w:val="00AE6577"/>
    <w:rsid w:val="00B021DA"/>
    <w:rsid w:val="00B12030"/>
    <w:rsid w:val="00B12156"/>
    <w:rsid w:val="00B2527A"/>
    <w:rsid w:val="00B2649F"/>
    <w:rsid w:val="00B278C5"/>
    <w:rsid w:val="00B348C6"/>
    <w:rsid w:val="00B35D81"/>
    <w:rsid w:val="00B5283F"/>
    <w:rsid w:val="00B52F47"/>
    <w:rsid w:val="00B56251"/>
    <w:rsid w:val="00B60E31"/>
    <w:rsid w:val="00B63155"/>
    <w:rsid w:val="00B660E2"/>
    <w:rsid w:val="00B71B19"/>
    <w:rsid w:val="00B8469E"/>
    <w:rsid w:val="00B8793A"/>
    <w:rsid w:val="00B95AB6"/>
    <w:rsid w:val="00BB13D9"/>
    <w:rsid w:val="00BB1F08"/>
    <w:rsid w:val="00BB4B91"/>
    <w:rsid w:val="00BB53B0"/>
    <w:rsid w:val="00BC0304"/>
    <w:rsid w:val="00BC310B"/>
    <w:rsid w:val="00BD09A0"/>
    <w:rsid w:val="00BD2462"/>
    <w:rsid w:val="00BD717F"/>
    <w:rsid w:val="00BF0837"/>
    <w:rsid w:val="00BF39DC"/>
    <w:rsid w:val="00C02576"/>
    <w:rsid w:val="00C13544"/>
    <w:rsid w:val="00C20CDF"/>
    <w:rsid w:val="00C22F2C"/>
    <w:rsid w:val="00C26F9F"/>
    <w:rsid w:val="00C27B59"/>
    <w:rsid w:val="00C35C62"/>
    <w:rsid w:val="00C43450"/>
    <w:rsid w:val="00C5001B"/>
    <w:rsid w:val="00C61EF6"/>
    <w:rsid w:val="00C648AF"/>
    <w:rsid w:val="00C65C41"/>
    <w:rsid w:val="00C712AB"/>
    <w:rsid w:val="00C758A1"/>
    <w:rsid w:val="00C803D2"/>
    <w:rsid w:val="00C80EE5"/>
    <w:rsid w:val="00CA5A70"/>
    <w:rsid w:val="00CB1567"/>
    <w:rsid w:val="00CB6AFA"/>
    <w:rsid w:val="00CC32AF"/>
    <w:rsid w:val="00CC5200"/>
    <w:rsid w:val="00CE061D"/>
    <w:rsid w:val="00CF0027"/>
    <w:rsid w:val="00CF6C25"/>
    <w:rsid w:val="00D1062C"/>
    <w:rsid w:val="00D112BD"/>
    <w:rsid w:val="00D1137C"/>
    <w:rsid w:val="00D1446B"/>
    <w:rsid w:val="00D33D98"/>
    <w:rsid w:val="00D33E82"/>
    <w:rsid w:val="00D41AD4"/>
    <w:rsid w:val="00D52851"/>
    <w:rsid w:val="00D65D0F"/>
    <w:rsid w:val="00D666CB"/>
    <w:rsid w:val="00D7392C"/>
    <w:rsid w:val="00D86B3F"/>
    <w:rsid w:val="00D8705B"/>
    <w:rsid w:val="00D91211"/>
    <w:rsid w:val="00D91CDA"/>
    <w:rsid w:val="00DA383F"/>
    <w:rsid w:val="00DB1D6E"/>
    <w:rsid w:val="00DB4884"/>
    <w:rsid w:val="00DC4356"/>
    <w:rsid w:val="00DD4712"/>
    <w:rsid w:val="00DD7089"/>
    <w:rsid w:val="00DE1979"/>
    <w:rsid w:val="00DE1C12"/>
    <w:rsid w:val="00DF0026"/>
    <w:rsid w:val="00DF59DA"/>
    <w:rsid w:val="00E11B2A"/>
    <w:rsid w:val="00E12780"/>
    <w:rsid w:val="00E200EC"/>
    <w:rsid w:val="00E20B4E"/>
    <w:rsid w:val="00E42D6C"/>
    <w:rsid w:val="00E6409F"/>
    <w:rsid w:val="00E74C35"/>
    <w:rsid w:val="00E7572E"/>
    <w:rsid w:val="00E76AF9"/>
    <w:rsid w:val="00E86CF2"/>
    <w:rsid w:val="00E87088"/>
    <w:rsid w:val="00E8755C"/>
    <w:rsid w:val="00EB4228"/>
    <w:rsid w:val="00ED0560"/>
    <w:rsid w:val="00ED630F"/>
    <w:rsid w:val="00EF06BA"/>
    <w:rsid w:val="00EF20F6"/>
    <w:rsid w:val="00EF76B8"/>
    <w:rsid w:val="00F0183B"/>
    <w:rsid w:val="00F1140B"/>
    <w:rsid w:val="00F134CC"/>
    <w:rsid w:val="00F363CC"/>
    <w:rsid w:val="00F36445"/>
    <w:rsid w:val="00F45DD1"/>
    <w:rsid w:val="00F5673C"/>
    <w:rsid w:val="00F56FAD"/>
    <w:rsid w:val="00F71E49"/>
    <w:rsid w:val="00F7795E"/>
    <w:rsid w:val="00F9211F"/>
    <w:rsid w:val="00F95B8A"/>
    <w:rsid w:val="00FB3717"/>
    <w:rsid w:val="00FC0279"/>
    <w:rsid w:val="00FC0395"/>
    <w:rsid w:val="00FC5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080D3"/>
  <w15:chartTrackingRefBased/>
  <w15:docId w15:val="{40CD1222-87D0-4CFD-BFE8-D3F9D13E6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38D"/>
  </w:style>
  <w:style w:type="paragraph" w:styleId="Heading1">
    <w:name w:val="heading 1"/>
    <w:basedOn w:val="Normal"/>
    <w:next w:val="Normal"/>
    <w:link w:val="Heading1Char"/>
    <w:uiPriority w:val="9"/>
    <w:qFormat/>
    <w:rsid w:val="0020138D"/>
    <w:pPr>
      <w:keepNext/>
      <w:keepLines/>
      <w:spacing w:before="480" w:after="0"/>
      <w:outlineLvl w:val="0"/>
    </w:pPr>
    <w:rPr>
      <w:rFonts w:asciiTheme="majorHAnsi" w:eastAsiaTheme="majorEastAsia" w:hAnsiTheme="majorHAnsi" w:cstheme="majorBidi"/>
      <w:b/>
      <w:bCs/>
      <w:color w:val="374C80" w:themeColor="accent1" w:themeShade="BF"/>
      <w:sz w:val="28"/>
      <w:szCs w:val="28"/>
    </w:rPr>
  </w:style>
  <w:style w:type="paragraph" w:styleId="Heading2">
    <w:name w:val="heading 2"/>
    <w:basedOn w:val="Normal"/>
    <w:next w:val="Normal"/>
    <w:link w:val="Heading2Char"/>
    <w:uiPriority w:val="9"/>
    <w:unhideWhenUsed/>
    <w:qFormat/>
    <w:rsid w:val="0020138D"/>
    <w:pPr>
      <w:keepNext/>
      <w:keepLines/>
      <w:spacing w:before="200" w:after="0"/>
      <w:outlineLvl w:val="1"/>
    </w:pPr>
    <w:rPr>
      <w:rFonts w:asciiTheme="majorHAnsi" w:eastAsiaTheme="majorEastAsia" w:hAnsiTheme="majorHAnsi" w:cstheme="majorBidi"/>
      <w:b/>
      <w:bCs/>
      <w:color w:val="4A66AC" w:themeColor="accent1"/>
      <w:sz w:val="26"/>
      <w:szCs w:val="26"/>
    </w:rPr>
  </w:style>
  <w:style w:type="paragraph" w:styleId="Heading3">
    <w:name w:val="heading 3"/>
    <w:basedOn w:val="Normal"/>
    <w:next w:val="Normal"/>
    <w:link w:val="Heading3Char"/>
    <w:uiPriority w:val="9"/>
    <w:unhideWhenUsed/>
    <w:qFormat/>
    <w:rsid w:val="0020138D"/>
    <w:pPr>
      <w:keepNext/>
      <w:keepLines/>
      <w:spacing w:before="200" w:after="0"/>
      <w:outlineLvl w:val="2"/>
    </w:pPr>
    <w:rPr>
      <w:rFonts w:asciiTheme="majorHAnsi" w:eastAsiaTheme="majorEastAsia" w:hAnsiTheme="majorHAnsi" w:cstheme="majorBidi"/>
      <w:b/>
      <w:bCs/>
      <w:color w:val="4A66AC" w:themeColor="accent1"/>
    </w:rPr>
  </w:style>
  <w:style w:type="paragraph" w:styleId="Heading4">
    <w:name w:val="heading 4"/>
    <w:basedOn w:val="Normal"/>
    <w:next w:val="Normal"/>
    <w:link w:val="Heading4Char"/>
    <w:uiPriority w:val="9"/>
    <w:semiHidden/>
    <w:unhideWhenUsed/>
    <w:qFormat/>
    <w:rsid w:val="0020138D"/>
    <w:pPr>
      <w:keepNext/>
      <w:keepLines/>
      <w:spacing w:before="200" w:after="0"/>
      <w:outlineLvl w:val="3"/>
    </w:pPr>
    <w:rPr>
      <w:rFonts w:asciiTheme="majorHAnsi" w:eastAsiaTheme="majorEastAsia" w:hAnsiTheme="majorHAnsi" w:cstheme="majorBidi"/>
      <w:b/>
      <w:bCs/>
      <w:i/>
      <w:iCs/>
      <w:color w:val="4A66AC" w:themeColor="accent1"/>
    </w:rPr>
  </w:style>
  <w:style w:type="paragraph" w:styleId="Heading5">
    <w:name w:val="heading 5"/>
    <w:basedOn w:val="Normal"/>
    <w:next w:val="Normal"/>
    <w:link w:val="Heading5Char"/>
    <w:uiPriority w:val="9"/>
    <w:semiHidden/>
    <w:unhideWhenUsed/>
    <w:qFormat/>
    <w:rsid w:val="0020138D"/>
    <w:pPr>
      <w:keepNext/>
      <w:keepLines/>
      <w:spacing w:before="200" w:after="0"/>
      <w:outlineLvl w:val="4"/>
    </w:pPr>
    <w:rPr>
      <w:rFonts w:asciiTheme="majorHAnsi" w:eastAsiaTheme="majorEastAsia" w:hAnsiTheme="majorHAnsi" w:cstheme="majorBidi"/>
      <w:color w:val="243255" w:themeColor="accent1" w:themeShade="7F"/>
    </w:rPr>
  </w:style>
  <w:style w:type="paragraph" w:styleId="Heading6">
    <w:name w:val="heading 6"/>
    <w:basedOn w:val="Normal"/>
    <w:next w:val="Normal"/>
    <w:link w:val="Heading6Char"/>
    <w:uiPriority w:val="9"/>
    <w:semiHidden/>
    <w:unhideWhenUsed/>
    <w:qFormat/>
    <w:rsid w:val="0020138D"/>
    <w:pPr>
      <w:keepNext/>
      <w:keepLines/>
      <w:spacing w:before="200" w:after="0"/>
      <w:outlineLvl w:val="5"/>
    </w:pPr>
    <w:rPr>
      <w:rFonts w:asciiTheme="majorHAnsi" w:eastAsiaTheme="majorEastAsia" w:hAnsiTheme="majorHAnsi" w:cstheme="majorBidi"/>
      <w:i/>
      <w:iCs/>
      <w:color w:val="243255" w:themeColor="accent1" w:themeShade="7F"/>
    </w:rPr>
  </w:style>
  <w:style w:type="paragraph" w:styleId="Heading7">
    <w:name w:val="heading 7"/>
    <w:basedOn w:val="Normal"/>
    <w:next w:val="Normal"/>
    <w:link w:val="Heading7Char"/>
    <w:uiPriority w:val="9"/>
    <w:semiHidden/>
    <w:unhideWhenUsed/>
    <w:qFormat/>
    <w:rsid w:val="0020138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0138D"/>
    <w:pPr>
      <w:keepNext/>
      <w:keepLines/>
      <w:spacing w:before="200" w:after="0"/>
      <w:outlineLvl w:val="7"/>
    </w:pPr>
    <w:rPr>
      <w:rFonts w:asciiTheme="majorHAnsi" w:eastAsiaTheme="majorEastAsia" w:hAnsiTheme="majorHAnsi" w:cstheme="majorBidi"/>
      <w:color w:val="4A66AC" w:themeColor="accent1"/>
      <w:sz w:val="20"/>
      <w:szCs w:val="20"/>
    </w:rPr>
  </w:style>
  <w:style w:type="paragraph" w:styleId="Heading9">
    <w:name w:val="heading 9"/>
    <w:basedOn w:val="Normal"/>
    <w:next w:val="Normal"/>
    <w:link w:val="Heading9Char"/>
    <w:uiPriority w:val="9"/>
    <w:semiHidden/>
    <w:unhideWhenUsed/>
    <w:qFormat/>
    <w:rsid w:val="0020138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38D"/>
    <w:rPr>
      <w:rFonts w:asciiTheme="majorHAnsi" w:eastAsiaTheme="majorEastAsia" w:hAnsiTheme="majorHAnsi" w:cstheme="majorBidi"/>
      <w:b/>
      <w:bCs/>
      <w:color w:val="374C80" w:themeColor="accent1" w:themeShade="BF"/>
      <w:sz w:val="28"/>
      <w:szCs w:val="28"/>
    </w:rPr>
  </w:style>
  <w:style w:type="character" w:customStyle="1" w:styleId="Heading2Char">
    <w:name w:val="Heading 2 Char"/>
    <w:basedOn w:val="DefaultParagraphFont"/>
    <w:link w:val="Heading2"/>
    <w:uiPriority w:val="9"/>
    <w:rsid w:val="0020138D"/>
    <w:rPr>
      <w:rFonts w:asciiTheme="majorHAnsi" w:eastAsiaTheme="majorEastAsia" w:hAnsiTheme="majorHAnsi" w:cstheme="majorBidi"/>
      <w:b/>
      <w:bCs/>
      <w:color w:val="4A66AC" w:themeColor="accent1"/>
      <w:sz w:val="26"/>
      <w:szCs w:val="26"/>
    </w:rPr>
  </w:style>
  <w:style w:type="character" w:customStyle="1" w:styleId="Heading3Char">
    <w:name w:val="Heading 3 Char"/>
    <w:basedOn w:val="DefaultParagraphFont"/>
    <w:link w:val="Heading3"/>
    <w:uiPriority w:val="9"/>
    <w:rsid w:val="0020138D"/>
    <w:rPr>
      <w:rFonts w:asciiTheme="majorHAnsi" w:eastAsiaTheme="majorEastAsia" w:hAnsiTheme="majorHAnsi" w:cstheme="majorBidi"/>
      <w:b/>
      <w:bCs/>
      <w:color w:val="4A66AC" w:themeColor="accent1"/>
    </w:rPr>
  </w:style>
  <w:style w:type="character" w:customStyle="1" w:styleId="Heading4Char">
    <w:name w:val="Heading 4 Char"/>
    <w:basedOn w:val="DefaultParagraphFont"/>
    <w:link w:val="Heading4"/>
    <w:uiPriority w:val="9"/>
    <w:semiHidden/>
    <w:rsid w:val="0020138D"/>
    <w:rPr>
      <w:rFonts w:asciiTheme="majorHAnsi" w:eastAsiaTheme="majorEastAsia" w:hAnsiTheme="majorHAnsi" w:cstheme="majorBidi"/>
      <w:b/>
      <w:bCs/>
      <w:i/>
      <w:iCs/>
      <w:color w:val="4A66AC" w:themeColor="accent1"/>
    </w:rPr>
  </w:style>
  <w:style w:type="character" w:customStyle="1" w:styleId="Heading5Char">
    <w:name w:val="Heading 5 Char"/>
    <w:basedOn w:val="DefaultParagraphFont"/>
    <w:link w:val="Heading5"/>
    <w:uiPriority w:val="9"/>
    <w:semiHidden/>
    <w:rsid w:val="0020138D"/>
    <w:rPr>
      <w:rFonts w:asciiTheme="majorHAnsi" w:eastAsiaTheme="majorEastAsia" w:hAnsiTheme="majorHAnsi" w:cstheme="majorBidi"/>
      <w:color w:val="243255" w:themeColor="accent1" w:themeShade="7F"/>
    </w:rPr>
  </w:style>
  <w:style w:type="character" w:customStyle="1" w:styleId="Heading6Char">
    <w:name w:val="Heading 6 Char"/>
    <w:basedOn w:val="DefaultParagraphFont"/>
    <w:link w:val="Heading6"/>
    <w:uiPriority w:val="9"/>
    <w:semiHidden/>
    <w:rsid w:val="0020138D"/>
    <w:rPr>
      <w:rFonts w:asciiTheme="majorHAnsi" w:eastAsiaTheme="majorEastAsia" w:hAnsiTheme="majorHAnsi" w:cstheme="majorBidi"/>
      <w:i/>
      <w:iCs/>
      <w:color w:val="243255" w:themeColor="accent1" w:themeShade="7F"/>
    </w:rPr>
  </w:style>
  <w:style w:type="character" w:customStyle="1" w:styleId="Heading7Char">
    <w:name w:val="Heading 7 Char"/>
    <w:basedOn w:val="DefaultParagraphFont"/>
    <w:link w:val="Heading7"/>
    <w:uiPriority w:val="9"/>
    <w:semiHidden/>
    <w:rsid w:val="0020138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0138D"/>
    <w:rPr>
      <w:rFonts w:asciiTheme="majorHAnsi" w:eastAsiaTheme="majorEastAsia" w:hAnsiTheme="majorHAnsi" w:cstheme="majorBidi"/>
      <w:color w:val="4A66AC" w:themeColor="accent1"/>
      <w:sz w:val="20"/>
      <w:szCs w:val="20"/>
    </w:rPr>
  </w:style>
  <w:style w:type="character" w:customStyle="1" w:styleId="Heading9Char">
    <w:name w:val="Heading 9 Char"/>
    <w:basedOn w:val="DefaultParagraphFont"/>
    <w:link w:val="Heading9"/>
    <w:uiPriority w:val="9"/>
    <w:semiHidden/>
    <w:rsid w:val="0020138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0138D"/>
    <w:pPr>
      <w:spacing w:line="240" w:lineRule="auto"/>
    </w:pPr>
    <w:rPr>
      <w:b/>
      <w:bCs/>
      <w:color w:val="4A66AC" w:themeColor="accent1"/>
      <w:sz w:val="18"/>
      <w:szCs w:val="18"/>
    </w:rPr>
  </w:style>
  <w:style w:type="paragraph" w:styleId="Title">
    <w:name w:val="Title"/>
    <w:basedOn w:val="Normal"/>
    <w:next w:val="Normal"/>
    <w:link w:val="TitleChar"/>
    <w:uiPriority w:val="10"/>
    <w:qFormat/>
    <w:rsid w:val="0020138D"/>
    <w:pPr>
      <w:pBdr>
        <w:bottom w:val="single" w:sz="8" w:space="4" w:color="4A66AC" w:themeColor="accent1"/>
      </w:pBdr>
      <w:spacing w:after="300" w:line="240" w:lineRule="auto"/>
      <w:contextualSpacing/>
    </w:pPr>
    <w:rPr>
      <w:rFonts w:asciiTheme="majorHAnsi" w:eastAsiaTheme="majorEastAsia" w:hAnsiTheme="majorHAnsi" w:cstheme="majorBidi"/>
      <w:color w:val="1B1D3D" w:themeColor="text2" w:themeShade="BF"/>
      <w:spacing w:val="5"/>
      <w:sz w:val="52"/>
      <w:szCs w:val="52"/>
    </w:rPr>
  </w:style>
  <w:style w:type="character" w:customStyle="1" w:styleId="TitleChar">
    <w:name w:val="Title Char"/>
    <w:basedOn w:val="DefaultParagraphFont"/>
    <w:link w:val="Title"/>
    <w:uiPriority w:val="10"/>
    <w:rsid w:val="0020138D"/>
    <w:rPr>
      <w:rFonts w:asciiTheme="majorHAnsi" w:eastAsiaTheme="majorEastAsia" w:hAnsiTheme="majorHAnsi" w:cstheme="majorBidi"/>
      <w:color w:val="1B1D3D" w:themeColor="text2" w:themeShade="BF"/>
      <w:spacing w:val="5"/>
      <w:sz w:val="52"/>
      <w:szCs w:val="52"/>
    </w:rPr>
  </w:style>
  <w:style w:type="paragraph" w:styleId="Subtitle">
    <w:name w:val="Subtitle"/>
    <w:basedOn w:val="Normal"/>
    <w:next w:val="Normal"/>
    <w:link w:val="SubtitleChar"/>
    <w:uiPriority w:val="11"/>
    <w:qFormat/>
    <w:rsid w:val="0020138D"/>
    <w:pPr>
      <w:numPr>
        <w:ilvl w:val="1"/>
      </w:numPr>
    </w:pPr>
    <w:rPr>
      <w:rFonts w:asciiTheme="majorHAnsi" w:eastAsiaTheme="majorEastAsia" w:hAnsiTheme="majorHAnsi" w:cstheme="majorBidi"/>
      <w:i/>
      <w:iCs/>
      <w:color w:val="4A66AC" w:themeColor="accent1"/>
      <w:spacing w:val="15"/>
      <w:sz w:val="24"/>
      <w:szCs w:val="24"/>
    </w:rPr>
  </w:style>
  <w:style w:type="character" w:customStyle="1" w:styleId="SubtitleChar">
    <w:name w:val="Subtitle Char"/>
    <w:basedOn w:val="DefaultParagraphFont"/>
    <w:link w:val="Subtitle"/>
    <w:uiPriority w:val="11"/>
    <w:rsid w:val="0020138D"/>
    <w:rPr>
      <w:rFonts w:asciiTheme="majorHAnsi" w:eastAsiaTheme="majorEastAsia" w:hAnsiTheme="majorHAnsi" w:cstheme="majorBidi"/>
      <w:i/>
      <w:iCs/>
      <w:color w:val="4A66AC" w:themeColor="accent1"/>
      <w:spacing w:val="15"/>
      <w:sz w:val="24"/>
      <w:szCs w:val="24"/>
    </w:rPr>
  </w:style>
  <w:style w:type="character" w:styleId="Strong">
    <w:name w:val="Strong"/>
    <w:basedOn w:val="DefaultParagraphFont"/>
    <w:uiPriority w:val="22"/>
    <w:qFormat/>
    <w:rsid w:val="0020138D"/>
    <w:rPr>
      <w:b/>
      <w:bCs/>
    </w:rPr>
  </w:style>
  <w:style w:type="character" w:styleId="Emphasis">
    <w:name w:val="Emphasis"/>
    <w:basedOn w:val="DefaultParagraphFont"/>
    <w:uiPriority w:val="20"/>
    <w:qFormat/>
    <w:rsid w:val="0020138D"/>
    <w:rPr>
      <w:i/>
      <w:iCs/>
    </w:rPr>
  </w:style>
  <w:style w:type="paragraph" w:styleId="NoSpacing">
    <w:name w:val="No Spacing"/>
    <w:uiPriority w:val="1"/>
    <w:qFormat/>
    <w:rsid w:val="0020138D"/>
    <w:pPr>
      <w:spacing w:after="0" w:line="240" w:lineRule="auto"/>
    </w:pPr>
  </w:style>
  <w:style w:type="paragraph" w:styleId="Quote">
    <w:name w:val="Quote"/>
    <w:basedOn w:val="Normal"/>
    <w:next w:val="Normal"/>
    <w:link w:val="QuoteChar"/>
    <w:uiPriority w:val="29"/>
    <w:qFormat/>
    <w:rsid w:val="0020138D"/>
    <w:rPr>
      <w:i/>
      <w:iCs/>
      <w:color w:val="000000" w:themeColor="text1"/>
    </w:rPr>
  </w:style>
  <w:style w:type="character" w:customStyle="1" w:styleId="QuoteChar">
    <w:name w:val="Quote Char"/>
    <w:basedOn w:val="DefaultParagraphFont"/>
    <w:link w:val="Quote"/>
    <w:uiPriority w:val="29"/>
    <w:rsid w:val="0020138D"/>
    <w:rPr>
      <w:i/>
      <w:iCs/>
      <w:color w:val="000000" w:themeColor="text1"/>
    </w:rPr>
  </w:style>
  <w:style w:type="paragraph" w:styleId="IntenseQuote">
    <w:name w:val="Intense Quote"/>
    <w:basedOn w:val="Normal"/>
    <w:next w:val="Normal"/>
    <w:link w:val="IntenseQuoteChar"/>
    <w:uiPriority w:val="30"/>
    <w:qFormat/>
    <w:rsid w:val="0020138D"/>
    <w:pPr>
      <w:pBdr>
        <w:bottom w:val="single" w:sz="4" w:space="4" w:color="4A66AC" w:themeColor="accent1"/>
      </w:pBdr>
      <w:spacing w:before="200" w:after="280"/>
      <w:ind w:left="936" w:right="936"/>
    </w:pPr>
    <w:rPr>
      <w:b/>
      <w:bCs/>
      <w:i/>
      <w:iCs/>
      <w:color w:val="4A66AC" w:themeColor="accent1"/>
    </w:rPr>
  </w:style>
  <w:style w:type="character" w:customStyle="1" w:styleId="IntenseQuoteChar">
    <w:name w:val="Intense Quote Char"/>
    <w:basedOn w:val="DefaultParagraphFont"/>
    <w:link w:val="IntenseQuote"/>
    <w:uiPriority w:val="30"/>
    <w:rsid w:val="0020138D"/>
    <w:rPr>
      <w:b/>
      <w:bCs/>
      <w:i/>
      <w:iCs/>
      <w:color w:val="4A66AC" w:themeColor="accent1"/>
    </w:rPr>
  </w:style>
  <w:style w:type="character" w:styleId="SubtleEmphasis">
    <w:name w:val="Subtle Emphasis"/>
    <w:basedOn w:val="DefaultParagraphFont"/>
    <w:uiPriority w:val="19"/>
    <w:qFormat/>
    <w:rsid w:val="0020138D"/>
    <w:rPr>
      <w:i/>
      <w:iCs/>
      <w:color w:val="808080" w:themeColor="text1" w:themeTint="7F"/>
    </w:rPr>
  </w:style>
  <w:style w:type="character" w:styleId="IntenseEmphasis">
    <w:name w:val="Intense Emphasis"/>
    <w:basedOn w:val="DefaultParagraphFont"/>
    <w:uiPriority w:val="21"/>
    <w:qFormat/>
    <w:rsid w:val="0020138D"/>
    <w:rPr>
      <w:b/>
      <w:bCs/>
      <w:i/>
      <w:iCs/>
      <w:color w:val="4A66AC" w:themeColor="accent1"/>
    </w:rPr>
  </w:style>
  <w:style w:type="character" w:styleId="SubtleReference">
    <w:name w:val="Subtle Reference"/>
    <w:basedOn w:val="DefaultParagraphFont"/>
    <w:uiPriority w:val="31"/>
    <w:qFormat/>
    <w:rsid w:val="0020138D"/>
    <w:rPr>
      <w:smallCaps/>
      <w:color w:val="629DD1" w:themeColor="accent2"/>
      <w:u w:val="single"/>
    </w:rPr>
  </w:style>
  <w:style w:type="character" w:styleId="IntenseReference">
    <w:name w:val="Intense Reference"/>
    <w:basedOn w:val="DefaultParagraphFont"/>
    <w:uiPriority w:val="32"/>
    <w:qFormat/>
    <w:rsid w:val="0020138D"/>
    <w:rPr>
      <w:b/>
      <w:bCs/>
      <w:smallCaps/>
      <w:color w:val="629DD1" w:themeColor="accent2"/>
      <w:spacing w:val="5"/>
      <w:u w:val="single"/>
    </w:rPr>
  </w:style>
  <w:style w:type="character" w:styleId="BookTitle">
    <w:name w:val="Book Title"/>
    <w:basedOn w:val="DefaultParagraphFont"/>
    <w:uiPriority w:val="33"/>
    <w:qFormat/>
    <w:rsid w:val="0020138D"/>
    <w:rPr>
      <w:b/>
      <w:bCs/>
      <w:smallCaps/>
      <w:spacing w:val="5"/>
    </w:rPr>
  </w:style>
  <w:style w:type="paragraph" w:styleId="TOCHeading">
    <w:name w:val="TOC Heading"/>
    <w:basedOn w:val="Heading1"/>
    <w:next w:val="Normal"/>
    <w:uiPriority w:val="39"/>
    <w:semiHidden/>
    <w:unhideWhenUsed/>
    <w:qFormat/>
    <w:rsid w:val="0020138D"/>
    <w:pPr>
      <w:outlineLvl w:val="9"/>
    </w:pPr>
  </w:style>
  <w:style w:type="paragraph" w:styleId="Header">
    <w:name w:val="header"/>
    <w:basedOn w:val="Normal"/>
    <w:link w:val="HeaderChar"/>
    <w:uiPriority w:val="99"/>
    <w:unhideWhenUsed/>
    <w:rsid w:val="00201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38D"/>
  </w:style>
  <w:style w:type="paragraph" w:styleId="Footer">
    <w:name w:val="footer"/>
    <w:basedOn w:val="Normal"/>
    <w:link w:val="FooterChar"/>
    <w:uiPriority w:val="99"/>
    <w:unhideWhenUsed/>
    <w:rsid w:val="00201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38D"/>
  </w:style>
  <w:style w:type="paragraph" w:styleId="ListParagraph">
    <w:name w:val="List Paragraph"/>
    <w:basedOn w:val="Normal"/>
    <w:qFormat/>
    <w:rsid w:val="0020138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606813"/>
    <w:rPr>
      <w:color w:val="9454C3" w:themeColor="hyperlink"/>
      <w:u w:val="single"/>
    </w:rPr>
  </w:style>
  <w:style w:type="character" w:styleId="UnresolvedMention">
    <w:name w:val="Unresolved Mention"/>
    <w:basedOn w:val="DefaultParagraphFont"/>
    <w:uiPriority w:val="99"/>
    <w:semiHidden/>
    <w:unhideWhenUsed/>
    <w:rsid w:val="00606813"/>
    <w:rPr>
      <w:color w:val="605E5C"/>
      <w:shd w:val="clear" w:color="auto" w:fill="E1DFDD"/>
    </w:rPr>
  </w:style>
  <w:style w:type="paragraph" w:customStyle="1" w:styleId="Default">
    <w:name w:val="Default"/>
    <w:rsid w:val="00CA5A70"/>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592D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74C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55978">
      <w:bodyDiv w:val="1"/>
      <w:marLeft w:val="0"/>
      <w:marRight w:val="0"/>
      <w:marTop w:val="0"/>
      <w:marBottom w:val="0"/>
      <w:divBdr>
        <w:top w:val="none" w:sz="0" w:space="0" w:color="auto"/>
        <w:left w:val="none" w:sz="0" w:space="0" w:color="auto"/>
        <w:bottom w:val="none" w:sz="0" w:space="0" w:color="auto"/>
        <w:right w:val="none" w:sz="0" w:space="0" w:color="auto"/>
      </w:divBdr>
    </w:div>
    <w:div w:id="214699334">
      <w:bodyDiv w:val="1"/>
      <w:marLeft w:val="0"/>
      <w:marRight w:val="0"/>
      <w:marTop w:val="0"/>
      <w:marBottom w:val="0"/>
      <w:divBdr>
        <w:top w:val="none" w:sz="0" w:space="0" w:color="auto"/>
        <w:left w:val="none" w:sz="0" w:space="0" w:color="auto"/>
        <w:bottom w:val="none" w:sz="0" w:space="0" w:color="auto"/>
        <w:right w:val="none" w:sz="0" w:space="0" w:color="auto"/>
      </w:divBdr>
    </w:div>
    <w:div w:id="218590240">
      <w:bodyDiv w:val="1"/>
      <w:marLeft w:val="0"/>
      <w:marRight w:val="0"/>
      <w:marTop w:val="0"/>
      <w:marBottom w:val="0"/>
      <w:divBdr>
        <w:top w:val="none" w:sz="0" w:space="0" w:color="auto"/>
        <w:left w:val="none" w:sz="0" w:space="0" w:color="auto"/>
        <w:bottom w:val="none" w:sz="0" w:space="0" w:color="auto"/>
        <w:right w:val="none" w:sz="0" w:space="0" w:color="auto"/>
      </w:divBdr>
    </w:div>
    <w:div w:id="464734913">
      <w:bodyDiv w:val="1"/>
      <w:marLeft w:val="0"/>
      <w:marRight w:val="0"/>
      <w:marTop w:val="0"/>
      <w:marBottom w:val="0"/>
      <w:divBdr>
        <w:top w:val="none" w:sz="0" w:space="0" w:color="auto"/>
        <w:left w:val="none" w:sz="0" w:space="0" w:color="auto"/>
        <w:bottom w:val="none" w:sz="0" w:space="0" w:color="auto"/>
        <w:right w:val="none" w:sz="0" w:space="0" w:color="auto"/>
      </w:divBdr>
    </w:div>
    <w:div w:id="509376995">
      <w:bodyDiv w:val="1"/>
      <w:marLeft w:val="0"/>
      <w:marRight w:val="0"/>
      <w:marTop w:val="0"/>
      <w:marBottom w:val="0"/>
      <w:divBdr>
        <w:top w:val="none" w:sz="0" w:space="0" w:color="auto"/>
        <w:left w:val="none" w:sz="0" w:space="0" w:color="auto"/>
        <w:bottom w:val="none" w:sz="0" w:space="0" w:color="auto"/>
        <w:right w:val="none" w:sz="0" w:space="0" w:color="auto"/>
      </w:divBdr>
    </w:div>
    <w:div w:id="663122168">
      <w:bodyDiv w:val="1"/>
      <w:marLeft w:val="0"/>
      <w:marRight w:val="0"/>
      <w:marTop w:val="0"/>
      <w:marBottom w:val="0"/>
      <w:divBdr>
        <w:top w:val="none" w:sz="0" w:space="0" w:color="auto"/>
        <w:left w:val="none" w:sz="0" w:space="0" w:color="auto"/>
        <w:bottom w:val="none" w:sz="0" w:space="0" w:color="auto"/>
        <w:right w:val="none" w:sz="0" w:space="0" w:color="auto"/>
      </w:divBdr>
    </w:div>
    <w:div w:id="675152646">
      <w:bodyDiv w:val="1"/>
      <w:marLeft w:val="0"/>
      <w:marRight w:val="0"/>
      <w:marTop w:val="0"/>
      <w:marBottom w:val="0"/>
      <w:divBdr>
        <w:top w:val="none" w:sz="0" w:space="0" w:color="auto"/>
        <w:left w:val="none" w:sz="0" w:space="0" w:color="auto"/>
        <w:bottom w:val="none" w:sz="0" w:space="0" w:color="auto"/>
        <w:right w:val="none" w:sz="0" w:space="0" w:color="auto"/>
      </w:divBdr>
    </w:div>
    <w:div w:id="776676958">
      <w:bodyDiv w:val="1"/>
      <w:marLeft w:val="0"/>
      <w:marRight w:val="0"/>
      <w:marTop w:val="0"/>
      <w:marBottom w:val="0"/>
      <w:divBdr>
        <w:top w:val="none" w:sz="0" w:space="0" w:color="auto"/>
        <w:left w:val="none" w:sz="0" w:space="0" w:color="auto"/>
        <w:bottom w:val="none" w:sz="0" w:space="0" w:color="auto"/>
        <w:right w:val="none" w:sz="0" w:space="0" w:color="auto"/>
      </w:divBdr>
    </w:div>
    <w:div w:id="855728729">
      <w:bodyDiv w:val="1"/>
      <w:marLeft w:val="0"/>
      <w:marRight w:val="0"/>
      <w:marTop w:val="0"/>
      <w:marBottom w:val="0"/>
      <w:divBdr>
        <w:top w:val="none" w:sz="0" w:space="0" w:color="auto"/>
        <w:left w:val="none" w:sz="0" w:space="0" w:color="auto"/>
        <w:bottom w:val="none" w:sz="0" w:space="0" w:color="auto"/>
        <w:right w:val="none" w:sz="0" w:space="0" w:color="auto"/>
      </w:divBdr>
    </w:div>
    <w:div w:id="1068381421">
      <w:bodyDiv w:val="1"/>
      <w:marLeft w:val="0"/>
      <w:marRight w:val="0"/>
      <w:marTop w:val="0"/>
      <w:marBottom w:val="0"/>
      <w:divBdr>
        <w:top w:val="none" w:sz="0" w:space="0" w:color="auto"/>
        <w:left w:val="none" w:sz="0" w:space="0" w:color="auto"/>
        <w:bottom w:val="none" w:sz="0" w:space="0" w:color="auto"/>
        <w:right w:val="none" w:sz="0" w:space="0" w:color="auto"/>
      </w:divBdr>
    </w:div>
    <w:div w:id="1134253849">
      <w:bodyDiv w:val="1"/>
      <w:marLeft w:val="0"/>
      <w:marRight w:val="0"/>
      <w:marTop w:val="0"/>
      <w:marBottom w:val="0"/>
      <w:divBdr>
        <w:top w:val="none" w:sz="0" w:space="0" w:color="auto"/>
        <w:left w:val="none" w:sz="0" w:space="0" w:color="auto"/>
        <w:bottom w:val="none" w:sz="0" w:space="0" w:color="auto"/>
        <w:right w:val="none" w:sz="0" w:space="0" w:color="auto"/>
      </w:divBdr>
    </w:div>
    <w:div w:id="1298073106">
      <w:bodyDiv w:val="1"/>
      <w:marLeft w:val="0"/>
      <w:marRight w:val="0"/>
      <w:marTop w:val="0"/>
      <w:marBottom w:val="0"/>
      <w:divBdr>
        <w:top w:val="none" w:sz="0" w:space="0" w:color="auto"/>
        <w:left w:val="none" w:sz="0" w:space="0" w:color="auto"/>
        <w:bottom w:val="none" w:sz="0" w:space="0" w:color="auto"/>
        <w:right w:val="none" w:sz="0" w:space="0" w:color="auto"/>
      </w:divBdr>
    </w:div>
    <w:div w:id="1425493261">
      <w:bodyDiv w:val="1"/>
      <w:marLeft w:val="0"/>
      <w:marRight w:val="0"/>
      <w:marTop w:val="0"/>
      <w:marBottom w:val="0"/>
      <w:divBdr>
        <w:top w:val="none" w:sz="0" w:space="0" w:color="auto"/>
        <w:left w:val="none" w:sz="0" w:space="0" w:color="auto"/>
        <w:bottom w:val="none" w:sz="0" w:space="0" w:color="auto"/>
        <w:right w:val="none" w:sz="0" w:space="0" w:color="auto"/>
      </w:divBdr>
    </w:div>
    <w:div w:id="1528255140">
      <w:bodyDiv w:val="1"/>
      <w:marLeft w:val="0"/>
      <w:marRight w:val="0"/>
      <w:marTop w:val="0"/>
      <w:marBottom w:val="0"/>
      <w:divBdr>
        <w:top w:val="none" w:sz="0" w:space="0" w:color="auto"/>
        <w:left w:val="none" w:sz="0" w:space="0" w:color="auto"/>
        <w:bottom w:val="none" w:sz="0" w:space="0" w:color="auto"/>
        <w:right w:val="none" w:sz="0" w:space="0" w:color="auto"/>
      </w:divBdr>
    </w:div>
    <w:div w:id="1658066965">
      <w:bodyDiv w:val="1"/>
      <w:marLeft w:val="0"/>
      <w:marRight w:val="0"/>
      <w:marTop w:val="0"/>
      <w:marBottom w:val="0"/>
      <w:divBdr>
        <w:top w:val="none" w:sz="0" w:space="0" w:color="auto"/>
        <w:left w:val="none" w:sz="0" w:space="0" w:color="auto"/>
        <w:bottom w:val="none" w:sz="0" w:space="0" w:color="auto"/>
        <w:right w:val="none" w:sz="0" w:space="0" w:color="auto"/>
      </w:divBdr>
    </w:div>
    <w:div w:id="1757509188">
      <w:bodyDiv w:val="1"/>
      <w:marLeft w:val="0"/>
      <w:marRight w:val="0"/>
      <w:marTop w:val="0"/>
      <w:marBottom w:val="0"/>
      <w:divBdr>
        <w:top w:val="none" w:sz="0" w:space="0" w:color="auto"/>
        <w:left w:val="none" w:sz="0" w:space="0" w:color="auto"/>
        <w:bottom w:val="none" w:sz="0" w:space="0" w:color="auto"/>
        <w:right w:val="none" w:sz="0" w:space="0" w:color="auto"/>
      </w:divBdr>
    </w:div>
    <w:div w:id="1861815824">
      <w:bodyDiv w:val="1"/>
      <w:marLeft w:val="0"/>
      <w:marRight w:val="0"/>
      <w:marTop w:val="0"/>
      <w:marBottom w:val="0"/>
      <w:divBdr>
        <w:top w:val="none" w:sz="0" w:space="0" w:color="auto"/>
        <w:left w:val="none" w:sz="0" w:space="0" w:color="auto"/>
        <w:bottom w:val="none" w:sz="0" w:space="0" w:color="auto"/>
        <w:right w:val="none" w:sz="0" w:space="0" w:color="auto"/>
      </w:divBdr>
    </w:div>
    <w:div w:id="1953442109">
      <w:bodyDiv w:val="1"/>
      <w:marLeft w:val="0"/>
      <w:marRight w:val="0"/>
      <w:marTop w:val="0"/>
      <w:marBottom w:val="0"/>
      <w:divBdr>
        <w:top w:val="none" w:sz="0" w:space="0" w:color="auto"/>
        <w:left w:val="none" w:sz="0" w:space="0" w:color="auto"/>
        <w:bottom w:val="none" w:sz="0" w:space="0" w:color="auto"/>
        <w:right w:val="none" w:sz="0" w:space="0" w:color="auto"/>
      </w:divBdr>
    </w:div>
    <w:div w:id="2134667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View">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Krund</b:Tag>
    <b:SourceType>InternetSite</b:SourceType>
    <b:Guid>{3B69A3D1-4C3F-4582-ABAE-CB2639090D08}</b:Guid>
    <b:Author>
      <b:Author>
        <b:NameList>
          <b:Person>
            <b:Last>Rajput</b:Last>
            <b:First>Krunal</b:First>
          </b:Person>
        </b:NameList>
      </b:Author>
    </b:Author>
    <b:Title>Civil Jungle</b:Title>
    <b:Year>n.d</b:Year>
    <b:YearAccessed>2022</b:YearAccessed>
    <b:MonthAccessed>April</b:MonthAccessed>
    <b:DayAccessed>2022</b:DayAccessed>
    <b:URL>https://civiljungle.com/survey-levelling/#:~:text=Errors%20in%20Leveling-,Levelling%20Survey,elevation%20relative%20to%20a%20datum.</b:URL>
    <b:RefOrder>1</b:RefOrder>
  </b:Source>
  <b:Source>
    <b:Tag>Thend</b:Tag>
    <b:SourceType>InternetSite</b:SourceType>
    <b:Guid>{3ADF3448-E669-4B89-B194-17BC95885A9F}</b:Guid>
    <b:Author>
      <b:Author>
        <b:Corporate>The Constructor</b:Corporate>
      </b:Author>
    </b:Author>
    <b:Title>The Constructor</b:Title>
    <b:Year>n.d</b:Year>
    <b:YearAccessed>2022</b:YearAccessed>
    <b:MonthAccessed>April</b:MonthAccessed>
    <b:DayAccessed>29</b:DayAccessed>
    <b:URL>https://theconstructor.org/surveying/traversing-surveying-types-methods/35684/</b:URL>
    <b:RefOrder>2</b:RefOrder>
  </b:Source>
  <b:Source>
    <b:Tag>Leind</b:Tag>
    <b:SourceType>InternetSite</b:SourceType>
    <b:Guid>{FD7D348B-7E11-48E1-8D69-BEBACC9248B6}</b:Guid>
    <b:Author>
      <b:Author>
        <b:Corporate>Leica Geosystems</b:Corporate>
      </b:Author>
    </b:Author>
    <b:Title>Leica Geosystems</b:Title>
    <b:Year>n.d</b:Year>
    <b:YearAccessed>2022</b:YearAccessed>
    <b:MonthAccessed>April</b:MonthAccessed>
    <b:DayAccessed>29</b:DayAccessed>
    <b:URL>https://leica-geosystems.com/products/levels/digital-levels</b:URL>
    <b:RefOrder>6</b:RefOrder>
  </b:Source>
  <b:Source>
    <b:Tag>Onend</b:Tag>
    <b:SourceType>InternetSite</b:SourceType>
    <b:Guid>{FD01E4EA-82A6-445F-BD49-CF9A4CB30102}</b:Guid>
    <b:Author>
      <b:Author>
        <b:Corporate>One Point Survey</b:Corporate>
      </b:Author>
    </b:Author>
    <b:Title>One Point Survey</b:Title>
    <b:Year>n.d</b:Year>
    <b:YearAccessed>2022</b:YearAccessed>
    <b:MonthAccessed>April</b:MonthAccessed>
    <b:DayAccessed>29</b:DayAccessed>
    <b:URL>https://www.onepointsurvey.com/blogs/guides/buyers-guide-to-laser-levels#:~:text=A%20laser%20level%20is%20a,the%20horizontal%20or%20vertical%20axis.</b:URL>
    <b:RefOrder>5</b:RefOrder>
  </b:Source>
  <b:Source>
    <b:Tag>Johnd1</b:Tag>
    <b:SourceType>InternetSite</b:SourceType>
    <b:Guid>{7965F8EA-BB18-4F13-AAD3-2C3331176DF2}</b:Guid>
    <b:Author>
      <b:Author>
        <b:Corporate>Johnson Level</b:Corporate>
      </b:Author>
    </b:Author>
    <b:Title>Johnson Level</b:Title>
    <b:Year>n.d</b:Year>
    <b:YearAccessed>2022</b:YearAccessed>
    <b:MonthAccessed>April</b:MonthAccessed>
    <b:DayAccessed>30</b:DayAccessed>
    <b:URL>https://www.johnsonlevel.com/News/HowToChooseConstructionMeasuringTools</b:URL>
    <b:RefOrder>7</b:RefOrder>
  </b:Source>
  <b:Source>
    <b:Tag>Eurnd</b:Tag>
    <b:SourceType>InternetSite</b:SourceType>
    <b:Guid>{F26F3996-970D-48F7-9528-EA03F6EEB073}</b:Guid>
    <b:Author>
      <b:Author>
        <b:Corporate>Euroffice</b:Corporate>
      </b:Author>
    </b:Author>
    <b:Title>Euroffice</b:Title>
    <b:Year>n.d</b:Year>
    <b:YearAccessed>2022</b:YearAccessed>
    <b:MonthAccessed>April</b:MonthAccessed>
    <b:DayAccessed>30</b:DayAccessed>
    <b:URL>https://www.euroffice.co.uk/product/chartwell-survey-book-weather-resistant-80-leaf-106x165mm-ref-2242z/aaj211?AFF=LIAAJ211&amp;utm_marin=mkwid_snWaOm2KS-dc_slid__productid_AAJ211_ptaid_pla-293946777986&amp;s_tg=pla-293946777986&amp;_$ja=acid%3a874-847-2214%7ccid%3a9</b:URL>
    <b:RefOrder>8</b:RefOrder>
  </b:Source>
  <b:Source>
    <b:Tag>Thend1</b:Tag>
    <b:SourceType>InternetSite</b:SourceType>
    <b:Guid>{A027471F-3240-4451-A21B-F023CAAC7F93}</b:Guid>
    <b:Author>
      <b:Author>
        <b:Corporate>The Safety Supply Company</b:Corporate>
      </b:Author>
    </b:Author>
    <b:Title>The Safety Supply Company</b:Title>
    <b:Year>n.d</b:Year>
    <b:YearAccessed>2022</b:YearAccessed>
    <b:MonthAccessed>April</b:MonthAccessed>
    <b:DayAccessed>30</b:DayAccessed>
    <b:URL>https://www.thesafetysupplycompany.co.uk/p/9173189/yellow-hi-vis-vest---120g---conforms-to-en-iso-20471---st-35241.html?gclid=Cj0KCQjwvLOTBhCJARIsACVldV0i-CBYqIzlAcL2sUWrzrrmrFvva67Q135aOeLw90iYwwkXegADxgYaAkpLEALw_wcB#</b:URL>
    <b:RefOrder>9</b:RefOrder>
  </b:Source>
  <b:Source>
    <b:Tag>Besnd</b:Tag>
    <b:SourceType>InternetSite</b:SourceType>
    <b:Guid>{3F1636F0-7986-4B1C-83E1-F2C8EE884295}</b:Guid>
    <b:Author>
      <b:Author>
        <b:Corporate>Best Op Book</b:Corporate>
      </b:Author>
    </b:Author>
    <b:Title>Best Op Book</b:Title>
    <b:Year>n.d</b:Year>
    <b:YearAccessed>2022</b:YearAccessed>
    <b:MonthAccessed>April</b:MonthAccessed>
    <b:DayAccessed>30</b:DayAccessed>
    <b:URL>https://bestopbook.info/</b:URL>
    <b:RefOrder>10</b:RefOrder>
  </b:Source>
  <b:Source>
    <b:Tag>DrJnd1</b:Tag>
    <b:SourceType>ElectronicSource</b:SourceType>
    <b:Guid>{61E2E871-7B67-426A-995E-330CA52477D1}</b:Guid>
    <b:Title>Lecture : Digital Surveying</b:Title>
    <b:Year>n.d</b:Year>
    <b:Author>
      <b:Author>
        <b:NameList>
          <b:Person>
            <b:Last>Dauda</b:Last>
            <b:First>Dr</b:First>
            <b:Middle>Jamiu A.</b:Middle>
          </b:Person>
        </b:NameList>
      </b:Author>
    </b:Author>
    <b:RefOrder>11</b:RefOrder>
  </b:Source>
  <b:Source>
    <b:Tag>RSO8k</b:Tag>
    <b:SourceType>InternetSite</b:SourceType>
    <b:Guid>{D1433FE6-2980-49C2-82CC-3F0F3810C92D}</b:Guid>
    <b:Author>
      <b:Author>
        <b:Corporate>RS Online</b:Corporate>
      </b:Author>
    </b:Author>
    <b:Title>Stanley Laser Level Tripod</b:Title>
    <b:Year>n.d</b:Year>
    <b:YearAccessed>2022</b:YearAccessed>
    <b:MonthAccessed>April</b:MonthAccessed>
    <b:DayAccessed>30</b:DayAccessed>
    <b:URL>https://uk.rs-online.com/web/p/laser-level-accessories/5102993?cm_mmc=UK-PLA-DS3A-_-google-_-CSS_UK_EN_Hand_Tools_Whoop-_-Laser+Level+Accessories_Whoop+(2)-_-5102993&amp;matchtype=&amp;pla-316343199010&amp;gclid=Cj0KCQjwma6TBhDIARIsAOKuANz3GcVzZaj91K24R4baSSDPJgOTG8k</b:URL>
    <b:RefOrder>4</b:RefOrder>
  </b:Source>
  <b:Source>
    <b:Tag>Drend</b:Tag>
    <b:SourceType>InternetSite</b:SourceType>
    <b:Guid>{1D0ED46E-995D-41D0-A9A6-05EF428B616C}</b:Guid>
    <b:Author>
      <b:Author>
        <b:Corporate>Dream Civil</b:Corporate>
      </b:Author>
    </b:Author>
    <b:Title>Dream Civil</b:Title>
    <b:Year>n.d</b:Year>
    <b:YearAccessed>2022</b:YearAccessed>
    <b:MonthAccessed>May</b:MonthAccessed>
    <b:DayAccessed>1</b:DayAccessed>
    <b:URL>https://dreamcivil.com/rise-and-fall-method/#:~:text=The%20rise%20and%20fall%20method,instrument%20is%20called%20back%20sights.</b:URL>
    <b:RefOrder>12</b:RefOrder>
  </b:Source>
  <b:Source>
    <b:Tag>Daund</b:Tag>
    <b:SourceType>Misc</b:SourceType>
    <b:Guid>{8DB6085D-1911-4895-9B76-2FE3B8D46A1B}</b:Guid>
    <b:Title>Digital Surveying Lecture-SEM2 WK4</b:Title>
    <b:Year>n.d</b:Year>
    <b:Author>
      <b:Author>
        <b:NameList>
          <b:Person>
            <b:Last>Dauda</b:Last>
            <b:First>Dr</b:First>
            <b:Middle>Jamiu A.</b:Middle>
          </b:Person>
        </b:NameList>
      </b:Author>
    </b:Author>
    <b:RefOrder>13</b:RefOrder>
  </b:Source>
  <b:Source>
    <b:Tag>DrJnd</b:Tag>
    <b:SourceType>Misc</b:SourceType>
    <b:Guid>{18EDC70F-EF20-4880-AD9A-3DF821CB2B71}</b:Guid>
    <b:Title>Lecture19: Digital Surveying</b:Title>
    <b:Year>n.d</b:Year>
    <b:Author>
      <b:Author>
        <b:NameList>
          <b:Person>
            <b:Last>Dauda</b:Last>
            <b:First>Dr</b:First>
            <b:Middle>Jamiu A.</b:Middle>
          </b:Person>
        </b:NameList>
      </b:Author>
    </b:Author>
    <b:RefOrder>3</b:RefOrder>
  </b:Source>
  <b:Source>
    <b:Tag>DEF09</b:Tag>
    <b:SourceType>ElectronicSource</b:SourceType>
    <b:Guid>{2019AF38-DD7F-4B19-8A1E-894EC806C64D}</b:Guid>
    <b:Title>Construction Code of Practice for the Sustainable Use of Soils on Construction Sites</b:Title>
    <b:Publisher> Department for Environment, Food and Rural Affairs</b:Publisher>
    <b:Year>2009</b:Year>
    <b:Author>
      <b:Author>
        <b:Corporate>DEFRA</b:Corporate>
      </b:Author>
    </b:Author>
    <b:YearAccessed>2022</b:YearAccessed>
    <b:MonthAccessed>May</b:MonthAccessed>
    <b:DayAccessed>2</b:DayAccessed>
    <b:URL>https://assets.publishing.service.gov.uk/government/uploads/system/uploads/attachment_data/file/716510/pb13298-code-of-practice-090910.pdf</b:URL>
    <b:RefOrder>14</b:RefOrder>
  </b:Source>
</b:Sources>
</file>

<file path=customXml/itemProps1.xml><?xml version="1.0" encoding="utf-8"?>
<ds:datastoreItem xmlns:ds="http://schemas.openxmlformats.org/officeDocument/2006/customXml" ds:itemID="{118CEFD6-D8EC-4074-A5CB-F16F76701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824</TotalTime>
  <Pages>18</Pages>
  <Words>2186</Words>
  <Characters>12463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 Farmer</cp:lastModifiedBy>
  <cp:revision>372</cp:revision>
  <cp:lastPrinted>2022-05-01T11:15:00Z</cp:lastPrinted>
  <dcterms:created xsi:type="dcterms:W3CDTF">2022-04-23T13:36:00Z</dcterms:created>
  <dcterms:modified xsi:type="dcterms:W3CDTF">2022-05-04T19:01:00Z</dcterms:modified>
</cp:coreProperties>
</file>