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6D6D8CB2" w14:textId="5AD655FF" w:rsidR="00D60644" w:rsidRDefault="00D60644" w:rsidP="00204923">
      <w:pPr>
        <w:jc w:val="center"/>
      </w:pPr>
    </w:p>
    <w:p w14:paraId="1EBB6F18" w14:textId="77777777" w:rsidR="00D60644" w:rsidRDefault="00D60644" w:rsidP="00D60644">
      <w:pPr>
        <w:pStyle w:val="Heading1"/>
      </w:pPr>
    </w:p>
    <w:p w14:paraId="17A1AAE3" w14:textId="77777777" w:rsidR="00204923" w:rsidRDefault="00204923" w:rsidP="00D60644">
      <w:pPr>
        <w:pStyle w:val="Title"/>
        <w:spacing w:line="360" w:lineRule="auto"/>
        <w:jc w:val="center"/>
        <w:rPr>
          <w:rFonts w:ascii="Arial" w:eastAsia="Arial" w:hAnsi="Arial" w:cs="Arial"/>
          <w:b/>
        </w:rPr>
      </w:pPr>
    </w:p>
    <w:p w14:paraId="30257EAA" w14:textId="77777777" w:rsidR="00204923" w:rsidRDefault="00204923" w:rsidP="00D60644">
      <w:pPr>
        <w:pStyle w:val="Title"/>
        <w:spacing w:line="360" w:lineRule="auto"/>
        <w:jc w:val="center"/>
        <w:rPr>
          <w:rFonts w:ascii="Arial" w:eastAsia="Arial" w:hAnsi="Arial" w:cs="Arial"/>
          <w:b/>
        </w:rPr>
      </w:pPr>
    </w:p>
    <w:p w14:paraId="2978FC14" w14:textId="77777777" w:rsidR="00D60644" w:rsidRDefault="00AA09C0" w:rsidP="00D60644">
      <w:pPr>
        <w:pStyle w:val="Title"/>
        <w:spacing w:line="360" w:lineRule="auto"/>
        <w:jc w:val="center"/>
        <w:rPr>
          <w:rFonts w:ascii="Arial" w:eastAsia="Arial" w:hAnsi="Arial" w:cs="Arial"/>
          <w:b/>
        </w:rPr>
      </w:pPr>
      <w:r w:rsidRPr="00D60644">
        <w:rPr>
          <w:rFonts w:ascii="Arial" w:eastAsia="Arial" w:hAnsi="Arial" w:cs="Arial"/>
          <w:b/>
        </w:rPr>
        <w:t>Evidence-Based Policing &amp; Applications</w:t>
      </w:r>
    </w:p>
    <w:p w14:paraId="216B4736" w14:textId="27D3E49E" w:rsidR="00204923" w:rsidRPr="00C4566A" w:rsidRDefault="00C4566A" w:rsidP="00D60644">
      <w:pPr>
        <w:jc w:val="center"/>
        <w:rPr>
          <w:rFonts w:ascii="Times New Roman" w:eastAsia="Arial" w:hAnsi="Times New Roman"/>
          <w:b/>
        </w:rPr>
      </w:pPr>
      <w:r w:rsidRPr="00C4566A">
        <w:rPr>
          <w:rFonts w:ascii="Times New Roman" w:eastAsia="Arial" w:hAnsi="Times New Roman"/>
          <w:b/>
          <w:sz w:val="32"/>
          <w:szCs w:val="28"/>
        </w:rPr>
        <w:t>(BMPL4001)</w:t>
      </w:r>
    </w:p>
    <w:p w14:paraId="2B97A215" w14:textId="77777777" w:rsidR="00204923" w:rsidRDefault="00204923" w:rsidP="00D60644">
      <w:pPr>
        <w:jc w:val="center"/>
        <w:rPr>
          <w:rFonts w:eastAsia="Arial"/>
          <w:b/>
        </w:rPr>
      </w:pPr>
    </w:p>
    <w:p w14:paraId="7331D3B2" w14:textId="77777777" w:rsidR="00204923" w:rsidRDefault="00204923" w:rsidP="00D60644">
      <w:pPr>
        <w:jc w:val="center"/>
        <w:rPr>
          <w:rFonts w:eastAsia="Arial"/>
          <w:b/>
        </w:rPr>
      </w:pPr>
    </w:p>
    <w:p w14:paraId="59934C39" w14:textId="77777777" w:rsidR="00204923" w:rsidRDefault="00204923" w:rsidP="00D60644">
      <w:pPr>
        <w:jc w:val="center"/>
        <w:rPr>
          <w:rFonts w:eastAsia="Arial"/>
          <w:b/>
        </w:rPr>
      </w:pPr>
    </w:p>
    <w:p w14:paraId="02E00A97" w14:textId="77777777" w:rsidR="00204923" w:rsidRDefault="00204923" w:rsidP="00D60644">
      <w:pPr>
        <w:jc w:val="center"/>
        <w:rPr>
          <w:rFonts w:eastAsia="Arial"/>
          <w:b/>
        </w:rPr>
      </w:pPr>
    </w:p>
    <w:p w14:paraId="6802FB33" w14:textId="77777777" w:rsidR="00204923" w:rsidRDefault="00204923" w:rsidP="00D60644">
      <w:pPr>
        <w:jc w:val="center"/>
        <w:rPr>
          <w:rFonts w:eastAsia="Arial"/>
          <w:b/>
        </w:rPr>
      </w:pPr>
    </w:p>
    <w:p w14:paraId="556BC425" w14:textId="77777777" w:rsidR="00204923" w:rsidRDefault="00204923" w:rsidP="00D60644">
      <w:pPr>
        <w:jc w:val="center"/>
        <w:rPr>
          <w:rFonts w:eastAsia="Arial"/>
          <w:b/>
        </w:rPr>
      </w:pPr>
    </w:p>
    <w:p w14:paraId="2250B083" w14:textId="77777777" w:rsidR="00204923" w:rsidRDefault="00204923" w:rsidP="00D60644">
      <w:pPr>
        <w:jc w:val="center"/>
        <w:rPr>
          <w:rFonts w:eastAsia="Arial"/>
          <w:b/>
        </w:rPr>
      </w:pPr>
    </w:p>
    <w:p w14:paraId="0C9048BE" w14:textId="77777777" w:rsidR="00204923" w:rsidRDefault="00204923" w:rsidP="00D60644">
      <w:pPr>
        <w:jc w:val="center"/>
        <w:rPr>
          <w:rFonts w:eastAsia="Arial"/>
          <w:b/>
        </w:rPr>
      </w:pPr>
    </w:p>
    <w:p w14:paraId="16434883" w14:textId="4AD78D70" w:rsidR="00D60644" w:rsidRPr="00C4566A" w:rsidRDefault="00AA09C0" w:rsidP="00D60644">
      <w:pPr>
        <w:jc w:val="center"/>
        <w:rPr>
          <w:rFonts w:ascii="Times New Roman" w:eastAsia="Arial" w:hAnsi="Times New Roman"/>
          <w:b/>
          <w:sz w:val="36"/>
          <w:szCs w:val="32"/>
        </w:rPr>
      </w:pPr>
      <w:r w:rsidRPr="00C4566A">
        <w:rPr>
          <w:rFonts w:ascii="Times New Roman" w:eastAsia="Arial" w:hAnsi="Times New Roman"/>
          <w:b/>
          <w:sz w:val="36"/>
          <w:szCs w:val="32"/>
        </w:rPr>
        <w:t>Student Name:</w:t>
      </w:r>
      <w:r w:rsidR="00C4566A" w:rsidRPr="00C4566A">
        <w:rPr>
          <w:rFonts w:ascii="Times New Roman" w:eastAsia="Arial" w:hAnsi="Times New Roman"/>
          <w:b/>
          <w:sz w:val="36"/>
          <w:szCs w:val="32"/>
        </w:rPr>
        <w:t xml:space="preserve"> Cosmina Eugenia Hajdu</w:t>
      </w:r>
    </w:p>
    <w:p w14:paraId="2E4198DE" w14:textId="4EF94195" w:rsidR="00D60644" w:rsidRPr="00C4566A" w:rsidRDefault="00AA09C0" w:rsidP="00D60644">
      <w:pPr>
        <w:jc w:val="center"/>
        <w:rPr>
          <w:rFonts w:ascii="Times New Roman" w:eastAsia="Arial" w:hAnsi="Times New Roman"/>
          <w:b/>
          <w:sz w:val="36"/>
          <w:szCs w:val="32"/>
        </w:rPr>
      </w:pPr>
      <w:r w:rsidRPr="00C4566A">
        <w:rPr>
          <w:rFonts w:ascii="Times New Roman" w:eastAsia="Arial" w:hAnsi="Times New Roman"/>
          <w:b/>
          <w:sz w:val="36"/>
          <w:szCs w:val="32"/>
        </w:rPr>
        <w:t>Student Id:</w:t>
      </w:r>
      <w:r w:rsidR="00C4566A" w:rsidRPr="00C4566A">
        <w:rPr>
          <w:rFonts w:ascii="Times New Roman" w:eastAsia="Arial" w:hAnsi="Times New Roman"/>
          <w:b/>
          <w:sz w:val="36"/>
          <w:szCs w:val="32"/>
        </w:rPr>
        <w:t xml:space="preserve"> 2242302</w:t>
      </w:r>
    </w:p>
    <w:p w14:paraId="259236DF" w14:textId="77777777" w:rsidR="00D60644" w:rsidRPr="00C4566A" w:rsidRDefault="00D60644" w:rsidP="00D60644">
      <w:pPr>
        <w:jc w:val="center"/>
        <w:rPr>
          <w:rFonts w:ascii="Times New Roman" w:eastAsia="Arial" w:hAnsi="Times New Roman"/>
          <w:b/>
          <w:sz w:val="36"/>
          <w:szCs w:val="32"/>
        </w:rPr>
      </w:pPr>
    </w:p>
    <w:p w14:paraId="754FC1A8" w14:textId="77777777" w:rsidR="00D60644" w:rsidRDefault="00D60644" w:rsidP="00D60644">
      <w:pPr>
        <w:jc w:val="center"/>
        <w:rPr>
          <w:rFonts w:eastAsia="Arial"/>
          <w:b/>
        </w:rPr>
      </w:pPr>
    </w:p>
    <w:p w14:paraId="0FC53029" w14:textId="77777777" w:rsidR="00D60644" w:rsidRDefault="00D60644" w:rsidP="00D60644">
      <w:pPr>
        <w:jc w:val="center"/>
        <w:rPr>
          <w:rFonts w:eastAsia="Arial"/>
          <w:b/>
        </w:rPr>
      </w:pPr>
    </w:p>
    <w:p w14:paraId="1AD55E8D" w14:textId="77777777" w:rsidR="00D60644" w:rsidRDefault="00D60644" w:rsidP="00D60644">
      <w:pPr>
        <w:jc w:val="center"/>
        <w:rPr>
          <w:rFonts w:eastAsia="Arial"/>
          <w:b/>
        </w:rPr>
      </w:pPr>
    </w:p>
    <w:p w14:paraId="06990FE8" w14:textId="77777777" w:rsidR="00D60644" w:rsidRDefault="00D60644" w:rsidP="00D60644">
      <w:pPr>
        <w:jc w:val="center"/>
        <w:rPr>
          <w:rFonts w:eastAsia="Arial"/>
          <w:b/>
        </w:rPr>
      </w:pPr>
    </w:p>
    <w:p w14:paraId="3903F21A" w14:textId="77777777" w:rsidR="00D60644" w:rsidRDefault="00D60644" w:rsidP="00D60644">
      <w:pPr>
        <w:jc w:val="center"/>
        <w:rPr>
          <w:rFonts w:eastAsia="Arial"/>
          <w:b/>
        </w:rPr>
      </w:pPr>
    </w:p>
    <w:p w14:paraId="676B9979" w14:textId="77777777" w:rsidR="0049679A" w:rsidRDefault="0049679A" w:rsidP="008C27BF">
      <w:pPr>
        <w:pStyle w:val="Heading1"/>
      </w:pPr>
    </w:p>
    <w:sdt>
      <w:sdtPr>
        <w:rPr>
          <w:rFonts w:ascii="Arial" w:eastAsia="Times New Roman" w:hAnsi="Arial" w:cs="Times New Roman"/>
          <w:b w:val="0"/>
          <w:bCs w:val="0"/>
          <w:color w:val="auto"/>
          <w:sz w:val="22"/>
          <w:szCs w:val="20"/>
        </w:rPr>
        <w:id w:val="267387470"/>
        <w:docPartObj>
          <w:docPartGallery w:val="Table of Contents"/>
          <w:docPartUnique/>
        </w:docPartObj>
      </w:sdtPr>
      <w:sdtEndPr/>
      <w:sdtContent>
        <w:p w14:paraId="0C6BB79B" w14:textId="77777777" w:rsidR="00C4566A" w:rsidRDefault="00C4566A" w:rsidP="00204923">
          <w:pPr>
            <w:pStyle w:val="TOCHeading"/>
            <w:jc w:val="center"/>
            <w:rPr>
              <w:rFonts w:ascii="Arial" w:eastAsia="Times New Roman" w:hAnsi="Arial" w:cs="Times New Roman"/>
              <w:b w:val="0"/>
              <w:bCs w:val="0"/>
              <w:color w:val="auto"/>
              <w:sz w:val="22"/>
              <w:szCs w:val="20"/>
            </w:rPr>
          </w:pPr>
        </w:p>
        <w:p w14:paraId="25EBA27B" w14:textId="6BADFA64" w:rsidR="0012142B" w:rsidRDefault="00AA09C0" w:rsidP="00204923">
          <w:pPr>
            <w:pStyle w:val="TOCHeading"/>
            <w:jc w:val="center"/>
            <w:rPr>
              <w:rFonts w:ascii="Times New Roman" w:hAnsi="Times New Roman" w:cs="Times New Roman"/>
              <w:color w:val="002060"/>
              <w:sz w:val="32"/>
            </w:rPr>
          </w:pPr>
          <w:r w:rsidRPr="00C4566A">
            <w:rPr>
              <w:rFonts w:ascii="Times New Roman" w:hAnsi="Times New Roman" w:cs="Times New Roman"/>
              <w:color w:val="002060"/>
              <w:sz w:val="32"/>
            </w:rPr>
            <w:t>Table of Contents</w:t>
          </w:r>
        </w:p>
        <w:p w14:paraId="1B1D29B1" w14:textId="77777777" w:rsidR="00A500ED" w:rsidRPr="00A500ED" w:rsidRDefault="00A500ED" w:rsidP="00A500ED"/>
        <w:p w14:paraId="5BC51542" w14:textId="77777777" w:rsidR="00204923" w:rsidRPr="00C4566A" w:rsidRDefault="00AA09C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002060"/>
              <w:szCs w:val="22"/>
            </w:rPr>
          </w:pPr>
          <w:r w:rsidRPr="00C4566A">
            <w:rPr>
              <w:color w:val="002060"/>
            </w:rPr>
            <w:fldChar w:fldCharType="begin"/>
          </w:r>
          <w:r w:rsidRPr="00C4566A">
            <w:rPr>
              <w:color w:val="002060"/>
            </w:rPr>
            <w:instrText xml:space="preserve"> TOC \o "1-3" \h \z \u </w:instrText>
          </w:r>
          <w:r w:rsidRPr="00C4566A">
            <w:rPr>
              <w:color w:val="002060"/>
            </w:rPr>
            <w:fldChar w:fldCharType="separate"/>
          </w:r>
          <w:hyperlink w:anchor="_Toc138070991" w:history="1">
            <w:r w:rsidR="00204923" w:rsidRPr="00C4566A">
              <w:rPr>
                <w:rStyle w:val="Hyperlink"/>
                <w:noProof/>
                <w:color w:val="002060"/>
              </w:rPr>
              <w:t>Introduction</w:t>
            </w:r>
            <w:r w:rsidR="00204923" w:rsidRPr="00C4566A">
              <w:rPr>
                <w:noProof/>
                <w:webHidden/>
                <w:color w:val="002060"/>
              </w:rPr>
              <w:tab/>
            </w:r>
            <w:r w:rsidR="00204923" w:rsidRPr="00C4566A">
              <w:rPr>
                <w:noProof/>
                <w:webHidden/>
                <w:color w:val="002060"/>
              </w:rPr>
              <w:fldChar w:fldCharType="begin"/>
            </w:r>
            <w:r w:rsidR="00204923" w:rsidRPr="00C4566A">
              <w:rPr>
                <w:noProof/>
                <w:webHidden/>
                <w:color w:val="002060"/>
              </w:rPr>
              <w:instrText xml:space="preserve"> PAGEREF _Toc138070991 \h </w:instrText>
            </w:r>
            <w:r w:rsidR="00204923" w:rsidRPr="00C4566A">
              <w:rPr>
                <w:noProof/>
                <w:webHidden/>
                <w:color w:val="002060"/>
              </w:rPr>
            </w:r>
            <w:r w:rsidR="00204923" w:rsidRPr="00C4566A">
              <w:rPr>
                <w:noProof/>
                <w:webHidden/>
                <w:color w:val="002060"/>
              </w:rPr>
              <w:fldChar w:fldCharType="separate"/>
            </w:r>
            <w:r w:rsidR="00204923" w:rsidRPr="00C4566A">
              <w:rPr>
                <w:noProof/>
                <w:webHidden/>
                <w:color w:val="002060"/>
              </w:rPr>
              <w:t>2</w:t>
            </w:r>
            <w:r w:rsidR="00204923" w:rsidRPr="00C4566A">
              <w:rPr>
                <w:noProof/>
                <w:webHidden/>
                <w:color w:val="002060"/>
              </w:rPr>
              <w:fldChar w:fldCharType="end"/>
            </w:r>
          </w:hyperlink>
        </w:p>
        <w:p w14:paraId="32CD773E" w14:textId="77777777" w:rsidR="00204923" w:rsidRPr="00C4566A" w:rsidRDefault="00136D1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002060"/>
              <w:szCs w:val="22"/>
            </w:rPr>
          </w:pPr>
          <w:hyperlink w:anchor="_Toc138070992" w:history="1">
            <w:r w:rsidR="00204923" w:rsidRPr="00C4566A">
              <w:rPr>
                <w:rStyle w:val="Hyperlink"/>
                <w:noProof/>
                <w:color w:val="002060"/>
              </w:rPr>
              <w:t>Main body</w:t>
            </w:r>
            <w:r w:rsidR="00204923" w:rsidRPr="00C4566A">
              <w:rPr>
                <w:noProof/>
                <w:webHidden/>
                <w:color w:val="002060"/>
              </w:rPr>
              <w:tab/>
            </w:r>
            <w:r w:rsidR="00204923" w:rsidRPr="00C4566A">
              <w:rPr>
                <w:noProof/>
                <w:webHidden/>
                <w:color w:val="002060"/>
              </w:rPr>
              <w:fldChar w:fldCharType="begin"/>
            </w:r>
            <w:r w:rsidR="00204923" w:rsidRPr="00C4566A">
              <w:rPr>
                <w:noProof/>
                <w:webHidden/>
                <w:color w:val="002060"/>
              </w:rPr>
              <w:instrText xml:space="preserve"> PAGEREF _Toc138070992 \h </w:instrText>
            </w:r>
            <w:r w:rsidR="00204923" w:rsidRPr="00C4566A">
              <w:rPr>
                <w:noProof/>
                <w:webHidden/>
                <w:color w:val="002060"/>
              </w:rPr>
            </w:r>
            <w:r w:rsidR="00204923" w:rsidRPr="00C4566A">
              <w:rPr>
                <w:noProof/>
                <w:webHidden/>
                <w:color w:val="002060"/>
              </w:rPr>
              <w:fldChar w:fldCharType="separate"/>
            </w:r>
            <w:r w:rsidR="00204923" w:rsidRPr="00C4566A">
              <w:rPr>
                <w:noProof/>
                <w:webHidden/>
                <w:color w:val="002060"/>
              </w:rPr>
              <w:t>3</w:t>
            </w:r>
            <w:r w:rsidR="00204923" w:rsidRPr="00C4566A">
              <w:rPr>
                <w:noProof/>
                <w:webHidden/>
                <w:color w:val="002060"/>
              </w:rPr>
              <w:fldChar w:fldCharType="end"/>
            </w:r>
          </w:hyperlink>
        </w:p>
        <w:p w14:paraId="0F645F71" w14:textId="77777777" w:rsidR="00204923" w:rsidRPr="00C4566A" w:rsidRDefault="00136D1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002060"/>
              <w:szCs w:val="22"/>
            </w:rPr>
          </w:pPr>
          <w:hyperlink w:anchor="_Toc138070993" w:history="1">
            <w:r w:rsidR="00204923" w:rsidRPr="00C4566A">
              <w:rPr>
                <w:rStyle w:val="Hyperlink"/>
                <w:noProof/>
                <w:color w:val="002060"/>
              </w:rPr>
              <w:t>Conclusion</w:t>
            </w:r>
            <w:r w:rsidR="00204923" w:rsidRPr="00C4566A">
              <w:rPr>
                <w:noProof/>
                <w:webHidden/>
                <w:color w:val="002060"/>
              </w:rPr>
              <w:tab/>
            </w:r>
            <w:r w:rsidR="00204923" w:rsidRPr="00C4566A">
              <w:rPr>
                <w:noProof/>
                <w:webHidden/>
                <w:color w:val="002060"/>
              </w:rPr>
              <w:fldChar w:fldCharType="begin"/>
            </w:r>
            <w:r w:rsidR="00204923" w:rsidRPr="00C4566A">
              <w:rPr>
                <w:noProof/>
                <w:webHidden/>
                <w:color w:val="002060"/>
              </w:rPr>
              <w:instrText xml:space="preserve"> PAGEREF _Toc138070993 \h </w:instrText>
            </w:r>
            <w:r w:rsidR="00204923" w:rsidRPr="00C4566A">
              <w:rPr>
                <w:noProof/>
                <w:webHidden/>
                <w:color w:val="002060"/>
              </w:rPr>
            </w:r>
            <w:r w:rsidR="00204923" w:rsidRPr="00C4566A">
              <w:rPr>
                <w:noProof/>
                <w:webHidden/>
                <w:color w:val="002060"/>
              </w:rPr>
              <w:fldChar w:fldCharType="separate"/>
            </w:r>
            <w:r w:rsidR="00204923" w:rsidRPr="00C4566A">
              <w:rPr>
                <w:noProof/>
                <w:webHidden/>
                <w:color w:val="002060"/>
              </w:rPr>
              <w:t>7</w:t>
            </w:r>
            <w:r w:rsidR="00204923" w:rsidRPr="00C4566A">
              <w:rPr>
                <w:noProof/>
                <w:webHidden/>
                <w:color w:val="002060"/>
              </w:rPr>
              <w:fldChar w:fldCharType="end"/>
            </w:r>
          </w:hyperlink>
        </w:p>
        <w:p w14:paraId="18AE2455" w14:textId="77777777" w:rsidR="00204923" w:rsidRPr="00C4566A" w:rsidRDefault="00136D1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002060"/>
              <w:szCs w:val="22"/>
            </w:rPr>
          </w:pPr>
          <w:hyperlink w:anchor="_Toc138070994" w:history="1">
            <w:r w:rsidR="00204923" w:rsidRPr="00C4566A">
              <w:rPr>
                <w:rStyle w:val="Hyperlink"/>
                <w:noProof/>
                <w:color w:val="002060"/>
              </w:rPr>
              <w:t>References</w:t>
            </w:r>
            <w:r w:rsidR="00204923" w:rsidRPr="00C4566A">
              <w:rPr>
                <w:noProof/>
                <w:webHidden/>
                <w:color w:val="002060"/>
              </w:rPr>
              <w:tab/>
            </w:r>
            <w:r w:rsidR="00204923" w:rsidRPr="00C4566A">
              <w:rPr>
                <w:noProof/>
                <w:webHidden/>
                <w:color w:val="002060"/>
              </w:rPr>
              <w:fldChar w:fldCharType="begin"/>
            </w:r>
            <w:r w:rsidR="00204923" w:rsidRPr="00C4566A">
              <w:rPr>
                <w:noProof/>
                <w:webHidden/>
                <w:color w:val="002060"/>
              </w:rPr>
              <w:instrText xml:space="preserve"> PAGEREF _Toc138070994 \h </w:instrText>
            </w:r>
            <w:r w:rsidR="00204923" w:rsidRPr="00C4566A">
              <w:rPr>
                <w:noProof/>
                <w:webHidden/>
                <w:color w:val="002060"/>
              </w:rPr>
            </w:r>
            <w:r w:rsidR="00204923" w:rsidRPr="00C4566A">
              <w:rPr>
                <w:noProof/>
                <w:webHidden/>
                <w:color w:val="002060"/>
              </w:rPr>
              <w:fldChar w:fldCharType="separate"/>
            </w:r>
            <w:r w:rsidR="00204923" w:rsidRPr="00C4566A">
              <w:rPr>
                <w:noProof/>
                <w:webHidden/>
                <w:color w:val="002060"/>
              </w:rPr>
              <w:t>8</w:t>
            </w:r>
            <w:r w:rsidR="00204923" w:rsidRPr="00C4566A">
              <w:rPr>
                <w:noProof/>
                <w:webHidden/>
                <w:color w:val="002060"/>
              </w:rPr>
              <w:fldChar w:fldCharType="end"/>
            </w:r>
          </w:hyperlink>
        </w:p>
        <w:p w14:paraId="6BB47FC8" w14:textId="77777777" w:rsidR="0012142B" w:rsidRDefault="00AA09C0">
          <w:r w:rsidRPr="00C4566A">
            <w:rPr>
              <w:color w:val="002060"/>
            </w:rPr>
            <w:fldChar w:fldCharType="end"/>
          </w:r>
        </w:p>
      </w:sdtContent>
    </w:sdt>
    <w:p w14:paraId="069710A0" w14:textId="77777777" w:rsidR="0012142B" w:rsidRDefault="0012142B" w:rsidP="008C27BF">
      <w:pPr>
        <w:pStyle w:val="Heading1"/>
      </w:pPr>
    </w:p>
    <w:p w14:paraId="6C656C11" w14:textId="77777777" w:rsidR="0012142B" w:rsidRDefault="0012142B" w:rsidP="008C27BF">
      <w:pPr>
        <w:pStyle w:val="Heading1"/>
      </w:pPr>
    </w:p>
    <w:p w14:paraId="09EFACE2" w14:textId="77777777" w:rsidR="0012142B" w:rsidRDefault="0012142B" w:rsidP="008C27BF">
      <w:pPr>
        <w:pStyle w:val="Heading1"/>
      </w:pPr>
    </w:p>
    <w:p w14:paraId="4AC8125F" w14:textId="77777777" w:rsidR="00204923" w:rsidRDefault="00204923" w:rsidP="008C27BF">
      <w:pPr>
        <w:pStyle w:val="Heading1"/>
      </w:pPr>
    </w:p>
    <w:p w14:paraId="7875B028" w14:textId="77777777" w:rsidR="00204923" w:rsidRDefault="00204923" w:rsidP="008C27BF">
      <w:pPr>
        <w:pStyle w:val="Heading1"/>
      </w:pPr>
    </w:p>
    <w:p w14:paraId="55F3F314" w14:textId="77777777" w:rsidR="00204923" w:rsidRDefault="00204923" w:rsidP="008C27BF">
      <w:pPr>
        <w:pStyle w:val="Heading1"/>
      </w:pPr>
    </w:p>
    <w:p w14:paraId="0AC12C8C" w14:textId="77777777" w:rsidR="00204923" w:rsidRDefault="00204923" w:rsidP="00204923">
      <w:pPr>
        <w:jc w:val="center"/>
        <w:rPr>
          <w:b/>
          <w:i/>
          <w:sz w:val="32"/>
        </w:rPr>
      </w:pPr>
    </w:p>
    <w:p w14:paraId="2FD6A803" w14:textId="77777777" w:rsidR="00204923" w:rsidRDefault="00204923" w:rsidP="00204923">
      <w:pPr>
        <w:jc w:val="center"/>
        <w:rPr>
          <w:b/>
          <w:i/>
          <w:sz w:val="32"/>
        </w:rPr>
      </w:pPr>
    </w:p>
    <w:p w14:paraId="58F85AEC" w14:textId="77777777" w:rsidR="00204923" w:rsidRDefault="00204923" w:rsidP="00204923">
      <w:pPr>
        <w:jc w:val="center"/>
        <w:rPr>
          <w:b/>
          <w:i/>
          <w:sz w:val="32"/>
        </w:rPr>
      </w:pPr>
    </w:p>
    <w:p w14:paraId="4AC4F5C9" w14:textId="77777777" w:rsidR="00204923" w:rsidRDefault="00204923" w:rsidP="00204923">
      <w:pPr>
        <w:jc w:val="center"/>
        <w:rPr>
          <w:b/>
          <w:i/>
          <w:sz w:val="32"/>
        </w:rPr>
      </w:pPr>
    </w:p>
    <w:p w14:paraId="01160900" w14:textId="77777777" w:rsidR="00204923" w:rsidRDefault="00204923" w:rsidP="00204923">
      <w:pPr>
        <w:jc w:val="center"/>
        <w:rPr>
          <w:b/>
          <w:i/>
          <w:sz w:val="32"/>
        </w:rPr>
      </w:pPr>
    </w:p>
    <w:p w14:paraId="4563E478" w14:textId="77777777" w:rsidR="00204923" w:rsidRDefault="00204923" w:rsidP="00204923">
      <w:pPr>
        <w:jc w:val="center"/>
        <w:rPr>
          <w:b/>
          <w:i/>
          <w:sz w:val="32"/>
        </w:rPr>
      </w:pPr>
    </w:p>
    <w:p w14:paraId="2440B486" w14:textId="77777777" w:rsidR="00204923" w:rsidRDefault="00204923" w:rsidP="00204923">
      <w:pPr>
        <w:jc w:val="center"/>
        <w:rPr>
          <w:b/>
          <w:i/>
          <w:sz w:val="32"/>
        </w:rPr>
      </w:pPr>
    </w:p>
    <w:p w14:paraId="615A5151" w14:textId="77777777" w:rsidR="00204923" w:rsidRDefault="00204923" w:rsidP="00204923">
      <w:pPr>
        <w:jc w:val="center"/>
        <w:rPr>
          <w:b/>
          <w:i/>
          <w:sz w:val="32"/>
        </w:rPr>
      </w:pPr>
    </w:p>
    <w:p w14:paraId="60EE8C0E" w14:textId="77777777" w:rsidR="00204923" w:rsidRDefault="00204923" w:rsidP="00204923">
      <w:pPr>
        <w:jc w:val="center"/>
        <w:rPr>
          <w:b/>
          <w:i/>
          <w:sz w:val="32"/>
        </w:rPr>
      </w:pPr>
    </w:p>
    <w:p w14:paraId="3A7FEA0D" w14:textId="77777777" w:rsidR="00204923" w:rsidRDefault="00204923" w:rsidP="00204923">
      <w:pPr>
        <w:jc w:val="center"/>
        <w:rPr>
          <w:b/>
          <w:i/>
          <w:sz w:val="32"/>
        </w:rPr>
      </w:pPr>
    </w:p>
    <w:p w14:paraId="5842BCF4" w14:textId="77777777" w:rsidR="00204923" w:rsidRDefault="00204923" w:rsidP="00204923">
      <w:pPr>
        <w:jc w:val="center"/>
        <w:rPr>
          <w:b/>
          <w:i/>
          <w:sz w:val="32"/>
        </w:rPr>
      </w:pPr>
    </w:p>
    <w:p w14:paraId="1357BA61" w14:textId="77777777" w:rsidR="00204923" w:rsidRDefault="00204923" w:rsidP="00204923">
      <w:pPr>
        <w:jc w:val="center"/>
        <w:rPr>
          <w:b/>
          <w:i/>
          <w:sz w:val="32"/>
        </w:rPr>
      </w:pPr>
    </w:p>
    <w:p w14:paraId="2795D7A2" w14:textId="77777777" w:rsidR="00204923" w:rsidRPr="00204923" w:rsidRDefault="00204923" w:rsidP="00204923">
      <w:pPr>
        <w:rPr>
          <w:b/>
          <w:i/>
          <w:sz w:val="32"/>
        </w:rPr>
      </w:pPr>
      <w:r w:rsidRPr="00204923">
        <w:rPr>
          <w:b/>
          <w:i/>
          <w:sz w:val="32"/>
        </w:rPr>
        <w:t>How is policing practice supported and developed by evidence?</w:t>
      </w:r>
    </w:p>
    <w:p w14:paraId="3A7E24C3" w14:textId="77777777" w:rsidR="00D60644" w:rsidRDefault="00AA09C0" w:rsidP="008C27BF">
      <w:pPr>
        <w:pStyle w:val="Heading1"/>
      </w:pPr>
      <w:bookmarkStart w:id="0" w:name="_Toc138070991"/>
      <w:r>
        <w:t>Introduction</w:t>
      </w:r>
      <w:bookmarkEnd w:id="0"/>
    </w:p>
    <w:p w14:paraId="14552E8D" w14:textId="422CA3C6" w:rsidR="00204923" w:rsidRDefault="00AA09C0">
      <w:r>
        <w:t xml:space="preserve">Evidence-based policing (EBP) is crucial for directing efficient operations and decision-making in contemporary law enforcement. </w:t>
      </w:r>
      <w:r w:rsidR="00A500ED">
        <w:t>To</w:t>
      </w:r>
      <w:r>
        <w:t xml:space="preserve"> inform police policies and activities, EBP us</w:t>
      </w:r>
      <w:r w:rsidR="008C27BF">
        <w:t xml:space="preserve">es empirical evidence, </w:t>
      </w:r>
      <w:r w:rsidR="00A500ED">
        <w:t>research,</w:t>
      </w:r>
      <w:r>
        <w:t xml:space="preserve"> and data analysis. Police agencies may improve </w:t>
      </w:r>
      <w:r w:rsidR="008C27BF">
        <w:t xml:space="preserve">their effectiveness, </w:t>
      </w:r>
      <w:r w:rsidR="00A500ED">
        <w:t>efficiency,</w:t>
      </w:r>
      <w:r>
        <w:t xml:space="preserve"> and accountability by using a methodical approach founded in data-driven insights. Policing models, which are frameworks or strategies employed by law enforcement </w:t>
      </w:r>
      <w:r w:rsidR="00A500ED">
        <w:t>organizations</w:t>
      </w:r>
      <w:r>
        <w:t xml:space="preserve">, </w:t>
      </w:r>
      <w:r w:rsidR="00F07BFE">
        <w:t xml:space="preserve">are important resources for EBP </w:t>
      </w:r>
      <w:r w:rsidR="00F07BFE" w:rsidRPr="00F07BFE">
        <w:rPr>
          <w:szCs w:val="22"/>
        </w:rPr>
        <w:t>(</w:t>
      </w:r>
      <w:r w:rsidR="00F07BFE" w:rsidRPr="00F07BFE">
        <w:rPr>
          <w:rFonts w:cs="Arial"/>
          <w:color w:val="222222"/>
          <w:szCs w:val="22"/>
          <w:shd w:val="clear" w:color="auto" w:fill="FFFFFF"/>
        </w:rPr>
        <w:t>Brown et al, 2018)</w:t>
      </w:r>
      <w:r w:rsidR="00F07BFE">
        <w:rPr>
          <w:rFonts w:cs="Arial"/>
          <w:color w:val="222222"/>
          <w:szCs w:val="22"/>
          <w:shd w:val="clear" w:color="auto" w:fill="FFFFFF"/>
        </w:rPr>
        <w:t>.</w:t>
      </w:r>
      <w:r>
        <w:t xml:space="preserve"> These methods offer a methodical and systematic approach to dealing with diverse policy difficulties. This article seeks to assess the extent to which various police paradigms may successfully promote evidence-based policing. We will show the importance of policing models in supporting evidence-based policing for better law enforcement outcomes by looking at the principles and traits of various models, examining their alignment with EBP principles, ta</w:t>
      </w:r>
      <w:r w:rsidR="008C27BF">
        <w:t xml:space="preserve">lking about real-world </w:t>
      </w:r>
      <w:r w:rsidR="00A500ED">
        <w:t>examples,</w:t>
      </w:r>
      <w:r>
        <w:t xml:space="preserve"> and addressing challenges and recommendations.</w:t>
      </w:r>
    </w:p>
    <w:p w14:paraId="22E7854E" w14:textId="77777777" w:rsidR="00615965" w:rsidRDefault="00204923" w:rsidP="00204923">
      <w:pPr>
        <w:pStyle w:val="Heading1"/>
      </w:pPr>
      <w:bookmarkStart w:id="1" w:name="_Toc138070992"/>
      <w:r>
        <w:t>Main body</w:t>
      </w:r>
      <w:bookmarkEnd w:id="1"/>
    </w:p>
    <w:p w14:paraId="26F1D003" w14:textId="0342E9E8" w:rsidR="00615965" w:rsidRDefault="00AA09C0">
      <w:r>
        <w:t xml:space="preserve">Evidence is an essential building block for supporting and improving policing practice. The use of evidence allows law enforcement </w:t>
      </w:r>
      <w:r w:rsidR="00A500ED">
        <w:t>organizations</w:t>
      </w:r>
      <w:r>
        <w:t xml:space="preserve"> to develop sensible pla</w:t>
      </w:r>
      <w:r w:rsidR="008C27BF">
        <w:t>ns, execute focused initiatives</w:t>
      </w:r>
      <w:r>
        <w:t xml:space="preserve"> and make well-informed choices. Empirical research, </w:t>
      </w:r>
      <w:r w:rsidR="008C27BF">
        <w:t>data analysis, academic studies</w:t>
      </w:r>
      <w:r>
        <w:t xml:space="preserve"> and reviews of earlier actions are just a few examples of the many </w:t>
      </w:r>
      <w:r w:rsidR="00A500ED">
        <w:t>distinct types</w:t>
      </w:r>
      <w:r>
        <w:t xml:space="preserve"> of evidence that may be used in policing practice.</w:t>
      </w:r>
      <w:r w:rsidR="00B815BA">
        <w:t xml:space="preserve"> </w:t>
      </w:r>
      <w:r>
        <w:t xml:space="preserve">To begin with, evidence is employed to pinpoint and comprehend the type and scope of crime and societal problems. Police </w:t>
      </w:r>
      <w:r w:rsidR="00A500ED">
        <w:t>organizations</w:t>
      </w:r>
      <w:r>
        <w:t xml:space="preserve"> may</w:t>
      </w:r>
      <w:r w:rsidR="008C27BF">
        <w:t xml:space="preserve"> look at crime patterns, trends</w:t>
      </w:r>
      <w:r>
        <w:t xml:space="preserve"> and hotspots through meticulous data collecting and analysis. They can focus on areas where they can make the biggest impact by </w:t>
      </w:r>
      <w:r w:rsidR="00A500ED">
        <w:t>prioritizing</w:t>
      </w:r>
      <w:r>
        <w:t xml:space="preserve"> their resources based on this information. Evidence-based policing shifts from being reactive to proactive, allowing authorities to foresee and stop illegal activity.</w:t>
      </w:r>
      <w:r w:rsidR="00B815BA">
        <w:t xml:space="preserve"> </w:t>
      </w:r>
      <w:r>
        <w:t>Evidence is also important for assessing the success of poli</w:t>
      </w:r>
      <w:r w:rsidR="00880159">
        <w:t xml:space="preserve">cing initiatives and techniques </w:t>
      </w:r>
      <w:r w:rsidR="00880159" w:rsidRPr="00880159">
        <w:rPr>
          <w:szCs w:val="22"/>
        </w:rPr>
        <w:t>(</w:t>
      </w:r>
      <w:r w:rsidR="00880159" w:rsidRPr="00880159">
        <w:rPr>
          <w:rFonts w:cs="Arial"/>
          <w:color w:val="222222"/>
          <w:szCs w:val="22"/>
          <w:shd w:val="clear" w:color="auto" w:fill="FFFFFF"/>
        </w:rPr>
        <w:t>Boaz and Davies, 2019).</w:t>
      </w:r>
      <w:r>
        <w:t xml:space="preserve"> Researchers and practitioners can establish if certain </w:t>
      </w:r>
      <w:r w:rsidR="00A500ED">
        <w:t>programs</w:t>
      </w:r>
      <w:r>
        <w:t xml:space="preserve"> have produced the desired results by performing systematic evaluations. By identifying what works and what </w:t>
      </w:r>
      <w:r w:rsidR="00A500ED">
        <w:t>does not</w:t>
      </w:r>
      <w:r>
        <w:t xml:space="preserve">, this evaluative technique enables agencies to improve their procedures and better spend their resources. Evidence-based assessments assist the </w:t>
      </w:r>
      <w:r>
        <w:lastRenderedPageBreak/>
        <w:t>implementation of evidence-based police practices by giving decision-making an empirical foundation.</w:t>
      </w:r>
    </w:p>
    <w:p w14:paraId="25C5D24A" w14:textId="77777777" w:rsidR="00615965" w:rsidRDefault="00615965"/>
    <w:p w14:paraId="31213A80" w14:textId="77777777" w:rsidR="00615965" w:rsidRPr="00204923" w:rsidRDefault="00AA09C0" w:rsidP="00204923">
      <w:pPr>
        <w:rPr>
          <w:b/>
          <w:i/>
        </w:rPr>
      </w:pPr>
      <w:r w:rsidRPr="00204923">
        <w:rPr>
          <w:b/>
          <w:i/>
        </w:rPr>
        <w:t>Describe the process through which evidence-based policing determines the efficacy of continuing practice.</w:t>
      </w:r>
    </w:p>
    <w:p w14:paraId="62CDFD44" w14:textId="26036955" w:rsidR="00615965" w:rsidRDefault="00AA09C0">
      <w:r>
        <w:t xml:space="preserve">The foundation of evidence-based policing (EBP) is the systematic use of data to assess the efficacy of ongoing procedures inside law enforcement </w:t>
      </w:r>
      <w:r w:rsidR="00A500ED">
        <w:t>organizations</w:t>
      </w:r>
      <w:r>
        <w:t>. EBP seeks to ascertain the impact and results of police techniques and initiatives through the evaluation and anal</w:t>
      </w:r>
      <w:r w:rsidR="008C27BF">
        <w:t>ysis of data, research findings</w:t>
      </w:r>
      <w:r>
        <w:t xml:space="preserve"> and empirical investigations. Then, with the use of this knowledge, decisions ar</w:t>
      </w:r>
      <w:r w:rsidR="008C27BF">
        <w:t xml:space="preserve">e made, procedures are </w:t>
      </w:r>
      <w:r w:rsidR="00A500ED">
        <w:t>improved,</w:t>
      </w:r>
      <w:r>
        <w:t xml:space="preserve"> and overall effectiveness is raised.</w:t>
      </w:r>
      <w:r w:rsidR="00B815BA">
        <w:t xml:space="preserve"> </w:t>
      </w:r>
      <w:r>
        <w:t xml:space="preserve">Implementing thorough assessments is one method EBP uses data to determine effectiveness. Police departments evaluate certain </w:t>
      </w:r>
      <w:r w:rsidR="00A500ED">
        <w:t>programs</w:t>
      </w:r>
      <w:r>
        <w:t xml:space="preserve"> or actions to determine their effectiveness. </w:t>
      </w:r>
      <w:r w:rsidR="003151C6" w:rsidRPr="003151C6">
        <w:t xml:space="preserve">To evaluate the outcomes and, the effectiveness of the practices under review these evaluations employ a range of research approaches including longitudinal studies, quasi-experimental designs and, </w:t>
      </w:r>
      <w:r w:rsidR="00A500ED" w:rsidRPr="003151C6">
        <w:t>randomized</w:t>
      </w:r>
      <w:r w:rsidR="003151C6" w:rsidRPr="003151C6">
        <w:t xml:space="preserve"> controlled trials.</w:t>
      </w:r>
      <w:r w:rsidR="003151C6">
        <w:t xml:space="preserve"> </w:t>
      </w:r>
      <w:r>
        <w:t xml:space="preserve">Evaluators can determine the causal link between the intervention and its effects by comparing results with control groups or pre-intervention measurements. This empirical data offers insightful data on the efficacy of continuing </w:t>
      </w:r>
      <w:r w:rsidR="00A500ED">
        <w:t>practices</w:t>
      </w:r>
      <w:r>
        <w:t>.</w:t>
      </w:r>
      <w:r w:rsidR="00B815BA">
        <w:t xml:space="preserve"> </w:t>
      </w:r>
      <w:r>
        <w:t>A crucial component of EBP's strategy for determining effectiveness is data analysis. Numerous statisti</w:t>
      </w:r>
      <w:r w:rsidR="008C27BF">
        <w:t xml:space="preserve">cs about crime, community </w:t>
      </w:r>
      <w:r w:rsidR="00A500ED">
        <w:t>needs,</w:t>
      </w:r>
      <w:r>
        <w:t xml:space="preserve"> and operational activity are gathered by police departments. Agencie</w:t>
      </w:r>
      <w:r w:rsidR="008C27BF">
        <w:t>s can find trends, correlations</w:t>
      </w:r>
      <w:r>
        <w:t xml:space="preserve"> and predictors using complex analytical methods lik</w:t>
      </w:r>
      <w:r w:rsidR="008C27BF">
        <w:t>e crime mapping, trend analysis</w:t>
      </w:r>
      <w:r>
        <w:t xml:space="preserve"> or statistical modelling. Agencies can evaluate how their continuing practices are affecting crime rates, resp</w:t>
      </w:r>
      <w:r w:rsidR="008C27BF">
        <w:t>onse times, victim satisfaction</w:t>
      </w:r>
      <w:r>
        <w:t xml:space="preserve"> and other pertinent in</w:t>
      </w:r>
      <w:r w:rsidR="0049453D">
        <w:t xml:space="preserve">dicators by looking at the data </w:t>
      </w:r>
      <w:r w:rsidR="0049453D" w:rsidRPr="0049453D">
        <w:rPr>
          <w:szCs w:val="22"/>
        </w:rPr>
        <w:t>(</w:t>
      </w:r>
      <w:r w:rsidR="0049453D" w:rsidRPr="0049453D">
        <w:rPr>
          <w:rFonts w:cs="Arial"/>
          <w:color w:val="222222"/>
          <w:szCs w:val="22"/>
          <w:shd w:val="clear" w:color="auto" w:fill="FFFFFF"/>
        </w:rPr>
        <w:t>Watson, Compton and Draine, 2017).</w:t>
      </w:r>
      <w:r>
        <w:t xml:space="preserve"> This data informs decisions about future resource allocation and modifications to policing practices as well as the efficacy of current measures.</w:t>
      </w:r>
      <w:r w:rsidR="00B815BA">
        <w:t xml:space="preserve"> </w:t>
      </w:r>
      <w:r>
        <w:t>Furthermore, the notion of efficacy in EBP is based on research and academic studies. Studies on the effectiveness of various policing prac</w:t>
      </w:r>
      <w:r w:rsidR="008C27BF">
        <w:t xml:space="preserve">tices, </w:t>
      </w:r>
      <w:r w:rsidR="00A500ED">
        <w:t>researchers conduct crime prevention tactics and community involvement techniques</w:t>
      </w:r>
      <w:r>
        <w:t xml:space="preserve">. </w:t>
      </w:r>
      <w:r w:rsidR="003151C6" w:rsidRPr="003151C6">
        <w:t xml:space="preserve">These studies provide useful information on what works and what </w:t>
      </w:r>
      <w:r w:rsidR="00A500ED" w:rsidRPr="003151C6">
        <w:t>does not</w:t>
      </w:r>
      <w:r w:rsidR="003151C6" w:rsidRPr="003151C6">
        <w:t xml:space="preserve"> based on </w:t>
      </w:r>
      <w:r w:rsidR="00A500ED" w:rsidRPr="003151C6">
        <w:t>facts</w:t>
      </w:r>
      <w:r w:rsidR="003151C6" w:rsidRPr="003151C6">
        <w:t xml:space="preserve"> and research.</w:t>
      </w:r>
      <w:r w:rsidR="003151C6">
        <w:t xml:space="preserve"> </w:t>
      </w:r>
      <w:r>
        <w:t xml:space="preserve">Law enforcement authorities can find evidence-based strategies that have been proven successful in comparable situations by evaluating and </w:t>
      </w:r>
      <w:r w:rsidR="00A500ED">
        <w:t>synthesizing</w:t>
      </w:r>
      <w:r>
        <w:t xml:space="preserve"> this material. They can then modify and put these practices into practice to gauge the success of their continuing police operations.</w:t>
      </w:r>
      <w:r w:rsidR="00B815BA">
        <w:t xml:space="preserve"> </w:t>
      </w:r>
      <w:r>
        <w:t xml:space="preserve">Another crucial component of evidence-based policing that contributes to determining effectiveness is the participation of stakeholders and community people. Agencies get personal views on the impact and success of their </w:t>
      </w:r>
      <w:r w:rsidR="00A500ED">
        <w:t>practices</w:t>
      </w:r>
      <w:r>
        <w:t xml:space="preserve"> through interacting with the commu</w:t>
      </w:r>
      <w:r w:rsidR="008C27BF">
        <w:t>nity, soliciting their comments</w:t>
      </w:r>
      <w:r>
        <w:t xml:space="preserve"> and including them in the assessment and decision-making processes. This feedback from the community promotes confidence and </w:t>
      </w:r>
      <w:r>
        <w:lastRenderedPageBreak/>
        <w:t>cooperation between law enforcement and the community while helping to gain more complete knowledge of how effective current policing operations are.</w:t>
      </w:r>
    </w:p>
    <w:p w14:paraId="1379FF75" w14:textId="77777777" w:rsidR="00615965" w:rsidRDefault="00615965"/>
    <w:p w14:paraId="4A49F89B" w14:textId="77777777" w:rsidR="00615965" w:rsidRPr="00204923" w:rsidRDefault="00AA09C0" w:rsidP="00204923">
      <w:pPr>
        <w:rPr>
          <w:b/>
          <w:i/>
        </w:rPr>
      </w:pPr>
      <w:r w:rsidRPr="00204923">
        <w:rPr>
          <w:b/>
          <w:i/>
        </w:rPr>
        <w:t xml:space="preserve">Consider how important it is to </w:t>
      </w:r>
      <w:r w:rsidR="0049453D" w:rsidRPr="00204923">
        <w:rPr>
          <w:b/>
          <w:i/>
        </w:rPr>
        <w:t>depend</w:t>
      </w:r>
      <w:r w:rsidR="00C246AB" w:rsidRPr="00204923">
        <w:rPr>
          <w:b/>
          <w:i/>
        </w:rPr>
        <w:t xml:space="preserve"> on data</w:t>
      </w:r>
      <w:r w:rsidRPr="00204923">
        <w:rPr>
          <w:b/>
          <w:i/>
        </w:rPr>
        <w:t xml:space="preserve"> in decision-making</w:t>
      </w:r>
      <w:r w:rsidR="00C246AB" w:rsidRPr="00204923">
        <w:rPr>
          <w:b/>
          <w:i/>
        </w:rPr>
        <w:t xml:space="preserve">. </w:t>
      </w:r>
    </w:p>
    <w:p w14:paraId="12D328A1" w14:textId="6F108B62" w:rsidR="00615965" w:rsidRDefault="00AA09C0">
      <w:r>
        <w:t>It is</w:t>
      </w:r>
      <w:r w:rsidR="00E219D8">
        <w:t xml:space="preserve"> important</w:t>
      </w:r>
      <w:r>
        <w:t xml:space="preserve"> to </w:t>
      </w:r>
      <w:r w:rsidR="00E219D8">
        <w:t xml:space="preserve">take the help of </w:t>
      </w:r>
      <w:r>
        <w:t xml:space="preserve">data to </w:t>
      </w:r>
      <w:r w:rsidR="00E219D8">
        <w:t xml:space="preserve">make and </w:t>
      </w:r>
      <w:r>
        <w:t xml:space="preserve">support decisions in </w:t>
      </w:r>
      <w:r w:rsidR="00E219D8">
        <w:t xml:space="preserve">different </w:t>
      </w:r>
      <w:r>
        <w:t xml:space="preserve">fields, including law enforcement. By ensuring that decisions and actions are supported by trustworthy information, evidence-based decision-making increases the chance of successful outcomes and reduces the possibility of unexpected effects. Here, we assess the value of </w:t>
      </w:r>
      <w:r w:rsidR="00A500ED">
        <w:t>utilizing</w:t>
      </w:r>
      <w:r>
        <w:t xml:space="preserve"> data to back your decisions.</w:t>
      </w:r>
      <w:r w:rsidR="00B815BA">
        <w:t xml:space="preserve"> </w:t>
      </w:r>
      <w:r w:rsidR="00A500ED">
        <w:t>Evidence</w:t>
      </w:r>
      <w:r w:rsidR="008C27BF">
        <w:t xml:space="preserve"> </w:t>
      </w:r>
      <w:r w:rsidR="00A500ED">
        <w:t>first</w:t>
      </w:r>
      <w:r>
        <w:t xml:space="preserve"> offers a factual and impartial foundation for decision-making. Decision-makers may get above their own prejudices and subjective beliefs by relying</w:t>
      </w:r>
      <w:r w:rsidR="008C27BF">
        <w:t xml:space="preserve"> on evidence, research findings</w:t>
      </w:r>
      <w:r>
        <w:t xml:space="preserve"> and empirical studies. Making decisions that are more devoid of personal preferences or previous assumptions and more reasonable and informed. Before making important judgements, decision-makers may evaluate a variety of views and </w:t>
      </w:r>
      <w:r w:rsidR="00A500ED">
        <w:t>repercussions</w:t>
      </w:r>
      <w:r>
        <w:t xml:space="preserve"> thanks to evidence, which functions as a reality check.</w:t>
      </w:r>
      <w:r w:rsidR="00B815BA">
        <w:t xml:space="preserve"> </w:t>
      </w:r>
      <w:r>
        <w:t>Evidence also aids decision-making by decreasing ambigu</w:t>
      </w:r>
      <w:r w:rsidR="0049453D">
        <w:t xml:space="preserve">ity and boosting predictability </w:t>
      </w:r>
      <w:r w:rsidR="0049453D" w:rsidRPr="0049453D">
        <w:rPr>
          <w:szCs w:val="22"/>
        </w:rPr>
        <w:t>(</w:t>
      </w:r>
      <w:r w:rsidR="0049453D" w:rsidRPr="0049453D">
        <w:rPr>
          <w:rFonts w:cs="Arial"/>
          <w:color w:val="222222"/>
          <w:szCs w:val="22"/>
          <w:shd w:val="clear" w:color="auto" w:fill="FFFFFF"/>
        </w:rPr>
        <w:t>Elster, 2017).</w:t>
      </w:r>
      <w:r>
        <w:t xml:space="preserve"> There is more confidence in the expected results and repercussions when judgements are based on trustworthy evidence. This enables decision-makers to foresee future obstac</w:t>
      </w:r>
      <w:r w:rsidR="008C27BF">
        <w:t>les, consider several solutions</w:t>
      </w:r>
      <w:r>
        <w:t xml:space="preserve"> and reduce risks. Based on the data, decision-makers may take </w:t>
      </w:r>
      <w:r w:rsidR="00A500ED">
        <w:t>initiative-taking</w:t>
      </w:r>
      <w:r>
        <w:t xml:space="preserve"> actions that support </w:t>
      </w:r>
      <w:r w:rsidR="00A500ED">
        <w:t>organizational</w:t>
      </w:r>
      <w:r>
        <w:t xml:space="preserve"> aims and goals, producing outcomes that are more effective and efficient.</w:t>
      </w:r>
      <w:r w:rsidR="00B815BA">
        <w:t xml:space="preserve"> </w:t>
      </w:r>
      <w:r>
        <w:t>Making decisions based on evidence also improves accountability and openness. It is simpler to explain and share the reasoning behind decisions when that rea</w:t>
      </w:r>
      <w:r w:rsidR="0049453D">
        <w:t xml:space="preserve">soning is supported by evidence </w:t>
      </w:r>
      <w:r w:rsidR="0049453D" w:rsidRPr="0049453D">
        <w:t>(</w:t>
      </w:r>
      <w:r w:rsidR="0049453D" w:rsidRPr="0049453D">
        <w:rPr>
          <w:rFonts w:cs="Arial"/>
          <w:color w:val="222222"/>
          <w:shd w:val="clear" w:color="auto" w:fill="FFFFFF"/>
        </w:rPr>
        <w:t>Shamim et al, 2019).</w:t>
      </w:r>
      <w:r w:rsidRPr="0049453D">
        <w:t xml:space="preserve"> </w:t>
      </w:r>
      <w:r w:rsidR="00E219D8" w:rsidRPr="00E219D8">
        <w:t xml:space="preserve">The </w:t>
      </w:r>
      <w:r w:rsidR="00A500ED" w:rsidRPr="00E219D8">
        <w:t>public</w:t>
      </w:r>
      <w:r w:rsidR="00E219D8" w:rsidRPr="00E219D8">
        <w:t xml:space="preserve"> and other stakeholders may evaluate the decision-making process and hold decision-makers accountable for their choices.</w:t>
      </w:r>
      <w:r w:rsidR="00E219D8">
        <w:t xml:space="preserve"> </w:t>
      </w:r>
      <w:r>
        <w:t xml:space="preserve">The decision-making process is more trustworthy and credible when it is evidence-based, both internally within an </w:t>
      </w:r>
      <w:r w:rsidR="00A500ED">
        <w:t>organization</w:t>
      </w:r>
      <w:r>
        <w:t xml:space="preserve"> and </w:t>
      </w:r>
      <w:r w:rsidR="00880159">
        <w:t xml:space="preserve">externally within the community </w:t>
      </w:r>
      <w:r w:rsidR="00880159" w:rsidRPr="00880159">
        <w:rPr>
          <w:szCs w:val="22"/>
        </w:rPr>
        <w:t>(</w:t>
      </w:r>
      <w:r w:rsidR="00880159" w:rsidRPr="00880159">
        <w:rPr>
          <w:rFonts w:cs="Arial"/>
          <w:color w:val="222222"/>
          <w:szCs w:val="22"/>
          <w:shd w:val="clear" w:color="auto" w:fill="FFFFFF"/>
        </w:rPr>
        <w:t>Merendino et al, 2018).</w:t>
      </w:r>
    </w:p>
    <w:p w14:paraId="49CA658E" w14:textId="77777777" w:rsidR="00F07BFE" w:rsidRDefault="00F07BFE" w:rsidP="00F07BFE"/>
    <w:p w14:paraId="74A6D3D9" w14:textId="77777777" w:rsidR="00615965" w:rsidRPr="00204923" w:rsidRDefault="00AA09C0" w:rsidP="00204923">
      <w:pPr>
        <w:rPr>
          <w:b/>
          <w:i/>
        </w:rPr>
      </w:pPr>
      <w:r w:rsidRPr="00204923">
        <w:rPr>
          <w:b/>
          <w:i/>
        </w:rPr>
        <w:t xml:space="preserve">Discuss some of the evidence-based policing models (POP, SARA, PSP, etc.). </w:t>
      </w:r>
    </w:p>
    <w:p w14:paraId="3F1A0ED0" w14:textId="6BED4002" w:rsidR="00615965" w:rsidRDefault="00AA09C0">
      <w:r>
        <w:t>These models have features in common that are in line with the fundamentals of evidence-based policing. They place a strong emphasis on the value of collecting and</w:t>
      </w:r>
      <w:r w:rsidR="008C27BF">
        <w:t xml:space="preserve"> </w:t>
      </w:r>
      <w:r w:rsidR="00A500ED">
        <w:t>analyzing</w:t>
      </w:r>
      <w:r w:rsidR="008C27BF">
        <w:t xml:space="preserve"> data, doing </w:t>
      </w:r>
      <w:r w:rsidR="00A500ED">
        <w:t>research,</w:t>
      </w:r>
      <w:r>
        <w:t xml:space="preserve"> and using evidence to comprehend issues and create efficient solutions. </w:t>
      </w:r>
      <w:r w:rsidR="00A500ED">
        <w:t>To</w:t>
      </w:r>
      <w:r>
        <w:t xml:space="preserve"> ensure that plans and interventions are founded on empirical insights rather than presumptions or conventional practices, they advocate the use of evidence to guide decision-making.</w:t>
      </w:r>
    </w:p>
    <w:p w14:paraId="65B71974" w14:textId="77777777" w:rsidR="008C27BF" w:rsidRDefault="008C27BF"/>
    <w:p w14:paraId="3C585374" w14:textId="2C5B0E6B" w:rsidR="00615965" w:rsidRDefault="00AA09C0">
      <w:r>
        <w:t>The word</w:t>
      </w:r>
      <w:r w:rsidR="00C246AB">
        <w:t xml:space="preserve"> "evidence-based policing" (EBP) </w:t>
      </w:r>
      <w:r w:rsidR="00C40CB3">
        <w:t xml:space="preserve">describes </w:t>
      </w:r>
      <w:r w:rsidR="00A500ED">
        <w:t>several types</w:t>
      </w:r>
      <w:r w:rsidR="00C40CB3">
        <w:t xml:space="preserve"> </w:t>
      </w:r>
      <w:r w:rsidR="00C246AB">
        <w:t>of frameworks that direct the use of empirical data in law enforcement procedures. Problem-Oriented Policing (POP</w:t>
      </w:r>
      <w:r w:rsidR="008C27BF">
        <w:t xml:space="preserve">), </w:t>
      </w:r>
      <w:r w:rsidR="008C27BF">
        <w:lastRenderedPageBreak/>
        <w:t>Scanning, Analysis, Response and Assessment (SARA)</w:t>
      </w:r>
      <w:r w:rsidR="00C246AB">
        <w:t xml:space="preserve"> and Problem-Solving Policing (P</w:t>
      </w:r>
      <w:r w:rsidR="00C40CB3">
        <w:t>SP) are a few popular models</w:t>
      </w:r>
      <w:r w:rsidR="00C246AB">
        <w:t xml:space="preserve"> </w:t>
      </w:r>
      <w:r w:rsidR="00A500ED">
        <w:t>let us</w:t>
      </w:r>
      <w:r w:rsidR="00C246AB">
        <w:t xml:space="preserve"> explore these models in more detail.</w:t>
      </w:r>
    </w:p>
    <w:p w14:paraId="23865A97" w14:textId="77777777" w:rsidR="00B815BA" w:rsidRDefault="00B815BA"/>
    <w:p w14:paraId="744E1756" w14:textId="77777777" w:rsidR="00615965" w:rsidRDefault="00AA09C0">
      <w:r>
        <w:t>The purpose of this</w:t>
      </w:r>
      <w:r w:rsidR="00C246AB">
        <w:t xml:space="preserve"> </w:t>
      </w:r>
      <w:r w:rsidR="00C246AB" w:rsidRPr="0049679A">
        <w:rPr>
          <w:b/>
        </w:rPr>
        <w:t>Problem-Ori</w:t>
      </w:r>
      <w:r w:rsidR="000F70BB" w:rsidRPr="0049679A">
        <w:rPr>
          <w:b/>
        </w:rPr>
        <w:t>ented Policing (POP)</w:t>
      </w:r>
      <w:r w:rsidR="000F70BB">
        <w:t xml:space="preserve"> method</w:t>
      </w:r>
      <w:r w:rsidR="00C246AB">
        <w:t xml:space="preserve"> is to</w:t>
      </w:r>
      <w:r>
        <w:t xml:space="preserve"> find</w:t>
      </w:r>
      <w:r w:rsidR="00C246AB">
        <w:t xml:space="preserve"> and so</w:t>
      </w:r>
      <w:r>
        <w:t xml:space="preserve">lve the underlying issues that lead </w:t>
      </w:r>
      <w:r w:rsidR="00C246AB">
        <w:t>to crime and unrest. It entails a methodical approach to problem-solving that begins with the recognition and examination of reoccurring problems. POP is a tool used by law enforcement authorities to collect da</w:t>
      </w:r>
      <w:r w:rsidR="008C27BF">
        <w:t>ta, carry out research</w:t>
      </w:r>
      <w:r w:rsidR="00C246AB">
        <w:t xml:space="preserve"> and work with a range of stakeholders to crea</w:t>
      </w:r>
      <w:r w:rsidR="0049453D">
        <w:t xml:space="preserve">te successful plans and actions </w:t>
      </w:r>
      <w:r w:rsidR="0049453D" w:rsidRPr="0049453D">
        <w:rPr>
          <w:szCs w:val="22"/>
        </w:rPr>
        <w:t>(</w:t>
      </w:r>
      <w:r w:rsidR="0049453D" w:rsidRPr="0049453D">
        <w:rPr>
          <w:rFonts w:cs="Arial"/>
          <w:color w:val="222222"/>
          <w:szCs w:val="22"/>
          <w:shd w:val="clear" w:color="auto" w:fill="FFFFFF"/>
        </w:rPr>
        <w:t>Hinkle et al, 2020).</w:t>
      </w:r>
      <w:r w:rsidR="00C246AB">
        <w:t xml:space="preserve"> The concept places emphasis on the significance of creating specialised, fact-based solutions that focus on </w:t>
      </w:r>
      <w:r w:rsidR="0049453D">
        <w:t>the underlying causes of issues.</w:t>
      </w:r>
    </w:p>
    <w:p w14:paraId="72E23F31" w14:textId="77777777" w:rsidR="0049679A" w:rsidRPr="0049679A" w:rsidRDefault="0049679A" w:rsidP="00204923">
      <w:pPr>
        <w:rPr>
          <w:b/>
          <w:sz w:val="18"/>
        </w:rPr>
      </w:pPr>
    </w:p>
    <w:p w14:paraId="6C9F2BDD" w14:textId="38BF0110" w:rsidR="000F70BB" w:rsidRDefault="00AA09C0" w:rsidP="000F70BB">
      <w:r>
        <w:t>POP and the problem-solving methodology known as Scanning, Analysis, Response, and Assessment</w:t>
      </w:r>
      <w:r w:rsidRPr="0049679A">
        <w:rPr>
          <w:b/>
        </w:rPr>
        <w:t xml:space="preserve"> (SARA) </w:t>
      </w:r>
      <w:r>
        <w:t xml:space="preserve">are </w:t>
      </w:r>
      <w:r w:rsidR="00A500ED">
        <w:t>connected</w:t>
      </w:r>
      <w:r>
        <w:t>.</w:t>
      </w:r>
      <w:r w:rsidR="00C40CB3">
        <w:t xml:space="preserve"> </w:t>
      </w:r>
      <w:r w:rsidR="00C40CB3" w:rsidRPr="00C40CB3">
        <w:t>There are four main stages first one is scanning, where issues are discovered and prioritised; analysis, where a thorough understanding of the issue is developed; response, where evidence-based strategies and tactics are put into action; and assessment where the resul</w:t>
      </w:r>
      <w:r w:rsidR="00C40CB3">
        <w:t>ts of the response are assessed</w:t>
      </w:r>
      <w:r>
        <w:t>. SARA offers a well-organized framework for solving issues, ensuring that judgements and actions are supported by analysis and evidence.</w:t>
      </w:r>
    </w:p>
    <w:p w14:paraId="3162C13C" w14:textId="77777777" w:rsidR="00B815BA" w:rsidRDefault="00B815BA"/>
    <w:p w14:paraId="349BEFB1" w14:textId="0269166F" w:rsidR="00615965" w:rsidRDefault="00AA09C0">
      <w:r>
        <w:t xml:space="preserve">The </w:t>
      </w:r>
      <w:r w:rsidRPr="0049679A">
        <w:rPr>
          <w:b/>
        </w:rPr>
        <w:t>Problem-Solving Policing (PSP)</w:t>
      </w:r>
      <w:r>
        <w:t xml:space="preserve"> paradigm is another one that is based on empirical research. </w:t>
      </w:r>
      <w:r w:rsidR="00C40CB3" w:rsidRPr="00C40CB3">
        <w:t xml:space="preserve">It places a high focus on </w:t>
      </w:r>
      <w:r w:rsidR="00A500ED" w:rsidRPr="00C40CB3">
        <w:t>collaborating with</w:t>
      </w:r>
      <w:r w:rsidR="00C40CB3" w:rsidRPr="00C40CB3">
        <w:t xml:space="preserve"> different communities, law enforcement and other stakeholders to identify and solve </w:t>
      </w:r>
      <w:r w:rsidR="00A500ED" w:rsidRPr="00C40CB3">
        <w:t>problems</w:t>
      </w:r>
      <w:r w:rsidR="00C40CB3" w:rsidRPr="00C40CB3">
        <w:t>.</w:t>
      </w:r>
      <w:r w:rsidR="00C40CB3">
        <w:t xml:space="preserve"> </w:t>
      </w:r>
      <w:r w:rsidR="00A500ED">
        <w:t>Like</w:t>
      </w:r>
      <w:r>
        <w:t xml:space="preserve"> SARA, PSP entails problem identification,</w:t>
      </w:r>
      <w:r w:rsidR="008C27BF">
        <w:t xml:space="preserve"> analysis, response formulation</w:t>
      </w:r>
      <w:r>
        <w:t xml:space="preserve"> and assessment. By promoting the use of data and research to guide decision-making, this approach enables law enforcement organisations to customise their reactions and interventions to meet the requirements of the local community.</w:t>
      </w:r>
    </w:p>
    <w:p w14:paraId="5D472B6C" w14:textId="77777777" w:rsidR="00615965" w:rsidRDefault="00615965"/>
    <w:p w14:paraId="0E59AB13" w14:textId="67642457" w:rsidR="00615965" w:rsidRPr="00204923" w:rsidRDefault="00AA09C0" w:rsidP="00204923">
      <w:pPr>
        <w:rPr>
          <w:b/>
          <w:i/>
        </w:rPr>
      </w:pPr>
      <w:r w:rsidRPr="00204923">
        <w:rPr>
          <w:b/>
          <w:i/>
        </w:rPr>
        <w:t xml:space="preserve">Assess the benefits and drawbacks of the evidence-based policing </w:t>
      </w:r>
      <w:r w:rsidR="00A500ED" w:rsidRPr="00204923">
        <w:rPr>
          <w:b/>
          <w:i/>
        </w:rPr>
        <w:t>models.</w:t>
      </w:r>
      <w:r w:rsidRPr="00204923">
        <w:rPr>
          <w:b/>
          <w:i/>
        </w:rPr>
        <w:t xml:space="preserve"> </w:t>
      </w:r>
    </w:p>
    <w:p w14:paraId="2104AD67" w14:textId="7A7AE493" w:rsidR="00615965" w:rsidRDefault="00AA09C0" w:rsidP="00A905DC">
      <w:pPr>
        <w:rPr>
          <w:rFonts w:cs="Arial"/>
          <w:color w:val="222222"/>
          <w:szCs w:val="22"/>
          <w:shd w:val="clear" w:color="auto" w:fill="FFFFFF"/>
        </w:rPr>
      </w:pPr>
      <w:r>
        <w:t>For law enforcement agencies t</w:t>
      </w:r>
      <w:r w:rsidR="00C40CB3">
        <w:t>o use evidence-based strategies</w:t>
      </w:r>
      <w:r>
        <w:t xml:space="preserve"> evidence-based policing (EBP) models including Problem-Oriented Policing (POP</w:t>
      </w:r>
      <w:r w:rsidR="008C27BF">
        <w:t>), Scanning, Analysis, Response and Assessment (SARA)</w:t>
      </w:r>
      <w:r>
        <w:t xml:space="preserve"> and Problem-Solving Policing (PSP) provide useful frameworks. Although these models offer benefits that aid in efficient policing, there are certain drawbacks that must be </w:t>
      </w:r>
      <w:r w:rsidR="00A500ED">
        <w:t>considered</w:t>
      </w:r>
      <w:r>
        <w:t xml:space="preserve">. </w:t>
      </w:r>
      <w:r w:rsidR="00A500ED">
        <w:t>Let us</w:t>
      </w:r>
      <w:r>
        <w:t xml:space="preserve"> assess the benefits and drawbac</w:t>
      </w:r>
      <w:r w:rsidR="00A905DC">
        <w:t>ks of various police strategies</w:t>
      </w:r>
      <w:r w:rsidR="00A905DC" w:rsidRPr="00A905DC">
        <w:rPr>
          <w:szCs w:val="22"/>
        </w:rPr>
        <w:t xml:space="preserve"> (</w:t>
      </w:r>
      <w:r w:rsidR="00A905DC" w:rsidRPr="00A905DC">
        <w:rPr>
          <w:rFonts w:cs="Arial"/>
          <w:color w:val="222222"/>
          <w:szCs w:val="22"/>
          <w:shd w:val="clear" w:color="auto" w:fill="FFFFFF"/>
        </w:rPr>
        <w:t>Oswald et al, 2018).</w:t>
      </w:r>
    </w:p>
    <w:p w14:paraId="4B7D166B" w14:textId="77777777" w:rsidR="00204923" w:rsidRDefault="00204923" w:rsidP="00A905DC">
      <w:pPr>
        <w:rPr>
          <w:rFonts w:cs="Arial"/>
          <w:color w:val="222222"/>
          <w:szCs w:val="22"/>
          <w:shd w:val="clear" w:color="auto" w:fill="FFFFFF"/>
        </w:rPr>
      </w:pPr>
    </w:p>
    <w:p w14:paraId="18D1E416" w14:textId="77777777" w:rsidR="00204923" w:rsidRPr="00A905DC" w:rsidRDefault="00204923" w:rsidP="00A905DC">
      <w:pPr>
        <w:rPr>
          <w:rFonts w:cs="Arial"/>
          <w:color w:val="222222"/>
          <w:sz w:val="21"/>
          <w:szCs w:val="21"/>
          <w:shd w:val="clear" w:color="auto" w:fill="FFFFFF"/>
        </w:rPr>
      </w:pPr>
    </w:p>
    <w:p w14:paraId="4727D1F8" w14:textId="77777777" w:rsidR="00615965" w:rsidRDefault="00615965"/>
    <w:p w14:paraId="5DAEF6DA" w14:textId="77777777" w:rsidR="00615965" w:rsidRPr="00204923" w:rsidRDefault="00AA09C0" w:rsidP="00204923">
      <w:pPr>
        <w:rPr>
          <w:b/>
          <w:i/>
        </w:rPr>
      </w:pPr>
      <w:r w:rsidRPr="00204923">
        <w:rPr>
          <w:b/>
          <w:i/>
        </w:rPr>
        <w:lastRenderedPageBreak/>
        <w:t>Strengths</w:t>
      </w:r>
    </w:p>
    <w:p w14:paraId="1C40E848" w14:textId="220FC893" w:rsidR="00B815BA" w:rsidRPr="00204923" w:rsidRDefault="00AA09C0" w:rsidP="00204923">
      <w:r w:rsidRPr="00204923">
        <w:t xml:space="preserve">Focus on </w:t>
      </w:r>
      <w:r w:rsidR="00A500ED" w:rsidRPr="00204923">
        <w:t>evidence.</w:t>
      </w:r>
    </w:p>
    <w:p w14:paraId="011BD8E5" w14:textId="77777777" w:rsidR="00F07BFE" w:rsidRPr="00204923" w:rsidRDefault="00AA09C0" w:rsidP="00204923">
      <w:pPr>
        <w:rPr>
          <w:szCs w:val="22"/>
        </w:rPr>
      </w:pPr>
      <w:r>
        <w:t>The use of empirical evidence, data analysis and research to guide decision-making and problem-solving is emphasised in all three models. The use of an evidence-based approach increases the likelihood of success by ensuring that plans and treatme</w:t>
      </w:r>
      <w:r w:rsidR="00A905DC">
        <w:t xml:space="preserve">nts are supported by solid data </w:t>
      </w:r>
      <w:r w:rsidR="00A905DC" w:rsidRPr="00A905DC">
        <w:rPr>
          <w:szCs w:val="22"/>
        </w:rPr>
        <w:t>(</w:t>
      </w:r>
      <w:r w:rsidR="00A905DC" w:rsidRPr="00A905DC">
        <w:rPr>
          <w:rFonts w:cs="Arial"/>
          <w:color w:val="222222"/>
          <w:szCs w:val="22"/>
          <w:shd w:val="clear" w:color="auto" w:fill="FFFFFF"/>
        </w:rPr>
        <w:t>Fleming and Rhodes, 2018).</w:t>
      </w:r>
    </w:p>
    <w:p w14:paraId="245C684A" w14:textId="77777777" w:rsidR="00B815BA" w:rsidRPr="00204923" w:rsidRDefault="00AA09C0" w:rsidP="00204923">
      <w:r w:rsidRPr="00204923">
        <w:t>Problem-solving orientation</w:t>
      </w:r>
    </w:p>
    <w:p w14:paraId="0819A0F9" w14:textId="4A44D63D" w:rsidR="00D60644" w:rsidRDefault="00AA09C0" w:rsidP="00B815BA">
      <w:r>
        <w:t xml:space="preserve">Rather than just responding to occurrences, the models push agencies to find and deal with the root causes of crime and disorder. This </w:t>
      </w:r>
      <w:r w:rsidR="00A500ED">
        <w:t>initiative-taking</w:t>
      </w:r>
      <w:r>
        <w:t xml:space="preserve"> approach to problem-solving enables more long-lasting and long-lasting solutions</w:t>
      </w:r>
      <w:r w:rsidR="00A905DC">
        <w:t xml:space="preserve">, enhancing community safety </w:t>
      </w:r>
      <w:r w:rsidR="00A905DC" w:rsidRPr="00880159">
        <w:rPr>
          <w:szCs w:val="22"/>
        </w:rPr>
        <w:t>(</w:t>
      </w:r>
      <w:r w:rsidR="00880159" w:rsidRPr="00880159">
        <w:rPr>
          <w:rFonts w:cs="Arial"/>
          <w:color w:val="222222"/>
          <w:szCs w:val="22"/>
          <w:shd w:val="clear" w:color="auto" w:fill="FFFFFF"/>
        </w:rPr>
        <w:t xml:space="preserve">Mazzucato, </w:t>
      </w:r>
      <w:r w:rsidR="00A905DC" w:rsidRPr="00880159">
        <w:rPr>
          <w:rFonts w:cs="Arial"/>
          <w:color w:val="222222"/>
          <w:szCs w:val="22"/>
          <w:shd w:val="clear" w:color="auto" w:fill="FFFFFF"/>
        </w:rPr>
        <w:t>2018).</w:t>
      </w:r>
    </w:p>
    <w:p w14:paraId="5A413760" w14:textId="77777777" w:rsidR="00B815BA" w:rsidRPr="00204923" w:rsidRDefault="00AA09C0" w:rsidP="00204923">
      <w:r w:rsidRPr="00204923">
        <w:t>Collaboration and community involvement</w:t>
      </w:r>
    </w:p>
    <w:p w14:paraId="12F647F0" w14:textId="0C8F86E6" w:rsidR="00615965" w:rsidRDefault="00AA09C0">
      <w:r>
        <w:t>The models emphasise how crucial it is for law enforce</w:t>
      </w:r>
      <w:r w:rsidR="008C27BF">
        <w:t xml:space="preserve">ment </w:t>
      </w:r>
      <w:r w:rsidR="00A500ED">
        <w:t>organizations</w:t>
      </w:r>
      <w:r w:rsidR="008C27BF">
        <w:t xml:space="preserve">, </w:t>
      </w:r>
      <w:r w:rsidR="00A500ED">
        <w:t>communities,</w:t>
      </w:r>
      <w:r>
        <w:t xml:space="preserve"> and other stakeholders to work together. Agencies can obtain i</w:t>
      </w:r>
      <w:r w:rsidR="00B51B21">
        <w:t xml:space="preserve">mportant insights, foster </w:t>
      </w:r>
      <w:r w:rsidR="00A500ED">
        <w:t>trust,</w:t>
      </w:r>
      <w:r>
        <w:t xml:space="preserve"> and foster a feeling of shared responsibility for crime prevention by incorporating community people in the problem-solving process.</w:t>
      </w:r>
    </w:p>
    <w:p w14:paraId="0D328D1F" w14:textId="77777777" w:rsidR="00B815BA" w:rsidRPr="00204923" w:rsidRDefault="00AA09C0" w:rsidP="00204923">
      <w:r w:rsidRPr="00204923">
        <w:t xml:space="preserve">A methodical and organised approach </w:t>
      </w:r>
    </w:p>
    <w:p w14:paraId="675C83F3" w14:textId="77777777" w:rsidR="00615965" w:rsidRDefault="00AA09C0">
      <w:r>
        <w:t>Each model offers a methodical framework for resolving challenges, assuring a systematic and organised method of doing so. This methodical approach improves the efficacy and efficiency of decision-making and the creation of interventions.</w:t>
      </w:r>
    </w:p>
    <w:p w14:paraId="633EE920" w14:textId="77777777" w:rsidR="00615965" w:rsidRDefault="00615965"/>
    <w:p w14:paraId="7F826762" w14:textId="77777777" w:rsidR="00B51B21" w:rsidRPr="00204923" w:rsidRDefault="00AA09C0">
      <w:pPr>
        <w:rPr>
          <w:b/>
          <w:i/>
        </w:rPr>
      </w:pPr>
      <w:r w:rsidRPr="00204923">
        <w:rPr>
          <w:b/>
          <w:i/>
        </w:rPr>
        <w:t>Limitations</w:t>
      </w:r>
    </w:p>
    <w:p w14:paraId="48C516FB" w14:textId="77777777" w:rsidR="00B815BA" w:rsidRPr="00204923" w:rsidRDefault="00AA09C0" w:rsidP="00204923">
      <w:r w:rsidRPr="00204923">
        <w:t>Resource-intensive</w:t>
      </w:r>
    </w:p>
    <w:p w14:paraId="4C0F891A" w14:textId="77777777" w:rsidR="00615965" w:rsidRDefault="00AA09C0">
      <w:r>
        <w:t>Adequate resources, including</w:t>
      </w:r>
      <w:r w:rsidR="00B51B21">
        <w:t xml:space="preserve"> staff, technology</w:t>
      </w:r>
      <w:r>
        <w:t xml:space="preserve"> </w:t>
      </w:r>
      <w:r w:rsidR="00B51B21">
        <w:t>and data-gathering capabilities</w:t>
      </w:r>
      <w:r>
        <w:t xml:space="preserve"> are needed for the effective implementation of these models. Particularly in smaller or under-resourced agencies, a lack of resources might make it difficult to fully apply evidence-based practises.</w:t>
      </w:r>
    </w:p>
    <w:p w14:paraId="0B0B9632" w14:textId="77777777" w:rsidR="00B815BA" w:rsidRPr="00204923" w:rsidRDefault="00AA09C0" w:rsidP="00204923">
      <w:r w:rsidRPr="00204923">
        <w:t>Time-consuming</w:t>
      </w:r>
    </w:p>
    <w:p w14:paraId="568DB748" w14:textId="77777777" w:rsidR="00B815BA" w:rsidRDefault="00AA09C0" w:rsidP="00204923">
      <w:r>
        <w:t>These models need exte</w:t>
      </w:r>
      <w:r w:rsidR="00B51B21">
        <w:t>nsive data collecting, analysis</w:t>
      </w:r>
      <w:r>
        <w:t xml:space="preserve"> and cooperation processes. This might provide difficulties for organisations working under time restrictions, thereby restricting the wide-ranging use of these models.</w:t>
      </w:r>
    </w:p>
    <w:p w14:paraId="15BD2B10" w14:textId="77777777" w:rsidR="00B815BA" w:rsidRPr="00204923" w:rsidRDefault="00AA09C0" w:rsidP="00204923">
      <w:r w:rsidRPr="00204923">
        <w:t>Resistance to change</w:t>
      </w:r>
    </w:p>
    <w:p w14:paraId="1529B97D" w14:textId="6D482BB3" w:rsidR="00615965" w:rsidRDefault="00AA09C0">
      <w:r>
        <w:t xml:space="preserve">Some law enforcement officers who are used to conventional procedures may be resistant to the move towards evidence-based approaches. It can be difficult to overcome opposition and promote an evidence-based policing culture; this requires </w:t>
      </w:r>
      <w:r w:rsidR="00A500ED">
        <w:t>organizational</w:t>
      </w:r>
      <w:r>
        <w:t xml:space="preserve"> support and encouraging leadership.</w:t>
      </w:r>
    </w:p>
    <w:p w14:paraId="7CBDBE7B" w14:textId="77777777" w:rsidR="00615965" w:rsidRDefault="00615965" w:rsidP="00B815BA">
      <w:pPr>
        <w:pStyle w:val="Heading3"/>
      </w:pPr>
    </w:p>
    <w:p w14:paraId="16417F3B" w14:textId="77777777" w:rsidR="00B815BA" w:rsidRPr="00204923" w:rsidRDefault="00AA09C0" w:rsidP="00204923">
      <w:r w:rsidRPr="00204923">
        <w:lastRenderedPageBreak/>
        <w:t>Generalizability</w:t>
      </w:r>
    </w:p>
    <w:p w14:paraId="69BAA85D" w14:textId="2A0F8494" w:rsidR="00615965" w:rsidRDefault="00AA09C0">
      <w:r>
        <w:t xml:space="preserve">Although these models have been useful in a variety of settings, their efficacy may change depending on the </w:t>
      </w:r>
      <w:r w:rsidR="00A500ED">
        <w:t>traits</w:t>
      </w:r>
      <w:r>
        <w:t xml:space="preserve"> of various groups. Strategies that are successful in one place might not be similarly successful in another, </w:t>
      </w:r>
      <w:r w:rsidR="00A500ED">
        <w:t>emphasizing</w:t>
      </w:r>
      <w:r>
        <w:t xml:space="preserve"> the significance of </w:t>
      </w:r>
      <w:r w:rsidR="00A500ED">
        <w:t>customizing</w:t>
      </w:r>
      <w:r>
        <w:t xml:space="preserve"> the models for local conditions.</w:t>
      </w:r>
    </w:p>
    <w:p w14:paraId="38D9DEE3" w14:textId="77777777" w:rsidR="00615965" w:rsidRDefault="00615965"/>
    <w:p w14:paraId="194881E9" w14:textId="77777777" w:rsidR="00615965" w:rsidRDefault="00AA09C0" w:rsidP="008C27BF">
      <w:pPr>
        <w:pStyle w:val="Heading1"/>
      </w:pPr>
      <w:bookmarkStart w:id="2" w:name="_Toc138070993"/>
      <w:r>
        <w:t>Conclusion</w:t>
      </w:r>
      <w:bookmarkEnd w:id="2"/>
    </w:p>
    <w:p w14:paraId="0DAC7A26" w14:textId="146E0180" w:rsidR="00615965" w:rsidRDefault="00AA09C0">
      <w:r>
        <w:t>Scanning, Analysis, Response</w:t>
      </w:r>
      <w:r w:rsidR="00C246AB">
        <w:t xml:space="preserve"> and Assessment (SARA), Problem-Solving Policing (PSP), and other evidence-based policing (EBP) models provide useful frameworks for law enforcement agencies to improve their </w:t>
      </w:r>
      <w:r w:rsidR="00A500ED">
        <w:t>practices</w:t>
      </w:r>
      <w:r w:rsidR="00C246AB">
        <w:t xml:space="preserve"> and decision-making processes. </w:t>
      </w:r>
      <w:r w:rsidR="00C246AB" w:rsidRPr="00C246AB">
        <w:t xml:space="preserve">These methods are similar in that they </w:t>
      </w:r>
      <w:r w:rsidR="00A500ED" w:rsidRPr="00C246AB">
        <w:t>emphasize</w:t>
      </w:r>
      <w:r w:rsidR="00C246AB" w:rsidRPr="00C246AB">
        <w:t xml:space="preserve"> the importance, of evidence and take a methodical approach, to problem-solving.</w:t>
      </w:r>
      <w:r w:rsidR="00C246AB">
        <w:t xml:space="preserve"> Agencies may take well-informed choices, deal with underlying issues, and enhance community safety by using empirical evidence.</w:t>
      </w:r>
      <w:r>
        <w:t xml:space="preserve"> </w:t>
      </w:r>
      <w:r w:rsidR="00A500ED">
        <w:t>It is</w:t>
      </w:r>
      <w:r w:rsidR="00C246AB">
        <w:t xml:space="preserve"> crucial to understand these models' constraints, though. Their complete implementation may be </w:t>
      </w:r>
      <w:r>
        <w:t>hampered by a lack of resources</w:t>
      </w:r>
      <w:r w:rsidR="00C246AB">
        <w:t xml:space="preserve"> including </w:t>
      </w:r>
      <w:r w:rsidR="00A500ED">
        <w:t>workforce</w:t>
      </w:r>
      <w:r w:rsidR="00C246AB">
        <w:t xml:space="preserve"> and technology. The thorough use of these models may be hampered by how time-consuming data collecting and analysis are. The difficulties are further exacerbated by the requirement for contextual adaptation and internal resistance to change within law enforcement </w:t>
      </w:r>
      <w:r w:rsidR="00A500ED">
        <w:t>organizations</w:t>
      </w:r>
      <w:r w:rsidR="00C246AB">
        <w:t>.</w:t>
      </w:r>
      <w:r>
        <w:t xml:space="preserve"> </w:t>
      </w:r>
      <w:r w:rsidR="00C246AB">
        <w:t xml:space="preserve">Agencies must make the appropriate investments in resources, offer staff </w:t>
      </w:r>
      <w:r>
        <w:t>members training and assistance</w:t>
      </w:r>
      <w:r w:rsidR="00C246AB">
        <w:t xml:space="preserve"> and promote an environment that values evidence-based methods </w:t>
      </w:r>
      <w:r w:rsidR="00A500ED">
        <w:t>to</w:t>
      </w:r>
      <w:r w:rsidR="00C246AB">
        <w:t xml:space="preserve"> get around these constraints. </w:t>
      </w:r>
      <w:r w:rsidR="00A500ED">
        <w:t>To</w:t>
      </w:r>
      <w:r w:rsidR="00C246AB">
        <w:t xml:space="preserve"> achieve comprehensive awareness of issues and practical solutions, collaboration and community involvement should be given top priority. Agencies should also be willing to review and modify their plans </w:t>
      </w:r>
      <w:r w:rsidR="00A500ED">
        <w:t>considering</w:t>
      </w:r>
      <w:r w:rsidR="00C246AB">
        <w:t xml:space="preserve"> fresh data and continuing analyses.</w:t>
      </w:r>
      <w:r>
        <w:t xml:space="preserve"> </w:t>
      </w:r>
      <w:r w:rsidR="00C246AB">
        <w:t xml:space="preserve">Law enforcement </w:t>
      </w:r>
      <w:r w:rsidR="00A500ED">
        <w:t>organizations</w:t>
      </w:r>
      <w:r w:rsidR="00C246AB">
        <w:t xml:space="preserve"> may make use of the benefits of EBP models to adapt their procedures for the better and achieve better results by taking these factors into account. </w:t>
      </w:r>
      <w:r w:rsidR="00C246AB" w:rsidRPr="00C246AB">
        <w:t xml:space="preserve">In addition to improving the efficacy and efficiency of enforcement activities evidence-based decision-making and problem-solving also promote accountability, </w:t>
      </w:r>
      <w:r w:rsidR="00A500ED" w:rsidRPr="00C246AB">
        <w:t>openness,</w:t>
      </w:r>
      <w:r w:rsidR="00C246AB" w:rsidRPr="00C246AB">
        <w:t xml:space="preserve"> and public confidence.</w:t>
      </w:r>
      <w:r w:rsidR="00C246AB">
        <w:t xml:space="preserve"> In the end, the incorporation of evidence-based </w:t>
      </w:r>
      <w:r w:rsidR="00A500ED">
        <w:t>practices</w:t>
      </w:r>
      <w:r w:rsidR="00C246AB">
        <w:t xml:space="preserve"> into policing practice results in safer communities and a law enforcement system that is more responsive and adaptable.</w:t>
      </w:r>
    </w:p>
    <w:p w14:paraId="2CD6C79E" w14:textId="77777777" w:rsidR="00204923" w:rsidRDefault="00204923"/>
    <w:p w14:paraId="46B4BAA3" w14:textId="77777777" w:rsidR="00204923" w:rsidRDefault="00204923"/>
    <w:p w14:paraId="1E68C892" w14:textId="77777777" w:rsidR="00204923" w:rsidRDefault="00204923"/>
    <w:p w14:paraId="34E35C36" w14:textId="77777777" w:rsidR="00204923" w:rsidRDefault="00204923"/>
    <w:p w14:paraId="11554EEC" w14:textId="77777777" w:rsidR="00204923" w:rsidRDefault="00204923"/>
    <w:p w14:paraId="10C17C45" w14:textId="77777777" w:rsidR="00F07BFE" w:rsidRDefault="00F07BFE"/>
    <w:p w14:paraId="69C90FF2" w14:textId="77777777" w:rsidR="00F07BFE" w:rsidRDefault="00AA09C0" w:rsidP="00F07BFE">
      <w:pPr>
        <w:pStyle w:val="Heading1"/>
      </w:pPr>
      <w:bookmarkStart w:id="3" w:name="_Toc138070994"/>
      <w:r>
        <w:lastRenderedPageBreak/>
        <w:t>References</w:t>
      </w:r>
      <w:bookmarkEnd w:id="3"/>
    </w:p>
    <w:p w14:paraId="6175AF8C" w14:textId="3DD587FE" w:rsidR="00204923" w:rsidRPr="007345D3" w:rsidRDefault="00204923" w:rsidP="002049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Boaz, A. and Davies, H. eds., (2019).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What works </w:t>
      </w:r>
      <w:r w:rsidR="00A500ED"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now?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evidence-informed policy and practice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. Policy Press.</w:t>
      </w:r>
    </w:p>
    <w:p w14:paraId="7ADC78A1" w14:textId="77777777" w:rsidR="00204923" w:rsidRPr="007345D3" w:rsidRDefault="00204923" w:rsidP="002049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Brown, J., Belur, J., Tompson, L., McDowall, A., Hunter, G. and May, T., (2018). Extending the remit of evidence-based policing.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International Journal of police science &amp; Management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20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pp.38-51.</w:t>
      </w:r>
    </w:p>
    <w:p w14:paraId="770CB278" w14:textId="10331F22" w:rsidR="00204923" w:rsidRPr="007345D3" w:rsidRDefault="00204923" w:rsidP="002049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Elster, J., (2017). Strategic uses of argument. In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Multi-party dispute resolution, </w:t>
      </w:r>
      <w:r w:rsidR="00A500ED"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democracy,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and decision-making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 (pp. 97-119). Routledge.</w:t>
      </w:r>
    </w:p>
    <w:p w14:paraId="3D279AB5" w14:textId="77777777" w:rsidR="00204923" w:rsidRPr="007345D3" w:rsidRDefault="00204923" w:rsidP="002049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Fleming, J. and Rhodes, R., (2018). Can experience be evidence? Craft knowledge and evidence-based policing.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Policy &amp; Politics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46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pp.3-26.</w:t>
      </w:r>
    </w:p>
    <w:p w14:paraId="3366E7FF" w14:textId="77777777" w:rsidR="00204923" w:rsidRPr="007345D3" w:rsidRDefault="00204923" w:rsidP="002049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Hinkle, J.C., Weisburd, D., Telep, C.W. and Petersen, K., 2020. Problem</w:t>
      </w:r>
      <w:r w:rsidRPr="007345D3">
        <w:rPr>
          <w:rFonts w:ascii="Cambria Math" w:hAnsi="Cambria Math" w:cs="Arial"/>
          <w:color w:val="222222"/>
          <w:sz w:val="22"/>
          <w:szCs w:val="22"/>
          <w:shd w:val="clear" w:color="auto" w:fill="FFFFFF"/>
        </w:rPr>
        <w:t>‐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oriented policing for reducing crime and disorder: An updated systematic review and meta</w:t>
      </w:r>
      <w:r w:rsidRPr="007345D3">
        <w:rPr>
          <w:rFonts w:ascii="Cambria Math" w:hAnsi="Cambria Math" w:cs="Arial"/>
          <w:color w:val="222222"/>
          <w:sz w:val="22"/>
          <w:szCs w:val="22"/>
          <w:shd w:val="clear" w:color="auto" w:fill="FFFFFF"/>
        </w:rPr>
        <w:t>‐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analysis.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Campbell systematic reviews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16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p.e1089.</w:t>
      </w:r>
    </w:p>
    <w:p w14:paraId="0DDEFE1A" w14:textId="77777777" w:rsidR="00204923" w:rsidRPr="007345D3" w:rsidRDefault="00204923" w:rsidP="002049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Mazzucato, M., (2018). Mission-oriented research &amp; innovation in the European: a problem-solving approach to fuel innovation-led growth.</w:t>
      </w:r>
    </w:p>
    <w:p w14:paraId="3EC6E477" w14:textId="77777777" w:rsidR="00204923" w:rsidRPr="007345D3" w:rsidRDefault="00204923" w:rsidP="002049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Merendino, A., Dibb, S., Meadows, M., Quinn, L., Wilson, D., Simkin, L. and Canhoto, A., (2018). Big data, big decisions: The impact of big data on board level decision-making.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Business Research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93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, pp.67-78.</w:t>
      </w:r>
    </w:p>
    <w:p w14:paraId="6F378BD5" w14:textId="77777777" w:rsidR="00204923" w:rsidRPr="007345D3" w:rsidRDefault="00204923" w:rsidP="002049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Oswald, M., Grace, J., Urwin, S. and Barnes, G.C., (2018). Algorithmic risk assessment policing models: lessons from the Durham HART model and ‘Experimental’proportionality.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Information &amp; communications technology law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27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pp.223-250.</w:t>
      </w:r>
    </w:p>
    <w:p w14:paraId="40FC6C14" w14:textId="77777777" w:rsidR="00204923" w:rsidRPr="007345D3" w:rsidRDefault="00204923" w:rsidP="002049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Shamim, S., Zeng, J., Shariq, S.M. and Khan, Z., (2019). Role of big data management in enhancing big data decision-making capability and quality among Chinese firms: A dynamic capabilities view.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Information &amp; Management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56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(6), p.103135.</w:t>
      </w:r>
    </w:p>
    <w:p w14:paraId="2ECB254A" w14:textId="77777777" w:rsidR="00204923" w:rsidRPr="007345D3" w:rsidRDefault="00204923" w:rsidP="002049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Watson, A.C., Compton, M.T. and Draine, J.N., (2017). The crisis intervention team (CIT) model: An evidence</w:t>
      </w:r>
      <w:r w:rsidRPr="007345D3">
        <w:rPr>
          <w:rFonts w:ascii="Cambria Math" w:hAnsi="Cambria Math" w:cs="Arial"/>
          <w:color w:val="222222"/>
          <w:sz w:val="22"/>
          <w:szCs w:val="22"/>
          <w:shd w:val="clear" w:color="auto" w:fill="FFFFFF"/>
        </w:rPr>
        <w:t>‐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based policing practice? 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Behavioral Sciences &amp; the Law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7345D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35</w:t>
      </w:r>
      <w:r w:rsidRPr="007345D3">
        <w:rPr>
          <w:rFonts w:ascii="Arial" w:hAnsi="Arial" w:cs="Arial"/>
          <w:color w:val="222222"/>
          <w:sz w:val="22"/>
          <w:szCs w:val="22"/>
          <w:shd w:val="clear" w:color="auto" w:fill="FFFFFF"/>
        </w:rPr>
        <w:t>(5-6), pp.431-441.</w:t>
      </w:r>
    </w:p>
    <w:sectPr w:rsidR="00204923" w:rsidRPr="007345D3" w:rsidSect="00615965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D62504" w14:textId="77777777" w:rsidR="00AA09C0" w:rsidRDefault="00AA09C0">
      <w:pPr>
        <w:spacing w:line="240" w:lineRule="auto"/>
      </w:pPr>
      <w:r>
        <w:separator/>
      </w:r>
    </w:p>
  </w:endnote>
  <w:endnote w:type="continuationSeparator" w:id="0">
    <w:p w14:paraId="1CAD318D" w14:textId="77777777" w:rsidR="00AA09C0" w:rsidRDefault="00AA09C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0FC534" w14:textId="77777777" w:rsidR="00406656" w:rsidRDefault="0040665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67387469"/>
      <w:docPartObj>
        <w:docPartGallery w:val="Page Numbers (Bottom of Page)"/>
        <w:docPartUnique/>
      </w:docPartObj>
    </w:sdtPr>
    <w:sdtEndPr/>
    <w:sdtContent>
      <w:p w14:paraId="6A2C8B9D" w14:textId="77777777" w:rsidR="00D60644" w:rsidRDefault="0012142B">
        <w:pPr>
          <w:pStyle w:val="Footer"/>
          <w:jc w:val="right"/>
        </w:pPr>
        <w:r>
          <w:fldChar w:fldCharType="begin"/>
        </w:r>
        <w:r w:rsidR="00AA09C0">
          <w:instrText xml:space="preserve"> PAGE   \* MERGEFORMAT </w:instrText>
        </w:r>
        <w:r>
          <w:fldChar w:fldCharType="separate"/>
        </w:r>
        <w:r w:rsidR="0040665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9F4FDC5" w14:textId="77777777" w:rsidR="00D60644" w:rsidRDefault="00D6064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01E0E0" w14:textId="77777777" w:rsidR="00406656" w:rsidRDefault="004066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4668EC" w14:textId="77777777" w:rsidR="00AA09C0" w:rsidRDefault="00AA09C0">
      <w:pPr>
        <w:spacing w:line="240" w:lineRule="auto"/>
      </w:pPr>
      <w:r>
        <w:separator/>
      </w:r>
    </w:p>
  </w:footnote>
  <w:footnote w:type="continuationSeparator" w:id="0">
    <w:p w14:paraId="1C80C6CB" w14:textId="77777777" w:rsidR="00AA09C0" w:rsidRDefault="00AA09C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CCCDC8" w14:textId="77777777" w:rsidR="00406656" w:rsidRDefault="0040665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8F7B66" w14:textId="77777777" w:rsidR="00406656" w:rsidRDefault="0040665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3FBE1F" w14:textId="77777777" w:rsidR="00406656" w:rsidRDefault="0040665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645473"/>
    <w:multiLevelType w:val="hybridMultilevel"/>
    <w:tmpl w:val="1F461A28"/>
    <w:lvl w:ilvl="0" w:tplc="CDD6FF5E">
      <w:start w:val="1"/>
      <w:numFmt w:val="decimal"/>
      <w:lvlText w:val="%1."/>
      <w:lvlJc w:val="left"/>
      <w:pPr>
        <w:ind w:left="360" w:hanging="360"/>
      </w:pPr>
    </w:lvl>
    <w:lvl w:ilvl="1" w:tplc="3C749CAC" w:tentative="1">
      <w:start w:val="1"/>
      <w:numFmt w:val="lowerLetter"/>
      <w:lvlText w:val="%2."/>
      <w:lvlJc w:val="left"/>
      <w:pPr>
        <w:ind w:left="1080" w:hanging="360"/>
      </w:pPr>
    </w:lvl>
    <w:lvl w:ilvl="2" w:tplc="DD00D126" w:tentative="1">
      <w:start w:val="1"/>
      <w:numFmt w:val="lowerRoman"/>
      <w:lvlText w:val="%3."/>
      <w:lvlJc w:val="right"/>
      <w:pPr>
        <w:ind w:left="1800" w:hanging="180"/>
      </w:pPr>
    </w:lvl>
    <w:lvl w:ilvl="3" w:tplc="302A109E" w:tentative="1">
      <w:start w:val="1"/>
      <w:numFmt w:val="decimal"/>
      <w:lvlText w:val="%4."/>
      <w:lvlJc w:val="left"/>
      <w:pPr>
        <w:ind w:left="2520" w:hanging="360"/>
      </w:pPr>
    </w:lvl>
    <w:lvl w:ilvl="4" w:tplc="CB262D0C" w:tentative="1">
      <w:start w:val="1"/>
      <w:numFmt w:val="lowerLetter"/>
      <w:lvlText w:val="%5."/>
      <w:lvlJc w:val="left"/>
      <w:pPr>
        <w:ind w:left="3240" w:hanging="360"/>
      </w:pPr>
    </w:lvl>
    <w:lvl w:ilvl="5" w:tplc="82649482" w:tentative="1">
      <w:start w:val="1"/>
      <w:numFmt w:val="lowerRoman"/>
      <w:lvlText w:val="%6."/>
      <w:lvlJc w:val="right"/>
      <w:pPr>
        <w:ind w:left="3960" w:hanging="180"/>
      </w:pPr>
    </w:lvl>
    <w:lvl w:ilvl="6" w:tplc="DB169E74" w:tentative="1">
      <w:start w:val="1"/>
      <w:numFmt w:val="decimal"/>
      <w:lvlText w:val="%7."/>
      <w:lvlJc w:val="left"/>
      <w:pPr>
        <w:ind w:left="4680" w:hanging="360"/>
      </w:pPr>
    </w:lvl>
    <w:lvl w:ilvl="7" w:tplc="655604A6" w:tentative="1">
      <w:start w:val="1"/>
      <w:numFmt w:val="lowerLetter"/>
      <w:lvlText w:val="%8."/>
      <w:lvlJc w:val="left"/>
      <w:pPr>
        <w:ind w:left="5400" w:hanging="360"/>
      </w:pPr>
    </w:lvl>
    <w:lvl w:ilvl="8" w:tplc="B5E6EDB8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91901CF"/>
    <w:multiLevelType w:val="hybridMultilevel"/>
    <w:tmpl w:val="1A5A3148"/>
    <w:lvl w:ilvl="0" w:tplc="7772C5B8">
      <w:start w:val="1"/>
      <w:numFmt w:val="bullet"/>
      <w:lvlText w:val="●"/>
      <w:lvlJc w:val="left"/>
      <w:pPr>
        <w:ind w:left="720" w:hanging="360"/>
      </w:pPr>
    </w:lvl>
    <w:lvl w:ilvl="1" w:tplc="A2BEBCC2">
      <w:start w:val="1"/>
      <w:numFmt w:val="bullet"/>
      <w:lvlText w:val="○"/>
      <w:lvlJc w:val="left"/>
      <w:pPr>
        <w:ind w:left="1440" w:hanging="360"/>
      </w:pPr>
    </w:lvl>
    <w:lvl w:ilvl="2" w:tplc="F49EDBD4">
      <w:start w:val="1"/>
      <w:numFmt w:val="bullet"/>
      <w:lvlText w:val="■"/>
      <w:lvlJc w:val="left"/>
      <w:pPr>
        <w:ind w:left="2160" w:hanging="360"/>
      </w:pPr>
    </w:lvl>
    <w:lvl w:ilvl="3" w:tplc="F7D8AF90">
      <w:start w:val="1"/>
      <w:numFmt w:val="bullet"/>
      <w:lvlText w:val="●"/>
      <w:lvlJc w:val="left"/>
      <w:pPr>
        <w:ind w:left="2880" w:hanging="360"/>
      </w:pPr>
    </w:lvl>
    <w:lvl w:ilvl="4" w:tplc="9E9430E0">
      <w:start w:val="1"/>
      <w:numFmt w:val="bullet"/>
      <w:lvlText w:val="○"/>
      <w:lvlJc w:val="left"/>
      <w:pPr>
        <w:ind w:left="3600" w:hanging="360"/>
      </w:pPr>
    </w:lvl>
    <w:lvl w:ilvl="5" w:tplc="7272E860">
      <w:start w:val="1"/>
      <w:numFmt w:val="bullet"/>
      <w:lvlText w:val="■"/>
      <w:lvlJc w:val="left"/>
      <w:pPr>
        <w:ind w:left="4320" w:hanging="360"/>
      </w:pPr>
    </w:lvl>
    <w:lvl w:ilvl="6" w:tplc="4CD84A06">
      <w:start w:val="1"/>
      <w:numFmt w:val="bullet"/>
      <w:lvlText w:val="●"/>
      <w:lvlJc w:val="left"/>
      <w:pPr>
        <w:ind w:left="5040" w:hanging="360"/>
      </w:pPr>
    </w:lvl>
    <w:lvl w:ilvl="7" w:tplc="35C2DBD2">
      <w:start w:val="1"/>
      <w:numFmt w:val="bullet"/>
      <w:lvlText w:val="●"/>
      <w:lvlJc w:val="left"/>
      <w:pPr>
        <w:ind w:left="5760" w:hanging="360"/>
      </w:pPr>
    </w:lvl>
    <w:lvl w:ilvl="8" w:tplc="9164260C">
      <w:start w:val="1"/>
      <w:numFmt w:val="bullet"/>
      <w:lvlText w:val="●"/>
      <w:lvlJc w:val="left"/>
      <w:pPr>
        <w:ind w:left="6480" w:hanging="360"/>
      </w:pPr>
    </w:lvl>
  </w:abstractNum>
  <w:num w:numId="1" w16cid:durableId="753088781">
    <w:abstractNumId w:val="1"/>
    <w:lvlOverride w:ilvl="0">
      <w:startOverride w:val="1"/>
    </w:lvlOverride>
  </w:num>
  <w:num w:numId="2" w16cid:durableId="4155934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isplayBackgroundShape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15965"/>
    <w:rsid w:val="000F70BB"/>
    <w:rsid w:val="0012142B"/>
    <w:rsid w:val="00136D18"/>
    <w:rsid w:val="0020087F"/>
    <w:rsid w:val="00204923"/>
    <w:rsid w:val="003151C6"/>
    <w:rsid w:val="003A652D"/>
    <w:rsid w:val="00406656"/>
    <w:rsid w:val="0049453D"/>
    <w:rsid w:val="0049679A"/>
    <w:rsid w:val="00615965"/>
    <w:rsid w:val="007345D3"/>
    <w:rsid w:val="00773974"/>
    <w:rsid w:val="008244B4"/>
    <w:rsid w:val="00880159"/>
    <w:rsid w:val="008C27BF"/>
    <w:rsid w:val="00A500ED"/>
    <w:rsid w:val="00A905DC"/>
    <w:rsid w:val="00AA09C0"/>
    <w:rsid w:val="00B51B21"/>
    <w:rsid w:val="00B815BA"/>
    <w:rsid w:val="00C246AB"/>
    <w:rsid w:val="00C3206D"/>
    <w:rsid w:val="00C40CB3"/>
    <w:rsid w:val="00C4566A"/>
    <w:rsid w:val="00D60644"/>
    <w:rsid w:val="00D860BF"/>
    <w:rsid w:val="00DD1461"/>
    <w:rsid w:val="00E219D8"/>
    <w:rsid w:val="00E55439"/>
    <w:rsid w:val="00F07B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B910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27BF"/>
    <w:pPr>
      <w:spacing w:line="360" w:lineRule="auto"/>
      <w:jc w:val="both"/>
    </w:pPr>
    <w:rPr>
      <w:rFonts w:ascii="Arial" w:hAnsi="Arial"/>
      <w:sz w:val="22"/>
    </w:rPr>
  </w:style>
  <w:style w:type="paragraph" w:styleId="Heading1">
    <w:name w:val="heading 1"/>
    <w:qFormat/>
    <w:rsid w:val="008C27BF"/>
    <w:pPr>
      <w:spacing w:line="360" w:lineRule="auto"/>
      <w:jc w:val="both"/>
      <w:outlineLvl w:val="0"/>
    </w:pPr>
    <w:rPr>
      <w:rFonts w:ascii="Arial" w:hAnsi="Arial"/>
      <w:b/>
      <w:color w:val="000000" w:themeColor="text1"/>
      <w:sz w:val="36"/>
      <w:szCs w:val="32"/>
    </w:rPr>
  </w:style>
  <w:style w:type="paragraph" w:styleId="Heading2">
    <w:name w:val="heading 2"/>
    <w:qFormat/>
    <w:rsid w:val="008C27BF"/>
    <w:pPr>
      <w:spacing w:line="360" w:lineRule="auto"/>
      <w:jc w:val="both"/>
      <w:outlineLvl w:val="1"/>
    </w:pPr>
    <w:rPr>
      <w:b/>
      <w:color w:val="000000" w:themeColor="text1"/>
      <w:sz w:val="32"/>
      <w:szCs w:val="26"/>
    </w:rPr>
  </w:style>
  <w:style w:type="paragraph" w:styleId="Heading3">
    <w:name w:val="heading 3"/>
    <w:qFormat/>
    <w:rsid w:val="00B815BA"/>
    <w:pPr>
      <w:spacing w:line="360" w:lineRule="auto"/>
      <w:jc w:val="both"/>
      <w:outlineLvl w:val="2"/>
    </w:pPr>
    <w:rPr>
      <w:rFonts w:ascii="Arial" w:hAnsi="Arial"/>
      <w:color w:val="000000" w:themeColor="text1"/>
      <w:sz w:val="28"/>
      <w:szCs w:val="24"/>
    </w:rPr>
  </w:style>
  <w:style w:type="paragraph" w:styleId="Heading4">
    <w:name w:val="heading 4"/>
    <w:qFormat/>
    <w:rsid w:val="00615965"/>
    <w:pPr>
      <w:outlineLvl w:val="3"/>
    </w:pPr>
    <w:rPr>
      <w:i/>
      <w:iCs/>
      <w:color w:val="2E74B5"/>
    </w:rPr>
  </w:style>
  <w:style w:type="paragraph" w:styleId="Heading5">
    <w:name w:val="heading 5"/>
    <w:qFormat/>
    <w:rsid w:val="00615965"/>
    <w:pPr>
      <w:outlineLvl w:val="4"/>
    </w:pPr>
    <w:rPr>
      <w:color w:val="2E74B5"/>
    </w:rPr>
  </w:style>
  <w:style w:type="paragraph" w:styleId="Heading6">
    <w:name w:val="heading 6"/>
    <w:qFormat/>
    <w:rsid w:val="00615965"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qFormat/>
    <w:rsid w:val="00615965"/>
    <w:rPr>
      <w:sz w:val="56"/>
      <w:szCs w:val="56"/>
    </w:rPr>
  </w:style>
  <w:style w:type="paragraph" w:customStyle="1" w:styleId="Strong1">
    <w:name w:val="Strong1"/>
    <w:qFormat/>
    <w:rsid w:val="00615965"/>
    <w:rPr>
      <w:b/>
      <w:bCs/>
    </w:rPr>
  </w:style>
  <w:style w:type="paragraph" w:styleId="ListParagraph">
    <w:name w:val="List Paragraph"/>
    <w:qFormat/>
    <w:rsid w:val="00615965"/>
  </w:style>
  <w:style w:type="character" w:styleId="Hyperlink">
    <w:name w:val="Hyperlink"/>
    <w:uiPriority w:val="99"/>
    <w:unhideWhenUsed/>
    <w:rsid w:val="00615965"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sid w:val="00615965"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sid w:val="00615965"/>
  </w:style>
  <w:style w:type="character" w:customStyle="1" w:styleId="FootnoteTextChar">
    <w:name w:val="Footnote Text Char"/>
    <w:link w:val="FootnoteText"/>
    <w:uiPriority w:val="99"/>
    <w:semiHidden/>
    <w:unhideWhenUsed/>
    <w:rsid w:val="00615965"/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60644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064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60644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0644"/>
    <w:rPr>
      <w:rFonts w:ascii="Arial" w:hAnsi="Arial"/>
      <w:sz w:val="22"/>
    </w:rPr>
  </w:style>
  <w:style w:type="paragraph" w:styleId="Footer">
    <w:name w:val="footer"/>
    <w:basedOn w:val="Normal"/>
    <w:link w:val="FooterChar"/>
    <w:uiPriority w:val="99"/>
    <w:unhideWhenUsed/>
    <w:rsid w:val="00D60644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0644"/>
    <w:rPr>
      <w:rFonts w:ascii="Arial" w:hAnsi="Arial"/>
      <w:sz w:val="2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2142B"/>
    <w:pPr>
      <w:keepNext/>
      <w:keepLines/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12142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2142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2142B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A76CBCA-6C26-432B-9EE4-C6A9B4ED6F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2611</Words>
  <Characters>14886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2023-07-03T16:00:00Z</dcterms:created>
  <dcterms:modified xsi:type="dcterms:W3CDTF">2023-07-03T16:00:00Z</dcterms:modified>
</cp:coreProperties>
</file>