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091A" w:rsidRDefault="00B7091A" w:rsidP="00B7091A">
      <w:pPr>
        <w:pStyle w:val="Title"/>
        <w:rPr>
          <w:color w:val="000000" w:themeColor="text1"/>
        </w:rPr>
      </w:pPr>
      <w:r>
        <w:rPr>
          <w:color w:val="000000" w:themeColor="text1"/>
        </w:rPr>
        <w:t>School of Sport, Health &amp; Outdoor Education</w:t>
      </w:r>
    </w:p>
    <w:p w:rsidR="00B7091A" w:rsidRDefault="00B7091A" w:rsidP="00B7091A">
      <w:pPr>
        <w:rPr>
          <w:b/>
          <w:bCs/>
          <w:color w:val="000000" w:themeColor="text1"/>
          <w:sz w:val="16"/>
          <w:szCs w:val="16"/>
        </w:rPr>
      </w:pPr>
    </w:p>
    <w:p w:rsidR="00B7091A" w:rsidRDefault="00B7091A" w:rsidP="00B7091A">
      <w:pPr>
        <w:pStyle w:val="Subtitle"/>
        <w:rPr>
          <w:color w:val="000000" w:themeColor="text1"/>
        </w:rPr>
      </w:pPr>
      <w:r>
        <w:rPr>
          <w:color w:val="000000" w:themeColor="text1"/>
        </w:rPr>
        <w:t>Assessment Feedback Sheet</w:t>
      </w:r>
    </w:p>
    <w:p w:rsidR="00B7091A" w:rsidRDefault="00B7091A" w:rsidP="00B7091A">
      <w:pPr>
        <w:pStyle w:val="Subtitle"/>
        <w:rPr>
          <w:color w:val="000000" w:themeColor="text1"/>
          <w:sz w:val="16"/>
          <w:szCs w:val="16"/>
        </w:rPr>
      </w:pPr>
    </w:p>
    <w:p w:rsidR="00B7091A" w:rsidRDefault="00B7091A" w:rsidP="00B7091A">
      <w:pPr>
        <w:pStyle w:val="Subtitle"/>
        <w:jc w:val="both"/>
        <w:rPr>
          <w:b/>
          <w:bCs/>
          <w:color w:val="000000" w:themeColor="text1"/>
          <w:u w:val="none"/>
        </w:rPr>
      </w:pPr>
      <w:r>
        <w:rPr>
          <w:b/>
          <w:bCs/>
          <w:color w:val="000000" w:themeColor="text1"/>
          <w:sz w:val="24"/>
          <w:szCs w:val="24"/>
          <w:u w:val="none"/>
        </w:rPr>
        <w:tab/>
        <w:t xml:space="preserve">                Student No./Name:</w:t>
      </w:r>
      <w:r>
        <w:rPr>
          <w:b/>
          <w:bCs/>
          <w:color w:val="000000" w:themeColor="text1"/>
          <w:sz w:val="24"/>
          <w:szCs w:val="24"/>
          <w:u w:val="none"/>
        </w:rPr>
        <w:tab/>
      </w:r>
      <w:r w:rsidR="00E74FD8">
        <w:rPr>
          <w:b/>
          <w:bCs/>
          <w:color w:val="000000" w:themeColor="text1"/>
          <w:sz w:val="24"/>
          <w:szCs w:val="24"/>
          <w:u w:val="none"/>
        </w:rPr>
        <w:t>1601135/Joshua Grota</w:t>
      </w:r>
    </w:p>
    <w:p w:rsidR="00B7091A" w:rsidRDefault="00B7091A" w:rsidP="00B7091A">
      <w:pPr>
        <w:pStyle w:val="Subtitle"/>
        <w:jc w:val="left"/>
        <w:rPr>
          <w:b/>
          <w:bCs/>
          <w:color w:val="000000" w:themeColor="text1"/>
          <w:sz w:val="24"/>
          <w:szCs w:val="24"/>
          <w:u w:val="none"/>
        </w:rPr>
      </w:pPr>
      <w:r>
        <w:rPr>
          <w:b/>
          <w:bCs/>
          <w:color w:val="000000" w:themeColor="text1"/>
          <w:sz w:val="24"/>
          <w:szCs w:val="24"/>
          <w:u w:val="none"/>
        </w:rPr>
        <w:t xml:space="preserve">                                               Module:</w:t>
      </w:r>
      <w:r>
        <w:rPr>
          <w:b/>
          <w:bCs/>
          <w:color w:val="000000" w:themeColor="text1"/>
          <w:sz w:val="24"/>
          <w:szCs w:val="24"/>
          <w:u w:val="none"/>
        </w:rPr>
        <w:tab/>
      </w:r>
      <w:r w:rsidR="00E74FD8">
        <w:rPr>
          <w:b/>
          <w:bCs/>
          <w:color w:val="000000" w:themeColor="text1"/>
          <w:sz w:val="24"/>
          <w:szCs w:val="24"/>
          <w:u w:val="none"/>
        </w:rPr>
        <w:t>Inclusion in Physical Education and Youth Sport</w:t>
      </w:r>
    </w:p>
    <w:p w:rsidR="00B7091A" w:rsidRDefault="00B7091A" w:rsidP="00B7091A">
      <w:pPr>
        <w:pStyle w:val="Subtitle"/>
        <w:jc w:val="left"/>
        <w:rPr>
          <w:b/>
          <w:bCs/>
          <w:color w:val="000000" w:themeColor="text1"/>
          <w:sz w:val="24"/>
          <w:szCs w:val="24"/>
          <w:u w:val="none"/>
        </w:rPr>
      </w:pPr>
      <w:r>
        <w:rPr>
          <w:b/>
          <w:bCs/>
          <w:color w:val="000000" w:themeColor="text1"/>
          <w:sz w:val="24"/>
          <w:szCs w:val="24"/>
          <w:u w:val="none"/>
        </w:rPr>
        <w:t xml:space="preserve">                                     Module Code: </w:t>
      </w:r>
      <w:r w:rsidR="00E74FD8">
        <w:rPr>
          <w:b/>
          <w:bCs/>
          <w:color w:val="000000" w:themeColor="text1"/>
          <w:sz w:val="24"/>
          <w:szCs w:val="24"/>
          <w:u w:val="none"/>
        </w:rPr>
        <w:t xml:space="preserve">          </w:t>
      </w:r>
      <w:r w:rsidR="00E74FD8">
        <w:rPr>
          <w:b/>
          <w:bCs/>
          <w:color w:val="000000" w:themeColor="text1"/>
          <w:sz w:val="24"/>
          <w:szCs w:val="24"/>
          <w:u w:val="none"/>
        </w:rPr>
        <w:t>SHHS5078</w:t>
      </w:r>
    </w:p>
    <w:p w:rsidR="00B7091A" w:rsidRDefault="00B7091A" w:rsidP="00B7091A">
      <w:pPr>
        <w:pStyle w:val="Subtitle"/>
        <w:jc w:val="left"/>
        <w:rPr>
          <w:b/>
          <w:bCs/>
          <w:color w:val="000000" w:themeColor="text1"/>
          <w:sz w:val="24"/>
          <w:szCs w:val="24"/>
          <w:u w:val="none"/>
        </w:rPr>
      </w:pPr>
    </w:p>
    <w:p w:rsidR="00B7091A" w:rsidRDefault="00B7091A" w:rsidP="00B7091A">
      <w:pPr>
        <w:pStyle w:val="Subtitle"/>
        <w:jc w:val="left"/>
        <w:rPr>
          <w:b/>
          <w:bCs/>
          <w:color w:val="000000" w:themeColor="text1"/>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B7091A" w:rsidTr="00B7091A">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rsidR="00B7091A" w:rsidRDefault="00B7091A">
            <w:pPr>
              <w:pStyle w:val="Subtitle"/>
              <w:spacing w:line="276" w:lineRule="auto"/>
              <w:rPr>
                <w:b/>
                <w:bCs/>
                <w:color w:val="000000" w:themeColor="text1"/>
                <w:sz w:val="24"/>
                <w:szCs w:val="24"/>
                <w:u w:val="none"/>
              </w:rPr>
            </w:pPr>
            <w:r>
              <w:rPr>
                <w:b/>
                <w:color w:val="000000" w:themeColor="text1"/>
                <w:sz w:val="18"/>
                <w:szCs w:val="18"/>
                <w:u w:val="none"/>
              </w:rPr>
              <w:t>Personal Evaluation</w:t>
            </w:r>
            <w:r>
              <w:rPr>
                <w:bCs/>
                <w:color w:val="000000" w:themeColor="text1"/>
                <w:sz w:val="18"/>
                <w:szCs w:val="18"/>
                <w:u w:val="none"/>
              </w:rPr>
              <w:t xml:space="preserve"> – to support your academic progress please complete the section below </w:t>
            </w:r>
            <w:r>
              <w:rPr>
                <w:b/>
                <w:bCs/>
                <w:color w:val="000000" w:themeColor="text1"/>
                <w:sz w:val="18"/>
                <w:szCs w:val="18"/>
              </w:rPr>
              <w:t>BEFORE</w:t>
            </w:r>
            <w:r>
              <w:rPr>
                <w:bCs/>
                <w:color w:val="000000" w:themeColor="text1"/>
                <w:sz w:val="18"/>
                <w:szCs w:val="18"/>
                <w:u w:val="none"/>
              </w:rPr>
              <w:t xml:space="preserve"> submitting your work.</w:t>
            </w:r>
          </w:p>
        </w:tc>
      </w:tr>
      <w:tr w:rsidR="00B7091A" w:rsidTr="00B7091A">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B7091A" w:rsidRDefault="00B7091A">
            <w:pPr>
              <w:ind w:left="113" w:right="113"/>
              <w:rPr>
                <w:rFonts w:ascii="Times New Roman" w:hAnsi="Times New Roman" w:cs="Times New Roman"/>
                <w:color w:val="000000" w:themeColor="text1"/>
                <w:sz w:val="16"/>
                <w:szCs w:val="16"/>
              </w:rPr>
            </w:pPr>
            <w:r>
              <w:rPr>
                <w:rFonts w:ascii="Times New Roman" w:hAnsi="Times New Roman" w:cs="Times New Roman"/>
                <w:bCs/>
                <w:color w:val="000000" w:themeColor="text1"/>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B7091A" w:rsidRDefault="00E74FD8">
            <w:pPr>
              <w:pStyle w:val="Subtitle"/>
              <w:spacing w:line="276" w:lineRule="auto"/>
              <w:rPr>
                <w:b/>
                <w:bCs/>
                <w:color w:val="000000" w:themeColor="text1"/>
                <w:sz w:val="24"/>
                <w:szCs w:val="24"/>
                <w:u w:val="none"/>
              </w:rPr>
            </w:pPr>
            <w:r>
              <w:rPr>
                <w:b/>
                <w:bCs/>
                <w:color w:val="000000" w:themeColor="text1"/>
                <w:sz w:val="24"/>
                <w:szCs w:val="24"/>
                <w:u w:val="none"/>
              </w:rPr>
              <w:t>The understanding of the importance of inclusive practice in Physical Education.</w:t>
            </w:r>
          </w:p>
        </w:tc>
      </w:tr>
      <w:tr w:rsidR="00B7091A" w:rsidTr="00B7091A">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B7091A" w:rsidRDefault="00B7091A">
            <w:pPr>
              <w:ind w:left="113" w:right="113"/>
              <w:rPr>
                <w:rFonts w:ascii="Times New Roman" w:hAnsi="Times New Roman" w:cs="Times New Roman"/>
                <w:color w:val="000000" w:themeColor="text1"/>
                <w:sz w:val="16"/>
                <w:szCs w:val="16"/>
              </w:rPr>
            </w:pPr>
            <w:r>
              <w:rPr>
                <w:rFonts w:ascii="Times New Roman" w:hAnsi="Times New Roman" w:cs="Times New Roman"/>
                <w:bCs/>
                <w:color w:val="000000" w:themeColor="text1"/>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B7091A" w:rsidRDefault="00E74FD8">
            <w:pPr>
              <w:pStyle w:val="Subtitle"/>
              <w:spacing w:line="276" w:lineRule="auto"/>
              <w:rPr>
                <w:b/>
                <w:bCs/>
                <w:color w:val="000000" w:themeColor="text1"/>
                <w:sz w:val="24"/>
                <w:szCs w:val="24"/>
                <w:u w:val="none"/>
              </w:rPr>
            </w:pPr>
            <w:r>
              <w:rPr>
                <w:b/>
                <w:bCs/>
                <w:color w:val="000000" w:themeColor="text1"/>
                <w:sz w:val="24"/>
                <w:szCs w:val="24"/>
                <w:u w:val="none"/>
              </w:rPr>
              <w:t>Finding a wider range of strategies for specific learning needs.</w:t>
            </w:r>
          </w:p>
        </w:tc>
      </w:tr>
      <w:tr w:rsidR="00B7091A" w:rsidTr="00B7091A">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B7091A" w:rsidRDefault="00B7091A">
            <w:pPr>
              <w:ind w:left="113" w:right="113"/>
              <w:rPr>
                <w:rFonts w:ascii="Times New Roman" w:hAnsi="Times New Roman" w:cs="Times New Roman"/>
                <w:color w:val="000000" w:themeColor="text1"/>
                <w:sz w:val="16"/>
                <w:szCs w:val="16"/>
              </w:rPr>
            </w:pPr>
            <w:r>
              <w:rPr>
                <w:rFonts w:ascii="Times New Roman" w:hAnsi="Times New Roman" w:cs="Times New Roman"/>
                <w:bCs/>
                <w:color w:val="000000" w:themeColor="text1"/>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B7091A" w:rsidRDefault="00E74FD8">
            <w:pPr>
              <w:pStyle w:val="Subtitle"/>
              <w:spacing w:line="276" w:lineRule="auto"/>
              <w:rPr>
                <w:b/>
                <w:bCs/>
                <w:color w:val="000000" w:themeColor="text1"/>
                <w:sz w:val="24"/>
                <w:szCs w:val="24"/>
                <w:u w:val="none"/>
              </w:rPr>
            </w:pPr>
            <w:r>
              <w:rPr>
                <w:b/>
                <w:bCs/>
                <w:color w:val="000000" w:themeColor="text1"/>
                <w:sz w:val="24"/>
                <w:szCs w:val="24"/>
                <w:u w:val="none"/>
              </w:rPr>
              <w:t>The range of resources available for teachers to ensure all children are included.</w:t>
            </w:r>
          </w:p>
        </w:tc>
      </w:tr>
      <w:tr w:rsidR="00B7091A" w:rsidTr="00B7091A">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rsidR="00B7091A" w:rsidRDefault="00B7091A">
            <w:pPr>
              <w:pStyle w:val="Subtitle"/>
              <w:spacing w:line="276" w:lineRule="auto"/>
              <w:jc w:val="left"/>
              <w:rPr>
                <w:b/>
                <w:bCs/>
                <w:color w:val="000000" w:themeColor="text1"/>
                <w:sz w:val="24"/>
                <w:szCs w:val="24"/>
                <w:u w:val="none"/>
              </w:rPr>
            </w:pPr>
          </w:p>
          <w:p w:rsidR="00B7091A" w:rsidRDefault="00B7091A">
            <w:pPr>
              <w:pStyle w:val="Subtitle"/>
              <w:spacing w:line="276" w:lineRule="auto"/>
              <w:rPr>
                <w:b/>
                <w:bCs/>
                <w:color w:val="000000" w:themeColor="text1"/>
                <w:sz w:val="24"/>
                <w:szCs w:val="24"/>
                <w:u w:val="none"/>
              </w:rPr>
            </w:pPr>
            <w:r>
              <w:rPr>
                <w:b/>
                <w:bCs/>
                <w:color w:val="000000" w:themeColor="text1"/>
                <w:sz w:val="24"/>
                <w:szCs w:val="24"/>
                <w:u w:val="none"/>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rsidR="00B7091A" w:rsidRDefault="00B7091A">
            <w:pPr>
              <w:ind w:left="113" w:right="113"/>
              <w:rPr>
                <w:color w:val="000000" w:themeColor="text1"/>
                <w:sz w:val="16"/>
                <w:szCs w:val="16"/>
              </w:rPr>
            </w:pPr>
            <w:r>
              <w:rPr>
                <w:color w:val="000000" w:themeColor="text1"/>
                <w:sz w:val="16"/>
                <w:szCs w:val="16"/>
              </w:rPr>
              <w:t>Learning</w:t>
            </w:r>
          </w:p>
          <w:p w:rsidR="00B7091A" w:rsidRDefault="00B7091A">
            <w:pPr>
              <w:ind w:left="113" w:right="113"/>
              <w:rPr>
                <w:color w:val="000000" w:themeColor="text1"/>
                <w:sz w:val="16"/>
                <w:szCs w:val="16"/>
              </w:rPr>
            </w:pPr>
            <w:r>
              <w:rPr>
                <w:color w:val="000000" w:themeColor="text1"/>
                <w:sz w:val="16"/>
                <w:szCs w:val="16"/>
              </w:rPr>
              <w:t>Outcomes</w:t>
            </w:r>
          </w:p>
          <w:p w:rsidR="00B7091A" w:rsidRDefault="00B7091A">
            <w:pPr>
              <w:ind w:left="113" w:right="113"/>
              <w:rPr>
                <w:color w:val="000000" w:themeColor="text1"/>
                <w:sz w:val="16"/>
                <w:szCs w:val="16"/>
              </w:rPr>
            </w:pPr>
          </w:p>
          <w:p w:rsidR="00B7091A" w:rsidRDefault="00B7091A">
            <w:pPr>
              <w:pStyle w:val="Subtitle"/>
              <w:spacing w:line="276" w:lineRule="auto"/>
              <w:ind w:left="113" w:right="113"/>
              <w:rPr>
                <w:b/>
                <w:bCs/>
                <w:color w:val="000000" w:themeColor="text1"/>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rsidR="00B7091A" w:rsidRDefault="00B7091A">
            <w:pPr>
              <w:pStyle w:val="Subtitle"/>
              <w:spacing w:line="276" w:lineRule="auto"/>
              <w:rPr>
                <w:b/>
                <w:bCs/>
                <w:color w:val="000000" w:themeColor="text1"/>
                <w:sz w:val="24"/>
                <w:szCs w:val="24"/>
                <w:u w:val="none"/>
              </w:rPr>
            </w:pPr>
            <w:r>
              <w:rPr>
                <w:b/>
                <w:bCs/>
                <w:color w:val="000000" w:themeColor="text1"/>
                <w:sz w:val="24"/>
                <w:szCs w:val="24"/>
                <w:u w:val="none"/>
              </w:rPr>
              <w:t>GRADE</w:t>
            </w:r>
          </w:p>
        </w:tc>
      </w:tr>
      <w:tr w:rsidR="00B7091A" w:rsidTr="00B7091A">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rsidR="00B7091A" w:rsidRDefault="00B7091A">
            <w:pPr>
              <w:rPr>
                <w:rFonts w:ascii="Times New Roman" w:eastAsia="MS Minngs" w:hAnsi="Times New Roman" w:cs="Times New Roman"/>
                <w:b/>
                <w:bCs/>
                <w:color w:val="000000" w:themeColor="text1"/>
                <w:sz w:val="24"/>
                <w:szCs w:val="24"/>
                <w:lang w:eastAsia="en-GB"/>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rsidR="00B7091A" w:rsidRDefault="00B7091A">
            <w:pPr>
              <w:rPr>
                <w:rFonts w:ascii="Times New Roman" w:eastAsia="MS Minngs" w:hAnsi="Times New Roman" w:cs="Times New Roman"/>
                <w:b/>
                <w:bCs/>
                <w:color w:val="000000" w:themeColor="text1"/>
                <w:sz w:val="16"/>
                <w:szCs w:val="16"/>
                <w:lang w:eastAsia="en-GB"/>
              </w:rPr>
            </w:pPr>
          </w:p>
        </w:tc>
        <w:tc>
          <w:tcPr>
            <w:tcW w:w="1054" w:type="dxa"/>
            <w:tcBorders>
              <w:top w:val="single" w:sz="6" w:space="0" w:color="auto"/>
              <w:left w:val="single" w:sz="6" w:space="0" w:color="auto"/>
              <w:bottom w:val="single" w:sz="4" w:space="0" w:color="auto"/>
              <w:right w:val="single" w:sz="6" w:space="0" w:color="auto"/>
            </w:tcBorders>
            <w:hideMark/>
          </w:tcPr>
          <w:p w:rsidR="00B7091A" w:rsidRDefault="00B7091A">
            <w:pPr>
              <w:pStyle w:val="Subtitle"/>
              <w:spacing w:line="276" w:lineRule="auto"/>
              <w:rPr>
                <w:b/>
                <w:bCs/>
                <w:color w:val="000000" w:themeColor="text1"/>
                <w:sz w:val="16"/>
                <w:szCs w:val="16"/>
                <w:u w:val="none"/>
              </w:rPr>
            </w:pPr>
            <w:r>
              <w:rPr>
                <w:b/>
                <w:bCs/>
                <w:color w:val="000000" w:themeColor="text1"/>
                <w:sz w:val="16"/>
                <w:szCs w:val="16"/>
                <w:u w:val="none"/>
              </w:rPr>
              <w:t>Poor</w:t>
            </w:r>
          </w:p>
          <w:p w:rsidR="00B7091A" w:rsidRDefault="00B7091A">
            <w:pPr>
              <w:pStyle w:val="Subtitle"/>
              <w:spacing w:line="276" w:lineRule="auto"/>
              <w:rPr>
                <w:b/>
                <w:bCs/>
                <w:color w:val="000000" w:themeColor="text1"/>
                <w:sz w:val="16"/>
                <w:szCs w:val="16"/>
                <w:u w:val="none"/>
              </w:rPr>
            </w:pPr>
            <w:r>
              <w:rPr>
                <w:b/>
                <w:bCs/>
                <w:color w:val="000000" w:themeColor="text1"/>
                <w:sz w:val="16"/>
                <w:szCs w:val="16"/>
                <w:u w:val="none"/>
              </w:rPr>
              <w:t>0-25%</w:t>
            </w:r>
          </w:p>
        </w:tc>
        <w:tc>
          <w:tcPr>
            <w:tcW w:w="1054" w:type="dxa"/>
            <w:tcBorders>
              <w:top w:val="single" w:sz="6" w:space="0" w:color="auto"/>
              <w:left w:val="single" w:sz="6" w:space="0" w:color="auto"/>
              <w:bottom w:val="single" w:sz="4" w:space="0" w:color="auto"/>
              <w:right w:val="single" w:sz="6" w:space="0" w:color="auto"/>
            </w:tcBorders>
            <w:hideMark/>
          </w:tcPr>
          <w:p w:rsidR="00B7091A" w:rsidRDefault="00B7091A">
            <w:pPr>
              <w:pStyle w:val="Subtitle"/>
              <w:spacing w:line="276" w:lineRule="auto"/>
              <w:rPr>
                <w:b/>
                <w:bCs/>
                <w:color w:val="000000" w:themeColor="text1"/>
                <w:sz w:val="16"/>
                <w:szCs w:val="16"/>
                <w:u w:val="none"/>
              </w:rPr>
            </w:pPr>
            <w:r>
              <w:rPr>
                <w:b/>
                <w:bCs/>
                <w:color w:val="000000" w:themeColor="text1"/>
                <w:sz w:val="16"/>
                <w:szCs w:val="16"/>
                <w:u w:val="none"/>
              </w:rPr>
              <w:t>Unsatisfactory</w:t>
            </w:r>
          </w:p>
          <w:p w:rsidR="00B7091A" w:rsidRDefault="00B7091A">
            <w:pPr>
              <w:pStyle w:val="Subtitle"/>
              <w:spacing w:line="276" w:lineRule="auto"/>
              <w:rPr>
                <w:b/>
                <w:bCs/>
                <w:color w:val="000000" w:themeColor="text1"/>
                <w:sz w:val="16"/>
                <w:szCs w:val="16"/>
                <w:u w:val="none"/>
              </w:rPr>
            </w:pPr>
            <w:r>
              <w:rPr>
                <w:b/>
                <w:bCs/>
                <w:color w:val="000000" w:themeColor="text1"/>
                <w:sz w:val="16"/>
                <w:szCs w:val="16"/>
                <w:u w:val="none"/>
              </w:rPr>
              <w:t>26-39%</w:t>
            </w:r>
          </w:p>
        </w:tc>
        <w:tc>
          <w:tcPr>
            <w:tcW w:w="1054" w:type="dxa"/>
            <w:gridSpan w:val="2"/>
            <w:tcBorders>
              <w:top w:val="single" w:sz="6" w:space="0" w:color="auto"/>
              <w:left w:val="single" w:sz="6" w:space="0" w:color="auto"/>
              <w:bottom w:val="single" w:sz="6" w:space="0" w:color="auto"/>
              <w:right w:val="single" w:sz="6" w:space="0" w:color="auto"/>
            </w:tcBorders>
            <w:hideMark/>
          </w:tcPr>
          <w:p w:rsidR="00B7091A" w:rsidRDefault="00B7091A">
            <w:pPr>
              <w:pStyle w:val="Subtitle"/>
              <w:spacing w:line="276" w:lineRule="auto"/>
              <w:rPr>
                <w:b/>
                <w:bCs/>
                <w:color w:val="000000" w:themeColor="text1"/>
                <w:sz w:val="16"/>
                <w:szCs w:val="16"/>
                <w:u w:val="none"/>
              </w:rPr>
            </w:pPr>
            <w:r>
              <w:rPr>
                <w:b/>
                <w:bCs/>
                <w:color w:val="000000" w:themeColor="text1"/>
                <w:sz w:val="16"/>
                <w:szCs w:val="16"/>
                <w:u w:val="none"/>
              </w:rPr>
              <w:t>Satisfactory</w:t>
            </w:r>
          </w:p>
          <w:p w:rsidR="00B7091A" w:rsidRDefault="00B7091A">
            <w:pPr>
              <w:pStyle w:val="Subtitle"/>
              <w:spacing w:line="276" w:lineRule="auto"/>
              <w:rPr>
                <w:b/>
                <w:bCs/>
                <w:color w:val="000000" w:themeColor="text1"/>
                <w:sz w:val="16"/>
                <w:szCs w:val="16"/>
                <w:u w:val="none"/>
              </w:rPr>
            </w:pPr>
            <w:r>
              <w:rPr>
                <w:b/>
                <w:bCs/>
                <w:color w:val="000000" w:themeColor="text1"/>
                <w:sz w:val="16"/>
                <w:szCs w:val="16"/>
                <w:u w:val="none"/>
              </w:rPr>
              <w:t>40 – 49%</w:t>
            </w:r>
          </w:p>
        </w:tc>
        <w:tc>
          <w:tcPr>
            <w:tcW w:w="1055" w:type="dxa"/>
            <w:tcBorders>
              <w:top w:val="single" w:sz="6" w:space="0" w:color="auto"/>
              <w:left w:val="single" w:sz="6" w:space="0" w:color="auto"/>
              <w:bottom w:val="single" w:sz="6" w:space="0" w:color="auto"/>
              <w:right w:val="single" w:sz="6" w:space="0" w:color="auto"/>
            </w:tcBorders>
            <w:hideMark/>
          </w:tcPr>
          <w:p w:rsidR="00B7091A" w:rsidRDefault="00B7091A">
            <w:pPr>
              <w:pStyle w:val="Subtitle"/>
              <w:spacing w:line="276" w:lineRule="auto"/>
              <w:rPr>
                <w:b/>
                <w:bCs/>
                <w:color w:val="000000" w:themeColor="text1"/>
                <w:sz w:val="16"/>
                <w:szCs w:val="16"/>
                <w:u w:val="none"/>
              </w:rPr>
            </w:pPr>
            <w:r>
              <w:rPr>
                <w:b/>
                <w:bCs/>
                <w:color w:val="000000" w:themeColor="text1"/>
                <w:sz w:val="16"/>
                <w:szCs w:val="16"/>
                <w:u w:val="none"/>
              </w:rPr>
              <w:t>Good</w:t>
            </w:r>
          </w:p>
          <w:p w:rsidR="00B7091A" w:rsidRDefault="00B7091A">
            <w:pPr>
              <w:pStyle w:val="Subtitle"/>
              <w:spacing w:line="276" w:lineRule="auto"/>
              <w:rPr>
                <w:b/>
                <w:bCs/>
                <w:color w:val="000000" w:themeColor="text1"/>
                <w:sz w:val="16"/>
                <w:szCs w:val="16"/>
                <w:u w:val="none"/>
              </w:rPr>
            </w:pPr>
            <w:r>
              <w:rPr>
                <w:b/>
                <w:bCs/>
                <w:color w:val="000000" w:themeColor="text1"/>
                <w:sz w:val="16"/>
                <w:szCs w:val="16"/>
                <w:u w:val="none"/>
              </w:rPr>
              <w:t>50 – 59%</w:t>
            </w:r>
          </w:p>
        </w:tc>
        <w:tc>
          <w:tcPr>
            <w:tcW w:w="1054" w:type="dxa"/>
            <w:tcBorders>
              <w:top w:val="single" w:sz="6" w:space="0" w:color="auto"/>
              <w:left w:val="single" w:sz="6" w:space="0" w:color="auto"/>
              <w:bottom w:val="single" w:sz="6" w:space="0" w:color="auto"/>
              <w:right w:val="single" w:sz="6" w:space="0" w:color="auto"/>
            </w:tcBorders>
            <w:hideMark/>
          </w:tcPr>
          <w:p w:rsidR="00B7091A" w:rsidRDefault="00B7091A">
            <w:pPr>
              <w:pStyle w:val="Subtitle"/>
              <w:spacing w:line="276" w:lineRule="auto"/>
              <w:rPr>
                <w:b/>
                <w:bCs/>
                <w:color w:val="000000" w:themeColor="text1"/>
                <w:sz w:val="16"/>
                <w:szCs w:val="16"/>
                <w:u w:val="none"/>
              </w:rPr>
            </w:pPr>
            <w:r>
              <w:rPr>
                <w:b/>
                <w:bCs/>
                <w:color w:val="000000" w:themeColor="text1"/>
                <w:sz w:val="16"/>
                <w:szCs w:val="16"/>
                <w:u w:val="none"/>
              </w:rPr>
              <w:t>Very Good</w:t>
            </w:r>
          </w:p>
          <w:p w:rsidR="00B7091A" w:rsidRDefault="00B7091A">
            <w:pPr>
              <w:pStyle w:val="Subtitle"/>
              <w:spacing w:line="276" w:lineRule="auto"/>
              <w:rPr>
                <w:b/>
                <w:bCs/>
                <w:color w:val="000000" w:themeColor="text1"/>
                <w:sz w:val="16"/>
                <w:szCs w:val="16"/>
                <w:u w:val="none"/>
              </w:rPr>
            </w:pPr>
            <w:r>
              <w:rPr>
                <w:b/>
                <w:bCs/>
                <w:color w:val="000000" w:themeColor="text1"/>
                <w:sz w:val="16"/>
                <w:szCs w:val="16"/>
                <w:u w:val="none"/>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rsidR="00B7091A" w:rsidRDefault="00B7091A">
            <w:pPr>
              <w:pStyle w:val="Subtitle"/>
              <w:spacing w:line="276" w:lineRule="auto"/>
              <w:rPr>
                <w:b/>
                <w:bCs/>
                <w:color w:val="000000" w:themeColor="text1"/>
                <w:sz w:val="16"/>
                <w:szCs w:val="16"/>
                <w:u w:val="none"/>
              </w:rPr>
            </w:pPr>
            <w:r>
              <w:rPr>
                <w:b/>
                <w:bCs/>
                <w:color w:val="000000" w:themeColor="text1"/>
                <w:sz w:val="16"/>
                <w:szCs w:val="16"/>
                <w:u w:val="none"/>
              </w:rPr>
              <w:t>Excellent</w:t>
            </w:r>
          </w:p>
          <w:p w:rsidR="00B7091A" w:rsidRDefault="00B7091A">
            <w:pPr>
              <w:pStyle w:val="Subtitle"/>
              <w:spacing w:line="276" w:lineRule="auto"/>
              <w:rPr>
                <w:b/>
                <w:bCs/>
                <w:color w:val="000000" w:themeColor="text1"/>
                <w:sz w:val="16"/>
                <w:szCs w:val="16"/>
                <w:u w:val="none"/>
              </w:rPr>
            </w:pPr>
            <w:r>
              <w:rPr>
                <w:b/>
                <w:bCs/>
                <w:color w:val="000000" w:themeColor="text1"/>
                <w:sz w:val="16"/>
                <w:szCs w:val="16"/>
                <w:u w:val="none"/>
              </w:rPr>
              <w:t>70 – 85%</w:t>
            </w:r>
          </w:p>
        </w:tc>
        <w:tc>
          <w:tcPr>
            <w:tcW w:w="1055" w:type="dxa"/>
            <w:tcBorders>
              <w:top w:val="single" w:sz="6" w:space="0" w:color="auto"/>
              <w:left w:val="single" w:sz="6" w:space="0" w:color="auto"/>
              <w:bottom w:val="single" w:sz="4" w:space="0" w:color="auto"/>
              <w:right w:val="single" w:sz="6" w:space="0" w:color="auto"/>
            </w:tcBorders>
            <w:hideMark/>
          </w:tcPr>
          <w:p w:rsidR="00B7091A" w:rsidRDefault="00B7091A">
            <w:pPr>
              <w:pStyle w:val="Subtitle"/>
              <w:spacing w:line="276" w:lineRule="auto"/>
              <w:rPr>
                <w:b/>
                <w:bCs/>
                <w:color w:val="000000" w:themeColor="text1"/>
                <w:sz w:val="16"/>
                <w:szCs w:val="16"/>
                <w:u w:val="none"/>
              </w:rPr>
            </w:pPr>
            <w:r>
              <w:rPr>
                <w:b/>
                <w:bCs/>
                <w:color w:val="000000" w:themeColor="text1"/>
                <w:sz w:val="16"/>
                <w:szCs w:val="16"/>
                <w:u w:val="none"/>
              </w:rPr>
              <w:t>Exceptional</w:t>
            </w:r>
          </w:p>
          <w:p w:rsidR="00B7091A" w:rsidRDefault="00B7091A">
            <w:pPr>
              <w:pStyle w:val="Subtitle"/>
              <w:spacing w:line="276" w:lineRule="auto"/>
              <w:rPr>
                <w:b/>
                <w:bCs/>
                <w:color w:val="000000" w:themeColor="text1"/>
                <w:sz w:val="16"/>
                <w:szCs w:val="16"/>
                <w:u w:val="none"/>
              </w:rPr>
            </w:pPr>
            <w:r>
              <w:rPr>
                <w:b/>
                <w:bCs/>
                <w:color w:val="000000" w:themeColor="text1"/>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rsidR="00B7091A" w:rsidRDefault="00B7091A">
            <w:pPr>
              <w:pStyle w:val="Subtitle"/>
              <w:spacing w:line="276" w:lineRule="auto"/>
              <w:jc w:val="left"/>
              <w:rPr>
                <w:b/>
                <w:bCs/>
                <w:color w:val="000000" w:themeColor="text1"/>
                <w:sz w:val="18"/>
                <w:szCs w:val="18"/>
                <w:u w:val="none"/>
              </w:rPr>
            </w:pPr>
          </w:p>
          <w:p w:rsidR="00B7091A" w:rsidRDefault="00B7091A">
            <w:pPr>
              <w:pStyle w:val="Subtitle"/>
              <w:spacing w:line="276" w:lineRule="auto"/>
              <w:jc w:val="left"/>
              <w:rPr>
                <w:b/>
                <w:bCs/>
                <w:color w:val="000000" w:themeColor="text1"/>
                <w:sz w:val="18"/>
                <w:szCs w:val="18"/>
                <w:u w:val="none"/>
              </w:rPr>
            </w:pPr>
            <w:r>
              <w:rPr>
                <w:b/>
                <w:bCs/>
                <w:color w:val="000000" w:themeColor="text1"/>
                <w:sz w:val="18"/>
                <w:szCs w:val="18"/>
                <w:u w:val="none"/>
              </w:rPr>
              <w:t xml:space="preserve">  %</w:t>
            </w:r>
          </w:p>
        </w:tc>
      </w:tr>
      <w:tr w:rsidR="00B7091A" w:rsidTr="00B7091A">
        <w:tc>
          <w:tcPr>
            <w:tcW w:w="2305" w:type="dxa"/>
            <w:tcBorders>
              <w:top w:val="single" w:sz="6" w:space="0" w:color="auto"/>
              <w:left w:val="thinThickLargeGap" w:sz="24" w:space="0" w:color="auto"/>
              <w:bottom w:val="single" w:sz="6" w:space="0" w:color="auto"/>
              <w:right w:val="single" w:sz="4" w:space="0" w:color="auto"/>
            </w:tcBorders>
            <w:hideMark/>
          </w:tcPr>
          <w:p w:rsidR="00B7091A" w:rsidRDefault="00B7091A">
            <w:pPr>
              <w:pStyle w:val="Subtitle"/>
              <w:spacing w:line="276" w:lineRule="auto"/>
              <w:jc w:val="left"/>
              <w:rPr>
                <w:color w:val="000000" w:themeColor="text1"/>
                <w:sz w:val="18"/>
                <w:szCs w:val="18"/>
                <w:u w:val="none"/>
              </w:rPr>
            </w:pPr>
            <w:r>
              <w:rPr>
                <w:color w:val="000000" w:themeColor="text1"/>
                <w:sz w:val="18"/>
                <w:szCs w:val="18"/>
                <w:u w:val="none"/>
              </w:rPr>
              <w:t>Demonstrate critical understanding of different types of learning needs and circumstances relating to a child’s ability to respond in Physical Education and Youth Sport</w:t>
            </w:r>
          </w:p>
        </w:tc>
        <w:tc>
          <w:tcPr>
            <w:tcW w:w="540" w:type="dxa"/>
            <w:gridSpan w:val="2"/>
            <w:tcBorders>
              <w:top w:val="single" w:sz="6" w:space="0" w:color="auto"/>
              <w:left w:val="single" w:sz="4" w:space="0" w:color="auto"/>
              <w:bottom w:val="single" w:sz="6" w:space="0" w:color="auto"/>
              <w:right w:val="single" w:sz="6" w:space="0" w:color="auto"/>
            </w:tcBorders>
            <w:hideMark/>
          </w:tcPr>
          <w:p w:rsidR="00B7091A" w:rsidRDefault="00B7091A">
            <w:pPr>
              <w:pStyle w:val="Subtitle"/>
              <w:spacing w:line="276" w:lineRule="auto"/>
              <w:rPr>
                <w:b/>
                <w:bCs/>
                <w:color w:val="000000" w:themeColor="text1"/>
                <w:sz w:val="18"/>
                <w:szCs w:val="18"/>
                <w:u w:val="none"/>
              </w:rPr>
            </w:pPr>
            <w:r>
              <w:rPr>
                <w:b/>
                <w:bCs/>
                <w:color w:val="000000" w:themeColor="text1"/>
                <w:sz w:val="18"/>
                <w:szCs w:val="18"/>
                <w:u w:val="none"/>
              </w:rPr>
              <w:t>1</w:t>
            </w:r>
          </w:p>
        </w:tc>
        <w:tc>
          <w:tcPr>
            <w:tcW w:w="1054" w:type="dxa"/>
            <w:tcBorders>
              <w:top w:val="single" w:sz="4" w:space="0" w:color="auto"/>
              <w:left w:val="single" w:sz="6" w:space="0" w:color="auto"/>
              <w:bottom w:val="single" w:sz="4" w:space="0" w:color="auto"/>
              <w:right w:val="single" w:sz="6" w:space="0" w:color="auto"/>
            </w:tcBorders>
          </w:tcPr>
          <w:p w:rsidR="00B7091A" w:rsidRDefault="00B7091A">
            <w:pPr>
              <w:pStyle w:val="Subtitle"/>
              <w:spacing w:line="276" w:lineRule="auto"/>
              <w:rPr>
                <w:color w:val="000000" w:themeColor="text1"/>
                <w:sz w:val="18"/>
                <w:szCs w:val="18"/>
                <w:u w:val="none"/>
              </w:rPr>
            </w:pPr>
          </w:p>
        </w:tc>
        <w:tc>
          <w:tcPr>
            <w:tcW w:w="1054" w:type="dxa"/>
            <w:tcBorders>
              <w:top w:val="single" w:sz="4" w:space="0" w:color="auto"/>
              <w:left w:val="single" w:sz="6" w:space="0" w:color="auto"/>
              <w:bottom w:val="single" w:sz="4" w:space="0" w:color="auto"/>
              <w:right w:val="single" w:sz="6" w:space="0" w:color="auto"/>
            </w:tcBorders>
          </w:tcPr>
          <w:p w:rsidR="00B7091A" w:rsidRDefault="00B7091A">
            <w:pPr>
              <w:pStyle w:val="Subtitle"/>
              <w:spacing w:line="276" w:lineRule="auto"/>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B7091A" w:rsidRDefault="00B7091A">
            <w:pPr>
              <w:pStyle w:val="Subtitle"/>
              <w:spacing w:line="276" w:lineRule="auto"/>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B7091A" w:rsidRDefault="00B7091A">
            <w:pPr>
              <w:pStyle w:val="Subtitle"/>
              <w:spacing w:line="276" w:lineRule="auto"/>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B7091A" w:rsidRDefault="00B7091A">
            <w:pPr>
              <w:pStyle w:val="Subtitle"/>
              <w:spacing w:line="276" w:lineRule="auto"/>
              <w:jc w:val="right"/>
              <w:rPr>
                <w:color w:val="000000" w:themeColor="text1"/>
                <w:sz w:val="24"/>
                <w:szCs w:val="24"/>
                <w:u w:val="none"/>
              </w:rPr>
            </w:pPr>
          </w:p>
        </w:tc>
        <w:tc>
          <w:tcPr>
            <w:tcW w:w="1054" w:type="dxa"/>
            <w:gridSpan w:val="2"/>
            <w:tcBorders>
              <w:top w:val="single" w:sz="4" w:space="0" w:color="auto"/>
              <w:left w:val="single" w:sz="6" w:space="0" w:color="auto"/>
              <w:bottom w:val="single" w:sz="4" w:space="0" w:color="auto"/>
              <w:right w:val="single" w:sz="6" w:space="0" w:color="auto"/>
            </w:tcBorders>
          </w:tcPr>
          <w:p w:rsidR="00B7091A" w:rsidRDefault="00B7091A">
            <w:pPr>
              <w:pStyle w:val="Subtitle"/>
              <w:spacing w:line="276" w:lineRule="auto"/>
              <w:rPr>
                <w:color w:val="000000" w:themeColor="text1"/>
                <w:sz w:val="18"/>
                <w:szCs w:val="18"/>
                <w:u w:val="none"/>
              </w:rPr>
            </w:pPr>
          </w:p>
        </w:tc>
        <w:tc>
          <w:tcPr>
            <w:tcW w:w="1055" w:type="dxa"/>
            <w:tcBorders>
              <w:top w:val="single" w:sz="4" w:space="0" w:color="auto"/>
              <w:left w:val="single" w:sz="6" w:space="0" w:color="auto"/>
              <w:bottom w:val="single" w:sz="4" w:space="0" w:color="auto"/>
              <w:right w:val="single" w:sz="6" w:space="0" w:color="auto"/>
            </w:tcBorders>
          </w:tcPr>
          <w:p w:rsidR="00B7091A" w:rsidRDefault="00B7091A">
            <w:pPr>
              <w:pStyle w:val="Subtitle"/>
              <w:spacing w:line="276" w:lineRule="auto"/>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rsidR="00B7091A" w:rsidRDefault="00B7091A">
            <w:pPr>
              <w:pStyle w:val="Subtitle"/>
              <w:spacing w:line="276" w:lineRule="auto"/>
              <w:jc w:val="left"/>
              <w:rPr>
                <w:b/>
                <w:bCs/>
                <w:color w:val="000000" w:themeColor="text1"/>
                <w:sz w:val="18"/>
                <w:szCs w:val="18"/>
                <w:u w:val="none"/>
              </w:rPr>
            </w:pPr>
            <w:r>
              <w:rPr>
                <w:b/>
                <w:bCs/>
                <w:color w:val="000000" w:themeColor="text1"/>
                <w:sz w:val="18"/>
                <w:szCs w:val="18"/>
                <w:u w:val="none"/>
              </w:rPr>
              <w:t>40%</w:t>
            </w:r>
          </w:p>
        </w:tc>
      </w:tr>
      <w:tr w:rsidR="00B7091A" w:rsidTr="00B7091A">
        <w:tc>
          <w:tcPr>
            <w:tcW w:w="2305" w:type="dxa"/>
            <w:tcBorders>
              <w:top w:val="single" w:sz="6" w:space="0" w:color="auto"/>
              <w:left w:val="thinThickLargeGap" w:sz="24" w:space="0" w:color="auto"/>
              <w:bottom w:val="single" w:sz="6" w:space="0" w:color="auto"/>
              <w:right w:val="single" w:sz="4" w:space="0" w:color="auto"/>
            </w:tcBorders>
            <w:hideMark/>
          </w:tcPr>
          <w:p w:rsidR="00B7091A" w:rsidRDefault="00B7091A">
            <w:pPr>
              <w:pStyle w:val="Subtitle"/>
              <w:spacing w:line="276" w:lineRule="auto"/>
              <w:jc w:val="left"/>
              <w:rPr>
                <w:color w:val="000000" w:themeColor="text1"/>
                <w:sz w:val="18"/>
                <w:szCs w:val="18"/>
                <w:u w:val="none"/>
              </w:rPr>
            </w:pPr>
            <w:r>
              <w:rPr>
                <w:color w:val="000000" w:themeColor="text1"/>
                <w:sz w:val="18"/>
                <w:szCs w:val="18"/>
                <w:u w:val="none"/>
              </w:rPr>
              <w:t>Identify and utilise a range of strategies to enable all young people, whatever their circumstances or ability, to take part in and enjoy meaningful Physical Education and Youth Sport which contributes to the development of Physical Literacy</w:t>
            </w:r>
          </w:p>
        </w:tc>
        <w:tc>
          <w:tcPr>
            <w:tcW w:w="540" w:type="dxa"/>
            <w:gridSpan w:val="2"/>
            <w:tcBorders>
              <w:top w:val="single" w:sz="6" w:space="0" w:color="auto"/>
              <w:left w:val="single" w:sz="4" w:space="0" w:color="auto"/>
              <w:bottom w:val="single" w:sz="6" w:space="0" w:color="auto"/>
              <w:right w:val="single" w:sz="6" w:space="0" w:color="auto"/>
            </w:tcBorders>
            <w:hideMark/>
          </w:tcPr>
          <w:p w:rsidR="00B7091A" w:rsidRDefault="00B7091A">
            <w:pPr>
              <w:pStyle w:val="Subtitle"/>
              <w:spacing w:line="276" w:lineRule="auto"/>
              <w:rPr>
                <w:b/>
                <w:bCs/>
                <w:color w:val="000000" w:themeColor="text1"/>
                <w:sz w:val="18"/>
                <w:szCs w:val="18"/>
                <w:u w:val="none"/>
              </w:rPr>
            </w:pPr>
            <w:r>
              <w:rPr>
                <w:b/>
                <w:bCs/>
                <w:color w:val="000000" w:themeColor="text1"/>
                <w:sz w:val="18"/>
                <w:szCs w:val="18"/>
                <w:u w:val="none"/>
              </w:rPr>
              <w:t>2</w:t>
            </w:r>
          </w:p>
        </w:tc>
        <w:tc>
          <w:tcPr>
            <w:tcW w:w="1054" w:type="dxa"/>
            <w:tcBorders>
              <w:top w:val="single" w:sz="4" w:space="0" w:color="auto"/>
              <w:left w:val="single" w:sz="6" w:space="0" w:color="auto"/>
              <w:bottom w:val="single" w:sz="4" w:space="0" w:color="auto"/>
              <w:right w:val="single" w:sz="6" w:space="0" w:color="auto"/>
            </w:tcBorders>
          </w:tcPr>
          <w:p w:rsidR="00B7091A" w:rsidRDefault="00B7091A">
            <w:pPr>
              <w:pStyle w:val="Subtitle"/>
              <w:spacing w:line="276" w:lineRule="auto"/>
              <w:rPr>
                <w:color w:val="000000" w:themeColor="text1"/>
                <w:sz w:val="18"/>
                <w:szCs w:val="18"/>
                <w:u w:val="none"/>
              </w:rPr>
            </w:pPr>
          </w:p>
        </w:tc>
        <w:tc>
          <w:tcPr>
            <w:tcW w:w="1054" w:type="dxa"/>
            <w:tcBorders>
              <w:top w:val="single" w:sz="4" w:space="0" w:color="auto"/>
              <w:left w:val="single" w:sz="6" w:space="0" w:color="auto"/>
              <w:bottom w:val="single" w:sz="4" w:space="0" w:color="auto"/>
              <w:right w:val="single" w:sz="6" w:space="0" w:color="auto"/>
            </w:tcBorders>
          </w:tcPr>
          <w:p w:rsidR="00B7091A" w:rsidRDefault="00B7091A">
            <w:pPr>
              <w:pStyle w:val="Subtitle"/>
              <w:spacing w:line="276" w:lineRule="auto"/>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B7091A" w:rsidRDefault="00B7091A">
            <w:pPr>
              <w:pStyle w:val="Subtitle"/>
              <w:spacing w:line="276" w:lineRule="auto"/>
              <w:jc w:val="left"/>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B7091A" w:rsidRDefault="00B7091A">
            <w:pPr>
              <w:pStyle w:val="Subtitle"/>
              <w:spacing w:line="276" w:lineRule="auto"/>
              <w:jc w:val="left"/>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B7091A" w:rsidRDefault="00B7091A">
            <w:pPr>
              <w:rPr>
                <w:color w:val="000000" w:themeColor="text1"/>
              </w:rPr>
            </w:pPr>
          </w:p>
        </w:tc>
        <w:tc>
          <w:tcPr>
            <w:tcW w:w="1054" w:type="dxa"/>
            <w:gridSpan w:val="2"/>
            <w:tcBorders>
              <w:top w:val="single" w:sz="4" w:space="0" w:color="auto"/>
              <w:left w:val="single" w:sz="6" w:space="0" w:color="auto"/>
              <w:bottom w:val="single" w:sz="4" w:space="0" w:color="auto"/>
              <w:right w:val="single" w:sz="6" w:space="0" w:color="auto"/>
            </w:tcBorders>
          </w:tcPr>
          <w:p w:rsidR="00B7091A" w:rsidRDefault="00B7091A">
            <w:pPr>
              <w:pStyle w:val="Subtitle"/>
              <w:spacing w:line="276" w:lineRule="auto"/>
              <w:rPr>
                <w:color w:val="000000" w:themeColor="text1"/>
                <w:sz w:val="18"/>
                <w:szCs w:val="18"/>
                <w:u w:val="none"/>
              </w:rPr>
            </w:pPr>
          </w:p>
        </w:tc>
        <w:tc>
          <w:tcPr>
            <w:tcW w:w="1055" w:type="dxa"/>
            <w:tcBorders>
              <w:top w:val="single" w:sz="4" w:space="0" w:color="auto"/>
              <w:left w:val="single" w:sz="6" w:space="0" w:color="auto"/>
              <w:bottom w:val="single" w:sz="4" w:space="0" w:color="auto"/>
              <w:right w:val="single" w:sz="6" w:space="0" w:color="auto"/>
            </w:tcBorders>
          </w:tcPr>
          <w:p w:rsidR="00B7091A" w:rsidRDefault="00B7091A">
            <w:pPr>
              <w:pStyle w:val="Subtitle"/>
              <w:spacing w:line="276" w:lineRule="auto"/>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rsidR="00B7091A" w:rsidRDefault="00B7091A">
            <w:pPr>
              <w:pStyle w:val="Subtitle"/>
              <w:spacing w:line="276" w:lineRule="auto"/>
              <w:jc w:val="left"/>
              <w:rPr>
                <w:b/>
                <w:bCs/>
                <w:color w:val="000000" w:themeColor="text1"/>
                <w:sz w:val="18"/>
                <w:szCs w:val="18"/>
                <w:u w:val="none"/>
              </w:rPr>
            </w:pPr>
            <w:r>
              <w:rPr>
                <w:b/>
                <w:bCs/>
                <w:color w:val="000000" w:themeColor="text1"/>
                <w:sz w:val="18"/>
                <w:szCs w:val="18"/>
                <w:u w:val="none"/>
              </w:rPr>
              <w:t>40%</w:t>
            </w:r>
          </w:p>
        </w:tc>
      </w:tr>
      <w:tr w:rsidR="00B7091A" w:rsidTr="00B7091A">
        <w:tc>
          <w:tcPr>
            <w:tcW w:w="2305" w:type="dxa"/>
            <w:tcBorders>
              <w:top w:val="single" w:sz="6" w:space="0" w:color="auto"/>
              <w:left w:val="thinThickLargeGap" w:sz="24" w:space="0" w:color="auto"/>
              <w:bottom w:val="single" w:sz="6" w:space="0" w:color="auto"/>
              <w:right w:val="single" w:sz="4" w:space="0" w:color="auto"/>
            </w:tcBorders>
            <w:hideMark/>
          </w:tcPr>
          <w:p w:rsidR="00B7091A" w:rsidRDefault="00B7091A">
            <w:pPr>
              <w:pStyle w:val="Subtitle"/>
              <w:spacing w:line="276" w:lineRule="auto"/>
              <w:ind w:left="-15"/>
              <w:jc w:val="left"/>
              <w:rPr>
                <w:color w:val="000000" w:themeColor="text1"/>
                <w:sz w:val="18"/>
                <w:szCs w:val="18"/>
                <w:u w:val="none"/>
              </w:rPr>
            </w:pPr>
            <w:r>
              <w:rPr>
                <w:color w:val="000000" w:themeColor="text1"/>
                <w:sz w:val="18"/>
                <w:szCs w:val="18"/>
                <w:u w:val="none"/>
              </w:rPr>
              <w:t>Show critical awareness of the range of resources available to deliver inclusive Physical Education and Youth Sport</w:t>
            </w:r>
          </w:p>
        </w:tc>
        <w:tc>
          <w:tcPr>
            <w:tcW w:w="540" w:type="dxa"/>
            <w:gridSpan w:val="2"/>
            <w:tcBorders>
              <w:top w:val="single" w:sz="6" w:space="0" w:color="auto"/>
              <w:left w:val="single" w:sz="4" w:space="0" w:color="auto"/>
              <w:bottom w:val="single" w:sz="6" w:space="0" w:color="auto"/>
              <w:right w:val="single" w:sz="6" w:space="0" w:color="auto"/>
            </w:tcBorders>
          </w:tcPr>
          <w:p w:rsidR="00B7091A" w:rsidRDefault="00B7091A">
            <w:pPr>
              <w:pStyle w:val="Subtitle"/>
              <w:spacing w:line="276" w:lineRule="auto"/>
              <w:rPr>
                <w:b/>
                <w:bCs/>
                <w:color w:val="000000" w:themeColor="text1"/>
                <w:sz w:val="18"/>
                <w:szCs w:val="18"/>
                <w:u w:val="none"/>
              </w:rPr>
            </w:pPr>
          </w:p>
          <w:p w:rsidR="00B7091A" w:rsidRDefault="00B7091A">
            <w:pPr>
              <w:pStyle w:val="Subtitle"/>
              <w:spacing w:line="276" w:lineRule="auto"/>
              <w:rPr>
                <w:b/>
                <w:bCs/>
                <w:color w:val="000000" w:themeColor="text1"/>
                <w:sz w:val="18"/>
                <w:szCs w:val="18"/>
                <w:u w:val="none"/>
              </w:rPr>
            </w:pPr>
            <w:r>
              <w:rPr>
                <w:b/>
                <w:bCs/>
                <w:color w:val="000000" w:themeColor="text1"/>
                <w:sz w:val="18"/>
                <w:szCs w:val="18"/>
                <w:u w:val="none"/>
              </w:rPr>
              <w:t>3</w:t>
            </w:r>
          </w:p>
        </w:tc>
        <w:tc>
          <w:tcPr>
            <w:tcW w:w="1054" w:type="dxa"/>
            <w:tcBorders>
              <w:top w:val="single" w:sz="4" w:space="0" w:color="auto"/>
              <w:left w:val="single" w:sz="6" w:space="0" w:color="auto"/>
              <w:bottom w:val="single" w:sz="4" w:space="0" w:color="auto"/>
              <w:right w:val="single" w:sz="6" w:space="0" w:color="auto"/>
            </w:tcBorders>
          </w:tcPr>
          <w:p w:rsidR="00B7091A" w:rsidRDefault="00B7091A">
            <w:pPr>
              <w:pStyle w:val="Subtitle"/>
              <w:spacing w:line="276" w:lineRule="auto"/>
              <w:rPr>
                <w:color w:val="000000" w:themeColor="text1"/>
                <w:sz w:val="18"/>
                <w:szCs w:val="18"/>
                <w:u w:val="none"/>
              </w:rPr>
            </w:pPr>
          </w:p>
        </w:tc>
        <w:tc>
          <w:tcPr>
            <w:tcW w:w="1054" w:type="dxa"/>
            <w:tcBorders>
              <w:top w:val="single" w:sz="4" w:space="0" w:color="auto"/>
              <w:left w:val="single" w:sz="6" w:space="0" w:color="auto"/>
              <w:bottom w:val="single" w:sz="4" w:space="0" w:color="auto"/>
              <w:right w:val="single" w:sz="6" w:space="0" w:color="auto"/>
            </w:tcBorders>
          </w:tcPr>
          <w:p w:rsidR="00B7091A" w:rsidRDefault="00B7091A">
            <w:pPr>
              <w:pStyle w:val="Subtitle"/>
              <w:spacing w:line="276" w:lineRule="auto"/>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B7091A" w:rsidRDefault="00B7091A">
            <w:pPr>
              <w:pStyle w:val="Subtitle"/>
              <w:spacing w:line="276" w:lineRule="auto"/>
              <w:jc w:val="right"/>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B7091A" w:rsidRDefault="00B7091A">
            <w:pPr>
              <w:pStyle w:val="Subtitle"/>
              <w:spacing w:line="276" w:lineRule="auto"/>
              <w:jc w:val="right"/>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B7091A" w:rsidRDefault="00B7091A">
            <w:pPr>
              <w:pStyle w:val="Subtitle"/>
              <w:spacing w:line="276" w:lineRule="auto"/>
              <w:ind w:firstLine="281"/>
              <w:jc w:val="right"/>
              <w:rPr>
                <w:color w:val="000000" w:themeColor="text1"/>
                <w:sz w:val="18"/>
                <w:szCs w:val="18"/>
                <w:u w:val="none"/>
              </w:rPr>
            </w:pPr>
          </w:p>
        </w:tc>
        <w:tc>
          <w:tcPr>
            <w:tcW w:w="1054" w:type="dxa"/>
            <w:gridSpan w:val="2"/>
            <w:tcBorders>
              <w:top w:val="single" w:sz="4" w:space="0" w:color="auto"/>
              <w:left w:val="single" w:sz="6" w:space="0" w:color="auto"/>
              <w:bottom w:val="single" w:sz="4" w:space="0" w:color="auto"/>
              <w:right w:val="single" w:sz="6" w:space="0" w:color="auto"/>
            </w:tcBorders>
          </w:tcPr>
          <w:p w:rsidR="00B7091A" w:rsidRDefault="00B7091A">
            <w:pPr>
              <w:pStyle w:val="Subtitle"/>
              <w:spacing w:line="276" w:lineRule="auto"/>
              <w:rPr>
                <w:color w:val="000000" w:themeColor="text1"/>
                <w:sz w:val="18"/>
                <w:szCs w:val="18"/>
                <w:u w:val="none"/>
              </w:rPr>
            </w:pPr>
          </w:p>
        </w:tc>
        <w:tc>
          <w:tcPr>
            <w:tcW w:w="1055" w:type="dxa"/>
            <w:tcBorders>
              <w:top w:val="single" w:sz="4" w:space="0" w:color="auto"/>
              <w:left w:val="single" w:sz="6" w:space="0" w:color="auto"/>
              <w:bottom w:val="single" w:sz="4" w:space="0" w:color="auto"/>
              <w:right w:val="single" w:sz="6" w:space="0" w:color="auto"/>
            </w:tcBorders>
          </w:tcPr>
          <w:p w:rsidR="00B7091A" w:rsidRDefault="00B7091A">
            <w:pPr>
              <w:pStyle w:val="Subtitle"/>
              <w:spacing w:line="276" w:lineRule="auto"/>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rsidR="00B7091A" w:rsidRDefault="00B7091A">
            <w:pPr>
              <w:pStyle w:val="Subtitle"/>
              <w:spacing w:line="276" w:lineRule="auto"/>
              <w:jc w:val="left"/>
              <w:rPr>
                <w:b/>
                <w:bCs/>
                <w:color w:val="000000" w:themeColor="text1"/>
                <w:sz w:val="18"/>
                <w:szCs w:val="18"/>
                <w:u w:val="none"/>
              </w:rPr>
            </w:pPr>
            <w:r>
              <w:rPr>
                <w:b/>
                <w:bCs/>
                <w:color w:val="000000" w:themeColor="text1"/>
                <w:sz w:val="18"/>
                <w:szCs w:val="18"/>
                <w:u w:val="none"/>
              </w:rPr>
              <w:t>20%</w:t>
            </w:r>
          </w:p>
        </w:tc>
      </w:tr>
      <w:tr w:rsidR="00B7091A" w:rsidTr="00B7091A">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rsidR="00B7091A" w:rsidRDefault="00B7091A">
            <w:pPr>
              <w:pStyle w:val="Subtitle"/>
              <w:spacing w:line="276" w:lineRule="auto"/>
              <w:jc w:val="left"/>
              <w:rPr>
                <w:b/>
                <w:bCs/>
                <w:color w:val="000000" w:themeColor="text1"/>
                <w:sz w:val="24"/>
                <w:szCs w:val="24"/>
                <w:u w:val="none"/>
              </w:rPr>
            </w:pPr>
            <w:r>
              <w:rPr>
                <w:color w:val="000000" w:themeColor="text1"/>
                <w:sz w:val="18"/>
                <w:szCs w:val="18"/>
                <w:u w:val="none"/>
              </w:rPr>
              <w:t xml:space="preserve">It is expected that students will present work that is proof read, correctly referenced and adheres to the </w:t>
            </w:r>
            <w:r>
              <w:rPr>
                <w:b/>
                <w:color w:val="000000" w:themeColor="text1"/>
                <w:sz w:val="18"/>
                <w:szCs w:val="18"/>
                <w:u w:val="none"/>
              </w:rPr>
              <w:t>Assessment Checklist.</w:t>
            </w:r>
            <w:r>
              <w:rPr>
                <w:color w:val="000000" w:themeColor="text1"/>
                <w:sz w:val="18"/>
                <w:szCs w:val="18"/>
                <w:u w:val="none"/>
              </w:rPr>
              <w:t xml:space="preserve"> </w:t>
            </w:r>
            <w:proofErr w:type="gramStart"/>
            <w:r>
              <w:rPr>
                <w:color w:val="000000" w:themeColor="text1"/>
                <w:sz w:val="18"/>
                <w:szCs w:val="18"/>
                <w:u w:val="none"/>
              </w:rPr>
              <w:t>Therefore</w:t>
            </w:r>
            <w:proofErr w:type="gramEnd"/>
            <w:r>
              <w:rPr>
                <w:color w:val="000000" w:themeColor="text1"/>
                <w:sz w:val="18"/>
                <w:szCs w:val="18"/>
                <w:u w:val="none"/>
              </w:rPr>
              <w:t xml:space="preserve"> a range of 0 – 10 marks will be deducted for non-completion of any of the points on the </w:t>
            </w:r>
            <w:r>
              <w:rPr>
                <w:b/>
                <w:color w:val="000000" w:themeColor="text1"/>
                <w:sz w:val="18"/>
                <w:szCs w:val="18"/>
                <w:u w:val="none"/>
              </w:rPr>
              <w:t>checklist below</w:t>
            </w:r>
            <w:r>
              <w:rPr>
                <w:color w:val="000000" w:themeColor="text1"/>
                <w:sz w:val="18"/>
                <w:szCs w:val="18"/>
                <w:u w:val="none"/>
              </w:rPr>
              <w:t>.</w:t>
            </w:r>
          </w:p>
        </w:tc>
        <w:tc>
          <w:tcPr>
            <w:tcW w:w="720" w:type="dxa"/>
            <w:tcBorders>
              <w:top w:val="single" w:sz="4" w:space="0" w:color="auto"/>
              <w:left w:val="single" w:sz="4" w:space="0" w:color="auto"/>
              <w:bottom w:val="single" w:sz="4" w:space="0" w:color="auto"/>
              <w:right w:val="thinThickLargeGap" w:sz="24" w:space="0" w:color="auto"/>
            </w:tcBorders>
          </w:tcPr>
          <w:p w:rsidR="00B7091A" w:rsidRDefault="00B7091A">
            <w:pPr>
              <w:pStyle w:val="Subtitle"/>
              <w:spacing w:line="276" w:lineRule="auto"/>
              <w:jc w:val="left"/>
              <w:rPr>
                <w:b/>
                <w:bCs/>
                <w:color w:val="000000" w:themeColor="text1"/>
                <w:sz w:val="24"/>
                <w:szCs w:val="24"/>
                <w:u w:val="none"/>
              </w:rPr>
            </w:pPr>
          </w:p>
        </w:tc>
      </w:tr>
      <w:tr w:rsidR="00B7091A" w:rsidTr="00B7091A">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rsidR="00B7091A" w:rsidRDefault="00B7091A">
            <w:pPr>
              <w:pStyle w:val="Subtitle"/>
              <w:spacing w:line="276" w:lineRule="auto"/>
              <w:jc w:val="left"/>
              <w:rPr>
                <w:b/>
                <w:bCs/>
                <w:color w:val="000000" w:themeColor="text1"/>
                <w:sz w:val="24"/>
                <w:szCs w:val="24"/>
                <w:u w:val="none"/>
              </w:rPr>
            </w:pPr>
            <w:r>
              <w:rPr>
                <w:b/>
                <w:bCs/>
                <w:color w:val="000000" w:themeColor="text1"/>
                <w:sz w:val="24"/>
                <w:szCs w:val="24"/>
                <w:u w:val="none"/>
              </w:rPr>
              <w:lastRenderedPageBreak/>
              <w:t>TUTOR COMMENTS:</w:t>
            </w:r>
          </w:p>
          <w:p w:rsidR="00B7091A" w:rsidRDefault="00B7091A">
            <w:pPr>
              <w:pStyle w:val="Subtitle"/>
              <w:spacing w:line="276" w:lineRule="auto"/>
              <w:ind w:left="937" w:right="1152"/>
              <w:jc w:val="both"/>
              <w:rPr>
                <w:b/>
                <w:bCs/>
                <w:color w:val="000000" w:themeColor="text1"/>
                <w:sz w:val="24"/>
                <w:szCs w:val="24"/>
                <w:u w:val="none"/>
              </w:rPr>
            </w:pPr>
          </w:p>
          <w:p w:rsidR="00B7091A" w:rsidRDefault="00B7091A">
            <w:pPr>
              <w:pStyle w:val="Subtitle"/>
              <w:spacing w:line="276" w:lineRule="auto"/>
              <w:ind w:left="937" w:right="1152"/>
              <w:jc w:val="both"/>
              <w:rPr>
                <w:b/>
                <w:bCs/>
                <w:color w:val="000000" w:themeColor="text1"/>
                <w:sz w:val="24"/>
                <w:szCs w:val="24"/>
                <w:u w:val="none"/>
              </w:rPr>
            </w:pPr>
          </w:p>
          <w:p w:rsidR="00B7091A" w:rsidRDefault="00B7091A">
            <w:pPr>
              <w:pStyle w:val="Subtitle"/>
              <w:spacing w:line="276" w:lineRule="auto"/>
              <w:ind w:left="937" w:right="1152"/>
              <w:jc w:val="both"/>
              <w:rPr>
                <w:b/>
                <w:bCs/>
                <w:color w:val="000000" w:themeColor="text1"/>
                <w:sz w:val="24"/>
                <w:szCs w:val="24"/>
                <w:u w:val="none"/>
              </w:rPr>
            </w:pPr>
          </w:p>
          <w:p w:rsidR="00B7091A" w:rsidRDefault="00B7091A">
            <w:pPr>
              <w:pStyle w:val="Subtitle"/>
              <w:spacing w:line="276" w:lineRule="auto"/>
              <w:ind w:left="937" w:right="1152"/>
              <w:jc w:val="both"/>
              <w:rPr>
                <w:b/>
                <w:bCs/>
                <w:color w:val="000000" w:themeColor="text1"/>
                <w:sz w:val="24"/>
                <w:szCs w:val="24"/>
                <w:u w:val="none"/>
              </w:rPr>
            </w:pPr>
          </w:p>
          <w:p w:rsidR="00B7091A" w:rsidRDefault="00B7091A">
            <w:pPr>
              <w:pStyle w:val="Subtitle"/>
              <w:spacing w:line="276" w:lineRule="auto"/>
              <w:ind w:left="937" w:right="1152"/>
              <w:jc w:val="both"/>
              <w:rPr>
                <w:b/>
                <w:bCs/>
                <w:color w:val="000000" w:themeColor="text1"/>
                <w:sz w:val="24"/>
                <w:szCs w:val="24"/>
                <w:u w:val="none"/>
              </w:rPr>
            </w:pPr>
          </w:p>
          <w:p w:rsidR="00B7091A" w:rsidRDefault="00B7091A">
            <w:pPr>
              <w:pStyle w:val="Subtitle"/>
              <w:spacing w:line="276" w:lineRule="auto"/>
              <w:ind w:left="937" w:right="1152"/>
              <w:jc w:val="both"/>
              <w:rPr>
                <w:b/>
                <w:bCs/>
                <w:color w:val="000000" w:themeColor="text1"/>
                <w:sz w:val="24"/>
                <w:szCs w:val="24"/>
                <w:u w:val="none"/>
              </w:rPr>
            </w:pPr>
          </w:p>
          <w:p w:rsidR="00B7091A" w:rsidRDefault="00B7091A">
            <w:pPr>
              <w:pStyle w:val="Subtitle"/>
              <w:spacing w:line="276" w:lineRule="auto"/>
              <w:ind w:left="937" w:right="1152"/>
              <w:jc w:val="both"/>
              <w:rPr>
                <w:b/>
                <w:bCs/>
                <w:color w:val="000000" w:themeColor="text1"/>
                <w:sz w:val="24"/>
                <w:szCs w:val="24"/>
                <w:u w:val="none"/>
              </w:rPr>
            </w:pPr>
          </w:p>
          <w:p w:rsidR="00B7091A" w:rsidRDefault="00B7091A">
            <w:pPr>
              <w:pStyle w:val="Subtitle"/>
              <w:spacing w:line="276" w:lineRule="auto"/>
              <w:ind w:left="937" w:right="1152"/>
              <w:jc w:val="both"/>
              <w:rPr>
                <w:b/>
                <w:bCs/>
                <w:color w:val="000000" w:themeColor="text1"/>
                <w:sz w:val="24"/>
                <w:szCs w:val="24"/>
                <w:u w:val="none"/>
              </w:rPr>
            </w:pPr>
          </w:p>
          <w:p w:rsidR="00B7091A" w:rsidRDefault="00B7091A">
            <w:pPr>
              <w:pStyle w:val="Subtitle"/>
              <w:spacing w:line="276" w:lineRule="auto"/>
              <w:ind w:left="937" w:right="1152"/>
              <w:jc w:val="both"/>
              <w:rPr>
                <w:b/>
                <w:bCs/>
                <w:color w:val="000000" w:themeColor="text1"/>
                <w:sz w:val="24"/>
                <w:szCs w:val="24"/>
                <w:u w:val="none"/>
              </w:rPr>
            </w:pPr>
          </w:p>
          <w:p w:rsidR="00B7091A" w:rsidRDefault="00B7091A">
            <w:pPr>
              <w:pStyle w:val="Subtitle"/>
              <w:spacing w:line="276" w:lineRule="auto"/>
              <w:ind w:left="937" w:right="1152"/>
              <w:jc w:val="both"/>
              <w:rPr>
                <w:b/>
                <w:bCs/>
                <w:color w:val="000000" w:themeColor="text1"/>
                <w:sz w:val="24"/>
                <w:szCs w:val="24"/>
                <w:u w:val="none"/>
              </w:rPr>
            </w:pPr>
          </w:p>
          <w:p w:rsidR="00B7091A" w:rsidRDefault="00B7091A">
            <w:pPr>
              <w:pStyle w:val="Subtitle"/>
              <w:spacing w:line="276" w:lineRule="auto"/>
              <w:ind w:left="937" w:right="1152"/>
              <w:jc w:val="both"/>
              <w:rPr>
                <w:b/>
                <w:bCs/>
                <w:color w:val="000000" w:themeColor="text1"/>
                <w:sz w:val="24"/>
                <w:szCs w:val="24"/>
                <w:u w:val="none"/>
              </w:rPr>
            </w:pPr>
          </w:p>
          <w:p w:rsidR="00B7091A" w:rsidRDefault="00B7091A">
            <w:pPr>
              <w:pStyle w:val="Subtitle"/>
              <w:spacing w:line="276" w:lineRule="auto"/>
              <w:ind w:left="937" w:right="1152"/>
              <w:jc w:val="both"/>
              <w:rPr>
                <w:b/>
                <w:bCs/>
                <w:color w:val="000000" w:themeColor="text1"/>
                <w:sz w:val="24"/>
                <w:szCs w:val="24"/>
                <w:u w:val="none"/>
              </w:rPr>
            </w:pPr>
          </w:p>
        </w:tc>
      </w:tr>
      <w:tr w:rsidR="00B7091A" w:rsidTr="00B7091A">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tcPr>
          <w:p w:rsidR="00B7091A" w:rsidRDefault="00B7091A">
            <w:pPr>
              <w:pStyle w:val="Subtitle"/>
              <w:spacing w:line="276" w:lineRule="auto"/>
              <w:jc w:val="left"/>
              <w:rPr>
                <w:b/>
                <w:bCs/>
                <w:color w:val="000000" w:themeColor="text1"/>
                <w:sz w:val="18"/>
                <w:szCs w:val="18"/>
                <w:u w:val="none"/>
              </w:rPr>
            </w:pPr>
            <w:r>
              <w:rPr>
                <w:b/>
                <w:bCs/>
                <w:color w:val="000000" w:themeColor="text1"/>
                <w:sz w:val="18"/>
                <w:szCs w:val="18"/>
                <w:u w:val="none"/>
              </w:rPr>
              <w:t xml:space="preserve"> Submission date: 4/1/19</w:t>
            </w:r>
          </w:p>
          <w:p w:rsidR="00B7091A" w:rsidRDefault="00B7091A">
            <w:pPr>
              <w:pStyle w:val="Subtitle"/>
              <w:spacing w:line="276" w:lineRule="auto"/>
              <w:jc w:val="left"/>
              <w:rPr>
                <w:b/>
                <w:bCs/>
                <w:color w:val="000000" w:themeColor="text1"/>
                <w:sz w:val="18"/>
                <w:szCs w:val="18"/>
                <w:u w:val="none"/>
              </w:rPr>
            </w:pPr>
          </w:p>
        </w:tc>
        <w:tc>
          <w:tcPr>
            <w:tcW w:w="2337" w:type="dxa"/>
            <w:gridSpan w:val="4"/>
            <w:tcBorders>
              <w:top w:val="single" w:sz="4" w:space="0" w:color="auto"/>
              <w:left w:val="single" w:sz="4" w:space="0" w:color="auto"/>
              <w:bottom w:val="thickThinLargeGap" w:sz="24" w:space="0" w:color="auto"/>
              <w:right w:val="single" w:sz="4" w:space="0" w:color="auto"/>
            </w:tcBorders>
            <w:hideMark/>
          </w:tcPr>
          <w:p w:rsidR="00B7091A" w:rsidRDefault="00B7091A">
            <w:pPr>
              <w:pStyle w:val="Subtitle"/>
              <w:spacing w:line="276" w:lineRule="auto"/>
              <w:jc w:val="left"/>
              <w:rPr>
                <w:b/>
                <w:bCs/>
                <w:color w:val="000000" w:themeColor="text1"/>
                <w:sz w:val="18"/>
                <w:szCs w:val="18"/>
                <w:u w:val="none"/>
              </w:rPr>
            </w:pPr>
            <w:r>
              <w:rPr>
                <w:b/>
                <w:bCs/>
                <w:color w:val="000000" w:themeColor="text1"/>
                <w:sz w:val="18"/>
                <w:szCs w:val="18"/>
                <w:u w:val="none"/>
              </w:rPr>
              <w:t>Return date: 1/2/19</w:t>
            </w:r>
          </w:p>
          <w:p w:rsidR="00B7091A" w:rsidRDefault="00B7091A">
            <w:pPr>
              <w:pStyle w:val="Subtitle"/>
              <w:spacing w:line="276" w:lineRule="auto"/>
              <w:jc w:val="left"/>
              <w:rPr>
                <w:b/>
                <w:bCs/>
                <w:color w:val="000000" w:themeColor="text1"/>
                <w:sz w:val="18"/>
                <w:szCs w:val="18"/>
                <w:u w:val="none"/>
              </w:rPr>
            </w:pPr>
            <w:r>
              <w:rPr>
                <w:b/>
                <w:bCs/>
                <w:color w:val="000000" w:themeColor="text1"/>
                <w:sz w:val="18"/>
                <w:szCs w:val="18"/>
                <w:u w:val="none"/>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rsidR="00B7091A" w:rsidRDefault="00B7091A">
            <w:pPr>
              <w:pStyle w:val="Subtitle"/>
              <w:spacing w:line="276" w:lineRule="auto"/>
              <w:jc w:val="left"/>
              <w:rPr>
                <w:b/>
                <w:bCs/>
                <w:color w:val="000000" w:themeColor="text1"/>
                <w:sz w:val="18"/>
                <w:szCs w:val="18"/>
                <w:u w:val="none"/>
              </w:rPr>
            </w:pPr>
            <w:r>
              <w:rPr>
                <w:b/>
                <w:bCs/>
                <w:color w:val="000000" w:themeColor="text1"/>
                <w:sz w:val="18"/>
                <w:szCs w:val="18"/>
                <w:u w:val="none"/>
              </w:rPr>
              <w:t>Tutor: N Wainwright / A John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rsidR="00B7091A" w:rsidRDefault="00B7091A">
            <w:pPr>
              <w:pStyle w:val="Subtitle"/>
              <w:spacing w:line="276" w:lineRule="auto"/>
              <w:jc w:val="left"/>
              <w:rPr>
                <w:b/>
                <w:bCs/>
                <w:color w:val="000000" w:themeColor="text1"/>
                <w:sz w:val="18"/>
                <w:szCs w:val="18"/>
                <w:u w:val="none"/>
              </w:rPr>
            </w:pPr>
            <w:r>
              <w:rPr>
                <w:b/>
                <w:bCs/>
                <w:color w:val="000000" w:themeColor="text1"/>
                <w:sz w:val="18"/>
                <w:szCs w:val="18"/>
                <w:u w:val="none"/>
              </w:rPr>
              <w:t xml:space="preserve">Mark: </w:t>
            </w:r>
          </w:p>
        </w:tc>
      </w:tr>
    </w:tbl>
    <w:p w:rsidR="00B7091A" w:rsidRDefault="00B7091A" w:rsidP="002E6759">
      <w:pPr>
        <w:spacing w:line="360" w:lineRule="auto"/>
        <w:textAlignment w:val="baseline"/>
        <w:rPr>
          <w:rFonts w:ascii="Times New Roman" w:hAnsi="Times New Roman" w:cs="Times New Roman"/>
          <w:sz w:val="28"/>
          <w:szCs w:val="28"/>
          <w:u w:val="single"/>
        </w:rPr>
      </w:pPr>
    </w:p>
    <w:p w:rsidR="00B7091A" w:rsidRPr="00E74FD8" w:rsidRDefault="00E74FD8" w:rsidP="00E74FD8">
      <w:pPr>
        <w:spacing w:line="360" w:lineRule="auto"/>
        <w:jc w:val="center"/>
        <w:textAlignment w:val="baseline"/>
        <w:rPr>
          <w:rFonts w:ascii="Times New Roman" w:hAnsi="Times New Roman" w:cs="Times New Roman"/>
          <w:sz w:val="28"/>
          <w:szCs w:val="28"/>
          <w:u w:val="single"/>
        </w:rPr>
      </w:pPr>
      <w:r w:rsidRPr="00E74FD8">
        <w:rPr>
          <w:rFonts w:ascii="Times New Roman" w:hAnsi="Times New Roman" w:cs="Times New Roman"/>
          <w:b/>
          <w:bCs/>
          <w:color w:val="000000" w:themeColor="text1"/>
          <w:sz w:val="28"/>
          <w:szCs w:val="28"/>
        </w:rPr>
        <w:t>Inclusion in Physical Education and Youth Sport</w:t>
      </w:r>
    </w:p>
    <w:p w:rsidR="00D4085C" w:rsidRPr="00C21395" w:rsidRDefault="00D4085C" w:rsidP="002E6759">
      <w:pPr>
        <w:spacing w:line="360" w:lineRule="auto"/>
        <w:textAlignment w:val="baseline"/>
        <w:rPr>
          <w:rFonts w:ascii="Times New Roman" w:hAnsi="Times New Roman" w:cs="Times New Roman"/>
          <w:sz w:val="28"/>
          <w:szCs w:val="28"/>
          <w:u w:val="single"/>
        </w:rPr>
      </w:pPr>
      <w:r w:rsidRPr="00C21395">
        <w:rPr>
          <w:rFonts w:ascii="Times New Roman" w:hAnsi="Times New Roman" w:cs="Times New Roman"/>
          <w:sz w:val="28"/>
          <w:szCs w:val="28"/>
          <w:u w:val="single"/>
        </w:rPr>
        <w:t>Introduction</w:t>
      </w:r>
    </w:p>
    <w:p w:rsidR="00C21395" w:rsidRPr="00C21395" w:rsidRDefault="00C30616" w:rsidP="002E6759">
      <w:pPr>
        <w:spacing w:line="360" w:lineRule="auto"/>
        <w:textAlignment w:val="baseline"/>
        <w:rPr>
          <w:rFonts w:ascii="Times New Roman" w:eastAsiaTheme="minorEastAsia" w:hAnsi="Times New Roman" w:cs="Times New Roman"/>
          <w:kern w:val="24"/>
          <w:sz w:val="24"/>
          <w:szCs w:val="24"/>
        </w:rPr>
      </w:pPr>
      <w:r w:rsidRPr="00C21395">
        <w:rPr>
          <w:rFonts w:ascii="Times New Roman" w:hAnsi="Times New Roman" w:cs="Times New Roman"/>
          <w:sz w:val="24"/>
          <w:szCs w:val="24"/>
        </w:rPr>
        <w:t xml:space="preserve">During this assignment I will </w:t>
      </w:r>
      <w:r w:rsidR="00EF4D1A" w:rsidRPr="00C21395">
        <w:rPr>
          <w:rFonts w:ascii="Times New Roman" w:hAnsi="Times New Roman" w:cs="Times New Roman"/>
          <w:sz w:val="24"/>
          <w:szCs w:val="24"/>
        </w:rPr>
        <w:t xml:space="preserve">demonstrate a critical understanding of how a teacher’s attitude and understanding of inclusive practice influences the quality experiences in PE and youth sport. </w:t>
      </w:r>
      <w:r w:rsidR="00FC48A1" w:rsidRPr="00C21395">
        <w:rPr>
          <w:rFonts w:ascii="Times New Roman" w:hAnsi="Times New Roman" w:cs="Times New Roman"/>
          <w:sz w:val="24"/>
          <w:szCs w:val="24"/>
        </w:rPr>
        <w:t xml:space="preserve">I will discuss </w:t>
      </w:r>
      <w:r w:rsidRPr="00C21395">
        <w:rPr>
          <w:rFonts w:ascii="Times New Roman" w:hAnsi="Times New Roman" w:cs="Times New Roman"/>
          <w:sz w:val="24"/>
          <w:szCs w:val="24"/>
        </w:rPr>
        <w:t xml:space="preserve">how teachers’ attitudes towards </w:t>
      </w:r>
      <w:r w:rsidR="00FC48A1" w:rsidRPr="00C21395">
        <w:rPr>
          <w:rFonts w:ascii="Times New Roman" w:hAnsi="Times New Roman" w:cs="Times New Roman"/>
          <w:sz w:val="24"/>
          <w:szCs w:val="24"/>
        </w:rPr>
        <w:t xml:space="preserve">inclusive practice can affect the quality of experience and motivation to engage in purposeful physical activity. </w:t>
      </w:r>
      <w:r w:rsidR="0010183D" w:rsidRPr="00C21395">
        <w:rPr>
          <w:rFonts w:ascii="Times New Roman" w:hAnsi="Times New Roman" w:cs="Times New Roman"/>
          <w:sz w:val="24"/>
          <w:szCs w:val="24"/>
        </w:rPr>
        <w:t>I will also discuss</w:t>
      </w:r>
      <w:r w:rsidRPr="00C21395">
        <w:rPr>
          <w:rFonts w:ascii="Times New Roman" w:hAnsi="Times New Roman" w:cs="Times New Roman"/>
          <w:sz w:val="24"/>
          <w:szCs w:val="24"/>
        </w:rPr>
        <w:t xml:space="preserve"> how a positive approach to diversity can </w:t>
      </w:r>
      <w:r w:rsidR="00FC48A1" w:rsidRPr="00C21395">
        <w:rPr>
          <w:rFonts w:ascii="Times New Roman" w:hAnsi="Times New Roman" w:cs="Times New Roman"/>
          <w:sz w:val="24"/>
          <w:szCs w:val="24"/>
        </w:rPr>
        <w:t xml:space="preserve">benefit the engagement and motivation for </w:t>
      </w:r>
      <w:r w:rsidRPr="00C21395">
        <w:rPr>
          <w:rFonts w:ascii="Times New Roman" w:hAnsi="Times New Roman" w:cs="Times New Roman"/>
          <w:sz w:val="24"/>
          <w:szCs w:val="24"/>
        </w:rPr>
        <w:t xml:space="preserve">all pupils in purposeful </w:t>
      </w:r>
      <w:r w:rsidR="0080249B" w:rsidRPr="00C21395">
        <w:rPr>
          <w:rFonts w:ascii="Times New Roman" w:hAnsi="Times New Roman" w:cs="Times New Roman"/>
          <w:sz w:val="24"/>
          <w:szCs w:val="24"/>
        </w:rPr>
        <w:t>physical activity for life.</w:t>
      </w:r>
      <w:r w:rsidR="00C21395">
        <w:rPr>
          <w:rFonts w:ascii="Times New Roman" w:hAnsi="Times New Roman" w:cs="Times New Roman"/>
          <w:sz w:val="24"/>
          <w:szCs w:val="24"/>
        </w:rPr>
        <w:t xml:space="preserve"> </w:t>
      </w:r>
      <w:proofErr w:type="spellStart"/>
      <w:r w:rsidR="00C21395" w:rsidRPr="00C21395">
        <w:rPr>
          <w:rFonts w:ascii="Times New Roman" w:eastAsiaTheme="minorEastAsia" w:hAnsi="Times New Roman" w:cs="Times New Roman"/>
          <w:kern w:val="24"/>
          <w:sz w:val="24"/>
          <w:szCs w:val="24"/>
        </w:rPr>
        <w:t>Sapon-Shevin</w:t>
      </w:r>
      <w:proofErr w:type="spellEnd"/>
      <w:r w:rsidR="00C21395" w:rsidRPr="00C21395">
        <w:rPr>
          <w:rFonts w:ascii="Times New Roman" w:eastAsiaTheme="minorEastAsia" w:hAnsi="Times New Roman" w:cs="Times New Roman"/>
          <w:kern w:val="24"/>
          <w:sz w:val="24"/>
          <w:szCs w:val="24"/>
        </w:rPr>
        <w:t xml:space="preserve">, (2008) </w:t>
      </w:r>
      <w:r w:rsidR="00C21395">
        <w:rPr>
          <w:rFonts w:ascii="Times New Roman" w:eastAsiaTheme="minorEastAsia" w:hAnsi="Times New Roman" w:cs="Times New Roman"/>
          <w:kern w:val="24"/>
          <w:sz w:val="24"/>
          <w:szCs w:val="24"/>
        </w:rPr>
        <w:t xml:space="preserve">claims that </w:t>
      </w:r>
      <w:r w:rsidR="00EB5964" w:rsidRPr="00C21395">
        <w:rPr>
          <w:rFonts w:ascii="Times New Roman" w:eastAsiaTheme="minorEastAsia" w:hAnsi="Times New Roman" w:cs="Times New Roman"/>
          <w:i/>
          <w:kern w:val="24"/>
          <w:sz w:val="24"/>
          <w:szCs w:val="24"/>
        </w:rPr>
        <w:t>“Inclusion is a gift we give ourselves; the gift of understanding, the gift of knowing that we are all members of the human race and that joy comes in building genuine relationships with a wide range of other people”</w:t>
      </w:r>
      <w:r w:rsidR="00CC6020" w:rsidRPr="00C21395">
        <w:rPr>
          <w:rFonts w:ascii="Times New Roman" w:eastAsiaTheme="minorEastAsia" w:hAnsi="Times New Roman" w:cs="Times New Roman"/>
          <w:kern w:val="24"/>
          <w:sz w:val="24"/>
          <w:szCs w:val="24"/>
        </w:rPr>
        <w:t xml:space="preserve">. </w:t>
      </w:r>
      <w:r w:rsidR="007B2E36" w:rsidRPr="00C21395">
        <w:rPr>
          <w:rFonts w:ascii="Times New Roman" w:eastAsiaTheme="minorEastAsia" w:hAnsi="Times New Roman" w:cs="Times New Roman"/>
          <w:kern w:val="24"/>
          <w:sz w:val="24"/>
          <w:szCs w:val="24"/>
        </w:rPr>
        <w:t xml:space="preserve">The </w:t>
      </w:r>
      <w:r w:rsidR="00C85D06" w:rsidRPr="00C21395">
        <w:rPr>
          <w:rFonts w:ascii="Times New Roman" w:eastAsiaTheme="minorEastAsia" w:hAnsi="Times New Roman" w:cs="Times New Roman"/>
          <w:kern w:val="24"/>
          <w:sz w:val="24"/>
          <w:szCs w:val="24"/>
        </w:rPr>
        <w:t>purpose</w:t>
      </w:r>
      <w:r w:rsidR="007B2E36" w:rsidRPr="00C21395">
        <w:rPr>
          <w:rFonts w:ascii="Times New Roman" w:eastAsiaTheme="minorEastAsia" w:hAnsi="Times New Roman" w:cs="Times New Roman"/>
          <w:kern w:val="24"/>
          <w:sz w:val="24"/>
          <w:szCs w:val="24"/>
        </w:rPr>
        <w:t xml:space="preserve"> </w:t>
      </w:r>
      <w:r w:rsidR="00C85D06" w:rsidRPr="00C21395">
        <w:rPr>
          <w:rFonts w:ascii="Times New Roman" w:eastAsiaTheme="minorEastAsia" w:hAnsi="Times New Roman" w:cs="Times New Roman"/>
          <w:kern w:val="24"/>
          <w:sz w:val="24"/>
          <w:szCs w:val="24"/>
        </w:rPr>
        <w:t xml:space="preserve">of inclusion is to embrace all people irrespective of race, gender, </w:t>
      </w:r>
      <w:r w:rsidR="004260AC" w:rsidRPr="00C21395">
        <w:rPr>
          <w:rFonts w:ascii="Times New Roman" w:eastAsiaTheme="minorEastAsia" w:hAnsi="Times New Roman" w:cs="Times New Roman"/>
          <w:kern w:val="24"/>
          <w:sz w:val="24"/>
          <w:szCs w:val="24"/>
        </w:rPr>
        <w:t>disability</w:t>
      </w:r>
      <w:r w:rsidR="00C85D06" w:rsidRPr="00C21395">
        <w:rPr>
          <w:rFonts w:ascii="Times New Roman" w:eastAsiaTheme="minorEastAsia" w:hAnsi="Times New Roman" w:cs="Times New Roman"/>
          <w:kern w:val="24"/>
          <w:sz w:val="24"/>
          <w:szCs w:val="24"/>
        </w:rPr>
        <w:t xml:space="preserve">, medical or any other needs. </w:t>
      </w:r>
      <w:r w:rsidR="004260AC" w:rsidRPr="00C21395">
        <w:rPr>
          <w:rFonts w:ascii="Times New Roman" w:eastAsiaTheme="minorEastAsia" w:hAnsi="Times New Roman" w:cs="Times New Roman"/>
          <w:kern w:val="24"/>
          <w:sz w:val="24"/>
          <w:szCs w:val="24"/>
        </w:rPr>
        <w:t>I</w:t>
      </w:r>
      <w:r w:rsidR="00C85D06" w:rsidRPr="00C21395">
        <w:rPr>
          <w:rFonts w:ascii="Times New Roman" w:eastAsiaTheme="minorEastAsia" w:hAnsi="Times New Roman" w:cs="Times New Roman"/>
          <w:kern w:val="24"/>
          <w:sz w:val="24"/>
          <w:szCs w:val="24"/>
        </w:rPr>
        <w:t xml:space="preserve">nclusion is </w:t>
      </w:r>
      <w:r w:rsidR="00C40805" w:rsidRPr="00C21395">
        <w:rPr>
          <w:rFonts w:ascii="Times New Roman" w:eastAsiaTheme="minorEastAsia" w:hAnsi="Times New Roman" w:cs="Times New Roman"/>
          <w:kern w:val="24"/>
          <w:sz w:val="24"/>
          <w:szCs w:val="24"/>
        </w:rPr>
        <w:t>having</w:t>
      </w:r>
      <w:r w:rsidR="00C85D06" w:rsidRPr="00C21395">
        <w:rPr>
          <w:rFonts w:ascii="Times New Roman" w:eastAsiaTheme="minorEastAsia" w:hAnsi="Times New Roman" w:cs="Times New Roman"/>
          <w:kern w:val="24"/>
          <w:sz w:val="24"/>
          <w:szCs w:val="24"/>
        </w:rPr>
        <w:t xml:space="preserve"> equal access </w:t>
      </w:r>
      <w:r w:rsidR="004260AC" w:rsidRPr="00C21395">
        <w:rPr>
          <w:rFonts w:ascii="Times New Roman" w:eastAsiaTheme="minorEastAsia" w:hAnsi="Times New Roman" w:cs="Times New Roman"/>
          <w:kern w:val="24"/>
          <w:sz w:val="24"/>
          <w:szCs w:val="24"/>
        </w:rPr>
        <w:t xml:space="preserve">to every day opportunities </w:t>
      </w:r>
      <w:r w:rsidR="00C85D06" w:rsidRPr="00C21395">
        <w:rPr>
          <w:rFonts w:ascii="Times New Roman" w:eastAsiaTheme="minorEastAsia" w:hAnsi="Times New Roman" w:cs="Times New Roman"/>
          <w:kern w:val="24"/>
          <w:sz w:val="24"/>
          <w:szCs w:val="24"/>
        </w:rPr>
        <w:t>and removing all barrier</w:t>
      </w:r>
      <w:r w:rsidR="004260AC" w:rsidRPr="00C21395">
        <w:rPr>
          <w:rFonts w:ascii="Times New Roman" w:eastAsiaTheme="minorEastAsia" w:hAnsi="Times New Roman" w:cs="Times New Roman"/>
          <w:kern w:val="24"/>
          <w:sz w:val="24"/>
          <w:szCs w:val="24"/>
        </w:rPr>
        <w:t>s</w:t>
      </w:r>
      <w:r w:rsidR="00C85D06" w:rsidRPr="00C21395">
        <w:rPr>
          <w:rFonts w:ascii="Times New Roman" w:eastAsiaTheme="minorEastAsia" w:hAnsi="Times New Roman" w:cs="Times New Roman"/>
          <w:kern w:val="24"/>
          <w:sz w:val="24"/>
          <w:szCs w:val="24"/>
        </w:rPr>
        <w:t xml:space="preserve"> that may occur</w:t>
      </w:r>
      <w:r w:rsidR="004260AC" w:rsidRPr="00C21395">
        <w:rPr>
          <w:rFonts w:ascii="Times New Roman" w:eastAsiaTheme="minorEastAsia" w:hAnsi="Times New Roman" w:cs="Times New Roman"/>
          <w:kern w:val="24"/>
          <w:sz w:val="24"/>
          <w:szCs w:val="24"/>
        </w:rPr>
        <w:t>.</w:t>
      </w:r>
      <w:r w:rsidR="00C85D06" w:rsidRPr="00C21395">
        <w:rPr>
          <w:rFonts w:ascii="Times New Roman" w:eastAsiaTheme="minorEastAsia" w:hAnsi="Times New Roman" w:cs="Times New Roman"/>
          <w:kern w:val="24"/>
          <w:sz w:val="24"/>
          <w:szCs w:val="24"/>
        </w:rPr>
        <w:t xml:space="preserve"> In this assignment I will focus on</w:t>
      </w:r>
      <w:r w:rsidR="00C40805" w:rsidRPr="00C21395">
        <w:rPr>
          <w:rFonts w:ascii="Times New Roman" w:eastAsiaTheme="minorEastAsia" w:hAnsi="Times New Roman" w:cs="Times New Roman"/>
          <w:kern w:val="24"/>
          <w:sz w:val="24"/>
          <w:szCs w:val="24"/>
        </w:rPr>
        <w:t xml:space="preserve"> specific learning needs and provid</w:t>
      </w:r>
      <w:r w:rsidR="004260AC" w:rsidRPr="00C21395">
        <w:rPr>
          <w:rFonts w:ascii="Times New Roman" w:eastAsiaTheme="minorEastAsia" w:hAnsi="Times New Roman" w:cs="Times New Roman"/>
          <w:kern w:val="24"/>
          <w:sz w:val="24"/>
          <w:szCs w:val="24"/>
        </w:rPr>
        <w:t>e</w:t>
      </w:r>
      <w:r w:rsidR="00C40805" w:rsidRPr="00C21395">
        <w:rPr>
          <w:rFonts w:ascii="Times New Roman" w:eastAsiaTheme="minorEastAsia" w:hAnsi="Times New Roman" w:cs="Times New Roman"/>
          <w:kern w:val="24"/>
          <w:sz w:val="24"/>
          <w:szCs w:val="24"/>
        </w:rPr>
        <w:t xml:space="preserve"> a deeper </w:t>
      </w:r>
      <w:r w:rsidR="004260AC" w:rsidRPr="00C21395">
        <w:rPr>
          <w:rFonts w:ascii="Times New Roman" w:eastAsiaTheme="minorEastAsia" w:hAnsi="Times New Roman" w:cs="Times New Roman"/>
          <w:kern w:val="24"/>
          <w:sz w:val="24"/>
          <w:szCs w:val="24"/>
        </w:rPr>
        <w:t>insight</w:t>
      </w:r>
      <w:r w:rsidR="00C40805" w:rsidRPr="00C21395">
        <w:rPr>
          <w:rFonts w:ascii="Times New Roman" w:eastAsiaTheme="minorEastAsia" w:hAnsi="Times New Roman" w:cs="Times New Roman"/>
          <w:kern w:val="24"/>
          <w:sz w:val="24"/>
          <w:szCs w:val="24"/>
        </w:rPr>
        <w:t xml:space="preserve"> of</w:t>
      </w:r>
      <w:r w:rsidR="00C85D06" w:rsidRPr="00C21395">
        <w:rPr>
          <w:rFonts w:ascii="Times New Roman" w:eastAsiaTheme="minorEastAsia" w:hAnsi="Times New Roman" w:cs="Times New Roman"/>
          <w:kern w:val="24"/>
          <w:sz w:val="24"/>
          <w:szCs w:val="24"/>
        </w:rPr>
        <w:t xml:space="preserve"> strategies</w:t>
      </w:r>
      <w:r w:rsidR="004260AC" w:rsidRPr="00C21395">
        <w:rPr>
          <w:rFonts w:ascii="Times New Roman" w:eastAsiaTheme="minorEastAsia" w:hAnsi="Times New Roman" w:cs="Times New Roman"/>
          <w:kern w:val="24"/>
          <w:sz w:val="24"/>
          <w:szCs w:val="24"/>
        </w:rPr>
        <w:t xml:space="preserve"> and resources available</w:t>
      </w:r>
      <w:r w:rsidR="00C85D06" w:rsidRPr="00C21395">
        <w:rPr>
          <w:rFonts w:ascii="Times New Roman" w:eastAsiaTheme="minorEastAsia" w:hAnsi="Times New Roman" w:cs="Times New Roman"/>
          <w:kern w:val="24"/>
          <w:sz w:val="24"/>
          <w:szCs w:val="24"/>
        </w:rPr>
        <w:t xml:space="preserve"> to </w:t>
      </w:r>
      <w:r w:rsidR="004260AC" w:rsidRPr="00C21395">
        <w:rPr>
          <w:rFonts w:ascii="Times New Roman" w:eastAsiaTheme="minorEastAsia" w:hAnsi="Times New Roman" w:cs="Times New Roman"/>
          <w:kern w:val="24"/>
          <w:sz w:val="24"/>
          <w:szCs w:val="24"/>
        </w:rPr>
        <w:t xml:space="preserve">overcome inclusive practice in </w:t>
      </w:r>
      <w:r w:rsidR="00C85D06" w:rsidRPr="00C21395">
        <w:rPr>
          <w:rFonts w:ascii="Times New Roman" w:eastAsiaTheme="minorEastAsia" w:hAnsi="Times New Roman" w:cs="Times New Roman"/>
          <w:kern w:val="24"/>
          <w:sz w:val="24"/>
          <w:szCs w:val="24"/>
        </w:rPr>
        <w:t>autism, cerebral palsy and ADHD</w:t>
      </w:r>
      <w:r w:rsidR="004260AC" w:rsidRPr="00C21395">
        <w:rPr>
          <w:rFonts w:ascii="Times New Roman" w:eastAsiaTheme="minorEastAsia" w:hAnsi="Times New Roman" w:cs="Times New Roman"/>
          <w:kern w:val="24"/>
          <w:sz w:val="24"/>
          <w:szCs w:val="24"/>
        </w:rPr>
        <w:t>.</w:t>
      </w:r>
      <w:r w:rsidR="00C85D06" w:rsidRPr="00C21395">
        <w:rPr>
          <w:rFonts w:ascii="Times New Roman" w:eastAsiaTheme="minorEastAsia" w:hAnsi="Times New Roman" w:cs="Times New Roman"/>
          <w:kern w:val="24"/>
          <w:sz w:val="24"/>
          <w:szCs w:val="24"/>
        </w:rPr>
        <w:t xml:space="preserve"> </w:t>
      </w:r>
    </w:p>
    <w:p w:rsidR="00176359" w:rsidRPr="00C21395" w:rsidRDefault="004A63F9" w:rsidP="002E6759">
      <w:pPr>
        <w:spacing w:line="360" w:lineRule="auto"/>
        <w:textAlignment w:val="baseline"/>
        <w:rPr>
          <w:rFonts w:ascii="Times New Roman" w:eastAsiaTheme="minorEastAsia" w:hAnsi="Times New Roman" w:cs="Times New Roman"/>
          <w:kern w:val="24"/>
          <w:sz w:val="24"/>
          <w:szCs w:val="24"/>
        </w:rPr>
      </w:pPr>
      <w:r w:rsidRPr="00C21395">
        <w:rPr>
          <w:rFonts w:ascii="Times New Roman" w:eastAsiaTheme="minorEastAsia" w:hAnsi="Times New Roman" w:cs="Times New Roman"/>
          <w:kern w:val="24"/>
          <w:sz w:val="24"/>
          <w:szCs w:val="24"/>
        </w:rPr>
        <w:t xml:space="preserve">Andrew </w:t>
      </w:r>
      <w:proofErr w:type="spellStart"/>
      <w:r w:rsidRPr="00C21395">
        <w:rPr>
          <w:rFonts w:ascii="Times New Roman" w:eastAsiaTheme="minorEastAsia" w:hAnsi="Times New Roman" w:cs="Times New Roman"/>
          <w:kern w:val="24"/>
          <w:sz w:val="24"/>
          <w:szCs w:val="24"/>
        </w:rPr>
        <w:t>Theodoulides</w:t>
      </w:r>
      <w:proofErr w:type="spellEnd"/>
      <w:r w:rsidRPr="00C21395">
        <w:rPr>
          <w:rFonts w:ascii="Times New Roman" w:eastAsiaTheme="minorEastAsia" w:hAnsi="Times New Roman" w:cs="Times New Roman"/>
          <w:kern w:val="24"/>
          <w:sz w:val="24"/>
          <w:szCs w:val="24"/>
        </w:rPr>
        <w:t xml:space="preserve"> </w:t>
      </w:r>
      <w:r w:rsidR="006C2C92" w:rsidRPr="00C21395">
        <w:rPr>
          <w:rFonts w:ascii="Times New Roman" w:eastAsiaTheme="minorEastAsia" w:hAnsi="Times New Roman" w:cs="Times New Roman"/>
          <w:kern w:val="24"/>
          <w:sz w:val="24"/>
          <w:szCs w:val="24"/>
        </w:rPr>
        <w:t xml:space="preserve">(2003) </w:t>
      </w:r>
      <w:r w:rsidRPr="00C21395">
        <w:rPr>
          <w:rFonts w:ascii="Times New Roman" w:eastAsiaTheme="minorEastAsia" w:hAnsi="Times New Roman" w:cs="Times New Roman"/>
          <w:kern w:val="24"/>
          <w:sz w:val="24"/>
          <w:szCs w:val="24"/>
        </w:rPr>
        <w:t xml:space="preserve">states it seems at first glance that physical education and sport can be inclusive for everybody participating. </w:t>
      </w:r>
      <w:proofErr w:type="spellStart"/>
      <w:r w:rsidRPr="00C21395">
        <w:rPr>
          <w:rFonts w:ascii="Times New Roman" w:eastAsiaTheme="minorEastAsia" w:hAnsi="Times New Roman" w:cs="Times New Roman"/>
          <w:kern w:val="24"/>
          <w:sz w:val="24"/>
          <w:szCs w:val="24"/>
        </w:rPr>
        <w:t>Theodoulides</w:t>
      </w:r>
      <w:proofErr w:type="spellEnd"/>
      <w:r w:rsidR="006C2C92" w:rsidRPr="00C21395">
        <w:rPr>
          <w:rFonts w:ascii="Times New Roman" w:eastAsiaTheme="minorEastAsia" w:hAnsi="Times New Roman" w:cs="Times New Roman"/>
          <w:kern w:val="24"/>
          <w:sz w:val="24"/>
          <w:szCs w:val="24"/>
        </w:rPr>
        <w:t xml:space="preserve"> (2003)</w:t>
      </w:r>
      <w:r w:rsidRPr="00C21395">
        <w:rPr>
          <w:rFonts w:ascii="Times New Roman" w:eastAsiaTheme="minorEastAsia" w:hAnsi="Times New Roman" w:cs="Times New Roman"/>
          <w:kern w:val="24"/>
          <w:sz w:val="24"/>
          <w:szCs w:val="24"/>
        </w:rPr>
        <w:t xml:space="preserve"> article</w:t>
      </w:r>
      <w:r w:rsidR="000A0B6B" w:rsidRPr="00C21395">
        <w:rPr>
          <w:rFonts w:ascii="Times New Roman" w:eastAsiaTheme="minorEastAsia" w:hAnsi="Times New Roman" w:cs="Times New Roman"/>
          <w:kern w:val="24"/>
          <w:sz w:val="24"/>
          <w:szCs w:val="24"/>
        </w:rPr>
        <w:t xml:space="preserve"> also</w:t>
      </w:r>
      <w:r w:rsidRPr="00C21395">
        <w:rPr>
          <w:rFonts w:ascii="Times New Roman" w:eastAsiaTheme="minorEastAsia" w:hAnsi="Times New Roman" w:cs="Times New Roman"/>
          <w:kern w:val="24"/>
          <w:sz w:val="24"/>
          <w:szCs w:val="24"/>
        </w:rPr>
        <w:t xml:space="preserve"> discuss</w:t>
      </w:r>
      <w:r w:rsidR="000A0B6B" w:rsidRPr="00C21395">
        <w:rPr>
          <w:rFonts w:ascii="Times New Roman" w:eastAsiaTheme="minorEastAsia" w:hAnsi="Times New Roman" w:cs="Times New Roman"/>
          <w:kern w:val="24"/>
          <w:sz w:val="24"/>
          <w:szCs w:val="24"/>
        </w:rPr>
        <w:t>es</w:t>
      </w:r>
      <w:r w:rsidRPr="00C21395">
        <w:rPr>
          <w:rFonts w:ascii="Times New Roman" w:eastAsiaTheme="minorEastAsia" w:hAnsi="Times New Roman" w:cs="Times New Roman"/>
          <w:kern w:val="24"/>
          <w:sz w:val="24"/>
          <w:szCs w:val="24"/>
        </w:rPr>
        <w:t xml:space="preserve"> the barriers and the domination in physical education and </w:t>
      </w:r>
      <w:r w:rsidR="00F84B1F" w:rsidRPr="00C21395">
        <w:rPr>
          <w:rFonts w:ascii="Times New Roman" w:eastAsiaTheme="minorEastAsia" w:hAnsi="Times New Roman" w:cs="Times New Roman"/>
          <w:kern w:val="24"/>
          <w:sz w:val="24"/>
          <w:szCs w:val="24"/>
        </w:rPr>
        <w:t xml:space="preserve">sport and identifies </w:t>
      </w:r>
      <w:r w:rsidRPr="00C21395">
        <w:rPr>
          <w:rFonts w:ascii="Times New Roman" w:eastAsiaTheme="minorEastAsia" w:hAnsi="Times New Roman" w:cs="Times New Roman"/>
          <w:kern w:val="24"/>
          <w:sz w:val="24"/>
          <w:szCs w:val="24"/>
        </w:rPr>
        <w:t>society</w:t>
      </w:r>
      <w:r w:rsidR="00F84B1F" w:rsidRPr="00C21395">
        <w:rPr>
          <w:rFonts w:ascii="Times New Roman" w:eastAsiaTheme="minorEastAsia" w:hAnsi="Times New Roman" w:cs="Times New Roman"/>
          <w:kern w:val="24"/>
          <w:sz w:val="24"/>
          <w:szCs w:val="24"/>
        </w:rPr>
        <w:t>’s</w:t>
      </w:r>
      <w:r w:rsidRPr="00C21395">
        <w:rPr>
          <w:rFonts w:ascii="Times New Roman" w:eastAsiaTheme="minorEastAsia" w:hAnsi="Times New Roman" w:cs="Times New Roman"/>
          <w:kern w:val="24"/>
          <w:sz w:val="24"/>
          <w:szCs w:val="24"/>
        </w:rPr>
        <w:t xml:space="preserve"> classical assumption that a sporting contest must have a winner and a loser. It is crucial </w:t>
      </w:r>
      <w:r w:rsidR="00F84B1F" w:rsidRPr="00C21395">
        <w:rPr>
          <w:rFonts w:ascii="Times New Roman" w:eastAsiaTheme="minorEastAsia" w:hAnsi="Times New Roman" w:cs="Times New Roman"/>
          <w:kern w:val="24"/>
          <w:sz w:val="24"/>
          <w:szCs w:val="24"/>
        </w:rPr>
        <w:t xml:space="preserve">that </w:t>
      </w:r>
      <w:r w:rsidRPr="00C21395">
        <w:rPr>
          <w:rFonts w:ascii="Times New Roman" w:eastAsiaTheme="minorEastAsia" w:hAnsi="Times New Roman" w:cs="Times New Roman"/>
          <w:kern w:val="24"/>
          <w:sz w:val="24"/>
          <w:szCs w:val="24"/>
        </w:rPr>
        <w:t>all teachers utilise their range of teaching styles to be able to adapt to all students who are participating to ensure all children are included during the lesson, this can debate on whether a student is disabled or has very low confidence levels in physical activity or social communication.</w:t>
      </w:r>
    </w:p>
    <w:p w:rsidR="00D4085C" w:rsidRPr="00C21395" w:rsidRDefault="00D4085C" w:rsidP="002E6759">
      <w:pPr>
        <w:spacing w:line="360" w:lineRule="auto"/>
        <w:rPr>
          <w:rFonts w:ascii="Times New Roman" w:hAnsi="Times New Roman" w:cs="Times New Roman"/>
          <w:sz w:val="24"/>
          <w:szCs w:val="24"/>
          <w:lang w:val="en-US"/>
        </w:rPr>
      </w:pPr>
      <w:r w:rsidRPr="00C21395">
        <w:rPr>
          <w:rFonts w:ascii="Times New Roman" w:hAnsi="Times New Roman" w:cs="Times New Roman"/>
          <w:sz w:val="24"/>
          <w:szCs w:val="24"/>
          <w:lang w:val="en-US"/>
        </w:rPr>
        <w:t xml:space="preserve">The revision of the National Curriculum for Physical Education in 2000 brought new ideologies of inclusion and inclusive practices to the heart of government policy in relation to education and physical education. </w:t>
      </w:r>
    </w:p>
    <w:p w:rsidR="00D4085C" w:rsidRPr="00C21395" w:rsidRDefault="00D4085C" w:rsidP="002E6759">
      <w:pPr>
        <w:spacing w:line="360" w:lineRule="auto"/>
        <w:rPr>
          <w:rFonts w:ascii="Times New Roman" w:hAnsi="Times New Roman" w:cs="Times New Roman"/>
          <w:sz w:val="24"/>
          <w:szCs w:val="24"/>
          <w:lang w:val="en-US"/>
        </w:rPr>
      </w:pPr>
      <w:r w:rsidRPr="00C21395">
        <w:rPr>
          <w:rFonts w:ascii="Times New Roman" w:hAnsi="Times New Roman" w:cs="Times New Roman"/>
          <w:sz w:val="24"/>
          <w:szCs w:val="24"/>
          <w:lang w:val="en-US"/>
        </w:rPr>
        <w:t>The revised National Curriculum for Physical Education in 2000 makes clear the principles schools must follow in their teaching right across the curriculum, to ensure that all pupils have the chance to succeed, whatever their individual needs and the potential barriers to their learning may be.</w:t>
      </w:r>
    </w:p>
    <w:p w:rsidR="00D4085C" w:rsidRPr="00C21395" w:rsidRDefault="00D4085C" w:rsidP="002E6759">
      <w:pPr>
        <w:spacing w:line="360" w:lineRule="auto"/>
        <w:rPr>
          <w:rFonts w:ascii="Times New Roman" w:hAnsi="Times New Roman" w:cs="Times New Roman"/>
          <w:sz w:val="24"/>
          <w:szCs w:val="24"/>
          <w:lang w:val="en-US"/>
        </w:rPr>
      </w:pPr>
      <w:r w:rsidRPr="00C21395">
        <w:rPr>
          <w:rFonts w:ascii="Times New Roman" w:hAnsi="Times New Roman" w:cs="Times New Roman"/>
          <w:sz w:val="24"/>
          <w:szCs w:val="24"/>
          <w:lang w:val="en-US"/>
        </w:rPr>
        <w:t>To this end, teachers in all subject areas, including physical education, are now required to plan and teach the national curriculum</w:t>
      </w:r>
      <w:r w:rsidR="00C21395">
        <w:rPr>
          <w:rFonts w:ascii="Times New Roman" w:hAnsi="Times New Roman" w:cs="Times New Roman"/>
          <w:sz w:val="24"/>
          <w:szCs w:val="24"/>
          <w:lang w:val="en-US"/>
        </w:rPr>
        <w:t xml:space="preserve"> align with the </w:t>
      </w:r>
      <w:r w:rsidRPr="00C21395">
        <w:rPr>
          <w:rFonts w:ascii="Times New Roman" w:hAnsi="Times New Roman" w:cs="Times New Roman"/>
          <w:sz w:val="24"/>
          <w:szCs w:val="24"/>
          <w:lang w:val="en-US"/>
        </w:rPr>
        <w:t>three principles of inclusion:</w:t>
      </w:r>
    </w:p>
    <w:p w:rsidR="00D4085C" w:rsidRPr="00C21395" w:rsidRDefault="00D4085C" w:rsidP="002E6759">
      <w:pPr>
        <w:numPr>
          <w:ilvl w:val="0"/>
          <w:numId w:val="5"/>
        </w:numPr>
        <w:spacing w:line="360" w:lineRule="auto"/>
        <w:contextualSpacing/>
        <w:rPr>
          <w:rFonts w:ascii="Times New Roman" w:hAnsi="Times New Roman" w:cs="Times New Roman"/>
          <w:sz w:val="24"/>
          <w:szCs w:val="24"/>
          <w:lang w:val="en-US"/>
        </w:rPr>
      </w:pPr>
      <w:r w:rsidRPr="00C21395">
        <w:rPr>
          <w:rFonts w:ascii="Times New Roman" w:hAnsi="Times New Roman" w:cs="Times New Roman"/>
          <w:sz w:val="24"/>
          <w:szCs w:val="24"/>
          <w:lang w:val="en-US"/>
        </w:rPr>
        <w:t>Setting suitable learning challenges</w:t>
      </w:r>
    </w:p>
    <w:p w:rsidR="00D4085C" w:rsidRPr="00C21395" w:rsidRDefault="00D4085C" w:rsidP="002E6759">
      <w:pPr>
        <w:numPr>
          <w:ilvl w:val="0"/>
          <w:numId w:val="5"/>
        </w:numPr>
        <w:spacing w:line="360" w:lineRule="auto"/>
        <w:contextualSpacing/>
        <w:rPr>
          <w:rFonts w:ascii="Times New Roman" w:hAnsi="Times New Roman" w:cs="Times New Roman"/>
          <w:sz w:val="24"/>
          <w:szCs w:val="24"/>
          <w:lang w:val="en-US"/>
        </w:rPr>
      </w:pPr>
      <w:r w:rsidRPr="00C21395">
        <w:rPr>
          <w:rFonts w:ascii="Times New Roman" w:hAnsi="Times New Roman" w:cs="Times New Roman"/>
          <w:sz w:val="24"/>
          <w:szCs w:val="24"/>
          <w:lang w:val="en-US"/>
        </w:rPr>
        <w:t>Responding to pupils diverse learning needs</w:t>
      </w:r>
    </w:p>
    <w:p w:rsidR="00D4085C" w:rsidRPr="00C21395" w:rsidRDefault="00D4085C" w:rsidP="002E6759">
      <w:pPr>
        <w:numPr>
          <w:ilvl w:val="0"/>
          <w:numId w:val="5"/>
        </w:numPr>
        <w:spacing w:line="360" w:lineRule="auto"/>
        <w:contextualSpacing/>
        <w:rPr>
          <w:rFonts w:ascii="Times New Roman" w:hAnsi="Times New Roman" w:cs="Times New Roman"/>
          <w:sz w:val="24"/>
          <w:szCs w:val="24"/>
          <w:lang w:val="en-US"/>
        </w:rPr>
      </w:pPr>
      <w:r w:rsidRPr="00C21395">
        <w:rPr>
          <w:rFonts w:ascii="Times New Roman" w:hAnsi="Times New Roman" w:cs="Times New Roman"/>
          <w:sz w:val="24"/>
          <w:szCs w:val="24"/>
          <w:lang w:val="en-US"/>
        </w:rPr>
        <w:t>Overcoming barriers to learning and assessment for individuals and groups of pupils</w:t>
      </w:r>
    </w:p>
    <w:p w:rsidR="00457898" w:rsidRPr="00C21395" w:rsidRDefault="00457898" w:rsidP="002E6759">
      <w:pPr>
        <w:spacing w:line="360" w:lineRule="auto"/>
        <w:textAlignment w:val="baseline"/>
        <w:rPr>
          <w:rFonts w:ascii="Times New Roman" w:eastAsiaTheme="minorEastAsia" w:hAnsi="Times New Roman" w:cs="Times New Roman"/>
          <w:kern w:val="24"/>
          <w:sz w:val="24"/>
          <w:szCs w:val="24"/>
        </w:rPr>
      </w:pPr>
      <w:r w:rsidRPr="00C21395">
        <w:rPr>
          <w:rFonts w:ascii="Times New Roman" w:eastAsiaTheme="minorEastAsia" w:hAnsi="Times New Roman" w:cs="Times New Roman"/>
          <w:kern w:val="24"/>
          <w:sz w:val="24"/>
          <w:szCs w:val="24"/>
        </w:rPr>
        <w:t>Physical education lessons that are inclusive provide the opportunity for students with disabilities to;</w:t>
      </w:r>
    </w:p>
    <w:p w:rsidR="00457898" w:rsidRPr="00C21395" w:rsidRDefault="00457898" w:rsidP="002E6759">
      <w:pPr>
        <w:pStyle w:val="ListParagraph"/>
        <w:numPr>
          <w:ilvl w:val="0"/>
          <w:numId w:val="6"/>
        </w:numPr>
        <w:spacing w:line="360" w:lineRule="auto"/>
        <w:textAlignment w:val="baseline"/>
        <w:rPr>
          <w:rFonts w:eastAsiaTheme="minorEastAsia"/>
          <w:kern w:val="24"/>
        </w:rPr>
      </w:pPr>
      <w:r w:rsidRPr="00C21395">
        <w:rPr>
          <w:rFonts w:eastAsiaTheme="minorEastAsia"/>
          <w:kern w:val="24"/>
        </w:rPr>
        <w:t xml:space="preserve">Learn the same content of the curriculum </w:t>
      </w:r>
    </w:p>
    <w:p w:rsidR="00457898" w:rsidRPr="00C21395" w:rsidRDefault="00457898" w:rsidP="002E6759">
      <w:pPr>
        <w:pStyle w:val="ListParagraph"/>
        <w:numPr>
          <w:ilvl w:val="0"/>
          <w:numId w:val="6"/>
        </w:numPr>
        <w:spacing w:line="360" w:lineRule="auto"/>
        <w:textAlignment w:val="baseline"/>
        <w:rPr>
          <w:rFonts w:eastAsiaTheme="minorEastAsia"/>
          <w:kern w:val="24"/>
        </w:rPr>
      </w:pPr>
      <w:r w:rsidRPr="00C21395">
        <w:rPr>
          <w:rFonts w:eastAsiaTheme="minorEastAsia"/>
          <w:kern w:val="24"/>
        </w:rPr>
        <w:t xml:space="preserve">Follow the same lesson objectives </w:t>
      </w:r>
    </w:p>
    <w:p w:rsidR="00457898" w:rsidRPr="00C21395" w:rsidRDefault="00457898" w:rsidP="002E6759">
      <w:pPr>
        <w:pStyle w:val="ListParagraph"/>
        <w:numPr>
          <w:ilvl w:val="0"/>
          <w:numId w:val="6"/>
        </w:numPr>
        <w:spacing w:line="360" w:lineRule="auto"/>
        <w:textAlignment w:val="baseline"/>
        <w:rPr>
          <w:rFonts w:eastAsiaTheme="minorEastAsia"/>
          <w:kern w:val="24"/>
        </w:rPr>
      </w:pPr>
      <w:r w:rsidRPr="00C21395">
        <w:rPr>
          <w:rFonts w:eastAsiaTheme="minorEastAsia"/>
          <w:kern w:val="24"/>
        </w:rPr>
        <w:t xml:space="preserve">Work in the same area and space </w:t>
      </w:r>
    </w:p>
    <w:p w:rsidR="00850D3E" w:rsidRPr="00C21395" w:rsidRDefault="00457898" w:rsidP="002E6759">
      <w:pPr>
        <w:pStyle w:val="ListParagraph"/>
        <w:numPr>
          <w:ilvl w:val="0"/>
          <w:numId w:val="6"/>
        </w:numPr>
        <w:spacing w:line="360" w:lineRule="auto"/>
        <w:textAlignment w:val="baseline"/>
        <w:rPr>
          <w:rFonts w:eastAsiaTheme="minorEastAsia"/>
          <w:kern w:val="24"/>
        </w:rPr>
      </w:pPr>
      <w:r w:rsidRPr="00C21395">
        <w:rPr>
          <w:rFonts w:eastAsiaTheme="minorEastAsia"/>
          <w:kern w:val="24"/>
        </w:rPr>
        <w:t xml:space="preserve">Provision of the same assessments </w:t>
      </w:r>
    </w:p>
    <w:p w:rsidR="00181F04" w:rsidRPr="00C21395" w:rsidRDefault="00850D3E" w:rsidP="002E6759">
      <w:pPr>
        <w:spacing w:line="360" w:lineRule="auto"/>
        <w:textAlignment w:val="baseline"/>
        <w:rPr>
          <w:rFonts w:ascii="Times New Roman" w:eastAsiaTheme="minorEastAsia" w:hAnsi="Times New Roman" w:cs="Times New Roman"/>
          <w:kern w:val="24"/>
          <w:sz w:val="24"/>
          <w:szCs w:val="24"/>
        </w:rPr>
      </w:pPr>
      <w:r w:rsidRPr="00C21395">
        <w:rPr>
          <w:rFonts w:ascii="Times New Roman" w:eastAsiaTheme="minorEastAsia" w:hAnsi="Times New Roman" w:cs="Times New Roman"/>
          <w:kern w:val="24"/>
          <w:sz w:val="24"/>
          <w:szCs w:val="24"/>
        </w:rPr>
        <w:t>Donaldson</w:t>
      </w:r>
      <w:r w:rsidR="005B34B7" w:rsidRPr="00C21395">
        <w:rPr>
          <w:rFonts w:ascii="Times New Roman" w:eastAsiaTheme="minorEastAsia" w:hAnsi="Times New Roman" w:cs="Times New Roman"/>
          <w:kern w:val="24"/>
          <w:sz w:val="24"/>
          <w:szCs w:val="24"/>
        </w:rPr>
        <w:t>’s</w:t>
      </w:r>
      <w:r w:rsidRPr="00C21395">
        <w:rPr>
          <w:rFonts w:ascii="Times New Roman" w:eastAsiaTheme="minorEastAsia" w:hAnsi="Times New Roman" w:cs="Times New Roman"/>
          <w:kern w:val="24"/>
          <w:sz w:val="24"/>
          <w:szCs w:val="24"/>
        </w:rPr>
        <w:t xml:space="preserve"> (2015)</w:t>
      </w:r>
      <w:r w:rsidR="005B34B7" w:rsidRPr="00C21395">
        <w:rPr>
          <w:rFonts w:ascii="Times New Roman" w:eastAsiaTheme="minorEastAsia" w:hAnsi="Times New Roman" w:cs="Times New Roman"/>
          <w:kern w:val="24"/>
          <w:sz w:val="24"/>
          <w:szCs w:val="24"/>
        </w:rPr>
        <w:t xml:space="preserve"> recent proposal</w:t>
      </w:r>
      <w:r w:rsidRPr="00C21395">
        <w:rPr>
          <w:rFonts w:ascii="Times New Roman" w:eastAsiaTheme="minorEastAsia" w:hAnsi="Times New Roman" w:cs="Times New Roman"/>
          <w:kern w:val="24"/>
          <w:sz w:val="24"/>
          <w:szCs w:val="24"/>
        </w:rPr>
        <w:t xml:space="preserve"> </w:t>
      </w:r>
      <w:r w:rsidR="00181F04" w:rsidRPr="00C21395">
        <w:rPr>
          <w:rFonts w:ascii="Times New Roman" w:eastAsiaTheme="minorEastAsia" w:hAnsi="Times New Roman" w:cs="Times New Roman"/>
          <w:kern w:val="24"/>
          <w:sz w:val="24"/>
          <w:szCs w:val="24"/>
        </w:rPr>
        <w:t>identifies that</w:t>
      </w:r>
      <w:r w:rsidRPr="00C21395">
        <w:rPr>
          <w:rFonts w:ascii="Times New Roman" w:eastAsiaTheme="minorEastAsia" w:hAnsi="Times New Roman" w:cs="Times New Roman"/>
          <w:kern w:val="24"/>
          <w:sz w:val="24"/>
          <w:szCs w:val="24"/>
        </w:rPr>
        <w:t xml:space="preserve"> inclusion should be a statutory principle in the curriculum by</w:t>
      </w:r>
      <w:r w:rsidR="00181F04" w:rsidRPr="00C21395">
        <w:rPr>
          <w:rFonts w:ascii="Times New Roman" w:eastAsiaTheme="minorEastAsia" w:hAnsi="Times New Roman" w:cs="Times New Roman"/>
          <w:kern w:val="24"/>
          <w:sz w:val="24"/>
          <w:szCs w:val="24"/>
        </w:rPr>
        <w:t xml:space="preserve"> stating that every child and young person should have an entitlement to high-quality education. </w:t>
      </w:r>
      <w:r w:rsidR="003E12BD" w:rsidRPr="00C21395">
        <w:rPr>
          <w:rFonts w:ascii="Times New Roman" w:eastAsiaTheme="minorEastAsia" w:hAnsi="Times New Roman" w:cs="Times New Roman"/>
          <w:kern w:val="24"/>
          <w:sz w:val="24"/>
          <w:szCs w:val="24"/>
        </w:rPr>
        <w:t>Donaldson also mentions that t</w:t>
      </w:r>
      <w:r w:rsidR="00181F04" w:rsidRPr="00C21395">
        <w:rPr>
          <w:rFonts w:ascii="Times New Roman" w:eastAsiaTheme="minorEastAsia" w:hAnsi="Times New Roman" w:cs="Times New Roman"/>
          <w:kern w:val="24"/>
          <w:sz w:val="24"/>
          <w:szCs w:val="24"/>
        </w:rPr>
        <w:t xml:space="preserve">aking account of every child’s views and ensuring that everyone involved should be easily understood </w:t>
      </w:r>
      <w:r w:rsidR="003E12BD" w:rsidRPr="00C21395">
        <w:rPr>
          <w:rFonts w:ascii="Times New Roman" w:eastAsiaTheme="minorEastAsia" w:hAnsi="Times New Roman" w:cs="Times New Roman"/>
          <w:kern w:val="24"/>
          <w:sz w:val="24"/>
          <w:szCs w:val="24"/>
        </w:rPr>
        <w:t>needs to be encompassed within education.</w:t>
      </w:r>
      <w:r w:rsidR="00181F04" w:rsidRPr="00C21395">
        <w:rPr>
          <w:rFonts w:ascii="Times New Roman" w:eastAsiaTheme="minorEastAsia" w:hAnsi="Times New Roman" w:cs="Times New Roman"/>
          <w:kern w:val="24"/>
          <w:sz w:val="24"/>
          <w:szCs w:val="24"/>
        </w:rPr>
        <w:t xml:space="preserve"> </w:t>
      </w:r>
      <w:r w:rsidRPr="00C21395">
        <w:rPr>
          <w:rFonts w:ascii="Times New Roman" w:eastAsiaTheme="minorEastAsia" w:hAnsi="Times New Roman" w:cs="Times New Roman"/>
          <w:kern w:val="24"/>
          <w:sz w:val="24"/>
          <w:szCs w:val="24"/>
        </w:rPr>
        <w:t xml:space="preserve"> </w:t>
      </w:r>
    </w:p>
    <w:p w:rsidR="00A208CD" w:rsidRPr="00C21395" w:rsidRDefault="00654F6C" w:rsidP="002E6759">
      <w:pPr>
        <w:spacing w:line="360" w:lineRule="auto"/>
        <w:textAlignment w:val="baseline"/>
        <w:rPr>
          <w:rFonts w:ascii="Times New Roman" w:eastAsiaTheme="minorEastAsia" w:hAnsi="Times New Roman" w:cs="Times New Roman"/>
          <w:kern w:val="24"/>
          <w:sz w:val="24"/>
          <w:szCs w:val="24"/>
        </w:rPr>
      </w:pPr>
      <w:r w:rsidRPr="00C21395">
        <w:rPr>
          <w:rFonts w:ascii="Times New Roman" w:eastAsiaTheme="minorEastAsia" w:hAnsi="Times New Roman" w:cs="Times New Roman"/>
          <w:kern w:val="24"/>
          <w:sz w:val="24"/>
          <w:szCs w:val="24"/>
        </w:rPr>
        <w:t xml:space="preserve">Without teachers employing differentiated strategies that are inclusive to all pupils, children will miss out on quality learning experiences. Donaldson (2015) identifies that </w:t>
      </w:r>
      <w:r w:rsidRPr="00C21395">
        <w:rPr>
          <w:rFonts w:ascii="Times New Roman" w:eastAsiaTheme="minorEastAsia" w:hAnsi="Times New Roman" w:cs="Times New Roman"/>
          <w:i/>
          <w:kern w:val="24"/>
          <w:sz w:val="24"/>
          <w:szCs w:val="24"/>
        </w:rPr>
        <w:t>“Children and young people need to experience social, emotional and physical well-being to thrive and engage successfully with their education.”</w:t>
      </w:r>
      <w:r w:rsidRPr="00C21395">
        <w:rPr>
          <w:rFonts w:ascii="Times New Roman" w:eastAsiaTheme="minorEastAsia" w:hAnsi="Times New Roman" w:cs="Times New Roman"/>
          <w:kern w:val="24"/>
          <w:sz w:val="24"/>
          <w:szCs w:val="24"/>
        </w:rPr>
        <w:t xml:space="preserve"> </w:t>
      </w:r>
      <w:r w:rsidR="00BA3FA8" w:rsidRPr="00C21395">
        <w:rPr>
          <w:rFonts w:ascii="Times New Roman" w:eastAsiaTheme="minorEastAsia" w:hAnsi="Times New Roman" w:cs="Times New Roman"/>
          <w:kern w:val="24"/>
          <w:sz w:val="24"/>
          <w:szCs w:val="24"/>
        </w:rPr>
        <w:t xml:space="preserve">The provision of the new </w:t>
      </w:r>
      <w:r w:rsidR="00D11FBA" w:rsidRPr="00C21395">
        <w:rPr>
          <w:rFonts w:ascii="Times New Roman" w:eastAsiaTheme="minorEastAsia" w:hAnsi="Times New Roman" w:cs="Times New Roman"/>
          <w:kern w:val="24"/>
          <w:sz w:val="24"/>
          <w:szCs w:val="24"/>
        </w:rPr>
        <w:t xml:space="preserve">proposed </w:t>
      </w:r>
      <w:r w:rsidR="00BA3FA8" w:rsidRPr="00C21395">
        <w:rPr>
          <w:rFonts w:ascii="Times New Roman" w:eastAsiaTheme="minorEastAsia" w:hAnsi="Times New Roman" w:cs="Times New Roman"/>
          <w:kern w:val="24"/>
          <w:sz w:val="24"/>
          <w:szCs w:val="24"/>
        </w:rPr>
        <w:t>curriculum allow</w:t>
      </w:r>
      <w:r w:rsidR="00D11FBA" w:rsidRPr="00C21395">
        <w:rPr>
          <w:rFonts w:ascii="Times New Roman" w:eastAsiaTheme="minorEastAsia" w:hAnsi="Times New Roman" w:cs="Times New Roman"/>
          <w:kern w:val="24"/>
          <w:sz w:val="24"/>
          <w:szCs w:val="24"/>
        </w:rPr>
        <w:t>s</w:t>
      </w:r>
      <w:r w:rsidR="00BA3FA8" w:rsidRPr="00C21395">
        <w:rPr>
          <w:rFonts w:ascii="Times New Roman" w:eastAsiaTheme="minorEastAsia" w:hAnsi="Times New Roman" w:cs="Times New Roman"/>
          <w:kern w:val="24"/>
          <w:sz w:val="24"/>
          <w:szCs w:val="24"/>
        </w:rPr>
        <w:t xml:space="preserve"> teachers</w:t>
      </w:r>
      <w:r w:rsidR="00D11FBA" w:rsidRPr="00C21395">
        <w:rPr>
          <w:rFonts w:ascii="Times New Roman" w:eastAsiaTheme="minorEastAsia" w:hAnsi="Times New Roman" w:cs="Times New Roman"/>
          <w:kern w:val="24"/>
          <w:sz w:val="24"/>
          <w:szCs w:val="24"/>
        </w:rPr>
        <w:t xml:space="preserve"> to have scope to be creative</w:t>
      </w:r>
      <w:r w:rsidR="00BA3FA8" w:rsidRPr="00C21395">
        <w:rPr>
          <w:rFonts w:ascii="Times New Roman" w:eastAsiaTheme="minorEastAsia" w:hAnsi="Times New Roman" w:cs="Times New Roman"/>
          <w:kern w:val="24"/>
          <w:sz w:val="24"/>
          <w:szCs w:val="24"/>
        </w:rPr>
        <w:t xml:space="preserve"> </w:t>
      </w:r>
      <w:r w:rsidR="00D11FBA" w:rsidRPr="00C21395">
        <w:rPr>
          <w:rFonts w:ascii="Times New Roman" w:eastAsiaTheme="minorEastAsia" w:hAnsi="Times New Roman" w:cs="Times New Roman"/>
          <w:kern w:val="24"/>
          <w:sz w:val="24"/>
          <w:szCs w:val="24"/>
        </w:rPr>
        <w:t xml:space="preserve">and </w:t>
      </w:r>
      <w:r w:rsidR="00BA3FA8" w:rsidRPr="00C21395">
        <w:rPr>
          <w:rFonts w:ascii="Times New Roman" w:eastAsiaTheme="minorEastAsia" w:hAnsi="Times New Roman" w:cs="Times New Roman"/>
          <w:kern w:val="24"/>
          <w:sz w:val="24"/>
          <w:szCs w:val="24"/>
        </w:rPr>
        <w:t>deliver a positive learning experience</w:t>
      </w:r>
      <w:r w:rsidR="00D11FBA" w:rsidRPr="00C21395">
        <w:rPr>
          <w:rFonts w:ascii="Times New Roman" w:eastAsiaTheme="minorEastAsia" w:hAnsi="Times New Roman" w:cs="Times New Roman"/>
          <w:kern w:val="24"/>
          <w:sz w:val="24"/>
          <w:szCs w:val="24"/>
        </w:rPr>
        <w:t xml:space="preserve"> for all</w:t>
      </w:r>
      <w:r w:rsidR="00BD1336" w:rsidRPr="00C21395">
        <w:rPr>
          <w:rFonts w:ascii="Times New Roman" w:eastAsiaTheme="minorEastAsia" w:hAnsi="Times New Roman" w:cs="Times New Roman"/>
          <w:kern w:val="24"/>
          <w:sz w:val="24"/>
          <w:szCs w:val="24"/>
        </w:rPr>
        <w:t xml:space="preserve"> which</w:t>
      </w:r>
      <w:r w:rsidR="00BA3FA8" w:rsidRPr="00C21395">
        <w:rPr>
          <w:rFonts w:ascii="Times New Roman" w:eastAsiaTheme="minorEastAsia" w:hAnsi="Times New Roman" w:cs="Times New Roman"/>
          <w:kern w:val="24"/>
          <w:sz w:val="24"/>
          <w:szCs w:val="24"/>
        </w:rPr>
        <w:t xml:space="preserve"> contributes </w:t>
      </w:r>
      <w:r w:rsidR="007F490C" w:rsidRPr="00C21395">
        <w:rPr>
          <w:rFonts w:ascii="Times New Roman" w:eastAsiaTheme="minorEastAsia" w:hAnsi="Times New Roman" w:cs="Times New Roman"/>
          <w:kern w:val="24"/>
          <w:sz w:val="24"/>
          <w:szCs w:val="24"/>
        </w:rPr>
        <w:t>to all four purposes of the curriculum set out in Donaldson’s proposal (2015);</w:t>
      </w:r>
    </w:p>
    <w:tbl>
      <w:tblPr>
        <w:tblStyle w:val="TableGrid"/>
        <w:tblW w:w="0" w:type="auto"/>
        <w:tblLook w:val="04A0" w:firstRow="1" w:lastRow="0" w:firstColumn="1" w:lastColumn="0" w:noHBand="0" w:noVBand="1"/>
      </w:tblPr>
      <w:tblGrid>
        <w:gridCol w:w="4675"/>
        <w:gridCol w:w="4675"/>
      </w:tblGrid>
      <w:tr w:rsidR="00C21395" w:rsidRPr="00C21395" w:rsidTr="007F490C">
        <w:tc>
          <w:tcPr>
            <w:tcW w:w="4675" w:type="dxa"/>
          </w:tcPr>
          <w:p w:rsidR="007F490C" w:rsidRPr="00C21395" w:rsidRDefault="007F490C" w:rsidP="002E6759">
            <w:pPr>
              <w:spacing w:line="360" w:lineRule="auto"/>
              <w:textAlignment w:val="baseline"/>
              <w:rPr>
                <w:rFonts w:ascii="Times New Roman" w:eastAsiaTheme="minorEastAsia" w:hAnsi="Times New Roman" w:cs="Times New Roman"/>
                <w:i/>
                <w:kern w:val="24"/>
                <w:sz w:val="24"/>
                <w:szCs w:val="24"/>
              </w:rPr>
            </w:pPr>
            <w:r w:rsidRPr="00C21395">
              <w:rPr>
                <w:rFonts w:ascii="Times New Roman" w:eastAsiaTheme="minorEastAsia" w:hAnsi="Times New Roman" w:cs="Times New Roman"/>
                <w:i/>
                <w:kern w:val="24"/>
                <w:sz w:val="24"/>
                <w:szCs w:val="24"/>
              </w:rPr>
              <w:t xml:space="preserve">Ambitious, capable learners </w:t>
            </w:r>
          </w:p>
        </w:tc>
        <w:tc>
          <w:tcPr>
            <w:tcW w:w="4675" w:type="dxa"/>
          </w:tcPr>
          <w:p w:rsidR="007F490C" w:rsidRPr="00C21395" w:rsidRDefault="007F490C" w:rsidP="002E6759">
            <w:pPr>
              <w:spacing w:line="360" w:lineRule="auto"/>
              <w:textAlignment w:val="baseline"/>
              <w:rPr>
                <w:rFonts w:ascii="Times New Roman" w:eastAsiaTheme="minorEastAsia" w:hAnsi="Times New Roman" w:cs="Times New Roman"/>
                <w:i/>
                <w:kern w:val="24"/>
                <w:sz w:val="24"/>
                <w:szCs w:val="24"/>
              </w:rPr>
            </w:pPr>
            <w:r w:rsidRPr="00C21395">
              <w:rPr>
                <w:rFonts w:ascii="Times New Roman" w:eastAsiaTheme="minorEastAsia" w:hAnsi="Times New Roman" w:cs="Times New Roman"/>
                <w:i/>
                <w:kern w:val="24"/>
                <w:sz w:val="24"/>
                <w:szCs w:val="24"/>
              </w:rPr>
              <w:t>putting into practice their knowledge and</w:t>
            </w:r>
          </w:p>
          <w:p w:rsidR="007F490C" w:rsidRPr="00C21395" w:rsidRDefault="007F490C" w:rsidP="002E6759">
            <w:pPr>
              <w:spacing w:line="360" w:lineRule="auto"/>
              <w:textAlignment w:val="baseline"/>
              <w:rPr>
                <w:rFonts w:ascii="Times New Roman" w:eastAsiaTheme="minorEastAsia" w:hAnsi="Times New Roman" w:cs="Times New Roman"/>
                <w:i/>
                <w:kern w:val="24"/>
                <w:sz w:val="24"/>
                <w:szCs w:val="24"/>
              </w:rPr>
            </w:pPr>
            <w:r w:rsidRPr="00C21395">
              <w:rPr>
                <w:rFonts w:ascii="Times New Roman" w:eastAsiaTheme="minorEastAsia" w:hAnsi="Times New Roman" w:cs="Times New Roman"/>
                <w:i/>
                <w:kern w:val="24"/>
                <w:sz w:val="24"/>
                <w:szCs w:val="24"/>
              </w:rPr>
              <w:t>understanding of social, physical and emotional health in their own lives</w:t>
            </w:r>
          </w:p>
        </w:tc>
      </w:tr>
      <w:tr w:rsidR="00C21395" w:rsidRPr="00C21395" w:rsidTr="007F490C">
        <w:tc>
          <w:tcPr>
            <w:tcW w:w="4675" w:type="dxa"/>
          </w:tcPr>
          <w:p w:rsidR="007F490C" w:rsidRPr="00C21395" w:rsidRDefault="007F490C" w:rsidP="002E6759">
            <w:pPr>
              <w:spacing w:line="360" w:lineRule="auto"/>
              <w:textAlignment w:val="baseline"/>
              <w:rPr>
                <w:rFonts w:ascii="Times New Roman" w:eastAsiaTheme="minorEastAsia" w:hAnsi="Times New Roman" w:cs="Times New Roman"/>
                <w:i/>
                <w:kern w:val="24"/>
                <w:sz w:val="24"/>
                <w:szCs w:val="24"/>
              </w:rPr>
            </w:pPr>
            <w:r w:rsidRPr="00C21395">
              <w:rPr>
                <w:rFonts w:ascii="Times New Roman" w:eastAsiaTheme="minorEastAsia" w:hAnsi="Times New Roman" w:cs="Times New Roman"/>
                <w:i/>
                <w:kern w:val="24"/>
                <w:sz w:val="24"/>
                <w:szCs w:val="24"/>
              </w:rPr>
              <w:t>Enterprising, creative contributors</w:t>
            </w:r>
          </w:p>
        </w:tc>
        <w:tc>
          <w:tcPr>
            <w:tcW w:w="4675" w:type="dxa"/>
          </w:tcPr>
          <w:p w:rsidR="007F490C" w:rsidRPr="00C21395" w:rsidRDefault="007F490C" w:rsidP="002E6759">
            <w:pPr>
              <w:spacing w:line="360" w:lineRule="auto"/>
              <w:textAlignment w:val="baseline"/>
              <w:rPr>
                <w:rFonts w:ascii="Times New Roman" w:eastAsiaTheme="minorEastAsia" w:hAnsi="Times New Roman" w:cs="Times New Roman"/>
                <w:i/>
                <w:kern w:val="24"/>
                <w:sz w:val="24"/>
                <w:szCs w:val="24"/>
              </w:rPr>
            </w:pPr>
            <w:r w:rsidRPr="00C21395">
              <w:rPr>
                <w:rFonts w:ascii="Times New Roman" w:eastAsiaTheme="minorEastAsia" w:hAnsi="Times New Roman" w:cs="Times New Roman"/>
                <w:i/>
                <w:kern w:val="24"/>
                <w:sz w:val="24"/>
                <w:szCs w:val="24"/>
              </w:rPr>
              <w:t>developing the skills and attributes for</w:t>
            </w:r>
          </w:p>
          <w:p w:rsidR="007F490C" w:rsidRPr="00C21395" w:rsidRDefault="007F490C" w:rsidP="002E6759">
            <w:pPr>
              <w:spacing w:line="360" w:lineRule="auto"/>
              <w:textAlignment w:val="baseline"/>
              <w:rPr>
                <w:rFonts w:ascii="Times New Roman" w:eastAsiaTheme="minorEastAsia" w:hAnsi="Times New Roman" w:cs="Times New Roman"/>
                <w:i/>
                <w:kern w:val="24"/>
                <w:sz w:val="24"/>
                <w:szCs w:val="24"/>
              </w:rPr>
            </w:pPr>
            <w:r w:rsidRPr="00C21395">
              <w:rPr>
                <w:rFonts w:ascii="Times New Roman" w:eastAsiaTheme="minorEastAsia" w:hAnsi="Times New Roman" w:cs="Times New Roman"/>
                <w:i/>
                <w:kern w:val="24"/>
                <w:sz w:val="24"/>
                <w:szCs w:val="24"/>
              </w:rPr>
              <w:t>successful participation in work; taking part in team endeavours; mentoring</w:t>
            </w:r>
          </w:p>
          <w:p w:rsidR="007F490C" w:rsidRPr="00C21395" w:rsidRDefault="007F490C" w:rsidP="002E6759">
            <w:pPr>
              <w:spacing w:line="360" w:lineRule="auto"/>
              <w:textAlignment w:val="baseline"/>
              <w:rPr>
                <w:rFonts w:ascii="Times New Roman" w:eastAsiaTheme="minorEastAsia" w:hAnsi="Times New Roman" w:cs="Times New Roman"/>
                <w:i/>
                <w:kern w:val="24"/>
                <w:sz w:val="24"/>
                <w:szCs w:val="24"/>
              </w:rPr>
            </w:pPr>
            <w:r w:rsidRPr="00C21395">
              <w:rPr>
                <w:rFonts w:ascii="Times New Roman" w:eastAsiaTheme="minorEastAsia" w:hAnsi="Times New Roman" w:cs="Times New Roman"/>
                <w:i/>
                <w:kern w:val="24"/>
                <w:sz w:val="24"/>
                <w:szCs w:val="24"/>
              </w:rPr>
              <w:t>and supporting others</w:t>
            </w:r>
          </w:p>
        </w:tc>
      </w:tr>
      <w:tr w:rsidR="00C21395" w:rsidRPr="00C21395" w:rsidTr="007F490C">
        <w:tc>
          <w:tcPr>
            <w:tcW w:w="4675" w:type="dxa"/>
          </w:tcPr>
          <w:p w:rsidR="007F490C" w:rsidRPr="00C21395" w:rsidRDefault="007F490C" w:rsidP="002E6759">
            <w:pPr>
              <w:spacing w:line="360" w:lineRule="auto"/>
              <w:textAlignment w:val="baseline"/>
              <w:rPr>
                <w:rFonts w:ascii="Times New Roman" w:eastAsiaTheme="minorEastAsia" w:hAnsi="Times New Roman" w:cs="Times New Roman"/>
                <w:i/>
                <w:kern w:val="24"/>
                <w:sz w:val="24"/>
                <w:szCs w:val="24"/>
              </w:rPr>
            </w:pPr>
            <w:r w:rsidRPr="00C21395">
              <w:rPr>
                <w:rFonts w:ascii="Times New Roman" w:eastAsiaTheme="minorEastAsia" w:hAnsi="Times New Roman" w:cs="Times New Roman"/>
                <w:i/>
                <w:kern w:val="24"/>
                <w:sz w:val="24"/>
                <w:szCs w:val="24"/>
              </w:rPr>
              <w:t>Ethical, informed citizens</w:t>
            </w:r>
          </w:p>
        </w:tc>
        <w:tc>
          <w:tcPr>
            <w:tcW w:w="4675" w:type="dxa"/>
          </w:tcPr>
          <w:p w:rsidR="007F490C" w:rsidRPr="00C21395" w:rsidRDefault="007F490C" w:rsidP="002E6759">
            <w:pPr>
              <w:spacing w:line="360" w:lineRule="auto"/>
              <w:textAlignment w:val="baseline"/>
              <w:rPr>
                <w:rFonts w:ascii="Times New Roman" w:eastAsiaTheme="minorEastAsia" w:hAnsi="Times New Roman" w:cs="Times New Roman"/>
                <w:i/>
                <w:kern w:val="24"/>
                <w:sz w:val="24"/>
                <w:szCs w:val="24"/>
              </w:rPr>
            </w:pPr>
            <w:r w:rsidRPr="00C21395">
              <w:rPr>
                <w:rFonts w:ascii="Times New Roman" w:eastAsiaTheme="minorEastAsia" w:hAnsi="Times New Roman" w:cs="Times New Roman"/>
                <w:i/>
                <w:kern w:val="24"/>
                <w:sz w:val="24"/>
                <w:szCs w:val="24"/>
              </w:rPr>
              <w:t>understanding the consequences of actions that</w:t>
            </w:r>
            <w:r w:rsidRPr="00C21395">
              <w:rPr>
                <w:rFonts w:ascii="Times New Roman" w:eastAsiaTheme="minorEastAsia" w:hAnsi="Times New Roman" w:cs="Times New Roman"/>
                <w:i/>
                <w:kern w:val="24"/>
                <w:sz w:val="24"/>
                <w:szCs w:val="24"/>
              </w:rPr>
              <w:t xml:space="preserve"> </w:t>
            </w:r>
            <w:r w:rsidRPr="00C21395">
              <w:rPr>
                <w:rFonts w:ascii="Times New Roman" w:eastAsiaTheme="minorEastAsia" w:hAnsi="Times New Roman" w:cs="Times New Roman"/>
                <w:i/>
                <w:kern w:val="24"/>
                <w:sz w:val="24"/>
                <w:szCs w:val="24"/>
              </w:rPr>
              <w:t>affect others and themselves and taking these into account in actions and</w:t>
            </w:r>
          </w:p>
          <w:p w:rsidR="007F490C" w:rsidRPr="00C21395" w:rsidRDefault="007F490C" w:rsidP="002E6759">
            <w:pPr>
              <w:spacing w:line="360" w:lineRule="auto"/>
              <w:textAlignment w:val="baseline"/>
              <w:rPr>
                <w:rFonts w:ascii="Times New Roman" w:eastAsiaTheme="minorEastAsia" w:hAnsi="Times New Roman" w:cs="Times New Roman"/>
                <w:i/>
                <w:kern w:val="24"/>
                <w:sz w:val="24"/>
                <w:szCs w:val="24"/>
              </w:rPr>
            </w:pPr>
            <w:r w:rsidRPr="00C21395">
              <w:rPr>
                <w:rFonts w:ascii="Times New Roman" w:eastAsiaTheme="minorEastAsia" w:hAnsi="Times New Roman" w:cs="Times New Roman"/>
                <w:i/>
                <w:kern w:val="24"/>
                <w:sz w:val="24"/>
                <w:szCs w:val="24"/>
              </w:rPr>
              <w:t xml:space="preserve">decisions; </w:t>
            </w:r>
          </w:p>
        </w:tc>
      </w:tr>
      <w:tr w:rsidR="00C21395" w:rsidRPr="00C21395" w:rsidTr="007F490C">
        <w:tc>
          <w:tcPr>
            <w:tcW w:w="4675" w:type="dxa"/>
          </w:tcPr>
          <w:p w:rsidR="007F490C" w:rsidRPr="00C21395" w:rsidRDefault="007F490C" w:rsidP="002E6759">
            <w:pPr>
              <w:spacing w:line="360" w:lineRule="auto"/>
              <w:textAlignment w:val="baseline"/>
              <w:rPr>
                <w:rFonts w:ascii="Times New Roman" w:eastAsiaTheme="minorEastAsia" w:hAnsi="Times New Roman" w:cs="Times New Roman"/>
                <w:i/>
                <w:kern w:val="24"/>
                <w:sz w:val="24"/>
                <w:szCs w:val="24"/>
              </w:rPr>
            </w:pPr>
            <w:r w:rsidRPr="00C21395">
              <w:rPr>
                <w:rFonts w:ascii="Times New Roman" w:eastAsiaTheme="minorEastAsia" w:hAnsi="Times New Roman" w:cs="Times New Roman"/>
                <w:i/>
                <w:kern w:val="24"/>
                <w:sz w:val="24"/>
                <w:szCs w:val="24"/>
              </w:rPr>
              <w:t>Healthy, confident individuals</w:t>
            </w:r>
          </w:p>
        </w:tc>
        <w:tc>
          <w:tcPr>
            <w:tcW w:w="4675" w:type="dxa"/>
          </w:tcPr>
          <w:p w:rsidR="007F490C" w:rsidRPr="00C21395" w:rsidRDefault="007F490C" w:rsidP="002E6759">
            <w:pPr>
              <w:spacing w:line="360" w:lineRule="auto"/>
              <w:textAlignment w:val="baseline"/>
              <w:rPr>
                <w:rFonts w:ascii="Times New Roman" w:eastAsiaTheme="minorEastAsia" w:hAnsi="Times New Roman" w:cs="Times New Roman"/>
                <w:i/>
                <w:kern w:val="24"/>
                <w:sz w:val="24"/>
                <w:szCs w:val="24"/>
              </w:rPr>
            </w:pPr>
            <w:r w:rsidRPr="00C21395">
              <w:rPr>
                <w:rFonts w:ascii="Times New Roman" w:eastAsiaTheme="minorEastAsia" w:hAnsi="Times New Roman" w:cs="Times New Roman"/>
                <w:i/>
                <w:kern w:val="24"/>
                <w:sz w:val="24"/>
                <w:szCs w:val="24"/>
              </w:rPr>
              <w:t>knowing how to keep safe in a range of</w:t>
            </w:r>
          </w:p>
          <w:p w:rsidR="007F490C" w:rsidRPr="00C21395" w:rsidRDefault="007F490C" w:rsidP="002E6759">
            <w:pPr>
              <w:spacing w:line="360" w:lineRule="auto"/>
              <w:textAlignment w:val="baseline"/>
              <w:rPr>
                <w:rFonts w:ascii="Times New Roman" w:eastAsiaTheme="minorEastAsia" w:hAnsi="Times New Roman" w:cs="Times New Roman"/>
                <w:i/>
                <w:kern w:val="24"/>
                <w:sz w:val="24"/>
                <w:szCs w:val="24"/>
              </w:rPr>
            </w:pPr>
            <w:r w:rsidRPr="00C21395">
              <w:rPr>
                <w:rFonts w:ascii="Times New Roman" w:eastAsiaTheme="minorEastAsia" w:hAnsi="Times New Roman" w:cs="Times New Roman"/>
                <w:i/>
                <w:kern w:val="24"/>
                <w:sz w:val="24"/>
                <w:szCs w:val="24"/>
              </w:rPr>
              <w:t>different circumstances and where to go for help; undertaking</w:t>
            </w:r>
            <w:r w:rsidRPr="00C21395">
              <w:rPr>
                <w:rFonts w:ascii="Times New Roman" w:hAnsi="Times New Roman" w:cs="Times New Roman"/>
                <w:i/>
                <w:sz w:val="24"/>
                <w:szCs w:val="24"/>
              </w:rPr>
              <w:t xml:space="preserve"> </w:t>
            </w:r>
            <w:r w:rsidRPr="00C21395">
              <w:rPr>
                <w:rFonts w:ascii="Times New Roman" w:eastAsiaTheme="minorEastAsia" w:hAnsi="Times New Roman" w:cs="Times New Roman"/>
                <w:i/>
                <w:kern w:val="24"/>
                <w:sz w:val="24"/>
                <w:szCs w:val="24"/>
              </w:rPr>
              <w:t>regular physical</w:t>
            </w:r>
            <w:r w:rsidR="00E74FD8">
              <w:rPr>
                <w:rFonts w:ascii="Times New Roman" w:eastAsiaTheme="minorEastAsia" w:hAnsi="Times New Roman" w:cs="Times New Roman"/>
                <w:i/>
                <w:kern w:val="24"/>
                <w:sz w:val="24"/>
                <w:szCs w:val="24"/>
              </w:rPr>
              <w:t xml:space="preserve"> </w:t>
            </w:r>
            <w:r w:rsidRPr="00C21395">
              <w:rPr>
                <w:rFonts w:ascii="Times New Roman" w:eastAsiaTheme="minorEastAsia" w:hAnsi="Times New Roman" w:cs="Times New Roman"/>
                <w:i/>
                <w:kern w:val="24"/>
                <w:sz w:val="24"/>
                <w:szCs w:val="24"/>
              </w:rPr>
              <w:t>activity; developing and maintaining positive relationships.</w:t>
            </w:r>
          </w:p>
        </w:tc>
      </w:tr>
    </w:tbl>
    <w:p w:rsidR="007F490C" w:rsidRPr="00C21395" w:rsidRDefault="007F490C" w:rsidP="002E6759">
      <w:pPr>
        <w:spacing w:line="360" w:lineRule="auto"/>
        <w:textAlignment w:val="baseline"/>
        <w:rPr>
          <w:rFonts w:ascii="Times New Roman" w:eastAsiaTheme="minorEastAsia" w:hAnsi="Times New Roman" w:cs="Times New Roman"/>
          <w:kern w:val="24"/>
          <w:sz w:val="24"/>
          <w:szCs w:val="24"/>
        </w:rPr>
      </w:pPr>
      <w:r w:rsidRPr="00C21395">
        <w:rPr>
          <w:rFonts w:ascii="Times New Roman" w:eastAsiaTheme="minorEastAsia" w:hAnsi="Times New Roman" w:cs="Times New Roman"/>
          <w:kern w:val="24"/>
          <w:sz w:val="24"/>
          <w:szCs w:val="24"/>
        </w:rPr>
        <w:tab/>
      </w:r>
      <w:r w:rsidRPr="00C21395">
        <w:rPr>
          <w:rFonts w:ascii="Times New Roman" w:eastAsiaTheme="minorEastAsia" w:hAnsi="Times New Roman" w:cs="Times New Roman"/>
          <w:kern w:val="24"/>
          <w:sz w:val="24"/>
          <w:szCs w:val="24"/>
        </w:rPr>
        <w:tab/>
      </w:r>
      <w:r w:rsidRPr="00C21395">
        <w:rPr>
          <w:rFonts w:ascii="Times New Roman" w:eastAsiaTheme="minorEastAsia" w:hAnsi="Times New Roman" w:cs="Times New Roman"/>
          <w:kern w:val="24"/>
          <w:sz w:val="24"/>
          <w:szCs w:val="24"/>
        </w:rPr>
        <w:tab/>
      </w:r>
      <w:r w:rsidRPr="00C21395">
        <w:rPr>
          <w:rFonts w:ascii="Times New Roman" w:eastAsiaTheme="minorEastAsia" w:hAnsi="Times New Roman" w:cs="Times New Roman"/>
          <w:kern w:val="24"/>
          <w:sz w:val="24"/>
          <w:szCs w:val="24"/>
        </w:rPr>
        <w:tab/>
      </w:r>
      <w:r w:rsidRPr="00C21395">
        <w:rPr>
          <w:rFonts w:ascii="Times New Roman" w:eastAsiaTheme="minorEastAsia" w:hAnsi="Times New Roman" w:cs="Times New Roman"/>
          <w:kern w:val="24"/>
          <w:sz w:val="24"/>
          <w:szCs w:val="24"/>
        </w:rPr>
        <w:tab/>
      </w:r>
      <w:r w:rsidRPr="00C21395">
        <w:rPr>
          <w:rFonts w:ascii="Times New Roman" w:eastAsiaTheme="minorEastAsia" w:hAnsi="Times New Roman" w:cs="Times New Roman"/>
          <w:kern w:val="24"/>
          <w:sz w:val="24"/>
          <w:szCs w:val="24"/>
        </w:rPr>
        <w:tab/>
      </w:r>
      <w:r w:rsidRPr="00C21395">
        <w:rPr>
          <w:rFonts w:ascii="Times New Roman" w:eastAsiaTheme="minorEastAsia" w:hAnsi="Times New Roman" w:cs="Times New Roman"/>
          <w:kern w:val="24"/>
          <w:sz w:val="24"/>
          <w:szCs w:val="24"/>
        </w:rPr>
        <w:tab/>
      </w:r>
      <w:r w:rsidRPr="00C21395">
        <w:rPr>
          <w:rFonts w:ascii="Times New Roman" w:eastAsiaTheme="minorEastAsia" w:hAnsi="Times New Roman" w:cs="Times New Roman"/>
          <w:kern w:val="24"/>
          <w:sz w:val="24"/>
          <w:szCs w:val="24"/>
        </w:rPr>
        <w:tab/>
      </w:r>
      <w:r w:rsidRPr="00C21395">
        <w:rPr>
          <w:rFonts w:ascii="Times New Roman" w:eastAsiaTheme="minorEastAsia" w:hAnsi="Times New Roman" w:cs="Times New Roman"/>
          <w:kern w:val="24"/>
          <w:sz w:val="24"/>
          <w:szCs w:val="24"/>
        </w:rPr>
        <w:tab/>
      </w:r>
      <w:r w:rsidRPr="00C21395">
        <w:rPr>
          <w:rFonts w:ascii="Times New Roman" w:eastAsiaTheme="minorEastAsia" w:hAnsi="Times New Roman" w:cs="Times New Roman"/>
          <w:kern w:val="24"/>
          <w:sz w:val="24"/>
          <w:szCs w:val="24"/>
        </w:rPr>
        <w:tab/>
      </w:r>
      <w:r w:rsidRPr="00C21395">
        <w:rPr>
          <w:rFonts w:ascii="Times New Roman" w:eastAsiaTheme="minorEastAsia" w:hAnsi="Times New Roman" w:cs="Times New Roman"/>
          <w:kern w:val="24"/>
          <w:sz w:val="24"/>
          <w:szCs w:val="24"/>
        </w:rPr>
        <w:tab/>
      </w:r>
    </w:p>
    <w:p w:rsidR="00850D3E" w:rsidRPr="00C21395" w:rsidRDefault="00850D3E" w:rsidP="002E6759">
      <w:pPr>
        <w:spacing w:line="360" w:lineRule="auto"/>
        <w:textAlignment w:val="baseline"/>
        <w:rPr>
          <w:rFonts w:ascii="Times New Roman" w:eastAsiaTheme="minorEastAsia" w:hAnsi="Times New Roman" w:cs="Times New Roman"/>
          <w:kern w:val="24"/>
          <w:sz w:val="24"/>
          <w:szCs w:val="24"/>
        </w:rPr>
      </w:pPr>
      <w:r w:rsidRPr="00C21395">
        <w:rPr>
          <w:rFonts w:ascii="Times New Roman" w:hAnsi="Times New Roman" w:cs="Times New Roman"/>
          <w:sz w:val="24"/>
          <w:szCs w:val="24"/>
        </w:rPr>
        <w:t xml:space="preserve">Based on a review of the literature, Vogler, </w:t>
      </w:r>
      <w:proofErr w:type="spellStart"/>
      <w:r w:rsidRPr="00C21395">
        <w:rPr>
          <w:rFonts w:ascii="Times New Roman" w:hAnsi="Times New Roman" w:cs="Times New Roman"/>
          <w:sz w:val="24"/>
          <w:szCs w:val="24"/>
        </w:rPr>
        <w:t>Koranda</w:t>
      </w:r>
      <w:proofErr w:type="spellEnd"/>
      <w:r w:rsidRPr="00C21395">
        <w:rPr>
          <w:rFonts w:ascii="Times New Roman" w:hAnsi="Times New Roman" w:cs="Times New Roman"/>
          <w:sz w:val="24"/>
          <w:szCs w:val="24"/>
        </w:rPr>
        <w:t xml:space="preserve"> and Romance (2000</w:t>
      </w:r>
      <w:r w:rsidR="00E854E6" w:rsidRPr="00C21395">
        <w:rPr>
          <w:rFonts w:ascii="Times New Roman" w:hAnsi="Times New Roman" w:cs="Times New Roman"/>
          <w:sz w:val="24"/>
          <w:szCs w:val="24"/>
        </w:rPr>
        <w:t>;162</w:t>
      </w:r>
      <w:r w:rsidRPr="00C21395">
        <w:rPr>
          <w:rFonts w:ascii="Times New Roman" w:hAnsi="Times New Roman" w:cs="Times New Roman"/>
          <w:sz w:val="24"/>
          <w:szCs w:val="24"/>
        </w:rPr>
        <w:t xml:space="preserve">) proposed that: </w:t>
      </w:r>
      <w:r w:rsidRPr="00C21395">
        <w:rPr>
          <w:rFonts w:ascii="Times New Roman" w:hAnsi="Times New Roman" w:cs="Times New Roman"/>
          <w:i/>
          <w:sz w:val="24"/>
          <w:szCs w:val="24"/>
        </w:rPr>
        <w:t>“in physical education, inclusion has been effective in facilitating motor engagement, motor performance, and the self-concept of children”</w:t>
      </w:r>
      <w:r w:rsidR="00E854E6" w:rsidRPr="00C21395">
        <w:rPr>
          <w:rFonts w:ascii="Times New Roman" w:hAnsi="Times New Roman" w:cs="Times New Roman"/>
          <w:i/>
          <w:sz w:val="24"/>
          <w:szCs w:val="24"/>
        </w:rPr>
        <w:t>.</w:t>
      </w:r>
    </w:p>
    <w:p w:rsidR="00C872E9" w:rsidRPr="00C21395" w:rsidRDefault="00457898" w:rsidP="00A208CD">
      <w:pPr>
        <w:spacing w:line="360" w:lineRule="auto"/>
        <w:textAlignment w:val="baseline"/>
        <w:rPr>
          <w:rFonts w:ascii="Times New Roman" w:eastAsiaTheme="minorEastAsia" w:hAnsi="Times New Roman" w:cs="Times New Roman"/>
          <w:kern w:val="24"/>
          <w:sz w:val="24"/>
          <w:szCs w:val="24"/>
        </w:rPr>
      </w:pPr>
      <w:r w:rsidRPr="00C21395">
        <w:rPr>
          <w:rFonts w:ascii="Times New Roman" w:eastAsiaTheme="minorEastAsia" w:hAnsi="Times New Roman" w:cs="Times New Roman"/>
          <w:kern w:val="24"/>
          <w:sz w:val="24"/>
          <w:szCs w:val="24"/>
        </w:rPr>
        <w:t>Inclusion is recognised as a universal human right therefore opportunities must be available to allow all children the right to access education by applying modifications when and if needed to suit the different types of learning needs.</w:t>
      </w:r>
      <w:r w:rsidR="00A208CD">
        <w:rPr>
          <w:rFonts w:ascii="Times New Roman" w:eastAsiaTheme="minorEastAsia" w:hAnsi="Times New Roman" w:cs="Times New Roman"/>
          <w:kern w:val="24"/>
          <w:sz w:val="24"/>
          <w:szCs w:val="24"/>
        </w:rPr>
        <w:t xml:space="preserve"> </w:t>
      </w:r>
      <w:r w:rsidR="00C872E9" w:rsidRPr="00C21395">
        <w:rPr>
          <w:rFonts w:ascii="Times New Roman" w:hAnsi="Times New Roman" w:cs="Times New Roman"/>
          <w:i/>
          <w:sz w:val="24"/>
          <w:szCs w:val="24"/>
        </w:rPr>
        <w:t>“</w:t>
      </w:r>
      <w:r w:rsidR="00C872E9" w:rsidRPr="00C21395">
        <w:rPr>
          <w:rFonts w:ascii="Times New Roman" w:hAnsi="Times New Roman" w:cs="Times New Roman"/>
          <w:i/>
          <w:sz w:val="24"/>
          <w:szCs w:val="24"/>
        </w:rPr>
        <w:t>Staff should help pupils with SEN to overcome any barriers to participating and learning, and make any reasonable adjustments needed to include disabled pupils in all aspects of school life.</w:t>
      </w:r>
      <w:r w:rsidR="00C872E9" w:rsidRPr="00C21395">
        <w:rPr>
          <w:rFonts w:ascii="Times New Roman" w:hAnsi="Times New Roman" w:cs="Times New Roman"/>
          <w:i/>
          <w:sz w:val="24"/>
          <w:szCs w:val="24"/>
        </w:rPr>
        <w:t>”</w:t>
      </w:r>
      <w:r w:rsidR="00A208CD">
        <w:rPr>
          <w:rFonts w:ascii="Times New Roman" w:eastAsiaTheme="minorEastAsia" w:hAnsi="Times New Roman" w:cs="Times New Roman"/>
          <w:kern w:val="24"/>
          <w:sz w:val="24"/>
          <w:szCs w:val="24"/>
        </w:rPr>
        <w:t xml:space="preserve"> </w:t>
      </w:r>
      <w:r w:rsidR="00C872E9" w:rsidRPr="00C21395">
        <w:rPr>
          <w:rFonts w:ascii="Times New Roman" w:eastAsiaTheme="minorEastAsia" w:hAnsi="Times New Roman" w:cs="Times New Roman"/>
          <w:kern w:val="24"/>
          <w:sz w:val="24"/>
          <w:szCs w:val="24"/>
        </w:rPr>
        <w:t>(</w:t>
      </w:r>
      <w:bookmarkStart w:id="0" w:name="_Hlk534326861"/>
      <w:r w:rsidR="00C872E9" w:rsidRPr="00C21395">
        <w:rPr>
          <w:rFonts w:ascii="Times New Roman" w:eastAsiaTheme="minorEastAsia" w:hAnsi="Times New Roman" w:cs="Times New Roman"/>
          <w:kern w:val="24"/>
          <w:sz w:val="24"/>
          <w:szCs w:val="24"/>
        </w:rPr>
        <w:t>Developing people, improving young lives</w:t>
      </w:r>
      <w:bookmarkEnd w:id="0"/>
      <w:r w:rsidR="00C872E9" w:rsidRPr="00C21395">
        <w:rPr>
          <w:rFonts w:ascii="Times New Roman" w:eastAsiaTheme="minorEastAsia" w:hAnsi="Times New Roman" w:cs="Times New Roman"/>
          <w:kern w:val="24"/>
          <w:sz w:val="24"/>
          <w:szCs w:val="24"/>
        </w:rPr>
        <w:t xml:space="preserve">, 2009). </w:t>
      </w:r>
    </w:p>
    <w:p w:rsidR="00457898" w:rsidRPr="00C21395" w:rsidRDefault="00457898" w:rsidP="002E6759">
      <w:pPr>
        <w:spacing w:line="360" w:lineRule="auto"/>
        <w:textAlignment w:val="baseline"/>
        <w:rPr>
          <w:rFonts w:ascii="Times New Roman" w:eastAsiaTheme="minorEastAsia" w:hAnsi="Times New Roman" w:cs="Times New Roman"/>
          <w:kern w:val="24"/>
          <w:sz w:val="28"/>
          <w:szCs w:val="28"/>
          <w:u w:val="single"/>
        </w:rPr>
      </w:pPr>
      <w:r w:rsidRPr="00C21395">
        <w:rPr>
          <w:rFonts w:ascii="Times New Roman" w:eastAsiaTheme="minorEastAsia" w:hAnsi="Times New Roman" w:cs="Times New Roman"/>
          <w:kern w:val="24"/>
          <w:sz w:val="28"/>
          <w:szCs w:val="28"/>
          <w:u w:val="single"/>
        </w:rPr>
        <w:t>Different types of learning needs</w:t>
      </w:r>
    </w:p>
    <w:p w:rsidR="00457898" w:rsidRPr="00C21395" w:rsidRDefault="00457898" w:rsidP="002E6759">
      <w:pPr>
        <w:spacing w:line="360" w:lineRule="auto"/>
        <w:textAlignment w:val="baseline"/>
        <w:rPr>
          <w:rFonts w:ascii="Times New Roman" w:hAnsi="Times New Roman" w:cs="Times New Roman"/>
          <w:sz w:val="24"/>
          <w:szCs w:val="24"/>
          <w:lang w:val="en-US"/>
        </w:rPr>
      </w:pPr>
      <w:r w:rsidRPr="00C21395">
        <w:rPr>
          <w:rFonts w:ascii="Times New Roman" w:eastAsiaTheme="minorEastAsia" w:hAnsi="Times New Roman" w:cs="Times New Roman"/>
          <w:kern w:val="24"/>
          <w:sz w:val="24"/>
          <w:szCs w:val="24"/>
        </w:rPr>
        <w:t>There are many specific learning needs umbrellaed under the term SEN. A specific learning need that can demonstrate a negative circumstance in Physical Education can be Autism. Youth Sport Trust (2008) state, 600,000 people in the UK are affected by autism, with 80,000 of them being school age.</w:t>
      </w:r>
      <w:r w:rsidR="0066331D" w:rsidRPr="00C21395">
        <w:rPr>
          <w:rFonts w:ascii="Times New Roman" w:eastAsiaTheme="minorEastAsia" w:hAnsi="Times New Roman" w:cs="Times New Roman"/>
          <w:kern w:val="24"/>
          <w:sz w:val="24"/>
          <w:szCs w:val="24"/>
        </w:rPr>
        <w:t xml:space="preserve"> Children with autism can have additional complications which may include hearing, vision loss or poor motor co-ordination which will affect their educational needs and their access to physical education and school sport.</w:t>
      </w:r>
      <w:r w:rsidR="006167E6" w:rsidRPr="00C21395">
        <w:rPr>
          <w:rFonts w:ascii="Times New Roman" w:eastAsiaTheme="minorEastAsia" w:hAnsi="Times New Roman" w:cs="Times New Roman"/>
          <w:kern w:val="24"/>
          <w:sz w:val="24"/>
          <w:szCs w:val="24"/>
        </w:rPr>
        <w:t xml:space="preserve"> There are many strategies to be used to ensure children with autism are included such as breaking down activities using </w:t>
      </w:r>
      <w:r w:rsidR="00253999" w:rsidRPr="00C21395">
        <w:rPr>
          <w:rFonts w:ascii="Times New Roman" w:eastAsiaTheme="minorEastAsia" w:hAnsi="Times New Roman" w:cs="Times New Roman"/>
          <w:kern w:val="24"/>
          <w:sz w:val="24"/>
          <w:szCs w:val="24"/>
        </w:rPr>
        <w:t>PECS</w:t>
      </w:r>
      <w:r w:rsidR="00A208CD">
        <w:rPr>
          <w:rFonts w:ascii="Times New Roman" w:eastAsiaTheme="minorEastAsia" w:hAnsi="Times New Roman" w:cs="Times New Roman"/>
          <w:kern w:val="24"/>
          <w:sz w:val="24"/>
          <w:szCs w:val="24"/>
        </w:rPr>
        <w:t>. Youth Sport Trust (2008) states</w:t>
      </w:r>
      <w:r w:rsidR="006167E6" w:rsidRPr="00C21395">
        <w:rPr>
          <w:rFonts w:ascii="Times New Roman" w:eastAsiaTheme="minorEastAsia" w:hAnsi="Times New Roman" w:cs="Times New Roman"/>
          <w:kern w:val="24"/>
          <w:sz w:val="24"/>
          <w:szCs w:val="24"/>
        </w:rPr>
        <w:t xml:space="preserve"> </w:t>
      </w:r>
      <w:r w:rsidR="00A208CD" w:rsidRPr="00A208CD">
        <w:rPr>
          <w:rFonts w:ascii="Times New Roman" w:eastAsiaTheme="minorEastAsia" w:hAnsi="Times New Roman" w:cs="Times New Roman"/>
          <w:i/>
          <w:kern w:val="24"/>
          <w:sz w:val="24"/>
          <w:szCs w:val="24"/>
        </w:rPr>
        <w:t>“</w:t>
      </w:r>
      <w:r w:rsidR="006167E6" w:rsidRPr="00A208CD">
        <w:rPr>
          <w:rFonts w:ascii="Times New Roman" w:eastAsiaTheme="minorEastAsia" w:hAnsi="Times New Roman" w:cs="Times New Roman"/>
          <w:i/>
          <w:kern w:val="24"/>
          <w:sz w:val="24"/>
          <w:szCs w:val="24"/>
        </w:rPr>
        <w:t xml:space="preserve">that the majority of children with autism benefit from breaking down tasks into stepping stones.” </w:t>
      </w:r>
      <w:r w:rsidR="00253999" w:rsidRPr="00C21395">
        <w:rPr>
          <w:rFonts w:ascii="Times New Roman" w:hAnsi="Times New Roman" w:cs="Times New Roman"/>
          <w:sz w:val="24"/>
          <w:szCs w:val="24"/>
          <w:lang w:val="en-US"/>
        </w:rPr>
        <w:t>PECS, also known as Mayer Johnson Symbols is a form of augmented and alternative communication that uses pictures or icons instead of words to help children communicate. Mayer Johnson symbols are the icons used in the PECS program and can be used outside of the program. This strategy provides uniform communication method that is easy to learn for the children involved and requires little training for ones with little experience.</w:t>
      </w:r>
      <w:r w:rsidR="00A208CD">
        <w:rPr>
          <w:rFonts w:ascii="Times New Roman" w:hAnsi="Times New Roman" w:cs="Times New Roman"/>
          <w:sz w:val="24"/>
          <w:szCs w:val="24"/>
          <w:lang w:val="en-US"/>
        </w:rPr>
        <w:t xml:space="preserve"> </w:t>
      </w:r>
      <w:r w:rsidR="00A208CD" w:rsidRPr="00A208CD">
        <w:rPr>
          <w:rFonts w:ascii="Times New Roman" w:hAnsi="Times New Roman" w:cs="Times New Roman"/>
          <w:sz w:val="24"/>
          <w:szCs w:val="24"/>
          <w:lang w:val="en-US"/>
        </w:rPr>
        <w:t>There are also electronic communication devices available but are known to be expensive which some schools may not have the funds to buy. There are two types of devices, a static and dynamic. A static has a fixed display which represents something of desire for the student. And a student presses the display and a stored message for that item will sound.</w:t>
      </w:r>
    </w:p>
    <w:p w:rsidR="00A67046" w:rsidRPr="00C21395" w:rsidRDefault="005B34B7" w:rsidP="002E6759">
      <w:pPr>
        <w:spacing w:line="360" w:lineRule="auto"/>
        <w:textAlignment w:val="baseline"/>
        <w:rPr>
          <w:rFonts w:ascii="Times New Roman" w:hAnsi="Times New Roman" w:cs="Times New Roman"/>
          <w:sz w:val="24"/>
          <w:szCs w:val="24"/>
        </w:rPr>
      </w:pPr>
      <w:r w:rsidRPr="00C21395">
        <w:rPr>
          <w:rFonts w:ascii="Times New Roman" w:eastAsiaTheme="minorEastAsia" w:hAnsi="Times New Roman" w:cs="Times New Roman"/>
          <w:kern w:val="24"/>
          <w:sz w:val="24"/>
          <w:szCs w:val="24"/>
        </w:rPr>
        <w:t>In addition to Autism, c</w:t>
      </w:r>
      <w:r w:rsidR="00253999" w:rsidRPr="00C21395">
        <w:rPr>
          <w:rFonts w:ascii="Times New Roman" w:eastAsiaTheme="minorEastAsia" w:hAnsi="Times New Roman" w:cs="Times New Roman"/>
          <w:kern w:val="24"/>
          <w:sz w:val="24"/>
          <w:szCs w:val="24"/>
        </w:rPr>
        <w:t xml:space="preserve">erebral </w:t>
      </w:r>
      <w:r w:rsidR="00DD52B1" w:rsidRPr="00C21395">
        <w:rPr>
          <w:rFonts w:ascii="Times New Roman" w:eastAsiaTheme="minorEastAsia" w:hAnsi="Times New Roman" w:cs="Times New Roman"/>
          <w:kern w:val="24"/>
          <w:sz w:val="24"/>
          <w:szCs w:val="24"/>
        </w:rPr>
        <w:t>palsy is another specific learning need that can demonstrate a negative circumstance in physical education</w:t>
      </w:r>
      <w:r w:rsidRPr="00C21395">
        <w:rPr>
          <w:rFonts w:ascii="Times New Roman" w:eastAsiaTheme="minorEastAsia" w:hAnsi="Times New Roman" w:cs="Times New Roman"/>
          <w:kern w:val="24"/>
          <w:sz w:val="24"/>
          <w:szCs w:val="24"/>
        </w:rPr>
        <w:t>. Cerebral palsy</w:t>
      </w:r>
      <w:r w:rsidR="00DD52B1" w:rsidRPr="00C21395">
        <w:rPr>
          <w:rFonts w:ascii="Times New Roman" w:eastAsiaTheme="minorEastAsia" w:hAnsi="Times New Roman" w:cs="Times New Roman"/>
          <w:kern w:val="24"/>
          <w:sz w:val="24"/>
          <w:szCs w:val="24"/>
        </w:rPr>
        <w:t xml:space="preserve"> is a group of enduring movement disorders that appear in the early ages of childhood</w:t>
      </w:r>
      <w:r w:rsidRPr="00C21395">
        <w:rPr>
          <w:rFonts w:ascii="Times New Roman" w:eastAsiaTheme="minorEastAsia" w:hAnsi="Times New Roman" w:cs="Times New Roman"/>
          <w:kern w:val="24"/>
          <w:sz w:val="24"/>
          <w:szCs w:val="24"/>
        </w:rPr>
        <w:t xml:space="preserve"> and</w:t>
      </w:r>
      <w:r w:rsidRPr="00C21395">
        <w:rPr>
          <w:rFonts w:ascii="Times New Roman" w:eastAsiaTheme="minorEastAsia" w:hAnsi="Times New Roman" w:cs="Times New Roman"/>
          <w:kern w:val="24"/>
          <w:sz w:val="24"/>
          <w:szCs w:val="24"/>
        </w:rPr>
        <w:t xml:space="preserve"> is one of the most common motor disabilities in young people</w:t>
      </w:r>
      <w:r w:rsidR="00DD52B1" w:rsidRPr="00C21395">
        <w:rPr>
          <w:rFonts w:ascii="Times New Roman" w:eastAsiaTheme="minorEastAsia" w:hAnsi="Times New Roman" w:cs="Times New Roman"/>
          <w:kern w:val="24"/>
          <w:sz w:val="24"/>
          <w:szCs w:val="24"/>
        </w:rPr>
        <w:t xml:space="preserve">. </w:t>
      </w:r>
      <w:r w:rsidRPr="00C21395">
        <w:rPr>
          <w:rFonts w:ascii="Times New Roman" w:eastAsiaTheme="minorEastAsia" w:hAnsi="Times New Roman" w:cs="Times New Roman"/>
          <w:kern w:val="24"/>
          <w:sz w:val="24"/>
          <w:szCs w:val="24"/>
        </w:rPr>
        <w:t>T</w:t>
      </w:r>
      <w:r w:rsidR="00E87C51" w:rsidRPr="00C21395">
        <w:rPr>
          <w:rFonts w:ascii="Times New Roman" w:eastAsiaTheme="minorEastAsia" w:hAnsi="Times New Roman" w:cs="Times New Roman"/>
          <w:kern w:val="24"/>
          <w:sz w:val="24"/>
          <w:szCs w:val="24"/>
        </w:rPr>
        <w:t>he main symptoms</w:t>
      </w:r>
      <w:r w:rsidR="00DD52B1" w:rsidRPr="00C21395">
        <w:rPr>
          <w:rFonts w:ascii="Times New Roman" w:eastAsiaTheme="minorEastAsia" w:hAnsi="Times New Roman" w:cs="Times New Roman"/>
          <w:kern w:val="24"/>
          <w:sz w:val="24"/>
          <w:szCs w:val="24"/>
        </w:rPr>
        <w:t xml:space="preserve"> include poor coordination, stiff muscles, weak muscles</w:t>
      </w:r>
      <w:r w:rsidRPr="00C21395">
        <w:rPr>
          <w:rFonts w:ascii="Times New Roman" w:eastAsiaTheme="minorEastAsia" w:hAnsi="Times New Roman" w:cs="Times New Roman"/>
          <w:kern w:val="24"/>
          <w:sz w:val="24"/>
          <w:szCs w:val="24"/>
        </w:rPr>
        <w:t xml:space="preserve"> </w:t>
      </w:r>
      <w:r w:rsidR="00DD52B1" w:rsidRPr="00C21395">
        <w:rPr>
          <w:rFonts w:ascii="Times New Roman" w:eastAsiaTheme="minorEastAsia" w:hAnsi="Times New Roman" w:cs="Times New Roman"/>
          <w:kern w:val="24"/>
          <w:sz w:val="24"/>
          <w:szCs w:val="24"/>
        </w:rPr>
        <w:t>and tremors.</w:t>
      </w:r>
      <w:r w:rsidR="00E87C51" w:rsidRPr="00C21395">
        <w:rPr>
          <w:rFonts w:ascii="Times New Roman" w:eastAsiaTheme="minorEastAsia" w:hAnsi="Times New Roman" w:cs="Times New Roman"/>
          <w:kern w:val="24"/>
          <w:sz w:val="24"/>
          <w:szCs w:val="24"/>
        </w:rPr>
        <w:t xml:space="preserve"> </w:t>
      </w:r>
      <w:r w:rsidR="00E87C51" w:rsidRPr="00C21395">
        <w:rPr>
          <w:rFonts w:ascii="Times New Roman" w:eastAsiaTheme="minorEastAsia" w:hAnsi="Times New Roman" w:cs="Times New Roman"/>
          <w:i/>
          <w:kern w:val="24"/>
          <w:sz w:val="24"/>
          <w:szCs w:val="24"/>
        </w:rPr>
        <w:t>“</w:t>
      </w:r>
      <w:r w:rsidR="00E87C51" w:rsidRPr="00C21395">
        <w:rPr>
          <w:rFonts w:ascii="Times New Roman" w:hAnsi="Times New Roman" w:cs="Times New Roman"/>
          <w:i/>
          <w:sz w:val="24"/>
          <w:szCs w:val="24"/>
        </w:rPr>
        <w:t xml:space="preserve">Children with </w:t>
      </w:r>
      <w:r w:rsidR="00E87C51" w:rsidRPr="00C21395">
        <w:rPr>
          <w:rFonts w:ascii="Times New Roman" w:hAnsi="Times New Roman" w:cs="Times New Roman"/>
          <w:i/>
          <w:sz w:val="24"/>
          <w:szCs w:val="24"/>
        </w:rPr>
        <w:t>cerebral palsy</w:t>
      </w:r>
      <w:r w:rsidR="00E87C51" w:rsidRPr="00C21395">
        <w:rPr>
          <w:rFonts w:ascii="Times New Roman" w:hAnsi="Times New Roman" w:cs="Times New Roman"/>
          <w:i/>
          <w:sz w:val="24"/>
          <w:szCs w:val="24"/>
        </w:rPr>
        <w:t xml:space="preserve"> are significantly weaker than their </w:t>
      </w:r>
      <w:r w:rsidR="00E87C51" w:rsidRPr="00C21395">
        <w:rPr>
          <w:rFonts w:ascii="Times New Roman" w:hAnsi="Times New Roman" w:cs="Times New Roman"/>
          <w:i/>
          <w:sz w:val="24"/>
          <w:szCs w:val="24"/>
        </w:rPr>
        <w:t>able-bodied</w:t>
      </w:r>
      <w:r w:rsidR="00E87C51" w:rsidRPr="00C21395">
        <w:rPr>
          <w:rFonts w:ascii="Times New Roman" w:hAnsi="Times New Roman" w:cs="Times New Roman"/>
          <w:i/>
          <w:sz w:val="24"/>
          <w:szCs w:val="24"/>
        </w:rPr>
        <w:t xml:space="preserve"> counterparts</w:t>
      </w:r>
      <w:r w:rsidR="00E87C51" w:rsidRPr="00C21395">
        <w:rPr>
          <w:rFonts w:ascii="Times New Roman" w:hAnsi="Times New Roman" w:cs="Times New Roman"/>
          <w:i/>
          <w:sz w:val="24"/>
          <w:szCs w:val="24"/>
        </w:rPr>
        <w:t>”</w:t>
      </w:r>
      <w:r w:rsidR="00E87C51" w:rsidRPr="00C21395">
        <w:rPr>
          <w:rFonts w:ascii="Times New Roman" w:hAnsi="Times New Roman" w:cs="Times New Roman"/>
          <w:sz w:val="24"/>
          <w:szCs w:val="24"/>
        </w:rPr>
        <w:t xml:space="preserve"> (Murphy &amp; Carbone, 2008)</w:t>
      </w:r>
      <w:r w:rsidR="003F08FA" w:rsidRPr="00C21395">
        <w:rPr>
          <w:rFonts w:ascii="Times New Roman" w:hAnsi="Times New Roman" w:cs="Times New Roman"/>
          <w:sz w:val="24"/>
          <w:szCs w:val="24"/>
        </w:rPr>
        <w:t>. Symptoms such as being weak, muscle spasticity, and deficient balance make it problematic for children with cerebral palsy</w:t>
      </w:r>
      <w:r w:rsidR="00AF57D8" w:rsidRPr="00C21395">
        <w:rPr>
          <w:rFonts w:ascii="Times New Roman" w:hAnsi="Times New Roman" w:cs="Times New Roman"/>
          <w:sz w:val="24"/>
          <w:szCs w:val="24"/>
        </w:rPr>
        <w:t xml:space="preserve"> participate in physical education. </w:t>
      </w:r>
      <w:proofErr w:type="spellStart"/>
      <w:r w:rsidRPr="00C21395">
        <w:rPr>
          <w:rFonts w:ascii="Times New Roman" w:hAnsi="Times New Roman" w:cs="Times New Roman"/>
          <w:sz w:val="24"/>
          <w:szCs w:val="24"/>
        </w:rPr>
        <w:t>Hoofwijk</w:t>
      </w:r>
      <w:proofErr w:type="spellEnd"/>
      <w:r w:rsidRPr="00C21395">
        <w:rPr>
          <w:rFonts w:ascii="Times New Roman" w:hAnsi="Times New Roman" w:cs="Times New Roman"/>
          <w:sz w:val="24"/>
          <w:szCs w:val="24"/>
        </w:rPr>
        <w:t xml:space="preserve"> et al. (1995)</w:t>
      </w:r>
      <w:r w:rsidRPr="00C21395">
        <w:rPr>
          <w:rFonts w:ascii="Times New Roman" w:hAnsi="Times New Roman" w:cs="Times New Roman"/>
          <w:sz w:val="24"/>
          <w:szCs w:val="24"/>
        </w:rPr>
        <w:t xml:space="preserve"> also go on to state</w:t>
      </w:r>
      <w:r w:rsidR="00B861C3" w:rsidRPr="00C21395">
        <w:rPr>
          <w:rFonts w:ascii="Times New Roman" w:hAnsi="Times New Roman" w:cs="Times New Roman"/>
          <w:sz w:val="24"/>
          <w:szCs w:val="24"/>
        </w:rPr>
        <w:t xml:space="preserve"> that children </w:t>
      </w:r>
      <w:r w:rsidR="00A67046" w:rsidRPr="00C21395">
        <w:rPr>
          <w:rFonts w:ascii="Times New Roman" w:hAnsi="Times New Roman" w:cs="Times New Roman"/>
          <w:sz w:val="24"/>
          <w:szCs w:val="24"/>
        </w:rPr>
        <w:t>with cerebral palsy have a lower cardiovascular endurance due to their VO2 max values, which may show incompetent ventilation, compromised circulation, and fatigue in the spastic limb muscles.</w:t>
      </w:r>
      <w:r w:rsidR="00B818CE" w:rsidRPr="00C21395">
        <w:rPr>
          <w:rFonts w:ascii="Times New Roman" w:hAnsi="Times New Roman" w:cs="Times New Roman"/>
          <w:sz w:val="24"/>
          <w:szCs w:val="24"/>
        </w:rPr>
        <w:t xml:space="preserve"> Recent studies </w:t>
      </w:r>
      <w:r w:rsidR="00C10728" w:rsidRPr="00C21395">
        <w:rPr>
          <w:rFonts w:ascii="Times New Roman" w:hAnsi="Times New Roman" w:cs="Times New Roman"/>
          <w:sz w:val="24"/>
          <w:szCs w:val="24"/>
        </w:rPr>
        <w:t xml:space="preserve">by Nadeau and Tessier (2006) highlight a reality of social challenges that create a negative aspect of including children with cerebral palsy in mainstream classes across the curriculum. </w:t>
      </w:r>
      <w:r w:rsidR="00F25202" w:rsidRPr="00C21395">
        <w:rPr>
          <w:rFonts w:ascii="Times New Roman" w:hAnsi="Times New Roman" w:cs="Times New Roman"/>
          <w:sz w:val="24"/>
          <w:szCs w:val="24"/>
        </w:rPr>
        <w:t>Children with cerebral palsy may only lack mobility, by making sure there is enough space where the lesson is taking place for all children to get around actively easily that can create inclusion.</w:t>
      </w:r>
      <w:r w:rsidR="00841E3F" w:rsidRPr="00C21395">
        <w:rPr>
          <w:rFonts w:ascii="Times New Roman" w:hAnsi="Times New Roman" w:cs="Times New Roman"/>
          <w:sz w:val="24"/>
          <w:szCs w:val="24"/>
        </w:rPr>
        <w:t xml:space="preserve"> It is important all objects and equipment is moved therefore children in wheelchairs or any other devices can move as freely as any other student.</w:t>
      </w:r>
      <w:r w:rsidR="009A40F4" w:rsidRPr="00C21395">
        <w:rPr>
          <w:rFonts w:ascii="Times New Roman" w:hAnsi="Times New Roman" w:cs="Times New Roman"/>
          <w:sz w:val="24"/>
          <w:szCs w:val="24"/>
        </w:rPr>
        <w:t xml:space="preserve"> Breaking down tasks during the lesson into manageable steps is a teaching strategy utilised for children with cerebral palsy, for example PECS or the use of notes.</w:t>
      </w:r>
    </w:p>
    <w:p w:rsidR="00D11FBA" w:rsidRPr="00C21395" w:rsidRDefault="00470036" w:rsidP="002E6759">
      <w:pPr>
        <w:spacing w:line="360" w:lineRule="auto"/>
        <w:textAlignment w:val="baseline"/>
        <w:rPr>
          <w:rFonts w:ascii="Times New Roman" w:hAnsi="Times New Roman" w:cs="Times New Roman"/>
          <w:sz w:val="24"/>
          <w:szCs w:val="24"/>
        </w:rPr>
      </w:pPr>
      <w:r w:rsidRPr="00C21395">
        <w:rPr>
          <w:rFonts w:ascii="Times New Roman" w:hAnsi="Times New Roman" w:cs="Times New Roman"/>
          <w:sz w:val="24"/>
          <w:szCs w:val="24"/>
        </w:rPr>
        <w:t>Another specific learning need that is increasingly popular with children that can prove a negative circumstance in physical education is ADHD. ADHD is a condition that is chronic marked by tenacious inattention, hyperactivity, and can also have impulsivity. ADHD usually begins in early ages of childhood and often lasts into adulthood.</w:t>
      </w:r>
      <w:r w:rsidR="00B319CD" w:rsidRPr="00C21395">
        <w:rPr>
          <w:rFonts w:ascii="Times New Roman" w:hAnsi="Times New Roman" w:cs="Times New Roman"/>
          <w:sz w:val="24"/>
          <w:szCs w:val="24"/>
        </w:rPr>
        <w:t xml:space="preserve"> </w:t>
      </w:r>
      <w:r w:rsidR="001B7771" w:rsidRPr="00C21395">
        <w:rPr>
          <w:rFonts w:ascii="Times New Roman" w:hAnsi="Times New Roman" w:cs="Times New Roman"/>
          <w:sz w:val="24"/>
          <w:szCs w:val="24"/>
        </w:rPr>
        <w:t>Wake (2010) states physical education can reinforce calmness, reduced anxiety levels and stress, increased self-esteem, inspire healthy social interaction and academic performance.</w:t>
      </w:r>
      <w:r w:rsidR="00D337F6" w:rsidRPr="00C21395">
        <w:rPr>
          <w:rFonts w:ascii="Times New Roman" w:hAnsi="Times New Roman" w:cs="Times New Roman"/>
          <w:sz w:val="24"/>
          <w:szCs w:val="24"/>
        </w:rPr>
        <w:t xml:space="preserve"> However</w:t>
      </w:r>
      <w:r w:rsidR="00B75850" w:rsidRPr="00C21395">
        <w:rPr>
          <w:rFonts w:ascii="Times New Roman" w:hAnsi="Times New Roman" w:cs="Times New Roman"/>
          <w:sz w:val="24"/>
          <w:szCs w:val="24"/>
        </w:rPr>
        <w:t>,</w:t>
      </w:r>
      <w:r w:rsidR="00D337F6" w:rsidRPr="00C21395">
        <w:rPr>
          <w:rFonts w:ascii="Times New Roman" w:hAnsi="Times New Roman" w:cs="Times New Roman"/>
          <w:sz w:val="24"/>
          <w:szCs w:val="24"/>
        </w:rPr>
        <w:t xml:space="preserve"> the characteristics associated with ADHD can make it difficult for physical education teachers, </w:t>
      </w:r>
      <w:r w:rsidR="0087640F" w:rsidRPr="00C21395">
        <w:rPr>
          <w:rFonts w:ascii="Times New Roman" w:hAnsi="Times New Roman" w:cs="Times New Roman"/>
          <w:sz w:val="24"/>
          <w:szCs w:val="24"/>
        </w:rPr>
        <w:t xml:space="preserve">along with their characteristics </w:t>
      </w:r>
      <w:r w:rsidR="00D337F6" w:rsidRPr="00C21395">
        <w:rPr>
          <w:rFonts w:ascii="Times New Roman" w:hAnsi="Times New Roman" w:cs="Times New Roman"/>
          <w:sz w:val="24"/>
          <w:szCs w:val="24"/>
        </w:rPr>
        <w:t xml:space="preserve">children with ADHD </w:t>
      </w:r>
      <w:r w:rsidR="0087640F" w:rsidRPr="00C21395">
        <w:rPr>
          <w:rFonts w:ascii="Times New Roman" w:hAnsi="Times New Roman" w:cs="Times New Roman"/>
          <w:sz w:val="24"/>
          <w:szCs w:val="24"/>
        </w:rPr>
        <w:t>find it very difficult to focus their attention long or well enough to learn and develop.</w:t>
      </w:r>
      <w:r w:rsidR="005E31D7" w:rsidRPr="00C21395">
        <w:rPr>
          <w:rFonts w:ascii="Times New Roman" w:hAnsi="Times New Roman" w:cs="Times New Roman"/>
          <w:sz w:val="24"/>
          <w:szCs w:val="24"/>
        </w:rPr>
        <w:t xml:space="preserve"> </w:t>
      </w:r>
      <w:r w:rsidR="00B75850" w:rsidRPr="00C21395">
        <w:rPr>
          <w:rFonts w:ascii="Times New Roman" w:hAnsi="Times New Roman" w:cs="Times New Roman"/>
          <w:sz w:val="24"/>
          <w:szCs w:val="24"/>
        </w:rPr>
        <w:t>It is important the teacher knows the subtype of ADHD of the child and gets to know the individual well and to be mindful of their uniqueness. A simple strategy that can be used is providing the child with a stress ball</w:t>
      </w:r>
      <w:r w:rsidR="00171B9F" w:rsidRPr="00C21395">
        <w:rPr>
          <w:rFonts w:ascii="Times New Roman" w:hAnsi="Times New Roman" w:cs="Times New Roman"/>
          <w:sz w:val="24"/>
          <w:szCs w:val="24"/>
        </w:rPr>
        <w:t xml:space="preserve"> or another object for the child to play when needing a break. It is also important teachers recognise and praise all good behaviours and be specific in when the child is doing well. It is vital children with ADHD need guidance, compassion and understanding from the teachers.</w:t>
      </w:r>
    </w:p>
    <w:p w:rsidR="005846FD" w:rsidRPr="00C21395" w:rsidRDefault="00176359" w:rsidP="002E6759">
      <w:pPr>
        <w:spacing w:line="360" w:lineRule="auto"/>
        <w:textAlignment w:val="baseline"/>
        <w:rPr>
          <w:rFonts w:ascii="Times New Roman" w:eastAsia="Times New Roman" w:hAnsi="Times New Roman" w:cs="Times New Roman"/>
          <w:sz w:val="28"/>
          <w:szCs w:val="28"/>
          <w:u w:val="single"/>
        </w:rPr>
      </w:pPr>
      <w:r w:rsidRPr="00C21395">
        <w:rPr>
          <w:rFonts w:ascii="Times New Roman" w:eastAsia="Times New Roman" w:hAnsi="Times New Roman" w:cs="Times New Roman"/>
          <w:sz w:val="28"/>
          <w:szCs w:val="28"/>
          <w:u w:val="single"/>
        </w:rPr>
        <w:t xml:space="preserve">Strategies to overcome </w:t>
      </w:r>
      <w:r w:rsidR="00495B77" w:rsidRPr="00C21395">
        <w:rPr>
          <w:rFonts w:ascii="Times New Roman" w:eastAsia="Times New Roman" w:hAnsi="Times New Roman" w:cs="Times New Roman"/>
          <w:sz w:val="28"/>
          <w:szCs w:val="28"/>
          <w:u w:val="single"/>
        </w:rPr>
        <w:t>teachers’</w:t>
      </w:r>
      <w:r w:rsidR="003C591F" w:rsidRPr="00C21395">
        <w:rPr>
          <w:rFonts w:ascii="Times New Roman" w:eastAsia="Times New Roman" w:hAnsi="Times New Roman" w:cs="Times New Roman"/>
          <w:sz w:val="28"/>
          <w:szCs w:val="28"/>
          <w:u w:val="single"/>
        </w:rPr>
        <w:t xml:space="preserve"> attitudes towards inclusive practice</w:t>
      </w:r>
      <w:r w:rsidR="00E66ED6" w:rsidRPr="00C21395">
        <w:rPr>
          <w:rFonts w:ascii="Times New Roman" w:eastAsia="Times New Roman" w:hAnsi="Times New Roman" w:cs="Times New Roman"/>
          <w:sz w:val="28"/>
          <w:szCs w:val="28"/>
          <w:u w:val="single"/>
        </w:rPr>
        <w:t xml:space="preserve"> </w:t>
      </w:r>
      <w:r w:rsidR="00A06076" w:rsidRPr="00C21395">
        <w:rPr>
          <w:rFonts w:ascii="Times New Roman" w:eastAsia="Times New Roman" w:hAnsi="Times New Roman" w:cs="Times New Roman"/>
          <w:sz w:val="28"/>
          <w:szCs w:val="28"/>
          <w:u w:val="single"/>
        </w:rPr>
        <w:t xml:space="preserve"> </w:t>
      </w:r>
    </w:p>
    <w:p w:rsidR="009047E6" w:rsidRPr="00C21395" w:rsidRDefault="009047E6" w:rsidP="002E6759">
      <w:pPr>
        <w:spacing w:line="360" w:lineRule="auto"/>
        <w:textAlignment w:val="baseline"/>
        <w:rPr>
          <w:rFonts w:ascii="Times New Roman" w:eastAsia="Times New Roman" w:hAnsi="Times New Roman" w:cs="Times New Roman"/>
          <w:sz w:val="24"/>
          <w:szCs w:val="24"/>
        </w:rPr>
      </w:pPr>
      <w:r w:rsidRPr="00C21395">
        <w:rPr>
          <w:rFonts w:ascii="Times New Roman" w:eastAsia="Times New Roman" w:hAnsi="Times New Roman" w:cs="Times New Roman"/>
          <w:sz w:val="24"/>
          <w:szCs w:val="24"/>
        </w:rPr>
        <w:t xml:space="preserve">A survey </w:t>
      </w:r>
      <w:r w:rsidR="00760145" w:rsidRPr="00C21395">
        <w:rPr>
          <w:rFonts w:ascii="Times New Roman" w:eastAsia="Times New Roman" w:hAnsi="Times New Roman" w:cs="Times New Roman"/>
          <w:sz w:val="24"/>
          <w:szCs w:val="24"/>
        </w:rPr>
        <w:t xml:space="preserve">carried out by Snyder (1999) highlighted that the majority of teachers </w:t>
      </w:r>
      <w:r w:rsidR="005846FD" w:rsidRPr="00C21395">
        <w:rPr>
          <w:rFonts w:ascii="Times New Roman" w:eastAsia="Times New Roman" w:hAnsi="Times New Roman" w:cs="Times New Roman"/>
          <w:i/>
          <w:sz w:val="24"/>
          <w:szCs w:val="24"/>
        </w:rPr>
        <w:t>‘</w:t>
      </w:r>
      <w:r w:rsidR="00760145" w:rsidRPr="00C21395">
        <w:rPr>
          <w:rFonts w:ascii="Times New Roman" w:eastAsia="Times New Roman" w:hAnsi="Times New Roman" w:cs="Times New Roman"/>
          <w:i/>
          <w:sz w:val="24"/>
          <w:szCs w:val="24"/>
        </w:rPr>
        <w:t xml:space="preserve">had strong negative feelings about inclusion and felt that the decision makers were out of touch with classroom </w:t>
      </w:r>
      <w:proofErr w:type="gramStart"/>
      <w:r w:rsidR="00BC2DB1" w:rsidRPr="00C21395">
        <w:rPr>
          <w:rFonts w:ascii="Times New Roman" w:eastAsia="Times New Roman" w:hAnsi="Times New Roman" w:cs="Times New Roman"/>
          <w:i/>
          <w:sz w:val="24"/>
          <w:szCs w:val="24"/>
        </w:rPr>
        <w:t>realities’</w:t>
      </w:r>
      <w:proofErr w:type="gramEnd"/>
      <w:r w:rsidR="00760145" w:rsidRPr="00C21395">
        <w:rPr>
          <w:rFonts w:ascii="Times New Roman" w:eastAsia="Times New Roman" w:hAnsi="Times New Roman" w:cs="Times New Roman"/>
          <w:sz w:val="24"/>
          <w:szCs w:val="24"/>
        </w:rPr>
        <w:t>.</w:t>
      </w:r>
      <w:r w:rsidR="00B441C1" w:rsidRPr="00C21395">
        <w:rPr>
          <w:rFonts w:ascii="Times New Roman" w:eastAsia="Times New Roman" w:hAnsi="Times New Roman" w:cs="Times New Roman"/>
          <w:sz w:val="24"/>
          <w:szCs w:val="24"/>
        </w:rPr>
        <w:t xml:space="preserve"> </w:t>
      </w:r>
      <w:proofErr w:type="gramStart"/>
      <w:r w:rsidR="005846FD" w:rsidRPr="00C21395">
        <w:rPr>
          <w:rFonts w:ascii="Times New Roman" w:eastAsia="Times New Roman" w:hAnsi="Times New Roman" w:cs="Times New Roman"/>
          <w:sz w:val="24"/>
          <w:szCs w:val="24"/>
        </w:rPr>
        <w:t>The majority of</w:t>
      </w:r>
      <w:proofErr w:type="gramEnd"/>
      <w:r w:rsidR="005846FD" w:rsidRPr="00C21395">
        <w:rPr>
          <w:rFonts w:ascii="Times New Roman" w:eastAsia="Times New Roman" w:hAnsi="Times New Roman" w:cs="Times New Roman"/>
          <w:sz w:val="24"/>
          <w:szCs w:val="24"/>
        </w:rPr>
        <w:t xml:space="preserve"> teachers may feel that the decision makers were </w:t>
      </w:r>
      <w:r w:rsidR="005846FD" w:rsidRPr="00C21395">
        <w:rPr>
          <w:rFonts w:ascii="Times New Roman" w:eastAsia="Times New Roman" w:hAnsi="Times New Roman" w:cs="Times New Roman"/>
          <w:i/>
          <w:sz w:val="24"/>
          <w:szCs w:val="24"/>
        </w:rPr>
        <w:t>‘out of touch’</w:t>
      </w:r>
      <w:r w:rsidR="005846FD" w:rsidRPr="00C21395">
        <w:rPr>
          <w:rFonts w:ascii="Times New Roman" w:eastAsia="Times New Roman" w:hAnsi="Times New Roman" w:cs="Times New Roman"/>
          <w:sz w:val="24"/>
          <w:szCs w:val="24"/>
        </w:rPr>
        <w:t xml:space="preserve"> as there is enough pressure to plan effectively for learners </w:t>
      </w:r>
      <w:r w:rsidR="00B441C1" w:rsidRPr="00C21395">
        <w:rPr>
          <w:rFonts w:ascii="Times New Roman" w:eastAsia="Times New Roman" w:hAnsi="Times New Roman" w:cs="Times New Roman"/>
          <w:sz w:val="24"/>
          <w:szCs w:val="24"/>
        </w:rPr>
        <w:t xml:space="preserve">without the </w:t>
      </w:r>
      <w:r w:rsidR="005846FD" w:rsidRPr="00C21395">
        <w:rPr>
          <w:rFonts w:ascii="Times New Roman" w:eastAsia="Times New Roman" w:hAnsi="Times New Roman" w:cs="Times New Roman"/>
          <w:sz w:val="24"/>
          <w:szCs w:val="24"/>
        </w:rPr>
        <w:t>difficulty</w:t>
      </w:r>
      <w:r w:rsidR="00B441C1" w:rsidRPr="00C21395">
        <w:rPr>
          <w:rFonts w:ascii="Times New Roman" w:eastAsia="Times New Roman" w:hAnsi="Times New Roman" w:cs="Times New Roman"/>
          <w:sz w:val="24"/>
          <w:szCs w:val="24"/>
        </w:rPr>
        <w:t xml:space="preserve"> of planning for children with specific learning needs. </w:t>
      </w:r>
    </w:p>
    <w:p w:rsidR="003C591F" w:rsidRPr="00C21395" w:rsidRDefault="003C591F" w:rsidP="002E6759">
      <w:pPr>
        <w:spacing w:line="360" w:lineRule="auto"/>
        <w:textAlignment w:val="baseline"/>
        <w:rPr>
          <w:rFonts w:ascii="Times New Roman" w:eastAsia="Times New Roman" w:hAnsi="Times New Roman" w:cs="Times New Roman"/>
          <w:sz w:val="24"/>
          <w:szCs w:val="24"/>
        </w:rPr>
      </w:pPr>
      <w:r w:rsidRPr="00C21395">
        <w:rPr>
          <w:rFonts w:ascii="Times New Roman" w:eastAsia="Times New Roman" w:hAnsi="Times New Roman" w:cs="Times New Roman"/>
          <w:sz w:val="24"/>
          <w:szCs w:val="24"/>
        </w:rPr>
        <w:t xml:space="preserve">However, </w:t>
      </w:r>
      <w:r w:rsidR="009047E6" w:rsidRPr="00C21395">
        <w:rPr>
          <w:rFonts w:ascii="Times New Roman" w:eastAsia="Times New Roman" w:hAnsi="Times New Roman" w:cs="Times New Roman"/>
          <w:sz w:val="24"/>
          <w:szCs w:val="24"/>
        </w:rPr>
        <w:t>teachers’</w:t>
      </w:r>
      <w:r w:rsidRPr="00C21395">
        <w:rPr>
          <w:rFonts w:ascii="Times New Roman" w:eastAsia="Times New Roman" w:hAnsi="Times New Roman" w:cs="Times New Roman"/>
          <w:sz w:val="24"/>
          <w:szCs w:val="24"/>
        </w:rPr>
        <w:t xml:space="preserve"> attitudes towards inclusive practice in education</w:t>
      </w:r>
      <w:r w:rsidR="001167FE" w:rsidRPr="00C21395">
        <w:rPr>
          <w:rFonts w:ascii="Times New Roman" w:eastAsia="Times New Roman" w:hAnsi="Times New Roman" w:cs="Times New Roman"/>
          <w:sz w:val="24"/>
          <w:szCs w:val="24"/>
        </w:rPr>
        <w:t xml:space="preserve"> can be made </w:t>
      </w:r>
      <w:r w:rsidR="00652D9F" w:rsidRPr="00C21395">
        <w:rPr>
          <w:rFonts w:ascii="Times New Roman" w:eastAsia="Times New Roman" w:hAnsi="Times New Roman" w:cs="Times New Roman"/>
          <w:sz w:val="24"/>
          <w:szCs w:val="24"/>
        </w:rPr>
        <w:t xml:space="preserve">more positive </w:t>
      </w:r>
      <w:r w:rsidR="001167FE" w:rsidRPr="00C21395">
        <w:rPr>
          <w:rFonts w:ascii="Times New Roman" w:eastAsia="Times New Roman" w:hAnsi="Times New Roman" w:cs="Times New Roman"/>
          <w:sz w:val="24"/>
          <w:szCs w:val="24"/>
        </w:rPr>
        <w:t xml:space="preserve">through the inclusion of </w:t>
      </w:r>
      <w:r w:rsidR="009047E6" w:rsidRPr="00C21395">
        <w:rPr>
          <w:rFonts w:ascii="Times New Roman" w:eastAsia="Times New Roman" w:hAnsi="Times New Roman" w:cs="Times New Roman"/>
          <w:sz w:val="24"/>
          <w:szCs w:val="24"/>
        </w:rPr>
        <w:t>IEP’s (i</w:t>
      </w:r>
      <w:r w:rsidR="00652D9F" w:rsidRPr="00C21395">
        <w:rPr>
          <w:rFonts w:ascii="Times New Roman" w:eastAsia="Times New Roman" w:hAnsi="Times New Roman" w:cs="Times New Roman"/>
          <w:sz w:val="24"/>
          <w:szCs w:val="24"/>
        </w:rPr>
        <w:t>ndividual educational plans/programmes</w:t>
      </w:r>
      <w:r w:rsidR="009047E6" w:rsidRPr="00C21395">
        <w:rPr>
          <w:rFonts w:ascii="Times New Roman" w:eastAsia="Times New Roman" w:hAnsi="Times New Roman" w:cs="Times New Roman"/>
          <w:sz w:val="24"/>
          <w:szCs w:val="24"/>
        </w:rPr>
        <w:t>)</w:t>
      </w:r>
      <w:r w:rsidR="001167FE" w:rsidRPr="00C21395">
        <w:rPr>
          <w:rFonts w:ascii="Times New Roman" w:eastAsia="Times New Roman" w:hAnsi="Times New Roman" w:cs="Times New Roman"/>
          <w:sz w:val="24"/>
          <w:szCs w:val="24"/>
        </w:rPr>
        <w:t xml:space="preserve">. </w:t>
      </w:r>
      <w:r w:rsidRPr="00C21395">
        <w:rPr>
          <w:rFonts w:ascii="Times New Roman" w:eastAsia="Times New Roman" w:hAnsi="Times New Roman" w:cs="Times New Roman"/>
          <w:sz w:val="24"/>
          <w:szCs w:val="24"/>
        </w:rPr>
        <w:t>An IEP is a plan/programme set in place to ensure that a child with a disability can achieve the most out of their education</w:t>
      </w:r>
      <w:r w:rsidR="009047E6" w:rsidRPr="00C21395">
        <w:rPr>
          <w:rFonts w:ascii="Times New Roman" w:eastAsia="Times New Roman" w:hAnsi="Times New Roman" w:cs="Times New Roman"/>
          <w:sz w:val="24"/>
          <w:szCs w:val="24"/>
        </w:rPr>
        <w:t xml:space="preserve"> through the </w:t>
      </w:r>
      <w:r w:rsidRPr="00C21395">
        <w:rPr>
          <w:rFonts w:ascii="Times New Roman" w:eastAsia="Times New Roman" w:hAnsi="Times New Roman" w:cs="Times New Roman"/>
          <w:sz w:val="24"/>
          <w:szCs w:val="24"/>
        </w:rPr>
        <w:t>identif</w:t>
      </w:r>
      <w:r w:rsidR="009047E6" w:rsidRPr="00C21395">
        <w:rPr>
          <w:rFonts w:ascii="Times New Roman" w:eastAsia="Times New Roman" w:hAnsi="Times New Roman" w:cs="Times New Roman"/>
          <w:sz w:val="24"/>
          <w:szCs w:val="24"/>
        </w:rPr>
        <w:t>ication</w:t>
      </w:r>
      <w:r w:rsidRPr="00C21395">
        <w:rPr>
          <w:rFonts w:ascii="Times New Roman" w:eastAsia="Times New Roman" w:hAnsi="Times New Roman" w:cs="Times New Roman"/>
          <w:sz w:val="24"/>
          <w:szCs w:val="24"/>
        </w:rPr>
        <w:t xml:space="preserve"> </w:t>
      </w:r>
      <w:r w:rsidR="009047E6" w:rsidRPr="00C21395">
        <w:rPr>
          <w:rFonts w:ascii="Times New Roman" w:eastAsia="Times New Roman" w:hAnsi="Times New Roman" w:cs="Times New Roman"/>
          <w:sz w:val="24"/>
          <w:szCs w:val="24"/>
        </w:rPr>
        <w:t>of specific</w:t>
      </w:r>
      <w:r w:rsidRPr="00C21395">
        <w:rPr>
          <w:rFonts w:ascii="Times New Roman" w:eastAsia="Times New Roman" w:hAnsi="Times New Roman" w:cs="Times New Roman"/>
          <w:sz w:val="24"/>
          <w:szCs w:val="24"/>
        </w:rPr>
        <w:t xml:space="preserve"> strategies</w:t>
      </w:r>
      <w:r w:rsidR="00652D9F" w:rsidRPr="00C21395">
        <w:rPr>
          <w:rFonts w:ascii="Times New Roman" w:eastAsia="Times New Roman" w:hAnsi="Times New Roman" w:cs="Times New Roman"/>
          <w:sz w:val="24"/>
          <w:szCs w:val="24"/>
        </w:rPr>
        <w:t xml:space="preserve">. </w:t>
      </w:r>
      <w:r w:rsidR="009047E6" w:rsidRPr="00C21395">
        <w:rPr>
          <w:rFonts w:ascii="Times New Roman" w:eastAsia="Times New Roman" w:hAnsi="Times New Roman" w:cs="Times New Roman"/>
          <w:sz w:val="24"/>
          <w:szCs w:val="24"/>
        </w:rPr>
        <w:t>The written plan</w:t>
      </w:r>
      <w:r w:rsidR="00652D9F" w:rsidRPr="00C21395">
        <w:rPr>
          <w:rFonts w:ascii="Times New Roman" w:eastAsia="Times New Roman" w:hAnsi="Times New Roman" w:cs="Times New Roman"/>
          <w:sz w:val="24"/>
          <w:szCs w:val="24"/>
        </w:rPr>
        <w:t xml:space="preserve"> will help build a positive attitude for teachers as th</w:t>
      </w:r>
      <w:r w:rsidR="009047E6" w:rsidRPr="00C21395">
        <w:rPr>
          <w:rFonts w:ascii="Times New Roman" w:eastAsia="Times New Roman" w:hAnsi="Times New Roman" w:cs="Times New Roman"/>
          <w:sz w:val="24"/>
          <w:szCs w:val="24"/>
        </w:rPr>
        <w:t>is</w:t>
      </w:r>
      <w:r w:rsidR="00652D9F" w:rsidRPr="00C21395">
        <w:rPr>
          <w:rFonts w:ascii="Times New Roman" w:eastAsia="Times New Roman" w:hAnsi="Times New Roman" w:cs="Times New Roman"/>
          <w:sz w:val="24"/>
          <w:szCs w:val="24"/>
        </w:rPr>
        <w:t xml:space="preserve"> allow</w:t>
      </w:r>
      <w:r w:rsidR="009047E6" w:rsidRPr="00C21395">
        <w:rPr>
          <w:rFonts w:ascii="Times New Roman" w:eastAsia="Times New Roman" w:hAnsi="Times New Roman" w:cs="Times New Roman"/>
          <w:sz w:val="24"/>
          <w:szCs w:val="24"/>
        </w:rPr>
        <w:t>s</w:t>
      </w:r>
      <w:r w:rsidR="00652D9F" w:rsidRPr="00C21395">
        <w:rPr>
          <w:rFonts w:ascii="Times New Roman" w:eastAsia="Times New Roman" w:hAnsi="Times New Roman" w:cs="Times New Roman"/>
          <w:sz w:val="24"/>
          <w:szCs w:val="24"/>
        </w:rPr>
        <w:t xml:space="preserve"> them to </w:t>
      </w:r>
      <w:r w:rsidR="009047E6" w:rsidRPr="00C21395">
        <w:rPr>
          <w:rFonts w:ascii="Times New Roman" w:eastAsia="Times New Roman" w:hAnsi="Times New Roman" w:cs="Times New Roman"/>
          <w:sz w:val="24"/>
          <w:szCs w:val="24"/>
        </w:rPr>
        <w:t xml:space="preserve">gain a better understanding of the individual and as a result will be able to </w:t>
      </w:r>
      <w:r w:rsidR="00652D9F" w:rsidRPr="00C21395">
        <w:rPr>
          <w:rFonts w:ascii="Times New Roman" w:eastAsia="Times New Roman" w:hAnsi="Times New Roman" w:cs="Times New Roman"/>
          <w:sz w:val="24"/>
          <w:szCs w:val="24"/>
        </w:rPr>
        <w:t>plan more effectively to support the</w:t>
      </w:r>
      <w:r w:rsidR="009047E6" w:rsidRPr="00C21395">
        <w:rPr>
          <w:rFonts w:ascii="Times New Roman" w:eastAsia="Times New Roman" w:hAnsi="Times New Roman" w:cs="Times New Roman"/>
          <w:sz w:val="24"/>
          <w:szCs w:val="24"/>
        </w:rPr>
        <w:t>ir</w:t>
      </w:r>
      <w:r w:rsidR="00652D9F" w:rsidRPr="00C21395">
        <w:rPr>
          <w:rFonts w:ascii="Times New Roman" w:eastAsia="Times New Roman" w:hAnsi="Times New Roman" w:cs="Times New Roman"/>
          <w:sz w:val="24"/>
          <w:szCs w:val="24"/>
        </w:rPr>
        <w:t xml:space="preserve"> specific needs</w:t>
      </w:r>
      <w:r w:rsidR="009047E6" w:rsidRPr="00C21395">
        <w:rPr>
          <w:rFonts w:ascii="Times New Roman" w:eastAsia="Times New Roman" w:hAnsi="Times New Roman" w:cs="Times New Roman"/>
          <w:sz w:val="24"/>
          <w:szCs w:val="24"/>
        </w:rPr>
        <w:t>.</w:t>
      </w:r>
      <w:r w:rsidR="00BD1336" w:rsidRPr="00C21395">
        <w:rPr>
          <w:rFonts w:ascii="Times New Roman" w:hAnsi="Times New Roman" w:cs="Times New Roman"/>
          <w:sz w:val="24"/>
          <w:szCs w:val="24"/>
        </w:rPr>
        <w:t xml:space="preserve"> </w:t>
      </w:r>
      <w:r w:rsidR="00BD1336" w:rsidRPr="00C21395">
        <w:rPr>
          <w:rFonts w:ascii="Times New Roman" w:eastAsia="Times New Roman" w:hAnsi="Times New Roman" w:cs="Times New Roman"/>
          <w:sz w:val="24"/>
          <w:szCs w:val="24"/>
        </w:rPr>
        <w:t xml:space="preserve">As highlighted in the principles of the review </w:t>
      </w:r>
      <w:r w:rsidR="00BD1336" w:rsidRPr="00C21395">
        <w:rPr>
          <w:rFonts w:ascii="Times New Roman" w:eastAsia="Times New Roman" w:hAnsi="Times New Roman" w:cs="Times New Roman"/>
          <w:sz w:val="24"/>
          <w:szCs w:val="24"/>
        </w:rPr>
        <w:t xml:space="preserve">of Successful Futures by Donaldson (2015) </w:t>
      </w:r>
      <w:r w:rsidR="00BD1336" w:rsidRPr="00C21395">
        <w:rPr>
          <w:rFonts w:ascii="Times New Roman" w:eastAsia="Times New Roman" w:hAnsi="Times New Roman" w:cs="Times New Roman"/>
          <w:sz w:val="24"/>
          <w:szCs w:val="24"/>
        </w:rPr>
        <w:t>parents, children, carers and young people will have key roles in the development of learning programmes</w:t>
      </w:r>
      <w:r w:rsidR="00BD1336" w:rsidRPr="00C21395">
        <w:rPr>
          <w:rFonts w:ascii="Times New Roman" w:eastAsia="Times New Roman" w:hAnsi="Times New Roman" w:cs="Times New Roman"/>
          <w:sz w:val="24"/>
          <w:szCs w:val="24"/>
        </w:rPr>
        <w:t>, all of which will contribute to a more detailed programme.</w:t>
      </w:r>
    </w:p>
    <w:p w:rsidR="00CC6020" w:rsidRPr="00C21395" w:rsidRDefault="00A06076" w:rsidP="002E6759">
      <w:pPr>
        <w:spacing w:line="360" w:lineRule="auto"/>
        <w:textAlignment w:val="baseline"/>
        <w:rPr>
          <w:rFonts w:ascii="Times New Roman" w:eastAsia="Times New Roman" w:hAnsi="Times New Roman" w:cs="Times New Roman"/>
          <w:sz w:val="24"/>
          <w:szCs w:val="24"/>
        </w:rPr>
      </w:pPr>
      <w:r w:rsidRPr="00C21395">
        <w:rPr>
          <w:rFonts w:ascii="Times New Roman" w:eastAsia="Times New Roman" w:hAnsi="Times New Roman" w:cs="Times New Roman"/>
          <w:sz w:val="24"/>
          <w:szCs w:val="24"/>
        </w:rPr>
        <w:t xml:space="preserve">Another strategy that will help promote a positive attitude in the understanding of inclusive practice would be to ensure that </w:t>
      </w:r>
      <w:r w:rsidR="00961CCF" w:rsidRPr="00C21395">
        <w:rPr>
          <w:rFonts w:ascii="Times New Roman" w:eastAsia="Times New Roman" w:hAnsi="Times New Roman" w:cs="Times New Roman"/>
          <w:sz w:val="24"/>
          <w:szCs w:val="24"/>
        </w:rPr>
        <w:t>staff have had qualified training in th</w:t>
      </w:r>
      <w:r w:rsidR="007116F6" w:rsidRPr="00C21395">
        <w:rPr>
          <w:rFonts w:ascii="Times New Roman" w:eastAsia="Times New Roman" w:hAnsi="Times New Roman" w:cs="Times New Roman"/>
          <w:sz w:val="24"/>
          <w:szCs w:val="24"/>
        </w:rPr>
        <w:t>e</w:t>
      </w:r>
      <w:r w:rsidR="00961CCF" w:rsidRPr="00C21395">
        <w:rPr>
          <w:rFonts w:ascii="Times New Roman" w:eastAsia="Times New Roman" w:hAnsi="Times New Roman" w:cs="Times New Roman"/>
          <w:sz w:val="24"/>
          <w:szCs w:val="24"/>
        </w:rPr>
        <w:t xml:space="preserve"> field</w:t>
      </w:r>
      <w:r w:rsidR="007116F6" w:rsidRPr="00C21395">
        <w:rPr>
          <w:rFonts w:ascii="Times New Roman" w:eastAsia="Times New Roman" w:hAnsi="Times New Roman" w:cs="Times New Roman"/>
          <w:sz w:val="24"/>
          <w:szCs w:val="24"/>
        </w:rPr>
        <w:t xml:space="preserve"> of inclusion and SEN</w:t>
      </w:r>
      <w:r w:rsidR="00961CCF" w:rsidRPr="00C21395">
        <w:rPr>
          <w:rFonts w:ascii="Times New Roman" w:eastAsia="Times New Roman" w:hAnsi="Times New Roman" w:cs="Times New Roman"/>
          <w:sz w:val="24"/>
          <w:szCs w:val="24"/>
        </w:rPr>
        <w:t xml:space="preserve">. </w:t>
      </w:r>
      <w:proofErr w:type="spellStart"/>
      <w:r w:rsidR="007116F6" w:rsidRPr="00C21395">
        <w:rPr>
          <w:rFonts w:ascii="Times New Roman" w:eastAsia="Times New Roman" w:hAnsi="Times New Roman" w:cs="Times New Roman"/>
          <w:sz w:val="24"/>
          <w:szCs w:val="24"/>
        </w:rPr>
        <w:t>Avramidis</w:t>
      </w:r>
      <w:proofErr w:type="spellEnd"/>
      <w:r w:rsidR="007116F6" w:rsidRPr="00C21395">
        <w:rPr>
          <w:rFonts w:ascii="Times New Roman" w:eastAsia="Times New Roman" w:hAnsi="Times New Roman" w:cs="Times New Roman"/>
          <w:sz w:val="24"/>
          <w:szCs w:val="24"/>
        </w:rPr>
        <w:t>, et al (2000) study supports this strategy as they found that teachers who have been involved with inclusive programmes posses more positive attitudes towards inclusion.</w:t>
      </w:r>
      <w:r w:rsidR="007C40E1" w:rsidRPr="00C21395">
        <w:rPr>
          <w:rFonts w:ascii="Times New Roman" w:eastAsia="Times New Roman" w:hAnsi="Times New Roman" w:cs="Times New Roman"/>
          <w:sz w:val="24"/>
          <w:szCs w:val="24"/>
        </w:rPr>
        <w:t xml:space="preserve"> In addition to this, teachers with university-based professional development highlighted that they would also appear more confident in meeting IEP requirements of children with SEN.</w:t>
      </w:r>
    </w:p>
    <w:p w:rsidR="00E74FD8" w:rsidRDefault="00D97602" w:rsidP="002E6759">
      <w:pPr>
        <w:spacing w:line="360" w:lineRule="auto"/>
        <w:textAlignment w:val="baseline"/>
        <w:rPr>
          <w:rFonts w:ascii="Times New Roman" w:eastAsia="Times New Roman" w:hAnsi="Times New Roman" w:cs="Times New Roman"/>
          <w:sz w:val="24"/>
          <w:szCs w:val="24"/>
        </w:rPr>
      </w:pPr>
      <w:r w:rsidRPr="00C21395">
        <w:rPr>
          <w:rFonts w:ascii="Times New Roman" w:eastAsia="Times New Roman" w:hAnsi="Times New Roman" w:cs="Times New Roman"/>
          <w:sz w:val="24"/>
          <w:szCs w:val="24"/>
        </w:rPr>
        <w:t xml:space="preserve">Utilising peer tutors can be another great strategy to ensure all children are inclusive throughout all physical education lessons.  Through using this strategy, children will work in pairs or in small groups in their ‘gardens’ to master skills, this can be very beneficial for all children as they will receive more individual time to develop their skills. Children with disabilities may feel like they can thrive in an opportunity where there </w:t>
      </w:r>
      <w:r w:rsidR="00C63E5B" w:rsidRPr="00C21395">
        <w:rPr>
          <w:rFonts w:ascii="Times New Roman" w:eastAsia="Times New Roman" w:hAnsi="Times New Roman" w:cs="Times New Roman"/>
          <w:sz w:val="24"/>
          <w:szCs w:val="24"/>
        </w:rPr>
        <w:t>are</w:t>
      </w:r>
      <w:r w:rsidRPr="00C21395">
        <w:rPr>
          <w:rFonts w:ascii="Times New Roman" w:eastAsia="Times New Roman" w:hAnsi="Times New Roman" w:cs="Times New Roman"/>
          <w:sz w:val="24"/>
          <w:szCs w:val="24"/>
        </w:rPr>
        <w:t xml:space="preserve"> smaller ratios of student to teacher, utilising peer tutors helps address that need.</w:t>
      </w:r>
      <w:r w:rsidR="00C63E5B" w:rsidRPr="00C21395">
        <w:rPr>
          <w:rFonts w:ascii="Times New Roman" w:eastAsia="Times New Roman" w:hAnsi="Times New Roman" w:cs="Times New Roman"/>
          <w:sz w:val="24"/>
          <w:szCs w:val="24"/>
        </w:rPr>
        <w:t xml:space="preserve">  This strategy is most effective when clear instructions have been given regarding the best ways for their partners to learn and receive feedback, children will be able to develop their skills fluently </w:t>
      </w:r>
      <w:r w:rsidR="00F3599C" w:rsidRPr="00C21395">
        <w:rPr>
          <w:rFonts w:ascii="Times New Roman" w:eastAsia="Times New Roman" w:hAnsi="Times New Roman" w:cs="Times New Roman"/>
          <w:sz w:val="24"/>
          <w:szCs w:val="24"/>
        </w:rPr>
        <w:t>and correctly through using this format. All children participating should be taught not to over-assist or be condescending towards their partners with a disability, but to treat them as any other class-mate, inclusion affects all aspects of public life.</w:t>
      </w:r>
    </w:p>
    <w:p w:rsidR="00F03883" w:rsidRDefault="00F03883" w:rsidP="002E6759">
      <w:pPr>
        <w:spacing w:line="360" w:lineRule="auto"/>
        <w:textAlignment w:val="baseline"/>
        <w:rPr>
          <w:rFonts w:ascii="Times New Roman" w:eastAsia="Times New Roman" w:hAnsi="Times New Roman" w:cs="Times New Roman"/>
          <w:sz w:val="24"/>
          <w:szCs w:val="24"/>
        </w:rPr>
      </w:pPr>
    </w:p>
    <w:p w:rsidR="00F03883" w:rsidRPr="00F03883" w:rsidRDefault="00F03883" w:rsidP="002E6759">
      <w:pPr>
        <w:spacing w:line="360" w:lineRule="auto"/>
        <w:textAlignment w:val="baseline"/>
        <w:rPr>
          <w:rFonts w:ascii="Times New Roman" w:eastAsia="Times New Roman" w:hAnsi="Times New Roman" w:cs="Times New Roman"/>
          <w:sz w:val="24"/>
          <w:szCs w:val="24"/>
        </w:rPr>
      </w:pPr>
      <w:bookmarkStart w:id="1" w:name="_GoBack"/>
      <w:bookmarkEnd w:id="1"/>
    </w:p>
    <w:p w:rsidR="00176359" w:rsidRPr="00C21395" w:rsidRDefault="00176359" w:rsidP="002E6759">
      <w:pPr>
        <w:spacing w:line="360" w:lineRule="auto"/>
        <w:textAlignment w:val="baseline"/>
        <w:rPr>
          <w:rFonts w:ascii="Times New Roman" w:eastAsia="Times New Roman" w:hAnsi="Times New Roman" w:cs="Times New Roman"/>
          <w:sz w:val="28"/>
          <w:szCs w:val="28"/>
          <w:u w:val="single"/>
        </w:rPr>
      </w:pPr>
      <w:r w:rsidRPr="00C21395">
        <w:rPr>
          <w:rFonts w:ascii="Times New Roman" w:eastAsia="Times New Roman" w:hAnsi="Times New Roman" w:cs="Times New Roman"/>
          <w:sz w:val="28"/>
          <w:szCs w:val="28"/>
          <w:u w:val="single"/>
        </w:rPr>
        <w:t>Range of resources</w:t>
      </w:r>
    </w:p>
    <w:p w:rsidR="000B375B" w:rsidRPr="00C21395" w:rsidRDefault="007C40E1" w:rsidP="00917AC0">
      <w:pPr>
        <w:spacing w:line="360" w:lineRule="auto"/>
        <w:textAlignment w:val="baseline"/>
        <w:rPr>
          <w:rFonts w:ascii="Times New Roman" w:eastAsia="Times New Roman" w:hAnsi="Times New Roman" w:cs="Times New Roman"/>
          <w:sz w:val="24"/>
          <w:szCs w:val="24"/>
        </w:rPr>
      </w:pPr>
      <w:r w:rsidRPr="00C21395">
        <w:rPr>
          <w:rFonts w:ascii="Times New Roman" w:eastAsia="Times New Roman" w:hAnsi="Times New Roman" w:cs="Times New Roman"/>
          <w:sz w:val="24"/>
          <w:szCs w:val="24"/>
        </w:rPr>
        <w:t xml:space="preserve">Another approach to encourage positive attitude with teachers would be to receive support from teaching programmes such as, </w:t>
      </w:r>
      <w:r w:rsidR="002D687B" w:rsidRPr="00C21395">
        <w:rPr>
          <w:rFonts w:ascii="Times New Roman" w:eastAsia="Times New Roman" w:hAnsi="Times New Roman" w:cs="Times New Roman"/>
          <w:sz w:val="24"/>
          <w:szCs w:val="24"/>
        </w:rPr>
        <w:t>‘</w:t>
      </w:r>
      <w:proofErr w:type="spellStart"/>
      <w:r w:rsidRPr="00C21395">
        <w:rPr>
          <w:rFonts w:ascii="Times New Roman" w:eastAsia="Times New Roman" w:hAnsi="Times New Roman" w:cs="Times New Roman"/>
          <w:sz w:val="24"/>
          <w:szCs w:val="24"/>
        </w:rPr>
        <w:t>Sainbury’s</w:t>
      </w:r>
      <w:proofErr w:type="spellEnd"/>
      <w:r w:rsidRPr="00C21395">
        <w:rPr>
          <w:rFonts w:ascii="Times New Roman" w:eastAsia="Times New Roman" w:hAnsi="Times New Roman" w:cs="Times New Roman"/>
          <w:sz w:val="24"/>
          <w:szCs w:val="24"/>
        </w:rPr>
        <w:t xml:space="preserve"> active kids for all Inclusive training</w:t>
      </w:r>
      <w:r w:rsidR="002D687B" w:rsidRPr="00C21395">
        <w:rPr>
          <w:rFonts w:ascii="Times New Roman" w:eastAsia="Times New Roman" w:hAnsi="Times New Roman" w:cs="Times New Roman"/>
          <w:sz w:val="24"/>
          <w:szCs w:val="24"/>
        </w:rPr>
        <w:t>’</w:t>
      </w:r>
      <w:r w:rsidRPr="00C21395">
        <w:rPr>
          <w:rFonts w:ascii="Times New Roman" w:eastAsia="Times New Roman" w:hAnsi="Times New Roman" w:cs="Times New Roman"/>
          <w:sz w:val="24"/>
          <w:szCs w:val="24"/>
        </w:rPr>
        <w:t xml:space="preserve">. This training programme provides </w:t>
      </w:r>
      <w:r w:rsidR="002D687B" w:rsidRPr="00C21395">
        <w:rPr>
          <w:rFonts w:ascii="Times New Roman" w:eastAsia="Times New Roman" w:hAnsi="Times New Roman" w:cs="Times New Roman"/>
          <w:sz w:val="24"/>
          <w:szCs w:val="24"/>
        </w:rPr>
        <w:t xml:space="preserve">free training and resources to all school staff to deliver a </w:t>
      </w:r>
      <w:r w:rsidR="006C2C92" w:rsidRPr="00C21395">
        <w:rPr>
          <w:rFonts w:ascii="Times New Roman" w:eastAsia="Times New Roman" w:hAnsi="Times New Roman" w:cs="Times New Roman"/>
          <w:sz w:val="24"/>
          <w:szCs w:val="24"/>
        </w:rPr>
        <w:t>high-quality</w:t>
      </w:r>
      <w:r w:rsidR="002D687B" w:rsidRPr="00C21395">
        <w:rPr>
          <w:rFonts w:ascii="Times New Roman" w:eastAsia="Times New Roman" w:hAnsi="Times New Roman" w:cs="Times New Roman"/>
          <w:sz w:val="24"/>
          <w:szCs w:val="24"/>
        </w:rPr>
        <w:t xml:space="preserve"> PE curriculum for all young children. Since 2012, the programme delivers free training to over ten thousand individuals, which have benefited over a quarter of a million children with special educational needs and disabilities across the UK.</w:t>
      </w:r>
      <w:r w:rsidR="00917AC0">
        <w:rPr>
          <w:rFonts w:ascii="Times New Roman" w:eastAsia="Times New Roman" w:hAnsi="Times New Roman" w:cs="Times New Roman"/>
          <w:sz w:val="24"/>
          <w:szCs w:val="24"/>
        </w:rPr>
        <w:t xml:space="preserve"> </w:t>
      </w:r>
      <w:r w:rsidR="002D687B" w:rsidRPr="00C21395">
        <w:rPr>
          <w:rFonts w:ascii="Times New Roman" w:eastAsia="Times New Roman" w:hAnsi="Times New Roman" w:cs="Times New Roman"/>
          <w:i/>
          <w:sz w:val="24"/>
          <w:szCs w:val="24"/>
        </w:rPr>
        <w:t xml:space="preserve">“It </w:t>
      </w:r>
      <w:r w:rsidR="000B375B" w:rsidRPr="00C21395">
        <w:rPr>
          <w:rFonts w:ascii="Times New Roman" w:eastAsia="Times New Roman" w:hAnsi="Times New Roman" w:cs="Times New Roman"/>
          <w:i/>
          <w:sz w:val="24"/>
          <w:szCs w:val="24"/>
        </w:rPr>
        <w:t>gave us the opportunity to evaluate our current PE offer and then provide the confidence and knowledge needed to ensure PE experiences are high quality for all of our learners.”</w:t>
      </w:r>
      <w:r w:rsidR="00917AC0">
        <w:rPr>
          <w:rFonts w:ascii="Times New Roman" w:eastAsia="Times New Roman" w:hAnsi="Times New Roman" w:cs="Times New Roman"/>
          <w:sz w:val="24"/>
          <w:szCs w:val="24"/>
        </w:rPr>
        <w:t xml:space="preserve"> (</w:t>
      </w:r>
      <w:r w:rsidR="000B375B" w:rsidRPr="00C21395">
        <w:rPr>
          <w:rFonts w:ascii="Times New Roman" w:eastAsia="Times New Roman" w:hAnsi="Times New Roman" w:cs="Times New Roman"/>
          <w:sz w:val="24"/>
          <w:szCs w:val="24"/>
        </w:rPr>
        <w:t>Tom, Leader of Learning PE at Heath Park School, Wolverhampton</w:t>
      </w:r>
      <w:r w:rsidR="00917AC0">
        <w:rPr>
          <w:rFonts w:ascii="Times New Roman" w:eastAsia="Times New Roman" w:hAnsi="Times New Roman" w:cs="Times New Roman"/>
          <w:sz w:val="24"/>
          <w:szCs w:val="24"/>
        </w:rPr>
        <w:t>)</w:t>
      </w:r>
    </w:p>
    <w:p w:rsidR="000B375B" w:rsidRPr="00C21395" w:rsidRDefault="000B375B" w:rsidP="002E6759">
      <w:pPr>
        <w:spacing w:line="360" w:lineRule="auto"/>
        <w:textAlignment w:val="baseline"/>
        <w:rPr>
          <w:rFonts w:ascii="Times New Roman" w:hAnsi="Times New Roman" w:cs="Times New Roman"/>
          <w:sz w:val="24"/>
          <w:szCs w:val="24"/>
        </w:rPr>
      </w:pPr>
      <w:r w:rsidRPr="00C21395">
        <w:rPr>
          <w:rFonts w:ascii="Times New Roman" w:hAnsi="Times New Roman" w:cs="Times New Roman"/>
          <w:sz w:val="24"/>
          <w:szCs w:val="24"/>
        </w:rPr>
        <w:t>The programme involves</w:t>
      </w:r>
      <w:r w:rsidR="002B7645" w:rsidRPr="00C21395">
        <w:rPr>
          <w:rFonts w:ascii="Times New Roman" w:hAnsi="Times New Roman" w:cs="Times New Roman"/>
          <w:sz w:val="24"/>
          <w:szCs w:val="24"/>
        </w:rPr>
        <w:t xml:space="preserve"> a personal workshop which include </w:t>
      </w:r>
      <w:r w:rsidR="00D13154" w:rsidRPr="00C21395">
        <w:rPr>
          <w:rFonts w:ascii="Times New Roman" w:hAnsi="Times New Roman" w:cs="Times New Roman"/>
          <w:sz w:val="24"/>
          <w:szCs w:val="24"/>
        </w:rPr>
        <w:t>theory, discussion and practical, led by expert practitioners. There are interactive online resources that support the workshops which have been specially designed to further expand your confidence, knowledge and skills in delivering PE lessons.</w:t>
      </w:r>
    </w:p>
    <w:p w:rsidR="007A719C" w:rsidRPr="00C21395" w:rsidRDefault="007A719C" w:rsidP="002E6759">
      <w:pPr>
        <w:spacing w:line="360" w:lineRule="auto"/>
        <w:textAlignment w:val="baseline"/>
        <w:rPr>
          <w:rFonts w:ascii="Times New Roman" w:eastAsiaTheme="minorEastAsia" w:hAnsi="Times New Roman" w:cs="Times New Roman"/>
          <w:kern w:val="24"/>
          <w:sz w:val="24"/>
          <w:szCs w:val="24"/>
        </w:rPr>
      </w:pPr>
      <w:r w:rsidRPr="007A719C">
        <w:rPr>
          <w:rFonts w:ascii="Times New Roman" w:eastAsiaTheme="minorEastAsia" w:hAnsi="Times New Roman" w:cs="Times New Roman"/>
          <w:kern w:val="24"/>
          <w:sz w:val="24"/>
          <w:szCs w:val="24"/>
        </w:rPr>
        <w:t>Another resource that is available to be used for all teachers is ‘special educational needs and/or disabilities’, this programme has created a training toolkit for all teachers. This training toolkit includes information on subject-specific issues in physical education curriculum for pupils with additional learning needs. Also involving a straightforward introduction to plan inclusive physical education lessons. The toolkit also contains self-audit tables that offer a range of ideas that can be used to check against the teacher’s lessons and the lessons they observe. The self-audit tables are very much relevant as they are based on the most recent research evidence and the views of expert teachers. The self-audit table is a great way for teachers to reflect on their lessons and to plan and ensure for more inclusive lessons.</w:t>
      </w:r>
    </w:p>
    <w:p w:rsidR="003A3D5A" w:rsidRPr="00C21395" w:rsidRDefault="006167E5" w:rsidP="002E6759">
      <w:pPr>
        <w:spacing w:line="360" w:lineRule="auto"/>
        <w:textAlignment w:val="baseline"/>
        <w:rPr>
          <w:rFonts w:ascii="Times New Roman" w:eastAsiaTheme="minorEastAsia" w:hAnsi="Times New Roman" w:cs="Times New Roman"/>
          <w:kern w:val="24"/>
          <w:sz w:val="24"/>
          <w:szCs w:val="24"/>
        </w:rPr>
      </w:pPr>
      <w:r w:rsidRPr="00C21395">
        <w:rPr>
          <w:rFonts w:ascii="Times New Roman" w:eastAsiaTheme="minorEastAsia" w:hAnsi="Times New Roman" w:cs="Times New Roman"/>
          <w:kern w:val="24"/>
          <w:sz w:val="24"/>
          <w:szCs w:val="24"/>
        </w:rPr>
        <w:t xml:space="preserve">Another barrier that can prevent all children being included in all physical education lessons is funding opportunities in the schools. The Department for Education (DfE) is creates available funds to kick-start or develop the schools programme that supports including in physical education and school. The main aim and objective from DfE </w:t>
      </w:r>
      <w:r w:rsidR="003D12CE" w:rsidRPr="00C21395">
        <w:rPr>
          <w:rFonts w:ascii="Times New Roman" w:eastAsiaTheme="minorEastAsia" w:hAnsi="Times New Roman" w:cs="Times New Roman"/>
          <w:kern w:val="24"/>
          <w:sz w:val="24"/>
          <w:szCs w:val="24"/>
        </w:rPr>
        <w:t>are</w:t>
      </w:r>
      <w:r w:rsidRPr="00C21395">
        <w:rPr>
          <w:rFonts w:ascii="Times New Roman" w:eastAsiaTheme="minorEastAsia" w:hAnsi="Times New Roman" w:cs="Times New Roman"/>
          <w:kern w:val="24"/>
          <w:sz w:val="24"/>
          <w:szCs w:val="24"/>
        </w:rPr>
        <w:t xml:space="preserve"> to ensure all children with special educational needs (SEN) and disabilities </w:t>
      </w:r>
      <w:proofErr w:type="gramStart"/>
      <w:r w:rsidRPr="00C21395">
        <w:rPr>
          <w:rFonts w:ascii="Times New Roman" w:eastAsiaTheme="minorEastAsia" w:hAnsi="Times New Roman" w:cs="Times New Roman"/>
          <w:kern w:val="24"/>
          <w:sz w:val="24"/>
          <w:szCs w:val="24"/>
        </w:rPr>
        <w:t>have the opportunity to</w:t>
      </w:r>
      <w:proofErr w:type="gramEnd"/>
      <w:r w:rsidRPr="00C21395">
        <w:rPr>
          <w:rFonts w:ascii="Times New Roman" w:eastAsiaTheme="minorEastAsia" w:hAnsi="Times New Roman" w:cs="Times New Roman"/>
          <w:kern w:val="24"/>
          <w:sz w:val="24"/>
          <w:szCs w:val="24"/>
        </w:rPr>
        <w:t xml:space="preserve"> have an equal access to physical education.</w:t>
      </w:r>
      <w:r w:rsidR="00526E6C" w:rsidRPr="00C21395">
        <w:rPr>
          <w:rFonts w:ascii="Times New Roman" w:eastAsiaTheme="minorEastAsia" w:hAnsi="Times New Roman" w:cs="Times New Roman"/>
          <w:kern w:val="24"/>
          <w:sz w:val="24"/>
          <w:szCs w:val="24"/>
        </w:rPr>
        <w:t xml:space="preserve"> </w:t>
      </w:r>
      <w:r w:rsidR="003D12CE" w:rsidRPr="00C21395">
        <w:rPr>
          <w:rFonts w:ascii="Times New Roman" w:eastAsiaTheme="minorEastAsia" w:hAnsi="Times New Roman" w:cs="Times New Roman"/>
          <w:kern w:val="24"/>
          <w:sz w:val="24"/>
          <w:szCs w:val="24"/>
        </w:rPr>
        <w:t>The DfE (2016) state, a successful bid will distribute a programme that will support children with SEN and disabilities to ensure all are in engaged in physical education, sport and physical activities. The funds are set out to cover the elements of the delivery plan from the teachers and how to improve and extend the quality of the programme in place and to support all children to increase their engagement and participation in physical education, sport and physical activities.</w:t>
      </w:r>
    </w:p>
    <w:p w:rsidR="00D4085C" w:rsidRPr="00C21395" w:rsidRDefault="00D4085C" w:rsidP="002E6759">
      <w:pPr>
        <w:spacing w:line="360" w:lineRule="auto"/>
        <w:rPr>
          <w:rFonts w:ascii="Times New Roman" w:hAnsi="Times New Roman" w:cs="Times New Roman"/>
          <w:sz w:val="28"/>
          <w:szCs w:val="28"/>
          <w:u w:val="single"/>
          <w:lang w:val="en-US"/>
        </w:rPr>
      </w:pPr>
      <w:r w:rsidRPr="00C21395">
        <w:rPr>
          <w:rFonts w:ascii="Times New Roman" w:hAnsi="Times New Roman" w:cs="Times New Roman"/>
          <w:sz w:val="28"/>
          <w:szCs w:val="28"/>
          <w:u w:val="single"/>
          <w:lang w:val="en-US"/>
        </w:rPr>
        <w:t>Conclusion</w:t>
      </w:r>
    </w:p>
    <w:p w:rsidR="00FC48A1" w:rsidRDefault="003E12BD" w:rsidP="002E6759">
      <w:pPr>
        <w:spacing w:line="360" w:lineRule="auto"/>
        <w:rPr>
          <w:rFonts w:ascii="Times New Roman" w:hAnsi="Times New Roman" w:cs="Times New Roman"/>
          <w:sz w:val="24"/>
          <w:szCs w:val="24"/>
          <w:lang w:val="en-US"/>
        </w:rPr>
      </w:pPr>
      <w:r w:rsidRPr="00C21395">
        <w:rPr>
          <w:rFonts w:ascii="Times New Roman" w:hAnsi="Times New Roman" w:cs="Times New Roman"/>
          <w:sz w:val="24"/>
          <w:szCs w:val="24"/>
          <w:lang w:val="en-US"/>
        </w:rPr>
        <w:t xml:space="preserve">To conclude I believe I have demonstrated an </w:t>
      </w:r>
      <w:r w:rsidR="004955E5" w:rsidRPr="00C21395">
        <w:rPr>
          <w:rFonts w:ascii="Times New Roman" w:hAnsi="Times New Roman" w:cs="Times New Roman"/>
          <w:sz w:val="24"/>
          <w:szCs w:val="24"/>
          <w:lang w:val="en-US"/>
        </w:rPr>
        <w:t xml:space="preserve">understanding of a range of strategies and resources that can support different types of learning needs to help deliver inclusive Physical Education and Youth Sport. Through the combination of utilizing the range of resources and strategies mentioned effectively will </w:t>
      </w:r>
      <w:r w:rsidRPr="00C21395">
        <w:rPr>
          <w:rFonts w:ascii="Times New Roman" w:hAnsi="Times New Roman" w:cs="Times New Roman"/>
          <w:sz w:val="24"/>
          <w:szCs w:val="24"/>
          <w:lang w:val="en-US"/>
        </w:rPr>
        <w:t>allow children</w:t>
      </w:r>
      <w:r w:rsidR="004955E5" w:rsidRPr="00C21395">
        <w:rPr>
          <w:rFonts w:ascii="Times New Roman" w:hAnsi="Times New Roman" w:cs="Times New Roman"/>
          <w:sz w:val="24"/>
          <w:szCs w:val="24"/>
          <w:lang w:val="en-US"/>
        </w:rPr>
        <w:t xml:space="preserve"> to</w:t>
      </w:r>
      <w:r w:rsidRPr="00C21395">
        <w:rPr>
          <w:rFonts w:ascii="Times New Roman" w:hAnsi="Times New Roman" w:cs="Times New Roman"/>
          <w:sz w:val="24"/>
          <w:szCs w:val="24"/>
          <w:lang w:val="en-US"/>
        </w:rPr>
        <w:t xml:space="preserve"> </w:t>
      </w:r>
      <w:r w:rsidR="004955E5" w:rsidRPr="00C21395">
        <w:rPr>
          <w:rFonts w:ascii="Times New Roman" w:hAnsi="Times New Roman" w:cs="Times New Roman"/>
          <w:sz w:val="24"/>
          <w:szCs w:val="24"/>
          <w:lang w:val="en-US"/>
        </w:rPr>
        <w:t xml:space="preserve">achieve </w:t>
      </w:r>
      <w:r w:rsidR="00432B9A" w:rsidRPr="00C21395">
        <w:rPr>
          <w:rFonts w:ascii="Times New Roman" w:hAnsi="Times New Roman" w:cs="Times New Roman"/>
          <w:sz w:val="24"/>
          <w:szCs w:val="24"/>
          <w:lang w:val="en-US"/>
        </w:rPr>
        <w:t>Donaldson’s</w:t>
      </w:r>
      <w:r w:rsidR="004955E5" w:rsidRPr="00C21395">
        <w:rPr>
          <w:rFonts w:ascii="Times New Roman" w:hAnsi="Times New Roman" w:cs="Times New Roman"/>
          <w:sz w:val="24"/>
          <w:szCs w:val="24"/>
          <w:lang w:val="en-US"/>
        </w:rPr>
        <w:t xml:space="preserve"> four purposes of learning </w:t>
      </w:r>
      <w:r w:rsidR="00432B9A" w:rsidRPr="00C21395">
        <w:rPr>
          <w:rFonts w:ascii="Times New Roman" w:hAnsi="Times New Roman" w:cs="Times New Roman"/>
          <w:sz w:val="24"/>
          <w:szCs w:val="24"/>
          <w:lang w:val="en-US"/>
        </w:rPr>
        <w:t>of the curriculum</w:t>
      </w:r>
      <w:r w:rsidR="004955E5" w:rsidRPr="00C21395">
        <w:rPr>
          <w:rFonts w:ascii="Times New Roman" w:hAnsi="Times New Roman" w:cs="Times New Roman"/>
          <w:sz w:val="24"/>
          <w:szCs w:val="24"/>
          <w:lang w:val="en-US"/>
        </w:rPr>
        <w:t>.</w:t>
      </w:r>
      <w:r w:rsidR="00C21395" w:rsidRPr="00C21395">
        <w:rPr>
          <w:rFonts w:ascii="Times New Roman" w:hAnsi="Times New Roman" w:cs="Times New Roman"/>
          <w:sz w:val="24"/>
          <w:szCs w:val="24"/>
          <w:lang w:val="en-US"/>
        </w:rPr>
        <w:t xml:space="preserve"> </w:t>
      </w:r>
      <w:r w:rsidR="00C450EB" w:rsidRPr="00C21395">
        <w:rPr>
          <w:rFonts w:ascii="Times New Roman" w:hAnsi="Times New Roman" w:cs="Times New Roman"/>
          <w:sz w:val="24"/>
          <w:szCs w:val="24"/>
          <w:lang w:val="en-US"/>
        </w:rPr>
        <w:t xml:space="preserve">I have demonstrated </w:t>
      </w:r>
      <w:r w:rsidR="00FC48A1" w:rsidRPr="00C21395">
        <w:rPr>
          <w:rFonts w:ascii="Times New Roman" w:hAnsi="Times New Roman" w:cs="Times New Roman"/>
          <w:sz w:val="24"/>
          <w:szCs w:val="24"/>
          <w:lang w:val="en-US"/>
        </w:rPr>
        <w:t xml:space="preserve">how a positive approach to diversity </w:t>
      </w:r>
      <w:r w:rsidR="00C450EB" w:rsidRPr="00C21395">
        <w:rPr>
          <w:rFonts w:ascii="Times New Roman" w:hAnsi="Times New Roman" w:cs="Times New Roman"/>
          <w:sz w:val="24"/>
          <w:szCs w:val="24"/>
          <w:lang w:val="en-US"/>
        </w:rPr>
        <w:t xml:space="preserve">and </w:t>
      </w:r>
      <w:r w:rsidR="00FC48A1" w:rsidRPr="00C21395">
        <w:rPr>
          <w:rFonts w:ascii="Times New Roman" w:hAnsi="Times New Roman" w:cs="Times New Roman"/>
          <w:sz w:val="24"/>
          <w:szCs w:val="24"/>
          <w:lang w:val="en-US"/>
        </w:rPr>
        <w:t>the understanding of inclusive practice in physical education and youth sport has an influence on quality experiences and the diverse types of learning needs.</w:t>
      </w:r>
      <w:r w:rsidR="00C450EB" w:rsidRPr="00C21395">
        <w:rPr>
          <w:rFonts w:ascii="Times New Roman" w:hAnsi="Times New Roman" w:cs="Times New Roman"/>
          <w:sz w:val="24"/>
          <w:szCs w:val="24"/>
          <w:lang w:val="en-US"/>
        </w:rPr>
        <w:t xml:space="preserve"> </w:t>
      </w:r>
      <w:r w:rsidR="00C450EB" w:rsidRPr="00C21395">
        <w:rPr>
          <w:rFonts w:ascii="Times New Roman" w:hAnsi="Times New Roman" w:cs="Times New Roman"/>
          <w:sz w:val="24"/>
          <w:szCs w:val="24"/>
          <w:lang w:val="en-US"/>
        </w:rPr>
        <w:t>Through the establishment of understanding inclusive practice in PE and youth sport not only</w:t>
      </w:r>
      <w:r w:rsidR="00C450EB" w:rsidRPr="00C21395">
        <w:rPr>
          <w:rFonts w:ascii="Times New Roman" w:hAnsi="Times New Roman" w:cs="Times New Roman"/>
          <w:sz w:val="24"/>
          <w:szCs w:val="24"/>
          <w:lang w:val="en-US"/>
        </w:rPr>
        <w:t xml:space="preserve"> develops a positive attitude for teachers but achieves a positive learning experience for all</w:t>
      </w:r>
      <w:r w:rsidR="002E6759" w:rsidRPr="00C21395">
        <w:rPr>
          <w:rFonts w:ascii="Times New Roman" w:hAnsi="Times New Roman" w:cs="Times New Roman"/>
          <w:sz w:val="24"/>
          <w:szCs w:val="24"/>
          <w:lang w:val="en-US"/>
        </w:rPr>
        <w:t xml:space="preserve">, as all children will feel belonged and valued which will critically motivate all participants to learn. Through the </w:t>
      </w:r>
      <w:r w:rsidR="008F6484" w:rsidRPr="00C21395">
        <w:rPr>
          <w:rFonts w:ascii="Times New Roman" w:hAnsi="Times New Roman" w:cs="Times New Roman"/>
          <w:sz w:val="24"/>
          <w:szCs w:val="24"/>
          <w:lang w:val="en-US"/>
        </w:rPr>
        <w:t>embedment</w:t>
      </w:r>
      <w:r w:rsidR="002E6759" w:rsidRPr="00C21395">
        <w:rPr>
          <w:rFonts w:ascii="Times New Roman" w:hAnsi="Times New Roman" w:cs="Times New Roman"/>
          <w:sz w:val="24"/>
          <w:szCs w:val="24"/>
          <w:lang w:val="en-US"/>
        </w:rPr>
        <w:t xml:space="preserve"> of inclusive lessons all children will gain confidence </w:t>
      </w:r>
      <w:r w:rsidR="008F6484" w:rsidRPr="00C21395">
        <w:rPr>
          <w:rFonts w:ascii="Times New Roman" w:hAnsi="Times New Roman" w:cs="Times New Roman"/>
          <w:sz w:val="24"/>
          <w:szCs w:val="24"/>
          <w:lang w:val="en-US"/>
        </w:rPr>
        <w:t>in</w:t>
      </w:r>
      <w:r w:rsidR="002E6759" w:rsidRPr="00C21395">
        <w:rPr>
          <w:rFonts w:ascii="Times New Roman" w:hAnsi="Times New Roman" w:cs="Times New Roman"/>
          <w:sz w:val="24"/>
          <w:szCs w:val="24"/>
          <w:lang w:val="en-US"/>
        </w:rPr>
        <w:t xml:space="preserve"> each lesson to create a happy and healthy lifestyle</w:t>
      </w:r>
      <w:r w:rsidR="008F6484" w:rsidRPr="00C21395">
        <w:rPr>
          <w:rFonts w:ascii="Times New Roman" w:hAnsi="Times New Roman" w:cs="Times New Roman"/>
          <w:sz w:val="24"/>
          <w:szCs w:val="24"/>
          <w:lang w:val="en-US"/>
        </w:rPr>
        <w:t>.</w:t>
      </w:r>
      <w:r w:rsidR="006B46E8" w:rsidRPr="00C21395">
        <w:rPr>
          <w:rFonts w:ascii="Times New Roman" w:hAnsi="Times New Roman" w:cs="Times New Roman"/>
          <w:sz w:val="24"/>
          <w:szCs w:val="24"/>
          <w:lang w:val="en-US"/>
        </w:rPr>
        <w:t xml:space="preserve"> I believe the fundamental solution for positive attitude and overcoming barriers to inclusive practice is funding. Without the funding, training for staff, resources for children and staffing for grouping would not be practical and as a result would be problematic to overcoming inclusive practice </w:t>
      </w:r>
      <w:r w:rsidR="008F6484" w:rsidRPr="00C21395">
        <w:rPr>
          <w:rFonts w:ascii="Times New Roman" w:hAnsi="Times New Roman" w:cs="Times New Roman"/>
          <w:sz w:val="24"/>
          <w:szCs w:val="24"/>
          <w:lang w:val="en-US"/>
        </w:rPr>
        <w:t xml:space="preserve">in </w:t>
      </w:r>
      <w:r w:rsidR="006B46E8" w:rsidRPr="00C21395">
        <w:rPr>
          <w:rFonts w:ascii="Times New Roman" w:hAnsi="Times New Roman" w:cs="Times New Roman"/>
          <w:sz w:val="24"/>
          <w:szCs w:val="24"/>
          <w:lang w:val="en-US"/>
        </w:rPr>
        <w:t>physical education.</w:t>
      </w:r>
      <w:r w:rsidR="008F6484" w:rsidRPr="00C21395">
        <w:rPr>
          <w:rFonts w:ascii="Times New Roman" w:hAnsi="Times New Roman" w:cs="Times New Roman"/>
          <w:sz w:val="24"/>
          <w:szCs w:val="24"/>
          <w:lang w:val="en-US"/>
        </w:rPr>
        <w:t xml:space="preserve"> </w:t>
      </w:r>
      <w:r w:rsidR="008F6484" w:rsidRPr="00C21395">
        <w:rPr>
          <w:rFonts w:ascii="Times New Roman" w:hAnsi="Times New Roman" w:cs="Times New Roman"/>
          <w:sz w:val="24"/>
          <w:szCs w:val="24"/>
          <w:lang w:val="en-US"/>
        </w:rPr>
        <w:t>This assignment has highlighted that teachers pose negative attitudes towards inclusive practice in PE however, I believe that if teachers have a positive approach to diversity then the motivation to engage in purposeful physical activity can be achieved for all</w:t>
      </w:r>
      <w:r w:rsidR="008F6484" w:rsidRPr="00C21395">
        <w:rPr>
          <w:rFonts w:ascii="Times New Roman" w:hAnsi="Times New Roman" w:cs="Times New Roman"/>
          <w:sz w:val="24"/>
          <w:szCs w:val="24"/>
          <w:lang w:val="en-US"/>
        </w:rPr>
        <w:t>.</w:t>
      </w:r>
    </w:p>
    <w:p w:rsidR="00917AC0" w:rsidRDefault="00917AC0" w:rsidP="002E6759">
      <w:pPr>
        <w:spacing w:line="360" w:lineRule="auto"/>
        <w:rPr>
          <w:rFonts w:ascii="Times New Roman" w:hAnsi="Times New Roman" w:cs="Times New Roman"/>
          <w:b/>
          <w:sz w:val="28"/>
          <w:szCs w:val="28"/>
          <w:lang w:val="en-US"/>
        </w:rPr>
      </w:pPr>
    </w:p>
    <w:p w:rsidR="00917AC0" w:rsidRPr="00917AC0" w:rsidRDefault="00917AC0" w:rsidP="002E6759">
      <w:pPr>
        <w:spacing w:line="360" w:lineRule="auto"/>
        <w:rPr>
          <w:rFonts w:ascii="Times New Roman" w:hAnsi="Times New Roman" w:cs="Times New Roman"/>
          <w:b/>
          <w:sz w:val="28"/>
          <w:szCs w:val="28"/>
          <w:lang w:val="en-US"/>
        </w:rPr>
      </w:pPr>
      <w:r w:rsidRPr="00917AC0">
        <w:rPr>
          <w:rFonts w:ascii="Times New Roman" w:hAnsi="Times New Roman" w:cs="Times New Roman"/>
          <w:b/>
          <w:sz w:val="28"/>
          <w:szCs w:val="28"/>
          <w:lang w:val="en-US"/>
        </w:rPr>
        <w:t>Word Count:2634</w:t>
      </w:r>
    </w:p>
    <w:p w:rsidR="00917AC0" w:rsidRDefault="00917AC0" w:rsidP="002E6759">
      <w:pPr>
        <w:spacing w:line="360" w:lineRule="auto"/>
        <w:rPr>
          <w:rFonts w:ascii="Times New Roman" w:hAnsi="Times New Roman" w:cs="Times New Roman"/>
          <w:sz w:val="28"/>
          <w:szCs w:val="28"/>
          <w:u w:val="single"/>
          <w:lang w:val="en-US"/>
        </w:rPr>
      </w:pPr>
    </w:p>
    <w:p w:rsidR="00E74FD8" w:rsidRDefault="00E74FD8" w:rsidP="002E6759">
      <w:pPr>
        <w:spacing w:line="360" w:lineRule="auto"/>
        <w:rPr>
          <w:rFonts w:ascii="Times New Roman" w:hAnsi="Times New Roman" w:cs="Times New Roman"/>
          <w:sz w:val="28"/>
          <w:szCs w:val="28"/>
          <w:u w:val="single"/>
          <w:lang w:val="en-US"/>
        </w:rPr>
      </w:pPr>
    </w:p>
    <w:p w:rsidR="00850D3E" w:rsidRPr="00C21395" w:rsidRDefault="00CC6020" w:rsidP="002E6759">
      <w:pPr>
        <w:spacing w:line="360" w:lineRule="auto"/>
        <w:rPr>
          <w:rFonts w:ascii="Times New Roman" w:hAnsi="Times New Roman" w:cs="Times New Roman"/>
          <w:sz w:val="28"/>
          <w:szCs w:val="28"/>
          <w:u w:val="single"/>
          <w:lang w:val="en-US"/>
        </w:rPr>
      </w:pPr>
      <w:r w:rsidRPr="00C21395">
        <w:rPr>
          <w:rFonts w:ascii="Times New Roman" w:hAnsi="Times New Roman" w:cs="Times New Roman"/>
          <w:sz w:val="28"/>
          <w:szCs w:val="28"/>
          <w:u w:val="single"/>
          <w:lang w:val="en-US"/>
        </w:rPr>
        <w:t xml:space="preserve">References </w:t>
      </w:r>
    </w:p>
    <w:p w:rsidR="00D01C2D" w:rsidRPr="00C21395" w:rsidRDefault="00D01C2D" w:rsidP="00917AC0">
      <w:pPr>
        <w:spacing w:line="360" w:lineRule="auto"/>
        <w:textAlignment w:val="baseline"/>
        <w:rPr>
          <w:rFonts w:ascii="Times New Roman" w:eastAsiaTheme="minorEastAsia" w:hAnsi="Times New Roman" w:cs="Times New Roman"/>
          <w:kern w:val="24"/>
          <w:sz w:val="24"/>
          <w:szCs w:val="24"/>
        </w:rPr>
      </w:pPr>
      <w:r w:rsidRPr="00C21395">
        <w:rPr>
          <w:rFonts w:ascii="Times New Roman" w:hAnsi="Times New Roman" w:cs="Times New Roman"/>
          <w:sz w:val="24"/>
          <w:szCs w:val="24"/>
          <w:shd w:val="clear" w:color="auto" w:fill="FFFFFF"/>
        </w:rPr>
        <w:t>Association for Physical Education. (2016). </w:t>
      </w:r>
      <w:r w:rsidRPr="00C21395">
        <w:rPr>
          <w:rFonts w:ascii="Times New Roman" w:hAnsi="Times New Roman" w:cs="Times New Roman"/>
          <w:i/>
          <w:iCs/>
          <w:sz w:val="24"/>
          <w:szCs w:val="24"/>
          <w:shd w:val="clear" w:color="auto" w:fill="FFFFFF"/>
        </w:rPr>
        <w:t>Inclusive PE and School Sport – Grant Opportunity</w:t>
      </w:r>
      <w:r w:rsidRPr="00C21395">
        <w:rPr>
          <w:rFonts w:ascii="Times New Roman" w:hAnsi="Times New Roman" w:cs="Times New Roman"/>
          <w:sz w:val="24"/>
          <w:szCs w:val="24"/>
          <w:shd w:val="clear" w:color="auto" w:fill="FFFFFF"/>
        </w:rPr>
        <w:t>. [online] Available at: http://www.afpe.org.uk/physical-education/inclusive-pe-and-school-sport-grant-opportunity/</w:t>
      </w:r>
    </w:p>
    <w:p w:rsidR="001167FE" w:rsidRPr="00C21395" w:rsidRDefault="001167FE" w:rsidP="00917AC0">
      <w:pPr>
        <w:spacing w:line="360" w:lineRule="auto"/>
        <w:textAlignment w:val="baseline"/>
        <w:rPr>
          <w:rFonts w:ascii="Times New Roman" w:eastAsiaTheme="minorEastAsia" w:hAnsi="Times New Roman" w:cs="Times New Roman"/>
          <w:kern w:val="24"/>
          <w:sz w:val="24"/>
          <w:szCs w:val="24"/>
        </w:rPr>
      </w:pPr>
      <w:proofErr w:type="spellStart"/>
      <w:r w:rsidRPr="00C21395">
        <w:rPr>
          <w:rFonts w:ascii="Times New Roman" w:eastAsiaTheme="minorEastAsia" w:hAnsi="Times New Roman" w:cs="Times New Roman"/>
          <w:kern w:val="24"/>
          <w:sz w:val="24"/>
          <w:szCs w:val="24"/>
        </w:rPr>
        <w:t>Avramidis</w:t>
      </w:r>
      <w:proofErr w:type="spellEnd"/>
      <w:r w:rsidRPr="00C21395">
        <w:rPr>
          <w:rFonts w:ascii="Times New Roman" w:eastAsiaTheme="minorEastAsia" w:hAnsi="Times New Roman" w:cs="Times New Roman"/>
          <w:kern w:val="24"/>
          <w:sz w:val="24"/>
          <w:szCs w:val="24"/>
        </w:rPr>
        <w:t xml:space="preserve">, E. </w:t>
      </w:r>
      <w:proofErr w:type="spellStart"/>
      <w:proofErr w:type="gramStart"/>
      <w:r w:rsidRPr="00C21395">
        <w:rPr>
          <w:rFonts w:ascii="Times New Roman" w:eastAsiaTheme="minorEastAsia" w:hAnsi="Times New Roman" w:cs="Times New Roman"/>
          <w:kern w:val="24"/>
          <w:sz w:val="24"/>
          <w:szCs w:val="24"/>
        </w:rPr>
        <w:t>Bayliss,P</w:t>
      </w:r>
      <w:proofErr w:type="spellEnd"/>
      <w:r w:rsidRPr="00C21395">
        <w:rPr>
          <w:rFonts w:ascii="Times New Roman" w:eastAsiaTheme="minorEastAsia" w:hAnsi="Times New Roman" w:cs="Times New Roman"/>
          <w:kern w:val="24"/>
          <w:sz w:val="24"/>
          <w:szCs w:val="24"/>
        </w:rPr>
        <w:t>.</w:t>
      </w:r>
      <w:proofErr w:type="gramEnd"/>
      <w:r w:rsidRPr="00C21395">
        <w:rPr>
          <w:rFonts w:ascii="Times New Roman" w:eastAsiaTheme="minorEastAsia" w:hAnsi="Times New Roman" w:cs="Times New Roman"/>
          <w:kern w:val="24"/>
          <w:sz w:val="24"/>
          <w:szCs w:val="24"/>
        </w:rPr>
        <w:t xml:space="preserve"> </w:t>
      </w:r>
      <w:proofErr w:type="spellStart"/>
      <w:r w:rsidRPr="00C21395">
        <w:rPr>
          <w:rFonts w:ascii="Times New Roman" w:eastAsiaTheme="minorEastAsia" w:hAnsi="Times New Roman" w:cs="Times New Roman"/>
          <w:kern w:val="24"/>
          <w:sz w:val="24"/>
          <w:szCs w:val="24"/>
        </w:rPr>
        <w:t>Burden,R</w:t>
      </w:r>
      <w:proofErr w:type="spellEnd"/>
      <w:r w:rsidRPr="00C21395">
        <w:rPr>
          <w:rFonts w:ascii="Times New Roman" w:eastAsiaTheme="minorEastAsia" w:hAnsi="Times New Roman" w:cs="Times New Roman"/>
          <w:kern w:val="24"/>
          <w:sz w:val="24"/>
          <w:szCs w:val="24"/>
        </w:rPr>
        <w:t xml:space="preserve">. (2000). A Survey into Mainstream Teachers' Attitudes Towards the Inclusion of Children with Special Educational Needs in the Ordinary School in one Local Education Authority. Educational Psychology An International Journal of Experimental Educational </w:t>
      </w:r>
      <w:proofErr w:type="gramStart"/>
      <w:r w:rsidRPr="00C21395">
        <w:rPr>
          <w:rFonts w:ascii="Times New Roman" w:eastAsiaTheme="minorEastAsia" w:hAnsi="Times New Roman" w:cs="Times New Roman"/>
          <w:kern w:val="24"/>
          <w:sz w:val="24"/>
          <w:szCs w:val="24"/>
        </w:rPr>
        <w:t>Psychology .</w:t>
      </w:r>
      <w:proofErr w:type="gramEnd"/>
      <w:r w:rsidRPr="00C21395">
        <w:rPr>
          <w:rFonts w:ascii="Times New Roman" w:eastAsiaTheme="minorEastAsia" w:hAnsi="Times New Roman" w:cs="Times New Roman"/>
          <w:kern w:val="24"/>
          <w:sz w:val="24"/>
          <w:szCs w:val="24"/>
        </w:rPr>
        <w:t xml:space="preserve"> 20 (2), 191-211.</w:t>
      </w:r>
    </w:p>
    <w:p w:rsidR="00F3599C" w:rsidRPr="00C21395" w:rsidRDefault="00F3599C" w:rsidP="00917AC0">
      <w:pPr>
        <w:spacing w:after="0" w:line="360" w:lineRule="auto"/>
        <w:rPr>
          <w:rFonts w:ascii="Times New Roman" w:hAnsi="Times New Roman" w:cs="Times New Roman"/>
          <w:sz w:val="24"/>
          <w:szCs w:val="24"/>
        </w:rPr>
      </w:pPr>
      <w:r w:rsidRPr="00F3599C">
        <w:rPr>
          <w:rFonts w:ascii="Times New Roman" w:hAnsi="Times New Roman" w:cs="Times New Roman"/>
          <w:sz w:val="24"/>
          <w:szCs w:val="24"/>
        </w:rPr>
        <w:t>Department for Children, Education, Lifelong Learning and Skill (2008) Physical Education in The National Curriculum for Wales. Welsh Assembly Government.</w:t>
      </w:r>
    </w:p>
    <w:p w:rsidR="00917AC0" w:rsidRDefault="00917AC0" w:rsidP="00917AC0">
      <w:pPr>
        <w:spacing w:after="0" w:line="360" w:lineRule="auto"/>
        <w:rPr>
          <w:rFonts w:ascii="Times New Roman" w:hAnsi="Times New Roman" w:cs="Times New Roman"/>
          <w:sz w:val="24"/>
          <w:szCs w:val="24"/>
          <w:shd w:val="clear" w:color="auto" w:fill="FFFFFF"/>
        </w:rPr>
      </w:pPr>
    </w:p>
    <w:p w:rsidR="00917AC0" w:rsidRDefault="007A719C" w:rsidP="00917AC0">
      <w:pPr>
        <w:spacing w:after="0" w:line="360" w:lineRule="auto"/>
        <w:rPr>
          <w:rFonts w:ascii="Times New Roman" w:hAnsi="Times New Roman" w:cs="Times New Roman"/>
          <w:sz w:val="24"/>
          <w:szCs w:val="24"/>
          <w:shd w:val="clear" w:color="auto" w:fill="FFFFFF"/>
        </w:rPr>
      </w:pPr>
      <w:r w:rsidRPr="00C21395">
        <w:rPr>
          <w:rFonts w:ascii="Times New Roman" w:hAnsi="Times New Roman" w:cs="Times New Roman"/>
          <w:sz w:val="24"/>
          <w:szCs w:val="24"/>
          <w:shd w:val="clear" w:color="auto" w:fill="FFFFFF"/>
        </w:rPr>
        <w:t>D</w:t>
      </w:r>
      <w:r w:rsidRPr="00C21395">
        <w:rPr>
          <w:rFonts w:ascii="Times New Roman" w:hAnsi="Times New Roman" w:cs="Times New Roman"/>
          <w:sz w:val="24"/>
          <w:szCs w:val="24"/>
          <w:shd w:val="clear" w:color="auto" w:fill="FFFFFF"/>
        </w:rPr>
        <w:t>eveloping people, improving young lives</w:t>
      </w:r>
      <w:r w:rsidRPr="00C21395">
        <w:rPr>
          <w:rFonts w:ascii="Times New Roman" w:hAnsi="Times New Roman" w:cs="Times New Roman"/>
          <w:sz w:val="24"/>
          <w:szCs w:val="24"/>
          <w:shd w:val="clear" w:color="auto" w:fill="FFFFFF"/>
        </w:rPr>
        <w:t>. (2009). </w:t>
      </w:r>
      <w:r w:rsidRPr="00C21395">
        <w:rPr>
          <w:rFonts w:ascii="Times New Roman" w:hAnsi="Times New Roman" w:cs="Times New Roman"/>
          <w:i/>
          <w:iCs/>
          <w:sz w:val="24"/>
          <w:szCs w:val="24"/>
          <w:shd w:val="clear" w:color="auto" w:fill="FFFFFF"/>
        </w:rPr>
        <w:t>Including pupils with SEN and/or disabilities in primary physical education</w:t>
      </w:r>
      <w:r w:rsidRPr="00C21395">
        <w:rPr>
          <w:rFonts w:ascii="Times New Roman" w:hAnsi="Times New Roman" w:cs="Times New Roman"/>
          <w:sz w:val="24"/>
          <w:szCs w:val="24"/>
          <w:shd w:val="clear" w:color="auto" w:fill="FFFFFF"/>
        </w:rPr>
        <w:t xml:space="preserve">. </w:t>
      </w:r>
    </w:p>
    <w:p w:rsidR="00B7091A" w:rsidRDefault="00B7091A" w:rsidP="00917AC0">
      <w:pPr>
        <w:spacing w:after="0" w:line="360" w:lineRule="auto"/>
        <w:rPr>
          <w:rFonts w:ascii="Times New Roman" w:hAnsi="Times New Roman" w:cs="Times New Roman"/>
          <w:sz w:val="24"/>
          <w:szCs w:val="24"/>
          <w:shd w:val="clear" w:color="auto" w:fill="FFFFFF"/>
        </w:rPr>
      </w:pPr>
    </w:p>
    <w:p w:rsidR="00917AC0" w:rsidRDefault="00917AC0" w:rsidP="00917AC0">
      <w:pPr>
        <w:spacing w:after="0" w:line="360" w:lineRule="auto"/>
        <w:rPr>
          <w:rFonts w:ascii="Times New Roman" w:hAnsi="Times New Roman" w:cs="Times New Roman"/>
          <w:sz w:val="24"/>
          <w:szCs w:val="24"/>
          <w:shd w:val="clear" w:color="auto" w:fill="FFFFFF"/>
        </w:rPr>
      </w:pPr>
      <w:r w:rsidRPr="00917AC0">
        <w:rPr>
          <w:rFonts w:ascii="Times New Roman" w:hAnsi="Times New Roman" w:cs="Times New Roman"/>
          <w:sz w:val="24"/>
          <w:szCs w:val="24"/>
          <w:shd w:val="clear" w:color="auto" w:fill="FFFFFF"/>
        </w:rPr>
        <w:t>Donaldson, G. (2015). </w:t>
      </w:r>
      <w:r w:rsidRPr="00917AC0">
        <w:rPr>
          <w:rFonts w:ascii="Times New Roman" w:hAnsi="Times New Roman" w:cs="Times New Roman"/>
          <w:i/>
          <w:iCs/>
          <w:sz w:val="24"/>
          <w:szCs w:val="24"/>
          <w:shd w:val="clear" w:color="auto" w:fill="FFFFFF"/>
        </w:rPr>
        <w:t>Successful Futures: Independent review of curriculum and assessment arrangements in Wales</w:t>
      </w:r>
      <w:r w:rsidRPr="00917AC0">
        <w:rPr>
          <w:rFonts w:ascii="Times New Roman" w:hAnsi="Times New Roman" w:cs="Times New Roman"/>
          <w:sz w:val="24"/>
          <w:szCs w:val="24"/>
          <w:shd w:val="clear" w:color="auto" w:fill="FFFFFF"/>
        </w:rPr>
        <w:t xml:space="preserve">. </w:t>
      </w:r>
      <w:proofErr w:type="spellStart"/>
      <w:r w:rsidRPr="00917AC0">
        <w:rPr>
          <w:rFonts w:ascii="Times New Roman" w:hAnsi="Times New Roman" w:cs="Times New Roman"/>
          <w:sz w:val="24"/>
          <w:szCs w:val="24"/>
          <w:shd w:val="clear" w:color="auto" w:fill="FFFFFF"/>
        </w:rPr>
        <w:t>Caerdydd</w:t>
      </w:r>
      <w:proofErr w:type="spellEnd"/>
      <w:r w:rsidRPr="00917AC0">
        <w:rPr>
          <w:rFonts w:ascii="Times New Roman" w:hAnsi="Times New Roman" w:cs="Times New Roman"/>
          <w:sz w:val="24"/>
          <w:szCs w:val="24"/>
          <w:shd w:val="clear" w:color="auto" w:fill="FFFFFF"/>
        </w:rPr>
        <w:t xml:space="preserve">: </w:t>
      </w:r>
      <w:proofErr w:type="spellStart"/>
      <w:r w:rsidRPr="00917AC0">
        <w:rPr>
          <w:rFonts w:ascii="Times New Roman" w:hAnsi="Times New Roman" w:cs="Times New Roman"/>
          <w:sz w:val="24"/>
          <w:szCs w:val="24"/>
          <w:shd w:val="clear" w:color="auto" w:fill="FFFFFF"/>
        </w:rPr>
        <w:t>Llywodraeth</w:t>
      </w:r>
      <w:proofErr w:type="spellEnd"/>
      <w:r w:rsidRPr="00917AC0">
        <w:rPr>
          <w:rFonts w:ascii="Times New Roman" w:hAnsi="Times New Roman" w:cs="Times New Roman"/>
          <w:sz w:val="24"/>
          <w:szCs w:val="24"/>
          <w:shd w:val="clear" w:color="auto" w:fill="FFFFFF"/>
        </w:rPr>
        <w:t xml:space="preserve"> </w:t>
      </w:r>
      <w:proofErr w:type="spellStart"/>
      <w:r w:rsidRPr="00917AC0">
        <w:rPr>
          <w:rFonts w:ascii="Times New Roman" w:hAnsi="Times New Roman" w:cs="Times New Roman"/>
          <w:sz w:val="24"/>
          <w:szCs w:val="24"/>
          <w:shd w:val="clear" w:color="auto" w:fill="FFFFFF"/>
        </w:rPr>
        <w:t>Cenedlaethol</w:t>
      </w:r>
      <w:proofErr w:type="spellEnd"/>
      <w:r w:rsidRPr="00917AC0">
        <w:rPr>
          <w:rFonts w:ascii="Times New Roman" w:hAnsi="Times New Roman" w:cs="Times New Roman"/>
          <w:sz w:val="24"/>
          <w:szCs w:val="24"/>
          <w:shd w:val="clear" w:color="auto" w:fill="FFFFFF"/>
        </w:rPr>
        <w:t xml:space="preserve"> Cymru.</w:t>
      </w:r>
    </w:p>
    <w:p w:rsidR="00B7091A" w:rsidRDefault="00B7091A" w:rsidP="00917AC0">
      <w:pPr>
        <w:spacing w:after="0" w:line="360" w:lineRule="auto"/>
        <w:rPr>
          <w:rFonts w:ascii="Times New Roman" w:hAnsi="Times New Roman" w:cs="Times New Roman"/>
          <w:sz w:val="24"/>
          <w:szCs w:val="24"/>
        </w:rPr>
      </w:pPr>
    </w:p>
    <w:p w:rsidR="00917AC0" w:rsidRPr="00917AC0" w:rsidRDefault="005F0051" w:rsidP="00917AC0">
      <w:pPr>
        <w:spacing w:line="240" w:lineRule="auto"/>
        <w:textAlignment w:val="baseline"/>
        <w:rPr>
          <w:rFonts w:ascii="Times New Roman" w:hAnsi="Times New Roman" w:cs="Times New Roman"/>
          <w:sz w:val="24"/>
          <w:szCs w:val="24"/>
        </w:rPr>
      </w:pPr>
      <w:proofErr w:type="spellStart"/>
      <w:r w:rsidRPr="00C21395">
        <w:rPr>
          <w:rFonts w:ascii="Times New Roman" w:hAnsi="Times New Roman" w:cs="Times New Roman"/>
          <w:sz w:val="24"/>
          <w:szCs w:val="24"/>
        </w:rPr>
        <w:t>Hilderley</w:t>
      </w:r>
      <w:proofErr w:type="spellEnd"/>
      <w:r w:rsidRPr="00C21395">
        <w:rPr>
          <w:rFonts w:ascii="Times New Roman" w:hAnsi="Times New Roman" w:cs="Times New Roman"/>
          <w:sz w:val="24"/>
          <w:szCs w:val="24"/>
        </w:rPr>
        <w:t xml:space="preserve">, E. &amp; </w:t>
      </w:r>
      <w:proofErr w:type="spellStart"/>
      <w:r w:rsidRPr="00C21395">
        <w:rPr>
          <w:rFonts w:ascii="Times New Roman" w:hAnsi="Times New Roman" w:cs="Times New Roman"/>
          <w:sz w:val="24"/>
          <w:szCs w:val="24"/>
        </w:rPr>
        <w:t>Rhind</w:t>
      </w:r>
      <w:proofErr w:type="spellEnd"/>
      <w:r w:rsidRPr="00C21395">
        <w:rPr>
          <w:rFonts w:ascii="Times New Roman" w:hAnsi="Times New Roman" w:cs="Times New Roman"/>
          <w:sz w:val="24"/>
          <w:szCs w:val="24"/>
        </w:rPr>
        <w:t>, D.J.A. (2012) Including children with cerebral palsy in mainstream physical education lessons: A case study of student and teacher experiences. Graduate Journal of Sport, Exercise &amp; Physical Education Research, 1: 1-15.</w:t>
      </w:r>
    </w:p>
    <w:p w:rsidR="00917AC0" w:rsidRPr="00C21395" w:rsidRDefault="00A67046" w:rsidP="00917AC0">
      <w:pPr>
        <w:spacing w:line="360" w:lineRule="auto"/>
        <w:textAlignment w:val="baseline"/>
        <w:rPr>
          <w:rFonts w:ascii="Times New Roman" w:hAnsi="Times New Roman" w:cs="Times New Roman"/>
          <w:sz w:val="24"/>
          <w:szCs w:val="24"/>
        </w:rPr>
      </w:pPr>
      <w:proofErr w:type="spellStart"/>
      <w:r w:rsidRPr="00C21395">
        <w:rPr>
          <w:rFonts w:ascii="Times New Roman" w:hAnsi="Times New Roman" w:cs="Times New Roman"/>
          <w:sz w:val="24"/>
          <w:szCs w:val="24"/>
        </w:rPr>
        <w:t>Hoofwijk</w:t>
      </w:r>
      <w:proofErr w:type="spellEnd"/>
      <w:r w:rsidRPr="00C21395">
        <w:rPr>
          <w:rFonts w:ascii="Times New Roman" w:hAnsi="Times New Roman" w:cs="Times New Roman"/>
          <w:sz w:val="24"/>
          <w:szCs w:val="24"/>
        </w:rPr>
        <w:t xml:space="preserve">, M., </w:t>
      </w:r>
      <w:proofErr w:type="spellStart"/>
      <w:r w:rsidRPr="00C21395">
        <w:rPr>
          <w:rFonts w:ascii="Times New Roman" w:hAnsi="Times New Roman" w:cs="Times New Roman"/>
          <w:sz w:val="24"/>
          <w:szCs w:val="24"/>
        </w:rPr>
        <w:t>Unnithan</w:t>
      </w:r>
      <w:proofErr w:type="spellEnd"/>
      <w:r w:rsidRPr="00C21395">
        <w:rPr>
          <w:rFonts w:ascii="Times New Roman" w:hAnsi="Times New Roman" w:cs="Times New Roman"/>
          <w:sz w:val="24"/>
          <w:szCs w:val="24"/>
        </w:rPr>
        <w:t xml:space="preserve">, V. &amp; Bar-Or, O. (1995) Maximal treadmill performance in children with cerebral palsy. </w:t>
      </w:r>
      <w:proofErr w:type="spellStart"/>
      <w:r w:rsidRPr="00C21395">
        <w:rPr>
          <w:rFonts w:ascii="Times New Roman" w:hAnsi="Times New Roman" w:cs="Times New Roman"/>
          <w:sz w:val="24"/>
          <w:szCs w:val="24"/>
        </w:rPr>
        <w:t>Pediatric</w:t>
      </w:r>
      <w:proofErr w:type="spellEnd"/>
      <w:r w:rsidRPr="00C21395">
        <w:rPr>
          <w:rFonts w:ascii="Times New Roman" w:hAnsi="Times New Roman" w:cs="Times New Roman"/>
          <w:sz w:val="24"/>
          <w:szCs w:val="24"/>
        </w:rPr>
        <w:t xml:space="preserve"> Exercise Science 7: 305-313.</w:t>
      </w:r>
    </w:p>
    <w:p w:rsidR="00917AC0" w:rsidRPr="00C21395" w:rsidRDefault="00A67046" w:rsidP="00917AC0">
      <w:pPr>
        <w:spacing w:line="360" w:lineRule="auto"/>
        <w:textAlignment w:val="baseline"/>
        <w:rPr>
          <w:rFonts w:ascii="Times New Roman" w:hAnsi="Times New Roman" w:cs="Times New Roman"/>
          <w:sz w:val="24"/>
          <w:szCs w:val="24"/>
        </w:rPr>
      </w:pPr>
      <w:r w:rsidRPr="00C21395">
        <w:rPr>
          <w:rFonts w:ascii="Times New Roman" w:hAnsi="Times New Roman" w:cs="Times New Roman"/>
          <w:sz w:val="24"/>
          <w:szCs w:val="24"/>
        </w:rPr>
        <w:t xml:space="preserve">Murphy, N.A. &amp; Carbone, P. S. (2008) Promoting the Participation of Children </w:t>
      </w:r>
      <w:proofErr w:type="gramStart"/>
      <w:r w:rsidRPr="00C21395">
        <w:rPr>
          <w:rFonts w:ascii="Times New Roman" w:hAnsi="Times New Roman" w:cs="Times New Roman"/>
          <w:sz w:val="24"/>
          <w:szCs w:val="24"/>
        </w:rPr>
        <w:t>With</w:t>
      </w:r>
      <w:proofErr w:type="gramEnd"/>
      <w:r w:rsidRPr="00C21395">
        <w:rPr>
          <w:rFonts w:ascii="Times New Roman" w:hAnsi="Times New Roman" w:cs="Times New Roman"/>
          <w:sz w:val="24"/>
          <w:szCs w:val="24"/>
        </w:rPr>
        <w:t xml:space="preserve"> Disabilities in Sports, Recreation, and Physical Activities. </w:t>
      </w:r>
      <w:proofErr w:type="spellStart"/>
      <w:r w:rsidRPr="00C21395">
        <w:rPr>
          <w:rFonts w:ascii="Times New Roman" w:hAnsi="Times New Roman" w:cs="Times New Roman"/>
          <w:sz w:val="24"/>
          <w:szCs w:val="24"/>
        </w:rPr>
        <w:t>Pediatrics</w:t>
      </w:r>
      <w:proofErr w:type="spellEnd"/>
      <w:r w:rsidRPr="00C21395">
        <w:rPr>
          <w:rFonts w:ascii="Times New Roman" w:hAnsi="Times New Roman" w:cs="Times New Roman"/>
          <w:sz w:val="24"/>
          <w:szCs w:val="24"/>
        </w:rPr>
        <w:t xml:space="preserve"> 121: 1057-1061.</w:t>
      </w:r>
    </w:p>
    <w:p w:rsidR="00917AC0" w:rsidRDefault="00C10728" w:rsidP="00917AC0">
      <w:pPr>
        <w:spacing w:line="360" w:lineRule="auto"/>
        <w:textAlignment w:val="baseline"/>
        <w:rPr>
          <w:rFonts w:ascii="Times New Roman" w:hAnsi="Times New Roman" w:cs="Times New Roman"/>
          <w:sz w:val="24"/>
          <w:szCs w:val="24"/>
        </w:rPr>
      </w:pPr>
      <w:r w:rsidRPr="00C21395">
        <w:rPr>
          <w:rFonts w:ascii="Times New Roman" w:hAnsi="Times New Roman" w:cs="Times New Roman"/>
          <w:sz w:val="24"/>
          <w:szCs w:val="24"/>
        </w:rPr>
        <w:t>Nadeau, L. &amp; Tessier, R. (2006) Social adjustment of children with cerebral palsy in mainstream classes: peer perception. Developmental medicine and Child Neurology, 48: 331-336.</w:t>
      </w:r>
    </w:p>
    <w:p w:rsidR="00917AC0" w:rsidRPr="00917AC0" w:rsidRDefault="00F3599C" w:rsidP="00917AC0">
      <w:pPr>
        <w:spacing w:line="360" w:lineRule="auto"/>
        <w:textAlignment w:val="baseline"/>
        <w:rPr>
          <w:rFonts w:ascii="Times New Roman" w:hAnsi="Times New Roman" w:cs="Times New Roman"/>
          <w:sz w:val="24"/>
          <w:szCs w:val="24"/>
        </w:rPr>
      </w:pPr>
      <w:r w:rsidRPr="00C21395">
        <w:rPr>
          <w:rFonts w:ascii="Times New Roman" w:hAnsi="Times New Roman" w:cs="Times New Roman"/>
          <w:sz w:val="24"/>
          <w:szCs w:val="24"/>
        </w:rPr>
        <w:t>Penney, D. (2002) 'Equality, equity and inclusion in physical education and sport', in A. Laker (ed.) The Sociology of Sport and Physical Education: An Introduction, London: Routledge/Falmer: 110-28.</w:t>
      </w:r>
    </w:p>
    <w:p w:rsidR="00016124" w:rsidRPr="00C21395" w:rsidRDefault="00016124" w:rsidP="00917AC0">
      <w:pPr>
        <w:spacing w:line="360" w:lineRule="auto"/>
        <w:textAlignment w:val="baseline"/>
        <w:rPr>
          <w:rFonts w:ascii="Times New Roman" w:hAnsi="Times New Roman" w:cs="Times New Roman"/>
          <w:sz w:val="24"/>
          <w:szCs w:val="24"/>
        </w:rPr>
      </w:pPr>
      <w:r w:rsidRPr="00C21395">
        <w:rPr>
          <w:rFonts w:ascii="Times New Roman" w:hAnsi="Times New Roman" w:cs="Times New Roman"/>
          <w:sz w:val="24"/>
          <w:szCs w:val="24"/>
        </w:rPr>
        <w:t>Richard Bailey (2005) Evaluating the relationship between physical education, sport and social inclusion, Educational Review, 57:1, 71-90</w:t>
      </w:r>
    </w:p>
    <w:p w:rsidR="00BC2DB1" w:rsidRPr="00C21395" w:rsidRDefault="00BC2DB1" w:rsidP="00917AC0">
      <w:pPr>
        <w:spacing w:line="360" w:lineRule="auto"/>
        <w:textAlignment w:val="baseline"/>
        <w:rPr>
          <w:rFonts w:ascii="Times New Roman" w:eastAsiaTheme="minorEastAsia" w:hAnsi="Times New Roman" w:cs="Times New Roman"/>
          <w:kern w:val="24"/>
          <w:sz w:val="24"/>
          <w:szCs w:val="24"/>
        </w:rPr>
      </w:pPr>
      <w:proofErr w:type="spellStart"/>
      <w:r w:rsidRPr="00C21395">
        <w:rPr>
          <w:rFonts w:ascii="Times New Roman" w:hAnsi="Times New Roman" w:cs="Times New Roman"/>
          <w:sz w:val="24"/>
          <w:szCs w:val="24"/>
          <w:shd w:val="clear" w:color="auto" w:fill="FFFFFF"/>
        </w:rPr>
        <w:t>Sainbury’s</w:t>
      </w:r>
      <w:proofErr w:type="spellEnd"/>
      <w:r w:rsidRPr="00C21395">
        <w:rPr>
          <w:rFonts w:ascii="Times New Roman" w:hAnsi="Times New Roman" w:cs="Times New Roman"/>
          <w:sz w:val="24"/>
          <w:szCs w:val="24"/>
          <w:shd w:val="clear" w:color="auto" w:fill="FFFFFF"/>
        </w:rPr>
        <w:t xml:space="preserve"> Active Kids </w:t>
      </w:r>
      <w:proofErr w:type="gramStart"/>
      <w:r w:rsidRPr="00C21395">
        <w:rPr>
          <w:rFonts w:ascii="Times New Roman" w:hAnsi="Times New Roman" w:cs="Times New Roman"/>
          <w:sz w:val="24"/>
          <w:szCs w:val="24"/>
          <w:shd w:val="clear" w:color="auto" w:fill="FFFFFF"/>
        </w:rPr>
        <w:t>For</w:t>
      </w:r>
      <w:proofErr w:type="gramEnd"/>
      <w:r w:rsidRPr="00C21395">
        <w:rPr>
          <w:rFonts w:ascii="Times New Roman" w:hAnsi="Times New Roman" w:cs="Times New Roman"/>
          <w:sz w:val="24"/>
          <w:szCs w:val="24"/>
          <w:shd w:val="clear" w:color="auto" w:fill="FFFFFF"/>
        </w:rPr>
        <w:t xml:space="preserve"> All </w:t>
      </w:r>
      <w:r w:rsidRPr="00C21395">
        <w:rPr>
          <w:rFonts w:ascii="Times New Roman" w:hAnsi="Times New Roman" w:cs="Times New Roman"/>
          <w:sz w:val="24"/>
          <w:szCs w:val="24"/>
          <w:shd w:val="clear" w:color="auto" w:fill="FFFFFF"/>
        </w:rPr>
        <w:t>(2019). </w:t>
      </w:r>
      <w:r w:rsidRPr="00C21395">
        <w:rPr>
          <w:rFonts w:ascii="Times New Roman" w:hAnsi="Times New Roman" w:cs="Times New Roman"/>
          <w:i/>
          <w:iCs/>
          <w:sz w:val="24"/>
          <w:szCs w:val="24"/>
          <w:shd w:val="clear" w:color="auto" w:fill="FFFFFF"/>
        </w:rPr>
        <w:t>Inclusive PE Training Portal</w:t>
      </w:r>
      <w:r w:rsidRPr="00C21395">
        <w:rPr>
          <w:rFonts w:ascii="Times New Roman" w:hAnsi="Times New Roman" w:cs="Times New Roman"/>
          <w:sz w:val="24"/>
          <w:szCs w:val="24"/>
          <w:shd w:val="clear" w:color="auto" w:fill="FFFFFF"/>
        </w:rPr>
        <w:t>. [online] Available at: https://www.inclusivepe.org.uk/</w:t>
      </w:r>
    </w:p>
    <w:p w:rsidR="00CC6020" w:rsidRPr="00C21395" w:rsidRDefault="00CC6020" w:rsidP="00917AC0">
      <w:pPr>
        <w:spacing w:line="360" w:lineRule="auto"/>
        <w:textAlignment w:val="baseline"/>
        <w:rPr>
          <w:rFonts w:ascii="Times New Roman" w:eastAsiaTheme="minorEastAsia" w:hAnsi="Times New Roman" w:cs="Times New Roman"/>
          <w:kern w:val="24"/>
          <w:sz w:val="24"/>
          <w:szCs w:val="24"/>
        </w:rPr>
      </w:pPr>
      <w:proofErr w:type="spellStart"/>
      <w:r w:rsidRPr="00C21395">
        <w:rPr>
          <w:rFonts w:ascii="Times New Roman" w:eastAsiaTheme="minorEastAsia" w:hAnsi="Times New Roman" w:cs="Times New Roman"/>
          <w:kern w:val="24"/>
          <w:sz w:val="24"/>
          <w:szCs w:val="24"/>
        </w:rPr>
        <w:t>Sapon-Shevin</w:t>
      </w:r>
      <w:proofErr w:type="spellEnd"/>
      <w:r w:rsidRPr="00C21395">
        <w:rPr>
          <w:rFonts w:ascii="Times New Roman" w:eastAsiaTheme="minorEastAsia" w:hAnsi="Times New Roman" w:cs="Times New Roman"/>
          <w:kern w:val="24"/>
          <w:sz w:val="24"/>
          <w:szCs w:val="24"/>
        </w:rPr>
        <w:t xml:space="preserve">, M. (2008) Learning in an Inclusive Community. </w:t>
      </w:r>
      <w:r w:rsidRPr="00C21395">
        <w:rPr>
          <w:rFonts w:ascii="Times New Roman" w:eastAsiaTheme="minorEastAsia" w:hAnsi="Times New Roman" w:cs="Times New Roman"/>
          <w:i/>
          <w:iCs/>
          <w:kern w:val="24"/>
          <w:sz w:val="24"/>
          <w:szCs w:val="24"/>
        </w:rPr>
        <w:t xml:space="preserve">Educational Leadership </w:t>
      </w:r>
      <w:r w:rsidRPr="00C21395">
        <w:rPr>
          <w:rFonts w:ascii="Times New Roman" w:eastAsiaTheme="minorEastAsia" w:hAnsi="Times New Roman" w:cs="Times New Roman"/>
          <w:kern w:val="24"/>
          <w:sz w:val="24"/>
          <w:szCs w:val="24"/>
        </w:rPr>
        <w:t xml:space="preserve">(50). </w:t>
      </w:r>
    </w:p>
    <w:p w:rsidR="00B441C1" w:rsidRPr="00C21395" w:rsidRDefault="00B441C1" w:rsidP="00917AC0">
      <w:pPr>
        <w:spacing w:line="360" w:lineRule="auto"/>
        <w:textAlignment w:val="baseline"/>
        <w:rPr>
          <w:rFonts w:ascii="Times New Roman" w:hAnsi="Times New Roman" w:cs="Times New Roman"/>
          <w:sz w:val="24"/>
          <w:szCs w:val="24"/>
        </w:rPr>
      </w:pPr>
      <w:proofErr w:type="spellStart"/>
      <w:proofErr w:type="gramStart"/>
      <w:r w:rsidRPr="00C21395">
        <w:rPr>
          <w:rFonts w:ascii="Times New Roman" w:hAnsi="Times New Roman" w:cs="Times New Roman"/>
          <w:sz w:val="24"/>
          <w:szCs w:val="24"/>
        </w:rPr>
        <w:t>Snyder,R</w:t>
      </w:r>
      <w:proofErr w:type="spellEnd"/>
      <w:r w:rsidRPr="00C21395">
        <w:rPr>
          <w:rFonts w:ascii="Times New Roman" w:hAnsi="Times New Roman" w:cs="Times New Roman"/>
          <w:sz w:val="24"/>
          <w:szCs w:val="24"/>
        </w:rPr>
        <w:t>.</w:t>
      </w:r>
      <w:proofErr w:type="gramEnd"/>
      <w:r w:rsidRPr="00C21395">
        <w:rPr>
          <w:rFonts w:ascii="Times New Roman" w:hAnsi="Times New Roman" w:cs="Times New Roman"/>
          <w:sz w:val="24"/>
          <w:szCs w:val="24"/>
        </w:rPr>
        <w:t xml:space="preserve"> (1999)</w:t>
      </w:r>
      <w:r w:rsidR="001167FE" w:rsidRPr="00C21395">
        <w:rPr>
          <w:rFonts w:ascii="Times New Roman" w:hAnsi="Times New Roman" w:cs="Times New Roman"/>
          <w:sz w:val="24"/>
          <w:szCs w:val="24"/>
        </w:rPr>
        <w:t>.</w:t>
      </w:r>
      <w:r w:rsidRPr="00C21395">
        <w:rPr>
          <w:rFonts w:ascii="Times New Roman" w:hAnsi="Times New Roman" w:cs="Times New Roman"/>
          <w:sz w:val="24"/>
          <w:szCs w:val="24"/>
        </w:rPr>
        <w:t xml:space="preserve"> Inclusion: </w:t>
      </w:r>
      <w:r w:rsidRPr="00C21395">
        <w:rPr>
          <w:rFonts w:ascii="Times New Roman" w:hAnsi="Times New Roman" w:cs="Times New Roman"/>
          <w:i/>
          <w:sz w:val="24"/>
          <w:szCs w:val="24"/>
        </w:rPr>
        <w:t xml:space="preserve">a qualitative study of in-service general education </w:t>
      </w:r>
      <w:proofErr w:type="gramStart"/>
      <w:r w:rsidRPr="00C21395">
        <w:rPr>
          <w:rFonts w:ascii="Times New Roman" w:hAnsi="Times New Roman" w:cs="Times New Roman"/>
          <w:i/>
          <w:sz w:val="24"/>
          <w:szCs w:val="24"/>
        </w:rPr>
        <w:t>teachers</w:t>
      </w:r>
      <w:proofErr w:type="gramEnd"/>
      <w:r w:rsidRPr="00C21395">
        <w:rPr>
          <w:rFonts w:ascii="Times New Roman" w:hAnsi="Times New Roman" w:cs="Times New Roman"/>
          <w:i/>
          <w:sz w:val="24"/>
          <w:szCs w:val="24"/>
        </w:rPr>
        <w:t xml:space="preserve"> attitudes and concern.</w:t>
      </w:r>
      <w:r w:rsidRPr="00C21395">
        <w:rPr>
          <w:rFonts w:ascii="Times New Roman" w:hAnsi="Times New Roman" w:cs="Times New Roman"/>
          <w:sz w:val="24"/>
          <w:szCs w:val="24"/>
        </w:rPr>
        <w:t xml:space="preserve"> Project Innovation.</w:t>
      </w:r>
      <w:r w:rsidR="001167FE" w:rsidRPr="00C21395">
        <w:rPr>
          <w:rFonts w:ascii="Times New Roman" w:hAnsi="Times New Roman" w:cs="Times New Roman"/>
          <w:sz w:val="24"/>
          <w:szCs w:val="24"/>
        </w:rPr>
        <w:t xml:space="preserve"> p173-180</w:t>
      </w:r>
    </w:p>
    <w:p w:rsidR="006C2C92" w:rsidRPr="00C21395" w:rsidRDefault="006C2C92" w:rsidP="00917AC0">
      <w:pPr>
        <w:spacing w:line="360" w:lineRule="auto"/>
        <w:textAlignment w:val="baseline"/>
        <w:rPr>
          <w:rFonts w:ascii="Times New Roman" w:hAnsi="Times New Roman" w:cs="Times New Roman"/>
          <w:sz w:val="24"/>
          <w:szCs w:val="24"/>
          <w:shd w:val="clear" w:color="auto" w:fill="FFFFFF"/>
        </w:rPr>
      </w:pPr>
      <w:proofErr w:type="spellStart"/>
      <w:r w:rsidRPr="00C21395">
        <w:rPr>
          <w:rStyle w:val="personname"/>
          <w:rFonts w:ascii="Times New Roman" w:hAnsi="Times New Roman" w:cs="Times New Roman"/>
          <w:sz w:val="24"/>
          <w:szCs w:val="24"/>
          <w:shd w:val="clear" w:color="auto" w:fill="FFFFFF"/>
        </w:rPr>
        <w:t>Theodoulides</w:t>
      </w:r>
      <w:proofErr w:type="spellEnd"/>
      <w:r w:rsidRPr="00C21395">
        <w:rPr>
          <w:rStyle w:val="personname"/>
          <w:rFonts w:ascii="Times New Roman" w:hAnsi="Times New Roman" w:cs="Times New Roman"/>
          <w:sz w:val="24"/>
          <w:szCs w:val="24"/>
          <w:shd w:val="clear" w:color="auto" w:fill="FFFFFF"/>
        </w:rPr>
        <w:t>, Andrew</w:t>
      </w:r>
      <w:r w:rsidRPr="00C21395">
        <w:rPr>
          <w:rFonts w:ascii="Times New Roman" w:hAnsi="Times New Roman" w:cs="Times New Roman"/>
          <w:sz w:val="24"/>
          <w:szCs w:val="24"/>
          <w:shd w:val="clear" w:color="auto" w:fill="FFFFFF"/>
        </w:rPr>
        <w:t> (2003) </w:t>
      </w:r>
      <w:hyperlink r:id="rId8" w:history="1">
        <w:r w:rsidRPr="00C21395">
          <w:rPr>
            <w:rStyle w:val="Emphasis"/>
            <w:rFonts w:ascii="Times New Roman" w:hAnsi="Times New Roman" w:cs="Times New Roman"/>
            <w:sz w:val="24"/>
            <w:szCs w:val="24"/>
            <w:shd w:val="clear" w:color="auto" w:fill="FFFFFF"/>
          </w:rPr>
          <w:t>‘Other people matter’: Contesting control and domination in physical education and sport</w:t>
        </w:r>
      </w:hyperlink>
      <w:r w:rsidRPr="00C21395">
        <w:rPr>
          <w:rFonts w:ascii="Times New Roman" w:hAnsi="Times New Roman" w:cs="Times New Roman"/>
          <w:sz w:val="24"/>
          <w:szCs w:val="24"/>
          <w:shd w:val="clear" w:color="auto" w:fill="FFFFFF"/>
        </w:rPr>
        <w:t> In: </w:t>
      </w:r>
      <w:r w:rsidRPr="00C21395">
        <w:rPr>
          <w:rStyle w:val="personname"/>
          <w:rFonts w:ascii="Times New Roman" w:hAnsi="Times New Roman" w:cs="Times New Roman"/>
          <w:sz w:val="24"/>
          <w:szCs w:val="24"/>
          <w:shd w:val="clear" w:color="auto" w:fill="FFFFFF"/>
        </w:rPr>
        <w:t>Hayes, Gordon</w:t>
      </w:r>
      <w:r w:rsidRPr="00C21395">
        <w:rPr>
          <w:rFonts w:ascii="Times New Roman" w:hAnsi="Times New Roman" w:cs="Times New Roman"/>
          <w:sz w:val="24"/>
          <w:szCs w:val="24"/>
          <w:shd w:val="clear" w:color="auto" w:fill="FFFFFF"/>
        </w:rPr>
        <w:t> and </w:t>
      </w:r>
      <w:proofErr w:type="spellStart"/>
      <w:r w:rsidRPr="00C21395">
        <w:rPr>
          <w:rStyle w:val="personname"/>
          <w:rFonts w:ascii="Times New Roman" w:hAnsi="Times New Roman" w:cs="Times New Roman"/>
          <w:sz w:val="24"/>
          <w:szCs w:val="24"/>
          <w:shd w:val="clear" w:color="auto" w:fill="FFFFFF"/>
        </w:rPr>
        <w:t>Stidder</w:t>
      </w:r>
      <w:proofErr w:type="spellEnd"/>
      <w:r w:rsidRPr="00C21395">
        <w:rPr>
          <w:rStyle w:val="personname"/>
          <w:rFonts w:ascii="Times New Roman" w:hAnsi="Times New Roman" w:cs="Times New Roman"/>
          <w:sz w:val="24"/>
          <w:szCs w:val="24"/>
          <w:shd w:val="clear" w:color="auto" w:fill="FFFFFF"/>
        </w:rPr>
        <w:t>, Gary</w:t>
      </w:r>
      <w:r w:rsidRPr="00C21395">
        <w:rPr>
          <w:rFonts w:ascii="Times New Roman" w:hAnsi="Times New Roman" w:cs="Times New Roman"/>
          <w:sz w:val="24"/>
          <w:szCs w:val="24"/>
          <w:shd w:val="clear" w:color="auto" w:fill="FFFFFF"/>
        </w:rPr>
        <w:t>, eds. Equity and Inclusion in Physical Education and Sport: Contemporary issues for teachers, trainees and practitioners. Routledge, London, pp. 33-44.</w:t>
      </w:r>
    </w:p>
    <w:p w:rsidR="007E494F" w:rsidRPr="00C21395" w:rsidRDefault="007E494F" w:rsidP="002E6759">
      <w:pPr>
        <w:spacing w:line="360" w:lineRule="auto"/>
        <w:textAlignment w:val="baseline"/>
        <w:rPr>
          <w:rFonts w:ascii="Times New Roman" w:hAnsi="Times New Roman" w:cs="Times New Roman"/>
          <w:sz w:val="24"/>
          <w:szCs w:val="24"/>
          <w:shd w:val="clear" w:color="auto" w:fill="FFFFFF"/>
        </w:rPr>
      </w:pPr>
      <w:r w:rsidRPr="00C21395">
        <w:rPr>
          <w:rFonts w:ascii="Times New Roman" w:hAnsi="Times New Roman" w:cs="Times New Roman"/>
          <w:sz w:val="24"/>
          <w:szCs w:val="24"/>
          <w:shd w:val="clear" w:color="auto" w:fill="FFFFFF"/>
        </w:rPr>
        <w:t>Trust, Y. (2008). </w:t>
      </w:r>
      <w:r w:rsidRPr="00C21395">
        <w:rPr>
          <w:rFonts w:ascii="Times New Roman" w:hAnsi="Times New Roman" w:cs="Times New Roman"/>
          <w:i/>
          <w:iCs/>
          <w:sz w:val="24"/>
          <w:szCs w:val="24"/>
          <w:shd w:val="clear" w:color="auto" w:fill="FFFFFF"/>
        </w:rPr>
        <w:t>Youth Sport Trust | We are a national charity passionate about creating a brighter future for children and young people through the power of sport</w:t>
      </w:r>
      <w:r w:rsidRPr="00C21395">
        <w:rPr>
          <w:rFonts w:ascii="Times New Roman" w:hAnsi="Times New Roman" w:cs="Times New Roman"/>
          <w:sz w:val="24"/>
          <w:szCs w:val="24"/>
          <w:shd w:val="clear" w:color="auto" w:fill="FFFFFF"/>
        </w:rPr>
        <w:t xml:space="preserve">. [online] Youthsporttrust.org. Available at: </w:t>
      </w:r>
      <w:r w:rsidR="00850D3E" w:rsidRPr="00C21395">
        <w:rPr>
          <w:rFonts w:ascii="Times New Roman" w:hAnsi="Times New Roman" w:cs="Times New Roman"/>
          <w:sz w:val="24"/>
          <w:szCs w:val="24"/>
          <w:shd w:val="clear" w:color="auto" w:fill="FFFFFF"/>
        </w:rPr>
        <w:t>https://www.youthsporttrust.org/</w:t>
      </w:r>
    </w:p>
    <w:p w:rsidR="00850D3E" w:rsidRPr="00C21395" w:rsidRDefault="00850D3E" w:rsidP="002E6759">
      <w:pPr>
        <w:spacing w:line="360" w:lineRule="auto"/>
        <w:textAlignment w:val="baseline"/>
        <w:rPr>
          <w:rFonts w:ascii="Times New Roman" w:hAnsi="Times New Roman" w:cs="Times New Roman"/>
          <w:sz w:val="24"/>
          <w:szCs w:val="24"/>
        </w:rPr>
      </w:pPr>
      <w:r w:rsidRPr="00C21395">
        <w:rPr>
          <w:rFonts w:ascii="Times New Roman" w:hAnsi="Times New Roman" w:cs="Times New Roman"/>
          <w:sz w:val="24"/>
          <w:szCs w:val="24"/>
        </w:rPr>
        <w:t xml:space="preserve">Vogler, E. W., </w:t>
      </w:r>
      <w:proofErr w:type="spellStart"/>
      <w:r w:rsidRPr="00C21395">
        <w:rPr>
          <w:rFonts w:ascii="Times New Roman" w:hAnsi="Times New Roman" w:cs="Times New Roman"/>
          <w:sz w:val="24"/>
          <w:szCs w:val="24"/>
        </w:rPr>
        <w:t>Koranda</w:t>
      </w:r>
      <w:proofErr w:type="spellEnd"/>
      <w:r w:rsidRPr="00C21395">
        <w:rPr>
          <w:rFonts w:ascii="Times New Roman" w:hAnsi="Times New Roman" w:cs="Times New Roman"/>
          <w:sz w:val="24"/>
          <w:szCs w:val="24"/>
        </w:rPr>
        <w:t>, P., &amp; Romance, T. (2000) Including a child with severe cerebral palsy in physical education: a case study. Adapted Physical Activity Quarterly 17: 161-175</w:t>
      </w:r>
    </w:p>
    <w:p w:rsidR="001B7771" w:rsidRPr="00C21395" w:rsidRDefault="001B7771" w:rsidP="002E6759">
      <w:pPr>
        <w:spacing w:line="360" w:lineRule="auto"/>
        <w:textAlignment w:val="baseline"/>
        <w:rPr>
          <w:rFonts w:ascii="Times New Roman" w:hAnsi="Times New Roman" w:cs="Times New Roman"/>
          <w:sz w:val="24"/>
          <w:szCs w:val="24"/>
        </w:rPr>
      </w:pPr>
      <w:r w:rsidRPr="00C21395">
        <w:rPr>
          <w:rFonts w:ascii="Times New Roman" w:hAnsi="Times New Roman" w:cs="Times New Roman"/>
          <w:sz w:val="24"/>
          <w:szCs w:val="24"/>
        </w:rPr>
        <w:t>Wake, K. (2010, November 29). How physical education benefits children with ADHD. Health Guide Info.com Retrieved from http://www.healthguideinfo.com/childhood-add-adhd/p97356</w:t>
      </w:r>
    </w:p>
    <w:p w:rsidR="00CC6020" w:rsidRPr="00C21395" w:rsidRDefault="00F3599C" w:rsidP="002E6759">
      <w:pPr>
        <w:spacing w:line="360" w:lineRule="auto"/>
        <w:rPr>
          <w:rFonts w:ascii="Times New Roman" w:hAnsi="Times New Roman" w:cs="Times New Roman"/>
          <w:sz w:val="24"/>
          <w:szCs w:val="24"/>
          <w:lang w:val="en-US"/>
        </w:rPr>
      </w:pPr>
      <w:r w:rsidRPr="00C21395">
        <w:rPr>
          <w:rFonts w:ascii="Times New Roman" w:hAnsi="Times New Roman" w:cs="Times New Roman"/>
          <w:sz w:val="24"/>
          <w:szCs w:val="24"/>
        </w:rPr>
        <w:t xml:space="preserve">Whitehead, M. 2010. Physical Literacy Throughout the </w:t>
      </w:r>
      <w:proofErr w:type="spellStart"/>
      <w:r w:rsidRPr="00C21395">
        <w:rPr>
          <w:rFonts w:ascii="Times New Roman" w:hAnsi="Times New Roman" w:cs="Times New Roman"/>
          <w:sz w:val="24"/>
          <w:szCs w:val="24"/>
        </w:rPr>
        <w:t>Lifecourse</w:t>
      </w:r>
      <w:proofErr w:type="spellEnd"/>
      <w:r w:rsidRPr="00C21395">
        <w:rPr>
          <w:rFonts w:ascii="Times New Roman" w:hAnsi="Times New Roman" w:cs="Times New Roman"/>
          <w:sz w:val="24"/>
          <w:szCs w:val="24"/>
        </w:rPr>
        <w:t xml:space="preserve">. 1st </w:t>
      </w:r>
      <w:proofErr w:type="spellStart"/>
      <w:proofErr w:type="gramStart"/>
      <w:r w:rsidRPr="00C21395">
        <w:rPr>
          <w:rFonts w:ascii="Times New Roman" w:hAnsi="Times New Roman" w:cs="Times New Roman"/>
          <w:sz w:val="24"/>
          <w:szCs w:val="24"/>
        </w:rPr>
        <w:t>ed.New</w:t>
      </w:r>
      <w:proofErr w:type="spellEnd"/>
      <w:proofErr w:type="gramEnd"/>
      <w:r w:rsidRPr="00C21395">
        <w:rPr>
          <w:rFonts w:ascii="Times New Roman" w:hAnsi="Times New Roman" w:cs="Times New Roman"/>
          <w:sz w:val="24"/>
          <w:szCs w:val="24"/>
        </w:rPr>
        <w:t xml:space="preserve"> York: Routledge.</w:t>
      </w:r>
    </w:p>
    <w:sectPr w:rsidR="00CC6020" w:rsidRPr="00C21395">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5A38" w:rsidRDefault="00FF5A38" w:rsidP="002E6759">
      <w:pPr>
        <w:spacing w:after="0" w:line="240" w:lineRule="auto"/>
      </w:pPr>
      <w:r>
        <w:separator/>
      </w:r>
    </w:p>
  </w:endnote>
  <w:endnote w:type="continuationSeparator" w:id="0">
    <w:p w:rsidR="00FF5A38" w:rsidRDefault="00FF5A38" w:rsidP="002E6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9284842"/>
      <w:docPartObj>
        <w:docPartGallery w:val="Page Numbers (Bottom of Page)"/>
        <w:docPartUnique/>
      </w:docPartObj>
    </w:sdtPr>
    <w:sdtEndPr>
      <w:rPr>
        <w:noProof/>
      </w:rPr>
    </w:sdtEndPr>
    <w:sdtContent>
      <w:p w:rsidR="002E6759" w:rsidRDefault="002E67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E6759" w:rsidRDefault="002E67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5A38" w:rsidRDefault="00FF5A38" w:rsidP="002E6759">
      <w:pPr>
        <w:spacing w:after="0" w:line="240" w:lineRule="auto"/>
      </w:pPr>
      <w:r>
        <w:separator/>
      </w:r>
    </w:p>
  </w:footnote>
  <w:footnote w:type="continuationSeparator" w:id="0">
    <w:p w:rsidR="00FF5A38" w:rsidRDefault="00FF5A38" w:rsidP="002E67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759" w:rsidRDefault="002E6759">
    <w:pPr>
      <w:pStyle w:val="Header"/>
    </w:pPr>
    <w:r>
      <w:t>1601135</w:t>
    </w:r>
    <w:r>
      <w:ptab w:relativeTo="margin" w:alignment="center" w:leader="none"/>
    </w:r>
    <w:r>
      <w:ptab w:relativeTo="margin" w:alignment="right" w:leader="none"/>
    </w:r>
    <w:r>
      <w:t>SHSS5078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A6614"/>
    <w:multiLevelType w:val="hybridMultilevel"/>
    <w:tmpl w:val="D8B64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2A163D"/>
    <w:multiLevelType w:val="hybridMultilevel"/>
    <w:tmpl w:val="8F228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2A3AD9"/>
    <w:multiLevelType w:val="hybridMultilevel"/>
    <w:tmpl w:val="BFA23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205F31"/>
    <w:multiLevelType w:val="hybridMultilevel"/>
    <w:tmpl w:val="49964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E847C5"/>
    <w:multiLevelType w:val="hybridMultilevel"/>
    <w:tmpl w:val="21AAD152"/>
    <w:lvl w:ilvl="0" w:tplc="E86AB610">
      <w:start w:val="1"/>
      <w:numFmt w:val="bullet"/>
      <w:lvlText w:val=""/>
      <w:lvlJc w:val="left"/>
      <w:pPr>
        <w:tabs>
          <w:tab w:val="num" w:pos="720"/>
        </w:tabs>
        <w:ind w:left="720" w:hanging="360"/>
      </w:pPr>
      <w:rPr>
        <w:rFonts w:ascii="Wingdings 2" w:hAnsi="Wingdings 2" w:hint="default"/>
      </w:rPr>
    </w:lvl>
    <w:lvl w:ilvl="1" w:tplc="0E927B8A" w:tentative="1">
      <w:start w:val="1"/>
      <w:numFmt w:val="bullet"/>
      <w:lvlText w:val=""/>
      <w:lvlJc w:val="left"/>
      <w:pPr>
        <w:tabs>
          <w:tab w:val="num" w:pos="1440"/>
        </w:tabs>
        <w:ind w:left="1440" w:hanging="360"/>
      </w:pPr>
      <w:rPr>
        <w:rFonts w:ascii="Wingdings 2" w:hAnsi="Wingdings 2" w:hint="default"/>
      </w:rPr>
    </w:lvl>
    <w:lvl w:ilvl="2" w:tplc="CA0002F4" w:tentative="1">
      <w:start w:val="1"/>
      <w:numFmt w:val="bullet"/>
      <w:lvlText w:val=""/>
      <w:lvlJc w:val="left"/>
      <w:pPr>
        <w:tabs>
          <w:tab w:val="num" w:pos="2160"/>
        </w:tabs>
        <w:ind w:left="2160" w:hanging="360"/>
      </w:pPr>
      <w:rPr>
        <w:rFonts w:ascii="Wingdings 2" w:hAnsi="Wingdings 2" w:hint="default"/>
      </w:rPr>
    </w:lvl>
    <w:lvl w:ilvl="3" w:tplc="A5B6DDDA" w:tentative="1">
      <w:start w:val="1"/>
      <w:numFmt w:val="bullet"/>
      <w:lvlText w:val=""/>
      <w:lvlJc w:val="left"/>
      <w:pPr>
        <w:tabs>
          <w:tab w:val="num" w:pos="2880"/>
        </w:tabs>
        <w:ind w:left="2880" w:hanging="360"/>
      </w:pPr>
      <w:rPr>
        <w:rFonts w:ascii="Wingdings 2" w:hAnsi="Wingdings 2" w:hint="default"/>
      </w:rPr>
    </w:lvl>
    <w:lvl w:ilvl="4" w:tplc="70D0733C" w:tentative="1">
      <w:start w:val="1"/>
      <w:numFmt w:val="bullet"/>
      <w:lvlText w:val=""/>
      <w:lvlJc w:val="left"/>
      <w:pPr>
        <w:tabs>
          <w:tab w:val="num" w:pos="3600"/>
        </w:tabs>
        <w:ind w:left="3600" w:hanging="360"/>
      </w:pPr>
      <w:rPr>
        <w:rFonts w:ascii="Wingdings 2" w:hAnsi="Wingdings 2" w:hint="default"/>
      </w:rPr>
    </w:lvl>
    <w:lvl w:ilvl="5" w:tplc="1E202A14" w:tentative="1">
      <w:start w:val="1"/>
      <w:numFmt w:val="bullet"/>
      <w:lvlText w:val=""/>
      <w:lvlJc w:val="left"/>
      <w:pPr>
        <w:tabs>
          <w:tab w:val="num" w:pos="4320"/>
        </w:tabs>
        <w:ind w:left="4320" w:hanging="360"/>
      </w:pPr>
      <w:rPr>
        <w:rFonts w:ascii="Wingdings 2" w:hAnsi="Wingdings 2" w:hint="default"/>
      </w:rPr>
    </w:lvl>
    <w:lvl w:ilvl="6" w:tplc="89307FAC" w:tentative="1">
      <w:start w:val="1"/>
      <w:numFmt w:val="bullet"/>
      <w:lvlText w:val=""/>
      <w:lvlJc w:val="left"/>
      <w:pPr>
        <w:tabs>
          <w:tab w:val="num" w:pos="5040"/>
        </w:tabs>
        <w:ind w:left="5040" w:hanging="360"/>
      </w:pPr>
      <w:rPr>
        <w:rFonts w:ascii="Wingdings 2" w:hAnsi="Wingdings 2" w:hint="default"/>
      </w:rPr>
    </w:lvl>
    <w:lvl w:ilvl="7" w:tplc="75B058FE" w:tentative="1">
      <w:start w:val="1"/>
      <w:numFmt w:val="bullet"/>
      <w:lvlText w:val=""/>
      <w:lvlJc w:val="left"/>
      <w:pPr>
        <w:tabs>
          <w:tab w:val="num" w:pos="5760"/>
        </w:tabs>
        <w:ind w:left="5760" w:hanging="360"/>
      </w:pPr>
      <w:rPr>
        <w:rFonts w:ascii="Wingdings 2" w:hAnsi="Wingdings 2" w:hint="default"/>
      </w:rPr>
    </w:lvl>
    <w:lvl w:ilvl="8" w:tplc="8FAC4A3A"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6D7E3C93"/>
    <w:multiLevelType w:val="hybridMultilevel"/>
    <w:tmpl w:val="2548C684"/>
    <w:lvl w:ilvl="0" w:tplc="64D26112">
      <w:start w:val="1"/>
      <w:numFmt w:val="bullet"/>
      <w:lvlText w:val=""/>
      <w:lvlJc w:val="left"/>
      <w:pPr>
        <w:tabs>
          <w:tab w:val="num" w:pos="720"/>
        </w:tabs>
        <w:ind w:left="720" w:hanging="360"/>
      </w:pPr>
      <w:rPr>
        <w:rFonts w:ascii="Wingdings 2" w:hAnsi="Wingdings 2" w:hint="default"/>
      </w:rPr>
    </w:lvl>
    <w:lvl w:ilvl="1" w:tplc="892A8C4E" w:tentative="1">
      <w:start w:val="1"/>
      <w:numFmt w:val="bullet"/>
      <w:lvlText w:val=""/>
      <w:lvlJc w:val="left"/>
      <w:pPr>
        <w:tabs>
          <w:tab w:val="num" w:pos="1440"/>
        </w:tabs>
        <w:ind w:left="1440" w:hanging="360"/>
      </w:pPr>
      <w:rPr>
        <w:rFonts w:ascii="Wingdings 2" w:hAnsi="Wingdings 2" w:hint="default"/>
      </w:rPr>
    </w:lvl>
    <w:lvl w:ilvl="2" w:tplc="EF5070F8" w:tentative="1">
      <w:start w:val="1"/>
      <w:numFmt w:val="bullet"/>
      <w:lvlText w:val=""/>
      <w:lvlJc w:val="left"/>
      <w:pPr>
        <w:tabs>
          <w:tab w:val="num" w:pos="2160"/>
        </w:tabs>
        <w:ind w:left="2160" w:hanging="360"/>
      </w:pPr>
      <w:rPr>
        <w:rFonts w:ascii="Wingdings 2" w:hAnsi="Wingdings 2" w:hint="default"/>
      </w:rPr>
    </w:lvl>
    <w:lvl w:ilvl="3" w:tplc="50E0FA0E" w:tentative="1">
      <w:start w:val="1"/>
      <w:numFmt w:val="bullet"/>
      <w:lvlText w:val=""/>
      <w:lvlJc w:val="left"/>
      <w:pPr>
        <w:tabs>
          <w:tab w:val="num" w:pos="2880"/>
        </w:tabs>
        <w:ind w:left="2880" w:hanging="360"/>
      </w:pPr>
      <w:rPr>
        <w:rFonts w:ascii="Wingdings 2" w:hAnsi="Wingdings 2" w:hint="default"/>
      </w:rPr>
    </w:lvl>
    <w:lvl w:ilvl="4" w:tplc="ACC811BC" w:tentative="1">
      <w:start w:val="1"/>
      <w:numFmt w:val="bullet"/>
      <w:lvlText w:val=""/>
      <w:lvlJc w:val="left"/>
      <w:pPr>
        <w:tabs>
          <w:tab w:val="num" w:pos="3600"/>
        </w:tabs>
        <w:ind w:left="3600" w:hanging="360"/>
      </w:pPr>
      <w:rPr>
        <w:rFonts w:ascii="Wingdings 2" w:hAnsi="Wingdings 2" w:hint="default"/>
      </w:rPr>
    </w:lvl>
    <w:lvl w:ilvl="5" w:tplc="B2DC35AE" w:tentative="1">
      <w:start w:val="1"/>
      <w:numFmt w:val="bullet"/>
      <w:lvlText w:val=""/>
      <w:lvlJc w:val="left"/>
      <w:pPr>
        <w:tabs>
          <w:tab w:val="num" w:pos="4320"/>
        </w:tabs>
        <w:ind w:left="4320" w:hanging="360"/>
      </w:pPr>
      <w:rPr>
        <w:rFonts w:ascii="Wingdings 2" w:hAnsi="Wingdings 2" w:hint="default"/>
      </w:rPr>
    </w:lvl>
    <w:lvl w:ilvl="6" w:tplc="B770BC36" w:tentative="1">
      <w:start w:val="1"/>
      <w:numFmt w:val="bullet"/>
      <w:lvlText w:val=""/>
      <w:lvlJc w:val="left"/>
      <w:pPr>
        <w:tabs>
          <w:tab w:val="num" w:pos="5040"/>
        </w:tabs>
        <w:ind w:left="5040" w:hanging="360"/>
      </w:pPr>
      <w:rPr>
        <w:rFonts w:ascii="Wingdings 2" w:hAnsi="Wingdings 2" w:hint="default"/>
      </w:rPr>
    </w:lvl>
    <w:lvl w:ilvl="7" w:tplc="DE5A9E5A" w:tentative="1">
      <w:start w:val="1"/>
      <w:numFmt w:val="bullet"/>
      <w:lvlText w:val=""/>
      <w:lvlJc w:val="left"/>
      <w:pPr>
        <w:tabs>
          <w:tab w:val="num" w:pos="5760"/>
        </w:tabs>
        <w:ind w:left="5760" w:hanging="360"/>
      </w:pPr>
      <w:rPr>
        <w:rFonts w:ascii="Wingdings 2" w:hAnsi="Wingdings 2" w:hint="default"/>
      </w:rPr>
    </w:lvl>
    <w:lvl w:ilvl="8" w:tplc="69AC820C"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616"/>
    <w:rsid w:val="00016124"/>
    <w:rsid w:val="000408D2"/>
    <w:rsid w:val="000A0B6B"/>
    <w:rsid w:val="000B375B"/>
    <w:rsid w:val="000D6B22"/>
    <w:rsid w:val="0010183D"/>
    <w:rsid w:val="001167FE"/>
    <w:rsid w:val="00120380"/>
    <w:rsid w:val="00120CF5"/>
    <w:rsid w:val="00171B9F"/>
    <w:rsid w:val="00176359"/>
    <w:rsid w:val="00181F04"/>
    <w:rsid w:val="001B7771"/>
    <w:rsid w:val="001F0CEC"/>
    <w:rsid w:val="001F432F"/>
    <w:rsid w:val="00222985"/>
    <w:rsid w:val="00253999"/>
    <w:rsid w:val="00291B35"/>
    <w:rsid w:val="002B7645"/>
    <w:rsid w:val="002D687B"/>
    <w:rsid w:val="002E6589"/>
    <w:rsid w:val="002E6759"/>
    <w:rsid w:val="003A3D5A"/>
    <w:rsid w:val="003C591F"/>
    <w:rsid w:val="003D12CE"/>
    <w:rsid w:val="003E12BD"/>
    <w:rsid w:val="003F08FA"/>
    <w:rsid w:val="004260AC"/>
    <w:rsid w:val="00432B9A"/>
    <w:rsid w:val="004336DE"/>
    <w:rsid w:val="00436350"/>
    <w:rsid w:val="00446AD1"/>
    <w:rsid w:val="00457898"/>
    <w:rsid w:val="00467494"/>
    <w:rsid w:val="00470036"/>
    <w:rsid w:val="004955E5"/>
    <w:rsid w:val="00495B77"/>
    <w:rsid w:val="004A63F9"/>
    <w:rsid w:val="00526E6C"/>
    <w:rsid w:val="005846FD"/>
    <w:rsid w:val="00595588"/>
    <w:rsid w:val="005B34B7"/>
    <w:rsid w:val="005E31D7"/>
    <w:rsid w:val="005E55F6"/>
    <w:rsid w:val="005F0051"/>
    <w:rsid w:val="006167E5"/>
    <w:rsid w:val="006167E6"/>
    <w:rsid w:val="00652D9F"/>
    <w:rsid w:val="00654F6C"/>
    <w:rsid w:val="0066331D"/>
    <w:rsid w:val="006B46E8"/>
    <w:rsid w:val="006C2C92"/>
    <w:rsid w:val="007116F6"/>
    <w:rsid w:val="00760145"/>
    <w:rsid w:val="007A719C"/>
    <w:rsid w:val="007B2E36"/>
    <w:rsid w:val="007C40E1"/>
    <w:rsid w:val="007E494F"/>
    <w:rsid w:val="007F490C"/>
    <w:rsid w:val="0080249B"/>
    <w:rsid w:val="00841E3F"/>
    <w:rsid w:val="00850D3E"/>
    <w:rsid w:val="0087640F"/>
    <w:rsid w:val="00887434"/>
    <w:rsid w:val="008F6484"/>
    <w:rsid w:val="009047E6"/>
    <w:rsid w:val="00917AC0"/>
    <w:rsid w:val="00961CCF"/>
    <w:rsid w:val="00963A8F"/>
    <w:rsid w:val="009A40F4"/>
    <w:rsid w:val="00A06076"/>
    <w:rsid w:val="00A208CD"/>
    <w:rsid w:val="00A67046"/>
    <w:rsid w:val="00AF57D8"/>
    <w:rsid w:val="00B319CD"/>
    <w:rsid w:val="00B441C1"/>
    <w:rsid w:val="00B7091A"/>
    <w:rsid w:val="00B75850"/>
    <w:rsid w:val="00B818CE"/>
    <w:rsid w:val="00B861C3"/>
    <w:rsid w:val="00BA3FA8"/>
    <w:rsid w:val="00BA7744"/>
    <w:rsid w:val="00BC2A8F"/>
    <w:rsid w:val="00BC2DB1"/>
    <w:rsid w:val="00BD1336"/>
    <w:rsid w:val="00C10728"/>
    <w:rsid w:val="00C21395"/>
    <w:rsid w:val="00C30616"/>
    <w:rsid w:val="00C40805"/>
    <w:rsid w:val="00C450EB"/>
    <w:rsid w:val="00C63E5B"/>
    <w:rsid w:val="00C85D06"/>
    <w:rsid w:val="00C872E9"/>
    <w:rsid w:val="00CC6020"/>
    <w:rsid w:val="00CD030C"/>
    <w:rsid w:val="00D01C2D"/>
    <w:rsid w:val="00D11FBA"/>
    <w:rsid w:val="00D13154"/>
    <w:rsid w:val="00D337F6"/>
    <w:rsid w:val="00D3726D"/>
    <w:rsid w:val="00D4085C"/>
    <w:rsid w:val="00D7450B"/>
    <w:rsid w:val="00D97602"/>
    <w:rsid w:val="00DD52B1"/>
    <w:rsid w:val="00DE7C3B"/>
    <w:rsid w:val="00E370F3"/>
    <w:rsid w:val="00E66ED6"/>
    <w:rsid w:val="00E74FD8"/>
    <w:rsid w:val="00E854E6"/>
    <w:rsid w:val="00E87C51"/>
    <w:rsid w:val="00E9001C"/>
    <w:rsid w:val="00EA5B09"/>
    <w:rsid w:val="00EB071D"/>
    <w:rsid w:val="00EB4702"/>
    <w:rsid w:val="00EB5964"/>
    <w:rsid w:val="00EC606C"/>
    <w:rsid w:val="00EF4D1A"/>
    <w:rsid w:val="00F03883"/>
    <w:rsid w:val="00F23A0E"/>
    <w:rsid w:val="00F25202"/>
    <w:rsid w:val="00F3599C"/>
    <w:rsid w:val="00F84B1F"/>
    <w:rsid w:val="00FC48A1"/>
    <w:rsid w:val="00FF5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DB33B"/>
  <w15:chartTrackingRefBased/>
  <w15:docId w15:val="{18F1D018-B9B9-437E-B6D1-575F12661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964"/>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personname">
    <w:name w:val="person_name"/>
    <w:basedOn w:val="DefaultParagraphFont"/>
    <w:rsid w:val="006C2C92"/>
  </w:style>
  <w:style w:type="character" w:styleId="Emphasis">
    <w:name w:val="Emphasis"/>
    <w:basedOn w:val="DefaultParagraphFont"/>
    <w:uiPriority w:val="20"/>
    <w:qFormat/>
    <w:rsid w:val="006C2C92"/>
    <w:rPr>
      <w:i/>
      <w:iCs/>
    </w:rPr>
  </w:style>
  <w:style w:type="character" w:styleId="Hyperlink">
    <w:name w:val="Hyperlink"/>
    <w:basedOn w:val="DefaultParagraphFont"/>
    <w:uiPriority w:val="99"/>
    <w:unhideWhenUsed/>
    <w:rsid w:val="00850D3E"/>
    <w:rPr>
      <w:color w:val="0563C1" w:themeColor="hyperlink"/>
      <w:u w:val="single"/>
    </w:rPr>
  </w:style>
  <w:style w:type="character" w:styleId="UnresolvedMention">
    <w:name w:val="Unresolved Mention"/>
    <w:basedOn w:val="DefaultParagraphFont"/>
    <w:uiPriority w:val="99"/>
    <w:semiHidden/>
    <w:unhideWhenUsed/>
    <w:rsid w:val="00850D3E"/>
    <w:rPr>
      <w:color w:val="605E5C"/>
      <w:shd w:val="clear" w:color="auto" w:fill="E1DFDD"/>
    </w:rPr>
  </w:style>
  <w:style w:type="table" w:styleId="TableGrid">
    <w:name w:val="Table Grid"/>
    <w:basedOn w:val="TableNormal"/>
    <w:uiPriority w:val="39"/>
    <w:rsid w:val="007F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67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6759"/>
    <w:rPr>
      <w:lang w:val="en-GB"/>
    </w:rPr>
  </w:style>
  <w:style w:type="paragraph" w:styleId="Footer">
    <w:name w:val="footer"/>
    <w:basedOn w:val="Normal"/>
    <w:link w:val="FooterChar"/>
    <w:uiPriority w:val="99"/>
    <w:unhideWhenUsed/>
    <w:rsid w:val="002E67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6759"/>
    <w:rPr>
      <w:lang w:val="en-GB"/>
    </w:rPr>
  </w:style>
  <w:style w:type="paragraph" w:styleId="Title">
    <w:name w:val="Title"/>
    <w:basedOn w:val="Normal"/>
    <w:link w:val="TitleChar"/>
    <w:uiPriority w:val="10"/>
    <w:qFormat/>
    <w:rsid w:val="00B7091A"/>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B7091A"/>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B7091A"/>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B7091A"/>
    <w:rPr>
      <w:rFonts w:ascii="Times New Roman" w:eastAsia="MS Minngs" w:hAnsi="Times New Roman" w:cs="Times New Roman"/>
      <w:sz w:val="32"/>
      <w:szCs w:val="32"/>
      <w:u w:val="single"/>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333894">
      <w:bodyDiv w:val="1"/>
      <w:marLeft w:val="0"/>
      <w:marRight w:val="0"/>
      <w:marTop w:val="0"/>
      <w:marBottom w:val="0"/>
      <w:divBdr>
        <w:top w:val="none" w:sz="0" w:space="0" w:color="auto"/>
        <w:left w:val="none" w:sz="0" w:space="0" w:color="auto"/>
        <w:bottom w:val="none" w:sz="0" w:space="0" w:color="auto"/>
        <w:right w:val="none" w:sz="0" w:space="0" w:color="auto"/>
      </w:divBdr>
      <w:divsChild>
        <w:div w:id="1504783090">
          <w:marLeft w:val="432"/>
          <w:marRight w:val="0"/>
          <w:marTop w:val="120"/>
          <w:marBottom w:val="0"/>
          <w:divBdr>
            <w:top w:val="none" w:sz="0" w:space="0" w:color="auto"/>
            <w:left w:val="none" w:sz="0" w:space="0" w:color="auto"/>
            <w:bottom w:val="none" w:sz="0" w:space="0" w:color="auto"/>
            <w:right w:val="none" w:sz="0" w:space="0" w:color="auto"/>
          </w:divBdr>
        </w:div>
      </w:divsChild>
    </w:div>
    <w:div w:id="225847360">
      <w:bodyDiv w:val="1"/>
      <w:marLeft w:val="0"/>
      <w:marRight w:val="0"/>
      <w:marTop w:val="0"/>
      <w:marBottom w:val="0"/>
      <w:divBdr>
        <w:top w:val="none" w:sz="0" w:space="0" w:color="auto"/>
        <w:left w:val="none" w:sz="0" w:space="0" w:color="auto"/>
        <w:bottom w:val="none" w:sz="0" w:space="0" w:color="auto"/>
        <w:right w:val="none" w:sz="0" w:space="0" w:color="auto"/>
      </w:divBdr>
    </w:div>
    <w:div w:id="594360719">
      <w:bodyDiv w:val="1"/>
      <w:marLeft w:val="0"/>
      <w:marRight w:val="0"/>
      <w:marTop w:val="0"/>
      <w:marBottom w:val="0"/>
      <w:divBdr>
        <w:top w:val="none" w:sz="0" w:space="0" w:color="auto"/>
        <w:left w:val="none" w:sz="0" w:space="0" w:color="auto"/>
        <w:bottom w:val="none" w:sz="0" w:space="0" w:color="auto"/>
        <w:right w:val="none" w:sz="0" w:space="0" w:color="auto"/>
      </w:divBdr>
      <w:divsChild>
        <w:div w:id="968365846">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prints.brighton.ac.uk/238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D0D05F-F4CB-4C05-9BF2-CDD98EEBD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6525</TotalTime>
  <Pages>11</Pages>
  <Words>3394</Words>
  <Characters>19349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Grota</dc:creator>
  <cp:keywords/>
  <dc:description/>
  <cp:lastModifiedBy>Joshua Grota</cp:lastModifiedBy>
  <cp:revision>10</cp:revision>
  <dcterms:created xsi:type="dcterms:W3CDTF">2018-12-30T21:01:00Z</dcterms:created>
  <dcterms:modified xsi:type="dcterms:W3CDTF">2019-01-04T12:47:00Z</dcterms:modified>
</cp:coreProperties>
</file>