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CD35BE" w14:textId="16713A6C" w:rsidR="00FA2D3F" w:rsidRDefault="00FA2D3F" w:rsidP="00756E9C">
      <w:pPr>
        <w:jc w:val="center"/>
        <w:rPr>
          <w:b/>
          <w:bCs/>
          <w:sz w:val="40"/>
          <w:szCs w:val="40"/>
        </w:rPr>
      </w:pPr>
      <w:r>
        <w:rPr>
          <w:noProof/>
        </w:rPr>
        <w:drawing>
          <wp:inline distT="0" distB="0" distL="0" distR="0" wp14:anchorId="123E1BFC" wp14:editId="7459A5CE">
            <wp:extent cx="1422400" cy="1422400"/>
            <wp:effectExtent l="0" t="0" r="6350" b="6350"/>
            <wp:docPr id="929582354" name="Picture 1" descr="UWTSD Birmingham (@UWTSDBirmingham) / 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descr="UWTSD Birmingham (@UWTSDBirmingham) / X"/>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422400" cy="1422400"/>
                    </a:xfrm>
                    <a:prstGeom prst="rect">
                      <a:avLst/>
                    </a:prstGeom>
                    <a:noFill/>
                    <a:ln>
                      <a:noFill/>
                    </a:ln>
                  </pic:spPr>
                </pic:pic>
              </a:graphicData>
            </a:graphic>
          </wp:inline>
        </w:drawing>
      </w:r>
    </w:p>
    <w:p w14:paraId="4366595A" w14:textId="7DA1A894" w:rsidR="00756E9C" w:rsidRPr="00756E9C" w:rsidRDefault="00756E9C" w:rsidP="00756E9C">
      <w:pPr>
        <w:jc w:val="center"/>
        <w:rPr>
          <w:b/>
          <w:bCs/>
          <w:sz w:val="40"/>
          <w:szCs w:val="40"/>
        </w:rPr>
      </w:pPr>
      <w:r w:rsidRPr="00756E9C">
        <w:rPr>
          <w:b/>
          <w:bCs/>
          <w:sz w:val="40"/>
          <w:szCs w:val="40"/>
        </w:rPr>
        <w:t>Certificate in Higher Education: Business Skills for the Workplace</w:t>
      </w:r>
    </w:p>
    <w:p w14:paraId="0E2CB3D2" w14:textId="77777777" w:rsidR="00756E9C" w:rsidRDefault="00756E9C" w:rsidP="00756E9C">
      <w:pPr>
        <w:jc w:val="center"/>
        <w:rPr>
          <w:b/>
          <w:bCs/>
        </w:rPr>
      </w:pPr>
      <w:r w:rsidRPr="00756E9C">
        <w:rPr>
          <w:b/>
          <w:bCs/>
        </w:rPr>
        <w:t xml:space="preserve">Module Title: </w:t>
      </w:r>
      <w:r w:rsidRPr="00756E9C">
        <w:t>Enterprise and Entrepreneurship</w:t>
      </w:r>
    </w:p>
    <w:p w14:paraId="07BA90FF" w14:textId="77777777" w:rsidR="00756E9C" w:rsidRDefault="00756E9C" w:rsidP="00756E9C">
      <w:pPr>
        <w:jc w:val="center"/>
        <w:rPr>
          <w:b/>
          <w:bCs/>
        </w:rPr>
      </w:pPr>
      <w:r w:rsidRPr="00756E9C">
        <w:rPr>
          <w:b/>
          <w:bCs/>
        </w:rPr>
        <w:t xml:space="preserve">Module Code: </w:t>
      </w:r>
      <w:r w:rsidRPr="00756E9C">
        <w:t>LCLM4006</w:t>
      </w:r>
    </w:p>
    <w:p w14:paraId="078EE243" w14:textId="77777777" w:rsidR="00756E9C" w:rsidRDefault="00756E9C" w:rsidP="00756E9C">
      <w:pPr>
        <w:jc w:val="center"/>
        <w:rPr>
          <w:b/>
          <w:bCs/>
        </w:rPr>
      </w:pPr>
      <w:r w:rsidRPr="00756E9C">
        <w:rPr>
          <w:b/>
          <w:bCs/>
        </w:rPr>
        <w:t xml:space="preserve">Assignment Title: </w:t>
      </w:r>
      <w:r w:rsidRPr="00756E9C">
        <w:t>Task 1 – Individual Written Business Plan</w:t>
      </w:r>
    </w:p>
    <w:p w14:paraId="508593C0" w14:textId="1187F43F" w:rsidR="00756E9C" w:rsidRDefault="00756E9C" w:rsidP="00756E9C">
      <w:pPr>
        <w:jc w:val="center"/>
        <w:rPr>
          <w:b/>
          <w:bCs/>
        </w:rPr>
      </w:pPr>
      <w:r w:rsidRPr="00756E9C">
        <w:rPr>
          <w:b/>
          <w:bCs/>
        </w:rPr>
        <w:t xml:space="preserve">Student Name: </w:t>
      </w:r>
      <w:r w:rsidRPr="00756E9C">
        <w:t>Hammad Tali</w:t>
      </w:r>
      <w:r>
        <w:t>b</w:t>
      </w:r>
    </w:p>
    <w:p w14:paraId="3D03A074" w14:textId="704CE1F6" w:rsidR="00756E9C" w:rsidRPr="00756E9C" w:rsidRDefault="00756E9C" w:rsidP="00756E9C">
      <w:pPr>
        <w:jc w:val="center"/>
        <w:rPr>
          <w:b/>
          <w:bCs/>
        </w:rPr>
      </w:pPr>
      <w:r w:rsidRPr="00756E9C">
        <w:rPr>
          <w:b/>
          <w:bCs/>
        </w:rPr>
        <w:t xml:space="preserve">Student Number: </w:t>
      </w:r>
      <w:r w:rsidRPr="00756E9C">
        <w:t>2423857</w:t>
      </w:r>
    </w:p>
    <w:p w14:paraId="4F2F6220" w14:textId="77777777" w:rsidR="00756E9C" w:rsidRPr="00756E9C" w:rsidRDefault="00756E9C" w:rsidP="00756E9C">
      <w:pPr>
        <w:jc w:val="center"/>
        <w:rPr>
          <w:b/>
          <w:bCs/>
        </w:rPr>
      </w:pPr>
      <w:r w:rsidRPr="00756E9C">
        <w:rPr>
          <w:b/>
          <w:bCs/>
        </w:rPr>
        <w:t xml:space="preserve">Lecturer Name: </w:t>
      </w:r>
      <w:r w:rsidRPr="00756E9C">
        <w:t xml:space="preserve">Trinh Nguyen </w:t>
      </w:r>
      <w:proofErr w:type="spellStart"/>
      <w:r w:rsidRPr="00756E9C">
        <w:t>Thi</w:t>
      </w:r>
      <w:proofErr w:type="spellEnd"/>
      <w:r w:rsidRPr="00756E9C">
        <w:t xml:space="preserve"> Ngoc</w:t>
      </w:r>
    </w:p>
    <w:p w14:paraId="67D43340" w14:textId="77777777" w:rsidR="00756E9C" w:rsidRPr="00756E9C" w:rsidRDefault="00756E9C" w:rsidP="00756E9C">
      <w:pPr>
        <w:jc w:val="center"/>
        <w:rPr>
          <w:b/>
          <w:bCs/>
        </w:rPr>
      </w:pPr>
      <w:r w:rsidRPr="00756E9C">
        <w:rPr>
          <w:b/>
          <w:bCs/>
        </w:rPr>
        <w:t xml:space="preserve">Submission Date: </w:t>
      </w:r>
      <w:r w:rsidRPr="00756E9C">
        <w:t>27 October 2025</w:t>
      </w:r>
    </w:p>
    <w:p w14:paraId="4A39794A" w14:textId="2D8353E8" w:rsidR="00756E9C" w:rsidRDefault="00756E9C" w:rsidP="00756E9C">
      <w:pPr>
        <w:jc w:val="left"/>
        <w:rPr>
          <w:b/>
          <w:bCs/>
        </w:rPr>
      </w:pPr>
      <w:r>
        <w:rPr>
          <w:b/>
          <w:bCs/>
        </w:rPr>
        <w:br w:type="page"/>
      </w:r>
    </w:p>
    <w:sdt>
      <w:sdtPr>
        <w:rPr>
          <w:rFonts w:ascii="Arial" w:eastAsiaTheme="minorHAnsi" w:hAnsi="Arial" w:cstheme="minorBidi"/>
          <w:color w:val="auto"/>
          <w:kern w:val="2"/>
          <w:sz w:val="24"/>
          <w:szCs w:val="24"/>
          <w:lang w:val="en-PK"/>
          <w14:ligatures w14:val="standardContextual"/>
        </w:rPr>
        <w:id w:val="1180779465"/>
        <w:docPartObj>
          <w:docPartGallery w:val="Table of Contents"/>
          <w:docPartUnique/>
        </w:docPartObj>
      </w:sdtPr>
      <w:sdtEndPr>
        <w:rPr>
          <w:b/>
          <w:bCs/>
          <w:noProof/>
        </w:rPr>
      </w:sdtEndPr>
      <w:sdtContent>
        <w:p w14:paraId="022F75BD" w14:textId="0F0F894F" w:rsidR="00756E9C" w:rsidRDefault="00756E9C" w:rsidP="00756E9C">
          <w:pPr>
            <w:pStyle w:val="TOCHeading"/>
            <w:spacing w:line="360" w:lineRule="auto"/>
            <w:jc w:val="center"/>
          </w:pPr>
          <w:r w:rsidRPr="00756E9C">
            <w:rPr>
              <w:b/>
              <w:bCs/>
            </w:rPr>
            <w:t>Table of Contents</w:t>
          </w:r>
        </w:p>
        <w:p w14:paraId="62B3FE7C" w14:textId="5F7E4885" w:rsidR="008173B4" w:rsidRDefault="00756E9C">
          <w:pPr>
            <w:pStyle w:val="TOC1"/>
            <w:tabs>
              <w:tab w:val="right" w:leader="dot" w:pos="9016"/>
            </w:tabs>
            <w:rPr>
              <w:rFonts w:asciiTheme="minorHAnsi" w:eastAsiaTheme="minorEastAsia" w:hAnsiTheme="minorHAnsi"/>
              <w:noProof/>
              <w:lang w:val="en-PK" w:eastAsia="en-PK"/>
            </w:rPr>
          </w:pPr>
          <w:r>
            <w:fldChar w:fldCharType="begin"/>
          </w:r>
          <w:r>
            <w:instrText xml:space="preserve"> TOC \o "1-3" \h \z \u </w:instrText>
          </w:r>
          <w:r>
            <w:fldChar w:fldCharType="separate"/>
          </w:r>
          <w:hyperlink w:anchor="_Toc211591564" w:history="1">
            <w:r w:rsidR="008173B4" w:rsidRPr="00631E82">
              <w:rPr>
                <w:rStyle w:val="Hyperlink"/>
                <w:noProof/>
              </w:rPr>
              <w:t>Introduction</w:t>
            </w:r>
            <w:r w:rsidR="008173B4">
              <w:rPr>
                <w:noProof/>
                <w:webHidden/>
              </w:rPr>
              <w:tab/>
            </w:r>
            <w:r w:rsidR="008173B4">
              <w:rPr>
                <w:noProof/>
                <w:webHidden/>
              </w:rPr>
              <w:fldChar w:fldCharType="begin"/>
            </w:r>
            <w:r w:rsidR="008173B4">
              <w:rPr>
                <w:noProof/>
                <w:webHidden/>
              </w:rPr>
              <w:instrText xml:space="preserve"> PAGEREF _Toc211591564 \h </w:instrText>
            </w:r>
            <w:r w:rsidR="008173B4">
              <w:rPr>
                <w:noProof/>
                <w:webHidden/>
              </w:rPr>
            </w:r>
            <w:r w:rsidR="008173B4">
              <w:rPr>
                <w:noProof/>
                <w:webHidden/>
              </w:rPr>
              <w:fldChar w:fldCharType="separate"/>
            </w:r>
            <w:r w:rsidR="008173B4">
              <w:rPr>
                <w:noProof/>
                <w:webHidden/>
              </w:rPr>
              <w:t>4</w:t>
            </w:r>
            <w:r w:rsidR="008173B4">
              <w:rPr>
                <w:noProof/>
                <w:webHidden/>
              </w:rPr>
              <w:fldChar w:fldCharType="end"/>
            </w:r>
          </w:hyperlink>
        </w:p>
        <w:p w14:paraId="2E36B76F" w14:textId="412DBDE0" w:rsidR="008173B4" w:rsidRDefault="008173B4">
          <w:pPr>
            <w:pStyle w:val="TOC1"/>
            <w:tabs>
              <w:tab w:val="right" w:leader="dot" w:pos="9016"/>
            </w:tabs>
            <w:rPr>
              <w:rFonts w:asciiTheme="minorHAnsi" w:eastAsiaTheme="minorEastAsia" w:hAnsiTheme="minorHAnsi"/>
              <w:noProof/>
              <w:lang w:val="en-PK" w:eastAsia="en-PK"/>
            </w:rPr>
          </w:pPr>
          <w:hyperlink w:anchor="_Toc211591565" w:history="1">
            <w:r w:rsidRPr="00631E82">
              <w:rPr>
                <w:rStyle w:val="Hyperlink"/>
                <w:noProof/>
              </w:rPr>
              <w:t>1. Business Overview</w:t>
            </w:r>
            <w:r>
              <w:rPr>
                <w:noProof/>
                <w:webHidden/>
              </w:rPr>
              <w:tab/>
            </w:r>
            <w:r>
              <w:rPr>
                <w:noProof/>
                <w:webHidden/>
              </w:rPr>
              <w:fldChar w:fldCharType="begin"/>
            </w:r>
            <w:r>
              <w:rPr>
                <w:noProof/>
                <w:webHidden/>
              </w:rPr>
              <w:instrText xml:space="preserve"> PAGEREF _Toc211591565 \h </w:instrText>
            </w:r>
            <w:r>
              <w:rPr>
                <w:noProof/>
                <w:webHidden/>
              </w:rPr>
            </w:r>
            <w:r>
              <w:rPr>
                <w:noProof/>
                <w:webHidden/>
              </w:rPr>
              <w:fldChar w:fldCharType="separate"/>
            </w:r>
            <w:r>
              <w:rPr>
                <w:noProof/>
                <w:webHidden/>
              </w:rPr>
              <w:t>4</w:t>
            </w:r>
            <w:r>
              <w:rPr>
                <w:noProof/>
                <w:webHidden/>
              </w:rPr>
              <w:fldChar w:fldCharType="end"/>
            </w:r>
          </w:hyperlink>
        </w:p>
        <w:p w14:paraId="0427F5BE" w14:textId="5396D008" w:rsidR="008173B4" w:rsidRDefault="008173B4">
          <w:pPr>
            <w:pStyle w:val="TOC2"/>
            <w:tabs>
              <w:tab w:val="right" w:leader="dot" w:pos="9016"/>
            </w:tabs>
            <w:rPr>
              <w:rFonts w:asciiTheme="minorHAnsi" w:eastAsiaTheme="minorEastAsia" w:hAnsiTheme="minorHAnsi"/>
              <w:noProof/>
              <w:lang w:val="en-PK" w:eastAsia="en-PK"/>
            </w:rPr>
          </w:pPr>
          <w:hyperlink w:anchor="_Toc211591566" w:history="1">
            <w:r w:rsidRPr="00631E82">
              <w:rPr>
                <w:rStyle w:val="Hyperlink"/>
                <w:noProof/>
              </w:rPr>
              <w:t>Management Structure:</w:t>
            </w:r>
            <w:r>
              <w:rPr>
                <w:noProof/>
                <w:webHidden/>
              </w:rPr>
              <w:tab/>
            </w:r>
            <w:r>
              <w:rPr>
                <w:noProof/>
                <w:webHidden/>
              </w:rPr>
              <w:fldChar w:fldCharType="begin"/>
            </w:r>
            <w:r>
              <w:rPr>
                <w:noProof/>
                <w:webHidden/>
              </w:rPr>
              <w:instrText xml:space="preserve"> PAGEREF _Toc211591566 \h </w:instrText>
            </w:r>
            <w:r>
              <w:rPr>
                <w:noProof/>
                <w:webHidden/>
              </w:rPr>
            </w:r>
            <w:r>
              <w:rPr>
                <w:noProof/>
                <w:webHidden/>
              </w:rPr>
              <w:fldChar w:fldCharType="separate"/>
            </w:r>
            <w:r>
              <w:rPr>
                <w:noProof/>
                <w:webHidden/>
              </w:rPr>
              <w:t>5</w:t>
            </w:r>
            <w:r>
              <w:rPr>
                <w:noProof/>
                <w:webHidden/>
              </w:rPr>
              <w:fldChar w:fldCharType="end"/>
            </w:r>
          </w:hyperlink>
        </w:p>
        <w:p w14:paraId="0C0B3A64" w14:textId="2DE85E5A" w:rsidR="008173B4" w:rsidRDefault="008173B4">
          <w:pPr>
            <w:pStyle w:val="TOC2"/>
            <w:tabs>
              <w:tab w:val="right" w:leader="dot" w:pos="9016"/>
            </w:tabs>
            <w:rPr>
              <w:rFonts w:asciiTheme="minorHAnsi" w:eastAsiaTheme="minorEastAsia" w:hAnsiTheme="minorHAnsi"/>
              <w:noProof/>
              <w:lang w:val="en-PK" w:eastAsia="en-PK"/>
            </w:rPr>
          </w:pPr>
          <w:hyperlink w:anchor="_Toc211591567" w:history="1">
            <w:r w:rsidRPr="00631E82">
              <w:rPr>
                <w:rStyle w:val="Hyperlink"/>
                <w:noProof/>
              </w:rPr>
              <w:t>Unique Selling Proposition (USP)</w:t>
            </w:r>
            <w:r>
              <w:rPr>
                <w:noProof/>
                <w:webHidden/>
              </w:rPr>
              <w:tab/>
            </w:r>
            <w:r>
              <w:rPr>
                <w:noProof/>
                <w:webHidden/>
              </w:rPr>
              <w:fldChar w:fldCharType="begin"/>
            </w:r>
            <w:r>
              <w:rPr>
                <w:noProof/>
                <w:webHidden/>
              </w:rPr>
              <w:instrText xml:space="preserve"> PAGEREF _Toc211591567 \h </w:instrText>
            </w:r>
            <w:r>
              <w:rPr>
                <w:noProof/>
                <w:webHidden/>
              </w:rPr>
            </w:r>
            <w:r>
              <w:rPr>
                <w:noProof/>
                <w:webHidden/>
              </w:rPr>
              <w:fldChar w:fldCharType="separate"/>
            </w:r>
            <w:r>
              <w:rPr>
                <w:noProof/>
                <w:webHidden/>
              </w:rPr>
              <w:t>5</w:t>
            </w:r>
            <w:r>
              <w:rPr>
                <w:noProof/>
                <w:webHidden/>
              </w:rPr>
              <w:fldChar w:fldCharType="end"/>
            </w:r>
          </w:hyperlink>
        </w:p>
        <w:p w14:paraId="25CBC2EE" w14:textId="17AA614E" w:rsidR="008173B4" w:rsidRDefault="008173B4">
          <w:pPr>
            <w:pStyle w:val="TOC2"/>
            <w:tabs>
              <w:tab w:val="right" w:leader="dot" w:pos="9016"/>
            </w:tabs>
            <w:rPr>
              <w:rFonts w:asciiTheme="minorHAnsi" w:eastAsiaTheme="minorEastAsia" w:hAnsiTheme="minorHAnsi"/>
              <w:noProof/>
              <w:lang w:val="en-PK" w:eastAsia="en-PK"/>
            </w:rPr>
          </w:pPr>
          <w:hyperlink w:anchor="_Toc211591568" w:history="1">
            <w:r w:rsidRPr="00631E82">
              <w:rPr>
                <w:rStyle w:val="Hyperlink"/>
                <w:noProof/>
              </w:rPr>
              <w:t>Revenue Model</w:t>
            </w:r>
            <w:r>
              <w:rPr>
                <w:noProof/>
                <w:webHidden/>
              </w:rPr>
              <w:tab/>
            </w:r>
            <w:r>
              <w:rPr>
                <w:noProof/>
                <w:webHidden/>
              </w:rPr>
              <w:fldChar w:fldCharType="begin"/>
            </w:r>
            <w:r>
              <w:rPr>
                <w:noProof/>
                <w:webHidden/>
              </w:rPr>
              <w:instrText xml:space="preserve"> PAGEREF _Toc211591568 \h </w:instrText>
            </w:r>
            <w:r>
              <w:rPr>
                <w:noProof/>
                <w:webHidden/>
              </w:rPr>
            </w:r>
            <w:r>
              <w:rPr>
                <w:noProof/>
                <w:webHidden/>
              </w:rPr>
              <w:fldChar w:fldCharType="separate"/>
            </w:r>
            <w:r>
              <w:rPr>
                <w:noProof/>
                <w:webHidden/>
              </w:rPr>
              <w:t>5</w:t>
            </w:r>
            <w:r>
              <w:rPr>
                <w:noProof/>
                <w:webHidden/>
              </w:rPr>
              <w:fldChar w:fldCharType="end"/>
            </w:r>
          </w:hyperlink>
        </w:p>
        <w:p w14:paraId="1501EB92" w14:textId="5247B8C3" w:rsidR="008173B4" w:rsidRDefault="008173B4">
          <w:pPr>
            <w:pStyle w:val="TOC1"/>
            <w:tabs>
              <w:tab w:val="right" w:leader="dot" w:pos="9016"/>
            </w:tabs>
            <w:rPr>
              <w:rFonts w:asciiTheme="minorHAnsi" w:eastAsiaTheme="minorEastAsia" w:hAnsiTheme="minorHAnsi"/>
              <w:noProof/>
              <w:lang w:val="en-PK" w:eastAsia="en-PK"/>
            </w:rPr>
          </w:pPr>
          <w:hyperlink w:anchor="_Toc211591569" w:history="1">
            <w:r w:rsidRPr="00631E82">
              <w:rPr>
                <w:rStyle w:val="Hyperlink"/>
                <w:noProof/>
              </w:rPr>
              <w:t>2. Environmental Analysis (PESTEL)</w:t>
            </w:r>
            <w:r>
              <w:rPr>
                <w:noProof/>
                <w:webHidden/>
              </w:rPr>
              <w:tab/>
            </w:r>
            <w:r>
              <w:rPr>
                <w:noProof/>
                <w:webHidden/>
              </w:rPr>
              <w:fldChar w:fldCharType="begin"/>
            </w:r>
            <w:r>
              <w:rPr>
                <w:noProof/>
                <w:webHidden/>
              </w:rPr>
              <w:instrText xml:space="preserve"> PAGEREF _Toc211591569 \h </w:instrText>
            </w:r>
            <w:r>
              <w:rPr>
                <w:noProof/>
                <w:webHidden/>
              </w:rPr>
            </w:r>
            <w:r>
              <w:rPr>
                <w:noProof/>
                <w:webHidden/>
              </w:rPr>
              <w:fldChar w:fldCharType="separate"/>
            </w:r>
            <w:r>
              <w:rPr>
                <w:noProof/>
                <w:webHidden/>
              </w:rPr>
              <w:t>5</w:t>
            </w:r>
            <w:r>
              <w:rPr>
                <w:noProof/>
                <w:webHidden/>
              </w:rPr>
              <w:fldChar w:fldCharType="end"/>
            </w:r>
          </w:hyperlink>
        </w:p>
        <w:p w14:paraId="05B701FB" w14:textId="114238D9" w:rsidR="008173B4" w:rsidRDefault="008173B4">
          <w:pPr>
            <w:pStyle w:val="TOC2"/>
            <w:tabs>
              <w:tab w:val="right" w:leader="dot" w:pos="9016"/>
            </w:tabs>
            <w:rPr>
              <w:rFonts w:asciiTheme="minorHAnsi" w:eastAsiaTheme="minorEastAsia" w:hAnsiTheme="minorHAnsi"/>
              <w:noProof/>
              <w:lang w:val="en-PK" w:eastAsia="en-PK"/>
            </w:rPr>
          </w:pPr>
          <w:hyperlink w:anchor="_Toc211591570" w:history="1">
            <w:r w:rsidRPr="00631E82">
              <w:rPr>
                <w:rStyle w:val="Hyperlink"/>
                <w:noProof/>
              </w:rPr>
              <w:t>Political</w:t>
            </w:r>
            <w:r>
              <w:rPr>
                <w:noProof/>
                <w:webHidden/>
              </w:rPr>
              <w:tab/>
            </w:r>
            <w:r>
              <w:rPr>
                <w:noProof/>
                <w:webHidden/>
              </w:rPr>
              <w:fldChar w:fldCharType="begin"/>
            </w:r>
            <w:r>
              <w:rPr>
                <w:noProof/>
                <w:webHidden/>
              </w:rPr>
              <w:instrText xml:space="preserve"> PAGEREF _Toc211591570 \h </w:instrText>
            </w:r>
            <w:r>
              <w:rPr>
                <w:noProof/>
                <w:webHidden/>
              </w:rPr>
            </w:r>
            <w:r>
              <w:rPr>
                <w:noProof/>
                <w:webHidden/>
              </w:rPr>
              <w:fldChar w:fldCharType="separate"/>
            </w:r>
            <w:r>
              <w:rPr>
                <w:noProof/>
                <w:webHidden/>
              </w:rPr>
              <w:t>5</w:t>
            </w:r>
            <w:r>
              <w:rPr>
                <w:noProof/>
                <w:webHidden/>
              </w:rPr>
              <w:fldChar w:fldCharType="end"/>
            </w:r>
          </w:hyperlink>
        </w:p>
        <w:p w14:paraId="58D3A7AA" w14:textId="67B6492E" w:rsidR="008173B4" w:rsidRDefault="008173B4">
          <w:pPr>
            <w:pStyle w:val="TOC2"/>
            <w:tabs>
              <w:tab w:val="right" w:leader="dot" w:pos="9016"/>
            </w:tabs>
            <w:rPr>
              <w:rFonts w:asciiTheme="minorHAnsi" w:eastAsiaTheme="minorEastAsia" w:hAnsiTheme="minorHAnsi"/>
              <w:noProof/>
              <w:lang w:val="en-PK" w:eastAsia="en-PK"/>
            </w:rPr>
          </w:pPr>
          <w:hyperlink w:anchor="_Toc211591571" w:history="1">
            <w:r w:rsidRPr="00631E82">
              <w:rPr>
                <w:rStyle w:val="Hyperlink"/>
                <w:noProof/>
              </w:rPr>
              <w:t>Economic</w:t>
            </w:r>
            <w:r>
              <w:rPr>
                <w:noProof/>
                <w:webHidden/>
              </w:rPr>
              <w:tab/>
            </w:r>
            <w:r>
              <w:rPr>
                <w:noProof/>
                <w:webHidden/>
              </w:rPr>
              <w:fldChar w:fldCharType="begin"/>
            </w:r>
            <w:r>
              <w:rPr>
                <w:noProof/>
                <w:webHidden/>
              </w:rPr>
              <w:instrText xml:space="preserve"> PAGEREF _Toc211591571 \h </w:instrText>
            </w:r>
            <w:r>
              <w:rPr>
                <w:noProof/>
                <w:webHidden/>
              </w:rPr>
            </w:r>
            <w:r>
              <w:rPr>
                <w:noProof/>
                <w:webHidden/>
              </w:rPr>
              <w:fldChar w:fldCharType="separate"/>
            </w:r>
            <w:r>
              <w:rPr>
                <w:noProof/>
                <w:webHidden/>
              </w:rPr>
              <w:t>6</w:t>
            </w:r>
            <w:r>
              <w:rPr>
                <w:noProof/>
                <w:webHidden/>
              </w:rPr>
              <w:fldChar w:fldCharType="end"/>
            </w:r>
          </w:hyperlink>
        </w:p>
        <w:p w14:paraId="4AD40869" w14:textId="5E010AC8" w:rsidR="008173B4" w:rsidRDefault="008173B4">
          <w:pPr>
            <w:pStyle w:val="TOC2"/>
            <w:tabs>
              <w:tab w:val="right" w:leader="dot" w:pos="9016"/>
            </w:tabs>
            <w:rPr>
              <w:rFonts w:asciiTheme="minorHAnsi" w:eastAsiaTheme="minorEastAsia" w:hAnsiTheme="minorHAnsi"/>
              <w:noProof/>
              <w:lang w:val="en-PK" w:eastAsia="en-PK"/>
            </w:rPr>
          </w:pPr>
          <w:hyperlink w:anchor="_Toc211591572" w:history="1">
            <w:r w:rsidRPr="00631E82">
              <w:rPr>
                <w:rStyle w:val="Hyperlink"/>
                <w:noProof/>
              </w:rPr>
              <w:t>Social</w:t>
            </w:r>
            <w:r>
              <w:rPr>
                <w:noProof/>
                <w:webHidden/>
              </w:rPr>
              <w:tab/>
            </w:r>
            <w:r>
              <w:rPr>
                <w:noProof/>
                <w:webHidden/>
              </w:rPr>
              <w:fldChar w:fldCharType="begin"/>
            </w:r>
            <w:r>
              <w:rPr>
                <w:noProof/>
                <w:webHidden/>
              </w:rPr>
              <w:instrText xml:space="preserve"> PAGEREF _Toc211591572 \h </w:instrText>
            </w:r>
            <w:r>
              <w:rPr>
                <w:noProof/>
                <w:webHidden/>
              </w:rPr>
            </w:r>
            <w:r>
              <w:rPr>
                <w:noProof/>
                <w:webHidden/>
              </w:rPr>
              <w:fldChar w:fldCharType="separate"/>
            </w:r>
            <w:r>
              <w:rPr>
                <w:noProof/>
                <w:webHidden/>
              </w:rPr>
              <w:t>6</w:t>
            </w:r>
            <w:r>
              <w:rPr>
                <w:noProof/>
                <w:webHidden/>
              </w:rPr>
              <w:fldChar w:fldCharType="end"/>
            </w:r>
          </w:hyperlink>
        </w:p>
        <w:p w14:paraId="43539450" w14:textId="614E984D" w:rsidR="008173B4" w:rsidRDefault="008173B4">
          <w:pPr>
            <w:pStyle w:val="TOC2"/>
            <w:tabs>
              <w:tab w:val="right" w:leader="dot" w:pos="9016"/>
            </w:tabs>
            <w:rPr>
              <w:rFonts w:asciiTheme="minorHAnsi" w:eastAsiaTheme="minorEastAsia" w:hAnsiTheme="minorHAnsi"/>
              <w:noProof/>
              <w:lang w:val="en-PK" w:eastAsia="en-PK"/>
            </w:rPr>
          </w:pPr>
          <w:hyperlink w:anchor="_Toc211591573" w:history="1">
            <w:r w:rsidRPr="00631E82">
              <w:rPr>
                <w:rStyle w:val="Hyperlink"/>
                <w:noProof/>
              </w:rPr>
              <w:t>Technological</w:t>
            </w:r>
            <w:r>
              <w:rPr>
                <w:noProof/>
                <w:webHidden/>
              </w:rPr>
              <w:tab/>
            </w:r>
            <w:r>
              <w:rPr>
                <w:noProof/>
                <w:webHidden/>
              </w:rPr>
              <w:fldChar w:fldCharType="begin"/>
            </w:r>
            <w:r>
              <w:rPr>
                <w:noProof/>
                <w:webHidden/>
              </w:rPr>
              <w:instrText xml:space="preserve"> PAGEREF _Toc211591573 \h </w:instrText>
            </w:r>
            <w:r>
              <w:rPr>
                <w:noProof/>
                <w:webHidden/>
              </w:rPr>
            </w:r>
            <w:r>
              <w:rPr>
                <w:noProof/>
                <w:webHidden/>
              </w:rPr>
              <w:fldChar w:fldCharType="separate"/>
            </w:r>
            <w:r>
              <w:rPr>
                <w:noProof/>
                <w:webHidden/>
              </w:rPr>
              <w:t>6</w:t>
            </w:r>
            <w:r>
              <w:rPr>
                <w:noProof/>
                <w:webHidden/>
              </w:rPr>
              <w:fldChar w:fldCharType="end"/>
            </w:r>
          </w:hyperlink>
        </w:p>
        <w:p w14:paraId="786D97AD" w14:textId="6B7594E1" w:rsidR="008173B4" w:rsidRDefault="008173B4">
          <w:pPr>
            <w:pStyle w:val="TOC2"/>
            <w:tabs>
              <w:tab w:val="right" w:leader="dot" w:pos="9016"/>
            </w:tabs>
            <w:rPr>
              <w:rFonts w:asciiTheme="minorHAnsi" w:eastAsiaTheme="minorEastAsia" w:hAnsiTheme="minorHAnsi"/>
              <w:noProof/>
              <w:lang w:val="en-PK" w:eastAsia="en-PK"/>
            </w:rPr>
          </w:pPr>
          <w:hyperlink w:anchor="_Toc211591574" w:history="1">
            <w:r w:rsidRPr="00631E82">
              <w:rPr>
                <w:rStyle w:val="Hyperlink"/>
                <w:noProof/>
              </w:rPr>
              <w:t>Environmental</w:t>
            </w:r>
            <w:r>
              <w:rPr>
                <w:noProof/>
                <w:webHidden/>
              </w:rPr>
              <w:tab/>
            </w:r>
            <w:r>
              <w:rPr>
                <w:noProof/>
                <w:webHidden/>
              </w:rPr>
              <w:fldChar w:fldCharType="begin"/>
            </w:r>
            <w:r>
              <w:rPr>
                <w:noProof/>
                <w:webHidden/>
              </w:rPr>
              <w:instrText xml:space="preserve"> PAGEREF _Toc211591574 \h </w:instrText>
            </w:r>
            <w:r>
              <w:rPr>
                <w:noProof/>
                <w:webHidden/>
              </w:rPr>
            </w:r>
            <w:r>
              <w:rPr>
                <w:noProof/>
                <w:webHidden/>
              </w:rPr>
              <w:fldChar w:fldCharType="separate"/>
            </w:r>
            <w:r>
              <w:rPr>
                <w:noProof/>
                <w:webHidden/>
              </w:rPr>
              <w:t>6</w:t>
            </w:r>
            <w:r>
              <w:rPr>
                <w:noProof/>
                <w:webHidden/>
              </w:rPr>
              <w:fldChar w:fldCharType="end"/>
            </w:r>
          </w:hyperlink>
        </w:p>
        <w:p w14:paraId="1F60C727" w14:textId="03F9DD87" w:rsidR="008173B4" w:rsidRDefault="008173B4">
          <w:pPr>
            <w:pStyle w:val="TOC2"/>
            <w:tabs>
              <w:tab w:val="right" w:leader="dot" w:pos="9016"/>
            </w:tabs>
            <w:rPr>
              <w:rFonts w:asciiTheme="minorHAnsi" w:eastAsiaTheme="minorEastAsia" w:hAnsiTheme="minorHAnsi"/>
              <w:noProof/>
              <w:lang w:val="en-PK" w:eastAsia="en-PK"/>
            </w:rPr>
          </w:pPr>
          <w:hyperlink w:anchor="_Toc211591575" w:history="1">
            <w:r w:rsidRPr="00631E82">
              <w:rPr>
                <w:rStyle w:val="Hyperlink"/>
                <w:noProof/>
              </w:rPr>
              <w:t>Legal</w:t>
            </w:r>
            <w:r>
              <w:rPr>
                <w:noProof/>
                <w:webHidden/>
              </w:rPr>
              <w:tab/>
            </w:r>
            <w:r>
              <w:rPr>
                <w:noProof/>
                <w:webHidden/>
              </w:rPr>
              <w:fldChar w:fldCharType="begin"/>
            </w:r>
            <w:r>
              <w:rPr>
                <w:noProof/>
                <w:webHidden/>
              </w:rPr>
              <w:instrText xml:space="preserve"> PAGEREF _Toc211591575 \h </w:instrText>
            </w:r>
            <w:r>
              <w:rPr>
                <w:noProof/>
                <w:webHidden/>
              </w:rPr>
            </w:r>
            <w:r>
              <w:rPr>
                <w:noProof/>
                <w:webHidden/>
              </w:rPr>
              <w:fldChar w:fldCharType="separate"/>
            </w:r>
            <w:r>
              <w:rPr>
                <w:noProof/>
                <w:webHidden/>
              </w:rPr>
              <w:t>6</w:t>
            </w:r>
            <w:r>
              <w:rPr>
                <w:noProof/>
                <w:webHidden/>
              </w:rPr>
              <w:fldChar w:fldCharType="end"/>
            </w:r>
          </w:hyperlink>
        </w:p>
        <w:p w14:paraId="5EC4EE05" w14:textId="51083A6A" w:rsidR="008173B4" w:rsidRDefault="008173B4">
          <w:pPr>
            <w:pStyle w:val="TOC1"/>
            <w:tabs>
              <w:tab w:val="right" w:leader="dot" w:pos="9016"/>
            </w:tabs>
            <w:rPr>
              <w:rFonts w:asciiTheme="minorHAnsi" w:eastAsiaTheme="minorEastAsia" w:hAnsiTheme="minorHAnsi"/>
              <w:noProof/>
              <w:lang w:val="en-PK" w:eastAsia="en-PK"/>
            </w:rPr>
          </w:pPr>
          <w:hyperlink w:anchor="_Toc211591576" w:history="1">
            <w:r w:rsidRPr="00631E82">
              <w:rPr>
                <w:rStyle w:val="Hyperlink"/>
                <w:noProof/>
              </w:rPr>
              <w:t>3. Market and Competitor Snapshot</w:t>
            </w:r>
            <w:r>
              <w:rPr>
                <w:noProof/>
                <w:webHidden/>
              </w:rPr>
              <w:tab/>
            </w:r>
            <w:r>
              <w:rPr>
                <w:noProof/>
                <w:webHidden/>
              </w:rPr>
              <w:fldChar w:fldCharType="begin"/>
            </w:r>
            <w:r>
              <w:rPr>
                <w:noProof/>
                <w:webHidden/>
              </w:rPr>
              <w:instrText xml:space="preserve"> PAGEREF _Toc211591576 \h </w:instrText>
            </w:r>
            <w:r>
              <w:rPr>
                <w:noProof/>
                <w:webHidden/>
              </w:rPr>
            </w:r>
            <w:r>
              <w:rPr>
                <w:noProof/>
                <w:webHidden/>
              </w:rPr>
              <w:fldChar w:fldCharType="separate"/>
            </w:r>
            <w:r>
              <w:rPr>
                <w:noProof/>
                <w:webHidden/>
              </w:rPr>
              <w:t>7</w:t>
            </w:r>
            <w:r>
              <w:rPr>
                <w:noProof/>
                <w:webHidden/>
              </w:rPr>
              <w:fldChar w:fldCharType="end"/>
            </w:r>
          </w:hyperlink>
        </w:p>
        <w:p w14:paraId="43EC2143" w14:textId="314117ED" w:rsidR="008173B4" w:rsidRDefault="008173B4">
          <w:pPr>
            <w:pStyle w:val="TOC2"/>
            <w:tabs>
              <w:tab w:val="right" w:leader="dot" w:pos="9016"/>
            </w:tabs>
            <w:rPr>
              <w:rFonts w:asciiTheme="minorHAnsi" w:eastAsiaTheme="minorEastAsia" w:hAnsiTheme="minorHAnsi"/>
              <w:noProof/>
              <w:lang w:val="en-PK" w:eastAsia="en-PK"/>
            </w:rPr>
          </w:pPr>
          <w:hyperlink w:anchor="_Toc211591577" w:history="1">
            <w:r w:rsidRPr="00631E82">
              <w:rPr>
                <w:rStyle w:val="Hyperlink"/>
                <w:noProof/>
              </w:rPr>
              <w:t>Target Market</w:t>
            </w:r>
            <w:r>
              <w:rPr>
                <w:noProof/>
                <w:webHidden/>
              </w:rPr>
              <w:tab/>
            </w:r>
            <w:r>
              <w:rPr>
                <w:noProof/>
                <w:webHidden/>
              </w:rPr>
              <w:fldChar w:fldCharType="begin"/>
            </w:r>
            <w:r>
              <w:rPr>
                <w:noProof/>
                <w:webHidden/>
              </w:rPr>
              <w:instrText xml:space="preserve"> PAGEREF _Toc211591577 \h </w:instrText>
            </w:r>
            <w:r>
              <w:rPr>
                <w:noProof/>
                <w:webHidden/>
              </w:rPr>
            </w:r>
            <w:r>
              <w:rPr>
                <w:noProof/>
                <w:webHidden/>
              </w:rPr>
              <w:fldChar w:fldCharType="separate"/>
            </w:r>
            <w:r>
              <w:rPr>
                <w:noProof/>
                <w:webHidden/>
              </w:rPr>
              <w:t>7</w:t>
            </w:r>
            <w:r>
              <w:rPr>
                <w:noProof/>
                <w:webHidden/>
              </w:rPr>
              <w:fldChar w:fldCharType="end"/>
            </w:r>
          </w:hyperlink>
        </w:p>
        <w:p w14:paraId="54C4F350" w14:textId="0C4D84DF" w:rsidR="008173B4" w:rsidRDefault="008173B4">
          <w:pPr>
            <w:pStyle w:val="TOC2"/>
            <w:tabs>
              <w:tab w:val="right" w:leader="dot" w:pos="9016"/>
            </w:tabs>
            <w:rPr>
              <w:rFonts w:asciiTheme="minorHAnsi" w:eastAsiaTheme="minorEastAsia" w:hAnsiTheme="minorHAnsi"/>
              <w:noProof/>
              <w:lang w:val="en-PK" w:eastAsia="en-PK"/>
            </w:rPr>
          </w:pPr>
          <w:hyperlink w:anchor="_Toc211591578" w:history="1">
            <w:r w:rsidRPr="00631E82">
              <w:rPr>
                <w:rStyle w:val="Hyperlink"/>
                <w:noProof/>
              </w:rPr>
              <w:t>Competitor Analysis:</w:t>
            </w:r>
            <w:r>
              <w:rPr>
                <w:noProof/>
                <w:webHidden/>
              </w:rPr>
              <w:tab/>
            </w:r>
            <w:r>
              <w:rPr>
                <w:noProof/>
                <w:webHidden/>
              </w:rPr>
              <w:fldChar w:fldCharType="begin"/>
            </w:r>
            <w:r>
              <w:rPr>
                <w:noProof/>
                <w:webHidden/>
              </w:rPr>
              <w:instrText xml:space="preserve"> PAGEREF _Toc211591578 \h </w:instrText>
            </w:r>
            <w:r>
              <w:rPr>
                <w:noProof/>
                <w:webHidden/>
              </w:rPr>
            </w:r>
            <w:r>
              <w:rPr>
                <w:noProof/>
                <w:webHidden/>
              </w:rPr>
              <w:fldChar w:fldCharType="separate"/>
            </w:r>
            <w:r>
              <w:rPr>
                <w:noProof/>
                <w:webHidden/>
              </w:rPr>
              <w:t>7</w:t>
            </w:r>
            <w:r>
              <w:rPr>
                <w:noProof/>
                <w:webHidden/>
              </w:rPr>
              <w:fldChar w:fldCharType="end"/>
            </w:r>
          </w:hyperlink>
        </w:p>
        <w:p w14:paraId="22B71417" w14:textId="3479A201" w:rsidR="008173B4" w:rsidRDefault="008173B4">
          <w:pPr>
            <w:pStyle w:val="TOC2"/>
            <w:tabs>
              <w:tab w:val="right" w:leader="dot" w:pos="9016"/>
            </w:tabs>
            <w:rPr>
              <w:rFonts w:asciiTheme="minorHAnsi" w:eastAsiaTheme="minorEastAsia" w:hAnsiTheme="minorHAnsi"/>
              <w:noProof/>
              <w:lang w:val="en-PK" w:eastAsia="en-PK"/>
            </w:rPr>
          </w:pPr>
          <w:hyperlink w:anchor="_Toc211591579" w:history="1">
            <w:r w:rsidRPr="00631E82">
              <w:rPr>
                <w:rStyle w:val="Hyperlink"/>
                <w:noProof/>
              </w:rPr>
              <w:t>EcoSip’s Competitive Advantage</w:t>
            </w:r>
            <w:r>
              <w:rPr>
                <w:noProof/>
                <w:webHidden/>
              </w:rPr>
              <w:tab/>
            </w:r>
            <w:r>
              <w:rPr>
                <w:noProof/>
                <w:webHidden/>
              </w:rPr>
              <w:fldChar w:fldCharType="begin"/>
            </w:r>
            <w:r>
              <w:rPr>
                <w:noProof/>
                <w:webHidden/>
              </w:rPr>
              <w:instrText xml:space="preserve"> PAGEREF _Toc211591579 \h </w:instrText>
            </w:r>
            <w:r>
              <w:rPr>
                <w:noProof/>
                <w:webHidden/>
              </w:rPr>
            </w:r>
            <w:r>
              <w:rPr>
                <w:noProof/>
                <w:webHidden/>
              </w:rPr>
              <w:fldChar w:fldCharType="separate"/>
            </w:r>
            <w:r>
              <w:rPr>
                <w:noProof/>
                <w:webHidden/>
              </w:rPr>
              <w:t>7</w:t>
            </w:r>
            <w:r>
              <w:rPr>
                <w:noProof/>
                <w:webHidden/>
              </w:rPr>
              <w:fldChar w:fldCharType="end"/>
            </w:r>
          </w:hyperlink>
        </w:p>
        <w:p w14:paraId="648A6988" w14:textId="37E85118" w:rsidR="008173B4" w:rsidRDefault="008173B4">
          <w:pPr>
            <w:pStyle w:val="TOC1"/>
            <w:tabs>
              <w:tab w:val="right" w:leader="dot" w:pos="9016"/>
            </w:tabs>
            <w:rPr>
              <w:rFonts w:asciiTheme="minorHAnsi" w:eastAsiaTheme="minorEastAsia" w:hAnsiTheme="minorHAnsi"/>
              <w:noProof/>
              <w:lang w:val="en-PK" w:eastAsia="en-PK"/>
            </w:rPr>
          </w:pPr>
          <w:hyperlink w:anchor="_Toc211591580" w:history="1">
            <w:r w:rsidRPr="00631E82">
              <w:rPr>
                <w:rStyle w:val="Hyperlink"/>
                <w:noProof/>
              </w:rPr>
              <w:t>4. Marketing Strategy (STP + 4Ps)</w:t>
            </w:r>
            <w:r>
              <w:rPr>
                <w:noProof/>
                <w:webHidden/>
              </w:rPr>
              <w:tab/>
            </w:r>
            <w:r>
              <w:rPr>
                <w:noProof/>
                <w:webHidden/>
              </w:rPr>
              <w:fldChar w:fldCharType="begin"/>
            </w:r>
            <w:r>
              <w:rPr>
                <w:noProof/>
                <w:webHidden/>
              </w:rPr>
              <w:instrText xml:space="preserve"> PAGEREF _Toc211591580 \h </w:instrText>
            </w:r>
            <w:r>
              <w:rPr>
                <w:noProof/>
                <w:webHidden/>
              </w:rPr>
            </w:r>
            <w:r>
              <w:rPr>
                <w:noProof/>
                <w:webHidden/>
              </w:rPr>
              <w:fldChar w:fldCharType="separate"/>
            </w:r>
            <w:r>
              <w:rPr>
                <w:noProof/>
                <w:webHidden/>
              </w:rPr>
              <w:t>8</w:t>
            </w:r>
            <w:r>
              <w:rPr>
                <w:noProof/>
                <w:webHidden/>
              </w:rPr>
              <w:fldChar w:fldCharType="end"/>
            </w:r>
          </w:hyperlink>
        </w:p>
        <w:p w14:paraId="2CFF6292" w14:textId="3756787A" w:rsidR="008173B4" w:rsidRDefault="008173B4">
          <w:pPr>
            <w:pStyle w:val="TOC2"/>
            <w:tabs>
              <w:tab w:val="right" w:leader="dot" w:pos="9016"/>
            </w:tabs>
            <w:rPr>
              <w:rFonts w:asciiTheme="minorHAnsi" w:eastAsiaTheme="minorEastAsia" w:hAnsiTheme="minorHAnsi"/>
              <w:noProof/>
              <w:lang w:val="en-PK" w:eastAsia="en-PK"/>
            </w:rPr>
          </w:pPr>
          <w:hyperlink w:anchor="_Toc211591581" w:history="1">
            <w:r w:rsidRPr="00631E82">
              <w:rPr>
                <w:rStyle w:val="Hyperlink"/>
                <w:noProof/>
              </w:rPr>
              <w:t>Segmentation</w:t>
            </w:r>
            <w:r>
              <w:rPr>
                <w:noProof/>
                <w:webHidden/>
              </w:rPr>
              <w:tab/>
            </w:r>
            <w:r>
              <w:rPr>
                <w:noProof/>
                <w:webHidden/>
              </w:rPr>
              <w:fldChar w:fldCharType="begin"/>
            </w:r>
            <w:r>
              <w:rPr>
                <w:noProof/>
                <w:webHidden/>
              </w:rPr>
              <w:instrText xml:space="preserve"> PAGEREF _Toc211591581 \h </w:instrText>
            </w:r>
            <w:r>
              <w:rPr>
                <w:noProof/>
                <w:webHidden/>
              </w:rPr>
            </w:r>
            <w:r>
              <w:rPr>
                <w:noProof/>
                <w:webHidden/>
              </w:rPr>
              <w:fldChar w:fldCharType="separate"/>
            </w:r>
            <w:r>
              <w:rPr>
                <w:noProof/>
                <w:webHidden/>
              </w:rPr>
              <w:t>8</w:t>
            </w:r>
            <w:r>
              <w:rPr>
                <w:noProof/>
                <w:webHidden/>
              </w:rPr>
              <w:fldChar w:fldCharType="end"/>
            </w:r>
          </w:hyperlink>
        </w:p>
        <w:p w14:paraId="5C753E8C" w14:textId="66BC5F20" w:rsidR="008173B4" w:rsidRDefault="008173B4">
          <w:pPr>
            <w:pStyle w:val="TOC2"/>
            <w:tabs>
              <w:tab w:val="right" w:leader="dot" w:pos="9016"/>
            </w:tabs>
            <w:rPr>
              <w:rFonts w:asciiTheme="minorHAnsi" w:eastAsiaTheme="minorEastAsia" w:hAnsiTheme="minorHAnsi"/>
              <w:noProof/>
              <w:lang w:val="en-PK" w:eastAsia="en-PK"/>
            </w:rPr>
          </w:pPr>
          <w:hyperlink w:anchor="_Toc211591582" w:history="1">
            <w:r w:rsidRPr="00631E82">
              <w:rPr>
                <w:rStyle w:val="Hyperlink"/>
                <w:noProof/>
              </w:rPr>
              <w:t>Targeting</w:t>
            </w:r>
            <w:r>
              <w:rPr>
                <w:noProof/>
                <w:webHidden/>
              </w:rPr>
              <w:tab/>
            </w:r>
            <w:r>
              <w:rPr>
                <w:noProof/>
                <w:webHidden/>
              </w:rPr>
              <w:fldChar w:fldCharType="begin"/>
            </w:r>
            <w:r>
              <w:rPr>
                <w:noProof/>
                <w:webHidden/>
              </w:rPr>
              <w:instrText xml:space="preserve"> PAGEREF _Toc211591582 \h </w:instrText>
            </w:r>
            <w:r>
              <w:rPr>
                <w:noProof/>
                <w:webHidden/>
              </w:rPr>
            </w:r>
            <w:r>
              <w:rPr>
                <w:noProof/>
                <w:webHidden/>
              </w:rPr>
              <w:fldChar w:fldCharType="separate"/>
            </w:r>
            <w:r>
              <w:rPr>
                <w:noProof/>
                <w:webHidden/>
              </w:rPr>
              <w:t>8</w:t>
            </w:r>
            <w:r>
              <w:rPr>
                <w:noProof/>
                <w:webHidden/>
              </w:rPr>
              <w:fldChar w:fldCharType="end"/>
            </w:r>
          </w:hyperlink>
        </w:p>
        <w:p w14:paraId="18ED73F4" w14:textId="2CE6C534" w:rsidR="008173B4" w:rsidRDefault="008173B4">
          <w:pPr>
            <w:pStyle w:val="TOC2"/>
            <w:tabs>
              <w:tab w:val="right" w:leader="dot" w:pos="9016"/>
            </w:tabs>
            <w:rPr>
              <w:rFonts w:asciiTheme="minorHAnsi" w:eastAsiaTheme="minorEastAsia" w:hAnsiTheme="minorHAnsi"/>
              <w:noProof/>
              <w:lang w:val="en-PK" w:eastAsia="en-PK"/>
            </w:rPr>
          </w:pPr>
          <w:hyperlink w:anchor="_Toc211591583" w:history="1">
            <w:r w:rsidRPr="00631E82">
              <w:rPr>
                <w:rStyle w:val="Hyperlink"/>
                <w:noProof/>
              </w:rPr>
              <w:t>Positioning</w:t>
            </w:r>
            <w:r>
              <w:rPr>
                <w:noProof/>
                <w:webHidden/>
              </w:rPr>
              <w:tab/>
            </w:r>
            <w:r>
              <w:rPr>
                <w:noProof/>
                <w:webHidden/>
              </w:rPr>
              <w:fldChar w:fldCharType="begin"/>
            </w:r>
            <w:r>
              <w:rPr>
                <w:noProof/>
                <w:webHidden/>
              </w:rPr>
              <w:instrText xml:space="preserve"> PAGEREF _Toc211591583 \h </w:instrText>
            </w:r>
            <w:r>
              <w:rPr>
                <w:noProof/>
                <w:webHidden/>
              </w:rPr>
            </w:r>
            <w:r>
              <w:rPr>
                <w:noProof/>
                <w:webHidden/>
              </w:rPr>
              <w:fldChar w:fldCharType="separate"/>
            </w:r>
            <w:r>
              <w:rPr>
                <w:noProof/>
                <w:webHidden/>
              </w:rPr>
              <w:t>8</w:t>
            </w:r>
            <w:r>
              <w:rPr>
                <w:noProof/>
                <w:webHidden/>
              </w:rPr>
              <w:fldChar w:fldCharType="end"/>
            </w:r>
          </w:hyperlink>
        </w:p>
        <w:p w14:paraId="68860B1D" w14:textId="1D3D7D22" w:rsidR="008173B4" w:rsidRDefault="008173B4">
          <w:pPr>
            <w:pStyle w:val="TOC2"/>
            <w:tabs>
              <w:tab w:val="right" w:leader="dot" w:pos="9016"/>
            </w:tabs>
            <w:rPr>
              <w:rFonts w:asciiTheme="minorHAnsi" w:eastAsiaTheme="minorEastAsia" w:hAnsiTheme="minorHAnsi"/>
              <w:noProof/>
              <w:lang w:val="en-PK" w:eastAsia="en-PK"/>
            </w:rPr>
          </w:pPr>
          <w:hyperlink w:anchor="_Toc211591584" w:history="1">
            <w:r w:rsidRPr="00631E82">
              <w:rPr>
                <w:rStyle w:val="Hyperlink"/>
                <w:noProof/>
              </w:rPr>
              <w:t>Marketing Mix (4Ps)</w:t>
            </w:r>
            <w:r>
              <w:rPr>
                <w:noProof/>
                <w:webHidden/>
              </w:rPr>
              <w:tab/>
            </w:r>
            <w:r>
              <w:rPr>
                <w:noProof/>
                <w:webHidden/>
              </w:rPr>
              <w:fldChar w:fldCharType="begin"/>
            </w:r>
            <w:r>
              <w:rPr>
                <w:noProof/>
                <w:webHidden/>
              </w:rPr>
              <w:instrText xml:space="preserve"> PAGEREF _Toc211591584 \h </w:instrText>
            </w:r>
            <w:r>
              <w:rPr>
                <w:noProof/>
                <w:webHidden/>
              </w:rPr>
            </w:r>
            <w:r>
              <w:rPr>
                <w:noProof/>
                <w:webHidden/>
              </w:rPr>
              <w:fldChar w:fldCharType="separate"/>
            </w:r>
            <w:r>
              <w:rPr>
                <w:noProof/>
                <w:webHidden/>
              </w:rPr>
              <w:t>8</w:t>
            </w:r>
            <w:r>
              <w:rPr>
                <w:noProof/>
                <w:webHidden/>
              </w:rPr>
              <w:fldChar w:fldCharType="end"/>
            </w:r>
          </w:hyperlink>
        </w:p>
        <w:p w14:paraId="79654F91" w14:textId="36A26928" w:rsidR="008173B4" w:rsidRDefault="008173B4">
          <w:pPr>
            <w:pStyle w:val="TOC2"/>
            <w:tabs>
              <w:tab w:val="right" w:leader="dot" w:pos="9016"/>
            </w:tabs>
            <w:rPr>
              <w:rFonts w:asciiTheme="minorHAnsi" w:eastAsiaTheme="minorEastAsia" w:hAnsiTheme="minorHAnsi"/>
              <w:noProof/>
              <w:lang w:val="en-PK" w:eastAsia="en-PK"/>
            </w:rPr>
          </w:pPr>
          <w:hyperlink w:anchor="_Toc211591585" w:history="1">
            <w:r w:rsidRPr="00631E82">
              <w:rPr>
                <w:rStyle w:val="Hyperlink"/>
                <w:noProof/>
              </w:rPr>
              <w:t>KPIs (Month 1)</w:t>
            </w:r>
            <w:r>
              <w:rPr>
                <w:noProof/>
                <w:webHidden/>
              </w:rPr>
              <w:tab/>
            </w:r>
            <w:r>
              <w:rPr>
                <w:noProof/>
                <w:webHidden/>
              </w:rPr>
              <w:fldChar w:fldCharType="begin"/>
            </w:r>
            <w:r>
              <w:rPr>
                <w:noProof/>
                <w:webHidden/>
              </w:rPr>
              <w:instrText xml:space="preserve"> PAGEREF _Toc211591585 \h </w:instrText>
            </w:r>
            <w:r>
              <w:rPr>
                <w:noProof/>
                <w:webHidden/>
              </w:rPr>
            </w:r>
            <w:r>
              <w:rPr>
                <w:noProof/>
                <w:webHidden/>
              </w:rPr>
              <w:fldChar w:fldCharType="separate"/>
            </w:r>
            <w:r>
              <w:rPr>
                <w:noProof/>
                <w:webHidden/>
              </w:rPr>
              <w:t>9</w:t>
            </w:r>
            <w:r>
              <w:rPr>
                <w:noProof/>
                <w:webHidden/>
              </w:rPr>
              <w:fldChar w:fldCharType="end"/>
            </w:r>
          </w:hyperlink>
        </w:p>
        <w:p w14:paraId="3EAA6D6E" w14:textId="6029E166" w:rsidR="008173B4" w:rsidRDefault="008173B4">
          <w:pPr>
            <w:pStyle w:val="TOC1"/>
            <w:tabs>
              <w:tab w:val="right" w:leader="dot" w:pos="9016"/>
            </w:tabs>
            <w:rPr>
              <w:rFonts w:asciiTheme="minorHAnsi" w:eastAsiaTheme="minorEastAsia" w:hAnsiTheme="minorHAnsi"/>
              <w:noProof/>
              <w:lang w:val="en-PK" w:eastAsia="en-PK"/>
            </w:rPr>
          </w:pPr>
          <w:hyperlink w:anchor="_Toc211591586" w:history="1">
            <w:r w:rsidRPr="00631E82">
              <w:rPr>
                <w:rStyle w:val="Hyperlink"/>
                <w:noProof/>
              </w:rPr>
              <w:t>5. Funding and First-Month Financials</w:t>
            </w:r>
            <w:r>
              <w:rPr>
                <w:noProof/>
                <w:webHidden/>
              </w:rPr>
              <w:tab/>
            </w:r>
            <w:r>
              <w:rPr>
                <w:noProof/>
                <w:webHidden/>
              </w:rPr>
              <w:fldChar w:fldCharType="begin"/>
            </w:r>
            <w:r>
              <w:rPr>
                <w:noProof/>
                <w:webHidden/>
              </w:rPr>
              <w:instrText xml:space="preserve"> PAGEREF _Toc211591586 \h </w:instrText>
            </w:r>
            <w:r>
              <w:rPr>
                <w:noProof/>
                <w:webHidden/>
              </w:rPr>
            </w:r>
            <w:r>
              <w:rPr>
                <w:noProof/>
                <w:webHidden/>
              </w:rPr>
              <w:fldChar w:fldCharType="separate"/>
            </w:r>
            <w:r>
              <w:rPr>
                <w:noProof/>
                <w:webHidden/>
              </w:rPr>
              <w:t>9</w:t>
            </w:r>
            <w:r>
              <w:rPr>
                <w:noProof/>
                <w:webHidden/>
              </w:rPr>
              <w:fldChar w:fldCharType="end"/>
            </w:r>
          </w:hyperlink>
        </w:p>
        <w:p w14:paraId="2B34E343" w14:textId="6F2CA66F" w:rsidR="008173B4" w:rsidRDefault="008173B4">
          <w:pPr>
            <w:pStyle w:val="TOC1"/>
            <w:tabs>
              <w:tab w:val="right" w:leader="dot" w:pos="9016"/>
            </w:tabs>
            <w:rPr>
              <w:rFonts w:asciiTheme="minorHAnsi" w:eastAsiaTheme="minorEastAsia" w:hAnsiTheme="minorHAnsi"/>
              <w:noProof/>
              <w:lang w:val="en-PK" w:eastAsia="en-PK"/>
            </w:rPr>
          </w:pPr>
          <w:hyperlink w:anchor="_Toc211591587" w:history="1">
            <w:r w:rsidRPr="00631E82">
              <w:rPr>
                <w:rStyle w:val="Hyperlink"/>
                <w:noProof/>
                <w:lang w:val="en-PK"/>
              </w:rPr>
              <w:t>6. Risks, Mitigations, and Conclusion</w:t>
            </w:r>
            <w:r>
              <w:rPr>
                <w:noProof/>
                <w:webHidden/>
              </w:rPr>
              <w:tab/>
            </w:r>
            <w:r>
              <w:rPr>
                <w:noProof/>
                <w:webHidden/>
              </w:rPr>
              <w:fldChar w:fldCharType="begin"/>
            </w:r>
            <w:r>
              <w:rPr>
                <w:noProof/>
                <w:webHidden/>
              </w:rPr>
              <w:instrText xml:space="preserve"> PAGEREF _Toc211591587 \h </w:instrText>
            </w:r>
            <w:r>
              <w:rPr>
                <w:noProof/>
                <w:webHidden/>
              </w:rPr>
            </w:r>
            <w:r>
              <w:rPr>
                <w:noProof/>
                <w:webHidden/>
              </w:rPr>
              <w:fldChar w:fldCharType="separate"/>
            </w:r>
            <w:r>
              <w:rPr>
                <w:noProof/>
                <w:webHidden/>
              </w:rPr>
              <w:t>10</w:t>
            </w:r>
            <w:r>
              <w:rPr>
                <w:noProof/>
                <w:webHidden/>
              </w:rPr>
              <w:fldChar w:fldCharType="end"/>
            </w:r>
          </w:hyperlink>
        </w:p>
        <w:p w14:paraId="26FF5410" w14:textId="74E3A458" w:rsidR="008173B4" w:rsidRDefault="008173B4">
          <w:pPr>
            <w:pStyle w:val="TOC1"/>
            <w:tabs>
              <w:tab w:val="right" w:leader="dot" w:pos="9016"/>
            </w:tabs>
            <w:rPr>
              <w:rFonts w:asciiTheme="minorHAnsi" w:eastAsiaTheme="minorEastAsia" w:hAnsiTheme="minorHAnsi"/>
              <w:noProof/>
              <w:lang w:val="en-PK" w:eastAsia="en-PK"/>
            </w:rPr>
          </w:pPr>
          <w:hyperlink w:anchor="_Toc211591588" w:history="1">
            <w:r w:rsidRPr="00631E82">
              <w:rPr>
                <w:rStyle w:val="Hyperlink"/>
                <w:noProof/>
              </w:rPr>
              <w:t>References</w:t>
            </w:r>
            <w:r>
              <w:rPr>
                <w:noProof/>
                <w:webHidden/>
              </w:rPr>
              <w:tab/>
            </w:r>
            <w:r>
              <w:rPr>
                <w:noProof/>
                <w:webHidden/>
              </w:rPr>
              <w:fldChar w:fldCharType="begin"/>
            </w:r>
            <w:r>
              <w:rPr>
                <w:noProof/>
                <w:webHidden/>
              </w:rPr>
              <w:instrText xml:space="preserve"> PAGEREF _Toc211591588 \h </w:instrText>
            </w:r>
            <w:r>
              <w:rPr>
                <w:noProof/>
                <w:webHidden/>
              </w:rPr>
            </w:r>
            <w:r>
              <w:rPr>
                <w:noProof/>
                <w:webHidden/>
              </w:rPr>
              <w:fldChar w:fldCharType="separate"/>
            </w:r>
            <w:r>
              <w:rPr>
                <w:noProof/>
                <w:webHidden/>
              </w:rPr>
              <w:t>12</w:t>
            </w:r>
            <w:r>
              <w:rPr>
                <w:noProof/>
                <w:webHidden/>
              </w:rPr>
              <w:fldChar w:fldCharType="end"/>
            </w:r>
          </w:hyperlink>
        </w:p>
        <w:p w14:paraId="620A8A57" w14:textId="0DE70054" w:rsidR="00E1621B" w:rsidRPr="004B34FE" w:rsidRDefault="00756E9C" w:rsidP="004B34FE">
          <w:r>
            <w:rPr>
              <w:b/>
              <w:bCs/>
              <w:noProof/>
            </w:rPr>
            <w:fldChar w:fldCharType="end"/>
          </w:r>
        </w:p>
      </w:sdtContent>
    </w:sdt>
    <w:p w14:paraId="6697C104" w14:textId="4143AC62" w:rsidR="00E1621B" w:rsidRPr="00E1621B" w:rsidRDefault="00177955" w:rsidP="00756E9C">
      <w:pPr>
        <w:pStyle w:val="Heading1"/>
      </w:pPr>
      <w:bookmarkStart w:id="0" w:name="_Toc211591564"/>
      <w:r>
        <w:lastRenderedPageBreak/>
        <w:t>Introduction</w:t>
      </w:r>
      <w:bookmarkEnd w:id="0"/>
    </w:p>
    <w:p w14:paraId="66D49ED4" w14:textId="027C95F6" w:rsidR="00E1621B" w:rsidRPr="00E1621B" w:rsidRDefault="00E1621B" w:rsidP="00756E9C">
      <w:proofErr w:type="spellStart"/>
      <w:r w:rsidRPr="00E1621B">
        <w:t>EcoSip</w:t>
      </w:r>
      <w:proofErr w:type="spellEnd"/>
      <w:r w:rsidRPr="00E1621B">
        <w:t xml:space="preserve"> is a London-based café startup that combines premium coffee culture with environmental responsibility. Unlike conventional coffee chains, </w:t>
      </w:r>
      <w:proofErr w:type="spellStart"/>
      <w:r w:rsidRPr="00E1621B">
        <w:t>EcoSip</w:t>
      </w:r>
      <w:proofErr w:type="spellEnd"/>
      <w:r w:rsidRPr="00E1621B">
        <w:t xml:space="preserve"> operates under a zero single-use plastic policy, using only reusable bamboo cups and wheat straw plates. The venture capitalises on the UK government’s sustainability policies (GOV.UK, 2024), consumer trends towards eco-conscious consumption (Statista, 2024), and the resilience of the UK café sector, valued at £5.9 billion in 2024 </w:t>
      </w:r>
      <w:r w:rsidR="00083F5B" w:rsidRPr="00E1621B">
        <w:t>(</w:t>
      </w:r>
      <w:r w:rsidR="00083F5B" w:rsidRPr="00B32D96">
        <w:t>World Coffee Portal</w:t>
      </w:r>
      <w:r w:rsidR="00083F5B" w:rsidRPr="00E1621B">
        <w:t>, 202</w:t>
      </w:r>
      <w:r w:rsidR="00083F5B">
        <w:t>5</w:t>
      </w:r>
      <w:r w:rsidR="00083F5B" w:rsidRPr="00E1621B">
        <w:t>)</w:t>
      </w:r>
      <w:r w:rsidRPr="00E1621B">
        <w:t>.</w:t>
      </w:r>
    </w:p>
    <w:p w14:paraId="05DE05D5" w14:textId="613C8E18" w:rsidR="00E1621B" w:rsidRPr="00E1621B" w:rsidRDefault="00E1621B" w:rsidP="00756E9C">
      <w:r w:rsidRPr="00E1621B">
        <w:t xml:space="preserve">The business will operate as a </w:t>
      </w:r>
      <w:r w:rsidR="00E313CC">
        <w:t>private limited company supported by a management team that includes the founder/CEO, marketing manager, and operations manager</w:t>
      </w:r>
      <w:r w:rsidRPr="00E1621B">
        <w:t xml:space="preserve">. In addition to serving beverages and snacks, </w:t>
      </w:r>
      <w:proofErr w:type="spellStart"/>
      <w:r w:rsidRPr="00E1621B">
        <w:t>EcoSip</w:t>
      </w:r>
      <w:proofErr w:type="spellEnd"/>
      <w:r w:rsidRPr="00E1621B">
        <w:t xml:space="preserve"> will retail eco-friendly tableware, diversifying its revenue streams.</w:t>
      </w:r>
    </w:p>
    <w:p w14:paraId="3192758D" w14:textId="77777777" w:rsidR="00E1621B" w:rsidRPr="00E1621B" w:rsidRDefault="00E1621B" w:rsidP="00756E9C">
      <w:r w:rsidRPr="00E1621B">
        <w:t>The enterprise seeks £40,000 in startup funding, with £15,000 from founder savings and £25,000 from the UK Start-Up Loan scheme. Funds will cover fit-out, equipment, marketing, stock, and working capital. With an estimated break-even point at 750 monthly transactions, profitability is achievable by Month 3.</w:t>
      </w:r>
    </w:p>
    <w:p w14:paraId="5AB46C66" w14:textId="77777777" w:rsidR="00E1621B" w:rsidRPr="00E1621B" w:rsidRDefault="00E1621B" w:rsidP="00756E9C">
      <w:proofErr w:type="spellStart"/>
      <w:r w:rsidRPr="00E1621B">
        <w:t>EcoSip’s</w:t>
      </w:r>
      <w:proofErr w:type="spellEnd"/>
      <w:r w:rsidRPr="00E1621B">
        <w:t xml:space="preserve"> integrated marketing strategy leverages social media campaigns, influencer partnerships, and loyalty rewards to attract its primary target segment of 20–35-year-old urban professionals and students. This combination of sustainability, strong market positioning, and realistic financial planning makes </w:t>
      </w:r>
      <w:proofErr w:type="spellStart"/>
      <w:r w:rsidRPr="00E1621B">
        <w:t>EcoSip</w:t>
      </w:r>
      <w:proofErr w:type="spellEnd"/>
      <w:r w:rsidRPr="00E1621B">
        <w:t xml:space="preserve"> a scalable and investable business concept.</w:t>
      </w:r>
    </w:p>
    <w:p w14:paraId="2595524A" w14:textId="192FF9BE" w:rsidR="00E1621B" w:rsidRPr="00E1621B" w:rsidRDefault="00E1621B" w:rsidP="00756E9C">
      <w:pPr>
        <w:pStyle w:val="Heading1"/>
      </w:pPr>
      <w:bookmarkStart w:id="1" w:name="_Toc211591565"/>
      <w:r w:rsidRPr="00E1621B">
        <w:t>1. Business Overview</w:t>
      </w:r>
      <w:bookmarkEnd w:id="1"/>
    </w:p>
    <w:p w14:paraId="6C82AD88" w14:textId="77777777" w:rsidR="00E1621B" w:rsidRPr="00E1621B" w:rsidRDefault="00E1621B" w:rsidP="00756E9C">
      <w:proofErr w:type="spellStart"/>
      <w:r w:rsidRPr="00E1621B">
        <w:t>EcoSip</w:t>
      </w:r>
      <w:proofErr w:type="spellEnd"/>
      <w:r w:rsidRPr="00E1621B">
        <w:t xml:space="preserve"> responds to a pressing consumer need for sustainable consumption options in the hospitality sector. The café will serve coffee, teas, smoothies, and snacks, but differentiate itself through its eco-sustainability ethos. Alongside café services, </w:t>
      </w:r>
      <w:proofErr w:type="spellStart"/>
      <w:r w:rsidRPr="00E1621B">
        <w:t>EcoSip</w:t>
      </w:r>
      <w:proofErr w:type="spellEnd"/>
      <w:r w:rsidRPr="00E1621B">
        <w:t xml:space="preserve"> will retail bamboo and wheat straw products to reinforce its brand positioning as a lifestyle choice (Hall, </w:t>
      </w:r>
      <w:proofErr w:type="spellStart"/>
      <w:r w:rsidRPr="00E1621B">
        <w:t>Daneke</w:t>
      </w:r>
      <w:proofErr w:type="spellEnd"/>
      <w:r w:rsidRPr="00E1621B">
        <w:t xml:space="preserve"> and Lenox, 2010).</w:t>
      </w:r>
    </w:p>
    <w:p w14:paraId="6C4833A3" w14:textId="7DA2B603" w:rsidR="00E1621B" w:rsidRPr="00E1621B" w:rsidRDefault="00E1621B" w:rsidP="00756E9C">
      <w:r w:rsidRPr="00E1621B">
        <w:lastRenderedPageBreak/>
        <w:t xml:space="preserve">Legal Format: A Private Limited Company is selected because it offers limited liability, investor credibility, and long-term scalability. This structure protects personal assets and enables future equity financing (Osterwalder </w:t>
      </w:r>
      <w:r w:rsidR="00EA62C2">
        <w:t>&amp;</w:t>
      </w:r>
      <w:r w:rsidRPr="00E1621B">
        <w:t xml:space="preserve"> Pigneur, 2010).</w:t>
      </w:r>
    </w:p>
    <w:p w14:paraId="28F1F086" w14:textId="77777777" w:rsidR="00E1621B" w:rsidRPr="00E1621B" w:rsidRDefault="00E1621B" w:rsidP="00756E9C">
      <w:pPr>
        <w:pStyle w:val="Heading2"/>
      </w:pPr>
      <w:bookmarkStart w:id="2" w:name="_Toc211591566"/>
      <w:r w:rsidRPr="00E1621B">
        <w:t>Management Structure:</w:t>
      </w:r>
      <w:bookmarkEnd w:id="2"/>
    </w:p>
    <w:p w14:paraId="64A50557" w14:textId="77777777" w:rsidR="00E1621B" w:rsidRPr="00E1621B" w:rsidRDefault="00E1621B" w:rsidP="00756E9C">
      <w:pPr>
        <w:numPr>
          <w:ilvl w:val="0"/>
          <w:numId w:val="1"/>
        </w:numPr>
      </w:pPr>
      <w:r w:rsidRPr="00E1621B">
        <w:rPr>
          <w:b/>
          <w:bCs/>
        </w:rPr>
        <w:t>Founder &amp; CEO</w:t>
      </w:r>
      <w:r w:rsidRPr="00E1621B">
        <w:t>: Strategic leadership, finance, and supplier partnerships.</w:t>
      </w:r>
    </w:p>
    <w:p w14:paraId="29CAD172" w14:textId="77777777" w:rsidR="00E1621B" w:rsidRPr="00E1621B" w:rsidRDefault="00E1621B" w:rsidP="00756E9C">
      <w:pPr>
        <w:numPr>
          <w:ilvl w:val="0"/>
          <w:numId w:val="1"/>
        </w:numPr>
      </w:pPr>
      <w:r w:rsidRPr="00E1621B">
        <w:rPr>
          <w:b/>
          <w:bCs/>
        </w:rPr>
        <w:t>Marketing Manager</w:t>
      </w:r>
      <w:r w:rsidRPr="00E1621B">
        <w:t>: Branding, advertising, and digital engagement.</w:t>
      </w:r>
    </w:p>
    <w:p w14:paraId="64D1B909" w14:textId="77777777" w:rsidR="00E1621B" w:rsidRPr="00E1621B" w:rsidRDefault="00E1621B" w:rsidP="00756E9C">
      <w:pPr>
        <w:numPr>
          <w:ilvl w:val="0"/>
          <w:numId w:val="1"/>
        </w:numPr>
      </w:pPr>
      <w:r w:rsidRPr="00E1621B">
        <w:rPr>
          <w:b/>
          <w:bCs/>
        </w:rPr>
        <w:t>Operations Manager</w:t>
      </w:r>
      <w:r w:rsidRPr="00E1621B">
        <w:t>: Supply chain, inventory, and compliance.</w:t>
      </w:r>
    </w:p>
    <w:p w14:paraId="5CB47811" w14:textId="77777777" w:rsidR="00E1621B" w:rsidRPr="00E1621B" w:rsidRDefault="00E1621B" w:rsidP="00756E9C">
      <w:pPr>
        <w:numPr>
          <w:ilvl w:val="0"/>
          <w:numId w:val="1"/>
        </w:numPr>
      </w:pPr>
      <w:r w:rsidRPr="00E1621B">
        <w:rPr>
          <w:b/>
          <w:bCs/>
        </w:rPr>
        <w:t>Staff</w:t>
      </w:r>
      <w:r w:rsidRPr="00E1621B">
        <w:t>: Baristas and customer service assistants.</w:t>
      </w:r>
    </w:p>
    <w:p w14:paraId="3141F606" w14:textId="77777777" w:rsidR="003E09A4" w:rsidRDefault="00E1621B" w:rsidP="00756E9C">
      <w:pPr>
        <w:pStyle w:val="Heading2"/>
      </w:pPr>
      <w:bookmarkStart w:id="3" w:name="_Toc211591567"/>
      <w:r w:rsidRPr="00E1621B">
        <w:t>Unique Selling Proposition (USP)</w:t>
      </w:r>
      <w:bookmarkEnd w:id="3"/>
    </w:p>
    <w:p w14:paraId="126F104D" w14:textId="519048DE" w:rsidR="00E1621B" w:rsidRPr="00E1621B" w:rsidRDefault="00E1621B" w:rsidP="00756E9C">
      <w:r w:rsidRPr="00E1621B">
        <w:t xml:space="preserve">While major competitors such as Starbucks and Costa adopt incremental green policies, </w:t>
      </w:r>
      <w:proofErr w:type="spellStart"/>
      <w:r w:rsidRPr="00E1621B">
        <w:t>EcoSip</w:t>
      </w:r>
      <w:proofErr w:type="spellEnd"/>
      <w:r w:rsidRPr="00E1621B">
        <w:t xml:space="preserve"> integrates sustainability as its core identity, using biodegradable crockery and rewarding customers for reusing cups (Starbucks</w:t>
      </w:r>
      <w:r w:rsidR="003F48A9">
        <w:t xml:space="preserve"> </w:t>
      </w:r>
      <w:r w:rsidR="003F48A9" w:rsidRPr="000511F3">
        <w:t>Coffee Company</w:t>
      </w:r>
      <w:r w:rsidRPr="00E1621B">
        <w:t>, 202</w:t>
      </w:r>
      <w:r w:rsidR="003F48A9">
        <w:t>5</w:t>
      </w:r>
      <w:r w:rsidRPr="00E1621B">
        <w:t>; Pret</w:t>
      </w:r>
      <w:r w:rsidR="00AD7C83">
        <w:t xml:space="preserve"> A Manager</w:t>
      </w:r>
      <w:r w:rsidRPr="00E1621B">
        <w:t>, 2024).</w:t>
      </w:r>
    </w:p>
    <w:p w14:paraId="49D11192" w14:textId="0A884B2E" w:rsidR="00E1621B" w:rsidRPr="00E1621B" w:rsidRDefault="00E1621B" w:rsidP="00756E9C">
      <w:pPr>
        <w:pStyle w:val="Heading2"/>
      </w:pPr>
      <w:bookmarkStart w:id="4" w:name="_Toc211591568"/>
      <w:r w:rsidRPr="00E1621B">
        <w:t>Revenue Model</w:t>
      </w:r>
      <w:bookmarkEnd w:id="4"/>
    </w:p>
    <w:p w14:paraId="749BDF55" w14:textId="77777777" w:rsidR="00E1621B" w:rsidRPr="00E1621B" w:rsidRDefault="00E1621B" w:rsidP="00756E9C">
      <w:pPr>
        <w:numPr>
          <w:ilvl w:val="0"/>
          <w:numId w:val="2"/>
        </w:numPr>
      </w:pPr>
      <w:r w:rsidRPr="00E1621B">
        <w:t>In-store sales of beverages and snacks.</w:t>
      </w:r>
    </w:p>
    <w:p w14:paraId="1AD3C328" w14:textId="77777777" w:rsidR="00E1621B" w:rsidRPr="00E1621B" w:rsidRDefault="00E1621B" w:rsidP="00756E9C">
      <w:pPr>
        <w:numPr>
          <w:ilvl w:val="0"/>
          <w:numId w:val="2"/>
        </w:numPr>
      </w:pPr>
      <w:r w:rsidRPr="00E1621B">
        <w:t>Retail sales of branded eco-tableware.</w:t>
      </w:r>
    </w:p>
    <w:p w14:paraId="48F29200" w14:textId="77777777" w:rsidR="00E1621B" w:rsidRPr="00E1621B" w:rsidRDefault="00E1621B" w:rsidP="00756E9C">
      <w:pPr>
        <w:numPr>
          <w:ilvl w:val="0"/>
          <w:numId w:val="2"/>
        </w:numPr>
      </w:pPr>
      <w:r w:rsidRPr="00E1621B">
        <w:t>Subscription-based loyalty scheme, where customers pay a small monthly fee for discounts and exclusive offers.</w:t>
      </w:r>
    </w:p>
    <w:p w14:paraId="1CD7D3E2" w14:textId="7A6E5B8C" w:rsidR="00E1621B" w:rsidRPr="00E1621B" w:rsidRDefault="00E1621B" w:rsidP="00756E9C">
      <w:r w:rsidRPr="00E1621B">
        <w:t xml:space="preserve">This blended model creates multiple revenue streams while aligning with consumer expectations for eco-friendly practices (Kotler </w:t>
      </w:r>
      <w:r w:rsidR="00EA62C2">
        <w:t>&amp;</w:t>
      </w:r>
      <w:r w:rsidRPr="00E1621B">
        <w:t xml:space="preserve"> Keller, 201</w:t>
      </w:r>
      <w:r w:rsidR="00C65A10">
        <w:t>4</w:t>
      </w:r>
      <w:r w:rsidRPr="00E1621B">
        <w:t>).</w:t>
      </w:r>
    </w:p>
    <w:p w14:paraId="4E5F10F8" w14:textId="739CE890" w:rsidR="00E1621B" w:rsidRPr="00E1621B" w:rsidRDefault="00E1621B" w:rsidP="00756E9C">
      <w:pPr>
        <w:pStyle w:val="Heading1"/>
      </w:pPr>
      <w:bookmarkStart w:id="5" w:name="_Toc211591569"/>
      <w:r w:rsidRPr="00E1621B">
        <w:t>2. Environmental Analysis (PESTEL)</w:t>
      </w:r>
      <w:bookmarkEnd w:id="5"/>
    </w:p>
    <w:p w14:paraId="7A1283A3" w14:textId="77777777" w:rsidR="00A67C97" w:rsidRDefault="00E1621B" w:rsidP="00756E9C">
      <w:pPr>
        <w:pStyle w:val="Heading2"/>
      </w:pPr>
      <w:bookmarkStart w:id="6" w:name="_Toc211591570"/>
      <w:r w:rsidRPr="00E1621B">
        <w:t>Political</w:t>
      </w:r>
      <w:bookmarkEnd w:id="6"/>
    </w:p>
    <w:p w14:paraId="301AEB9D" w14:textId="2C9C0FAF" w:rsidR="00E1621B" w:rsidRPr="00E1621B" w:rsidRDefault="00E1621B" w:rsidP="00756E9C">
      <w:r w:rsidRPr="00E1621B">
        <w:t xml:space="preserve">The UK government has banned single-use plastics, including straws and cutlery (GOV.UK, 2024). This regulation benefits </w:t>
      </w:r>
      <w:proofErr w:type="spellStart"/>
      <w:r w:rsidRPr="00E1621B">
        <w:t>EcoSip</w:t>
      </w:r>
      <w:proofErr w:type="spellEnd"/>
      <w:r w:rsidRPr="00E1621B">
        <w:t>, as the business aligns naturally with compliance requirements. Furthermore, the government actively promotes sustainable enterprises, with grants and tax incentives available for green startups.</w:t>
      </w:r>
    </w:p>
    <w:p w14:paraId="4DD79F82" w14:textId="77777777" w:rsidR="00A67C97" w:rsidRDefault="00E1621B" w:rsidP="00756E9C">
      <w:pPr>
        <w:pStyle w:val="Heading2"/>
      </w:pPr>
      <w:bookmarkStart w:id="7" w:name="_Toc211591571"/>
      <w:r w:rsidRPr="00E1621B">
        <w:lastRenderedPageBreak/>
        <w:t>Economic</w:t>
      </w:r>
      <w:bookmarkEnd w:id="7"/>
    </w:p>
    <w:p w14:paraId="13CDA0A2" w14:textId="4503EA60" w:rsidR="00E1621B" w:rsidRPr="00E1621B" w:rsidRDefault="00E1621B" w:rsidP="00756E9C">
      <w:r w:rsidRPr="00E1621B">
        <w:t>The UK coffee shop market demonstrates consistent resilience</w:t>
      </w:r>
      <w:r w:rsidR="00EA62C2">
        <w:t>. It was valued at £5.9 billion in 2024 and is expected to grow</w:t>
      </w:r>
      <w:r w:rsidRPr="00E1621B">
        <w:t xml:space="preserve"> despite inflation </w:t>
      </w:r>
      <w:r w:rsidR="00B32D96" w:rsidRPr="00E1621B">
        <w:t>(</w:t>
      </w:r>
      <w:r w:rsidR="00B32D96" w:rsidRPr="00B32D96">
        <w:t>World Coffee Portal</w:t>
      </w:r>
      <w:r w:rsidR="00B32D96" w:rsidRPr="00E1621B">
        <w:t>, 202</w:t>
      </w:r>
      <w:r w:rsidR="00B32D96">
        <w:t>5</w:t>
      </w:r>
      <w:r w:rsidR="00B32D96" w:rsidRPr="00E1621B">
        <w:t>)</w:t>
      </w:r>
      <w:r w:rsidRPr="00E1621B">
        <w:t xml:space="preserve">. Although rising energy costs pose a risk, consumers </w:t>
      </w:r>
      <w:r w:rsidR="00EA62C2">
        <w:t>are willing</w:t>
      </w:r>
      <w:r w:rsidRPr="00E1621B">
        <w:t xml:space="preserve"> to pay a premium for sustainable offerings (Statista, 2024).</w:t>
      </w:r>
    </w:p>
    <w:p w14:paraId="54FC4CB7" w14:textId="77777777" w:rsidR="00A67C97" w:rsidRDefault="00E1621B" w:rsidP="00756E9C">
      <w:pPr>
        <w:pStyle w:val="Heading2"/>
      </w:pPr>
      <w:bookmarkStart w:id="8" w:name="_Toc211591572"/>
      <w:r w:rsidRPr="00E1621B">
        <w:t>Social</w:t>
      </w:r>
      <w:bookmarkEnd w:id="8"/>
    </w:p>
    <w:p w14:paraId="52981BFA" w14:textId="62FB954E" w:rsidR="00E1621B" w:rsidRPr="00E1621B" w:rsidRDefault="00E1621B" w:rsidP="00756E9C">
      <w:r w:rsidRPr="00E1621B">
        <w:t xml:space="preserve">Millennials and Generation Z prioritise sustainability. Over 60% of UK consumers report paying more for environmentally friendly products (Statista, 2024). Urban café culture also </w:t>
      </w:r>
      <w:r w:rsidR="00EA62C2">
        <w:t>thrives</w:t>
      </w:r>
      <w:r w:rsidRPr="00E1621B">
        <w:t xml:space="preserve">, with coffee shops serving as social hubs (Kotler </w:t>
      </w:r>
      <w:r w:rsidR="00EA62C2">
        <w:t>&amp;</w:t>
      </w:r>
      <w:r w:rsidRPr="00E1621B">
        <w:t xml:space="preserve"> Keller, 201</w:t>
      </w:r>
      <w:r w:rsidR="00C65A10">
        <w:t>4</w:t>
      </w:r>
      <w:r w:rsidRPr="00E1621B">
        <w:t>).</w:t>
      </w:r>
    </w:p>
    <w:p w14:paraId="042161B8" w14:textId="77777777" w:rsidR="00A67C97" w:rsidRDefault="00E1621B" w:rsidP="00756E9C">
      <w:pPr>
        <w:pStyle w:val="Heading2"/>
      </w:pPr>
      <w:bookmarkStart w:id="9" w:name="_Toc211591573"/>
      <w:r w:rsidRPr="00E1621B">
        <w:t>Technological</w:t>
      </w:r>
      <w:bookmarkEnd w:id="9"/>
    </w:p>
    <w:p w14:paraId="30761758" w14:textId="3A2A6AAE" w:rsidR="00E1621B" w:rsidRPr="00E1621B" w:rsidRDefault="00E1621B" w:rsidP="00756E9C">
      <w:r w:rsidRPr="00E1621B">
        <w:t xml:space="preserve">Digital technology enhances customer convenience. Mobile apps for pre-ordering and loyalty management can drive repeat visits. Additionally, social media marketing provides cost-effective outreach (Osterwalder </w:t>
      </w:r>
      <w:r w:rsidR="00EA62C2">
        <w:t>&amp;</w:t>
      </w:r>
      <w:r w:rsidRPr="00E1621B">
        <w:t xml:space="preserve"> Pigneur, 2010).</w:t>
      </w:r>
    </w:p>
    <w:p w14:paraId="0863E2CC" w14:textId="77777777" w:rsidR="00A67C97" w:rsidRDefault="00E1621B" w:rsidP="00756E9C">
      <w:pPr>
        <w:pStyle w:val="Heading2"/>
      </w:pPr>
      <w:bookmarkStart w:id="10" w:name="_Toc211591574"/>
      <w:r w:rsidRPr="00E1621B">
        <w:t>Environmental</w:t>
      </w:r>
      <w:bookmarkEnd w:id="10"/>
    </w:p>
    <w:p w14:paraId="3D6A566C" w14:textId="4FCDC475" w:rsidR="00E1621B" w:rsidRPr="00E1621B" w:rsidRDefault="00E1621B" w:rsidP="00756E9C">
      <w:r w:rsidRPr="00E1621B">
        <w:t xml:space="preserve">The UK is under increasing pressure to meet carbon reduction targets. Businesses </w:t>
      </w:r>
      <w:r w:rsidR="00EA62C2">
        <w:t xml:space="preserve">that reduce plastic waste and offer sustainable alternatives enjoy reputational advantages. </w:t>
      </w:r>
      <w:proofErr w:type="spellStart"/>
      <w:r w:rsidR="00EA62C2">
        <w:t>EcoSip’s</w:t>
      </w:r>
      <w:proofErr w:type="spellEnd"/>
      <w:r w:rsidR="00EA62C2">
        <w:t xml:space="preserve"> use of bamboo and wheat straw aligns directly with these expectations (Hall, </w:t>
      </w:r>
      <w:proofErr w:type="spellStart"/>
      <w:r w:rsidR="00EA62C2">
        <w:t>Daneke</w:t>
      </w:r>
      <w:proofErr w:type="spellEnd"/>
      <w:r w:rsidR="00EA62C2">
        <w:t>,</w:t>
      </w:r>
      <w:r w:rsidRPr="00E1621B">
        <w:t xml:space="preserve"> and Lenox, 2010).</w:t>
      </w:r>
    </w:p>
    <w:p w14:paraId="00AA1D3B" w14:textId="77777777" w:rsidR="00A67C97" w:rsidRDefault="00E1621B" w:rsidP="00756E9C">
      <w:pPr>
        <w:pStyle w:val="Heading2"/>
      </w:pPr>
      <w:bookmarkStart w:id="11" w:name="_Toc211591575"/>
      <w:r w:rsidRPr="00E1621B">
        <w:t>Legal</w:t>
      </w:r>
      <w:bookmarkEnd w:id="11"/>
    </w:p>
    <w:p w14:paraId="338243B4" w14:textId="283CEA7E" w:rsidR="00E1621B" w:rsidRPr="00E1621B" w:rsidRDefault="00E1621B" w:rsidP="00756E9C">
      <w:proofErr w:type="spellStart"/>
      <w:r w:rsidRPr="00E1621B">
        <w:t>EcoSip</w:t>
      </w:r>
      <w:proofErr w:type="spellEnd"/>
      <w:r w:rsidRPr="00E1621B">
        <w:t xml:space="preserve"> must comply with food hygiene standards under the Food Standards Agency, including obtaining the appropriate food business registration. </w:t>
      </w:r>
      <w:r w:rsidR="00EA62C2">
        <w:t>It must also observe employment law and licensing requirements for operating in London</w:t>
      </w:r>
      <w:r w:rsidRPr="00E1621B">
        <w:t>.</w:t>
      </w:r>
    </w:p>
    <w:p w14:paraId="276C1B65" w14:textId="31B0D093" w:rsidR="00E1621B" w:rsidRPr="00E1621B" w:rsidRDefault="00E1621B" w:rsidP="00756E9C">
      <w:r w:rsidRPr="00E1621B">
        <w:t xml:space="preserve">In summary, the external environment favours sustainability-oriented ventures. Social and political trends strengthen </w:t>
      </w:r>
      <w:proofErr w:type="spellStart"/>
      <w:r w:rsidRPr="00E1621B">
        <w:t>EcoSip’s</w:t>
      </w:r>
      <w:proofErr w:type="spellEnd"/>
      <w:r w:rsidRPr="00E1621B">
        <w:t xml:space="preserve"> positioning, while economic resilience supports commercial viability.</w:t>
      </w:r>
    </w:p>
    <w:p w14:paraId="037E5DDA" w14:textId="21E94891" w:rsidR="00E1621B" w:rsidRPr="00E1621B" w:rsidRDefault="00E1621B" w:rsidP="00756E9C">
      <w:pPr>
        <w:pStyle w:val="Heading1"/>
      </w:pPr>
      <w:bookmarkStart w:id="12" w:name="_Toc211591576"/>
      <w:r w:rsidRPr="00E1621B">
        <w:lastRenderedPageBreak/>
        <w:t>3. Market and Competitor Snapshot</w:t>
      </w:r>
      <w:bookmarkEnd w:id="12"/>
    </w:p>
    <w:p w14:paraId="21E31EAF" w14:textId="3FE6D72F" w:rsidR="00E1621B" w:rsidRPr="00E1621B" w:rsidRDefault="00B32D96" w:rsidP="00756E9C">
      <w:r>
        <w:t xml:space="preserve">Despite wider economic uncertainty, the UK coffee industry remains robust and consistent in growth </w:t>
      </w:r>
      <w:r w:rsidR="00E1621B" w:rsidRPr="00E1621B">
        <w:t>(</w:t>
      </w:r>
      <w:r w:rsidRPr="00B32D96">
        <w:t>World Coffee Portal</w:t>
      </w:r>
      <w:r w:rsidR="00E1621B" w:rsidRPr="00E1621B">
        <w:t>, 202</w:t>
      </w:r>
      <w:r>
        <w:t>5</w:t>
      </w:r>
      <w:r w:rsidR="00E1621B" w:rsidRPr="00E1621B">
        <w:t xml:space="preserve">). The London café market is </w:t>
      </w:r>
      <w:r w:rsidR="00E36D18">
        <w:t>exceptionally</w:t>
      </w:r>
      <w:r w:rsidR="00E1621B" w:rsidRPr="00E1621B">
        <w:t xml:space="preserve"> competitive</w:t>
      </w:r>
      <w:r w:rsidR="00E36D18">
        <w:t xml:space="preserve"> but faces high</w:t>
      </w:r>
      <w:r w:rsidR="00E1621B" w:rsidRPr="00E1621B">
        <w:t xml:space="preserve"> demand, making it the most attractive launch location.</w:t>
      </w:r>
    </w:p>
    <w:p w14:paraId="411BE4A9" w14:textId="77777777" w:rsidR="00E36D18" w:rsidRDefault="00E1621B" w:rsidP="00756E9C">
      <w:pPr>
        <w:pStyle w:val="Heading2"/>
      </w:pPr>
      <w:bookmarkStart w:id="13" w:name="_Toc211591577"/>
      <w:r w:rsidRPr="00E1621B">
        <w:t>Target Market</w:t>
      </w:r>
      <w:bookmarkEnd w:id="13"/>
    </w:p>
    <w:p w14:paraId="211CD2AD" w14:textId="1A6F7659" w:rsidR="00E1621B" w:rsidRPr="00E1621B" w:rsidRDefault="00E36D18" w:rsidP="00756E9C">
      <w:proofErr w:type="spellStart"/>
      <w:r>
        <w:t>EcoSip</w:t>
      </w:r>
      <w:proofErr w:type="spellEnd"/>
      <w:r>
        <w:t xml:space="preserve"> focuses</w:t>
      </w:r>
      <w:r w:rsidR="00E1621B" w:rsidRPr="00E1621B">
        <w:t xml:space="preserve"> on 20–35-year-old students and professionals. This segment is digitally connected, highly responsive to eco-marketing, and disproportionately represented in London. They </w:t>
      </w:r>
      <w:r>
        <w:t>are also willing</w:t>
      </w:r>
      <w:r w:rsidR="00E1621B" w:rsidRPr="00E1621B">
        <w:t xml:space="preserve"> to pay slightly more for sustainable consumption experiences (Statista, 2024).</w:t>
      </w:r>
    </w:p>
    <w:p w14:paraId="69CB0C0A" w14:textId="77777777" w:rsidR="00E1621B" w:rsidRPr="00E1621B" w:rsidRDefault="00E1621B" w:rsidP="00756E9C">
      <w:pPr>
        <w:pStyle w:val="Heading2"/>
      </w:pPr>
      <w:bookmarkStart w:id="14" w:name="_Toc211591578"/>
      <w:r w:rsidRPr="00E1621B">
        <w:t>Competitor Analysis:</w:t>
      </w:r>
      <w:bookmarkEnd w:id="14"/>
    </w:p>
    <w:p w14:paraId="2D99C9A1" w14:textId="1BC43842" w:rsidR="00E1621B" w:rsidRPr="00E1621B" w:rsidRDefault="00E1621B" w:rsidP="00756E9C">
      <w:pPr>
        <w:numPr>
          <w:ilvl w:val="0"/>
          <w:numId w:val="3"/>
        </w:numPr>
      </w:pPr>
      <w:r w:rsidRPr="00E1621B">
        <w:rPr>
          <w:b/>
          <w:bCs/>
        </w:rPr>
        <w:t>Starbucks UK</w:t>
      </w:r>
      <w:r w:rsidRPr="00E1621B">
        <w:t xml:space="preserve">: </w:t>
      </w:r>
      <w:r w:rsidR="00EA62C2">
        <w:t>A global brand with limited eco-initiatives focused</w:t>
      </w:r>
      <w:r w:rsidRPr="00E1621B">
        <w:t xml:space="preserve"> on convenience (Starbucks</w:t>
      </w:r>
      <w:r w:rsidR="0083143F">
        <w:t xml:space="preserve"> </w:t>
      </w:r>
      <w:r w:rsidR="0083143F" w:rsidRPr="000511F3">
        <w:t>Coffee Company</w:t>
      </w:r>
      <w:r w:rsidRPr="00E1621B">
        <w:t>, 202</w:t>
      </w:r>
      <w:r w:rsidR="0083143F">
        <w:t>5</w:t>
      </w:r>
      <w:r w:rsidRPr="00E1621B">
        <w:t>).</w:t>
      </w:r>
    </w:p>
    <w:p w14:paraId="7FD8F1D6" w14:textId="77777777" w:rsidR="00E1621B" w:rsidRPr="00E1621B" w:rsidRDefault="00E1621B" w:rsidP="00756E9C">
      <w:pPr>
        <w:numPr>
          <w:ilvl w:val="0"/>
          <w:numId w:val="3"/>
        </w:numPr>
      </w:pPr>
      <w:r w:rsidRPr="00E1621B">
        <w:rPr>
          <w:b/>
          <w:bCs/>
        </w:rPr>
        <w:t>Costa Coffee</w:t>
      </w:r>
      <w:r w:rsidRPr="00E1621B">
        <w:t>: Strong UK presence, but limited differentiation in sustainability.</w:t>
      </w:r>
    </w:p>
    <w:p w14:paraId="40C2A277" w14:textId="189B0BA5" w:rsidR="00E1621B" w:rsidRPr="00E1621B" w:rsidRDefault="00E1621B" w:rsidP="00756E9C">
      <w:pPr>
        <w:numPr>
          <w:ilvl w:val="0"/>
          <w:numId w:val="3"/>
        </w:numPr>
      </w:pPr>
      <w:r w:rsidRPr="00E1621B">
        <w:rPr>
          <w:b/>
          <w:bCs/>
        </w:rPr>
        <w:t>Pret A Manger</w:t>
      </w:r>
      <w:r w:rsidRPr="00E1621B">
        <w:t>: Popular for quick meals, but sustainability efforts remain partial (Pret</w:t>
      </w:r>
      <w:r w:rsidR="00042048">
        <w:t xml:space="preserve"> A Manager</w:t>
      </w:r>
      <w:r w:rsidRPr="00E1621B">
        <w:t>, 202</w:t>
      </w:r>
      <w:r w:rsidR="00042048">
        <w:t>5</w:t>
      </w:r>
      <w:r w:rsidRPr="00E1621B">
        <w:t>).</w:t>
      </w:r>
    </w:p>
    <w:p w14:paraId="05DF95A9" w14:textId="537A9A02" w:rsidR="00E1621B" w:rsidRPr="00E1621B" w:rsidRDefault="00E1621B" w:rsidP="00756E9C">
      <w:pPr>
        <w:numPr>
          <w:ilvl w:val="0"/>
          <w:numId w:val="3"/>
        </w:numPr>
      </w:pPr>
      <w:r w:rsidRPr="00E1621B">
        <w:rPr>
          <w:b/>
          <w:bCs/>
        </w:rPr>
        <w:t>Independent Eco-Cafés</w:t>
      </w:r>
      <w:r w:rsidRPr="00E1621B">
        <w:t xml:space="preserve">: Small-scale players with sustainability claims but lacking resources for </w:t>
      </w:r>
      <w:r w:rsidR="00EA62C2">
        <w:t>broad</w:t>
      </w:r>
      <w:r w:rsidRPr="00E1621B">
        <w:t xml:space="preserve"> impact.</w:t>
      </w:r>
    </w:p>
    <w:p w14:paraId="64212261" w14:textId="77777777" w:rsidR="00E36D18" w:rsidRDefault="00E1621B" w:rsidP="00756E9C">
      <w:pPr>
        <w:pStyle w:val="Heading2"/>
      </w:pPr>
      <w:bookmarkStart w:id="15" w:name="_Toc211591579"/>
      <w:proofErr w:type="spellStart"/>
      <w:r w:rsidRPr="00E1621B">
        <w:t>EcoSip’s</w:t>
      </w:r>
      <w:proofErr w:type="spellEnd"/>
      <w:r w:rsidRPr="00E1621B">
        <w:t xml:space="preserve"> Competitive Advantage</w:t>
      </w:r>
      <w:bookmarkEnd w:id="15"/>
    </w:p>
    <w:p w14:paraId="6D7D337B" w14:textId="67A445EE" w:rsidR="00E1621B" w:rsidRPr="00E1621B" w:rsidRDefault="00E1621B" w:rsidP="00756E9C">
      <w:proofErr w:type="spellStart"/>
      <w:r w:rsidRPr="00E1621B">
        <w:t>EcoSip</w:t>
      </w:r>
      <w:proofErr w:type="spellEnd"/>
      <w:r w:rsidRPr="00E1621B">
        <w:t xml:space="preserve"> embeds eco-sustainability into every operational layer. By selling branded bamboo tableware alongside café services, it transforms from a typical food outlet into a lifestyle brand. Competitors cannot easily replicate this without overhauling their business models.</w:t>
      </w:r>
    </w:p>
    <w:p w14:paraId="772CF3A3" w14:textId="51AEEDF4" w:rsidR="00E1621B" w:rsidRPr="00E1621B" w:rsidRDefault="00E1621B" w:rsidP="00756E9C">
      <w:r w:rsidRPr="00E1621B">
        <w:t xml:space="preserve">This positioning provides both differentiation and defensibility, critical for building long-term brand equity (Kotler </w:t>
      </w:r>
      <w:r w:rsidR="00EA62C2">
        <w:t>&amp;</w:t>
      </w:r>
      <w:r w:rsidRPr="00E1621B">
        <w:t xml:space="preserve"> Keller, 201</w:t>
      </w:r>
      <w:r w:rsidR="00C65A10">
        <w:t>4</w:t>
      </w:r>
      <w:r w:rsidRPr="00E1621B">
        <w:t>).</w:t>
      </w:r>
    </w:p>
    <w:p w14:paraId="10C9AA55" w14:textId="7E7B8AF2" w:rsidR="00E1621B" w:rsidRPr="00E1621B" w:rsidRDefault="00E1621B" w:rsidP="00756E9C">
      <w:pPr>
        <w:pStyle w:val="Heading1"/>
      </w:pPr>
      <w:bookmarkStart w:id="16" w:name="_Toc211591580"/>
      <w:r w:rsidRPr="00E1621B">
        <w:lastRenderedPageBreak/>
        <w:t>4. Marketing Strategy (STP + 4Ps)</w:t>
      </w:r>
      <w:bookmarkEnd w:id="16"/>
    </w:p>
    <w:p w14:paraId="0A5F3EC6" w14:textId="77777777" w:rsidR="00A67C97" w:rsidRDefault="00E1621B" w:rsidP="00756E9C">
      <w:pPr>
        <w:pStyle w:val="Heading2"/>
      </w:pPr>
      <w:bookmarkStart w:id="17" w:name="_Toc211591581"/>
      <w:r w:rsidRPr="00E1621B">
        <w:t>Segmentation</w:t>
      </w:r>
      <w:bookmarkEnd w:id="17"/>
    </w:p>
    <w:p w14:paraId="239844B7" w14:textId="6D02ED23" w:rsidR="00E1621B" w:rsidRPr="00E1621B" w:rsidRDefault="00EA62C2" w:rsidP="00756E9C">
      <w:r>
        <w:t>Demographics, psychographics, and behaviour segment the market</w:t>
      </w:r>
      <w:r w:rsidR="00E1621B" w:rsidRPr="00E1621B">
        <w:t xml:space="preserve">. </w:t>
      </w:r>
      <w:proofErr w:type="spellStart"/>
      <w:r w:rsidR="00E1621B" w:rsidRPr="00E1621B">
        <w:t>EcoSip</w:t>
      </w:r>
      <w:proofErr w:type="spellEnd"/>
      <w:r w:rsidR="00E1621B" w:rsidRPr="00E1621B">
        <w:t xml:space="preserve"> prioritises urban students and professionals who value sustainability, convenience, and digital engagement.</w:t>
      </w:r>
    </w:p>
    <w:p w14:paraId="44F88E5F" w14:textId="77777777" w:rsidR="00A67C97" w:rsidRDefault="00E1621B" w:rsidP="00756E9C">
      <w:pPr>
        <w:pStyle w:val="Heading2"/>
      </w:pPr>
      <w:bookmarkStart w:id="18" w:name="_Toc211591582"/>
      <w:r w:rsidRPr="00E1621B">
        <w:t>Targeting</w:t>
      </w:r>
      <w:bookmarkEnd w:id="18"/>
    </w:p>
    <w:p w14:paraId="2390DF0C" w14:textId="79296AF1" w:rsidR="00E1621B" w:rsidRPr="00E1621B" w:rsidRDefault="00E1621B" w:rsidP="00756E9C">
      <w:r w:rsidRPr="00E1621B">
        <w:t>The primary target is 20–35-year-olds living in London. This group is highly concentrated in the café’s catchment area, socially conscious, and willing to pay a sustainability premium (Statista, 2024).</w:t>
      </w:r>
    </w:p>
    <w:p w14:paraId="0D0E91D6" w14:textId="77777777" w:rsidR="00A67C97" w:rsidRDefault="00E1621B" w:rsidP="00756E9C">
      <w:pPr>
        <w:pStyle w:val="Heading2"/>
      </w:pPr>
      <w:bookmarkStart w:id="19" w:name="_Toc211591583"/>
      <w:r w:rsidRPr="00E1621B">
        <w:t>Positioning</w:t>
      </w:r>
      <w:bookmarkEnd w:id="19"/>
    </w:p>
    <w:p w14:paraId="07C99C8A" w14:textId="3A132F69" w:rsidR="00E1621B" w:rsidRPr="00E1621B" w:rsidRDefault="00E1621B" w:rsidP="00756E9C">
      <w:proofErr w:type="spellStart"/>
      <w:r w:rsidRPr="00E1621B">
        <w:t>EcoSip</w:t>
      </w:r>
      <w:proofErr w:type="spellEnd"/>
      <w:r w:rsidRPr="00E1621B">
        <w:t xml:space="preserve"> positions itself as </w:t>
      </w:r>
      <w:r w:rsidRPr="00E1621B">
        <w:rPr>
          <w:i/>
          <w:iCs/>
        </w:rPr>
        <w:t>“Where Coffee Meets Sustainability.”</w:t>
      </w:r>
      <w:r w:rsidRPr="00E1621B">
        <w:t xml:space="preserve"> This brand promise appeals to eco-values while maintaining focus on quality and social experience.</w:t>
      </w:r>
    </w:p>
    <w:p w14:paraId="5C87110E" w14:textId="2F06A2D1" w:rsidR="00E1621B" w:rsidRPr="00E1621B" w:rsidRDefault="00E1621B" w:rsidP="00756E9C">
      <w:pPr>
        <w:pStyle w:val="Heading2"/>
      </w:pPr>
      <w:bookmarkStart w:id="20" w:name="_Toc211591584"/>
      <w:r w:rsidRPr="00E1621B">
        <w:t>Marketing Mix (4Ps)</w:t>
      </w:r>
      <w:bookmarkEnd w:id="20"/>
    </w:p>
    <w:p w14:paraId="44A62565" w14:textId="245044D0" w:rsidR="00E1621B" w:rsidRPr="00E1621B" w:rsidRDefault="00E1621B" w:rsidP="00756E9C">
      <w:pPr>
        <w:numPr>
          <w:ilvl w:val="0"/>
          <w:numId w:val="4"/>
        </w:numPr>
      </w:pPr>
      <w:r w:rsidRPr="00E1621B">
        <w:rPr>
          <w:b/>
          <w:bCs/>
        </w:rPr>
        <w:t>Product</w:t>
      </w:r>
      <w:r w:rsidRPr="00E1621B">
        <w:t xml:space="preserve">: High-quality coffee, teas, smoothies, and snacks in reusable bamboo crockery. Retail sales of eco-tableware reinforce the sustainability ethos (Hall, </w:t>
      </w:r>
      <w:proofErr w:type="spellStart"/>
      <w:r w:rsidRPr="00E1621B">
        <w:t>Daneke</w:t>
      </w:r>
      <w:proofErr w:type="spellEnd"/>
      <w:r w:rsidRPr="00E1621B">
        <w:t xml:space="preserve"> and Lenox, 2010).</w:t>
      </w:r>
    </w:p>
    <w:p w14:paraId="34F56F54" w14:textId="01039945" w:rsidR="00E1621B" w:rsidRPr="00E1621B" w:rsidRDefault="00E1621B" w:rsidP="00756E9C">
      <w:pPr>
        <w:numPr>
          <w:ilvl w:val="0"/>
          <w:numId w:val="4"/>
        </w:numPr>
      </w:pPr>
      <w:r w:rsidRPr="00E1621B">
        <w:rPr>
          <w:b/>
          <w:bCs/>
        </w:rPr>
        <w:t>Price</w:t>
      </w:r>
      <w:r w:rsidRPr="00E1621B">
        <w:t xml:space="preserve">: Value-based pricing at a 10% premium to Costa and Pret. Drinks </w:t>
      </w:r>
      <w:r w:rsidR="00EA62C2">
        <w:t xml:space="preserve">are priced at £3.50–£4.00; bamboo cups are priced at £8. This strategy leverages the </w:t>
      </w:r>
      <w:r w:rsidRPr="00E1621B">
        <w:t>willingness to pay for eco-products (Statista, 2024).</w:t>
      </w:r>
    </w:p>
    <w:p w14:paraId="46BCC8F9" w14:textId="79F51B75" w:rsidR="00E1621B" w:rsidRPr="00E1621B" w:rsidRDefault="00E1621B" w:rsidP="00756E9C">
      <w:pPr>
        <w:numPr>
          <w:ilvl w:val="0"/>
          <w:numId w:val="4"/>
        </w:numPr>
      </w:pPr>
      <w:r w:rsidRPr="00E1621B">
        <w:rPr>
          <w:b/>
          <w:bCs/>
        </w:rPr>
        <w:t>Place</w:t>
      </w:r>
      <w:r w:rsidRPr="00E1621B">
        <w:t xml:space="preserve">: Central London café with takeaway and delivery through Deliveroo/Uber Eats. An app will allow mobile ordering and loyalty management (Osterwalder </w:t>
      </w:r>
      <w:r w:rsidR="00EA62C2">
        <w:t>&amp;</w:t>
      </w:r>
      <w:r w:rsidRPr="00E1621B">
        <w:t xml:space="preserve"> Pigneur, 2010).</w:t>
      </w:r>
    </w:p>
    <w:p w14:paraId="5376E208" w14:textId="77777777" w:rsidR="00E1621B" w:rsidRPr="00E1621B" w:rsidRDefault="00E1621B" w:rsidP="00756E9C">
      <w:pPr>
        <w:numPr>
          <w:ilvl w:val="0"/>
          <w:numId w:val="4"/>
        </w:numPr>
      </w:pPr>
      <w:r w:rsidRPr="00E1621B">
        <w:rPr>
          <w:b/>
          <w:bCs/>
        </w:rPr>
        <w:t>Promotion</w:t>
      </w:r>
      <w:r w:rsidRPr="00E1621B">
        <w:t>:</w:t>
      </w:r>
    </w:p>
    <w:p w14:paraId="12CA2420" w14:textId="77777777" w:rsidR="00E1621B" w:rsidRPr="00E1621B" w:rsidRDefault="00E1621B" w:rsidP="00756E9C">
      <w:pPr>
        <w:numPr>
          <w:ilvl w:val="1"/>
          <w:numId w:val="4"/>
        </w:numPr>
      </w:pPr>
      <w:proofErr w:type="gramStart"/>
      <w:r w:rsidRPr="00E1621B">
        <w:rPr>
          <w:b/>
          <w:bCs/>
        </w:rPr>
        <w:t>Social Media</w:t>
      </w:r>
      <w:proofErr w:type="gramEnd"/>
      <w:r w:rsidRPr="00E1621B">
        <w:t>: Instagram/TikTok campaigns showcasing eco-branding.</w:t>
      </w:r>
    </w:p>
    <w:p w14:paraId="6FD8A395" w14:textId="77777777" w:rsidR="00E1621B" w:rsidRPr="00E1621B" w:rsidRDefault="00E1621B" w:rsidP="00756E9C">
      <w:pPr>
        <w:numPr>
          <w:ilvl w:val="1"/>
          <w:numId w:val="4"/>
        </w:numPr>
      </w:pPr>
      <w:r w:rsidRPr="00E1621B">
        <w:rPr>
          <w:b/>
          <w:bCs/>
        </w:rPr>
        <w:t>Influencers</w:t>
      </w:r>
      <w:r w:rsidRPr="00E1621B">
        <w:t>: Partnerships with sustainability advocates to build credibility.</w:t>
      </w:r>
    </w:p>
    <w:p w14:paraId="650881AA" w14:textId="77777777" w:rsidR="00E1621B" w:rsidRPr="00E1621B" w:rsidRDefault="00E1621B" w:rsidP="00756E9C">
      <w:pPr>
        <w:numPr>
          <w:ilvl w:val="1"/>
          <w:numId w:val="4"/>
        </w:numPr>
      </w:pPr>
      <w:r w:rsidRPr="00E1621B">
        <w:rPr>
          <w:b/>
          <w:bCs/>
        </w:rPr>
        <w:t>Events</w:t>
      </w:r>
      <w:r w:rsidRPr="00E1621B">
        <w:t>: Launch event with 200 free reusable cups.</w:t>
      </w:r>
    </w:p>
    <w:p w14:paraId="12633E63" w14:textId="77777777" w:rsidR="00E1621B" w:rsidRPr="00E1621B" w:rsidRDefault="00E1621B" w:rsidP="00756E9C">
      <w:pPr>
        <w:numPr>
          <w:ilvl w:val="1"/>
          <w:numId w:val="4"/>
        </w:numPr>
      </w:pPr>
      <w:r w:rsidRPr="00E1621B">
        <w:rPr>
          <w:b/>
          <w:bCs/>
        </w:rPr>
        <w:lastRenderedPageBreak/>
        <w:t>Loyalty Program</w:t>
      </w:r>
      <w:r w:rsidRPr="00E1621B">
        <w:t>: App-based rewards for reusing cups, reducing churn.</w:t>
      </w:r>
    </w:p>
    <w:p w14:paraId="045D1776" w14:textId="77777777" w:rsidR="00E1621B" w:rsidRPr="00E1621B" w:rsidRDefault="00E1621B" w:rsidP="00756E9C">
      <w:pPr>
        <w:numPr>
          <w:ilvl w:val="1"/>
          <w:numId w:val="4"/>
        </w:numPr>
      </w:pPr>
      <w:r w:rsidRPr="00E1621B">
        <w:rPr>
          <w:b/>
          <w:bCs/>
        </w:rPr>
        <w:t>PR</w:t>
      </w:r>
      <w:r w:rsidRPr="00E1621B">
        <w:t>: Articles in eco-focused blogs and local media.</w:t>
      </w:r>
    </w:p>
    <w:p w14:paraId="0259C5E4" w14:textId="64731C04" w:rsidR="00E1621B" w:rsidRPr="00E1621B" w:rsidRDefault="00E1621B" w:rsidP="00756E9C">
      <w:pPr>
        <w:pStyle w:val="Heading2"/>
      </w:pPr>
      <w:bookmarkStart w:id="21" w:name="_Toc211591585"/>
      <w:proofErr w:type="spellStart"/>
      <w:r w:rsidRPr="00E1621B">
        <w:t>KPIs</w:t>
      </w:r>
      <w:proofErr w:type="spellEnd"/>
      <w:r w:rsidRPr="00E1621B">
        <w:t xml:space="preserve"> (Month 1)</w:t>
      </w:r>
      <w:bookmarkEnd w:id="21"/>
    </w:p>
    <w:p w14:paraId="49095BE6" w14:textId="77777777" w:rsidR="00E1621B" w:rsidRPr="00E1621B" w:rsidRDefault="00E1621B" w:rsidP="00756E9C">
      <w:pPr>
        <w:numPr>
          <w:ilvl w:val="0"/>
          <w:numId w:val="5"/>
        </w:numPr>
      </w:pPr>
      <w:r w:rsidRPr="00E1621B">
        <w:t>500 customers served.</w:t>
      </w:r>
    </w:p>
    <w:p w14:paraId="07175682" w14:textId="77777777" w:rsidR="00E1621B" w:rsidRPr="00E1621B" w:rsidRDefault="00E1621B" w:rsidP="00756E9C">
      <w:pPr>
        <w:numPr>
          <w:ilvl w:val="0"/>
          <w:numId w:val="5"/>
        </w:numPr>
      </w:pPr>
      <w:r w:rsidRPr="00E1621B">
        <w:t>200 cups sold.</w:t>
      </w:r>
    </w:p>
    <w:p w14:paraId="255E7C70" w14:textId="77777777" w:rsidR="00E1621B" w:rsidRPr="00E1621B" w:rsidRDefault="00E1621B" w:rsidP="00756E9C">
      <w:pPr>
        <w:numPr>
          <w:ilvl w:val="0"/>
          <w:numId w:val="5"/>
        </w:numPr>
      </w:pPr>
      <w:r w:rsidRPr="00E1621B">
        <w:t>1,500 Instagram followers.</w:t>
      </w:r>
    </w:p>
    <w:p w14:paraId="34D8ABE8" w14:textId="77777777" w:rsidR="00E1621B" w:rsidRPr="00E1621B" w:rsidRDefault="00E1621B" w:rsidP="00756E9C">
      <w:pPr>
        <w:numPr>
          <w:ilvl w:val="0"/>
          <w:numId w:val="5"/>
        </w:numPr>
      </w:pPr>
      <w:r w:rsidRPr="00E1621B">
        <w:t>Customer satisfaction &gt;85%.</w:t>
      </w:r>
    </w:p>
    <w:p w14:paraId="7747A73D" w14:textId="583F4BFD" w:rsidR="00E1621B" w:rsidRPr="00E1621B" w:rsidRDefault="00E1621B" w:rsidP="00756E9C">
      <w:r w:rsidRPr="00E1621B">
        <w:t xml:space="preserve">This integrated strategy </w:t>
      </w:r>
      <w:r w:rsidR="00EA62C2">
        <w:t>captures awareness, drives trial, and builds</w:t>
      </w:r>
      <w:r w:rsidRPr="00E1621B">
        <w:t xml:space="preserve"> long-term loyalty.</w:t>
      </w:r>
    </w:p>
    <w:p w14:paraId="6098254A" w14:textId="0D033CDA" w:rsidR="00E1621B" w:rsidRDefault="00E1621B" w:rsidP="00756E9C">
      <w:pPr>
        <w:pStyle w:val="Heading1"/>
      </w:pPr>
      <w:bookmarkStart w:id="22" w:name="_Toc211591586"/>
      <w:r w:rsidRPr="00E1621B">
        <w:t>5. Funding and First-Month Financials</w:t>
      </w:r>
      <w:bookmarkEnd w:id="22"/>
    </w:p>
    <w:tbl>
      <w:tblPr>
        <w:tblW w:w="9760" w:type="dxa"/>
        <w:tblLook w:val="04A0" w:firstRow="1" w:lastRow="0" w:firstColumn="1" w:lastColumn="0" w:noHBand="0" w:noVBand="1"/>
      </w:tblPr>
      <w:tblGrid>
        <w:gridCol w:w="5900"/>
        <w:gridCol w:w="3860"/>
      </w:tblGrid>
      <w:tr w:rsidR="00EA62C2" w:rsidRPr="00EA62C2" w14:paraId="1E98E75E" w14:textId="77777777" w:rsidTr="00EA62C2">
        <w:trPr>
          <w:trHeight w:val="630"/>
        </w:trPr>
        <w:tc>
          <w:tcPr>
            <w:tcW w:w="5900" w:type="dxa"/>
            <w:tcBorders>
              <w:top w:val="single" w:sz="8" w:space="0" w:color="808080"/>
              <w:left w:val="single" w:sz="8" w:space="0" w:color="808080"/>
              <w:bottom w:val="single" w:sz="4" w:space="0" w:color="808080"/>
              <w:right w:val="single" w:sz="4" w:space="0" w:color="808080"/>
            </w:tcBorders>
            <w:shd w:val="clear" w:color="000000" w:fill="3F8846"/>
            <w:noWrap/>
            <w:vAlign w:val="center"/>
            <w:hideMark/>
          </w:tcPr>
          <w:p w14:paraId="51081AA8" w14:textId="77777777" w:rsidR="00EA62C2" w:rsidRPr="00EA62C2" w:rsidRDefault="00EA62C2" w:rsidP="00EA62C2">
            <w:pPr>
              <w:spacing w:after="0" w:line="240" w:lineRule="auto"/>
              <w:jc w:val="center"/>
              <w:rPr>
                <w:rFonts w:eastAsia="Times New Roman" w:cs="Arial"/>
                <w:b/>
                <w:bCs/>
                <w:color w:val="FFFFFF"/>
                <w:kern w:val="0"/>
                <w:sz w:val="28"/>
                <w:szCs w:val="28"/>
                <w:lang w:val="en-PK" w:eastAsia="en-PK"/>
                <w14:ligatures w14:val="none"/>
              </w:rPr>
            </w:pPr>
            <w:r w:rsidRPr="00EA62C2">
              <w:rPr>
                <w:rFonts w:eastAsia="Times New Roman" w:cs="Arial"/>
                <w:b/>
                <w:bCs/>
                <w:color w:val="FFFFFF"/>
                <w:kern w:val="0"/>
                <w:sz w:val="28"/>
                <w:szCs w:val="28"/>
                <w:lang w:val="en-PK" w:eastAsia="en-PK"/>
                <w14:ligatures w14:val="none"/>
              </w:rPr>
              <w:t>Cash in</w:t>
            </w:r>
          </w:p>
        </w:tc>
        <w:tc>
          <w:tcPr>
            <w:tcW w:w="3860" w:type="dxa"/>
            <w:tcBorders>
              <w:top w:val="single" w:sz="8" w:space="0" w:color="808080"/>
              <w:left w:val="nil"/>
              <w:bottom w:val="single" w:sz="4" w:space="0" w:color="808080"/>
              <w:right w:val="single" w:sz="4" w:space="0" w:color="808080"/>
            </w:tcBorders>
            <w:shd w:val="clear" w:color="000000" w:fill="3F8846"/>
            <w:noWrap/>
            <w:vAlign w:val="center"/>
            <w:hideMark/>
          </w:tcPr>
          <w:p w14:paraId="3EF38097" w14:textId="77777777" w:rsidR="00EA62C2" w:rsidRPr="00EA62C2" w:rsidRDefault="00EA62C2" w:rsidP="00EA62C2">
            <w:pPr>
              <w:spacing w:after="0" w:line="240" w:lineRule="auto"/>
              <w:jc w:val="center"/>
              <w:rPr>
                <w:rFonts w:eastAsia="Times New Roman" w:cs="Arial"/>
                <w:b/>
                <w:bCs/>
                <w:color w:val="FFFFFF"/>
                <w:kern w:val="0"/>
                <w:sz w:val="28"/>
                <w:szCs w:val="28"/>
                <w:lang w:val="en-PK" w:eastAsia="en-PK"/>
                <w14:ligatures w14:val="none"/>
              </w:rPr>
            </w:pPr>
            <w:r w:rsidRPr="00EA62C2">
              <w:rPr>
                <w:rFonts w:eastAsia="Times New Roman" w:cs="Arial"/>
                <w:b/>
                <w:bCs/>
                <w:color w:val="FFFFFF"/>
                <w:kern w:val="0"/>
                <w:sz w:val="28"/>
                <w:szCs w:val="28"/>
                <w:lang w:val="en-PK" w:eastAsia="en-PK"/>
                <w14:ligatures w14:val="none"/>
              </w:rPr>
              <w:t>1</w:t>
            </w:r>
          </w:p>
        </w:tc>
      </w:tr>
      <w:tr w:rsidR="00EA62C2" w:rsidRPr="00EA62C2" w14:paraId="18D25CD7" w14:textId="77777777" w:rsidTr="00EA62C2">
        <w:trPr>
          <w:trHeight w:val="310"/>
        </w:trPr>
        <w:tc>
          <w:tcPr>
            <w:tcW w:w="5900" w:type="dxa"/>
            <w:tcBorders>
              <w:top w:val="nil"/>
              <w:left w:val="single" w:sz="8" w:space="0" w:color="808080"/>
              <w:bottom w:val="single" w:sz="4" w:space="0" w:color="808080"/>
              <w:right w:val="single" w:sz="4" w:space="0" w:color="808080"/>
            </w:tcBorders>
            <w:shd w:val="clear" w:color="000000" w:fill="FCD5B4"/>
            <w:noWrap/>
            <w:vAlign w:val="center"/>
            <w:hideMark/>
          </w:tcPr>
          <w:p w14:paraId="6AF0B1B3" w14:textId="02DEC069" w:rsidR="00EA62C2" w:rsidRPr="00EA62C2" w:rsidRDefault="00EA62C2" w:rsidP="00EA62C2">
            <w:pPr>
              <w:spacing w:after="0" w:line="240" w:lineRule="auto"/>
              <w:jc w:val="left"/>
              <w:rPr>
                <w:rFonts w:eastAsia="Times New Roman" w:cs="Arial"/>
                <w:b/>
                <w:bCs/>
                <w:kern w:val="0"/>
                <w:lang w:val="en-PK" w:eastAsia="en-PK"/>
                <w14:ligatures w14:val="none"/>
              </w:rPr>
            </w:pPr>
            <w:r w:rsidRPr="00EA62C2">
              <w:rPr>
                <w:rFonts w:eastAsia="Times New Roman" w:cs="Arial"/>
                <w:b/>
                <w:bCs/>
                <w:kern w:val="0"/>
                <w:lang w:val="en-PK" w:eastAsia="en-PK"/>
                <w14:ligatures w14:val="none"/>
              </w:rPr>
              <w:t xml:space="preserve">Loan- </w:t>
            </w:r>
            <w:r>
              <w:rPr>
                <w:rFonts w:eastAsia="Times New Roman" w:cs="Arial"/>
                <w:b/>
                <w:bCs/>
                <w:kern w:val="0"/>
                <w:lang w:val="en-PK" w:eastAsia="en-PK"/>
                <w14:ligatures w14:val="none"/>
              </w:rPr>
              <w:t>start-up</w:t>
            </w:r>
            <w:r w:rsidRPr="00EA62C2">
              <w:rPr>
                <w:rFonts w:eastAsia="Times New Roman" w:cs="Arial"/>
                <w:b/>
                <w:bCs/>
                <w:kern w:val="0"/>
                <w:lang w:val="en-PK" w:eastAsia="en-PK"/>
                <w14:ligatures w14:val="none"/>
              </w:rPr>
              <w:t xml:space="preserve"> capital</w:t>
            </w:r>
          </w:p>
        </w:tc>
        <w:tc>
          <w:tcPr>
            <w:tcW w:w="3860" w:type="dxa"/>
            <w:tcBorders>
              <w:top w:val="nil"/>
              <w:left w:val="nil"/>
              <w:bottom w:val="single" w:sz="4" w:space="0" w:color="808080"/>
              <w:right w:val="single" w:sz="4" w:space="0" w:color="808080"/>
            </w:tcBorders>
            <w:shd w:val="clear" w:color="000000" w:fill="FCD5B4"/>
            <w:noWrap/>
            <w:vAlign w:val="center"/>
            <w:hideMark/>
          </w:tcPr>
          <w:p w14:paraId="2EDE14D8" w14:textId="77777777" w:rsidR="00EA62C2" w:rsidRPr="00EA62C2" w:rsidRDefault="00EA62C2" w:rsidP="00EA62C2">
            <w:pPr>
              <w:spacing w:after="0" w:line="240" w:lineRule="auto"/>
              <w:jc w:val="center"/>
              <w:rPr>
                <w:rFonts w:eastAsia="Times New Roman" w:cs="Arial"/>
                <w:kern w:val="0"/>
                <w:lang w:val="en-PK" w:eastAsia="en-PK"/>
                <w14:ligatures w14:val="none"/>
              </w:rPr>
            </w:pPr>
            <w:r w:rsidRPr="00EA62C2">
              <w:rPr>
                <w:rFonts w:eastAsia="Times New Roman" w:cs="Arial"/>
                <w:kern w:val="0"/>
                <w:lang w:val="en-PK" w:eastAsia="en-PK"/>
                <w14:ligatures w14:val="none"/>
              </w:rPr>
              <w:t>£25,000</w:t>
            </w:r>
          </w:p>
        </w:tc>
      </w:tr>
      <w:tr w:rsidR="00EA62C2" w:rsidRPr="00EA62C2" w14:paraId="0350CBFC" w14:textId="77777777" w:rsidTr="00EA62C2">
        <w:trPr>
          <w:trHeight w:val="310"/>
        </w:trPr>
        <w:tc>
          <w:tcPr>
            <w:tcW w:w="5900" w:type="dxa"/>
            <w:tcBorders>
              <w:top w:val="nil"/>
              <w:left w:val="single" w:sz="8" w:space="0" w:color="808080"/>
              <w:bottom w:val="single" w:sz="4" w:space="0" w:color="808080"/>
              <w:right w:val="single" w:sz="4" w:space="0" w:color="808080"/>
            </w:tcBorders>
            <w:shd w:val="clear" w:color="000000" w:fill="FCD5B4"/>
            <w:noWrap/>
            <w:vAlign w:val="center"/>
            <w:hideMark/>
          </w:tcPr>
          <w:p w14:paraId="59406AB0" w14:textId="77777777" w:rsidR="00EA62C2" w:rsidRPr="00EA62C2" w:rsidRDefault="00EA62C2" w:rsidP="00EA62C2">
            <w:pPr>
              <w:spacing w:after="0" w:line="240" w:lineRule="auto"/>
              <w:jc w:val="left"/>
              <w:rPr>
                <w:rFonts w:eastAsia="Times New Roman" w:cs="Arial"/>
                <w:b/>
                <w:bCs/>
                <w:kern w:val="0"/>
                <w:lang w:val="en-PK" w:eastAsia="en-PK"/>
                <w14:ligatures w14:val="none"/>
              </w:rPr>
            </w:pPr>
            <w:r w:rsidRPr="00EA62C2">
              <w:rPr>
                <w:rFonts w:eastAsia="Times New Roman" w:cs="Arial"/>
                <w:b/>
                <w:bCs/>
                <w:kern w:val="0"/>
                <w:lang w:val="en-PK" w:eastAsia="en-PK"/>
                <w14:ligatures w14:val="none"/>
              </w:rPr>
              <w:t>Sales (total sales of product and/or services)</w:t>
            </w:r>
          </w:p>
        </w:tc>
        <w:tc>
          <w:tcPr>
            <w:tcW w:w="3860" w:type="dxa"/>
            <w:tcBorders>
              <w:top w:val="nil"/>
              <w:left w:val="nil"/>
              <w:bottom w:val="single" w:sz="4" w:space="0" w:color="808080"/>
              <w:right w:val="single" w:sz="4" w:space="0" w:color="808080"/>
            </w:tcBorders>
            <w:shd w:val="clear" w:color="000000" w:fill="FCD5B4"/>
            <w:noWrap/>
            <w:vAlign w:val="center"/>
            <w:hideMark/>
          </w:tcPr>
          <w:p w14:paraId="1749BFD3" w14:textId="77777777" w:rsidR="00EA62C2" w:rsidRPr="00EA62C2" w:rsidRDefault="00EA62C2" w:rsidP="00EA62C2">
            <w:pPr>
              <w:spacing w:after="0" w:line="240" w:lineRule="auto"/>
              <w:jc w:val="center"/>
              <w:rPr>
                <w:rFonts w:eastAsia="Times New Roman" w:cs="Arial"/>
                <w:kern w:val="0"/>
                <w:lang w:val="en-PK" w:eastAsia="en-PK"/>
                <w14:ligatures w14:val="none"/>
              </w:rPr>
            </w:pPr>
            <w:r w:rsidRPr="00EA62C2">
              <w:rPr>
                <w:rFonts w:eastAsia="Times New Roman" w:cs="Arial"/>
                <w:kern w:val="0"/>
                <w:lang w:val="en-PK" w:eastAsia="en-PK"/>
                <w14:ligatures w14:val="none"/>
              </w:rPr>
              <w:t>£15,000</w:t>
            </w:r>
          </w:p>
        </w:tc>
      </w:tr>
      <w:tr w:rsidR="00EA62C2" w:rsidRPr="00EA62C2" w14:paraId="38613218" w14:textId="77777777" w:rsidTr="00EA62C2">
        <w:trPr>
          <w:trHeight w:val="320"/>
        </w:trPr>
        <w:tc>
          <w:tcPr>
            <w:tcW w:w="5900" w:type="dxa"/>
            <w:tcBorders>
              <w:top w:val="nil"/>
              <w:left w:val="single" w:sz="8" w:space="0" w:color="808080"/>
              <w:bottom w:val="nil"/>
              <w:right w:val="single" w:sz="4" w:space="0" w:color="auto"/>
            </w:tcBorders>
            <w:shd w:val="clear" w:color="000000" w:fill="FCD5B4"/>
            <w:noWrap/>
            <w:vAlign w:val="center"/>
            <w:hideMark/>
          </w:tcPr>
          <w:p w14:paraId="4DAE3D37" w14:textId="77777777" w:rsidR="00EA62C2" w:rsidRPr="00EA62C2" w:rsidRDefault="00EA62C2" w:rsidP="00EA62C2">
            <w:pPr>
              <w:spacing w:after="0" w:line="240" w:lineRule="auto"/>
              <w:jc w:val="left"/>
              <w:rPr>
                <w:rFonts w:eastAsia="Times New Roman" w:cs="Arial"/>
                <w:b/>
                <w:bCs/>
                <w:kern w:val="0"/>
                <w:lang w:val="en-PK" w:eastAsia="en-PK"/>
                <w14:ligatures w14:val="none"/>
              </w:rPr>
            </w:pPr>
            <w:r w:rsidRPr="00EA62C2">
              <w:rPr>
                <w:rFonts w:eastAsia="Times New Roman" w:cs="Arial"/>
                <w:b/>
                <w:bCs/>
                <w:kern w:val="0"/>
                <w:lang w:val="en-PK" w:eastAsia="en-PK"/>
                <w14:ligatures w14:val="none"/>
              </w:rPr>
              <w:t>Other</w:t>
            </w:r>
          </w:p>
        </w:tc>
        <w:tc>
          <w:tcPr>
            <w:tcW w:w="3860" w:type="dxa"/>
            <w:tcBorders>
              <w:top w:val="nil"/>
              <w:left w:val="single" w:sz="4" w:space="0" w:color="808080"/>
              <w:bottom w:val="nil"/>
              <w:right w:val="single" w:sz="4" w:space="0" w:color="808080"/>
            </w:tcBorders>
            <w:shd w:val="clear" w:color="000000" w:fill="FCD5B4"/>
            <w:noWrap/>
            <w:vAlign w:val="center"/>
            <w:hideMark/>
          </w:tcPr>
          <w:p w14:paraId="306F4971" w14:textId="77777777" w:rsidR="00EA62C2" w:rsidRPr="00EA62C2" w:rsidRDefault="00EA62C2" w:rsidP="00EA62C2">
            <w:pPr>
              <w:spacing w:after="0" w:line="240" w:lineRule="auto"/>
              <w:jc w:val="center"/>
              <w:rPr>
                <w:rFonts w:eastAsia="Times New Roman" w:cs="Arial"/>
                <w:kern w:val="0"/>
                <w:lang w:val="en-PK" w:eastAsia="en-PK"/>
                <w14:ligatures w14:val="none"/>
              </w:rPr>
            </w:pPr>
            <w:r w:rsidRPr="00EA62C2">
              <w:rPr>
                <w:rFonts w:eastAsia="Times New Roman" w:cs="Arial"/>
                <w:kern w:val="0"/>
                <w:lang w:val="en-PK" w:eastAsia="en-PK"/>
                <w14:ligatures w14:val="none"/>
              </w:rPr>
              <w:t>£4,100</w:t>
            </w:r>
          </w:p>
        </w:tc>
      </w:tr>
      <w:tr w:rsidR="00EA62C2" w:rsidRPr="00EA62C2" w14:paraId="1041A5D5" w14:textId="77777777" w:rsidTr="00EA62C2">
        <w:trPr>
          <w:trHeight w:val="405"/>
        </w:trPr>
        <w:tc>
          <w:tcPr>
            <w:tcW w:w="5900" w:type="dxa"/>
            <w:tcBorders>
              <w:top w:val="single" w:sz="8" w:space="0" w:color="808080"/>
              <w:left w:val="single" w:sz="8" w:space="0" w:color="808080"/>
              <w:bottom w:val="single" w:sz="8" w:space="0" w:color="808080"/>
              <w:right w:val="nil"/>
            </w:tcBorders>
            <w:shd w:val="clear" w:color="000000" w:fill="BFBFBF"/>
            <w:noWrap/>
            <w:vAlign w:val="center"/>
            <w:hideMark/>
          </w:tcPr>
          <w:p w14:paraId="03CB857C" w14:textId="232D0634" w:rsidR="00EA62C2" w:rsidRPr="00EA62C2" w:rsidRDefault="00EA62C2" w:rsidP="00EA62C2">
            <w:pPr>
              <w:spacing w:after="0" w:line="240" w:lineRule="auto"/>
              <w:jc w:val="left"/>
              <w:rPr>
                <w:rFonts w:eastAsia="Times New Roman" w:cs="Arial"/>
                <w:b/>
                <w:bCs/>
                <w:kern w:val="0"/>
                <w:lang w:val="en-PK" w:eastAsia="en-PK"/>
                <w14:ligatures w14:val="none"/>
              </w:rPr>
            </w:pPr>
            <w:r w:rsidRPr="00EA62C2">
              <w:rPr>
                <w:rFonts w:eastAsia="Times New Roman" w:cs="Arial"/>
                <w:b/>
                <w:bCs/>
                <w:kern w:val="0"/>
                <w:lang w:val="en-PK" w:eastAsia="en-PK"/>
                <w14:ligatures w14:val="none"/>
              </w:rPr>
              <w:t xml:space="preserve">Total cash </w:t>
            </w:r>
            <w:r>
              <w:rPr>
                <w:rFonts w:eastAsia="Times New Roman" w:cs="Arial"/>
                <w:b/>
                <w:bCs/>
                <w:kern w:val="0"/>
                <w:lang w:val="en-PK" w:eastAsia="en-PK"/>
                <w14:ligatures w14:val="none"/>
              </w:rPr>
              <w:t>inflows</w:t>
            </w:r>
            <w:r w:rsidRPr="00EA62C2">
              <w:rPr>
                <w:rFonts w:eastAsia="Times New Roman" w:cs="Arial"/>
                <w:b/>
                <w:bCs/>
                <w:kern w:val="0"/>
                <w:lang w:val="en-PK" w:eastAsia="en-PK"/>
                <w14:ligatures w14:val="none"/>
              </w:rPr>
              <w:t xml:space="preserve"> (A)</w:t>
            </w:r>
          </w:p>
        </w:tc>
        <w:tc>
          <w:tcPr>
            <w:tcW w:w="3860" w:type="dxa"/>
            <w:tcBorders>
              <w:top w:val="single" w:sz="8" w:space="0" w:color="808080"/>
              <w:left w:val="single" w:sz="4" w:space="0" w:color="808080"/>
              <w:bottom w:val="single" w:sz="8" w:space="0" w:color="808080"/>
              <w:right w:val="single" w:sz="4" w:space="0" w:color="808080"/>
            </w:tcBorders>
            <w:shd w:val="clear" w:color="000000" w:fill="D8E4BC"/>
            <w:noWrap/>
            <w:vAlign w:val="center"/>
            <w:hideMark/>
          </w:tcPr>
          <w:p w14:paraId="31CC9374" w14:textId="77777777" w:rsidR="00EA62C2" w:rsidRPr="00EA62C2" w:rsidRDefault="00EA62C2" w:rsidP="00EA62C2">
            <w:pPr>
              <w:spacing w:after="0" w:line="240" w:lineRule="auto"/>
              <w:jc w:val="center"/>
              <w:rPr>
                <w:rFonts w:eastAsia="Times New Roman" w:cs="Arial"/>
                <w:b/>
                <w:bCs/>
                <w:kern w:val="0"/>
                <w:lang w:val="en-PK" w:eastAsia="en-PK"/>
                <w14:ligatures w14:val="none"/>
              </w:rPr>
            </w:pPr>
            <w:r w:rsidRPr="00EA62C2">
              <w:rPr>
                <w:rFonts w:eastAsia="Times New Roman" w:cs="Arial"/>
                <w:b/>
                <w:bCs/>
                <w:kern w:val="0"/>
                <w:lang w:val="en-PK" w:eastAsia="en-PK"/>
                <w14:ligatures w14:val="none"/>
              </w:rPr>
              <w:t>£44,100</w:t>
            </w:r>
          </w:p>
        </w:tc>
      </w:tr>
      <w:tr w:rsidR="00EA62C2" w:rsidRPr="00EA62C2" w14:paraId="1A65D11E" w14:textId="77777777" w:rsidTr="00EA62C2">
        <w:trPr>
          <w:trHeight w:val="375"/>
        </w:trPr>
        <w:tc>
          <w:tcPr>
            <w:tcW w:w="5900" w:type="dxa"/>
            <w:tcBorders>
              <w:top w:val="nil"/>
              <w:left w:val="nil"/>
              <w:bottom w:val="nil"/>
              <w:right w:val="nil"/>
            </w:tcBorders>
            <w:shd w:val="clear" w:color="000000" w:fill="FFFFFF"/>
            <w:noWrap/>
            <w:vAlign w:val="bottom"/>
            <w:hideMark/>
          </w:tcPr>
          <w:p w14:paraId="4C0A4C7B" w14:textId="77777777" w:rsidR="00EA62C2" w:rsidRPr="00EA62C2" w:rsidRDefault="00EA62C2" w:rsidP="00EA62C2">
            <w:pPr>
              <w:spacing w:after="0" w:line="240" w:lineRule="auto"/>
              <w:jc w:val="left"/>
              <w:rPr>
                <w:rFonts w:eastAsia="Times New Roman" w:cs="Arial"/>
                <w:kern w:val="0"/>
                <w:sz w:val="22"/>
                <w:szCs w:val="22"/>
                <w:lang w:val="en-PK" w:eastAsia="en-PK"/>
                <w14:ligatures w14:val="none"/>
              </w:rPr>
            </w:pPr>
            <w:r w:rsidRPr="00EA62C2">
              <w:rPr>
                <w:rFonts w:eastAsia="Times New Roman" w:cs="Arial"/>
                <w:kern w:val="0"/>
                <w:sz w:val="22"/>
                <w:szCs w:val="22"/>
                <w:lang w:val="en-PK" w:eastAsia="en-PK"/>
                <w14:ligatures w14:val="none"/>
              </w:rPr>
              <w:t> </w:t>
            </w:r>
          </w:p>
        </w:tc>
        <w:tc>
          <w:tcPr>
            <w:tcW w:w="3860" w:type="dxa"/>
            <w:tcBorders>
              <w:top w:val="single" w:sz="8" w:space="0" w:color="808080"/>
              <w:left w:val="single" w:sz="8" w:space="0" w:color="808080"/>
              <w:bottom w:val="single" w:sz="8" w:space="0" w:color="808080"/>
              <w:right w:val="single" w:sz="4" w:space="0" w:color="595959"/>
            </w:tcBorders>
            <w:shd w:val="clear" w:color="000000" w:fill="3F8846"/>
            <w:noWrap/>
            <w:vAlign w:val="center"/>
            <w:hideMark/>
          </w:tcPr>
          <w:p w14:paraId="4224D756" w14:textId="77777777" w:rsidR="00EA62C2" w:rsidRPr="00EA62C2" w:rsidRDefault="00EA62C2" w:rsidP="00EA62C2">
            <w:pPr>
              <w:spacing w:after="0" w:line="240" w:lineRule="auto"/>
              <w:jc w:val="center"/>
              <w:rPr>
                <w:rFonts w:eastAsia="Times New Roman" w:cs="Arial"/>
                <w:b/>
                <w:bCs/>
                <w:color w:val="FFFFFF"/>
                <w:kern w:val="0"/>
                <w:sz w:val="28"/>
                <w:szCs w:val="28"/>
                <w:lang w:val="en-PK" w:eastAsia="en-PK"/>
                <w14:ligatures w14:val="none"/>
              </w:rPr>
            </w:pPr>
            <w:r w:rsidRPr="00EA62C2">
              <w:rPr>
                <w:rFonts w:eastAsia="Times New Roman" w:cs="Arial"/>
                <w:b/>
                <w:bCs/>
                <w:color w:val="FFFFFF"/>
                <w:kern w:val="0"/>
                <w:sz w:val="28"/>
                <w:szCs w:val="28"/>
                <w:lang w:val="en-PK" w:eastAsia="en-PK"/>
                <w14:ligatures w14:val="none"/>
              </w:rPr>
              <w:t>MONTH</w:t>
            </w:r>
          </w:p>
        </w:tc>
      </w:tr>
      <w:tr w:rsidR="00EA62C2" w:rsidRPr="00EA62C2" w14:paraId="4D90B927" w14:textId="77777777" w:rsidTr="00EA62C2">
        <w:trPr>
          <w:trHeight w:val="630"/>
        </w:trPr>
        <w:tc>
          <w:tcPr>
            <w:tcW w:w="5900" w:type="dxa"/>
            <w:tcBorders>
              <w:top w:val="single" w:sz="8" w:space="0" w:color="808080"/>
              <w:left w:val="single" w:sz="8" w:space="0" w:color="808080"/>
              <w:bottom w:val="single" w:sz="4" w:space="0" w:color="808080"/>
              <w:right w:val="single" w:sz="4" w:space="0" w:color="808080"/>
            </w:tcBorders>
            <w:shd w:val="clear" w:color="000000" w:fill="3F8846"/>
            <w:noWrap/>
            <w:vAlign w:val="center"/>
            <w:hideMark/>
          </w:tcPr>
          <w:p w14:paraId="4F141B54" w14:textId="77777777" w:rsidR="00EA62C2" w:rsidRPr="00EA62C2" w:rsidRDefault="00EA62C2" w:rsidP="00EA62C2">
            <w:pPr>
              <w:spacing w:after="0" w:line="240" w:lineRule="auto"/>
              <w:jc w:val="center"/>
              <w:rPr>
                <w:rFonts w:eastAsia="Times New Roman" w:cs="Arial"/>
                <w:b/>
                <w:bCs/>
                <w:color w:val="FFFFFF"/>
                <w:kern w:val="0"/>
                <w:sz w:val="28"/>
                <w:szCs w:val="28"/>
                <w:lang w:val="en-PK" w:eastAsia="en-PK"/>
                <w14:ligatures w14:val="none"/>
              </w:rPr>
            </w:pPr>
            <w:r w:rsidRPr="00EA62C2">
              <w:rPr>
                <w:rFonts w:eastAsia="Times New Roman" w:cs="Arial"/>
                <w:b/>
                <w:bCs/>
                <w:color w:val="FFFFFF"/>
                <w:kern w:val="0"/>
                <w:sz w:val="28"/>
                <w:szCs w:val="28"/>
                <w:lang w:val="en-PK" w:eastAsia="en-PK"/>
                <w14:ligatures w14:val="none"/>
              </w:rPr>
              <w:t>Cash out-expenses</w:t>
            </w:r>
          </w:p>
        </w:tc>
        <w:tc>
          <w:tcPr>
            <w:tcW w:w="3860" w:type="dxa"/>
            <w:tcBorders>
              <w:top w:val="nil"/>
              <w:left w:val="nil"/>
              <w:bottom w:val="single" w:sz="4" w:space="0" w:color="808080"/>
              <w:right w:val="single" w:sz="4" w:space="0" w:color="808080"/>
            </w:tcBorders>
            <w:shd w:val="clear" w:color="000000" w:fill="3F8846"/>
            <w:noWrap/>
            <w:vAlign w:val="center"/>
            <w:hideMark/>
          </w:tcPr>
          <w:p w14:paraId="51693E88" w14:textId="77777777" w:rsidR="00EA62C2" w:rsidRPr="00EA62C2" w:rsidRDefault="00EA62C2" w:rsidP="00EA62C2">
            <w:pPr>
              <w:spacing w:after="0" w:line="240" w:lineRule="auto"/>
              <w:jc w:val="center"/>
              <w:rPr>
                <w:rFonts w:eastAsia="Times New Roman" w:cs="Arial"/>
                <w:b/>
                <w:bCs/>
                <w:color w:val="FFFFFF"/>
                <w:kern w:val="0"/>
                <w:sz w:val="28"/>
                <w:szCs w:val="28"/>
                <w:lang w:val="en-PK" w:eastAsia="en-PK"/>
                <w14:ligatures w14:val="none"/>
              </w:rPr>
            </w:pPr>
            <w:r w:rsidRPr="00EA62C2">
              <w:rPr>
                <w:rFonts w:eastAsia="Times New Roman" w:cs="Arial"/>
                <w:b/>
                <w:bCs/>
                <w:color w:val="FFFFFF"/>
                <w:kern w:val="0"/>
                <w:sz w:val="28"/>
                <w:szCs w:val="28"/>
                <w:lang w:val="en-PK" w:eastAsia="en-PK"/>
                <w14:ligatures w14:val="none"/>
              </w:rPr>
              <w:t>1</w:t>
            </w:r>
          </w:p>
        </w:tc>
      </w:tr>
      <w:tr w:rsidR="00EA62C2" w:rsidRPr="00EA62C2" w14:paraId="47B563EF" w14:textId="77777777" w:rsidTr="00EA62C2">
        <w:trPr>
          <w:trHeight w:val="285"/>
        </w:trPr>
        <w:tc>
          <w:tcPr>
            <w:tcW w:w="5900" w:type="dxa"/>
            <w:tcBorders>
              <w:top w:val="single" w:sz="4" w:space="0" w:color="auto"/>
              <w:left w:val="single" w:sz="4" w:space="0" w:color="auto"/>
              <w:bottom w:val="single" w:sz="4" w:space="0" w:color="auto"/>
              <w:right w:val="single" w:sz="4" w:space="0" w:color="auto"/>
            </w:tcBorders>
            <w:shd w:val="clear" w:color="000000" w:fill="FCD5B4"/>
            <w:vAlign w:val="center"/>
            <w:hideMark/>
          </w:tcPr>
          <w:p w14:paraId="441BED87" w14:textId="77777777" w:rsidR="00EA62C2" w:rsidRPr="00EA62C2" w:rsidRDefault="00EA62C2" w:rsidP="00EA62C2">
            <w:pPr>
              <w:spacing w:after="0" w:line="240" w:lineRule="auto"/>
              <w:jc w:val="left"/>
              <w:rPr>
                <w:rFonts w:eastAsia="Times New Roman" w:cs="Arial"/>
                <w:b/>
                <w:bCs/>
                <w:color w:val="000000"/>
                <w:kern w:val="0"/>
                <w:lang w:val="en-PK" w:eastAsia="en-PK"/>
                <w14:ligatures w14:val="none"/>
              </w:rPr>
            </w:pPr>
            <w:r w:rsidRPr="00EA62C2">
              <w:rPr>
                <w:rFonts w:eastAsia="Times New Roman" w:cs="Arial"/>
                <w:b/>
                <w:bCs/>
                <w:color w:val="000000"/>
                <w:kern w:val="0"/>
                <w:lang w:val="en-PK" w:eastAsia="en-PK"/>
                <w14:ligatures w14:val="none"/>
              </w:rPr>
              <w:t>Rent or premises costs</w:t>
            </w:r>
          </w:p>
        </w:tc>
        <w:tc>
          <w:tcPr>
            <w:tcW w:w="3860" w:type="dxa"/>
            <w:tcBorders>
              <w:top w:val="single" w:sz="4" w:space="0" w:color="auto"/>
              <w:left w:val="nil"/>
              <w:bottom w:val="single" w:sz="4" w:space="0" w:color="auto"/>
              <w:right w:val="single" w:sz="4" w:space="0" w:color="auto"/>
            </w:tcBorders>
            <w:shd w:val="clear" w:color="000000" w:fill="FCD5B4"/>
            <w:noWrap/>
            <w:vAlign w:val="center"/>
            <w:hideMark/>
          </w:tcPr>
          <w:p w14:paraId="7E741E25" w14:textId="77777777" w:rsidR="00EA62C2" w:rsidRPr="00EA62C2" w:rsidRDefault="00EA62C2" w:rsidP="00EA62C2">
            <w:pPr>
              <w:spacing w:after="0" w:line="240" w:lineRule="auto"/>
              <w:jc w:val="center"/>
              <w:rPr>
                <w:rFonts w:eastAsia="Times New Roman" w:cs="Arial"/>
                <w:kern w:val="0"/>
                <w:lang w:val="en-PK" w:eastAsia="en-PK"/>
                <w14:ligatures w14:val="none"/>
              </w:rPr>
            </w:pPr>
            <w:r w:rsidRPr="00EA62C2">
              <w:rPr>
                <w:rFonts w:eastAsia="Times New Roman" w:cs="Arial"/>
                <w:kern w:val="0"/>
                <w:lang w:val="en-PK" w:eastAsia="en-PK"/>
                <w14:ligatures w14:val="none"/>
              </w:rPr>
              <w:t>£1,500</w:t>
            </w:r>
          </w:p>
        </w:tc>
      </w:tr>
      <w:tr w:rsidR="00EA62C2" w:rsidRPr="00EA62C2" w14:paraId="08F306B8" w14:textId="77777777" w:rsidTr="00EA62C2">
        <w:trPr>
          <w:trHeight w:val="285"/>
        </w:trPr>
        <w:tc>
          <w:tcPr>
            <w:tcW w:w="5900" w:type="dxa"/>
            <w:tcBorders>
              <w:top w:val="nil"/>
              <w:left w:val="single" w:sz="4" w:space="0" w:color="auto"/>
              <w:bottom w:val="single" w:sz="4" w:space="0" w:color="auto"/>
              <w:right w:val="single" w:sz="4" w:space="0" w:color="auto"/>
            </w:tcBorders>
            <w:shd w:val="clear" w:color="000000" w:fill="FCD5B4"/>
            <w:vAlign w:val="center"/>
            <w:hideMark/>
          </w:tcPr>
          <w:p w14:paraId="14C79048" w14:textId="77777777" w:rsidR="00EA62C2" w:rsidRPr="00EA62C2" w:rsidRDefault="00EA62C2" w:rsidP="00EA62C2">
            <w:pPr>
              <w:spacing w:after="0" w:line="240" w:lineRule="auto"/>
              <w:jc w:val="left"/>
              <w:rPr>
                <w:rFonts w:eastAsia="Times New Roman" w:cs="Arial"/>
                <w:b/>
                <w:bCs/>
                <w:color w:val="000000"/>
                <w:kern w:val="0"/>
                <w:lang w:val="en-PK" w:eastAsia="en-PK"/>
                <w14:ligatures w14:val="none"/>
              </w:rPr>
            </w:pPr>
            <w:r w:rsidRPr="00EA62C2">
              <w:rPr>
                <w:rFonts w:eastAsia="Times New Roman" w:cs="Arial"/>
                <w:b/>
                <w:bCs/>
                <w:color w:val="000000"/>
                <w:kern w:val="0"/>
                <w:lang w:val="en-PK" w:eastAsia="en-PK"/>
                <w14:ligatures w14:val="none"/>
              </w:rPr>
              <w:t>Business rates for your business premises</w:t>
            </w:r>
          </w:p>
        </w:tc>
        <w:tc>
          <w:tcPr>
            <w:tcW w:w="3860" w:type="dxa"/>
            <w:tcBorders>
              <w:top w:val="nil"/>
              <w:left w:val="nil"/>
              <w:bottom w:val="single" w:sz="4" w:space="0" w:color="auto"/>
              <w:right w:val="single" w:sz="4" w:space="0" w:color="auto"/>
            </w:tcBorders>
            <w:shd w:val="clear" w:color="000000" w:fill="FCD5B4"/>
            <w:noWrap/>
            <w:vAlign w:val="center"/>
            <w:hideMark/>
          </w:tcPr>
          <w:p w14:paraId="46F6E66F" w14:textId="77777777" w:rsidR="00EA62C2" w:rsidRPr="00EA62C2" w:rsidRDefault="00EA62C2" w:rsidP="00EA62C2">
            <w:pPr>
              <w:spacing w:after="0" w:line="240" w:lineRule="auto"/>
              <w:jc w:val="center"/>
              <w:rPr>
                <w:rFonts w:eastAsia="Times New Roman" w:cs="Arial"/>
                <w:kern w:val="0"/>
                <w:lang w:val="en-PK" w:eastAsia="en-PK"/>
                <w14:ligatures w14:val="none"/>
              </w:rPr>
            </w:pPr>
            <w:r w:rsidRPr="00EA62C2">
              <w:rPr>
                <w:rFonts w:eastAsia="Times New Roman" w:cs="Arial"/>
                <w:kern w:val="0"/>
                <w:lang w:val="en-PK" w:eastAsia="en-PK"/>
                <w14:ligatures w14:val="none"/>
              </w:rPr>
              <w:t>£200</w:t>
            </w:r>
          </w:p>
        </w:tc>
      </w:tr>
      <w:tr w:rsidR="00EA62C2" w:rsidRPr="00EA62C2" w14:paraId="23C4D52C" w14:textId="77777777" w:rsidTr="00EA62C2">
        <w:trPr>
          <w:trHeight w:val="285"/>
        </w:trPr>
        <w:tc>
          <w:tcPr>
            <w:tcW w:w="5900" w:type="dxa"/>
            <w:tcBorders>
              <w:top w:val="nil"/>
              <w:left w:val="single" w:sz="4" w:space="0" w:color="auto"/>
              <w:bottom w:val="single" w:sz="4" w:space="0" w:color="auto"/>
              <w:right w:val="single" w:sz="4" w:space="0" w:color="auto"/>
            </w:tcBorders>
            <w:shd w:val="clear" w:color="000000" w:fill="FCD5B4"/>
            <w:vAlign w:val="center"/>
            <w:hideMark/>
          </w:tcPr>
          <w:p w14:paraId="6E5584E0" w14:textId="77777777" w:rsidR="00EA62C2" w:rsidRPr="00EA62C2" w:rsidRDefault="00EA62C2" w:rsidP="00EA62C2">
            <w:pPr>
              <w:spacing w:after="0" w:line="240" w:lineRule="auto"/>
              <w:jc w:val="left"/>
              <w:rPr>
                <w:rFonts w:eastAsia="Times New Roman" w:cs="Arial"/>
                <w:b/>
                <w:bCs/>
                <w:color w:val="000000"/>
                <w:kern w:val="0"/>
                <w:lang w:val="en-PK" w:eastAsia="en-PK"/>
                <w14:ligatures w14:val="none"/>
              </w:rPr>
            </w:pPr>
            <w:r w:rsidRPr="00EA62C2">
              <w:rPr>
                <w:rFonts w:eastAsia="Times New Roman" w:cs="Arial"/>
                <w:b/>
                <w:bCs/>
                <w:color w:val="000000"/>
                <w:kern w:val="0"/>
                <w:lang w:val="en-PK" w:eastAsia="en-PK"/>
                <w14:ligatures w14:val="none"/>
              </w:rPr>
              <w:t>Utilities (gas, electricity, water)</w:t>
            </w:r>
          </w:p>
        </w:tc>
        <w:tc>
          <w:tcPr>
            <w:tcW w:w="3860" w:type="dxa"/>
            <w:tcBorders>
              <w:top w:val="nil"/>
              <w:left w:val="nil"/>
              <w:bottom w:val="single" w:sz="4" w:space="0" w:color="auto"/>
              <w:right w:val="single" w:sz="4" w:space="0" w:color="auto"/>
            </w:tcBorders>
            <w:shd w:val="clear" w:color="000000" w:fill="FCD5B4"/>
            <w:noWrap/>
            <w:vAlign w:val="center"/>
            <w:hideMark/>
          </w:tcPr>
          <w:p w14:paraId="61D782E1" w14:textId="77777777" w:rsidR="00EA62C2" w:rsidRPr="00EA62C2" w:rsidRDefault="00EA62C2" w:rsidP="00EA62C2">
            <w:pPr>
              <w:spacing w:after="0" w:line="240" w:lineRule="auto"/>
              <w:jc w:val="center"/>
              <w:rPr>
                <w:rFonts w:eastAsia="Times New Roman" w:cs="Arial"/>
                <w:kern w:val="0"/>
                <w:lang w:val="en-PK" w:eastAsia="en-PK"/>
                <w14:ligatures w14:val="none"/>
              </w:rPr>
            </w:pPr>
            <w:r w:rsidRPr="00EA62C2">
              <w:rPr>
                <w:rFonts w:eastAsia="Times New Roman" w:cs="Arial"/>
                <w:kern w:val="0"/>
                <w:lang w:val="en-PK" w:eastAsia="en-PK"/>
                <w14:ligatures w14:val="none"/>
              </w:rPr>
              <w:t>£300</w:t>
            </w:r>
          </w:p>
        </w:tc>
      </w:tr>
      <w:tr w:rsidR="00EA62C2" w:rsidRPr="00EA62C2" w14:paraId="2934EF72" w14:textId="77777777" w:rsidTr="00EA62C2">
        <w:trPr>
          <w:trHeight w:val="310"/>
        </w:trPr>
        <w:tc>
          <w:tcPr>
            <w:tcW w:w="5900" w:type="dxa"/>
            <w:tcBorders>
              <w:top w:val="nil"/>
              <w:left w:val="single" w:sz="4" w:space="0" w:color="auto"/>
              <w:bottom w:val="single" w:sz="4" w:space="0" w:color="auto"/>
              <w:right w:val="single" w:sz="4" w:space="0" w:color="auto"/>
            </w:tcBorders>
            <w:shd w:val="clear" w:color="000000" w:fill="FCD5B4"/>
            <w:vAlign w:val="center"/>
            <w:hideMark/>
          </w:tcPr>
          <w:p w14:paraId="5132ADE2" w14:textId="77777777" w:rsidR="00EA62C2" w:rsidRPr="00EA62C2" w:rsidRDefault="00EA62C2" w:rsidP="00EA62C2">
            <w:pPr>
              <w:spacing w:after="0" w:line="240" w:lineRule="auto"/>
              <w:jc w:val="left"/>
              <w:rPr>
                <w:rFonts w:eastAsia="Times New Roman" w:cs="Arial"/>
                <w:b/>
                <w:bCs/>
                <w:color w:val="000000"/>
                <w:kern w:val="0"/>
                <w:lang w:val="en-PK" w:eastAsia="en-PK"/>
                <w14:ligatures w14:val="none"/>
              </w:rPr>
            </w:pPr>
            <w:r w:rsidRPr="00EA62C2">
              <w:rPr>
                <w:rFonts w:eastAsia="Times New Roman" w:cs="Arial"/>
                <w:b/>
                <w:bCs/>
                <w:color w:val="000000"/>
                <w:kern w:val="0"/>
                <w:lang w:val="en-PK" w:eastAsia="en-PK"/>
                <w14:ligatures w14:val="none"/>
              </w:rPr>
              <w:t>Insurance</w:t>
            </w:r>
          </w:p>
        </w:tc>
        <w:tc>
          <w:tcPr>
            <w:tcW w:w="3860" w:type="dxa"/>
            <w:tcBorders>
              <w:top w:val="nil"/>
              <w:left w:val="nil"/>
              <w:bottom w:val="single" w:sz="4" w:space="0" w:color="auto"/>
              <w:right w:val="single" w:sz="4" w:space="0" w:color="auto"/>
            </w:tcBorders>
            <w:shd w:val="clear" w:color="000000" w:fill="FCD5B4"/>
            <w:noWrap/>
            <w:vAlign w:val="center"/>
            <w:hideMark/>
          </w:tcPr>
          <w:p w14:paraId="20459A16" w14:textId="77777777" w:rsidR="00EA62C2" w:rsidRPr="00EA62C2" w:rsidRDefault="00EA62C2" w:rsidP="00EA62C2">
            <w:pPr>
              <w:spacing w:after="0" w:line="240" w:lineRule="auto"/>
              <w:jc w:val="center"/>
              <w:rPr>
                <w:rFonts w:eastAsia="Times New Roman" w:cs="Arial"/>
                <w:kern w:val="0"/>
                <w:lang w:val="en-PK" w:eastAsia="en-PK"/>
                <w14:ligatures w14:val="none"/>
              </w:rPr>
            </w:pPr>
            <w:r w:rsidRPr="00EA62C2">
              <w:rPr>
                <w:rFonts w:eastAsia="Times New Roman" w:cs="Arial"/>
                <w:kern w:val="0"/>
                <w:lang w:val="en-PK" w:eastAsia="en-PK"/>
                <w14:ligatures w14:val="none"/>
              </w:rPr>
              <w:t>£150</w:t>
            </w:r>
          </w:p>
        </w:tc>
      </w:tr>
      <w:tr w:rsidR="00EA62C2" w:rsidRPr="00EA62C2" w14:paraId="4DB73D9E" w14:textId="77777777" w:rsidTr="00EA62C2">
        <w:trPr>
          <w:trHeight w:val="310"/>
        </w:trPr>
        <w:tc>
          <w:tcPr>
            <w:tcW w:w="5900" w:type="dxa"/>
            <w:tcBorders>
              <w:top w:val="nil"/>
              <w:left w:val="single" w:sz="4" w:space="0" w:color="auto"/>
              <w:bottom w:val="single" w:sz="4" w:space="0" w:color="auto"/>
              <w:right w:val="single" w:sz="4" w:space="0" w:color="auto"/>
            </w:tcBorders>
            <w:shd w:val="clear" w:color="000000" w:fill="FCD5B4"/>
            <w:vAlign w:val="center"/>
            <w:hideMark/>
          </w:tcPr>
          <w:p w14:paraId="6ED2BDC1" w14:textId="77777777" w:rsidR="00EA62C2" w:rsidRPr="00EA62C2" w:rsidRDefault="00EA62C2" w:rsidP="00EA62C2">
            <w:pPr>
              <w:spacing w:after="0" w:line="240" w:lineRule="auto"/>
              <w:jc w:val="left"/>
              <w:rPr>
                <w:rFonts w:eastAsia="Times New Roman" w:cs="Arial"/>
                <w:b/>
                <w:bCs/>
                <w:color w:val="000000"/>
                <w:kern w:val="0"/>
                <w:lang w:val="en-PK" w:eastAsia="en-PK"/>
                <w14:ligatures w14:val="none"/>
              </w:rPr>
            </w:pPr>
            <w:r w:rsidRPr="00EA62C2">
              <w:rPr>
                <w:rFonts w:eastAsia="Times New Roman" w:cs="Arial"/>
                <w:b/>
                <w:bCs/>
                <w:color w:val="000000"/>
                <w:kern w:val="0"/>
                <w:lang w:val="en-PK" w:eastAsia="en-PK"/>
                <w14:ligatures w14:val="none"/>
              </w:rPr>
              <w:t>Telephone and internet</w:t>
            </w:r>
          </w:p>
        </w:tc>
        <w:tc>
          <w:tcPr>
            <w:tcW w:w="3860" w:type="dxa"/>
            <w:tcBorders>
              <w:top w:val="nil"/>
              <w:left w:val="nil"/>
              <w:bottom w:val="single" w:sz="4" w:space="0" w:color="auto"/>
              <w:right w:val="single" w:sz="4" w:space="0" w:color="auto"/>
            </w:tcBorders>
            <w:shd w:val="clear" w:color="000000" w:fill="FCD5B4"/>
            <w:noWrap/>
            <w:vAlign w:val="center"/>
            <w:hideMark/>
          </w:tcPr>
          <w:p w14:paraId="25C6910C" w14:textId="77777777" w:rsidR="00EA62C2" w:rsidRPr="00EA62C2" w:rsidRDefault="00EA62C2" w:rsidP="00EA62C2">
            <w:pPr>
              <w:spacing w:after="0" w:line="240" w:lineRule="auto"/>
              <w:jc w:val="center"/>
              <w:rPr>
                <w:rFonts w:eastAsia="Times New Roman" w:cs="Arial"/>
                <w:kern w:val="0"/>
                <w:lang w:val="en-PK" w:eastAsia="en-PK"/>
                <w14:ligatures w14:val="none"/>
              </w:rPr>
            </w:pPr>
            <w:r w:rsidRPr="00EA62C2">
              <w:rPr>
                <w:rFonts w:eastAsia="Times New Roman" w:cs="Arial"/>
                <w:kern w:val="0"/>
                <w:lang w:val="en-PK" w:eastAsia="en-PK"/>
                <w14:ligatures w14:val="none"/>
              </w:rPr>
              <w:t>£100</w:t>
            </w:r>
          </w:p>
        </w:tc>
      </w:tr>
      <w:tr w:rsidR="00EA62C2" w:rsidRPr="00EA62C2" w14:paraId="54F07933" w14:textId="77777777" w:rsidTr="00EA62C2">
        <w:trPr>
          <w:trHeight w:val="310"/>
        </w:trPr>
        <w:tc>
          <w:tcPr>
            <w:tcW w:w="5900" w:type="dxa"/>
            <w:tcBorders>
              <w:top w:val="nil"/>
              <w:left w:val="single" w:sz="4" w:space="0" w:color="auto"/>
              <w:bottom w:val="single" w:sz="4" w:space="0" w:color="auto"/>
              <w:right w:val="single" w:sz="4" w:space="0" w:color="auto"/>
            </w:tcBorders>
            <w:shd w:val="clear" w:color="000000" w:fill="FCD5B4"/>
            <w:vAlign w:val="center"/>
            <w:hideMark/>
          </w:tcPr>
          <w:p w14:paraId="09C3C273" w14:textId="77777777" w:rsidR="00EA62C2" w:rsidRPr="00EA62C2" w:rsidRDefault="00EA62C2" w:rsidP="00EA62C2">
            <w:pPr>
              <w:spacing w:after="0" w:line="240" w:lineRule="auto"/>
              <w:jc w:val="left"/>
              <w:rPr>
                <w:rFonts w:eastAsia="Times New Roman" w:cs="Arial"/>
                <w:b/>
                <w:bCs/>
                <w:color w:val="000000"/>
                <w:kern w:val="0"/>
                <w:lang w:val="en-PK" w:eastAsia="en-PK"/>
                <w14:ligatures w14:val="none"/>
              </w:rPr>
            </w:pPr>
            <w:r w:rsidRPr="00EA62C2">
              <w:rPr>
                <w:rFonts w:eastAsia="Times New Roman" w:cs="Arial"/>
                <w:b/>
                <w:bCs/>
                <w:color w:val="000000"/>
                <w:kern w:val="0"/>
                <w:lang w:val="en-PK" w:eastAsia="en-PK"/>
                <w14:ligatures w14:val="none"/>
              </w:rPr>
              <w:t>Marketing and advertising expenses</w:t>
            </w:r>
          </w:p>
        </w:tc>
        <w:tc>
          <w:tcPr>
            <w:tcW w:w="3860" w:type="dxa"/>
            <w:tcBorders>
              <w:top w:val="nil"/>
              <w:left w:val="nil"/>
              <w:bottom w:val="single" w:sz="4" w:space="0" w:color="auto"/>
              <w:right w:val="single" w:sz="4" w:space="0" w:color="auto"/>
            </w:tcBorders>
            <w:shd w:val="clear" w:color="000000" w:fill="FCD5B4"/>
            <w:noWrap/>
            <w:vAlign w:val="center"/>
            <w:hideMark/>
          </w:tcPr>
          <w:p w14:paraId="36076668" w14:textId="77777777" w:rsidR="00EA62C2" w:rsidRPr="00EA62C2" w:rsidRDefault="00EA62C2" w:rsidP="00EA62C2">
            <w:pPr>
              <w:spacing w:after="0" w:line="240" w:lineRule="auto"/>
              <w:jc w:val="center"/>
              <w:rPr>
                <w:rFonts w:eastAsia="Times New Roman" w:cs="Arial"/>
                <w:kern w:val="0"/>
                <w:lang w:val="en-PK" w:eastAsia="en-PK"/>
                <w14:ligatures w14:val="none"/>
              </w:rPr>
            </w:pPr>
            <w:r w:rsidRPr="00EA62C2">
              <w:rPr>
                <w:rFonts w:eastAsia="Times New Roman" w:cs="Arial"/>
                <w:kern w:val="0"/>
                <w:lang w:val="en-PK" w:eastAsia="en-PK"/>
                <w14:ligatures w14:val="none"/>
              </w:rPr>
              <w:t>£5,000</w:t>
            </w:r>
          </w:p>
        </w:tc>
      </w:tr>
      <w:tr w:rsidR="00EA62C2" w:rsidRPr="00EA62C2" w14:paraId="1C7A6BBF" w14:textId="77777777" w:rsidTr="00EA62C2">
        <w:trPr>
          <w:trHeight w:val="310"/>
        </w:trPr>
        <w:tc>
          <w:tcPr>
            <w:tcW w:w="5900" w:type="dxa"/>
            <w:tcBorders>
              <w:top w:val="nil"/>
              <w:left w:val="single" w:sz="4" w:space="0" w:color="auto"/>
              <w:bottom w:val="single" w:sz="4" w:space="0" w:color="auto"/>
              <w:right w:val="single" w:sz="4" w:space="0" w:color="auto"/>
            </w:tcBorders>
            <w:shd w:val="clear" w:color="000000" w:fill="FCD5B4"/>
            <w:vAlign w:val="center"/>
            <w:hideMark/>
          </w:tcPr>
          <w:p w14:paraId="28667611" w14:textId="77777777" w:rsidR="00EA62C2" w:rsidRPr="00EA62C2" w:rsidRDefault="00EA62C2" w:rsidP="00EA62C2">
            <w:pPr>
              <w:spacing w:after="0" w:line="240" w:lineRule="auto"/>
              <w:jc w:val="left"/>
              <w:rPr>
                <w:rFonts w:eastAsia="Times New Roman" w:cs="Arial"/>
                <w:b/>
                <w:bCs/>
                <w:color w:val="000000"/>
                <w:kern w:val="0"/>
                <w:lang w:val="en-PK" w:eastAsia="en-PK"/>
                <w14:ligatures w14:val="none"/>
              </w:rPr>
            </w:pPr>
            <w:r w:rsidRPr="00EA62C2">
              <w:rPr>
                <w:rFonts w:eastAsia="Times New Roman" w:cs="Arial"/>
                <w:b/>
                <w:bCs/>
                <w:color w:val="000000"/>
                <w:kern w:val="0"/>
                <w:lang w:val="en-PK" w:eastAsia="en-PK"/>
                <w14:ligatures w14:val="none"/>
              </w:rPr>
              <w:t>Vehicle running costs</w:t>
            </w:r>
          </w:p>
        </w:tc>
        <w:tc>
          <w:tcPr>
            <w:tcW w:w="3860" w:type="dxa"/>
            <w:tcBorders>
              <w:top w:val="nil"/>
              <w:left w:val="nil"/>
              <w:bottom w:val="single" w:sz="4" w:space="0" w:color="auto"/>
              <w:right w:val="single" w:sz="4" w:space="0" w:color="auto"/>
            </w:tcBorders>
            <w:shd w:val="clear" w:color="000000" w:fill="FCD5B4"/>
            <w:noWrap/>
            <w:vAlign w:val="center"/>
            <w:hideMark/>
          </w:tcPr>
          <w:p w14:paraId="7DCC2A29" w14:textId="77777777" w:rsidR="00EA62C2" w:rsidRPr="00EA62C2" w:rsidRDefault="00EA62C2" w:rsidP="00EA62C2">
            <w:pPr>
              <w:spacing w:after="0" w:line="240" w:lineRule="auto"/>
              <w:jc w:val="center"/>
              <w:rPr>
                <w:rFonts w:eastAsia="Times New Roman" w:cs="Arial"/>
                <w:kern w:val="0"/>
                <w:lang w:val="en-PK" w:eastAsia="en-PK"/>
                <w14:ligatures w14:val="none"/>
              </w:rPr>
            </w:pPr>
            <w:r w:rsidRPr="00EA62C2">
              <w:rPr>
                <w:rFonts w:eastAsia="Times New Roman" w:cs="Arial"/>
                <w:kern w:val="0"/>
                <w:lang w:val="en-PK" w:eastAsia="en-PK"/>
                <w14:ligatures w14:val="none"/>
              </w:rPr>
              <w:t>£0</w:t>
            </w:r>
          </w:p>
        </w:tc>
      </w:tr>
      <w:tr w:rsidR="00EA62C2" w:rsidRPr="00EA62C2" w14:paraId="65799D8C" w14:textId="77777777" w:rsidTr="00EA62C2">
        <w:trPr>
          <w:trHeight w:val="310"/>
        </w:trPr>
        <w:tc>
          <w:tcPr>
            <w:tcW w:w="5900" w:type="dxa"/>
            <w:tcBorders>
              <w:top w:val="nil"/>
              <w:left w:val="single" w:sz="4" w:space="0" w:color="auto"/>
              <w:bottom w:val="single" w:sz="4" w:space="0" w:color="auto"/>
              <w:right w:val="single" w:sz="4" w:space="0" w:color="auto"/>
            </w:tcBorders>
            <w:shd w:val="clear" w:color="000000" w:fill="FCD5B4"/>
            <w:vAlign w:val="center"/>
            <w:hideMark/>
          </w:tcPr>
          <w:p w14:paraId="1F8433D0" w14:textId="77777777" w:rsidR="00EA62C2" w:rsidRPr="00EA62C2" w:rsidRDefault="00EA62C2" w:rsidP="00EA62C2">
            <w:pPr>
              <w:spacing w:after="0" w:line="240" w:lineRule="auto"/>
              <w:jc w:val="left"/>
              <w:rPr>
                <w:rFonts w:eastAsia="Times New Roman" w:cs="Arial"/>
                <w:b/>
                <w:bCs/>
                <w:color w:val="000000"/>
                <w:kern w:val="0"/>
                <w:lang w:val="en-PK" w:eastAsia="en-PK"/>
                <w14:ligatures w14:val="none"/>
              </w:rPr>
            </w:pPr>
            <w:r w:rsidRPr="00EA62C2">
              <w:rPr>
                <w:rFonts w:eastAsia="Times New Roman" w:cs="Arial"/>
                <w:b/>
                <w:bCs/>
                <w:color w:val="000000"/>
                <w:kern w:val="0"/>
                <w:lang w:val="en-PK" w:eastAsia="en-PK"/>
                <w14:ligatures w14:val="none"/>
              </w:rPr>
              <w:t xml:space="preserve">Equipment </w:t>
            </w:r>
            <w:proofErr w:type="gramStart"/>
            <w:r w:rsidRPr="00EA62C2">
              <w:rPr>
                <w:rFonts w:eastAsia="Times New Roman" w:cs="Arial"/>
                <w:b/>
                <w:bCs/>
                <w:color w:val="000000"/>
                <w:kern w:val="0"/>
                <w:lang w:val="en-PK" w:eastAsia="en-PK"/>
                <w14:ligatures w14:val="none"/>
              </w:rPr>
              <w:t>purchase</w:t>
            </w:r>
            <w:proofErr w:type="gramEnd"/>
            <w:r w:rsidRPr="00EA62C2">
              <w:rPr>
                <w:rFonts w:eastAsia="Times New Roman" w:cs="Arial"/>
                <w:b/>
                <w:bCs/>
                <w:color w:val="000000"/>
                <w:kern w:val="0"/>
                <w:lang w:val="en-PK" w:eastAsia="en-PK"/>
                <w14:ligatures w14:val="none"/>
              </w:rPr>
              <w:t xml:space="preserve"> or leasing</w:t>
            </w:r>
          </w:p>
        </w:tc>
        <w:tc>
          <w:tcPr>
            <w:tcW w:w="3860" w:type="dxa"/>
            <w:tcBorders>
              <w:top w:val="nil"/>
              <w:left w:val="nil"/>
              <w:bottom w:val="single" w:sz="4" w:space="0" w:color="auto"/>
              <w:right w:val="single" w:sz="4" w:space="0" w:color="auto"/>
            </w:tcBorders>
            <w:shd w:val="clear" w:color="000000" w:fill="FCD5B4"/>
            <w:noWrap/>
            <w:vAlign w:val="center"/>
            <w:hideMark/>
          </w:tcPr>
          <w:p w14:paraId="2DC47999" w14:textId="77777777" w:rsidR="00EA62C2" w:rsidRPr="00EA62C2" w:rsidRDefault="00EA62C2" w:rsidP="00EA62C2">
            <w:pPr>
              <w:spacing w:after="0" w:line="240" w:lineRule="auto"/>
              <w:jc w:val="center"/>
              <w:rPr>
                <w:rFonts w:eastAsia="Times New Roman" w:cs="Arial"/>
                <w:kern w:val="0"/>
                <w:lang w:val="en-PK" w:eastAsia="en-PK"/>
                <w14:ligatures w14:val="none"/>
              </w:rPr>
            </w:pPr>
            <w:r w:rsidRPr="00EA62C2">
              <w:rPr>
                <w:rFonts w:eastAsia="Times New Roman" w:cs="Arial"/>
                <w:kern w:val="0"/>
                <w:lang w:val="en-PK" w:eastAsia="en-PK"/>
                <w14:ligatures w14:val="none"/>
              </w:rPr>
              <w:t>£8,000</w:t>
            </w:r>
          </w:p>
        </w:tc>
      </w:tr>
      <w:tr w:rsidR="00EA62C2" w:rsidRPr="00EA62C2" w14:paraId="7AF5362B" w14:textId="77777777" w:rsidTr="00EA62C2">
        <w:trPr>
          <w:trHeight w:val="310"/>
        </w:trPr>
        <w:tc>
          <w:tcPr>
            <w:tcW w:w="5900" w:type="dxa"/>
            <w:tcBorders>
              <w:top w:val="nil"/>
              <w:left w:val="single" w:sz="4" w:space="0" w:color="auto"/>
              <w:bottom w:val="single" w:sz="4" w:space="0" w:color="auto"/>
              <w:right w:val="single" w:sz="4" w:space="0" w:color="auto"/>
            </w:tcBorders>
            <w:shd w:val="clear" w:color="000000" w:fill="FCD5B4"/>
            <w:vAlign w:val="center"/>
            <w:hideMark/>
          </w:tcPr>
          <w:p w14:paraId="059E0231" w14:textId="77777777" w:rsidR="00EA62C2" w:rsidRPr="00EA62C2" w:rsidRDefault="00EA62C2" w:rsidP="00EA62C2">
            <w:pPr>
              <w:spacing w:after="0" w:line="240" w:lineRule="auto"/>
              <w:jc w:val="left"/>
              <w:rPr>
                <w:rFonts w:eastAsia="Times New Roman" w:cs="Arial"/>
                <w:b/>
                <w:bCs/>
                <w:color w:val="000000"/>
                <w:kern w:val="0"/>
                <w:lang w:val="en-PK" w:eastAsia="en-PK"/>
                <w14:ligatures w14:val="none"/>
              </w:rPr>
            </w:pPr>
            <w:r w:rsidRPr="00EA62C2">
              <w:rPr>
                <w:rFonts w:eastAsia="Times New Roman" w:cs="Arial"/>
                <w:b/>
                <w:bCs/>
                <w:color w:val="000000"/>
                <w:kern w:val="0"/>
                <w:lang w:val="en-PK" w:eastAsia="en-PK"/>
                <w14:ligatures w14:val="none"/>
              </w:rPr>
              <w:t>Postage, printing, stationery</w:t>
            </w:r>
          </w:p>
        </w:tc>
        <w:tc>
          <w:tcPr>
            <w:tcW w:w="3860" w:type="dxa"/>
            <w:tcBorders>
              <w:top w:val="nil"/>
              <w:left w:val="nil"/>
              <w:bottom w:val="single" w:sz="4" w:space="0" w:color="auto"/>
              <w:right w:val="single" w:sz="4" w:space="0" w:color="auto"/>
            </w:tcBorders>
            <w:shd w:val="clear" w:color="000000" w:fill="FCD5B4"/>
            <w:noWrap/>
            <w:vAlign w:val="center"/>
            <w:hideMark/>
          </w:tcPr>
          <w:p w14:paraId="19C6CEB8" w14:textId="77777777" w:rsidR="00EA62C2" w:rsidRPr="00EA62C2" w:rsidRDefault="00EA62C2" w:rsidP="00EA62C2">
            <w:pPr>
              <w:spacing w:after="0" w:line="240" w:lineRule="auto"/>
              <w:jc w:val="center"/>
              <w:rPr>
                <w:rFonts w:eastAsia="Times New Roman" w:cs="Arial"/>
                <w:kern w:val="0"/>
                <w:lang w:val="en-PK" w:eastAsia="en-PK"/>
                <w14:ligatures w14:val="none"/>
              </w:rPr>
            </w:pPr>
            <w:r w:rsidRPr="00EA62C2">
              <w:rPr>
                <w:rFonts w:eastAsia="Times New Roman" w:cs="Arial"/>
                <w:kern w:val="0"/>
                <w:lang w:val="en-PK" w:eastAsia="en-PK"/>
                <w14:ligatures w14:val="none"/>
              </w:rPr>
              <w:t>£100</w:t>
            </w:r>
          </w:p>
        </w:tc>
      </w:tr>
      <w:tr w:rsidR="00EA62C2" w:rsidRPr="00EA62C2" w14:paraId="5C87CF06" w14:textId="77777777" w:rsidTr="00EA62C2">
        <w:trPr>
          <w:trHeight w:val="310"/>
        </w:trPr>
        <w:tc>
          <w:tcPr>
            <w:tcW w:w="5900" w:type="dxa"/>
            <w:tcBorders>
              <w:top w:val="nil"/>
              <w:left w:val="single" w:sz="4" w:space="0" w:color="auto"/>
              <w:bottom w:val="single" w:sz="4" w:space="0" w:color="auto"/>
              <w:right w:val="single" w:sz="4" w:space="0" w:color="auto"/>
            </w:tcBorders>
            <w:shd w:val="clear" w:color="000000" w:fill="FCD5B4"/>
            <w:vAlign w:val="center"/>
            <w:hideMark/>
          </w:tcPr>
          <w:p w14:paraId="2C2BFAD8" w14:textId="77777777" w:rsidR="00EA62C2" w:rsidRPr="00EA62C2" w:rsidRDefault="00EA62C2" w:rsidP="00EA62C2">
            <w:pPr>
              <w:spacing w:after="0" w:line="240" w:lineRule="auto"/>
              <w:jc w:val="left"/>
              <w:rPr>
                <w:rFonts w:eastAsia="Times New Roman" w:cs="Arial"/>
                <w:b/>
                <w:bCs/>
                <w:color w:val="000000"/>
                <w:kern w:val="0"/>
                <w:lang w:val="en-PK" w:eastAsia="en-PK"/>
                <w14:ligatures w14:val="none"/>
              </w:rPr>
            </w:pPr>
            <w:r w:rsidRPr="00EA62C2">
              <w:rPr>
                <w:rFonts w:eastAsia="Times New Roman" w:cs="Arial"/>
                <w:b/>
                <w:bCs/>
                <w:color w:val="000000"/>
                <w:kern w:val="0"/>
                <w:lang w:val="en-PK" w:eastAsia="en-PK"/>
                <w14:ligatures w14:val="none"/>
              </w:rPr>
              <w:t>Transport and delivery</w:t>
            </w:r>
          </w:p>
        </w:tc>
        <w:tc>
          <w:tcPr>
            <w:tcW w:w="3860" w:type="dxa"/>
            <w:tcBorders>
              <w:top w:val="nil"/>
              <w:left w:val="nil"/>
              <w:bottom w:val="single" w:sz="4" w:space="0" w:color="auto"/>
              <w:right w:val="single" w:sz="4" w:space="0" w:color="auto"/>
            </w:tcBorders>
            <w:shd w:val="clear" w:color="000000" w:fill="FCD5B4"/>
            <w:noWrap/>
            <w:vAlign w:val="center"/>
            <w:hideMark/>
          </w:tcPr>
          <w:p w14:paraId="2E43079D" w14:textId="77777777" w:rsidR="00EA62C2" w:rsidRPr="00EA62C2" w:rsidRDefault="00EA62C2" w:rsidP="00EA62C2">
            <w:pPr>
              <w:spacing w:after="0" w:line="240" w:lineRule="auto"/>
              <w:jc w:val="center"/>
              <w:rPr>
                <w:rFonts w:eastAsia="Times New Roman" w:cs="Arial"/>
                <w:kern w:val="0"/>
                <w:lang w:val="en-PK" w:eastAsia="en-PK"/>
                <w14:ligatures w14:val="none"/>
              </w:rPr>
            </w:pPr>
            <w:r w:rsidRPr="00EA62C2">
              <w:rPr>
                <w:rFonts w:eastAsia="Times New Roman" w:cs="Arial"/>
                <w:kern w:val="0"/>
                <w:lang w:val="en-PK" w:eastAsia="en-PK"/>
                <w14:ligatures w14:val="none"/>
              </w:rPr>
              <w:t>£150</w:t>
            </w:r>
          </w:p>
        </w:tc>
      </w:tr>
      <w:tr w:rsidR="00EA62C2" w:rsidRPr="00EA62C2" w14:paraId="48F738E9" w14:textId="77777777" w:rsidTr="00EA62C2">
        <w:trPr>
          <w:trHeight w:val="310"/>
        </w:trPr>
        <w:tc>
          <w:tcPr>
            <w:tcW w:w="5900" w:type="dxa"/>
            <w:tcBorders>
              <w:top w:val="nil"/>
              <w:left w:val="single" w:sz="4" w:space="0" w:color="auto"/>
              <w:bottom w:val="single" w:sz="4" w:space="0" w:color="auto"/>
              <w:right w:val="single" w:sz="4" w:space="0" w:color="auto"/>
            </w:tcBorders>
            <w:shd w:val="clear" w:color="000000" w:fill="FCD5B4"/>
            <w:vAlign w:val="center"/>
            <w:hideMark/>
          </w:tcPr>
          <w:p w14:paraId="611E13D6" w14:textId="1153BD4E" w:rsidR="00EA62C2" w:rsidRPr="00EA62C2" w:rsidRDefault="00EA62C2" w:rsidP="00EA62C2">
            <w:pPr>
              <w:spacing w:after="0" w:line="240" w:lineRule="auto"/>
              <w:jc w:val="left"/>
              <w:rPr>
                <w:rFonts w:eastAsia="Times New Roman" w:cs="Arial"/>
                <w:b/>
                <w:bCs/>
                <w:color w:val="000000"/>
                <w:kern w:val="0"/>
                <w:lang w:val="en-PK" w:eastAsia="en-PK"/>
                <w14:ligatures w14:val="none"/>
              </w:rPr>
            </w:pPr>
            <w:r w:rsidRPr="00EA62C2">
              <w:rPr>
                <w:rFonts w:eastAsia="Times New Roman" w:cs="Arial"/>
                <w:b/>
                <w:bCs/>
                <w:color w:val="000000"/>
                <w:kern w:val="0"/>
                <w:lang w:val="en-PK" w:eastAsia="en-PK"/>
                <w14:ligatures w14:val="none"/>
              </w:rPr>
              <w:t>Professional fees (legal, accounting</w:t>
            </w:r>
            <w:r>
              <w:rPr>
                <w:rFonts w:eastAsia="Times New Roman" w:cs="Arial"/>
                <w:b/>
                <w:bCs/>
                <w:color w:val="000000"/>
                <w:kern w:val="0"/>
                <w:lang w:val="en-PK" w:eastAsia="en-PK"/>
                <w14:ligatures w14:val="none"/>
              </w:rPr>
              <w:t>,</w:t>
            </w:r>
            <w:r w:rsidRPr="00EA62C2">
              <w:rPr>
                <w:rFonts w:eastAsia="Times New Roman" w:cs="Arial"/>
                <w:b/>
                <w:bCs/>
                <w:color w:val="000000"/>
                <w:kern w:val="0"/>
                <w:lang w:val="en-PK" w:eastAsia="en-PK"/>
                <w14:ligatures w14:val="none"/>
              </w:rPr>
              <w:t xml:space="preserve"> etc.)</w:t>
            </w:r>
          </w:p>
        </w:tc>
        <w:tc>
          <w:tcPr>
            <w:tcW w:w="3860" w:type="dxa"/>
            <w:tcBorders>
              <w:top w:val="nil"/>
              <w:left w:val="nil"/>
              <w:bottom w:val="single" w:sz="4" w:space="0" w:color="auto"/>
              <w:right w:val="single" w:sz="4" w:space="0" w:color="auto"/>
            </w:tcBorders>
            <w:shd w:val="clear" w:color="000000" w:fill="FCD5B4"/>
            <w:noWrap/>
            <w:vAlign w:val="center"/>
            <w:hideMark/>
          </w:tcPr>
          <w:p w14:paraId="59EBDFD8" w14:textId="77777777" w:rsidR="00EA62C2" w:rsidRPr="00EA62C2" w:rsidRDefault="00EA62C2" w:rsidP="00EA62C2">
            <w:pPr>
              <w:spacing w:after="0" w:line="240" w:lineRule="auto"/>
              <w:jc w:val="center"/>
              <w:rPr>
                <w:rFonts w:eastAsia="Times New Roman" w:cs="Arial"/>
                <w:kern w:val="0"/>
                <w:lang w:val="en-PK" w:eastAsia="en-PK"/>
                <w14:ligatures w14:val="none"/>
              </w:rPr>
            </w:pPr>
            <w:r w:rsidRPr="00EA62C2">
              <w:rPr>
                <w:rFonts w:eastAsia="Times New Roman" w:cs="Arial"/>
                <w:kern w:val="0"/>
                <w:lang w:val="en-PK" w:eastAsia="en-PK"/>
                <w14:ligatures w14:val="none"/>
              </w:rPr>
              <w:t>£200</w:t>
            </w:r>
          </w:p>
        </w:tc>
      </w:tr>
      <w:tr w:rsidR="00EA62C2" w:rsidRPr="00EA62C2" w14:paraId="15EA15A8" w14:textId="77777777" w:rsidTr="00EA62C2">
        <w:trPr>
          <w:trHeight w:val="310"/>
        </w:trPr>
        <w:tc>
          <w:tcPr>
            <w:tcW w:w="5900" w:type="dxa"/>
            <w:tcBorders>
              <w:top w:val="nil"/>
              <w:left w:val="single" w:sz="4" w:space="0" w:color="auto"/>
              <w:bottom w:val="single" w:sz="4" w:space="0" w:color="auto"/>
              <w:right w:val="single" w:sz="4" w:space="0" w:color="auto"/>
            </w:tcBorders>
            <w:shd w:val="clear" w:color="000000" w:fill="FCD5B4"/>
            <w:vAlign w:val="center"/>
            <w:hideMark/>
          </w:tcPr>
          <w:p w14:paraId="4F4F1B82" w14:textId="77777777" w:rsidR="00EA62C2" w:rsidRPr="00EA62C2" w:rsidRDefault="00EA62C2" w:rsidP="00EA62C2">
            <w:pPr>
              <w:spacing w:after="0" w:line="240" w:lineRule="auto"/>
              <w:jc w:val="left"/>
              <w:rPr>
                <w:rFonts w:eastAsia="Times New Roman" w:cs="Arial"/>
                <w:b/>
                <w:bCs/>
                <w:color w:val="000000"/>
                <w:kern w:val="0"/>
                <w:lang w:val="en-PK" w:eastAsia="en-PK"/>
                <w14:ligatures w14:val="none"/>
              </w:rPr>
            </w:pPr>
            <w:r w:rsidRPr="00EA62C2">
              <w:rPr>
                <w:rFonts w:eastAsia="Times New Roman" w:cs="Arial"/>
                <w:b/>
                <w:bCs/>
                <w:color w:val="000000"/>
                <w:kern w:val="0"/>
                <w:lang w:val="en-PK" w:eastAsia="en-PK"/>
                <w14:ligatures w14:val="none"/>
              </w:rPr>
              <w:t>Cost of sales (Cost of product)</w:t>
            </w:r>
          </w:p>
        </w:tc>
        <w:tc>
          <w:tcPr>
            <w:tcW w:w="3860" w:type="dxa"/>
            <w:tcBorders>
              <w:top w:val="nil"/>
              <w:left w:val="nil"/>
              <w:bottom w:val="single" w:sz="4" w:space="0" w:color="auto"/>
              <w:right w:val="single" w:sz="4" w:space="0" w:color="auto"/>
            </w:tcBorders>
            <w:shd w:val="clear" w:color="000000" w:fill="FCD5B4"/>
            <w:noWrap/>
            <w:vAlign w:val="center"/>
            <w:hideMark/>
          </w:tcPr>
          <w:p w14:paraId="28DF3467" w14:textId="77777777" w:rsidR="00EA62C2" w:rsidRPr="00EA62C2" w:rsidRDefault="00EA62C2" w:rsidP="00EA62C2">
            <w:pPr>
              <w:spacing w:after="0" w:line="240" w:lineRule="auto"/>
              <w:jc w:val="center"/>
              <w:rPr>
                <w:rFonts w:eastAsia="Times New Roman" w:cs="Arial"/>
                <w:kern w:val="0"/>
                <w:lang w:val="en-PK" w:eastAsia="en-PK"/>
                <w14:ligatures w14:val="none"/>
              </w:rPr>
            </w:pPr>
            <w:r w:rsidRPr="00EA62C2">
              <w:rPr>
                <w:rFonts w:eastAsia="Times New Roman" w:cs="Arial"/>
                <w:kern w:val="0"/>
                <w:lang w:val="en-PK" w:eastAsia="en-PK"/>
                <w14:ligatures w14:val="none"/>
              </w:rPr>
              <w:t>£1,200</w:t>
            </w:r>
          </w:p>
        </w:tc>
      </w:tr>
      <w:tr w:rsidR="00EA62C2" w:rsidRPr="00EA62C2" w14:paraId="0D9AFE05" w14:textId="77777777" w:rsidTr="00EA62C2">
        <w:trPr>
          <w:trHeight w:val="310"/>
        </w:trPr>
        <w:tc>
          <w:tcPr>
            <w:tcW w:w="5900" w:type="dxa"/>
            <w:tcBorders>
              <w:top w:val="nil"/>
              <w:left w:val="single" w:sz="4" w:space="0" w:color="auto"/>
              <w:bottom w:val="single" w:sz="4" w:space="0" w:color="auto"/>
              <w:right w:val="single" w:sz="4" w:space="0" w:color="auto"/>
            </w:tcBorders>
            <w:shd w:val="clear" w:color="000000" w:fill="FCD5B4"/>
            <w:vAlign w:val="center"/>
            <w:hideMark/>
          </w:tcPr>
          <w:p w14:paraId="504D9763" w14:textId="0113C3F9" w:rsidR="00EA62C2" w:rsidRPr="00EA62C2" w:rsidRDefault="00EA62C2" w:rsidP="00EA62C2">
            <w:pPr>
              <w:spacing w:after="0" w:line="240" w:lineRule="auto"/>
              <w:jc w:val="left"/>
              <w:rPr>
                <w:rFonts w:eastAsia="Times New Roman" w:cs="Arial"/>
                <w:b/>
                <w:bCs/>
                <w:color w:val="000000"/>
                <w:kern w:val="0"/>
                <w:lang w:val="en-PK" w:eastAsia="en-PK"/>
                <w14:ligatures w14:val="none"/>
              </w:rPr>
            </w:pPr>
            <w:r>
              <w:rPr>
                <w:rFonts w:eastAsia="Times New Roman" w:cs="Arial"/>
                <w:b/>
                <w:bCs/>
                <w:color w:val="000000"/>
                <w:kern w:val="0"/>
                <w:lang w:val="en-PK" w:eastAsia="en-PK"/>
                <w14:ligatures w14:val="none"/>
              </w:rPr>
              <w:t>Wage</w:t>
            </w:r>
            <w:r w:rsidRPr="00EA62C2">
              <w:rPr>
                <w:rFonts w:eastAsia="Times New Roman" w:cs="Arial"/>
                <w:b/>
                <w:bCs/>
                <w:color w:val="000000"/>
                <w:kern w:val="0"/>
                <w:lang w:val="en-PK" w:eastAsia="en-PK"/>
                <w14:ligatures w14:val="none"/>
              </w:rPr>
              <w:t xml:space="preserve"> your own</w:t>
            </w:r>
          </w:p>
        </w:tc>
        <w:tc>
          <w:tcPr>
            <w:tcW w:w="3860" w:type="dxa"/>
            <w:tcBorders>
              <w:top w:val="nil"/>
              <w:left w:val="nil"/>
              <w:bottom w:val="single" w:sz="4" w:space="0" w:color="auto"/>
              <w:right w:val="single" w:sz="4" w:space="0" w:color="auto"/>
            </w:tcBorders>
            <w:shd w:val="clear" w:color="000000" w:fill="FCD5B4"/>
            <w:noWrap/>
            <w:vAlign w:val="center"/>
            <w:hideMark/>
          </w:tcPr>
          <w:p w14:paraId="4BB58423" w14:textId="77777777" w:rsidR="00EA62C2" w:rsidRPr="00EA62C2" w:rsidRDefault="00EA62C2" w:rsidP="00EA62C2">
            <w:pPr>
              <w:spacing w:after="0" w:line="240" w:lineRule="auto"/>
              <w:jc w:val="center"/>
              <w:rPr>
                <w:rFonts w:eastAsia="Times New Roman" w:cs="Arial"/>
                <w:kern w:val="0"/>
                <w:lang w:val="en-PK" w:eastAsia="en-PK"/>
                <w14:ligatures w14:val="none"/>
              </w:rPr>
            </w:pPr>
            <w:r w:rsidRPr="00EA62C2">
              <w:rPr>
                <w:rFonts w:eastAsia="Times New Roman" w:cs="Arial"/>
                <w:kern w:val="0"/>
                <w:lang w:val="en-PK" w:eastAsia="en-PK"/>
                <w14:ligatures w14:val="none"/>
              </w:rPr>
              <w:t>£1,000</w:t>
            </w:r>
          </w:p>
        </w:tc>
      </w:tr>
      <w:tr w:rsidR="00EA62C2" w:rsidRPr="00EA62C2" w14:paraId="3D38A30A" w14:textId="77777777" w:rsidTr="00EA62C2">
        <w:trPr>
          <w:trHeight w:val="310"/>
        </w:trPr>
        <w:tc>
          <w:tcPr>
            <w:tcW w:w="5900" w:type="dxa"/>
            <w:tcBorders>
              <w:top w:val="nil"/>
              <w:left w:val="single" w:sz="4" w:space="0" w:color="auto"/>
              <w:bottom w:val="single" w:sz="4" w:space="0" w:color="auto"/>
              <w:right w:val="single" w:sz="4" w:space="0" w:color="auto"/>
            </w:tcBorders>
            <w:shd w:val="clear" w:color="000000" w:fill="FCD5B4"/>
            <w:vAlign w:val="center"/>
            <w:hideMark/>
          </w:tcPr>
          <w:p w14:paraId="0E0FCE5A" w14:textId="77777777" w:rsidR="00EA62C2" w:rsidRPr="00EA62C2" w:rsidRDefault="00EA62C2" w:rsidP="00EA62C2">
            <w:pPr>
              <w:spacing w:after="0" w:line="240" w:lineRule="auto"/>
              <w:jc w:val="left"/>
              <w:rPr>
                <w:rFonts w:eastAsia="Times New Roman" w:cs="Arial"/>
                <w:b/>
                <w:bCs/>
                <w:color w:val="000000"/>
                <w:kern w:val="0"/>
                <w:lang w:val="en-PK" w:eastAsia="en-PK"/>
                <w14:ligatures w14:val="none"/>
              </w:rPr>
            </w:pPr>
            <w:r w:rsidRPr="00EA62C2">
              <w:rPr>
                <w:rFonts w:eastAsia="Times New Roman" w:cs="Arial"/>
                <w:b/>
                <w:bCs/>
                <w:color w:val="000000"/>
                <w:kern w:val="0"/>
                <w:lang w:val="en-PK" w:eastAsia="en-PK"/>
                <w14:ligatures w14:val="none"/>
              </w:rPr>
              <w:t>Staff wages</w:t>
            </w:r>
          </w:p>
        </w:tc>
        <w:tc>
          <w:tcPr>
            <w:tcW w:w="3860" w:type="dxa"/>
            <w:tcBorders>
              <w:top w:val="nil"/>
              <w:left w:val="nil"/>
              <w:bottom w:val="single" w:sz="4" w:space="0" w:color="auto"/>
              <w:right w:val="single" w:sz="4" w:space="0" w:color="auto"/>
            </w:tcBorders>
            <w:shd w:val="clear" w:color="000000" w:fill="FCD5B4"/>
            <w:noWrap/>
            <w:vAlign w:val="center"/>
            <w:hideMark/>
          </w:tcPr>
          <w:p w14:paraId="0F6BFF95" w14:textId="77777777" w:rsidR="00EA62C2" w:rsidRPr="00EA62C2" w:rsidRDefault="00EA62C2" w:rsidP="00EA62C2">
            <w:pPr>
              <w:spacing w:after="0" w:line="240" w:lineRule="auto"/>
              <w:jc w:val="center"/>
              <w:rPr>
                <w:rFonts w:eastAsia="Times New Roman" w:cs="Arial"/>
                <w:kern w:val="0"/>
                <w:lang w:val="en-PK" w:eastAsia="en-PK"/>
                <w14:ligatures w14:val="none"/>
              </w:rPr>
            </w:pPr>
            <w:r w:rsidRPr="00EA62C2">
              <w:rPr>
                <w:rFonts w:eastAsia="Times New Roman" w:cs="Arial"/>
                <w:kern w:val="0"/>
                <w:lang w:val="en-PK" w:eastAsia="en-PK"/>
                <w14:ligatures w14:val="none"/>
              </w:rPr>
              <w:t>£1,500</w:t>
            </w:r>
          </w:p>
        </w:tc>
      </w:tr>
      <w:tr w:rsidR="00EA62C2" w:rsidRPr="00EA62C2" w14:paraId="62370425" w14:textId="77777777" w:rsidTr="00EA62C2">
        <w:trPr>
          <w:trHeight w:val="310"/>
        </w:trPr>
        <w:tc>
          <w:tcPr>
            <w:tcW w:w="5900" w:type="dxa"/>
            <w:tcBorders>
              <w:top w:val="nil"/>
              <w:left w:val="single" w:sz="4" w:space="0" w:color="auto"/>
              <w:bottom w:val="single" w:sz="4" w:space="0" w:color="auto"/>
              <w:right w:val="single" w:sz="4" w:space="0" w:color="auto"/>
            </w:tcBorders>
            <w:shd w:val="clear" w:color="000000" w:fill="FCD5B4"/>
            <w:vAlign w:val="center"/>
            <w:hideMark/>
          </w:tcPr>
          <w:p w14:paraId="40D37B0B" w14:textId="77777777" w:rsidR="00EA62C2" w:rsidRPr="00EA62C2" w:rsidRDefault="00EA62C2" w:rsidP="00EA62C2">
            <w:pPr>
              <w:spacing w:after="0" w:line="240" w:lineRule="auto"/>
              <w:jc w:val="left"/>
              <w:rPr>
                <w:rFonts w:eastAsia="Times New Roman" w:cs="Arial"/>
                <w:b/>
                <w:bCs/>
                <w:color w:val="000000"/>
                <w:kern w:val="0"/>
                <w:lang w:val="en-PK" w:eastAsia="en-PK"/>
                <w14:ligatures w14:val="none"/>
              </w:rPr>
            </w:pPr>
            <w:r w:rsidRPr="00EA62C2">
              <w:rPr>
                <w:rFonts w:eastAsia="Times New Roman" w:cs="Arial"/>
                <w:b/>
                <w:bCs/>
                <w:color w:val="000000"/>
                <w:kern w:val="0"/>
                <w:lang w:val="en-PK" w:eastAsia="en-PK"/>
                <w14:ligatures w14:val="none"/>
              </w:rPr>
              <w:t>Licenses &amp; permits</w:t>
            </w:r>
          </w:p>
        </w:tc>
        <w:tc>
          <w:tcPr>
            <w:tcW w:w="3860" w:type="dxa"/>
            <w:tcBorders>
              <w:top w:val="nil"/>
              <w:left w:val="nil"/>
              <w:bottom w:val="single" w:sz="4" w:space="0" w:color="auto"/>
              <w:right w:val="single" w:sz="4" w:space="0" w:color="auto"/>
            </w:tcBorders>
            <w:shd w:val="clear" w:color="000000" w:fill="FCD5B4"/>
            <w:noWrap/>
            <w:vAlign w:val="center"/>
            <w:hideMark/>
          </w:tcPr>
          <w:p w14:paraId="0C24289F" w14:textId="77777777" w:rsidR="00EA62C2" w:rsidRPr="00EA62C2" w:rsidRDefault="00EA62C2" w:rsidP="00EA62C2">
            <w:pPr>
              <w:spacing w:after="0" w:line="240" w:lineRule="auto"/>
              <w:jc w:val="center"/>
              <w:rPr>
                <w:rFonts w:eastAsia="Times New Roman" w:cs="Arial"/>
                <w:kern w:val="0"/>
                <w:lang w:val="en-PK" w:eastAsia="en-PK"/>
                <w14:ligatures w14:val="none"/>
              </w:rPr>
            </w:pPr>
            <w:r w:rsidRPr="00EA62C2">
              <w:rPr>
                <w:rFonts w:eastAsia="Times New Roman" w:cs="Arial"/>
                <w:kern w:val="0"/>
                <w:lang w:val="en-PK" w:eastAsia="en-PK"/>
                <w14:ligatures w14:val="none"/>
              </w:rPr>
              <w:t>£2,000</w:t>
            </w:r>
          </w:p>
        </w:tc>
      </w:tr>
      <w:tr w:rsidR="00EA62C2" w:rsidRPr="00EA62C2" w14:paraId="4850D1DB" w14:textId="77777777" w:rsidTr="00EA62C2">
        <w:trPr>
          <w:trHeight w:val="310"/>
        </w:trPr>
        <w:tc>
          <w:tcPr>
            <w:tcW w:w="5900" w:type="dxa"/>
            <w:tcBorders>
              <w:top w:val="nil"/>
              <w:left w:val="single" w:sz="4" w:space="0" w:color="auto"/>
              <w:bottom w:val="single" w:sz="4" w:space="0" w:color="auto"/>
              <w:right w:val="single" w:sz="4" w:space="0" w:color="auto"/>
            </w:tcBorders>
            <w:shd w:val="clear" w:color="000000" w:fill="FCD5B4"/>
            <w:vAlign w:val="center"/>
            <w:hideMark/>
          </w:tcPr>
          <w:p w14:paraId="73A6FBF8" w14:textId="77777777" w:rsidR="00EA62C2" w:rsidRPr="00EA62C2" w:rsidRDefault="00EA62C2" w:rsidP="00EA62C2">
            <w:pPr>
              <w:spacing w:after="0" w:line="240" w:lineRule="auto"/>
              <w:jc w:val="left"/>
              <w:rPr>
                <w:rFonts w:eastAsia="Times New Roman" w:cs="Arial"/>
                <w:b/>
                <w:bCs/>
                <w:color w:val="000000"/>
                <w:kern w:val="0"/>
                <w:lang w:val="en-PK" w:eastAsia="en-PK"/>
                <w14:ligatures w14:val="none"/>
              </w:rPr>
            </w:pPr>
            <w:r w:rsidRPr="00EA62C2">
              <w:rPr>
                <w:rFonts w:eastAsia="Times New Roman" w:cs="Arial"/>
                <w:b/>
                <w:bCs/>
                <w:color w:val="000000"/>
                <w:kern w:val="0"/>
                <w:lang w:val="en-PK" w:eastAsia="en-PK"/>
                <w14:ligatures w14:val="none"/>
              </w:rPr>
              <w:t xml:space="preserve">Café </w:t>
            </w:r>
            <w:proofErr w:type="gramStart"/>
            <w:r w:rsidRPr="00EA62C2">
              <w:rPr>
                <w:rFonts w:eastAsia="Times New Roman" w:cs="Arial"/>
                <w:b/>
                <w:bCs/>
                <w:color w:val="000000"/>
                <w:kern w:val="0"/>
                <w:lang w:val="en-PK" w:eastAsia="en-PK"/>
                <w14:ligatures w14:val="none"/>
              </w:rPr>
              <w:t>fit-out</w:t>
            </w:r>
            <w:proofErr w:type="gramEnd"/>
          </w:p>
        </w:tc>
        <w:tc>
          <w:tcPr>
            <w:tcW w:w="3860" w:type="dxa"/>
            <w:tcBorders>
              <w:top w:val="nil"/>
              <w:left w:val="nil"/>
              <w:bottom w:val="single" w:sz="4" w:space="0" w:color="auto"/>
              <w:right w:val="single" w:sz="4" w:space="0" w:color="auto"/>
            </w:tcBorders>
            <w:shd w:val="clear" w:color="000000" w:fill="FCD5B4"/>
            <w:noWrap/>
            <w:vAlign w:val="center"/>
            <w:hideMark/>
          </w:tcPr>
          <w:p w14:paraId="681D54F3" w14:textId="77777777" w:rsidR="00EA62C2" w:rsidRPr="00EA62C2" w:rsidRDefault="00EA62C2" w:rsidP="00EA62C2">
            <w:pPr>
              <w:spacing w:after="0" w:line="240" w:lineRule="auto"/>
              <w:jc w:val="center"/>
              <w:rPr>
                <w:rFonts w:eastAsia="Times New Roman" w:cs="Arial"/>
                <w:kern w:val="0"/>
                <w:lang w:val="en-PK" w:eastAsia="en-PK"/>
                <w14:ligatures w14:val="none"/>
              </w:rPr>
            </w:pPr>
            <w:r w:rsidRPr="00EA62C2">
              <w:rPr>
                <w:rFonts w:eastAsia="Times New Roman" w:cs="Arial"/>
                <w:kern w:val="0"/>
                <w:lang w:val="en-PK" w:eastAsia="en-PK"/>
                <w14:ligatures w14:val="none"/>
              </w:rPr>
              <w:t>£12,000</w:t>
            </w:r>
          </w:p>
        </w:tc>
      </w:tr>
      <w:tr w:rsidR="00EA62C2" w:rsidRPr="00EA62C2" w14:paraId="61934E8B" w14:textId="77777777" w:rsidTr="00EA62C2">
        <w:trPr>
          <w:trHeight w:val="310"/>
        </w:trPr>
        <w:tc>
          <w:tcPr>
            <w:tcW w:w="5900" w:type="dxa"/>
            <w:tcBorders>
              <w:top w:val="nil"/>
              <w:left w:val="single" w:sz="4" w:space="0" w:color="auto"/>
              <w:bottom w:val="single" w:sz="4" w:space="0" w:color="auto"/>
              <w:right w:val="single" w:sz="4" w:space="0" w:color="auto"/>
            </w:tcBorders>
            <w:shd w:val="clear" w:color="000000" w:fill="FCD5B4"/>
            <w:noWrap/>
            <w:vAlign w:val="center"/>
            <w:hideMark/>
          </w:tcPr>
          <w:p w14:paraId="5F8FA7C2" w14:textId="77777777" w:rsidR="00EA62C2" w:rsidRPr="00EA62C2" w:rsidRDefault="00EA62C2" w:rsidP="00EA62C2">
            <w:pPr>
              <w:spacing w:after="0" w:line="240" w:lineRule="auto"/>
              <w:jc w:val="left"/>
              <w:rPr>
                <w:rFonts w:eastAsia="Times New Roman" w:cs="Arial"/>
                <w:b/>
                <w:bCs/>
                <w:kern w:val="0"/>
                <w:lang w:val="en-PK" w:eastAsia="en-PK"/>
                <w14:ligatures w14:val="none"/>
              </w:rPr>
            </w:pPr>
            <w:r w:rsidRPr="00EA62C2">
              <w:rPr>
                <w:rFonts w:eastAsia="Times New Roman" w:cs="Arial"/>
                <w:b/>
                <w:bCs/>
                <w:kern w:val="0"/>
                <w:lang w:val="en-PK" w:eastAsia="en-PK"/>
                <w14:ligatures w14:val="none"/>
              </w:rPr>
              <w:lastRenderedPageBreak/>
              <w:t>Working capital (cash reserve)</w:t>
            </w:r>
          </w:p>
        </w:tc>
        <w:tc>
          <w:tcPr>
            <w:tcW w:w="3860" w:type="dxa"/>
            <w:tcBorders>
              <w:top w:val="nil"/>
              <w:left w:val="nil"/>
              <w:bottom w:val="single" w:sz="4" w:space="0" w:color="auto"/>
              <w:right w:val="single" w:sz="4" w:space="0" w:color="auto"/>
            </w:tcBorders>
            <w:shd w:val="clear" w:color="000000" w:fill="FCD5B4"/>
            <w:noWrap/>
            <w:vAlign w:val="center"/>
            <w:hideMark/>
          </w:tcPr>
          <w:p w14:paraId="25239837" w14:textId="77777777" w:rsidR="00EA62C2" w:rsidRPr="00EA62C2" w:rsidRDefault="00EA62C2" w:rsidP="00EA62C2">
            <w:pPr>
              <w:spacing w:after="0" w:line="240" w:lineRule="auto"/>
              <w:jc w:val="center"/>
              <w:rPr>
                <w:rFonts w:eastAsia="Times New Roman" w:cs="Arial"/>
                <w:kern w:val="0"/>
                <w:lang w:val="en-PK" w:eastAsia="en-PK"/>
                <w14:ligatures w14:val="none"/>
              </w:rPr>
            </w:pPr>
            <w:r w:rsidRPr="00EA62C2">
              <w:rPr>
                <w:rFonts w:eastAsia="Times New Roman" w:cs="Arial"/>
                <w:kern w:val="0"/>
                <w:lang w:val="en-PK" w:eastAsia="en-PK"/>
                <w14:ligatures w14:val="none"/>
              </w:rPr>
              <w:t>£7,000</w:t>
            </w:r>
          </w:p>
        </w:tc>
      </w:tr>
      <w:tr w:rsidR="00EA62C2" w:rsidRPr="00EA62C2" w14:paraId="3E6E8741" w14:textId="77777777" w:rsidTr="00EA62C2">
        <w:trPr>
          <w:trHeight w:val="375"/>
        </w:trPr>
        <w:tc>
          <w:tcPr>
            <w:tcW w:w="5900" w:type="dxa"/>
            <w:tcBorders>
              <w:top w:val="nil"/>
              <w:left w:val="single" w:sz="8" w:space="0" w:color="808080"/>
              <w:bottom w:val="single" w:sz="8" w:space="0" w:color="808080"/>
              <w:right w:val="nil"/>
            </w:tcBorders>
            <w:shd w:val="clear" w:color="000000" w:fill="BFBFBF"/>
            <w:noWrap/>
            <w:vAlign w:val="center"/>
            <w:hideMark/>
          </w:tcPr>
          <w:p w14:paraId="6B391F28" w14:textId="77777777" w:rsidR="00EA62C2" w:rsidRPr="00EA62C2" w:rsidRDefault="00EA62C2" w:rsidP="00EA62C2">
            <w:pPr>
              <w:spacing w:after="0" w:line="240" w:lineRule="auto"/>
              <w:jc w:val="left"/>
              <w:rPr>
                <w:rFonts w:eastAsia="Times New Roman" w:cs="Arial"/>
                <w:b/>
                <w:bCs/>
                <w:kern w:val="0"/>
                <w:sz w:val="22"/>
                <w:szCs w:val="22"/>
                <w:lang w:val="en-PK" w:eastAsia="en-PK"/>
                <w14:ligatures w14:val="none"/>
              </w:rPr>
            </w:pPr>
            <w:r w:rsidRPr="00EA62C2">
              <w:rPr>
                <w:rFonts w:eastAsia="Times New Roman" w:cs="Arial"/>
                <w:b/>
                <w:bCs/>
                <w:kern w:val="0"/>
                <w:sz w:val="22"/>
                <w:szCs w:val="22"/>
                <w:lang w:val="en-PK" w:eastAsia="en-PK"/>
                <w14:ligatures w14:val="none"/>
              </w:rPr>
              <w:t>Total cash out-flows (B)</w:t>
            </w:r>
          </w:p>
        </w:tc>
        <w:tc>
          <w:tcPr>
            <w:tcW w:w="3860" w:type="dxa"/>
            <w:tcBorders>
              <w:top w:val="nil"/>
              <w:left w:val="single" w:sz="4" w:space="0" w:color="595959"/>
              <w:bottom w:val="single" w:sz="8" w:space="0" w:color="808080"/>
              <w:right w:val="single" w:sz="4" w:space="0" w:color="595959"/>
            </w:tcBorders>
            <w:shd w:val="clear" w:color="000000" w:fill="D8E4BC"/>
            <w:noWrap/>
            <w:vAlign w:val="center"/>
            <w:hideMark/>
          </w:tcPr>
          <w:p w14:paraId="096D3A9E" w14:textId="77777777" w:rsidR="00EA62C2" w:rsidRPr="00EA62C2" w:rsidRDefault="00EA62C2" w:rsidP="00EA62C2">
            <w:pPr>
              <w:spacing w:after="0" w:line="240" w:lineRule="auto"/>
              <w:jc w:val="center"/>
              <w:rPr>
                <w:rFonts w:eastAsia="Times New Roman" w:cs="Arial"/>
                <w:b/>
                <w:bCs/>
                <w:color w:val="000000"/>
                <w:kern w:val="0"/>
                <w:lang w:val="en-PK" w:eastAsia="en-PK"/>
                <w14:ligatures w14:val="none"/>
              </w:rPr>
            </w:pPr>
            <w:r w:rsidRPr="00EA62C2">
              <w:rPr>
                <w:rFonts w:eastAsia="Times New Roman" w:cs="Arial"/>
                <w:b/>
                <w:bCs/>
                <w:color w:val="000000"/>
                <w:kern w:val="0"/>
                <w:lang w:val="en-PK" w:eastAsia="en-PK"/>
                <w14:ligatures w14:val="none"/>
              </w:rPr>
              <w:t>£40,400</w:t>
            </w:r>
          </w:p>
        </w:tc>
      </w:tr>
      <w:tr w:rsidR="00EA62C2" w:rsidRPr="00EA62C2" w14:paraId="765E6A21" w14:textId="77777777" w:rsidTr="00EA62C2">
        <w:trPr>
          <w:trHeight w:val="630"/>
        </w:trPr>
        <w:tc>
          <w:tcPr>
            <w:tcW w:w="5900" w:type="dxa"/>
            <w:tcBorders>
              <w:top w:val="single" w:sz="8" w:space="0" w:color="808080"/>
              <w:left w:val="single" w:sz="8" w:space="0" w:color="808080"/>
              <w:bottom w:val="single" w:sz="8" w:space="0" w:color="808080"/>
              <w:right w:val="single" w:sz="8" w:space="0" w:color="auto"/>
            </w:tcBorders>
            <w:shd w:val="clear" w:color="000000" w:fill="000000"/>
            <w:noWrap/>
            <w:vAlign w:val="center"/>
            <w:hideMark/>
          </w:tcPr>
          <w:p w14:paraId="5F9D0BF0" w14:textId="77777777" w:rsidR="00EA62C2" w:rsidRPr="00EA62C2" w:rsidRDefault="00EA62C2" w:rsidP="00EA62C2">
            <w:pPr>
              <w:spacing w:after="0" w:line="240" w:lineRule="auto"/>
              <w:jc w:val="right"/>
              <w:rPr>
                <w:rFonts w:eastAsia="Times New Roman" w:cs="Arial"/>
                <w:b/>
                <w:bCs/>
                <w:color w:val="FFFFFF"/>
                <w:kern w:val="0"/>
                <w:sz w:val="22"/>
                <w:szCs w:val="22"/>
                <w:lang w:val="en-PK" w:eastAsia="en-PK"/>
                <w14:ligatures w14:val="none"/>
              </w:rPr>
            </w:pPr>
            <w:r w:rsidRPr="00EA62C2">
              <w:rPr>
                <w:rFonts w:eastAsia="Times New Roman" w:cs="Arial"/>
                <w:b/>
                <w:bCs/>
                <w:color w:val="FFFFFF"/>
                <w:kern w:val="0"/>
                <w:sz w:val="22"/>
                <w:szCs w:val="22"/>
                <w:lang w:val="en-PK" w:eastAsia="en-PK"/>
                <w14:ligatures w14:val="none"/>
              </w:rPr>
              <w:t>Your net cash flow (A-B)</w:t>
            </w:r>
          </w:p>
        </w:tc>
        <w:tc>
          <w:tcPr>
            <w:tcW w:w="3860" w:type="dxa"/>
            <w:tcBorders>
              <w:top w:val="single" w:sz="8" w:space="0" w:color="808080"/>
              <w:left w:val="single" w:sz="4" w:space="0" w:color="595959"/>
              <w:bottom w:val="single" w:sz="8" w:space="0" w:color="808080"/>
              <w:right w:val="single" w:sz="4" w:space="0" w:color="595959"/>
            </w:tcBorders>
            <w:shd w:val="clear" w:color="000000" w:fill="D8E4BC"/>
            <w:noWrap/>
            <w:vAlign w:val="center"/>
            <w:hideMark/>
          </w:tcPr>
          <w:p w14:paraId="26DFE4EF" w14:textId="77777777" w:rsidR="00EA62C2" w:rsidRPr="00EA62C2" w:rsidRDefault="00EA62C2" w:rsidP="00EA62C2">
            <w:pPr>
              <w:spacing w:after="0" w:line="240" w:lineRule="auto"/>
              <w:jc w:val="center"/>
              <w:rPr>
                <w:rFonts w:eastAsia="Times New Roman" w:cs="Arial"/>
                <w:b/>
                <w:bCs/>
                <w:color w:val="000000"/>
                <w:kern w:val="0"/>
                <w:sz w:val="20"/>
                <w:szCs w:val="20"/>
                <w:lang w:val="en-PK" w:eastAsia="en-PK"/>
                <w14:ligatures w14:val="none"/>
              </w:rPr>
            </w:pPr>
            <w:r w:rsidRPr="00EA62C2">
              <w:rPr>
                <w:rFonts w:eastAsia="Times New Roman" w:cs="Arial"/>
                <w:b/>
                <w:bCs/>
                <w:color w:val="000000"/>
                <w:kern w:val="0"/>
                <w:sz w:val="20"/>
                <w:szCs w:val="20"/>
                <w:lang w:val="en-PK" w:eastAsia="en-PK"/>
                <w14:ligatures w14:val="none"/>
              </w:rPr>
              <w:t>£3,700</w:t>
            </w:r>
          </w:p>
        </w:tc>
      </w:tr>
      <w:tr w:rsidR="00EA62C2" w:rsidRPr="00EA62C2" w14:paraId="4F6AAD5D" w14:textId="77777777" w:rsidTr="00EA62C2">
        <w:trPr>
          <w:trHeight w:val="420"/>
        </w:trPr>
        <w:tc>
          <w:tcPr>
            <w:tcW w:w="5900" w:type="dxa"/>
            <w:tcBorders>
              <w:top w:val="nil"/>
              <w:left w:val="nil"/>
              <w:bottom w:val="nil"/>
              <w:right w:val="nil"/>
            </w:tcBorders>
            <w:shd w:val="clear" w:color="000000" w:fill="FFFFFF"/>
            <w:noWrap/>
            <w:vAlign w:val="bottom"/>
            <w:hideMark/>
          </w:tcPr>
          <w:p w14:paraId="1F1A74DE" w14:textId="77777777" w:rsidR="00EA62C2" w:rsidRPr="00EA62C2" w:rsidRDefault="00EA62C2" w:rsidP="00EA62C2">
            <w:pPr>
              <w:spacing w:after="0" w:line="240" w:lineRule="auto"/>
              <w:jc w:val="left"/>
              <w:rPr>
                <w:rFonts w:eastAsia="Times New Roman" w:cs="Arial"/>
                <w:color w:val="000000"/>
                <w:kern w:val="0"/>
                <w:sz w:val="22"/>
                <w:szCs w:val="22"/>
                <w:lang w:val="en-PK" w:eastAsia="en-PK"/>
                <w14:ligatures w14:val="none"/>
              </w:rPr>
            </w:pPr>
            <w:r w:rsidRPr="00EA62C2">
              <w:rPr>
                <w:rFonts w:eastAsia="Times New Roman" w:cs="Arial"/>
                <w:color w:val="000000"/>
                <w:kern w:val="0"/>
                <w:sz w:val="22"/>
                <w:szCs w:val="22"/>
                <w:lang w:val="en-PK" w:eastAsia="en-PK"/>
                <w14:ligatures w14:val="none"/>
              </w:rPr>
              <w:t> </w:t>
            </w:r>
          </w:p>
        </w:tc>
        <w:tc>
          <w:tcPr>
            <w:tcW w:w="3860" w:type="dxa"/>
            <w:tcBorders>
              <w:top w:val="nil"/>
              <w:left w:val="nil"/>
              <w:bottom w:val="nil"/>
              <w:right w:val="nil"/>
            </w:tcBorders>
            <w:shd w:val="clear" w:color="000000" w:fill="FFFFFF"/>
            <w:noWrap/>
            <w:vAlign w:val="center"/>
            <w:hideMark/>
          </w:tcPr>
          <w:p w14:paraId="55022C4F" w14:textId="77777777" w:rsidR="00EA62C2" w:rsidRPr="00EA62C2" w:rsidRDefault="00EA62C2" w:rsidP="00EA62C2">
            <w:pPr>
              <w:spacing w:after="0" w:line="240" w:lineRule="auto"/>
              <w:jc w:val="center"/>
              <w:rPr>
                <w:rFonts w:eastAsia="Times New Roman" w:cs="Arial"/>
                <w:b/>
                <w:bCs/>
                <w:color w:val="000000"/>
                <w:kern w:val="0"/>
                <w:sz w:val="20"/>
                <w:szCs w:val="20"/>
                <w:lang w:val="en-PK" w:eastAsia="en-PK"/>
                <w14:ligatures w14:val="none"/>
              </w:rPr>
            </w:pPr>
            <w:r w:rsidRPr="00EA62C2">
              <w:rPr>
                <w:rFonts w:eastAsia="Times New Roman" w:cs="Arial"/>
                <w:b/>
                <w:bCs/>
                <w:color w:val="000000"/>
                <w:kern w:val="0"/>
                <w:sz w:val="20"/>
                <w:szCs w:val="20"/>
                <w:lang w:val="en-PK" w:eastAsia="en-PK"/>
                <w14:ligatures w14:val="none"/>
              </w:rPr>
              <w:t> </w:t>
            </w:r>
          </w:p>
        </w:tc>
      </w:tr>
    </w:tbl>
    <w:p w14:paraId="2D4FF40D" w14:textId="2B9EFD5C" w:rsidR="00E1621B" w:rsidRDefault="00E1621B" w:rsidP="00756E9C">
      <w:r w:rsidRPr="00E1621B">
        <w:t xml:space="preserve">This demonstrates prudent capital allocation and a credible path to profitability (Kotler </w:t>
      </w:r>
      <w:r w:rsidR="00EA62C2">
        <w:t>&amp;</w:t>
      </w:r>
      <w:r w:rsidRPr="00E1621B">
        <w:t xml:space="preserve"> Keller, 201</w:t>
      </w:r>
      <w:r w:rsidR="00C65A10">
        <w:t>4</w:t>
      </w:r>
      <w:r w:rsidRPr="00E1621B">
        <w:t>).</w:t>
      </w:r>
    </w:p>
    <w:p w14:paraId="44F97E45" w14:textId="31B7D456" w:rsidR="00EA62C2" w:rsidRDefault="00EA62C2" w:rsidP="00EA62C2">
      <w:pPr>
        <w:pStyle w:val="Heading1"/>
        <w:rPr>
          <w:lang w:val="en-PK"/>
        </w:rPr>
      </w:pPr>
      <w:bookmarkStart w:id="23" w:name="_Toc211591587"/>
      <w:r>
        <w:rPr>
          <w:lang w:val="en-PK"/>
        </w:rPr>
        <w:t xml:space="preserve">6. </w:t>
      </w:r>
      <w:r w:rsidRPr="00EA62C2">
        <w:rPr>
          <w:lang w:val="en-PK"/>
        </w:rPr>
        <w:t>Risks, Mitigations, and Conclusion</w:t>
      </w:r>
      <w:bookmarkEnd w:id="23"/>
    </w:p>
    <w:p w14:paraId="18DAA03E" w14:textId="70A260ED" w:rsidR="00832638" w:rsidRPr="00832638" w:rsidRDefault="00832638" w:rsidP="00832638">
      <w:pPr>
        <w:rPr>
          <w:lang w:val="en-PK"/>
        </w:rPr>
      </w:pPr>
      <w:r w:rsidRPr="00832638">
        <w:rPr>
          <w:lang w:val="en-PK"/>
        </w:rPr>
        <w:t xml:space="preserve">Although the business proposition of </w:t>
      </w:r>
      <w:proofErr w:type="spellStart"/>
      <w:r w:rsidRPr="00832638">
        <w:rPr>
          <w:lang w:val="en-PK"/>
        </w:rPr>
        <w:t>EcoSip</w:t>
      </w:r>
      <w:proofErr w:type="spellEnd"/>
      <w:r w:rsidRPr="00832638">
        <w:rPr>
          <w:lang w:val="en-PK"/>
        </w:rPr>
        <w:t xml:space="preserve"> is strong and sustainable, it is necessary to consider the risks that may be faced and </w:t>
      </w:r>
      <w:r>
        <w:rPr>
          <w:lang w:val="en-PK"/>
        </w:rPr>
        <w:t xml:space="preserve">assess the clear and comprehensible mitigation strategies to be implemented to provide </w:t>
      </w:r>
      <w:r w:rsidRPr="00832638">
        <w:rPr>
          <w:lang w:val="en-PK"/>
        </w:rPr>
        <w:t xml:space="preserve">resilience. A </w:t>
      </w:r>
      <w:r>
        <w:rPr>
          <w:lang w:val="en-PK"/>
        </w:rPr>
        <w:t>significant</w:t>
      </w:r>
      <w:r w:rsidRPr="00832638">
        <w:rPr>
          <w:lang w:val="en-PK"/>
        </w:rPr>
        <w:t xml:space="preserve"> threat is </w:t>
      </w:r>
      <w:r>
        <w:rPr>
          <w:lang w:val="en-PK"/>
        </w:rPr>
        <w:t>customers' visits</w:t>
      </w:r>
      <w:r w:rsidRPr="00832638">
        <w:rPr>
          <w:lang w:val="en-PK"/>
        </w:rPr>
        <w:t xml:space="preserve"> in the initial phases of the venture. To mitigate this, </w:t>
      </w:r>
      <w:proofErr w:type="spellStart"/>
      <w:r w:rsidRPr="00832638">
        <w:rPr>
          <w:lang w:val="en-PK"/>
        </w:rPr>
        <w:t>EcoSip</w:t>
      </w:r>
      <w:proofErr w:type="spellEnd"/>
      <w:r w:rsidRPr="00832638">
        <w:rPr>
          <w:lang w:val="en-PK"/>
        </w:rPr>
        <w:t xml:space="preserve"> will collaborate with well-known delivery service providers like Deliveroo and Uber Eats as they undertake specific digital marketing campaigns to win over the local consumers. The increase in supplier prices can also impact profitability; thus, the company will have more than one supplier and can bargain in bulk buying prices </w:t>
      </w:r>
      <w:proofErr w:type="gramStart"/>
      <w:r w:rsidRPr="00832638">
        <w:rPr>
          <w:lang w:val="en-PK"/>
        </w:rPr>
        <w:t>in order to</w:t>
      </w:r>
      <w:proofErr w:type="gramEnd"/>
      <w:r w:rsidRPr="00832638">
        <w:rPr>
          <w:lang w:val="en-PK"/>
        </w:rPr>
        <w:t xml:space="preserve"> hold on </w:t>
      </w:r>
      <w:r>
        <w:rPr>
          <w:lang w:val="en-PK"/>
        </w:rPr>
        <w:t xml:space="preserve">to </w:t>
      </w:r>
      <w:r w:rsidRPr="00832638">
        <w:rPr>
          <w:lang w:val="en-PK"/>
        </w:rPr>
        <w:t>profit margins. A second problem is the issue of competitive imitation</w:t>
      </w:r>
      <w:r>
        <w:rPr>
          <w:lang w:val="en-PK"/>
        </w:rPr>
        <w:t>,</w:t>
      </w:r>
      <w:r w:rsidRPr="00832638">
        <w:rPr>
          <w:lang w:val="en-PK"/>
        </w:rPr>
        <w:t xml:space="preserve"> where bigger chains may seek to copy the </w:t>
      </w:r>
      <w:proofErr w:type="spellStart"/>
      <w:r w:rsidRPr="00832638">
        <w:rPr>
          <w:lang w:val="en-PK"/>
        </w:rPr>
        <w:t>EcoSip</w:t>
      </w:r>
      <w:proofErr w:type="spellEnd"/>
      <w:r w:rsidRPr="00832638">
        <w:rPr>
          <w:lang w:val="en-PK"/>
        </w:rPr>
        <w:t xml:space="preserve"> eco-friendly idea. </w:t>
      </w:r>
      <w:r>
        <w:rPr>
          <w:lang w:val="en-PK"/>
        </w:rPr>
        <w:t>The venture will address this</w:t>
      </w:r>
      <w:r w:rsidRPr="00832638">
        <w:rPr>
          <w:lang w:val="en-PK"/>
        </w:rPr>
        <w:t xml:space="preserve"> through enhanced customer loyalty with its distinctive sustainability-based brand identity and reward programme. In addition, any regulatory shift </w:t>
      </w:r>
      <w:r>
        <w:rPr>
          <w:lang w:val="en-PK"/>
        </w:rPr>
        <w:t>regarding</w:t>
      </w:r>
      <w:r w:rsidRPr="00832638">
        <w:rPr>
          <w:lang w:val="en-PK"/>
        </w:rPr>
        <w:t xml:space="preserve"> environmental or food </w:t>
      </w:r>
      <w:r>
        <w:rPr>
          <w:lang w:val="en-PK"/>
        </w:rPr>
        <w:t>requirements may cause pressure for</w:t>
      </w:r>
      <w:r w:rsidRPr="00832638">
        <w:rPr>
          <w:lang w:val="en-PK"/>
        </w:rPr>
        <w:t xml:space="preserve"> compliance. Keeping </w:t>
      </w:r>
      <w:r>
        <w:rPr>
          <w:lang w:val="en-PK"/>
        </w:rPr>
        <w:t>track of the governmental news regularly and keeping the communication channels open with the local authorities will also guarantee the fulfilment</w:t>
      </w:r>
      <w:r w:rsidRPr="00832638">
        <w:rPr>
          <w:lang w:val="en-PK"/>
        </w:rPr>
        <w:t xml:space="preserve"> of all the legal requirements. Finally, an underperformance of cash flows is one of the typical risks of a startup; </w:t>
      </w:r>
      <w:proofErr w:type="spellStart"/>
      <w:r w:rsidRPr="00832638">
        <w:rPr>
          <w:lang w:val="en-PK"/>
        </w:rPr>
        <w:t>EcoSip</w:t>
      </w:r>
      <w:proofErr w:type="spellEnd"/>
      <w:r w:rsidRPr="00832638">
        <w:rPr>
          <w:lang w:val="en-PK"/>
        </w:rPr>
        <w:t xml:space="preserve"> will have two-month operating reserves and reasonable financial practices to protect liquidity.</w:t>
      </w:r>
    </w:p>
    <w:p w14:paraId="4F8D32CA" w14:textId="580D305E" w:rsidR="00832638" w:rsidRPr="00832638" w:rsidRDefault="00832638" w:rsidP="00832638">
      <w:pPr>
        <w:rPr>
          <w:lang w:val="en-PK"/>
        </w:rPr>
      </w:pPr>
      <w:r w:rsidRPr="00832638">
        <w:rPr>
          <w:lang w:val="en-PK"/>
        </w:rPr>
        <w:t xml:space="preserve">To sum up, </w:t>
      </w:r>
      <w:proofErr w:type="spellStart"/>
      <w:r w:rsidRPr="00832638">
        <w:rPr>
          <w:lang w:val="en-PK"/>
        </w:rPr>
        <w:t>EcoSip</w:t>
      </w:r>
      <w:proofErr w:type="spellEnd"/>
      <w:r w:rsidRPr="00832638">
        <w:rPr>
          <w:lang w:val="en-PK"/>
        </w:rPr>
        <w:t xml:space="preserve"> has a unique and progressive business strategy that combines ecological awareness with a business economy. The business can be very relevant to the governmental focus and changing consumer demands by being sustainable in all aspects of its operations, including </w:t>
      </w:r>
      <w:r>
        <w:rPr>
          <w:lang w:val="en-PK"/>
        </w:rPr>
        <w:t>sourcing environmentally friendly products and</w:t>
      </w:r>
      <w:r w:rsidRPr="00832638">
        <w:rPr>
          <w:lang w:val="en-PK"/>
        </w:rPr>
        <w:t xml:space="preserve"> online interaction. The described mitigation measures enhance the ability of </w:t>
      </w:r>
      <w:proofErr w:type="spellStart"/>
      <w:r w:rsidRPr="00832638">
        <w:rPr>
          <w:lang w:val="en-PK"/>
        </w:rPr>
        <w:t>EcoSip</w:t>
      </w:r>
      <w:proofErr w:type="spellEnd"/>
      <w:r w:rsidRPr="00832638">
        <w:rPr>
          <w:lang w:val="en-PK"/>
        </w:rPr>
        <w:t xml:space="preserve"> to address risks </w:t>
      </w:r>
      <w:r>
        <w:rPr>
          <w:lang w:val="en-PK"/>
        </w:rPr>
        <w:t>most efficiently</w:t>
      </w:r>
      <w:r w:rsidRPr="00832638">
        <w:rPr>
          <w:lang w:val="en-PK"/>
        </w:rPr>
        <w:t xml:space="preserve"> and improve investor confidence and long-term growth </w:t>
      </w:r>
      <w:r w:rsidRPr="00832638">
        <w:rPr>
          <w:lang w:val="en-PK"/>
        </w:rPr>
        <w:lastRenderedPageBreak/>
        <w:t xml:space="preserve">opportunities. The proposed capital and proper management framework enable </w:t>
      </w:r>
      <w:proofErr w:type="spellStart"/>
      <w:r w:rsidRPr="00832638">
        <w:rPr>
          <w:lang w:val="en-PK"/>
        </w:rPr>
        <w:t>EcoSip</w:t>
      </w:r>
      <w:proofErr w:type="spellEnd"/>
      <w:r w:rsidRPr="00832638">
        <w:rPr>
          <w:lang w:val="en-PK"/>
        </w:rPr>
        <w:t xml:space="preserve"> to establish itself in the competitive cafe market in London, become profitable in the first year of operations, and extend operations to other regions (Hall, </w:t>
      </w:r>
      <w:proofErr w:type="spellStart"/>
      <w:r w:rsidRPr="00832638">
        <w:rPr>
          <w:lang w:val="en-PK"/>
        </w:rPr>
        <w:t>Daneke</w:t>
      </w:r>
      <w:proofErr w:type="spellEnd"/>
      <w:r w:rsidRPr="00832638">
        <w:rPr>
          <w:lang w:val="en-PK"/>
        </w:rPr>
        <w:t xml:space="preserve"> and Lenox, 2010).</w:t>
      </w:r>
    </w:p>
    <w:p w14:paraId="032087D2" w14:textId="7FEF3C66" w:rsidR="0094763E" w:rsidRDefault="0094763E" w:rsidP="00756E9C">
      <w:pPr>
        <w:jc w:val="left"/>
      </w:pPr>
      <w:r>
        <w:br w:type="page"/>
      </w:r>
    </w:p>
    <w:p w14:paraId="17ED2059" w14:textId="09C70349" w:rsidR="00754B98" w:rsidRDefault="0094763E" w:rsidP="00756E9C">
      <w:pPr>
        <w:pStyle w:val="Heading1"/>
      </w:pPr>
      <w:bookmarkStart w:id="24" w:name="_Toc211591588"/>
      <w:r>
        <w:lastRenderedPageBreak/>
        <w:t>References</w:t>
      </w:r>
      <w:bookmarkEnd w:id="24"/>
    </w:p>
    <w:p w14:paraId="0B292433" w14:textId="77777777" w:rsidR="00394080" w:rsidRDefault="00394080" w:rsidP="00756E9C">
      <w:pPr>
        <w:ind w:left="720" w:hanging="720"/>
      </w:pPr>
      <w:r w:rsidRPr="00B32D96">
        <w:t xml:space="preserve">GOV.UK. (2024). </w:t>
      </w:r>
      <w:r w:rsidRPr="00B32D96">
        <w:rPr>
          <w:i/>
          <w:iCs/>
        </w:rPr>
        <w:t>Single-use plastics ban in England</w:t>
      </w:r>
      <w:r w:rsidRPr="00B32D96">
        <w:t xml:space="preserve">. Available at: </w:t>
      </w:r>
      <w:hyperlink r:id="rId9" w:history="1">
        <w:r w:rsidRPr="00B32D96">
          <w:rPr>
            <w:rStyle w:val="Hyperlink"/>
          </w:rPr>
          <w:t>https://www.gov.uk/guidance/single-use-plastics-ban-2024</w:t>
        </w:r>
      </w:hyperlink>
    </w:p>
    <w:p w14:paraId="445E5F31" w14:textId="77F06C49" w:rsidR="00394080" w:rsidRPr="00B32D96" w:rsidRDefault="00394080" w:rsidP="00756E9C">
      <w:pPr>
        <w:ind w:left="720" w:hanging="720"/>
      </w:pPr>
      <w:r w:rsidRPr="00E313CC">
        <w:t xml:space="preserve">Hall, J. K., </w:t>
      </w:r>
      <w:proofErr w:type="spellStart"/>
      <w:r w:rsidRPr="00E313CC">
        <w:t>Daneke</w:t>
      </w:r>
      <w:proofErr w:type="spellEnd"/>
      <w:r w:rsidRPr="00E313CC">
        <w:t>, G. A., &amp; Lenox, M. J. (2010). Sustainable development and entrepreneurship: Past contributions and future directions. </w:t>
      </w:r>
      <w:r w:rsidRPr="00E313CC">
        <w:rPr>
          <w:i/>
          <w:iCs/>
        </w:rPr>
        <w:t xml:space="preserve">Journal of </w:t>
      </w:r>
      <w:r w:rsidR="00EA62C2">
        <w:rPr>
          <w:i/>
          <w:iCs/>
        </w:rPr>
        <w:t>Business Venturing</w:t>
      </w:r>
      <w:r w:rsidRPr="00E313CC">
        <w:t>, </w:t>
      </w:r>
      <w:r w:rsidRPr="00E313CC">
        <w:rPr>
          <w:i/>
          <w:iCs/>
        </w:rPr>
        <w:t>25</w:t>
      </w:r>
      <w:r w:rsidRPr="00E313CC">
        <w:t>(5), 439</w:t>
      </w:r>
      <w:r w:rsidR="00EA62C2">
        <w:t>–</w:t>
      </w:r>
      <w:r w:rsidRPr="00E313CC">
        <w:t>448.</w:t>
      </w:r>
    </w:p>
    <w:p w14:paraId="7376AA26" w14:textId="77777777" w:rsidR="00394080" w:rsidRPr="00B32D96" w:rsidRDefault="00394080" w:rsidP="00756E9C">
      <w:pPr>
        <w:ind w:left="720" w:hanging="720"/>
      </w:pPr>
      <w:r w:rsidRPr="00BD4AEE">
        <w:t>Kotler, P., &amp; Keller, K. L. (2014). </w:t>
      </w:r>
      <w:r w:rsidRPr="00BD4AEE">
        <w:rPr>
          <w:i/>
          <w:iCs/>
        </w:rPr>
        <w:t>Philip Kotler</w:t>
      </w:r>
      <w:r w:rsidRPr="00BD4AEE">
        <w:t xml:space="preserve">. </w:t>
      </w:r>
      <w:proofErr w:type="spellStart"/>
      <w:r w:rsidRPr="00BD4AEE">
        <w:t>Astromax</w:t>
      </w:r>
      <w:proofErr w:type="spellEnd"/>
      <w:r w:rsidRPr="00BD4AEE">
        <w:t xml:space="preserve"> Entertainment.</w:t>
      </w:r>
    </w:p>
    <w:p w14:paraId="2A6A5B5B" w14:textId="77777777" w:rsidR="00394080" w:rsidRPr="00B32D96" w:rsidRDefault="00394080" w:rsidP="00756E9C">
      <w:pPr>
        <w:ind w:left="720" w:hanging="720"/>
      </w:pPr>
      <w:r w:rsidRPr="00D723DB">
        <w:t>Osterwalder, A., &amp; Pigneur, Y. (2010). </w:t>
      </w:r>
      <w:r w:rsidRPr="00D723DB">
        <w:rPr>
          <w:i/>
          <w:iCs/>
        </w:rPr>
        <w:t>Business model generation: a handbook for visionaries, game changers, and challengers</w:t>
      </w:r>
      <w:r w:rsidRPr="00D723DB">
        <w:t>. John Wiley &amp; Sons.</w:t>
      </w:r>
    </w:p>
    <w:p w14:paraId="4D3F8D19" w14:textId="77777777" w:rsidR="00394080" w:rsidRPr="00B32D96" w:rsidRDefault="00394080" w:rsidP="00756E9C">
      <w:pPr>
        <w:ind w:left="720" w:hanging="720"/>
      </w:pPr>
      <w:r w:rsidRPr="00261255">
        <w:t xml:space="preserve">Pret A Manger. (2025). </w:t>
      </w:r>
      <w:r w:rsidRPr="00261255">
        <w:rPr>
          <w:i/>
          <w:iCs/>
        </w:rPr>
        <w:t>Sustainability</w:t>
      </w:r>
      <w:r w:rsidRPr="00261255">
        <w:t xml:space="preserve">. Available at: </w:t>
      </w:r>
      <w:hyperlink r:id="rId10" w:tgtFrame="_new" w:history="1">
        <w:r w:rsidRPr="00261255">
          <w:rPr>
            <w:rStyle w:val="Hyperlink"/>
          </w:rPr>
          <w:t>https://www.pret.co.uk/en-GB/sustainability</w:t>
        </w:r>
      </w:hyperlink>
    </w:p>
    <w:p w14:paraId="1A14C629" w14:textId="50A5D4F3" w:rsidR="00394080" w:rsidRPr="00B32D96" w:rsidRDefault="00394080" w:rsidP="00756E9C">
      <w:pPr>
        <w:ind w:left="720" w:hanging="720"/>
      </w:pPr>
      <w:r w:rsidRPr="000511F3">
        <w:t xml:space="preserve">Starbucks Coffee Company. (2025). </w:t>
      </w:r>
      <w:r w:rsidR="00832638">
        <w:rPr>
          <w:i/>
          <w:iCs/>
        </w:rPr>
        <w:t>Starbucks’</w:t>
      </w:r>
      <w:r w:rsidRPr="000511F3">
        <w:rPr>
          <w:i/>
          <w:iCs/>
        </w:rPr>
        <w:t xml:space="preserve"> fiscal 2024 global impact report</w:t>
      </w:r>
      <w:r w:rsidRPr="000511F3">
        <w:t xml:space="preserve">. Available at: </w:t>
      </w:r>
      <w:hyperlink r:id="rId11" w:tgtFrame="_new" w:history="1">
        <w:r w:rsidRPr="000511F3">
          <w:rPr>
            <w:rStyle w:val="Hyperlink"/>
          </w:rPr>
          <w:t>https://about.starbucks.com/uploads/2025/05/Starbucks-Fiscal-2024-Global-Impact-Report.pdf</w:t>
        </w:r>
      </w:hyperlink>
    </w:p>
    <w:p w14:paraId="2A02D0B6" w14:textId="77777777" w:rsidR="00394080" w:rsidRPr="00B32D96" w:rsidRDefault="00394080" w:rsidP="00756E9C">
      <w:pPr>
        <w:ind w:left="720" w:hanging="720"/>
      </w:pPr>
      <w:r>
        <w:t xml:space="preserve">Statista. (2024). </w:t>
      </w:r>
      <w:r>
        <w:rPr>
          <w:rStyle w:val="Emphasis"/>
        </w:rPr>
        <w:t>Share of consumers who value eco-friendly shipping in the United Kingdom</w:t>
      </w:r>
      <w:r>
        <w:t xml:space="preserve">. Available at: </w:t>
      </w:r>
      <w:hyperlink r:id="rId12" w:tgtFrame="_new" w:history="1">
        <w:r>
          <w:rPr>
            <w:rStyle w:val="Hyperlink"/>
          </w:rPr>
          <w:t>https://www.statista.com/statistics/1535700/consumers-valuing-eco-friendly-shipping-united-kingdom/?srsltid=AfmBOopKYqkE7nJ2DrEpNbEAY7zpEkIRDpiQNYZbQ_z8fJnECr68JSEN</w:t>
        </w:r>
      </w:hyperlink>
    </w:p>
    <w:p w14:paraId="490DAA56" w14:textId="77777777" w:rsidR="00394080" w:rsidRPr="00B32D96" w:rsidRDefault="00394080" w:rsidP="00756E9C">
      <w:pPr>
        <w:ind w:left="720" w:hanging="720"/>
      </w:pPr>
      <w:r w:rsidRPr="00B32D96">
        <w:t xml:space="preserve">World Coffee Portal. (2025). </w:t>
      </w:r>
      <w:r w:rsidRPr="00B32D96">
        <w:rPr>
          <w:i/>
          <w:iCs/>
        </w:rPr>
        <w:t>Industry reports</w:t>
      </w:r>
      <w:r w:rsidRPr="00B32D96">
        <w:t xml:space="preserve">. Available at: </w:t>
      </w:r>
      <w:hyperlink r:id="rId13" w:tgtFrame="_new" w:history="1">
        <w:r w:rsidRPr="00B32D96">
          <w:rPr>
            <w:rStyle w:val="Hyperlink"/>
          </w:rPr>
          <w:t>https://www.worldcoffeeportal.com/industry-reports/</w:t>
        </w:r>
      </w:hyperlink>
      <w:r w:rsidRPr="00B32D96">
        <w:t xml:space="preserve"> (Accessed: 19 September 2025).</w:t>
      </w:r>
    </w:p>
    <w:p w14:paraId="57E5BF4E" w14:textId="77777777" w:rsidR="00B32D96" w:rsidRPr="00B32D96" w:rsidRDefault="00B32D96" w:rsidP="00756E9C"/>
    <w:sectPr w:rsidR="00B32D96" w:rsidRPr="00B32D96" w:rsidSect="000F37B5">
      <w:headerReference w:type="default" r:id="rId14"/>
      <w:pgSz w:w="11906" w:h="16838" w:code="9"/>
      <w:pgMar w:top="1440" w:right="1440" w:bottom="1440" w:left="1440" w:header="709" w:footer="709"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B7406D" w14:textId="77777777" w:rsidR="00A80705" w:rsidRDefault="00A80705" w:rsidP="00756E9C">
      <w:pPr>
        <w:spacing w:after="0" w:line="240" w:lineRule="auto"/>
      </w:pPr>
      <w:r>
        <w:separator/>
      </w:r>
    </w:p>
  </w:endnote>
  <w:endnote w:type="continuationSeparator" w:id="0">
    <w:p w14:paraId="7AF514DC" w14:textId="77777777" w:rsidR="00A80705" w:rsidRDefault="00A80705" w:rsidP="00756E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03A90A" w14:textId="77777777" w:rsidR="00A80705" w:rsidRDefault="00A80705" w:rsidP="00756E9C">
      <w:pPr>
        <w:spacing w:after="0" w:line="240" w:lineRule="auto"/>
      </w:pPr>
      <w:r>
        <w:separator/>
      </w:r>
    </w:p>
  </w:footnote>
  <w:footnote w:type="continuationSeparator" w:id="0">
    <w:p w14:paraId="64C4F086" w14:textId="77777777" w:rsidR="00A80705" w:rsidRDefault="00A80705" w:rsidP="00756E9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3277506"/>
      <w:docPartObj>
        <w:docPartGallery w:val="Page Numbers (Top of Page)"/>
        <w:docPartUnique/>
      </w:docPartObj>
    </w:sdtPr>
    <w:sdtEndPr>
      <w:rPr>
        <w:noProof/>
      </w:rPr>
    </w:sdtEndPr>
    <w:sdtContent>
      <w:p w14:paraId="11B54012" w14:textId="105AC84B" w:rsidR="00756E9C" w:rsidRDefault="00756E9C">
        <w:pPr>
          <w:pStyle w:val="Header"/>
        </w:pPr>
        <w:r>
          <w:fldChar w:fldCharType="begin"/>
        </w:r>
        <w:r>
          <w:instrText xml:space="preserve"> PAGE   \* MERGEFORMAT </w:instrText>
        </w:r>
        <w:r>
          <w:fldChar w:fldCharType="separate"/>
        </w:r>
        <w:r>
          <w:rPr>
            <w:noProof/>
          </w:rPr>
          <w:t>2</w:t>
        </w:r>
        <w:r>
          <w:rPr>
            <w:noProof/>
          </w:rPr>
          <w:fldChar w:fldCharType="end"/>
        </w:r>
      </w:p>
    </w:sdtContent>
  </w:sdt>
  <w:p w14:paraId="72575F77" w14:textId="77777777" w:rsidR="00756E9C" w:rsidRDefault="00756E9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2559D4"/>
    <w:multiLevelType w:val="multilevel"/>
    <w:tmpl w:val="A0CC42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63A06B4"/>
    <w:multiLevelType w:val="multilevel"/>
    <w:tmpl w:val="8DBE46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93E2092"/>
    <w:multiLevelType w:val="multilevel"/>
    <w:tmpl w:val="4EDCA8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99D6083"/>
    <w:multiLevelType w:val="multilevel"/>
    <w:tmpl w:val="97422A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D697AE9"/>
    <w:multiLevelType w:val="multilevel"/>
    <w:tmpl w:val="08C484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FBE03D3"/>
    <w:multiLevelType w:val="multilevel"/>
    <w:tmpl w:val="D2885E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1D76912"/>
    <w:multiLevelType w:val="multilevel"/>
    <w:tmpl w:val="42FE6A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B3A0CCF"/>
    <w:multiLevelType w:val="multilevel"/>
    <w:tmpl w:val="0308C0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EAF179F"/>
    <w:multiLevelType w:val="multilevel"/>
    <w:tmpl w:val="DF3C94C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03282512">
    <w:abstractNumId w:val="3"/>
  </w:num>
  <w:num w:numId="2" w16cid:durableId="979304843">
    <w:abstractNumId w:val="0"/>
  </w:num>
  <w:num w:numId="3" w16cid:durableId="341201233">
    <w:abstractNumId w:val="5"/>
  </w:num>
  <w:num w:numId="4" w16cid:durableId="1919367226">
    <w:abstractNumId w:val="8"/>
  </w:num>
  <w:num w:numId="5" w16cid:durableId="296842082">
    <w:abstractNumId w:val="6"/>
  </w:num>
  <w:num w:numId="6" w16cid:durableId="1564757843">
    <w:abstractNumId w:val="4"/>
  </w:num>
  <w:num w:numId="7" w16cid:durableId="2108113692">
    <w:abstractNumId w:val="2"/>
  </w:num>
  <w:num w:numId="8" w16cid:durableId="1663198374">
    <w:abstractNumId w:val="7"/>
  </w:num>
  <w:num w:numId="9" w16cid:durableId="8658745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66F9"/>
    <w:rsid w:val="00042048"/>
    <w:rsid w:val="000511F3"/>
    <w:rsid w:val="00083F5B"/>
    <w:rsid w:val="000E35BC"/>
    <w:rsid w:val="000F37B5"/>
    <w:rsid w:val="00177955"/>
    <w:rsid w:val="001F2B19"/>
    <w:rsid w:val="00261255"/>
    <w:rsid w:val="00394080"/>
    <w:rsid w:val="003E09A4"/>
    <w:rsid w:val="003F48A9"/>
    <w:rsid w:val="004004C6"/>
    <w:rsid w:val="004B34FE"/>
    <w:rsid w:val="004D3D5C"/>
    <w:rsid w:val="005966F9"/>
    <w:rsid w:val="00730150"/>
    <w:rsid w:val="00754B98"/>
    <w:rsid w:val="00756E9C"/>
    <w:rsid w:val="008173B4"/>
    <w:rsid w:val="0083143F"/>
    <w:rsid w:val="00832638"/>
    <w:rsid w:val="0094763E"/>
    <w:rsid w:val="00A67C97"/>
    <w:rsid w:val="00A80705"/>
    <w:rsid w:val="00AD7C83"/>
    <w:rsid w:val="00B32D96"/>
    <w:rsid w:val="00BB6B6A"/>
    <w:rsid w:val="00BD4AEE"/>
    <w:rsid w:val="00C65A10"/>
    <w:rsid w:val="00D07EC4"/>
    <w:rsid w:val="00D223E8"/>
    <w:rsid w:val="00D723DB"/>
    <w:rsid w:val="00E1621B"/>
    <w:rsid w:val="00E313CC"/>
    <w:rsid w:val="00E36D18"/>
    <w:rsid w:val="00E83592"/>
    <w:rsid w:val="00EA62C2"/>
    <w:rsid w:val="00FA2D3F"/>
  </w:rsids>
  <m:mathPr>
    <m:mathFont m:val="Cambria Math"/>
    <m:brkBin m:val="before"/>
    <m:brkBinSub m:val="--"/>
    <m:smallFrac m:val="0"/>
    <m:dispDef/>
    <m:lMargin m:val="0"/>
    <m:rMargin m:val="0"/>
    <m:defJc m:val="centerGroup"/>
    <m:wrapIndent m:val="1440"/>
    <m:intLim m:val="subSup"/>
    <m:naryLim m:val="undOvr"/>
  </m:mathPr>
  <w:themeFontLang w:val="en-PK"/>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C83C08C"/>
  <w15:chartTrackingRefBased/>
  <w15:docId w15:val="{A85D1B84-EFCD-4D03-A6B6-254AA25778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PK"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6E9C"/>
    <w:pPr>
      <w:spacing w:line="360" w:lineRule="auto"/>
      <w:jc w:val="both"/>
    </w:pPr>
    <w:rPr>
      <w:rFonts w:ascii="Arial" w:hAnsi="Arial"/>
    </w:rPr>
  </w:style>
  <w:style w:type="paragraph" w:styleId="Heading1">
    <w:name w:val="heading 1"/>
    <w:basedOn w:val="Normal"/>
    <w:next w:val="Normal"/>
    <w:link w:val="Heading1Char"/>
    <w:uiPriority w:val="9"/>
    <w:qFormat/>
    <w:rsid w:val="00D223E8"/>
    <w:pPr>
      <w:keepNext/>
      <w:keepLines/>
      <w:spacing w:before="360" w:after="80"/>
      <w:outlineLvl w:val="0"/>
    </w:pPr>
    <w:rPr>
      <w:rFonts w:eastAsiaTheme="majorEastAsia" w:cstheme="majorBidi"/>
      <w:b/>
      <w:sz w:val="40"/>
      <w:szCs w:val="40"/>
    </w:rPr>
  </w:style>
  <w:style w:type="paragraph" w:styleId="Heading2">
    <w:name w:val="heading 2"/>
    <w:basedOn w:val="Normal"/>
    <w:next w:val="Normal"/>
    <w:link w:val="Heading2Char"/>
    <w:uiPriority w:val="9"/>
    <w:unhideWhenUsed/>
    <w:qFormat/>
    <w:rsid w:val="00D223E8"/>
    <w:pPr>
      <w:keepNext/>
      <w:keepLines/>
      <w:spacing w:before="160" w:after="80"/>
      <w:outlineLvl w:val="1"/>
    </w:pPr>
    <w:rPr>
      <w:rFonts w:eastAsiaTheme="majorEastAsia" w:cstheme="majorBidi"/>
      <w:b/>
      <w:sz w:val="32"/>
      <w:szCs w:val="32"/>
      <w:u w:val="single"/>
    </w:rPr>
  </w:style>
  <w:style w:type="paragraph" w:styleId="Heading3">
    <w:name w:val="heading 3"/>
    <w:basedOn w:val="Normal"/>
    <w:next w:val="Normal"/>
    <w:link w:val="Heading3Char"/>
    <w:uiPriority w:val="9"/>
    <w:unhideWhenUsed/>
    <w:qFormat/>
    <w:rsid w:val="00D223E8"/>
    <w:pPr>
      <w:keepNext/>
      <w:keepLines/>
      <w:spacing w:before="160" w:after="80"/>
      <w:outlineLvl w:val="2"/>
    </w:pPr>
    <w:rPr>
      <w:rFonts w:eastAsiaTheme="majorEastAsia" w:cstheme="majorBidi"/>
      <w:b/>
      <w:sz w:val="28"/>
      <w:szCs w:val="28"/>
    </w:rPr>
  </w:style>
  <w:style w:type="paragraph" w:styleId="Heading4">
    <w:name w:val="heading 4"/>
    <w:basedOn w:val="Normal"/>
    <w:next w:val="Normal"/>
    <w:link w:val="Heading4Char"/>
    <w:uiPriority w:val="9"/>
    <w:semiHidden/>
    <w:unhideWhenUsed/>
    <w:qFormat/>
    <w:rsid w:val="005966F9"/>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5966F9"/>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5966F9"/>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5966F9"/>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5966F9"/>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5966F9"/>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23E8"/>
    <w:rPr>
      <w:rFonts w:ascii="Times New Roman" w:eastAsiaTheme="majorEastAsia" w:hAnsi="Times New Roman" w:cstheme="majorBidi"/>
      <w:b/>
      <w:sz w:val="40"/>
      <w:szCs w:val="40"/>
    </w:rPr>
  </w:style>
  <w:style w:type="character" w:customStyle="1" w:styleId="Heading2Char">
    <w:name w:val="Heading 2 Char"/>
    <w:basedOn w:val="DefaultParagraphFont"/>
    <w:link w:val="Heading2"/>
    <w:uiPriority w:val="9"/>
    <w:rsid w:val="00D223E8"/>
    <w:rPr>
      <w:rFonts w:ascii="Times New Roman" w:eastAsiaTheme="majorEastAsia" w:hAnsi="Times New Roman" w:cstheme="majorBidi"/>
      <w:b/>
      <w:sz w:val="32"/>
      <w:szCs w:val="32"/>
      <w:u w:val="single"/>
    </w:rPr>
  </w:style>
  <w:style w:type="character" w:customStyle="1" w:styleId="Heading3Char">
    <w:name w:val="Heading 3 Char"/>
    <w:basedOn w:val="DefaultParagraphFont"/>
    <w:link w:val="Heading3"/>
    <w:uiPriority w:val="9"/>
    <w:rsid w:val="00D223E8"/>
    <w:rPr>
      <w:rFonts w:ascii="Times New Roman" w:eastAsiaTheme="majorEastAsia" w:hAnsi="Times New Roman" w:cstheme="majorBidi"/>
      <w:b/>
      <w:sz w:val="28"/>
      <w:szCs w:val="28"/>
    </w:rPr>
  </w:style>
  <w:style w:type="character" w:customStyle="1" w:styleId="Heading4Char">
    <w:name w:val="Heading 4 Char"/>
    <w:basedOn w:val="DefaultParagraphFont"/>
    <w:link w:val="Heading4"/>
    <w:uiPriority w:val="9"/>
    <w:semiHidden/>
    <w:rsid w:val="005966F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966F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966F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966F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966F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966F9"/>
    <w:rPr>
      <w:rFonts w:eastAsiaTheme="majorEastAsia" w:cstheme="majorBidi"/>
      <w:color w:val="272727" w:themeColor="text1" w:themeTint="D8"/>
    </w:rPr>
  </w:style>
  <w:style w:type="paragraph" w:styleId="Title">
    <w:name w:val="Title"/>
    <w:basedOn w:val="Normal"/>
    <w:next w:val="Normal"/>
    <w:link w:val="TitleChar"/>
    <w:uiPriority w:val="10"/>
    <w:qFormat/>
    <w:rsid w:val="005966F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966F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966F9"/>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966F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966F9"/>
    <w:pPr>
      <w:spacing w:before="160"/>
      <w:jc w:val="center"/>
    </w:pPr>
    <w:rPr>
      <w:i/>
      <w:iCs/>
      <w:color w:val="404040" w:themeColor="text1" w:themeTint="BF"/>
    </w:rPr>
  </w:style>
  <w:style w:type="character" w:customStyle="1" w:styleId="QuoteChar">
    <w:name w:val="Quote Char"/>
    <w:basedOn w:val="DefaultParagraphFont"/>
    <w:link w:val="Quote"/>
    <w:uiPriority w:val="29"/>
    <w:rsid w:val="005966F9"/>
    <w:rPr>
      <w:rFonts w:ascii="Times New Roman" w:hAnsi="Times New Roman"/>
      <w:i/>
      <w:iCs/>
      <w:color w:val="404040" w:themeColor="text1" w:themeTint="BF"/>
    </w:rPr>
  </w:style>
  <w:style w:type="paragraph" w:styleId="ListParagraph">
    <w:name w:val="List Paragraph"/>
    <w:basedOn w:val="Normal"/>
    <w:uiPriority w:val="34"/>
    <w:qFormat/>
    <w:rsid w:val="005966F9"/>
    <w:pPr>
      <w:ind w:left="720"/>
      <w:contextualSpacing/>
    </w:pPr>
  </w:style>
  <w:style w:type="character" w:styleId="IntenseEmphasis">
    <w:name w:val="Intense Emphasis"/>
    <w:basedOn w:val="DefaultParagraphFont"/>
    <w:uiPriority w:val="21"/>
    <w:qFormat/>
    <w:rsid w:val="005966F9"/>
    <w:rPr>
      <w:i/>
      <w:iCs/>
      <w:color w:val="0F4761" w:themeColor="accent1" w:themeShade="BF"/>
    </w:rPr>
  </w:style>
  <w:style w:type="paragraph" w:styleId="IntenseQuote">
    <w:name w:val="Intense Quote"/>
    <w:basedOn w:val="Normal"/>
    <w:next w:val="Normal"/>
    <w:link w:val="IntenseQuoteChar"/>
    <w:uiPriority w:val="30"/>
    <w:qFormat/>
    <w:rsid w:val="005966F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966F9"/>
    <w:rPr>
      <w:rFonts w:ascii="Times New Roman" w:hAnsi="Times New Roman"/>
      <w:i/>
      <w:iCs/>
      <w:color w:val="0F4761" w:themeColor="accent1" w:themeShade="BF"/>
    </w:rPr>
  </w:style>
  <w:style w:type="character" w:styleId="IntenseReference">
    <w:name w:val="Intense Reference"/>
    <w:basedOn w:val="DefaultParagraphFont"/>
    <w:uiPriority w:val="32"/>
    <w:qFormat/>
    <w:rsid w:val="005966F9"/>
    <w:rPr>
      <w:b/>
      <w:bCs/>
      <w:smallCaps/>
      <w:color w:val="0F4761" w:themeColor="accent1" w:themeShade="BF"/>
      <w:spacing w:val="5"/>
    </w:rPr>
  </w:style>
  <w:style w:type="table" w:styleId="TableGrid">
    <w:name w:val="Table Grid"/>
    <w:basedOn w:val="TableNormal"/>
    <w:uiPriority w:val="39"/>
    <w:rsid w:val="00A67C9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32D96"/>
    <w:rPr>
      <w:color w:val="467886" w:themeColor="hyperlink"/>
      <w:u w:val="single"/>
    </w:rPr>
  </w:style>
  <w:style w:type="character" w:styleId="UnresolvedMention">
    <w:name w:val="Unresolved Mention"/>
    <w:basedOn w:val="DefaultParagraphFont"/>
    <w:uiPriority w:val="99"/>
    <w:semiHidden/>
    <w:unhideWhenUsed/>
    <w:rsid w:val="00B32D96"/>
    <w:rPr>
      <w:color w:val="605E5C"/>
      <w:shd w:val="clear" w:color="auto" w:fill="E1DFDD"/>
    </w:rPr>
  </w:style>
  <w:style w:type="character" w:styleId="Emphasis">
    <w:name w:val="Emphasis"/>
    <w:basedOn w:val="DefaultParagraphFont"/>
    <w:uiPriority w:val="20"/>
    <w:qFormat/>
    <w:rsid w:val="00394080"/>
    <w:rPr>
      <w:i/>
      <w:iCs/>
    </w:rPr>
  </w:style>
  <w:style w:type="paragraph" w:styleId="TOCHeading">
    <w:name w:val="TOC Heading"/>
    <w:basedOn w:val="Heading1"/>
    <w:next w:val="Normal"/>
    <w:uiPriority w:val="39"/>
    <w:unhideWhenUsed/>
    <w:qFormat/>
    <w:rsid w:val="00756E9C"/>
    <w:pPr>
      <w:spacing w:before="240" w:after="0" w:line="259" w:lineRule="auto"/>
      <w:jc w:val="left"/>
      <w:outlineLvl w:val="9"/>
    </w:pPr>
    <w:rPr>
      <w:rFonts w:asciiTheme="majorHAnsi" w:hAnsiTheme="majorHAnsi"/>
      <w:b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756E9C"/>
    <w:pPr>
      <w:spacing w:after="100"/>
    </w:pPr>
  </w:style>
  <w:style w:type="paragraph" w:styleId="TOC2">
    <w:name w:val="toc 2"/>
    <w:basedOn w:val="Normal"/>
    <w:next w:val="Normal"/>
    <w:autoRedefine/>
    <w:uiPriority w:val="39"/>
    <w:unhideWhenUsed/>
    <w:rsid w:val="00756E9C"/>
    <w:pPr>
      <w:spacing w:after="100"/>
      <w:ind w:left="240"/>
    </w:pPr>
  </w:style>
  <w:style w:type="paragraph" w:styleId="TOC3">
    <w:name w:val="toc 3"/>
    <w:basedOn w:val="Normal"/>
    <w:next w:val="Normal"/>
    <w:autoRedefine/>
    <w:uiPriority w:val="39"/>
    <w:unhideWhenUsed/>
    <w:rsid w:val="00756E9C"/>
    <w:pPr>
      <w:spacing w:after="100"/>
      <w:ind w:left="480"/>
    </w:pPr>
  </w:style>
  <w:style w:type="paragraph" w:styleId="Header">
    <w:name w:val="header"/>
    <w:basedOn w:val="Normal"/>
    <w:link w:val="HeaderChar"/>
    <w:uiPriority w:val="99"/>
    <w:unhideWhenUsed/>
    <w:rsid w:val="00756E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6E9C"/>
    <w:rPr>
      <w:rFonts w:ascii="Times New Roman" w:hAnsi="Times New Roman"/>
    </w:rPr>
  </w:style>
  <w:style w:type="paragraph" w:styleId="Footer">
    <w:name w:val="footer"/>
    <w:basedOn w:val="Normal"/>
    <w:link w:val="FooterChar"/>
    <w:uiPriority w:val="99"/>
    <w:unhideWhenUsed/>
    <w:rsid w:val="00756E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6E9C"/>
    <w:rPr>
      <w:rFonts w:ascii="Times New Roman" w:hAnsi="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worldcoffeeportal.com/industry-report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tatista.com/statistics/1535700/consumers-valuing-eco-friendly-shipping-united-kingdom/?srsltid=AfmBOopKYqkE7nJ2DrEpNbEAY7zpEkIRDpiQNYZbQ_z8fJnECr68JSEN"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bout.starbucks.com/uploads/2025/05/Starbucks-Fiscal-2024-Global-Impact-Report.pdf"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pret.co.uk/en-GB/sustainability" TargetMode="External"/><Relationship Id="rId4" Type="http://schemas.openxmlformats.org/officeDocument/2006/relationships/settings" Target="settings.xml"/><Relationship Id="rId9" Type="http://schemas.openxmlformats.org/officeDocument/2006/relationships/hyperlink" Target="https://www.gov.uk/guidance/single-use-plastics-ban-2024"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8D6657-CD61-4387-A2CD-8A16836294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TotalTime>
  <Pages>11</Pages>
  <Words>2122</Words>
  <Characters>13497</Characters>
  <Application>Microsoft Office Word</Application>
  <DocSecurity>0</DocSecurity>
  <Lines>337</Lines>
  <Paragraphs>229</Paragraphs>
  <ScaleCrop>false</ScaleCrop>
  <Company/>
  <LinksUpToDate>false</LinksUpToDate>
  <CharactersWithSpaces>15390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01-134222-134</dc:creator>
  <cp:keywords/>
  <dc:description/>
  <cp:lastModifiedBy>01-134222-134</cp:lastModifiedBy>
  <cp:revision>39</cp:revision>
  <dcterms:created xsi:type="dcterms:W3CDTF">2025-09-19T07:51:00Z</dcterms:created>
  <dcterms:modified xsi:type="dcterms:W3CDTF">2025-10-17T10:05:00Z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a91f6a95-9a1b-4522-8769-32b18d5f0443</vt:lpwstr>
  </property>
</Properties>
</file>