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F6C2C" w14:textId="77777777" w:rsidR="00EB7AFE" w:rsidRDefault="00EB7AFE">
      <w:pPr>
        <w:jc w:val="center"/>
        <w:rPr>
          <w:b/>
          <w:sz w:val="36"/>
          <w:szCs w:val="36"/>
        </w:rPr>
      </w:pPr>
    </w:p>
    <w:p w14:paraId="7A35B7B6" w14:textId="77777777" w:rsidR="00EB7AFE" w:rsidRDefault="00EB7AFE">
      <w:pPr>
        <w:jc w:val="center"/>
        <w:rPr>
          <w:b/>
          <w:sz w:val="36"/>
          <w:szCs w:val="36"/>
        </w:rPr>
      </w:pPr>
    </w:p>
    <w:p w14:paraId="79D5B840" w14:textId="77777777" w:rsidR="00EB7AFE" w:rsidRPr="005C5C52" w:rsidRDefault="00EB7AFE">
      <w:pPr>
        <w:jc w:val="center"/>
        <w:rPr>
          <w:b/>
          <w:sz w:val="36"/>
          <w:szCs w:val="36"/>
        </w:rPr>
      </w:pPr>
    </w:p>
    <w:p w14:paraId="170A6843" w14:textId="77777777" w:rsidR="001228AC" w:rsidRPr="005C5C52" w:rsidRDefault="00A23239">
      <w:pPr>
        <w:jc w:val="center"/>
        <w:rPr>
          <w:rFonts w:ascii="Arial" w:hAnsi="Arial" w:cs="Arial"/>
          <w:b/>
          <w:sz w:val="36"/>
          <w:szCs w:val="36"/>
        </w:rPr>
      </w:pPr>
      <w:r w:rsidRPr="005C5C52">
        <w:rPr>
          <w:rFonts w:ascii="Arial" w:hAnsi="Arial" w:cs="Arial"/>
          <w:b/>
          <w:sz w:val="36"/>
          <w:szCs w:val="36"/>
        </w:rPr>
        <w:t>Module title: Foreign Languages &amp; Cultural Awareness</w:t>
      </w:r>
    </w:p>
    <w:p w14:paraId="054E934E" w14:textId="77777777" w:rsidR="001228AC" w:rsidRPr="005C5C52" w:rsidRDefault="00A23239">
      <w:pPr>
        <w:jc w:val="center"/>
        <w:rPr>
          <w:rFonts w:ascii="Arial" w:hAnsi="Arial" w:cs="Arial"/>
          <w:b/>
          <w:sz w:val="36"/>
          <w:szCs w:val="36"/>
        </w:rPr>
      </w:pPr>
      <w:r w:rsidRPr="005C5C52">
        <w:rPr>
          <w:rFonts w:ascii="Arial" w:hAnsi="Arial" w:cs="Arial"/>
          <w:b/>
          <w:sz w:val="36"/>
          <w:szCs w:val="36"/>
        </w:rPr>
        <w:t>Module code: BMIH5003</w:t>
      </w:r>
    </w:p>
    <w:p w14:paraId="0B8B077F" w14:textId="77777777" w:rsidR="005C5C52" w:rsidRPr="005C5C52" w:rsidRDefault="005C5C52" w:rsidP="005C5C52">
      <w:pPr>
        <w:jc w:val="center"/>
        <w:rPr>
          <w:rFonts w:ascii="Arial" w:hAnsi="Arial" w:cs="Arial"/>
          <w:b/>
          <w:bCs/>
          <w:sz w:val="36"/>
          <w:szCs w:val="36"/>
        </w:rPr>
      </w:pPr>
      <w:r w:rsidRPr="005C5C52">
        <w:rPr>
          <w:rFonts w:ascii="Arial" w:hAnsi="Arial" w:cs="Arial"/>
          <w:b/>
          <w:bCs/>
          <w:sz w:val="36"/>
          <w:szCs w:val="36"/>
        </w:rPr>
        <w:t>Lecturer: Lisa Bassler</w:t>
      </w:r>
    </w:p>
    <w:p w14:paraId="3275DD52" w14:textId="5AC325B9" w:rsidR="001228AC" w:rsidRPr="005C5C52" w:rsidRDefault="00A23239" w:rsidP="005C5C52">
      <w:pPr>
        <w:jc w:val="center"/>
        <w:rPr>
          <w:rFonts w:ascii="Arial" w:hAnsi="Arial" w:cs="Arial"/>
          <w:b/>
          <w:bCs/>
          <w:sz w:val="36"/>
          <w:szCs w:val="36"/>
        </w:rPr>
      </w:pPr>
      <w:r w:rsidRPr="005C5C52">
        <w:rPr>
          <w:rFonts w:ascii="Arial" w:hAnsi="Arial" w:cs="Arial"/>
          <w:b/>
          <w:sz w:val="36"/>
          <w:szCs w:val="36"/>
        </w:rPr>
        <w:t>Student name:</w:t>
      </w:r>
      <w:r w:rsidR="005C5C52" w:rsidRPr="005C5C52">
        <w:rPr>
          <w:rFonts w:ascii="Arial" w:hAnsi="Arial" w:cs="Arial"/>
          <w:b/>
          <w:sz w:val="36"/>
          <w:szCs w:val="36"/>
        </w:rPr>
        <w:t xml:space="preserve"> Elena-Gabriela David</w:t>
      </w:r>
    </w:p>
    <w:p w14:paraId="3B519FEF" w14:textId="77777777" w:rsidR="005C5C52" w:rsidRPr="005C5C52" w:rsidRDefault="00A23239">
      <w:pPr>
        <w:jc w:val="center"/>
        <w:rPr>
          <w:rFonts w:ascii="Arial" w:hAnsi="Arial" w:cs="Arial"/>
          <w:b/>
          <w:sz w:val="36"/>
          <w:szCs w:val="36"/>
        </w:rPr>
      </w:pPr>
      <w:r w:rsidRPr="005C5C52">
        <w:rPr>
          <w:rFonts w:ascii="Arial" w:hAnsi="Arial" w:cs="Arial"/>
          <w:b/>
          <w:sz w:val="36"/>
          <w:szCs w:val="36"/>
        </w:rPr>
        <w:t xml:space="preserve">Student ID: </w:t>
      </w:r>
      <w:r w:rsidR="005C5C52" w:rsidRPr="005C5C52">
        <w:rPr>
          <w:rFonts w:ascii="Arial" w:hAnsi="Arial" w:cs="Arial"/>
          <w:b/>
          <w:sz w:val="36"/>
          <w:szCs w:val="36"/>
        </w:rPr>
        <w:t>2212249</w:t>
      </w:r>
    </w:p>
    <w:p w14:paraId="6EB85F4A" w14:textId="5BF75A57" w:rsidR="001228AC" w:rsidRPr="005C5C52" w:rsidRDefault="00A23239">
      <w:pPr>
        <w:jc w:val="center"/>
        <w:rPr>
          <w:rFonts w:ascii="Arial" w:hAnsi="Arial" w:cs="Arial"/>
          <w:b/>
        </w:rPr>
      </w:pPr>
      <w:r w:rsidRPr="005C5C52">
        <w:rPr>
          <w:rFonts w:ascii="Arial" w:hAnsi="Arial" w:cs="Arial"/>
        </w:rPr>
        <w:br w:type="page"/>
      </w:r>
    </w:p>
    <w:p w14:paraId="322C852E" w14:textId="77777777" w:rsidR="001228AC" w:rsidRPr="005C5C52" w:rsidRDefault="00A23239" w:rsidP="009C3413">
      <w:pPr>
        <w:rPr>
          <w:rFonts w:ascii="Arial" w:hAnsi="Arial" w:cs="Arial"/>
          <w:b/>
        </w:rPr>
      </w:pPr>
      <w:r w:rsidRPr="005C5C52">
        <w:rPr>
          <w:rFonts w:ascii="Arial" w:hAnsi="Arial" w:cs="Arial"/>
          <w:b/>
        </w:rPr>
        <w:lastRenderedPageBreak/>
        <w:t>Executive Summary</w:t>
      </w:r>
    </w:p>
    <w:p w14:paraId="70FE13BE" w14:textId="77777777" w:rsidR="001228AC" w:rsidRPr="005C5C52" w:rsidRDefault="00A23239">
      <w:pPr>
        <w:rPr>
          <w:rFonts w:ascii="Arial" w:hAnsi="Arial" w:cs="Arial"/>
          <w:b/>
        </w:rPr>
      </w:pPr>
      <w:r w:rsidRPr="005C5C52">
        <w:rPr>
          <w:rFonts w:ascii="Arial" w:hAnsi="Arial" w:cs="Arial"/>
        </w:rPr>
        <w:t xml:space="preserve">The hotel manager of Inclusivity Hotel and Spa can face cultural leadership challenges as the hotel has opened a new branch in Italy. The study has detailed different aspects of Italian culture, on the basis of the cultural visualisation study of the GLOBE Project. A leadership study of the country is also included. The culture of the UK and Italy is compared. Potential challenges in the hospitality industry regarding intercultural leadership are provided. Three recommendations are offered to the hotel manager to avoid such challenges.     </w:t>
      </w:r>
      <w:r w:rsidRPr="005C5C52">
        <w:rPr>
          <w:rFonts w:ascii="Arial" w:hAnsi="Arial" w:cs="Arial"/>
        </w:rPr>
        <w:br w:type="page"/>
      </w:r>
    </w:p>
    <w:sdt>
      <w:sdtPr>
        <w:rPr>
          <w:rFonts w:ascii="Arial" w:eastAsia="Times New Roman" w:hAnsi="Arial" w:cs="Arial"/>
          <w:color w:val="auto"/>
          <w:sz w:val="24"/>
          <w:szCs w:val="24"/>
          <w:lang w:val="en-GB" w:eastAsia="en-IN"/>
        </w:rPr>
        <w:id w:val="-1813405613"/>
        <w:docPartObj>
          <w:docPartGallery w:val="Table of Contents"/>
          <w:docPartUnique/>
        </w:docPartObj>
      </w:sdtPr>
      <w:sdtEndPr>
        <w:rPr>
          <w:b/>
          <w:bCs/>
        </w:rPr>
      </w:sdtEndPr>
      <w:sdtContent>
        <w:p w14:paraId="5E485EA7" w14:textId="77777777" w:rsidR="00B21E24" w:rsidRPr="005C5C52" w:rsidRDefault="00A23239" w:rsidP="00B21E24">
          <w:pPr>
            <w:pStyle w:val="TOCHeading"/>
            <w:spacing w:line="360" w:lineRule="auto"/>
            <w:jc w:val="center"/>
            <w:rPr>
              <w:rFonts w:ascii="Arial" w:hAnsi="Arial" w:cs="Arial"/>
              <w:b/>
              <w:bCs/>
              <w:color w:val="auto"/>
              <w:sz w:val="24"/>
              <w:szCs w:val="24"/>
            </w:rPr>
          </w:pPr>
          <w:r w:rsidRPr="005C5C52">
            <w:rPr>
              <w:rFonts w:ascii="Arial" w:hAnsi="Arial" w:cs="Arial"/>
              <w:b/>
              <w:bCs/>
              <w:color w:val="auto"/>
              <w:sz w:val="24"/>
              <w:szCs w:val="24"/>
            </w:rPr>
            <w:t>Table of Contents</w:t>
          </w:r>
        </w:p>
        <w:p w14:paraId="1964059C" w14:textId="77777777" w:rsidR="009E7598" w:rsidRPr="005C5C52" w:rsidRDefault="00A23239">
          <w:pPr>
            <w:pStyle w:val="TOC1"/>
            <w:tabs>
              <w:tab w:val="right" w:leader="dot" w:pos="9350"/>
            </w:tabs>
            <w:rPr>
              <w:rFonts w:ascii="Arial" w:eastAsiaTheme="minorEastAsia" w:hAnsi="Arial" w:cs="Arial"/>
              <w:lang w:val="en-IN"/>
            </w:rPr>
          </w:pPr>
          <w:r w:rsidRPr="005C5C52">
            <w:rPr>
              <w:rFonts w:ascii="Arial" w:hAnsi="Arial" w:cs="Arial"/>
            </w:rPr>
            <w:fldChar w:fldCharType="begin"/>
          </w:r>
          <w:r w:rsidRPr="005C5C52">
            <w:rPr>
              <w:rFonts w:ascii="Arial" w:hAnsi="Arial" w:cs="Arial"/>
            </w:rPr>
            <w:instrText xml:space="preserve"> TOC \o "1-3" \h \z \u </w:instrText>
          </w:r>
          <w:r w:rsidRPr="005C5C52">
            <w:rPr>
              <w:rFonts w:ascii="Arial" w:hAnsi="Arial" w:cs="Arial"/>
            </w:rPr>
            <w:fldChar w:fldCharType="separate"/>
          </w:r>
          <w:hyperlink w:anchor="_Toc157343841" w:history="1">
            <w:r w:rsidR="009E7598" w:rsidRPr="005C5C52">
              <w:rPr>
                <w:rStyle w:val="Hyperlink"/>
                <w:rFonts w:ascii="Arial" w:hAnsi="Arial" w:cs="Arial"/>
              </w:rPr>
              <w:t>Introduction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_Toc157343841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4</w:t>
            </w:r>
            <w:r w:rsidR="009E7598" w:rsidRPr="005C5C52">
              <w:rPr>
                <w:rFonts w:ascii="Arial" w:hAnsi="Arial" w:cs="Arial"/>
                <w:webHidden/>
              </w:rPr>
              <w:fldChar w:fldCharType="end"/>
            </w:r>
          </w:hyperlink>
        </w:p>
        <w:p w14:paraId="2D37FC74" w14:textId="77777777" w:rsidR="009E7598" w:rsidRPr="005C5C52" w:rsidRDefault="00000000">
          <w:pPr>
            <w:pStyle w:val="TOC1"/>
            <w:tabs>
              <w:tab w:val="right" w:leader="dot" w:pos="9350"/>
            </w:tabs>
            <w:rPr>
              <w:rFonts w:ascii="Arial" w:eastAsiaTheme="minorEastAsia" w:hAnsi="Arial" w:cs="Arial"/>
              <w:lang w:val="en-IN"/>
            </w:rPr>
          </w:pPr>
          <w:hyperlink w:anchor="_Toc157343842" w:history="1">
            <w:r w:rsidR="009E7598" w:rsidRPr="005C5C52">
              <w:rPr>
                <w:rStyle w:val="Hyperlink"/>
                <w:rFonts w:ascii="Arial" w:hAnsi="Arial" w:cs="Arial"/>
              </w:rPr>
              <w:t>Main Body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_Toc157343842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57DCAC41" w14:textId="77777777" w:rsidR="009E7598" w:rsidRPr="005C5C52" w:rsidRDefault="00000000">
          <w:pPr>
            <w:pStyle w:val="TOC2"/>
            <w:tabs>
              <w:tab w:val="right" w:leader="dot" w:pos="9350"/>
            </w:tabs>
            <w:rPr>
              <w:rFonts w:ascii="Arial" w:eastAsiaTheme="minorEastAsia" w:hAnsi="Arial" w:cs="Arial"/>
              <w:lang w:val="en-IN"/>
            </w:rPr>
          </w:pPr>
          <w:hyperlink w:anchor="_Toc157343843" w:history="1">
            <w:r w:rsidR="009E7598" w:rsidRPr="005C5C52">
              <w:rPr>
                <w:rStyle w:val="Hyperlink"/>
                <w:rFonts w:ascii="Arial" w:hAnsi="Arial" w:cs="Arial"/>
              </w:rPr>
              <w:t>Cultural overview of Italy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_Toc157343843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47C929B5" w14:textId="77777777" w:rsidR="009E7598" w:rsidRPr="005C5C52" w:rsidRDefault="00000000">
          <w:pPr>
            <w:pStyle w:val="TOC2"/>
            <w:tabs>
              <w:tab w:val="right" w:leader="dot" w:pos="9350"/>
            </w:tabs>
            <w:rPr>
              <w:rFonts w:ascii="Arial" w:eastAsiaTheme="minorEastAsia" w:hAnsi="Arial" w:cs="Arial"/>
              <w:lang w:val="en-IN"/>
            </w:rPr>
          </w:pPr>
          <w:hyperlink w:anchor="_Toc157343844" w:history="1">
            <w:r w:rsidR="009E7598" w:rsidRPr="005C5C52">
              <w:rPr>
                <w:rStyle w:val="Hyperlink"/>
                <w:rFonts w:ascii="Arial" w:hAnsi="Arial" w:cs="Arial"/>
              </w:rPr>
              <w:t>Differences between Italy and England in terms of Culture</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_Toc157343844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0B51D468" w14:textId="77777777" w:rsidR="009E7598" w:rsidRPr="005C5C52" w:rsidRDefault="00000000">
          <w:pPr>
            <w:pStyle w:val="TOC2"/>
            <w:tabs>
              <w:tab w:val="right" w:leader="dot" w:pos="9350"/>
            </w:tabs>
            <w:rPr>
              <w:rFonts w:ascii="Arial" w:eastAsiaTheme="minorEastAsia" w:hAnsi="Arial" w:cs="Arial"/>
              <w:lang w:val="en-IN"/>
            </w:rPr>
          </w:pPr>
          <w:hyperlink w:anchor="_Toc157343845" w:history="1">
            <w:r w:rsidR="009E7598" w:rsidRPr="005C5C52">
              <w:rPr>
                <w:rStyle w:val="Hyperlink"/>
                <w:rFonts w:ascii="Arial" w:hAnsi="Arial" w:cs="Arial"/>
              </w:rPr>
              <w:t>Analysis and comparison as per GLOBE Project</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_Toc157343845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6</w:t>
            </w:r>
            <w:r w:rsidR="009E7598" w:rsidRPr="005C5C52">
              <w:rPr>
                <w:rFonts w:ascii="Arial" w:hAnsi="Arial" w:cs="Arial"/>
                <w:webHidden/>
              </w:rPr>
              <w:fldChar w:fldCharType="end"/>
            </w:r>
          </w:hyperlink>
        </w:p>
        <w:p w14:paraId="5D4E507A" w14:textId="77777777" w:rsidR="009E7598" w:rsidRPr="005C5C52" w:rsidRDefault="00000000">
          <w:pPr>
            <w:pStyle w:val="TOC3"/>
            <w:tabs>
              <w:tab w:val="right" w:leader="dot" w:pos="9350"/>
            </w:tabs>
            <w:rPr>
              <w:rFonts w:ascii="Arial" w:eastAsiaTheme="minorEastAsia" w:hAnsi="Arial" w:cs="Arial"/>
              <w:lang w:val="en-IN"/>
            </w:rPr>
          </w:pPr>
          <w:hyperlink w:anchor="_Toc157343846" w:history="1">
            <w:r w:rsidR="009E7598" w:rsidRPr="005C5C52">
              <w:rPr>
                <w:rStyle w:val="Hyperlink"/>
                <w:rFonts w:ascii="Arial" w:hAnsi="Arial" w:cs="Arial"/>
              </w:rPr>
              <w:t>Analysis of Italy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_Toc157343846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7</w:t>
            </w:r>
            <w:r w:rsidR="009E7598" w:rsidRPr="005C5C52">
              <w:rPr>
                <w:rFonts w:ascii="Arial" w:hAnsi="Arial" w:cs="Arial"/>
                <w:webHidden/>
              </w:rPr>
              <w:fldChar w:fldCharType="end"/>
            </w:r>
          </w:hyperlink>
        </w:p>
        <w:p w14:paraId="20724917" w14:textId="77777777" w:rsidR="009E7598" w:rsidRPr="005C5C52" w:rsidRDefault="00000000">
          <w:pPr>
            <w:pStyle w:val="TOC3"/>
            <w:tabs>
              <w:tab w:val="right" w:leader="dot" w:pos="9350"/>
            </w:tabs>
            <w:rPr>
              <w:rFonts w:ascii="Arial" w:eastAsiaTheme="minorEastAsia" w:hAnsi="Arial" w:cs="Arial"/>
              <w:lang w:val="en-IN"/>
            </w:rPr>
          </w:pPr>
          <w:hyperlink w:anchor="_Toc157343847" w:history="1">
            <w:r w:rsidR="009E7598" w:rsidRPr="005C5C52">
              <w:rPr>
                <w:rStyle w:val="Hyperlink"/>
                <w:rFonts w:ascii="Arial" w:hAnsi="Arial" w:cs="Arial"/>
              </w:rPr>
              <w:t>Cultural Comparison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_Toc157343847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9</w:t>
            </w:r>
            <w:r w:rsidR="009E7598" w:rsidRPr="005C5C52">
              <w:rPr>
                <w:rFonts w:ascii="Arial" w:hAnsi="Arial" w:cs="Arial"/>
                <w:webHidden/>
              </w:rPr>
              <w:fldChar w:fldCharType="end"/>
            </w:r>
          </w:hyperlink>
        </w:p>
        <w:p w14:paraId="5B6AB8FE" w14:textId="77777777" w:rsidR="009E7598" w:rsidRPr="005C5C52" w:rsidRDefault="00000000">
          <w:pPr>
            <w:pStyle w:val="TOC2"/>
            <w:tabs>
              <w:tab w:val="right" w:leader="dot" w:pos="9350"/>
            </w:tabs>
            <w:rPr>
              <w:rFonts w:ascii="Arial" w:eastAsiaTheme="minorEastAsia" w:hAnsi="Arial" w:cs="Arial"/>
              <w:lang w:val="en-IN"/>
            </w:rPr>
          </w:pPr>
          <w:hyperlink w:anchor="_Toc157343848" w:history="1">
            <w:r w:rsidR="009E7598" w:rsidRPr="005C5C52">
              <w:rPr>
                <w:rStyle w:val="Hyperlink"/>
                <w:rFonts w:ascii="Arial" w:hAnsi="Arial" w:cs="Arial"/>
              </w:rPr>
              <w:t>Intercultural Leadership Challenges in Hospitality Industry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_Toc157343848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10</w:t>
            </w:r>
            <w:r w:rsidR="009E7598" w:rsidRPr="005C5C52">
              <w:rPr>
                <w:rFonts w:ascii="Arial" w:hAnsi="Arial" w:cs="Arial"/>
                <w:webHidden/>
              </w:rPr>
              <w:fldChar w:fldCharType="end"/>
            </w:r>
          </w:hyperlink>
        </w:p>
        <w:p w14:paraId="2847C69C" w14:textId="77777777" w:rsidR="009E7598" w:rsidRPr="005C5C52" w:rsidRDefault="00000000">
          <w:pPr>
            <w:pStyle w:val="TOC1"/>
            <w:tabs>
              <w:tab w:val="right" w:leader="dot" w:pos="9350"/>
            </w:tabs>
            <w:rPr>
              <w:rFonts w:ascii="Arial" w:eastAsiaTheme="minorEastAsia" w:hAnsi="Arial" w:cs="Arial"/>
              <w:lang w:val="en-IN"/>
            </w:rPr>
          </w:pPr>
          <w:hyperlink w:anchor="_Toc157343849" w:history="1">
            <w:r w:rsidR="009E7598" w:rsidRPr="005C5C52">
              <w:rPr>
                <w:rStyle w:val="Hyperlink"/>
                <w:rFonts w:ascii="Arial" w:hAnsi="Arial" w:cs="Arial"/>
              </w:rPr>
              <w:t>Conclusion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_Toc157343849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11</w:t>
            </w:r>
            <w:r w:rsidR="009E7598" w:rsidRPr="005C5C52">
              <w:rPr>
                <w:rFonts w:ascii="Arial" w:hAnsi="Arial" w:cs="Arial"/>
                <w:webHidden/>
              </w:rPr>
              <w:fldChar w:fldCharType="end"/>
            </w:r>
          </w:hyperlink>
        </w:p>
        <w:p w14:paraId="649B1C72" w14:textId="77777777" w:rsidR="009E7598" w:rsidRPr="005C5C52" w:rsidRDefault="00000000">
          <w:pPr>
            <w:pStyle w:val="TOC1"/>
            <w:tabs>
              <w:tab w:val="right" w:leader="dot" w:pos="9350"/>
            </w:tabs>
            <w:rPr>
              <w:rFonts w:ascii="Arial" w:eastAsiaTheme="minorEastAsia" w:hAnsi="Arial" w:cs="Arial"/>
              <w:lang w:val="en-IN"/>
            </w:rPr>
          </w:pPr>
          <w:hyperlink w:anchor="_Toc157343850" w:history="1">
            <w:r w:rsidR="009E7598" w:rsidRPr="005C5C52">
              <w:rPr>
                <w:rStyle w:val="Hyperlink"/>
                <w:rFonts w:ascii="Arial" w:hAnsi="Arial" w:cs="Arial"/>
              </w:rPr>
              <w:t>Recommendations</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_Toc157343850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12</w:t>
            </w:r>
            <w:r w:rsidR="009E7598" w:rsidRPr="005C5C52">
              <w:rPr>
                <w:rFonts w:ascii="Arial" w:hAnsi="Arial" w:cs="Arial"/>
                <w:webHidden/>
              </w:rPr>
              <w:fldChar w:fldCharType="end"/>
            </w:r>
          </w:hyperlink>
        </w:p>
        <w:p w14:paraId="2D9F3016" w14:textId="77777777" w:rsidR="009E7598" w:rsidRPr="005C5C52" w:rsidRDefault="00000000">
          <w:pPr>
            <w:pStyle w:val="TOC1"/>
            <w:tabs>
              <w:tab w:val="right" w:leader="dot" w:pos="9350"/>
            </w:tabs>
            <w:rPr>
              <w:rFonts w:ascii="Arial" w:eastAsiaTheme="minorEastAsia" w:hAnsi="Arial" w:cs="Arial"/>
              <w:lang w:val="en-IN"/>
            </w:rPr>
          </w:pPr>
          <w:hyperlink w:anchor="_Toc157343851" w:history="1">
            <w:r w:rsidR="009E7598" w:rsidRPr="005C5C52">
              <w:rPr>
                <w:rStyle w:val="Hyperlink"/>
                <w:rFonts w:ascii="Arial" w:hAnsi="Arial" w:cs="Arial"/>
              </w:rPr>
              <w:t>References</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_Toc157343851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13</w:t>
            </w:r>
            <w:r w:rsidR="009E7598" w:rsidRPr="005C5C52">
              <w:rPr>
                <w:rFonts w:ascii="Arial" w:hAnsi="Arial" w:cs="Arial"/>
                <w:webHidden/>
              </w:rPr>
              <w:fldChar w:fldCharType="end"/>
            </w:r>
          </w:hyperlink>
        </w:p>
        <w:p w14:paraId="4F047A55" w14:textId="77777777" w:rsidR="00B21E24" w:rsidRPr="005C5C52" w:rsidRDefault="00A23239">
          <w:pPr>
            <w:rPr>
              <w:rFonts w:ascii="Arial" w:hAnsi="Arial" w:cs="Arial"/>
            </w:rPr>
          </w:pPr>
          <w:r w:rsidRPr="005C5C52">
            <w:rPr>
              <w:rFonts w:ascii="Arial" w:hAnsi="Arial" w:cs="Arial"/>
              <w:b/>
              <w:bCs/>
            </w:rPr>
            <w:fldChar w:fldCharType="end"/>
          </w:r>
        </w:p>
      </w:sdtContent>
    </w:sdt>
    <w:p w14:paraId="79D5ED83" w14:textId="77777777" w:rsidR="001228AC" w:rsidRPr="005C5C52" w:rsidRDefault="00A23239">
      <w:pPr>
        <w:jc w:val="center"/>
        <w:rPr>
          <w:rFonts w:ascii="Arial" w:hAnsi="Arial" w:cs="Arial"/>
          <w:b/>
        </w:rPr>
      </w:pPr>
      <w:r w:rsidRPr="005C5C52">
        <w:rPr>
          <w:rFonts w:ascii="Arial" w:hAnsi="Arial" w:cs="Arial"/>
        </w:rPr>
        <w:br w:type="page"/>
      </w:r>
    </w:p>
    <w:p w14:paraId="1F05A43E" w14:textId="77777777" w:rsidR="001228AC" w:rsidRPr="005C5C52" w:rsidRDefault="00A23239">
      <w:pPr>
        <w:pStyle w:val="Heading1"/>
        <w:rPr>
          <w:rFonts w:ascii="Arial" w:hAnsi="Arial" w:cs="Arial"/>
        </w:rPr>
      </w:pPr>
      <w:bookmarkStart w:id="0" w:name="_psav4wj30v4g" w:colFirst="0" w:colLast="0"/>
      <w:bookmarkStart w:id="1" w:name="_Toc157343841"/>
      <w:bookmarkEnd w:id="0"/>
      <w:r w:rsidRPr="005C5C52">
        <w:rPr>
          <w:rFonts w:ascii="Arial" w:hAnsi="Arial" w:cs="Arial"/>
        </w:rPr>
        <w:lastRenderedPageBreak/>
        <w:t>Introduction</w:t>
      </w:r>
      <w:bookmarkEnd w:id="1"/>
    </w:p>
    <w:p w14:paraId="367A967F" w14:textId="77777777" w:rsidR="001228AC" w:rsidRPr="005C5C52" w:rsidRDefault="00A23239">
      <w:pPr>
        <w:rPr>
          <w:rFonts w:ascii="Arial" w:hAnsi="Arial" w:cs="Arial"/>
        </w:rPr>
      </w:pPr>
      <w:r w:rsidRPr="005C5C52">
        <w:rPr>
          <w:rFonts w:ascii="Arial" w:hAnsi="Arial" w:cs="Arial"/>
        </w:rPr>
        <w:t xml:space="preserve">Inclusivity Hotel has expanded its branch in Italy. Hence, the hotel manager needs to learn the cultural aspects in Italy, so that effective communication can be developed with the employee from Italy.  The study aims to describe different cultural practices in Italy. GLOBE project has carried out an in-depth study on cross-cultural leadership in different countries (Maheshkar and Sharma, 2018). The culture of Italy will be analysed and compared with the culture in England based on the GLOBE project study. Some recommendations will also be provided.  </w:t>
      </w:r>
      <w:r w:rsidRPr="005C5C52">
        <w:rPr>
          <w:rFonts w:ascii="Arial" w:hAnsi="Arial" w:cs="Arial"/>
        </w:rPr>
        <w:br w:type="page"/>
      </w:r>
    </w:p>
    <w:p w14:paraId="17EC53EA" w14:textId="77777777" w:rsidR="001228AC" w:rsidRPr="005C5C52" w:rsidRDefault="00A23239">
      <w:pPr>
        <w:pStyle w:val="Heading1"/>
        <w:rPr>
          <w:rFonts w:ascii="Arial" w:hAnsi="Arial" w:cs="Arial"/>
        </w:rPr>
      </w:pPr>
      <w:bookmarkStart w:id="2" w:name="_f6wupymy5sjj" w:colFirst="0" w:colLast="0"/>
      <w:bookmarkStart w:id="3" w:name="_Toc157343842"/>
      <w:bookmarkEnd w:id="2"/>
      <w:r w:rsidRPr="005C5C52">
        <w:rPr>
          <w:rFonts w:ascii="Arial" w:hAnsi="Arial" w:cs="Arial"/>
        </w:rPr>
        <w:lastRenderedPageBreak/>
        <w:t>Main Body</w:t>
      </w:r>
      <w:bookmarkEnd w:id="3"/>
    </w:p>
    <w:p w14:paraId="605C0050" w14:textId="77777777" w:rsidR="001228AC" w:rsidRPr="005C5C52" w:rsidRDefault="00A23239">
      <w:pPr>
        <w:pStyle w:val="Heading2"/>
        <w:rPr>
          <w:rFonts w:ascii="Arial" w:hAnsi="Arial" w:cs="Arial"/>
        </w:rPr>
      </w:pPr>
      <w:bookmarkStart w:id="4" w:name="_ooc3gxe6u0j7" w:colFirst="0" w:colLast="0"/>
      <w:bookmarkStart w:id="5" w:name="_Toc157343843"/>
      <w:bookmarkEnd w:id="4"/>
      <w:r w:rsidRPr="005C5C52">
        <w:rPr>
          <w:rFonts w:ascii="Arial" w:hAnsi="Arial" w:cs="Arial"/>
        </w:rPr>
        <w:t>Cultural overview of Italy</w:t>
      </w:r>
      <w:bookmarkEnd w:id="5"/>
    </w:p>
    <w:p w14:paraId="4484E1C4" w14:textId="77777777" w:rsidR="001228AC" w:rsidRPr="005C5C52" w:rsidRDefault="00A23239">
      <w:pPr>
        <w:rPr>
          <w:rFonts w:ascii="Arial" w:hAnsi="Arial" w:cs="Arial"/>
        </w:rPr>
      </w:pPr>
      <w:r w:rsidRPr="005C5C52">
        <w:rPr>
          <w:rFonts w:ascii="Arial" w:hAnsi="Arial" w:cs="Arial"/>
        </w:rPr>
        <w:t>Italy is one of the most popular countries in the European continent and is famous for its unique cultural practices. The residents of the country have adopted Roman-derived Latin European culture (</w:t>
      </w:r>
      <w:r w:rsidRPr="005C5C52">
        <w:rPr>
          <w:rFonts w:ascii="Arial" w:hAnsi="Arial" w:cs="Arial"/>
          <w:color w:val="222222"/>
          <w:highlight w:val="white"/>
        </w:rPr>
        <w:t xml:space="preserve">Lamers </w:t>
      </w:r>
      <w:r w:rsidRPr="005C5C52">
        <w:rPr>
          <w:rFonts w:ascii="Arial" w:hAnsi="Arial" w:cs="Arial"/>
          <w:i/>
          <w:color w:val="222222"/>
          <w:highlight w:val="white"/>
        </w:rPr>
        <w:t>et al.,</w:t>
      </w:r>
      <w:r w:rsidRPr="005C5C52">
        <w:rPr>
          <w:rFonts w:ascii="Arial" w:hAnsi="Arial" w:cs="Arial"/>
          <w:color w:val="222222"/>
          <w:highlight w:val="white"/>
        </w:rPr>
        <w:t xml:space="preserve"> 2020</w:t>
      </w:r>
      <w:r w:rsidRPr="005C5C52">
        <w:rPr>
          <w:rFonts w:ascii="Arial" w:hAnsi="Arial" w:cs="Arial"/>
        </w:rPr>
        <w:t xml:space="preserve">). The people who belong to this culture generally use Roman languages for communication, although English is also used. The culture is deeply committed to the practice of its cultural dance, song and literature. The people are interested in developing strong bonds with other people and possess emotional intelligence, which helps them to understand the feelings of surrounding people (Christiansen </w:t>
      </w:r>
      <w:r w:rsidRPr="005C5C52">
        <w:rPr>
          <w:rFonts w:ascii="Arial" w:hAnsi="Arial" w:cs="Arial"/>
          <w:i/>
        </w:rPr>
        <w:t>et al.,</w:t>
      </w:r>
      <w:r w:rsidRPr="005C5C52">
        <w:rPr>
          <w:rFonts w:ascii="Arial" w:hAnsi="Arial" w:cs="Arial"/>
        </w:rPr>
        <w:t xml:space="preserve"> 2020). The society of the country is focused on maintaining fairness and transparency while serving people. The culture of Italy has an adaptive nature. The people gladly accept and value other cultures and are eager to build connections with foreign people.  However, the culture has less practice on gender balance. The issue of equal participation of men and women in any cultural event occurs frequently.     </w:t>
      </w:r>
    </w:p>
    <w:p w14:paraId="38D5FAD7" w14:textId="77777777" w:rsidR="001228AC" w:rsidRPr="005C5C52" w:rsidRDefault="00A23239">
      <w:pPr>
        <w:pStyle w:val="Heading2"/>
        <w:rPr>
          <w:rFonts w:ascii="Arial" w:hAnsi="Arial" w:cs="Arial"/>
        </w:rPr>
      </w:pPr>
      <w:bookmarkStart w:id="6" w:name="_lvpc5di8p9xm" w:colFirst="0" w:colLast="0"/>
      <w:bookmarkStart w:id="7" w:name="_Toc157343844"/>
      <w:bookmarkEnd w:id="6"/>
      <w:r w:rsidRPr="005C5C52">
        <w:rPr>
          <w:rFonts w:ascii="Arial" w:hAnsi="Arial" w:cs="Arial"/>
        </w:rPr>
        <w:t>Differences between Italy and England in terms of Culture</w:t>
      </w:r>
      <w:bookmarkEnd w:id="7"/>
      <w:r w:rsidRPr="005C5C52">
        <w:rPr>
          <w:rFonts w:ascii="Arial" w:hAnsi="Arial" w:cs="Arial"/>
        </w:rPr>
        <w:t xml:space="preserve"> </w:t>
      </w:r>
    </w:p>
    <w:p w14:paraId="0404CD65" w14:textId="77777777" w:rsidR="001228AC" w:rsidRPr="005C5C52" w:rsidRDefault="00A23239">
      <w:pPr>
        <w:rPr>
          <w:rFonts w:ascii="Arial" w:hAnsi="Arial" w:cs="Arial"/>
        </w:rPr>
      </w:pPr>
      <w:r w:rsidRPr="005C5C52">
        <w:rPr>
          <w:rFonts w:ascii="Arial" w:hAnsi="Arial" w:cs="Arial"/>
        </w:rPr>
        <w:t>The Italian and British culture has huge differences in the context of culture and customs. The culture in Latin European culture can be described as business-oriented and more reserved than British culture. The people of the UK prioritise family, fashion and food more than professional careers. In converse to  Latin European culture, the culture of the UK is widely regarded as a laid-back culture (Hampden-Turner and Trompenaars, 2020). The business-oriented cultural dynamics have made the employees of Italy organisations more efficient in performing any tasks and more organised as well. The British employees, on the other hand, possess creative thinking (</w:t>
      </w:r>
      <w:r w:rsidRPr="005C5C52">
        <w:rPr>
          <w:rFonts w:ascii="Arial" w:hAnsi="Arial" w:cs="Arial"/>
          <w:color w:val="222222"/>
          <w:highlight w:val="white"/>
        </w:rPr>
        <w:t xml:space="preserve">Hofstede </w:t>
      </w:r>
      <w:r w:rsidRPr="005C5C52">
        <w:rPr>
          <w:rFonts w:ascii="Arial" w:hAnsi="Arial" w:cs="Arial"/>
          <w:i/>
          <w:color w:val="222222"/>
          <w:highlight w:val="white"/>
        </w:rPr>
        <w:t>et al.,</w:t>
      </w:r>
      <w:r w:rsidRPr="005C5C52">
        <w:rPr>
          <w:rFonts w:ascii="Arial" w:hAnsi="Arial" w:cs="Arial"/>
          <w:color w:val="222222"/>
          <w:highlight w:val="white"/>
        </w:rPr>
        <w:t xml:space="preserve"> 2010</w:t>
      </w:r>
      <w:r w:rsidRPr="005C5C52">
        <w:rPr>
          <w:rFonts w:ascii="Arial" w:hAnsi="Arial" w:cs="Arial"/>
        </w:rPr>
        <w:t xml:space="preserve">). The creativity of the UK people has increased their efficiencies in designing any product or service provision process. With the help of the creativity of employees from both cultures, Inclusivity Hotel and Spa can innovate new services in the hotel business. The custom of Italian culture has made the people more sociable than the people of England. The residents of Italy have a huge interest in developing good relations with other cultures. The occurrence of racism and cultural discrimination is less in Italy than in England. The people in Italy </w:t>
      </w:r>
      <w:r w:rsidRPr="005C5C52">
        <w:rPr>
          <w:rFonts w:ascii="Arial" w:hAnsi="Arial" w:cs="Arial"/>
        </w:rPr>
        <w:lastRenderedPageBreak/>
        <w:t xml:space="preserve">strongly believe in the interconnection between different cultures for the stability of social culture. </w:t>
      </w:r>
    </w:p>
    <w:p w14:paraId="47485383" w14:textId="77777777" w:rsidR="001228AC" w:rsidRPr="005C5C52" w:rsidRDefault="00A23239">
      <w:pPr>
        <w:rPr>
          <w:rFonts w:ascii="Arial" w:hAnsi="Arial" w:cs="Arial"/>
        </w:rPr>
      </w:pPr>
      <w:r w:rsidRPr="005C5C52">
        <w:rPr>
          <w:rFonts w:ascii="Arial" w:hAnsi="Arial" w:cs="Arial"/>
        </w:rPr>
        <w:t>The main difference between England and Italian culture can be described emphasising the lingual differences. The culture in England is solely based on the British English language. The people in the UK broadly use British English for communication purposes and show less interest in adopting the language of other cultures. Italy, on the other hand, uses the Roman language to communicate and share information with local people (</w:t>
      </w:r>
      <w:r w:rsidRPr="005C5C52">
        <w:rPr>
          <w:rFonts w:ascii="Arial" w:hAnsi="Arial" w:cs="Arial"/>
          <w:color w:val="222222"/>
          <w:highlight w:val="white"/>
        </w:rPr>
        <w:t xml:space="preserve">Lamers </w:t>
      </w:r>
      <w:r w:rsidRPr="005C5C52">
        <w:rPr>
          <w:rFonts w:ascii="Arial" w:hAnsi="Arial" w:cs="Arial"/>
          <w:i/>
          <w:color w:val="222222"/>
          <w:highlight w:val="white"/>
        </w:rPr>
        <w:t>et al.,</w:t>
      </w:r>
      <w:r w:rsidRPr="005C5C52">
        <w:rPr>
          <w:rFonts w:ascii="Arial" w:hAnsi="Arial" w:cs="Arial"/>
          <w:color w:val="222222"/>
          <w:highlight w:val="white"/>
        </w:rPr>
        <w:t xml:space="preserve"> 2020</w:t>
      </w:r>
      <w:r w:rsidRPr="005C5C52">
        <w:rPr>
          <w:rFonts w:ascii="Arial" w:hAnsi="Arial" w:cs="Arial"/>
        </w:rPr>
        <w:t xml:space="preserve">). The accents of both languages have huge differences, which impact the body language of the people. The way of talking to Italian people is heavily different from the UK people. However, due to having the characteristics of adopting the aspects of other cultures, Italians can also speak English. They generally communicate with people from different countries with the help of the English language. The pronunciation in Roman English is a huge difference from British English.                      </w:t>
      </w:r>
    </w:p>
    <w:p w14:paraId="3CB8AECB" w14:textId="77777777" w:rsidR="001228AC" w:rsidRPr="005C5C52" w:rsidRDefault="00A23239">
      <w:pPr>
        <w:pStyle w:val="Heading2"/>
        <w:rPr>
          <w:rFonts w:ascii="Arial" w:hAnsi="Arial" w:cs="Arial"/>
        </w:rPr>
      </w:pPr>
      <w:bookmarkStart w:id="8" w:name="_douqk7pu98rt" w:colFirst="0" w:colLast="0"/>
      <w:bookmarkStart w:id="9" w:name="_Toc157343845"/>
      <w:bookmarkEnd w:id="8"/>
      <w:r w:rsidRPr="005C5C52">
        <w:rPr>
          <w:rFonts w:ascii="Arial" w:hAnsi="Arial" w:cs="Arial"/>
        </w:rPr>
        <w:t>Analysis and comparison as per GLOBE Project</w:t>
      </w:r>
      <w:bookmarkEnd w:id="9"/>
      <w:r w:rsidRPr="005C5C52">
        <w:rPr>
          <w:rFonts w:ascii="Arial" w:hAnsi="Arial" w:cs="Arial"/>
        </w:rPr>
        <w:t xml:space="preserve"> </w:t>
      </w:r>
    </w:p>
    <w:p w14:paraId="1416724C" w14:textId="77777777" w:rsidR="001228AC" w:rsidRPr="005C5C52" w:rsidRDefault="00A23239">
      <w:pPr>
        <w:rPr>
          <w:rFonts w:ascii="Arial" w:hAnsi="Arial" w:cs="Arial"/>
        </w:rPr>
      </w:pPr>
      <w:r w:rsidRPr="005C5C52">
        <w:rPr>
          <w:rFonts w:ascii="Arial" w:hAnsi="Arial" w:cs="Arial"/>
        </w:rPr>
        <w:t xml:space="preserve">An in-depth analysis of Latin European culture in Italy can be carried out with the help of the GLOBE Project study. The GLOBE Project was established by Robert House in 1993, that aims to study and analyse the values, beliefs and organisational norms, shared by leaders in different societies (GLOBE Project, 2024). The project has analysed the different cultural and leadership aspects of different countries and evaluated them by giving scores based on the practices and performances in the country. Italy and the UK both have been part of a cultural study by the project. Hence, the culture of both countries can be analysed and compared using the Country Comparison Tool. </w:t>
      </w:r>
    </w:p>
    <w:p w14:paraId="3C2B8B33" w14:textId="77777777" w:rsidR="001228AC" w:rsidRPr="005C5C52" w:rsidRDefault="00A23239">
      <w:pPr>
        <w:pStyle w:val="Heading3"/>
        <w:rPr>
          <w:rFonts w:ascii="Arial" w:hAnsi="Arial" w:cs="Arial"/>
        </w:rPr>
      </w:pPr>
      <w:bookmarkStart w:id="10" w:name="_ffoqh5ja780l" w:colFirst="0" w:colLast="0"/>
      <w:bookmarkStart w:id="11" w:name="_Toc157343846"/>
      <w:bookmarkEnd w:id="10"/>
      <w:r w:rsidRPr="005C5C52">
        <w:rPr>
          <w:rFonts w:ascii="Arial" w:hAnsi="Arial" w:cs="Arial"/>
        </w:rPr>
        <w:lastRenderedPageBreak/>
        <w:t>Analysis of Italy</w:t>
      </w:r>
      <w:bookmarkEnd w:id="11"/>
    </w:p>
    <w:p w14:paraId="6D880934" w14:textId="77777777" w:rsidR="001228AC" w:rsidRPr="005C5C52" w:rsidRDefault="00A23239" w:rsidP="00B21E24">
      <w:pPr>
        <w:rPr>
          <w:rFonts w:ascii="Arial" w:hAnsi="Arial" w:cs="Arial"/>
        </w:rPr>
      </w:pPr>
      <w:bookmarkStart w:id="12" w:name="_798ak3s784om" w:colFirst="0" w:colLast="0"/>
      <w:bookmarkEnd w:id="12"/>
      <w:r w:rsidRPr="005C5C52">
        <w:rPr>
          <w:rFonts w:ascii="Arial" w:hAnsi="Arial" w:cs="Arial"/>
          <w:lang w:val="en-IN"/>
        </w:rPr>
        <w:drawing>
          <wp:inline distT="114300" distB="114300" distL="114300" distR="114300" wp14:anchorId="7D7EADF1" wp14:editId="7FE3EC1C">
            <wp:extent cx="5943600" cy="39751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5943600" cy="3975100"/>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16D5FC64" w14:textId="77777777" w:rsidR="001228AC" w:rsidRPr="005C5C52" w:rsidRDefault="00A23239">
      <w:pPr>
        <w:jc w:val="center"/>
        <w:rPr>
          <w:rFonts w:ascii="Arial" w:hAnsi="Arial" w:cs="Arial"/>
          <w:b/>
        </w:rPr>
      </w:pPr>
      <w:r w:rsidRPr="005C5C52">
        <w:rPr>
          <w:rFonts w:ascii="Arial" w:hAnsi="Arial" w:cs="Arial"/>
          <w:b/>
        </w:rPr>
        <w:t>Figure 1: Culture Visualisation of Italy</w:t>
      </w:r>
    </w:p>
    <w:p w14:paraId="2A403C68" w14:textId="77777777" w:rsidR="001228AC" w:rsidRPr="005C5C52" w:rsidRDefault="00A23239">
      <w:pPr>
        <w:jc w:val="center"/>
        <w:rPr>
          <w:rFonts w:ascii="Arial" w:hAnsi="Arial" w:cs="Arial"/>
        </w:rPr>
      </w:pPr>
      <w:r w:rsidRPr="005C5C52">
        <w:rPr>
          <w:rFonts w:ascii="Arial" w:hAnsi="Arial" w:cs="Arial"/>
        </w:rPr>
        <w:t xml:space="preserve">(Source: GLOBE Project, 2024) </w:t>
      </w:r>
    </w:p>
    <w:p w14:paraId="7D5A1E78" w14:textId="77777777" w:rsidR="001228AC" w:rsidRPr="005C5C52" w:rsidRDefault="00A23239">
      <w:pPr>
        <w:rPr>
          <w:rFonts w:ascii="Arial" w:hAnsi="Arial" w:cs="Arial"/>
        </w:rPr>
      </w:pPr>
      <w:r w:rsidRPr="005C5C52">
        <w:rPr>
          <w:rFonts w:ascii="Arial" w:hAnsi="Arial" w:cs="Arial"/>
        </w:rPr>
        <w:t xml:space="preserve">The GLOBE project has analysed the culture of Italy based on based on some particular aspects. Performance orientation is the extent to which, the member of a group is encouraged to giving best effort while performing any tasks by offering rewards. Italy has achieved a medium score, which indicates, that the practice of the reward system is not high enough in Italy (GLOBE Project, 2024). Assertiveness is the representative of behavioural approach of society during interaction. The Italian people show a low to medium aggressiveness while interacting. The future orientation of Italy has achieved a relatively high score, which indicates, that the people show a strong value towards creating plans for long-term financial growth. Italians show relatively high value towards the maintenance of generous and caring behaviour, although the extent of the practice of such behaviour is low. The leaders of business organisations in Italy have medium to </w:t>
      </w:r>
      <w:r w:rsidRPr="005C5C52">
        <w:rPr>
          <w:rFonts w:ascii="Arial" w:hAnsi="Arial" w:cs="Arial"/>
        </w:rPr>
        <w:lastRenderedPageBreak/>
        <w:t xml:space="preserve">relatively high practices of collection and fair distribution of financial resources. In Italy, there is a medium practice maintenance of loyalty towards personal and professional life, which explains the extent of their dignity. Although, Italians highly value gender equity, the practice of minimisation of gender inequity is low in the country. The acceptance of status privilege and power differences is high in society. Additionally, the Italians slightly rely on social norms and values. </w:t>
      </w:r>
    </w:p>
    <w:p w14:paraId="054FE6BF"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65E5EE39" wp14:editId="40F0EAE1">
            <wp:extent cx="5943600" cy="3251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3251200"/>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6553D852" w14:textId="77777777" w:rsidR="001228AC" w:rsidRPr="005C5C52" w:rsidRDefault="00A23239">
      <w:pPr>
        <w:jc w:val="center"/>
        <w:rPr>
          <w:rFonts w:ascii="Arial" w:hAnsi="Arial" w:cs="Arial"/>
          <w:b/>
        </w:rPr>
      </w:pPr>
      <w:r w:rsidRPr="005C5C52">
        <w:rPr>
          <w:rFonts w:ascii="Arial" w:hAnsi="Arial" w:cs="Arial"/>
          <w:b/>
        </w:rPr>
        <w:t>Figure 2: Leadership Visualisation in Italy</w:t>
      </w:r>
    </w:p>
    <w:p w14:paraId="5C9E9EB3" w14:textId="77777777" w:rsidR="001228AC" w:rsidRPr="005C5C52" w:rsidRDefault="00A23239">
      <w:pPr>
        <w:jc w:val="center"/>
        <w:rPr>
          <w:rFonts w:ascii="Arial" w:hAnsi="Arial" w:cs="Arial"/>
        </w:rPr>
      </w:pPr>
      <w:r w:rsidRPr="005C5C52">
        <w:rPr>
          <w:rFonts w:ascii="Arial" w:hAnsi="Arial" w:cs="Arial"/>
        </w:rPr>
        <w:t xml:space="preserve">(Source: GLOBE Project, 2024)  </w:t>
      </w:r>
    </w:p>
    <w:p w14:paraId="4C3B1BDB" w14:textId="77777777" w:rsidR="001228AC" w:rsidRPr="005C5C52" w:rsidRDefault="00A23239">
      <w:pPr>
        <w:rPr>
          <w:rFonts w:ascii="Arial" w:hAnsi="Arial" w:cs="Arial"/>
        </w:rPr>
      </w:pPr>
      <w:r w:rsidRPr="005C5C52">
        <w:rPr>
          <w:rFonts w:ascii="Arial" w:hAnsi="Arial" w:cs="Arial"/>
        </w:rPr>
        <w:t xml:space="preserve">The score of Italy on leadership visualisation has represented the quality of leadership in the country. The leaders in Italy are relatively highly charismatic, which indicates that leaders can motivate people. Also, the leaders can make the team organised and set a clear aim for the team members. Italy has achieved a moderate score in terms of participation (GLOBE Project, 2024). Hence, the leaders influence others to participate to a medium extent. The employees get appreciable support from the leaders. The independence of leaders has no impact on group performance. The leaders lack the ability to ensure the security of team members in Italy.  </w:t>
      </w:r>
    </w:p>
    <w:p w14:paraId="12A890CE" w14:textId="77777777" w:rsidR="001228AC" w:rsidRPr="005C5C52" w:rsidRDefault="00A23239">
      <w:pPr>
        <w:pStyle w:val="Heading3"/>
        <w:rPr>
          <w:rFonts w:ascii="Arial" w:hAnsi="Arial" w:cs="Arial"/>
        </w:rPr>
      </w:pPr>
      <w:bookmarkStart w:id="13" w:name="_kx7bmu2ieajj" w:colFirst="0" w:colLast="0"/>
      <w:bookmarkStart w:id="14" w:name="_Toc157343847"/>
      <w:bookmarkEnd w:id="13"/>
      <w:r w:rsidRPr="005C5C52">
        <w:rPr>
          <w:rFonts w:ascii="Arial" w:hAnsi="Arial" w:cs="Arial"/>
        </w:rPr>
        <w:lastRenderedPageBreak/>
        <w:t>Cultural Comparison</w:t>
      </w:r>
      <w:bookmarkEnd w:id="14"/>
      <w:r w:rsidRPr="005C5C52">
        <w:rPr>
          <w:rFonts w:ascii="Arial" w:hAnsi="Arial" w:cs="Arial"/>
        </w:rPr>
        <w:t xml:space="preserve">    </w:t>
      </w:r>
    </w:p>
    <w:p w14:paraId="67C7E60E"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756FA256" wp14:editId="56B3ACF6">
            <wp:extent cx="5281613" cy="265747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281613" cy="2657475"/>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7AD1A244" w14:textId="77777777" w:rsidR="001228AC" w:rsidRPr="005C5C52" w:rsidRDefault="00A23239">
      <w:pPr>
        <w:jc w:val="center"/>
        <w:rPr>
          <w:rFonts w:ascii="Arial" w:hAnsi="Arial" w:cs="Arial"/>
          <w:b/>
        </w:rPr>
      </w:pPr>
      <w:r w:rsidRPr="005C5C52">
        <w:rPr>
          <w:rFonts w:ascii="Arial" w:hAnsi="Arial" w:cs="Arial"/>
          <w:b/>
        </w:rPr>
        <w:t>Figure 3: Scores of Italy</w:t>
      </w:r>
    </w:p>
    <w:p w14:paraId="574AFC38" w14:textId="77777777" w:rsidR="001228AC" w:rsidRPr="005C5C52" w:rsidRDefault="00A23239">
      <w:pPr>
        <w:jc w:val="center"/>
        <w:rPr>
          <w:rFonts w:ascii="Arial" w:hAnsi="Arial" w:cs="Arial"/>
        </w:rPr>
      </w:pPr>
      <w:r w:rsidRPr="005C5C52">
        <w:rPr>
          <w:rFonts w:ascii="Arial" w:hAnsi="Arial" w:cs="Arial"/>
        </w:rPr>
        <w:t>(Source: The Culture Factor, 2024)</w:t>
      </w:r>
    </w:p>
    <w:p w14:paraId="72BAD160" w14:textId="77777777" w:rsidR="001228AC" w:rsidRPr="005C5C52" w:rsidRDefault="00A23239">
      <w:pPr>
        <w:rPr>
          <w:rFonts w:ascii="Arial" w:hAnsi="Arial" w:cs="Arial"/>
        </w:rPr>
      </w:pPr>
      <w:r w:rsidRPr="005C5C52">
        <w:rPr>
          <w:rFonts w:ascii="Arial" w:hAnsi="Arial" w:cs="Arial"/>
        </w:rPr>
        <w:t>Based on the GLOBE project study, a comparison can be generated between Italy and England. The six features, power distance, Individualism, Motivational abilities, uncertainty avoidance, indulgence and long-term orientation can be used for comparison as per country comparison tool (The Culture Factor, 2024). The UK has a similar scoreboard.</w:t>
      </w:r>
    </w:p>
    <w:p w14:paraId="03FF3256"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45FF2C9D" wp14:editId="695F554E">
            <wp:extent cx="5058839" cy="2009676"/>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058839" cy="2009676"/>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703AB46D" w14:textId="77777777" w:rsidR="001228AC" w:rsidRPr="005C5C52" w:rsidRDefault="00A23239">
      <w:pPr>
        <w:jc w:val="center"/>
        <w:rPr>
          <w:rFonts w:ascii="Arial" w:hAnsi="Arial" w:cs="Arial"/>
          <w:b/>
        </w:rPr>
      </w:pPr>
      <w:r w:rsidRPr="005C5C52">
        <w:rPr>
          <w:rFonts w:ascii="Arial" w:hAnsi="Arial" w:cs="Arial"/>
          <w:b/>
        </w:rPr>
        <w:t>Figure 4: Scores of the UK</w:t>
      </w:r>
    </w:p>
    <w:p w14:paraId="1728B9BA" w14:textId="77777777" w:rsidR="001228AC" w:rsidRPr="005C5C52" w:rsidRDefault="00A23239">
      <w:pPr>
        <w:jc w:val="center"/>
        <w:rPr>
          <w:rFonts w:ascii="Arial" w:hAnsi="Arial" w:cs="Arial"/>
        </w:rPr>
      </w:pPr>
      <w:r w:rsidRPr="005C5C52">
        <w:rPr>
          <w:rFonts w:ascii="Arial" w:hAnsi="Arial" w:cs="Arial"/>
        </w:rPr>
        <w:lastRenderedPageBreak/>
        <w:t>(Source: The Culture Factor, 2024)</w:t>
      </w:r>
    </w:p>
    <w:p w14:paraId="1069DF6D" w14:textId="77777777" w:rsidR="001228AC" w:rsidRPr="005C5C52" w:rsidRDefault="00A23239">
      <w:pPr>
        <w:rPr>
          <w:rFonts w:ascii="Arial" w:hAnsi="Arial" w:cs="Arial"/>
        </w:rPr>
      </w:pPr>
      <w:r w:rsidRPr="005C5C52">
        <w:rPr>
          <w:rFonts w:ascii="Arial" w:hAnsi="Arial" w:cs="Arial"/>
        </w:rPr>
        <w:t xml:space="preserve">From the graphs, it is found that people of the acceptance of authority and power differences are more in Italian culture than in British culture. Individualism is higher in the UK which represents the willingness of Italians to work as a team, more than that of the UK people. The Italians possess more motivation for achieving success in their professional careers than the British people. The motivation has increased the working efficiency of Italians. The scores of both countries in uncertainty avoidance represent the more formal behaviour of Italians than the UK people (The Culture Factor, 2024). However, in the UK, people are more concerned with the long-term future and are focused on future planning. The indulgence of the UK is higher than Italy, which represents, that Italians are less passionate regarding their business activities.              </w:t>
      </w:r>
    </w:p>
    <w:p w14:paraId="48AD1DAE" w14:textId="77777777" w:rsidR="001228AC" w:rsidRPr="005C5C52" w:rsidRDefault="00A23239">
      <w:pPr>
        <w:pStyle w:val="Heading2"/>
        <w:rPr>
          <w:rFonts w:ascii="Arial" w:hAnsi="Arial" w:cs="Arial"/>
        </w:rPr>
      </w:pPr>
      <w:bookmarkStart w:id="15" w:name="_dzf0oncjrwqe" w:colFirst="0" w:colLast="0"/>
      <w:bookmarkStart w:id="16" w:name="_Toc157343848"/>
      <w:bookmarkEnd w:id="15"/>
      <w:r w:rsidRPr="005C5C52">
        <w:rPr>
          <w:rFonts w:ascii="Arial" w:hAnsi="Arial" w:cs="Arial"/>
        </w:rPr>
        <w:t>Intercultural Leadership Challenges in Hospitality Industry</w:t>
      </w:r>
      <w:bookmarkEnd w:id="16"/>
      <w:r w:rsidRPr="005C5C52">
        <w:rPr>
          <w:rFonts w:ascii="Arial" w:hAnsi="Arial" w:cs="Arial"/>
        </w:rPr>
        <w:t xml:space="preserve"> </w:t>
      </w:r>
    </w:p>
    <w:p w14:paraId="3458882F" w14:textId="77777777" w:rsidR="001228AC" w:rsidRPr="005C5C52" w:rsidRDefault="00A23239">
      <w:pPr>
        <w:rPr>
          <w:rFonts w:ascii="Arial" w:hAnsi="Arial" w:cs="Arial"/>
        </w:rPr>
      </w:pPr>
      <w:r w:rsidRPr="005C5C52">
        <w:rPr>
          <w:rFonts w:ascii="Arial" w:hAnsi="Arial" w:cs="Arial"/>
        </w:rPr>
        <w:t xml:space="preserve">The main intercultural leadership challenge is the occurrence of cultural misunderstanding between the leader and the employees. The differences in cultural aspects develop differences in behavioural approach (Deresky, 2017). Italian employees might show aggressiveness during communication with hotel managers, which may raise conflict in the workplace. The hospitality industry offers jobs to several people, who have lingual differences. The language barrier is another major challenge for leaders to communicate with employees and carry out conflict resolution in the workplace.  Additionally, leadership norms are different in different countries. Hence, the hotel manager of Inclusivity Hotel can face challenges to motivate the Italian employees.  </w:t>
      </w:r>
    </w:p>
    <w:p w14:paraId="436D4319" w14:textId="77777777" w:rsidR="001228AC" w:rsidRPr="005C5C52" w:rsidRDefault="00A23239">
      <w:pPr>
        <w:rPr>
          <w:rFonts w:ascii="Arial" w:hAnsi="Arial" w:cs="Arial"/>
          <w:b/>
        </w:rPr>
      </w:pPr>
      <w:r w:rsidRPr="005C5C52">
        <w:rPr>
          <w:rFonts w:ascii="Arial" w:hAnsi="Arial" w:cs="Arial"/>
        </w:rPr>
        <w:br w:type="page"/>
      </w:r>
    </w:p>
    <w:p w14:paraId="51B3EF9F" w14:textId="77777777" w:rsidR="001228AC" w:rsidRPr="005C5C52" w:rsidRDefault="00A23239">
      <w:pPr>
        <w:pStyle w:val="Heading1"/>
        <w:rPr>
          <w:rFonts w:ascii="Arial" w:hAnsi="Arial" w:cs="Arial"/>
        </w:rPr>
      </w:pPr>
      <w:bookmarkStart w:id="17" w:name="_lb82xs5e21m0" w:colFirst="0" w:colLast="0"/>
      <w:bookmarkStart w:id="18" w:name="_Toc157343849"/>
      <w:bookmarkEnd w:id="17"/>
      <w:r w:rsidRPr="005C5C52">
        <w:rPr>
          <w:rFonts w:ascii="Arial" w:hAnsi="Arial" w:cs="Arial"/>
        </w:rPr>
        <w:lastRenderedPageBreak/>
        <w:t>Conclusion</w:t>
      </w:r>
      <w:bookmarkEnd w:id="18"/>
      <w:r w:rsidRPr="005C5C52">
        <w:rPr>
          <w:rFonts w:ascii="Arial" w:hAnsi="Arial" w:cs="Arial"/>
        </w:rPr>
        <w:t xml:space="preserve"> </w:t>
      </w:r>
    </w:p>
    <w:p w14:paraId="7EFC82EC" w14:textId="77777777" w:rsidR="001228AC" w:rsidRPr="005C5C52" w:rsidRDefault="00A23239">
      <w:pPr>
        <w:rPr>
          <w:rFonts w:ascii="Arial" w:hAnsi="Arial" w:cs="Arial"/>
        </w:rPr>
      </w:pPr>
      <w:r w:rsidRPr="005C5C52">
        <w:rPr>
          <w:rFonts w:ascii="Arial" w:hAnsi="Arial" w:cs="Arial"/>
        </w:rPr>
        <w:t xml:space="preserve">The study has explained different aspects of Latin European culture in Italy. Depending on the GLOBE project score of Italy, the key features of culture are analysed. A comparison between British culture and Italian culture is represented by a country comparison tool. The hotel manager has provided some recommendations to avoid intercultural leadership challenges.     </w:t>
      </w:r>
      <w:r w:rsidRPr="005C5C52">
        <w:rPr>
          <w:rFonts w:ascii="Arial" w:hAnsi="Arial" w:cs="Arial"/>
        </w:rPr>
        <w:br w:type="page"/>
      </w:r>
    </w:p>
    <w:p w14:paraId="3837819C" w14:textId="77777777" w:rsidR="001228AC" w:rsidRPr="005C5C52" w:rsidRDefault="00A23239">
      <w:pPr>
        <w:pStyle w:val="Heading1"/>
        <w:rPr>
          <w:rFonts w:ascii="Arial" w:hAnsi="Arial" w:cs="Arial"/>
        </w:rPr>
      </w:pPr>
      <w:bookmarkStart w:id="19" w:name="_s0aybwdca5ow" w:colFirst="0" w:colLast="0"/>
      <w:bookmarkStart w:id="20" w:name="_Toc157343850"/>
      <w:bookmarkEnd w:id="19"/>
      <w:r w:rsidRPr="005C5C52">
        <w:rPr>
          <w:rFonts w:ascii="Arial" w:hAnsi="Arial" w:cs="Arial"/>
        </w:rPr>
        <w:lastRenderedPageBreak/>
        <w:t>Recommendations</w:t>
      </w:r>
      <w:bookmarkEnd w:id="20"/>
      <w:r w:rsidRPr="005C5C52">
        <w:rPr>
          <w:rFonts w:ascii="Arial" w:hAnsi="Arial" w:cs="Arial"/>
        </w:rPr>
        <w:t xml:space="preserve"> </w:t>
      </w:r>
    </w:p>
    <w:p w14:paraId="44740A79" w14:textId="77777777" w:rsidR="001228AC" w:rsidRPr="005C5C52" w:rsidRDefault="00A23239">
      <w:pPr>
        <w:rPr>
          <w:rFonts w:ascii="Arial" w:hAnsi="Arial" w:cs="Arial"/>
        </w:rPr>
      </w:pPr>
      <w:r w:rsidRPr="005C5C52">
        <w:rPr>
          <w:rFonts w:ascii="Arial" w:hAnsi="Arial" w:cs="Arial"/>
        </w:rPr>
        <w:t>The hotel manager needs to follow some strategies while interacting with employees from Italy.</w:t>
      </w:r>
    </w:p>
    <w:p w14:paraId="32C2A4C4"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The manager needs to apply a pragmatic approach while communicating with the employees. The pragmatic approach is a sensible way to solve any conflict, keeping transparency (Abramson and Moran, 2018). </w:t>
      </w:r>
    </w:p>
    <w:p w14:paraId="7037C0C0"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Adaption of Latin European culture is necessary for the manager to increase the motivation of Italian employees.    </w:t>
      </w:r>
    </w:p>
    <w:p w14:paraId="25EA85E1"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A cultural sensitivity training should be arranged for existing employees.  </w:t>
      </w:r>
    </w:p>
    <w:p w14:paraId="311ED398" w14:textId="77777777" w:rsidR="001228AC" w:rsidRPr="005C5C52" w:rsidRDefault="00A23239">
      <w:pPr>
        <w:rPr>
          <w:rFonts w:ascii="Arial" w:hAnsi="Arial" w:cs="Arial"/>
        </w:rPr>
      </w:pPr>
      <w:r w:rsidRPr="005C5C52">
        <w:rPr>
          <w:rFonts w:ascii="Arial" w:hAnsi="Arial" w:cs="Arial"/>
        </w:rPr>
        <w:br w:type="page"/>
      </w:r>
    </w:p>
    <w:p w14:paraId="06A8334E" w14:textId="77777777" w:rsidR="001228AC" w:rsidRPr="005C5C52" w:rsidRDefault="00A23239">
      <w:pPr>
        <w:pStyle w:val="Heading1"/>
        <w:rPr>
          <w:rFonts w:ascii="Arial" w:hAnsi="Arial" w:cs="Arial"/>
        </w:rPr>
      </w:pPr>
      <w:bookmarkStart w:id="21" w:name="_oppbpjp3vatw" w:colFirst="0" w:colLast="0"/>
      <w:bookmarkStart w:id="22" w:name="_Toc157343851"/>
      <w:bookmarkEnd w:id="21"/>
      <w:r w:rsidRPr="005C5C52">
        <w:rPr>
          <w:rFonts w:ascii="Arial" w:hAnsi="Arial" w:cs="Arial"/>
        </w:rPr>
        <w:lastRenderedPageBreak/>
        <w:t>References</w:t>
      </w:r>
      <w:bookmarkEnd w:id="22"/>
    </w:p>
    <w:p w14:paraId="7DC4FCF1" w14:textId="77777777" w:rsidR="00F7111E" w:rsidRPr="005C5C52" w:rsidRDefault="00F7111E">
      <w:pPr>
        <w:rPr>
          <w:rFonts w:ascii="Arial" w:hAnsi="Arial" w:cs="Arial"/>
        </w:rPr>
      </w:pPr>
      <w:r w:rsidRPr="005C5C52">
        <w:rPr>
          <w:rFonts w:ascii="Arial" w:hAnsi="Arial" w:cs="Arial"/>
        </w:rPr>
        <w:t>Abramson, N.R. and Moran, R.,2018. Managing Cultural Differences: Global Leadership for the 21st Century. 10th Ed. Abingdon: Routledge.</w:t>
      </w:r>
    </w:p>
    <w:p w14:paraId="09289FF1" w14:textId="77777777" w:rsidR="00F7111E" w:rsidRPr="005C5C52" w:rsidRDefault="00F7111E">
      <w:pPr>
        <w:rPr>
          <w:rFonts w:ascii="Arial" w:hAnsi="Arial" w:cs="Arial"/>
        </w:rPr>
      </w:pPr>
      <w:r w:rsidRPr="005C5C52">
        <w:rPr>
          <w:rFonts w:ascii="Arial" w:hAnsi="Arial" w:cs="Arial"/>
        </w:rPr>
        <w:t>Christiansen, B., Branch, J.D. and Karmowska, J.,2020. Cultural Factors and Performance in 21st Century Businesses. Hershey: IGI Global.</w:t>
      </w:r>
    </w:p>
    <w:p w14:paraId="768C93B9" w14:textId="77777777" w:rsidR="00F7111E" w:rsidRPr="005C5C52" w:rsidRDefault="00F7111E">
      <w:pPr>
        <w:rPr>
          <w:rFonts w:ascii="Arial" w:hAnsi="Arial" w:cs="Arial"/>
        </w:rPr>
      </w:pPr>
      <w:r w:rsidRPr="005C5C52">
        <w:rPr>
          <w:rFonts w:ascii="Arial" w:hAnsi="Arial" w:cs="Arial"/>
        </w:rPr>
        <w:t>Deresky, H.,2017. International Management: Managing Across Borders and Cultures: Text and Cases. 9th Ed. Harlow: Pearson Education Ltd.</w:t>
      </w:r>
    </w:p>
    <w:p w14:paraId="0A0C22BC" w14:textId="77777777" w:rsidR="00F7111E" w:rsidRPr="005C5C52" w:rsidRDefault="00F7111E">
      <w:pPr>
        <w:rPr>
          <w:rFonts w:ascii="Arial" w:hAnsi="Arial" w:cs="Arial"/>
        </w:rPr>
      </w:pPr>
      <w:r w:rsidRPr="005C5C52">
        <w:rPr>
          <w:rFonts w:ascii="Arial" w:hAnsi="Arial" w:cs="Arial"/>
        </w:rPr>
        <w:t xml:space="preserve">GLOBE Project, 2024. </w:t>
      </w:r>
      <w:r w:rsidRPr="005C5C52">
        <w:rPr>
          <w:rFonts w:ascii="Arial" w:hAnsi="Arial" w:cs="Arial"/>
          <w:i/>
        </w:rPr>
        <w:t xml:space="preserve">History </w:t>
      </w:r>
      <w:r w:rsidRPr="005C5C52">
        <w:rPr>
          <w:rFonts w:ascii="Arial" w:hAnsi="Arial" w:cs="Arial"/>
        </w:rPr>
        <w:t>[Online] Available at:&lt;https://globeproject.com/&gt; [Accessed on: 26th January 2024]</w:t>
      </w:r>
    </w:p>
    <w:p w14:paraId="0E9D49F6" w14:textId="77777777" w:rsidR="00F7111E" w:rsidRPr="005C5C52" w:rsidRDefault="00F7111E">
      <w:pPr>
        <w:rPr>
          <w:rFonts w:ascii="Arial" w:hAnsi="Arial" w:cs="Arial"/>
        </w:rPr>
      </w:pPr>
      <w:r w:rsidRPr="005C5C52">
        <w:rPr>
          <w:rFonts w:ascii="Arial" w:hAnsi="Arial" w:cs="Arial"/>
        </w:rPr>
        <w:t xml:space="preserve">GLOBE Project, 2024. </w:t>
      </w:r>
      <w:r w:rsidRPr="005C5C52">
        <w:rPr>
          <w:rFonts w:ascii="Arial" w:hAnsi="Arial" w:cs="Arial"/>
          <w:i/>
        </w:rPr>
        <w:t xml:space="preserve">Italy </w:t>
      </w:r>
      <w:r w:rsidRPr="005C5C52">
        <w:rPr>
          <w:rFonts w:ascii="Arial" w:hAnsi="Arial" w:cs="Arial"/>
        </w:rPr>
        <w:t>[Online] Available at:&lt;https://globeproject.com/results/countries/ITA%3Fmenu=list.html#list&gt; [Accessed on: 26th January 2024]</w:t>
      </w:r>
    </w:p>
    <w:p w14:paraId="432B16AB" w14:textId="77777777" w:rsidR="00F7111E" w:rsidRPr="005C5C52" w:rsidRDefault="00F7111E">
      <w:pPr>
        <w:rPr>
          <w:rFonts w:ascii="Arial" w:hAnsi="Arial" w:cs="Arial"/>
        </w:rPr>
      </w:pPr>
      <w:r w:rsidRPr="005C5C52">
        <w:rPr>
          <w:rFonts w:ascii="Arial" w:hAnsi="Arial" w:cs="Arial"/>
        </w:rPr>
        <w:t>Hampden-Turner, C. and Trompenaars, F. ,2020. Riding the Waves of Culture. 4th Ed. London: John Murray Press.</w:t>
      </w:r>
    </w:p>
    <w:p w14:paraId="67116FB7" w14:textId="77777777" w:rsidR="00F7111E" w:rsidRPr="005C5C52" w:rsidRDefault="00F7111E">
      <w:pPr>
        <w:rPr>
          <w:rFonts w:ascii="Arial" w:hAnsi="Arial" w:cs="Arial"/>
          <w:color w:val="222222"/>
          <w:highlight w:val="white"/>
        </w:rPr>
      </w:pPr>
      <w:r w:rsidRPr="005C5C52">
        <w:rPr>
          <w:rFonts w:ascii="Arial" w:hAnsi="Arial" w:cs="Arial"/>
          <w:color w:val="222222"/>
          <w:highlight w:val="white"/>
        </w:rPr>
        <w:t xml:space="preserve">Hofstede, G., Hofstede, G.J. and Minkov, M. ,2010. </w:t>
      </w:r>
      <w:r w:rsidRPr="005C5C52">
        <w:rPr>
          <w:rFonts w:ascii="Arial" w:hAnsi="Arial" w:cs="Arial"/>
          <w:i/>
          <w:color w:val="222222"/>
          <w:highlight w:val="white"/>
        </w:rPr>
        <w:t>Cultures and organizations: software of the mind</w:t>
      </w:r>
      <w:r w:rsidRPr="005C5C52">
        <w:rPr>
          <w:rFonts w:ascii="Arial" w:hAnsi="Arial" w:cs="Arial"/>
          <w:color w:val="222222"/>
          <w:highlight w:val="white"/>
        </w:rPr>
        <w:t>. 3rd Ed. New York: McGraw-Hill.</w:t>
      </w:r>
    </w:p>
    <w:p w14:paraId="22F7B844" w14:textId="77777777" w:rsidR="00F7111E" w:rsidRPr="005C5C52" w:rsidRDefault="00F7111E">
      <w:pPr>
        <w:rPr>
          <w:rFonts w:ascii="Arial" w:hAnsi="Arial" w:cs="Arial"/>
          <w:color w:val="222222"/>
          <w:highlight w:val="white"/>
        </w:rPr>
      </w:pPr>
      <w:r w:rsidRPr="005C5C52">
        <w:rPr>
          <w:rFonts w:ascii="Arial" w:hAnsi="Arial" w:cs="Arial"/>
          <w:color w:val="222222"/>
          <w:highlight w:val="white"/>
        </w:rPr>
        <w:t xml:space="preserve">Lamers, H., Sanzotta, V. and Reitz-Joosse, B., 2020. Studies in the Latin literature and epigraphy of Italian fascism. </w:t>
      </w:r>
      <w:r w:rsidRPr="005C5C52">
        <w:rPr>
          <w:rFonts w:ascii="Arial" w:hAnsi="Arial" w:cs="Arial"/>
          <w:i/>
          <w:color w:val="222222"/>
          <w:highlight w:val="white"/>
        </w:rPr>
        <w:t>Studies in the Latin Literature and Epigraphy of Italian Fascism</w:t>
      </w:r>
      <w:r w:rsidRPr="005C5C52">
        <w:rPr>
          <w:rFonts w:ascii="Arial" w:hAnsi="Arial" w:cs="Arial"/>
          <w:color w:val="222222"/>
          <w:highlight w:val="white"/>
        </w:rPr>
        <w:t>, pp.1-364.</w:t>
      </w:r>
    </w:p>
    <w:p w14:paraId="1464DB0D" w14:textId="77777777" w:rsidR="00F7111E" w:rsidRPr="005C5C52" w:rsidRDefault="00F7111E">
      <w:pPr>
        <w:rPr>
          <w:rFonts w:ascii="Arial" w:hAnsi="Arial" w:cs="Arial"/>
        </w:rPr>
      </w:pPr>
      <w:r w:rsidRPr="005C5C52">
        <w:rPr>
          <w:rFonts w:ascii="Arial" w:hAnsi="Arial" w:cs="Arial"/>
        </w:rPr>
        <w:t>Maheshkar, C. and Sharma, V.,2018. Handbook of Research on Cross-Cultural Business Education. Hershey: IGI Global.</w:t>
      </w:r>
    </w:p>
    <w:p w14:paraId="7C344D19" w14:textId="77777777" w:rsidR="00F7111E" w:rsidRPr="005C5C52" w:rsidRDefault="00F7111E">
      <w:pPr>
        <w:rPr>
          <w:rFonts w:ascii="Arial" w:hAnsi="Arial" w:cs="Arial"/>
        </w:rPr>
      </w:pPr>
      <w:r w:rsidRPr="005C5C52">
        <w:rPr>
          <w:rFonts w:ascii="Arial" w:hAnsi="Arial" w:cs="Arial"/>
        </w:rPr>
        <w:t xml:space="preserve">The Culture Factor, 2024, </w:t>
      </w:r>
      <w:r w:rsidRPr="005C5C52">
        <w:rPr>
          <w:rFonts w:ascii="Arial" w:hAnsi="Arial" w:cs="Arial"/>
          <w:i/>
        </w:rPr>
        <w:t xml:space="preserve">COUNTRY COMPARISON TOOL </w:t>
      </w:r>
      <w:r w:rsidRPr="005C5C52">
        <w:rPr>
          <w:rFonts w:ascii="Arial" w:hAnsi="Arial" w:cs="Arial"/>
        </w:rPr>
        <w:t>[Online] Available at:&lt;https://www.hofstede-insights.com/country-comparison-tool&gt; [Accessed on: 26th January 2024]</w:t>
      </w:r>
    </w:p>
    <w:sectPr w:rsidR="00F7111E" w:rsidRPr="005C5C52">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C2837" w14:textId="77777777" w:rsidR="00390442" w:rsidRDefault="00390442" w:rsidP="00B21E24">
      <w:pPr>
        <w:spacing w:before="0" w:after="0" w:line="240" w:lineRule="auto"/>
      </w:pPr>
      <w:r>
        <w:separator/>
      </w:r>
    </w:p>
  </w:endnote>
  <w:endnote w:type="continuationSeparator" w:id="0">
    <w:p w14:paraId="5FD4175F" w14:textId="77777777" w:rsidR="00390442" w:rsidRDefault="00390442" w:rsidP="00B21E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426837"/>
      <w:docPartObj>
        <w:docPartGallery w:val="Page Numbers (Bottom of Page)"/>
        <w:docPartUnique/>
      </w:docPartObj>
    </w:sdtPr>
    <w:sdtContent>
      <w:p w14:paraId="6E47BC75" w14:textId="77777777" w:rsidR="00B21E24" w:rsidRDefault="00A23239">
        <w:pPr>
          <w:pStyle w:val="Footer"/>
          <w:jc w:val="right"/>
        </w:pPr>
        <w:r>
          <w:rPr>
            <w:noProof w:val="0"/>
          </w:rPr>
          <w:fldChar w:fldCharType="begin"/>
        </w:r>
        <w:r>
          <w:instrText xml:space="preserve"> PAGE   \* MERGEFORMAT </w:instrText>
        </w:r>
        <w:r>
          <w:rPr>
            <w:noProof w:val="0"/>
          </w:rPr>
          <w:fldChar w:fldCharType="separate"/>
        </w:r>
        <w:r w:rsidR="009E7598">
          <w:t>3</w:t>
        </w:r>
        <w:r>
          <w:fldChar w:fldCharType="end"/>
        </w:r>
      </w:p>
    </w:sdtContent>
  </w:sdt>
  <w:p w14:paraId="5115CD96" w14:textId="77777777" w:rsidR="00B21E24" w:rsidRDefault="00B21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40CB5" w14:textId="77777777" w:rsidR="00390442" w:rsidRDefault="00390442" w:rsidP="00B21E24">
      <w:pPr>
        <w:spacing w:before="0" w:after="0" w:line="240" w:lineRule="auto"/>
      </w:pPr>
      <w:r>
        <w:separator/>
      </w:r>
    </w:p>
  </w:footnote>
  <w:footnote w:type="continuationSeparator" w:id="0">
    <w:p w14:paraId="0BD83554" w14:textId="77777777" w:rsidR="00390442" w:rsidRDefault="00390442" w:rsidP="00B21E2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224AE"/>
    <w:multiLevelType w:val="multilevel"/>
    <w:tmpl w:val="D2803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7209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8AC"/>
    <w:rsid w:val="001228AC"/>
    <w:rsid w:val="00390442"/>
    <w:rsid w:val="005C5C52"/>
    <w:rsid w:val="00675B4B"/>
    <w:rsid w:val="009C3413"/>
    <w:rsid w:val="009E7598"/>
    <w:rsid w:val="00A23239"/>
    <w:rsid w:val="00A73319"/>
    <w:rsid w:val="00B21E24"/>
    <w:rsid w:val="00BF44E0"/>
    <w:rsid w:val="00EB7AFE"/>
    <w:rsid w:val="00F0480A"/>
    <w:rsid w:val="00F6412E"/>
    <w:rsid w:val="00F711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BDD7E"/>
  <w15:docId w15:val="{AD283B4D-B786-45B6-98CA-C5DAACAC2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B21E2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21E24"/>
  </w:style>
  <w:style w:type="paragraph" w:styleId="Footer">
    <w:name w:val="footer"/>
    <w:basedOn w:val="Normal"/>
    <w:link w:val="FooterChar"/>
    <w:uiPriority w:val="99"/>
    <w:unhideWhenUsed/>
    <w:rsid w:val="00B21E2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21E24"/>
  </w:style>
  <w:style w:type="paragraph" w:styleId="TOCHeading">
    <w:name w:val="TOC Heading"/>
    <w:basedOn w:val="Heading1"/>
    <w:next w:val="Normal"/>
    <w:uiPriority w:val="39"/>
    <w:unhideWhenUsed/>
    <w:qFormat/>
    <w:rsid w:val="00B21E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1E24"/>
    <w:pPr>
      <w:spacing w:after="100"/>
    </w:pPr>
  </w:style>
  <w:style w:type="paragraph" w:styleId="TOC2">
    <w:name w:val="toc 2"/>
    <w:basedOn w:val="Normal"/>
    <w:next w:val="Normal"/>
    <w:autoRedefine/>
    <w:uiPriority w:val="39"/>
    <w:unhideWhenUsed/>
    <w:rsid w:val="00B21E24"/>
    <w:pPr>
      <w:spacing w:after="100"/>
      <w:ind w:left="240"/>
    </w:pPr>
  </w:style>
  <w:style w:type="paragraph" w:styleId="TOC3">
    <w:name w:val="toc 3"/>
    <w:basedOn w:val="Normal"/>
    <w:next w:val="Normal"/>
    <w:autoRedefine/>
    <w:uiPriority w:val="39"/>
    <w:unhideWhenUsed/>
    <w:rsid w:val="00B21E24"/>
    <w:pPr>
      <w:spacing w:after="100"/>
      <w:ind w:left="480"/>
    </w:pPr>
  </w:style>
  <w:style w:type="character" w:styleId="Hyperlink">
    <w:name w:val="Hyperlink"/>
    <w:basedOn w:val="DefaultParagraphFont"/>
    <w:uiPriority w:val="99"/>
    <w:unhideWhenUsed/>
    <w:rsid w:val="00B21E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83171-E828-425B-BA26-F946A27D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Elena-Gabriela David</dc:creator>
  <cp:lastModifiedBy>Elena-Gabriela David (2212249)</cp:lastModifiedBy>
  <cp:revision>4</cp:revision>
  <dcterms:created xsi:type="dcterms:W3CDTF">2024-01-26T15:51:00Z</dcterms:created>
  <dcterms:modified xsi:type="dcterms:W3CDTF">2024-02-21T09:33:00Z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51f451db99d992ae821264ffee4a29eba0540c241e51196ce0111f64875a86d7</vt:lpwstr>
  </property>
</Properties>
</file>