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4DF76FA" w14:textId="59BD777D" w:rsidR="00D671ED" w:rsidRPr="00320816" w:rsidRDefault="00D671ED" w:rsidP="00320816">
      <w:pPr>
        <w:spacing w:before="240" w:after="240"/>
      </w:pPr>
    </w:p>
    <w:p w14:paraId="5BE41721" w14:textId="77777777" w:rsidR="00D671ED" w:rsidRPr="00320816" w:rsidRDefault="00000000" w:rsidP="00320816">
      <w:pPr>
        <w:spacing w:before="240" w:after="240"/>
      </w:pPr>
      <w:r w:rsidRPr="00320816">
        <w:rPr>
          <w:noProof/>
        </w:rPr>
        <w:drawing>
          <wp:inline distT="114300" distB="114300" distL="114300" distR="114300" wp14:anchorId="0B8CB74D" wp14:editId="3060B022">
            <wp:extent cx="2628900" cy="12573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628900" cy="1257300"/>
                    </a:xfrm>
                    <a:prstGeom prst="rect">
                      <a:avLst/>
                    </a:prstGeom>
                    <a:ln/>
                  </pic:spPr>
                </pic:pic>
              </a:graphicData>
            </a:graphic>
          </wp:inline>
        </w:drawing>
      </w:r>
    </w:p>
    <w:p w14:paraId="585843AC" w14:textId="77777777" w:rsidR="00D671ED" w:rsidRPr="00320816" w:rsidRDefault="00D671ED" w:rsidP="00320816">
      <w:pPr>
        <w:spacing w:before="240" w:after="240"/>
        <w:rPr>
          <w:rFonts w:eastAsia="Roboto"/>
          <w:color w:val="1F1F1F"/>
          <w:sz w:val="33"/>
          <w:szCs w:val="33"/>
          <w:highlight w:val="white"/>
        </w:rPr>
      </w:pPr>
    </w:p>
    <w:p w14:paraId="4D2912E6" w14:textId="77777777" w:rsidR="00D671ED" w:rsidRPr="00320816" w:rsidRDefault="00D671ED" w:rsidP="00320816">
      <w:pPr>
        <w:spacing w:before="240" w:after="240"/>
        <w:rPr>
          <w:rFonts w:eastAsia="Roboto"/>
          <w:color w:val="1F1F1F"/>
          <w:sz w:val="33"/>
          <w:szCs w:val="33"/>
          <w:highlight w:val="white"/>
        </w:rPr>
      </w:pPr>
    </w:p>
    <w:p w14:paraId="3BC6CD3C" w14:textId="77777777" w:rsidR="00D671ED" w:rsidRPr="00320816" w:rsidRDefault="00000000" w:rsidP="00320816">
      <w:pPr>
        <w:spacing w:before="240" w:after="240" w:line="360" w:lineRule="auto"/>
        <w:jc w:val="center"/>
        <w:rPr>
          <w:rFonts w:eastAsia="Times New Roman"/>
          <w:b/>
          <w:bCs/>
          <w:color w:val="1F1F1F"/>
          <w:sz w:val="40"/>
          <w:szCs w:val="40"/>
          <w:highlight w:val="white"/>
        </w:rPr>
      </w:pPr>
      <w:r w:rsidRPr="00320816">
        <w:rPr>
          <w:rFonts w:eastAsia="Times New Roman"/>
          <w:b/>
          <w:bCs/>
          <w:color w:val="1F1F1F"/>
          <w:sz w:val="40"/>
          <w:szCs w:val="40"/>
          <w:highlight w:val="white"/>
        </w:rPr>
        <w:t>Programme: Business Skills for the Workplace</w:t>
      </w:r>
    </w:p>
    <w:p w14:paraId="54BC3BCE" w14:textId="77777777" w:rsidR="00D671ED" w:rsidRPr="00320816" w:rsidRDefault="00000000" w:rsidP="00320816">
      <w:pPr>
        <w:spacing w:before="240" w:after="240" w:line="360" w:lineRule="auto"/>
        <w:jc w:val="center"/>
        <w:rPr>
          <w:rFonts w:eastAsia="Times New Roman"/>
          <w:b/>
          <w:bCs/>
          <w:color w:val="1F1F1F"/>
          <w:sz w:val="40"/>
          <w:szCs w:val="40"/>
          <w:highlight w:val="white"/>
        </w:rPr>
      </w:pPr>
      <w:r w:rsidRPr="00320816">
        <w:rPr>
          <w:rFonts w:eastAsia="Times New Roman"/>
          <w:b/>
          <w:bCs/>
          <w:color w:val="1F1F1F"/>
          <w:sz w:val="40"/>
          <w:szCs w:val="40"/>
          <w:highlight w:val="white"/>
        </w:rPr>
        <w:t>Module: Enterprise and Entrepreneurship</w:t>
      </w:r>
    </w:p>
    <w:p w14:paraId="544F32D7" w14:textId="77777777" w:rsidR="00D671ED" w:rsidRPr="00320816" w:rsidRDefault="00000000" w:rsidP="00320816">
      <w:pPr>
        <w:spacing w:before="240" w:after="240" w:line="360" w:lineRule="auto"/>
        <w:jc w:val="center"/>
        <w:rPr>
          <w:rFonts w:eastAsia="Times New Roman"/>
          <w:b/>
          <w:bCs/>
          <w:color w:val="1F1F1F"/>
          <w:sz w:val="40"/>
          <w:szCs w:val="40"/>
          <w:highlight w:val="white"/>
        </w:rPr>
      </w:pPr>
      <w:r w:rsidRPr="00320816">
        <w:rPr>
          <w:rFonts w:eastAsia="Times New Roman"/>
          <w:b/>
          <w:bCs/>
          <w:color w:val="1F1F1F"/>
          <w:sz w:val="40"/>
          <w:szCs w:val="40"/>
          <w:highlight w:val="white"/>
        </w:rPr>
        <w:t>Module code: LCLM4006</w:t>
      </w:r>
    </w:p>
    <w:p w14:paraId="7D5E363F" w14:textId="77777777" w:rsidR="00D671ED" w:rsidRPr="00320816" w:rsidRDefault="00000000" w:rsidP="00320816">
      <w:pPr>
        <w:spacing w:before="240" w:after="240" w:line="360" w:lineRule="auto"/>
        <w:jc w:val="center"/>
        <w:rPr>
          <w:rFonts w:eastAsia="Times New Roman"/>
          <w:b/>
          <w:bCs/>
          <w:color w:val="1F1F1F"/>
          <w:sz w:val="40"/>
          <w:szCs w:val="40"/>
          <w:highlight w:val="white"/>
        </w:rPr>
      </w:pPr>
      <w:r w:rsidRPr="00320816">
        <w:rPr>
          <w:rFonts w:eastAsia="Times New Roman"/>
          <w:b/>
          <w:bCs/>
          <w:color w:val="1F1F1F"/>
          <w:sz w:val="40"/>
          <w:szCs w:val="40"/>
          <w:highlight w:val="white"/>
        </w:rPr>
        <w:t>Lecturer: Dr Chung Lai Johnny Wan and Dr Charles Oham</w:t>
      </w:r>
    </w:p>
    <w:p w14:paraId="22540E6B" w14:textId="77777777" w:rsidR="00D671ED" w:rsidRPr="00320816" w:rsidRDefault="00000000" w:rsidP="00320816">
      <w:pPr>
        <w:spacing w:before="240" w:after="240" w:line="360" w:lineRule="auto"/>
        <w:jc w:val="center"/>
        <w:rPr>
          <w:rFonts w:eastAsia="Times New Roman"/>
          <w:b/>
          <w:bCs/>
          <w:color w:val="1F1F1F"/>
          <w:sz w:val="40"/>
          <w:szCs w:val="40"/>
          <w:highlight w:val="white"/>
        </w:rPr>
      </w:pPr>
      <w:r w:rsidRPr="00320816">
        <w:rPr>
          <w:rFonts w:eastAsia="Times New Roman"/>
          <w:b/>
          <w:bCs/>
          <w:color w:val="1F1F1F"/>
          <w:sz w:val="40"/>
          <w:szCs w:val="40"/>
          <w:highlight w:val="white"/>
        </w:rPr>
        <w:t>Assignment Title: Task 1: Individual Written Business Plan</w:t>
      </w:r>
    </w:p>
    <w:p w14:paraId="0DB9D858" w14:textId="77777777" w:rsidR="00D671ED" w:rsidRPr="00320816" w:rsidRDefault="00000000" w:rsidP="00320816">
      <w:pPr>
        <w:spacing w:before="240" w:after="240" w:line="360" w:lineRule="auto"/>
        <w:jc w:val="center"/>
        <w:rPr>
          <w:rFonts w:eastAsia="Times New Roman"/>
          <w:b/>
          <w:bCs/>
          <w:color w:val="1F1F1F"/>
          <w:sz w:val="40"/>
          <w:szCs w:val="40"/>
          <w:highlight w:val="white"/>
        </w:rPr>
      </w:pPr>
      <w:r w:rsidRPr="00320816">
        <w:rPr>
          <w:rFonts w:eastAsia="Times New Roman"/>
          <w:b/>
          <w:bCs/>
          <w:color w:val="1F1F1F"/>
          <w:sz w:val="40"/>
          <w:szCs w:val="40"/>
          <w:highlight w:val="white"/>
        </w:rPr>
        <w:t>Submission deadline: Monday 29th June 2026, 10:00 AM</w:t>
      </w:r>
    </w:p>
    <w:p w14:paraId="3A1C67DA" w14:textId="77777777" w:rsidR="00D671ED" w:rsidRPr="00320816" w:rsidRDefault="00D671ED" w:rsidP="00320816">
      <w:pPr>
        <w:spacing w:before="240" w:after="240"/>
      </w:pPr>
    </w:p>
    <w:p w14:paraId="0358A7BB" w14:textId="77777777" w:rsidR="00320816" w:rsidRPr="00320816" w:rsidRDefault="001072B4" w:rsidP="00320816">
      <w:r w:rsidRPr="00320816">
        <w:t xml:space="preserve">                                                     </w:t>
      </w:r>
    </w:p>
    <w:p w14:paraId="6EC8E997" w14:textId="5AE3068A" w:rsidR="00D671ED" w:rsidRPr="00320816" w:rsidRDefault="00320816" w:rsidP="00320816">
      <w:pPr>
        <w:jc w:val="center"/>
        <w:rPr>
          <w:b/>
          <w:bCs/>
          <w:sz w:val="24"/>
          <w:szCs w:val="24"/>
        </w:rPr>
      </w:pPr>
      <w:r w:rsidRPr="00320816">
        <w:rPr>
          <w:b/>
          <w:bCs/>
          <w:sz w:val="24"/>
          <w:szCs w:val="24"/>
        </w:rPr>
        <w:br w:type="page"/>
      </w:r>
      <w:r w:rsidR="001072B4" w:rsidRPr="00320816">
        <w:rPr>
          <w:b/>
          <w:bCs/>
          <w:sz w:val="24"/>
          <w:szCs w:val="24"/>
        </w:rPr>
        <w:lastRenderedPageBreak/>
        <w:t>Executive Summary</w:t>
      </w:r>
    </w:p>
    <w:p w14:paraId="2CB62611" w14:textId="6A2FC907" w:rsidR="00D671ED" w:rsidRPr="00320816" w:rsidRDefault="00000000" w:rsidP="00320816">
      <w:pPr>
        <w:spacing w:before="240" w:after="240" w:line="360" w:lineRule="auto"/>
        <w:jc w:val="both"/>
        <w:rPr>
          <w:rFonts w:eastAsia="Times New Roman"/>
          <w:sz w:val="24"/>
          <w:szCs w:val="24"/>
        </w:rPr>
      </w:pPr>
      <w:r w:rsidRPr="00320816">
        <w:rPr>
          <w:rFonts w:eastAsia="Times New Roman"/>
          <w:sz w:val="24"/>
          <w:szCs w:val="24"/>
        </w:rPr>
        <w:t xml:space="preserve">The report contains a business idea for managing electronic waste while maintaining minimal environmental impact. The first part of this report evaluates the product concept and management of the startup. PESTEL and Porter’s five forces analysis are also included in the next part of this report. STP </w:t>
      </w:r>
      <w:r w:rsidR="001072B4" w:rsidRPr="00320816">
        <w:rPr>
          <w:rFonts w:eastAsia="Times New Roman"/>
          <w:sz w:val="24"/>
          <w:szCs w:val="24"/>
        </w:rPr>
        <w:t>and</w:t>
      </w:r>
      <w:r w:rsidRPr="00320816">
        <w:rPr>
          <w:rFonts w:eastAsia="Times New Roman"/>
          <w:sz w:val="24"/>
          <w:szCs w:val="24"/>
        </w:rPr>
        <w:t xml:space="preserve"> </w:t>
      </w:r>
      <w:r w:rsidR="00320816" w:rsidRPr="00320816">
        <w:rPr>
          <w:rFonts w:eastAsia="Times New Roman"/>
          <w:sz w:val="24"/>
          <w:szCs w:val="24"/>
        </w:rPr>
        <w:t xml:space="preserve">the </w:t>
      </w:r>
      <w:r w:rsidRPr="00320816">
        <w:rPr>
          <w:rFonts w:eastAsia="Times New Roman"/>
          <w:sz w:val="24"/>
          <w:szCs w:val="24"/>
        </w:rPr>
        <w:t>marketing mix help to analyse the marketing strategy of the company, which is also explained in this report. Financial analysis was also added in the last part of this report.</w:t>
      </w:r>
    </w:p>
    <w:p w14:paraId="62DF1657" w14:textId="77777777" w:rsidR="00D671ED" w:rsidRPr="00320816" w:rsidRDefault="00D671ED" w:rsidP="00320816">
      <w:pPr>
        <w:spacing w:before="240" w:after="240" w:line="360" w:lineRule="auto"/>
        <w:jc w:val="both"/>
        <w:rPr>
          <w:rFonts w:eastAsia="Times New Roman"/>
          <w:sz w:val="24"/>
          <w:szCs w:val="24"/>
        </w:rPr>
      </w:pPr>
    </w:p>
    <w:p w14:paraId="23690257" w14:textId="77777777" w:rsidR="00D671ED" w:rsidRPr="00320816" w:rsidRDefault="00D671ED" w:rsidP="00320816">
      <w:pPr>
        <w:spacing w:before="240" w:after="240" w:line="360" w:lineRule="auto"/>
        <w:jc w:val="both"/>
        <w:rPr>
          <w:rFonts w:eastAsia="Times New Roman"/>
          <w:sz w:val="24"/>
          <w:szCs w:val="24"/>
        </w:rPr>
      </w:pPr>
    </w:p>
    <w:p w14:paraId="0E8B8B51" w14:textId="77777777" w:rsidR="00D671ED" w:rsidRPr="00320816" w:rsidRDefault="00D671ED" w:rsidP="00320816">
      <w:pPr>
        <w:spacing w:before="240" w:after="240" w:line="360" w:lineRule="auto"/>
        <w:jc w:val="both"/>
        <w:rPr>
          <w:rFonts w:eastAsia="Times New Roman"/>
          <w:sz w:val="24"/>
          <w:szCs w:val="24"/>
        </w:rPr>
      </w:pPr>
    </w:p>
    <w:p w14:paraId="1A6C4F63" w14:textId="77777777" w:rsidR="00D671ED" w:rsidRPr="00320816" w:rsidRDefault="00D671ED" w:rsidP="00320816">
      <w:pPr>
        <w:spacing w:before="240" w:after="240" w:line="360" w:lineRule="auto"/>
        <w:jc w:val="both"/>
        <w:rPr>
          <w:rFonts w:eastAsia="Times New Roman"/>
          <w:sz w:val="24"/>
          <w:szCs w:val="24"/>
        </w:rPr>
      </w:pPr>
    </w:p>
    <w:p w14:paraId="482E3BD7" w14:textId="77777777" w:rsidR="00D671ED" w:rsidRPr="00320816" w:rsidRDefault="00D671ED" w:rsidP="00320816">
      <w:pPr>
        <w:spacing w:before="240" w:after="240" w:line="360" w:lineRule="auto"/>
        <w:jc w:val="both"/>
        <w:rPr>
          <w:rFonts w:eastAsia="Times New Roman"/>
          <w:sz w:val="24"/>
          <w:szCs w:val="24"/>
        </w:rPr>
      </w:pPr>
    </w:p>
    <w:p w14:paraId="30BA8DC2" w14:textId="77777777" w:rsidR="00D671ED" w:rsidRPr="00320816" w:rsidRDefault="00D671ED" w:rsidP="00320816">
      <w:pPr>
        <w:spacing w:before="240" w:after="240" w:line="360" w:lineRule="auto"/>
        <w:jc w:val="both"/>
        <w:rPr>
          <w:rFonts w:eastAsia="Times New Roman"/>
          <w:sz w:val="24"/>
          <w:szCs w:val="24"/>
        </w:rPr>
      </w:pPr>
    </w:p>
    <w:p w14:paraId="7FDD1F78" w14:textId="77777777" w:rsidR="00D671ED" w:rsidRPr="00320816" w:rsidRDefault="00D671ED" w:rsidP="00320816">
      <w:pPr>
        <w:spacing w:before="240" w:after="240" w:line="360" w:lineRule="auto"/>
        <w:jc w:val="both"/>
        <w:rPr>
          <w:rFonts w:eastAsia="Times New Roman"/>
          <w:sz w:val="24"/>
          <w:szCs w:val="24"/>
        </w:rPr>
      </w:pPr>
    </w:p>
    <w:p w14:paraId="610D302F" w14:textId="77777777" w:rsidR="00D671ED" w:rsidRPr="00320816" w:rsidRDefault="00D671ED" w:rsidP="00320816">
      <w:pPr>
        <w:spacing w:before="240" w:after="240" w:line="360" w:lineRule="auto"/>
        <w:jc w:val="both"/>
        <w:rPr>
          <w:rFonts w:eastAsia="Times New Roman"/>
          <w:sz w:val="24"/>
          <w:szCs w:val="24"/>
        </w:rPr>
      </w:pPr>
    </w:p>
    <w:p w14:paraId="51FE6300" w14:textId="77777777" w:rsidR="00D671ED" w:rsidRPr="00320816" w:rsidRDefault="00D671ED" w:rsidP="00320816">
      <w:pPr>
        <w:spacing w:before="240" w:after="240" w:line="360" w:lineRule="auto"/>
        <w:jc w:val="both"/>
        <w:rPr>
          <w:rFonts w:eastAsia="Times New Roman"/>
          <w:sz w:val="24"/>
          <w:szCs w:val="24"/>
        </w:rPr>
      </w:pPr>
    </w:p>
    <w:p w14:paraId="2728CE5E" w14:textId="77777777" w:rsidR="00D671ED" w:rsidRPr="00320816" w:rsidRDefault="00D671ED" w:rsidP="00320816">
      <w:pPr>
        <w:spacing w:before="240" w:after="240" w:line="360" w:lineRule="auto"/>
        <w:jc w:val="both"/>
        <w:rPr>
          <w:rFonts w:eastAsia="Times New Roman"/>
          <w:sz w:val="24"/>
          <w:szCs w:val="24"/>
        </w:rPr>
      </w:pPr>
    </w:p>
    <w:p w14:paraId="6381BE0B" w14:textId="77777777" w:rsidR="00D671ED" w:rsidRPr="00320816" w:rsidRDefault="00D671ED" w:rsidP="00320816">
      <w:pPr>
        <w:spacing w:before="240" w:after="240" w:line="360" w:lineRule="auto"/>
        <w:jc w:val="both"/>
        <w:rPr>
          <w:rFonts w:eastAsia="Times New Roman"/>
          <w:sz w:val="24"/>
          <w:szCs w:val="24"/>
        </w:rPr>
      </w:pPr>
    </w:p>
    <w:p w14:paraId="03649A4B" w14:textId="77777777" w:rsidR="00D671ED" w:rsidRPr="00320816" w:rsidRDefault="00D671ED" w:rsidP="00320816">
      <w:pPr>
        <w:spacing w:before="240" w:after="240" w:line="360" w:lineRule="auto"/>
        <w:jc w:val="both"/>
        <w:rPr>
          <w:rFonts w:eastAsia="Times New Roman"/>
          <w:sz w:val="24"/>
          <w:szCs w:val="24"/>
        </w:rPr>
      </w:pPr>
    </w:p>
    <w:p w14:paraId="457FF11C" w14:textId="77777777" w:rsidR="00D671ED" w:rsidRPr="00320816" w:rsidRDefault="00D671ED" w:rsidP="00320816">
      <w:pPr>
        <w:spacing w:before="240" w:after="240" w:line="360" w:lineRule="auto"/>
        <w:jc w:val="both"/>
        <w:rPr>
          <w:rFonts w:eastAsia="Times New Roman"/>
          <w:sz w:val="24"/>
          <w:szCs w:val="24"/>
        </w:rPr>
      </w:pPr>
    </w:p>
    <w:p w14:paraId="58518C0C" w14:textId="77777777" w:rsidR="00D671ED" w:rsidRPr="00320816" w:rsidRDefault="00D671ED" w:rsidP="00320816">
      <w:pPr>
        <w:spacing w:before="240" w:after="240" w:line="360" w:lineRule="auto"/>
        <w:jc w:val="both"/>
        <w:rPr>
          <w:rFonts w:eastAsia="Times New Roman"/>
          <w:sz w:val="24"/>
          <w:szCs w:val="24"/>
        </w:rPr>
      </w:pPr>
    </w:p>
    <w:p w14:paraId="4DA68EE4" w14:textId="77777777" w:rsidR="00D671ED" w:rsidRPr="00320816" w:rsidRDefault="00D671ED" w:rsidP="00320816">
      <w:pPr>
        <w:spacing w:before="240" w:after="240" w:line="360" w:lineRule="auto"/>
        <w:rPr>
          <w:rFonts w:eastAsia="Times New Roman"/>
          <w:b/>
          <w:bCs/>
          <w:sz w:val="24"/>
          <w:szCs w:val="24"/>
        </w:rPr>
      </w:pPr>
    </w:p>
    <w:p w14:paraId="2E1B64ED" w14:textId="77777777" w:rsidR="001072B4" w:rsidRPr="00320816" w:rsidRDefault="00000000" w:rsidP="00320816">
      <w:pPr>
        <w:spacing w:before="240" w:after="240" w:line="360" w:lineRule="auto"/>
        <w:jc w:val="center"/>
        <w:rPr>
          <w:rFonts w:eastAsia="Times New Roman"/>
          <w:b/>
          <w:bCs/>
          <w:sz w:val="24"/>
          <w:szCs w:val="24"/>
        </w:rPr>
      </w:pPr>
      <w:r w:rsidRPr="00320816">
        <w:rPr>
          <w:rFonts w:eastAsia="Times New Roman"/>
          <w:b/>
          <w:bCs/>
          <w:sz w:val="24"/>
          <w:szCs w:val="24"/>
        </w:rPr>
        <w:lastRenderedPageBreak/>
        <w:t>Table of Contents</w:t>
      </w:r>
    </w:p>
    <w:sdt>
      <w:sdtPr>
        <w:rPr>
          <w:rFonts w:ascii="Arial" w:eastAsia="Arial" w:hAnsi="Arial" w:cs="Arial"/>
          <w:color w:val="auto"/>
          <w:sz w:val="22"/>
          <w:szCs w:val="22"/>
          <w:lang w:val="en-GB" w:eastAsia="en-IN"/>
        </w:rPr>
        <w:id w:val="-1117916401"/>
        <w:docPartObj>
          <w:docPartGallery w:val="Table of Contents"/>
          <w:docPartUnique/>
        </w:docPartObj>
      </w:sdtPr>
      <w:sdtEndPr>
        <w:rPr>
          <w:b/>
          <w:bCs/>
          <w:noProof/>
          <w:sz w:val="24"/>
          <w:szCs w:val="24"/>
        </w:rPr>
      </w:sdtEndPr>
      <w:sdtContent>
        <w:p w14:paraId="6BFBA4E6" w14:textId="59598F5A" w:rsidR="001072B4" w:rsidRPr="00320816" w:rsidRDefault="001072B4" w:rsidP="00320816">
          <w:pPr>
            <w:pStyle w:val="TOCHeading"/>
            <w:spacing w:after="240"/>
            <w:rPr>
              <w:rFonts w:ascii="Arial" w:hAnsi="Arial" w:cs="Arial"/>
              <w:lang w:val="en-GB"/>
            </w:rPr>
          </w:pPr>
        </w:p>
        <w:p w14:paraId="53DF744B" w14:textId="6EC334AC" w:rsidR="00320816" w:rsidRPr="00320816" w:rsidRDefault="001072B4">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r w:rsidRPr="00320816">
            <w:rPr>
              <w:sz w:val="24"/>
              <w:szCs w:val="24"/>
            </w:rPr>
            <w:fldChar w:fldCharType="begin"/>
          </w:r>
          <w:r w:rsidRPr="00320816">
            <w:rPr>
              <w:sz w:val="24"/>
              <w:szCs w:val="24"/>
            </w:rPr>
            <w:instrText xml:space="preserve"> TOC \o "1-3" \h \z \u </w:instrText>
          </w:r>
          <w:r w:rsidRPr="00320816">
            <w:rPr>
              <w:sz w:val="24"/>
              <w:szCs w:val="24"/>
            </w:rPr>
            <w:fldChar w:fldCharType="separate"/>
          </w:r>
          <w:hyperlink w:anchor="_Toc233731911" w:history="1">
            <w:r w:rsidR="00320816" w:rsidRPr="00320816">
              <w:rPr>
                <w:rStyle w:val="Hyperlink"/>
                <w:noProof/>
              </w:rPr>
              <w:t>2. Introduction</w:t>
            </w:r>
            <w:r w:rsidR="00320816" w:rsidRPr="00320816">
              <w:rPr>
                <w:noProof/>
                <w:webHidden/>
              </w:rPr>
              <w:tab/>
            </w:r>
            <w:r w:rsidR="00320816" w:rsidRPr="00320816">
              <w:rPr>
                <w:noProof/>
                <w:webHidden/>
              </w:rPr>
              <w:fldChar w:fldCharType="begin"/>
            </w:r>
            <w:r w:rsidR="00320816" w:rsidRPr="00320816">
              <w:rPr>
                <w:noProof/>
                <w:webHidden/>
              </w:rPr>
              <w:instrText xml:space="preserve"> PAGEREF _Toc233731911 \h </w:instrText>
            </w:r>
            <w:r w:rsidR="00320816" w:rsidRPr="00320816">
              <w:rPr>
                <w:noProof/>
                <w:webHidden/>
              </w:rPr>
            </w:r>
            <w:r w:rsidR="00320816" w:rsidRPr="00320816">
              <w:rPr>
                <w:noProof/>
                <w:webHidden/>
              </w:rPr>
              <w:fldChar w:fldCharType="separate"/>
            </w:r>
            <w:r w:rsidR="00320816" w:rsidRPr="00320816">
              <w:rPr>
                <w:noProof/>
                <w:webHidden/>
              </w:rPr>
              <w:t>4</w:t>
            </w:r>
            <w:r w:rsidR="00320816" w:rsidRPr="00320816">
              <w:rPr>
                <w:noProof/>
                <w:webHidden/>
              </w:rPr>
              <w:fldChar w:fldCharType="end"/>
            </w:r>
          </w:hyperlink>
        </w:p>
        <w:p w14:paraId="3E7D3A90" w14:textId="19BEF9E5" w:rsidR="00320816" w:rsidRPr="00320816" w:rsidRDefault="0032081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3731912" w:history="1">
            <w:r w:rsidRPr="00320816">
              <w:rPr>
                <w:rStyle w:val="Hyperlink"/>
                <w:noProof/>
              </w:rPr>
              <w:t>3. Overview of the business idea</w:t>
            </w:r>
            <w:r w:rsidRPr="00320816">
              <w:rPr>
                <w:noProof/>
                <w:webHidden/>
              </w:rPr>
              <w:tab/>
            </w:r>
            <w:r w:rsidRPr="00320816">
              <w:rPr>
                <w:noProof/>
                <w:webHidden/>
              </w:rPr>
              <w:fldChar w:fldCharType="begin"/>
            </w:r>
            <w:r w:rsidRPr="00320816">
              <w:rPr>
                <w:noProof/>
                <w:webHidden/>
              </w:rPr>
              <w:instrText xml:space="preserve"> PAGEREF _Toc233731912 \h </w:instrText>
            </w:r>
            <w:r w:rsidRPr="00320816">
              <w:rPr>
                <w:noProof/>
                <w:webHidden/>
              </w:rPr>
            </w:r>
            <w:r w:rsidRPr="00320816">
              <w:rPr>
                <w:noProof/>
                <w:webHidden/>
              </w:rPr>
              <w:fldChar w:fldCharType="separate"/>
            </w:r>
            <w:r w:rsidRPr="00320816">
              <w:rPr>
                <w:noProof/>
                <w:webHidden/>
              </w:rPr>
              <w:t>4</w:t>
            </w:r>
            <w:r w:rsidRPr="00320816">
              <w:rPr>
                <w:noProof/>
                <w:webHidden/>
              </w:rPr>
              <w:fldChar w:fldCharType="end"/>
            </w:r>
          </w:hyperlink>
        </w:p>
        <w:p w14:paraId="653C6D91" w14:textId="73797131" w:rsidR="00320816" w:rsidRPr="00320816" w:rsidRDefault="0032081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3731913" w:history="1">
            <w:r w:rsidRPr="00320816">
              <w:rPr>
                <w:rStyle w:val="Hyperlink"/>
                <w:noProof/>
              </w:rPr>
              <w:t>4. Market Research</w:t>
            </w:r>
            <w:r w:rsidRPr="00320816">
              <w:rPr>
                <w:noProof/>
                <w:webHidden/>
              </w:rPr>
              <w:tab/>
            </w:r>
            <w:r w:rsidRPr="00320816">
              <w:rPr>
                <w:noProof/>
                <w:webHidden/>
              </w:rPr>
              <w:fldChar w:fldCharType="begin"/>
            </w:r>
            <w:r w:rsidRPr="00320816">
              <w:rPr>
                <w:noProof/>
                <w:webHidden/>
              </w:rPr>
              <w:instrText xml:space="preserve"> PAGEREF _Toc233731913 \h </w:instrText>
            </w:r>
            <w:r w:rsidRPr="00320816">
              <w:rPr>
                <w:noProof/>
                <w:webHidden/>
              </w:rPr>
            </w:r>
            <w:r w:rsidRPr="00320816">
              <w:rPr>
                <w:noProof/>
                <w:webHidden/>
              </w:rPr>
              <w:fldChar w:fldCharType="separate"/>
            </w:r>
            <w:r w:rsidRPr="00320816">
              <w:rPr>
                <w:noProof/>
                <w:webHidden/>
              </w:rPr>
              <w:t>5</w:t>
            </w:r>
            <w:r w:rsidRPr="00320816">
              <w:rPr>
                <w:noProof/>
                <w:webHidden/>
              </w:rPr>
              <w:fldChar w:fldCharType="end"/>
            </w:r>
          </w:hyperlink>
        </w:p>
        <w:p w14:paraId="5A4449E9" w14:textId="188F85CE" w:rsidR="00320816" w:rsidRPr="00320816" w:rsidRDefault="0032081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3731914" w:history="1">
            <w:r w:rsidRPr="00320816">
              <w:rPr>
                <w:rStyle w:val="Hyperlink"/>
                <w:noProof/>
              </w:rPr>
              <w:t>5. Marketing Communications</w:t>
            </w:r>
            <w:r w:rsidRPr="00320816">
              <w:rPr>
                <w:noProof/>
                <w:webHidden/>
              </w:rPr>
              <w:tab/>
            </w:r>
            <w:r w:rsidRPr="00320816">
              <w:rPr>
                <w:noProof/>
                <w:webHidden/>
              </w:rPr>
              <w:fldChar w:fldCharType="begin"/>
            </w:r>
            <w:r w:rsidRPr="00320816">
              <w:rPr>
                <w:noProof/>
                <w:webHidden/>
              </w:rPr>
              <w:instrText xml:space="preserve"> PAGEREF _Toc233731914 \h </w:instrText>
            </w:r>
            <w:r w:rsidRPr="00320816">
              <w:rPr>
                <w:noProof/>
                <w:webHidden/>
              </w:rPr>
            </w:r>
            <w:r w:rsidRPr="00320816">
              <w:rPr>
                <w:noProof/>
                <w:webHidden/>
              </w:rPr>
              <w:fldChar w:fldCharType="separate"/>
            </w:r>
            <w:r w:rsidRPr="00320816">
              <w:rPr>
                <w:noProof/>
                <w:webHidden/>
              </w:rPr>
              <w:t>9</w:t>
            </w:r>
            <w:r w:rsidRPr="00320816">
              <w:rPr>
                <w:noProof/>
                <w:webHidden/>
              </w:rPr>
              <w:fldChar w:fldCharType="end"/>
            </w:r>
          </w:hyperlink>
        </w:p>
        <w:p w14:paraId="08D4619D" w14:textId="6C36D1B0" w:rsidR="00320816" w:rsidRPr="00320816" w:rsidRDefault="0032081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3731915" w:history="1">
            <w:r w:rsidRPr="00320816">
              <w:rPr>
                <w:rStyle w:val="Hyperlink"/>
                <w:noProof/>
              </w:rPr>
              <w:t>6. Financials</w:t>
            </w:r>
            <w:r w:rsidRPr="00320816">
              <w:rPr>
                <w:noProof/>
                <w:webHidden/>
              </w:rPr>
              <w:tab/>
            </w:r>
            <w:r w:rsidRPr="00320816">
              <w:rPr>
                <w:noProof/>
                <w:webHidden/>
              </w:rPr>
              <w:fldChar w:fldCharType="begin"/>
            </w:r>
            <w:r w:rsidRPr="00320816">
              <w:rPr>
                <w:noProof/>
                <w:webHidden/>
              </w:rPr>
              <w:instrText xml:space="preserve"> PAGEREF _Toc233731915 \h </w:instrText>
            </w:r>
            <w:r w:rsidRPr="00320816">
              <w:rPr>
                <w:noProof/>
                <w:webHidden/>
              </w:rPr>
            </w:r>
            <w:r w:rsidRPr="00320816">
              <w:rPr>
                <w:noProof/>
                <w:webHidden/>
              </w:rPr>
              <w:fldChar w:fldCharType="separate"/>
            </w:r>
            <w:r w:rsidRPr="00320816">
              <w:rPr>
                <w:noProof/>
                <w:webHidden/>
              </w:rPr>
              <w:t>13</w:t>
            </w:r>
            <w:r w:rsidRPr="00320816">
              <w:rPr>
                <w:noProof/>
                <w:webHidden/>
              </w:rPr>
              <w:fldChar w:fldCharType="end"/>
            </w:r>
          </w:hyperlink>
        </w:p>
        <w:p w14:paraId="56B18213" w14:textId="2B28BB98" w:rsidR="00320816" w:rsidRPr="00320816" w:rsidRDefault="0032081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3731916" w:history="1">
            <w:r w:rsidRPr="00320816">
              <w:rPr>
                <w:rStyle w:val="Hyperlink"/>
                <w:noProof/>
              </w:rPr>
              <w:t>7. Conclusion</w:t>
            </w:r>
            <w:r w:rsidRPr="00320816">
              <w:rPr>
                <w:noProof/>
                <w:webHidden/>
              </w:rPr>
              <w:tab/>
            </w:r>
            <w:r w:rsidRPr="00320816">
              <w:rPr>
                <w:noProof/>
                <w:webHidden/>
              </w:rPr>
              <w:fldChar w:fldCharType="begin"/>
            </w:r>
            <w:r w:rsidRPr="00320816">
              <w:rPr>
                <w:noProof/>
                <w:webHidden/>
              </w:rPr>
              <w:instrText xml:space="preserve"> PAGEREF _Toc233731916 \h </w:instrText>
            </w:r>
            <w:r w:rsidRPr="00320816">
              <w:rPr>
                <w:noProof/>
                <w:webHidden/>
              </w:rPr>
            </w:r>
            <w:r w:rsidRPr="00320816">
              <w:rPr>
                <w:noProof/>
                <w:webHidden/>
              </w:rPr>
              <w:fldChar w:fldCharType="separate"/>
            </w:r>
            <w:r w:rsidRPr="00320816">
              <w:rPr>
                <w:noProof/>
                <w:webHidden/>
              </w:rPr>
              <w:t>14</w:t>
            </w:r>
            <w:r w:rsidRPr="00320816">
              <w:rPr>
                <w:noProof/>
                <w:webHidden/>
              </w:rPr>
              <w:fldChar w:fldCharType="end"/>
            </w:r>
          </w:hyperlink>
        </w:p>
        <w:p w14:paraId="72D7FC06" w14:textId="3783A891" w:rsidR="00320816" w:rsidRPr="00320816" w:rsidRDefault="0032081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3731917" w:history="1">
            <w:r w:rsidRPr="00320816">
              <w:rPr>
                <w:rStyle w:val="Hyperlink"/>
                <w:noProof/>
              </w:rPr>
              <w:t>8. Reference List</w:t>
            </w:r>
            <w:r w:rsidRPr="00320816">
              <w:rPr>
                <w:noProof/>
                <w:webHidden/>
              </w:rPr>
              <w:tab/>
            </w:r>
            <w:r w:rsidRPr="00320816">
              <w:rPr>
                <w:noProof/>
                <w:webHidden/>
              </w:rPr>
              <w:fldChar w:fldCharType="begin"/>
            </w:r>
            <w:r w:rsidRPr="00320816">
              <w:rPr>
                <w:noProof/>
                <w:webHidden/>
              </w:rPr>
              <w:instrText xml:space="preserve"> PAGEREF _Toc233731917 \h </w:instrText>
            </w:r>
            <w:r w:rsidRPr="00320816">
              <w:rPr>
                <w:noProof/>
                <w:webHidden/>
              </w:rPr>
            </w:r>
            <w:r w:rsidRPr="00320816">
              <w:rPr>
                <w:noProof/>
                <w:webHidden/>
              </w:rPr>
              <w:fldChar w:fldCharType="separate"/>
            </w:r>
            <w:r w:rsidRPr="00320816">
              <w:rPr>
                <w:noProof/>
                <w:webHidden/>
              </w:rPr>
              <w:t>15</w:t>
            </w:r>
            <w:r w:rsidRPr="00320816">
              <w:rPr>
                <w:noProof/>
                <w:webHidden/>
              </w:rPr>
              <w:fldChar w:fldCharType="end"/>
            </w:r>
          </w:hyperlink>
        </w:p>
        <w:p w14:paraId="2FF1EC5D" w14:textId="62EC6C50" w:rsidR="001072B4" w:rsidRPr="00320816" w:rsidRDefault="001072B4" w:rsidP="00320816">
          <w:pPr>
            <w:spacing w:before="240" w:after="240" w:line="360" w:lineRule="auto"/>
            <w:jc w:val="both"/>
            <w:rPr>
              <w:sz w:val="24"/>
              <w:szCs w:val="24"/>
            </w:rPr>
          </w:pPr>
          <w:r w:rsidRPr="00320816">
            <w:rPr>
              <w:b/>
              <w:bCs/>
              <w:noProof/>
              <w:sz w:val="24"/>
              <w:szCs w:val="24"/>
            </w:rPr>
            <w:fldChar w:fldCharType="end"/>
          </w:r>
        </w:p>
      </w:sdtContent>
    </w:sdt>
    <w:p w14:paraId="120E9760" w14:textId="73480CAE" w:rsidR="00D671ED" w:rsidRPr="00320816" w:rsidRDefault="00D671ED" w:rsidP="00320816">
      <w:pPr>
        <w:spacing w:before="240" w:after="240" w:line="360" w:lineRule="auto"/>
        <w:jc w:val="center"/>
        <w:rPr>
          <w:rFonts w:eastAsia="Times New Roman"/>
          <w:b/>
          <w:bCs/>
          <w:sz w:val="24"/>
          <w:szCs w:val="24"/>
        </w:rPr>
      </w:pPr>
    </w:p>
    <w:p w14:paraId="54D208CD" w14:textId="77777777" w:rsidR="00D671ED" w:rsidRPr="00320816" w:rsidRDefault="00D671ED" w:rsidP="00320816">
      <w:pPr>
        <w:spacing w:before="240" w:after="240" w:line="360" w:lineRule="auto"/>
        <w:jc w:val="center"/>
        <w:rPr>
          <w:rFonts w:eastAsia="Times New Roman"/>
          <w:b/>
          <w:bCs/>
          <w:sz w:val="24"/>
          <w:szCs w:val="24"/>
        </w:rPr>
      </w:pPr>
    </w:p>
    <w:p w14:paraId="18A892E4" w14:textId="77777777" w:rsidR="00D671ED" w:rsidRPr="00320816" w:rsidRDefault="00D671ED" w:rsidP="00320816">
      <w:pPr>
        <w:spacing w:before="240" w:after="240" w:line="360" w:lineRule="auto"/>
        <w:jc w:val="center"/>
        <w:rPr>
          <w:rFonts w:eastAsia="Times New Roman"/>
          <w:b/>
          <w:bCs/>
          <w:sz w:val="24"/>
          <w:szCs w:val="24"/>
        </w:rPr>
      </w:pPr>
    </w:p>
    <w:p w14:paraId="1617F651" w14:textId="77777777" w:rsidR="00D671ED" w:rsidRPr="00320816" w:rsidRDefault="00D671ED" w:rsidP="00320816">
      <w:pPr>
        <w:spacing w:before="240" w:after="240" w:line="360" w:lineRule="auto"/>
        <w:jc w:val="center"/>
        <w:rPr>
          <w:rFonts w:eastAsia="Times New Roman"/>
          <w:b/>
          <w:bCs/>
          <w:sz w:val="24"/>
          <w:szCs w:val="24"/>
        </w:rPr>
      </w:pPr>
    </w:p>
    <w:p w14:paraId="305151D3" w14:textId="77777777" w:rsidR="00D671ED" w:rsidRPr="00320816" w:rsidRDefault="00D671ED" w:rsidP="00320816">
      <w:pPr>
        <w:spacing w:before="240" w:after="240" w:line="360" w:lineRule="auto"/>
        <w:jc w:val="center"/>
        <w:rPr>
          <w:rFonts w:eastAsia="Times New Roman"/>
          <w:b/>
          <w:bCs/>
          <w:sz w:val="24"/>
          <w:szCs w:val="24"/>
        </w:rPr>
      </w:pPr>
    </w:p>
    <w:p w14:paraId="3ABCE1AC" w14:textId="77777777" w:rsidR="00D671ED" w:rsidRPr="00320816" w:rsidRDefault="00D671ED" w:rsidP="00320816">
      <w:pPr>
        <w:spacing w:before="240" w:after="240" w:line="360" w:lineRule="auto"/>
        <w:jc w:val="center"/>
        <w:rPr>
          <w:rFonts w:eastAsia="Times New Roman"/>
          <w:b/>
          <w:bCs/>
          <w:sz w:val="24"/>
          <w:szCs w:val="24"/>
        </w:rPr>
      </w:pPr>
    </w:p>
    <w:p w14:paraId="7B2A4B0A" w14:textId="77777777" w:rsidR="00D671ED" w:rsidRPr="00320816" w:rsidRDefault="00D671ED" w:rsidP="00320816">
      <w:pPr>
        <w:spacing w:before="240" w:after="240" w:line="360" w:lineRule="auto"/>
        <w:jc w:val="center"/>
        <w:rPr>
          <w:rFonts w:eastAsia="Times New Roman"/>
          <w:b/>
          <w:bCs/>
          <w:sz w:val="24"/>
          <w:szCs w:val="24"/>
        </w:rPr>
      </w:pPr>
    </w:p>
    <w:p w14:paraId="208DAA62" w14:textId="77777777" w:rsidR="00D671ED" w:rsidRPr="00320816" w:rsidRDefault="00D671ED" w:rsidP="00320816">
      <w:pPr>
        <w:spacing w:before="240" w:after="240" w:line="360" w:lineRule="auto"/>
        <w:jc w:val="center"/>
        <w:rPr>
          <w:rFonts w:eastAsia="Times New Roman"/>
          <w:b/>
          <w:bCs/>
          <w:sz w:val="24"/>
          <w:szCs w:val="24"/>
        </w:rPr>
      </w:pPr>
    </w:p>
    <w:p w14:paraId="75CE2CDE" w14:textId="77777777" w:rsidR="00D671ED" w:rsidRPr="00320816" w:rsidRDefault="00D671ED" w:rsidP="00320816">
      <w:pPr>
        <w:spacing w:before="240" w:after="240" w:line="360" w:lineRule="auto"/>
        <w:jc w:val="center"/>
        <w:rPr>
          <w:rFonts w:eastAsia="Times New Roman"/>
          <w:b/>
          <w:bCs/>
          <w:sz w:val="24"/>
          <w:szCs w:val="24"/>
        </w:rPr>
      </w:pPr>
    </w:p>
    <w:p w14:paraId="019C347E" w14:textId="77777777" w:rsidR="00D671ED" w:rsidRPr="00320816" w:rsidRDefault="00D671ED" w:rsidP="00320816">
      <w:pPr>
        <w:spacing w:before="240" w:after="240" w:line="360" w:lineRule="auto"/>
        <w:jc w:val="center"/>
        <w:rPr>
          <w:rFonts w:eastAsia="Times New Roman"/>
          <w:b/>
          <w:bCs/>
          <w:sz w:val="24"/>
          <w:szCs w:val="24"/>
        </w:rPr>
      </w:pPr>
    </w:p>
    <w:p w14:paraId="6096725B" w14:textId="77777777" w:rsidR="00D671ED" w:rsidRPr="00320816" w:rsidRDefault="00D671ED" w:rsidP="00320816">
      <w:pPr>
        <w:spacing w:before="240" w:after="240" w:line="360" w:lineRule="auto"/>
        <w:jc w:val="center"/>
        <w:rPr>
          <w:rFonts w:eastAsia="Times New Roman"/>
          <w:b/>
          <w:bCs/>
          <w:sz w:val="24"/>
          <w:szCs w:val="24"/>
        </w:rPr>
      </w:pPr>
    </w:p>
    <w:p w14:paraId="06ADE9D3" w14:textId="77777777" w:rsidR="00D671ED" w:rsidRPr="00320816" w:rsidRDefault="00D671ED" w:rsidP="00320816">
      <w:pPr>
        <w:spacing w:before="240" w:after="240" w:line="360" w:lineRule="auto"/>
        <w:jc w:val="center"/>
        <w:rPr>
          <w:rFonts w:eastAsia="Times New Roman"/>
          <w:b/>
          <w:bCs/>
          <w:sz w:val="24"/>
          <w:szCs w:val="24"/>
        </w:rPr>
      </w:pPr>
    </w:p>
    <w:p w14:paraId="257EB227" w14:textId="77777777" w:rsidR="00D671ED" w:rsidRPr="00320816" w:rsidRDefault="00000000" w:rsidP="00320816">
      <w:pPr>
        <w:spacing w:before="240" w:after="240" w:line="360" w:lineRule="auto"/>
        <w:rPr>
          <w:rFonts w:eastAsia="Times New Roman"/>
          <w:b/>
          <w:bCs/>
          <w:color w:val="FF0000"/>
          <w:sz w:val="24"/>
          <w:szCs w:val="24"/>
        </w:rPr>
      </w:pPr>
      <w:r w:rsidRPr="00320816">
        <w:rPr>
          <w:rFonts w:eastAsia="Times New Roman"/>
          <w:b/>
          <w:bCs/>
          <w:sz w:val="24"/>
          <w:szCs w:val="24"/>
        </w:rPr>
        <w:t xml:space="preserve">                            </w:t>
      </w:r>
    </w:p>
    <w:p w14:paraId="08854D2D" w14:textId="7D94CD20" w:rsidR="00D671ED" w:rsidRPr="00320816" w:rsidRDefault="00320816" w:rsidP="00320816">
      <w:pPr>
        <w:pStyle w:val="Heading1"/>
        <w:spacing w:before="240" w:after="240"/>
        <w:rPr>
          <w:rFonts w:ascii="Arial" w:hAnsi="Arial"/>
        </w:rPr>
      </w:pPr>
      <w:bookmarkStart w:id="0" w:name="_Toc233731911"/>
      <w:r w:rsidRPr="00320816">
        <w:rPr>
          <w:rFonts w:ascii="Arial" w:hAnsi="Arial"/>
        </w:rPr>
        <w:lastRenderedPageBreak/>
        <w:t>1</w:t>
      </w:r>
      <w:r w:rsidR="001072B4" w:rsidRPr="00320816">
        <w:rPr>
          <w:rFonts w:ascii="Arial" w:hAnsi="Arial"/>
        </w:rPr>
        <w:t>. Introduction</w:t>
      </w:r>
      <w:bookmarkEnd w:id="0"/>
    </w:p>
    <w:p w14:paraId="7CEE6400" w14:textId="77777777" w:rsidR="00D671ED" w:rsidRPr="00320816" w:rsidRDefault="00000000" w:rsidP="00320816">
      <w:pPr>
        <w:spacing w:before="240" w:after="240" w:line="360" w:lineRule="auto"/>
        <w:jc w:val="both"/>
        <w:rPr>
          <w:rFonts w:eastAsia="Times New Roman"/>
          <w:color w:val="0E101A"/>
          <w:sz w:val="24"/>
          <w:szCs w:val="24"/>
        </w:rPr>
      </w:pPr>
      <w:r w:rsidRPr="00320816">
        <w:rPr>
          <w:rFonts w:eastAsia="Times New Roman"/>
          <w:color w:val="0E101A"/>
          <w:sz w:val="24"/>
          <w:szCs w:val="24"/>
        </w:rPr>
        <w:t>The report will evaluate the new business plan to attract investors to invest in the business. Overview of the product or services, management strategy and legal compliance of the new startup will also be explained in this report. PESTEL and Porter's five forces will also be discussed in this report broadly.</w:t>
      </w:r>
    </w:p>
    <w:p w14:paraId="607F5E17" w14:textId="7B35BEBB" w:rsidR="00D671ED" w:rsidRPr="00320816" w:rsidRDefault="00320816" w:rsidP="00320816">
      <w:pPr>
        <w:pStyle w:val="Heading1"/>
        <w:spacing w:before="240" w:after="240"/>
        <w:rPr>
          <w:rFonts w:ascii="Arial" w:hAnsi="Arial"/>
        </w:rPr>
      </w:pPr>
      <w:bookmarkStart w:id="1" w:name="_Toc233731912"/>
      <w:r w:rsidRPr="00320816">
        <w:rPr>
          <w:rFonts w:ascii="Arial" w:hAnsi="Arial"/>
        </w:rPr>
        <w:t>2</w:t>
      </w:r>
      <w:r w:rsidR="001072B4" w:rsidRPr="00320816">
        <w:rPr>
          <w:rFonts w:ascii="Arial" w:hAnsi="Arial"/>
        </w:rPr>
        <w:t>. Overview of the business idea</w:t>
      </w:r>
      <w:bookmarkEnd w:id="1"/>
      <w:r w:rsidR="001072B4" w:rsidRPr="00320816">
        <w:rPr>
          <w:rFonts w:ascii="Arial" w:hAnsi="Arial"/>
        </w:rPr>
        <w:t xml:space="preserve">                                                       </w:t>
      </w:r>
    </w:p>
    <w:p w14:paraId="11498F92" w14:textId="076E1B3B" w:rsidR="00D671ED" w:rsidRPr="00320816" w:rsidRDefault="00000000" w:rsidP="00320816">
      <w:pPr>
        <w:spacing w:before="240" w:after="240" w:line="360" w:lineRule="auto"/>
        <w:jc w:val="both"/>
        <w:rPr>
          <w:rFonts w:eastAsia="Times New Roman"/>
          <w:b/>
          <w:bCs/>
          <w:color w:val="0E101A"/>
          <w:sz w:val="24"/>
          <w:szCs w:val="24"/>
        </w:rPr>
      </w:pPr>
      <w:r w:rsidRPr="00320816">
        <w:rPr>
          <w:rFonts w:eastAsia="Times New Roman"/>
          <w:b/>
          <w:bCs/>
          <w:color w:val="0E101A"/>
          <w:sz w:val="24"/>
          <w:szCs w:val="24"/>
        </w:rPr>
        <w:t>Product description</w:t>
      </w:r>
    </w:p>
    <w:p w14:paraId="4E158724" w14:textId="360FEB12" w:rsidR="00D671ED" w:rsidRPr="00320816" w:rsidRDefault="00000000" w:rsidP="00320816">
      <w:pPr>
        <w:spacing w:before="240" w:after="240" w:line="360" w:lineRule="auto"/>
        <w:jc w:val="both"/>
        <w:rPr>
          <w:rFonts w:eastAsia="Times New Roman"/>
          <w:color w:val="0E101A"/>
          <w:sz w:val="24"/>
          <w:szCs w:val="24"/>
        </w:rPr>
      </w:pPr>
      <w:r w:rsidRPr="00320816">
        <w:rPr>
          <w:rFonts w:eastAsia="Times New Roman"/>
          <w:b/>
          <w:bCs/>
          <w:color w:val="0E101A"/>
          <w:sz w:val="24"/>
          <w:szCs w:val="24"/>
        </w:rPr>
        <w:t xml:space="preserve">EnviroAim </w:t>
      </w:r>
      <w:r w:rsidRPr="00320816">
        <w:rPr>
          <w:rFonts w:eastAsia="Times New Roman"/>
          <w:color w:val="0E101A"/>
          <w:sz w:val="24"/>
          <w:szCs w:val="24"/>
        </w:rPr>
        <w:t xml:space="preserve">is a new startup company that develops a product, </w:t>
      </w:r>
      <w:r w:rsidRPr="00320816">
        <w:rPr>
          <w:rFonts w:eastAsia="Times New Roman"/>
          <w:b/>
          <w:bCs/>
          <w:color w:val="0E101A"/>
          <w:sz w:val="24"/>
          <w:szCs w:val="24"/>
        </w:rPr>
        <w:t>Enromac</w:t>
      </w:r>
      <w:r w:rsidRPr="00320816">
        <w:rPr>
          <w:rFonts w:eastAsia="Times New Roman"/>
          <w:color w:val="0E101A"/>
          <w:sz w:val="24"/>
          <w:szCs w:val="24"/>
        </w:rPr>
        <w:t>, that helps to recycle electronic products easily, which will be more beneficial for the organisation to enhance their business activity while maintaining sustainability. Various recycling products are available in the market, but Enromac is an AI-powered recycling product that speeds up the recycling process through advanced technology. Source</w:t>
      </w:r>
      <w:r w:rsidR="00320816" w:rsidRPr="00320816">
        <w:rPr>
          <w:rFonts w:eastAsia="Times New Roman"/>
          <w:color w:val="0E101A"/>
          <w:sz w:val="24"/>
          <w:szCs w:val="24"/>
        </w:rPr>
        <w:t>s</w:t>
      </w:r>
      <w:r w:rsidRPr="00320816">
        <w:rPr>
          <w:rFonts w:eastAsia="Times New Roman"/>
          <w:color w:val="0E101A"/>
          <w:sz w:val="24"/>
          <w:szCs w:val="24"/>
        </w:rPr>
        <w:t xml:space="preserve"> of raw material for e-waste </w:t>
      </w:r>
      <w:r w:rsidR="00320816" w:rsidRPr="00320816">
        <w:rPr>
          <w:rFonts w:eastAsia="Times New Roman"/>
          <w:color w:val="0E101A"/>
          <w:sz w:val="24"/>
          <w:szCs w:val="24"/>
        </w:rPr>
        <w:t>are</w:t>
      </w:r>
      <w:r w:rsidRPr="00320816">
        <w:rPr>
          <w:rFonts w:eastAsia="Times New Roman"/>
          <w:color w:val="0E101A"/>
          <w:sz w:val="24"/>
          <w:szCs w:val="24"/>
        </w:rPr>
        <w:t xml:space="preserve"> easily available due to the digital transformation in the recent business world (WHO, 2025).</w:t>
      </w:r>
    </w:p>
    <w:p w14:paraId="2AEE4546" w14:textId="061304A0" w:rsidR="00D671ED" w:rsidRPr="00320816" w:rsidRDefault="00000000" w:rsidP="00320816">
      <w:pPr>
        <w:spacing w:before="240" w:after="240" w:line="360" w:lineRule="auto"/>
        <w:jc w:val="both"/>
        <w:rPr>
          <w:rFonts w:eastAsia="Times New Roman"/>
          <w:b/>
          <w:bCs/>
          <w:color w:val="0E101A"/>
          <w:sz w:val="24"/>
          <w:szCs w:val="24"/>
        </w:rPr>
      </w:pPr>
      <w:r w:rsidRPr="00320816">
        <w:rPr>
          <w:rFonts w:eastAsia="Times New Roman"/>
          <w:b/>
          <w:bCs/>
          <w:color w:val="0E101A"/>
          <w:sz w:val="24"/>
          <w:szCs w:val="24"/>
        </w:rPr>
        <w:t>Management structure</w:t>
      </w:r>
    </w:p>
    <w:p w14:paraId="11E45610" w14:textId="4756B099" w:rsidR="00D671ED" w:rsidRPr="00320816" w:rsidRDefault="00000000" w:rsidP="00320816">
      <w:pPr>
        <w:spacing w:before="240" w:after="240" w:line="360" w:lineRule="auto"/>
        <w:jc w:val="both"/>
        <w:rPr>
          <w:rFonts w:eastAsia="Times New Roman"/>
          <w:color w:val="0E101A"/>
          <w:sz w:val="24"/>
          <w:szCs w:val="24"/>
        </w:rPr>
      </w:pPr>
      <w:proofErr w:type="spellStart"/>
      <w:r w:rsidRPr="00320816">
        <w:rPr>
          <w:rFonts w:eastAsia="Times New Roman"/>
          <w:color w:val="0E101A"/>
          <w:sz w:val="24"/>
          <w:szCs w:val="24"/>
        </w:rPr>
        <w:t>EnvioAim</w:t>
      </w:r>
      <w:proofErr w:type="spellEnd"/>
      <w:r w:rsidRPr="00320816">
        <w:rPr>
          <w:rFonts w:eastAsia="Times New Roman"/>
          <w:color w:val="0E101A"/>
          <w:sz w:val="24"/>
          <w:szCs w:val="24"/>
        </w:rPr>
        <w:t xml:space="preserve"> follows an entrepreneurial management structure to operate its business activities smoothly. As a new startup company, one person is the founder</w:t>
      </w:r>
      <w:r w:rsidR="00320816" w:rsidRPr="00320816">
        <w:rPr>
          <w:rFonts w:eastAsia="Times New Roman"/>
          <w:color w:val="0E101A"/>
          <w:sz w:val="24"/>
          <w:szCs w:val="24"/>
        </w:rPr>
        <w:t>,</w:t>
      </w:r>
      <w:r w:rsidRPr="00320816">
        <w:rPr>
          <w:rFonts w:eastAsia="Times New Roman"/>
          <w:color w:val="0E101A"/>
          <w:sz w:val="24"/>
          <w:szCs w:val="24"/>
        </w:rPr>
        <w:t xml:space="preserve"> who is the supreme </w:t>
      </w:r>
      <w:r w:rsidR="00320816" w:rsidRPr="00320816">
        <w:rPr>
          <w:rFonts w:eastAsia="Times New Roman"/>
          <w:color w:val="0E101A"/>
          <w:sz w:val="24"/>
          <w:szCs w:val="24"/>
        </w:rPr>
        <w:t xml:space="preserve">authority </w:t>
      </w:r>
      <w:r w:rsidRPr="00320816">
        <w:rPr>
          <w:rFonts w:eastAsia="Times New Roman"/>
          <w:color w:val="0E101A"/>
          <w:sz w:val="24"/>
          <w:szCs w:val="24"/>
        </w:rPr>
        <w:t xml:space="preserve">in the operation of the company. </w:t>
      </w:r>
      <w:r w:rsidR="00320816" w:rsidRPr="00320816">
        <w:rPr>
          <w:rFonts w:eastAsia="Times New Roman"/>
          <w:color w:val="0E101A"/>
          <w:sz w:val="24"/>
          <w:szCs w:val="24"/>
        </w:rPr>
        <w:t>An e</w:t>
      </w:r>
      <w:r w:rsidRPr="00320816">
        <w:rPr>
          <w:rFonts w:eastAsia="Times New Roman"/>
          <w:color w:val="0E101A"/>
          <w:sz w:val="24"/>
          <w:szCs w:val="24"/>
        </w:rPr>
        <w:t>ntrepreneurial management structure is a flexible and content-centred organisational framework that is suitable for a new startup company. The founder is at the top of this structure, and small teams and employees are bound by higher authority decisions that enhance the actual growth of the startup in the e-waste management sector (</w:t>
      </w:r>
      <w:proofErr w:type="spellStart"/>
      <w:r w:rsidRPr="00320816">
        <w:rPr>
          <w:rFonts w:eastAsia="Times New Roman"/>
          <w:color w:val="0E101A"/>
          <w:sz w:val="24"/>
          <w:szCs w:val="24"/>
        </w:rPr>
        <w:t>Grzegorzek</w:t>
      </w:r>
      <w:proofErr w:type="spellEnd"/>
      <w:r w:rsidRPr="00320816">
        <w:rPr>
          <w:rFonts w:eastAsia="Times New Roman"/>
          <w:color w:val="0E101A"/>
          <w:sz w:val="24"/>
          <w:szCs w:val="24"/>
        </w:rPr>
        <w:t>, 2024).</w:t>
      </w:r>
    </w:p>
    <w:p w14:paraId="7FC67029" w14:textId="67AA59CD" w:rsidR="00D671ED" w:rsidRPr="00320816" w:rsidRDefault="00000000" w:rsidP="00320816">
      <w:pPr>
        <w:spacing w:before="240" w:after="240" w:line="360" w:lineRule="auto"/>
        <w:jc w:val="both"/>
        <w:rPr>
          <w:rFonts w:eastAsia="Times New Roman"/>
          <w:b/>
          <w:bCs/>
          <w:color w:val="0E101A"/>
          <w:sz w:val="24"/>
          <w:szCs w:val="24"/>
        </w:rPr>
      </w:pPr>
      <w:r w:rsidRPr="00320816">
        <w:rPr>
          <w:rFonts w:eastAsia="Times New Roman"/>
          <w:b/>
          <w:bCs/>
          <w:color w:val="0E101A"/>
          <w:sz w:val="24"/>
          <w:szCs w:val="24"/>
        </w:rPr>
        <w:t>Legal format</w:t>
      </w:r>
    </w:p>
    <w:p w14:paraId="7AC9D89D" w14:textId="77777777" w:rsidR="00D671ED" w:rsidRPr="00320816" w:rsidRDefault="00000000" w:rsidP="00320816">
      <w:pPr>
        <w:spacing w:before="240" w:after="240" w:line="360" w:lineRule="auto"/>
        <w:jc w:val="both"/>
        <w:rPr>
          <w:rFonts w:eastAsia="Times New Roman"/>
          <w:sz w:val="24"/>
          <w:szCs w:val="24"/>
        </w:rPr>
      </w:pPr>
      <w:r w:rsidRPr="00320816">
        <w:rPr>
          <w:rFonts w:eastAsia="Times New Roman"/>
          <w:color w:val="0E101A"/>
          <w:sz w:val="24"/>
          <w:szCs w:val="24"/>
        </w:rPr>
        <w:t xml:space="preserve">EnviroAim is a sole proprietorship company due to the lack of two directors. EnviroAim considers itself a one-person company, with the founder of the company as the only director of the company. Sole proprietorships contain unlimited personal and business liability, whereas limited companies face limited liability. Two directors are required to </w:t>
      </w:r>
      <w:r w:rsidRPr="00320816">
        <w:rPr>
          <w:rFonts w:eastAsia="Times New Roman"/>
          <w:color w:val="0E101A"/>
          <w:sz w:val="24"/>
          <w:szCs w:val="24"/>
        </w:rPr>
        <w:lastRenderedPageBreak/>
        <w:t>become a limited company, but as a startup, EnviroAim falls within the category of a sole proprietorship company (Akbar</w:t>
      </w:r>
      <w:r w:rsidRPr="00320816">
        <w:rPr>
          <w:rFonts w:eastAsia="Times New Roman"/>
          <w:i/>
          <w:iCs/>
          <w:color w:val="0E101A"/>
          <w:sz w:val="24"/>
          <w:szCs w:val="24"/>
        </w:rPr>
        <w:t xml:space="preserve"> et al. </w:t>
      </w:r>
      <w:r w:rsidRPr="00320816">
        <w:rPr>
          <w:rFonts w:eastAsia="Times New Roman"/>
          <w:color w:val="0E101A"/>
          <w:sz w:val="24"/>
          <w:szCs w:val="24"/>
        </w:rPr>
        <w:t>2024).</w:t>
      </w:r>
    </w:p>
    <w:p w14:paraId="2C880BD4" w14:textId="67845F83" w:rsidR="00D671ED" w:rsidRPr="00320816" w:rsidRDefault="00320816" w:rsidP="00320816">
      <w:pPr>
        <w:pStyle w:val="Heading1"/>
        <w:spacing w:before="240" w:after="240"/>
        <w:rPr>
          <w:rFonts w:ascii="Arial" w:hAnsi="Arial"/>
        </w:rPr>
      </w:pPr>
      <w:bookmarkStart w:id="2" w:name="_Toc233731913"/>
      <w:r w:rsidRPr="00320816">
        <w:rPr>
          <w:rFonts w:ascii="Arial" w:hAnsi="Arial"/>
        </w:rPr>
        <w:t>3</w:t>
      </w:r>
      <w:r w:rsidR="001072B4" w:rsidRPr="00320816">
        <w:rPr>
          <w:rFonts w:ascii="Arial" w:hAnsi="Arial"/>
        </w:rPr>
        <w:t>. Market Research</w:t>
      </w:r>
      <w:bookmarkEnd w:id="2"/>
    </w:p>
    <w:p w14:paraId="7A3A832D" w14:textId="41678959" w:rsidR="00D671ED" w:rsidRPr="00320816" w:rsidRDefault="00000000" w:rsidP="00320816">
      <w:pPr>
        <w:spacing w:before="240" w:after="240" w:line="360" w:lineRule="auto"/>
        <w:jc w:val="both"/>
        <w:rPr>
          <w:rFonts w:eastAsia="Times New Roman"/>
          <w:b/>
          <w:bCs/>
          <w:sz w:val="24"/>
          <w:szCs w:val="24"/>
        </w:rPr>
      </w:pPr>
      <w:r w:rsidRPr="00320816">
        <w:rPr>
          <w:rFonts w:eastAsia="Times New Roman"/>
          <w:b/>
          <w:bCs/>
          <w:sz w:val="24"/>
          <w:szCs w:val="24"/>
        </w:rPr>
        <w:t>PESTEL</w:t>
      </w:r>
    </w:p>
    <w:p w14:paraId="31C75A46" w14:textId="22AE1276" w:rsidR="00D671ED" w:rsidRPr="00320816" w:rsidRDefault="00000000" w:rsidP="00320816">
      <w:pPr>
        <w:spacing w:before="240" w:after="240" w:line="360" w:lineRule="auto"/>
        <w:jc w:val="both"/>
        <w:rPr>
          <w:rFonts w:eastAsia="Times New Roman"/>
          <w:b/>
          <w:bCs/>
          <w:sz w:val="24"/>
          <w:szCs w:val="24"/>
        </w:rPr>
      </w:pPr>
      <w:r w:rsidRPr="00320816">
        <w:rPr>
          <w:rFonts w:eastAsia="Times New Roman"/>
          <w:sz w:val="24"/>
          <w:szCs w:val="24"/>
        </w:rPr>
        <w:t>PESTEL analysis is a framework used to analyse various external factors that influence business performance in various ways, such as political, social, technological, environmental and legal aspects (I</w:t>
      </w:r>
      <w:r w:rsidR="00320816" w:rsidRPr="00320816">
        <w:rPr>
          <w:rFonts w:eastAsia="Times New Roman"/>
          <w:sz w:val="24"/>
          <w:szCs w:val="24"/>
        </w:rPr>
        <w:t>BISW</w:t>
      </w:r>
      <w:r w:rsidRPr="00320816">
        <w:rPr>
          <w:rFonts w:eastAsia="Times New Roman"/>
          <w:sz w:val="24"/>
          <w:szCs w:val="24"/>
        </w:rPr>
        <w:t>orld, 2020).</w:t>
      </w:r>
    </w:p>
    <w:p w14:paraId="47DEEBE6" w14:textId="7361AEDD" w:rsidR="00D671ED" w:rsidRPr="00320816" w:rsidRDefault="001072B4" w:rsidP="00320816">
      <w:pPr>
        <w:spacing w:before="240" w:after="240" w:line="360" w:lineRule="auto"/>
        <w:jc w:val="both"/>
        <w:rPr>
          <w:rFonts w:eastAsia="Times New Roman"/>
          <w:b/>
          <w:bCs/>
          <w:sz w:val="24"/>
          <w:szCs w:val="24"/>
        </w:rPr>
      </w:pPr>
      <w:r w:rsidRPr="00320816">
        <w:rPr>
          <w:rFonts w:eastAsia="Times New Roman"/>
          <w:noProof/>
          <w:sz w:val="24"/>
          <w:szCs w:val="24"/>
        </w:rPr>
        <w:drawing>
          <wp:anchor distT="0" distB="0" distL="114300" distR="114300" simplePos="0" relativeHeight="251658240" behindDoc="0" locked="0" layoutInCell="1" allowOverlap="1" wp14:anchorId="0851D3CF" wp14:editId="405AC84F">
            <wp:simplePos x="0" y="0"/>
            <wp:positionH relativeFrom="column">
              <wp:posOffset>1188720</wp:posOffset>
            </wp:positionH>
            <wp:positionV relativeFrom="paragraph">
              <wp:posOffset>350520</wp:posOffset>
            </wp:positionV>
            <wp:extent cx="3062288" cy="3539644"/>
            <wp:effectExtent l="0" t="0" r="5080" b="3810"/>
            <wp:wrapTopAndBottom/>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extLst>
                        <a:ext uri="{28A0092B-C50C-407E-A947-70E740481C1C}">
                          <a14:useLocalDpi xmlns:a14="http://schemas.microsoft.com/office/drawing/2010/main" val="0"/>
                        </a:ext>
                      </a:extLst>
                    </a:blip>
                    <a:srcRect/>
                    <a:stretch>
                      <a:fillRect/>
                    </a:stretch>
                  </pic:blipFill>
                  <pic:spPr>
                    <a:xfrm>
                      <a:off x="0" y="0"/>
                      <a:ext cx="3062288" cy="3539644"/>
                    </a:xfrm>
                    <a:prstGeom prst="rect">
                      <a:avLst/>
                    </a:prstGeom>
                    <a:ln/>
                  </pic:spPr>
                </pic:pic>
              </a:graphicData>
            </a:graphic>
          </wp:anchor>
        </w:drawing>
      </w:r>
    </w:p>
    <w:p w14:paraId="55739FE9" w14:textId="77777777" w:rsidR="00D671ED" w:rsidRPr="00320816" w:rsidRDefault="00D671ED" w:rsidP="00320816">
      <w:pPr>
        <w:spacing w:before="240" w:after="240" w:line="360" w:lineRule="auto"/>
        <w:jc w:val="both"/>
        <w:rPr>
          <w:rFonts w:eastAsia="Times New Roman"/>
          <w:b/>
          <w:bCs/>
          <w:sz w:val="24"/>
          <w:szCs w:val="24"/>
        </w:rPr>
      </w:pPr>
    </w:p>
    <w:p w14:paraId="4FCA8276" w14:textId="3C8A6922" w:rsidR="00D671ED" w:rsidRPr="00320816" w:rsidRDefault="001072B4" w:rsidP="00320816">
      <w:pPr>
        <w:spacing w:before="240" w:after="240" w:line="360" w:lineRule="auto"/>
        <w:jc w:val="center"/>
        <w:rPr>
          <w:rFonts w:eastAsia="Times New Roman"/>
          <w:b/>
          <w:bCs/>
          <w:sz w:val="24"/>
          <w:szCs w:val="24"/>
        </w:rPr>
      </w:pPr>
      <w:r w:rsidRPr="00320816">
        <w:rPr>
          <w:rFonts w:eastAsia="Times New Roman"/>
          <w:b/>
          <w:bCs/>
          <w:sz w:val="24"/>
          <w:szCs w:val="24"/>
        </w:rPr>
        <w:t>Figure: PESTEL analysis</w:t>
      </w:r>
    </w:p>
    <w:p w14:paraId="26FBDA63" w14:textId="24F0188B" w:rsidR="00D671ED" w:rsidRPr="00320816" w:rsidRDefault="001072B4" w:rsidP="00320816">
      <w:pPr>
        <w:spacing w:before="240" w:after="240" w:line="360" w:lineRule="auto"/>
        <w:jc w:val="center"/>
        <w:rPr>
          <w:rFonts w:eastAsia="Times New Roman"/>
          <w:sz w:val="24"/>
          <w:szCs w:val="24"/>
        </w:rPr>
      </w:pPr>
      <w:r w:rsidRPr="00320816">
        <w:rPr>
          <w:rFonts w:eastAsia="Times New Roman"/>
          <w:sz w:val="24"/>
          <w:szCs w:val="24"/>
        </w:rPr>
        <w:t>(Source: IBISWorld, 2020).</w:t>
      </w:r>
    </w:p>
    <w:p w14:paraId="26F5C290" w14:textId="77777777" w:rsidR="00D671ED" w:rsidRPr="00320816" w:rsidRDefault="00000000" w:rsidP="00320816">
      <w:pPr>
        <w:spacing w:before="240" w:after="240" w:line="360" w:lineRule="auto"/>
        <w:jc w:val="both"/>
        <w:rPr>
          <w:rFonts w:eastAsia="Times New Roman"/>
          <w:b/>
          <w:bCs/>
          <w:sz w:val="24"/>
          <w:szCs w:val="24"/>
        </w:rPr>
      </w:pPr>
      <w:r w:rsidRPr="00320816">
        <w:rPr>
          <w:rFonts w:eastAsia="Times New Roman"/>
          <w:b/>
          <w:bCs/>
          <w:sz w:val="24"/>
          <w:szCs w:val="24"/>
        </w:rPr>
        <w:t>Political</w:t>
      </w:r>
    </w:p>
    <w:p w14:paraId="3D35C370" w14:textId="77777777" w:rsidR="00D671ED" w:rsidRPr="00320816" w:rsidRDefault="00000000" w:rsidP="00320816">
      <w:pPr>
        <w:spacing w:before="240" w:after="240" w:line="360" w:lineRule="auto"/>
        <w:jc w:val="both"/>
        <w:rPr>
          <w:rFonts w:eastAsia="Times New Roman"/>
          <w:color w:val="0E101A"/>
          <w:sz w:val="24"/>
          <w:szCs w:val="24"/>
        </w:rPr>
      </w:pPr>
      <w:r w:rsidRPr="00320816">
        <w:rPr>
          <w:rFonts w:eastAsia="Times New Roman"/>
          <w:color w:val="0E101A"/>
          <w:sz w:val="24"/>
          <w:szCs w:val="24"/>
        </w:rPr>
        <w:lastRenderedPageBreak/>
        <w:t>The stable government of the e-waste recycling business in the UK enhances the opportunity for the EnviroAim company to expand their business across the country. Enromac is using advanced technology to enhance the e-waste business operation of the company rather than other existing companies (Parliament UK, 2024).</w:t>
      </w:r>
    </w:p>
    <w:p w14:paraId="52977135" w14:textId="77777777" w:rsidR="00D671ED" w:rsidRPr="00320816" w:rsidRDefault="00000000" w:rsidP="00320816">
      <w:pPr>
        <w:spacing w:before="240" w:after="240" w:line="360" w:lineRule="auto"/>
        <w:jc w:val="both"/>
        <w:rPr>
          <w:rFonts w:eastAsia="Times New Roman"/>
          <w:b/>
          <w:bCs/>
          <w:color w:val="0E101A"/>
          <w:sz w:val="24"/>
          <w:szCs w:val="24"/>
        </w:rPr>
      </w:pPr>
      <w:r w:rsidRPr="00320816">
        <w:rPr>
          <w:rFonts w:eastAsia="Times New Roman"/>
          <w:b/>
          <w:bCs/>
          <w:color w:val="0E101A"/>
          <w:sz w:val="24"/>
          <w:szCs w:val="24"/>
        </w:rPr>
        <w:t>Economic</w:t>
      </w:r>
    </w:p>
    <w:p w14:paraId="16DEF013" w14:textId="77777777" w:rsidR="00D671ED" w:rsidRPr="00320816" w:rsidRDefault="00000000" w:rsidP="00320816">
      <w:pPr>
        <w:spacing w:before="240" w:after="240" w:line="360" w:lineRule="auto"/>
        <w:jc w:val="both"/>
        <w:rPr>
          <w:rFonts w:eastAsia="Times New Roman"/>
          <w:color w:val="0E101A"/>
          <w:sz w:val="24"/>
          <w:szCs w:val="24"/>
        </w:rPr>
      </w:pPr>
      <w:r w:rsidRPr="00320816">
        <w:rPr>
          <w:rFonts w:eastAsia="Times New Roman"/>
          <w:color w:val="0E101A"/>
          <w:sz w:val="24"/>
          <w:szCs w:val="24"/>
        </w:rPr>
        <w:t xml:space="preserve">UK government provide subsidies to new startups that improve sustainability through their business activity. </w:t>
      </w:r>
      <w:proofErr w:type="spellStart"/>
      <w:r w:rsidRPr="00320816">
        <w:rPr>
          <w:rFonts w:eastAsia="Times New Roman"/>
          <w:color w:val="0E101A"/>
          <w:sz w:val="24"/>
          <w:szCs w:val="24"/>
        </w:rPr>
        <w:t>EnviroAim’s</w:t>
      </w:r>
      <w:proofErr w:type="spellEnd"/>
      <w:r w:rsidRPr="00320816">
        <w:rPr>
          <w:rFonts w:eastAsia="Times New Roman"/>
          <w:color w:val="0E101A"/>
          <w:sz w:val="24"/>
          <w:szCs w:val="24"/>
        </w:rPr>
        <w:t xml:space="preserve"> Enromac reduces e-waste and makes it into a reusable product that enhances the growth of the company and makes a profit for future investment. There are various schemes to collect e-waste from various sources, also provided by the government (Parliament UK, 2024).</w:t>
      </w:r>
    </w:p>
    <w:p w14:paraId="01ACB903" w14:textId="77777777" w:rsidR="00D671ED" w:rsidRPr="00320816" w:rsidRDefault="00000000" w:rsidP="00320816">
      <w:pPr>
        <w:spacing w:before="240" w:after="240" w:line="360" w:lineRule="auto"/>
        <w:jc w:val="both"/>
        <w:rPr>
          <w:rFonts w:eastAsia="Times New Roman"/>
          <w:b/>
          <w:bCs/>
          <w:color w:val="0E101A"/>
          <w:sz w:val="24"/>
          <w:szCs w:val="24"/>
        </w:rPr>
      </w:pPr>
      <w:r w:rsidRPr="00320816">
        <w:rPr>
          <w:rFonts w:eastAsia="Times New Roman"/>
          <w:b/>
          <w:bCs/>
          <w:color w:val="0E101A"/>
          <w:sz w:val="24"/>
          <w:szCs w:val="24"/>
        </w:rPr>
        <w:t>Social</w:t>
      </w:r>
    </w:p>
    <w:p w14:paraId="5A424CBA" w14:textId="77777777" w:rsidR="00D671ED" w:rsidRPr="00320816" w:rsidRDefault="00000000" w:rsidP="00320816">
      <w:pPr>
        <w:spacing w:before="240" w:after="240" w:line="360" w:lineRule="auto"/>
        <w:jc w:val="both"/>
        <w:rPr>
          <w:rFonts w:eastAsia="Times New Roman"/>
          <w:color w:val="0E101A"/>
          <w:sz w:val="24"/>
          <w:szCs w:val="24"/>
        </w:rPr>
      </w:pPr>
      <w:r w:rsidRPr="00320816">
        <w:rPr>
          <w:rFonts w:eastAsia="Times New Roman"/>
          <w:color w:val="0E101A"/>
          <w:sz w:val="24"/>
          <w:szCs w:val="24"/>
        </w:rPr>
        <w:t xml:space="preserve">Growing environmental consciousness encourages the development of new products and services that maintain sustainability and meet consumer demand. In the UK, frequently changing technology creates a large amount of e-waste that needs to be minimised through AI-powered advanced </w:t>
      </w:r>
      <w:proofErr w:type="spellStart"/>
      <w:r w:rsidRPr="00320816">
        <w:rPr>
          <w:rFonts w:eastAsia="Times New Roman"/>
          <w:color w:val="0E101A"/>
          <w:sz w:val="24"/>
          <w:szCs w:val="24"/>
        </w:rPr>
        <w:t>Envomac</w:t>
      </w:r>
      <w:proofErr w:type="spellEnd"/>
      <w:r w:rsidRPr="00320816">
        <w:rPr>
          <w:rFonts w:eastAsia="Times New Roman"/>
          <w:color w:val="0E101A"/>
          <w:sz w:val="24"/>
          <w:szCs w:val="24"/>
        </w:rPr>
        <w:t xml:space="preserve"> by the </w:t>
      </w:r>
      <w:proofErr w:type="spellStart"/>
      <w:r w:rsidRPr="00320816">
        <w:rPr>
          <w:rFonts w:eastAsia="Times New Roman"/>
          <w:color w:val="0E101A"/>
          <w:sz w:val="24"/>
          <w:szCs w:val="24"/>
        </w:rPr>
        <w:t>enviroAim</w:t>
      </w:r>
      <w:proofErr w:type="spellEnd"/>
      <w:r w:rsidRPr="00320816">
        <w:rPr>
          <w:rFonts w:eastAsia="Times New Roman"/>
          <w:color w:val="0E101A"/>
          <w:sz w:val="24"/>
          <w:szCs w:val="24"/>
        </w:rPr>
        <w:t xml:space="preserve"> company. Consumer attraction for seeing the responsibility of the company and purchasing the company’s product to reduce e-waste (ECS environment, 2024).</w:t>
      </w:r>
    </w:p>
    <w:p w14:paraId="3C8674F5" w14:textId="77777777" w:rsidR="00D671ED" w:rsidRPr="00320816" w:rsidRDefault="00000000" w:rsidP="00320816">
      <w:pPr>
        <w:spacing w:before="240" w:after="240" w:line="360" w:lineRule="auto"/>
        <w:jc w:val="both"/>
        <w:rPr>
          <w:rFonts w:eastAsia="Times New Roman"/>
          <w:b/>
          <w:bCs/>
          <w:color w:val="0E101A"/>
          <w:sz w:val="24"/>
          <w:szCs w:val="24"/>
        </w:rPr>
      </w:pPr>
      <w:r w:rsidRPr="00320816">
        <w:rPr>
          <w:rFonts w:eastAsia="Times New Roman"/>
          <w:b/>
          <w:bCs/>
          <w:color w:val="0E101A"/>
          <w:sz w:val="24"/>
          <w:szCs w:val="24"/>
        </w:rPr>
        <w:t>Technological</w:t>
      </w:r>
    </w:p>
    <w:p w14:paraId="0D41AF60" w14:textId="77777777" w:rsidR="00D671ED" w:rsidRPr="00320816" w:rsidRDefault="00000000" w:rsidP="00320816">
      <w:pPr>
        <w:spacing w:before="240" w:after="240" w:line="360" w:lineRule="auto"/>
        <w:jc w:val="both"/>
        <w:rPr>
          <w:rFonts w:eastAsia="Times New Roman"/>
          <w:color w:val="0E101A"/>
          <w:sz w:val="24"/>
          <w:szCs w:val="24"/>
        </w:rPr>
      </w:pPr>
      <w:r w:rsidRPr="00320816">
        <w:rPr>
          <w:rFonts w:eastAsia="Times New Roman"/>
          <w:color w:val="0E101A"/>
          <w:sz w:val="24"/>
          <w:szCs w:val="24"/>
        </w:rPr>
        <w:t>The UK is a developed country with advanced technology that creates opportunities for the EnviroAim company to operate business in the country. Artificial intelligence-powered Enromac automatic recycling of loaded electric waste enhances business operations with minimal labour, which reduces the operational cost of the company (</w:t>
      </w:r>
      <w:proofErr w:type="spellStart"/>
      <w:r w:rsidRPr="00320816">
        <w:rPr>
          <w:rFonts w:eastAsia="Times New Roman"/>
          <w:color w:val="0E101A"/>
          <w:sz w:val="24"/>
          <w:szCs w:val="24"/>
        </w:rPr>
        <w:t>ClearCycle</w:t>
      </w:r>
      <w:proofErr w:type="spellEnd"/>
      <w:r w:rsidRPr="00320816">
        <w:rPr>
          <w:rFonts w:eastAsia="Times New Roman"/>
          <w:color w:val="0E101A"/>
          <w:sz w:val="24"/>
          <w:szCs w:val="24"/>
        </w:rPr>
        <w:t>, 2024).</w:t>
      </w:r>
    </w:p>
    <w:p w14:paraId="2BF1BD95" w14:textId="77777777" w:rsidR="00D671ED" w:rsidRPr="00320816" w:rsidRDefault="00000000" w:rsidP="00320816">
      <w:pPr>
        <w:spacing w:before="240" w:after="240" w:line="360" w:lineRule="auto"/>
        <w:jc w:val="both"/>
        <w:rPr>
          <w:rFonts w:eastAsia="Times New Roman"/>
          <w:b/>
          <w:bCs/>
          <w:color w:val="0E101A"/>
          <w:sz w:val="24"/>
          <w:szCs w:val="24"/>
        </w:rPr>
      </w:pPr>
      <w:r w:rsidRPr="00320816">
        <w:rPr>
          <w:rFonts w:eastAsia="Times New Roman"/>
          <w:b/>
          <w:bCs/>
          <w:color w:val="0E101A"/>
          <w:sz w:val="24"/>
          <w:szCs w:val="24"/>
        </w:rPr>
        <w:t>Environmental</w:t>
      </w:r>
    </w:p>
    <w:p w14:paraId="7402D072" w14:textId="77777777" w:rsidR="00D671ED" w:rsidRPr="00320816" w:rsidRDefault="00000000" w:rsidP="00320816">
      <w:pPr>
        <w:spacing w:before="240" w:after="240" w:line="360" w:lineRule="auto"/>
        <w:jc w:val="both"/>
        <w:rPr>
          <w:rFonts w:eastAsia="Times New Roman"/>
          <w:color w:val="0E101A"/>
          <w:sz w:val="24"/>
          <w:szCs w:val="24"/>
        </w:rPr>
      </w:pPr>
      <w:r w:rsidRPr="00320816">
        <w:rPr>
          <w:rFonts w:eastAsia="Times New Roman"/>
          <w:color w:val="0E101A"/>
          <w:sz w:val="24"/>
          <w:szCs w:val="24"/>
        </w:rPr>
        <w:t xml:space="preserve">Consumers in the UK are more serious about environmental concerns. </w:t>
      </w:r>
      <w:proofErr w:type="spellStart"/>
      <w:r w:rsidRPr="00320816">
        <w:rPr>
          <w:rFonts w:eastAsia="Times New Roman"/>
          <w:color w:val="0E101A"/>
          <w:sz w:val="24"/>
          <w:szCs w:val="24"/>
        </w:rPr>
        <w:t>EnviroAim’s</w:t>
      </w:r>
      <w:proofErr w:type="spellEnd"/>
      <w:r w:rsidRPr="00320816">
        <w:rPr>
          <w:rFonts w:eastAsia="Times New Roman"/>
          <w:color w:val="0E101A"/>
          <w:sz w:val="24"/>
          <w:szCs w:val="24"/>
        </w:rPr>
        <w:t xml:space="preserve"> Enromac get a broader market to enhance their business by maintaining the environmental standard in their business operations and activities. AI-powered Enromac </w:t>
      </w:r>
      <w:r w:rsidRPr="00320816">
        <w:rPr>
          <w:rFonts w:eastAsia="Times New Roman"/>
          <w:color w:val="0E101A"/>
          <w:sz w:val="24"/>
          <w:szCs w:val="24"/>
        </w:rPr>
        <w:lastRenderedPageBreak/>
        <w:t>uses technology without any harm to the environment and operates its e-waste recycling business effectively (</w:t>
      </w:r>
      <w:proofErr w:type="spellStart"/>
      <w:r w:rsidRPr="00320816">
        <w:rPr>
          <w:rFonts w:eastAsia="Times New Roman"/>
          <w:color w:val="0E101A"/>
          <w:sz w:val="24"/>
          <w:szCs w:val="24"/>
        </w:rPr>
        <w:t>Lotzof</w:t>
      </w:r>
      <w:proofErr w:type="spellEnd"/>
      <w:r w:rsidRPr="00320816">
        <w:rPr>
          <w:rFonts w:eastAsia="Times New Roman"/>
          <w:color w:val="0E101A"/>
          <w:sz w:val="24"/>
          <w:szCs w:val="24"/>
        </w:rPr>
        <w:t>, 2025).</w:t>
      </w:r>
    </w:p>
    <w:p w14:paraId="2B03A505" w14:textId="77777777" w:rsidR="00D671ED" w:rsidRPr="00320816" w:rsidRDefault="00000000" w:rsidP="00320816">
      <w:pPr>
        <w:spacing w:before="240" w:after="240" w:line="360" w:lineRule="auto"/>
        <w:jc w:val="both"/>
        <w:rPr>
          <w:rFonts w:eastAsia="Times New Roman"/>
          <w:b/>
          <w:bCs/>
          <w:color w:val="0E101A"/>
          <w:sz w:val="24"/>
          <w:szCs w:val="24"/>
        </w:rPr>
      </w:pPr>
      <w:r w:rsidRPr="00320816">
        <w:rPr>
          <w:rFonts w:eastAsia="Times New Roman"/>
          <w:b/>
          <w:bCs/>
          <w:color w:val="0E101A"/>
          <w:sz w:val="24"/>
          <w:szCs w:val="24"/>
        </w:rPr>
        <w:t>Legal</w:t>
      </w:r>
    </w:p>
    <w:p w14:paraId="45DE712E" w14:textId="77777777" w:rsidR="00D671ED" w:rsidRPr="00320816" w:rsidRDefault="00000000" w:rsidP="00320816">
      <w:pPr>
        <w:spacing w:before="240" w:after="240" w:line="360" w:lineRule="auto"/>
        <w:jc w:val="both"/>
        <w:rPr>
          <w:rFonts w:eastAsia="Times New Roman"/>
          <w:color w:val="0E101A"/>
          <w:sz w:val="24"/>
          <w:szCs w:val="24"/>
        </w:rPr>
      </w:pPr>
      <w:r w:rsidRPr="00320816">
        <w:rPr>
          <w:rFonts w:eastAsia="Times New Roman"/>
          <w:color w:val="0E101A"/>
          <w:sz w:val="24"/>
          <w:szCs w:val="24"/>
        </w:rPr>
        <w:t>UK’s strict consumer protection, data protection and sustainability laws create a major hurdle for the EnviroAim company to run its business across the country. Legal compliance can cause major financial damages to the company if they do not maintain all the legal rules and regulations. The company should focus on effective legal compliance to minimise these issues (Campion, 2026).</w:t>
      </w:r>
    </w:p>
    <w:p w14:paraId="01A8CCAE" w14:textId="4F65B26A" w:rsidR="00D671ED" w:rsidRPr="00320816" w:rsidRDefault="00000000" w:rsidP="00320816">
      <w:pPr>
        <w:spacing w:before="240" w:after="240" w:line="360" w:lineRule="auto"/>
        <w:jc w:val="both"/>
        <w:rPr>
          <w:rFonts w:eastAsia="Times New Roman"/>
          <w:b/>
          <w:bCs/>
          <w:sz w:val="24"/>
          <w:szCs w:val="24"/>
        </w:rPr>
      </w:pPr>
      <w:r w:rsidRPr="00320816">
        <w:rPr>
          <w:rFonts w:eastAsia="Times New Roman"/>
          <w:b/>
          <w:bCs/>
          <w:sz w:val="24"/>
          <w:szCs w:val="24"/>
        </w:rPr>
        <w:t>Porter's Five Forces</w:t>
      </w:r>
    </w:p>
    <w:p w14:paraId="43C0CFF4" w14:textId="21D34749" w:rsidR="00D671ED" w:rsidRPr="00320816" w:rsidRDefault="00320816" w:rsidP="00320816">
      <w:pPr>
        <w:spacing w:before="240" w:after="240" w:line="360" w:lineRule="auto"/>
        <w:jc w:val="both"/>
        <w:rPr>
          <w:rFonts w:eastAsia="Times New Roman"/>
          <w:sz w:val="24"/>
          <w:szCs w:val="24"/>
        </w:rPr>
      </w:pPr>
      <w:r w:rsidRPr="00320816">
        <w:rPr>
          <w:rFonts w:eastAsia="Times New Roman"/>
          <w:b/>
          <w:bCs/>
          <w:noProof/>
          <w:sz w:val="24"/>
          <w:szCs w:val="24"/>
        </w:rPr>
        <w:drawing>
          <wp:anchor distT="0" distB="0" distL="114300" distR="114300" simplePos="0" relativeHeight="251659264" behindDoc="0" locked="0" layoutInCell="1" allowOverlap="1" wp14:anchorId="54DCE757" wp14:editId="0E3496E1">
            <wp:simplePos x="0" y="0"/>
            <wp:positionH relativeFrom="column">
              <wp:posOffset>1214597</wp:posOffset>
            </wp:positionH>
            <wp:positionV relativeFrom="paragraph">
              <wp:posOffset>1039488</wp:posOffset>
            </wp:positionV>
            <wp:extent cx="3581400" cy="2796540"/>
            <wp:effectExtent l="0" t="0" r="0" b="3810"/>
            <wp:wrapTopAndBottom/>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extLst>
                        <a:ext uri="{28A0092B-C50C-407E-A947-70E740481C1C}">
                          <a14:useLocalDpi xmlns:a14="http://schemas.microsoft.com/office/drawing/2010/main" val="0"/>
                        </a:ext>
                      </a:extLst>
                    </a:blip>
                    <a:srcRect/>
                    <a:stretch>
                      <a:fillRect/>
                    </a:stretch>
                  </pic:blipFill>
                  <pic:spPr>
                    <a:xfrm>
                      <a:off x="0" y="0"/>
                      <a:ext cx="3581400" cy="2796540"/>
                    </a:xfrm>
                    <a:prstGeom prst="rect">
                      <a:avLst/>
                    </a:prstGeom>
                    <a:ln/>
                  </pic:spPr>
                </pic:pic>
              </a:graphicData>
            </a:graphic>
            <wp14:sizeRelH relativeFrom="margin">
              <wp14:pctWidth>0</wp14:pctWidth>
            </wp14:sizeRelH>
            <wp14:sizeRelV relativeFrom="margin">
              <wp14:pctHeight>0</wp14:pctHeight>
            </wp14:sizeRelV>
          </wp:anchor>
        </w:drawing>
      </w:r>
      <w:r w:rsidRPr="00320816">
        <w:rPr>
          <w:rFonts w:eastAsia="Times New Roman"/>
          <w:sz w:val="24"/>
          <w:szCs w:val="24"/>
        </w:rPr>
        <w:t>Michael Porter developed a strategic business analysis model which called Porter’s Five Forces Model. This model analyses the competitive advantages and various external factors that influence the business operation of the organisation (</w:t>
      </w:r>
      <w:r w:rsidRPr="00320816">
        <w:rPr>
          <w:rFonts w:eastAsia="Times New Roman"/>
          <w:color w:val="222222"/>
          <w:sz w:val="24"/>
          <w:szCs w:val="24"/>
          <w:highlight w:val="white"/>
        </w:rPr>
        <w:t>Dobbs, 2012).</w:t>
      </w:r>
    </w:p>
    <w:p w14:paraId="502F1BDC" w14:textId="526257E8" w:rsidR="00D671ED" w:rsidRPr="00320816" w:rsidRDefault="00D671ED" w:rsidP="00320816">
      <w:pPr>
        <w:spacing w:before="240" w:after="240" w:line="360" w:lineRule="auto"/>
        <w:jc w:val="both"/>
        <w:rPr>
          <w:rFonts w:eastAsia="Times New Roman"/>
          <w:b/>
          <w:bCs/>
          <w:sz w:val="24"/>
          <w:szCs w:val="24"/>
        </w:rPr>
      </w:pPr>
    </w:p>
    <w:p w14:paraId="3A4CA28F" w14:textId="41627EF5" w:rsidR="00D671ED" w:rsidRPr="00320816" w:rsidRDefault="001072B4" w:rsidP="00320816">
      <w:pPr>
        <w:spacing w:before="240" w:after="240" w:line="360" w:lineRule="auto"/>
        <w:jc w:val="center"/>
        <w:rPr>
          <w:rFonts w:eastAsia="Times New Roman"/>
          <w:b/>
          <w:bCs/>
          <w:sz w:val="24"/>
          <w:szCs w:val="24"/>
        </w:rPr>
      </w:pPr>
      <w:r w:rsidRPr="00320816">
        <w:rPr>
          <w:rFonts w:eastAsia="Times New Roman"/>
          <w:b/>
          <w:bCs/>
          <w:sz w:val="24"/>
          <w:szCs w:val="24"/>
        </w:rPr>
        <w:t>Figure: Porter's Five Forces</w:t>
      </w:r>
    </w:p>
    <w:p w14:paraId="29052769" w14:textId="7AAD42C2" w:rsidR="00D671ED" w:rsidRPr="00320816" w:rsidRDefault="001072B4" w:rsidP="00320816">
      <w:pPr>
        <w:spacing w:before="240" w:after="240" w:line="360" w:lineRule="auto"/>
        <w:jc w:val="center"/>
        <w:rPr>
          <w:rFonts w:eastAsia="Times New Roman"/>
          <w:sz w:val="24"/>
          <w:szCs w:val="24"/>
        </w:rPr>
      </w:pPr>
      <w:r w:rsidRPr="00320816">
        <w:rPr>
          <w:rFonts w:eastAsia="Times New Roman"/>
          <w:sz w:val="24"/>
          <w:szCs w:val="24"/>
        </w:rPr>
        <w:t>(Source: Oxford College, 2024).</w:t>
      </w:r>
    </w:p>
    <w:p w14:paraId="45C5AA5B" w14:textId="77777777" w:rsidR="00D671ED" w:rsidRPr="00320816" w:rsidRDefault="00000000" w:rsidP="00320816">
      <w:pPr>
        <w:spacing w:before="240" w:after="240" w:line="360" w:lineRule="auto"/>
        <w:jc w:val="both"/>
        <w:rPr>
          <w:rFonts w:eastAsia="Times New Roman"/>
          <w:b/>
          <w:bCs/>
          <w:color w:val="0E101A"/>
          <w:sz w:val="24"/>
          <w:szCs w:val="24"/>
        </w:rPr>
      </w:pPr>
      <w:r w:rsidRPr="00320816">
        <w:rPr>
          <w:rFonts w:eastAsia="Times New Roman"/>
          <w:b/>
          <w:bCs/>
          <w:color w:val="0E101A"/>
          <w:sz w:val="24"/>
          <w:szCs w:val="24"/>
        </w:rPr>
        <w:lastRenderedPageBreak/>
        <w:t>Competitive rivalry</w:t>
      </w:r>
    </w:p>
    <w:p w14:paraId="4B253C46" w14:textId="77777777" w:rsidR="00D671ED" w:rsidRPr="00320816" w:rsidRDefault="00000000" w:rsidP="00320816">
      <w:pPr>
        <w:spacing w:before="240" w:after="240" w:line="360" w:lineRule="auto"/>
        <w:jc w:val="both"/>
        <w:rPr>
          <w:rFonts w:eastAsia="Times New Roman"/>
          <w:color w:val="0E101A"/>
          <w:sz w:val="24"/>
          <w:szCs w:val="24"/>
        </w:rPr>
      </w:pPr>
      <w:r w:rsidRPr="00320816">
        <w:rPr>
          <w:rFonts w:eastAsia="Times New Roman"/>
          <w:color w:val="0E101A"/>
          <w:sz w:val="24"/>
          <w:szCs w:val="24"/>
        </w:rPr>
        <w:t>The e-waste recycling business market is highly competitive in the UK. Veolia UK and Biffa are the biggest competitors for the EnviroAim company. High competition negatively impacts the business of the new startup. EnviroAim should focus on a unique technique to enhance and attract customers to their business activities and increase product sales (Kardashian, 2018).</w:t>
      </w:r>
    </w:p>
    <w:p w14:paraId="6E8633C0" w14:textId="77777777" w:rsidR="00D671ED" w:rsidRPr="00320816" w:rsidRDefault="00000000" w:rsidP="00320816">
      <w:pPr>
        <w:spacing w:before="240" w:after="240" w:line="360" w:lineRule="auto"/>
        <w:jc w:val="both"/>
        <w:rPr>
          <w:rFonts w:eastAsia="Times New Roman"/>
          <w:b/>
          <w:bCs/>
          <w:color w:val="0E101A"/>
          <w:sz w:val="24"/>
          <w:szCs w:val="24"/>
        </w:rPr>
      </w:pPr>
      <w:r w:rsidRPr="00320816">
        <w:rPr>
          <w:rFonts w:eastAsia="Times New Roman"/>
          <w:b/>
          <w:bCs/>
          <w:color w:val="0E101A"/>
          <w:sz w:val="24"/>
          <w:szCs w:val="24"/>
        </w:rPr>
        <w:t>Threat of new entry</w:t>
      </w:r>
    </w:p>
    <w:p w14:paraId="2D7C434A" w14:textId="77777777" w:rsidR="00D671ED" w:rsidRPr="00320816" w:rsidRDefault="00000000" w:rsidP="00320816">
      <w:pPr>
        <w:spacing w:before="240" w:after="240" w:line="360" w:lineRule="auto"/>
        <w:jc w:val="both"/>
        <w:rPr>
          <w:rFonts w:eastAsia="Times New Roman"/>
          <w:color w:val="0E101A"/>
          <w:sz w:val="24"/>
          <w:szCs w:val="24"/>
        </w:rPr>
      </w:pPr>
      <w:r w:rsidRPr="00320816">
        <w:rPr>
          <w:rFonts w:eastAsia="Times New Roman"/>
          <w:color w:val="0E101A"/>
          <w:sz w:val="24"/>
          <w:szCs w:val="24"/>
        </w:rPr>
        <w:t xml:space="preserve">The threat of new entry is low in the UK market due to the strict regulations and waste transformation licensing for new businesses. Low rates of new entry help to increase the business growth within the country of the EnviroAim company. Enromac is enhancing the power of the company and creating a unique technology solution to manage electronic waste (Isabelle </w:t>
      </w:r>
      <w:r w:rsidRPr="00320816">
        <w:rPr>
          <w:rFonts w:eastAsia="Times New Roman"/>
          <w:i/>
          <w:iCs/>
          <w:color w:val="0E101A"/>
          <w:sz w:val="24"/>
          <w:szCs w:val="24"/>
        </w:rPr>
        <w:t>et al.</w:t>
      </w:r>
      <w:r w:rsidRPr="00320816">
        <w:rPr>
          <w:rFonts w:eastAsia="Times New Roman"/>
          <w:color w:val="0E101A"/>
          <w:sz w:val="24"/>
          <w:szCs w:val="24"/>
        </w:rPr>
        <w:t xml:space="preserve"> 2020).</w:t>
      </w:r>
    </w:p>
    <w:p w14:paraId="132E2F26" w14:textId="77777777" w:rsidR="00D671ED" w:rsidRPr="00320816" w:rsidRDefault="00000000" w:rsidP="00320816">
      <w:pPr>
        <w:spacing w:before="240" w:after="240" w:line="360" w:lineRule="auto"/>
        <w:jc w:val="both"/>
        <w:rPr>
          <w:rFonts w:eastAsia="Times New Roman"/>
          <w:b/>
          <w:bCs/>
          <w:color w:val="0E101A"/>
          <w:sz w:val="24"/>
          <w:szCs w:val="24"/>
        </w:rPr>
      </w:pPr>
      <w:r w:rsidRPr="00320816">
        <w:rPr>
          <w:rFonts w:eastAsia="Times New Roman"/>
          <w:b/>
          <w:bCs/>
          <w:color w:val="0E101A"/>
          <w:sz w:val="24"/>
          <w:szCs w:val="24"/>
        </w:rPr>
        <w:t>Buyer power</w:t>
      </w:r>
    </w:p>
    <w:p w14:paraId="6DD3804C" w14:textId="77777777" w:rsidR="00D671ED" w:rsidRPr="00320816" w:rsidRDefault="00000000" w:rsidP="00320816">
      <w:pPr>
        <w:spacing w:before="240" w:after="240" w:line="360" w:lineRule="auto"/>
        <w:jc w:val="both"/>
        <w:rPr>
          <w:rFonts w:eastAsia="Times New Roman"/>
          <w:color w:val="0E101A"/>
          <w:sz w:val="24"/>
          <w:szCs w:val="24"/>
        </w:rPr>
      </w:pPr>
      <w:r w:rsidRPr="00320816">
        <w:rPr>
          <w:rFonts w:eastAsia="Times New Roman"/>
          <w:color w:val="0E101A"/>
          <w:sz w:val="24"/>
          <w:szCs w:val="24"/>
        </w:rPr>
        <w:t>The bargaining power of the buyer is high in the e-waste management industry in the UK. Various manufacturing organisations can switch to another e-waste recycling company to meet their demand for better pricing and quality. The company should make strategic pricing and marketing strategies to enhance its business activity in the UK market (Research and Markets, 2025).</w:t>
      </w:r>
    </w:p>
    <w:p w14:paraId="65EDC5FD" w14:textId="77777777" w:rsidR="00D671ED" w:rsidRPr="00320816" w:rsidRDefault="00000000" w:rsidP="00320816">
      <w:pPr>
        <w:spacing w:before="240" w:after="240" w:line="360" w:lineRule="auto"/>
        <w:jc w:val="both"/>
        <w:rPr>
          <w:rFonts w:eastAsia="Times New Roman"/>
          <w:b/>
          <w:bCs/>
          <w:color w:val="0E101A"/>
          <w:sz w:val="24"/>
          <w:szCs w:val="24"/>
        </w:rPr>
      </w:pPr>
      <w:r w:rsidRPr="00320816">
        <w:rPr>
          <w:rFonts w:eastAsia="Times New Roman"/>
          <w:b/>
          <w:bCs/>
          <w:color w:val="0E101A"/>
          <w:sz w:val="24"/>
          <w:szCs w:val="24"/>
        </w:rPr>
        <w:t xml:space="preserve">Supplier power </w:t>
      </w:r>
    </w:p>
    <w:p w14:paraId="6DD167C7" w14:textId="0B06EB13" w:rsidR="00D671ED" w:rsidRPr="00320816" w:rsidRDefault="00000000" w:rsidP="00320816">
      <w:pPr>
        <w:spacing w:before="240" w:after="240" w:line="360" w:lineRule="auto"/>
        <w:jc w:val="both"/>
        <w:rPr>
          <w:rFonts w:eastAsia="Times New Roman"/>
          <w:color w:val="0E101A"/>
          <w:sz w:val="24"/>
          <w:szCs w:val="24"/>
        </w:rPr>
      </w:pPr>
      <w:r w:rsidRPr="00320816">
        <w:rPr>
          <w:rFonts w:eastAsia="Times New Roman"/>
          <w:color w:val="0E101A"/>
          <w:sz w:val="24"/>
          <w:szCs w:val="24"/>
        </w:rPr>
        <w:t>Bargaining power of the supplier is low due to the lack of use of electronic waste. Households, manufacturers, and various business organisations are the suppliers of e</w:t>
      </w:r>
      <w:r w:rsidR="00320816" w:rsidRPr="00320816">
        <w:rPr>
          <w:rFonts w:eastAsia="Times New Roman"/>
          <w:color w:val="0E101A"/>
          <w:sz w:val="24"/>
          <w:szCs w:val="24"/>
        </w:rPr>
        <w:t>-</w:t>
      </w:r>
      <w:r w:rsidRPr="00320816">
        <w:rPr>
          <w:rFonts w:eastAsia="Times New Roman"/>
          <w:color w:val="0E101A"/>
          <w:sz w:val="24"/>
          <w:szCs w:val="24"/>
        </w:rPr>
        <w:t xml:space="preserve">waste products at minimum prices. </w:t>
      </w:r>
      <w:proofErr w:type="gramStart"/>
      <w:r w:rsidRPr="00320816">
        <w:rPr>
          <w:rFonts w:eastAsia="Times New Roman"/>
          <w:color w:val="0E101A"/>
          <w:sz w:val="24"/>
          <w:szCs w:val="24"/>
        </w:rPr>
        <w:t>A large number of</w:t>
      </w:r>
      <w:proofErr w:type="gramEnd"/>
      <w:r w:rsidRPr="00320816">
        <w:rPr>
          <w:rFonts w:eastAsia="Times New Roman"/>
          <w:color w:val="0E101A"/>
          <w:sz w:val="24"/>
          <w:szCs w:val="24"/>
        </w:rPr>
        <w:t xml:space="preserve"> available e-waste suppliers reduces the bargaining power of the supplier, which enhances the profit of the EnviroAim company (Research and Markets, 2025).</w:t>
      </w:r>
    </w:p>
    <w:p w14:paraId="15873A93" w14:textId="77777777" w:rsidR="00D671ED" w:rsidRPr="00320816" w:rsidRDefault="00000000" w:rsidP="00320816">
      <w:pPr>
        <w:spacing w:before="240" w:after="240" w:line="360" w:lineRule="auto"/>
        <w:jc w:val="both"/>
        <w:rPr>
          <w:rFonts w:eastAsia="Times New Roman"/>
          <w:b/>
          <w:bCs/>
          <w:color w:val="0E101A"/>
          <w:sz w:val="24"/>
          <w:szCs w:val="24"/>
        </w:rPr>
      </w:pPr>
      <w:r w:rsidRPr="00320816">
        <w:rPr>
          <w:rFonts w:eastAsia="Times New Roman"/>
          <w:b/>
          <w:bCs/>
          <w:color w:val="0E101A"/>
          <w:sz w:val="24"/>
          <w:szCs w:val="24"/>
        </w:rPr>
        <w:t>Threat of substitutes</w:t>
      </w:r>
    </w:p>
    <w:p w14:paraId="7FDEE7D9" w14:textId="77777777" w:rsidR="00D671ED" w:rsidRPr="00320816" w:rsidRDefault="00000000" w:rsidP="00320816">
      <w:pPr>
        <w:spacing w:before="240" w:after="240" w:line="360" w:lineRule="auto"/>
        <w:jc w:val="both"/>
        <w:rPr>
          <w:rFonts w:eastAsia="Times New Roman"/>
          <w:b/>
          <w:bCs/>
          <w:sz w:val="24"/>
          <w:szCs w:val="24"/>
        </w:rPr>
      </w:pPr>
      <w:r w:rsidRPr="00320816">
        <w:rPr>
          <w:rFonts w:eastAsia="Times New Roman"/>
          <w:color w:val="0E101A"/>
          <w:sz w:val="24"/>
          <w:szCs w:val="24"/>
        </w:rPr>
        <w:lastRenderedPageBreak/>
        <w:t>The threat of substitutes is low to moderate in the e-waste business market in the UK. Refurbishing and reusing products can delay the recycling process of the company. Low substitutes create the opportunity for the EnviroAim company to increase their sales and improve customer satisfaction by providing low-priced products (</w:t>
      </w:r>
      <w:proofErr w:type="spellStart"/>
      <w:r w:rsidRPr="00320816">
        <w:rPr>
          <w:rFonts w:eastAsia="Times New Roman"/>
          <w:color w:val="0E101A"/>
          <w:sz w:val="24"/>
          <w:szCs w:val="24"/>
        </w:rPr>
        <w:t>Bruijl</w:t>
      </w:r>
      <w:proofErr w:type="spellEnd"/>
      <w:r w:rsidRPr="00320816">
        <w:rPr>
          <w:rFonts w:eastAsia="Times New Roman"/>
          <w:color w:val="0E101A"/>
          <w:sz w:val="24"/>
          <w:szCs w:val="24"/>
        </w:rPr>
        <w:t>, 2018).</w:t>
      </w:r>
    </w:p>
    <w:p w14:paraId="257176DB" w14:textId="2F5BFCA6" w:rsidR="00D671ED" w:rsidRPr="00320816" w:rsidRDefault="00320816" w:rsidP="00320816">
      <w:pPr>
        <w:pStyle w:val="Heading1"/>
        <w:spacing w:before="240" w:after="240"/>
        <w:rPr>
          <w:rFonts w:ascii="Arial" w:hAnsi="Arial"/>
        </w:rPr>
      </w:pPr>
      <w:bookmarkStart w:id="3" w:name="_Toc233731914"/>
      <w:r w:rsidRPr="00320816">
        <w:rPr>
          <w:rFonts w:ascii="Arial" w:hAnsi="Arial"/>
        </w:rPr>
        <w:t>4</w:t>
      </w:r>
      <w:r w:rsidR="001072B4" w:rsidRPr="00320816">
        <w:rPr>
          <w:rFonts w:ascii="Arial" w:hAnsi="Arial"/>
        </w:rPr>
        <w:t>. Marketing Communications</w:t>
      </w:r>
      <w:bookmarkEnd w:id="3"/>
      <w:r w:rsidR="001072B4" w:rsidRPr="00320816">
        <w:rPr>
          <w:rFonts w:ascii="Arial" w:hAnsi="Arial"/>
        </w:rPr>
        <w:t xml:space="preserve"> </w:t>
      </w:r>
    </w:p>
    <w:p w14:paraId="0CE96F53" w14:textId="7CC8C79D" w:rsidR="00D671ED" w:rsidRPr="00320816" w:rsidRDefault="00000000" w:rsidP="00320816">
      <w:pPr>
        <w:spacing w:before="240" w:after="240" w:line="360" w:lineRule="auto"/>
        <w:jc w:val="both"/>
        <w:rPr>
          <w:rFonts w:eastAsia="Times New Roman"/>
          <w:b/>
          <w:bCs/>
          <w:sz w:val="24"/>
          <w:szCs w:val="24"/>
        </w:rPr>
      </w:pPr>
      <w:r w:rsidRPr="00320816">
        <w:rPr>
          <w:rFonts w:eastAsia="Times New Roman"/>
          <w:b/>
          <w:bCs/>
          <w:sz w:val="24"/>
          <w:szCs w:val="24"/>
        </w:rPr>
        <w:t>STP</w:t>
      </w:r>
      <w:r w:rsidR="00320816" w:rsidRPr="00320816">
        <w:rPr>
          <w:rFonts w:eastAsia="Times New Roman"/>
          <w:b/>
          <w:bCs/>
          <w:sz w:val="24"/>
          <w:szCs w:val="24"/>
        </w:rPr>
        <w:t xml:space="preserve"> Analysis</w:t>
      </w:r>
    </w:p>
    <w:p w14:paraId="72608CBB" w14:textId="55BC0DD3" w:rsidR="00D671ED" w:rsidRPr="00320816" w:rsidRDefault="001072B4" w:rsidP="00320816">
      <w:pPr>
        <w:spacing w:before="240" w:after="240" w:line="360" w:lineRule="auto"/>
        <w:jc w:val="both"/>
        <w:rPr>
          <w:rFonts w:eastAsia="Times New Roman"/>
          <w:sz w:val="24"/>
          <w:szCs w:val="24"/>
        </w:rPr>
      </w:pPr>
      <w:r w:rsidRPr="00320816">
        <w:rPr>
          <w:rFonts w:eastAsia="Times New Roman"/>
          <w:b/>
          <w:bCs/>
          <w:noProof/>
          <w:sz w:val="24"/>
          <w:szCs w:val="24"/>
        </w:rPr>
        <w:drawing>
          <wp:anchor distT="0" distB="0" distL="114300" distR="114300" simplePos="0" relativeHeight="251660288" behindDoc="0" locked="0" layoutInCell="1" allowOverlap="1" wp14:anchorId="5B2E28DA" wp14:editId="3B3DDE88">
            <wp:simplePos x="0" y="0"/>
            <wp:positionH relativeFrom="column">
              <wp:posOffset>518160</wp:posOffset>
            </wp:positionH>
            <wp:positionV relativeFrom="paragraph">
              <wp:posOffset>807720</wp:posOffset>
            </wp:positionV>
            <wp:extent cx="4815840" cy="1996440"/>
            <wp:effectExtent l="0" t="0" r="3810" b="3810"/>
            <wp:wrapTopAndBottom/>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extLst>
                        <a:ext uri="{28A0092B-C50C-407E-A947-70E740481C1C}">
                          <a14:useLocalDpi xmlns:a14="http://schemas.microsoft.com/office/drawing/2010/main" val="0"/>
                        </a:ext>
                      </a:extLst>
                    </a:blip>
                    <a:srcRect/>
                    <a:stretch>
                      <a:fillRect/>
                    </a:stretch>
                  </pic:blipFill>
                  <pic:spPr>
                    <a:xfrm>
                      <a:off x="0" y="0"/>
                      <a:ext cx="4815840" cy="1996440"/>
                    </a:xfrm>
                    <a:prstGeom prst="rect">
                      <a:avLst/>
                    </a:prstGeom>
                    <a:ln/>
                  </pic:spPr>
                </pic:pic>
              </a:graphicData>
            </a:graphic>
            <wp14:sizeRelH relativeFrom="margin">
              <wp14:pctWidth>0</wp14:pctWidth>
            </wp14:sizeRelH>
            <wp14:sizeRelV relativeFrom="margin">
              <wp14:pctHeight>0</wp14:pctHeight>
            </wp14:sizeRelV>
          </wp:anchor>
        </w:drawing>
      </w:r>
      <w:r w:rsidRPr="00320816">
        <w:rPr>
          <w:rFonts w:eastAsia="Times New Roman"/>
          <w:sz w:val="24"/>
          <w:szCs w:val="24"/>
        </w:rPr>
        <w:t>STP analysis is a strategic marketing tool that helps the organi</w:t>
      </w:r>
      <w:r w:rsidR="00320816" w:rsidRPr="00320816">
        <w:rPr>
          <w:rFonts w:eastAsia="Times New Roman"/>
          <w:sz w:val="24"/>
          <w:szCs w:val="24"/>
        </w:rPr>
        <w:t>s</w:t>
      </w:r>
      <w:r w:rsidRPr="00320816">
        <w:rPr>
          <w:rFonts w:eastAsia="Times New Roman"/>
          <w:sz w:val="24"/>
          <w:szCs w:val="24"/>
        </w:rPr>
        <w:t>ation in marketing their product and service. This framework contains three main pillars, such as segmentation, targeting and positioning, that enhance customer-centric marketing (</w:t>
      </w:r>
      <w:r w:rsidRPr="00320816">
        <w:rPr>
          <w:rFonts w:eastAsia="Times New Roman"/>
          <w:color w:val="222222"/>
          <w:sz w:val="24"/>
          <w:szCs w:val="24"/>
          <w:highlight w:val="white"/>
        </w:rPr>
        <w:t>Kampamba, 2015).</w:t>
      </w:r>
    </w:p>
    <w:p w14:paraId="7D03CA01" w14:textId="613CC0A9" w:rsidR="00D671ED" w:rsidRPr="00320816" w:rsidRDefault="00D671ED" w:rsidP="00320816">
      <w:pPr>
        <w:spacing w:before="240" w:after="240" w:line="360" w:lineRule="auto"/>
        <w:jc w:val="both"/>
        <w:rPr>
          <w:rFonts w:eastAsia="Times New Roman"/>
          <w:b/>
          <w:bCs/>
          <w:sz w:val="24"/>
          <w:szCs w:val="24"/>
        </w:rPr>
      </w:pPr>
    </w:p>
    <w:p w14:paraId="1569941C" w14:textId="6FEDB240" w:rsidR="00D671ED" w:rsidRPr="00320816" w:rsidRDefault="001072B4" w:rsidP="00320816">
      <w:pPr>
        <w:spacing w:before="240" w:after="240" w:line="360" w:lineRule="auto"/>
        <w:jc w:val="both"/>
        <w:rPr>
          <w:rFonts w:eastAsia="Times New Roman"/>
          <w:b/>
          <w:bCs/>
          <w:sz w:val="24"/>
          <w:szCs w:val="24"/>
        </w:rPr>
      </w:pPr>
      <w:r w:rsidRPr="00320816">
        <w:rPr>
          <w:rFonts w:eastAsia="Times New Roman"/>
          <w:b/>
          <w:bCs/>
          <w:sz w:val="24"/>
          <w:szCs w:val="24"/>
        </w:rPr>
        <w:t xml:space="preserve">                                                     Figure: STP analysis</w:t>
      </w:r>
    </w:p>
    <w:p w14:paraId="1F1166C2" w14:textId="3D9ECAD2" w:rsidR="00D671ED" w:rsidRPr="00320816" w:rsidRDefault="001072B4" w:rsidP="00320816">
      <w:pPr>
        <w:spacing w:before="240" w:after="240" w:line="360" w:lineRule="auto"/>
        <w:jc w:val="both"/>
        <w:rPr>
          <w:rFonts w:eastAsia="Times New Roman"/>
          <w:sz w:val="24"/>
          <w:szCs w:val="24"/>
        </w:rPr>
      </w:pPr>
      <w:r w:rsidRPr="00320816">
        <w:rPr>
          <w:rFonts w:eastAsia="Times New Roman"/>
          <w:sz w:val="24"/>
          <w:szCs w:val="24"/>
        </w:rPr>
        <w:t xml:space="preserve">                                             (Source: ResearchGate, 2024).</w:t>
      </w:r>
    </w:p>
    <w:p w14:paraId="799FD78C" w14:textId="77777777" w:rsidR="00D671ED" w:rsidRPr="00320816" w:rsidRDefault="00000000" w:rsidP="00320816">
      <w:pPr>
        <w:spacing w:before="240" w:after="240" w:line="360" w:lineRule="auto"/>
        <w:jc w:val="both"/>
        <w:rPr>
          <w:rFonts w:eastAsia="Times New Roman"/>
          <w:b/>
          <w:bCs/>
          <w:color w:val="0E101A"/>
          <w:sz w:val="24"/>
          <w:szCs w:val="24"/>
        </w:rPr>
      </w:pPr>
      <w:r w:rsidRPr="00320816">
        <w:rPr>
          <w:rFonts w:eastAsia="Times New Roman"/>
          <w:b/>
          <w:bCs/>
          <w:color w:val="0E101A"/>
          <w:sz w:val="24"/>
          <w:szCs w:val="24"/>
        </w:rPr>
        <w:t>Segmentation</w:t>
      </w:r>
    </w:p>
    <w:p w14:paraId="041D031C" w14:textId="77777777" w:rsidR="00D671ED" w:rsidRPr="00320816" w:rsidRDefault="00000000" w:rsidP="00320816">
      <w:pPr>
        <w:spacing w:before="240" w:after="240" w:line="360" w:lineRule="auto"/>
        <w:jc w:val="both"/>
        <w:rPr>
          <w:rFonts w:eastAsia="Times New Roman"/>
          <w:color w:val="0E101A"/>
          <w:sz w:val="24"/>
          <w:szCs w:val="24"/>
        </w:rPr>
      </w:pPr>
      <w:r w:rsidRPr="00320816">
        <w:rPr>
          <w:rFonts w:eastAsia="Times New Roman"/>
          <w:color w:val="0E101A"/>
          <w:sz w:val="24"/>
          <w:szCs w:val="24"/>
        </w:rPr>
        <w:t>The first stage of STP analysis focuses on the different aspects of marketing, such as demographic, geographic and psychographic. EnviroAim should focus its marketing strategy on the advanced countries where the availability of e-waste creates major advantages for the company. UK consumers’ lifestyle and values encourage sustainable products that reduce electronic waste (</w:t>
      </w:r>
      <w:proofErr w:type="spellStart"/>
      <w:r w:rsidRPr="00320816">
        <w:rPr>
          <w:rFonts w:eastAsia="Times New Roman"/>
          <w:color w:val="0E101A"/>
          <w:sz w:val="24"/>
          <w:szCs w:val="24"/>
        </w:rPr>
        <w:t>Lazuardini</w:t>
      </w:r>
      <w:proofErr w:type="spellEnd"/>
      <w:r w:rsidRPr="00320816">
        <w:rPr>
          <w:rFonts w:eastAsia="Times New Roman"/>
          <w:color w:val="0E101A"/>
          <w:sz w:val="24"/>
          <w:szCs w:val="24"/>
        </w:rPr>
        <w:t xml:space="preserve"> </w:t>
      </w:r>
      <w:r w:rsidRPr="00320816">
        <w:rPr>
          <w:rFonts w:eastAsia="Times New Roman"/>
          <w:i/>
          <w:iCs/>
          <w:color w:val="0E101A"/>
          <w:sz w:val="24"/>
          <w:szCs w:val="24"/>
        </w:rPr>
        <w:t>et al</w:t>
      </w:r>
      <w:r w:rsidRPr="00320816">
        <w:rPr>
          <w:rFonts w:eastAsia="Times New Roman"/>
          <w:color w:val="0E101A"/>
          <w:sz w:val="24"/>
          <w:szCs w:val="24"/>
        </w:rPr>
        <w:t>. 2025).</w:t>
      </w:r>
    </w:p>
    <w:p w14:paraId="680CF65A" w14:textId="77777777" w:rsidR="00D671ED" w:rsidRPr="00320816" w:rsidRDefault="00000000" w:rsidP="00320816">
      <w:pPr>
        <w:spacing w:before="240" w:after="240" w:line="360" w:lineRule="auto"/>
        <w:jc w:val="both"/>
        <w:rPr>
          <w:rFonts w:eastAsia="Times New Roman"/>
          <w:b/>
          <w:bCs/>
          <w:color w:val="0E101A"/>
          <w:sz w:val="24"/>
          <w:szCs w:val="24"/>
        </w:rPr>
      </w:pPr>
      <w:r w:rsidRPr="00320816">
        <w:rPr>
          <w:rFonts w:eastAsia="Times New Roman"/>
          <w:b/>
          <w:bCs/>
          <w:color w:val="0E101A"/>
          <w:sz w:val="24"/>
          <w:szCs w:val="24"/>
        </w:rPr>
        <w:t>Targeting</w:t>
      </w:r>
    </w:p>
    <w:p w14:paraId="5453C8D7" w14:textId="70645D44" w:rsidR="00D671ED" w:rsidRPr="00320816" w:rsidRDefault="00000000" w:rsidP="00320816">
      <w:pPr>
        <w:spacing w:before="240" w:after="240" w:line="360" w:lineRule="auto"/>
        <w:jc w:val="both"/>
        <w:rPr>
          <w:rFonts w:eastAsia="Times New Roman"/>
          <w:color w:val="0E101A"/>
          <w:sz w:val="24"/>
          <w:szCs w:val="24"/>
        </w:rPr>
      </w:pPr>
      <w:r w:rsidRPr="00320816">
        <w:rPr>
          <w:rFonts w:eastAsia="Times New Roman"/>
          <w:color w:val="0E101A"/>
          <w:sz w:val="24"/>
          <w:szCs w:val="24"/>
        </w:rPr>
        <w:lastRenderedPageBreak/>
        <w:t xml:space="preserve">The targeting stage of the STP analysis shows the market growth within a targeted area of marketing. EnviroAim </w:t>
      </w:r>
      <w:r w:rsidR="00320816" w:rsidRPr="00320816">
        <w:rPr>
          <w:rFonts w:eastAsia="Times New Roman"/>
          <w:color w:val="0E101A"/>
          <w:sz w:val="24"/>
          <w:szCs w:val="24"/>
        </w:rPr>
        <w:t>needs</w:t>
      </w:r>
      <w:r w:rsidRPr="00320816">
        <w:rPr>
          <w:rFonts w:eastAsia="Times New Roman"/>
          <w:color w:val="0E101A"/>
          <w:sz w:val="24"/>
          <w:szCs w:val="24"/>
        </w:rPr>
        <w:t xml:space="preserve"> to focus on a particular area or location and potential customers to enhance business growth easily in the UK business market. Artificial intelligence improves the company’s recycling process, which attracts customers and other organisations to invest in the company’s business project (IBTC, 2025).</w:t>
      </w:r>
    </w:p>
    <w:p w14:paraId="2D4CBA65" w14:textId="77777777" w:rsidR="00D671ED" w:rsidRPr="00320816" w:rsidRDefault="00000000" w:rsidP="00320816">
      <w:pPr>
        <w:spacing w:before="240" w:after="240" w:line="360" w:lineRule="auto"/>
        <w:jc w:val="both"/>
        <w:rPr>
          <w:rFonts w:eastAsia="Times New Roman"/>
          <w:b/>
          <w:bCs/>
          <w:color w:val="0E101A"/>
          <w:sz w:val="24"/>
          <w:szCs w:val="24"/>
        </w:rPr>
      </w:pPr>
      <w:r w:rsidRPr="00320816">
        <w:rPr>
          <w:rFonts w:eastAsia="Times New Roman"/>
          <w:b/>
          <w:bCs/>
          <w:color w:val="0E101A"/>
          <w:sz w:val="24"/>
          <w:szCs w:val="24"/>
        </w:rPr>
        <w:t>Positioning</w:t>
      </w:r>
    </w:p>
    <w:p w14:paraId="739789CF" w14:textId="77777777" w:rsidR="00D671ED" w:rsidRPr="00320816" w:rsidRDefault="00000000" w:rsidP="00320816">
      <w:pPr>
        <w:spacing w:before="240" w:after="240" w:line="360" w:lineRule="auto"/>
        <w:jc w:val="both"/>
        <w:rPr>
          <w:rFonts w:eastAsia="Times New Roman"/>
          <w:b/>
          <w:bCs/>
          <w:sz w:val="24"/>
          <w:szCs w:val="24"/>
        </w:rPr>
      </w:pPr>
      <w:r w:rsidRPr="00320816">
        <w:rPr>
          <w:rFonts w:eastAsia="Times New Roman"/>
          <w:color w:val="0E101A"/>
          <w:sz w:val="24"/>
          <w:szCs w:val="24"/>
        </w:rPr>
        <w:t xml:space="preserve">The last stage of the STP analysis reflects the benefit of the reuse of electronic waste. </w:t>
      </w:r>
      <w:proofErr w:type="spellStart"/>
      <w:r w:rsidRPr="00320816">
        <w:rPr>
          <w:rFonts w:eastAsia="Times New Roman"/>
          <w:color w:val="0E101A"/>
          <w:sz w:val="24"/>
          <w:szCs w:val="24"/>
        </w:rPr>
        <w:t>EnviroAim’s</w:t>
      </w:r>
      <w:proofErr w:type="spellEnd"/>
      <w:r w:rsidRPr="00320816">
        <w:rPr>
          <w:rFonts w:eastAsia="Times New Roman"/>
          <w:color w:val="0E101A"/>
          <w:sz w:val="24"/>
          <w:szCs w:val="24"/>
        </w:rPr>
        <w:t xml:space="preserve"> </w:t>
      </w:r>
      <w:proofErr w:type="spellStart"/>
      <w:r w:rsidRPr="00320816">
        <w:rPr>
          <w:rFonts w:eastAsia="Times New Roman"/>
          <w:color w:val="0E101A"/>
          <w:sz w:val="24"/>
          <w:szCs w:val="24"/>
        </w:rPr>
        <w:t>Enromac’s</w:t>
      </w:r>
      <w:proofErr w:type="spellEnd"/>
      <w:r w:rsidRPr="00320816">
        <w:rPr>
          <w:rFonts w:eastAsia="Times New Roman"/>
          <w:color w:val="0E101A"/>
          <w:sz w:val="24"/>
          <w:szCs w:val="24"/>
        </w:rPr>
        <w:t xml:space="preserve"> effective technology reduces e-waste from the environment, which creates a healthy environment for future generations. Reduction of electronic waste enhances customer confidence in maintaining sustainability within a particular region (Royston, 2026).</w:t>
      </w:r>
    </w:p>
    <w:p w14:paraId="178EB13A" w14:textId="47486006" w:rsidR="00D671ED" w:rsidRPr="00320816" w:rsidRDefault="00000000" w:rsidP="00320816">
      <w:pPr>
        <w:spacing w:before="240" w:after="240" w:line="360" w:lineRule="auto"/>
        <w:jc w:val="both"/>
        <w:rPr>
          <w:rFonts w:eastAsia="Times New Roman"/>
          <w:b/>
          <w:bCs/>
          <w:sz w:val="24"/>
          <w:szCs w:val="24"/>
        </w:rPr>
      </w:pPr>
      <w:r w:rsidRPr="00320816">
        <w:rPr>
          <w:rFonts w:eastAsia="Times New Roman"/>
          <w:b/>
          <w:bCs/>
          <w:sz w:val="24"/>
          <w:szCs w:val="24"/>
        </w:rPr>
        <w:t xml:space="preserve">4 p’s </w:t>
      </w:r>
      <w:r w:rsidR="00320816" w:rsidRPr="00320816">
        <w:rPr>
          <w:rFonts w:eastAsia="Times New Roman"/>
          <w:b/>
          <w:bCs/>
          <w:sz w:val="24"/>
          <w:szCs w:val="24"/>
        </w:rPr>
        <w:t>M</w:t>
      </w:r>
      <w:r w:rsidRPr="00320816">
        <w:rPr>
          <w:rFonts w:eastAsia="Times New Roman"/>
          <w:b/>
          <w:bCs/>
          <w:sz w:val="24"/>
          <w:szCs w:val="24"/>
        </w:rPr>
        <w:t xml:space="preserve">arketing </w:t>
      </w:r>
      <w:r w:rsidR="00320816" w:rsidRPr="00320816">
        <w:rPr>
          <w:rFonts w:eastAsia="Times New Roman"/>
          <w:b/>
          <w:bCs/>
          <w:sz w:val="24"/>
          <w:szCs w:val="24"/>
        </w:rPr>
        <w:t>M</w:t>
      </w:r>
      <w:r w:rsidRPr="00320816">
        <w:rPr>
          <w:rFonts w:eastAsia="Times New Roman"/>
          <w:b/>
          <w:bCs/>
          <w:sz w:val="24"/>
          <w:szCs w:val="24"/>
        </w:rPr>
        <w:t xml:space="preserve">ix </w:t>
      </w:r>
    </w:p>
    <w:p w14:paraId="5831CE9E" w14:textId="2C691CCE" w:rsidR="00D671ED" w:rsidRPr="00320816" w:rsidRDefault="001072B4" w:rsidP="00320816">
      <w:pPr>
        <w:spacing w:before="240" w:after="240" w:line="360" w:lineRule="auto"/>
        <w:jc w:val="both"/>
        <w:rPr>
          <w:rFonts w:eastAsia="Times New Roman"/>
          <w:sz w:val="24"/>
          <w:szCs w:val="24"/>
        </w:rPr>
      </w:pPr>
      <w:r w:rsidRPr="00320816">
        <w:rPr>
          <w:rFonts w:eastAsia="Times New Roman"/>
          <w:noProof/>
          <w:sz w:val="24"/>
          <w:szCs w:val="24"/>
        </w:rPr>
        <w:drawing>
          <wp:anchor distT="0" distB="0" distL="114300" distR="114300" simplePos="0" relativeHeight="251661312" behindDoc="0" locked="0" layoutInCell="1" allowOverlap="1" wp14:anchorId="437ED160" wp14:editId="62F01E4E">
            <wp:simplePos x="0" y="0"/>
            <wp:positionH relativeFrom="column">
              <wp:posOffset>160020</wp:posOffset>
            </wp:positionH>
            <wp:positionV relativeFrom="paragraph">
              <wp:posOffset>762000</wp:posOffset>
            </wp:positionV>
            <wp:extent cx="5338763" cy="1848033"/>
            <wp:effectExtent l="0" t="0" r="0" b="0"/>
            <wp:wrapTopAndBottom/>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extLst>
                        <a:ext uri="{28A0092B-C50C-407E-A947-70E740481C1C}">
                          <a14:useLocalDpi xmlns:a14="http://schemas.microsoft.com/office/drawing/2010/main" val="0"/>
                        </a:ext>
                      </a:extLst>
                    </a:blip>
                    <a:srcRect/>
                    <a:stretch>
                      <a:fillRect/>
                    </a:stretch>
                  </pic:blipFill>
                  <pic:spPr>
                    <a:xfrm>
                      <a:off x="0" y="0"/>
                      <a:ext cx="5338763" cy="1848033"/>
                    </a:xfrm>
                    <a:prstGeom prst="rect">
                      <a:avLst/>
                    </a:prstGeom>
                    <a:ln/>
                  </pic:spPr>
                </pic:pic>
              </a:graphicData>
            </a:graphic>
          </wp:anchor>
        </w:drawing>
      </w:r>
      <w:r w:rsidRPr="00320816">
        <w:rPr>
          <w:rFonts w:eastAsia="Times New Roman"/>
          <w:sz w:val="24"/>
          <w:szCs w:val="24"/>
        </w:rPr>
        <w:t>4P’s marketing mix consists of four elements that show the process of marketing the products and services of the organisation. Organisation</w:t>
      </w:r>
      <w:r w:rsidR="00320816" w:rsidRPr="00320816">
        <w:rPr>
          <w:rFonts w:eastAsia="Times New Roman"/>
          <w:sz w:val="24"/>
          <w:szCs w:val="24"/>
        </w:rPr>
        <w:t>s</w:t>
      </w:r>
      <w:r w:rsidRPr="00320816">
        <w:rPr>
          <w:rFonts w:eastAsia="Times New Roman"/>
          <w:sz w:val="24"/>
          <w:szCs w:val="24"/>
        </w:rPr>
        <w:t xml:space="preserve"> us</w:t>
      </w:r>
      <w:r w:rsidR="00320816" w:rsidRPr="00320816">
        <w:rPr>
          <w:rFonts w:eastAsia="Times New Roman"/>
          <w:sz w:val="24"/>
          <w:szCs w:val="24"/>
        </w:rPr>
        <w:t>e</w:t>
      </w:r>
      <w:r w:rsidRPr="00320816">
        <w:rPr>
          <w:rFonts w:eastAsia="Times New Roman"/>
          <w:sz w:val="24"/>
          <w:szCs w:val="24"/>
        </w:rPr>
        <w:t xml:space="preserve"> this marketing mix framework to enhance the marketing strategy (CFI, 2020).</w:t>
      </w:r>
    </w:p>
    <w:p w14:paraId="09D0675B" w14:textId="24239841" w:rsidR="00D671ED" w:rsidRPr="00320816" w:rsidRDefault="00D671ED" w:rsidP="00320816">
      <w:pPr>
        <w:spacing w:before="240" w:after="240" w:line="360" w:lineRule="auto"/>
        <w:jc w:val="both"/>
        <w:rPr>
          <w:rFonts w:eastAsia="Times New Roman"/>
          <w:sz w:val="24"/>
          <w:szCs w:val="24"/>
        </w:rPr>
      </w:pPr>
    </w:p>
    <w:p w14:paraId="1B19CD60" w14:textId="2D06CD79" w:rsidR="00D671ED" w:rsidRPr="00320816" w:rsidRDefault="001072B4" w:rsidP="00320816">
      <w:pPr>
        <w:spacing w:before="240" w:after="240" w:line="360" w:lineRule="auto"/>
        <w:jc w:val="both"/>
        <w:rPr>
          <w:rFonts w:eastAsia="Times New Roman"/>
          <w:b/>
          <w:bCs/>
          <w:sz w:val="24"/>
          <w:szCs w:val="24"/>
        </w:rPr>
      </w:pPr>
      <w:r w:rsidRPr="00320816">
        <w:rPr>
          <w:rFonts w:eastAsia="Times New Roman"/>
          <w:b/>
          <w:bCs/>
          <w:sz w:val="24"/>
          <w:szCs w:val="24"/>
        </w:rPr>
        <w:t xml:space="preserve">                                              Figure: 4 P’s marketing mix</w:t>
      </w:r>
    </w:p>
    <w:p w14:paraId="47E8A202" w14:textId="0EED05A0" w:rsidR="00D671ED" w:rsidRPr="00320816" w:rsidRDefault="001072B4" w:rsidP="00320816">
      <w:pPr>
        <w:spacing w:before="240" w:after="240" w:line="360" w:lineRule="auto"/>
        <w:jc w:val="both"/>
        <w:rPr>
          <w:rFonts w:eastAsia="Times New Roman"/>
          <w:sz w:val="24"/>
          <w:szCs w:val="24"/>
        </w:rPr>
      </w:pPr>
      <w:r w:rsidRPr="00320816">
        <w:rPr>
          <w:rFonts w:eastAsia="Times New Roman"/>
          <w:sz w:val="24"/>
          <w:szCs w:val="24"/>
        </w:rPr>
        <w:t xml:space="preserve">                                                (Source: CFI, 2020).</w:t>
      </w:r>
    </w:p>
    <w:p w14:paraId="5BEE2916" w14:textId="77777777" w:rsidR="001072B4" w:rsidRPr="00320816" w:rsidRDefault="001072B4" w:rsidP="00320816">
      <w:pPr>
        <w:spacing w:before="240" w:after="240" w:line="360" w:lineRule="auto"/>
        <w:jc w:val="both"/>
        <w:rPr>
          <w:rFonts w:eastAsia="Times New Roman"/>
          <w:sz w:val="24"/>
          <w:szCs w:val="24"/>
        </w:rPr>
      </w:pPr>
    </w:p>
    <w:p w14:paraId="429C012A" w14:textId="77777777" w:rsidR="00D671ED" w:rsidRPr="00320816" w:rsidRDefault="00D671ED" w:rsidP="00320816">
      <w:pPr>
        <w:spacing w:before="240" w:after="240" w:line="360" w:lineRule="auto"/>
        <w:jc w:val="both"/>
        <w:rPr>
          <w:rFonts w:eastAsia="Times New Roman"/>
          <w:b/>
          <w:bCs/>
          <w:sz w:val="24"/>
          <w:szCs w:val="24"/>
        </w:rPr>
      </w:pPr>
    </w:p>
    <w:p w14:paraId="75E58B4F" w14:textId="77777777" w:rsidR="00D671ED" w:rsidRPr="00320816" w:rsidRDefault="00000000" w:rsidP="00320816">
      <w:pPr>
        <w:spacing w:before="240" w:after="240" w:line="360" w:lineRule="auto"/>
        <w:jc w:val="both"/>
        <w:rPr>
          <w:rFonts w:eastAsia="Times New Roman"/>
          <w:b/>
          <w:bCs/>
          <w:color w:val="0E101A"/>
          <w:sz w:val="24"/>
          <w:szCs w:val="24"/>
        </w:rPr>
      </w:pPr>
      <w:r w:rsidRPr="00320816">
        <w:rPr>
          <w:rFonts w:eastAsia="Times New Roman"/>
          <w:b/>
          <w:bCs/>
          <w:color w:val="0E101A"/>
          <w:sz w:val="24"/>
          <w:szCs w:val="24"/>
        </w:rPr>
        <w:lastRenderedPageBreak/>
        <w:t>Product</w:t>
      </w:r>
    </w:p>
    <w:p w14:paraId="021E5ADA" w14:textId="59ED0B09" w:rsidR="00D671ED" w:rsidRPr="00320816" w:rsidRDefault="00000000" w:rsidP="00320816">
      <w:pPr>
        <w:spacing w:before="240" w:after="240" w:line="360" w:lineRule="auto"/>
        <w:jc w:val="both"/>
        <w:rPr>
          <w:rFonts w:eastAsia="Times New Roman"/>
          <w:color w:val="0E101A"/>
          <w:sz w:val="24"/>
          <w:szCs w:val="24"/>
        </w:rPr>
      </w:pPr>
      <w:proofErr w:type="spellStart"/>
      <w:r w:rsidRPr="00320816">
        <w:rPr>
          <w:rFonts w:eastAsia="Times New Roman"/>
          <w:color w:val="0E101A"/>
          <w:sz w:val="24"/>
          <w:szCs w:val="24"/>
        </w:rPr>
        <w:t>EnviroAim’s</w:t>
      </w:r>
      <w:proofErr w:type="spellEnd"/>
      <w:r w:rsidRPr="00320816">
        <w:rPr>
          <w:rFonts w:eastAsia="Times New Roman"/>
          <w:color w:val="0E101A"/>
          <w:sz w:val="24"/>
          <w:szCs w:val="24"/>
        </w:rPr>
        <w:t xml:space="preserve"> Enromac is an AI-powered product that enhances the electronic waste recycling process within the organ</w:t>
      </w:r>
      <w:r w:rsidR="00320816" w:rsidRPr="00320816">
        <w:rPr>
          <w:rFonts w:eastAsia="Times New Roman"/>
          <w:color w:val="0E101A"/>
          <w:sz w:val="24"/>
          <w:szCs w:val="24"/>
        </w:rPr>
        <w:t>is</w:t>
      </w:r>
      <w:r w:rsidRPr="00320816">
        <w:rPr>
          <w:rFonts w:eastAsia="Times New Roman"/>
          <w:color w:val="0E101A"/>
          <w:sz w:val="24"/>
          <w:szCs w:val="24"/>
        </w:rPr>
        <w:t xml:space="preserve">ation. Modern technology has evolved day by day, increasing the </w:t>
      </w:r>
      <w:r w:rsidR="00320816" w:rsidRPr="00320816">
        <w:rPr>
          <w:rFonts w:eastAsia="Times New Roman"/>
          <w:color w:val="0E101A"/>
          <w:sz w:val="24"/>
          <w:szCs w:val="24"/>
        </w:rPr>
        <w:t xml:space="preserve">amount of </w:t>
      </w:r>
      <w:r w:rsidRPr="00320816">
        <w:rPr>
          <w:rFonts w:eastAsia="Times New Roman"/>
          <w:color w:val="0E101A"/>
          <w:sz w:val="24"/>
          <w:szCs w:val="24"/>
        </w:rPr>
        <w:t>electronic waste that creates environmental harm. EnviroAim focuses on reducing such harm by making usable products from electronic waste (</w:t>
      </w:r>
      <w:proofErr w:type="spellStart"/>
      <w:r w:rsidRPr="00320816">
        <w:rPr>
          <w:rFonts w:eastAsia="Times New Roman"/>
          <w:color w:val="0E101A"/>
          <w:sz w:val="24"/>
          <w:szCs w:val="24"/>
        </w:rPr>
        <w:t>Hoory</w:t>
      </w:r>
      <w:proofErr w:type="spellEnd"/>
      <w:r w:rsidRPr="00320816">
        <w:rPr>
          <w:rFonts w:eastAsia="Times New Roman"/>
          <w:color w:val="0E101A"/>
          <w:sz w:val="24"/>
          <w:szCs w:val="24"/>
        </w:rPr>
        <w:t>, 2026).</w:t>
      </w:r>
    </w:p>
    <w:p w14:paraId="61900821" w14:textId="77777777" w:rsidR="00D671ED" w:rsidRPr="00320816" w:rsidRDefault="00000000" w:rsidP="00320816">
      <w:pPr>
        <w:spacing w:before="240" w:after="240" w:line="360" w:lineRule="auto"/>
        <w:jc w:val="both"/>
        <w:rPr>
          <w:rFonts w:eastAsia="Times New Roman"/>
          <w:b/>
          <w:bCs/>
          <w:color w:val="0E101A"/>
          <w:sz w:val="24"/>
          <w:szCs w:val="24"/>
        </w:rPr>
      </w:pPr>
      <w:r w:rsidRPr="00320816">
        <w:rPr>
          <w:rFonts w:eastAsia="Times New Roman"/>
          <w:b/>
          <w:bCs/>
          <w:color w:val="0E101A"/>
          <w:sz w:val="24"/>
          <w:szCs w:val="24"/>
        </w:rPr>
        <w:t>Price</w:t>
      </w:r>
    </w:p>
    <w:p w14:paraId="6D94B6E6" w14:textId="020ECF74" w:rsidR="00D671ED" w:rsidRPr="00320816" w:rsidRDefault="00000000" w:rsidP="00320816">
      <w:pPr>
        <w:spacing w:before="240" w:after="240" w:line="360" w:lineRule="auto"/>
        <w:jc w:val="both"/>
        <w:rPr>
          <w:rFonts w:eastAsia="Times New Roman"/>
          <w:color w:val="0E101A"/>
          <w:sz w:val="24"/>
          <w:szCs w:val="24"/>
        </w:rPr>
      </w:pPr>
      <w:r w:rsidRPr="00320816">
        <w:rPr>
          <w:rFonts w:eastAsia="Times New Roman"/>
          <w:color w:val="0E101A"/>
          <w:sz w:val="24"/>
          <w:szCs w:val="24"/>
        </w:rPr>
        <w:t>Effective marketing can enhance the profit of the company. As a startup, EnviroAim should enhance its pricing strategy to meet the financial challenges involved in operational cost</w:t>
      </w:r>
      <w:r w:rsidR="00320816" w:rsidRPr="00320816">
        <w:rPr>
          <w:rFonts w:eastAsia="Times New Roman"/>
          <w:color w:val="0E101A"/>
          <w:sz w:val="24"/>
          <w:szCs w:val="24"/>
        </w:rPr>
        <w:t>s</w:t>
      </w:r>
      <w:r w:rsidRPr="00320816">
        <w:rPr>
          <w:rFonts w:eastAsia="Times New Roman"/>
          <w:color w:val="0E101A"/>
          <w:sz w:val="24"/>
          <w:szCs w:val="24"/>
        </w:rPr>
        <w:t>, management cost</w:t>
      </w:r>
      <w:r w:rsidR="00320816" w:rsidRPr="00320816">
        <w:rPr>
          <w:rFonts w:eastAsia="Times New Roman"/>
          <w:color w:val="0E101A"/>
          <w:sz w:val="24"/>
          <w:szCs w:val="24"/>
        </w:rPr>
        <w:t>s</w:t>
      </w:r>
      <w:r w:rsidRPr="00320816">
        <w:rPr>
          <w:rFonts w:eastAsia="Times New Roman"/>
          <w:color w:val="0E101A"/>
          <w:sz w:val="24"/>
          <w:szCs w:val="24"/>
        </w:rPr>
        <w:t xml:space="preserve">, </w:t>
      </w:r>
      <w:r w:rsidR="00320816" w:rsidRPr="00320816">
        <w:rPr>
          <w:rFonts w:eastAsia="Times New Roman"/>
          <w:color w:val="0E101A"/>
          <w:sz w:val="24"/>
          <w:szCs w:val="24"/>
        </w:rPr>
        <w:t xml:space="preserve">and </w:t>
      </w:r>
      <w:r w:rsidRPr="00320816">
        <w:rPr>
          <w:rFonts w:eastAsia="Times New Roman"/>
          <w:color w:val="0E101A"/>
          <w:sz w:val="24"/>
          <w:szCs w:val="24"/>
        </w:rPr>
        <w:t>salar</w:t>
      </w:r>
      <w:r w:rsidR="00320816" w:rsidRPr="00320816">
        <w:rPr>
          <w:rFonts w:eastAsia="Times New Roman"/>
          <w:color w:val="0E101A"/>
          <w:sz w:val="24"/>
          <w:szCs w:val="24"/>
        </w:rPr>
        <w:t>ies,</w:t>
      </w:r>
      <w:r w:rsidRPr="00320816">
        <w:rPr>
          <w:rFonts w:eastAsia="Times New Roman"/>
          <w:color w:val="0E101A"/>
          <w:sz w:val="24"/>
          <w:szCs w:val="24"/>
        </w:rPr>
        <w:t xml:space="preserve"> and determine the brand reputation to generate profit. The company should make competitive pricing of their product to attract customers, which will increase the sales of the company’s product (Amazon, 2025).</w:t>
      </w:r>
    </w:p>
    <w:p w14:paraId="7D398F62" w14:textId="77777777" w:rsidR="00D671ED" w:rsidRPr="00320816" w:rsidRDefault="00000000" w:rsidP="00320816">
      <w:pPr>
        <w:spacing w:before="240" w:after="240" w:line="360" w:lineRule="auto"/>
        <w:jc w:val="both"/>
        <w:rPr>
          <w:rFonts w:eastAsia="Times New Roman"/>
          <w:b/>
          <w:bCs/>
          <w:color w:val="0E101A"/>
          <w:sz w:val="24"/>
          <w:szCs w:val="24"/>
        </w:rPr>
      </w:pPr>
      <w:r w:rsidRPr="00320816">
        <w:rPr>
          <w:rFonts w:eastAsia="Times New Roman"/>
          <w:b/>
          <w:bCs/>
          <w:color w:val="0E101A"/>
          <w:sz w:val="24"/>
          <w:szCs w:val="24"/>
        </w:rPr>
        <w:t>Promotion</w:t>
      </w:r>
    </w:p>
    <w:p w14:paraId="243EB04B" w14:textId="77777777" w:rsidR="00D671ED" w:rsidRPr="00320816" w:rsidRDefault="00000000" w:rsidP="00320816">
      <w:pPr>
        <w:spacing w:before="240" w:after="240" w:line="360" w:lineRule="auto"/>
        <w:jc w:val="both"/>
        <w:rPr>
          <w:rFonts w:eastAsia="Times New Roman"/>
          <w:color w:val="0E101A"/>
          <w:sz w:val="24"/>
          <w:szCs w:val="24"/>
        </w:rPr>
      </w:pPr>
      <w:r w:rsidRPr="00320816">
        <w:rPr>
          <w:rFonts w:eastAsia="Times New Roman"/>
          <w:color w:val="0E101A"/>
          <w:sz w:val="24"/>
          <w:szCs w:val="24"/>
        </w:rPr>
        <w:t>EnviorAim should focus on promoting their product theory through various channels of promotion. The company need to use social media, video marketing, public advertisement, and hire a sales promotion expert to enhance the product's reach to the right customer at the right time. An effective promotional strategy increases the brand reputation and product visibility to the customer (</w:t>
      </w:r>
      <w:proofErr w:type="spellStart"/>
      <w:r w:rsidRPr="00320816">
        <w:rPr>
          <w:rFonts w:eastAsia="Times New Roman"/>
          <w:color w:val="0E101A"/>
          <w:sz w:val="24"/>
          <w:szCs w:val="24"/>
        </w:rPr>
        <w:t>Hoory</w:t>
      </w:r>
      <w:proofErr w:type="spellEnd"/>
      <w:r w:rsidRPr="00320816">
        <w:rPr>
          <w:rFonts w:eastAsia="Times New Roman"/>
          <w:color w:val="0E101A"/>
          <w:sz w:val="24"/>
          <w:szCs w:val="24"/>
        </w:rPr>
        <w:t>, 2026).</w:t>
      </w:r>
    </w:p>
    <w:p w14:paraId="13FDF34F" w14:textId="77777777" w:rsidR="00D671ED" w:rsidRPr="00320816" w:rsidRDefault="00000000" w:rsidP="00320816">
      <w:pPr>
        <w:spacing w:before="240" w:after="240" w:line="360" w:lineRule="auto"/>
        <w:jc w:val="both"/>
        <w:rPr>
          <w:rFonts w:eastAsia="Times New Roman"/>
          <w:b/>
          <w:bCs/>
          <w:color w:val="0E101A"/>
          <w:sz w:val="24"/>
          <w:szCs w:val="24"/>
        </w:rPr>
      </w:pPr>
      <w:r w:rsidRPr="00320816">
        <w:rPr>
          <w:rFonts w:eastAsia="Times New Roman"/>
          <w:b/>
          <w:bCs/>
          <w:color w:val="0E101A"/>
          <w:sz w:val="24"/>
          <w:szCs w:val="24"/>
        </w:rPr>
        <w:t>Place</w:t>
      </w:r>
    </w:p>
    <w:p w14:paraId="106BCACF" w14:textId="1D49B133" w:rsidR="00D671ED" w:rsidRPr="00320816" w:rsidRDefault="00000000" w:rsidP="00320816">
      <w:pPr>
        <w:spacing w:before="240" w:after="240" w:line="360" w:lineRule="auto"/>
        <w:jc w:val="both"/>
        <w:rPr>
          <w:rFonts w:eastAsia="Times New Roman"/>
          <w:color w:val="0E101A"/>
          <w:sz w:val="24"/>
          <w:szCs w:val="24"/>
        </w:rPr>
      </w:pPr>
      <w:r w:rsidRPr="00320816">
        <w:rPr>
          <w:rFonts w:eastAsia="Times New Roman"/>
          <w:color w:val="0E101A"/>
          <w:sz w:val="24"/>
          <w:szCs w:val="24"/>
        </w:rPr>
        <w:t>Place marketing is an effective marketing strategy that attracts a certain number of customers within a specific region. EnviroAim should focus on its marketing in developed countries where the value of electronic waste is more than in other regions, which creates competitive and raw material availability advantages for the company (Amazon, 2025).</w:t>
      </w:r>
    </w:p>
    <w:p w14:paraId="12502804" w14:textId="77777777" w:rsidR="00D671ED" w:rsidRPr="00320816" w:rsidRDefault="00D671ED" w:rsidP="00320816">
      <w:pPr>
        <w:spacing w:before="240" w:after="240" w:line="360" w:lineRule="auto"/>
        <w:jc w:val="both"/>
        <w:rPr>
          <w:rFonts w:eastAsia="Times New Roman"/>
          <w:b/>
          <w:bCs/>
          <w:sz w:val="24"/>
          <w:szCs w:val="24"/>
        </w:rPr>
      </w:pPr>
    </w:p>
    <w:p w14:paraId="281BD980" w14:textId="56925D0D" w:rsidR="00D671ED" w:rsidRPr="00320816" w:rsidRDefault="00320816" w:rsidP="00320816">
      <w:pPr>
        <w:pStyle w:val="Heading1"/>
        <w:spacing w:before="240" w:after="240"/>
        <w:rPr>
          <w:rFonts w:ascii="Arial" w:hAnsi="Arial"/>
        </w:rPr>
      </w:pPr>
      <w:bookmarkStart w:id="4" w:name="_Toc233731915"/>
      <w:r>
        <w:rPr>
          <w:rFonts w:ascii="Arial" w:hAnsi="Arial"/>
        </w:rPr>
        <w:lastRenderedPageBreak/>
        <w:t>5</w:t>
      </w:r>
      <w:r w:rsidR="001072B4" w:rsidRPr="00320816">
        <w:rPr>
          <w:rFonts w:ascii="Arial" w:hAnsi="Arial"/>
        </w:rPr>
        <w:t>. Financials</w:t>
      </w:r>
      <w:bookmarkEnd w:id="4"/>
    </w:p>
    <w:p w14:paraId="4F73D83E" w14:textId="77777777" w:rsidR="00D671ED" w:rsidRPr="00320816" w:rsidRDefault="00000000" w:rsidP="00320816">
      <w:pPr>
        <w:spacing w:before="240" w:after="240" w:line="360" w:lineRule="auto"/>
        <w:jc w:val="center"/>
        <w:rPr>
          <w:rFonts w:eastAsia="Times New Roman"/>
          <w:b/>
          <w:bCs/>
          <w:sz w:val="24"/>
          <w:szCs w:val="24"/>
        </w:rPr>
      </w:pPr>
      <w:r w:rsidRPr="00320816">
        <w:rPr>
          <w:rFonts w:eastAsia="Times New Roman"/>
          <w:b/>
          <w:bCs/>
          <w:noProof/>
          <w:sz w:val="24"/>
          <w:szCs w:val="24"/>
        </w:rPr>
        <w:drawing>
          <wp:inline distT="114300" distB="114300" distL="114300" distR="114300" wp14:anchorId="0CC00410" wp14:editId="4092630E">
            <wp:extent cx="3710940" cy="4594860"/>
            <wp:effectExtent l="0" t="0" r="381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3711589" cy="4595664"/>
                    </a:xfrm>
                    <a:prstGeom prst="rect">
                      <a:avLst/>
                    </a:prstGeom>
                    <a:ln/>
                  </pic:spPr>
                </pic:pic>
              </a:graphicData>
            </a:graphic>
          </wp:inline>
        </w:drawing>
      </w:r>
    </w:p>
    <w:p w14:paraId="2A3BAD13" w14:textId="77777777" w:rsidR="00D671ED" w:rsidRPr="00320816" w:rsidRDefault="00000000" w:rsidP="00320816">
      <w:pPr>
        <w:spacing w:before="240" w:after="240" w:line="360" w:lineRule="auto"/>
        <w:jc w:val="center"/>
        <w:rPr>
          <w:rFonts w:eastAsia="Times New Roman"/>
          <w:b/>
          <w:bCs/>
          <w:color w:val="0E101A"/>
          <w:sz w:val="24"/>
          <w:szCs w:val="24"/>
        </w:rPr>
      </w:pPr>
      <w:r w:rsidRPr="00320816">
        <w:rPr>
          <w:rFonts w:eastAsia="Times New Roman"/>
          <w:b/>
          <w:bCs/>
          <w:sz w:val="24"/>
          <w:szCs w:val="24"/>
        </w:rPr>
        <w:t xml:space="preserve">Figure: Start-Up Expenses of </w:t>
      </w:r>
      <w:r w:rsidRPr="00320816">
        <w:rPr>
          <w:rFonts w:eastAsia="Times New Roman"/>
          <w:b/>
          <w:bCs/>
          <w:color w:val="0E101A"/>
          <w:sz w:val="24"/>
          <w:szCs w:val="24"/>
        </w:rPr>
        <w:t>EnviroAim.</w:t>
      </w:r>
    </w:p>
    <w:p w14:paraId="4E6B709E" w14:textId="77777777" w:rsidR="00D671ED" w:rsidRPr="00320816" w:rsidRDefault="00000000" w:rsidP="00320816">
      <w:pPr>
        <w:spacing w:before="240" w:after="240" w:line="360" w:lineRule="auto"/>
        <w:jc w:val="center"/>
        <w:rPr>
          <w:rFonts w:eastAsia="Times New Roman"/>
          <w:color w:val="0E101A"/>
          <w:sz w:val="24"/>
          <w:szCs w:val="24"/>
        </w:rPr>
      </w:pPr>
      <w:r w:rsidRPr="00320816">
        <w:rPr>
          <w:rFonts w:eastAsia="Times New Roman"/>
          <w:color w:val="0E101A"/>
          <w:sz w:val="24"/>
          <w:szCs w:val="24"/>
        </w:rPr>
        <w:t>(Source: Self-Created, 2026).</w:t>
      </w:r>
    </w:p>
    <w:p w14:paraId="0ACC3884" w14:textId="2F1FA095" w:rsidR="00D671ED" w:rsidRPr="00320816" w:rsidRDefault="00000000" w:rsidP="00320816">
      <w:pPr>
        <w:spacing w:before="240" w:after="240" w:line="360" w:lineRule="auto"/>
        <w:jc w:val="both"/>
        <w:rPr>
          <w:rFonts w:eastAsia="Times New Roman"/>
          <w:b/>
          <w:bCs/>
          <w:color w:val="0E101A"/>
          <w:sz w:val="24"/>
          <w:szCs w:val="24"/>
        </w:rPr>
      </w:pPr>
      <w:r w:rsidRPr="00320816">
        <w:rPr>
          <w:rFonts w:eastAsia="Times New Roman"/>
          <w:color w:val="0E101A"/>
          <w:sz w:val="24"/>
          <w:szCs w:val="24"/>
        </w:rPr>
        <w:t>The above figure states the start-up expenses required by EnviroAim for incorporating the business. With reference to this figure, it was found that the total cost the business needs to incur will be £11700, which comprises £1500 on advertising, £1000 on cybersecurity, £3000 on technology, £1200 on marketing, £4500 on R&amp;D, and £500 toward insurance. On the other hand, the company also required additional resources, which were £37000. The amount contributed by the owner was £55000. The total amount will be £74000, considering both cost</w:t>
      </w:r>
      <w:r w:rsidR="00320816" w:rsidRPr="00320816">
        <w:rPr>
          <w:rFonts w:eastAsia="Times New Roman"/>
          <w:color w:val="0E101A"/>
          <w:sz w:val="24"/>
          <w:szCs w:val="24"/>
        </w:rPr>
        <w:t>s</w:t>
      </w:r>
      <w:r w:rsidRPr="00320816">
        <w:rPr>
          <w:rFonts w:eastAsia="Times New Roman"/>
          <w:color w:val="0E101A"/>
          <w:sz w:val="24"/>
          <w:szCs w:val="24"/>
        </w:rPr>
        <w:t xml:space="preserve"> and resources. After </w:t>
      </w:r>
      <w:proofErr w:type="gramStart"/>
      <w:r w:rsidRPr="00320816">
        <w:rPr>
          <w:rFonts w:eastAsia="Times New Roman"/>
          <w:color w:val="0E101A"/>
          <w:sz w:val="24"/>
          <w:szCs w:val="24"/>
        </w:rPr>
        <w:t>making adjustments</w:t>
      </w:r>
      <w:proofErr w:type="gramEnd"/>
      <w:r w:rsidRPr="00320816">
        <w:rPr>
          <w:rFonts w:eastAsia="Times New Roman"/>
          <w:color w:val="0E101A"/>
          <w:sz w:val="24"/>
          <w:szCs w:val="24"/>
        </w:rPr>
        <w:t xml:space="preserve"> with the </w:t>
      </w:r>
      <w:r w:rsidRPr="00320816">
        <w:rPr>
          <w:rFonts w:eastAsia="Times New Roman"/>
          <w:color w:val="0E101A"/>
          <w:sz w:val="24"/>
          <w:szCs w:val="24"/>
        </w:rPr>
        <w:lastRenderedPageBreak/>
        <w:t>owner's contribution, the company is still in need of £30700. The required funds of £30700 will be raised from the bank loan.</w:t>
      </w:r>
      <w:r w:rsidRPr="00320816">
        <w:rPr>
          <w:rFonts w:eastAsia="Times New Roman"/>
          <w:b/>
          <w:bCs/>
          <w:color w:val="0E101A"/>
          <w:sz w:val="24"/>
          <w:szCs w:val="24"/>
        </w:rPr>
        <w:t xml:space="preserve"> </w:t>
      </w:r>
    </w:p>
    <w:p w14:paraId="57A0CEA2" w14:textId="77777777" w:rsidR="00D671ED" w:rsidRPr="00320816" w:rsidRDefault="00000000" w:rsidP="00320816">
      <w:pPr>
        <w:spacing w:before="240" w:after="240" w:line="360" w:lineRule="auto"/>
        <w:jc w:val="both"/>
        <w:rPr>
          <w:rFonts w:eastAsia="Times New Roman"/>
          <w:b/>
          <w:bCs/>
          <w:color w:val="0E101A"/>
          <w:sz w:val="24"/>
          <w:szCs w:val="24"/>
        </w:rPr>
      </w:pPr>
      <w:r w:rsidRPr="00320816">
        <w:rPr>
          <w:rFonts w:eastAsia="Times New Roman"/>
          <w:b/>
          <w:bCs/>
          <w:color w:val="0E101A"/>
          <w:sz w:val="24"/>
          <w:szCs w:val="24"/>
        </w:rPr>
        <w:t>Bank Loan</w:t>
      </w:r>
    </w:p>
    <w:p w14:paraId="4F23FCE9" w14:textId="43F0C0A8" w:rsidR="00D671ED" w:rsidRPr="00320816" w:rsidRDefault="00000000" w:rsidP="00320816">
      <w:pPr>
        <w:spacing w:before="240" w:after="240" w:line="360" w:lineRule="auto"/>
        <w:jc w:val="both"/>
        <w:rPr>
          <w:rFonts w:eastAsia="Times New Roman"/>
          <w:color w:val="0E101A"/>
          <w:sz w:val="24"/>
          <w:szCs w:val="24"/>
        </w:rPr>
      </w:pPr>
      <w:r w:rsidRPr="00320816">
        <w:rPr>
          <w:rFonts w:eastAsia="Times New Roman"/>
          <w:color w:val="0E101A"/>
          <w:sz w:val="24"/>
          <w:szCs w:val="24"/>
        </w:rPr>
        <w:t>EnviroAim company need £30700 to set up a new technological structure and management of the operation of the company. EnviroAim takes a loan from the bank to meet its financial needs because a bank loan provides a low interest rate, which is cost-effective for the company and reduces the tax burden, adding another advantage. EMI option is also available for repayment of the bank loan</w:t>
      </w:r>
      <w:r w:rsidR="00320816" w:rsidRPr="00320816">
        <w:rPr>
          <w:rFonts w:eastAsia="Times New Roman"/>
          <w:color w:val="0E101A"/>
          <w:sz w:val="24"/>
          <w:szCs w:val="24"/>
        </w:rPr>
        <w:t>,</w:t>
      </w:r>
      <w:r w:rsidRPr="00320816">
        <w:rPr>
          <w:rFonts w:eastAsia="Times New Roman"/>
          <w:color w:val="0E101A"/>
          <w:sz w:val="24"/>
          <w:szCs w:val="24"/>
        </w:rPr>
        <w:t xml:space="preserve"> </w:t>
      </w:r>
      <w:r w:rsidR="00320816" w:rsidRPr="00320816">
        <w:rPr>
          <w:rFonts w:eastAsia="Times New Roman"/>
          <w:color w:val="0E101A"/>
          <w:sz w:val="24"/>
          <w:szCs w:val="24"/>
        </w:rPr>
        <w:t>which</w:t>
      </w:r>
      <w:r w:rsidRPr="00320816">
        <w:rPr>
          <w:rFonts w:eastAsia="Times New Roman"/>
          <w:color w:val="0E101A"/>
          <w:sz w:val="24"/>
          <w:szCs w:val="24"/>
        </w:rPr>
        <w:t xml:space="preserve"> reduces the financial burden on the company and is beneficial for a new startup company (</w:t>
      </w:r>
      <w:proofErr w:type="spellStart"/>
      <w:r w:rsidRPr="00320816">
        <w:rPr>
          <w:rFonts w:eastAsia="Times New Roman"/>
          <w:color w:val="0E101A"/>
          <w:sz w:val="24"/>
          <w:szCs w:val="24"/>
        </w:rPr>
        <w:t>Kamleitner</w:t>
      </w:r>
      <w:proofErr w:type="spellEnd"/>
      <w:r w:rsidRPr="00320816">
        <w:rPr>
          <w:rFonts w:eastAsia="Times New Roman"/>
          <w:color w:val="0E101A"/>
          <w:sz w:val="24"/>
          <w:szCs w:val="24"/>
        </w:rPr>
        <w:t xml:space="preserve"> </w:t>
      </w:r>
      <w:r w:rsidRPr="00320816">
        <w:rPr>
          <w:rFonts w:eastAsia="Times New Roman"/>
          <w:i/>
          <w:iCs/>
          <w:color w:val="0E101A"/>
          <w:sz w:val="24"/>
          <w:szCs w:val="24"/>
        </w:rPr>
        <w:t>et al.</w:t>
      </w:r>
      <w:r w:rsidRPr="00320816">
        <w:rPr>
          <w:rFonts w:eastAsia="Times New Roman"/>
          <w:color w:val="0E101A"/>
          <w:sz w:val="24"/>
          <w:szCs w:val="24"/>
        </w:rPr>
        <w:t xml:space="preserve"> 2010).</w:t>
      </w:r>
    </w:p>
    <w:p w14:paraId="32AA4B3D" w14:textId="0C7B45B2" w:rsidR="00D671ED" w:rsidRPr="00320816" w:rsidRDefault="00320816" w:rsidP="00320816">
      <w:pPr>
        <w:pStyle w:val="Heading1"/>
        <w:spacing w:before="240" w:after="240"/>
        <w:rPr>
          <w:rFonts w:ascii="Arial" w:hAnsi="Arial"/>
        </w:rPr>
      </w:pPr>
      <w:bookmarkStart w:id="5" w:name="_Toc233731916"/>
      <w:r>
        <w:rPr>
          <w:rFonts w:ascii="Arial" w:hAnsi="Arial"/>
        </w:rPr>
        <w:t>6</w:t>
      </w:r>
      <w:r w:rsidR="001072B4" w:rsidRPr="00320816">
        <w:rPr>
          <w:rFonts w:ascii="Arial" w:hAnsi="Arial"/>
        </w:rPr>
        <w:t>. Conclusion</w:t>
      </w:r>
      <w:bookmarkEnd w:id="5"/>
    </w:p>
    <w:p w14:paraId="4A153FC5" w14:textId="061BC8BF" w:rsidR="00D671ED" w:rsidRPr="00320816" w:rsidRDefault="00000000" w:rsidP="00320816">
      <w:pPr>
        <w:spacing w:before="240" w:after="240" w:line="360" w:lineRule="auto"/>
        <w:jc w:val="both"/>
        <w:rPr>
          <w:rFonts w:eastAsia="Times New Roman"/>
          <w:color w:val="0E101A"/>
          <w:sz w:val="24"/>
          <w:szCs w:val="24"/>
        </w:rPr>
      </w:pPr>
      <w:r w:rsidRPr="00320816">
        <w:rPr>
          <w:rFonts w:eastAsia="Times New Roman"/>
          <w:color w:val="0E101A"/>
          <w:sz w:val="24"/>
          <w:szCs w:val="24"/>
        </w:rPr>
        <w:t xml:space="preserve">EnviroAim provide a sustainable business plan for managing the electronic waste that reduces the environmental harm from the technology. Artificial intelligence-powered </w:t>
      </w:r>
      <w:r w:rsidR="001072B4" w:rsidRPr="00320816">
        <w:rPr>
          <w:rFonts w:eastAsia="Times New Roman"/>
          <w:color w:val="0E101A"/>
          <w:sz w:val="24"/>
          <w:szCs w:val="24"/>
        </w:rPr>
        <w:t>E</w:t>
      </w:r>
      <w:r w:rsidRPr="00320816">
        <w:rPr>
          <w:rFonts w:eastAsia="Times New Roman"/>
          <w:color w:val="0E101A"/>
          <w:sz w:val="24"/>
          <w:szCs w:val="24"/>
        </w:rPr>
        <w:t>nromac product increases e-waste processing, which enhances the business operation of the company. PESTEL and Porter’s five forces help to analyse the external business environment that influences modern business and negatively impacts operations.</w:t>
      </w:r>
    </w:p>
    <w:p w14:paraId="2C3C55E3" w14:textId="77777777" w:rsidR="00D671ED" w:rsidRPr="00320816" w:rsidRDefault="00D671ED" w:rsidP="00320816">
      <w:pPr>
        <w:spacing w:before="240" w:after="240" w:line="360" w:lineRule="auto"/>
        <w:jc w:val="both"/>
        <w:rPr>
          <w:rFonts w:eastAsia="Times New Roman"/>
          <w:color w:val="0E101A"/>
          <w:sz w:val="24"/>
          <w:szCs w:val="24"/>
        </w:rPr>
      </w:pPr>
    </w:p>
    <w:p w14:paraId="21B7BFD5" w14:textId="77777777" w:rsidR="00D671ED" w:rsidRPr="00320816" w:rsidRDefault="00D671ED" w:rsidP="00320816">
      <w:pPr>
        <w:spacing w:before="240" w:after="240" w:line="360" w:lineRule="auto"/>
        <w:jc w:val="both"/>
        <w:rPr>
          <w:rFonts w:eastAsia="Times New Roman"/>
          <w:b/>
          <w:bCs/>
          <w:sz w:val="24"/>
          <w:szCs w:val="24"/>
        </w:rPr>
      </w:pPr>
    </w:p>
    <w:p w14:paraId="2147041B" w14:textId="77777777" w:rsidR="00D671ED" w:rsidRPr="00320816" w:rsidRDefault="00D671ED" w:rsidP="00320816">
      <w:pPr>
        <w:spacing w:before="240" w:after="240" w:line="360" w:lineRule="auto"/>
        <w:jc w:val="both"/>
        <w:rPr>
          <w:rFonts w:eastAsia="Times New Roman"/>
          <w:b/>
          <w:bCs/>
          <w:sz w:val="24"/>
          <w:szCs w:val="24"/>
        </w:rPr>
      </w:pPr>
    </w:p>
    <w:p w14:paraId="3C753C5A" w14:textId="77777777" w:rsidR="00D671ED" w:rsidRPr="00320816" w:rsidRDefault="00D671ED" w:rsidP="00320816">
      <w:pPr>
        <w:spacing w:before="240" w:after="240" w:line="360" w:lineRule="auto"/>
        <w:jc w:val="both"/>
        <w:rPr>
          <w:rFonts w:eastAsia="Times New Roman"/>
          <w:b/>
          <w:bCs/>
          <w:sz w:val="24"/>
          <w:szCs w:val="24"/>
        </w:rPr>
      </w:pPr>
    </w:p>
    <w:p w14:paraId="7899198A" w14:textId="77777777" w:rsidR="00D671ED" w:rsidRPr="00320816" w:rsidRDefault="00D671ED" w:rsidP="00320816">
      <w:pPr>
        <w:spacing w:before="240" w:after="240" w:line="360" w:lineRule="auto"/>
        <w:jc w:val="both"/>
        <w:rPr>
          <w:rFonts w:eastAsia="Times New Roman"/>
          <w:b/>
          <w:bCs/>
          <w:sz w:val="24"/>
          <w:szCs w:val="24"/>
        </w:rPr>
      </w:pPr>
    </w:p>
    <w:p w14:paraId="2475C2F6" w14:textId="77777777" w:rsidR="00D671ED" w:rsidRPr="00320816" w:rsidRDefault="00D671ED" w:rsidP="00320816">
      <w:pPr>
        <w:spacing w:before="240" w:after="240" w:line="360" w:lineRule="auto"/>
        <w:jc w:val="both"/>
        <w:rPr>
          <w:rFonts w:eastAsia="Times New Roman"/>
          <w:b/>
          <w:bCs/>
          <w:sz w:val="24"/>
          <w:szCs w:val="24"/>
        </w:rPr>
      </w:pPr>
    </w:p>
    <w:p w14:paraId="54C52CB6" w14:textId="77777777" w:rsidR="00D671ED" w:rsidRPr="00320816" w:rsidRDefault="00D671ED" w:rsidP="00320816">
      <w:pPr>
        <w:spacing w:before="240" w:after="240" w:line="360" w:lineRule="auto"/>
        <w:jc w:val="both"/>
        <w:rPr>
          <w:rFonts w:eastAsia="Times New Roman"/>
          <w:b/>
          <w:bCs/>
          <w:sz w:val="24"/>
          <w:szCs w:val="24"/>
        </w:rPr>
      </w:pPr>
    </w:p>
    <w:p w14:paraId="1EBBDD28" w14:textId="77777777" w:rsidR="00D671ED" w:rsidRPr="00320816" w:rsidRDefault="00D671ED" w:rsidP="00320816">
      <w:pPr>
        <w:spacing w:before="240" w:after="240" w:line="360" w:lineRule="auto"/>
        <w:jc w:val="both"/>
        <w:rPr>
          <w:rFonts w:eastAsia="Times New Roman"/>
          <w:b/>
          <w:bCs/>
          <w:sz w:val="24"/>
          <w:szCs w:val="24"/>
        </w:rPr>
      </w:pPr>
    </w:p>
    <w:p w14:paraId="2BBFB1D8" w14:textId="19DBC971" w:rsidR="001072B4" w:rsidRPr="00320816" w:rsidRDefault="00320816" w:rsidP="00320816">
      <w:pPr>
        <w:pStyle w:val="Heading1"/>
        <w:spacing w:before="240" w:after="240"/>
        <w:rPr>
          <w:rFonts w:ascii="Arial" w:hAnsi="Arial"/>
        </w:rPr>
      </w:pPr>
      <w:bookmarkStart w:id="6" w:name="_Toc233731917"/>
      <w:r>
        <w:rPr>
          <w:rFonts w:ascii="Arial" w:hAnsi="Arial"/>
        </w:rPr>
        <w:lastRenderedPageBreak/>
        <w:t>7</w:t>
      </w:r>
      <w:r w:rsidR="001072B4" w:rsidRPr="00320816">
        <w:rPr>
          <w:rFonts w:ascii="Arial" w:hAnsi="Arial"/>
        </w:rPr>
        <w:t>. Reference List</w:t>
      </w:r>
      <w:bookmarkEnd w:id="6"/>
    </w:p>
    <w:p w14:paraId="741662B0" w14:textId="77777777" w:rsidR="001072B4" w:rsidRPr="00320816" w:rsidRDefault="001072B4" w:rsidP="00320816">
      <w:pPr>
        <w:spacing w:before="240" w:after="240" w:line="360" w:lineRule="auto"/>
        <w:jc w:val="both"/>
        <w:rPr>
          <w:rFonts w:eastAsia="Times New Roman"/>
          <w:b/>
          <w:bCs/>
          <w:sz w:val="24"/>
          <w:szCs w:val="24"/>
        </w:rPr>
      </w:pPr>
      <w:r w:rsidRPr="00320816">
        <w:rPr>
          <w:rFonts w:eastAsia="Times New Roman"/>
          <w:color w:val="222222"/>
          <w:sz w:val="24"/>
          <w:szCs w:val="24"/>
          <w:highlight w:val="white"/>
        </w:rPr>
        <w:t xml:space="preserve">Akbar, R., </w:t>
      </w:r>
      <w:proofErr w:type="spellStart"/>
      <w:r w:rsidRPr="00320816">
        <w:rPr>
          <w:rFonts w:eastAsia="Times New Roman"/>
          <w:color w:val="222222"/>
          <w:sz w:val="24"/>
          <w:szCs w:val="24"/>
          <w:highlight w:val="white"/>
        </w:rPr>
        <w:t>Hardyansah</w:t>
      </w:r>
      <w:proofErr w:type="spellEnd"/>
      <w:r w:rsidRPr="00320816">
        <w:rPr>
          <w:rFonts w:eastAsia="Times New Roman"/>
          <w:color w:val="222222"/>
          <w:sz w:val="24"/>
          <w:szCs w:val="24"/>
          <w:highlight w:val="white"/>
        </w:rPr>
        <w:t xml:space="preserve">, R. and </w:t>
      </w:r>
      <w:proofErr w:type="spellStart"/>
      <w:r w:rsidRPr="00320816">
        <w:rPr>
          <w:rFonts w:eastAsia="Times New Roman"/>
          <w:color w:val="222222"/>
          <w:sz w:val="24"/>
          <w:szCs w:val="24"/>
          <w:highlight w:val="white"/>
        </w:rPr>
        <w:t>Dirgantara</w:t>
      </w:r>
      <w:proofErr w:type="spellEnd"/>
      <w:r w:rsidRPr="00320816">
        <w:rPr>
          <w:rFonts w:eastAsia="Times New Roman"/>
          <w:color w:val="222222"/>
          <w:sz w:val="24"/>
          <w:szCs w:val="24"/>
          <w:highlight w:val="white"/>
        </w:rPr>
        <w:t xml:space="preserve">, F. (2024). Personal Ownership versus Sole Proprietorship: Contract Structure, Liability Risks, and Protection of Owner Assets. </w:t>
      </w:r>
      <w:r w:rsidRPr="00320816">
        <w:rPr>
          <w:rFonts w:eastAsia="Times New Roman"/>
          <w:i/>
          <w:iCs/>
          <w:color w:val="222222"/>
          <w:sz w:val="24"/>
          <w:szCs w:val="24"/>
          <w:highlight w:val="white"/>
        </w:rPr>
        <w:t>Journal of Social Science Studies</w:t>
      </w:r>
      <w:r w:rsidRPr="00320816">
        <w:rPr>
          <w:rFonts w:eastAsia="Times New Roman"/>
          <w:color w:val="222222"/>
          <w:sz w:val="24"/>
          <w:szCs w:val="24"/>
          <w:highlight w:val="white"/>
        </w:rPr>
        <w:t xml:space="preserve">, </w:t>
      </w:r>
      <w:r w:rsidRPr="00320816">
        <w:rPr>
          <w:rFonts w:eastAsia="Times New Roman"/>
          <w:i/>
          <w:iCs/>
          <w:color w:val="222222"/>
          <w:sz w:val="24"/>
          <w:szCs w:val="24"/>
          <w:highlight w:val="white"/>
        </w:rPr>
        <w:t>4</w:t>
      </w:r>
      <w:r w:rsidRPr="00320816">
        <w:rPr>
          <w:rFonts w:eastAsia="Times New Roman"/>
          <w:color w:val="222222"/>
          <w:sz w:val="24"/>
          <w:szCs w:val="24"/>
          <w:highlight w:val="white"/>
        </w:rPr>
        <w:t>(2), pp.17-30.</w:t>
      </w:r>
      <w:r w:rsidRPr="00320816">
        <w:rPr>
          <w:rFonts w:eastAsia="Times New Roman"/>
          <w:b/>
          <w:bCs/>
          <w:sz w:val="24"/>
          <w:szCs w:val="24"/>
        </w:rPr>
        <w:t xml:space="preserve"> </w:t>
      </w:r>
    </w:p>
    <w:p w14:paraId="19D4F51F" w14:textId="3A67673E" w:rsidR="001072B4" w:rsidRPr="00320816" w:rsidRDefault="001072B4" w:rsidP="00320816">
      <w:pPr>
        <w:spacing w:before="240" w:after="240" w:line="360" w:lineRule="auto"/>
        <w:jc w:val="both"/>
        <w:rPr>
          <w:rFonts w:eastAsia="Times New Roman"/>
          <w:b/>
          <w:bCs/>
          <w:sz w:val="24"/>
          <w:szCs w:val="24"/>
        </w:rPr>
      </w:pPr>
      <w:r w:rsidRPr="00320816">
        <w:rPr>
          <w:rFonts w:eastAsia="Times New Roman"/>
          <w:sz w:val="24"/>
          <w:szCs w:val="24"/>
        </w:rPr>
        <w:t xml:space="preserve">Amazon (2025) </w:t>
      </w:r>
      <w:r w:rsidRPr="00320816">
        <w:rPr>
          <w:rFonts w:eastAsia="Times New Roman"/>
          <w:i/>
          <w:iCs/>
          <w:sz w:val="24"/>
          <w:szCs w:val="24"/>
        </w:rPr>
        <w:t xml:space="preserve">What is the marketing mix? </w:t>
      </w:r>
      <w:r w:rsidR="00320816" w:rsidRPr="00320816">
        <w:rPr>
          <w:rFonts w:eastAsia="Times New Roman"/>
          <w:i/>
          <w:iCs/>
          <w:sz w:val="24"/>
          <w:szCs w:val="24"/>
        </w:rPr>
        <w:t>T</w:t>
      </w:r>
      <w:r w:rsidRPr="00320816">
        <w:rPr>
          <w:rFonts w:eastAsia="Times New Roman"/>
          <w:i/>
          <w:iCs/>
          <w:sz w:val="24"/>
          <w:szCs w:val="24"/>
        </w:rPr>
        <w:t xml:space="preserve">he 4 </w:t>
      </w:r>
      <w:r w:rsidR="001910CD" w:rsidRPr="00320816">
        <w:rPr>
          <w:rFonts w:eastAsia="Times New Roman"/>
          <w:i/>
          <w:iCs/>
          <w:sz w:val="24"/>
          <w:szCs w:val="24"/>
        </w:rPr>
        <w:t>Ps</w:t>
      </w:r>
      <w:r w:rsidRPr="00320816">
        <w:rPr>
          <w:rFonts w:eastAsia="Times New Roman"/>
          <w:i/>
          <w:iCs/>
          <w:sz w:val="24"/>
          <w:szCs w:val="24"/>
        </w:rPr>
        <w:t xml:space="preserve"> of marketing explained | Amazon ads</w:t>
      </w:r>
      <w:r w:rsidRPr="00320816">
        <w:rPr>
          <w:rFonts w:eastAsia="Times New Roman"/>
          <w:sz w:val="24"/>
          <w:szCs w:val="24"/>
        </w:rPr>
        <w:t>. Available at: https://advertising.amazon.com/library/guides/4ps-of-marketing (Accessed: 30 June 2026).</w:t>
      </w:r>
    </w:p>
    <w:p w14:paraId="19CC716B" w14:textId="77777777" w:rsidR="001072B4" w:rsidRPr="00320816" w:rsidRDefault="001072B4" w:rsidP="00320816">
      <w:pPr>
        <w:spacing w:before="240" w:after="240" w:line="360" w:lineRule="auto"/>
        <w:jc w:val="both"/>
        <w:rPr>
          <w:rFonts w:eastAsia="Times New Roman"/>
          <w:b/>
          <w:bCs/>
          <w:sz w:val="24"/>
          <w:szCs w:val="24"/>
        </w:rPr>
      </w:pPr>
      <w:proofErr w:type="spellStart"/>
      <w:r w:rsidRPr="00320816">
        <w:rPr>
          <w:rFonts w:eastAsia="Times New Roman"/>
          <w:color w:val="222222"/>
          <w:sz w:val="24"/>
          <w:szCs w:val="24"/>
          <w:highlight w:val="white"/>
        </w:rPr>
        <w:t>Bruijl</w:t>
      </w:r>
      <w:proofErr w:type="spellEnd"/>
      <w:r w:rsidRPr="00320816">
        <w:rPr>
          <w:rFonts w:eastAsia="Times New Roman"/>
          <w:color w:val="222222"/>
          <w:sz w:val="24"/>
          <w:szCs w:val="24"/>
          <w:highlight w:val="white"/>
        </w:rPr>
        <w:t xml:space="preserve">, D.G.H.T., (2018). The relevance of Porter's five forces in today's innovative and changing business environment. </w:t>
      </w:r>
      <w:r w:rsidRPr="00320816">
        <w:rPr>
          <w:rFonts w:eastAsia="Times New Roman"/>
          <w:i/>
          <w:iCs/>
          <w:color w:val="222222"/>
          <w:sz w:val="24"/>
          <w:szCs w:val="24"/>
          <w:highlight w:val="white"/>
        </w:rPr>
        <w:t>Available at SSRN 3192207</w:t>
      </w:r>
      <w:r w:rsidRPr="00320816">
        <w:rPr>
          <w:rFonts w:eastAsia="Times New Roman"/>
          <w:color w:val="222222"/>
          <w:sz w:val="24"/>
          <w:szCs w:val="24"/>
          <w:highlight w:val="white"/>
        </w:rPr>
        <w:t>.</w:t>
      </w:r>
      <w:r w:rsidRPr="00320816">
        <w:rPr>
          <w:rFonts w:eastAsia="Times New Roman"/>
          <w:b/>
          <w:bCs/>
          <w:sz w:val="24"/>
          <w:szCs w:val="24"/>
        </w:rPr>
        <w:t xml:space="preserve"> </w:t>
      </w:r>
    </w:p>
    <w:p w14:paraId="5327D077" w14:textId="77777777" w:rsidR="001072B4" w:rsidRPr="00320816" w:rsidRDefault="001072B4" w:rsidP="00320816">
      <w:pPr>
        <w:spacing w:before="240" w:after="240" w:line="360" w:lineRule="auto"/>
        <w:jc w:val="both"/>
        <w:rPr>
          <w:rFonts w:eastAsia="Times New Roman"/>
          <w:sz w:val="24"/>
          <w:szCs w:val="24"/>
        </w:rPr>
      </w:pPr>
      <w:r w:rsidRPr="00320816">
        <w:rPr>
          <w:rFonts w:eastAsia="Times New Roman"/>
          <w:sz w:val="24"/>
          <w:szCs w:val="24"/>
        </w:rPr>
        <w:t xml:space="preserve">Campion, N. (2026) </w:t>
      </w:r>
      <w:r w:rsidRPr="00320816">
        <w:rPr>
          <w:rFonts w:eastAsia="Times New Roman"/>
          <w:i/>
          <w:iCs/>
          <w:sz w:val="24"/>
          <w:szCs w:val="24"/>
        </w:rPr>
        <w:t>Laws that UK business owners should know</w:t>
      </w:r>
      <w:r w:rsidRPr="00320816">
        <w:rPr>
          <w:rFonts w:eastAsia="Times New Roman"/>
          <w:sz w:val="24"/>
          <w:szCs w:val="24"/>
        </w:rPr>
        <w:t>. Available at: https://www.rapidformations.co.uk/blog/laws-uk-business-owners-should-know/ (Accessed: 30 June 2026).</w:t>
      </w:r>
    </w:p>
    <w:p w14:paraId="397540B8" w14:textId="452086D2" w:rsidR="001072B4" w:rsidRPr="00320816" w:rsidRDefault="001072B4" w:rsidP="00320816">
      <w:pPr>
        <w:spacing w:before="240" w:after="240" w:line="360" w:lineRule="auto"/>
        <w:jc w:val="both"/>
        <w:rPr>
          <w:rFonts w:eastAsia="Times New Roman"/>
          <w:b/>
          <w:bCs/>
          <w:sz w:val="24"/>
          <w:szCs w:val="24"/>
        </w:rPr>
      </w:pPr>
      <w:r w:rsidRPr="00320816">
        <w:rPr>
          <w:rFonts w:eastAsia="Times New Roman"/>
          <w:sz w:val="24"/>
          <w:szCs w:val="24"/>
        </w:rPr>
        <w:t xml:space="preserve">CFI (2020) </w:t>
      </w:r>
      <w:r w:rsidRPr="00320816">
        <w:rPr>
          <w:rFonts w:eastAsia="Times New Roman"/>
          <w:i/>
          <w:iCs/>
          <w:sz w:val="24"/>
          <w:szCs w:val="24"/>
        </w:rPr>
        <w:t xml:space="preserve">4 </w:t>
      </w:r>
      <w:r w:rsidR="001910CD" w:rsidRPr="00320816">
        <w:rPr>
          <w:rFonts w:eastAsia="Times New Roman"/>
          <w:i/>
          <w:iCs/>
          <w:sz w:val="24"/>
          <w:szCs w:val="24"/>
        </w:rPr>
        <w:t>Ps</w:t>
      </w:r>
      <w:r w:rsidRPr="00320816">
        <w:rPr>
          <w:rFonts w:eastAsia="Times New Roman"/>
          <w:i/>
          <w:iCs/>
          <w:sz w:val="24"/>
          <w:szCs w:val="24"/>
        </w:rPr>
        <w:t xml:space="preserve"> of Marketing - Overview, marketing mix, extensions</w:t>
      </w:r>
      <w:r w:rsidRPr="00320816">
        <w:rPr>
          <w:rFonts w:eastAsia="Times New Roman"/>
          <w:sz w:val="24"/>
          <w:szCs w:val="24"/>
        </w:rPr>
        <w:t>. Available at: https://corporatefinanceinstitute.com/resources/management/4-ps-of-marketing/ (Accessed: 30 June 2026).</w:t>
      </w:r>
    </w:p>
    <w:p w14:paraId="6240A45D" w14:textId="77777777" w:rsidR="001072B4" w:rsidRPr="00320816" w:rsidRDefault="001072B4" w:rsidP="00320816">
      <w:pPr>
        <w:spacing w:before="240" w:after="240" w:line="360" w:lineRule="auto"/>
        <w:jc w:val="both"/>
        <w:rPr>
          <w:rFonts w:eastAsia="Times New Roman"/>
          <w:sz w:val="24"/>
          <w:szCs w:val="24"/>
        </w:rPr>
      </w:pPr>
      <w:proofErr w:type="spellStart"/>
      <w:r w:rsidRPr="00320816">
        <w:rPr>
          <w:rFonts w:eastAsia="Times New Roman"/>
          <w:sz w:val="24"/>
          <w:szCs w:val="24"/>
        </w:rPr>
        <w:t>ClearCycle</w:t>
      </w:r>
      <w:proofErr w:type="spellEnd"/>
      <w:r w:rsidRPr="00320816">
        <w:rPr>
          <w:rFonts w:eastAsia="Times New Roman"/>
          <w:sz w:val="24"/>
          <w:szCs w:val="24"/>
        </w:rPr>
        <w:t xml:space="preserve"> (2024) </w:t>
      </w:r>
      <w:proofErr w:type="spellStart"/>
      <w:r w:rsidRPr="00320816">
        <w:rPr>
          <w:rFonts w:eastAsia="Times New Roman"/>
          <w:i/>
          <w:iCs/>
          <w:sz w:val="24"/>
          <w:szCs w:val="24"/>
        </w:rPr>
        <w:t>ClearCycle</w:t>
      </w:r>
      <w:proofErr w:type="spellEnd"/>
      <w:r w:rsidRPr="00320816">
        <w:rPr>
          <w:rFonts w:eastAsia="Times New Roman"/>
          <w:i/>
          <w:iCs/>
          <w:sz w:val="24"/>
          <w:szCs w:val="24"/>
        </w:rPr>
        <w:t xml:space="preserve"> - recommerce and Overstock Solutions for retailers</w:t>
      </w:r>
      <w:r w:rsidRPr="00320816">
        <w:rPr>
          <w:rFonts w:eastAsia="Times New Roman"/>
          <w:sz w:val="24"/>
          <w:szCs w:val="24"/>
        </w:rPr>
        <w:t>. Available at: https://clearcycle.co.uk/ (Accessed: 30 June 2026).</w:t>
      </w:r>
    </w:p>
    <w:p w14:paraId="64EE7599" w14:textId="77777777" w:rsidR="001072B4" w:rsidRPr="00320816" w:rsidRDefault="001072B4" w:rsidP="00320816">
      <w:pPr>
        <w:spacing w:before="240" w:after="240" w:line="360" w:lineRule="auto"/>
        <w:jc w:val="both"/>
        <w:rPr>
          <w:rFonts w:eastAsia="Times New Roman"/>
          <w:b/>
          <w:bCs/>
          <w:sz w:val="24"/>
          <w:szCs w:val="24"/>
        </w:rPr>
      </w:pPr>
      <w:r w:rsidRPr="00320816">
        <w:rPr>
          <w:rFonts w:eastAsia="Times New Roman"/>
          <w:color w:val="222222"/>
          <w:sz w:val="24"/>
          <w:szCs w:val="24"/>
          <w:highlight w:val="white"/>
        </w:rPr>
        <w:t xml:space="preserve">Dobbs, M.E., (2012). Porter's five forces in practice: Templates for firm and case analysis. In </w:t>
      </w:r>
      <w:r w:rsidRPr="00320816">
        <w:rPr>
          <w:rFonts w:eastAsia="Times New Roman"/>
          <w:i/>
          <w:iCs/>
          <w:color w:val="222222"/>
          <w:sz w:val="24"/>
          <w:szCs w:val="24"/>
          <w:highlight w:val="white"/>
        </w:rPr>
        <w:t>Competition forum</w:t>
      </w:r>
      <w:r w:rsidRPr="00320816">
        <w:rPr>
          <w:rFonts w:eastAsia="Times New Roman"/>
          <w:color w:val="222222"/>
          <w:sz w:val="24"/>
          <w:szCs w:val="24"/>
          <w:highlight w:val="white"/>
        </w:rPr>
        <w:t xml:space="preserve"> (Vol. 10, No. 1, p. 22). American Society for Competitiveness.</w:t>
      </w:r>
      <w:r w:rsidRPr="00320816">
        <w:rPr>
          <w:rFonts w:eastAsia="Times New Roman"/>
          <w:b/>
          <w:bCs/>
          <w:sz w:val="24"/>
          <w:szCs w:val="24"/>
        </w:rPr>
        <w:t xml:space="preserve"> </w:t>
      </w:r>
    </w:p>
    <w:p w14:paraId="2B226B6A" w14:textId="5333339F" w:rsidR="001072B4" w:rsidRPr="00320816" w:rsidRDefault="001072B4" w:rsidP="00320816">
      <w:pPr>
        <w:spacing w:before="240" w:after="240" w:line="360" w:lineRule="auto"/>
        <w:jc w:val="both"/>
        <w:rPr>
          <w:rFonts w:eastAsia="Times New Roman"/>
          <w:sz w:val="24"/>
          <w:szCs w:val="24"/>
        </w:rPr>
      </w:pPr>
      <w:r w:rsidRPr="00320816">
        <w:rPr>
          <w:rFonts w:eastAsia="Times New Roman"/>
          <w:sz w:val="24"/>
          <w:szCs w:val="24"/>
        </w:rPr>
        <w:t xml:space="preserve">ECS environment (2024) </w:t>
      </w:r>
      <w:r w:rsidRPr="00320816">
        <w:rPr>
          <w:rFonts w:eastAsia="Times New Roman"/>
          <w:i/>
          <w:iCs/>
          <w:sz w:val="24"/>
          <w:szCs w:val="24"/>
        </w:rPr>
        <w:t xml:space="preserve">Why </w:t>
      </w:r>
      <w:r w:rsidR="001910CD" w:rsidRPr="00320816">
        <w:rPr>
          <w:rFonts w:eastAsia="Times New Roman"/>
          <w:i/>
          <w:iCs/>
          <w:sz w:val="24"/>
          <w:szCs w:val="24"/>
        </w:rPr>
        <w:t>International E-waste Day</w:t>
      </w:r>
      <w:r w:rsidRPr="00320816">
        <w:rPr>
          <w:rFonts w:eastAsia="Times New Roman"/>
          <w:i/>
          <w:iCs/>
          <w:sz w:val="24"/>
          <w:szCs w:val="24"/>
        </w:rPr>
        <w:t xml:space="preserve"> matters: The environmental and social impact of e-waste</w:t>
      </w:r>
      <w:r w:rsidRPr="00320816">
        <w:rPr>
          <w:rFonts w:eastAsia="Times New Roman"/>
          <w:sz w:val="24"/>
          <w:szCs w:val="24"/>
        </w:rPr>
        <w:t>. Available at: https://www.ecsenvironment.com/why-international-e-waste-day-matters-the-environmental-and-social-impact-of-e-waste/ (Accessed: 30 June 2026).</w:t>
      </w:r>
    </w:p>
    <w:p w14:paraId="627F8C82" w14:textId="77777777" w:rsidR="001072B4" w:rsidRPr="00320816" w:rsidRDefault="001072B4" w:rsidP="00320816">
      <w:pPr>
        <w:spacing w:before="240" w:after="240" w:line="360" w:lineRule="auto"/>
        <w:jc w:val="both"/>
        <w:rPr>
          <w:rFonts w:eastAsia="Times New Roman"/>
          <w:sz w:val="24"/>
          <w:szCs w:val="24"/>
        </w:rPr>
      </w:pPr>
      <w:proofErr w:type="spellStart"/>
      <w:r w:rsidRPr="00320816">
        <w:rPr>
          <w:rFonts w:eastAsia="Times New Roman"/>
          <w:sz w:val="24"/>
          <w:szCs w:val="24"/>
        </w:rPr>
        <w:t>Grzegorzek</w:t>
      </w:r>
      <w:proofErr w:type="spellEnd"/>
      <w:r w:rsidRPr="00320816">
        <w:rPr>
          <w:rFonts w:eastAsia="Times New Roman"/>
          <w:sz w:val="24"/>
          <w:szCs w:val="24"/>
        </w:rPr>
        <w:t xml:space="preserve">, J. (2024) </w:t>
      </w:r>
      <w:r w:rsidRPr="00320816">
        <w:rPr>
          <w:rFonts w:eastAsia="Times New Roman"/>
          <w:i/>
          <w:iCs/>
          <w:sz w:val="24"/>
          <w:szCs w:val="24"/>
        </w:rPr>
        <w:t>Different types of organizational structure (1/5): Entrepreneurial | by Jerry Grzegorzek (superbusinessmanager.com) | medium</w:t>
      </w:r>
      <w:r w:rsidRPr="00320816">
        <w:rPr>
          <w:rFonts w:eastAsia="Times New Roman"/>
          <w:sz w:val="24"/>
          <w:szCs w:val="24"/>
        </w:rPr>
        <w:t xml:space="preserve">. Available at: </w:t>
      </w:r>
      <w:r w:rsidRPr="00320816">
        <w:rPr>
          <w:rFonts w:eastAsia="Times New Roman"/>
          <w:sz w:val="24"/>
          <w:szCs w:val="24"/>
        </w:rPr>
        <w:lastRenderedPageBreak/>
        <w:t>https://medium.com/@jerrygrzegorzek/different-types-of-organizational-structure-1-5-entrepreneurial-9adbc4d371dd (Accessed: 30 June 2026).</w:t>
      </w:r>
    </w:p>
    <w:p w14:paraId="523E509C" w14:textId="19D5DD64" w:rsidR="001072B4" w:rsidRPr="00320816" w:rsidRDefault="001072B4" w:rsidP="00320816">
      <w:pPr>
        <w:spacing w:before="240" w:after="240" w:line="360" w:lineRule="auto"/>
        <w:jc w:val="both"/>
        <w:rPr>
          <w:rFonts w:eastAsia="Times New Roman"/>
          <w:sz w:val="24"/>
          <w:szCs w:val="24"/>
        </w:rPr>
      </w:pPr>
      <w:proofErr w:type="spellStart"/>
      <w:r w:rsidRPr="00320816">
        <w:rPr>
          <w:rFonts w:eastAsia="Times New Roman"/>
          <w:sz w:val="24"/>
          <w:szCs w:val="24"/>
        </w:rPr>
        <w:t>Hoory</w:t>
      </w:r>
      <w:proofErr w:type="spellEnd"/>
      <w:r w:rsidRPr="00320816">
        <w:rPr>
          <w:rFonts w:eastAsia="Times New Roman"/>
          <w:sz w:val="24"/>
          <w:szCs w:val="24"/>
        </w:rPr>
        <w:t xml:space="preserve">, L. (2026) </w:t>
      </w:r>
      <w:r w:rsidRPr="00320816">
        <w:rPr>
          <w:rFonts w:eastAsia="Times New Roman"/>
          <w:i/>
          <w:iCs/>
          <w:sz w:val="24"/>
          <w:szCs w:val="24"/>
        </w:rPr>
        <w:t xml:space="preserve">The 4 </w:t>
      </w:r>
      <w:r w:rsidR="001910CD" w:rsidRPr="00320816">
        <w:rPr>
          <w:rFonts w:eastAsia="Times New Roman"/>
          <w:i/>
          <w:iCs/>
          <w:sz w:val="24"/>
          <w:szCs w:val="24"/>
        </w:rPr>
        <w:t>Ps</w:t>
      </w:r>
      <w:r w:rsidRPr="00320816">
        <w:rPr>
          <w:rFonts w:eastAsia="Times New Roman"/>
          <w:i/>
          <w:iCs/>
          <w:sz w:val="24"/>
          <w:szCs w:val="24"/>
        </w:rPr>
        <w:t xml:space="preserve"> of marketing – Forbes advisor</w:t>
      </w:r>
      <w:r w:rsidRPr="00320816">
        <w:rPr>
          <w:rFonts w:eastAsia="Times New Roman"/>
          <w:sz w:val="24"/>
          <w:szCs w:val="24"/>
        </w:rPr>
        <w:t>. Available at: https://www.forbes.com/advisor/business/4-ps-marketing/ (Accessed: 30 June 2026).</w:t>
      </w:r>
    </w:p>
    <w:p w14:paraId="3BA75467" w14:textId="77777777" w:rsidR="001072B4" w:rsidRPr="00320816" w:rsidRDefault="001072B4" w:rsidP="00320816">
      <w:pPr>
        <w:spacing w:before="240" w:after="240" w:line="360" w:lineRule="auto"/>
        <w:jc w:val="both"/>
        <w:rPr>
          <w:rFonts w:eastAsia="Times New Roman"/>
          <w:sz w:val="24"/>
          <w:szCs w:val="24"/>
        </w:rPr>
      </w:pPr>
      <w:proofErr w:type="spellStart"/>
      <w:r w:rsidRPr="00320816">
        <w:rPr>
          <w:rFonts w:eastAsia="Times New Roman"/>
          <w:sz w:val="24"/>
          <w:szCs w:val="24"/>
        </w:rPr>
        <w:t>Ibisworld</w:t>
      </w:r>
      <w:proofErr w:type="spellEnd"/>
      <w:r w:rsidRPr="00320816">
        <w:rPr>
          <w:rFonts w:eastAsia="Times New Roman"/>
          <w:sz w:val="24"/>
          <w:szCs w:val="24"/>
        </w:rPr>
        <w:t xml:space="preserve"> (2020) </w:t>
      </w:r>
      <w:r w:rsidRPr="00320816">
        <w:rPr>
          <w:rFonts w:eastAsia="Times New Roman"/>
          <w:i/>
          <w:iCs/>
          <w:sz w:val="24"/>
          <w:szCs w:val="24"/>
        </w:rPr>
        <w:t>How to conduct a pestle analysis</w:t>
      </w:r>
      <w:r w:rsidRPr="00320816">
        <w:rPr>
          <w:rFonts w:eastAsia="Times New Roman"/>
          <w:sz w:val="24"/>
          <w:szCs w:val="24"/>
        </w:rPr>
        <w:t>. Available at: https://www.ibisworld.com/blog/3-step-pestle-analysis/99/1127/ (Accessed: 30 June 2026).</w:t>
      </w:r>
    </w:p>
    <w:p w14:paraId="1D5DC431" w14:textId="77777777" w:rsidR="001072B4" w:rsidRPr="00320816" w:rsidRDefault="001072B4" w:rsidP="00320816">
      <w:pPr>
        <w:spacing w:before="240" w:after="240" w:line="360" w:lineRule="auto"/>
        <w:jc w:val="both"/>
        <w:rPr>
          <w:rFonts w:eastAsia="Times New Roman"/>
          <w:sz w:val="24"/>
          <w:szCs w:val="24"/>
        </w:rPr>
      </w:pPr>
      <w:r w:rsidRPr="00320816">
        <w:rPr>
          <w:rFonts w:eastAsia="Times New Roman"/>
          <w:sz w:val="24"/>
          <w:szCs w:val="24"/>
        </w:rPr>
        <w:t xml:space="preserve">IBTC (2025) </w:t>
      </w:r>
      <w:r w:rsidRPr="00320816">
        <w:rPr>
          <w:rFonts w:eastAsia="Times New Roman"/>
          <w:i/>
          <w:iCs/>
          <w:sz w:val="24"/>
          <w:szCs w:val="24"/>
        </w:rPr>
        <w:t>STP: Segmentation, targeting &amp; positioning in marketing</w:t>
      </w:r>
      <w:r w:rsidRPr="00320816">
        <w:rPr>
          <w:rFonts w:eastAsia="Times New Roman"/>
          <w:sz w:val="24"/>
          <w:szCs w:val="24"/>
        </w:rPr>
        <w:t>. Available at: https://lbtc.co.uk/marketing-public-relations-sales/marketing/stp-segmentation-targeting-positioning-a-strategic-framework-in-marketing/ (Accessed: 30 June 2026).</w:t>
      </w:r>
    </w:p>
    <w:p w14:paraId="313C5E4C" w14:textId="77777777" w:rsidR="001072B4" w:rsidRPr="00320816" w:rsidRDefault="001072B4" w:rsidP="00320816">
      <w:pPr>
        <w:spacing w:before="240" w:after="240" w:line="360" w:lineRule="auto"/>
        <w:jc w:val="both"/>
        <w:rPr>
          <w:rFonts w:eastAsia="Times New Roman"/>
          <w:sz w:val="24"/>
          <w:szCs w:val="24"/>
        </w:rPr>
      </w:pPr>
      <w:r w:rsidRPr="00320816">
        <w:rPr>
          <w:rFonts w:eastAsia="Times New Roman"/>
          <w:color w:val="222222"/>
          <w:sz w:val="24"/>
          <w:szCs w:val="24"/>
          <w:highlight w:val="white"/>
        </w:rPr>
        <w:t xml:space="preserve">Isabelle, D., Horak, K., McKinnon, S. and Palumbo, C. (2020). Is Porter's Five Forces Framework Still Relevant? A study of the capital/labour intensity continuum via mining and IT industries. </w:t>
      </w:r>
      <w:r w:rsidRPr="00320816">
        <w:rPr>
          <w:rFonts w:eastAsia="Times New Roman"/>
          <w:i/>
          <w:iCs/>
          <w:color w:val="222222"/>
          <w:sz w:val="24"/>
          <w:szCs w:val="24"/>
          <w:highlight w:val="white"/>
        </w:rPr>
        <w:t>Technology innovation management review</w:t>
      </w:r>
      <w:r w:rsidRPr="00320816">
        <w:rPr>
          <w:rFonts w:eastAsia="Times New Roman"/>
          <w:color w:val="222222"/>
          <w:sz w:val="24"/>
          <w:szCs w:val="24"/>
          <w:highlight w:val="white"/>
        </w:rPr>
        <w:t xml:space="preserve">, </w:t>
      </w:r>
      <w:r w:rsidRPr="00320816">
        <w:rPr>
          <w:rFonts w:eastAsia="Times New Roman"/>
          <w:i/>
          <w:iCs/>
          <w:color w:val="222222"/>
          <w:sz w:val="24"/>
          <w:szCs w:val="24"/>
          <w:highlight w:val="white"/>
        </w:rPr>
        <w:t>10</w:t>
      </w:r>
      <w:r w:rsidRPr="00320816">
        <w:rPr>
          <w:rFonts w:eastAsia="Times New Roman"/>
          <w:color w:val="222222"/>
          <w:sz w:val="24"/>
          <w:szCs w:val="24"/>
          <w:highlight w:val="white"/>
        </w:rPr>
        <w:t>(6).</w:t>
      </w:r>
      <w:r w:rsidRPr="00320816">
        <w:rPr>
          <w:rFonts w:eastAsia="Times New Roman"/>
          <w:sz w:val="24"/>
          <w:szCs w:val="24"/>
        </w:rPr>
        <w:t xml:space="preserve"> Link: </w:t>
      </w:r>
      <w:hyperlink r:id="rId13">
        <w:r w:rsidRPr="00320816">
          <w:rPr>
            <w:rFonts w:eastAsia="Times New Roman"/>
            <w:color w:val="1155CC"/>
            <w:sz w:val="24"/>
            <w:szCs w:val="24"/>
            <w:u w:val="single"/>
          </w:rPr>
          <w:t>https://www.timreview.ca/sites/default/files/article_PDF/TIMReview_2020_June%20-%203.pdf</w:t>
        </w:r>
      </w:hyperlink>
    </w:p>
    <w:p w14:paraId="73FA62EC" w14:textId="77777777" w:rsidR="001072B4" w:rsidRPr="00320816" w:rsidRDefault="001072B4" w:rsidP="00320816">
      <w:pPr>
        <w:spacing w:before="240" w:after="240" w:line="360" w:lineRule="auto"/>
        <w:jc w:val="both"/>
        <w:rPr>
          <w:rFonts w:eastAsia="Times New Roman"/>
          <w:b/>
          <w:bCs/>
          <w:sz w:val="24"/>
          <w:szCs w:val="24"/>
        </w:rPr>
      </w:pPr>
      <w:proofErr w:type="spellStart"/>
      <w:r w:rsidRPr="00320816">
        <w:rPr>
          <w:rFonts w:eastAsia="Times New Roman"/>
          <w:color w:val="222222"/>
          <w:sz w:val="24"/>
          <w:szCs w:val="24"/>
          <w:highlight w:val="white"/>
        </w:rPr>
        <w:t>Kamleitner</w:t>
      </w:r>
      <w:proofErr w:type="spellEnd"/>
      <w:r w:rsidRPr="00320816">
        <w:rPr>
          <w:rFonts w:eastAsia="Times New Roman"/>
          <w:color w:val="222222"/>
          <w:sz w:val="24"/>
          <w:szCs w:val="24"/>
          <w:highlight w:val="white"/>
        </w:rPr>
        <w:t xml:space="preserve">, B., Hoelzl, E. and </w:t>
      </w:r>
      <w:proofErr w:type="spellStart"/>
      <w:r w:rsidRPr="00320816">
        <w:rPr>
          <w:rFonts w:eastAsia="Times New Roman"/>
          <w:color w:val="222222"/>
          <w:sz w:val="24"/>
          <w:szCs w:val="24"/>
          <w:highlight w:val="white"/>
        </w:rPr>
        <w:t>Kirchler</w:t>
      </w:r>
      <w:proofErr w:type="spellEnd"/>
      <w:r w:rsidRPr="00320816">
        <w:rPr>
          <w:rFonts w:eastAsia="Times New Roman"/>
          <w:color w:val="222222"/>
          <w:sz w:val="24"/>
          <w:szCs w:val="24"/>
          <w:highlight w:val="white"/>
        </w:rPr>
        <w:t xml:space="preserve">, E., (2010). Experiencing costs and benefits of a loan transaction: The role of cost–benefit associations. </w:t>
      </w:r>
      <w:r w:rsidRPr="00320816">
        <w:rPr>
          <w:rFonts w:eastAsia="Times New Roman"/>
          <w:i/>
          <w:iCs/>
          <w:color w:val="222222"/>
          <w:sz w:val="24"/>
          <w:szCs w:val="24"/>
          <w:highlight w:val="white"/>
        </w:rPr>
        <w:t>Journal of Economic Psychology</w:t>
      </w:r>
      <w:r w:rsidRPr="00320816">
        <w:rPr>
          <w:rFonts w:eastAsia="Times New Roman"/>
          <w:color w:val="222222"/>
          <w:sz w:val="24"/>
          <w:szCs w:val="24"/>
          <w:highlight w:val="white"/>
        </w:rPr>
        <w:t xml:space="preserve">, </w:t>
      </w:r>
      <w:r w:rsidRPr="00320816">
        <w:rPr>
          <w:rFonts w:eastAsia="Times New Roman"/>
          <w:i/>
          <w:iCs/>
          <w:color w:val="222222"/>
          <w:sz w:val="24"/>
          <w:szCs w:val="24"/>
          <w:highlight w:val="white"/>
        </w:rPr>
        <w:t>31</w:t>
      </w:r>
      <w:r w:rsidRPr="00320816">
        <w:rPr>
          <w:rFonts w:eastAsia="Times New Roman"/>
          <w:color w:val="222222"/>
          <w:sz w:val="24"/>
          <w:szCs w:val="24"/>
          <w:highlight w:val="white"/>
        </w:rPr>
        <w:t>(6), pp.1047-1056.</w:t>
      </w:r>
      <w:r w:rsidRPr="00320816">
        <w:rPr>
          <w:rFonts w:eastAsia="Times New Roman"/>
          <w:sz w:val="24"/>
          <w:szCs w:val="24"/>
        </w:rPr>
        <w:t xml:space="preserve"> Link: </w:t>
      </w:r>
      <w:hyperlink r:id="rId14">
        <w:r w:rsidRPr="00320816">
          <w:rPr>
            <w:rFonts w:eastAsia="Times New Roman"/>
            <w:color w:val="1155CC"/>
            <w:sz w:val="24"/>
            <w:szCs w:val="24"/>
            <w:u w:val="single"/>
          </w:rPr>
          <w:t>https://www.researchgate.net/profile/Erich-Kirchler/publication/231228185_Experiencing_costs_and_benefits_of_a_loan_transaction_The_role_of_cost-benefit_associations/links/0fcfd5066acf55960b000000/Experiencing-costs-and-benefits-of-a-loan-transaction-The-role-of-cost-benefit-associations.pdf</w:t>
        </w:r>
      </w:hyperlink>
    </w:p>
    <w:p w14:paraId="67B1E55A" w14:textId="77777777" w:rsidR="001072B4" w:rsidRPr="00320816" w:rsidRDefault="001072B4" w:rsidP="00320816">
      <w:pPr>
        <w:spacing w:before="240" w:after="240" w:line="360" w:lineRule="auto"/>
        <w:jc w:val="both"/>
        <w:rPr>
          <w:rFonts w:eastAsia="Times New Roman"/>
          <w:sz w:val="24"/>
          <w:szCs w:val="24"/>
        </w:rPr>
      </w:pPr>
      <w:r w:rsidRPr="00320816">
        <w:rPr>
          <w:rFonts w:eastAsia="Times New Roman"/>
          <w:color w:val="222222"/>
          <w:sz w:val="24"/>
          <w:szCs w:val="24"/>
          <w:highlight w:val="white"/>
        </w:rPr>
        <w:t xml:space="preserve">Kampamba, J. (2015). An analysis of the potential target market through the application of the STP principle/model. </w:t>
      </w:r>
      <w:r w:rsidRPr="00320816">
        <w:rPr>
          <w:rFonts w:eastAsia="Times New Roman"/>
          <w:i/>
          <w:iCs/>
          <w:color w:val="222222"/>
          <w:sz w:val="24"/>
          <w:szCs w:val="24"/>
          <w:highlight w:val="white"/>
        </w:rPr>
        <w:t>Mediterranean Journal of Social Sciences</w:t>
      </w:r>
      <w:r w:rsidRPr="00320816">
        <w:rPr>
          <w:rFonts w:eastAsia="Times New Roman"/>
          <w:color w:val="222222"/>
          <w:sz w:val="24"/>
          <w:szCs w:val="24"/>
          <w:highlight w:val="white"/>
        </w:rPr>
        <w:t xml:space="preserve">, </w:t>
      </w:r>
      <w:r w:rsidRPr="00320816">
        <w:rPr>
          <w:rFonts w:eastAsia="Times New Roman"/>
          <w:i/>
          <w:iCs/>
          <w:color w:val="222222"/>
          <w:sz w:val="24"/>
          <w:szCs w:val="24"/>
          <w:highlight w:val="white"/>
        </w:rPr>
        <w:t>6</w:t>
      </w:r>
      <w:r w:rsidRPr="00320816">
        <w:rPr>
          <w:rFonts w:eastAsia="Times New Roman"/>
          <w:color w:val="222222"/>
          <w:sz w:val="24"/>
          <w:szCs w:val="24"/>
          <w:highlight w:val="white"/>
        </w:rPr>
        <w:t>(4), pp.324-34.</w:t>
      </w:r>
      <w:r w:rsidRPr="00320816">
        <w:rPr>
          <w:rFonts w:eastAsia="Times New Roman"/>
          <w:sz w:val="24"/>
          <w:szCs w:val="24"/>
        </w:rPr>
        <w:t xml:space="preserve"> Link: </w:t>
      </w:r>
      <w:hyperlink r:id="rId15">
        <w:r w:rsidRPr="00320816">
          <w:rPr>
            <w:rFonts w:eastAsia="Times New Roman"/>
            <w:color w:val="1155CC"/>
            <w:sz w:val="24"/>
            <w:szCs w:val="24"/>
            <w:u w:val="single"/>
          </w:rPr>
          <w:t>https://www.researchgate.net/profile/Johnson-Kampamba/publication/281521878_An_Analysis_of_the_Potential_Target_Market_through_the_Application_of_the_STP_PrincipleModel/links/560e3e8108ae967420111b57/A</w:t>
        </w:r>
        <w:r w:rsidRPr="00320816">
          <w:rPr>
            <w:rFonts w:eastAsia="Times New Roman"/>
            <w:color w:val="1155CC"/>
            <w:sz w:val="24"/>
            <w:szCs w:val="24"/>
            <w:u w:val="single"/>
          </w:rPr>
          <w:lastRenderedPageBreak/>
          <w:t>n-Analysis-of-the-Potential-Target-Market-through-the-Application-of-the-STP-Principle-Model.pdf</w:t>
        </w:r>
      </w:hyperlink>
    </w:p>
    <w:p w14:paraId="2EB8A402" w14:textId="77777777" w:rsidR="001072B4" w:rsidRPr="00320816" w:rsidRDefault="001072B4" w:rsidP="00320816">
      <w:pPr>
        <w:spacing w:before="240" w:after="240" w:line="360" w:lineRule="auto"/>
        <w:jc w:val="both"/>
        <w:rPr>
          <w:rFonts w:eastAsia="Times New Roman"/>
          <w:sz w:val="24"/>
          <w:szCs w:val="24"/>
        </w:rPr>
      </w:pPr>
      <w:r w:rsidRPr="00320816">
        <w:rPr>
          <w:rFonts w:eastAsia="Times New Roman"/>
          <w:sz w:val="24"/>
          <w:szCs w:val="24"/>
        </w:rPr>
        <w:t xml:space="preserve">Kardashian, K. (2018) </w:t>
      </w:r>
      <w:r w:rsidRPr="00320816">
        <w:rPr>
          <w:rFonts w:eastAsia="Times New Roman"/>
          <w:i/>
          <w:iCs/>
          <w:sz w:val="24"/>
          <w:szCs w:val="24"/>
        </w:rPr>
        <w:t>How E-waste encourages competitors to collaborate | Tuck School of Business</w:t>
      </w:r>
      <w:r w:rsidRPr="00320816">
        <w:rPr>
          <w:rFonts w:eastAsia="Times New Roman"/>
          <w:sz w:val="24"/>
          <w:szCs w:val="24"/>
        </w:rPr>
        <w:t>. Available at: https://tuck.dartmouth.edu/news/articles/how-e-waste-encourages-competitors-to-collaborate (Accessed: 30 June 2026).</w:t>
      </w:r>
    </w:p>
    <w:p w14:paraId="7C78B34B" w14:textId="77777777" w:rsidR="001072B4" w:rsidRPr="00320816" w:rsidRDefault="001072B4" w:rsidP="00320816">
      <w:pPr>
        <w:spacing w:before="240" w:after="240" w:line="360" w:lineRule="auto"/>
        <w:jc w:val="both"/>
        <w:rPr>
          <w:rFonts w:eastAsia="Times New Roman"/>
          <w:b/>
          <w:bCs/>
          <w:sz w:val="24"/>
          <w:szCs w:val="24"/>
        </w:rPr>
      </w:pPr>
      <w:r w:rsidRPr="00320816">
        <w:rPr>
          <w:rFonts w:eastAsia="Times New Roman"/>
          <w:color w:val="222222"/>
          <w:sz w:val="24"/>
          <w:szCs w:val="24"/>
          <w:highlight w:val="white"/>
        </w:rPr>
        <w:t xml:space="preserve">Lazuardini, A.D., Noerhatini, P., Haya, B.Z. and Munaf, D.R., (2025). A Network-Based Startup for Recycling Electronic Waste. </w:t>
      </w:r>
      <w:proofErr w:type="spellStart"/>
      <w:r w:rsidRPr="00320816">
        <w:rPr>
          <w:rFonts w:eastAsia="Times New Roman"/>
          <w:i/>
          <w:iCs/>
          <w:color w:val="222222"/>
          <w:sz w:val="24"/>
          <w:szCs w:val="24"/>
          <w:highlight w:val="white"/>
        </w:rPr>
        <w:t>Jurnal</w:t>
      </w:r>
      <w:proofErr w:type="spellEnd"/>
      <w:r w:rsidRPr="00320816">
        <w:rPr>
          <w:rFonts w:eastAsia="Times New Roman"/>
          <w:i/>
          <w:iCs/>
          <w:color w:val="222222"/>
          <w:sz w:val="24"/>
          <w:szCs w:val="24"/>
          <w:highlight w:val="white"/>
        </w:rPr>
        <w:t xml:space="preserve"> </w:t>
      </w:r>
      <w:proofErr w:type="spellStart"/>
      <w:r w:rsidRPr="00320816">
        <w:rPr>
          <w:rFonts w:eastAsia="Times New Roman"/>
          <w:i/>
          <w:iCs/>
          <w:color w:val="222222"/>
          <w:sz w:val="24"/>
          <w:szCs w:val="24"/>
          <w:highlight w:val="white"/>
        </w:rPr>
        <w:t>Bisnisman</w:t>
      </w:r>
      <w:proofErr w:type="spellEnd"/>
      <w:r w:rsidRPr="00320816">
        <w:rPr>
          <w:rFonts w:eastAsia="Times New Roman"/>
          <w:i/>
          <w:iCs/>
          <w:color w:val="222222"/>
          <w:sz w:val="24"/>
          <w:szCs w:val="24"/>
          <w:highlight w:val="white"/>
        </w:rPr>
        <w:t xml:space="preserve">: Riset </w:t>
      </w:r>
      <w:proofErr w:type="spellStart"/>
      <w:r w:rsidRPr="00320816">
        <w:rPr>
          <w:rFonts w:eastAsia="Times New Roman"/>
          <w:i/>
          <w:iCs/>
          <w:color w:val="222222"/>
          <w:sz w:val="24"/>
          <w:szCs w:val="24"/>
          <w:highlight w:val="white"/>
        </w:rPr>
        <w:t>Bisnis</w:t>
      </w:r>
      <w:proofErr w:type="spellEnd"/>
      <w:r w:rsidRPr="00320816">
        <w:rPr>
          <w:rFonts w:eastAsia="Times New Roman"/>
          <w:i/>
          <w:iCs/>
          <w:color w:val="222222"/>
          <w:sz w:val="24"/>
          <w:szCs w:val="24"/>
          <w:highlight w:val="white"/>
        </w:rPr>
        <w:t xml:space="preserve"> dan </w:t>
      </w:r>
      <w:proofErr w:type="spellStart"/>
      <w:r w:rsidRPr="00320816">
        <w:rPr>
          <w:rFonts w:eastAsia="Times New Roman"/>
          <w:i/>
          <w:iCs/>
          <w:color w:val="222222"/>
          <w:sz w:val="24"/>
          <w:szCs w:val="24"/>
          <w:highlight w:val="white"/>
        </w:rPr>
        <w:t>Manajemen</w:t>
      </w:r>
      <w:proofErr w:type="spellEnd"/>
      <w:r w:rsidRPr="00320816">
        <w:rPr>
          <w:rFonts w:eastAsia="Times New Roman"/>
          <w:color w:val="222222"/>
          <w:sz w:val="24"/>
          <w:szCs w:val="24"/>
          <w:highlight w:val="white"/>
        </w:rPr>
        <w:t xml:space="preserve">, </w:t>
      </w:r>
      <w:r w:rsidRPr="00320816">
        <w:rPr>
          <w:rFonts w:eastAsia="Times New Roman"/>
          <w:i/>
          <w:iCs/>
          <w:color w:val="222222"/>
          <w:sz w:val="24"/>
          <w:szCs w:val="24"/>
          <w:highlight w:val="white"/>
        </w:rPr>
        <w:t>7</w:t>
      </w:r>
      <w:r w:rsidRPr="00320816">
        <w:rPr>
          <w:rFonts w:eastAsia="Times New Roman"/>
          <w:color w:val="222222"/>
          <w:sz w:val="24"/>
          <w:szCs w:val="24"/>
          <w:highlight w:val="white"/>
        </w:rPr>
        <w:t>(1), pp.29-42.</w:t>
      </w:r>
      <w:r w:rsidRPr="00320816">
        <w:rPr>
          <w:rFonts w:eastAsia="Times New Roman"/>
          <w:b/>
          <w:bCs/>
          <w:sz w:val="24"/>
          <w:szCs w:val="24"/>
        </w:rPr>
        <w:t xml:space="preserve"> </w:t>
      </w:r>
    </w:p>
    <w:p w14:paraId="3D834AE5" w14:textId="77777777" w:rsidR="001072B4" w:rsidRPr="00320816" w:rsidRDefault="001072B4" w:rsidP="00320816">
      <w:pPr>
        <w:spacing w:before="240" w:after="240" w:line="360" w:lineRule="auto"/>
        <w:jc w:val="both"/>
        <w:rPr>
          <w:rFonts w:eastAsia="Times New Roman"/>
          <w:sz w:val="24"/>
          <w:szCs w:val="24"/>
        </w:rPr>
      </w:pPr>
      <w:proofErr w:type="spellStart"/>
      <w:r w:rsidRPr="00320816">
        <w:rPr>
          <w:rFonts w:eastAsia="Times New Roman"/>
          <w:sz w:val="24"/>
          <w:szCs w:val="24"/>
        </w:rPr>
        <w:t>Lotzof</w:t>
      </w:r>
      <w:proofErr w:type="spellEnd"/>
      <w:r w:rsidRPr="00320816">
        <w:rPr>
          <w:rFonts w:eastAsia="Times New Roman"/>
          <w:sz w:val="24"/>
          <w:szCs w:val="24"/>
        </w:rPr>
        <w:t xml:space="preserve">, K. (2025) </w:t>
      </w:r>
      <w:r w:rsidRPr="00320816">
        <w:rPr>
          <w:rFonts w:eastAsia="Times New Roman"/>
          <w:i/>
          <w:iCs/>
          <w:sz w:val="24"/>
          <w:szCs w:val="24"/>
        </w:rPr>
        <w:t>What is e-waste and what can we do about it? | natural history museum</w:t>
      </w:r>
      <w:r w:rsidRPr="00320816">
        <w:rPr>
          <w:rFonts w:eastAsia="Times New Roman"/>
          <w:sz w:val="24"/>
          <w:szCs w:val="24"/>
        </w:rPr>
        <w:t>. Available at: https://www.nhm.ac.uk/discover/what-is-ewaste-and-what-can-we-do-about-it.html (Accessed: 30 June 2026).</w:t>
      </w:r>
    </w:p>
    <w:p w14:paraId="70DCF666" w14:textId="77777777" w:rsidR="001072B4" w:rsidRPr="00320816" w:rsidRDefault="001072B4" w:rsidP="00320816">
      <w:pPr>
        <w:spacing w:before="240" w:after="240" w:line="360" w:lineRule="auto"/>
        <w:jc w:val="both"/>
        <w:rPr>
          <w:rFonts w:eastAsia="Times New Roman"/>
          <w:sz w:val="24"/>
          <w:szCs w:val="24"/>
        </w:rPr>
      </w:pPr>
      <w:r w:rsidRPr="00320816">
        <w:rPr>
          <w:rFonts w:eastAsia="Times New Roman"/>
          <w:sz w:val="24"/>
          <w:szCs w:val="24"/>
        </w:rPr>
        <w:t xml:space="preserve">Oxford College (2024) </w:t>
      </w:r>
      <w:r w:rsidRPr="00320816">
        <w:rPr>
          <w:rFonts w:eastAsia="Times New Roman"/>
          <w:i/>
          <w:iCs/>
          <w:sz w:val="24"/>
          <w:szCs w:val="24"/>
        </w:rPr>
        <w:t>Porter’s Five Forces revisited: Are there really five forces?</w:t>
      </w:r>
      <w:r w:rsidRPr="00320816">
        <w:rPr>
          <w:rFonts w:eastAsia="Times New Roman"/>
          <w:sz w:val="24"/>
          <w:szCs w:val="24"/>
        </w:rPr>
        <w:t xml:space="preserve"> Available at: https://www.oxfordcollegeofprocurementandsupply.com/porters-five-forces-revisited-are-there-really-five-forces/ (Accessed: 30 June 2026).</w:t>
      </w:r>
    </w:p>
    <w:p w14:paraId="67E5A4A2" w14:textId="77777777" w:rsidR="001072B4" w:rsidRPr="00320816" w:rsidRDefault="001072B4" w:rsidP="00320816">
      <w:pPr>
        <w:spacing w:before="240" w:after="240" w:line="360" w:lineRule="auto"/>
        <w:jc w:val="both"/>
        <w:rPr>
          <w:rFonts w:eastAsia="Times New Roman"/>
          <w:sz w:val="24"/>
          <w:szCs w:val="24"/>
        </w:rPr>
      </w:pPr>
      <w:r w:rsidRPr="00320816">
        <w:rPr>
          <w:rFonts w:eastAsia="Times New Roman"/>
          <w:sz w:val="24"/>
          <w:szCs w:val="24"/>
        </w:rPr>
        <w:t xml:space="preserve">Parliament UK (2024) </w:t>
      </w:r>
      <w:r w:rsidRPr="00320816">
        <w:rPr>
          <w:rFonts w:eastAsia="Times New Roman"/>
          <w:i/>
          <w:iCs/>
          <w:sz w:val="24"/>
          <w:szCs w:val="24"/>
        </w:rPr>
        <w:t>Improving E-waste collection - Parliament UK</w:t>
      </w:r>
      <w:r w:rsidRPr="00320816">
        <w:rPr>
          <w:rFonts w:eastAsia="Times New Roman"/>
          <w:sz w:val="24"/>
          <w:szCs w:val="24"/>
        </w:rPr>
        <w:t>. Available at: https://publications.parliament.uk/pa/cm5801/cmselect/cmenvaud/220/22006.htm (Accessed: 30 June 2026).</w:t>
      </w:r>
    </w:p>
    <w:p w14:paraId="6FE9C52C" w14:textId="77777777" w:rsidR="001072B4" w:rsidRPr="00320816" w:rsidRDefault="001072B4" w:rsidP="00320816">
      <w:pPr>
        <w:spacing w:before="240" w:after="240" w:line="360" w:lineRule="auto"/>
        <w:jc w:val="both"/>
        <w:rPr>
          <w:rFonts w:eastAsia="Times New Roman"/>
          <w:b/>
          <w:bCs/>
          <w:sz w:val="24"/>
          <w:szCs w:val="24"/>
        </w:rPr>
      </w:pPr>
      <w:r w:rsidRPr="00320816">
        <w:rPr>
          <w:rFonts w:eastAsia="Times New Roman"/>
          <w:sz w:val="24"/>
          <w:szCs w:val="24"/>
        </w:rPr>
        <w:t xml:space="preserve">Research and Markets (2025) </w:t>
      </w:r>
      <w:r w:rsidRPr="00320816">
        <w:rPr>
          <w:rFonts w:eastAsia="Times New Roman"/>
          <w:i/>
          <w:iCs/>
          <w:sz w:val="24"/>
          <w:szCs w:val="24"/>
        </w:rPr>
        <w:t>Top 10 e-waste management companies to watch in 2025 and beyond</w:t>
      </w:r>
      <w:r w:rsidRPr="00320816">
        <w:rPr>
          <w:rFonts w:eastAsia="Times New Roman"/>
          <w:sz w:val="24"/>
          <w:szCs w:val="24"/>
        </w:rPr>
        <w:t>. Available at: https://www.researchandmarkets.com/articles/key-companies-in-e-waste (Accessed: 30 June 2026).</w:t>
      </w:r>
    </w:p>
    <w:p w14:paraId="763E1F85" w14:textId="77777777" w:rsidR="001072B4" w:rsidRPr="00320816" w:rsidRDefault="001072B4" w:rsidP="00320816">
      <w:pPr>
        <w:spacing w:before="240" w:after="240" w:line="360" w:lineRule="auto"/>
        <w:jc w:val="both"/>
        <w:rPr>
          <w:rFonts w:eastAsia="Times New Roman"/>
          <w:sz w:val="24"/>
          <w:szCs w:val="24"/>
        </w:rPr>
      </w:pPr>
      <w:r w:rsidRPr="00320816">
        <w:rPr>
          <w:rFonts w:eastAsia="Times New Roman"/>
          <w:sz w:val="24"/>
          <w:szCs w:val="24"/>
        </w:rPr>
        <w:t xml:space="preserve">ResearchGate (2024) </w:t>
      </w:r>
      <w:proofErr w:type="spellStart"/>
      <w:r w:rsidRPr="00320816">
        <w:rPr>
          <w:rFonts w:eastAsia="Times New Roman"/>
          <w:i/>
          <w:iCs/>
          <w:sz w:val="24"/>
          <w:szCs w:val="24"/>
        </w:rPr>
        <w:t>Researchgate</w:t>
      </w:r>
      <w:proofErr w:type="spellEnd"/>
      <w:r w:rsidRPr="00320816">
        <w:rPr>
          <w:rFonts w:eastAsia="Times New Roman"/>
          <w:i/>
          <w:iCs/>
          <w:sz w:val="24"/>
          <w:szCs w:val="24"/>
        </w:rPr>
        <w:t xml:space="preserve"> | find and share research</w:t>
      </w:r>
      <w:r w:rsidRPr="00320816">
        <w:rPr>
          <w:rFonts w:eastAsia="Times New Roman"/>
          <w:sz w:val="24"/>
          <w:szCs w:val="24"/>
        </w:rPr>
        <w:t>. Available at: https://www.researchgate.net/figure/STP-Strategy-Modified-from-Mongkolchan-2012_fig1_355278983 (Accessed: 30 June 2026).</w:t>
      </w:r>
    </w:p>
    <w:p w14:paraId="484C18F1" w14:textId="77777777" w:rsidR="001072B4" w:rsidRPr="00320816" w:rsidRDefault="001072B4" w:rsidP="00320816">
      <w:pPr>
        <w:spacing w:before="240" w:after="240" w:line="360" w:lineRule="auto"/>
        <w:jc w:val="both"/>
        <w:rPr>
          <w:rFonts w:eastAsia="Times New Roman"/>
          <w:sz w:val="24"/>
          <w:szCs w:val="24"/>
        </w:rPr>
      </w:pPr>
      <w:r w:rsidRPr="00320816">
        <w:rPr>
          <w:rFonts w:eastAsia="Times New Roman"/>
          <w:sz w:val="24"/>
          <w:szCs w:val="24"/>
        </w:rPr>
        <w:t xml:space="preserve">Royston, C. (2026) </w:t>
      </w:r>
      <w:r w:rsidRPr="00320816">
        <w:rPr>
          <w:rFonts w:eastAsia="Times New Roman"/>
          <w:i/>
          <w:iCs/>
          <w:sz w:val="24"/>
          <w:szCs w:val="24"/>
        </w:rPr>
        <w:t xml:space="preserve">What is STP in marketing? | </w:t>
      </w:r>
      <w:proofErr w:type="spellStart"/>
      <w:r w:rsidRPr="00320816">
        <w:rPr>
          <w:rFonts w:eastAsia="Times New Roman"/>
          <w:i/>
          <w:iCs/>
          <w:sz w:val="24"/>
          <w:szCs w:val="24"/>
        </w:rPr>
        <w:t>wrike</w:t>
      </w:r>
      <w:proofErr w:type="spellEnd"/>
      <w:r w:rsidRPr="00320816">
        <w:rPr>
          <w:rFonts w:eastAsia="Times New Roman"/>
          <w:i/>
          <w:iCs/>
          <w:sz w:val="24"/>
          <w:szCs w:val="24"/>
        </w:rPr>
        <w:t xml:space="preserve"> marketing guide</w:t>
      </w:r>
      <w:r w:rsidRPr="00320816">
        <w:rPr>
          <w:rFonts w:eastAsia="Times New Roman"/>
          <w:sz w:val="24"/>
          <w:szCs w:val="24"/>
        </w:rPr>
        <w:t>. Available at: https://www.wrike.com/marketing-guide/faq/what-is-stp-in-marketing/ (Accessed: 30 June 2026).</w:t>
      </w:r>
    </w:p>
    <w:p w14:paraId="2A65B77C" w14:textId="77777777" w:rsidR="001072B4" w:rsidRPr="00320816" w:rsidRDefault="001072B4" w:rsidP="00320816">
      <w:pPr>
        <w:spacing w:before="240" w:after="240" w:line="360" w:lineRule="auto"/>
        <w:jc w:val="both"/>
        <w:rPr>
          <w:rFonts w:eastAsia="Times New Roman"/>
          <w:sz w:val="24"/>
          <w:szCs w:val="24"/>
        </w:rPr>
      </w:pPr>
      <w:r w:rsidRPr="00320816">
        <w:rPr>
          <w:rFonts w:eastAsia="Times New Roman"/>
          <w:sz w:val="24"/>
          <w:szCs w:val="24"/>
        </w:rPr>
        <w:lastRenderedPageBreak/>
        <w:t xml:space="preserve">WHO (2025) </w:t>
      </w:r>
      <w:r w:rsidRPr="00320816">
        <w:rPr>
          <w:rFonts w:eastAsia="Times New Roman"/>
          <w:i/>
          <w:iCs/>
          <w:sz w:val="24"/>
          <w:szCs w:val="24"/>
        </w:rPr>
        <w:t>Electronic waste (e-waste)</w:t>
      </w:r>
      <w:r w:rsidRPr="00320816">
        <w:rPr>
          <w:rFonts w:eastAsia="Times New Roman"/>
          <w:sz w:val="24"/>
          <w:szCs w:val="24"/>
        </w:rPr>
        <w:t>. Available at: https://www.who.int/news-room/fact-sheets/detail/electronic-waste-(e-waste) (Accessed: 30 June 2026).</w:t>
      </w:r>
    </w:p>
    <w:sectPr w:rsidR="001072B4" w:rsidRPr="00320816">
      <w:footerReference w:type="default" r:id="rId1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0AF5878" w14:textId="77777777" w:rsidR="00B86AAE" w:rsidRDefault="00B86AAE" w:rsidP="001072B4">
      <w:pPr>
        <w:spacing w:line="240" w:lineRule="auto"/>
      </w:pPr>
      <w:r>
        <w:separator/>
      </w:r>
    </w:p>
  </w:endnote>
  <w:endnote w:type="continuationSeparator" w:id="0">
    <w:p w14:paraId="259D1434" w14:textId="77777777" w:rsidR="00B86AAE" w:rsidRDefault="00B86AAE" w:rsidP="001072B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EFF" w:usb1="C000785B" w:usb2="00000009" w:usb3="00000000" w:csb0="000001FF" w:csb1="00000000"/>
    <w:embedRegular r:id="rId1" w:fontKey="{8FE3CA1D-8D5A-F44B-BF5E-4F051CBA8BBF}"/>
    <w:embedBold r:id="rId2" w:fontKey="{87F866E2-B854-494C-A284-DFB4F096FFAA}"/>
    <w:embedItalic r:id="rId3" w:fontKey="{28850267-8D84-EB46-9195-E78454E13C72}"/>
  </w:font>
  <w:font w:name="Times New Roman">
    <w:panose1 w:val="02020603050405020304"/>
    <w:charset w:val="00"/>
    <w:family w:val="roman"/>
    <w:pitch w:val="variable"/>
    <w:sig w:usb0="E0002EFF" w:usb1="C000785B" w:usb2="00000009" w:usb3="00000000" w:csb0="000001FF" w:csb1="00000000"/>
    <w:embedRegular r:id="rId4" w:fontKey="{D94AE849-F745-974D-82C0-B6122D183992}"/>
    <w:embedBold r:id="rId5" w:fontKey="{CDC78C56-B6EF-D749-B018-526CBD585897}"/>
    <w:embedItalic r:id="rId6" w:fontKey="{56586960-3A47-724B-AEF2-3208E83A995E}"/>
  </w:font>
  <w:font w:name="Calibri">
    <w:panose1 w:val="020F0502020204030204"/>
    <w:charset w:val="00"/>
    <w:family w:val="swiss"/>
    <w:pitch w:val="variable"/>
    <w:sig w:usb0="E4002EFF" w:usb1="C200247B" w:usb2="00000009" w:usb3="00000000" w:csb0="000001FF" w:csb1="00000000"/>
    <w:embedRegular r:id="rId7" w:fontKey="{6B0BB996-5825-AC43-BBF8-1FA5F54DCF7E}"/>
  </w:font>
  <w:font w:name="Roboto">
    <w:panose1 w:val="02000000000000000000"/>
    <w:charset w:val="00"/>
    <w:family w:val="auto"/>
    <w:pitch w:val="variable"/>
    <w:sig w:usb0="E0000AFF" w:usb1="5000217F" w:usb2="00000021" w:usb3="00000000" w:csb0="0000019F" w:csb1="00000000"/>
    <w:embedRegular r:id="rId8" w:fontKey="{E45F7674-2CB9-7C49-B519-A479F12DFD88}"/>
  </w:font>
  <w:font w:name="Cambria">
    <w:panose1 w:val="02040503050406030204"/>
    <w:charset w:val="00"/>
    <w:family w:val="roman"/>
    <w:pitch w:val="variable"/>
    <w:sig w:usb0="E00006FF" w:usb1="420024FF" w:usb2="02000000" w:usb3="00000000" w:csb0="0000019F" w:csb1="00000000"/>
    <w:embedRegular r:id="rId9" w:fontKey="{023EAB01-EEAE-2F4B-BFB5-8F785278480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313565641"/>
      <w:docPartObj>
        <w:docPartGallery w:val="Page Numbers (Bottom of Page)"/>
        <w:docPartUnique/>
      </w:docPartObj>
    </w:sdtPr>
    <w:sdtEndPr>
      <w:rPr>
        <w:noProof/>
      </w:rPr>
    </w:sdtEndPr>
    <w:sdtContent>
      <w:p w14:paraId="6BD6C453" w14:textId="2BABBE17" w:rsidR="001072B4" w:rsidRDefault="001072B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C848DC" w14:textId="77777777" w:rsidR="001072B4" w:rsidRDefault="001072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21CBAFF" w14:textId="77777777" w:rsidR="00B86AAE" w:rsidRDefault="00B86AAE" w:rsidP="001072B4">
      <w:pPr>
        <w:spacing w:line="240" w:lineRule="auto"/>
      </w:pPr>
      <w:r>
        <w:separator/>
      </w:r>
    </w:p>
  </w:footnote>
  <w:footnote w:type="continuationSeparator" w:id="0">
    <w:p w14:paraId="087E0ADF" w14:textId="77777777" w:rsidR="00B86AAE" w:rsidRDefault="00B86AAE" w:rsidP="001072B4">
      <w:pPr>
        <w:spacing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0"/>
  <w:removePersonalInformation/>
  <w:removeDateAndTim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71ED"/>
    <w:rsid w:val="0007796E"/>
    <w:rsid w:val="001072B4"/>
    <w:rsid w:val="001910CD"/>
    <w:rsid w:val="00320816"/>
    <w:rsid w:val="004A1F4F"/>
    <w:rsid w:val="005726D3"/>
    <w:rsid w:val="006C7353"/>
    <w:rsid w:val="00B86AAE"/>
    <w:rsid w:val="00D671ED"/>
    <w:rsid w:val="00FE4C3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C104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rsid w:val="001072B4"/>
    <w:pPr>
      <w:keepNext/>
      <w:keepLines/>
      <w:spacing w:before="400" w:after="120" w:line="360" w:lineRule="auto"/>
      <w:outlineLvl w:val="0"/>
    </w:pPr>
    <w:rPr>
      <w:rFonts w:ascii="Times New Roman" w:hAnsi="Times New Roman"/>
      <w:b/>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1072B4"/>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072B4"/>
    <w:pPr>
      <w:spacing w:after="100"/>
    </w:pPr>
  </w:style>
  <w:style w:type="character" w:styleId="Hyperlink">
    <w:name w:val="Hyperlink"/>
    <w:basedOn w:val="DefaultParagraphFont"/>
    <w:uiPriority w:val="99"/>
    <w:unhideWhenUsed/>
    <w:rsid w:val="001072B4"/>
    <w:rPr>
      <w:color w:val="0000FF" w:themeColor="hyperlink"/>
      <w:u w:val="single"/>
    </w:rPr>
  </w:style>
  <w:style w:type="paragraph" w:styleId="Header">
    <w:name w:val="header"/>
    <w:basedOn w:val="Normal"/>
    <w:link w:val="HeaderChar"/>
    <w:uiPriority w:val="99"/>
    <w:unhideWhenUsed/>
    <w:rsid w:val="001072B4"/>
    <w:pPr>
      <w:tabs>
        <w:tab w:val="center" w:pos="4513"/>
        <w:tab w:val="right" w:pos="9026"/>
      </w:tabs>
      <w:spacing w:line="240" w:lineRule="auto"/>
    </w:pPr>
  </w:style>
  <w:style w:type="character" w:customStyle="1" w:styleId="HeaderChar">
    <w:name w:val="Header Char"/>
    <w:basedOn w:val="DefaultParagraphFont"/>
    <w:link w:val="Header"/>
    <w:uiPriority w:val="99"/>
    <w:rsid w:val="001072B4"/>
  </w:style>
  <w:style w:type="paragraph" w:styleId="Footer">
    <w:name w:val="footer"/>
    <w:basedOn w:val="Normal"/>
    <w:link w:val="FooterChar"/>
    <w:uiPriority w:val="99"/>
    <w:unhideWhenUsed/>
    <w:rsid w:val="001072B4"/>
    <w:pPr>
      <w:tabs>
        <w:tab w:val="center" w:pos="4513"/>
        <w:tab w:val="right" w:pos="9026"/>
      </w:tabs>
      <w:spacing w:line="240" w:lineRule="auto"/>
    </w:pPr>
  </w:style>
  <w:style w:type="character" w:customStyle="1" w:styleId="FooterChar">
    <w:name w:val="Footer Char"/>
    <w:basedOn w:val="DefaultParagraphFont"/>
    <w:link w:val="Footer"/>
    <w:uiPriority w:val="99"/>
    <w:rsid w:val="001072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imreview.ca/sites/default/files/article_PDF/TIMReview_2020_June%20-%203.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researchgate.net/profile/Johnson-Kampamba/publication/281521878_An_Analysis_of_the_Potential_Target_Market_through_the_Application_of_the_STP_PrincipleModel/links/560e3e8108ae967420111b57/An-Analysis-of-the-Potential-Target-Market-through-the-Application-of-the-STP-Principle-Model.pdf" TargetMode="Externa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researchgate.net/profile/Erich-Kirchler/publication/231228185_Experiencing_costs_and_benefits_of_a_loan_transaction_The_role_of_cost-benefit_associations/links/0fcfd5066acf55960b000000/Experiencing-costs-and-benefits-of-a-loan-transaction-The-role-of-cost-benefit-associations.pdf"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BAB787-95AF-4179-8992-78E8F334B4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17</Pages>
  <Words>2992</Words>
  <Characters>17059</Characters>
  <Application>Microsoft Office Word</Application>
  <DocSecurity>0</DocSecurity>
  <Lines>142</Lines>
  <Paragraphs>40</Paragraphs>
  <ScaleCrop>false</ScaleCrop>
  <Company/>
  <LinksUpToDate>false</LinksUpToDate>
  <CharactersWithSpaces>20011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3</cp:revision>
  <dcterms:created xsi:type="dcterms:W3CDTF">2026-06-30T11:26:00Z</dcterms:created>
  <dcterms:modified xsi:type="dcterms:W3CDTF">2026-06-30T11:51:00Z</dcterms:modified>
</cp:coreProperties>
</file>