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5094" w:rsidRPr="00066F3B" w:rsidRDefault="00B0039B" w:rsidP="00B0039B">
      <w:pPr>
        <w:spacing w:after="0"/>
        <w:rPr>
          <w:rFonts w:ascii="Tahoma" w:hAnsi="Tahoma" w:cs="Tahoma"/>
          <w:lang w:val="en-US"/>
        </w:rPr>
      </w:pPr>
      <w:r w:rsidRPr="00066F3B">
        <w:rPr>
          <w:noProof/>
          <w:lang w:eastAsia="fr-FR"/>
        </w:rPr>
        <w:drawing>
          <wp:anchor distT="0" distB="0" distL="114300" distR="114300" simplePos="0" relativeHeight="251658240" behindDoc="0" locked="0" layoutInCell="1" allowOverlap="1">
            <wp:simplePos x="0" y="0"/>
            <wp:positionH relativeFrom="column">
              <wp:posOffset>3555659</wp:posOffset>
            </wp:positionH>
            <wp:positionV relativeFrom="paragraph">
              <wp:posOffset>-6501</wp:posOffset>
            </wp:positionV>
            <wp:extent cx="2572603" cy="854246"/>
            <wp:effectExtent l="0" t="0" r="0" b="3175"/>
            <wp:wrapNone/>
            <wp:docPr id="1" name="Image 1" descr="RÃ©sultat de recherche d'images pour &quot;university wales saint davi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niversity wales saint david&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2603" cy="854246"/>
                    </a:xfrm>
                    <a:prstGeom prst="rect">
                      <a:avLst/>
                    </a:prstGeom>
                    <a:noFill/>
                    <a:ln>
                      <a:noFill/>
                    </a:ln>
                  </pic:spPr>
                </pic:pic>
              </a:graphicData>
            </a:graphic>
            <wp14:sizeRelH relativeFrom="page">
              <wp14:pctWidth>0</wp14:pctWidth>
            </wp14:sizeRelH>
            <wp14:sizeRelV relativeFrom="page">
              <wp14:pctHeight>0</wp14:pctHeight>
            </wp14:sizeRelV>
          </wp:anchor>
        </w:drawing>
      </w:r>
      <w:r w:rsidR="00DE7853">
        <w:rPr>
          <w:rFonts w:ascii="Tahoma" w:hAnsi="Tahoma" w:cs="Tahoma"/>
          <w:lang w:val="en-US"/>
        </w:rPr>
        <w:t>4</w:t>
      </w:r>
      <w:r w:rsidRPr="00066F3B">
        <w:rPr>
          <w:rFonts w:ascii="Tahoma" w:hAnsi="Tahoma" w:cs="Tahoma"/>
          <w:lang w:val="en-US"/>
        </w:rPr>
        <w:t xml:space="preserve">Younes El </w:t>
      </w:r>
      <w:proofErr w:type="spellStart"/>
      <w:r w:rsidRPr="00066F3B">
        <w:rPr>
          <w:rFonts w:ascii="Tahoma" w:hAnsi="Tahoma" w:cs="Tahoma"/>
          <w:lang w:val="en-US"/>
        </w:rPr>
        <w:t>Adly</w:t>
      </w:r>
      <w:proofErr w:type="spellEnd"/>
    </w:p>
    <w:p w:rsidR="00B0039B" w:rsidRPr="00066F3B" w:rsidRDefault="00B0039B" w:rsidP="00B0039B">
      <w:pPr>
        <w:spacing w:after="0"/>
        <w:rPr>
          <w:rFonts w:ascii="Tahoma" w:hAnsi="Tahoma" w:cs="Tahoma"/>
          <w:lang w:val="en-US"/>
        </w:rPr>
      </w:pPr>
      <w:r w:rsidRPr="00066F3B">
        <w:rPr>
          <w:rFonts w:ascii="Tahoma" w:hAnsi="Tahoma" w:cs="Tahoma"/>
          <w:lang w:val="en-US"/>
        </w:rPr>
        <w:t>University of Wales Trinity Saint David</w:t>
      </w:r>
    </w:p>
    <w:p w:rsidR="00B0039B" w:rsidRPr="00066F3B" w:rsidRDefault="00B0039B" w:rsidP="00B0039B">
      <w:pPr>
        <w:spacing w:after="0"/>
        <w:rPr>
          <w:rFonts w:ascii="Tahoma" w:hAnsi="Tahoma" w:cs="Tahoma"/>
          <w:lang w:val="en-US"/>
        </w:rPr>
      </w:pPr>
      <w:r w:rsidRPr="00066F3B">
        <w:rPr>
          <w:rFonts w:ascii="Tahoma" w:hAnsi="Tahoma" w:cs="Tahoma"/>
          <w:lang w:val="en-US"/>
        </w:rPr>
        <w:t xml:space="preserve">Student </w:t>
      </w:r>
      <w:proofErr w:type="gramStart"/>
      <w:r w:rsidRPr="00066F3B">
        <w:rPr>
          <w:rFonts w:ascii="Tahoma" w:hAnsi="Tahoma" w:cs="Tahoma"/>
          <w:lang w:val="en-US"/>
        </w:rPr>
        <w:t>ID :</w:t>
      </w:r>
      <w:proofErr w:type="gramEnd"/>
      <w:r w:rsidRPr="00066F3B">
        <w:rPr>
          <w:rFonts w:ascii="Tahoma" w:hAnsi="Tahoma" w:cs="Tahoma"/>
          <w:lang w:val="en-US"/>
        </w:rPr>
        <w:t xml:space="preserve"> 1809714</w:t>
      </w:r>
    </w:p>
    <w:p w:rsidR="00B0039B" w:rsidRPr="00066F3B" w:rsidRDefault="00196C9A" w:rsidP="00B0039B">
      <w:pPr>
        <w:spacing w:after="0"/>
        <w:rPr>
          <w:rFonts w:ascii="Tahoma" w:hAnsi="Tahoma" w:cs="Tahoma"/>
          <w:lang w:val="en-US"/>
        </w:rPr>
      </w:pPr>
      <w:hyperlink r:id="rId9" w:history="1">
        <w:r w:rsidR="00B0039B" w:rsidRPr="00066F3B">
          <w:rPr>
            <w:rStyle w:val="Lienhypertexte"/>
            <w:rFonts w:ascii="Tahoma" w:hAnsi="Tahoma" w:cs="Tahoma"/>
            <w:lang w:val="en-US"/>
          </w:rPr>
          <w:t>1809714@student.uwtsd.ac.uk</w:t>
        </w:r>
      </w:hyperlink>
    </w:p>
    <w:p w:rsidR="00B0039B" w:rsidRPr="00066F3B" w:rsidRDefault="00B0039B" w:rsidP="00B0039B">
      <w:pPr>
        <w:spacing w:after="0"/>
        <w:rPr>
          <w:rFonts w:ascii="Tahoma" w:hAnsi="Tahoma" w:cs="Tahoma"/>
          <w:lang w:val="en-US"/>
        </w:rPr>
      </w:pPr>
      <w:r w:rsidRPr="00066F3B">
        <w:rPr>
          <w:rFonts w:ascii="Tahoma" w:hAnsi="Tahoma" w:cs="Tahoma"/>
          <w:lang w:val="en-US"/>
        </w:rPr>
        <w:t>MA in Islamic Studies</w:t>
      </w:r>
    </w:p>
    <w:p w:rsidR="00B0039B" w:rsidRPr="00066F3B" w:rsidRDefault="00700927" w:rsidP="00700927">
      <w:pPr>
        <w:spacing w:after="0"/>
        <w:rPr>
          <w:lang w:val="en-US"/>
        </w:rPr>
      </w:pPr>
      <w:r w:rsidRPr="00066F3B">
        <w:rPr>
          <w:rFonts w:ascii="Tahoma" w:hAnsi="Tahoma" w:cs="Tahoma"/>
          <w:lang w:val="en-US"/>
        </w:rPr>
        <w:t>TRDL</w:t>
      </w:r>
      <w:proofErr w:type="gramStart"/>
      <w:r w:rsidRPr="00066F3B">
        <w:rPr>
          <w:rFonts w:ascii="Tahoma" w:hAnsi="Tahoma" w:cs="Tahoma"/>
          <w:lang w:val="en-US"/>
        </w:rPr>
        <w:t>7106</w:t>
      </w:r>
      <w:r w:rsidR="00B0039B" w:rsidRPr="00066F3B">
        <w:rPr>
          <w:rFonts w:ascii="Tahoma" w:hAnsi="Tahoma" w:cs="Tahoma"/>
          <w:lang w:val="en-US"/>
        </w:rPr>
        <w:t> :</w:t>
      </w:r>
      <w:proofErr w:type="gramEnd"/>
      <w:r w:rsidR="00B0039B" w:rsidRPr="00066F3B">
        <w:rPr>
          <w:rFonts w:ascii="Tahoma" w:hAnsi="Tahoma" w:cs="Tahoma"/>
          <w:lang w:val="en-US"/>
        </w:rPr>
        <w:t xml:space="preserve"> </w:t>
      </w:r>
      <w:r w:rsidRPr="00066F3B">
        <w:rPr>
          <w:rFonts w:ascii="Tahoma" w:hAnsi="Tahoma" w:cs="Tahoma"/>
          <w:lang w:val="en-US"/>
        </w:rPr>
        <w:t>Study Skills for Islamic Studies Module</w:t>
      </w:r>
    </w:p>
    <w:p w:rsidR="00B0039B" w:rsidRPr="00066F3B" w:rsidRDefault="00B0039B" w:rsidP="00B0039B">
      <w:pPr>
        <w:spacing w:after="0"/>
        <w:rPr>
          <w:rFonts w:ascii="Segoe UI Historic" w:hAnsi="Segoe UI Historic" w:cs="Segoe UI Historic"/>
          <w:lang w:val="en-US"/>
        </w:rPr>
      </w:pPr>
    </w:p>
    <w:p w:rsidR="00B0039B" w:rsidRPr="00066F3B" w:rsidRDefault="00B0039B"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0039B" w:rsidRPr="00066F3B" w:rsidRDefault="00B0039B" w:rsidP="00B0039B">
      <w:pPr>
        <w:spacing w:after="0"/>
        <w:rPr>
          <w:rFonts w:ascii="Segoe UI Historic" w:hAnsi="Segoe UI Historic" w:cs="Segoe UI Historic"/>
          <w:sz w:val="56"/>
          <w:szCs w:val="56"/>
          <w:lang w:val="en-US"/>
        </w:rPr>
      </w:pPr>
    </w:p>
    <w:p w:rsidR="00B0039B" w:rsidRPr="00066F3B" w:rsidRDefault="00B0039B" w:rsidP="00B0039B">
      <w:pPr>
        <w:spacing w:line="480" w:lineRule="auto"/>
        <w:ind w:right="-7"/>
        <w:jc w:val="center"/>
        <w:rPr>
          <w:rFonts w:ascii="Times Dot" w:hAnsi="Times Dot"/>
          <w:b/>
          <w:sz w:val="46"/>
          <w:szCs w:val="96"/>
          <w:lang w:val="en-US"/>
        </w:rPr>
      </w:pPr>
      <w:r w:rsidRPr="00066F3B">
        <w:rPr>
          <w:rFonts w:ascii="Times Dot" w:hAnsi="Times Dot"/>
          <w:b/>
          <w:sz w:val="46"/>
          <w:szCs w:val="96"/>
          <w:lang w:val="en-US"/>
        </w:rPr>
        <w:t xml:space="preserve">ASSIGNMENT </w:t>
      </w:r>
      <w:r w:rsidR="00DE7853">
        <w:rPr>
          <w:rFonts w:ascii="Times Dot" w:hAnsi="Times Dot"/>
          <w:b/>
          <w:sz w:val="46"/>
          <w:szCs w:val="96"/>
          <w:lang w:val="en-US"/>
        </w:rPr>
        <w:t>4</w:t>
      </w:r>
    </w:p>
    <w:p w:rsidR="00933893" w:rsidRDefault="00DE7853" w:rsidP="007F2799">
      <w:pPr>
        <w:spacing w:line="480" w:lineRule="auto"/>
        <w:ind w:right="-7" w:firstLine="708"/>
        <w:jc w:val="center"/>
        <w:rPr>
          <w:rFonts w:ascii="Times Dot" w:hAnsi="Times Dot"/>
          <w:sz w:val="28"/>
          <w:szCs w:val="28"/>
          <w:lang w:val="en-US"/>
        </w:rPr>
      </w:pPr>
      <w:bookmarkStart w:id="0" w:name="_Hlk536618241"/>
      <w:r w:rsidRPr="00DE7853">
        <w:rPr>
          <w:rFonts w:ascii="Times Dot" w:hAnsi="Times Dot"/>
          <w:sz w:val="28"/>
          <w:szCs w:val="28"/>
          <w:lang w:val="en-US"/>
        </w:rPr>
        <w:t>THE DIFFERENT APPROACHES TOWARDS THE ACADEMIC STUDY, IN UNIVERSITIES, OF ISLAM AND MUSLIMS.</w:t>
      </w:r>
    </w:p>
    <w:bookmarkEnd w:id="0"/>
    <w:p w:rsidR="00B17619" w:rsidRPr="000D5E0B" w:rsidRDefault="00B17619" w:rsidP="00B0039B">
      <w:pPr>
        <w:spacing w:line="480" w:lineRule="auto"/>
        <w:ind w:right="-7"/>
        <w:rPr>
          <w:rFonts w:ascii="Segoe UI" w:hAnsi="Segoe UI" w:cs="Segoe UI"/>
          <w:color w:val="008000"/>
          <w:shd w:val="clear" w:color="auto" w:fill="FFF6AE"/>
          <w:lang w:val="en-US"/>
        </w:rPr>
      </w:pPr>
    </w:p>
    <w:p w:rsidR="007101B1" w:rsidRDefault="007101B1" w:rsidP="00B0039B">
      <w:pPr>
        <w:spacing w:line="480" w:lineRule="auto"/>
        <w:ind w:right="-7"/>
        <w:rPr>
          <w:rFonts w:ascii="Times Dot" w:hAnsi="Times Dot"/>
          <w:b/>
          <w:smallCaps/>
          <w:sz w:val="28"/>
          <w:szCs w:val="28"/>
          <w:lang w:val="en-US"/>
        </w:rPr>
      </w:pPr>
    </w:p>
    <w:p w:rsidR="007101B1" w:rsidRDefault="007101B1" w:rsidP="00B0039B">
      <w:pPr>
        <w:spacing w:line="480" w:lineRule="auto"/>
        <w:ind w:right="-7"/>
        <w:rPr>
          <w:rFonts w:ascii="Times Dot" w:hAnsi="Times Dot"/>
          <w:b/>
          <w:smallCaps/>
          <w:sz w:val="28"/>
          <w:szCs w:val="28"/>
          <w:lang w:val="en-US"/>
        </w:rPr>
      </w:pPr>
    </w:p>
    <w:p w:rsidR="007101B1" w:rsidRDefault="007101B1" w:rsidP="00B0039B">
      <w:pPr>
        <w:spacing w:line="480" w:lineRule="auto"/>
        <w:ind w:right="-7"/>
        <w:rPr>
          <w:rFonts w:ascii="Times Dot" w:hAnsi="Times Dot"/>
          <w:b/>
          <w:smallCaps/>
          <w:sz w:val="28"/>
          <w:szCs w:val="28"/>
          <w:lang w:val="en-US"/>
        </w:rPr>
      </w:pPr>
    </w:p>
    <w:p w:rsidR="007101B1" w:rsidRPr="00066F3B" w:rsidRDefault="007101B1" w:rsidP="00B0039B">
      <w:pPr>
        <w:spacing w:line="480" w:lineRule="auto"/>
        <w:ind w:right="-7"/>
        <w:rPr>
          <w:rFonts w:ascii="Times Dot" w:hAnsi="Times Dot"/>
          <w:b/>
          <w:smallCaps/>
          <w:sz w:val="28"/>
          <w:szCs w:val="28"/>
          <w:lang w:val="en-US"/>
        </w:rPr>
      </w:pPr>
    </w:p>
    <w:p w:rsidR="00B17619" w:rsidRPr="00066F3B" w:rsidRDefault="00933893" w:rsidP="00A27364">
      <w:pPr>
        <w:spacing w:line="480" w:lineRule="auto"/>
        <w:ind w:right="-7"/>
        <w:rPr>
          <w:rFonts w:ascii="Times Dot" w:hAnsi="Times Dot"/>
          <w:b/>
          <w:smallCaps/>
          <w:sz w:val="28"/>
          <w:szCs w:val="28"/>
          <w:lang w:val="en-US"/>
        </w:rPr>
      </w:pPr>
      <w:r w:rsidRPr="006A0119">
        <w:rPr>
          <w:rFonts w:ascii="Times Dot" w:hAnsi="Times Dot"/>
          <w:b/>
          <w:smallCaps/>
          <w:sz w:val="28"/>
          <w:szCs w:val="28"/>
          <w:lang w:val="en-US"/>
        </w:rPr>
        <w:t>E</w:t>
      </w:r>
      <w:r w:rsidR="00B0039B" w:rsidRPr="006A0119">
        <w:rPr>
          <w:rFonts w:ascii="Times Dot" w:hAnsi="Times Dot"/>
          <w:b/>
          <w:smallCaps/>
          <w:sz w:val="28"/>
          <w:szCs w:val="28"/>
          <w:lang w:val="en-US"/>
        </w:rPr>
        <w:t xml:space="preserve">ssay Questions: </w:t>
      </w:r>
      <w:r w:rsidR="00700927" w:rsidRPr="006A0119">
        <w:rPr>
          <w:rFonts w:ascii="Times Dot" w:hAnsi="Times Dot"/>
          <w:b/>
          <w:smallCaps/>
          <w:sz w:val="28"/>
          <w:szCs w:val="28"/>
          <w:lang w:val="en-US"/>
        </w:rPr>
        <w:t>1,2</w:t>
      </w:r>
      <w:r w:rsidR="00AD1A6F">
        <w:rPr>
          <w:rFonts w:ascii="Times Dot" w:hAnsi="Times Dot"/>
          <w:b/>
          <w:smallCaps/>
          <w:sz w:val="28"/>
          <w:szCs w:val="28"/>
          <w:lang w:val="en-US"/>
        </w:rPr>
        <w:t>76</w:t>
      </w:r>
      <w:r w:rsidR="00B0039B" w:rsidRPr="006A0119">
        <w:rPr>
          <w:rFonts w:ascii="Times Dot" w:hAnsi="Times Dot"/>
          <w:b/>
          <w:smallCaps/>
          <w:sz w:val="28"/>
          <w:szCs w:val="28"/>
          <w:lang w:val="en-US"/>
        </w:rPr>
        <w:t xml:space="preserve"> words</w:t>
      </w:r>
      <w:r w:rsidR="00B0039B" w:rsidRPr="00066F3B">
        <w:rPr>
          <w:rFonts w:ascii="Times Dot" w:hAnsi="Times Dot"/>
          <w:b/>
          <w:smallCaps/>
          <w:sz w:val="28"/>
          <w:szCs w:val="28"/>
          <w:lang w:val="en-US"/>
        </w:rPr>
        <w:t xml:space="preserve"> </w:t>
      </w:r>
    </w:p>
    <w:p w:rsidR="00B17619" w:rsidRPr="00066F3B" w:rsidRDefault="007F2799" w:rsidP="00126F0F">
      <w:pPr>
        <w:jc w:val="center"/>
        <w:rPr>
          <w:rFonts w:ascii="Times Dot" w:hAnsi="Times Dot"/>
          <w:b/>
          <w:smallCaps/>
          <w:sz w:val="28"/>
          <w:szCs w:val="28"/>
          <w:lang w:val="en-US"/>
        </w:rPr>
      </w:pPr>
      <w:r w:rsidRPr="007F2799">
        <w:rPr>
          <w:rFonts w:ascii="Times Dot" w:hAnsi="Times Dot"/>
          <w:b/>
          <w:smallCaps/>
          <w:sz w:val="28"/>
          <w:szCs w:val="28"/>
          <w:lang w:val="en-US"/>
        </w:rPr>
        <w:lastRenderedPageBreak/>
        <w:t>THE DIFFERENT APPROACHES TOWARDS THE ACADEMIC STUDY, IN UNIVERSITIES, OF ISLAM AND MUSLIMS.</w:t>
      </w:r>
    </w:p>
    <w:p w:rsidR="007F2799" w:rsidRDefault="007F2799">
      <w:pPr>
        <w:rPr>
          <w:rFonts w:ascii="Arial" w:eastAsia="Times New Roman" w:hAnsi="Arial" w:cs="Arial"/>
          <w:b/>
          <w:bCs/>
          <w:color w:val="000000"/>
          <w:sz w:val="20"/>
          <w:szCs w:val="20"/>
          <w:lang w:val="en-US" w:eastAsia="fr-FR"/>
        </w:rPr>
      </w:pPr>
    </w:p>
    <w:p w:rsidR="00630935" w:rsidRPr="005E4D58" w:rsidRDefault="005E4D58">
      <w:pPr>
        <w:rPr>
          <w:rFonts w:ascii="Arial" w:eastAsia="Times New Roman" w:hAnsi="Arial" w:cs="Arial"/>
          <w:b/>
          <w:bCs/>
          <w:color w:val="000000"/>
          <w:sz w:val="20"/>
          <w:szCs w:val="20"/>
          <w:lang w:val="en-US" w:eastAsia="fr-FR"/>
        </w:rPr>
      </w:pPr>
      <w:r w:rsidRPr="005E4D58">
        <w:rPr>
          <w:rFonts w:ascii="Arial" w:eastAsia="Times New Roman" w:hAnsi="Arial" w:cs="Arial"/>
          <w:b/>
          <w:bCs/>
          <w:color w:val="000000"/>
          <w:sz w:val="20"/>
          <w:szCs w:val="20"/>
          <w:lang w:val="en-US" w:eastAsia="fr-FR"/>
        </w:rPr>
        <w:t>Introduction</w:t>
      </w:r>
    </w:p>
    <w:p w:rsidR="00882408" w:rsidRDefault="00F06D7B"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Followed by billions of people for more than 1,4 </w:t>
      </w:r>
      <w:r w:rsidR="001B3138">
        <w:rPr>
          <w:rFonts w:ascii="Arial" w:eastAsia="Times New Roman" w:hAnsi="Arial" w:cs="Arial"/>
          <w:color w:val="000000"/>
          <w:sz w:val="20"/>
          <w:szCs w:val="20"/>
          <w:lang w:val="en-US" w:eastAsia="fr-FR"/>
        </w:rPr>
        <w:t>thousand</w:t>
      </w:r>
      <w:r>
        <w:rPr>
          <w:rFonts w:ascii="Arial" w:eastAsia="Times New Roman" w:hAnsi="Arial" w:cs="Arial"/>
          <w:color w:val="000000"/>
          <w:sz w:val="20"/>
          <w:szCs w:val="20"/>
          <w:lang w:val="en-US" w:eastAsia="fr-FR"/>
        </w:rPr>
        <w:t xml:space="preserve"> of years, Islam is at the same time a faith, a creed, a religion and a general way of life and laying down several laws of social interacting.</w:t>
      </w:r>
      <w:r w:rsidR="001B3138">
        <w:rPr>
          <w:rFonts w:ascii="Arial" w:eastAsia="Times New Roman" w:hAnsi="Arial" w:cs="Arial"/>
          <w:color w:val="000000"/>
          <w:sz w:val="20"/>
          <w:szCs w:val="20"/>
          <w:lang w:val="en-US" w:eastAsia="fr-FR"/>
        </w:rPr>
        <w:t xml:space="preserve"> Moreover, </w:t>
      </w:r>
      <w:r w:rsidR="00363C2B">
        <w:rPr>
          <w:rFonts w:ascii="Arial" w:eastAsia="Times New Roman" w:hAnsi="Arial" w:cs="Arial"/>
          <w:color w:val="000000"/>
          <w:sz w:val="20"/>
          <w:szCs w:val="20"/>
          <w:lang w:val="en-US" w:eastAsia="fr-FR"/>
        </w:rPr>
        <w:t xml:space="preserve">as </w:t>
      </w:r>
      <w:r w:rsidR="001B3138">
        <w:rPr>
          <w:rFonts w:ascii="Arial" w:eastAsia="Times New Roman" w:hAnsi="Arial" w:cs="Arial"/>
          <w:color w:val="000000"/>
          <w:sz w:val="20"/>
          <w:szCs w:val="20"/>
          <w:lang w:val="en-US" w:eastAsia="fr-FR"/>
        </w:rPr>
        <w:t xml:space="preserve">Islam is not </w:t>
      </w:r>
      <w:r w:rsidR="00363C2B">
        <w:rPr>
          <w:rFonts w:ascii="Arial" w:eastAsia="Times New Roman" w:hAnsi="Arial" w:cs="Arial"/>
          <w:color w:val="000000"/>
          <w:sz w:val="20"/>
          <w:szCs w:val="20"/>
          <w:lang w:val="en-US" w:eastAsia="fr-FR"/>
        </w:rPr>
        <w:t>a</w:t>
      </w:r>
      <w:r w:rsidR="00A53D1F">
        <w:rPr>
          <w:rFonts w:ascii="Arial" w:eastAsia="Times New Roman" w:hAnsi="Arial" w:cs="Arial"/>
          <w:color w:val="000000"/>
          <w:sz w:val="20"/>
          <w:szCs w:val="20"/>
          <w:lang w:val="en-US" w:eastAsia="fr-FR"/>
        </w:rPr>
        <w:t xml:space="preserve"> homogenous science or ideology</w:t>
      </w:r>
      <w:r w:rsidR="00363C2B">
        <w:rPr>
          <w:rFonts w:ascii="Arial" w:eastAsia="Times New Roman" w:hAnsi="Arial" w:cs="Arial"/>
          <w:color w:val="000000"/>
          <w:sz w:val="20"/>
          <w:szCs w:val="20"/>
          <w:lang w:val="en-US" w:eastAsia="fr-FR"/>
        </w:rPr>
        <w:t>, the study of Islam contains a lot of different approaches toward which it can be studied.</w:t>
      </w:r>
      <w:r w:rsidR="0017535B">
        <w:rPr>
          <w:rFonts w:ascii="Arial" w:eastAsia="Times New Roman" w:hAnsi="Arial" w:cs="Arial"/>
          <w:color w:val="000000"/>
          <w:sz w:val="20"/>
          <w:szCs w:val="20"/>
          <w:lang w:val="en-US" w:eastAsia="fr-FR"/>
        </w:rPr>
        <w:t xml:space="preserve"> Besides, Islam gather many science and domains and can not be simply resumed to a religion, philosophy, ideology, sociology or History</w:t>
      </w:r>
      <w:r w:rsidR="00E7280C">
        <w:rPr>
          <w:rFonts w:ascii="Arial" w:eastAsia="Times New Roman" w:hAnsi="Arial" w:cs="Arial"/>
          <w:color w:val="000000"/>
          <w:sz w:val="20"/>
          <w:szCs w:val="20"/>
          <w:lang w:val="en-US" w:eastAsia="fr-FR"/>
        </w:rPr>
        <w:t>.</w:t>
      </w:r>
    </w:p>
    <w:p w:rsidR="00C064EB" w:rsidRDefault="00C064EB"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In this essay</w:t>
      </w:r>
      <w:r w:rsidR="00363C2B">
        <w:rPr>
          <w:rFonts w:ascii="Arial" w:eastAsia="Times New Roman" w:hAnsi="Arial" w:cs="Arial"/>
          <w:color w:val="000000"/>
          <w:sz w:val="20"/>
          <w:szCs w:val="20"/>
          <w:lang w:val="en-US" w:eastAsia="fr-FR"/>
        </w:rPr>
        <w:t xml:space="preserve">, we will </w:t>
      </w:r>
      <w:r w:rsidR="008D641C">
        <w:rPr>
          <w:rFonts w:ascii="Arial" w:eastAsia="Times New Roman" w:hAnsi="Arial" w:cs="Arial"/>
          <w:color w:val="000000"/>
          <w:sz w:val="20"/>
          <w:szCs w:val="20"/>
          <w:lang w:val="en-US" w:eastAsia="fr-FR"/>
        </w:rPr>
        <w:t>see that the approach toward the academic study of Islam can me resumed in three schemes (al-</w:t>
      </w:r>
      <w:proofErr w:type="spellStart"/>
      <w:r w:rsidR="008D641C">
        <w:rPr>
          <w:rFonts w:ascii="Arial" w:eastAsia="Times New Roman" w:hAnsi="Arial" w:cs="Arial"/>
          <w:color w:val="000000"/>
          <w:sz w:val="20"/>
          <w:szCs w:val="20"/>
          <w:lang w:val="en-US" w:eastAsia="fr-FR"/>
        </w:rPr>
        <w:t>Faruqi</w:t>
      </w:r>
      <w:proofErr w:type="spellEnd"/>
      <w:r w:rsidR="008D641C">
        <w:rPr>
          <w:rFonts w:ascii="Arial" w:eastAsia="Times New Roman" w:hAnsi="Arial" w:cs="Arial"/>
          <w:color w:val="000000"/>
          <w:sz w:val="20"/>
          <w:szCs w:val="20"/>
          <w:lang w:val="en-US" w:eastAsia="fr-FR"/>
        </w:rPr>
        <w:t>, 1965</w:t>
      </w:r>
      <w:proofErr w:type="gramStart"/>
      <w:r w:rsidR="008D641C">
        <w:rPr>
          <w:rFonts w:ascii="Arial" w:eastAsia="Times New Roman" w:hAnsi="Arial" w:cs="Arial"/>
          <w:color w:val="000000"/>
          <w:sz w:val="20"/>
          <w:szCs w:val="20"/>
          <w:lang w:val="en-US" w:eastAsia="fr-FR"/>
        </w:rPr>
        <w:t>) :</w:t>
      </w:r>
      <w:proofErr w:type="gramEnd"/>
    </w:p>
    <w:p w:rsidR="008D641C" w:rsidRDefault="008D641C" w:rsidP="008D641C">
      <w:pPr>
        <w:rPr>
          <w:rFonts w:ascii="Arial" w:eastAsia="Times New Roman" w:hAnsi="Arial" w:cs="Arial"/>
          <w:color w:val="000000"/>
          <w:sz w:val="20"/>
          <w:szCs w:val="20"/>
          <w:lang w:val="en-US" w:eastAsia="fr-FR"/>
        </w:rPr>
      </w:pPr>
      <w:r w:rsidRPr="008D641C">
        <w:rPr>
          <w:rFonts w:ascii="Arial" w:eastAsia="Times New Roman" w:hAnsi="Arial" w:cs="Arial"/>
          <w:color w:val="000000"/>
          <w:sz w:val="20"/>
          <w:szCs w:val="20"/>
          <w:lang w:val="en-US" w:eastAsia="fr-FR"/>
        </w:rPr>
        <w:t>1) the collection of data in the form of verbal narratives</w:t>
      </w:r>
      <w:r>
        <w:rPr>
          <w:rFonts w:ascii="Arial" w:eastAsia="Times New Roman" w:hAnsi="Arial" w:cs="Arial"/>
          <w:color w:val="000000"/>
          <w:sz w:val="20"/>
          <w:szCs w:val="20"/>
          <w:lang w:val="en-US" w:eastAsia="fr-FR"/>
        </w:rPr>
        <w:t xml:space="preserve"> </w:t>
      </w:r>
      <w:r w:rsidRPr="008D641C">
        <w:rPr>
          <w:rFonts w:ascii="Arial" w:eastAsia="Times New Roman" w:hAnsi="Arial" w:cs="Arial"/>
          <w:color w:val="000000"/>
          <w:sz w:val="20"/>
          <w:szCs w:val="20"/>
          <w:lang w:val="en-US" w:eastAsia="fr-FR"/>
        </w:rPr>
        <w:t xml:space="preserve">or written texts and documents, and the </w:t>
      </w:r>
      <w:r>
        <w:rPr>
          <w:rFonts w:ascii="Arial" w:eastAsia="Times New Roman" w:hAnsi="Arial" w:cs="Arial"/>
          <w:color w:val="000000"/>
          <w:sz w:val="20"/>
          <w:szCs w:val="20"/>
          <w:lang w:val="en-US" w:eastAsia="fr-FR"/>
        </w:rPr>
        <w:t>v</w:t>
      </w:r>
      <w:r w:rsidRPr="008D641C">
        <w:rPr>
          <w:rFonts w:ascii="Arial" w:eastAsia="Times New Roman" w:hAnsi="Arial" w:cs="Arial"/>
          <w:color w:val="000000"/>
          <w:sz w:val="20"/>
          <w:szCs w:val="20"/>
          <w:lang w:val="en-US" w:eastAsia="fr-FR"/>
        </w:rPr>
        <w:t xml:space="preserve">erification of their authenticity; </w:t>
      </w:r>
    </w:p>
    <w:p w:rsidR="008D641C" w:rsidRDefault="008D641C" w:rsidP="008D641C">
      <w:pPr>
        <w:rPr>
          <w:rFonts w:ascii="Arial" w:eastAsia="Times New Roman" w:hAnsi="Arial" w:cs="Arial"/>
          <w:color w:val="000000"/>
          <w:sz w:val="20"/>
          <w:szCs w:val="20"/>
          <w:lang w:val="en-US" w:eastAsia="fr-FR"/>
        </w:rPr>
      </w:pPr>
      <w:r w:rsidRPr="008D641C">
        <w:rPr>
          <w:rFonts w:ascii="Arial" w:eastAsia="Times New Roman" w:hAnsi="Arial" w:cs="Arial"/>
          <w:color w:val="000000"/>
          <w:sz w:val="20"/>
          <w:szCs w:val="20"/>
          <w:lang w:val="en-US" w:eastAsia="fr-FR"/>
        </w:rPr>
        <w:t>2) the analysis</w:t>
      </w:r>
      <w:r>
        <w:rPr>
          <w:rFonts w:ascii="Arial" w:eastAsia="Times New Roman" w:hAnsi="Arial" w:cs="Arial"/>
          <w:color w:val="000000"/>
          <w:sz w:val="20"/>
          <w:szCs w:val="20"/>
          <w:lang w:val="en-US" w:eastAsia="fr-FR"/>
        </w:rPr>
        <w:t xml:space="preserve"> </w:t>
      </w:r>
      <w:r w:rsidRPr="008D641C">
        <w:rPr>
          <w:rFonts w:ascii="Arial" w:eastAsia="Times New Roman" w:hAnsi="Arial" w:cs="Arial"/>
          <w:color w:val="000000"/>
          <w:sz w:val="20"/>
          <w:szCs w:val="20"/>
          <w:lang w:val="en-US" w:eastAsia="fr-FR"/>
        </w:rPr>
        <w:t xml:space="preserve">of meanings and </w:t>
      </w:r>
      <w:proofErr w:type="spellStart"/>
      <w:r w:rsidRPr="008D641C">
        <w:rPr>
          <w:rFonts w:ascii="Arial" w:eastAsia="Times New Roman" w:hAnsi="Arial" w:cs="Arial"/>
          <w:color w:val="000000"/>
          <w:sz w:val="20"/>
          <w:szCs w:val="20"/>
          <w:lang w:val="en-US" w:eastAsia="fr-FR"/>
        </w:rPr>
        <w:t>conceptualisation</w:t>
      </w:r>
      <w:proofErr w:type="spellEnd"/>
      <w:r w:rsidRPr="008D641C">
        <w:rPr>
          <w:rFonts w:ascii="Arial" w:eastAsia="Times New Roman" w:hAnsi="Arial" w:cs="Arial"/>
          <w:color w:val="000000"/>
          <w:sz w:val="20"/>
          <w:szCs w:val="20"/>
          <w:lang w:val="en-US" w:eastAsia="fr-FR"/>
        </w:rPr>
        <w:t xml:space="preserve"> of ideas; and </w:t>
      </w:r>
    </w:p>
    <w:p w:rsidR="008D641C" w:rsidRPr="008D641C" w:rsidRDefault="008D641C" w:rsidP="008D641C">
      <w:pPr>
        <w:rPr>
          <w:rFonts w:ascii="Arial" w:eastAsia="Times New Roman" w:hAnsi="Arial" w:cs="Arial"/>
          <w:color w:val="000000"/>
          <w:sz w:val="20"/>
          <w:szCs w:val="20"/>
          <w:lang w:val="en-US" w:eastAsia="fr-FR"/>
        </w:rPr>
      </w:pPr>
      <w:r w:rsidRPr="008D641C">
        <w:rPr>
          <w:rFonts w:ascii="Arial" w:eastAsia="Times New Roman" w:hAnsi="Arial" w:cs="Arial"/>
          <w:color w:val="000000"/>
          <w:sz w:val="20"/>
          <w:szCs w:val="20"/>
          <w:lang w:val="en-US" w:eastAsia="fr-FR"/>
        </w:rPr>
        <w:t>3) the evaluation and judgement of</w:t>
      </w:r>
      <w:r>
        <w:rPr>
          <w:rFonts w:ascii="Arial" w:eastAsia="Times New Roman" w:hAnsi="Arial" w:cs="Arial"/>
          <w:color w:val="000000"/>
          <w:sz w:val="20"/>
          <w:szCs w:val="20"/>
          <w:lang w:val="en-US" w:eastAsia="fr-FR"/>
        </w:rPr>
        <w:t xml:space="preserve"> </w:t>
      </w:r>
      <w:r w:rsidRPr="008D641C">
        <w:rPr>
          <w:rFonts w:ascii="Arial" w:eastAsia="Times New Roman" w:hAnsi="Arial" w:cs="Arial"/>
          <w:color w:val="000000"/>
          <w:sz w:val="20"/>
          <w:szCs w:val="20"/>
          <w:lang w:val="en-US" w:eastAsia="fr-FR"/>
        </w:rPr>
        <w:t>validity and truths of religious claims.</w:t>
      </w:r>
    </w:p>
    <w:p w:rsidR="008D641C" w:rsidRDefault="008D641C" w:rsidP="006A0119">
      <w:pPr>
        <w:jc w:val="both"/>
        <w:rPr>
          <w:rFonts w:ascii="Arial" w:eastAsia="Times New Roman" w:hAnsi="Arial" w:cs="Arial"/>
          <w:color w:val="000000"/>
          <w:sz w:val="20"/>
          <w:szCs w:val="20"/>
          <w:lang w:val="en-US" w:eastAsia="fr-FR"/>
        </w:rPr>
      </w:pPr>
    </w:p>
    <w:p w:rsidR="005E4D58" w:rsidRPr="00454362" w:rsidRDefault="00F06D7B" w:rsidP="006A0119">
      <w:pPr>
        <w:pStyle w:val="Paragraphedeliste"/>
        <w:numPr>
          <w:ilvl w:val="0"/>
          <w:numId w:val="5"/>
        </w:numPr>
        <w:jc w:val="both"/>
        <w:rPr>
          <w:rFonts w:ascii="Arial" w:eastAsia="Times New Roman" w:hAnsi="Arial" w:cs="Arial"/>
          <w:b/>
          <w:bCs/>
          <w:color w:val="000000"/>
          <w:sz w:val="20"/>
          <w:szCs w:val="20"/>
          <w:lang w:val="en-US" w:eastAsia="fr-FR"/>
        </w:rPr>
      </w:pPr>
      <w:r>
        <w:rPr>
          <w:rFonts w:ascii="Arial" w:eastAsia="Times New Roman" w:hAnsi="Arial" w:cs="Arial"/>
          <w:b/>
          <w:bCs/>
          <w:color w:val="000000"/>
          <w:sz w:val="20"/>
          <w:szCs w:val="20"/>
          <w:lang w:val="en-US" w:eastAsia="fr-FR"/>
        </w:rPr>
        <w:t>The first</w:t>
      </w:r>
      <w:r w:rsidR="00992D3F">
        <w:rPr>
          <w:rFonts w:ascii="Arial" w:eastAsia="Times New Roman" w:hAnsi="Arial" w:cs="Arial"/>
          <w:b/>
          <w:bCs/>
          <w:color w:val="000000"/>
          <w:sz w:val="20"/>
          <w:szCs w:val="20"/>
          <w:lang w:val="en-US" w:eastAsia="fr-FR"/>
        </w:rPr>
        <w:t xml:space="preserve"> historical</w:t>
      </w:r>
      <w:r>
        <w:rPr>
          <w:rFonts w:ascii="Arial" w:eastAsia="Times New Roman" w:hAnsi="Arial" w:cs="Arial"/>
          <w:b/>
          <w:bCs/>
          <w:color w:val="000000"/>
          <w:sz w:val="20"/>
          <w:szCs w:val="20"/>
          <w:lang w:val="en-US" w:eastAsia="fr-FR"/>
        </w:rPr>
        <w:t xml:space="preserve"> distinction between</w:t>
      </w:r>
      <w:r w:rsidR="00C064EB">
        <w:rPr>
          <w:rFonts w:ascii="Arial" w:eastAsia="Times New Roman" w:hAnsi="Arial" w:cs="Arial"/>
          <w:b/>
          <w:bCs/>
          <w:color w:val="000000"/>
          <w:sz w:val="20"/>
          <w:szCs w:val="20"/>
          <w:lang w:val="en-US" w:eastAsia="fr-FR"/>
        </w:rPr>
        <w:t xml:space="preserve"> the</w:t>
      </w:r>
      <w:r>
        <w:rPr>
          <w:rFonts w:ascii="Arial" w:eastAsia="Times New Roman" w:hAnsi="Arial" w:cs="Arial"/>
          <w:b/>
          <w:bCs/>
          <w:color w:val="000000"/>
          <w:sz w:val="20"/>
          <w:szCs w:val="20"/>
          <w:lang w:val="en-US" w:eastAsia="fr-FR"/>
        </w:rPr>
        <w:t xml:space="preserve"> two </w:t>
      </w:r>
      <w:r w:rsidR="00C064EB">
        <w:rPr>
          <w:rFonts w:ascii="Arial" w:eastAsia="Times New Roman" w:hAnsi="Arial" w:cs="Arial"/>
          <w:b/>
          <w:bCs/>
          <w:color w:val="000000"/>
          <w:sz w:val="20"/>
          <w:szCs w:val="20"/>
          <w:lang w:val="en-US" w:eastAsia="fr-FR"/>
        </w:rPr>
        <w:t xml:space="preserve">main </w:t>
      </w:r>
      <w:r>
        <w:rPr>
          <w:rFonts w:ascii="Arial" w:eastAsia="Times New Roman" w:hAnsi="Arial" w:cs="Arial"/>
          <w:b/>
          <w:bCs/>
          <w:color w:val="000000"/>
          <w:sz w:val="20"/>
          <w:szCs w:val="20"/>
          <w:lang w:val="en-US" w:eastAsia="fr-FR"/>
        </w:rPr>
        <w:t>approaches</w:t>
      </w:r>
    </w:p>
    <w:p w:rsidR="00B974D1" w:rsidRDefault="005E4D58" w:rsidP="00F06D7B">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The </w:t>
      </w:r>
      <w:r w:rsidR="00F06D7B">
        <w:rPr>
          <w:rFonts w:ascii="Arial" w:eastAsia="Times New Roman" w:hAnsi="Arial" w:cs="Arial"/>
          <w:color w:val="000000"/>
          <w:sz w:val="20"/>
          <w:szCs w:val="20"/>
          <w:lang w:val="en-US" w:eastAsia="fr-FR"/>
        </w:rPr>
        <w:t xml:space="preserve">study of Islam can first be split in two types: the </w:t>
      </w:r>
      <w:r w:rsidR="00E23BD8">
        <w:rPr>
          <w:rFonts w:ascii="Arial" w:eastAsia="Times New Roman" w:hAnsi="Arial" w:cs="Arial"/>
          <w:color w:val="000000"/>
          <w:sz w:val="20"/>
          <w:szCs w:val="20"/>
          <w:lang w:val="en-US" w:eastAsia="fr-FR"/>
        </w:rPr>
        <w:t>“</w:t>
      </w:r>
      <w:r w:rsidR="00F06D7B">
        <w:rPr>
          <w:rFonts w:ascii="Arial" w:eastAsia="Times New Roman" w:hAnsi="Arial" w:cs="Arial"/>
          <w:color w:val="000000"/>
          <w:sz w:val="20"/>
          <w:szCs w:val="20"/>
          <w:lang w:val="en-US" w:eastAsia="fr-FR"/>
        </w:rPr>
        <w:t>religious</w:t>
      </w:r>
      <w:r w:rsidR="00E23BD8">
        <w:rPr>
          <w:rFonts w:ascii="Arial" w:eastAsia="Times New Roman" w:hAnsi="Arial" w:cs="Arial"/>
          <w:color w:val="000000"/>
          <w:sz w:val="20"/>
          <w:szCs w:val="20"/>
          <w:lang w:val="en-US" w:eastAsia="fr-FR"/>
        </w:rPr>
        <w:t>”</w:t>
      </w:r>
      <w:r w:rsidR="00F06D7B">
        <w:rPr>
          <w:rFonts w:ascii="Arial" w:eastAsia="Times New Roman" w:hAnsi="Arial" w:cs="Arial"/>
          <w:color w:val="000000"/>
          <w:sz w:val="20"/>
          <w:szCs w:val="20"/>
          <w:lang w:val="en-US" w:eastAsia="fr-FR"/>
        </w:rPr>
        <w:t xml:space="preserve"> and the </w:t>
      </w:r>
      <w:r w:rsidR="00E23BD8">
        <w:rPr>
          <w:rFonts w:ascii="Arial" w:eastAsia="Times New Roman" w:hAnsi="Arial" w:cs="Arial"/>
          <w:color w:val="000000"/>
          <w:sz w:val="20"/>
          <w:szCs w:val="20"/>
          <w:lang w:val="en-US" w:eastAsia="fr-FR"/>
        </w:rPr>
        <w:t>“</w:t>
      </w:r>
      <w:r w:rsidR="00F06D7B">
        <w:rPr>
          <w:rFonts w:ascii="Arial" w:eastAsia="Times New Roman" w:hAnsi="Arial" w:cs="Arial"/>
          <w:color w:val="000000"/>
          <w:sz w:val="20"/>
          <w:szCs w:val="20"/>
          <w:lang w:val="en-US" w:eastAsia="fr-FR"/>
        </w:rPr>
        <w:t>secularist</w:t>
      </w:r>
      <w:r w:rsidR="00E23BD8">
        <w:rPr>
          <w:rFonts w:ascii="Arial" w:eastAsia="Times New Roman" w:hAnsi="Arial" w:cs="Arial"/>
          <w:color w:val="000000"/>
          <w:sz w:val="20"/>
          <w:szCs w:val="20"/>
          <w:lang w:val="en-US" w:eastAsia="fr-FR"/>
        </w:rPr>
        <w:t>”</w:t>
      </w:r>
      <w:r w:rsidR="00F06D7B">
        <w:rPr>
          <w:rFonts w:ascii="Arial" w:eastAsia="Times New Roman" w:hAnsi="Arial" w:cs="Arial"/>
          <w:color w:val="000000"/>
          <w:sz w:val="20"/>
          <w:szCs w:val="20"/>
          <w:lang w:val="en-US" w:eastAsia="fr-FR"/>
        </w:rPr>
        <w:t xml:space="preserve"> analysis. Indeed, the impact of faith seems to be very important in the analysis of Islam: when a </w:t>
      </w:r>
      <w:r w:rsidR="0095686F">
        <w:rPr>
          <w:rFonts w:ascii="Arial" w:eastAsia="Times New Roman" w:hAnsi="Arial" w:cs="Arial"/>
          <w:color w:val="000000"/>
          <w:sz w:val="20"/>
          <w:szCs w:val="20"/>
          <w:lang w:val="en-US" w:eastAsia="fr-FR"/>
        </w:rPr>
        <w:t>Muslim</w:t>
      </w:r>
      <w:r w:rsidR="00F06D7B">
        <w:rPr>
          <w:rFonts w:ascii="Arial" w:eastAsia="Times New Roman" w:hAnsi="Arial" w:cs="Arial"/>
          <w:color w:val="000000"/>
          <w:sz w:val="20"/>
          <w:szCs w:val="20"/>
          <w:lang w:val="en-US" w:eastAsia="fr-FR"/>
        </w:rPr>
        <w:t xml:space="preserve"> scholar </w:t>
      </w:r>
      <w:r w:rsidR="0095686F">
        <w:rPr>
          <w:rFonts w:ascii="Arial" w:eastAsia="Times New Roman" w:hAnsi="Arial" w:cs="Arial"/>
          <w:color w:val="000000"/>
          <w:sz w:val="20"/>
          <w:szCs w:val="20"/>
          <w:lang w:val="en-US" w:eastAsia="fr-FR"/>
        </w:rPr>
        <w:t xml:space="preserve">or intellectual </w:t>
      </w:r>
      <w:r w:rsidR="00C064EB">
        <w:rPr>
          <w:rFonts w:ascii="Arial" w:eastAsia="Times New Roman" w:hAnsi="Arial" w:cs="Arial"/>
          <w:color w:val="000000"/>
          <w:sz w:val="20"/>
          <w:szCs w:val="20"/>
          <w:lang w:val="en-US" w:eastAsia="fr-FR"/>
        </w:rPr>
        <w:t xml:space="preserve">deals with Islam </w:t>
      </w:r>
      <w:r w:rsidR="00E23BD8">
        <w:rPr>
          <w:rFonts w:ascii="Arial" w:eastAsia="Times New Roman" w:hAnsi="Arial" w:cs="Arial"/>
          <w:color w:val="000000"/>
          <w:sz w:val="20"/>
          <w:szCs w:val="20"/>
          <w:lang w:val="en-US" w:eastAsia="fr-FR"/>
        </w:rPr>
        <w:t>it does not have</w:t>
      </w:r>
      <w:r w:rsidR="00C064EB">
        <w:rPr>
          <w:rFonts w:ascii="Arial" w:eastAsia="Times New Roman" w:hAnsi="Arial" w:cs="Arial"/>
          <w:color w:val="000000"/>
          <w:sz w:val="20"/>
          <w:szCs w:val="20"/>
          <w:lang w:val="en-US" w:eastAsia="fr-FR"/>
        </w:rPr>
        <w:t xml:space="preserve"> the same rendering than when a non-Muslim does it. The second important element to </w:t>
      </w:r>
      <w:proofErr w:type="gramStart"/>
      <w:r w:rsidR="00C064EB">
        <w:rPr>
          <w:rFonts w:ascii="Arial" w:eastAsia="Times New Roman" w:hAnsi="Arial" w:cs="Arial"/>
          <w:color w:val="000000"/>
          <w:sz w:val="20"/>
          <w:szCs w:val="20"/>
          <w:lang w:val="en-US" w:eastAsia="fr-FR"/>
        </w:rPr>
        <w:t>take into account</w:t>
      </w:r>
      <w:proofErr w:type="gramEnd"/>
      <w:r w:rsidR="00C064EB">
        <w:rPr>
          <w:rFonts w:ascii="Arial" w:eastAsia="Times New Roman" w:hAnsi="Arial" w:cs="Arial"/>
          <w:color w:val="000000"/>
          <w:sz w:val="20"/>
          <w:szCs w:val="20"/>
          <w:lang w:val="en-US" w:eastAsia="fr-FR"/>
        </w:rPr>
        <w:t xml:space="preserve"> is the intended audience. Does the scholar or professor want </w:t>
      </w:r>
      <w:r w:rsidR="0017535B">
        <w:rPr>
          <w:rFonts w:ascii="Arial" w:eastAsia="Times New Roman" w:hAnsi="Arial" w:cs="Arial"/>
          <w:color w:val="000000"/>
          <w:sz w:val="20"/>
          <w:szCs w:val="20"/>
          <w:lang w:val="en-US" w:eastAsia="fr-FR"/>
        </w:rPr>
        <w:t>to speak</w:t>
      </w:r>
      <w:r w:rsidR="00C064EB">
        <w:rPr>
          <w:rFonts w:ascii="Arial" w:eastAsia="Times New Roman" w:hAnsi="Arial" w:cs="Arial"/>
          <w:color w:val="000000"/>
          <w:sz w:val="20"/>
          <w:szCs w:val="20"/>
          <w:lang w:val="en-US" w:eastAsia="fr-FR"/>
        </w:rPr>
        <w:t xml:space="preserve"> to Muslim people or to non-Muslim peoples</w:t>
      </w:r>
      <w:r w:rsidR="00E23BD8">
        <w:rPr>
          <w:rFonts w:ascii="Arial" w:eastAsia="Times New Roman" w:hAnsi="Arial" w:cs="Arial"/>
          <w:color w:val="000000"/>
          <w:sz w:val="20"/>
          <w:szCs w:val="20"/>
          <w:lang w:val="en-US" w:eastAsia="fr-FR"/>
        </w:rPr>
        <w:t>?</w:t>
      </w:r>
      <w:r w:rsidR="00C064EB">
        <w:rPr>
          <w:rFonts w:ascii="Arial" w:eastAsia="Times New Roman" w:hAnsi="Arial" w:cs="Arial"/>
          <w:color w:val="000000"/>
          <w:sz w:val="20"/>
          <w:szCs w:val="20"/>
          <w:lang w:val="en-US" w:eastAsia="fr-FR"/>
        </w:rPr>
        <w:t xml:space="preserve"> Thus, for instance, When Ibn Taymiyya talks about the Islamic </w:t>
      </w:r>
      <w:proofErr w:type="spellStart"/>
      <w:r w:rsidR="00C064EB" w:rsidRPr="00E23BD8">
        <w:rPr>
          <w:rFonts w:ascii="Arial" w:eastAsia="Times New Roman" w:hAnsi="Arial" w:cs="Arial"/>
          <w:i/>
          <w:iCs/>
          <w:color w:val="000000"/>
          <w:sz w:val="20"/>
          <w:szCs w:val="20"/>
          <w:lang w:val="en-US" w:eastAsia="fr-FR"/>
        </w:rPr>
        <w:t>Shari’a</w:t>
      </w:r>
      <w:proofErr w:type="spellEnd"/>
      <w:r w:rsidR="00C064EB">
        <w:rPr>
          <w:rFonts w:ascii="Arial" w:eastAsia="Times New Roman" w:hAnsi="Arial" w:cs="Arial"/>
          <w:color w:val="000000"/>
          <w:sz w:val="20"/>
          <w:szCs w:val="20"/>
          <w:lang w:val="en-US" w:eastAsia="fr-FR"/>
        </w:rPr>
        <w:t xml:space="preserve"> he </w:t>
      </w:r>
      <w:proofErr w:type="spellStart"/>
      <w:r w:rsidR="00C064EB">
        <w:rPr>
          <w:rFonts w:ascii="Arial" w:eastAsia="Times New Roman" w:hAnsi="Arial" w:cs="Arial"/>
          <w:color w:val="000000"/>
          <w:sz w:val="20"/>
          <w:szCs w:val="20"/>
          <w:lang w:val="en-US" w:eastAsia="fr-FR"/>
        </w:rPr>
        <w:t>wil</w:t>
      </w:r>
      <w:proofErr w:type="spellEnd"/>
      <w:r w:rsidR="00C064EB">
        <w:rPr>
          <w:rFonts w:ascii="Arial" w:eastAsia="Times New Roman" w:hAnsi="Arial" w:cs="Arial"/>
          <w:color w:val="000000"/>
          <w:sz w:val="20"/>
          <w:szCs w:val="20"/>
          <w:lang w:val="en-US" w:eastAsia="fr-FR"/>
        </w:rPr>
        <w:t xml:space="preserve"> not use the same tools</w:t>
      </w:r>
      <w:r w:rsidR="00E23BD8">
        <w:rPr>
          <w:rFonts w:ascii="Arial" w:eastAsia="Times New Roman" w:hAnsi="Arial" w:cs="Arial"/>
          <w:color w:val="000000"/>
          <w:sz w:val="20"/>
          <w:szCs w:val="20"/>
          <w:lang w:val="en-US" w:eastAsia="fr-FR"/>
        </w:rPr>
        <w:t>,</w:t>
      </w:r>
      <w:r w:rsidR="00C064EB">
        <w:rPr>
          <w:rFonts w:ascii="Arial" w:eastAsia="Times New Roman" w:hAnsi="Arial" w:cs="Arial"/>
          <w:color w:val="000000"/>
          <w:sz w:val="20"/>
          <w:szCs w:val="20"/>
          <w:lang w:val="en-US" w:eastAsia="fr-FR"/>
        </w:rPr>
        <w:t xml:space="preserve"> processes</w:t>
      </w:r>
      <w:r w:rsidR="00E23BD8">
        <w:rPr>
          <w:rFonts w:ascii="Arial" w:eastAsia="Times New Roman" w:hAnsi="Arial" w:cs="Arial"/>
          <w:color w:val="000000"/>
          <w:sz w:val="20"/>
          <w:szCs w:val="20"/>
          <w:lang w:val="en-US" w:eastAsia="fr-FR"/>
        </w:rPr>
        <w:t xml:space="preserve"> or lexical language</w:t>
      </w:r>
      <w:r w:rsidR="00C064EB">
        <w:rPr>
          <w:rFonts w:ascii="Arial" w:eastAsia="Times New Roman" w:hAnsi="Arial" w:cs="Arial"/>
          <w:color w:val="000000"/>
          <w:sz w:val="20"/>
          <w:szCs w:val="20"/>
          <w:lang w:val="en-US" w:eastAsia="fr-FR"/>
        </w:rPr>
        <w:t xml:space="preserve"> to analyze his topic than when </w:t>
      </w:r>
      <w:r w:rsidR="0017535B">
        <w:rPr>
          <w:rFonts w:ascii="Arial" w:eastAsia="Times New Roman" w:hAnsi="Arial" w:cs="Arial"/>
          <w:color w:val="000000"/>
          <w:sz w:val="20"/>
          <w:szCs w:val="20"/>
          <w:lang w:val="en-US" w:eastAsia="fr-FR"/>
        </w:rPr>
        <w:t>Bosworth</w:t>
      </w:r>
      <w:r w:rsidR="00C064EB">
        <w:rPr>
          <w:rFonts w:ascii="Arial" w:eastAsia="Times New Roman" w:hAnsi="Arial" w:cs="Arial"/>
          <w:color w:val="000000"/>
          <w:sz w:val="20"/>
          <w:szCs w:val="20"/>
          <w:lang w:val="en-US" w:eastAsia="fr-FR"/>
        </w:rPr>
        <w:t xml:space="preserve"> will do it. Ibn Taymiyya and most of Muslim Scholars aims to discuss with Muslim believers when </w:t>
      </w:r>
      <w:r w:rsidR="0017535B">
        <w:rPr>
          <w:rFonts w:ascii="Arial" w:eastAsia="Times New Roman" w:hAnsi="Arial" w:cs="Arial"/>
          <w:color w:val="000000"/>
          <w:sz w:val="20"/>
          <w:szCs w:val="20"/>
          <w:lang w:val="en-US" w:eastAsia="fr-FR"/>
        </w:rPr>
        <w:t>Bosworth</w:t>
      </w:r>
      <w:r w:rsidR="00C064EB">
        <w:rPr>
          <w:rFonts w:ascii="Arial" w:eastAsia="Times New Roman" w:hAnsi="Arial" w:cs="Arial"/>
          <w:color w:val="000000"/>
          <w:sz w:val="20"/>
          <w:szCs w:val="20"/>
          <w:lang w:val="en-US" w:eastAsia="fr-FR"/>
        </w:rPr>
        <w:t xml:space="preserve"> try </w:t>
      </w:r>
      <w:r w:rsidR="0017535B">
        <w:rPr>
          <w:rFonts w:ascii="Arial" w:eastAsia="Times New Roman" w:hAnsi="Arial" w:cs="Arial"/>
          <w:color w:val="000000"/>
          <w:sz w:val="20"/>
          <w:szCs w:val="20"/>
          <w:lang w:val="en-US" w:eastAsia="fr-FR"/>
        </w:rPr>
        <w:t>to target</w:t>
      </w:r>
      <w:r w:rsidR="00C064EB">
        <w:rPr>
          <w:rFonts w:ascii="Arial" w:eastAsia="Times New Roman" w:hAnsi="Arial" w:cs="Arial"/>
          <w:color w:val="000000"/>
          <w:sz w:val="20"/>
          <w:szCs w:val="20"/>
          <w:lang w:val="en-US" w:eastAsia="fr-FR"/>
        </w:rPr>
        <w:t xml:space="preserve"> a general large and scientific audience.</w:t>
      </w:r>
    </w:p>
    <w:p w:rsidR="00D23574" w:rsidRPr="00992D3F" w:rsidRDefault="00D23574" w:rsidP="00F06D7B">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Hence, the study of Islam was the perfe</w:t>
      </w:r>
      <w:r w:rsidR="00992D3F">
        <w:rPr>
          <w:rFonts w:ascii="Arial" w:eastAsia="Times New Roman" w:hAnsi="Arial" w:cs="Arial"/>
          <w:color w:val="000000"/>
          <w:sz w:val="20"/>
          <w:szCs w:val="20"/>
          <w:lang w:val="en-US" w:eastAsia="fr-FR"/>
        </w:rPr>
        <w:t xml:space="preserve">ct illustration of the subjective opinion that writers had about Islam. For instance, the first translation of the Quran in Latin was done by </w:t>
      </w:r>
      <w:proofErr w:type="spellStart"/>
      <w:r w:rsidR="00992D3F" w:rsidRPr="00992D3F">
        <w:rPr>
          <w:rFonts w:ascii="Arial" w:eastAsia="Times New Roman" w:hAnsi="Arial" w:cs="Arial"/>
          <w:color w:val="000000"/>
          <w:sz w:val="20"/>
          <w:szCs w:val="20"/>
          <w:lang w:val="en-US" w:eastAsia="fr-FR"/>
        </w:rPr>
        <w:t>Robertus</w:t>
      </w:r>
      <w:proofErr w:type="spellEnd"/>
      <w:r w:rsidR="00992D3F" w:rsidRPr="00992D3F">
        <w:rPr>
          <w:rFonts w:ascii="Arial" w:eastAsia="Times New Roman" w:hAnsi="Arial" w:cs="Arial"/>
          <w:color w:val="000000"/>
          <w:sz w:val="20"/>
          <w:szCs w:val="20"/>
          <w:lang w:val="en-US" w:eastAsia="fr-FR"/>
        </w:rPr>
        <w:t xml:space="preserve"> </w:t>
      </w:r>
      <w:proofErr w:type="spellStart"/>
      <w:r w:rsidR="00992D3F" w:rsidRPr="00992D3F">
        <w:rPr>
          <w:rFonts w:ascii="Arial" w:eastAsia="Times New Roman" w:hAnsi="Arial" w:cs="Arial"/>
          <w:color w:val="000000"/>
          <w:sz w:val="20"/>
          <w:szCs w:val="20"/>
          <w:lang w:val="en-US" w:eastAsia="fr-FR"/>
        </w:rPr>
        <w:t>Ketenensis</w:t>
      </w:r>
      <w:proofErr w:type="spellEnd"/>
      <w:r w:rsidR="00992D3F">
        <w:rPr>
          <w:rFonts w:ascii="Arial" w:eastAsia="Times New Roman" w:hAnsi="Arial" w:cs="Arial"/>
          <w:color w:val="000000"/>
          <w:sz w:val="20"/>
          <w:szCs w:val="20"/>
          <w:lang w:val="en-US" w:eastAsia="fr-FR"/>
        </w:rPr>
        <w:t>, the title of the translation was “</w:t>
      </w:r>
      <w:r w:rsidR="00992D3F" w:rsidRPr="00492CF7">
        <w:rPr>
          <w:rFonts w:ascii="Arial" w:eastAsia="Times New Roman" w:hAnsi="Arial" w:cs="Arial"/>
          <w:color w:val="000000"/>
          <w:sz w:val="20"/>
          <w:szCs w:val="20"/>
          <w:lang w:val="en-US" w:eastAsia="fr-FR"/>
        </w:rPr>
        <w:t>"The law of Mahomet the false prophet"</w:t>
      </w:r>
      <w:r w:rsidR="00992D3F" w:rsidRPr="00492CF7">
        <w:rPr>
          <w:rFonts w:eastAsia="Times New Roman"/>
          <w:color w:val="000000"/>
          <w:sz w:val="20"/>
          <w:szCs w:val="20"/>
          <w:lang w:eastAsia="fr-FR"/>
        </w:rPr>
        <w:footnoteReference w:id="1"/>
      </w:r>
      <w:r w:rsidR="00992D3F" w:rsidRPr="00492CF7">
        <w:rPr>
          <w:rFonts w:ascii="Arial" w:eastAsia="Times New Roman" w:hAnsi="Arial" w:cs="Arial"/>
          <w:color w:val="000000"/>
          <w:sz w:val="20"/>
          <w:szCs w:val="20"/>
          <w:lang w:val="en-US" w:eastAsia="fr-FR"/>
        </w:rPr>
        <w:t xml:space="preserve">. On the other side, the first </w:t>
      </w:r>
      <w:r w:rsidR="0017535B" w:rsidRPr="00492CF7">
        <w:rPr>
          <w:rFonts w:ascii="Arial" w:eastAsia="Times New Roman" w:hAnsi="Arial" w:cs="Arial"/>
          <w:color w:val="000000"/>
          <w:sz w:val="20"/>
          <w:szCs w:val="20"/>
          <w:lang w:val="en-US" w:eastAsia="fr-FR"/>
        </w:rPr>
        <w:t>exegesis</w:t>
      </w:r>
      <w:r w:rsidR="00992D3F" w:rsidRPr="00492CF7">
        <w:rPr>
          <w:rFonts w:ascii="Arial" w:eastAsia="Times New Roman" w:hAnsi="Arial" w:cs="Arial"/>
          <w:color w:val="000000"/>
          <w:sz w:val="20"/>
          <w:szCs w:val="20"/>
          <w:lang w:val="en-US" w:eastAsia="fr-FR"/>
        </w:rPr>
        <w:t xml:space="preserve"> of the Quran was done by a Muslim scholar: Tabari, in his exegesis the axiom of the truthiness of the Quran is </w:t>
      </w:r>
      <w:proofErr w:type="gramStart"/>
      <w:r w:rsidR="00992D3F" w:rsidRPr="00492CF7">
        <w:rPr>
          <w:rFonts w:ascii="Arial" w:eastAsia="Times New Roman" w:hAnsi="Arial" w:cs="Arial"/>
          <w:color w:val="000000"/>
          <w:sz w:val="20"/>
          <w:szCs w:val="20"/>
          <w:lang w:val="en-US" w:eastAsia="fr-FR"/>
        </w:rPr>
        <w:t>clearly evident</w:t>
      </w:r>
      <w:proofErr w:type="gramEnd"/>
      <w:r w:rsidR="00992D3F" w:rsidRPr="00492CF7">
        <w:rPr>
          <w:rFonts w:ascii="Arial" w:eastAsia="Times New Roman" w:hAnsi="Arial" w:cs="Arial"/>
          <w:color w:val="000000"/>
          <w:sz w:val="20"/>
          <w:szCs w:val="20"/>
          <w:lang w:val="en-US" w:eastAsia="fr-FR"/>
        </w:rPr>
        <w:t>. In this way, the scientific study of Islam seems to sometimes go beyond impartiality.</w:t>
      </w:r>
      <w:r w:rsidR="009D3B8F" w:rsidRPr="00492CF7">
        <w:rPr>
          <w:rFonts w:ascii="Arial" w:eastAsia="Times New Roman" w:hAnsi="Arial" w:cs="Arial"/>
          <w:color w:val="000000"/>
          <w:sz w:val="20"/>
          <w:szCs w:val="20"/>
          <w:lang w:val="en-US" w:eastAsia="fr-FR"/>
        </w:rPr>
        <w:t xml:space="preserve"> This subdivision and case </w:t>
      </w:r>
      <w:proofErr w:type="gramStart"/>
      <w:r w:rsidR="009D3B8F" w:rsidRPr="00492CF7">
        <w:rPr>
          <w:rFonts w:ascii="Arial" w:eastAsia="Times New Roman" w:hAnsi="Arial" w:cs="Arial"/>
          <w:color w:val="000000"/>
          <w:sz w:val="20"/>
          <w:szCs w:val="20"/>
          <w:lang w:val="en-US" w:eastAsia="fr-FR"/>
        </w:rPr>
        <w:t>has</w:t>
      </w:r>
      <w:proofErr w:type="gramEnd"/>
      <w:r w:rsidR="009D3B8F" w:rsidRPr="00492CF7">
        <w:rPr>
          <w:rFonts w:ascii="Arial" w:eastAsia="Times New Roman" w:hAnsi="Arial" w:cs="Arial"/>
          <w:color w:val="000000"/>
          <w:sz w:val="20"/>
          <w:szCs w:val="20"/>
          <w:lang w:val="en-US" w:eastAsia="fr-FR"/>
        </w:rPr>
        <w:t xml:space="preserve"> been clearly defined </w:t>
      </w:r>
      <w:r w:rsidR="006F1AAC" w:rsidRPr="00492CF7">
        <w:rPr>
          <w:rFonts w:ascii="Arial" w:eastAsia="Times New Roman" w:hAnsi="Arial" w:cs="Arial"/>
          <w:color w:val="000000"/>
          <w:sz w:val="20"/>
          <w:szCs w:val="20"/>
          <w:lang w:val="en-US" w:eastAsia="fr-FR"/>
        </w:rPr>
        <w:t>as an assumption in the study of Islam</w:t>
      </w:r>
      <w:r w:rsidR="00BD3DAE" w:rsidRPr="00492CF7">
        <w:rPr>
          <w:rFonts w:ascii="Arial" w:eastAsia="Times New Roman" w:hAnsi="Arial" w:cs="Arial"/>
          <w:color w:val="000000"/>
          <w:sz w:val="20"/>
          <w:szCs w:val="20"/>
          <w:lang w:val="en-US" w:eastAsia="fr-FR"/>
        </w:rPr>
        <w:t>, Western studies of Islam are so defined</w:t>
      </w:r>
      <w:r w:rsidR="00BD3DAE">
        <w:rPr>
          <w:rFonts w:ascii="Arial" w:hAnsi="Arial" w:cs="Arial"/>
          <w:color w:val="222222"/>
          <w:sz w:val="21"/>
          <w:szCs w:val="21"/>
          <w:shd w:val="clear" w:color="auto" w:fill="FFFFFF"/>
          <w:lang w:val="en-US"/>
        </w:rPr>
        <w:t xml:space="preserve"> as “</w:t>
      </w:r>
      <w:r w:rsidR="00BD3DAE" w:rsidRPr="00CC222E">
        <w:rPr>
          <w:rFonts w:ascii="Arial" w:hAnsi="Arial" w:cs="Arial"/>
          <w:color w:val="222222"/>
          <w:sz w:val="21"/>
          <w:szCs w:val="21"/>
          <w:shd w:val="clear" w:color="auto" w:fill="FFFFFF"/>
          <w:lang w:val="en-US"/>
        </w:rPr>
        <w:t>Eurocentric”.</w:t>
      </w:r>
      <w:r w:rsidR="006F1AAC" w:rsidRPr="00CC222E">
        <w:rPr>
          <w:rFonts w:ascii="Arial" w:hAnsi="Arial" w:cs="Arial"/>
          <w:color w:val="222222"/>
          <w:sz w:val="21"/>
          <w:szCs w:val="21"/>
          <w:shd w:val="clear" w:color="auto" w:fill="FFFFFF"/>
          <w:lang w:val="en-US"/>
        </w:rPr>
        <w:t xml:space="preserve"> (Olson, </w:t>
      </w:r>
      <w:proofErr w:type="gramStart"/>
      <w:r w:rsidR="006F1AAC" w:rsidRPr="00CC222E">
        <w:rPr>
          <w:rFonts w:ascii="Arial" w:hAnsi="Arial" w:cs="Arial"/>
          <w:color w:val="222222"/>
          <w:sz w:val="21"/>
          <w:szCs w:val="21"/>
          <w:shd w:val="clear" w:color="auto" w:fill="FFFFFF"/>
          <w:lang w:val="en-US"/>
        </w:rPr>
        <w:t>2002 ;</w:t>
      </w:r>
      <w:proofErr w:type="gramEnd"/>
      <w:r w:rsidR="006F1AAC" w:rsidRPr="00CC222E">
        <w:rPr>
          <w:rFonts w:ascii="Arial" w:hAnsi="Arial" w:cs="Arial"/>
          <w:color w:val="222222"/>
          <w:sz w:val="21"/>
          <w:szCs w:val="21"/>
          <w:shd w:val="clear" w:color="auto" w:fill="FFFFFF"/>
          <w:lang w:val="en-US"/>
        </w:rPr>
        <w:t xml:space="preserve"> </w:t>
      </w:r>
      <w:proofErr w:type="spellStart"/>
      <w:r w:rsidR="006F1AAC" w:rsidRPr="00CC222E">
        <w:rPr>
          <w:rFonts w:ascii="Arial" w:hAnsi="Arial" w:cs="Arial"/>
          <w:color w:val="222222"/>
          <w:sz w:val="21"/>
          <w:szCs w:val="21"/>
          <w:shd w:val="clear" w:color="auto" w:fill="FFFFFF"/>
          <w:lang w:val="en-US"/>
        </w:rPr>
        <w:t>Butsami</w:t>
      </w:r>
      <w:proofErr w:type="spellEnd"/>
      <w:r w:rsidR="006F1AAC" w:rsidRPr="00CC222E">
        <w:rPr>
          <w:rFonts w:ascii="Arial" w:hAnsi="Arial" w:cs="Arial"/>
          <w:color w:val="222222"/>
          <w:sz w:val="21"/>
          <w:szCs w:val="21"/>
          <w:shd w:val="clear" w:color="auto" w:fill="FFFFFF"/>
          <w:lang w:val="en-US"/>
        </w:rPr>
        <w:t xml:space="preserve"> </w:t>
      </w:r>
      <w:proofErr w:type="spellStart"/>
      <w:r w:rsidR="006F1AAC" w:rsidRPr="00CC222E">
        <w:rPr>
          <w:rFonts w:ascii="Arial" w:hAnsi="Arial" w:cs="Arial"/>
          <w:color w:val="222222"/>
          <w:sz w:val="21"/>
          <w:szCs w:val="21"/>
          <w:shd w:val="clear" w:color="auto" w:fill="FFFFFF"/>
          <w:lang w:val="en-US"/>
        </w:rPr>
        <w:t>Khir</w:t>
      </w:r>
      <w:proofErr w:type="spellEnd"/>
      <w:r w:rsidR="006F1AAC" w:rsidRPr="00CC222E">
        <w:rPr>
          <w:rFonts w:ascii="Arial" w:hAnsi="Arial" w:cs="Arial"/>
          <w:color w:val="222222"/>
          <w:sz w:val="21"/>
          <w:szCs w:val="21"/>
          <w:shd w:val="clear" w:color="auto" w:fill="FFFFFF"/>
          <w:lang w:val="en-US"/>
        </w:rPr>
        <w:t>, 2007).</w:t>
      </w:r>
    </w:p>
    <w:p w:rsidR="003F4854" w:rsidRDefault="003F4854" w:rsidP="00F06D7B">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Muslim </w:t>
      </w:r>
      <w:proofErr w:type="gramStart"/>
      <w:r>
        <w:rPr>
          <w:rFonts w:ascii="Arial" w:eastAsia="Times New Roman" w:hAnsi="Arial" w:cs="Arial"/>
          <w:color w:val="000000"/>
          <w:sz w:val="20"/>
          <w:szCs w:val="20"/>
          <w:lang w:val="en-US" w:eastAsia="fr-FR"/>
        </w:rPr>
        <w:t>scholars</w:t>
      </w:r>
      <w:proofErr w:type="gramEnd"/>
      <w:r>
        <w:rPr>
          <w:rFonts w:ascii="Arial" w:eastAsia="Times New Roman" w:hAnsi="Arial" w:cs="Arial"/>
          <w:color w:val="000000"/>
          <w:sz w:val="20"/>
          <w:szCs w:val="20"/>
          <w:lang w:val="en-US" w:eastAsia="fr-FR"/>
        </w:rPr>
        <w:t xml:space="preserve"> approach was basically based on the analysis of meanings taken from the Quran and the Sunnah. As Muslims consider the primary sources of Islam as unquestionable, the main approach was articulated around the understanding and the detailed analysis of these texts in order to allow the best possible apply of this religion.</w:t>
      </w:r>
    </w:p>
    <w:p w:rsidR="00C064EB" w:rsidRDefault="00C064EB" w:rsidP="00F06D7B">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However, this distinction is not always very clear and </w:t>
      </w:r>
      <w:r w:rsidR="00992D3F">
        <w:rPr>
          <w:rFonts w:ascii="Arial" w:eastAsia="Times New Roman" w:hAnsi="Arial" w:cs="Arial"/>
          <w:color w:val="000000"/>
          <w:sz w:val="20"/>
          <w:szCs w:val="20"/>
          <w:lang w:val="en-US" w:eastAsia="fr-FR"/>
        </w:rPr>
        <w:t xml:space="preserve">obvious in the academic studies. Even if many scholars and scientist try to promote their opinion of Islam through their academical writings, most of them seems to </w:t>
      </w:r>
      <w:r w:rsidR="0017535B">
        <w:rPr>
          <w:rFonts w:ascii="Arial" w:eastAsia="Times New Roman" w:hAnsi="Arial" w:cs="Arial"/>
          <w:color w:val="000000"/>
          <w:sz w:val="20"/>
          <w:szCs w:val="20"/>
          <w:lang w:val="en-US" w:eastAsia="fr-FR"/>
        </w:rPr>
        <w:t>stay neutral and to analyze facts, events and sources through a logical and unbiased approach.</w:t>
      </w:r>
    </w:p>
    <w:p w:rsidR="00B974D1" w:rsidRDefault="00B974D1" w:rsidP="006A0119">
      <w:pPr>
        <w:jc w:val="both"/>
        <w:rPr>
          <w:rFonts w:ascii="Arial" w:eastAsia="Times New Roman" w:hAnsi="Arial" w:cs="Arial"/>
          <w:color w:val="000000"/>
          <w:sz w:val="20"/>
          <w:szCs w:val="20"/>
          <w:lang w:val="en-US" w:eastAsia="fr-FR"/>
        </w:rPr>
      </w:pPr>
    </w:p>
    <w:p w:rsidR="00CC222E" w:rsidRDefault="00CC222E" w:rsidP="006A0119">
      <w:pPr>
        <w:jc w:val="both"/>
        <w:rPr>
          <w:rFonts w:ascii="Arial" w:eastAsia="Times New Roman" w:hAnsi="Arial" w:cs="Arial"/>
          <w:color w:val="000000"/>
          <w:sz w:val="20"/>
          <w:szCs w:val="20"/>
          <w:lang w:val="en-US" w:eastAsia="fr-FR"/>
        </w:rPr>
      </w:pPr>
    </w:p>
    <w:p w:rsidR="00C45D98" w:rsidRPr="00454362" w:rsidRDefault="00E23BD8" w:rsidP="006A0119">
      <w:pPr>
        <w:pStyle w:val="Paragraphedeliste"/>
        <w:numPr>
          <w:ilvl w:val="0"/>
          <w:numId w:val="5"/>
        </w:numPr>
        <w:jc w:val="both"/>
        <w:rPr>
          <w:rFonts w:ascii="Arial" w:eastAsia="Times New Roman" w:hAnsi="Arial" w:cs="Arial"/>
          <w:b/>
          <w:bCs/>
          <w:color w:val="000000"/>
          <w:sz w:val="20"/>
          <w:szCs w:val="20"/>
          <w:lang w:val="en-US" w:eastAsia="fr-FR"/>
        </w:rPr>
      </w:pPr>
      <w:r>
        <w:rPr>
          <w:rFonts w:ascii="Arial" w:eastAsia="Times New Roman" w:hAnsi="Arial" w:cs="Arial"/>
          <w:b/>
          <w:bCs/>
          <w:color w:val="000000"/>
          <w:sz w:val="20"/>
          <w:szCs w:val="20"/>
          <w:lang w:val="en-US" w:eastAsia="fr-FR"/>
        </w:rPr>
        <w:lastRenderedPageBreak/>
        <w:t>The emergence of orientalists</w:t>
      </w:r>
    </w:p>
    <w:p w:rsidR="00126F0F" w:rsidRPr="001138B5" w:rsidRDefault="00FB44C0" w:rsidP="00BD3DAE">
      <w:pPr>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w:t>
      </w:r>
      <w:r w:rsidR="00553579">
        <w:rPr>
          <w:rFonts w:ascii="Arial" w:eastAsia="Times New Roman" w:hAnsi="Arial" w:cs="Arial"/>
          <w:color w:val="000000"/>
          <w:sz w:val="20"/>
          <w:szCs w:val="20"/>
          <w:lang w:val="en-US" w:eastAsia="fr-FR"/>
        </w:rPr>
        <w:t xml:space="preserve">o reduce bias and </w:t>
      </w:r>
      <w:proofErr w:type="gramStart"/>
      <w:r w:rsidR="00553579">
        <w:rPr>
          <w:rFonts w:ascii="Arial" w:eastAsia="Times New Roman" w:hAnsi="Arial" w:cs="Arial"/>
          <w:color w:val="000000"/>
          <w:sz w:val="20"/>
          <w:szCs w:val="20"/>
          <w:lang w:val="en-US" w:eastAsia="fr-FR"/>
        </w:rPr>
        <w:t>personal opinion</w:t>
      </w:r>
      <w:proofErr w:type="gramEnd"/>
      <w:r w:rsidR="00553579">
        <w:rPr>
          <w:rFonts w:ascii="Arial" w:eastAsia="Times New Roman" w:hAnsi="Arial" w:cs="Arial"/>
          <w:color w:val="000000"/>
          <w:sz w:val="20"/>
          <w:szCs w:val="20"/>
          <w:lang w:val="en-US" w:eastAsia="fr-FR"/>
        </w:rPr>
        <w:t xml:space="preserve"> in their works and </w:t>
      </w:r>
      <w:r w:rsidR="0054430E">
        <w:rPr>
          <w:rFonts w:ascii="Arial" w:eastAsia="Times New Roman" w:hAnsi="Arial" w:cs="Arial"/>
          <w:color w:val="000000"/>
          <w:sz w:val="20"/>
          <w:szCs w:val="20"/>
          <w:lang w:val="en-US" w:eastAsia="fr-FR"/>
        </w:rPr>
        <w:t>publications</w:t>
      </w:r>
      <w:r w:rsidR="00553579">
        <w:rPr>
          <w:rFonts w:ascii="Arial" w:eastAsia="Times New Roman" w:hAnsi="Arial" w:cs="Arial"/>
          <w:color w:val="000000"/>
          <w:sz w:val="20"/>
          <w:szCs w:val="20"/>
          <w:lang w:val="en-US" w:eastAsia="fr-FR"/>
        </w:rPr>
        <w:t xml:space="preserve">, scholars should use the more possible source and external data in order to give credit to their work and allow their oversight and scrutiny. </w:t>
      </w:r>
      <w:r w:rsidR="009D3B8F">
        <w:rPr>
          <w:rFonts w:ascii="Arial" w:eastAsia="Times New Roman" w:hAnsi="Arial" w:cs="Arial"/>
          <w:color w:val="000000"/>
          <w:sz w:val="20"/>
          <w:szCs w:val="20"/>
          <w:lang w:val="en-US" w:eastAsia="fr-FR"/>
        </w:rPr>
        <w:t xml:space="preserve">In the Western world, </w:t>
      </w:r>
      <w:r w:rsidR="001138B5">
        <w:rPr>
          <w:rFonts w:ascii="Arial" w:eastAsia="Times New Roman" w:hAnsi="Arial" w:cs="Arial"/>
          <w:color w:val="000000"/>
          <w:sz w:val="20"/>
          <w:szCs w:val="20"/>
          <w:lang w:val="en-US" w:eastAsia="fr-FR"/>
        </w:rPr>
        <w:t>t</w:t>
      </w:r>
      <w:r w:rsidR="001138B5" w:rsidRPr="001138B5">
        <w:rPr>
          <w:rFonts w:ascii="Arial" w:eastAsia="Times New Roman" w:hAnsi="Arial" w:cs="Arial"/>
          <w:color w:val="000000"/>
          <w:sz w:val="20"/>
          <w:szCs w:val="20"/>
          <w:lang w:val="en-US" w:eastAsia="fr-FR"/>
        </w:rPr>
        <w:t xml:space="preserve">he </w:t>
      </w:r>
      <w:r w:rsidR="001138B5">
        <w:rPr>
          <w:rFonts w:ascii="Arial" w:eastAsia="Times New Roman" w:hAnsi="Arial" w:cs="Arial"/>
          <w:color w:val="000000"/>
          <w:sz w:val="20"/>
          <w:szCs w:val="20"/>
          <w:lang w:val="en-US" w:eastAsia="fr-FR"/>
        </w:rPr>
        <w:t>appearanc</w:t>
      </w:r>
      <w:r w:rsidR="001138B5" w:rsidRPr="001138B5">
        <w:rPr>
          <w:rFonts w:ascii="Arial" w:eastAsia="Times New Roman" w:hAnsi="Arial" w:cs="Arial"/>
          <w:color w:val="000000"/>
          <w:sz w:val="20"/>
          <w:szCs w:val="20"/>
          <w:lang w:val="en-US" w:eastAsia="fr-FR"/>
        </w:rPr>
        <w:t xml:space="preserve">e of </w:t>
      </w:r>
      <w:r w:rsidR="001138B5">
        <w:rPr>
          <w:rFonts w:ascii="Arial" w:eastAsia="Times New Roman" w:hAnsi="Arial" w:cs="Arial"/>
          <w:color w:val="000000"/>
          <w:sz w:val="20"/>
          <w:szCs w:val="20"/>
          <w:lang w:val="en-US" w:eastAsia="fr-FR"/>
        </w:rPr>
        <w:t>Islamic studies is</w:t>
      </w:r>
      <w:r w:rsidR="001138B5" w:rsidRPr="001138B5">
        <w:rPr>
          <w:rFonts w:ascii="Arial" w:eastAsia="Times New Roman" w:hAnsi="Arial" w:cs="Arial"/>
          <w:color w:val="000000"/>
          <w:sz w:val="20"/>
          <w:szCs w:val="20"/>
          <w:lang w:val="en-US" w:eastAsia="fr-FR"/>
        </w:rPr>
        <w:t xml:space="preserve"> ‘associated with the general discipline of thought and expertise known as Oriental Studies or </w:t>
      </w:r>
      <w:r w:rsidR="001138B5" w:rsidRPr="00CC222E">
        <w:rPr>
          <w:rFonts w:ascii="Arial" w:eastAsia="Times New Roman" w:hAnsi="Arial" w:cs="Arial"/>
          <w:color w:val="000000"/>
          <w:sz w:val="20"/>
          <w:szCs w:val="20"/>
          <w:lang w:val="en-US" w:eastAsia="fr-FR"/>
        </w:rPr>
        <w:t>Orientalism’ (</w:t>
      </w:r>
      <w:proofErr w:type="spellStart"/>
      <w:r w:rsidR="001138B5" w:rsidRPr="00CC222E">
        <w:rPr>
          <w:rFonts w:ascii="Arial" w:eastAsia="Times New Roman" w:hAnsi="Arial" w:cs="Arial"/>
          <w:color w:val="000000"/>
          <w:sz w:val="20"/>
          <w:szCs w:val="20"/>
          <w:lang w:val="en-US" w:eastAsia="fr-FR"/>
        </w:rPr>
        <w:t>Nanji</w:t>
      </w:r>
      <w:proofErr w:type="spellEnd"/>
      <w:r w:rsidR="001138B5" w:rsidRPr="00CC222E">
        <w:rPr>
          <w:rFonts w:ascii="Arial" w:eastAsia="Times New Roman" w:hAnsi="Arial" w:cs="Arial"/>
          <w:color w:val="000000"/>
          <w:sz w:val="20"/>
          <w:szCs w:val="20"/>
          <w:lang w:val="en-US" w:eastAsia="fr-FR"/>
        </w:rPr>
        <w:t>, 1997, p. 11). These studies were first mainly focused on the Muslim world culture analysis such as Arabic</w:t>
      </w:r>
      <w:r w:rsidR="001138B5">
        <w:rPr>
          <w:rFonts w:ascii="Arial" w:eastAsia="Times New Roman" w:hAnsi="Arial" w:cs="Arial"/>
          <w:color w:val="000000"/>
          <w:sz w:val="20"/>
          <w:szCs w:val="20"/>
          <w:lang w:val="en-US" w:eastAsia="fr-FR"/>
        </w:rPr>
        <w:t>, Turkish or Persian.</w:t>
      </w:r>
      <w:r w:rsidR="001536FB">
        <w:rPr>
          <w:rFonts w:ascii="Arial" w:eastAsia="Times New Roman" w:hAnsi="Arial" w:cs="Arial"/>
          <w:color w:val="000000"/>
          <w:sz w:val="20"/>
          <w:szCs w:val="20"/>
          <w:lang w:val="en-US" w:eastAsia="fr-FR"/>
        </w:rPr>
        <w:t xml:space="preserve"> In contrast with Islamic Studies in the Islamic world </w:t>
      </w:r>
      <w:r w:rsidR="00BD3DAE">
        <w:rPr>
          <w:rFonts w:ascii="Arial" w:eastAsia="Times New Roman" w:hAnsi="Arial" w:cs="Arial"/>
          <w:color w:val="000000"/>
          <w:sz w:val="20"/>
          <w:szCs w:val="20"/>
          <w:lang w:val="en-US" w:eastAsia="fr-FR"/>
        </w:rPr>
        <w:t>which</w:t>
      </w:r>
      <w:r w:rsidR="001536FB">
        <w:rPr>
          <w:rFonts w:ascii="Arial" w:eastAsia="Times New Roman" w:hAnsi="Arial" w:cs="Arial"/>
          <w:color w:val="000000"/>
          <w:sz w:val="20"/>
          <w:szCs w:val="20"/>
          <w:lang w:val="en-US" w:eastAsia="fr-FR"/>
        </w:rPr>
        <w:t xml:space="preserve"> </w:t>
      </w:r>
      <w:r w:rsidR="00BD3DAE">
        <w:rPr>
          <w:rFonts w:ascii="Arial" w:eastAsia="Times New Roman" w:hAnsi="Arial" w:cs="Arial"/>
          <w:color w:val="000000"/>
          <w:sz w:val="20"/>
          <w:szCs w:val="20"/>
          <w:lang w:val="en-US" w:eastAsia="fr-FR"/>
        </w:rPr>
        <w:t xml:space="preserve">take some references and Islamic sources as indisputable, Orientalists trend to criticize and question every source, text, book or reference. This questioning </w:t>
      </w:r>
      <w:proofErr w:type="spellStart"/>
      <w:r w:rsidR="00FA0500">
        <w:rPr>
          <w:rFonts w:ascii="Arial" w:eastAsia="Times New Roman" w:hAnsi="Arial" w:cs="Arial"/>
          <w:color w:val="000000"/>
          <w:sz w:val="20"/>
          <w:szCs w:val="20"/>
          <w:lang w:val="en-US" w:eastAsia="fr-FR"/>
        </w:rPr>
        <w:t>arised</w:t>
      </w:r>
      <w:proofErr w:type="spellEnd"/>
      <w:r w:rsidR="00FA0500">
        <w:rPr>
          <w:rFonts w:ascii="Arial" w:eastAsia="Times New Roman" w:hAnsi="Arial" w:cs="Arial"/>
          <w:color w:val="000000"/>
          <w:sz w:val="20"/>
          <w:szCs w:val="20"/>
          <w:lang w:val="en-US" w:eastAsia="fr-FR"/>
        </w:rPr>
        <w:t xml:space="preserve"> a meticulous study of hand-written copies of Islamic books: the epigraphy (</w:t>
      </w:r>
      <w:r w:rsidR="00FA0500" w:rsidRPr="00FA0500">
        <w:rPr>
          <w:rFonts w:ascii="Arial" w:eastAsia="Times New Roman" w:hAnsi="Arial" w:cs="Arial"/>
          <w:color w:val="000000"/>
          <w:sz w:val="20"/>
          <w:szCs w:val="20"/>
          <w:lang w:val="en-US" w:eastAsia="fr-FR"/>
        </w:rPr>
        <w:t>Humphreys</w:t>
      </w:r>
      <w:r w:rsidR="00FA0500">
        <w:rPr>
          <w:rFonts w:ascii="Arial" w:eastAsia="Times New Roman" w:hAnsi="Arial" w:cs="Arial"/>
          <w:color w:val="000000"/>
          <w:sz w:val="20"/>
          <w:szCs w:val="20"/>
          <w:lang w:val="en-US" w:eastAsia="fr-FR"/>
        </w:rPr>
        <w:t xml:space="preserve">, 1991). The main aim of this epigraphy was to judge the legitimacy and authenticity of these sources. </w:t>
      </w:r>
      <w:r w:rsidR="008D641C">
        <w:rPr>
          <w:rFonts w:ascii="Arial" w:eastAsia="Times New Roman" w:hAnsi="Arial" w:cs="Arial"/>
          <w:color w:val="000000"/>
          <w:sz w:val="20"/>
          <w:szCs w:val="20"/>
          <w:lang w:val="en-US" w:eastAsia="fr-FR"/>
        </w:rPr>
        <w:t>The epigraphy can be classed on the third mentioned scheme of the introduction of this analysis.</w:t>
      </w:r>
      <w:r w:rsidR="00BD3DAE">
        <w:rPr>
          <w:rFonts w:ascii="Arial" w:eastAsia="Times New Roman" w:hAnsi="Arial" w:cs="Arial"/>
          <w:color w:val="000000"/>
          <w:sz w:val="20"/>
          <w:szCs w:val="20"/>
          <w:lang w:val="en-US" w:eastAsia="fr-FR"/>
        </w:rPr>
        <w:t xml:space="preserve"> </w:t>
      </w:r>
      <w:r w:rsidR="001536FB">
        <w:rPr>
          <w:rFonts w:ascii="Arial" w:eastAsia="Times New Roman" w:hAnsi="Arial" w:cs="Arial"/>
          <w:color w:val="000000"/>
          <w:sz w:val="20"/>
          <w:szCs w:val="20"/>
          <w:lang w:val="en-US" w:eastAsia="fr-FR"/>
        </w:rPr>
        <w:t xml:space="preserve"> </w:t>
      </w:r>
    </w:p>
    <w:p w:rsidR="009C0F2B" w:rsidRDefault="008D641C" w:rsidP="003F4854">
      <w:pPr>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Moreover, the study of Islam based on the Orientalist approach did not concern the question of truth </w:t>
      </w:r>
      <w:proofErr w:type="spellStart"/>
      <w:r>
        <w:rPr>
          <w:rFonts w:ascii="Arial" w:eastAsia="Times New Roman" w:hAnsi="Arial" w:cs="Arial"/>
          <w:color w:val="000000"/>
          <w:sz w:val="20"/>
          <w:szCs w:val="20"/>
          <w:lang w:val="en-US" w:eastAsia="fr-FR"/>
        </w:rPr>
        <w:t>of</w:t>
      </w:r>
      <w:proofErr w:type="spellEnd"/>
      <w:r>
        <w:rPr>
          <w:rFonts w:ascii="Arial" w:eastAsia="Times New Roman" w:hAnsi="Arial" w:cs="Arial"/>
          <w:color w:val="000000"/>
          <w:sz w:val="20"/>
          <w:szCs w:val="20"/>
          <w:lang w:val="en-US" w:eastAsia="fr-FR"/>
        </w:rPr>
        <w:t xml:space="preserve"> falsity of its message, it </w:t>
      </w:r>
      <w:r w:rsidRPr="008D641C">
        <w:rPr>
          <w:rFonts w:ascii="Arial" w:eastAsia="Times New Roman" w:hAnsi="Arial" w:cs="Arial"/>
          <w:color w:val="000000"/>
          <w:sz w:val="20"/>
          <w:szCs w:val="20"/>
          <w:lang w:val="en-US" w:eastAsia="fr-FR"/>
        </w:rPr>
        <w:t>‘concerns itself only with the truth about religion, with true</w:t>
      </w:r>
      <w:r>
        <w:rPr>
          <w:rFonts w:ascii="Arial" w:eastAsia="Times New Roman" w:hAnsi="Arial" w:cs="Arial"/>
          <w:color w:val="000000"/>
          <w:sz w:val="20"/>
          <w:szCs w:val="20"/>
          <w:lang w:val="en-US" w:eastAsia="fr-FR"/>
        </w:rPr>
        <w:t xml:space="preserve"> </w:t>
      </w:r>
      <w:r w:rsidRPr="008D641C">
        <w:rPr>
          <w:rFonts w:ascii="Arial" w:eastAsia="Times New Roman" w:hAnsi="Arial" w:cs="Arial"/>
          <w:color w:val="000000"/>
          <w:sz w:val="20"/>
          <w:szCs w:val="20"/>
          <w:lang w:val="en-US" w:eastAsia="fr-FR"/>
        </w:rPr>
        <w:t>accurate descriptions of the beliefs, hopes, desires, events, rituals, etc. of religious</w:t>
      </w:r>
      <w:r>
        <w:rPr>
          <w:rFonts w:ascii="Arial" w:eastAsia="Times New Roman" w:hAnsi="Arial" w:cs="Arial"/>
          <w:color w:val="000000"/>
          <w:sz w:val="20"/>
          <w:szCs w:val="20"/>
          <w:lang w:val="en-US" w:eastAsia="fr-FR"/>
        </w:rPr>
        <w:t xml:space="preserve"> </w:t>
      </w:r>
      <w:r w:rsidRPr="008D641C">
        <w:rPr>
          <w:rFonts w:ascii="Arial" w:eastAsia="Times New Roman" w:hAnsi="Arial" w:cs="Arial"/>
          <w:color w:val="000000"/>
          <w:sz w:val="20"/>
          <w:szCs w:val="20"/>
          <w:lang w:val="en-US" w:eastAsia="fr-FR"/>
        </w:rPr>
        <w:t>people and the mutual interaction of religious and other social institutions’ (Wiebe,</w:t>
      </w:r>
      <w:r>
        <w:rPr>
          <w:rFonts w:ascii="Arial" w:eastAsia="Times New Roman" w:hAnsi="Arial" w:cs="Arial"/>
          <w:color w:val="000000"/>
          <w:sz w:val="20"/>
          <w:szCs w:val="20"/>
          <w:lang w:val="en-US" w:eastAsia="fr-FR"/>
        </w:rPr>
        <w:t xml:space="preserve"> 1981).</w:t>
      </w:r>
      <w:r w:rsidR="003F4854">
        <w:rPr>
          <w:rFonts w:ascii="Arial" w:eastAsia="Times New Roman" w:hAnsi="Arial" w:cs="Arial"/>
          <w:color w:val="000000"/>
          <w:sz w:val="20"/>
          <w:szCs w:val="20"/>
          <w:lang w:val="en-US" w:eastAsia="fr-FR"/>
        </w:rPr>
        <w:t xml:space="preserve"> Besides</w:t>
      </w:r>
      <w:r w:rsidR="006F1AAC" w:rsidRPr="006F1AAC">
        <w:rPr>
          <w:rFonts w:ascii="Arial" w:eastAsia="Times New Roman" w:hAnsi="Arial" w:cs="Arial"/>
          <w:color w:val="000000"/>
          <w:sz w:val="20"/>
          <w:szCs w:val="20"/>
          <w:lang w:val="en-US" w:eastAsia="fr-FR"/>
        </w:rPr>
        <w:t>, the study of Islam has also witnessed heated debates on</w:t>
      </w:r>
      <w:r w:rsidR="001536FB">
        <w:rPr>
          <w:rFonts w:ascii="Arial" w:eastAsia="Times New Roman" w:hAnsi="Arial" w:cs="Arial"/>
          <w:color w:val="000000"/>
          <w:sz w:val="20"/>
          <w:szCs w:val="20"/>
          <w:lang w:val="en-US" w:eastAsia="fr-FR"/>
        </w:rPr>
        <w:t xml:space="preserve"> </w:t>
      </w:r>
      <w:r w:rsidR="006F1AAC" w:rsidRPr="006F1AAC">
        <w:rPr>
          <w:rFonts w:ascii="Arial" w:eastAsia="Times New Roman" w:hAnsi="Arial" w:cs="Arial"/>
          <w:color w:val="000000"/>
          <w:sz w:val="20"/>
          <w:szCs w:val="20"/>
          <w:lang w:val="en-US" w:eastAsia="fr-FR"/>
        </w:rPr>
        <w:t>the criticism of Orientalism in which it was born (Said, 1978; Sardar, 1999; Macfie,2002)</w:t>
      </w:r>
      <w:r w:rsidR="003F4854">
        <w:rPr>
          <w:rFonts w:ascii="Arial" w:eastAsia="Times New Roman" w:hAnsi="Arial" w:cs="Arial"/>
          <w:color w:val="000000"/>
          <w:sz w:val="20"/>
          <w:szCs w:val="20"/>
          <w:lang w:val="en-US" w:eastAsia="fr-FR"/>
        </w:rPr>
        <w:t>.</w:t>
      </w:r>
    </w:p>
    <w:p w:rsidR="00CC222E" w:rsidRPr="006F1AAC" w:rsidRDefault="00CC222E" w:rsidP="003F4854">
      <w:pPr>
        <w:rPr>
          <w:rFonts w:ascii="Arial" w:eastAsia="Times New Roman" w:hAnsi="Arial" w:cs="Arial"/>
          <w:color w:val="000000"/>
          <w:sz w:val="20"/>
          <w:szCs w:val="20"/>
          <w:lang w:val="en-US" w:eastAsia="fr-FR"/>
        </w:rPr>
      </w:pPr>
    </w:p>
    <w:p w:rsidR="00454362" w:rsidRPr="00454362" w:rsidRDefault="00454362" w:rsidP="006A0119">
      <w:pPr>
        <w:pStyle w:val="Paragraphedeliste"/>
        <w:numPr>
          <w:ilvl w:val="0"/>
          <w:numId w:val="5"/>
        </w:numPr>
        <w:jc w:val="both"/>
        <w:rPr>
          <w:rFonts w:ascii="Arial" w:eastAsia="Times New Roman" w:hAnsi="Arial" w:cs="Arial"/>
          <w:b/>
          <w:bCs/>
          <w:color w:val="000000"/>
          <w:sz w:val="20"/>
          <w:szCs w:val="20"/>
          <w:lang w:val="en-US" w:eastAsia="fr-FR"/>
        </w:rPr>
      </w:pPr>
      <w:r w:rsidRPr="00454362">
        <w:rPr>
          <w:rFonts w:ascii="Arial" w:eastAsia="Times New Roman" w:hAnsi="Arial" w:cs="Arial"/>
          <w:b/>
          <w:bCs/>
          <w:color w:val="000000"/>
          <w:sz w:val="20"/>
          <w:szCs w:val="20"/>
          <w:lang w:val="en-US" w:eastAsia="fr-FR"/>
        </w:rPr>
        <w:t xml:space="preserve">The </w:t>
      </w:r>
      <w:r w:rsidR="00583BB0">
        <w:rPr>
          <w:rFonts w:ascii="Arial" w:eastAsia="Times New Roman" w:hAnsi="Arial" w:cs="Arial"/>
          <w:b/>
          <w:bCs/>
          <w:color w:val="000000"/>
          <w:sz w:val="20"/>
          <w:szCs w:val="20"/>
          <w:lang w:val="en-US" w:eastAsia="fr-FR"/>
        </w:rPr>
        <w:t>spe</w:t>
      </w:r>
      <w:r w:rsidR="005211FC">
        <w:rPr>
          <w:rFonts w:ascii="Arial" w:eastAsia="Times New Roman" w:hAnsi="Arial" w:cs="Arial"/>
          <w:b/>
          <w:bCs/>
          <w:color w:val="000000"/>
          <w:sz w:val="20"/>
          <w:szCs w:val="20"/>
          <w:lang w:val="en-US" w:eastAsia="fr-FR"/>
        </w:rPr>
        <w:t>cificity of certain approaches</w:t>
      </w:r>
    </w:p>
    <w:p w:rsidR="00881968" w:rsidRDefault="005211FC" w:rsidP="00881968">
      <w:pPr>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The approach of studying Islam can differ according to the topic of the study. An Islamic specialized on Islamic art and culture will develop and use a single approach. This approach can be </w:t>
      </w:r>
      <w:r w:rsidR="001536FB">
        <w:rPr>
          <w:rFonts w:ascii="Arial" w:eastAsia="Times New Roman" w:hAnsi="Arial" w:cs="Arial"/>
          <w:color w:val="000000"/>
          <w:sz w:val="20"/>
          <w:szCs w:val="20"/>
          <w:lang w:val="en-US" w:eastAsia="fr-FR"/>
        </w:rPr>
        <w:t>slightly</w:t>
      </w:r>
      <w:r>
        <w:rPr>
          <w:rFonts w:ascii="Arial" w:eastAsia="Times New Roman" w:hAnsi="Arial" w:cs="Arial"/>
          <w:color w:val="000000"/>
          <w:sz w:val="20"/>
          <w:szCs w:val="20"/>
          <w:lang w:val="en-US" w:eastAsia="fr-FR"/>
        </w:rPr>
        <w:t xml:space="preserve"> </w:t>
      </w:r>
      <w:proofErr w:type="gramStart"/>
      <w:r>
        <w:rPr>
          <w:rFonts w:ascii="Arial" w:eastAsia="Times New Roman" w:hAnsi="Arial" w:cs="Arial"/>
          <w:color w:val="000000"/>
          <w:sz w:val="20"/>
          <w:szCs w:val="20"/>
          <w:lang w:val="en-US" w:eastAsia="fr-FR"/>
        </w:rPr>
        <w:t>similar to</w:t>
      </w:r>
      <w:proofErr w:type="gramEnd"/>
      <w:r>
        <w:rPr>
          <w:rFonts w:ascii="Arial" w:eastAsia="Times New Roman" w:hAnsi="Arial" w:cs="Arial"/>
          <w:color w:val="000000"/>
          <w:sz w:val="20"/>
          <w:szCs w:val="20"/>
          <w:lang w:val="en-US" w:eastAsia="fr-FR"/>
        </w:rPr>
        <w:t xml:space="preserve"> archeology: every found tool can be used in order to understand the social behavior or practice of a certain period.</w:t>
      </w:r>
      <w:r w:rsidR="001138B5">
        <w:rPr>
          <w:rFonts w:ascii="Arial" w:eastAsia="Times New Roman" w:hAnsi="Arial" w:cs="Arial"/>
          <w:color w:val="000000"/>
          <w:sz w:val="20"/>
          <w:szCs w:val="20"/>
          <w:lang w:val="en-US" w:eastAsia="fr-FR"/>
        </w:rPr>
        <w:t xml:space="preserve"> </w:t>
      </w:r>
      <w:r w:rsidRPr="005211FC">
        <w:rPr>
          <w:rFonts w:ascii="Arial" w:eastAsia="Times New Roman" w:hAnsi="Arial" w:cs="Arial"/>
          <w:color w:val="000000"/>
          <w:sz w:val="20"/>
          <w:szCs w:val="20"/>
          <w:lang w:val="en-US" w:eastAsia="fr-FR"/>
        </w:rPr>
        <w:t>For example, glazed ceramics can be evidence for aesthetic values, for the technology which produced them, for the economic and commercial milieu in which they were made, and (if they have figurative decor) for widely used visual symbols of the period.</w:t>
      </w:r>
      <w:r w:rsidR="001138B5">
        <w:rPr>
          <w:rFonts w:ascii="Arial" w:eastAsia="Times New Roman" w:hAnsi="Arial" w:cs="Arial"/>
          <w:color w:val="000000"/>
          <w:sz w:val="20"/>
          <w:szCs w:val="20"/>
          <w:lang w:val="en-US" w:eastAsia="fr-FR"/>
        </w:rPr>
        <w:t xml:space="preserve"> On the other side, Muslim scholars also developed a single approach for each field they are focused on. Thus, Muslim </w:t>
      </w:r>
      <w:r w:rsidR="001138B5" w:rsidRPr="001138B5">
        <w:rPr>
          <w:rFonts w:ascii="Arial" w:eastAsia="Times New Roman" w:hAnsi="Arial" w:cs="Arial"/>
          <w:color w:val="000000"/>
          <w:sz w:val="20"/>
          <w:szCs w:val="20"/>
          <w:lang w:val="en-US" w:eastAsia="fr-FR"/>
        </w:rPr>
        <w:t>philosophers, historians, theologians</w:t>
      </w:r>
      <w:r w:rsidR="001138B5">
        <w:rPr>
          <w:rFonts w:ascii="Arial" w:eastAsia="Times New Roman" w:hAnsi="Arial" w:cs="Arial"/>
          <w:color w:val="000000"/>
          <w:sz w:val="20"/>
          <w:szCs w:val="20"/>
          <w:lang w:val="en-US" w:eastAsia="fr-FR"/>
        </w:rPr>
        <w:t xml:space="preserve"> or</w:t>
      </w:r>
      <w:r w:rsidR="001138B5" w:rsidRPr="001138B5">
        <w:rPr>
          <w:rFonts w:ascii="Arial" w:eastAsia="Times New Roman" w:hAnsi="Arial" w:cs="Arial"/>
          <w:color w:val="000000"/>
          <w:sz w:val="20"/>
          <w:szCs w:val="20"/>
          <w:lang w:val="en-US" w:eastAsia="fr-FR"/>
        </w:rPr>
        <w:t xml:space="preserve"> jurists </w:t>
      </w:r>
      <w:r w:rsidR="001138B5">
        <w:rPr>
          <w:rFonts w:ascii="Arial" w:eastAsia="Times New Roman" w:hAnsi="Arial" w:cs="Arial"/>
          <w:color w:val="000000"/>
          <w:sz w:val="20"/>
          <w:szCs w:val="20"/>
          <w:lang w:val="en-US" w:eastAsia="fr-FR"/>
        </w:rPr>
        <w:t>do not extract the same sources or elements (</w:t>
      </w:r>
      <w:proofErr w:type="spellStart"/>
      <w:r w:rsidR="001138B5" w:rsidRPr="001138B5">
        <w:rPr>
          <w:rFonts w:ascii="Arial" w:eastAsia="Times New Roman" w:hAnsi="Arial" w:cs="Arial"/>
          <w:i/>
          <w:iCs/>
          <w:color w:val="000000"/>
          <w:sz w:val="20"/>
          <w:szCs w:val="20"/>
          <w:lang w:val="en-US" w:eastAsia="fr-FR"/>
        </w:rPr>
        <w:t>Istinbât</w:t>
      </w:r>
      <w:proofErr w:type="spellEnd"/>
      <w:r w:rsidR="001138B5">
        <w:rPr>
          <w:rFonts w:ascii="Arial" w:eastAsia="Times New Roman" w:hAnsi="Arial" w:cs="Arial"/>
          <w:color w:val="000000"/>
          <w:sz w:val="20"/>
          <w:szCs w:val="20"/>
          <w:lang w:val="en-US" w:eastAsia="fr-FR"/>
        </w:rPr>
        <w:t>) for Islamic initial sources and texts.</w:t>
      </w:r>
      <w:r w:rsidR="001536FB">
        <w:rPr>
          <w:rFonts w:ascii="Arial" w:eastAsia="Times New Roman" w:hAnsi="Arial" w:cs="Arial"/>
          <w:color w:val="000000"/>
          <w:sz w:val="20"/>
          <w:szCs w:val="20"/>
          <w:lang w:val="en-US" w:eastAsia="fr-FR"/>
        </w:rPr>
        <w:t xml:space="preserve"> These specificities trend to make the classification of Islamic studies more and more difficult. Indeed, the boundaries of what can be contained in Islamic studies</w:t>
      </w:r>
      <w:r w:rsidR="00881968">
        <w:rPr>
          <w:rFonts w:ascii="Arial" w:eastAsia="Times New Roman" w:hAnsi="Arial" w:cs="Arial"/>
          <w:color w:val="000000"/>
          <w:sz w:val="20"/>
          <w:szCs w:val="20"/>
          <w:lang w:val="en-US" w:eastAsia="fr-FR"/>
        </w:rPr>
        <w:t xml:space="preserve"> are not clearly established. Al-Ghazali claimed that all studies which can be linked to what the prophet of Islam provided can be classed in Islamic Science study. Ibn Taymiy</w:t>
      </w:r>
      <w:r w:rsidR="00E7280C">
        <w:rPr>
          <w:rFonts w:ascii="Arial" w:eastAsia="Times New Roman" w:hAnsi="Arial" w:cs="Arial"/>
          <w:color w:val="000000"/>
          <w:sz w:val="20"/>
          <w:szCs w:val="20"/>
          <w:lang w:val="en-US" w:eastAsia="fr-FR"/>
        </w:rPr>
        <w:t>y</w:t>
      </w:r>
      <w:r w:rsidR="00881968">
        <w:rPr>
          <w:rFonts w:ascii="Arial" w:eastAsia="Times New Roman" w:hAnsi="Arial" w:cs="Arial"/>
          <w:color w:val="000000"/>
          <w:sz w:val="20"/>
          <w:szCs w:val="20"/>
          <w:lang w:val="en-US" w:eastAsia="fr-FR"/>
        </w:rPr>
        <w:t>a</w:t>
      </w:r>
      <w:r w:rsidR="001536FB">
        <w:rPr>
          <w:rFonts w:ascii="Arial" w:eastAsia="Times New Roman" w:hAnsi="Arial" w:cs="Arial"/>
          <w:color w:val="000000"/>
          <w:sz w:val="20"/>
          <w:szCs w:val="20"/>
          <w:lang w:val="en-US" w:eastAsia="fr-FR"/>
        </w:rPr>
        <w:t xml:space="preserve"> </w:t>
      </w:r>
      <w:r w:rsidR="00881968">
        <w:rPr>
          <w:rFonts w:ascii="Arial" w:eastAsia="Times New Roman" w:hAnsi="Arial" w:cs="Arial"/>
          <w:color w:val="000000"/>
          <w:sz w:val="20"/>
          <w:szCs w:val="20"/>
          <w:lang w:val="en-US" w:eastAsia="fr-FR"/>
        </w:rPr>
        <w:t xml:space="preserve">on the other side did not make this restriction, according to him, </w:t>
      </w:r>
      <w:r w:rsidR="00881968" w:rsidRPr="00881968">
        <w:rPr>
          <w:rFonts w:ascii="Arial" w:eastAsia="Times New Roman" w:hAnsi="Arial" w:cs="Arial"/>
          <w:color w:val="000000"/>
          <w:sz w:val="20"/>
          <w:szCs w:val="20"/>
          <w:lang w:val="en-US" w:eastAsia="fr-FR"/>
        </w:rPr>
        <w:t xml:space="preserve">all knowledge, including religious sciences, is intellectual, in the sense that </w:t>
      </w:r>
      <w:r w:rsidR="00881968">
        <w:rPr>
          <w:rFonts w:ascii="Arial" w:eastAsia="Times New Roman" w:hAnsi="Arial" w:cs="Arial"/>
          <w:color w:val="000000"/>
          <w:sz w:val="20"/>
          <w:szCs w:val="20"/>
          <w:lang w:val="en-US" w:eastAsia="fr-FR"/>
        </w:rPr>
        <w:t>all science can be considered as Islamic ones</w:t>
      </w:r>
      <w:r w:rsidR="00CC222E">
        <w:rPr>
          <w:rStyle w:val="Appelnotedebasdep"/>
          <w:rFonts w:ascii="Arial" w:eastAsia="Times New Roman" w:hAnsi="Arial" w:cs="Arial"/>
          <w:color w:val="000000"/>
          <w:sz w:val="20"/>
          <w:szCs w:val="20"/>
          <w:lang w:val="en-US" w:eastAsia="fr-FR"/>
        </w:rPr>
        <w:footnoteReference w:id="2"/>
      </w:r>
      <w:r w:rsidR="00881968">
        <w:rPr>
          <w:rFonts w:ascii="Arial" w:eastAsia="Times New Roman" w:hAnsi="Arial" w:cs="Arial"/>
          <w:color w:val="000000"/>
          <w:sz w:val="20"/>
          <w:szCs w:val="20"/>
          <w:lang w:val="en-US" w:eastAsia="fr-FR"/>
        </w:rPr>
        <w:t>. Ibn al-</w:t>
      </w:r>
      <w:proofErr w:type="spellStart"/>
      <w:r w:rsidR="00881968">
        <w:rPr>
          <w:rFonts w:ascii="Arial" w:eastAsia="Times New Roman" w:hAnsi="Arial" w:cs="Arial"/>
          <w:color w:val="000000"/>
          <w:sz w:val="20"/>
          <w:szCs w:val="20"/>
          <w:lang w:val="en-US" w:eastAsia="fr-FR"/>
        </w:rPr>
        <w:t>Qayyim</w:t>
      </w:r>
      <w:proofErr w:type="spellEnd"/>
      <w:r w:rsidR="00881968">
        <w:rPr>
          <w:rFonts w:ascii="Arial" w:eastAsia="Times New Roman" w:hAnsi="Arial" w:cs="Arial"/>
          <w:color w:val="000000"/>
          <w:sz w:val="20"/>
          <w:szCs w:val="20"/>
          <w:lang w:val="en-US" w:eastAsia="fr-FR"/>
        </w:rPr>
        <w:t xml:space="preserve">, </w:t>
      </w:r>
      <w:r w:rsidR="00E7280C">
        <w:rPr>
          <w:rFonts w:ascii="Arial" w:eastAsia="Times New Roman" w:hAnsi="Arial" w:cs="Arial"/>
          <w:color w:val="000000"/>
          <w:sz w:val="20"/>
          <w:szCs w:val="20"/>
          <w:lang w:val="en-US" w:eastAsia="fr-FR"/>
        </w:rPr>
        <w:t>Ibn Taymiyya</w:t>
      </w:r>
      <w:r w:rsidR="00881968">
        <w:rPr>
          <w:rFonts w:ascii="Arial" w:eastAsia="Times New Roman" w:hAnsi="Arial" w:cs="Arial"/>
          <w:color w:val="000000"/>
          <w:sz w:val="20"/>
          <w:szCs w:val="20"/>
          <w:lang w:val="en-US" w:eastAsia="fr-FR"/>
        </w:rPr>
        <w:t xml:space="preserve"> student for instance wrote an entire study about medicine and healthcare through the base of Islam</w:t>
      </w:r>
      <w:r w:rsidR="003F4854">
        <w:rPr>
          <w:rStyle w:val="Appelnotedebasdep"/>
          <w:rFonts w:ascii="Arial" w:eastAsia="Times New Roman" w:hAnsi="Arial" w:cs="Arial"/>
          <w:color w:val="000000"/>
          <w:sz w:val="20"/>
          <w:szCs w:val="20"/>
          <w:lang w:val="en-US" w:eastAsia="fr-FR"/>
        </w:rPr>
        <w:footnoteReference w:id="3"/>
      </w:r>
      <w:r w:rsidR="00881968">
        <w:rPr>
          <w:rFonts w:ascii="Arial" w:eastAsia="Times New Roman" w:hAnsi="Arial" w:cs="Arial"/>
          <w:color w:val="000000"/>
          <w:sz w:val="20"/>
          <w:szCs w:val="20"/>
          <w:lang w:val="en-US" w:eastAsia="fr-FR"/>
        </w:rPr>
        <w:t>.</w:t>
      </w:r>
    </w:p>
    <w:p w:rsidR="00881968" w:rsidRDefault="00881968" w:rsidP="00881968">
      <w:pPr>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Recent studies of Muslim populations or communities can also be considered as </w:t>
      </w:r>
      <w:r w:rsidR="00366D69">
        <w:rPr>
          <w:rFonts w:ascii="Arial" w:eastAsia="Times New Roman" w:hAnsi="Arial" w:cs="Arial"/>
          <w:color w:val="000000"/>
          <w:sz w:val="20"/>
          <w:szCs w:val="20"/>
          <w:lang w:val="en-US" w:eastAsia="fr-FR"/>
        </w:rPr>
        <w:t>a specific kind of approach. These researches are often made by serious and qualified institutes. The Pew Research Center</w:t>
      </w:r>
      <w:r w:rsidR="003F4854">
        <w:rPr>
          <w:rStyle w:val="Appelnotedebasdep"/>
          <w:rFonts w:ascii="Arial" w:eastAsia="Times New Roman" w:hAnsi="Arial" w:cs="Arial"/>
          <w:color w:val="000000"/>
          <w:sz w:val="20"/>
          <w:szCs w:val="20"/>
          <w:lang w:val="en-US" w:eastAsia="fr-FR"/>
        </w:rPr>
        <w:footnoteReference w:id="4"/>
      </w:r>
      <w:r w:rsidR="00366D69">
        <w:rPr>
          <w:rFonts w:ascii="Arial" w:eastAsia="Times New Roman" w:hAnsi="Arial" w:cs="Arial"/>
          <w:color w:val="000000"/>
          <w:sz w:val="20"/>
          <w:szCs w:val="20"/>
          <w:lang w:val="en-US" w:eastAsia="fr-FR"/>
        </w:rPr>
        <w:t xml:space="preserve"> and the think-thank Institute Montaigne in France</w:t>
      </w:r>
      <w:r w:rsidR="003F4854">
        <w:rPr>
          <w:rStyle w:val="Appelnotedebasdep"/>
          <w:rFonts w:ascii="Arial" w:eastAsia="Times New Roman" w:hAnsi="Arial" w:cs="Arial"/>
          <w:color w:val="000000"/>
          <w:sz w:val="20"/>
          <w:szCs w:val="20"/>
          <w:lang w:val="en-US" w:eastAsia="fr-FR"/>
        </w:rPr>
        <w:footnoteReference w:id="5"/>
      </w:r>
      <w:r w:rsidR="00366D69">
        <w:rPr>
          <w:rFonts w:ascii="Arial" w:eastAsia="Times New Roman" w:hAnsi="Arial" w:cs="Arial"/>
          <w:color w:val="000000"/>
          <w:sz w:val="20"/>
          <w:szCs w:val="20"/>
          <w:lang w:val="en-US" w:eastAsia="fr-FR"/>
        </w:rPr>
        <w:t xml:space="preserve"> currently use to provide social studies of Muslim populations</w:t>
      </w:r>
      <w:r w:rsidR="003F4854">
        <w:rPr>
          <w:rFonts w:ascii="Arial" w:eastAsia="Times New Roman" w:hAnsi="Arial" w:cs="Arial"/>
          <w:color w:val="000000"/>
          <w:sz w:val="20"/>
          <w:szCs w:val="20"/>
          <w:lang w:val="en-US" w:eastAsia="fr-FR"/>
        </w:rPr>
        <w:t>. These studies are mainly based on the first scheme mentioned in the introduction through surveys, social studies, data analysis…</w:t>
      </w:r>
      <w:r w:rsidR="00366D69">
        <w:rPr>
          <w:rFonts w:ascii="Arial" w:eastAsia="Times New Roman" w:hAnsi="Arial" w:cs="Arial"/>
          <w:color w:val="000000"/>
          <w:sz w:val="20"/>
          <w:szCs w:val="20"/>
          <w:lang w:val="en-US" w:eastAsia="fr-FR"/>
        </w:rPr>
        <w:t xml:space="preserve"> </w:t>
      </w:r>
    </w:p>
    <w:p w:rsidR="00CC222E" w:rsidRDefault="00CC222E" w:rsidP="00881968">
      <w:pPr>
        <w:rPr>
          <w:rFonts w:ascii="Arial" w:eastAsia="Times New Roman" w:hAnsi="Arial" w:cs="Arial"/>
          <w:color w:val="000000"/>
          <w:sz w:val="20"/>
          <w:szCs w:val="20"/>
          <w:lang w:val="en-US" w:eastAsia="fr-FR"/>
        </w:rPr>
      </w:pPr>
    </w:p>
    <w:p w:rsidR="00CC222E" w:rsidRPr="00881968" w:rsidRDefault="00CC222E" w:rsidP="00881968">
      <w:pPr>
        <w:rPr>
          <w:rFonts w:ascii="Arial" w:eastAsia="Times New Roman" w:hAnsi="Arial" w:cs="Arial"/>
          <w:color w:val="000000"/>
          <w:sz w:val="20"/>
          <w:szCs w:val="20"/>
          <w:lang w:val="en-US" w:eastAsia="fr-FR"/>
        </w:rPr>
      </w:pPr>
    </w:p>
    <w:p w:rsidR="009D3B8F" w:rsidRPr="003104D8" w:rsidRDefault="009D3B8F" w:rsidP="009D3B8F">
      <w:pPr>
        <w:pStyle w:val="Paragraphedeliste"/>
        <w:numPr>
          <w:ilvl w:val="0"/>
          <w:numId w:val="5"/>
        </w:numPr>
        <w:jc w:val="both"/>
        <w:rPr>
          <w:rFonts w:ascii="Arial" w:eastAsia="Times New Roman" w:hAnsi="Arial" w:cs="Arial"/>
          <w:b/>
          <w:bCs/>
          <w:color w:val="000000"/>
          <w:sz w:val="20"/>
          <w:szCs w:val="20"/>
          <w:lang w:val="en-US" w:eastAsia="fr-FR"/>
        </w:rPr>
      </w:pPr>
      <w:r w:rsidRPr="003104D8">
        <w:rPr>
          <w:rFonts w:ascii="Arial" w:eastAsia="Times New Roman" w:hAnsi="Arial" w:cs="Arial"/>
          <w:b/>
          <w:bCs/>
          <w:color w:val="000000"/>
          <w:sz w:val="20"/>
          <w:szCs w:val="20"/>
          <w:lang w:val="en-US" w:eastAsia="fr-FR"/>
        </w:rPr>
        <w:lastRenderedPageBreak/>
        <w:t>Conclusion</w:t>
      </w:r>
    </w:p>
    <w:p w:rsidR="00AD1A6F" w:rsidRDefault="006A0119" w:rsidP="00AD1A6F">
      <w:pPr>
        <w:jc w:val="both"/>
        <w:rPr>
          <w:rFonts w:ascii="Arial" w:eastAsia="Times New Roman" w:hAnsi="Arial" w:cs="Arial"/>
          <w:color w:val="000000"/>
          <w:sz w:val="20"/>
          <w:szCs w:val="20"/>
          <w:lang w:val="en-US" w:eastAsia="fr-FR"/>
        </w:rPr>
      </w:pPr>
      <w:r w:rsidRPr="006A0119">
        <w:rPr>
          <w:rFonts w:ascii="Arial" w:eastAsia="Times New Roman" w:hAnsi="Arial" w:cs="Arial"/>
          <w:color w:val="000000"/>
          <w:sz w:val="28"/>
          <w:szCs w:val="28"/>
          <w:lang w:val="en-US" w:eastAsia="fr-FR"/>
        </w:rPr>
        <w:t>T</w:t>
      </w:r>
      <w:r w:rsidRPr="006A0119">
        <w:rPr>
          <w:rFonts w:ascii="Arial" w:eastAsia="Times New Roman" w:hAnsi="Arial" w:cs="Arial"/>
          <w:color w:val="000000"/>
          <w:sz w:val="20"/>
          <w:szCs w:val="20"/>
          <w:lang w:val="en-US" w:eastAsia="fr-FR"/>
        </w:rPr>
        <w:t xml:space="preserve">hrough the essay, </w:t>
      </w:r>
      <w:r w:rsidR="00CC222E">
        <w:rPr>
          <w:rFonts w:ascii="Arial" w:eastAsia="Times New Roman" w:hAnsi="Arial" w:cs="Arial"/>
          <w:color w:val="000000"/>
          <w:sz w:val="20"/>
          <w:szCs w:val="20"/>
          <w:lang w:val="en-US" w:eastAsia="fr-FR"/>
        </w:rPr>
        <w:t xml:space="preserve">three different approaches of Islamic studies have been analyzed through the main convenience and usefulness of each of it. </w:t>
      </w:r>
      <w:r w:rsidR="00E7280C">
        <w:rPr>
          <w:rFonts w:ascii="Arial" w:eastAsia="Times New Roman" w:hAnsi="Arial" w:cs="Arial"/>
          <w:color w:val="000000"/>
          <w:sz w:val="20"/>
          <w:szCs w:val="20"/>
          <w:lang w:val="en-US" w:eastAsia="fr-FR"/>
        </w:rPr>
        <w:t xml:space="preserve">The study of Islam is not as simple as it may appears, it has clearly evolved and progressed since </w:t>
      </w:r>
      <w:r w:rsidR="00AD1A6F">
        <w:rPr>
          <w:rFonts w:ascii="Arial" w:eastAsia="Times New Roman" w:hAnsi="Arial" w:cs="Arial"/>
          <w:color w:val="000000"/>
          <w:sz w:val="20"/>
          <w:szCs w:val="20"/>
          <w:lang w:val="en-US" w:eastAsia="fr-FR"/>
        </w:rPr>
        <w:t>its</w:t>
      </w:r>
      <w:r w:rsidR="00E7280C">
        <w:rPr>
          <w:rFonts w:ascii="Arial" w:eastAsia="Times New Roman" w:hAnsi="Arial" w:cs="Arial"/>
          <w:color w:val="000000"/>
          <w:sz w:val="20"/>
          <w:szCs w:val="20"/>
          <w:lang w:val="en-US" w:eastAsia="fr-FR"/>
        </w:rPr>
        <w:t xml:space="preserve"> beginnings. Boundaries of Islamic studies also represent a real challenge; indeed, they are not so obvious as they might be. </w:t>
      </w:r>
      <w:r w:rsidR="00AD1A6F">
        <w:rPr>
          <w:rFonts w:ascii="Arial" w:eastAsia="Times New Roman" w:hAnsi="Arial" w:cs="Arial"/>
          <w:color w:val="000000"/>
          <w:sz w:val="20"/>
          <w:szCs w:val="20"/>
          <w:lang w:val="en-US" w:eastAsia="fr-FR"/>
        </w:rPr>
        <w:t xml:space="preserve">The appearance of Orientalism in last centuries has changed the deal, confronting two main methodologies based on different finalities. </w:t>
      </w:r>
    </w:p>
    <w:p w:rsidR="00AD1A6F" w:rsidRDefault="00AD1A6F" w:rsidP="00AD1A6F">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The study of Islam is also always moving as the Islamic understanding of the references is evolving and Muslim populations changing. Thus, the main defined approaches of the study of this religion will also evolve in the future… </w:t>
      </w:r>
    </w:p>
    <w:p w:rsidR="00C43921" w:rsidRDefault="00C43921" w:rsidP="006A0119">
      <w:pPr>
        <w:jc w:val="both"/>
        <w:rPr>
          <w:rFonts w:ascii="Arial" w:eastAsia="Times New Roman" w:hAnsi="Arial" w:cs="Arial"/>
          <w:color w:val="000000"/>
          <w:sz w:val="20"/>
          <w:szCs w:val="20"/>
          <w:lang w:val="en-US" w:eastAsia="fr-FR"/>
        </w:rPr>
      </w:pPr>
    </w:p>
    <w:p w:rsidR="00C43921" w:rsidRDefault="00C43921" w:rsidP="006A0119">
      <w:pPr>
        <w:jc w:val="both"/>
        <w:rPr>
          <w:rFonts w:ascii="Arial" w:eastAsia="Times New Roman" w:hAnsi="Arial" w:cs="Arial"/>
          <w:color w:val="000000"/>
          <w:sz w:val="20"/>
          <w:szCs w:val="20"/>
          <w:lang w:val="en-US" w:eastAsia="fr-FR"/>
        </w:rPr>
      </w:pPr>
    </w:p>
    <w:p w:rsidR="00CC222E" w:rsidRDefault="00CC222E" w:rsidP="006A0119">
      <w:pPr>
        <w:jc w:val="both"/>
        <w:rPr>
          <w:rFonts w:ascii="Arial" w:eastAsia="Times New Roman" w:hAnsi="Arial" w:cs="Arial"/>
          <w:color w:val="000000"/>
          <w:sz w:val="20"/>
          <w:szCs w:val="20"/>
          <w:lang w:val="en-US" w:eastAsia="fr-FR"/>
        </w:rPr>
      </w:pPr>
    </w:p>
    <w:p w:rsidR="00CC222E" w:rsidRDefault="00CC222E" w:rsidP="006A0119">
      <w:pPr>
        <w:jc w:val="both"/>
        <w:rPr>
          <w:rFonts w:ascii="Arial" w:eastAsia="Times New Roman" w:hAnsi="Arial" w:cs="Arial"/>
          <w:color w:val="000000"/>
          <w:sz w:val="20"/>
          <w:szCs w:val="20"/>
          <w:lang w:val="en-US" w:eastAsia="fr-FR"/>
        </w:rPr>
      </w:pPr>
    </w:p>
    <w:p w:rsidR="00CC222E" w:rsidRDefault="00CC222E" w:rsidP="006A0119">
      <w:pPr>
        <w:jc w:val="both"/>
        <w:rPr>
          <w:rFonts w:ascii="Arial" w:eastAsia="Times New Roman" w:hAnsi="Arial" w:cs="Arial"/>
          <w:color w:val="000000"/>
          <w:sz w:val="20"/>
          <w:szCs w:val="20"/>
          <w:lang w:val="en-US" w:eastAsia="fr-FR"/>
        </w:rPr>
      </w:pPr>
    </w:p>
    <w:p w:rsidR="00CC222E" w:rsidRDefault="00CC222E" w:rsidP="006A0119">
      <w:pPr>
        <w:jc w:val="both"/>
        <w:rPr>
          <w:rFonts w:ascii="Arial" w:eastAsia="Times New Roman" w:hAnsi="Arial" w:cs="Arial"/>
          <w:color w:val="000000"/>
          <w:sz w:val="20"/>
          <w:szCs w:val="20"/>
          <w:lang w:val="en-US" w:eastAsia="fr-FR"/>
        </w:rPr>
      </w:pPr>
    </w:p>
    <w:p w:rsidR="00CC222E" w:rsidRDefault="00CC222E" w:rsidP="006A0119">
      <w:pPr>
        <w:jc w:val="both"/>
        <w:rPr>
          <w:rFonts w:ascii="Arial" w:eastAsia="Times New Roman" w:hAnsi="Arial" w:cs="Arial"/>
          <w:color w:val="000000"/>
          <w:sz w:val="20"/>
          <w:szCs w:val="20"/>
          <w:lang w:val="en-US" w:eastAsia="fr-FR"/>
        </w:rPr>
      </w:pPr>
    </w:p>
    <w:p w:rsidR="00CC222E" w:rsidRDefault="00CC222E" w:rsidP="006A0119">
      <w:pPr>
        <w:jc w:val="both"/>
        <w:rPr>
          <w:rFonts w:ascii="Arial" w:eastAsia="Times New Roman" w:hAnsi="Arial" w:cs="Arial"/>
          <w:color w:val="000000"/>
          <w:sz w:val="20"/>
          <w:szCs w:val="20"/>
          <w:lang w:val="en-US" w:eastAsia="fr-FR"/>
        </w:rPr>
      </w:pPr>
      <w:bookmarkStart w:id="1" w:name="_GoBack"/>
      <w:bookmarkEnd w:id="1"/>
    </w:p>
    <w:p w:rsidR="00CC222E" w:rsidRDefault="00CC222E" w:rsidP="006A0119">
      <w:pPr>
        <w:jc w:val="both"/>
        <w:rPr>
          <w:rFonts w:ascii="Arial" w:eastAsia="Times New Roman" w:hAnsi="Arial" w:cs="Arial"/>
          <w:color w:val="000000"/>
          <w:sz w:val="20"/>
          <w:szCs w:val="20"/>
          <w:lang w:val="en-US" w:eastAsia="fr-FR"/>
        </w:rPr>
      </w:pPr>
    </w:p>
    <w:p w:rsidR="00CC222E" w:rsidRDefault="00CC222E" w:rsidP="006A0119">
      <w:pPr>
        <w:jc w:val="both"/>
        <w:rPr>
          <w:rFonts w:ascii="Arial" w:eastAsia="Times New Roman" w:hAnsi="Arial" w:cs="Arial"/>
          <w:color w:val="000000"/>
          <w:sz w:val="20"/>
          <w:szCs w:val="20"/>
          <w:lang w:val="en-US" w:eastAsia="fr-FR"/>
        </w:rPr>
      </w:pPr>
    </w:p>
    <w:p w:rsidR="00CC222E" w:rsidRDefault="00CC222E" w:rsidP="006A0119">
      <w:pPr>
        <w:jc w:val="both"/>
        <w:rPr>
          <w:rFonts w:ascii="Arial" w:eastAsia="Times New Roman" w:hAnsi="Arial" w:cs="Arial"/>
          <w:color w:val="000000"/>
          <w:sz w:val="20"/>
          <w:szCs w:val="20"/>
          <w:lang w:val="en-US" w:eastAsia="fr-FR"/>
        </w:rPr>
      </w:pPr>
    </w:p>
    <w:p w:rsidR="00CC222E" w:rsidRDefault="00CC222E" w:rsidP="006A0119">
      <w:pPr>
        <w:jc w:val="both"/>
        <w:rPr>
          <w:rFonts w:ascii="Arial" w:eastAsia="Times New Roman" w:hAnsi="Arial" w:cs="Arial"/>
          <w:color w:val="000000"/>
          <w:sz w:val="20"/>
          <w:szCs w:val="20"/>
          <w:lang w:val="en-US" w:eastAsia="fr-FR"/>
        </w:rPr>
      </w:pPr>
    </w:p>
    <w:p w:rsidR="00C43921" w:rsidRDefault="00C43921" w:rsidP="006A0119">
      <w:pPr>
        <w:jc w:val="both"/>
        <w:rPr>
          <w:rFonts w:ascii="Arial" w:eastAsia="Times New Roman" w:hAnsi="Arial" w:cs="Arial"/>
          <w:color w:val="000000"/>
          <w:sz w:val="20"/>
          <w:szCs w:val="20"/>
          <w:lang w:val="en-US" w:eastAsia="fr-FR"/>
        </w:rPr>
      </w:pPr>
    </w:p>
    <w:p w:rsidR="00454362" w:rsidRPr="00CC222E" w:rsidRDefault="009D3B8F" w:rsidP="00CC222E">
      <w:pPr>
        <w:pStyle w:val="Paragraphedeliste"/>
        <w:numPr>
          <w:ilvl w:val="0"/>
          <w:numId w:val="5"/>
        </w:numPr>
        <w:jc w:val="both"/>
        <w:rPr>
          <w:rFonts w:ascii="Arial" w:eastAsia="Times New Roman" w:hAnsi="Arial" w:cs="Arial"/>
          <w:b/>
          <w:bCs/>
          <w:color w:val="000000"/>
          <w:sz w:val="20"/>
          <w:szCs w:val="20"/>
          <w:lang w:val="en-US" w:eastAsia="fr-FR"/>
        </w:rPr>
      </w:pPr>
      <w:r>
        <w:rPr>
          <w:rFonts w:ascii="Arial" w:eastAsia="Times New Roman" w:hAnsi="Arial" w:cs="Arial"/>
          <w:b/>
          <w:bCs/>
          <w:color w:val="000000"/>
          <w:sz w:val="20"/>
          <w:szCs w:val="20"/>
          <w:lang w:val="en-US" w:eastAsia="fr-FR"/>
        </w:rPr>
        <w:t>Bibliography</w:t>
      </w:r>
    </w:p>
    <w:p w:rsidR="00C84E6F" w:rsidRDefault="009D3B8F" w:rsidP="00C84E6F">
      <w:pPr>
        <w:rPr>
          <w:rFonts w:ascii="Arial" w:eastAsia="Times New Roman" w:hAnsi="Arial" w:cs="Arial"/>
          <w:color w:val="000000"/>
          <w:sz w:val="20"/>
          <w:szCs w:val="20"/>
          <w:lang w:val="en-US" w:eastAsia="fr-FR"/>
        </w:rPr>
      </w:pPr>
      <w:proofErr w:type="spellStart"/>
      <w:r w:rsidRPr="009D3B8F">
        <w:rPr>
          <w:rFonts w:ascii="Arial" w:eastAsia="Times New Roman" w:hAnsi="Arial" w:cs="Arial"/>
          <w:color w:val="000000"/>
          <w:sz w:val="20"/>
          <w:szCs w:val="20"/>
          <w:lang w:val="en-US" w:eastAsia="fr-FR"/>
        </w:rPr>
        <w:t>Gilsenan</w:t>
      </w:r>
      <w:proofErr w:type="spellEnd"/>
      <w:r w:rsidRPr="009D3B8F">
        <w:rPr>
          <w:rFonts w:ascii="Arial" w:eastAsia="Times New Roman" w:hAnsi="Arial" w:cs="Arial"/>
          <w:color w:val="000000"/>
          <w:sz w:val="20"/>
          <w:szCs w:val="20"/>
          <w:lang w:val="en-US" w:eastAsia="fr-FR"/>
        </w:rPr>
        <w:t>, Michael. Recognizing Islam: An Anthropologist’s Introduction. London: Croom Helm, 1982</w:t>
      </w:r>
    </w:p>
    <w:p w:rsidR="009D3B8F" w:rsidRDefault="009D3B8F" w:rsidP="009D3B8F">
      <w:pPr>
        <w:rPr>
          <w:rFonts w:ascii="Arial" w:eastAsia="Times New Roman" w:hAnsi="Arial" w:cs="Arial"/>
          <w:color w:val="000000"/>
          <w:sz w:val="20"/>
          <w:szCs w:val="20"/>
          <w:lang w:val="en-US" w:eastAsia="fr-FR"/>
        </w:rPr>
      </w:pPr>
      <w:r w:rsidRPr="009D3B8F">
        <w:rPr>
          <w:rFonts w:ascii="Arial" w:eastAsia="Times New Roman" w:hAnsi="Arial" w:cs="Arial"/>
          <w:color w:val="000000"/>
          <w:sz w:val="20"/>
          <w:szCs w:val="20"/>
          <w:lang w:val="en-US" w:eastAsia="fr-FR"/>
        </w:rPr>
        <w:t>Hussain, Asaf, Robert Olson and Jamil Qureshi, ed. Orientalism, Islam, and Islamists. Brattleboro, VT: Amana Books, 1984.</w:t>
      </w:r>
    </w:p>
    <w:p w:rsidR="009D3B8F" w:rsidRDefault="009D3B8F" w:rsidP="009D3B8F">
      <w:pPr>
        <w:rPr>
          <w:rFonts w:ascii="Arial" w:eastAsia="Times New Roman" w:hAnsi="Arial" w:cs="Arial"/>
          <w:color w:val="000000"/>
          <w:sz w:val="20"/>
          <w:szCs w:val="20"/>
          <w:lang w:val="en-US" w:eastAsia="fr-FR"/>
        </w:rPr>
      </w:pPr>
      <w:r w:rsidRPr="009D3B8F">
        <w:rPr>
          <w:rFonts w:ascii="Arial" w:eastAsia="Times New Roman" w:hAnsi="Arial" w:cs="Arial"/>
          <w:color w:val="000000"/>
          <w:sz w:val="20"/>
          <w:szCs w:val="20"/>
          <w:lang w:val="en-US" w:eastAsia="fr-FR"/>
        </w:rPr>
        <w:t xml:space="preserve">Martin, Richard C., ed. Approaches to Islam in Religious Studies. Oxford: </w:t>
      </w:r>
      <w:proofErr w:type="spellStart"/>
      <w:r w:rsidRPr="009D3B8F">
        <w:rPr>
          <w:rFonts w:ascii="Arial" w:eastAsia="Times New Roman" w:hAnsi="Arial" w:cs="Arial"/>
          <w:color w:val="000000"/>
          <w:sz w:val="20"/>
          <w:szCs w:val="20"/>
          <w:lang w:val="en-US" w:eastAsia="fr-FR"/>
        </w:rPr>
        <w:t>Oneworld</w:t>
      </w:r>
      <w:proofErr w:type="spellEnd"/>
      <w:r w:rsidRPr="009D3B8F">
        <w:rPr>
          <w:rFonts w:ascii="Arial" w:eastAsia="Times New Roman" w:hAnsi="Arial" w:cs="Arial"/>
          <w:color w:val="000000"/>
          <w:sz w:val="20"/>
          <w:szCs w:val="20"/>
          <w:lang w:val="en-US" w:eastAsia="fr-FR"/>
        </w:rPr>
        <w:t>, 2001</w:t>
      </w:r>
    </w:p>
    <w:p w:rsidR="00BD3DAE" w:rsidRDefault="009D3B8F" w:rsidP="00CC222E">
      <w:pPr>
        <w:rPr>
          <w:rFonts w:ascii="Arial" w:eastAsia="Times New Roman" w:hAnsi="Arial" w:cs="Arial"/>
          <w:color w:val="000000"/>
          <w:sz w:val="20"/>
          <w:szCs w:val="20"/>
          <w:lang w:val="en-US" w:eastAsia="fr-FR"/>
        </w:rPr>
      </w:pPr>
      <w:proofErr w:type="spellStart"/>
      <w:r w:rsidRPr="009D3B8F">
        <w:rPr>
          <w:rFonts w:ascii="Arial" w:eastAsia="Times New Roman" w:hAnsi="Arial" w:cs="Arial"/>
          <w:color w:val="000000"/>
          <w:sz w:val="20"/>
          <w:szCs w:val="20"/>
          <w:lang w:val="en-US" w:eastAsia="fr-FR"/>
        </w:rPr>
        <w:t>Bustami</w:t>
      </w:r>
      <w:proofErr w:type="spellEnd"/>
      <w:r w:rsidRPr="009D3B8F">
        <w:rPr>
          <w:rFonts w:ascii="Arial" w:eastAsia="Times New Roman" w:hAnsi="Arial" w:cs="Arial"/>
          <w:color w:val="000000"/>
          <w:sz w:val="20"/>
          <w:szCs w:val="20"/>
          <w:lang w:val="en-US" w:eastAsia="fr-FR"/>
        </w:rPr>
        <w:t xml:space="preserve"> M. S. </w:t>
      </w:r>
      <w:proofErr w:type="spellStart"/>
      <w:r w:rsidRPr="009D3B8F">
        <w:rPr>
          <w:rFonts w:ascii="Arial" w:eastAsia="Times New Roman" w:hAnsi="Arial" w:cs="Arial"/>
          <w:color w:val="000000"/>
          <w:sz w:val="20"/>
          <w:szCs w:val="20"/>
          <w:lang w:val="en-US" w:eastAsia="fr-FR"/>
        </w:rPr>
        <w:t>Khir</w:t>
      </w:r>
      <w:proofErr w:type="spellEnd"/>
      <w:r>
        <w:rPr>
          <w:rFonts w:ascii="Arial" w:eastAsia="Times New Roman" w:hAnsi="Arial" w:cs="Arial"/>
          <w:color w:val="000000"/>
          <w:sz w:val="20"/>
          <w:szCs w:val="20"/>
          <w:lang w:val="en-US" w:eastAsia="fr-FR"/>
        </w:rPr>
        <w:t>,</w:t>
      </w:r>
      <w:r w:rsidRPr="009D3B8F">
        <w:rPr>
          <w:rFonts w:ascii="Arial" w:eastAsia="Times New Roman" w:hAnsi="Arial" w:cs="Arial"/>
          <w:color w:val="000000"/>
          <w:sz w:val="20"/>
          <w:szCs w:val="20"/>
          <w:lang w:val="en-US" w:eastAsia="fr-FR"/>
        </w:rPr>
        <w:t xml:space="preserve"> </w:t>
      </w:r>
      <w:r w:rsidRPr="009D3B8F">
        <w:rPr>
          <w:rFonts w:ascii="Arial" w:eastAsia="Times New Roman" w:hAnsi="Arial" w:cs="Arial"/>
          <w:i/>
          <w:iCs/>
          <w:color w:val="000000"/>
          <w:sz w:val="20"/>
          <w:szCs w:val="20"/>
          <w:lang w:val="en-US" w:eastAsia="fr-FR"/>
        </w:rPr>
        <w:t>Islamic Studies within Islam: definition, approaches and challenges of modernity</w:t>
      </w:r>
      <w:r>
        <w:rPr>
          <w:rFonts w:ascii="Arial" w:eastAsia="Times New Roman" w:hAnsi="Arial" w:cs="Arial"/>
          <w:color w:val="000000"/>
          <w:sz w:val="20"/>
          <w:szCs w:val="20"/>
          <w:lang w:val="en-US" w:eastAsia="fr-FR"/>
        </w:rPr>
        <w:t xml:space="preserve">, </w:t>
      </w:r>
      <w:r w:rsidR="006F1AAC" w:rsidRPr="006F1AAC">
        <w:rPr>
          <w:rFonts w:ascii="Arial" w:eastAsia="Times New Roman" w:hAnsi="Arial" w:cs="Arial"/>
          <w:color w:val="000000"/>
          <w:sz w:val="20"/>
          <w:szCs w:val="20"/>
          <w:lang w:val="en-US" w:eastAsia="fr-FR"/>
        </w:rPr>
        <w:t>Journal of Beliefs &amp; Values,</w:t>
      </w:r>
      <w:r w:rsidR="006F1AAC">
        <w:rPr>
          <w:rFonts w:ascii="Arial" w:eastAsia="Times New Roman" w:hAnsi="Arial" w:cs="Arial"/>
          <w:color w:val="000000"/>
          <w:sz w:val="20"/>
          <w:szCs w:val="20"/>
          <w:lang w:val="en-US" w:eastAsia="fr-FR"/>
        </w:rPr>
        <w:t xml:space="preserve"> </w:t>
      </w:r>
      <w:r w:rsidR="006F1AAC" w:rsidRPr="006F1AAC">
        <w:rPr>
          <w:rFonts w:ascii="Arial" w:eastAsia="Times New Roman" w:hAnsi="Arial" w:cs="Arial"/>
          <w:color w:val="000000"/>
          <w:sz w:val="20"/>
          <w:szCs w:val="20"/>
          <w:lang w:val="en-US" w:eastAsia="fr-FR"/>
        </w:rPr>
        <w:t xml:space="preserve">Vol. 28, No. 3, December 2007, pp. 257–266 </w:t>
      </w:r>
      <w:r w:rsidRPr="009D3B8F">
        <w:rPr>
          <w:rFonts w:ascii="Arial" w:eastAsia="Times New Roman" w:hAnsi="Arial" w:cs="Arial"/>
          <w:color w:val="000000"/>
          <w:sz w:val="20"/>
          <w:szCs w:val="20"/>
          <w:lang w:val="en-US" w:eastAsia="fr-FR"/>
        </w:rPr>
        <w:t>University of Birmingham</w:t>
      </w:r>
    </w:p>
    <w:p w:rsidR="00CC222E" w:rsidRPr="00CC222E" w:rsidRDefault="00CC222E" w:rsidP="00CC222E">
      <w:pPr>
        <w:rPr>
          <w:rFonts w:ascii="Arial" w:eastAsia="Times New Roman" w:hAnsi="Arial" w:cs="Arial"/>
          <w:color w:val="000000"/>
          <w:sz w:val="20"/>
          <w:szCs w:val="20"/>
          <w:lang w:val="en-US" w:eastAsia="fr-FR"/>
        </w:rPr>
      </w:pPr>
      <w:proofErr w:type="spellStart"/>
      <w:r w:rsidRPr="00CC222E">
        <w:rPr>
          <w:lang w:val="en-US"/>
        </w:rPr>
        <w:t>Nanji</w:t>
      </w:r>
      <w:proofErr w:type="spellEnd"/>
      <w:r w:rsidRPr="00CC222E">
        <w:rPr>
          <w:lang w:val="en-US"/>
        </w:rPr>
        <w:t xml:space="preserve">, </w:t>
      </w:r>
      <w:r w:rsidRPr="00CC222E">
        <w:rPr>
          <w:i/>
          <w:iCs/>
          <w:lang w:val="en-US"/>
        </w:rPr>
        <w:t>Mapping Islamic studies: genealogy, continuity and change</w:t>
      </w:r>
      <w:r w:rsidRPr="00CC222E">
        <w:rPr>
          <w:lang w:val="en-US"/>
        </w:rPr>
        <w:t xml:space="preserve"> (</w:t>
      </w:r>
      <w:r>
        <w:rPr>
          <w:lang w:val="en-US"/>
        </w:rPr>
        <w:t>1997</w:t>
      </w:r>
      <w:r w:rsidRPr="00CC222E">
        <w:rPr>
          <w:lang w:val="en-US"/>
        </w:rPr>
        <w:t>, Mouton de Gruyter).</w:t>
      </w:r>
    </w:p>
    <w:p w:rsidR="00BD3DAE" w:rsidRDefault="00BD3DAE" w:rsidP="00CC222E">
      <w:pPr>
        <w:rPr>
          <w:lang w:val="en-US"/>
        </w:rPr>
      </w:pPr>
      <w:r w:rsidRPr="00CC222E">
        <w:rPr>
          <w:lang w:val="en-US"/>
        </w:rPr>
        <w:t>Al-</w:t>
      </w:r>
      <w:proofErr w:type="spellStart"/>
      <w:r w:rsidRPr="00CC222E">
        <w:rPr>
          <w:lang w:val="en-US"/>
        </w:rPr>
        <w:t>Faruqi</w:t>
      </w:r>
      <w:proofErr w:type="spellEnd"/>
      <w:r w:rsidRPr="00CC222E">
        <w:rPr>
          <w:lang w:val="en-US"/>
        </w:rPr>
        <w:t xml:space="preserve">, </w:t>
      </w:r>
      <w:r w:rsidRPr="00CC222E">
        <w:rPr>
          <w:i/>
          <w:iCs/>
          <w:lang w:val="en-US"/>
        </w:rPr>
        <w:t>Islamization of knowledge: problems, principles, and prospective, in: Islam: source and purpose of knowledge</w:t>
      </w:r>
      <w:r w:rsidRPr="00CC222E">
        <w:rPr>
          <w:lang w:val="en-US"/>
        </w:rPr>
        <w:t xml:space="preserve"> (</w:t>
      </w:r>
      <w:r w:rsidR="00CC222E" w:rsidRPr="00CC222E">
        <w:rPr>
          <w:lang w:val="en-US"/>
        </w:rPr>
        <w:t>1998, International</w:t>
      </w:r>
      <w:r w:rsidRPr="00CC222E">
        <w:rPr>
          <w:lang w:val="en-US"/>
        </w:rPr>
        <w:t xml:space="preserve"> Institute of Islamic Thought).</w:t>
      </w:r>
    </w:p>
    <w:p w:rsidR="00BD3DAE" w:rsidRDefault="00BD3DAE" w:rsidP="006F1AAC">
      <w:pPr>
        <w:rPr>
          <w:lang w:val="en-US"/>
        </w:rPr>
      </w:pPr>
      <w:r w:rsidRPr="00CC222E">
        <w:rPr>
          <w:lang w:val="en-US"/>
        </w:rPr>
        <w:t xml:space="preserve">Al-Ghazali, </w:t>
      </w:r>
      <w:proofErr w:type="spellStart"/>
      <w:r w:rsidRPr="00CC222E">
        <w:rPr>
          <w:lang w:val="en-US"/>
        </w:rPr>
        <w:t>Iljam</w:t>
      </w:r>
      <w:proofErr w:type="spellEnd"/>
      <w:r w:rsidRPr="00CC222E">
        <w:rPr>
          <w:lang w:val="en-US"/>
        </w:rPr>
        <w:t xml:space="preserve"> al-</w:t>
      </w:r>
      <w:proofErr w:type="spellStart"/>
      <w:r w:rsidRPr="00CC222E">
        <w:rPr>
          <w:lang w:val="en-US"/>
        </w:rPr>
        <w:t>Awam</w:t>
      </w:r>
      <w:proofErr w:type="spellEnd"/>
      <w:r w:rsidRPr="00CC222E">
        <w:rPr>
          <w:lang w:val="en-US"/>
        </w:rPr>
        <w:t xml:space="preserve"> ‘an ‘</w:t>
      </w:r>
      <w:proofErr w:type="spellStart"/>
      <w:r w:rsidRPr="00CC222E">
        <w:rPr>
          <w:lang w:val="en-US"/>
        </w:rPr>
        <w:t>ilm</w:t>
      </w:r>
      <w:proofErr w:type="spellEnd"/>
      <w:r w:rsidRPr="00CC222E">
        <w:rPr>
          <w:lang w:val="en-US"/>
        </w:rPr>
        <w:t xml:space="preserve"> al-Kalam (</w:t>
      </w:r>
      <w:r w:rsidR="00CC222E" w:rsidRPr="00CC222E">
        <w:rPr>
          <w:lang w:val="en-US"/>
        </w:rPr>
        <w:t xml:space="preserve">1993, </w:t>
      </w:r>
      <w:r w:rsidRPr="00CC222E">
        <w:rPr>
          <w:lang w:val="en-US"/>
        </w:rPr>
        <w:t>Beirut, Dar al-</w:t>
      </w:r>
      <w:proofErr w:type="spellStart"/>
      <w:r w:rsidRPr="00CC222E">
        <w:rPr>
          <w:lang w:val="en-US"/>
        </w:rPr>
        <w:t>Fikr</w:t>
      </w:r>
      <w:proofErr w:type="spellEnd"/>
      <w:r w:rsidRPr="00CC222E">
        <w:rPr>
          <w:lang w:val="en-US"/>
        </w:rPr>
        <w:t>).</w:t>
      </w:r>
    </w:p>
    <w:p w:rsidR="00BD3DAE" w:rsidRPr="00BD3DAE" w:rsidRDefault="00BD3DAE" w:rsidP="006F1AAC">
      <w:pPr>
        <w:rPr>
          <w:lang w:val="en-US"/>
        </w:rPr>
      </w:pPr>
      <w:r w:rsidRPr="00BD3DAE">
        <w:rPr>
          <w:lang w:val="en-US"/>
        </w:rPr>
        <w:t xml:space="preserve">Ibn Taymiyya, A. </w:t>
      </w:r>
      <w:proofErr w:type="spellStart"/>
      <w:r w:rsidRPr="00BD3DAE">
        <w:rPr>
          <w:lang w:val="en-US"/>
        </w:rPr>
        <w:t>Majmu</w:t>
      </w:r>
      <w:proofErr w:type="spellEnd"/>
      <w:r w:rsidRPr="00BD3DAE">
        <w:rPr>
          <w:lang w:val="en-US"/>
        </w:rPr>
        <w:t>’ al-</w:t>
      </w:r>
      <w:proofErr w:type="spellStart"/>
      <w:proofErr w:type="gramStart"/>
      <w:r w:rsidRPr="00BD3DAE">
        <w:rPr>
          <w:lang w:val="en-US"/>
        </w:rPr>
        <w:t>F</w:t>
      </w:r>
      <w:r>
        <w:rPr>
          <w:lang w:val="en-US"/>
        </w:rPr>
        <w:t>atawa</w:t>
      </w:r>
      <w:proofErr w:type="spellEnd"/>
      <w:r>
        <w:rPr>
          <w:lang w:val="en-US"/>
        </w:rPr>
        <w:t xml:space="preserve"> </w:t>
      </w:r>
      <w:r w:rsidRPr="00BD3DAE">
        <w:rPr>
          <w:lang w:val="en-US"/>
        </w:rPr>
        <w:t>,</w:t>
      </w:r>
      <w:proofErr w:type="gramEnd"/>
      <w:r w:rsidRPr="00BD3DAE">
        <w:rPr>
          <w:lang w:val="en-US"/>
        </w:rPr>
        <w:t xml:space="preserve"> 37 vols, al-</w:t>
      </w:r>
      <w:r w:rsidRPr="00CC222E">
        <w:rPr>
          <w:lang w:val="en-US"/>
        </w:rPr>
        <w:t>Ribat (</w:t>
      </w:r>
      <w:r w:rsidR="00CC222E">
        <w:rPr>
          <w:lang w:val="en-US"/>
        </w:rPr>
        <w:t xml:space="preserve">2004, </w:t>
      </w:r>
      <w:r w:rsidRPr="00CC222E">
        <w:rPr>
          <w:lang w:val="en-US"/>
        </w:rPr>
        <w:t>Jeddah).</w:t>
      </w:r>
    </w:p>
    <w:p w:rsidR="00BD3DAE" w:rsidRPr="00BD3DAE" w:rsidRDefault="00BD3DAE" w:rsidP="006F1AAC">
      <w:pPr>
        <w:rPr>
          <w:lang w:val="en-US"/>
        </w:rPr>
      </w:pPr>
      <w:r w:rsidRPr="00BD3DAE">
        <w:rPr>
          <w:lang w:val="en-US"/>
        </w:rPr>
        <w:t xml:space="preserve">Wiebe, </w:t>
      </w:r>
      <w:r w:rsidRPr="00CC222E">
        <w:rPr>
          <w:i/>
          <w:iCs/>
          <w:lang w:val="en-US"/>
        </w:rPr>
        <w:t>Religion and truth: towards an alternative paradigm for the study of religion</w:t>
      </w:r>
      <w:r w:rsidRPr="00BD3DAE">
        <w:rPr>
          <w:lang w:val="en-US"/>
        </w:rPr>
        <w:t xml:space="preserve"> (</w:t>
      </w:r>
      <w:r w:rsidR="00CC222E">
        <w:rPr>
          <w:lang w:val="en-US"/>
        </w:rPr>
        <w:t>1981</w:t>
      </w:r>
      <w:r w:rsidRPr="00BD3DAE">
        <w:rPr>
          <w:lang w:val="en-US"/>
        </w:rPr>
        <w:t>, Mouton).</w:t>
      </w:r>
    </w:p>
    <w:p w:rsidR="00BD3DAE" w:rsidRDefault="00BD3DAE" w:rsidP="006F1AAC">
      <w:pPr>
        <w:rPr>
          <w:lang w:val="en-US"/>
        </w:rPr>
      </w:pPr>
      <w:r w:rsidRPr="00BD3DAE">
        <w:rPr>
          <w:lang w:val="en-US"/>
        </w:rPr>
        <w:t xml:space="preserve">Olson, </w:t>
      </w:r>
      <w:r w:rsidRPr="00CC222E">
        <w:rPr>
          <w:i/>
          <w:iCs/>
          <w:lang w:val="en-US"/>
        </w:rPr>
        <w:t>Theory and method in the study of religion</w:t>
      </w:r>
      <w:r w:rsidRPr="00BD3DAE">
        <w:rPr>
          <w:lang w:val="en-US"/>
        </w:rPr>
        <w:t xml:space="preserve"> (</w:t>
      </w:r>
      <w:r w:rsidR="00CC222E">
        <w:rPr>
          <w:lang w:val="en-US"/>
        </w:rPr>
        <w:t>2002</w:t>
      </w:r>
      <w:r w:rsidRPr="00BD3DAE">
        <w:rPr>
          <w:lang w:val="en-US"/>
        </w:rPr>
        <w:t>, Thomson/Wadsworth).</w:t>
      </w:r>
    </w:p>
    <w:p w:rsidR="00CC222E" w:rsidRPr="00BD3DAE" w:rsidRDefault="00CC222E" w:rsidP="006F1AAC">
      <w:pPr>
        <w:rPr>
          <w:rFonts w:ascii="Arial" w:eastAsia="Times New Roman" w:hAnsi="Arial" w:cs="Arial"/>
          <w:color w:val="000000"/>
          <w:sz w:val="20"/>
          <w:szCs w:val="20"/>
          <w:lang w:val="en-US" w:eastAsia="fr-FR"/>
        </w:rPr>
      </w:pPr>
      <w:r>
        <w:rPr>
          <w:lang w:val="en-US"/>
        </w:rPr>
        <w:t>Ibn Al-</w:t>
      </w:r>
      <w:proofErr w:type="spellStart"/>
      <w:r>
        <w:rPr>
          <w:lang w:val="en-US"/>
        </w:rPr>
        <w:t>Qayyim</w:t>
      </w:r>
      <w:proofErr w:type="spellEnd"/>
      <w:r>
        <w:rPr>
          <w:lang w:val="en-US"/>
        </w:rPr>
        <w:t>,</w:t>
      </w:r>
      <w:r w:rsidRPr="00CC222E">
        <w:rPr>
          <w:i/>
          <w:iCs/>
          <w:lang w:val="en-US"/>
        </w:rPr>
        <w:t xml:space="preserve"> Al-Tib al-</w:t>
      </w:r>
      <w:proofErr w:type="spellStart"/>
      <w:r w:rsidRPr="00CC222E">
        <w:rPr>
          <w:i/>
          <w:iCs/>
          <w:lang w:val="en-US"/>
        </w:rPr>
        <w:t>Nabawi</w:t>
      </w:r>
      <w:proofErr w:type="spellEnd"/>
      <w:r>
        <w:rPr>
          <w:lang w:val="en-US"/>
        </w:rPr>
        <w:t>, (Cairo, 1957)</w:t>
      </w:r>
    </w:p>
    <w:sectPr w:rsidR="00CC222E" w:rsidRPr="00BD3DAE" w:rsidSect="007A6C6C">
      <w:headerReference w:type="even" r:id="rId10"/>
      <w:headerReference w:type="default" r:id="rId11"/>
      <w:footerReference w:type="even" r:id="rId12"/>
      <w:footerReference w:type="default" r:id="rId13"/>
      <w:headerReference w:type="first" r:id="rId14"/>
      <w:footerReference w:type="first" r:id="rId15"/>
      <w:pgSz w:w="11906" w:h="16838"/>
      <w:pgMar w:top="1417" w:right="1417" w:bottom="1417" w:left="1417" w:header="708"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6C9A" w:rsidRDefault="00196C9A" w:rsidP="00D71E6D">
      <w:pPr>
        <w:spacing w:after="0" w:line="240" w:lineRule="auto"/>
      </w:pPr>
      <w:r>
        <w:separator/>
      </w:r>
    </w:p>
  </w:endnote>
  <w:endnote w:type="continuationSeparator" w:id="0">
    <w:p w:rsidR="00196C9A" w:rsidRDefault="00196C9A" w:rsidP="00D71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 w:name="Times Dot">
    <w:altName w:val="Times New Roman"/>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ED5" w:rsidRDefault="00C84ED5">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602572"/>
      <w:docPartObj>
        <w:docPartGallery w:val="Page Numbers (Bottom of Page)"/>
        <w:docPartUnique/>
      </w:docPartObj>
    </w:sdtPr>
    <w:sdtEndPr/>
    <w:sdtContent>
      <w:p w:rsidR="00C84ED5" w:rsidRPr="00A665D8" w:rsidRDefault="00C84ED5" w:rsidP="00D71E6D">
        <w:pPr>
          <w:pStyle w:val="Pieddepage"/>
          <w:jc w:val="center"/>
          <w:rPr>
            <w:rFonts w:ascii="Tahoma" w:hAnsi="Tahoma" w:cs="Tahoma"/>
            <w:sz w:val="16"/>
            <w:szCs w:val="16"/>
            <w:lang w:val="en-US"/>
          </w:rPr>
        </w:pPr>
        <w:r w:rsidRPr="00A665D8">
          <w:rPr>
            <w:rFonts w:ascii="Tahoma" w:hAnsi="Tahoma" w:cs="Tahoma"/>
            <w:sz w:val="16"/>
            <w:szCs w:val="16"/>
            <w:lang w:val="en-US"/>
          </w:rPr>
          <w:t>TRDL</w:t>
        </w:r>
        <w:proofErr w:type="gramStart"/>
        <w:r w:rsidRPr="00A665D8">
          <w:rPr>
            <w:rFonts w:ascii="Tahoma" w:hAnsi="Tahoma" w:cs="Tahoma"/>
            <w:sz w:val="16"/>
            <w:szCs w:val="16"/>
            <w:lang w:val="en-US"/>
          </w:rPr>
          <w:t>7064 :</w:t>
        </w:r>
        <w:proofErr w:type="gramEnd"/>
        <w:r w:rsidRPr="00A665D8">
          <w:rPr>
            <w:rFonts w:ascii="Tahoma" w:hAnsi="Tahoma" w:cs="Tahoma"/>
            <w:sz w:val="16"/>
            <w:szCs w:val="16"/>
            <w:lang w:val="en-US"/>
          </w:rPr>
          <w:t xml:space="preserve"> Islamic Law in the Contemporary World – Essay 1</w:t>
        </w:r>
      </w:p>
      <w:p w:rsidR="00C84ED5" w:rsidRPr="00D71E6D" w:rsidRDefault="00C84ED5" w:rsidP="00D71E6D">
        <w:pPr>
          <w:spacing w:after="0"/>
          <w:jc w:val="center"/>
          <w:rPr>
            <w:rFonts w:ascii="Tahoma" w:hAnsi="Tahoma" w:cs="Tahoma"/>
            <w:sz w:val="16"/>
            <w:szCs w:val="16"/>
          </w:rPr>
        </w:pPr>
        <w:r w:rsidRPr="00D71E6D">
          <w:rPr>
            <w:rFonts w:ascii="Tahoma" w:hAnsi="Tahoma" w:cs="Tahoma"/>
            <w:sz w:val="16"/>
            <w:szCs w:val="16"/>
          </w:rPr>
          <w:t xml:space="preserve">Younes El </w:t>
        </w:r>
        <w:proofErr w:type="spellStart"/>
        <w:r w:rsidRPr="00D71E6D">
          <w:rPr>
            <w:rFonts w:ascii="Tahoma" w:hAnsi="Tahoma" w:cs="Tahoma"/>
            <w:sz w:val="16"/>
            <w:szCs w:val="16"/>
          </w:rPr>
          <w:t>Adly</w:t>
        </w:r>
        <w:proofErr w:type="spellEnd"/>
      </w:p>
      <w:p w:rsidR="00C84ED5" w:rsidRDefault="00C84ED5">
        <w:pPr>
          <w:pStyle w:val="Pieddepage"/>
          <w:jc w:val="right"/>
        </w:pPr>
      </w:p>
      <w:p w:rsidR="00C84ED5" w:rsidRDefault="00C84ED5">
        <w:pPr>
          <w:pStyle w:val="Pieddepage"/>
          <w:jc w:val="right"/>
        </w:pPr>
        <w:r>
          <w:fldChar w:fldCharType="begin"/>
        </w:r>
        <w:r>
          <w:instrText>PAGE   \* MERGEFORMAT</w:instrText>
        </w:r>
        <w:r>
          <w:fldChar w:fldCharType="separate"/>
        </w:r>
        <w:r>
          <w:rPr>
            <w:noProof/>
          </w:rPr>
          <w:t>4</w:t>
        </w:r>
        <w:r>
          <w:fldChar w:fldCharType="end"/>
        </w:r>
      </w:p>
    </w:sdtContent>
  </w:sdt>
  <w:p w:rsidR="00C84ED5" w:rsidRPr="00D71E6D" w:rsidRDefault="00C84ED5" w:rsidP="00D71E6D">
    <w:pPr>
      <w:spacing w:after="0"/>
      <w:jc w:val="center"/>
      <w:rPr>
        <w:rFonts w:ascii="Tahoma" w:hAnsi="Tahoma" w:cs="Tahoma"/>
        <w:sz w:val="14"/>
        <w:szCs w:val="1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ED5" w:rsidRDefault="00C84ED5">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6C9A" w:rsidRDefault="00196C9A" w:rsidP="00D71E6D">
      <w:pPr>
        <w:spacing w:after="0" w:line="240" w:lineRule="auto"/>
      </w:pPr>
      <w:r>
        <w:separator/>
      </w:r>
    </w:p>
  </w:footnote>
  <w:footnote w:type="continuationSeparator" w:id="0">
    <w:p w:rsidR="00196C9A" w:rsidRDefault="00196C9A" w:rsidP="00D71E6D">
      <w:pPr>
        <w:spacing w:after="0" w:line="240" w:lineRule="auto"/>
      </w:pPr>
      <w:r>
        <w:continuationSeparator/>
      </w:r>
    </w:p>
  </w:footnote>
  <w:footnote w:id="1">
    <w:p w:rsidR="00992D3F" w:rsidRPr="00992D3F" w:rsidRDefault="00992D3F">
      <w:pPr>
        <w:pStyle w:val="Notedebasdepage"/>
        <w:rPr>
          <w:lang w:val="en-US"/>
        </w:rPr>
      </w:pPr>
      <w:r>
        <w:rPr>
          <w:rStyle w:val="Appelnotedebasdep"/>
        </w:rPr>
        <w:footnoteRef/>
      </w:r>
      <w:r w:rsidRPr="00992D3F">
        <w:rPr>
          <w:lang w:val="en-US"/>
        </w:rPr>
        <w:t xml:space="preserve"> </w:t>
      </w:r>
      <w:proofErr w:type="spellStart"/>
      <w:r w:rsidRPr="00FE7104">
        <w:rPr>
          <w:rFonts w:ascii="Arial" w:eastAsia="Times New Roman" w:hAnsi="Arial" w:cs="Arial"/>
          <w:color w:val="000000"/>
          <w:lang w:val="en-US" w:eastAsia="fr-FR"/>
        </w:rPr>
        <w:t>Fatani</w:t>
      </w:r>
      <w:proofErr w:type="spellEnd"/>
      <w:r w:rsidRPr="00FE7104">
        <w:rPr>
          <w:rFonts w:ascii="Arial" w:eastAsia="Times New Roman" w:hAnsi="Arial" w:cs="Arial"/>
          <w:color w:val="000000"/>
          <w:lang w:val="en-US" w:eastAsia="fr-FR"/>
        </w:rPr>
        <w:t xml:space="preserve">, Afnan (2006). "Translation and the Qur'an". In </w:t>
      </w:r>
      <w:proofErr w:type="spellStart"/>
      <w:r w:rsidRPr="00FE7104">
        <w:rPr>
          <w:rFonts w:ascii="Arial" w:eastAsia="Times New Roman" w:hAnsi="Arial" w:cs="Arial"/>
          <w:color w:val="000000"/>
          <w:lang w:val="en-US" w:eastAsia="fr-FR"/>
        </w:rPr>
        <w:t>Leaman</w:t>
      </w:r>
      <w:proofErr w:type="spellEnd"/>
      <w:r w:rsidRPr="00FE7104">
        <w:rPr>
          <w:rFonts w:ascii="Arial" w:eastAsia="Times New Roman" w:hAnsi="Arial" w:cs="Arial"/>
          <w:color w:val="000000"/>
          <w:lang w:val="en-US" w:eastAsia="fr-FR"/>
        </w:rPr>
        <w:t xml:space="preserve">, Oliver. The Qur'an: an </w:t>
      </w:r>
      <w:proofErr w:type="spellStart"/>
      <w:r w:rsidRPr="00FE7104">
        <w:rPr>
          <w:rFonts w:ascii="Arial" w:eastAsia="Times New Roman" w:hAnsi="Arial" w:cs="Arial"/>
          <w:color w:val="000000"/>
          <w:lang w:val="en-US" w:eastAsia="fr-FR"/>
        </w:rPr>
        <w:t>encyclopaedia</w:t>
      </w:r>
      <w:proofErr w:type="spellEnd"/>
      <w:r w:rsidRPr="00FE7104">
        <w:rPr>
          <w:rFonts w:ascii="Arial" w:eastAsia="Times New Roman" w:hAnsi="Arial" w:cs="Arial"/>
          <w:color w:val="000000"/>
          <w:lang w:val="en-US" w:eastAsia="fr-FR"/>
        </w:rPr>
        <w:t xml:space="preserve">. Great Britain: </w:t>
      </w:r>
      <w:proofErr w:type="spellStart"/>
      <w:r w:rsidRPr="00FE7104">
        <w:rPr>
          <w:rFonts w:ascii="Arial" w:eastAsia="Times New Roman" w:hAnsi="Arial" w:cs="Arial"/>
          <w:color w:val="000000"/>
          <w:lang w:val="en-US" w:eastAsia="fr-FR"/>
        </w:rPr>
        <w:t>Routeledge</w:t>
      </w:r>
      <w:proofErr w:type="spellEnd"/>
      <w:r w:rsidRPr="00FE7104">
        <w:rPr>
          <w:rFonts w:ascii="Arial" w:eastAsia="Times New Roman" w:hAnsi="Arial" w:cs="Arial"/>
          <w:color w:val="000000"/>
          <w:lang w:val="en-US" w:eastAsia="fr-FR"/>
        </w:rPr>
        <w:t>. pp. 657–669.</w:t>
      </w:r>
    </w:p>
  </w:footnote>
  <w:footnote w:id="2">
    <w:p w:rsidR="00CC222E" w:rsidRPr="00CC222E" w:rsidRDefault="00CC222E" w:rsidP="00CC222E">
      <w:pPr>
        <w:rPr>
          <w:lang w:val="en-US"/>
        </w:rPr>
      </w:pPr>
      <w:r>
        <w:rPr>
          <w:rStyle w:val="Appelnotedebasdep"/>
        </w:rPr>
        <w:footnoteRef/>
      </w:r>
      <w:r w:rsidRPr="00CC222E">
        <w:rPr>
          <w:lang w:val="en-US"/>
        </w:rPr>
        <w:t xml:space="preserve"> </w:t>
      </w:r>
      <w:proofErr w:type="spellStart"/>
      <w:r w:rsidRPr="00CC222E">
        <w:rPr>
          <w:i/>
          <w:iCs/>
          <w:lang w:val="en-US"/>
        </w:rPr>
        <w:t>Majmu</w:t>
      </w:r>
      <w:proofErr w:type="spellEnd"/>
      <w:r w:rsidRPr="00CC222E">
        <w:rPr>
          <w:i/>
          <w:iCs/>
          <w:lang w:val="en-US"/>
        </w:rPr>
        <w:t>’ al-</w:t>
      </w:r>
      <w:proofErr w:type="spellStart"/>
      <w:r w:rsidRPr="00CC222E">
        <w:rPr>
          <w:i/>
          <w:iCs/>
          <w:lang w:val="en-US"/>
        </w:rPr>
        <w:t>Fatawa</w:t>
      </w:r>
      <w:proofErr w:type="spellEnd"/>
      <w:r>
        <w:rPr>
          <w:lang w:val="en-US"/>
        </w:rPr>
        <w:t xml:space="preserve">, </w:t>
      </w:r>
      <w:r w:rsidRPr="00BD3DAE">
        <w:rPr>
          <w:lang w:val="en-US"/>
        </w:rPr>
        <w:t xml:space="preserve">Ibn Taymiyya, </w:t>
      </w:r>
      <w:r>
        <w:rPr>
          <w:lang w:val="en-US"/>
        </w:rPr>
        <w:t>(vol.19, p.376)</w:t>
      </w:r>
    </w:p>
  </w:footnote>
  <w:footnote w:id="3">
    <w:p w:rsidR="003F4854" w:rsidRPr="003F4854" w:rsidRDefault="003F4854">
      <w:pPr>
        <w:pStyle w:val="Notedebasdepage"/>
        <w:rPr>
          <w:lang w:val="en-US"/>
        </w:rPr>
      </w:pPr>
      <w:r>
        <w:rPr>
          <w:rStyle w:val="Appelnotedebasdep"/>
        </w:rPr>
        <w:footnoteRef/>
      </w:r>
      <w:r w:rsidRPr="003F4854">
        <w:rPr>
          <w:lang w:val="en-US"/>
        </w:rPr>
        <w:t xml:space="preserve"> </w:t>
      </w:r>
      <w:r w:rsidRPr="00CC222E">
        <w:rPr>
          <w:i/>
          <w:iCs/>
          <w:sz w:val="22"/>
          <w:szCs w:val="22"/>
          <w:lang w:val="en-US"/>
        </w:rPr>
        <w:t>Al-Tib al-</w:t>
      </w:r>
      <w:proofErr w:type="spellStart"/>
      <w:r w:rsidRPr="00CC222E">
        <w:rPr>
          <w:i/>
          <w:iCs/>
          <w:sz w:val="22"/>
          <w:szCs w:val="22"/>
          <w:lang w:val="en-US"/>
        </w:rPr>
        <w:t>Nabawi</w:t>
      </w:r>
      <w:proofErr w:type="spellEnd"/>
      <w:r w:rsidRPr="00CC222E">
        <w:rPr>
          <w:sz w:val="22"/>
          <w:szCs w:val="22"/>
          <w:lang w:val="en-US"/>
        </w:rPr>
        <w:t>, Ibn Al-</w:t>
      </w:r>
      <w:proofErr w:type="spellStart"/>
      <w:r w:rsidRPr="00CC222E">
        <w:rPr>
          <w:sz w:val="22"/>
          <w:szCs w:val="22"/>
          <w:lang w:val="en-US"/>
        </w:rPr>
        <w:t>Qayyim</w:t>
      </w:r>
      <w:proofErr w:type="spellEnd"/>
      <w:r w:rsidRPr="00CC222E">
        <w:rPr>
          <w:sz w:val="22"/>
          <w:szCs w:val="22"/>
          <w:lang w:val="en-US"/>
        </w:rPr>
        <w:t xml:space="preserve">, </w:t>
      </w:r>
      <w:r w:rsidR="00CC222E" w:rsidRPr="00CC222E">
        <w:rPr>
          <w:sz w:val="22"/>
          <w:szCs w:val="22"/>
          <w:lang w:val="en-US"/>
        </w:rPr>
        <w:t>(Cairo, 1957)</w:t>
      </w:r>
    </w:p>
  </w:footnote>
  <w:footnote w:id="4">
    <w:p w:rsidR="003F4854" w:rsidRPr="003F4854" w:rsidRDefault="003F4854">
      <w:pPr>
        <w:pStyle w:val="Notedebasdepage"/>
        <w:rPr>
          <w:lang w:val="en-US"/>
        </w:rPr>
      </w:pPr>
      <w:r>
        <w:rPr>
          <w:rStyle w:val="Appelnotedebasdep"/>
        </w:rPr>
        <w:footnoteRef/>
      </w:r>
      <w:r w:rsidRPr="003F4854">
        <w:rPr>
          <w:lang w:val="en-US"/>
        </w:rPr>
        <w:t xml:space="preserve"> </w:t>
      </w:r>
      <w:r w:rsidRPr="00CC222E">
        <w:rPr>
          <w:i/>
          <w:iCs/>
          <w:sz w:val="22"/>
          <w:szCs w:val="22"/>
          <w:lang w:val="en-US"/>
        </w:rPr>
        <w:t>Muslims and Islam: Key findings in the U.S. and around the world,</w:t>
      </w:r>
      <w:r w:rsidRPr="00CC222E">
        <w:rPr>
          <w:sz w:val="22"/>
          <w:szCs w:val="22"/>
          <w:lang w:val="en-US"/>
        </w:rPr>
        <w:t xml:space="preserve"> Pew Research Center, Michael </w:t>
      </w:r>
      <w:proofErr w:type="spellStart"/>
      <w:r w:rsidRPr="00CC222E">
        <w:rPr>
          <w:sz w:val="22"/>
          <w:szCs w:val="22"/>
          <w:lang w:val="en-US"/>
        </w:rPr>
        <w:t>Lipka</w:t>
      </w:r>
      <w:proofErr w:type="spellEnd"/>
      <w:r w:rsidRPr="00CC222E">
        <w:rPr>
          <w:sz w:val="22"/>
          <w:szCs w:val="22"/>
          <w:lang w:val="en-US"/>
        </w:rPr>
        <w:t>, 2017</w:t>
      </w:r>
    </w:p>
  </w:footnote>
  <w:footnote w:id="5">
    <w:p w:rsidR="003F4854" w:rsidRDefault="003F4854">
      <w:pPr>
        <w:pStyle w:val="Notedebasdepage"/>
      </w:pPr>
      <w:r>
        <w:rPr>
          <w:rStyle w:val="Appelnotedebasdep"/>
        </w:rPr>
        <w:footnoteRef/>
      </w:r>
      <w:r>
        <w:t xml:space="preserve"> </w:t>
      </w:r>
      <w:r w:rsidRPr="00492CF7">
        <w:rPr>
          <w:sz w:val="22"/>
          <w:szCs w:val="22"/>
        </w:rPr>
        <w:t>Un Islam de France est possible, Institut Montaigne, Hakim El Karoui, 2016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ED5" w:rsidRDefault="00C84ED5">
    <w:pPr>
      <w:pStyle w:val="En-tt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ED5" w:rsidRDefault="00C84ED5">
    <w:pPr>
      <w:pStyle w:val="En-tt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ED5" w:rsidRDefault="00C84ED5">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B1F9E"/>
    <w:multiLevelType w:val="hybridMultilevel"/>
    <w:tmpl w:val="43463D70"/>
    <w:lvl w:ilvl="0" w:tplc="BBE619E8">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33C2622B"/>
    <w:multiLevelType w:val="hybridMultilevel"/>
    <w:tmpl w:val="0A7A2B68"/>
    <w:lvl w:ilvl="0" w:tplc="3C62C3E0">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453A01F4"/>
    <w:multiLevelType w:val="hybridMultilevel"/>
    <w:tmpl w:val="3D68384C"/>
    <w:lvl w:ilvl="0" w:tplc="6DBE7A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52055033"/>
    <w:multiLevelType w:val="hybridMultilevel"/>
    <w:tmpl w:val="D7600E42"/>
    <w:lvl w:ilvl="0" w:tplc="6DBE7A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61DC0EB9"/>
    <w:multiLevelType w:val="hybridMultilevel"/>
    <w:tmpl w:val="B1DA92C6"/>
    <w:lvl w:ilvl="0" w:tplc="2E3C3A22">
      <w:start w:val="1"/>
      <w:numFmt w:val="decimal"/>
      <w:lvlText w:val="%1."/>
      <w:lvlJc w:val="left"/>
      <w:pPr>
        <w:ind w:left="1065" w:hanging="705"/>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6E00380A"/>
    <w:multiLevelType w:val="hybridMultilevel"/>
    <w:tmpl w:val="CA3CDAAE"/>
    <w:lvl w:ilvl="0" w:tplc="49A83B5C">
      <w:start w:val="1"/>
      <w:numFmt w:val="decimal"/>
      <w:lvlText w:val="%1-"/>
      <w:lvlJc w:val="left"/>
      <w:pPr>
        <w:ind w:left="720" w:hanging="360"/>
      </w:pPr>
      <w:rPr>
        <w:rFonts w:hint="default"/>
      </w:r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6" w15:restartNumberingAfterBreak="0">
    <w:nsid w:val="738D3DA6"/>
    <w:multiLevelType w:val="hybridMultilevel"/>
    <w:tmpl w:val="D7600E42"/>
    <w:lvl w:ilvl="0" w:tplc="6DBE7A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4"/>
  </w:num>
  <w:num w:numId="2">
    <w:abstractNumId w:val="5"/>
  </w:num>
  <w:num w:numId="3">
    <w:abstractNumId w:val="0"/>
  </w:num>
  <w:num w:numId="4">
    <w:abstractNumId w:val="1"/>
  </w:num>
  <w:num w:numId="5">
    <w:abstractNumId w:val="2"/>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ar-SA" w:vendorID="64" w:dllVersion="6" w:nlCheck="1" w:checkStyle="0"/>
  <w:activeWritingStyle w:appName="MSWord" w:lang="en-US" w:vendorID="64" w:dllVersion="6" w:nlCheck="1" w:checkStyle="1"/>
  <w:activeWritingStyle w:appName="MSWord" w:lang="fr-FR" w:vendorID="64" w:dllVersion="6" w:nlCheck="1" w:checkStyle="1"/>
  <w:activeWritingStyle w:appName="MSWord" w:lang="en-US" w:vendorID="64" w:dllVersion="0" w:nlCheck="1" w:checkStyle="0"/>
  <w:activeWritingStyle w:appName="MSWord" w:lang="fr-FR" w:vendorID="64" w:dllVersion="0"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39B"/>
    <w:rsid w:val="00017804"/>
    <w:rsid w:val="000405EB"/>
    <w:rsid w:val="00057EB0"/>
    <w:rsid w:val="00066F3B"/>
    <w:rsid w:val="000D5E0B"/>
    <w:rsid w:val="001138B5"/>
    <w:rsid w:val="00126F0F"/>
    <w:rsid w:val="001536FB"/>
    <w:rsid w:val="001562C8"/>
    <w:rsid w:val="0017535B"/>
    <w:rsid w:val="00194567"/>
    <w:rsid w:val="00196C9A"/>
    <w:rsid w:val="001B3138"/>
    <w:rsid w:val="001B6662"/>
    <w:rsid w:val="001C2B31"/>
    <w:rsid w:val="001C6D19"/>
    <w:rsid w:val="001E635D"/>
    <w:rsid w:val="0021257B"/>
    <w:rsid w:val="0023502F"/>
    <w:rsid w:val="002646B2"/>
    <w:rsid w:val="00276EB3"/>
    <w:rsid w:val="002A33D2"/>
    <w:rsid w:val="002D4D21"/>
    <w:rsid w:val="002E1670"/>
    <w:rsid w:val="00300F39"/>
    <w:rsid w:val="003104D8"/>
    <w:rsid w:val="0032602D"/>
    <w:rsid w:val="00363C2B"/>
    <w:rsid w:val="00366D69"/>
    <w:rsid w:val="00371579"/>
    <w:rsid w:val="003A4563"/>
    <w:rsid w:val="003C1A33"/>
    <w:rsid w:val="003C5E19"/>
    <w:rsid w:val="003F4854"/>
    <w:rsid w:val="003F4BED"/>
    <w:rsid w:val="003F76C8"/>
    <w:rsid w:val="004144BF"/>
    <w:rsid w:val="00454362"/>
    <w:rsid w:val="0046635C"/>
    <w:rsid w:val="00473D33"/>
    <w:rsid w:val="00492CF7"/>
    <w:rsid w:val="004B34EC"/>
    <w:rsid w:val="004C511E"/>
    <w:rsid w:val="004F5C52"/>
    <w:rsid w:val="00516A2B"/>
    <w:rsid w:val="005211FC"/>
    <w:rsid w:val="0054430E"/>
    <w:rsid w:val="005456C7"/>
    <w:rsid w:val="00553579"/>
    <w:rsid w:val="00565094"/>
    <w:rsid w:val="00570660"/>
    <w:rsid w:val="00583BB0"/>
    <w:rsid w:val="00590D5F"/>
    <w:rsid w:val="005D4190"/>
    <w:rsid w:val="005E4D58"/>
    <w:rsid w:val="005F118A"/>
    <w:rsid w:val="00612578"/>
    <w:rsid w:val="00630935"/>
    <w:rsid w:val="0063260C"/>
    <w:rsid w:val="006515BC"/>
    <w:rsid w:val="006A0119"/>
    <w:rsid w:val="006F1AAC"/>
    <w:rsid w:val="00700927"/>
    <w:rsid w:val="00704EAB"/>
    <w:rsid w:val="007101B1"/>
    <w:rsid w:val="00792E11"/>
    <w:rsid w:val="007A6C6C"/>
    <w:rsid w:val="007F2799"/>
    <w:rsid w:val="008076EA"/>
    <w:rsid w:val="00831BE8"/>
    <w:rsid w:val="00855746"/>
    <w:rsid w:val="00881968"/>
    <w:rsid w:val="00882408"/>
    <w:rsid w:val="008D641C"/>
    <w:rsid w:val="00932499"/>
    <w:rsid w:val="00933893"/>
    <w:rsid w:val="0095686F"/>
    <w:rsid w:val="00957883"/>
    <w:rsid w:val="00977BA9"/>
    <w:rsid w:val="00992D3F"/>
    <w:rsid w:val="009C0F2B"/>
    <w:rsid w:val="009D2622"/>
    <w:rsid w:val="009D3B8F"/>
    <w:rsid w:val="009F5FC5"/>
    <w:rsid w:val="00A27364"/>
    <w:rsid w:val="00A33118"/>
    <w:rsid w:val="00A53D1F"/>
    <w:rsid w:val="00A665D8"/>
    <w:rsid w:val="00A93647"/>
    <w:rsid w:val="00AD1A6F"/>
    <w:rsid w:val="00B0039B"/>
    <w:rsid w:val="00B1539C"/>
    <w:rsid w:val="00B17619"/>
    <w:rsid w:val="00B70A94"/>
    <w:rsid w:val="00B974D1"/>
    <w:rsid w:val="00BA3F46"/>
    <w:rsid w:val="00BD3DAE"/>
    <w:rsid w:val="00BD4D63"/>
    <w:rsid w:val="00BF39A4"/>
    <w:rsid w:val="00C0366F"/>
    <w:rsid w:val="00C064EB"/>
    <w:rsid w:val="00C06551"/>
    <w:rsid w:val="00C43921"/>
    <w:rsid w:val="00C45D98"/>
    <w:rsid w:val="00C50E57"/>
    <w:rsid w:val="00C63C65"/>
    <w:rsid w:val="00C84E6F"/>
    <w:rsid w:val="00C84ED5"/>
    <w:rsid w:val="00CA31E6"/>
    <w:rsid w:val="00CA57D7"/>
    <w:rsid w:val="00CB74D6"/>
    <w:rsid w:val="00CC222E"/>
    <w:rsid w:val="00CD441D"/>
    <w:rsid w:val="00D23574"/>
    <w:rsid w:val="00D2592C"/>
    <w:rsid w:val="00D71E6D"/>
    <w:rsid w:val="00D84977"/>
    <w:rsid w:val="00DE7853"/>
    <w:rsid w:val="00E228BB"/>
    <w:rsid w:val="00E23BD8"/>
    <w:rsid w:val="00E47E51"/>
    <w:rsid w:val="00E65C12"/>
    <w:rsid w:val="00E6711C"/>
    <w:rsid w:val="00E7280C"/>
    <w:rsid w:val="00E832FD"/>
    <w:rsid w:val="00F06D7B"/>
    <w:rsid w:val="00F374F8"/>
    <w:rsid w:val="00F50B9B"/>
    <w:rsid w:val="00F639BD"/>
    <w:rsid w:val="00F80188"/>
    <w:rsid w:val="00F90ECC"/>
    <w:rsid w:val="00F94DA1"/>
    <w:rsid w:val="00FA0500"/>
    <w:rsid w:val="00FB44C0"/>
    <w:rsid w:val="00FE7104"/>
  </w:rsids>
  <m:mathPr>
    <m:mathFont m:val="Cambria Math"/>
    <m:brkBin m:val="before"/>
    <m:brkBinSub m:val="--"/>
    <m:smallFrac m:val="0"/>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38C3CEE-AF0C-42BE-808E-314E3562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link w:val="Titre1Car"/>
    <w:uiPriority w:val="9"/>
    <w:qFormat/>
    <w:rsid w:val="00590D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B0039B"/>
    <w:rPr>
      <w:color w:val="0563C1" w:themeColor="hyperlink"/>
      <w:u w:val="single"/>
    </w:rPr>
  </w:style>
  <w:style w:type="character" w:customStyle="1" w:styleId="Mentionnonrsolue1">
    <w:name w:val="Mention non résolue1"/>
    <w:basedOn w:val="Policepardfaut"/>
    <w:uiPriority w:val="99"/>
    <w:semiHidden/>
    <w:unhideWhenUsed/>
    <w:rsid w:val="00B0039B"/>
    <w:rPr>
      <w:color w:val="605E5C"/>
      <w:shd w:val="clear" w:color="auto" w:fill="E1DFDD"/>
    </w:rPr>
  </w:style>
  <w:style w:type="paragraph" w:styleId="Paragraphedeliste">
    <w:name w:val="List Paragraph"/>
    <w:basedOn w:val="Normal"/>
    <w:uiPriority w:val="34"/>
    <w:qFormat/>
    <w:rsid w:val="00B17619"/>
    <w:pPr>
      <w:ind w:left="720"/>
      <w:contextualSpacing/>
    </w:pPr>
  </w:style>
  <w:style w:type="paragraph" w:styleId="En-tte">
    <w:name w:val="header"/>
    <w:basedOn w:val="Normal"/>
    <w:link w:val="En-tteCar"/>
    <w:uiPriority w:val="99"/>
    <w:unhideWhenUsed/>
    <w:rsid w:val="00D71E6D"/>
    <w:pPr>
      <w:tabs>
        <w:tab w:val="center" w:pos="4536"/>
        <w:tab w:val="right" w:pos="9072"/>
      </w:tabs>
      <w:spacing w:after="0" w:line="240" w:lineRule="auto"/>
    </w:pPr>
  </w:style>
  <w:style w:type="character" w:customStyle="1" w:styleId="En-tteCar">
    <w:name w:val="En-tête Car"/>
    <w:basedOn w:val="Policepardfaut"/>
    <w:link w:val="En-tte"/>
    <w:uiPriority w:val="99"/>
    <w:rsid w:val="00D71E6D"/>
  </w:style>
  <w:style w:type="paragraph" w:styleId="Pieddepage">
    <w:name w:val="footer"/>
    <w:basedOn w:val="Normal"/>
    <w:link w:val="PieddepageCar"/>
    <w:uiPriority w:val="99"/>
    <w:unhideWhenUsed/>
    <w:rsid w:val="00D71E6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D71E6D"/>
  </w:style>
  <w:style w:type="paragraph" w:styleId="Notedebasdepage">
    <w:name w:val="footnote text"/>
    <w:basedOn w:val="Normal"/>
    <w:link w:val="NotedebasdepageCar"/>
    <w:uiPriority w:val="99"/>
    <w:semiHidden/>
    <w:unhideWhenUsed/>
    <w:rsid w:val="00C06551"/>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C06551"/>
    <w:rPr>
      <w:sz w:val="20"/>
      <w:szCs w:val="20"/>
    </w:rPr>
  </w:style>
  <w:style w:type="character" w:styleId="Appelnotedebasdep">
    <w:name w:val="footnote reference"/>
    <w:basedOn w:val="Policepardfaut"/>
    <w:uiPriority w:val="99"/>
    <w:semiHidden/>
    <w:unhideWhenUsed/>
    <w:rsid w:val="00C06551"/>
    <w:rPr>
      <w:vertAlign w:val="superscript"/>
    </w:rPr>
  </w:style>
  <w:style w:type="character" w:customStyle="1" w:styleId="Titre1Car">
    <w:name w:val="Titre 1 Car"/>
    <w:basedOn w:val="Policepardfaut"/>
    <w:link w:val="Titre1"/>
    <w:uiPriority w:val="9"/>
    <w:rsid w:val="00590D5F"/>
    <w:rPr>
      <w:rFonts w:ascii="Times New Roman" w:eastAsia="Times New Roman" w:hAnsi="Times New Roman" w:cs="Times New Roman"/>
      <w:b/>
      <w:bCs/>
      <w:kern w:val="36"/>
      <w:sz w:val="48"/>
      <w:szCs w:val="48"/>
      <w:lang w:eastAsia="fr-FR"/>
    </w:rPr>
  </w:style>
  <w:style w:type="character" w:customStyle="1" w:styleId="addmd">
    <w:name w:val="addmd"/>
    <w:basedOn w:val="Policepardfaut"/>
    <w:rsid w:val="00590D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887856">
      <w:bodyDiv w:val="1"/>
      <w:marLeft w:val="0"/>
      <w:marRight w:val="0"/>
      <w:marTop w:val="0"/>
      <w:marBottom w:val="0"/>
      <w:divBdr>
        <w:top w:val="none" w:sz="0" w:space="0" w:color="auto"/>
        <w:left w:val="none" w:sz="0" w:space="0" w:color="auto"/>
        <w:bottom w:val="none" w:sz="0" w:space="0" w:color="auto"/>
        <w:right w:val="none" w:sz="0" w:space="0" w:color="auto"/>
      </w:divBdr>
    </w:div>
    <w:div w:id="2118523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1809714@student.uwtsd.ac.uk" TargetMode="External"/><Relationship Id="rId14" Type="http://schemas.openxmlformats.org/officeDocument/2006/relationships/header" Target="header3.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EDE458-D3C7-48D9-BD93-01C23D160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TotalTime>
  <Pages>4</Pages>
  <Words>1400</Words>
  <Characters>7706</Characters>
  <Application>Microsoft Office Word</Application>
  <DocSecurity>0</DocSecurity>
  <Lines>64</Lines>
  <Paragraphs>18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younes youyou</dc:creator>
  <cp:keywords/>
  <dc:description/>
  <cp:lastModifiedBy>younes youyou</cp:lastModifiedBy>
  <cp:revision>13</cp:revision>
  <dcterms:created xsi:type="dcterms:W3CDTF">2018-12-21T09:34:00Z</dcterms:created>
  <dcterms:modified xsi:type="dcterms:W3CDTF">2019-02-04T12:00:00Z</dcterms:modified>
</cp:coreProperties>
</file>