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63CB7" w14:textId="77777777" w:rsidR="009D605C" w:rsidRDefault="009D605C" w:rsidP="009D605C">
      <w:pPr>
        <w:pStyle w:val="Header"/>
        <w:jc w:val="center"/>
        <w:rPr>
          <w:b/>
          <w:bCs/>
          <w:sz w:val="48"/>
          <w:szCs w:val="48"/>
          <w:lang w:val="en-US"/>
        </w:rPr>
      </w:pPr>
    </w:p>
    <w:p w14:paraId="6E6C642A" w14:textId="77777777" w:rsidR="009D605C" w:rsidRDefault="009D605C" w:rsidP="009D605C">
      <w:pPr>
        <w:pStyle w:val="Header"/>
        <w:jc w:val="center"/>
        <w:rPr>
          <w:b/>
          <w:bCs/>
          <w:sz w:val="48"/>
          <w:szCs w:val="48"/>
          <w:lang w:val="en-US"/>
        </w:rPr>
      </w:pPr>
    </w:p>
    <w:p w14:paraId="22B2E03C" w14:textId="77777777" w:rsidR="009D605C" w:rsidRDefault="009D605C" w:rsidP="009D605C">
      <w:pPr>
        <w:pStyle w:val="Header"/>
        <w:jc w:val="center"/>
        <w:rPr>
          <w:b/>
          <w:bCs/>
          <w:sz w:val="48"/>
          <w:szCs w:val="48"/>
          <w:lang w:val="en-US"/>
        </w:rPr>
      </w:pPr>
    </w:p>
    <w:p w14:paraId="1AD0BC6B" w14:textId="77777777" w:rsidR="009D605C" w:rsidRDefault="009D605C" w:rsidP="009D605C">
      <w:pPr>
        <w:pStyle w:val="Header"/>
        <w:jc w:val="center"/>
        <w:rPr>
          <w:b/>
          <w:bCs/>
          <w:sz w:val="48"/>
          <w:szCs w:val="48"/>
          <w:lang w:val="en-US"/>
        </w:rPr>
      </w:pPr>
    </w:p>
    <w:p w14:paraId="28FC03A6" w14:textId="77777777" w:rsidR="009D605C" w:rsidRDefault="009D605C" w:rsidP="009D605C">
      <w:pPr>
        <w:pStyle w:val="Header"/>
        <w:jc w:val="center"/>
        <w:rPr>
          <w:b/>
          <w:bCs/>
          <w:sz w:val="48"/>
          <w:szCs w:val="48"/>
          <w:lang w:val="en-US"/>
        </w:rPr>
      </w:pPr>
    </w:p>
    <w:p w14:paraId="058A62E4" w14:textId="77777777" w:rsidR="009D605C" w:rsidRDefault="009D605C" w:rsidP="009D605C">
      <w:pPr>
        <w:pStyle w:val="Header"/>
        <w:jc w:val="center"/>
        <w:rPr>
          <w:b/>
          <w:bCs/>
          <w:sz w:val="48"/>
          <w:szCs w:val="48"/>
          <w:lang w:val="en-US"/>
        </w:rPr>
      </w:pPr>
    </w:p>
    <w:p w14:paraId="5D9CE993" w14:textId="77777777" w:rsidR="009F643B" w:rsidRPr="002F0CD2" w:rsidRDefault="009F643B" w:rsidP="009F643B">
      <w:pPr>
        <w:spacing w:after="200" w:line="276" w:lineRule="auto"/>
        <w:jc w:val="center"/>
        <w:rPr>
          <w:b/>
          <w:sz w:val="36"/>
          <w:szCs w:val="36"/>
        </w:rPr>
      </w:pPr>
      <w:r w:rsidRPr="002F0CD2">
        <w:rPr>
          <w:b/>
          <w:bCs/>
          <w:sz w:val="36"/>
          <w:szCs w:val="36"/>
        </w:rPr>
        <w:t>BUSINESS MANAGEMENT</w:t>
      </w:r>
    </w:p>
    <w:p w14:paraId="05471182" w14:textId="77777777" w:rsidR="009F643B" w:rsidRDefault="009F643B" w:rsidP="009F643B">
      <w:pPr>
        <w:pStyle w:val="NormalWeb"/>
        <w:spacing w:before="240" w:beforeAutospacing="0" w:after="240" w:afterAutospacing="0"/>
        <w:jc w:val="center"/>
        <w:rPr>
          <w:b/>
          <w:sz w:val="36"/>
          <w:szCs w:val="36"/>
          <w:lang w:val="en-GB"/>
        </w:rPr>
      </w:pPr>
      <w:r>
        <w:rPr>
          <w:b/>
          <w:sz w:val="36"/>
          <w:szCs w:val="36"/>
          <w:lang w:val="en-GB"/>
        </w:rPr>
        <w:t>Management Accounting</w:t>
      </w:r>
    </w:p>
    <w:p w14:paraId="5864B063" w14:textId="4FF1AB57" w:rsidR="009F643B" w:rsidRPr="00152EE1" w:rsidRDefault="009F643B" w:rsidP="009F643B">
      <w:pPr>
        <w:pStyle w:val="NormalWeb"/>
        <w:spacing w:before="240" w:beforeAutospacing="0" w:after="240" w:afterAutospacing="0"/>
        <w:jc w:val="center"/>
        <w:rPr>
          <w:sz w:val="36"/>
          <w:szCs w:val="36"/>
          <w:lang w:val="en-GB"/>
        </w:rPr>
      </w:pPr>
      <w:bookmarkStart w:id="0" w:name="_GoBack"/>
      <w:bookmarkEnd w:id="0"/>
      <w:r w:rsidRPr="00152EE1">
        <w:rPr>
          <w:b/>
          <w:bCs/>
          <w:iCs/>
          <w:color w:val="0E101A"/>
          <w:sz w:val="36"/>
          <w:szCs w:val="36"/>
          <w:lang w:val="en-GB"/>
        </w:rPr>
        <w:t>MIRCEA OCTAVIAN OLTEANU</w:t>
      </w:r>
    </w:p>
    <w:p w14:paraId="29CF9EAE" w14:textId="77777777" w:rsidR="009F643B" w:rsidRPr="00152EE1" w:rsidRDefault="009F643B" w:rsidP="009F643B">
      <w:pPr>
        <w:pStyle w:val="NormalWeb"/>
        <w:spacing w:before="240" w:beforeAutospacing="0" w:after="240" w:afterAutospacing="0"/>
        <w:jc w:val="center"/>
        <w:rPr>
          <w:sz w:val="36"/>
          <w:szCs w:val="36"/>
          <w:lang w:val="en-GB"/>
        </w:rPr>
      </w:pPr>
      <w:r w:rsidRPr="00152EE1">
        <w:rPr>
          <w:b/>
          <w:bCs/>
          <w:iCs/>
          <w:color w:val="0E101A"/>
          <w:sz w:val="36"/>
          <w:szCs w:val="36"/>
          <w:lang w:val="en-GB"/>
        </w:rPr>
        <w:t>2017632@student.uwtsd.ac.uk</w:t>
      </w:r>
    </w:p>
    <w:p w14:paraId="12EBB050" w14:textId="77777777" w:rsidR="009D605C" w:rsidRDefault="009D605C" w:rsidP="009D605C">
      <w:pPr>
        <w:pStyle w:val="Header"/>
        <w:jc w:val="center"/>
        <w:rPr>
          <w:b/>
          <w:bCs/>
          <w:sz w:val="48"/>
          <w:szCs w:val="48"/>
          <w:lang w:val="en-US"/>
        </w:rPr>
      </w:pPr>
    </w:p>
    <w:p w14:paraId="48D20455" w14:textId="77777777" w:rsidR="009D605C" w:rsidRDefault="009D605C" w:rsidP="009D605C">
      <w:pPr>
        <w:pStyle w:val="Header"/>
        <w:jc w:val="center"/>
        <w:rPr>
          <w:b/>
          <w:bCs/>
          <w:sz w:val="48"/>
          <w:szCs w:val="48"/>
          <w:lang w:val="en-US"/>
        </w:rPr>
      </w:pPr>
    </w:p>
    <w:p w14:paraId="74211711" w14:textId="77777777" w:rsidR="009D605C" w:rsidRDefault="009D605C" w:rsidP="009D605C">
      <w:pPr>
        <w:pStyle w:val="Header"/>
        <w:jc w:val="center"/>
        <w:rPr>
          <w:b/>
          <w:bCs/>
          <w:sz w:val="48"/>
          <w:szCs w:val="48"/>
          <w:lang w:val="en-US"/>
        </w:rPr>
      </w:pPr>
    </w:p>
    <w:p w14:paraId="01FE1752" w14:textId="77777777" w:rsidR="009D605C" w:rsidRDefault="009D605C" w:rsidP="009D605C">
      <w:pPr>
        <w:pStyle w:val="Header"/>
        <w:jc w:val="center"/>
        <w:rPr>
          <w:b/>
          <w:bCs/>
          <w:sz w:val="48"/>
          <w:szCs w:val="48"/>
          <w:lang w:val="en-US"/>
        </w:rPr>
      </w:pPr>
    </w:p>
    <w:p w14:paraId="41DDAADF" w14:textId="77777777" w:rsidR="00CF6EFC" w:rsidRDefault="008A5EF6" w:rsidP="00CF6EFC">
      <w:r>
        <w:br w:type="page"/>
      </w:r>
    </w:p>
    <w:sdt>
      <w:sdtPr>
        <w:rPr>
          <w:rFonts w:ascii="Times New Roman" w:eastAsiaTheme="minorHAnsi" w:hAnsi="Times New Roman" w:cstheme="minorBidi"/>
          <w:color w:val="auto"/>
          <w:sz w:val="24"/>
          <w:szCs w:val="22"/>
          <w:lang w:val="en-GB"/>
        </w:rPr>
        <w:id w:val="-129093519"/>
        <w:docPartObj>
          <w:docPartGallery w:val="Table of Contents"/>
          <w:docPartUnique/>
        </w:docPartObj>
      </w:sdtPr>
      <w:sdtEndPr>
        <w:rPr>
          <w:b/>
          <w:bCs/>
          <w:noProof/>
        </w:rPr>
      </w:sdtEndPr>
      <w:sdtContent>
        <w:p w14:paraId="6FF1087F" w14:textId="56BF18CF" w:rsidR="00CF6EFC" w:rsidRDefault="00CF6EFC">
          <w:pPr>
            <w:pStyle w:val="TOCHeading"/>
          </w:pPr>
          <w:r>
            <w:t>Table of Contents</w:t>
          </w:r>
        </w:p>
        <w:p w14:paraId="78080CD1" w14:textId="6CF3FFD3" w:rsidR="00CF6EFC" w:rsidRDefault="00CF6EFC">
          <w:pPr>
            <w:pStyle w:val="TOC1"/>
            <w:tabs>
              <w:tab w:val="right" w:leader="dot" w:pos="9350"/>
            </w:tabs>
            <w:rPr>
              <w:noProof/>
            </w:rPr>
          </w:pPr>
          <w:r>
            <w:fldChar w:fldCharType="begin"/>
          </w:r>
          <w:r>
            <w:instrText xml:space="preserve"> TOC \o "1-3" \h \z \u </w:instrText>
          </w:r>
          <w:r>
            <w:fldChar w:fldCharType="separate"/>
          </w:r>
          <w:hyperlink w:anchor="_Toc97054974" w:history="1">
            <w:r w:rsidRPr="00EE3B7C">
              <w:rPr>
                <w:rStyle w:val="Hyperlink"/>
                <w:noProof/>
                <w:lang w:val="en-US"/>
              </w:rPr>
              <w:t>Introduction</w:t>
            </w:r>
            <w:r>
              <w:rPr>
                <w:noProof/>
                <w:webHidden/>
              </w:rPr>
              <w:tab/>
            </w:r>
            <w:r>
              <w:rPr>
                <w:noProof/>
                <w:webHidden/>
              </w:rPr>
              <w:fldChar w:fldCharType="begin"/>
            </w:r>
            <w:r>
              <w:rPr>
                <w:noProof/>
                <w:webHidden/>
              </w:rPr>
              <w:instrText xml:space="preserve"> PAGEREF _Toc97054974 \h </w:instrText>
            </w:r>
            <w:r>
              <w:rPr>
                <w:noProof/>
                <w:webHidden/>
              </w:rPr>
            </w:r>
            <w:r>
              <w:rPr>
                <w:noProof/>
                <w:webHidden/>
              </w:rPr>
              <w:fldChar w:fldCharType="separate"/>
            </w:r>
            <w:r>
              <w:rPr>
                <w:noProof/>
                <w:webHidden/>
              </w:rPr>
              <w:t>4</w:t>
            </w:r>
            <w:r>
              <w:rPr>
                <w:noProof/>
                <w:webHidden/>
              </w:rPr>
              <w:fldChar w:fldCharType="end"/>
            </w:r>
          </w:hyperlink>
        </w:p>
        <w:p w14:paraId="67E0ABCE" w14:textId="1886A0EA" w:rsidR="00CF6EFC" w:rsidRDefault="00AA2243">
          <w:pPr>
            <w:pStyle w:val="TOC1"/>
            <w:tabs>
              <w:tab w:val="right" w:leader="dot" w:pos="9350"/>
            </w:tabs>
            <w:rPr>
              <w:noProof/>
            </w:rPr>
          </w:pPr>
          <w:hyperlink w:anchor="_Toc97054975" w:history="1">
            <w:r w:rsidR="00CF6EFC" w:rsidRPr="00EE3B7C">
              <w:rPr>
                <w:rStyle w:val="Hyperlink"/>
                <w:noProof/>
                <w:lang w:val="en-US"/>
              </w:rPr>
              <w:t>Management accounting</w:t>
            </w:r>
            <w:r w:rsidR="00CF6EFC">
              <w:rPr>
                <w:noProof/>
                <w:webHidden/>
              </w:rPr>
              <w:tab/>
            </w:r>
            <w:r w:rsidR="00CF6EFC">
              <w:rPr>
                <w:noProof/>
                <w:webHidden/>
              </w:rPr>
              <w:fldChar w:fldCharType="begin"/>
            </w:r>
            <w:r w:rsidR="00CF6EFC">
              <w:rPr>
                <w:noProof/>
                <w:webHidden/>
              </w:rPr>
              <w:instrText xml:space="preserve"> PAGEREF _Toc97054975 \h </w:instrText>
            </w:r>
            <w:r w:rsidR="00CF6EFC">
              <w:rPr>
                <w:noProof/>
                <w:webHidden/>
              </w:rPr>
            </w:r>
            <w:r w:rsidR="00CF6EFC">
              <w:rPr>
                <w:noProof/>
                <w:webHidden/>
              </w:rPr>
              <w:fldChar w:fldCharType="separate"/>
            </w:r>
            <w:r w:rsidR="00CF6EFC">
              <w:rPr>
                <w:noProof/>
                <w:webHidden/>
              </w:rPr>
              <w:t>5</w:t>
            </w:r>
            <w:r w:rsidR="00CF6EFC">
              <w:rPr>
                <w:noProof/>
                <w:webHidden/>
              </w:rPr>
              <w:fldChar w:fldCharType="end"/>
            </w:r>
          </w:hyperlink>
        </w:p>
        <w:p w14:paraId="312BDDAC" w14:textId="7C6EA920" w:rsidR="00CF6EFC" w:rsidRDefault="00AA2243">
          <w:pPr>
            <w:pStyle w:val="TOC1"/>
            <w:tabs>
              <w:tab w:val="right" w:leader="dot" w:pos="9350"/>
            </w:tabs>
            <w:rPr>
              <w:noProof/>
            </w:rPr>
          </w:pPr>
          <w:hyperlink w:anchor="_Toc97054976" w:history="1">
            <w:r w:rsidR="00CF6EFC" w:rsidRPr="00EE3B7C">
              <w:rPr>
                <w:rStyle w:val="Hyperlink"/>
                <w:noProof/>
              </w:rPr>
              <w:t>Calculation of the absorption and the marginal costing for Next-generation power limited</w:t>
            </w:r>
            <w:r w:rsidR="00CF6EFC">
              <w:rPr>
                <w:noProof/>
                <w:webHidden/>
              </w:rPr>
              <w:tab/>
            </w:r>
            <w:r w:rsidR="00CF6EFC">
              <w:rPr>
                <w:noProof/>
                <w:webHidden/>
              </w:rPr>
              <w:fldChar w:fldCharType="begin"/>
            </w:r>
            <w:r w:rsidR="00CF6EFC">
              <w:rPr>
                <w:noProof/>
                <w:webHidden/>
              </w:rPr>
              <w:instrText xml:space="preserve"> PAGEREF _Toc97054976 \h </w:instrText>
            </w:r>
            <w:r w:rsidR="00CF6EFC">
              <w:rPr>
                <w:noProof/>
                <w:webHidden/>
              </w:rPr>
            </w:r>
            <w:r w:rsidR="00CF6EFC">
              <w:rPr>
                <w:noProof/>
                <w:webHidden/>
              </w:rPr>
              <w:fldChar w:fldCharType="separate"/>
            </w:r>
            <w:r w:rsidR="00CF6EFC">
              <w:rPr>
                <w:noProof/>
                <w:webHidden/>
              </w:rPr>
              <w:t>7</w:t>
            </w:r>
            <w:r w:rsidR="00CF6EFC">
              <w:rPr>
                <w:noProof/>
                <w:webHidden/>
              </w:rPr>
              <w:fldChar w:fldCharType="end"/>
            </w:r>
          </w:hyperlink>
        </w:p>
        <w:p w14:paraId="7AE3CF2C" w14:textId="2550BC94" w:rsidR="00CF6EFC" w:rsidRDefault="00AA2243">
          <w:pPr>
            <w:pStyle w:val="TOC2"/>
            <w:tabs>
              <w:tab w:val="right" w:leader="dot" w:pos="9350"/>
            </w:tabs>
            <w:rPr>
              <w:noProof/>
            </w:rPr>
          </w:pPr>
          <w:hyperlink w:anchor="_Toc97054977" w:history="1">
            <w:r w:rsidR="00CF6EFC" w:rsidRPr="00EE3B7C">
              <w:rPr>
                <w:rStyle w:val="Hyperlink"/>
                <w:noProof/>
              </w:rPr>
              <w:t>Evaluation</w:t>
            </w:r>
            <w:r w:rsidR="00CF6EFC">
              <w:rPr>
                <w:noProof/>
                <w:webHidden/>
              </w:rPr>
              <w:tab/>
            </w:r>
            <w:r w:rsidR="00CF6EFC">
              <w:rPr>
                <w:noProof/>
                <w:webHidden/>
              </w:rPr>
              <w:fldChar w:fldCharType="begin"/>
            </w:r>
            <w:r w:rsidR="00CF6EFC">
              <w:rPr>
                <w:noProof/>
                <w:webHidden/>
              </w:rPr>
              <w:instrText xml:space="preserve"> PAGEREF _Toc97054977 \h </w:instrText>
            </w:r>
            <w:r w:rsidR="00CF6EFC">
              <w:rPr>
                <w:noProof/>
                <w:webHidden/>
              </w:rPr>
            </w:r>
            <w:r w:rsidR="00CF6EFC">
              <w:rPr>
                <w:noProof/>
                <w:webHidden/>
              </w:rPr>
              <w:fldChar w:fldCharType="separate"/>
            </w:r>
            <w:r w:rsidR="00CF6EFC">
              <w:rPr>
                <w:noProof/>
                <w:webHidden/>
              </w:rPr>
              <w:t>9</w:t>
            </w:r>
            <w:r w:rsidR="00CF6EFC">
              <w:rPr>
                <w:noProof/>
                <w:webHidden/>
              </w:rPr>
              <w:fldChar w:fldCharType="end"/>
            </w:r>
          </w:hyperlink>
        </w:p>
        <w:p w14:paraId="108FB3F6" w14:textId="45C95670" w:rsidR="00CF6EFC" w:rsidRDefault="00AA2243">
          <w:pPr>
            <w:pStyle w:val="TOC2"/>
            <w:tabs>
              <w:tab w:val="right" w:leader="dot" w:pos="9350"/>
            </w:tabs>
            <w:rPr>
              <w:noProof/>
            </w:rPr>
          </w:pPr>
          <w:hyperlink w:anchor="_Toc97054978" w:history="1">
            <w:r w:rsidR="00CF6EFC" w:rsidRPr="00EE3B7C">
              <w:rPr>
                <w:rStyle w:val="Hyperlink"/>
                <w:noProof/>
              </w:rPr>
              <w:t>Recommendations for the Closure of the Manchester Branch</w:t>
            </w:r>
            <w:r w:rsidR="00CF6EFC">
              <w:rPr>
                <w:noProof/>
                <w:webHidden/>
              </w:rPr>
              <w:tab/>
            </w:r>
            <w:r w:rsidR="00CF6EFC">
              <w:rPr>
                <w:noProof/>
                <w:webHidden/>
              </w:rPr>
              <w:fldChar w:fldCharType="begin"/>
            </w:r>
            <w:r w:rsidR="00CF6EFC">
              <w:rPr>
                <w:noProof/>
                <w:webHidden/>
              </w:rPr>
              <w:instrText xml:space="preserve"> PAGEREF _Toc97054978 \h </w:instrText>
            </w:r>
            <w:r w:rsidR="00CF6EFC">
              <w:rPr>
                <w:noProof/>
                <w:webHidden/>
              </w:rPr>
            </w:r>
            <w:r w:rsidR="00CF6EFC">
              <w:rPr>
                <w:noProof/>
                <w:webHidden/>
              </w:rPr>
              <w:fldChar w:fldCharType="separate"/>
            </w:r>
            <w:r w:rsidR="00CF6EFC">
              <w:rPr>
                <w:noProof/>
                <w:webHidden/>
              </w:rPr>
              <w:t>10</w:t>
            </w:r>
            <w:r w:rsidR="00CF6EFC">
              <w:rPr>
                <w:noProof/>
                <w:webHidden/>
              </w:rPr>
              <w:fldChar w:fldCharType="end"/>
            </w:r>
          </w:hyperlink>
        </w:p>
        <w:p w14:paraId="73F7AA46" w14:textId="169E884A" w:rsidR="00CF6EFC" w:rsidRDefault="00AA2243">
          <w:pPr>
            <w:pStyle w:val="TOC1"/>
            <w:tabs>
              <w:tab w:val="right" w:leader="dot" w:pos="9350"/>
            </w:tabs>
            <w:rPr>
              <w:noProof/>
            </w:rPr>
          </w:pPr>
          <w:hyperlink w:anchor="_Toc97054979" w:history="1">
            <w:r w:rsidR="00CF6EFC" w:rsidRPr="00EE3B7C">
              <w:rPr>
                <w:rStyle w:val="Hyperlink"/>
                <w:noProof/>
                <w:lang w:val="en-US"/>
              </w:rPr>
              <w:t>Conclusion</w:t>
            </w:r>
            <w:r w:rsidR="00CF6EFC">
              <w:rPr>
                <w:noProof/>
                <w:webHidden/>
              </w:rPr>
              <w:tab/>
            </w:r>
            <w:r w:rsidR="00CF6EFC">
              <w:rPr>
                <w:noProof/>
                <w:webHidden/>
              </w:rPr>
              <w:fldChar w:fldCharType="begin"/>
            </w:r>
            <w:r w:rsidR="00CF6EFC">
              <w:rPr>
                <w:noProof/>
                <w:webHidden/>
              </w:rPr>
              <w:instrText xml:space="preserve"> PAGEREF _Toc97054979 \h </w:instrText>
            </w:r>
            <w:r w:rsidR="00CF6EFC">
              <w:rPr>
                <w:noProof/>
                <w:webHidden/>
              </w:rPr>
            </w:r>
            <w:r w:rsidR="00CF6EFC">
              <w:rPr>
                <w:noProof/>
                <w:webHidden/>
              </w:rPr>
              <w:fldChar w:fldCharType="separate"/>
            </w:r>
            <w:r w:rsidR="00CF6EFC">
              <w:rPr>
                <w:noProof/>
                <w:webHidden/>
              </w:rPr>
              <w:t>12</w:t>
            </w:r>
            <w:r w:rsidR="00CF6EFC">
              <w:rPr>
                <w:noProof/>
                <w:webHidden/>
              </w:rPr>
              <w:fldChar w:fldCharType="end"/>
            </w:r>
          </w:hyperlink>
        </w:p>
        <w:p w14:paraId="7F4C2B53" w14:textId="78DA37B6" w:rsidR="00CF6EFC" w:rsidRDefault="00AA2243">
          <w:pPr>
            <w:pStyle w:val="TOC1"/>
            <w:tabs>
              <w:tab w:val="right" w:leader="dot" w:pos="9350"/>
            </w:tabs>
            <w:rPr>
              <w:noProof/>
            </w:rPr>
          </w:pPr>
          <w:hyperlink w:anchor="_Toc97054980" w:history="1">
            <w:r w:rsidR="00CF6EFC" w:rsidRPr="00EE3B7C">
              <w:rPr>
                <w:rStyle w:val="Hyperlink"/>
                <w:noProof/>
              </w:rPr>
              <w:t>References</w:t>
            </w:r>
            <w:r w:rsidR="00CF6EFC">
              <w:rPr>
                <w:noProof/>
                <w:webHidden/>
              </w:rPr>
              <w:tab/>
            </w:r>
            <w:r w:rsidR="00CF6EFC">
              <w:rPr>
                <w:noProof/>
                <w:webHidden/>
              </w:rPr>
              <w:fldChar w:fldCharType="begin"/>
            </w:r>
            <w:r w:rsidR="00CF6EFC">
              <w:rPr>
                <w:noProof/>
                <w:webHidden/>
              </w:rPr>
              <w:instrText xml:space="preserve"> PAGEREF _Toc97054980 \h </w:instrText>
            </w:r>
            <w:r w:rsidR="00CF6EFC">
              <w:rPr>
                <w:noProof/>
                <w:webHidden/>
              </w:rPr>
            </w:r>
            <w:r w:rsidR="00CF6EFC">
              <w:rPr>
                <w:noProof/>
                <w:webHidden/>
              </w:rPr>
              <w:fldChar w:fldCharType="separate"/>
            </w:r>
            <w:r w:rsidR="00CF6EFC">
              <w:rPr>
                <w:noProof/>
                <w:webHidden/>
              </w:rPr>
              <w:t>13</w:t>
            </w:r>
            <w:r w:rsidR="00CF6EFC">
              <w:rPr>
                <w:noProof/>
                <w:webHidden/>
              </w:rPr>
              <w:fldChar w:fldCharType="end"/>
            </w:r>
          </w:hyperlink>
        </w:p>
        <w:p w14:paraId="2826FE93" w14:textId="7DD36EDC" w:rsidR="00CF6EFC" w:rsidRDefault="00AA2243">
          <w:pPr>
            <w:pStyle w:val="TOC2"/>
            <w:tabs>
              <w:tab w:val="right" w:leader="dot" w:pos="9350"/>
            </w:tabs>
            <w:rPr>
              <w:noProof/>
            </w:rPr>
          </w:pPr>
          <w:hyperlink w:anchor="_Toc97054981" w:history="1">
            <w:r w:rsidR="00CF6EFC" w:rsidRPr="00EE3B7C">
              <w:rPr>
                <w:rStyle w:val="Hyperlink"/>
                <w:noProof/>
              </w:rPr>
              <w:t>Books and Journals</w:t>
            </w:r>
            <w:r w:rsidR="00CF6EFC">
              <w:rPr>
                <w:noProof/>
                <w:webHidden/>
              </w:rPr>
              <w:tab/>
            </w:r>
            <w:r w:rsidR="00CF6EFC">
              <w:rPr>
                <w:noProof/>
                <w:webHidden/>
              </w:rPr>
              <w:fldChar w:fldCharType="begin"/>
            </w:r>
            <w:r w:rsidR="00CF6EFC">
              <w:rPr>
                <w:noProof/>
                <w:webHidden/>
              </w:rPr>
              <w:instrText xml:space="preserve"> PAGEREF _Toc97054981 \h </w:instrText>
            </w:r>
            <w:r w:rsidR="00CF6EFC">
              <w:rPr>
                <w:noProof/>
                <w:webHidden/>
              </w:rPr>
            </w:r>
            <w:r w:rsidR="00CF6EFC">
              <w:rPr>
                <w:noProof/>
                <w:webHidden/>
              </w:rPr>
              <w:fldChar w:fldCharType="separate"/>
            </w:r>
            <w:r w:rsidR="00CF6EFC">
              <w:rPr>
                <w:noProof/>
                <w:webHidden/>
              </w:rPr>
              <w:t>13</w:t>
            </w:r>
            <w:r w:rsidR="00CF6EFC">
              <w:rPr>
                <w:noProof/>
                <w:webHidden/>
              </w:rPr>
              <w:fldChar w:fldCharType="end"/>
            </w:r>
          </w:hyperlink>
        </w:p>
        <w:p w14:paraId="7B0104C5" w14:textId="15127421" w:rsidR="00CF6EFC" w:rsidRDefault="00AA2243">
          <w:pPr>
            <w:pStyle w:val="TOC2"/>
            <w:tabs>
              <w:tab w:val="right" w:leader="dot" w:pos="9350"/>
            </w:tabs>
            <w:rPr>
              <w:noProof/>
            </w:rPr>
          </w:pPr>
          <w:hyperlink w:anchor="_Toc97054982" w:history="1">
            <w:r w:rsidR="00CF6EFC" w:rsidRPr="00EE3B7C">
              <w:rPr>
                <w:rStyle w:val="Hyperlink"/>
                <w:noProof/>
                <w:shd w:val="clear" w:color="auto" w:fill="FFFFFF"/>
              </w:rPr>
              <w:t>Website References</w:t>
            </w:r>
            <w:r w:rsidR="00CF6EFC">
              <w:rPr>
                <w:noProof/>
                <w:webHidden/>
              </w:rPr>
              <w:tab/>
            </w:r>
            <w:r w:rsidR="00CF6EFC">
              <w:rPr>
                <w:noProof/>
                <w:webHidden/>
              </w:rPr>
              <w:fldChar w:fldCharType="begin"/>
            </w:r>
            <w:r w:rsidR="00CF6EFC">
              <w:rPr>
                <w:noProof/>
                <w:webHidden/>
              </w:rPr>
              <w:instrText xml:space="preserve"> PAGEREF _Toc97054982 \h </w:instrText>
            </w:r>
            <w:r w:rsidR="00CF6EFC">
              <w:rPr>
                <w:noProof/>
                <w:webHidden/>
              </w:rPr>
            </w:r>
            <w:r w:rsidR="00CF6EFC">
              <w:rPr>
                <w:noProof/>
                <w:webHidden/>
              </w:rPr>
              <w:fldChar w:fldCharType="separate"/>
            </w:r>
            <w:r w:rsidR="00CF6EFC">
              <w:rPr>
                <w:noProof/>
                <w:webHidden/>
              </w:rPr>
              <w:t>13</w:t>
            </w:r>
            <w:r w:rsidR="00CF6EFC">
              <w:rPr>
                <w:noProof/>
                <w:webHidden/>
              </w:rPr>
              <w:fldChar w:fldCharType="end"/>
            </w:r>
          </w:hyperlink>
        </w:p>
        <w:p w14:paraId="712102AF" w14:textId="0576B702" w:rsidR="00CF6EFC" w:rsidRDefault="00AA2243">
          <w:pPr>
            <w:pStyle w:val="TOC1"/>
            <w:tabs>
              <w:tab w:val="right" w:leader="dot" w:pos="9350"/>
            </w:tabs>
            <w:rPr>
              <w:noProof/>
            </w:rPr>
          </w:pPr>
          <w:hyperlink w:anchor="_Toc97054983" w:history="1">
            <w:r w:rsidR="00CF6EFC" w:rsidRPr="00EE3B7C">
              <w:rPr>
                <w:rStyle w:val="Hyperlink"/>
                <w:noProof/>
                <w:shd w:val="clear" w:color="auto" w:fill="FFFFFF"/>
              </w:rPr>
              <w:t>Appendix</w:t>
            </w:r>
            <w:r w:rsidR="00CF6EFC">
              <w:rPr>
                <w:noProof/>
                <w:webHidden/>
              </w:rPr>
              <w:tab/>
            </w:r>
            <w:r w:rsidR="00CF6EFC">
              <w:rPr>
                <w:noProof/>
                <w:webHidden/>
              </w:rPr>
              <w:fldChar w:fldCharType="begin"/>
            </w:r>
            <w:r w:rsidR="00CF6EFC">
              <w:rPr>
                <w:noProof/>
                <w:webHidden/>
              </w:rPr>
              <w:instrText xml:space="preserve"> PAGEREF _Toc97054983 \h </w:instrText>
            </w:r>
            <w:r w:rsidR="00CF6EFC">
              <w:rPr>
                <w:noProof/>
                <w:webHidden/>
              </w:rPr>
            </w:r>
            <w:r w:rsidR="00CF6EFC">
              <w:rPr>
                <w:noProof/>
                <w:webHidden/>
              </w:rPr>
              <w:fldChar w:fldCharType="separate"/>
            </w:r>
            <w:r w:rsidR="00CF6EFC">
              <w:rPr>
                <w:noProof/>
                <w:webHidden/>
              </w:rPr>
              <w:t>15</w:t>
            </w:r>
            <w:r w:rsidR="00CF6EFC">
              <w:rPr>
                <w:noProof/>
                <w:webHidden/>
              </w:rPr>
              <w:fldChar w:fldCharType="end"/>
            </w:r>
          </w:hyperlink>
        </w:p>
        <w:p w14:paraId="0CDFE807" w14:textId="36578611" w:rsidR="00CF6EFC" w:rsidRDefault="00CF6EFC">
          <w:r>
            <w:rPr>
              <w:b/>
              <w:bCs/>
              <w:noProof/>
            </w:rPr>
            <w:fldChar w:fldCharType="end"/>
          </w:r>
        </w:p>
      </w:sdtContent>
    </w:sdt>
    <w:p w14:paraId="29C64C3E" w14:textId="38CA3EF2" w:rsidR="00CF6EFC" w:rsidRDefault="00CF6EFC" w:rsidP="00CF6EFC">
      <w:r>
        <w:br w:type="page"/>
      </w:r>
    </w:p>
    <w:p w14:paraId="76B2F737" w14:textId="51A3E854" w:rsidR="0002028E" w:rsidRDefault="008A5EF6" w:rsidP="00DB1527">
      <w:pPr>
        <w:jc w:val="center"/>
        <w:rPr>
          <w:b/>
          <w:bCs/>
        </w:rPr>
      </w:pPr>
      <w:r>
        <w:rPr>
          <w:b/>
          <w:bCs/>
        </w:rPr>
        <w:lastRenderedPageBreak/>
        <w:t>Executive Summary</w:t>
      </w:r>
    </w:p>
    <w:p w14:paraId="1814CB77" w14:textId="1288A273" w:rsidR="008369DA" w:rsidRDefault="008A5EF6" w:rsidP="009D605C">
      <w:r>
        <w:t xml:space="preserve">The following report has explained the concept of management accounting and the </w:t>
      </w:r>
      <w:r w:rsidR="00FB5EE9">
        <w:t>important role that it plays in making an effective decision for bringing improvement in a business organisation.</w:t>
      </w:r>
      <w:r w:rsidR="009815D2">
        <w:t xml:space="preserve"> Moreover, the proper calculation has been made on th</w:t>
      </w:r>
      <w:r w:rsidR="00B5672E">
        <w:t xml:space="preserve">e absorption and marginal costing </w:t>
      </w:r>
      <w:r w:rsidR="00C241FF">
        <w:t xml:space="preserve">so as to determine the </w:t>
      </w:r>
      <w:r w:rsidR="00265079">
        <w:t>financial health of their established branch.</w:t>
      </w:r>
      <w:r w:rsidR="008A602A">
        <w:t xml:space="preserve"> Further, recommendations have been made stating the reasons for </w:t>
      </w:r>
      <w:r w:rsidR="00AC7398">
        <w:t>closing the branch situated in Manchester.</w:t>
      </w:r>
      <w:r>
        <w:t xml:space="preserve"> </w:t>
      </w:r>
    </w:p>
    <w:p w14:paraId="03A84FD5" w14:textId="77777777" w:rsidR="00780B7B" w:rsidRDefault="008A5EF6" w:rsidP="00780B7B">
      <w:pPr>
        <w:pStyle w:val="Heading1"/>
        <w:rPr>
          <w:lang w:val="en-US"/>
        </w:rPr>
      </w:pPr>
      <w:r>
        <w:br w:type="page"/>
      </w:r>
      <w:bookmarkStart w:id="1" w:name="_Toc97054974"/>
      <w:r w:rsidR="00780B7B">
        <w:rPr>
          <w:lang w:val="en-US"/>
        </w:rPr>
        <w:lastRenderedPageBreak/>
        <w:t>Introduction</w:t>
      </w:r>
      <w:bookmarkEnd w:id="1"/>
    </w:p>
    <w:p w14:paraId="6B0B5EF7" w14:textId="77777777" w:rsidR="00780B7B" w:rsidRPr="001756F8" w:rsidRDefault="00780B7B" w:rsidP="00780B7B">
      <w:pPr>
        <w:rPr>
          <w:lang w:val="en-US"/>
        </w:rPr>
      </w:pPr>
      <w:r>
        <w:rPr>
          <w:lang w:val="en-US"/>
        </w:rPr>
        <w:t xml:space="preserve">This report will discuss the financial position of Next Generation Power Limited (NGPL). The plan to dissolve Manchester branch of the company as it may incur loss will be conveyed through this report. A brief comparison among the financial data of three branches of the company will be stated here. Moreover, the main reason for closing the Manchester branch will be stated on the basis of comparison among three branches that is Ipswich, London and Manchester. This report will consist of a recommendation of the best action to be taken for closure of the Manchester branch. </w:t>
      </w:r>
    </w:p>
    <w:p w14:paraId="26429B16" w14:textId="71970997" w:rsidR="00780B7B" w:rsidRPr="00780B7B" w:rsidRDefault="00780B7B" w:rsidP="00780B7B">
      <w:pPr>
        <w:pStyle w:val="Heading1"/>
      </w:pPr>
      <w:r>
        <w:br w:type="page"/>
      </w:r>
      <w:bookmarkStart w:id="2" w:name="_Toc97054975"/>
      <w:r>
        <w:rPr>
          <w:lang w:val="en-US"/>
        </w:rPr>
        <w:lastRenderedPageBreak/>
        <w:t>Management accounting</w:t>
      </w:r>
      <w:bookmarkEnd w:id="2"/>
      <w:r>
        <w:rPr>
          <w:lang w:val="en-US"/>
        </w:rPr>
        <w:t xml:space="preserve"> </w:t>
      </w:r>
    </w:p>
    <w:p w14:paraId="64446731" w14:textId="77777777" w:rsidR="00780B7B" w:rsidRDefault="00780B7B" w:rsidP="00780B7B">
      <w:pPr>
        <w:rPr>
          <w:u w:val="single"/>
          <w:lang w:val="en-US"/>
        </w:rPr>
      </w:pPr>
      <w:r>
        <w:rPr>
          <w:u w:val="single"/>
          <w:lang w:val="en-US"/>
        </w:rPr>
        <w:t xml:space="preserve">Definition </w:t>
      </w:r>
    </w:p>
    <w:p w14:paraId="2F37B897" w14:textId="5F27E728" w:rsidR="00780B7B" w:rsidRDefault="00780B7B" w:rsidP="00780B7B">
      <w:pPr>
        <w:rPr>
          <w:lang w:val="en-US"/>
        </w:rPr>
      </w:pPr>
      <w:r>
        <w:rPr>
          <w:lang w:val="en-US"/>
        </w:rPr>
        <w:t xml:space="preserve">Management accounting is referred to as the process or system of making the goals or objectives by measuring, identifying, analysing, encoding and communicating various information to the company’s managers </w:t>
      </w:r>
      <w:r>
        <w:rPr>
          <w:shd w:val="clear" w:color="auto" w:fill="FFFFFF"/>
        </w:rPr>
        <w:t>(</w:t>
      </w:r>
      <w:proofErr w:type="spellStart"/>
      <w:r>
        <w:rPr>
          <w:shd w:val="clear" w:color="auto" w:fill="FFFFFF"/>
        </w:rPr>
        <w:t>Bisbe</w:t>
      </w:r>
      <w:proofErr w:type="spellEnd"/>
      <w:r>
        <w:rPr>
          <w:shd w:val="clear" w:color="auto" w:fill="FFFFFF"/>
        </w:rPr>
        <w:t xml:space="preserve"> and </w:t>
      </w:r>
      <w:proofErr w:type="spellStart"/>
      <w:r>
        <w:rPr>
          <w:shd w:val="clear" w:color="auto" w:fill="FFFFFF"/>
        </w:rPr>
        <w:t>Chenhall</w:t>
      </w:r>
      <w:proofErr w:type="spellEnd"/>
      <w:r>
        <w:rPr>
          <w:shd w:val="clear" w:color="auto" w:fill="FFFFFF"/>
        </w:rPr>
        <w:t>, 2017, pp.789-820)</w:t>
      </w:r>
      <w:r>
        <w:rPr>
          <w:lang w:val="en-US"/>
        </w:rPr>
        <w:t>. Moreover, it aims at all the accounting targets and informing the operational metrics of business to the management. Management accounting keeps track of the availability of production and cost which serves as a factor for making purchas</w:t>
      </w:r>
      <w:r w:rsidR="00AE1E27">
        <w:rPr>
          <w:lang w:val="en-US"/>
        </w:rPr>
        <w:t>e</w:t>
      </w:r>
      <w:r>
        <w:rPr>
          <w:lang w:val="en-US"/>
        </w:rPr>
        <w:t xml:space="preserve"> decisions within the company. </w:t>
      </w:r>
    </w:p>
    <w:p w14:paraId="07B14104" w14:textId="77777777" w:rsidR="00780B7B" w:rsidRDefault="00780B7B" w:rsidP="00780B7B">
      <w:pPr>
        <w:rPr>
          <w:u w:val="single"/>
          <w:lang w:val="en-US"/>
        </w:rPr>
      </w:pPr>
      <w:r>
        <w:rPr>
          <w:u w:val="single"/>
          <w:lang w:val="en-US"/>
        </w:rPr>
        <w:t xml:space="preserve">Concept of management accounting </w:t>
      </w:r>
    </w:p>
    <w:p w14:paraId="3617E6DC" w14:textId="77777777" w:rsidR="00780B7B" w:rsidRDefault="00780B7B" w:rsidP="00780B7B">
      <w:pPr>
        <w:rPr>
          <w:lang w:val="en-US"/>
        </w:rPr>
      </w:pPr>
      <w:r>
        <w:rPr>
          <w:lang w:val="en-US"/>
        </w:rPr>
        <w:t xml:space="preserve">Management accounting helps in improving and enhancing the information’s quality to be conveyed to the management about metrics of business operations. The management accounting report is prepared on a daily, weekly and monthly basis. It is prepared for the use of managers and other internal stakeholders. The management accountant uses the data related to sales and cost along with the revenues that the company has generated </w:t>
      </w:r>
      <w:sdt>
        <w:sdtPr>
          <w:rPr>
            <w:lang w:val="en-US"/>
          </w:rPr>
          <w:id w:val="-1109734596"/>
          <w:citation/>
        </w:sdtPr>
        <w:sdtEndPr/>
        <w:sdtContent>
          <w:r>
            <w:rPr>
              <w:lang w:val="en-US"/>
            </w:rPr>
            <w:fldChar w:fldCharType="begin"/>
          </w:r>
          <w:r>
            <w:rPr>
              <w:lang w:val="en-US"/>
            </w:rPr>
            <w:instrText xml:space="preserve"> CITATION Lin18 \l 1033 </w:instrText>
          </w:r>
          <w:r>
            <w:rPr>
              <w:lang w:val="en-US"/>
            </w:rPr>
            <w:fldChar w:fldCharType="separate"/>
          </w:r>
          <w:r w:rsidRPr="00D30E05">
            <w:rPr>
              <w:noProof/>
              <w:lang w:val="en-US"/>
            </w:rPr>
            <w:t>(Kramer, 2018)</w:t>
          </w:r>
          <w:r>
            <w:rPr>
              <w:lang w:val="en-US"/>
            </w:rPr>
            <w:fldChar w:fldCharType="end"/>
          </w:r>
        </w:sdtContent>
      </w:sdt>
      <w:r>
        <w:rPr>
          <w:lang w:val="en-US"/>
        </w:rPr>
        <w:t xml:space="preserve">. Moreover, it provides the company to identify and decrease the unnecessary expenditure made by the company and maximise its revenues. This helps the company in making decisions about the amount of money to be spent on purchasing the raw materials for manufacturing finished goods. </w:t>
      </w:r>
    </w:p>
    <w:p w14:paraId="4E00466F" w14:textId="77777777" w:rsidR="00780B7B" w:rsidRPr="00D939BD" w:rsidRDefault="00780B7B" w:rsidP="00780B7B">
      <w:pPr>
        <w:rPr>
          <w:u w:val="single"/>
          <w:lang w:val="en-US"/>
        </w:rPr>
      </w:pPr>
      <w:r>
        <w:rPr>
          <w:u w:val="single"/>
          <w:lang w:val="en-US"/>
        </w:rPr>
        <w:t>Management accounting helps in the decision-making process.</w:t>
      </w:r>
    </w:p>
    <w:p w14:paraId="7B9AF938" w14:textId="77777777" w:rsidR="00780B7B" w:rsidRDefault="00780B7B" w:rsidP="00780B7B">
      <w:pPr>
        <w:rPr>
          <w:lang w:val="en-US"/>
        </w:rPr>
      </w:pPr>
      <w:r>
        <w:rPr>
          <w:lang w:val="en-US"/>
        </w:rPr>
        <w:t xml:space="preserve">The management accountant makes an analysis of the internal environment of the company for guiding a company to make strategies. The main job of a management accountant is to make financial reports of the company which can help in the process of decision making for attaining the long and short-term objectives of the company. The report prepared by a management </w:t>
      </w:r>
      <w:r>
        <w:rPr>
          <w:lang w:val="en-US"/>
        </w:rPr>
        <w:lastRenderedPageBreak/>
        <w:t xml:space="preserve">accountant consists of variance analysis and much statistical data that helps the manager in making business decisions </w:t>
      </w:r>
      <w:sdt>
        <w:sdtPr>
          <w:rPr>
            <w:lang w:val="en-US"/>
          </w:rPr>
          <w:id w:val="989825596"/>
          <w:citation/>
        </w:sdtPr>
        <w:sdtEndPr/>
        <w:sdtContent>
          <w:r>
            <w:rPr>
              <w:lang w:val="en-US"/>
            </w:rPr>
            <w:fldChar w:fldCharType="begin"/>
          </w:r>
          <w:r>
            <w:rPr>
              <w:lang w:val="en-US"/>
            </w:rPr>
            <w:instrText xml:space="preserve"> CITATION Joh19 \l 1033 </w:instrText>
          </w:r>
          <w:r>
            <w:rPr>
              <w:lang w:val="en-US"/>
            </w:rPr>
            <w:fldChar w:fldCharType="separate"/>
          </w:r>
          <w:r w:rsidRPr="002379C5">
            <w:rPr>
              <w:noProof/>
              <w:lang w:val="en-US"/>
            </w:rPr>
            <w:t>(Freedman, 2019)</w:t>
          </w:r>
          <w:r>
            <w:rPr>
              <w:lang w:val="en-US"/>
            </w:rPr>
            <w:fldChar w:fldCharType="end"/>
          </w:r>
        </w:sdtContent>
      </w:sdt>
      <w:r>
        <w:rPr>
          <w:lang w:val="en-US"/>
        </w:rPr>
        <w:t xml:space="preserve">. Moreover, after creating various reports the management accountant recommends the company take corrective actions to mitigate any discrepancy in the business activities of a company. </w:t>
      </w:r>
    </w:p>
    <w:p w14:paraId="5088FD67" w14:textId="399AE2F5" w:rsidR="008369DA" w:rsidRDefault="00780B7B" w:rsidP="00780B7B">
      <w:pPr>
        <w:spacing w:line="259" w:lineRule="auto"/>
      </w:pPr>
      <w:r>
        <w:br w:type="page"/>
      </w:r>
    </w:p>
    <w:p w14:paraId="16FEBF40" w14:textId="58101EF7" w:rsidR="00156CF2" w:rsidRDefault="008A5EF6" w:rsidP="00D00046">
      <w:pPr>
        <w:pStyle w:val="Heading1"/>
      </w:pPr>
      <w:bookmarkStart w:id="3" w:name="_Toc97054976"/>
      <w:r>
        <w:lastRenderedPageBreak/>
        <w:t>Calculation of the absorption and the marginal costing for Next-generation power limited</w:t>
      </w:r>
      <w:bookmarkEnd w:id="3"/>
      <w:r>
        <w:t xml:space="preserve"> </w:t>
      </w:r>
    </w:p>
    <w:tbl>
      <w:tblPr>
        <w:tblW w:w="8900" w:type="dxa"/>
        <w:tblLook w:val="04A0" w:firstRow="1" w:lastRow="0" w:firstColumn="1" w:lastColumn="0" w:noHBand="0" w:noVBand="1"/>
      </w:tblPr>
      <w:tblGrid>
        <w:gridCol w:w="5020"/>
        <w:gridCol w:w="1220"/>
        <w:gridCol w:w="1440"/>
        <w:gridCol w:w="1220"/>
      </w:tblGrid>
      <w:tr w:rsidR="00F51ECC" w14:paraId="503ACF75" w14:textId="77777777" w:rsidTr="009C57F9">
        <w:trPr>
          <w:trHeight w:val="300"/>
        </w:trPr>
        <w:tc>
          <w:tcPr>
            <w:tcW w:w="50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7D3C8ED5"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Particulars</w:t>
            </w:r>
          </w:p>
        </w:tc>
        <w:tc>
          <w:tcPr>
            <w:tcW w:w="12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174075D2"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 xml:space="preserve">Ipswich </w:t>
            </w:r>
          </w:p>
        </w:tc>
        <w:tc>
          <w:tcPr>
            <w:tcW w:w="144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1EF4B742"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Manchester</w:t>
            </w:r>
          </w:p>
        </w:tc>
        <w:tc>
          <w:tcPr>
            <w:tcW w:w="12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2D271AC5"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London</w:t>
            </w:r>
          </w:p>
        </w:tc>
      </w:tr>
      <w:tr w:rsidR="00F51ECC" w14:paraId="262BD0C3"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B3597D0"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 xml:space="preserve">Sales </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20DFE5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1320000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DE46D6E"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1150000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F471CE2"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2100000</w:t>
            </w:r>
          </w:p>
        </w:tc>
      </w:tr>
      <w:tr w:rsidR="00F51ECC" w14:paraId="163478F6"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79F4875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less: COGS</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4F88E16"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E6FC379"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0AADEDC"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5216A0ED"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6114371"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Opening inventory</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F552A3C"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141EDBA"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949DFA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04E3BFD8"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9287CF6"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Add: Production cost</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14ED38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8163DBC"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84B1EA7"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6CD0F0D5"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0436669"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Less: Closing inventory</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24BC92AD"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153CA17"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67CCCFE"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553850D4"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6B3FCF0"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Gross profit at a normal level</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1FB49D8"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04CC85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CADDE5D"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0158F258" w14:textId="77777777" w:rsidTr="009C57F9">
        <w:trPr>
          <w:trHeight w:val="300"/>
        </w:trPr>
        <w:tc>
          <w:tcPr>
            <w:tcW w:w="6240" w:type="dxa"/>
            <w:gridSpan w:val="2"/>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C81C255" w14:textId="36B8C211"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Over/under absorption of fixed production overheads</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909379B" w14:textId="77777777" w:rsidR="009C57F9" w:rsidRPr="009C57F9" w:rsidRDefault="009C57F9" w:rsidP="009C57F9">
            <w:pPr>
              <w:spacing w:after="0" w:line="240" w:lineRule="auto"/>
              <w:jc w:val="left"/>
              <w:rPr>
                <w:rFonts w:ascii="Calibri" w:eastAsia="Times New Roman" w:hAnsi="Calibri" w:cs="Calibri"/>
                <w:color w:val="000000"/>
                <w:sz w:val="22"/>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1A7118D"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4DBCB789"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C55BC36"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Gross profit at the actual level of production</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0224955" w14:textId="77777777" w:rsidR="009C57F9" w:rsidRPr="009C57F9" w:rsidRDefault="009C57F9" w:rsidP="009C57F9">
            <w:pPr>
              <w:spacing w:after="0" w:line="240" w:lineRule="auto"/>
              <w:jc w:val="left"/>
              <w:rPr>
                <w:rFonts w:ascii="Calibri" w:eastAsia="Times New Roman" w:hAnsi="Calibri" w:cs="Calibri"/>
                <w:color w:val="000000"/>
                <w:sz w:val="22"/>
                <w:lang w:val="en-US"/>
              </w:rPr>
            </w:pP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E6407B7"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E88B60C"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775AE107"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BD9E00E"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0755865" w14:textId="77777777" w:rsidR="009C57F9" w:rsidRPr="009C57F9" w:rsidRDefault="009C57F9" w:rsidP="009C57F9">
            <w:pPr>
              <w:spacing w:after="0" w:line="240" w:lineRule="auto"/>
              <w:jc w:val="left"/>
              <w:rPr>
                <w:rFonts w:eastAsia="Times New Roman" w:cs="Times New Roman"/>
                <w:sz w:val="20"/>
                <w:szCs w:val="20"/>
                <w:lang w:val="en-US"/>
              </w:rPr>
            </w:pP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0CCF654"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212D3FA"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6DF4D49B"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7477C71F" w14:textId="7FA7A1D3"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less: Fixed and variable non-manufacturing expenses</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21EDA96" w14:textId="77777777" w:rsidR="009C57F9" w:rsidRPr="009C57F9" w:rsidRDefault="009C57F9" w:rsidP="009C57F9">
            <w:pPr>
              <w:spacing w:after="0" w:line="240" w:lineRule="auto"/>
              <w:jc w:val="left"/>
              <w:rPr>
                <w:rFonts w:ascii="Calibri" w:eastAsia="Times New Roman" w:hAnsi="Calibri" w:cs="Calibri"/>
                <w:b/>
                <w:bCs/>
                <w:color w:val="000000"/>
                <w:sz w:val="22"/>
                <w:lang w:val="en-US"/>
              </w:rPr>
            </w:pP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4B47CBD"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7B224D1A"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1BCA1ECC"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48D2961"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Salaries</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6795DC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126000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910936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110000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BF4DCD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180000</w:t>
            </w:r>
          </w:p>
        </w:tc>
      </w:tr>
      <w:tr w:rsidR="00F51ECC" w14:paraId="79524A5F"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40C2C09"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 xml:space="preserve">Advertising </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52022A63"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24000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820FEFE"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45000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4E326B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175000</w:t>
            </w:r>
          </w:p>
        </w:tc>
      </w:tr>
      <w:tr w:rsidR="00F51ECC" w14:paraId="1F0977D9"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4FC084F"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Hiring</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3D7AAD2"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3C1183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1CC208C"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r>
      <w:tr w:rsidR="00F51ECC" w14:paraId="30416CDE"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947834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Other</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5783B3D3"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30000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7296839C"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24000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343EF56"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33000</w:t>
            </w:r>
          </w:p>
        </w:tc>
      </w:tr>
      <w:tr w:rsidR="00F51ECC" w14:paraId="0764EE6C"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8FA4415"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Variable selling expenses</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412C5C1"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924000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2F3934B6"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805000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0A7FB6A"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1470000</w:t>
            </w:r>
          </w:p>
        </w:tc>
      </w:tr>
      <w:tr w:rsidR="00F51ECC" w14:paraId="7A7DE990"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61B61B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Net profit before tax</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3800046"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202140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09734A8"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152140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3CBBF7D"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228140</w:t>
            </w:r>
          </w:p>
        </w:tc>
      </w:tr>
    </w:tbl>
    <w:p w14:paraId="570D5445" w14:textId="22FFD641" w:rsidR="00C26FCD" w:rsidRDefault="00C26FCD" w:rsidP="00156CF2"/>
    <w:tbl>
      <w:tblPr>
        <w:tblW w:w="8900" w:type="dxa"/>
        <w:tblLook w:val="04A0" w:firstRow="1" w:lastRow="0" w:firstColumn="1" w:lastColumn="0" w:noHBand="0" w:noVBand="1"/>
      </w:tblPr>
      <w:tblGrid>
        <w:gridCol w:w="5020"/>
        <w:gridCol w:w="1220"/>
        <w:gridCol w:w="1440"/>
        <w:gridCol w:w="1220"/>
      </w:tblGrid>
      <w:tr w:rsidR="00F51ECC" w14:paraId="23A3FF96" w14:textId="77777777" w:rsidTr="009C57F9">
        <w:trPr>
          <w:trHeight w:val="300"/>
        </w:trPr>
        <w:tc>
          <w:tcPr>
            <w:tcW w:w="50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44C75834"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Particulars</w:t>
            </w:r>
          </w:p>
        </w:tc>
        <w:tc>
          <w:tcPr>
            <w:tcW w:w="12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2E8F9577"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 xml:space="preserve">Ipswich </w:t>
            </w:r>
          </w:p>
        </w:tc>
        <w:tc>
          <w:tcPr>
            <w:tcW w:w="144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5565B026"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Manchester</w:t>
            </w:r>
          </w:p>
        </w:tc>
        <w:tc>
          <w:tcPr>
            <w:tcW w:w="1220" w:type="dxa"/>
            <w:tcBorders>
              <w:top w:val="single" w:sz="4" w:space="0" w:color="4472C4"/>
              <w:left w:val="single" w:sz="4" w:space="0" w:color="4472C4"/>
              <w:bottom w:val="single" w:sz="8" w:space="0" w:color="4472C4"/>
              <w:right w:val="single" w:sz="4" w:space="0" w:color="4472C4"/>
            </w:tcBorders>
            <w:shd w:val="clear" w:color="auto" w:fill="auto"/>
            <w:noWrap/>
            <w:vAlign w:val="bottom"/>
            <w:hideMark/>
          </w:tcPr>
          <w:p w14:paraId="39238B4E" w14:textId="77777777"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London</w:t>
            </w:r>
          </w:p>
        </w:tc>
      </w:tr>
      <w:tr w:rsidR="00F51ECC" w14:paraId="496A22A5"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590E592"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 xml:space="preserve">Sales </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2C40834"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1320000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57B7787"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1150000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CA53835"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2100000</w:t>
            </w:r>
          </w:p>
        </w:tc>
      </w:tr>
      <w:tr w:rsidR="00F51ECC" w14:paraId="064E80CA"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7BFE22C" w14:textId="37D471A2"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Over/under absorption of fixed production overheads</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754575F"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9A8C9D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B54911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4B8761A5"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CAF74A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Gross profit at the actual level of production</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21B68D6"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091B3B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0A8EC8A"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nil</w:t>
            </w:r>
          </w:p>
        </w:tc>
      </w:tr>
      <w:tr w:rsidR="00F51ECC" w14:paraId="09EE3D7A"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3B9C5EB" w14:textId="77777777" w:rsidR="009C57F9" w:rsidRPr="009C57F9" w:rsidRDefault="009C57F9" w:rsidP="009C57F9">
            <w:pPr>
              <w:spacing w:after="0" w:line="240" w:lineRule="auto"/>
              <w:jc w:val="left"/>
              <w:rPr>
                <w:rFonts w:ascii="Calibri" w:eastAsia="Times New Roman" w:hAnsi="Calibri" w:cs="Calibri"/>
                <w:color w:val="000000"/>
                <w:sz w:val="22"/>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8EA8D15" w14:textId="77777777" w:rsidR="009C57F9" w:rsidRPr="009C57F9" w:rsidRDefault="009C57F9" w:rsidP="009C57F9">
            <w:pPr>
              <w:spacing w:after="0" w:line="240" w:lineRule="auto"/>
              <w:jc w:val="left"/>
              <w:rPr>
                <w:rFonts w:eastAsia="Times New Roman" w:cs="Times New Roman"/>
                <w:sz w:val="20"/>
                <w:szCs w:val="20"/>
                <w:lang w:val="en-US"/>
              </w:rPr>
            </w:pP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93327C2"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4A89221B"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3AE93566"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3B938BB" w14:textId="320A7AC3" w:rsidR="009C57F9" w:rsidRPr="009C57F9" w:rsidRDefault="008A5EF6" w:rsidP="009C57F9">
            <w:pPr>
              <w:spacing w:after="0" w:line="240" w:lineRule="auto"/>
              <w:jc w:val="lef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less: Fixed and variable non-manufacturing expenses</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3C21561" w14:textId="77777777" w:rsidR="009C57F9" w:rsidRPr="009C57F9" w:rsidRDefault="009C57F9" w:rsidP="009C57F9">
            <w:pPr>
              <w:spacing w:after="0" w:line="240" w:lineRule="auto"/>
              <w:jc w:val="left"/>
              <w:rPr>
                <w:rFonts w:ascii="Calibri" w:eastAsia="Times New Roman" w:hAnsi="Calibri" w:cs="Calibri"/>
                <w:b/>
                <w:bCs/>
                <w:color w:val="000000"/>
                <w:sz w:val="22"/>
                <w:lang w:val="en-US"/>
              </w:rPr>
            </w:pP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7BB13F7" w14:textId="77777777" w:rsidR="009C57F9" w:rsidRPr="009C57F9" w:rsidRDefault="009C57F9" w:rsidP="009C57F9">
            <w:pPr>
              <w:spacing w:after="0" w:line="240" w:lineRule="auto"/>
              <w:jc w:val="left"/>
              <w:rPr>
                <w:rFonts w:eastAsia="Times New Roman" w:cs="Times New Roman"/>
                <w:sz w:val="20"/>
                <w:szCs w:val="20"/>
                <w:lang w:val="en-US"/>
              </w:rPr>
            </w:pP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2EF9A986" w14:textId="77777777" w:rsidR="009C57F9" w:rsidRPr="009C57F9" w:rsidRDefault="009C57F9" w:rsidP="009C57F9">
            <w:pPr>
              <w:spacing w:after="0" w:line="240" w:lineRule="auto"/>
              <w:jc w:val="left"/>
              <w:rPr>
                <w:rFonts w:eastAsia="Times New Roman" w:cs="Times New Roman"/>
                <w:sz w:val="20"/>
                <w:szCs w:val="20"/>
                <w:lang w:val="en-US"/>
              </w:rPr>
            </w:pPr>
          </w:p>
        </w:tc>
      </w:tr>
      <w:tr w:rsidR="00F51ECC" w14:paraId="1984E2BF"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FB25AFB"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Salaries</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8590941"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126000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AC4D3B0"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110000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5BF9CEF1"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180000</w:t>
            </w:r>
          </w:p>
        </w:tc>
      </w:tr>
      <w:tr w:rsidR="00F51ECC" w14:paraId="1BF406EC"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19FB8225"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 xml:space="preserve">Advertising </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0BC873A"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24000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B9CA858"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45000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3F2FD82"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175000</w:t>
            </w:r>
          </w:p>
        </w:tc>
      </w:tr>
      <w:tr w:rsidR="00F51ECC" w14:paraId="64E1F57E"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7BBA4307"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Hiring</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3AA65B2"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2B0C24C6"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BEB81DF"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13860</w:t>
            </w:r>
          </w:p>
        </w:tc>
      </w:tr>
      <w:tr w:rsidR="00F51ECC" w14:paraId="4342AB49"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4B93C66D"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Other</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F3033C3"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30000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773EBCD1"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24000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CDE9D3B"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33000</w:t>
            </w:r>
          </w:p>
        </w:tc>
      </w:tr>
      <w:tr w:rsidR="00F51ECC" w14:paraId="62E3F469"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6FB1FAF7"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Variable selling expenses</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19F5C1B4"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924000</w:t>
            </w:r>
          </w:p>
        </w:tc>
        <w:tc>
          <w:tcPr>
            <w:tcW w:w="144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0414E67E"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805000</w:t>
            </w:r>
          </w:p>
        </w:tc>
        <w:tc>
          <w:tcPr>
            <w:tcW w:w="1220" w:type="dxa"/>
            <w:tcBorders>
              <w:top w:val="single" w:sz="4" w:space="0" w:color="4472C4"/>
              <w:left w:val="single" w:sz="4" w:space="0" w:color="4472C4"/>
              <w:bottom w:val="single" w:sz="4" w:space="0" w:color="4472C4"/>
              <w:right w:val="single" w:sz="4" w:space="0" w:color="4472C4"/>
            </w:tcBorders>
            <w:shd w:val="clear" w:color="auto" w:fill="auto"/>
            <w:noWrap/>
            <w:vAlign w:val="bottom"/>
            <w:hideMark/>
          </w:tcPr>
          <w:p w14:paraId="30DB29EB" w14:textId="77777777" w:rsidR="009C57F9" w:rsidRPr="009C57F9" w:rsidRDefault="008A5EF6" w:rsidP="009C57F9">
            <w:pPr>
              <w:spacing w:after="0" w:line="240" w:lineRule="auto"/>
              <w:jc w:val="righ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1470000</w:t>
            </w:r>
          </w:p>
        </w:tc>
      </w:tr>
      <w:tr w:rsidR="00F51ECC" w14:paraId="1854473F" w14:textId="77777777" w:rsidTr="009C57F9">
        <w:trPr>
          <w:trHeight w:val="300"/>
        </w:trPr>
        <w:tc>
          <w:tcPr>
            <w:tcW w:w="50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5E244A64" w14:textId="77777777" w:rsidR="009C57F9" w:rsidRPr="009C57F9" w:rsidRDefault="008A5EF6" w:rsidP="009C57F9">
            <w:pPr>
              <w:spacing w:after="0" w:line="240" w:lineRule="auto"/>
              <w:jc w:val="left"/>
              <w:rPr>
                <w:rFonts w:ascii="Calibri" w:eastAsia="Times New Roman" w:hAnsi="Calibri" w:cs="Calibri"/>
                <w:color w:val="000000"/>
                <w:sz w:val="22"/>
                <w:lang w:val="en-US"/>
              </w:rPr>
            </w:pPr>
            <w:r w:rsidRPr="009C57F9">
              <w:rPr>
                <w:rFonts w:ascii="Calibri" w:eastAsia="Times New Roman" w:hAnsi="Calibri" w:cs="Calibri"/>
                <w:color w:val="000000"/>
                <w:sz w:val="22"/>
                <w:lang w:val="en-US"/>
              </w:rPr>
              <w:t>Net profit before tax</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3146CDE6"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202140</w:t>
            </w:r>
          </w:p>
        </w:tc>
        <w:tc>
          <w:tcPr>
            <w:tcW w:w="144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0455B5CB"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152140</w:t>
            </w:r>
          </w:p>
        </w:tc>
        <w:tc>
          <w:tcPr>
            <w:tcW w:w="1220" w:type="dxa"/>
            <w:tcBorders>
              <w:top w:val="single" w:sz="4" w:space="0" w:color="4472C4"/>
              <w:left w:val="single" w:sz="4" w:space="0" w:color="4472C4"/>
              <w:bottom w:val="single" w:sz="4" w:space="0" w:color="4472C4"/>
              <w:right w:val="single" w:sz="4" w:space="0" w:color="4472C4"/>
            </w:tcBorders>
            <w:shd w:val="clear" w:color="D9E1F2" w:fill="D9E1F2"/>
            <w:noWrap/>
            <w:vAlign w:val="bottom"/>
            <w:hideMark/>
          </w:tcPr>
          <w:p w14:paraId="672BD9ED" w14:textId="77777777" w:rsidR="009C57F9" w:rsidRPr="009C57F9" w:rsidRDefault="008A5EF6" w:rsidP="009C57F9">
            <w:pPr>
              <w:spacing w:after="0" w:line="240" w:lineRule="auto"/>
              <w:jc w:val="right"/>
              <w:rPr>
                <w:rFonts w:ascii="Calibri" w:eastAsia="Times New Roman" w:hAnsi="Calibri" w:cs="Calibri"/>
                <w:b/>
                <w:bCs/>
                <w:color w:val="000000"/>
                <w:sz w:val="22"/>
                <w:lang w:val="en-US"/>
              </w:rPr>
            </w:pPr>
            <w:r w:rsidRPr="009C57F9">
              <w:rPr>
                <w:rFonts w:ascii="Calibri" w:eastAsia="Times New Roman" w:hAnsi="Calibri" w:cs="Calibri"/>
                <w:b/>
                <w:bCs/>
                <w:color w:val="000000"/>
                <w:sz w:val="22"/>
                <w:lang w:val="en-US"/>
              </w:rPr>
              <w:t>228140</w:t>
            </w:r>
          </w:p>
        </w:tc>
      </w:tr>
    </w:tbl>
    <w:p w14:paraId="4BCB2F8A" w14:textId="77777777" w:rsidR="009C57F9" w:rsidRDefault="009C57F9" w:rsidP="00156CF2"/>
    <w:p w14:paraId="54D81CFB" w14:textId="77777777" w:rsidR="00C26FCD" w:rsidRDefault="00C26FCD" w:rsidP="00156CF2">
      <w:pPr>
        <w:rPr>
          <w:b/>
          <w:bCs/>
        </w:rPr>
      </w:pPr>
    </w:p>
    <w:p w14:paraId="4807A168" w14:textId="1F7133AC" w:rsidR="000D1F85" w:rsidRDefault="008A5EF6" w:rsidP="00156CF2">
      <w:pPr>
        <w:rPr>
          <w:b/>
          <w:bCs/>
        </w:rPr>
      </w:pPr>
      <w:r w:rsidRPr="000D1F85">
        <w:rPr>
          <w:b/>
          <w:bCs/>
        </w:rPr>
        <w:lastRenderedPageBreak/>
        <w:t>Working notes</w:t>
      </w:r>
      <w:r>
        <w:rPr>
          <w:b/>
          <w:bCs/>
        </w:rPr>
        <w:t xml:space="preserve"> (WN)</w:t>
      </w:r>
    </w:p>
    <w:p w14:paraId="46E1B4CD" w14:textId="5389A86E" w:rsidR="000D1F85" w:rsidRDefault="008A5EF6" w:rsidP="00156CF2">
      <w:pPr>
        <w:rPr>
          <w:rFonts w:cs="Times New Roman"/>
        </w:rPr>
      </w:pPr>
      <w:r>
        <w:t>In the above calculation, it ca</w:t>
      </w:r>
      <w:r w:rsidR="00205CDB">
        <w:t>n</w:t>
      </w:r>
      <w:r>
        <w:t xml:space="preserve"> be seen that </w:t>
      </w:r>
      <w:r w:rsidR="00205CDB">
        <w:t>due to the missing of relevant information, the COGS has been taken as nil and the total gross prof</w:t>
      </w:r>
      <w:r w:rsidR="008823DA">
        <w:t xml:space="preserve">it at the normal level has been calculated and ascertained as nil </w:t>
      </w:r>
      <w:r w:rsidR="00714FDA">
        <w:t>respectively</w:t>
      </w:r>
      <w:r w:rsidR="008823DA">
        <w:t>.</w:t>
      </w:r>
      <w:r w:rsidR="00714FDA">
        <w:t xml:space="preserve"> </w:t>
      </w:r>
      <w:r w:rsidR="00BA5767">
        <w:t>The hiring charges has been added by dividing the assumed profit by three [</w:t>
      </w:r>
      <w:r w:rsidR="00BA5767">
        <w:rPr>
          <w:rFonts w:cs="Times New Roman"/>
        </w:rPr>
        <w:t>462,000/3= 13860] respectively.</w:t>
      </w:r>
      <w:r w:rsidR="004D26BD">
        <w:rPr>
          <w:rFonts w:cs="Times New Roman"/>
        </w:rPr>
        <w:t xml:space="preserve"> </w:t>
      </w:r>
      <w:r w:rsidR="00766195">
        <w:rPr>
          <w:rFonts w:cs="Times New Roman"/>
        </w:rPr>
        <w:t>Moreover,</w:t>
      </w:r>
      <w:r w:rsidR="004D26BD">
        <w:rPr>
          <w:rFonts w:cs="Times New Roman"/>
        </w:rPr>
        <w:t xml:space="preserve"> the variable selling expenses </w:t>
      </w:r>
      <w:r w:rsidR="00766195">
        <w:rPr>
          <w:rFonts w:cs="Times New Roman"/>
        </w:rPr>
        <w:t>has been calculated as:</w:t>
      </w:r>
    </w:p>
    <w:p w14:paraId="630F67EA" w14:textId="7F8FEB87" w:rsidR="00766195" w:rsidRDefault="00766195" w:rsidP="00156CF2">
      <w:r>
        <w:rPr>
          <w:rFonts w:cs="Times New Roman"/>
        </w:rPr>
        <w:t>Ipswich= [</w:t>
      </w:r>
      <w:r w:rsidRPr="00766195">
        <w:t>1320000 x 70%</w:t>
      </w:r>
      <w:r>
        <w:rPr>
          <w:rFonts w:ascii="Calibri" w:eastAsia="Times New Roman" w:hAnsi="Calibri" w:cs="Calibri"/>
          <w:color w:val="000000"/>
          <w:sz w:val="22"/>
          <w:lang w:val="en-US"/>
        </w:rPr>
        <w:t xml:space="preserve"> = </w:t>
      </w:r>
      <w:r w:rsidRPr="00766195">
        <w:t>924000</w:t>
      </w:r>
      <w:r>
        <w:t xml:space="preserve">] </w:t>
      </w:r>
    </w:p>
    <w:p w14:paraId="4F4B91EE" w14:textId="26C6B864" w:rsidR="00766195" w:rsidRDefault="00766195" w:rsidP="00156CF2">
      <w:r>
        <w:t>Manchester= [1150000 x 70% = 805000]</w:t>
      </w:r>
    </w:p>
    <w:p w14:paraId="309C9E6F" w14:textId="0F426A89" w:rsidR="00766195" w:rsidRDefault="00766195" w:rsidP="00156CF2">
      <w:pPr>
        <w:rPr>
          <w:rFonts w:cs="Times New Roman"/>
        </w:rPr>
      </w:pPr>
      <w:r>
        <w:t>London= [2100000x 70% = 1470000]</w:t>
      </w:r>
    </w:p>
    <w:p w14:paraId="7D71B5A4" w14:textId="0E5262DF" w:rsidR="00766195" w:rsidRDefault="00766195" w:rsidP="00766195">
      <w:pPr>
        <w:spacing w:line="259" w:lineRule="auto"/>
        <w:jc w:val="left"/>
      </w:pPr>
      <w:r>
        <w:br w:type="page"/>
      </w:r>
    </w:p>
    <w:p w14:paraId="2EF192A5" w14:textId="08C36D77" w:rsidR="00714FDA" w:rsidRDefault="008A5EF6" w:rsidP="004A66FF">
      <w:pPr>
        <w:pStyle w:val="Heading2"/>
      </w:pPr>
      <w:bookmarkStart w:id="4" w:name="_Toc97054977"/>
      <w:r>
        <w:lastRenderedPageBreak/>
        <w:t>Evaluation</w:t>
      </w:r>
      <w:bookmarkEnd w:id="4"/>
    </w:p>
    <w:p w14:paraId="15FCC3EF" w14:textId="5B59060F" w:rsidR="00766195" w:rsidRDefault="008A5EF6" w:rsidP="00156CF2">
      <w:pPr>
        <w:rPr>
          <w:rFonts w:cs="Times New Roman"/>
        </w:rPr>
      </w:pPr>
      <w:r>
        <w:t xml:space="preserve">The above table shows that the </w:t>
      </w:r>
      <w:r w:rsidR="00F86FE0">
        <w:t xml:space="preserve">calculations on the marginal and absorption have been made so as to ascertain the </w:t>
      </w:r>
      <w:r w:rsidR="00C26FCD">
        <w:t xml:space="preserve">total contribution on the cost of the product </w:t>
      </w:r>
      <w:r w:rsidR="00B4242E">
        <w:t>sold by an organisation.</w:t>
      </w:r>
      <w:r w:rsidR="009C57F9">
        <w:t xml:space="preserve"> Moreover, all the calculations </w:t>
      </w:r>
      <w:r w:rsidR="00C71B7B">
        <w:t>have</w:t>
      </w:r>
      <w:r w:rsidR="009C57F9">
        <w:t xml:space="preserve"> been made on the basis of the information</w:t>
      </w:r>
      <w:r w:rsidR="00C71B7B">
        <w:t>.</w:t>
      </w:r>
      <w:r w:rsidR="009C57F9">
        <w:t xml:space="preserve"> </w:t>
      </w:r>
      <w:r w:rsidR="00C71B7B">
        <w:t>T</w:t>
      </w:r>
      <w:r w:rsidR="009C57F9">
        <w:t>hus</w:t>
      </w:r>
      <w:r w:rsidR="00C71B7B">
        <w:t>,</w:t>
      </w:r>
      <w:r w:rsidR="009C57F9">
        <w:t xml:space="preserve"> it can be seen that after the calculations made, </w:t>
      </w:r>
      <w:r w:rsidR="00C71B7B">
        <w:t>the absorption and the marginal cost for the three branches have been undertaken</w:t>
      </w:r>
      <w:r w:rsidR="009063F5">
        <w:t>. On</w:t>
      </w:r>
      <w:r w:rsidR="00C71B7B">
        <w:t xml:space="preserve"> all the three branches taking Ipswich, Manchester and London, Manchester had performed badly rather than the two branches.</w:t>
      </w:r>
      <w:r w:rsidR="009063F5">
        <w:t xml:space="preserve"> </w:t>
      </w:r>
      <w:r w:rsidR="00490DEF">
        <w:t xml:space="preserve">The particular branch has ascertained a net profit of around </w:t>
      </w:r>
      <w:r w:rsidR="00490DEF">
        <w:rPr>
          <w:rFonts w:cs="Times New Roman"/>
        </w:rPr>
        <w:t>£</w:t>
      </w:r>
      <w:r w:rsidR="00490DEF">
        <w:t xml:space="preserve">152,140 rather than the other branch Ipswich that has performed around </w:t>
      </w:r>
      <w:r w:rsidR="00490DEF">
        <w:rPr>
          <w:rFonts w:cs="Times New Roman"/>
        </w:rPr>
        <w:t>£202,140 and London £228,140 respectively.</w:t>
      </w:r>
      <w:r w:rsidR="004C4BCD">
        <w:rPr>
          <w:rFonts w:cs="Times New Roman"/>
        </w:rPr>
        <w:t xml:space="preserve"> The </w:t>
      </w:r>
      <w:r w:rsidR="00435FAA">
        <w:rPr>
          <w:rFonts w:cs="Times New Roman"/>
        </w:rPr>
        <w:t xml:space="preserve">demand for the services on the Manchester branch has degraded due to the </w:t>
      </w:r>
      <w:r w:rsidR="00AB024D">
        <w:rPr>
          <w:rFonts w:cs="Times New Roman"/>
        </w:rPr>
        <w:t xml:space="preserve">absence of an efficient manager that was John who was transferred by Laura due to some </w:t>
      </w:r>
      <w:r w:rsidR="006815FF">
        <w:rPr>
          <w:rFonts w:cs="Times New Roman"/>
        </w:rPr>
        <w:t>misunderstandings</w:t>
      </w:r>
      <w:r w:rsidR="00AB024D">
        <w:rPr>
          <w:rFonts w:cs="Times New Roman"/>
        </w:rPr>
        <w:t>.</w:t>
      </w:r>
      <w:r w:rsidR="006815FF">
        <w:rPr>
          <w:rFonts w:cs="Times New Roman"/>
        </w:rPr>
        <w:t xml:space="preserve"> </w:t>
      </w:r>
      <w:r w:rsidR="0074121E">
        <w:rPr>
          <w:rFonts w:cs="Times New Roman"/>
        </w:rPr>
        <w:t xml:space="preserve">Thus, after a proper analysis of the </w:t>
      </w:r>
      <w:r w:rsidR="00A00957">
        <w:rPr>
          <w:rFonts w:cs="Times New Roman"/>
        </w:rPr>
        <w:t xml:space="preserve">financial reports, John thus decided to close the Manchester branch </w:t>
      </w:r>
      <w:r w:rsidR="008616F5">
        <w:rPr>
          <w:rFonts w:cs="Times New Roman"/>
        </w:rPr>
        <w:t>respectively.</w:t>
      </w:r>
    </w:p>
    <w:p w14:paraId="057101A7" w14:textId="1BC2BADB" w:rsidR="00001703" w:rsidRDefault="00766195" w:rsidP="00766195">
      <w:pPr>
        <w:spacing w:line="259" w:lineRule="auto"/>
        <w:jc w:val="left"/>
        <w:rPr>
          <w:rFonts w:cs="Times New Roman"/>
        </w:rPr>
      </w:pPr>
      <w:r>
        <w:rPr>
          <w:rFonts w:cs="Times New Roman"/>
        </w:rPr>
        <w:br w:type="page"/>
      </w:r>
    </w:p>
    <w:p w14:paraId="705E080D" w14:textId="4CA2C25A" w:rsidR="00001703" w:rsidRDefault="008A5EF6" w:rsidP="004A66FF">
      <w:pPr>
        <w:pStyle w:val="Heading2"/>
      </w:pPr>
      <w:bookmarkStart w:id="5" w:name="_Toc97054978"/>
      <w:r w:rsidRPr="00001703">
        <w:lastRenderedPageBreak/>
        <w:t>Recommendation</w:t>
      </w:r>
      <w:r>
        <w:t>s</w:t>
      </w:r>
      <w:r w:rsidR="008C08F9">
        <w:t xml:space="preserve"> for the Closure of the Manchester Branch</w:t>
      </w:r>
      <w:bookmarkEnd w:id="5"/>
    </w:p>
    <w:p w14:paraId="55FC5AE6" w14:textId="64055F1C" w:rsidR="00001703" w:rsidRDefault="008A5EF6" w:rsidP="00156CF2">
      <w:pPr>
        <w:rPr>
          <w:rFonts w:cs="Times New Roman"/>
        </w:rPr>
      </w:pPr>
      <w:r>
        <w:rPr>
          <w:rFonts w:cs="Times New Roman"/>
        </w:rPr>
        <w:t xml:space="preserve">After a proper analysis of the </w:t>
      </w:r>
      <w:r w:rsidR="00C91042">
        <w:rPr>
          <w:rFonts w:cs="Times New Roman"/>
        </w:rPr>
        <w:t xml:space="preserve">financial statement and the report prepare considering the three branches of the </w:t>
      </w:r>
      <w:r w:rsidR="00BB2656">
        <w:rPr>
          <w:rFonts w:cs="Times New Roman"/>
        </w:rPr>
        <w:t>Next Generation Power Limited (NGPL)</w:t>
      </w:r>
      <w:r w:rsidR="00AF5632">
        <w:rPr>
          <w:rFonts w:cs="Times New Roman"/>
        </w:rPr>
        <w:t>.</w:t>
      </w:r>
      <w:r w:rsidR="00BB2656">
        <w:rPr>
          <w:rFonts w:cs="Times New Roman"/>
        </w:rPr>
        <w:t xml:space="preserve"> </w:t>
      </w:r>
      <w:r w:rsidR="00AF5632">
        <w:rPr>
          <w:rFonts w:cs="Times New Roman"/>
        </w:rPr>
        <w:t>As b</w:t>
      </w:r>
      <w:r w:rsidR="008B23DD">
        <w:rPr>
          <w:rFonts w:cs="Times New Roman"/>
        </w:rPr>
        <w:t xml:space="preserve">eing a management accountant, it should be kindly recommended to close the Manchester branch of the company </w:t>
      </w:r>
      <w:r w:rsidR="00AF5632">
        <w:rPr>
          <w:rFonts w:cs="Times New Roman"/>
        </w:rPr>
        <w:t>due to the absence of efficient management on that particular branch</w:t>
      </w:r>
      <w:sdt>
        <w:sdtPr>
          <w:rPr>
            <w:rFonts w:cs="Times New Roman"/>
          </w:rPr>
          <w:id w:val="1815134029"/>
          <w:citation/>
        </w:sdtPr>
        <w:sdtEndPr/>
        <w:sdtContent>
          <w:r w:rsidR="001D10E3">
            <w:rPr>
              <w:rFonts w:cs="Times New Roman"/>
            </w:rPr>
            <w:fldChar w:fldCharType="begin"/>
          </w:r>
          <w:r w:rsidR="001D10E3">
            <w:rPr>
              <w:rFonts w:cs="Times New Roman"/>
              <w:lang w:val="en-US"/>
            </w:rPr>
            <w:instrText xml:space="preserve"> CITATION Deb21 \l 1033 </w:instrText>
          </w:r>
          <w:r w:rsidR="001D10E3">
            <w:rPr>
              <w:rFonts w:cs="Times New Roman"/>
            </w:rPr>
            <w:fldChar w:fldCharType="separate"/>
          </w:r>
          <w:r w:rsidR="001D10E3">
            <w:rPr>
              <w:rFonts w:cs="Times New Roman"/>
              <w:noProof/>
              <w:lang w:val="en-US"/>
            </w:rPr>
            <w:t xml:space="preserve"> </w:t>
          </w:r>
          <w:r w:rsidR="001D10E3" w:rsidRPr="001D10E3">
            <w:rPr>
              <w:rFonts w:cs="Times New Roman"/>
              <w:noProof/>
              <w:lang w:val="en-US"/>
            </w:rPr>
            <w:t>(Sweeney, 2021)</w:t>
          </w:r>
          <w:r w:rsidR="001D10E3">
            <w:rPr>
              <w:rFonts w:cs="Times New Roman"/>
            </w:rPr>
            <w:fldChar w:fldCharType="end"/>
          </w:r>
        </w:sdtContent>
      </w:sdt>
      <w:r w:rsidR="00AF5632">
        <w:rPr>
          <w:rFonts w:cs="Times New Roman"/>
        </w:rPr>
        <w:t>.</w:t>
      </w:r>
      <w:r w:rsidR="00845165">
        <w:rPr>
          <w:rFonts w:cs="Times New Roman"/>
        </w:rPr>
        <w:t xml:space="preserve"> Moreover, afte</w:t>
      </w:r>
      <w:r w:rsidR="008B2060">
        <w:rPr>
          <w:rFonts w:cs="Times New Roman"/>
        </w:rPr>
        <w:t xml:space="preserve">r making a deep analysis and the comparison among the </w:t>
      </w:r>
      <w:r w:rsidR="00E15CCE">
        <w:rPr>
          <w:rFonts w:cs="Times New Roman"/>
        </w:rPr>
        <w:t>three branches namely Ipswich, Manchester and London, it can be seen that the net profit of the Manchester branch has performed badly rather than the other branch.</w:t>
      </w:r>
      <w:r w:rsidR="00E5392B">
        <w:rPr>
          <w:rFonts w:cs="Times New Roman"/>
        </w:rPr>
        <w:t xml:space="preserve"> Therefore, the management must </w:t>
      </w:r>
      <w:r w:rsidR="00ED78DF">
        <w:rPr>
          <w:rFonts w:cs="Times New Roman"/>
        </w:rPr>
        <w:t>take</w:t>
      </w:r>
      <w:r w:rsidR="00E5392B">
        <w:rPr>
          <w:rFonts w:cs="Times New Roman"/>
        </w:rPr>
        <w:t xml:space="preserve"> over the total cost, expenses and the sales that the company was earning </w:t>
      </w:r>
      <w:r w:rsidR="00BB5AC6">
        <w:rPr>
          <w:rFonts w:cs="Times New Roman"/>
        </w:rPr>
        <w:t>particularly from the Manchester branch respectively.</w:t>
      </w:r>
      <w:r w:rsidR="004B71E8">
        <w:rPr>
          <w:rFonts w:cs="Times New Roman"/>
        </w:rPr>
        <w:t xml:space="preserve"> </w:t>
      </w:r>
      <w:r w:rsidR="00ED78DF">
        <w:rPr>
          <w:rFonts w:cs="Times New Roman"/>
        </w:rPr>
        <w:t xml:space="preserve">Thus, certain recommendations </w:t>
      </w:r>
      <w:r w:rsidR="00483E11">
        <w:rPr>
          <w:rFonts w:cs="Times New Roman"/>
        </w:rPr>
        <w:t>have</w:t>
      </w:r>
      <w:r w:rsidR="00ED78DF">
        <w:rPr>
          <w:rFonts w:cs="Times New Roman"/>
        </w:rPr>
        <w:t xml:space="preserve"> been done in order to c</w:t>
      </w:r>
      <w:r w:rsidR="007711DC">
        <w:rPr>
          <w:rFonts w:cs="Times New Roman"/>
        </w:rPr>
        <w:t xml:space="preserve">lose the </w:t>
      </w:r>
      <w:r w:rsidR="00AC537B">
        <w:rPr>
          <w:rFonts w:cs="Times New Roman"/>
        </w:rPr>
        <w:t>branch that was not performing in a better way.</w:t>
      </w:r>
    </w:p>
    <w:p w14:paraId="2CF2D817" w14:textId="3B2BA659" w:rsidR="00483E11" w:rsidRPr="00B53B4D" w:rsidRDefault="008A5EF6" w:rsidP="00156CF2">
      <w:pPr>
        <w:rPr>
          <w:shd w:val="clear" w:color="auto" w:fill="FFFFFF"/>
        </w:rPr>
      </w:pPr>
      <w:r w:rsidRPr="004B407C">
        <w:rPr>
          <w:rFonts w:cs="Times New Roman"/>
          <w:u w:val="single"/>
        </w:rPr>
        <w:t>1. Formal agreement among the members of the company</w:t>
      </w:r>
      <w:r>
        <w:rPr>
          <w:rFonts w:cs="Times New Roman"/>
        </w:rPr>
        <w:t xml:space="preserve">- </w:t>
      </w:r>
      <w:r w:rsidR="00E209B1">
        <w:rPr>
          <w:rFonts w:cs="Times New Roman"/>
        </w:rPr>
        <w:t xml:space="preserve">Being a management accountant, </w:t>
      </w:r>
      <w:r w:rsidR="00F66D71">
        <w:rPr>
          <w:rFonts w:cs="Times New Roman"/>
        </w:rPr>
        <w:t xml:space="preserve">it is kindly recommended to the member of the </w:t>
      </w:r>
      <w:r w:rsidR="00005722">
        <w:rPr>
          <w:rFonts w:cs="Times New Roman"/>
        </w:rPr>
        <w:t xml:space="preserve">Next Generation Power Limited (NGPL) company </w:t>
      </w:r>
      <w:r w:rsidR="002E5D2C">
        <w:rPr>
          <w:rFonts w:cs="Times New Roman"/>
        </w:rPr>
        <w:t>to have a mutual settlement</w:t>
      </w:r>
      <w:r w:rsidR="00B53B4D">
        <w:rPr>
          <w:rFonts w:cs="Times New Roman"/>
        </w:rPr>
        <w:t xml:space="preserve"> </w:t>
      </w:r>
      <w:r w:rsidR="00B53B4D">
        <w:rPr>
          <w:shd w:val="clear" w:color="auto" w:fill="FFFFFF"/>
        </w:rPr>
        <w:t>(Schiff, et, al., 2020)</w:t>
      </w:r>
      <w:r w:rsidR="002E5D2C">
        <w:rPr>
          <w:rFonts w:cs="Times New Roman"/>
        </w:rPr>
        <w:t>.</w:t>
      </w:r>
      <w:r w:rsidR="002B5E23">
        <w:rPr>
          <w:rFonts w:cs="Times New Roman"/>
        </w:rPr>
        <w:t xml:space="preserve"> </w:t>
      </w:r>
      <w:r w:rsidR="00A134E0">
        <w:rPr>
          <w:rFonts w:cs="Times New Roman"/>
        </w:rPr>
        <w:t>A mutual agreement</w:t>
      </w:r>
      <w:r w:rsidR="002B5E23">
        <w:rPr>
          <w:rFonts w:cs="Times New Roman"/>
        </w:rPr>
        <w:t xml:space="preserve"> will result in avoiding certain conflicts </w:t>
      </w:r>
      <w:r w:rsidR="00682413">
        <w:rPr>
          <w:rFonts w:cs="Times New Roman"/>
        </w:rPr>
        <w:t>that may hamper the business in future.</w:t>
      </w:r>
    </w:p>
    <w:p w14:paraId="2F4E94A5" w14:textId="24C103C9" w:rsidR="001B0691" w:rsidRPr="003D0A22" w:rsidRDefault="008A5EF6" w:rsidP="00156CF2">
      <w:pPr>
        <w:rPr>
          <w:shd w:val="clear" w:color="auto" w:fill="FFFFFF"/>
        </w:rPr>
      </w:pPr>
      <w:r w:rsidRPr="00953F4E">
        <w:rPr>
          <w:rFonts w:cs="Times New Roman"/>
          <w:u w:val="single"/>
        </w:rPr>
        <w:t>2.</w:t>
      </w:r>
      <w:r w:rsidR="00953F4E" w:rsidRPr="00953F4E">
        <w:rPr>
          <w:rFonts w:cs="Times New Roman"/>
          <w:u w:val="single"/>
        </w:rPr>
        <w:t xml:space="preserve"> Filing article for dissolution</w:t>
      </w:r>
      <w:r w:rsidR="00953F4E">
        <w:rPr>
          <w:rFonts w:cs="Times New Roman"/>
        </w:rPr>
        <w:t xml:space="preserve">- </w:t>
      </w:r>
      <w:r w:rsidR="00721D4B">
        <w:rPr>
          <w:rFonts w:cs="Times New Roman"/>
        </w:rPr>
        <w:t>Being a legal member of the company,</w:t>
      </w:r>
      <w:r w:rsidR="00C0036F">
        <w:rPr>
          <w:rFonts w:cs="Times New Roman"/>
        </w:rPr>
        <w:t xml:space="preserve"> a formal and proper filing of the relevant articles needs to be filed for </w:t>
      </w:r>
      <w:r w:rsidR="00767573">
        <w:rPr>
          <w:rFonts w:cs="Times New Roman"/>
        </w:rPr>
        <w:t>dissolution of the business</w:t>
      </w:r>
      <w:r w:rsidR="003D0A22">
        <w:rPr>
          <w:rFonts w:cs="Times New Roman"/>
        </w:rPr>
        <w:t xml:space="preserve"> </w:t>
      </w:r>
      <w:r w:rsidR="003D0A22">
        <w:rPr>
          <w:shd w:val="clear" w:color="auto" w:fill="FFFFFF"/>
        </w:rPr>
        <w:t>(Sonin, et, al., 2020)</w:t>
      </w:r>
      <w:r w:rsidR="00AF13A8">
        <w:rPr>
          <w:rFonts w:cs="Times New Roman"/>
        </w:rPr>
        <w:t>.</w:t>
      </w:r>
      <w:r w:rsidR="00A22F00">
        <w:rPr>
          <w:rFonts w:cs="Times New Roman"/>
        </w:rPr>
        <w:t xml:space="preserve"> Th</w:t>
      </w:r>
      <w:r w:rsidR="00540807">
        <w:rPr>
          <w:rFonts w:cs="Times New Roman"/>
        </w:rPr>
        <w:t>e</w:t>
      </w:r>
      <w:r w:rsidR="00A22F00">
        <w:rPr>
          <w:rFonts w:cs="Times New Roman"/>
        </w:rPr>
        <w:t xml:space="preserve"> documentation must b</w:t>
      </w:r>
      <w:r w:rsidR="00540807">
        <w:rPr>
          <w:rFonts w:cs="Times New Roman"/>
        </w:rPr>
        <w:t>e</w:t>
      </w:r>
      <w:r w:rsidR="00A22F00">
        <w:rPr>
          <w:rFonts w:cs="Times New Roman"/>
        </w:rPr>
        <w:t xml:space="preserve"> filled carefully containing all the details for the closure of the branch</w:t>
      </w:r>
      <w:r w:rsidR="000D3815">
        <w:rPr>
          <w:rFonts w:cs="Times New Roman"/>
        </w:rPr>
        <w:t xml:space="preserve"> specifying the reasons, date, name et</w:t>
      </w:r>
      <w:r w:rsidR="002A04CD">
        <w:rPr>
          <w:rFonts w:cs="Times New Roman"/>
        </w:rPr>
        <w:t>c.</w:t>
      </w:r>
      <w:r w:rsidR="00427056">
        <w:rPr>
          <w:rFonts w:cs="Times New Roman"/>
        </w:rPr>
        <w:t xml:space="preserve"> </w:t>
      </w:r>
    </w:p>
    <w:p w14:paraId="705561D4" w14:textId="54BC8C2F" w:rsidR="001D5666" w:rsidRDefault="008A5EF6" w:rsidP="00156CF2">
      <w:pPr>
        <w:rPr>
          <w:rFonts w:cs="Times New Roman"/>
        </w:rPr>
      </w:pPr>
      <w:r w:rsidRPr="001D5666">
        <w:rPr>
          <w:rFonts w:cs="Times New Roman"/>
          <w:u w:val="single"/>
        </w:rPr>
        <w:t>3. Clearing all the debts and payments</w:t>
      </w:r>
      <w:r>
        <w:rPr>
          <w:rFonts w:cs="Times New Roman"/>
        </w:rPr>
        <w:t xml:space="preserve">- On the closing branch, </w:t>
      </w:r>
      <w:r w:rsidR="00C2295A">
        <w:rPr>
          <w:rFonts w:cs="Times New Roman"/>
        </w:rPr>
        <w:t>all the members of the Next Generation Power Limited (NGPL) company must clear all the debts and the payments if have any before the closure.</w:t>
      </w:r>
      <w:r w:rsidR="00A914AB">
        <w:rPr>
          <w:rFonts w:cs="Times New Roman"/>
        </w:rPr>
        <w:t xml:space="preserve"> The debts and the payments relate to the investors, employees,</w:t>
      </w:r>
      <w:r w:rsidR="00E85504">
        <w:rPr>
          <w:rFonts w:cs="Times New Roman"/>
        </w:rPr>
        <w:t xml:space="preserve"> financial institutions and many others as well.</w:t>
      </w:r>
      <w:r w:rsidR="00874D6C">
        <w:rPr>
          <w:rFonts w:cs="Times New Roman"/>
        </w:rPr>
        <w:t xml:space="preserve"> </w:t>
      </w:r>
    </w:p>
    <w:p w14:paraId="605AD1B2" w14:textId="3C05BE57" w:rsidR="00874D6C" w:rsidRPr="00B53B4D" w:rsidRDefault="008A5EF6" w:rsidP="00156CF2">
      <w:pPr>
        <w:rPr>
          <w:shd w:val="clear" w:color="auto" w:fill="FFFFFF"/>
        </w:rPr>
      </w:pPr>
      <w:r w:rsidRPr="002F0C9B">
        <w:rPr>
          <w:rFonts w:cs="Times New Roman"/>
          <w:u w:val="single"/>
        </w:rPr>
        <w:lastRenderedPageBreak/>
        <w:t>4.</w:t>
      </w:r>
      <w:r w:rsidR="00E0037B" w:rsidRPr="002F0C9B">
        <w:rPr>
          <w:rFonts w:cs="Times New Roman"/>
          <w:u w:val="single"/>
        </w:rPr>
        <w:t xml:space="preserve"> Ascertaining the </w:t>
      </w:r>
      <w:r w:rsidR="002F0C9B" w:rsidRPr="002F0C9B">
        <w:rPr>
          <w:rFonts w:cs="Times New Roman"/>
          <w:u w:val="single"/>
        </w:rPr>
        <w:t>performance</w:t>
      </w:r>
      <w:r w:rsidR="002F0C9B">
        <w:rPr>
          <w:rFonts w:cs="Times New Roman"/>
        </w:rPr>
        <w:t xml:space="preserve">- </w:t>
      </w:r>
      <w:r w:rsidR="00A71788">
        <w:rPr>
          <w:rFonts w:cs="Times New Roman"/>
        </w:rPr>
        <w:t>The members of the company need to ascertain the performance</w:t>
      </w:r>
      <w:r w:rsidR="009F24C7">
        <w:rPr>
          <w:rFonts w:cs="Times New Roman"/>
        </w:rPr>
        <w:t xml:space="preserve"> of</w:t>
      </w:r>
      <w:r w:rsidR="00B138B2">
        <w:rPr>
          <w:rFonts w:cs="Times New Roman"/>
        </w:rPr>
        <w:t xml:space="preserve"> all the three branches situated in a different location.</w:t>
      </w:r>
      <w:r w:rsidR="009D77F9">
        <w:rPr>
          <w:rFonts w:cs="Times New Roman"/>
        </w:rPr>
        <w:t xml:space="preserve"> It can be estimated that if the respected company close the Manc</w:t>
      </w:r>
      <w:r w:rsidR="00ED3C5B">
        <w:rPr>
          <w:rFonts w:cs="Times New Roman"/>
        </w:rPr>
        <w:t>hester branch</w:t>
      </w:r>
      <w:r w:rsidR="00B53B4D">
        <w:rPr>
          <w:rFonts w:cs="Times New Roman"/>
        </w:rPr>
        <w:t xml:space="preserve"> </w:t>
      </w:r>
      <w:r w:rsidR="00B53B4D">
        <w:rPr>
          <w:shd w:val="clear" w:color="auto" w:fill="FFFFFF"/>
        </w:rPr>
        <w:t>(Przekota, et, al., 2020)</w:t>
      </w:r>
      <w:r w:rsidR="00ED3C5B">
        <w:rPr>
          <w:rFonts w:cs="Times New Roman"/>
        </w:rPr>
        <w:t>.</w:t>
      </w:r>
      <w:r w:rsidR="00B468FD">
        <w:rPr>
          <w:rFonts w:cs="Times New Roman"/>
        </w:rPr>
        <w:t xml:space="preserve"> If the selected branch has been closed then the </w:t>
      </w:r>
      <w:r w:rsidR="00910ECD">
        <w:rPr>
          <w:rFonts w:cs="Times New Roman"/>
        </w:rPr>
        <w:t xml:space="preserve">sales for the particular company will be completely lost and the overall </w:t>
      </w:r>
      <w:r w:rsidR="005D14A2">
        <w:rPr>
          <w:rFonts w:cs="Times New Roman"/>
        </w:rPr>
        <w:t>expenses</w:t>
      </w:r>
      <w:r w:rsidR="00910ECD">
        <w:rPr>
          <w:rFonts w:cs="Times New Roman"/>
        </w:rPr>
        <w:t xml:space="preserve"> will also be reduced respectively.</w:t>
      </w:r>
      <w:r w:rsidR="005D14A2">
        <w:rPr>
          <w:rFonts w:cs="Times New Roman"/>
        </w:rPr>
        <w:t xml:space="preserve"> </w:t>
      </w:r>
      <w:r w:rsidR="00674258">
        <w:rPr>
          <w:rFonts w:cs="Times New Roman"/>
        </w:rPr>
        <w:t xml:space="preserve">In the above calculations, the total office expenses </w:t>
      </w:r>
      <w:r w:rsidR="003B1ECA">
        <w:rPr>
          <w:rFonts w:cs="Times New Roman"/>
        </w:rPr>
        <w:t>were</w:t>
      </w:r>
      <w:r w:rsidR="00674258">
        <w:rPr>
          <w:rFonts w:cs="Times New Roman"/>
        </w:rPr>
        <w:t xml:space="preserve"> considered as £462,000 and thus, the closure of the Manchester branch will result in the </w:t>
      </w:r>
      <w:r w:rsidR="003B1ECA">
        <w:rPr>
          <w:rFonts w:cs="Times New Roman"/>
        </w:rPr>
        <w:t>reduction of expenses to £370,000.</w:t>
      </w:r>
      <w:r w:rsidR="00172593">
        <w:rPr>
          <w:rFonts w:cs="Times New Roman"/>
        </w:rPr>
        <w:t xml:space="preserve"> Thus, the company will have a difference in the office expense of £92,000 respectively.</w:t>
      </w:r>
    </w:p>
    <w:p w14:paraId="59CB9A64" w14:textId="223CC39B" w:rsidR="005D14A2" w:rsidRDefault="008A5EF6" w:rsidP="00156CF2">
      <w:pPr>
        <w:rPr>
          <w:rFonts w:cs="Times New Roman"/>
        </w:rPr>
      </w:pPr>
      <w:r w:rsidRPr="00D138FD">
        <w:rPr>
          <w:rFonts w:cs="Times New Roman"/>
          <w:u w:val="single"/>
        </w:rPr>
        <w:t>5.</w:t>
      </w:r>
      <w:r w:rsidR="00674258" w:rsidRPr="00D138FD">
        <w:rPr>
          <w:rFonts w:cs="Times New Roman"/>
          <w:u w:val="single"/>
        </w:rPr>
        <w:t xml:space="preserve"> </w:t>
      </w:r>
      <w:r w:rsidR="006C6CD7" w:rsidRPr="00D138FD">
        <w:rPr>
          <w:rFonts w:cs="Times New Roman"/>
          <w:u w:val="single"/>
        </w:rPr>
        <w:t>File a final tax return</w:t>
      </w:r>
      <w:r w:rsidR="006C6CD7">
        <w:rPr>
          <w:rFonts w:cs="Times New Roman"/>
        </w:rPr>
        <w:t xml:space="preserve">- </w:t>
      </w:r>
      <w:r w:rsidR="00095EB7">
        <w:rPr>
          <w:rFonts w:cs="Times New Roman"/>
        </w:rPr>
        <w:t xml:space="preserve">It is the responsibility of the </w:t>
      </w:r>
      <w:r w:rsidR="00955326">
        <w:rPr>
          <w:rFonts w:cs="Times New Roman"/>
        </w:rPr>
        <w:t xml:space="preserve">company </w:t>
      </w:r>
      <w:r w:rsidR="0092604D">
        <w:rPr>
          <w:rFonts w:cs="Times New Roman"/>
        </w:rPr>
        <w:t xml:space="preserve">Next Generation Power Limited (NGPL) </w:t>
      </w:r>
      <w:r w:rsidR="00A76D4F">
        <w:rPr>
          <w:rFonts w:cs="Times New Roman"/>
        </w:rPr>
        <w:t>t</w:t>
      </w:r>
      <w:r w:rsidR="00C63402">
        <w:rPr>
          <w:rFonts w:cs="Times New Roman"/>
        </w:rPr>
        <w:t xml:space="preserve">o clear and close the file of tax return </w:t>
      </w:r>
      <w:r w:rsidR="00111948">
        <w:rPr>
          <w:rFonts w:cs="Times New Roman"/>
        </w:rPr>
        <w:t>at the time of the closure of the Manchester branch.</w:t>
      </w:r>
      <w:r w:rsidR="00C12A7E">
        <w:rPr>
          <w:rFonts w:cs="Times New Roman"/>
        </w:rPr>
        <w:t xml:space="preserve"> All the taxes must be met and all the files and documents </w:t>
      </w:r>
      <w:r w:rsidR="003B7D3B">
        <w:rPr>
          <w:rFonts w:cs="Times New Roman"/>
        </w:rPr>
        <w:t xml:space="preserve">must be reviewed </w:t>
      </w:r>
      <w:r w:rsidR="00A24ED8">
        <w:rPr>
          <w:rFonts w:cs="Times New Roman"/>
        </w:rPr>
        <w:t>in a proper manner before the dissolution of the company.</w:t>
      </w:r>
    </w:p>
    <w:p w14:paraId="1028D1FA" w14:textId="5D0411D6" w:rsidR="00986D91" w:rsidRPr="00B53B4D" w:rsidRDefault="008A5EF6" w:rsidP="00156CF2">
      <w:pPr>
        <w:rPr>
          <w:shd w:val="clear" w:color="auto" w:fill="FFFFFF"/>
        </w:rPr>
      </w:pPr>
      <w:r w:rsidRPr="00C77C04">
        <w:rPr>
          <w:rFonts w:cs="Times New Roman"/>
          <w:u w:val="single"/>
        </w:rPr>
        <w:t>6.</w:t>
      </w:r>
      <w:r w:rsidR="008C08F9" w:rsidRPr="00C77C04">
        <w:rPr>
          <w:rFonts w:cs="Times New Roman"/>
          <w:u w:val="single"/>
        </w:rPr>
        <w:t xml:space="preserve"> </w:t>
      </w:r>
      <w:r w:rsidR="00C77C04" w:rsidRPr="00C77C04">
        <w:rPr>
          <w:rFonts w:cs="Times New Roman"/>
          <w:u w:val="single"/>
        </w:rPr>
        <w:t>Keeping of the records</w:t>
      </w:r>
      <w:r w:rsidR="00C77C04">
        <w:rPr>
          <w:rFonts w:cs="Times New Roman"/>
        </w:rPr>
        <w:t xml:space="preserve">- </w:t>
      </w:r>
      <w:r w:rsidR="004C1627">
        <w:rPr>
          <w:rFonts w:cs="Times New Roman"/>
        </w:rPr>
        <w:t xml:space="preserve">The company must keep all the past as well as the present records </w:t>
      </w:r>
      <w:r w:rsidR="007A17A2">
        <w:rPr>
          <w:rFonts w:cs="Times New Roman"/>
        </w:rPr>
        <w:t xml:space="preserve">relevant to the performance and the financial health statements </w:t>
      </w:r>
      <w:r w:rsidR="007E773E">
        <w:rPr>
          <w:rFonts w:cs="Times New Roman"/>
        </w:rPr>
        <w:t>respectively</w:t>
      </w:r>
      <w:r w:rsidR="00B53B4D">
        <w:rPr>
          <w:rFonts w:cs="Times New Roman"/>
        </w:rPr>
        <w:t xml:space="preserve"> </w:t>
      </w:r>
      <w:r w:rsidR="00B53B4D">
        <w:rPr>
          <w:shd w:val="clear" w:color="auto" w:fill="FFFFFF"/>
        </w:rPr>
        <w:t>(Sikka, et, al., 2018)</w:t>
      </w:r>
      <w:r w:rsidR="007A17A2">
        <w:rPr>
          <w:rFonts w:cs="Times New Roman"/>
        </w:rPr>
        <w:t>.</w:t>
      </w:r>
      <w:r w:rsidR="007E773E">
        <w:rPr>
          <w:rFonts w:cs="Times New Roman"/>
        </w:rPr>
        <w:t xml:space="preserve"> </w:t>
      </w:r>
      <w:r w:rsidR="00860396">
        <w:rPr>
          <w:rFonts w:cs="Times New Roman"/>
        </w:rPr>
        <w:t xml:space="preserve">Therefore, </w:t>
      </w:r>
      <w:r w:rsidR="00891A2F">
        <w:rPr>
          <w:rFonts w:cs="Times New Roman"/>
        </w:rPr>
        <w:t xml:space="preserve">all the members of the company by having mutual communication need to </w:t>
      </w:r>
      <w:r w:rsidR="008A0EF4">
        <w:rPr>
          <w:rFonts w:cs="Times New Roman"/>
        </w:rPr>
        <w:t>keep and maintain all the financial records as this may serve as aa legal evidence in future.</w:t>
      </w:r>
    </w:p>
    <w:p w14:paraId="72C9E6CA" w14:textId="7D407D79" w:rsidR="001D10E3" w:rsidRDefault="008A5EF6" w:rsidP="00156CF2">
      <w:pPr>
        <w:rPr>
          <w:rFonts w:cs="Times New Roman"/>
        </w:rPr>
      </w:pPr>
      <w:r w:rsidRPr="00425FAA">
        <w:rPr>
          <w:rFonts w:cs="Times New Roman"/>
          <w:u w:val="single"/>
        </w:rPr>
        <w:t>7. Equal distribution of the last collection</w:t>
      </w:r>
      <w:r>
        <w:rPr>
          <w:rFonts w:cs="Times New Roman"/>
        </w:rPr>
        <w:t xml:space="preserve">- </w:t>
      </w:r>
      <w:r w:rsidR="00716974">
        <w:rPr>
          <w:rFonts w:cs="Times New Roman"/>
        </w:rPr>
        <w:t xml:space="preserve">A mutual agreement must be made between all the current members of the </w:t>
      </w:r>
      <w:r w:rsidR="00EA42C2">
        <w:rPr>
          <w:rFonts w:cs="Times New Roman"/>
        </w:rPr>
        <w:t xml:space="preserve">company regarding the </w:t>
      </w:r>
      <w:r w:rsidR="00783130">
        <w:rPr>
          <w:rFonts w:cs="Times New Roman"/>
        </w:rPr>
        <w:t>distribution of the profits or losses made on the Manchester branch</w:t>
      </w:r>
      <w:sdt>
        <w:sdtPr>
          <w:rPr>
            <w:rFonts w:cs="Times New Roman"/>
          </w:rPr>
          <w:id w:val="-634802360"/>
          <w:citation/>
        </w:sdtPr>
        <w:sdtEndPr/>
        <w:sdtContent>
          <w:r>
            <w:rPr>
              <w:rFonts w:cs="Times New Roman"/>
            </w:rPr>
            <w:fldChar w:fldCharType="begin"/>
          </w:r>
          <w:r>
            <w:rPr>
              <w:rFonts w:cs="Times New Roman"/>
              <w:lang w:val="en-US"/>
            </w:rPr>
            <w:instrText xml:space="preserve"> CITATION Lin19 \l 1033 </w:instrText>
          </w:r>
          <w:r>
            <w:rPr>
              <w:rFonts w:cs="Times New Roman"/>
            </w:rPr>
            <w:fldChar w:fldCharType="separate"/>
          </w:r>
          <w:r>
            <w:rPr>
              <w:rFonts w:cs="Times New Roman"/>
              <w:noProof/>
              <w:lang w:val="en-US"/>
            </w:rPr>
            <w:t xml:space="preserve"> </w:t>
          </w:r>
          <w:r w:rsidRPr="001D10E3">
            <w:rPr>
              <w:rFonts w:cs="Times New Roman"/>
              <w:noProof/>
              <w:lang w:val="en-US"/>
            </w:rPr>
            <w:t>(Ray, 2019)</w:t>
          </w:r>
          <w:r>
            <w:rPr>
              <w:rFonts w:cs="Times New Roman"/>
            </w:rPr>
            <w:fldChar w:fldCharType="end"/>
          </w:r>
        </w:sdtContent>
      </w:sdt>
      <w:r w:rsidR="00783130">
        <w:rPr>
          <w:rFonts w:cs="Times New Roman"/>
        </w:rPr>
        <w:t>.</w:t>
      </w:r>
      <w:r w:rsidR="00DA6A21">
        <w:rPr>
          <w:rFonts w:cs="Times New Roman"/>
        </w:rPr>
        <w:t xml:space="preserve"> In other words, the distribution must not be in financial terms but all the members </w:t>
      </w:r>
      <w:r w:rsidR="00812C8F">
        <w:rPr>
          <w:rFonts w:cs="Times New Roman"/>
        </w:rPr>
        <w:t>must equally distribute the risks as well.</w:t>
      </w:r>
    </w:p>
    <w:p w14:paraId="6B24659A" w14:textId="77777777" w:rsidR="00D94C2B" w:rsidRDefault="008A5EF6" w:rsidP="00D94C2B">
      <w:pPr>
        <w:pStyle w:val="Heading1"/>
        <w:rPr>
          <w:lang w:val="en-US"/>
        </w:rPr>
      </w:pPr>
      <w:r>
        <w:rPr>
          <w:rFonts w:cs="Times New Roman"/>
        </w:rPr>
        <w:br w:type="page"/>
      </w:r>
      <w:bookmarkStart w:id="6" w:name="_Toc97054979"/>
      <w:r w:rsidR="00D94C2B">
        <w:rPr>
          <w:lang w:val="en-US"/>
        </w:rPr>
        <w:lastRenderedPageBreak/>
        <w:t>Conclusion</w:t>
      </w:r>
      <w:bookmarkEnd w:id="6"/>
    </w:p>
    <w:p w14:paraId="6E5AB962" w14:textId="4B8447B2" w:rsidR="00D94C2B" w:rsidRDefault="00D94C2B" w:rsidP="00D94C2B">
      <w:pPr>
        <w:rPr>
          <w:lang w:val="en-US"/>
        </w:rPr>
      </w:pPr>
      <w:r>
        <w:rPr>
          <w:lang w:val="en-US"/>
        </w:rPr>
        <w:t>This report has discussed the main concept of management accounting and its various roles and functions in the process of making business decisions. This report has discussed the financial position of the company and shown various calculations of marginal and absorption costs</w:t>
      </w:r>
      <w:r w:rsidR="006D6769">
        <w:rPr>
          <w:lang w:val="en-US"/>
        </w:rPr>
        <w:t xml:space="preserve"> made by the company</w:t>
      </w:r>
      <w:r>
        <w:rPr>
          <w:lang w:val="en-US"/>
        </w:rPr>
        <w:t>. This has determined the financial health by comparing the financial position of all the three branches of the company. Further, the report has recommended the board of directors of the company about the best action to be taken for making a decision regarding the closure of the Manchester branch. The calculations relating to the financial statement has been shown regarding all the three branches of the company.</w:t>
      </w:r>
    </w:p>
    <w:p w14:paraId="421D6CEF" w14:textId="2986C8EF" w:rsidR="00ED1A1C" w:rsidRDefault="00ED1A1C">
      <w:pPr>
        <w:spacing w:line="259" w:lineRule="auto"/>
        <w:jc w:val="left"/>
        <w:rPr>
          <w:rFonts w:cs="Times New Roman"/>
        </w:rPr>
      </w:pPr>
      <w:r>
        <w:rPr>
          <w:rFonts w:cs="Times New Roman"/>
        </w:rPr>
        <w:br w:type="page"/>
      </w:r>
    </w:p>
    <w:p w14:paraId="7394AF3B" w14:textId="242E34C8" w:rsidR="00425FAA" w:rsidRDefault="008A5EF6" w:rsidP="001D10E3">
      <w:pPr>
        <w:pStyle w:val="Heading1"/>
      </w:pPr>
      <w:bookmarkStart w:id="7" w:name="_Toc97054980"/>
      <w:r>
        <w:lastRenderedPageBreak/>
        <w:t>References</w:t>
      </w:r>
      <w:bookmarkEnd w:id="7"/>
      <w:r>
        <w:t xml:space="preserve"> </w:t>
      </w:r>
    </w:p>
    <w:p w14:paraId="1BABA1AB" w14:textId="30FD6B57" w:rsidR="001D10E3" w:rsidRDefault="008A5EF6" w:rsidP="001D10E3">
      <w:pPr>
        <w:pStyle w:val="Heading2"/>
      </w:pPr>
      <w:bookmarkStart w:id="8" w:name="_Toc97054981"/>
      <w:r>
        <w:t>Books and Journals</w:t>
      </w:r>
      <w:bookmarkEnd w:id="8"/>
      <w:r>
        <w:t xml:space="preserve"> </w:t>
      </w:r>
    </w:p>
    <w:p w14:paraId="484356AC" w14:textId="143AB977" w:rsidR="00DB1527" w:rsidRDefault="00DB1527" w:rsidP="00B3634F">
      <w:pPr>
        <w:rPr>
          <w:shd w:val="clear" w:color="auto" w:fill="FFFFFF"/>
        </w:rPr>
      </w:pPr>
      <w:proofErr w:type="spellStart"/>
      <w:r>
        <w:rPr>
          <w:shd w:val="clear" w:color="auto" w:fill="FFFFFF"/>
        </w:rPr>
        <w:t>Bisbe</w:t>
      </w:r>
      <w:proofErr w:type="spellEnd"/>
      <w:r>
        <w:rPr>
          <w:shd w:val="clear" w:color="auto" w:fill="FFFFFF"/>
        </w:rPr>
        <w:t>, J., Batista-</w:t>
      </w:r>
      <w:proofErr w:type="spellStart"/>
      <w:r>
        <w:rPr>
          <w:shd w:val="clear" w:color="auto" w:fill="FFFFFF"/>
        </w:rPr>
        <w:t>Foguet</w:t>
      </w:r>
      <w:proofErr w:type="spellEnd"/>
      <w:r>
        <w:rPr>
          <w:shd w:val="clear" w:color="auto" w:fill="FFFFFF"/>
        </w:rPr>
        <w:t xml:space="preserve">, J.M. and </w:t>
      </w:r>
      <w:proofErr w:type="spellStart"/>
      <w:r>
        <w:rPr>
          <w:shd w:val="clear" w:color="auto" w:fill="FFFFFF"/>
        </w:rPr>
        <w:t>Chenhall</w:t>
      </w:r>
      <w:proofErr w:type="spellEnd"/>
      <w:r>
        <w:rPr>
          <w:shd w:val="clear" w:color="auto" w:fill="FFFFFF"/>
        </w:rPr>
        <w:t>, R., (2017). Defining management accounting constructs: A methodological note on the risks of conceptual misspecification. </w:t>
      </w:r>
      <w:r>
        <w:rPr>
          <w:i/>
          <w:iCs/>
          <w:shd w:val="clear" w:color="auto" w:fill="FFFFFF"/>
        </w:rPr>
        <w:t>Accounting, organizations and society</w:t>
      </w:r>
      <w:r>
        <w:rPr>
          <w:shd w:val="clear" w:color="auto" w:fill="FFFFFF"/>
        </w:rPr>
        <w:t>, </w:t>
      </w:r>
      <w:r>
        <w:rPr>
          <w:i/>
          <w:iCs/>
          <w:shd w:val="clear" w:color="auto" w:fill="FFFFFF"/>
        </w:rPr>
        <w:t>32</w:t>
      </w:r>
      <w:r>
        <w:rPr>
          <w:shd w:val="clear" w:color="auto" w:fill="FFFFFF"/>
        </w:rPr>
        <w:t>(7-8), pp.789-820.</w:t>
      </w:r>
    </w:p>
    <w:p w14:paraId="5A60CF69" w14:textId="77777777" w:rsidR="00DB1527" w:rsidRDefault="00DB1527" w:rsidP="00B53B4D">
      <w:pPr>
        <w:rPr>
          <w:shd w:val="clear" w:color="auto" w:fill="FFFFFF"/>
        </w:rPr>
      </w:pPr>
      <w:proofErr w:type="spellStart"/>
      <w:r>
        <w:rPr>
          <w:shd w:val="clear" w:color="auto" w:fill="FFFFFF"/>
        </w:rPr>
        <w:t>Przekota</w:t>
      </w:r>
      <w:proofErr w:type="spellEnd"/>
      <w:r>
        <w:rPr>
          <w:shd w:val="clear" w:color="auto" w:fill="FFFFFF"/>
        </w:rPr>
        <w:t>, G., (2020). Application of the surface division method to segregate investments in capital markets for shares ‘portfolio.</w:t>
      </w:r>
    </w:p>
    <w:p w14:paraId="4F01E18F" w14:textId="77777777" w:rsidR="00DB1527" w:rsidRDefault="00DB1527" w:rsidP="00B53B4D">
      <w:pPr>
        <w:rPr>
          <w:shd w:val="clear" w:color="auto" w:fill="FFFFFF"/>
        </w:rPr>
      </w:pPr>
      <w:r>
        <w:rPr>
          <w:shd w:val="clear" w:color="auto" w:fill="FFFFFF"/>
        </w:rPr>
        <w:t>Schiff, D., Rakova, B., Ayesh, A., Fanti, A. and Lennon, M., (2020). Principles to practices for responsible AI: closing the gap. </w:t>
      </w:r>
      <w:r>
        <w:rPr>
          <w:i/>
          <w:iCs/>
          <w:shd w:val="clear" w:color="auto" w:fill="FFFFFF"/>
        </w:rPr>
        <w:t>arXiv preprint arXiv:2006.04707</w:t>
      </w:r>
      <w:r>
        <w:rPr>
          <w:shd w:val="clear" w:color="auto" w:fill="FFFFFF"/>
        </w:rPr>
        <w:t>.</w:t>
      </w:r>
    </w:p>
    <w:p w14:paraId="163712CD" w14:textId="77777777" w:rsidR="00DB1527" w:rsidRDefault="00DB1527" w:rsidP="00B53B4D">
      <w:pPr>
        <w:rPr>
          <w:shd w:val="clear" w:color="auto" w:fill="FFFFFF"/>
        </w:rPr>
      </w:pPr>
      <w:r>
        <w:rPr>
          <w:shd w:val="clear" w:color="auto" w:fill="FFFFFF"/>
        </w:rPr>
        <w:t>Sikka, P., (2018). Combating corporate tax avoidance by requiring large companies to file their tax returns. </w:t>
      </w:r>
      <w:r>
        <w:rPr>
          <w:i/>
          <w:iCs/>
          <w:shd w:val="clear" w:color="auto" w:fill="FFFFFF"/>
        </w:rPr>
        <w:t>Journal of Capital Markets Studies</w:t>
      </w:r>
      <w:r>
        <w:rPr>
          <w:shd w:val="clear" w:color="auto" w:fill="FFFFFF"/>
        </w:rPr>
        <w:t>.</w:t>
      </w:r>
    </w:p>
    <w:p w14:paraId="59D912DF" w14:textId="77777777" w:rsidR="00DB1527" w:rsidRDefault="00DB1527" w:rsidP="00B53B4D">
      <w:pPr>
        <w:rPr>
          <w:shd w:val="clear" w:color="auto" w:fill="FFFFFF"/>
        </w:rPr>
      </w:pPr>
      <w:proofErr w:type="spellStart"/>
      <w:r>
        <w:rPr>
          <w:shd w:val="clear" w:color="auto" w:fill="FFFFFF"/>
        </w:rPr>
        <w:t>Sonin</w:t>
      </w:r>
      <w:proofErr w:type="spellEnd"/>
      <w:r>
        <w:rPr>
          <w:shd w:val="clear" w:color="auto" w:fill="FFFFFF"/>
        </w:rPr>
        <w:t>, I. and Sonin, K., (2020). A Continuous-Time Model of Financial Clearing. </w:t>
      </w:r>
      <w:r>
        <w:rPr>
          <w:i/>
          <w:iCs/>
          <w:shd w:val="clear" w:color="auto" w:fill="FFFFFF"/>
        </w:rPr>
        <w:t>University of Chicago, Becker Friedman Institute for Economics Working Paper</w:t>
      </w:r>
      <w:r>
        <w:rPr>
          <w:shd w:val="clear" w:color="auto" w:fill="FFFFFF"/>
        </w:rPr>
        <w:t>, (2020-101).</w:t>
      </w:r>
    </w:p>
    <w:p w14:paraId="49CC489D" w14:textId="10D8510E" w:rsidR="00B3634F" w:rsidRDefault="00B3634F" w:rsidP="00B3634F">
      <w:pPr>
        <w:pStyle w:val="Heading2"/>
        <w:rPr>
          <w:shd w:val="clear" w:color="auto" w:fill="FFFFFF"/>
        </w:rPr>
      </w:pPr>
      <w:bookmarkStart w:id="9" w:name="_Toc97054982"/>
      <w:r>
        <w:rPr>
          <w:shd w:val="clear" w:color="auto" w:fill="FFFFFF"/>
        </w:rPr>
        <w:t>Website References</w:t>
      </w:r>
      <w:bookmarkEnd w:id="9"/>
    </w:p>
    <w:sdt>
      <w:sdtPr>
        <w:id w:val="-573587230"/>
        <w:bibliography/>
      </w:sdtPr>
      <w:sdtEndPr/>
      <w:sdtContent>
        <w:p w14:paraId="7DE8010F" w14:textId="458F465A" w:rsidR="00B3634F" w:rsidRDefault="00B3634F" w:rsidP="00B3634F">
          <w:pPr>
            <w:pStyle w:val="Bibliography"/>
            <w:rPr>
              <w:noProof/>
              <w:szCs w:val="24"/>
            </w:rPr>
          </w:pPr>
          <w:r>
            <w:fldChar w:fldCharType="begin"/>
          </w:r>
          <w:r>
            <w:instrText xml:space="preserve"> BIBLIOGRAPHY </w:instrText>
          </w:r>
          <w:r>
            <w:fldChar w:fldCharType="separate"/>
          </w:r>
          <w:r>
            <w:rPr>
              <w:noProof/>
            </w:rPr>
            <w:t xml:space="preserve">Freedman, J., (2019). </w:t>
          </w:r>
          <w:r>
            <w:rPr>
              <w:i/>
              <w:iCs/>
              <w:noProof/>
            </w:rPr>
            <w:t xml:space="preserve">Why Management Accounting Is Important in Decision-Making. </w:t>
          </w:r>
          <w:r>
            <w:rPr>
              <w:noProof/>
            </w:rPr>
            <w:t xml:space="preserve">[Online] </w:t>
          </w:r>
          <w:r>
            <w:rPr>
              <w:noProof/>
            </w:rPr>
            <w:br/>
            <w:t xml:space="preserve">Available at: </w:t>
          </w:r>
          <w:r>
            <w:rPr>
              <w:noProof/>
              <w:u w:val="single"/>
            </w:rPr>
            <w:t>https://smallbusiness.chron.com/management-accounting-important-decisionmaking-53947.html</w:t>
          </w:r>
        </w:p>
        <w:p w14:paraId="487D9E13" w14:textId="7D826C55" w:rsidR="00B3634F" w:rsidRDefault="00B3634F" w:rsidP="00B3634F">
          <w:pPr>
            <w:pStyle w:val="Bibliography"/>
            <w:rPr>
              <w:noProof/>
            </w:rPr>
          </w:pPr>
          <w:r>
            <w:rPr>
              <w:noProof/>
            </w:rPr>
            <w:t xml:space="preserve">Kramer, L., (2018). </w:t>
          </w:r>
          <w:r>
            <w:rPr>
              <w:i/>
              <w:iCs/>
              <w:noProof/>
            </w:rPr>
            <w:t xml:space="preserve">The Role of Accounting Management in Decision Making. </w:t>
          </w:r>
          <w:r>
            <w:rPr>
              <w:noProof/>
            </w:rPr>
            <w:t xml:space="preserve">[Online] </w:t>
          </w:r>
          <w:r>
            <w:rPr>
              <w:noProof/>
            </w:rPr>
            <w:br/>
            <w:t xml:space="preserve">Available at: </w:t>
          </w:r>
          <w:r>
            <w:rPr>
              <w:noProof/>
              <w:u w:val="single"/>
            </w:rPr>
            <w:t>https://bizfluent.com/about-6642170-role-accounting-management-decision-making.html</w:t>
          </w:r>
        </w:p>
        <w:p w14:paraId="16262209" w14:textId="2BA94E43" w:rsidR="00B3634F" w:rsidRDefault="00B3634F" w:rsidP="00B3634F">
          <w:pPr>
            <w:pStyle w:val="Bibliography"/>
            <w:rPr>
              <w:noProof/>
            </w:rPr>
          </w:pPr>
          <w:r>
            <w:rPr>
              <w:noProof/>
            </w:rPr>
            <w:lastRenderedPageBreak/>
            <w:t xml:space="preserve">Ray, L., (2019). </w:t>
          </w:r>
          <w:r>
            <w:rPr>
              <w:i/>
              <w:iCs/>
              <w:noProof/>
            </w:rPr>
            <w:t xml:space="preserve">Partnership Profit-Sharing Agreements. </w:t>
          </w:r>
          <w:r>
            <w:rPr>
              <w:noProof/>
            </w:rPr>
            <w:t xml:space="preserve">[Online] </w:t>
          </w:r>
          <w:r>
            <w:rPr>
              <w:noProof/>
            </w:rPr>
            <w:br/>
            <w:t xml:space="preserve">Available at: </w:t>
          </w:r>
          <w:r>
            <w:rPr>
              <w:noProof/>
              <w:u w:val="single"/>
            </w:rPr>
            <w:t>https://smallbusiness.chron.com/partnership-profitsharing-agreements-44252.html</w:t>
          </w:r>
        </w:p>
        <w:p w14:paraId="4FF472A9" w14:textId="4CCFD5C7" w:rsidR="00B3634F" w:rsidRDefault="00B3634F" w:rsidP="00B3634F">
          <w:pPr>
            <w:pStyle w:val="Bibliography"/>
            <w:rPr>
              <w:noProof/>
            </w:rPr>
          </w:pPr>
          <w:r>
            <w:rPr>
              <w:noProof/>
            </w:rPr>
            <w:t xml:space="preserve">Sweeney, D., (2021). </w:t>
          </w:r>
          <w:r>
            <w:rPr>
              <w:i/>
              <w:iCs/>
              <w:noProof/>
            </w:rPr>
            <w:t xml:space="preserve">Steps To Formally Closing Your Business. </w:t>
          </w:r>
          <w:r>
            <w:rPr>
              <w:noProof/>
            </w:rPr>
            <w:t xml:space="preserve">[Online] </w:t>
          </w:r>
          <w:r>
            <w:rPr>
              <w:noProof/>
            </w:rPr>
            <w:br/>
            <w:t xml:space="preserve">Available at: </w:t>
          </w:r>
          <w:r>
            <w:rPr>
              <w:noProof/>
              <w:u w:val="single"/>
            </w:rPr>
            <w:t>https://www.forbes.com/sites/allbusiness/2021/06/16/6-steps-to-formally-closing-your-business/?sh=1b37def45d35</w:t>
          </w:r>
        </w:p>
        <w:p w14:paraId="6FDF8A7E" w14:textId="77777777" w:rsidR="00B3634F" w:rsidRDefault="00B3634F" w:rsidP="00B3634F">
          <w:r>
            <w:rPr>
              <w:b/>
              <w:bCs/>
              <w:noProof/>
            </w:rPr>
            <w:fldChar w:fldCharType="end"/>
          </w:r>
        </w:p>
      </w:sdtContent>
    </w:sdt>
    <w:p w14:paraId="55AA360A" w14:textId="77777777" w:rsidR="00B3634F" w:rsidRPr="00B3634F" w:rsidRDefault="00B3634F" w:rsidP="00B3634F"/>
    <w:p w14:paraId="6DFFC891" w14:textId="77777777" w:rsidR="00BA5767" w:rsidRDefault="00BA5767">
      <w:pPr>
        <w:spacing w:line="259" w:lineRule="auto"/>
        <w:jc w:val="left"/>
        <w:rPr>
          <w:shd w:val="clear" w:color="auto" w:fill="FFFFFF"/>
        </w:rPr>
      </w:pPr>
      <w:r>
        <w:rPr>
          <w:shd w:val="clear" w:color="auto" w:fill="FFFFFF"/>
        </w:rPr>
        <w:br w:type="page"/>
      </w:r>
    </w:p>
    <w:p w14:paraId="3AEF2107" w14:textId="0127B2C0" w:rsidR="00A22C1B" w:rsidRDefault="00BA5767" w:rsidP="00BA5767">
      <w:pPr>
        <w:pStyle w:val="Heading1"/>
        <w:rPr>
          <w:shd w:val="clear" w:color="auto" w:fill="FFFFFF"/>
        </w:rPr>
      </w:pPr>
      <w:bookmarkStart w:id="10" w:name="_Toc97054983"/>
      <w:r>
        <w:rPr>
          <w:shd w:val="clear" w:color="auto" w:fill="FFFFFF"/>
        </w:rPr>
        <w:lastRenderedPageBreak/>
        <w:t>Appendix</w:t>
      </w:r>
      <w:bookmarkEnd w:id="10"/>
    </w:p>
    <w:p w14:paraId="6B012ACB" w14:textId="748292FB" w:rsidR="00BA5767" w:rsidRPr="00BA5767" w:rsidRDefault="00BA5767" w:rsidP="00BA5767">
      <w:r w:rsidRPr="00BA5767">
        <w:rPr>
          <w:noProof/>
          <w:lang w:val="en-US"/>
        </w:rPr>
        <w:drawing>
          <wp:inline distT="0" distB="0" distL="0" distR="0" wp14:anchorId="504DAE47" wp14:editId="4F23C6D0">
            <wp:extent cx="5763429" cy="401058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63429" cy="4010585"/>
                    </a:xfrm>
                    <a:prstGeom prst="rect">
                      <a:avLst/>
                    </a:prstGeom>
                  </pic:spPr>
                </pic:pic>
              </a:graphicData>
            </a:graphic>
          </wp:inline>
        </w:drawing>
      </w:r>
    </w:p>
    <w:p w14:paraId="670080AF" w14:textId="62A0100E" w:rsidR="001D10E3" w:rsidRDefault="00BA5767" w:rsidP="001D10E3">
      <w:r w:rsidRPr="00BA5767">
        <w:rPr>
          <w:noProof/>
          <w:lang w:val="en-US"/>
        </w:rPr>
        <w:drawing>
          <wp:inline distT="0" distB="0" distL="0" distR="0" wp14:anchorId="414A196C" wp14:editId="52BE1E5F">
            <wp:extent cx="5811061" cy="2934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1061" cy="2934109"/>
                    </a:xfrm>
                    <a:prstGeom prst="rect">
                      <a:avLst/>
                    </a:prstGeom>
                  </pic:spPr>
                </pic:pic>
              </a:graphicData>
            </a:graphic>
          </wp:inline>
        </w:drawing>
      </w:r>
    </w:p>
    <w:p w14:paraId="3194D85B" w14:textId="77777777" w:rsidR="00BA5767" w:rsidRPr="001D10E3" w:rsidRDefault="00BA5767" w:rsidP="001D10E3"/>
    <w:p w14:paraId="5C4914F1" w14:textId="5D2E7597" w:rsidR="00E07CCB" w:rsidRDefault="00766195" w:rsidP="00156CF2">
      <w:pPr>
        <w:rPr>
          <w:rFonts w:cs="Times New Roman"/>
        </w:rPr>
      </w:pPr>
      <w:r w:rsidRPr="00766195">
        <w:rPr>
          <w:rFonts w:cs="Times New Roman"/>
          <w:noProof/>
          <w:lang w:val="en-US"/>
        </w:rPr>
        <w:lastRenderedPageBreak/>
        <w:drawing>
          <wp:inline distT="0" distB="0" distL="0" distR="0" wp14:anchorId="5A62049C" wp14:editId="6A9B85ED">
            <wp:extent cx="5943600" cy="35140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514090"/>
                    </a:xfrm>
                    <a:prstGeom prst="rect">
                      <a:avLst/>
                    </a:prstGeom>
                  </pic:spPr>
                </pic:pic>
              </a:graphicData>
            </a:graphic>
          </wp:inline>
        </w:drawing>
      </w:r>
    </w:p>
    <w:p w14:paraId="008CFC9B" w14:textId="77777777" w:rsidR="005D14A2" w:rsidRDefault="005D14A2" w:rsidP="00156CF2">
      <w:pPr>
        <w:rPr>
          <w:rFonts w:cs="Times New Roman"/>
        </w:rPr>
      </w:pPr>
    </w:p>
    <w:p w14:paraId="1222A73B" w14:textId="77777777" w:rsidR="00483E11" w:rsidRPr="00001703" w:rsidRDefault="00483E11" w:rsidP="00156CF2">
      <w:pPr>
        <w:rPr>
          <w:rFonts w:cs="Times New Roman"/>
        </w:rPr>
      </w:pPr>
    </w:p>
    <w:p w14:paraId="4C4B34D0" w14:textId="486BF335" w:rsidR="00714FDA" w:rsidRPr="00714FDA" w:rsidRDefault="008A5EF6" w:rsidP="00156CF2">
      <w:r>
        <w:rPr>
          <w:rFonts w:cs="Times New Roman"/>
        </w:rPr>
        <w:t xml:space="preserve"> </w:t>
      </w:r>
    </w:p>
    <w:p w14:paraId="47915E9D" w14:textId="77777777" w:rsidR="000D1F85" w:rsidRPr="000D1F85" w:rsidRDefault="000D1F85" w:rsidP="00156CF2">
      <w:pPr>
        <w:rPr>
          <w:b/>
          <w:bCs/>
        </w:rPr>
      </w:pPr>
    </w:p>
    <w:p w14:paraId="7D075406" w14:textId="77777777" w:rsidR="009D605C" w:rsidRPr="009D605C" w:rsidRDefault="009D605C" w:rsidP="009D605C">
      <w:pPr>
        <w:jc w:val="center"/>
        <w:rPr>
          <w:b/>
          <w:bCs/>
        </w:rPr>
      </w:pPr>
    </w:p>
    <w:sectPr w:rsidR="009D605C" w:rsidRPr="009D605C" w:rsidSect="009D605C">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6DF81" w14:textId="77777777" w:rsidR="00AA2243" w:rsidRDefault="00AA2243">
      <w:pPr>
        <w:spacing w:after="0" w:line="240" w:lineRule="auto"/>
      </w:pPr>
      <w:r>
        <w:separator/>
      </w:r>
    </w:p>
  </w:endnote>
  <w:endnote w:type="continuationSeparator" w:id="0">
    <w:p w14:paraId="5322CBE8" w14:textId="77777777" w:rsidR="00AA2243" w:rsidRDefault="00AA2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0446083"/>
      <w:docPartObj>
        <w:docPartGallery w:val="Page Numbers (Bottom of Page)"/>
        <w:docPartUnique/>
      </w:docPartObj>
    </w:sdtPr>
    <w:sdtEndPr/>
    <w:sdtContent>
      <w:sdt>
        <w:sdtPr>
          <w:id w:val="-1769616900"/>
          <w:docPartObj>
            <w:docPartGallery w:val="Page Numbers (Top of Page)"/>
            <w:docPartUnique/>
          </w:docPartObj>
        </w:sdtPr>
        <w:sdtEndPr/>
        <w:sdtContent>
          <w:p w14:paraId="09612991" w14:textId="445C9AFC" w:rsidR="009D605C" w:rsidRDefault="008A5EF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73D9A">
              <w:rPr>
                <w:b/>
                <w:bCs/>
                <w:noProof/>
              </w:rPr>
              <w:t>16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73D9A">
              <w:rPr>
                <w:b/>
                <w:bCs/>
                <w:noProof/>
              </w:rPr>
              <w:t>16</w:t>
            </w:r>
            <w:r>
              <w:rPr>
                <w:b/>
                <w:bCs/>
                <w:szCs w:val="24"/>
              </w:rPr>
              <w:fldChar w:fldCharType="end"/>
            </w:r>
          </w:p>
        </w:sdtContent>
      </w:sdt>
    </w:sdtContent>
  </w:sdt>
  <w:p w14:paraId="1C1B8659" w14:textId="77777777" w:rsidR="009D605C" w:rsidRDefault="009D6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6342D" w14:textId="77777777" w:rsidR="00AA2243" w:rsidRDefault="00AA2243">
      <w:pPr>
        <w:spacing w:after="0" w:line="240" w:lineRule="auto"/>
      </w:pPr>
      <w:r>
        <w:separator/>
      </w:r>
    </w:p>
  </w:footnote>
  <w:footnote w:type="continuationSeparator" w:id="0">
    <w:p w14:paraId="68841219" w14:textId="77777777" w:rsidR="00AA2243" w:rsidRDefault="00AA2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lang w:val="en-US"/>
      </w:rPr>
      <w:alias w:val="Title"/>
      <w:id w:val="1116400235"/>
      <w:placeholder>
        <w:docPart w:val="DCBF4A4145614A15944BF544FD58E0F1"/>
      </w:placeholder>
      <w:dataBinding w:prefixMappings="xmlns:ns0='http://purl.org/dc/elements/1.1/' xmlns:ns1='http://schemas.openxmlformats.org/package/2006/metadata/core-properties' " w:xpath="/ns1:coreProperties[1]/ns0:title[1]" w:storeItemID="{6C3C8BC8-F283-45AE-878A-BAB7291924A1}"/>
      <w:text/>
    </w:sdtPr>
    <w:sdtEndPr/>
    <w:sdtContent>
      <w:p w14:paraId="5A367538" w14:textId="32A9B5BE" w:rsidR="009D605C" w:rsidRDefault="008A5EF6">
        <w:pPr>
          <w:pStyle w:val="Header"/>
          <w:tabs>
            <w:tab w:val="clear" w:pos="4680"/>
            <w:tab w:val="clear" w:pos="9360"/>
          </w:tabs>
          <w:jc w:val="right"/>
          <w:rPr>
            <w:color w:val="7F7F7F" w:themeColor="text1" w:themeTint="80"/>
          </w:rPr>
        </w:pPr>
        <w:r w:rsidRPr="009D605C">
          <w:rPr>
            <w:lang w:val="en-US"/>
          </w:rPr>
          <w:t>Management Accounting</w:t>
        </w:r>
      </w:p>
    </w:sdtContent>
  </w:sdt>
  <w:p w14:paraId="49337EA9" w14:textId="5158CE5A" w:rsidR="009D605C" w:rsidRPr="009D605C" w:rsidRDefault="009D605C" w:rsidP="009D60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05C"/>
    <w:rsid w:val="00001703"/>
    <w:rsid w:val="00005722"/>
    <w:rsid w:val="0002028E"/>
    <w:rsid w:val="00095EB7"/>
    <w:rsid w:val="000D1F85"/>
    <w:rsid w:val="000D3815"/>
    <w:rsid w:val="00101422"/>
    <w:rsid w:val="00111948"/>
    <w:rsid w:val="00156CF2"/>
    <w:rsid w:val="00172593"/>
    <w:rsid w:val="001B0691"/>
    <w:rsid w:val="001D10E3"/>
    <w:rsid w:val="001D5666"/>
    <w:rsid w:val="00205CDB"/>
    <w:rsid w:val="00220D68"/>
    <w:rsid w:val="00265079"/>
    <w:rsid w:val="00273D9A"/>
    <w:rsid w:val="00276F8F"/>
    <w:rsid w:val="002A04CD"/>
    <w:rsid w:val="002B5E23"/>
    <w:rsid w:val="002E5D2C"/>
    <w:rsid w:val="002F0C9B"/>
    <w:rsid w:val="003A3B07"/>
    <w:rsid w:val="003B1ECA"/>
    <w:rsid w:val="003B7D3B"/>
    <w:rsid w:val="003D0A22"/>
    <w:rsid w:val="003F3137"/>
    <w:rsid w:val="00425FAA"/>
    <w:rsid w:val="00427056"/>
    <w:rsid w:val="00432736"/>
    <w:rsid w:val="00435FAA"/>
    <w:rsid w:val="00483E11"/>
    <w:rsid w:val="00490DEF"/>
    <w:rsid w:val="004A0CBC"/>
    <w:rsid w:val="004A66FF"/>
    <w:rsid w:val="004B407C"/>
    <w:rsid w:val="004B71E8"/>
    <w:rsid w:val="004C1627"/>
    <w:rsid w:val="004C4BCD"/>
    <w:rsid w:val="004D26BD"/>
    <w:rsid w:val="00540807"/>
    <w:rsid w:val="005D14A2"/>
    <w:rsid w:val="00670484"/>
    <w:rsid w:val="00674258"/>
    <w:rsid w:val="006815FF"/>
    <w:rsid w:val="00682413"/>
    <w:rsid w:val="006B6227"/>
    <w:rsid w:val="006C6CD7"/>
    <w:rsid w:val="006D6769"/>
    <w:rsid w:val="006F07CC"/>
    <w:rsid w:val="00714FDA"/>
    <w:rsid w:val="007165AE"/>
    <w:rsid w:val="00716974"/>
    <w:rsid w:val="00721D4B"/>
    <w:rsid w:val="0074121E"/>
    <w:rsid w:val="00766195"/>
    <w:rsid w:val="00767573"/>
    <w:rsid w:val="007711DC"/>
    <w:rsid w:val="00780B7B"/>
    <w:rsid w:val="00783130"/>
    <w:rsid w:val="007A17A2"/>
    <w:rsid w:val="007E773E"/>
    <w:rsid w:val="00812C8F"/>
    <w:rsid w:val="008369DA"/>
    <w:rsid w:val="00845165"/>
    <w:rsid w:val="00860396"/>
    <w:rsid w:val="0086142A"/>
    <w:rsid w:val="008616F5"/>
    <w:rsid w:val="00874D6C"/>
    <w:rsid w:val="008823DA"/>
    <w:rsid w:val="008833D6"/>
    <w:rsid w:val="00891A2F"/>
    <w:rsid w:val="008A0EF4"/>
    <w:rsid w:val="008A5EF6"/>
    <w:rsid w:val="008A602A"/>
    <w:rsid w:val="008B2060"/>
    <w:rsid w:val="008B23DD"/>
    <w:rsid w:val="008C08F9"/>
    <w:rsid w:val="008C1403"/>
    <w:rsid w:val="009063F5"/>
    <w:rsid w:val="00910ECD"/>
    <w:rsid w:val="0092604D"/>
    <w:rsid w:val="00953F4E"/>
    <w:rsid w:val="00955326"/>
    <w:rsid w:val="00965B9A"/>
    <w:rsid w:val="009815D2"/>
    <w:rsid w:val="00986D91"/>
    <w:rsid w:val="009C57F9"/>
    <w:rsid w:val="009D605C"/>
    <w:rsid w:val="009D77F9"/>
    <w:rsid w:val="009F24C7"/>
    <w:rsid w:val="009F643B"/>
    <w:rsid w:val="00A00957"/>
    <w:rsid w:val="00A134E0"/>
    <w:rsid w:val="00A22C1B"/>
    <w:rsid w:val="00A22F00"/>
    <w:rsid w:val="00A24ED8"/>
    <w:rsid w:val="00A71788"/>
    <w:rsid w:val="00A76D4F"/>
    <w:rsid w:val="00A914AB"/>
    <w:rsid w:val="00AA2243"/>
    <w:rsid w:val="00AB024D"/>
    <w:rsid w:val="00AC537B"/>
    <w:rsid w:val="00AC7398"/>
    <w:rsid w:val="00AE1E27"/>
    <w:rsid w:val="00AF13A8"/>
    <w:rsid w:val="00AF5632"/>
    <w:rsid w:val="00B138B2"/>
    <w:rsid w:val="00B33A5A"/>
    <w:rsid w:val="00B3634F"/>
    <w:rsid w:val="00B4242E"/>
    <w:rsid w:val="00B468FD"/>
    <w:rsid w:val="00B53B4D"/>
    <w:rsid w:val="00B5672E"/>
    <w:rsid w:val="00B969FF"/>
    <w:rsid w:val="00BA5767"/>
    <w:rsid w:val="00BB2656"/>
    <w:rsid w:val="00BB5AC6"/>
    <w:rsid w:val="00BD0990"/>
    <w:rsid w:val="00C0036F"/>
    <w:rsid w:val="00C12A7E"/>
    <w:rsid w:val="00C2295A"/>
    <w:rsid w:val="00C241FF"/>
    <w:rsid w:val="00C26FCD"/>
    <w:rsid w:val="00C433B6"/>
    <w:rsid w:val="00C63402"/>
    <w:rsid w:val="00C71B7B"/>
    <w:rsid w:val="00C77C04"/>
    <w:rsid w:val="00C91042"/>
    <w:rsid w:val="00CF6EFC"/>
    <w:rsid w:val="00D00046"/>
    <w:rsid w:val="00D138FD"/>
    <w:rsid w:val="00D94C2B"/>
    <w:rsid w:val="00DA6A21"/>
    <w:rsid w:val="00DA7BBB"/>
    <w:rsid w:val="00DB1527"/>
    <w:rsid w:val="00DB65D4"/>
    <w:rsid w:val="00DC54DD"/>
    <w:rsid w:val="00E0037B"/>
    <w:rsid w:val="00E07CCB"/>
    <w:rsid w:val="00E15CCE"/>
    <w:rsid w:val="00E209B1"/>
    <w:rsid w:val="00E3132C"/>
    <w:rsid w:val="00E5392B"/>
    <w:rsid w:val="00E75E3C"/>
    <w:rsid w:val="00E85504"/>
    <w:rsid w:val="00EA42C2"/>
    <w:rsid w:val="00ED1A1C"/>
    <w:rsid w:val="00ED3C5B"/>
    <w:rsid w:val="00ED78DF"/>
    <w:rsid w:val="00F51ECC"/>
    <w:rsid w:val="00F66D71"/>
    <w:rsid w:val="00F86FE0"/>
    <w:rsid w:val="00F87FA6"/>
    <w:rsid w:val="00FA1164"/>
    <w:rsid w:val="00FB5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A1279"/>
  <w15:chartTrackingRefBased/>
  <w15:docId w15:val="{5113D898-B8B8-490F-98F6-6FA7C06E9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2736"/>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76F8F"/>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76F8F"/>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276F8F"/>
    <w:pPr>
      <w:keepNext/>
      <w:keepLines/>
      <w:spacing w:before="40" w:after="0"/>
      <w:outlineLvl w:val="2"/>
    </w:pPr>
    <w:rPr>
      <w:rFonts w:eastAsiaTheme="majorEastAsia" w:cstheme="majorBidi"/>
      <w: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F8F"/>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76F8F"/>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276F8F"/>
    <w:rPr>
      <w:rFonts w:ascii="Times New Roman" w:eastAsiaTheme="majorEastAsia" w:hAnsi="Times New Roman" w:cstheme="majorBidi"/>
      <w:i/>
      <w:color w:val="000000" w:themeColor="text1"/>
      <w:sz w:val="24"/>
      <w:szCs w:val="24"/>
      <w:u w:val="single"/>
      <w:lang w:val="en-GB"/>
    </w:rPr>
  </w:style>
  <w:style w:type="paragraph" w:styleId="Header">
    <w:name w:val="header"/>
    <w:basedOn w:val="Normal"/>
    <w:link w:val="HeaderChar"/>
    <w:uiPriority w:val="99"/>
    <w:unhideWhenUsed/>
    <w:rsid w:val="009D60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05C"/>
    <w:rPr>
      <w:rFonts w:ascii="Times New Roman" w:hAnsi="Times New Roman"/>
      <w:sz w:val="24"/>
      <w:lang w:val="en-GB"/>
    </w:rPr>
  </w:style>
  <w:style w:type="paragraph" w:styleId="Footer">
    <w:name w:val="footer"/>
    <w:basedOn w:val="Normal"/>
    <w:link w:val="FooterChar"/>
    <w:uiPriority w:val="99"/>
    <w:unhideWhenUsed/>
    <w:rsid w:val="009D6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05C"/>
    <w:rPr>
      <w:rFonts w:ascii="Times New Roman" w:hAnsi="Times New Roman"/>
      <w:sz w:val="24"/>
      <w:lang w:val="en-GB"/>
    </w:rPr>
  </w:style>
  <w:style w:type="paragraph" w:styleId="Bibliography">
    <w:name w:val="Bibliography"/>
    <w:basedOn w:val="Normal"/>
    <w:next w:val="Normal"/>
    <w:uiPriority w:val="37"/>
    <w:unhideWhenUsed/>
    <w:rsid w:val="00B3634F"/>
  </w:style>
  <w:style w:type="paragraph" w:styleId="TOCHeading">
    <w:name w:val="TOC Heading"/>
    <w:basedOn w:val="Heading1"/>
    <w:next w:val="Normal"/>
    <w:uiPriority w:val="39"/>
    <w:unhideWhenUsed/>
    <w:qFormat/>
    <w:rsid w:val="00CF6EF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6EFC"/>
    <w:pPr>
      <w:spacing w:after="100"/>
    </w:pPr>
  </w:style>
  <w:style w:type="paragraph" w:styleId="TOC2">
    <w:name w:val="toc 2"/>
    <w:basedOn w:val="Normal"/>
    <w:next w:val="Normal"/>
    <w:autoRedefine/>
    <w:uiPriority w:val="39"/>
    <w:unhideWhenUsed/>
    <w:rsid w:val="00CF6EFC"/>
    <w:pPr>
      <w:spacing w:after="100"/>
      <w:ind w:left="240"/>
    </w:pPr>
  </w:style>
  <w:style w:type="character" w:styleId="Hyperlink">
    <w:name w:val="Hyperlink"/>
    <w:basedOn w:val="DefaultParagraphFont"/>
    <w:uiPriority w:val="99"/>
    <w:unhideWhenUsed/>
    <w:rsid w:val="00CF6EFC"/>
    <w:rPr>
      <w:color w:val="0563C1" w:themeColor="hyperlink"/>
      <w:u w:val="single"/>
    </w:rPr>
  </w:style>
  <w:style w:type="paragraph" w:styleId="NormalWeb">
    <w:name w:val="Normal (Web)"/>
    <w:basedOn w:val="Normal"/>
    <w:uiPriority w:val="99"/>
    <w:unhideWhenUsed/>
    <w:rsid w:val="009F643B"/>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67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F4A4145614A15944BF544FD58E0F1"/>
        <w:category>
          <w:name w:val="General"/>
          <w:gallery w:val="placeholder"/>
        </w:category>
        <w:types>
          <w:type w:val="bbPlcHdr"/>
        </w:types>
        <w:behaviors>
          <w:behavior w:val="content"/>
        </w:behaviors>
        <w:guid w:val="{8758BB4A-F660-467A-946B-E7C996D9CE7C}"/>
      </w:docPartPr>
      <w:docPartBody>
        <w:p w:rsidR="00FF020D" w:rsidRDefault="004F7314" w:rsidP="00670484">
          <w:pPr>
            <w:pStyle w:val="DCBF4A4145614A15944BF544FD58E0F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484"/>
    <w:rsid w:val="004F7314"/>
    <w:rsid w:val="00670484"/>
    <w:rsid w:val="0087460B"/>
    <w:rsid w:val="00924256"/>
    <w:rsid w:val="00972D41"/>
    <w:rsid w:val="00F47760"/>
    <w:rsid w:val="00FF0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F4A4145614A15944BF544FD58E0F1">
    <w:name w:val="DCBF4A4145614A15944BF544FD58E0F1"/>
    <w:rsid w:val="006704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Deb21</b:Tag>
    <b:SourceType>InternetSite</b:SourceType>
    <b:Guid>{D9B1B680-E42B-4633-98B6-13325AD245D3}</b:Guid>
    <b:Author>
      <b:Author>
        <b:NameList>
          <b:Person>
            <b:Last>Sweeney</b:Last>
            <b:First>Deborah</b:First>
          </b:Person>
        </b:NameList>
      </b:Author>
    </b:Author>
    <b:Title>Steps To Formally Closing Your Business</b:Title>
    <b:Year>2021</b:Year>
    <b:URL>https://www.forbes.com/sites/allbusiness/2021/06/16/6-steps-to-formally-closing-your-business/?sh=1b37def45d35</b:URL>
    <b:RefOrder>3</b:RefOrder>
  </b:Source>
  <b:Source>
    <b:Tag>Lin19</b:Tag>
    <b:SourceType>InternetSite</b:SourceType>
    <b:Guid>{6E1379D3-97A5-4662-9B21-E9D12EF4033D}</b:Guid>
    <b:Author>
      <b:Author>
        <b:NameList>
          <b:Person>
            <b:Last>Ray</b:Last>
            <b:First>Linda</b:First>
          </b:Person>
        </b:NameList>
      </b:Author>
    </b:Author>
    <b:Title>Partnership Profit-Sharing Agreements</b:Title>
    <b:Year>2019</b:Year>
    <b:URL>https://smallbusiness.chron.com/partnership-profitsharing-agreements-44252.html</b:URL>
    <b:RefOrder>4</b:RefOrder>
  </b:Source>
  <b:Source>
    <b:Tag>Lin18</b:Tag>
    <b:SourceType>InternetSite</b:SourceType>
    <b:Guid>{C94C40C0-51B2-4616-AD83-A1597354CAB4}</b:Guid>
    <b:Author>
      <b:Author>
        <b:NameList>
          <b:Person>
            <b:Last>Kramer</b:Last>
            <b:First>Lindsay</b:First>
          </b:Person>
        </b:NameList>
      </b:Author>
    </b:Author>
    <b:Title>The Role of Accounting Management in Decision Making</b:Title>
    <b:Year>2018</b:Year>
    <b:URL>https://bizfluent.com/about-6642170-role-accounting-management-decision-making.html</b:URL>
    <b:RefOrder>1</b:RefOrder>
  </b:Source>
  <b:Source>
    <b:Tag>Joh19</b:Tag>
    <b:SourceType>InternetSite</b:SourceType>
    <b:Guid>{B66CF095-083F-40F1-92BD-B560821A120B}</b:Guid>
    <b:Author>
      <b:Author>
        <b:NameList>
          <b:Person>
            <b:Last>Freedman</b:Last>
            <b:First>John</b:First>
          </b:Person>
        </b:NameList>
      </b:Author>
    </b:Author>
    <b:Title>Why Management Accounting Is Important in Decision-Making</b:Title>
    <b:Year>2019</b:Year>
    <b:URL>https://smallbusiness.chron.com/management-accounting-important-decisionmaking-53947.html</b:URL>
    <b:RefOrder>2</b:RefOrder>
  </b:Source>
</b:Sources>
</file>

<file path=customXml/itemProps1.xml><?xml version="1.0" encoding="utf-8"?>
<ds:datastoreItem xmlns:ds="http://schemas.openxmlformats.org/officeDocument/2006/customXml" ds:itemID="{8CA78C02-E2FC-457F-845E-79EA91BC5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1947</Words>
  <Characters>11100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13021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creator>lenevo</dc:creator>
  <cp:lastModifiedBy>Olteanu, Octavian</cp:lastModifiedBy>
  <cp:revision>2</cp:revision>
  <dcterms:created xsi:type="dcterms:W3CDTF">2022-03-03T09:57:00Z</dcterms:created>
  <dcterms:modified xsi:type="dcterms:W3CDTF">2022-03-03T09:57:00Z</dcterms:modified>
</cp:coreProperties>
</file>