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B3608" w14:textId="77777777" w:rsidR="00206074" w:rsidRDefault="00206074" w:rsidP="00002DB8">
      <w:pPr>
        <w:spacing w:line="480" w:lineRule="auto"/>
        <w:rPr>
          <w:rFonts w:ascii="Times New Roman" w:hAnsi="Times New Roman" w:cs="Times New Roman"/>
          <w:sz w:val="24"/>
          <w:szCs w:val="24"/>
        </w:rPr>
      </w:pPr>
    </w:p>
    <w:p w14:paraId="2D6490E5" w14:textId="77777777" w:rsidR="00002DB8" w:rsidRDefault="00002DB8" w:rsidP="00002DB8">
      <w:pPr>
        <w:spacing w:line="480" w:lineRule="auto"/>
        <w:rPr>
          <w:rFonts w:ascii="Times New Roman" w:hAnsi="Times New Roman" w:cs="Times New Roman"/>
          <w:sz w:val="24"/>
          <w:szCs w:val="24"/>
        </w:rPr>
      </w:pPr>
    </w:p>
    <w:p w14:paraId="4BF4211B" w14:textId="7B55E331" w:rsidR="00002DB8" w:rsidRPr="00214DA0" w:rsidRDefault="00D50F70" w:rsidP="00214DA0">
      <w:pPr>
        <w:spacing w:line="480" w:lineRule="auto"/>
        <w:jc w:val="center"/>
        <w:rPr>
          <w:rFonts w:ascii="Arial" w:hAnsi="Arial" w:cs="Arial"/>
          <w:sz w:val="28"/>
          <w:szCs w:val="28"/>
        </w:rPr>
      </w:pPr>
      <w:r w:rsidRPr="00214DA0">
        <w:rPr>
          <w:rFonts w:ascii="Arial" w:hAnsi="Arial" w:cs="Arial"/>
          <w:sz w:val="28"/>
          <w:szCs w:val="28"/>
        </w:rPr>
        <w:t>Name</w:t>
      </w:r>
      <w:r w:rsidR="00214DA0" w:rsidRPr="00214DA0">
        <w:rPr>
          <w:rFonts w:ascii="Arial" w:hAnsi="Arial" w:cs="Arial"/>
          <w:sz w:val="28"/>
          <w:szCs w:val="28"/>
        </w:rPr>
        <w:t xml:space="preserve">: </w:t>
      </w:r>
      <w:proofErr w:type="spellStart"/>
      <w:r w:rsidR="00214DA0" w:rsidRPr="00214DA0">
        <w:rPr>
          <w:rFonts w:ascii="Arial" w:hAnsi="Arial" w:cs="Arial"/>
          <w:sz w:val="28"/>
          <w:szCs w:val="28"/>
        </w:rPr>
        <w:t>Mutiat</w:t>
      </w:r>
      <w:proofErr w:type="spellEnd"/>
      <w:r w:rsidR="00214DA0" w:rsidRPr="00214DA0">
        <w:rPr>
          <w:rFonts w:ascii="Arial" w:hAnsi="Arial" w:cs="Arial"/>
          <w:sz w:val="28"/>
          <w:szCs w:val="28"/>
        </w:rPr>
        <w:t xml:space="preserve"> </w:t>
      </w:r>
      <w:proofErr w:type="spellStart"/>
      <w:r w:rsidR="00214DA0" w:rsidRPr="00214DA0">
        <w:rPr>
          <w:rFonts w:ascii="Arial" w:hAnsi="Arial" w:cs="Arial"/>
          <w:sz w:val="28"/>
          <w:szCs w:val="28"/>
        </w:rPr>
        <w:t>Shobajo</w:t>
      </w:r>
      <w:proofErr w:type="spellEnd"/>
    </w:p>
    <w:p w14:paraId="087A21F8" w14:textId="77777777" w:rsidR="00214DA0" w:rsidRDefault="00214DA0" w:rsidP="00002DB8">
      <w:pPr>
        <w:spacing w:line="480" w:lineRule="auto"/>
        <w:jc w:val="center"/>
        <w:rPr>
          <w:rFonts w:ascii="Arial" w:hAnsi="Arial" w:cs="Arial"/>
          <w:sz w:val="28"/>
          <w:szCs w:val="28"/>
        </w:rPr>
      </w:pPr>
      <w:r w:rsidRPr="00214DA0">
        <w:rPr>
          <w:rFonts w:ascii="Arial" w:hAnsi="Arial" w:cs="Arial"/>
          <w:sz w:val="28"/>
          <w:szCs w:val="28"/>
        </w:rPr>
        <w:t xml:space="preserve">Course: Living with care: the older person </w:t>
      </w:r>
    </w:p>
    <w:p w14:paraId="7243159A" w14:textId="2A96AEA7" w:rsidR="00002DB8" w:rsidRPr="00214DA0" w:rsidRDefault="00214DA0" w:rsidP="00002DB8">
      <w:pPr>
        <w:spacing w:line="480" w:lineRule="auto"/>
        <w:jc w:val="center"/>
        <w:rPr>
          <w:rFonts w:ascii="Arial" w:hAnsi="Arial" w:cs="Arial"/>
          <w:sz w:val="28"/>
          <w:szCs w:val="28"/>
        </w:rPr>
      </w:pPr>
      <w:r>
        <w:rPr>
          <w:rFonts w:ascii="Arial" w:hAnsi="Arial" w:cs="Arial"/>
          <w:sz w:val="28"/>
          <w:szCs w:val="28"/>
        </w:rPr>
        <w:t xml:space="preserve">Course number: </w:t>
      </w:r>
      <w:r w:rsidRPr="00214DA0">
        <w:rPr>
          <w:rFonts w:ascii="Arial" w:hAnsi="Arial" w:cs="Arial"/>
          <w:sz w:val="28"/>
          <w:szCs w:val="28"/>
        </w:rPr>
        <w:t>BMHP6009_LON</w:t>
      </w:r>
    </w:p>
    <w:p w14:paraId="12A09E5F" w14:textId="03AAF0BC" w:rsidR="00002DB8" w:rsidRPr="00214DA0" w:rsidRDefault="00D50F70" w:rsidP="00002DB8">
      <w:pPr>
        <w:spacing w:line="480" w:lineRule="auto"/>
        <w:jc w:val="center"/>
        <w:rPr>
          <w:rFonts w:ascii="Arial" w:hAnsi="Arial" w:cs="Arial"/>
          <w:sz w:val="28"/>
          <w:szCs w:val="28"/>
        </w:rPr>
      </w:pPr>
      <w:r w:rsidRPr="00214DA0">
        <w:rPr>
          <w:rFonts w:ascii="Arial" w:hAnsi="Arial" w:cs="Arial"/>
          <w:sz w:val="28"/>
          <w:szCs w:val="28"/>
        </w:rPr>
        <w:t>Professor</w:t>
      </w:r>
      <w:r w:rsidR="00214DA0" w:rsidRPr="00214DA0">
        <w:rPr>
          <w:rFonts w:ascii="Arial" w:hAnsi="Arial" w:cs="Arial"/>
          <w:sz w:val="28"/>
          <w:szCs w:val="28"/>
        </w:rPr>
        <w:t xml:space="preserve">: Diola </w:t>
      </w:r>
      <w:proofErr w:type="spellStart"/>
      <w:r w:rsidR="00214DA0" w:rsidRPr="00214DA0">
        <w:rPr>
          <w:rFonts w:ascii="Arial" w:hAnsi="Arial" w:cs="Arial"/>
          <w:sz w:val="28"/>
          <w:szCs w:val="28"/>
        </w:rPr>
        <w:t>Bijlhout</w:t>
      </w:r>
      <w:proofErr w:type="spellEnd"/>
    </w:p>
    <w:p w14:paraId="36E86BDE" w14:textId="7F8C13E6" w:rsidR="00002DB8" w:rsidRPr="00214DA0" w:rsidRDefault="00D50F70" w:rsidP="00002DB8">
      <w:pPr>
        <w:spacing w:line="480" w:lineRule="auto"/>
        <w:jc w:val="center"/>
        <w:rPr>
          <w:rFonts w:ascii="Arial" w:hAnsi="Arial" w:cs="Arial"/>
          <w:sz w:val="28"/>
          <w:szCs w:val="28"/>
        </w:rPr>
      </w:pPr>
      <w:r w:rsidRPr="00214DA0">
        <w:rPr>
          <w:rFonts w:ascii="Arial" w:hAnsi="Arial" w:cs="Arial"/>
          <w:sz w:val="28"/>
          <w:szCs w:val="28"/>
        </w:rPr>
        <w:t>School</w:t>
      </w:r>
      <w:r w:rsidR="00214DA0" w:rsidRPr="00214DA0">
        <w:rPr>
          <w:rFonts w:ascii="Arial" w:hAnsi="Arial" w:cs="Arial"/>
          <w:sz w:val="28"/>
          <w:szCs w:val="28"/>
        </w:rPr>
        <w:t xml:space="preserve">: University of </w:t>
      </w:r>
      <w:proofErr w:type="spellStart"/>
      <w:r w:rsidR="00214DA0" w:rsidRPr="00214DA0">
        <w:rPr>
          <w:rFonts w:ascii="Arial" w:hAnsi="Arial" w:cs="Arial"/>
          <w:sz w:val="28"/>
          <w:szCs w:val="28"/>
        </w:rPr>
        <w:t>wales</w:t>
      </w:r>
      <w:proofErr w:type="spellEnd"/>
      <w:r w:rsidR="00214DA0" w:rsidRPr="00214DA0">
        <w:rPr>
          <w:rFonts w:ascii="Arial" w:hAnsi="Arial" w:cs="Arial"/>
          <w:sz w:val="28"/>
          <w:szCs w:val="28"/>
        </w:rPr>
        <w:t xml:space="preserve"> Trinity Saint David </w:t>
      </w:r>
    </w:p>
    <w:p w14:paraId="6A770CBF" w14:textId="3BE465A7" w:rsidR="00002DB8" w:rsidRDefault="00002DB8" w:rsidP="00002DB8">
      <w:pPr>
        <w:spacing w:line="480" w:lineRule="auto"/>
        <w:jc w:val="center"/>
        <w:rPr>
          <w:rFonts w:ascii="Times New Roman" w:hAnsi="Times New Roman" w:cs="Times New Roman"/>
          <w:sz w:val="24"/>
          <w:szCs w:val="24"/>
        </w:rPr>
      </w:pPr>
    </w:p>
    <w:p w14:paraId="441C7E53" w14:textId="14271B02" w:rsidR="00214DA0" w:rsidRDefault="00214DA0" w:rsidP="00002DB8">
      <w:pPr>
        <w:spacing w:line="480" w:lineRule="auto"/>
        <w:jc w:val="center"/>
        <w:rPr>
          <w:rFonts w:ascii="Times New Roman" w:hAnsi="Times New Roman" w:cs="Times New Roman"/>
          <w:sz w:val="24"/>
          <w:szCs w:val="24"/>
        </w:rPr>
      </w:pPr>
    </w:p>
    <w:p w14:paraId="3B43E1EF" w14:textId="363F6F3B" w:rsidR="00214DA0" w:rsidRDefault="00214DA0" w:rsidP="00002DB8">
      <w:pPr>
        <w:spacing w:line="480" w:lineRule="auto"/>
        <w:jc w:val="center"/>
        <w:rPr>
          <w:rFonts w:ascii="Times New Roman" w:hAnsi="Times New Roman" w:cs="Times New Roman"/>
          <w:sz w:val="24"/>
          <w:szCs w:val="24"/>
        </w:rPr>
      </w:pPr>
    </w:p>
    <w:p w14:paraId="3A9B095E" w14:textId="68C33A4E" w:rsidR="00214DA0" w:rsidRDefault="00214DA0" w:rsidP="00002DB8">
      <w:pPr>
        <w:spacing w:line="480" w:lineRule="auto"/>
        <w:jc w:val="center"/>
        <w:rPr>
          <w:rFonts w:ascii="Times New Roman" w:hAnsi="Times New Roman" w:cs="Times New Roman"/>
          <w:sz w:val="24"/>
          <w:szCs w:val="24"/>
        </w:rPr>
      </w:pPr>
    </w:p>
    <w:p w14:paraId="24A0B667" w14:textId="44824EC1" w:rsidR="00214DA0" w:rsidRDefault="00214DA0" w:rsidP="00002DB8">
      <w:pPr>
        <w:spacing w:line="480" w:lineRule="auto"/>
        <w:jc w:val="center"/>
        <w:rPr>
          <w:rFonts w:ascii="Times New Roman" w:hAnsi="Times New Roman" w:cs="Times New Roman"/>
          <w:sz w:val="24"/>
          <w:szCs w:val="24"/>
        </w:rPr>
      </w:pPr>
    </w:p>
    <w:p w14:paraId="56142AF0" w14:textId="5EC01772" w:rsidR="00214DA0" w:rsidRDefault="00214DA0" w:rsidP="00002DB8">
      <w:pPr>
        <w:spacing w:line="480" w:lineRule="auto"/>
        <w:jc w:val="center"/>
        <w:rPr>
          <w:rFonts w:ascii="Times New Roman" w:hAnsi="Times New Roman" w:cs="Times New Roman"/>
          <w:sz w:val="24"/>
          <w:szCs w:val="24"/>
        </w:rPr>
      </w:pPr>
    </w:p>
    <w:p w14:paraId="0A505D97" w14:textId="48230FEB" w:rsidR="00214DA0" w:rsidRDefault="00214DA0" w:rsidP="00002DB8">
      <w:pPr>
        <w:spacing w:line="480" w:lineRule="auto"/>
        <w:jc w:val="center"/>
        <w:rPr>
          <w:rFonts w:ascii="Times New Roman" w:hAnsi="Times New Roman" w:cs="Times New Roman"/>
          <w:sz w:val="24"/>
          <w:szCs w:val="24"/>
        </w:rPr>
      </w:pPr>
    </w:p>
    <w:p w14:paraId="04268EB4" w14:textId="77777777" w:rsidR="00214DA0" w:rsidRDefault="00214DA0" w:rsidP="00002DB8">
      <w:pPr>
        <w:spacing w:line="480" w:lineRule="auto"/>
        <w:jc w:val="center"/>
        <w:rPr>
          <w:rFonts w:ascii="Times New Roman" w:hAnsi="Times New Roman" w:cs="Times New Roman"/>
          <w:sz w:val="24"/>
          <w:szCs w:val="24"/>
        </w:rPr>
      </w:pPr>
    </w:p>
    <w:p w14:paraId="7430F4FE" w14:textId="77777777" w:rsidR="00002DB8" w:rsidRDefault="00002DB8" w:rsidP="00002DB8">
      <w:pPr>
        <w:spacing w:line="480" w:lineRule="auto"/>
        <w:jc w:val="center"/>
        <w:rPr>
          <w:rFonts w:ascii="Times New Roman" w:hAnsi="Times New Roman" w:cs="Times New Roman"/>
          <w:sz w:val="24"/>
          <w:szCs w:val="24"/>
        </w:rPr>
      </w:pPr>
    </w:p>
    <w:p w14:paraId="1533ACE9" w14:textId="77777777" w:rsidR="00002DB8" w:rsidRDefault="00002DB8" w:rsidP="00002DB8">
      <w:pPr>
        <w:spacing w:line="480" w:lineRule="auto"/>
        <w:jc w:val="center"/>
        <w:rPr>
          <w:rFonts w:ascii="Times New Roman" w:hAnsi="Times New Roman" w:cs="Times New Roman"/>
          <w:sz w:val="24"/>
          <w:szCs w:val="24"/>
        </w:rPr>
      </w:pPr>
    </w:p>
    <w:p w14:paraId="7A7D2B33" w14:textId="77777777" w:rsidR="00002DB8" w:rsidRDefault="00002DB8" w:rsidP="00002DB8">
      <w:pPr>
        <w:spacing w:line="480" w:lineRule="auto"/>
        <w:jc w:val="center"/>
        <w:rPr>
          <w:rFonts w:ascii="Times New Roman" w:hAnsi="Times New Roman" w:cs="Times New Roman"/>
          <w:sz w:val="24"/>
          <w:szCs w:val="24"/>
        </w:rPr>
      </w:pPr>
    </w:p>
    <w:p w14:paraId="2EEF4B73" w14:textId="77777777" w:rsidR="00002DB8" w:rsidRPr="00214DA0" w:rsidRDefault="00D50F70" w:rsidP="00214DA0">
      <w:pPr>
        <w:spacing w:line="360" w:lineRule="auto"/>
        <w:rPr>
          <w:rFonts w:ascii="Arial" w:hAnsi="Arial" w:cs="Arial"/>
          <w:b/>
        </w:rPr>
      </w:pPr>
      <w:r w:rsidRPr="00214DA0">
        <w:rPr>
          <w:rFonts w:ascii="Arial" w:hAnsi="Arial" w:cs="Arial"/>
          <w:b/>
        </w:rPr>
        <w:t>Does population ageing pose a challenge for health and social care systems?</w:t>
      </w:r>
    </w:p>
    <w:p w14:paraId="2D2E4170" w14:textId="77777777" w:rsidR="001F5908" w:rsidRPr="00214DA0" w:rsidRDefault="00D50F70" w:rsidP="00214DA0">
      <w:pPr>
        <w:spacing w:line="360" w:lineRule="auto"/>
        <w:rPr>
          <w:rFonts w:ascii="Arial" w:hAnsi="Arial" w:cs="Arial"/>
        </w:rPr>
      </w:pPr>
      <w:r w:rsidRPr="00214DA0">
        <w:rPr>
          <w:rFonts w:ascii="Arial" w:hAnsi="Arial" w:cs="Arial"/>
          <w:b/>
        </w:rPr>
        <w:tab/>
      </w:r>
      <w:r w:rsidRPr="00214DA0">
        <w:rPr>
          <w:rFonts w:ascii="Arial" w:hAnsi="Arial" w:cs="Arial"/>
        </w:rPr>
        <w:t xml:space="preserve"> </w:t>
      </w:r>
      <w:r w:rsidR="00E5429B" w:rsidRPr="00214DA0">
        <w:rPr>
          <w:rFonts w:ascii="Arial" w:hAnsi="Arial" w:cs="Arial"/>
        </w:rPr>
        <w:t xml:space="preserve">Individuals globally are living longer. </w:t>
      </w:r>
      <w:r w:rsidR="00141A42" w:rsidRPr="00214DA0">
        <w:rPr>
          <w:rFonts w:ascii="Arial" w:hAnsi="Arial" w:cs="Arial"/>
        </w:rPr>
        <w:t xml:space="preserve">Across the globe, countries are experiencing growth in the proportion and size of the older population. According to World Health Organization, 1 in 6 people worldwide will be 60 years or over by 2030. </w:t>
      </w:r>
      <w:r w:rsidR="004C6779" w:rsidRPr="00214DA0">
        <w:rPr>
          <w:rFonts w:ascii="Arial" w:hAnsi="Arial" w:cs="Arial"/>
        </w:rPr>
        <w:t xml:space="preserve">This increase in the ageing population poses a challenge for health and social care systems. With ageing individuals showing signs of further growth, the health and social care system faces a huge challenge. </w:t>
      </w:r>
    </w:p>
    <w:p w14:paraId="6291242D" w14:textId="77777777" w:rsidR="009E1B38" w:rsidRPr="00214DA0" w:rsidRDefault="00D50F70" w:rsidP="00214DA0">
      <w:pPr>
        <w:spacing w:line="360" w:lineRule="auto"/>
        <w:rPr>
          <w:rFonts w:ascii="Arial" w:hAnsi="Arial" w:cs="Arial"/>
        </w:rPr>
      </w:pPr>
      <w:r w:rsidRPr="00214DA0">
        <w:rPr>
          <w:rFonts w:ascii="Arial" w:hAnsi="Arial" w:cs="Arial"/>
        </w:rPr>
        <w:tab/>
        <w:t xml:space="preserve">The ageing population </w:t>
      </w:r>
      <w:r w:rsidR="004265DF" w:rsidRPr="00214DA0">
        <w:rPr>
          <w:rFonts w:ascii="Arial" w:hAnsi="Arial" w:cs="Arial"/>
        </w:rPr>
        <w:t xml:space="preserve">has </w:t>
      </w:r>
      <w:r w:rsidR="00BF4273" w:rsidRPr="00214DA0">
        <w:rPr>
          <w:rFonts w:ascii="Arial" w:hAnsi="Arial" w:cs="Arial"/>
        </w:rPr>
        <w:t>various effects on health and social care</w:t>
      </w:r>
      <w:r w:rsidR="009F2427" w:rsidRPr="00214DA0">
        <w:rPr>
          <w:rFonts w:ascii="Arial" w:hAnsi="Arial" w:cs="Arial"/>
        </w:rPr>
        <w:t xml:space="preserve"> systems</w:t>
      </w:r>
      <w:r w:rsidR="00BF4273" w:rsidRPr="00214DA0">
        <w:rPr>
          <w:rFonts w:ascii="Arial" w:hAnsi="Arial" w:cs="Arial"/>
        </w:rPr>
        <w:t>. “Baby</w:t>
      </w:r>
      <w:r w:rsidR="000C2BC0" w:rsidRPr="00214DA0">
        <w:rPr>
          <w:rFonts w:ascii="Arial" w:hAnsi="Arial" w:cs="Arial"/>
        </w:rPr>
        <w:t>-boomer” is a common word everyone has heard. The first Baby Boomers born between 1946 and 1964 reached 65 in 2011. Per the projection, the figure exceeding 60 percent of this demographic will be struggling with at least one chronic illness by 2030</w:t>
      </w:r>
      <w:r w:rsidR="000B377D" w:rsidRPr="00214DA0">
        <w:rPr>
          <w:rFonts w:ascii="Arial" w:hAnsi="Arial" w:cs="Arial"/>
          <w:color w:val="222222"/>
          <w:shd w:val="clear" w:color="auto" w:fill="FFFFFF"/>
        </w:rPr>
        <w:t xml:space="preserve"> (Office for National Statistics, 2021)</w:t>
      </w:r>
      <w:r w:rsidR="000C2BC0" w:rsidRPr="00214DA0">
        <w:rPr>
          <w:rFonts w:ascii="Arial" w:hAnsi="Arial" w:cs="Arial"/>
        </w:rPr>
        <w:t>. Dealing with t</w:t>
      </w:r>
      <w:r w:rsidR="00151528" w:rsidRPr="00214DA0">
        <w:rPr>
          <w:rFonts w:ascii="Arial" w:hAnsi="Arial" w:cs="Arial"/>
        </w:rPr>
        <w:t xml:space="preserve">hese chronic illnesses </w:t>
      </w:r>
      <w:r w:rsidR="000C2BC0" w:rsidRPr="00214DA0">
        <w:rPr>
          <w:rFonts w:ascii="Arial" w:hAnsi="Arial" w:cs="Arial"/>
        </w:rPr>
        <w:t>puts an additional financial burden on the health and social care systems. The financial costs increase with the number of chronic diseases required to be treated. It is also anticipated that the Baby Boomers will have twice as many hospital stays and doctor visits by 2030.</w:t>
      </w:r>
    </w:p>
    <w:p w14:paraId="7525BEEA" w14:textId="77777777" w:rsidR="009E1B38" w:rsidRPr="00214DA0" w:rsidRDefault="00D50F70" w:rsidP="00214DA0">
      <w:pPr>
        <w:spacing w:line="360" w:lineRule="auto"/>
        <w:rPr>
          <w:rFonts w:ascii="Arial" w:hAnsi="Arial" w:cs="Arial"/>
        </w:rPr>
      </w:pPr>
      <w:r w:rsidRPr="00214DA0">
        <w:rPr>
          <w:rFonts w:ascii="Arial" w:hAnsi="Arial" w:cs="Arial"/>
        </w:rPr>
        <w:t xml:space="preserve">An increase in ageing people leads to higher </w:t>
      </w:r>
      <w:r w:rsidR="00A74078" w:rsidRPr="00214DA0">
        <w:rPr>
          <w:rFonts w:ascii="Arial" w:hAnsi="Arial" w:cs="Arial"/>
        </w:rPr>
        <w:t>demand for</w:t>
      </w:r>
      <w:r w:rsidR="00333E2D" w:rsidRPr="00214DA0">
        <w:rPr>
          <w:rFonts w:ascii="Arial" w:hAnsi="Arial" w:cs="Arial"/>
        </w:rPr>
        <w:t xml:space="preserve"> care services. </w:t>
      </w:r>
      <w:r w:rsidR="000754A8" w:rsidRPr="00214DA0">
        <w:rPr>
          <w:rFonts w:ascii="Arial" w:hAnsi="Arial" w:cs="Arial"/>
        </w:rPr>
        <w:t>Consequently, this will result in a change in health an</w:t>
      </w:r>
      <w:r w:rsidR="00A74078" w:rsidRPr="00214DA0">
        <w:rPr>
          <w:rFonts w:ascii="Arial" w:hAnsi="Arial" w:cs="Arial"/>
        </w:rPr>
        <w:t>d care needs</w:t>
      </w:r>
      <w:r w:rsidR="000754A8" w:rsidRPr="00214DA0">
        <w:rPr>
          <w:rFonts w:ascii="Arial" w:hAnsi="Arial" w:cs="Arial"/>
        </w:rPr>
        <w:t xml:space="preserve">. In the United Kingdom, the fastest growing age group is the </w:t>
      </w:r>
      <w:r w:rsidR="00CB167B" w:rsidRPr="00214DA0">
        <w:rPr>
          <w:rFonts w:ascii="Arial" w:hAnsi="Arial" w:cs="Arial"/>
        </w:rPr>
        <w:t xml:space="preserve">"oldest old", with a considerable risk </w:t>
      </w:r>
      <w:r w:rsidR="000754A8" w:rsidRPr="00214DA0">
        <w:rPr>
          <w:rFonts w:ascii="Arial" w:hAnsi="Arial" w:cs="Arial"/>
        </w:rPr>
        <w:t xml:space="preserve">of requiring long-term care. </w:t>
      </w:r>
      <w:r w:rsidR="00DE11A8" w:rsidRPr="00214DA0">
        <w:rPr>
          <w:rFonts w:ascii="Arial" w:hAnsi="Arial" w:cs="Arial"/>
        </w:rPr>
        <w:t>Due to this, there is an increase in the prevalence of age-related conditions, among them mental he</w:t>
      </w:r>
      <w:r w:rsidR="00B343BA" w:rsidRPr="00214DA0">
        <w:rPr>
          <w:rFonts w:ascii="Arial" w:hAnsi="Arial" w:cs="Arial"/>
        </w:rPr>
        <w:t>alth disorders</w:t>
      </w:r>
      <w:r w:rsidR="000B377D" w:rsidRPr="00214DA0">
        <w:rPr>
          <w:rFonts w:ascii="Arial" w:hAnsi="Arial" w:cs="Arial"/>
          <w:color w:val="222222"/>
          <w:shd w:val="clear" w:color="auto" w:fill="FFFFFF"/>
        </w:rPr>
        <w:t xml:space="preserve"> (Abdi et al., 2019, pp.1-15)</w:t>
      </w:r>
      <w:r w:rsidR="00DE11A8" w:rsidRPr="00214DA0">
        <w:rPr>
          <w:rFonts w:ascii="Arial" w:hAnsi="Arial" w:cs="Arial"/>
        </w:rPr>
        <w:t xml:space="preserve">. Older age also has a high prevalence of chronic diseases affecting the </w:t>
      </w:r>
      <w:r w:rsidR="00E37868" w:rsidRPr="00214DA0">
        <w:rPr>
          <w:rFonts w:ascii="Arial" w:hAnsi="Arial" w:cs="Arial"/>
        </w:rPr>
        <w:t>musculoskeletal</w:t>
      </w:r>
      <w:r w:rsidR="00DE11A8" w:rsidRPr="00214DA0">
        <w:rPr>
          <w:rFonts w:ascii="Arial" w:hAnsi="Arial" w:cs="Arial"/>
        </w:rPr>
        <w:t xml:space="preserve">, heart and circulatory systems. </w:t>
      </w:r>
    </w:p>
    <w:p w14:paraId="441A1EC7" w14:textId="77777777" w:rsidR="009942E8" w:rsidRPr="00214DA0" w:rsidRDefault="00D50F70" w:rsidP="00214DA0">
      <w:pPr>
        <w:spacing w:line="360" w:lineRule="auto"/>
        <w:rPr>
          <w:rFonts w:ascii="Arial" w:hAnsi="Arial" w:cs="Arial"/>
          <w:shd w:val="clear" w:color="auto" w:fill="FFFFFF"/>
        </w:rPr>
      </w:pPr>
      <w:r w:rsidRPr="00214DA0">
        <w:rPr>
          <w:rFonts w:ascii="Arial" w:hAnsi="Arial" w:cs="Arial"/>
        </w:rPr>
        <w:tab/>
        <w:t>Another challenge of the ageing population is more spending</w:t>
      </w:r>
      <w:r w:rsidR="009972BC" w:rsidRPr="00214DA0">
        <w:rPr>
          <w:rFonts w:ascii="Arial" w:hAnsi="Arial" w:cs="Arial"/>
        </w:rPr>
        <w:t>. According to 2019 statistics, nearly 12 million people aged 65 and above are in the UK.</w:t>
      </w:r>
      <w:r w:rsidRPr="00214DA0">
        <w:rPr>
          <w:rFonts w:ascii="Arial" w:hAnsi="Arial" w:cs="Arial"/>
        </w:rPr>
        <w:t xml:space="preserve"> </w:t>
      </w:r>
      <w:r w:rsidR="009972BC" w:rsidRPr="00214DA0">
        <w:rPr>
          <w:rFonts w:ascii="Arial" w:hAnsi="Arial" w:cs="Arial"/>
        </w:rPr>
        <w:t>Almost</w:t>
      </w:r>
      <w:r w:rsidRPr="00214DA0">
        <w:rPr>
          <w:rFonts w:ascii="Arial" w:hAnsi="Arial" w:cs="Arial"/>
        </w:rPr>
        <w:t xml:space="preserve"> 55 percent of welfare spending i</w:t>
      </w:r>
      <w:r w:rsidR="00DE11A8" w:rsidRPr="00214DA0">
        <w:rPr>
          <w:rFonts w:ascii="Arial" w:hAnsi="Arial" w:cs="Arial"/>
        </w:rPr>
        <w:t xml:space="preserve">s currently paid to pensioners. </w:t>
      </w:r>
      <w:r w:rsidRPr="00214DA0">
        <w:rPr>
          <w:rFonts w:ascii="Arial" w:hAnsi="Arial" w:cs="Arial"/>
        </w:rPr>
        <w:t xml:space="preserve">For example, </w:t>
      </w:r>
      <w:r w:rsidRPr="00214DA0">
        <w:rPr>
          <w:rFonts w:ascii="Arial" w:hAnsi="Arial" w:cs="Arial"/>
          <w:shd w:val="clear" w:color="auto" w:fill="FFFFFF"/>
        </w:rPr>
        <w:t xml:space="preserve">£11bn in 2014/15 was paid to pensioners. The expenditure was </w:t>
      </w:r>
      <w:r w:rsidR="008E05B8" w:rsidRPr="00214DA0">
        <w:rPr>
          <w:rFonts w:ascii="Arial" w:hAnsi="Arial" w:cs="Arial"/>
          <w:shd w:val="clear" w:color="auto" w:fill="FFFFFF"/>
        </w:rPr>
        <w:t xml:space="preserve">forecasted to rise by </w:t>
      </w:r>
      <w:r w:rsidRPr="00214DA0">
        <w:rPr>
          <w:rFonts w:ascii="Arial" w:hAnsi="Arial" w:cs="Arial"/>
          <w:shd w:val="clear" w:color="auto" w:fill="FFFFFF"/>
        </w:rPr>
        <w:t>£2.8 bil</w:t>
      </w:r>
      <w:r w:rsidR="008E05B8" w:rsidRPr="00214DA0">
        <w:rPr>
          <w:rFonts w:ascii="Arial" w:hAnsi="Arial" w:cs="Arial"/>
          <w:shd w:val="clear" w:color="auto" w:fill="FFFFFF"/>
        </w:rPr>
        <w:t xml:space="preserve">lion annually over the next </w:t>
      </w:r>
      <w:r w:rsidRPr="00214DA0">
        <w:rPr>
          <w:rFonts w:ascii="Arial" w:hAnsi="Arial" w:cs="Arial"/>
          <w:shd w:val="clear" w:color="auto" w:fill="FFFFFF"/>
        </w:rPr>
        <w:t xml:space="preserve">five years, causing £128 billion by 2019/2020. </w:t>
      </w:r>
      <w:r w:rsidR="00FF04F6" w:rsidRPr="00214DA0">
        <w:rPr>
          <w:rFonts w:ascii="Arial" w:hAnsi="Arial" w:cs="Arial"/>
          <w:shd w:val="clear" w:color="auto" w:fill="FFFFFF"/>
        </w:rPr>
        <w:t xml:space="preserve">In addition, the large number of elderly individuals will also affect NHS and social care expenditure. An increase in age leads to the prevalence of long-term </w:t>
      </w:r>
      <w:r w:rsidR="00DB15AE" w:rsidRPr="00214DA0">
        <w:rPr>
          <w:rFonts w:ascii="Arial" w:hAnsi="Arial" w:cs="Arial"/>
          <w:shd w:val="clear" w:color="auto" w:fill="FFFFFF"/>
        </w:rPr>
        <w:t xml:space="preserve">conditions that </w:t>
      </w:r>
      <w:r w:rsidR="00FF04F6" w:rsidRPr="00214DA0">
        <w:rPr>
          <w:rFonts w:ascii="Arial" w:hAnsi="Arial" w:cs="Arial"/>
          <w:shd w:val="clear" w:color="auto" w:fill="FFFFFF"/>
        </w:rPr>
        <w:t>account for 70 percent of the total social care spending in the United Kingdom</w:t>
      </w:r>
      <w:r w:rsidR="000B377D" w:rsidRPr="00214DA0">
        <w:rPr>
          <w:rFonts w:ascii="Arial" w:hAnsi="Arial" w:cs="Arial"/>
          <w:color w:val="222222"/>
          <w:shd w:val="clear" w:color="auto" w:fill="FFFFFF"/>
        </w:rPr>
        <w:t xml:space="preserve"> (Fisk et al., 2020, p.e19264)</w:t>
      </w:r>
      <w:r w:rsidR="00FF04F6" w:rsidRPr="00214DA0">
        <w:rPr>
          <w:rFonts w:ascii="Arial" w:hAnsi="Arial" w:cs="Arial"/>
          <w:shd w:val="clear" w:color="auto" w:fill="FFFFFF"/>
        </w:rPr>
        <w:t xml:space="preserve">. </w:t>
      </w:r>
      <w:r w:rsidR="00DB15AE" w:rsidRPr="00214DA0">
        <w:rPr>
          <w:rFonts w:ascii="Arial" w:hAnsi="Arial" w:cs="Arial"/>
          <w:shd w:val="clear" w:color="auto" w:fill="FFFFFF"/>
        </w:rPr>
        <w:t>T</w:t>
      </w:r>
      <w:r w:rsidR="00FB1F1F" w:rsidRPr="00214DA0">
        <w:rPr>
          <w:rFonts w:ascii="Arial" w:hAnsi="Arial" w:cs="Arial"/>
          <w:shd w:val="clear" w:color="auto" w:fill="FFFFFF"/>
        </w:rPr>
        <w:t xml:space="preserve">he cost of </w:t>
      </w:r>
      <w:r w:rsidR="00FF04F6" w:rsidRPr="00214DA0">
        <w:rPr>
          <w:rFonts w:ascii="Arial" w:hAnsi="Arial" w:cs="Arial"/>
          <w:shd w:val="clear" w:color="auto" w:fill="FFFFFF"/>
        </w:rPr>
        <w:t xml:space="preserve">hospital and community health services for individuals aged 85 years or above is almost three times higher than for those aged 65 to 74. </w:t>
      </w:r>
      <w:r w:rsidR="00DE11A8" w:rsidRPr="00214DA0">
        <w:rPr>
          <w:rFonts w:ascii="Arial" w:hAnsi="Arial" w:cs="Arial"/>
          <w:shd w:val="clear" w:color="auto" w:fill="FFFFFF"/>
        </w:rPr>
        <w:t>For instance, the cost of dementia in the</w:t>
      </w:r>
      <w:r w:rsidR="00BF5CF0" w:rsidRPr="00214DA0">
        <w:rPr>
          <w:rFonts w:ascii="Arial" w:hAnsi="Arial" w:cs="Arial"/>
          <w:shd w:val="clear" w:color="auto" w:fill="FFFFFF"/>
        </w:rPr>
        <w:t xml:space="preserve"> United Kingdom was</w:t>
      </w:r>
      <w:r w:rsidR="00DE11A8" w:rsidRPr="00214DA0">
        <w:rPr>
          <w:rFonts w:ascii="Arial" w:hAnsi="Arial" w:cs="Arial"/>
          <w:shd w:val="clear" w:color="auto" w:fill="FFFFFF"/>
        </w:rPr>
        <w:t xml:space="preserve"> £26.3 billion </w:t>
      </w:r>
      <w:r w:rsidR="00EE23F0" w:rsidRPr="00214DA0">
        <w:rPr>
          <w:rFonts w:ascii="Arial" w:hAnsi="Arial" w:cs="Arial"/>
          <w:shd w:val="clear" w:color="auto" w:fill="FFFFFF"/>
        </w:rPr>
        <w:t xml:space="preserve">in 2013, with </w:t>
      </w:r>
      <w:r w:rsidR="00DE11A8" w:rsidRPr="00214DA0">
        <w:rPr>
          <w:rFonts w:ascii="Arial" w:hAnsi="Arial" w:cs="Arial"/>
          <w:shd w:val="clear" w:color="auto" w:fill="FFFFFF"/>
        </w:rPr>
        <w:t xml:space="preserve">44 </w:t>
      </w:r>
      <w:r w:rsidR="00DE11A8" w:rsidRPr="00214DA0">
        <w:rPr>
          <w:rFonts w:ascii="Arial" w:hAnsi="Arial" w:cs="Arial"/>
          <w:shd w:val="clear" w:color="auto" w:fill="FFFFFF"/>
        </w:rPr>
        <w:lastRenderedPageBreak/>
        <w:t xml:space="preserve">percent </w:t>
      </w:r>
      <w:r w:rsidR="00EE23F0" w:rsidRPr="00214DA0">
        <w:rPr>
          <w:rFonts w:ascii="Arial" w:hAnsi="Arial" w:cs="Arial"/>
          <w:shd w:val="clear" w:color="auto" w:fill="FFFFFF"/>
        </w:rPr>
        <w:t xml:space="preserve">due </w:t>
      </w:r>
      <w:r w:rsidR="00DE11A8" w:rsidRPr="00214DA0">
        <w:rPr>
          <w:rFonts w:ascii="Arial" w:hAnsi="Arial" w:cs="Arial"/>
          <w:shd w:val="clear" w:color="auto" w:fill="FFFFFF"/>
        </w:rPr>
        <w:t xml:space="preserve">to unpaid care and </w:t>
      </w:r>
      <w:r w:rsidR="00EE23F0" w:rsidRPr="00214DA0">
        <w:rPr>
          <w:rFonts w:ascii="Arial" w:hAnsi="Arial" w:cs="Arial"/>
          <w:shd w:val="clear" w:color="auto" w:fill="FFFFFF"/>
        </w:rPr>
        <w:t>39 percent to social care. This is because dem</w:t>
      </w:r>
      <w:r w:rsidR="00946F7A" w:rsidRPr="00214DA0">
        <w:rPr>
          <w:rFonts w:ascii="Arial" w:hAnsi="Arial" w:cs="Arial"/>
          <w:shd w:val="clear" w:color="auto" w:fill="FFFFFF"/>
        </w:rPr>
        <w:t>entia patients, in most cases, take a lot of time in the hospital</w:t>
      </w:r>
      <w:r w:rsidR="00EE23F0" w:rsidRPr="00214DA0">
        <w:rPr>
          <w:rFonts w:ascii="Arial" w:hAnsi="Arial" w:cs="Arial"/>
          <w:shd w:val="clear" w:color="auto" w:fill="FFFFFF"/>
        </w:rPr>
        <w:t xml:space="preserve"> than other inpatient</w:t>
      </w:r>
      <w:r w:rsidR="00F44CA2" w:rsidRPr="00214DA0">
        <w:rPr>
          <w:rFonts w:ascii="Arial" w:hAnsi="Arial" w:cs="Arial"/>
          <w:shd w:val="clear" w:color="auto" w:fill="FFFFFF"/>
        </w:rPr>
        <w:t xml:space="preserve"> patients and have a lower chance </w:t>
      </w:r>
      <w:r w:rsidR="00EE23F0" w:rsidRPr="00214DA0">
        <w:rPr>
          <w:rFonts w:ascii="Arial" w:hAnsi="Arial" w:cs="Arial"/>
          <w:shd w:val="clear" w:color="auto" w:fill="FFFFFF"/>
        </w:rPr>
        <w:t xml:space="preserve">of returning to their homes after a hospital stay. </w:t>
      </w:r>
    </w:p>
    <w:p w14:paraId="391B973A" w14:textId="77777777" w:rsidR="00177B4F" w:rsidRPr="00214DA0" w:rsidRDefault="00D50F70" w:rsidP="00214DA0">
      <w:pPr>
        <w:spacing w:line="360" w:lineRule="auto"/>
        <w:rPr>
          <w:rFonts w:ascii="Arial" w:hAnsi="Arial" w:cs="Arial"/>
          <w:shd w:val="clear" w:color="auto" w:fill="FFFFFF"/>
        </w:rPr>
      </w:pPr>
      <w:r w:rsidRPr="00214DA0">
        <w:rPr>
          <w:rFonts w:ascii="Arial" w:hAnsi="Arial" w:cs="Arial"/>
          <w:shd w:val="clear" w:color="auto" w:fill="FFFFFF"/>
        </w:rPr>
        <w:tab/>
        <w:t>Some argue that technology helps the ageing population and does not affect the health and social care system. S</w:t>
      </w:r>
      <w:r w:rsidR="00740BB9" w:rsidRPr="00214DA0">
        <w:rPr>
          <w:rFonts w:ascii="Arial" w:hAnsi="Arial" w:cs="Arial"/>
          <w:shd w:val="clear" w:color="auto" w:fill="FFFFFF"/>
        </w:rPr>
        <w:t xml:space="preserve">ophisticated technologies such as connected smartphones, wearables and cognitive homes enable older individuals to manage their long-term conditions more effectively </w:t>
      </w:r>
      <w:r w:rsidR="00AC0D51" w:rsidRPr="00214DA0">
        <w:rPr>
          <w:rFonts w:ascii="Arial" w:hAnsi="Arial" w:cs="Arial"/>
          <w:color w:val="222222"/>
          <w:shd w:val="clear" w:color="auto" w:fill="FFFFFF"/>
        </w:rPr>
        <w:t>(Martins Van Jaarsveld, 2020, p.1211)</w:t>
      </w:r>
      <w:r w:rsidR="00740BB9" w:rsidRPr="00214DA0">
        <w:rPr>
          <w:rFonts w:ascii="Arial" w:hAnsi="Arial" w:cs="Arial"/>
          <w:shd w:val="clear" w:color="auto" w:fill="FFFFFF"/>
        </w:rPr>
        <w:t xml:space="preserve">. </w:t>
      </w:r>
      <w:r w:rsidR="003D1510" w:rsidRPr="00214DA0">
        <w:rPr>
          <w:rFonts w:ascii="Arial" w:hAnsi="Arial" w:cs="Arial"/>
          <w:shd w:val="clear" w:color="auto" w:fill="FFFFFF"/>
        </w:rPr>
        <w:t xml:space="preserve">However, most ageing population fears using sophisticated technologies such as smartphones due to lack of knowledge, low </w:t>
      </w:r>
      <w:proofErr w:type="gramStart"/>
      <w:r w:rsidR="003D1510" w:rsidRPr="00214DA0">
        <w:rPr>
          <w:rFonts w:ascii="Arial" w:hAnsi="Arial" w:cs="Arial"/>
          <w:shd w:val="clear" w:color="auto" w:fill="FFFFFF"/>
        </w:rPr>
        <w:t>confidence</w:t>
      </w:r>
      <w:proofErr w:type="gramEnd"/>
      <w:r w:rsidR="003D1510" w:rsidRPr="00214DA0">
        <w:rPr>
          <w:rFonts w:ascii="Arial" w:hAnsi="Arial" w:cs="Arial"/>
          <w:shd w:val="clear" w:color="auto" w:fill="FFFFFF"/>
        </w:rPr>
        <w:t xml:space="preserve"> or perceived dangers of technological devices. </w:t>
      </w:r>
      <w:r w:rsidR="00343A21" w:rsidRPr="00214DA0">
        <w:rPr>
          <w:rFonts w:ascii="Arial" w:hAnsi="Arial" w:cs="Arial"/>
          <w:shd w:val="clear" w:color="auto" w:fill="FFFFFF"/>
        </w:rPr>
        <w:t>In addition, most technologies are too complex and have negative features that affect the elderly population.</w:t>
      </w:r>
    </w:p>
    <w:p w14:paraId="72856B3A" w14:textId="77777777" w:rsidR="00343A21" w:rsidRPr="00214DA0" w:rsidRDefault="00D50F70" w:rsidP="00214DA0">
      <w:pPr>
        <w:spacing w:line="360" w:lineRule="auto"/>
        <w:rPr>
          <w:rFonts w:ascii="Arial" w:hAnsi="Arial" w:cs="Arial"/>
          <w:shd w:val="clear" w:color="auto" w:fill="FFFFFF"/>
        </w:rPr>
      </w:pPr>
      <w:r w:rsidRPr="00214DA0">
        <w:rPr>
          <w:rFonts w:ascii="Arial" w:hAnsi="Arial" w:cs="Arial"/>
          <w:shd w:val="clear" w:color="auto" w:fill="FFFFFF"/>
        </w:rPr>
        <w:tab/>
      </w:r>
      <w:r w:rsidR="00E85FEA" w:rsidRPr="00214DA0">
        <w:rPr>
          <w:rFonts w:ascii="Arial" w:hAnsi="Arial" w:cs="Arial"/>
          <w:shd w:val="clear" w:color="auto" w:fill="FFFFFF"/>
        </w:rPr>
        <w:t xml:space="preserve">Current government support or </w:t>
      </w:r>
      <w:r w:rsidR="0059023D" w:rsidRPr="00214DA0">
        <w:rPr>
          <w:rFonts w:ascii="Arial" w:hAnsi="Arial" w:cs="Arial"/>
          <w:shd w:val="clear" w:color="auto" w:fill="FFFFFF"/>
        </w:rPr>
        <w:t>services for the elderly</w:t>
      </w:r>
      <w:r w:rsidR="00E85FEA" w:rsidRPr="00214DA0">
        <w:rPr>
          <w:rFonts w:ascii="Arial" w:hAnsi="Arial" w:cs="Arial"/>
          <w:shd w:val="clear" w:color="auto" w:fill="FFFFFF"/>
        </w:rPr>
        <w:t xml:space="preserve"> include extended access to services. The government has free NHS sight tests for individual</w:t>
      </w:r>
      <w:r w:rsidR="00037C31" w:rsidRPr="00214DA0">
        <w:rPr>
          <w:rFonts w:ascii="Arial" w:hAnsi="Arial" w:cs="Arial"/>
          <w:shd w:val="clear" w:color="auto" w:fill="FFFFFF"/>
        </w:rPr>
        <w:t>s aged 60 or over, a comprehensive</w:t>
      </w:r>
      <w:r w:rsidR="00E85FEA" w:rsidRPr="00214DA0">
        <w:rPr>
          <w:rFonts w:ascii="Arial" w:hAnsi="Arial" w:cs="Arial"/>
          <w:shd w:val="clear" w:color="auto" w:fill="FFFFFF"/>
        </w:rPr>
        <w:t xml:space="preserve"> bre</w:t>
      </w:r>
      <w:r w:rsidR="00037C31" w:rsidRPr="00214DA0">
        <w:rPr>
          <w:rFonts w:ascii="Arial" w:hAnsi="Arial" w:cs="Arial"/>
          <w:shd w:val="clear" w:color="auto" w:fill="FFFFFF"/>
        </w:rPr>
        <w:t xml:space="preserve">ast screening </w:t>
      </w:r>
      <w:proofErr w:type="spellStart"/>
      <w:r w:rsidR="00037C31" w:rsidRPr="00214DA0">
        <w:rPr>
          <w:rFonts w:ascii="Arial" w:hAnsi="Arial" w:cs="Arial"/>
          <w:shd w:val="clear" w:color="auto" w:fill="FFFFFF"/>
        </w:rPr>
        <w:t>programme</w:t>
      </w:r>
      <w:proofErr w:type="spellEnd"/>
      <w:r w:rsidR="00037C31" w:rsidRPr="00214DA0">
        <w:rPr>
          <w:rFonts w:ascii="Arial" w:hAnsi="Arial" w:cs="Arial"/>
          <w:shd w:val="clear" w:color="auto" w:fill="FFFFFF"/>
        </w:rPr>
        <w:t xml:space="preserve"> for</w:t>
      </w:r>
      <w:r w:rsidR="00E85FEA" w:rsidRPr="00214DA0">
        <w:rPr>
          <w:rFonts w:ascii="Arial" w:hAnsi="Arial" w:cs="Arial"/>
          <w:shd w:val="clear" w:color="auto" w:fill="FFFFFF"/>
        </w:rPr>
        <w:t xml:space="preserve"> aged up to 70 </w:t>
      </w:r>
      <w:r w:rsidR="00037C31" w:rsidRPr="00214DA0">
        <w:rPr>
          <w:rFonts w:ascii="Arial" w:hAnsi="Arial" w:cs="Arial"/>
          <w:shd w:val="clear" w:color="auto" w:fill="FFFFFF"/>
        </w:rPr>
        <w:t xml:space="preserve">women </w:t>
      </w:r>
      <w:r w:rsidR="00E85FEA" w:rsidRPr="00214DA0">
        <w:rPr>
          <w:rFonts w:ascii="Arial" w:hAnsi="Arial" w:cs="Arial"/>
          <w:shd w:val="clear" w:color="auto" w:fill="FFFFFF"/>
        </w:rPr>
        <w:t xml:space="preserve">and improved access to cataract services. </w:t>
      </w:r>
      <w:r w:rsidR="00E37868" w:rsidRPr="00214DA0">
        <w:rPr>
          <w:rFonts w:ascii="Arial" w:hAnsi="Arial" w:cs="Arial"/>
          <w:shd w:val="clear" w:color="auto" w:fill="FFFFFF"/>
        </w:rPr>
        <w:t>In addition, the government has ensured free funding for long-term care for individuals in nursing homes. Last</w:t>
      </w:r>
      <w:r w:rsidR="002666FC" w:rsidRPr="00214DA0">
        <w:rPr>
          <w:rFonts w:ascii="Arial" w:hAnsi="Arial" w:cs="Arial"/>
          <w:shd w:val="clear" w:color="auto" w:fill="FFFFFF"/>
        </w:rPr>
        <w:t>ly, the</w:t>
      </w:r>
      <w:r w:rsidR="00E37868" w:rsidRPr="00214DA0">
        <w:rPr>
          <w:rFonts w:ascii="Arial" w:hAnsi="Arial" w:cs="Arial"/>
          <w:shd w:val="clear" w:color="auto" w:fill="FFFFFF"/>
        </w:rPr>
        <w:t xml:space="preserve"> services which support independence</w:t>
      </w:r>
      <w:r w:rsidR="0089180F" w:rsidRPr="00214DA0">
        <w:rPr>
          <w:rFonts w:ascii="Arial" w:hAnsi="Arial" w:cs="Arial"/>
          <w:shd w:val="clear" w:color="auto" w:fill="FFFFFF"/>
        </w:rPr>
        <w:t xml:space="preserve"> are another initiative by the government</w:t>
      </w:r>
      <w:r w:rsidR="00E37868" w:rsidRPr="00214DA0">
        <w:rPr>
          <w:rFonts w:ascii="Arial" w:hAnsi="Arial" w:cs="Arial"/>
          <w:shd w:val="clear" w:color="auto" w:fill="FFFFFF"/>
        </w:rPr>
        <w:t>. New intermediate services developed by the government to assist individuals in avoiding unnece</w:t>
      </w:r>
      <w:r w:rsidR="00FF1917" w:rsidRPr="00214DA0">
        <w:rPr>
          <w:rFonts w:ascii="Arial" w:hAnsi="Arial" w:cs="Arial"/>
          <w:shd w:val="clear" w:color="auto" w:fill="FFFFFF"/>
        </w:rPr>
        <w:t>ssary hospital admission and achiev</w:t>
      </w:r>
      <w:r w:rsidR="00E37868" w:rsidRPr="00214DA0">
        <w:rPr>
          <w:rFonts w:ascii="Arial" w:hAnsi="Arial" w:cs="Arial"/>
          <w:shd w:val="clear" w:color="auto" w:fill="FFFFFF"/>
        </w:rPr>
        <w:t>ing recovery and rehabilitation are also designed</w:t>
      </w:r>
      <w:r w:rsidR="00AC0D51" w:rsidRPr="00214DA0">
        <w:rPr>
          <w:rFonts w:ascii="Arial" w:hAnsi="Arial" w:cs="Arial"/>
          <w:color w:val="222222"/>
          <w:shd w:val="clear" w:color="auto" w:fill="FFFFFF"/>
        </w:rPr>
        <w:t xml:space="preserve"> (</w:t>
      </w:r>
      <w:r w:rsidR="00EB415B" w:rsidRPr="00214DA0">
        <w:rPr>
          <w:rFonts w:ascii="Arial" w:hAnsi="Arial" w:cs="Arial"/>
          <w:color w:val="222222"/>
          <w:shd w:val="clear" w:color="auto" w:fill="FFFFFF"/>
        </w:rPr>
        <w:t>Taylor et al</w:t>
      </w:r>
      <w:r w:rsidR="00AC0D51" w:rsidRPr="00214DA0">
        <w:rPr>
          <w:rFonts w:ascii="Arial" w:hAnsi="Arial" w:cs="Arial"/>
          <w:color w:val="222222"/>
          <w:shd w:val="clear" w:color="auto" w:fill="FFFFFF"/>
        </w:rPr>
        <w:t>., 2019)</w:t>
      </w:r>
      <w:r w:rsidR="00E37868" w:rsidRPr="00214DA0">
        <w:rPr>
          <w:rFonts w:ascii="Arial" w:hAnsi="Arial" w:cs="Arial"/>
          <w:shd w:val="clear" w:color="auto" w:fill="FFFFFF"/>
        </w:rPr>
        <w:t>. Other initiativ</w:t>
      </w:r>
      <w:r w:rsidR="00722D07" w:rsidRPr="00214DA0">
        <w:rPr>
          <w:rFonts w:ascii="Arial" w:hAnsi="Arial" w:cs="Arial"/>
          <w:shd w:val="clear" w:color="auto" w:fill="FFFFFF"/>
        </w:rPr>
        <w:t>es by the government aim to assist older people</w:t>
      </w:r>
      <w:r w:rsidR="00E37868" w:rsidRPr="00214DA0">
        <w:rPr>
          <w:rFonts w:ascii="Arial" w:hAnsi="Arial" w:cs="Arial"/>
          <w:shd w:val="clear" w:color="auto" w:fill="FFFFFF"/>
        </w:rPr>
        <w:t xml:space="preserve"> in staying healthy.</w:t>
      </w:r>
      <w:r w:rsidR="008C1479" w:rsidRPr="00214DA0">
        <w:rPr>
          <w:rFonts w:ascii="Arial" w:hAnsi="Arial" w:cs="Arial"/>
          <w:shd w:val="clear" w:color="auto" w:fill="FFFFFF"/>
        </w:rPr>
        <w:t xml:space="preserve"> For example,</w:t>
      </w:r>
      <w:r w:rsidR="00E37868" w:rsidRPr="00214DA0">
        <w:rPr>
          <w:rFonts w:ascii="Arial" w:hAnsi="Arial" w:cs="Arial"/>
          <w:shd w:val="clear" w:color="auto" w:fill="FFFFFF"/>
        </w:rPr>
        <w:t xml:space="preserve"> </w:t>
      </w:r>
      <w:r w:rsidR="008C1479" w:rsidRPr="00214DA0">
        <w:rPr>
          <w:rFonts w:ascii="Arial" w:hAnsi="Arial" w:cs="Arial"/>
          <w:shd w:val="clear" w:color="auto" w:fill="FFFFFF"/>
        </w:rPr>
        <w:t>free</w:t>
      </w:r>
      <w:r w:rsidR="00E37868" w:rsidRPr="00214DA0">
        <w:rPr>
          <w:rFonts w:ascii="Arial" w:hAnsi="Arial" w:cs="Arial"/>
          <w:shd w:val="clear" w:color="auto" w:fill="FFFFFF"/>
        </w:rPr>
        <w:t xml:space="preserve"> influenza immunization for every individual aged 65 and above. </w:t>
      </w:r>
    </w:p>
    <w:p w14:paraId="036F8423" w14:textId="77777777" w:rsidR="00E37868" w:rsidRPr="00214DA0" w:rsidRDefault="00D50F70" w:rsidP="00214DA0">
      <w:pPr>
        <w:spacing w:line="360" w:lineRule="auto"/>
        <w:rPr>
          <w:rFonts w:ascii="Arial" w:hAnsi="Arial" w:cs="Arial"/>
          <w:shd w:val="clear" w:color="auto" w:fill="FFFFFF"/>
        </w:rPr>
      </w:pPr>
      <w:r w:rsidRPr="00214DA0">
        <w:rPr>
          <w:rFonts w:ascii="Arial" w:hAnsi="Arial" w:cs="Arial"/>
          <w:shd w:val="clear" w:color="auto" w:fill="FFFFFF"/>
        </w:rPr>
        <w:tab/>
      </w:r>
      <w:r w:rsidR="00FF5871" w:rsidRPr="00214DA0">
        <w:rPr>
          <w:rFonts w:ascii="Arial" w:hAnsi="Arial" w:cs="Arial"/>
          <w:shd w:val="clear" w:color="auto" w:fill="FFFFFF"/>
        </w:rPr>
        <w:t>Elderl</w:t>
      </w:r>
      <w:r w:rsidR="006F28AF" w:rsidRPr="00214DA0">
        <w:rPr>
          <w:rFonts w:ascii="Arial" w:hAnsi="Arial" w:cs="Arial"/>
          <w:shd w:val="clear" w:color="auto" w:fill="FFFFFF"/>
        </w:rPr>
        <w:t>y individuals have a high chance</w:t>
      </w:r>
      <w:r w:rsidR="00E05537" w:rsidRPr="00214DA0">
        <w:rPr>
          <w:rFonts w:ascii="Arial" w:hAnsi="Arial" w:cs="Arial"/>
          <w:shd w:val="clear" w:color="auto" w:fill="FFFFFF"/>
        </w:rPr>
        <w:t xml:space="preserve"> of severe illness</w:t>
      </w:r>
      <w:r w:rsidR="00FF5871" w:rsidRPr="00214DA0">
        <w:rPr>
          <w:rFonts w:ascii="Arial" w:hAnsi="Arial" w:cs="Arial"/>
          <w:shd w:val="clear" w:color="auto" w:fill="FFFFFF"/>
        </w:rPr>
        <w:t xml:space="preserve">. Due to COVID-19, many cannot afford the food or medication they require to survive. In addition, the pandemic has separated and isolated the elderly, and their rights have been ignored. Besides, they are portrayed as weak and helpless. This has </w:t>
      </w:r>
      <w:proofErr w:type="spellStart"/>
      <w:r w:rsidR="00FF5871" w:rsidRPr="00214DA0">
        <w:rPr>
          <w:rFonts w:ascii="Arial" w:hAnsi="Arial" w:cs="Arial"/>
          <w:shd w:val="clear" w:color="auto" w:fill="FFFFFF"/>
        </w:rPr>
        <w:t>tolled</w:t>
      </w:r>
      <w:proofErr w:type="spellEnd"/>
      <w:r w:rsidR="00FF5871" w:rsidRPr="00214DA0">
        <w:rPr>
          <w:rFonts w:ascii="Arial" w:hAnsi="Arial" w:cs="Arial"/>
          <w:shd w:val="clear" w:color="auto" w:fill="FFFFFF"/>
        </w:rPr>
        <w:t xml:space="preserve"> their health and wellbeing</w:t>
      </w:r>
      <w:r w:rsidR="000B377D" w:rsidRPr="00214DA0">
        <w:rPr>
          <w:rFonts w:ascii="Arial" w:hAnsi="Arial" w:cs="Arial"/>
          <w:color w:val="222222"/>
          <w:shd w:val="clear" w:color="auto" w:fill="FFFFFF"/>
        </w:rPr>
        <w:t xml:space="preserve"> (Graham et al., 2020, pp.411-419)</w:t>
      </w:r>
      <w:r w:rsidR="00FF5871" w:rsidRPr="00214DA0">
        <w:rPr>
          <w:rFonts w:ascii="Arial" w:hAnsi="Arial" w:cs="Arial"/>
          <w:shd w:val="clear" w:color="auto" w:fill="FFFFFF"/>
        </w:rPr>
        <w:t xml:space="preserve">. Older individuals now risk facing more abuse, </w:t>
      </w:r>
      <w:proofErr w:type="gramStart"/>
      <w:r w:rsidR="00FF5871" w:rsidRPr="00214DA0">
        <w:rPr>
          <w:rFonts w:ascii="Arial" w:hAnsi="Arial" w:cs="Arial"/>
          <w:shd w:val="clear" w:color="auto" w:fill="FFFFFF"/>
        </w:rPr>
        <w:t>violence</w:t>
      </w:r>
      <w:proofErr w:type="gramEnd"/>
      <w:r w:rsidR="00FF5871" w:rsidRPr="00214DA0">
        <w:rPr>
          <w:rFonts w:ascii="Arial" w:hAnsi="Arial" w:cs="Arial"/>
          <w:shd w:val="clear" w:color="auto" w:fill="FFFFFF"/>
        </w:rPr>
        <w:t xml:space="preserve"> and neglect than before COVID-19. </w:t>
      </w:r>
      <w:r w:rsidR="0081379F" w:rsidRPr="00214DA0">
        <w:rPr>
          <w:rFonts w:ascii="Arial" w:hAnsi="Arial" w:cs="Arial"/>
          <w:shd w:val="clear" w:color="auto" w:fill="FFFFFF"/>
        </w:rPr>
        <w:t xml:space="preserve">Covid-19 disrupted health care services for elderly persons. The fear of getting infected with COVID-19 reduced the frequency of health-enhancing routine physical activities of elderly individuals in the United Kingdom. </w:t>
      </w:r>
    </w:p>
    <w:p w14:paraId="682CF420" w14:textId="77777777" w:rsidR="000B377D" w:rsidRPr="00214DA0" w:rsidRDefault="00D50F70" w:rsidP="00214DA0">
      <w:pPr>
        <w:spacing w:line="360" w:lineRule="auto"/>
        <w:rPr>
          <w:rFonts w:ascii="Arial" w:hAnsi="Arial" w:cs="Arial"/>
          <w:shd w:val="clear" w:color="auto" w:fill="FFFFFF"/>
        </w:rPr>
      </w:pPr>
      <w:r w:rsidRPr="00214DA0">
        <w:rPr>
          <w:rFonts w:ascii="Arial" w:hAnsi="Arial" w:cs="Arial"/>
          <w:shd w:val="clear" w:color="auto" w:fill="FFFFFF"/>
        </w:rPr>
        <w:tab/>
        <w:t xml:space="preserve">In conclusion, </w:t>
      </w:r>
      <w:r w:rsidR="00CF7024" w:rsidRPr="00214DA0">
        <w:rPr>
          <w:rFonts w:ascii="Arial" w:hAnsi="Arial" w:cs="Arial"/>
          <w:shd w:val="clear" w:color="auto" w:fill="FFFFFF"/>
        </w:rPr>
        <w:t>ageing poses a c</w:t>
      </w:r>
      <w:r w:rsidR="00FA5F99" w:rsidRPr="00214DA0">
        <w:rPr>
          <w:rFonts w:ascii="Arial" w:hAnsi="Arial" w:cs="Arial"/>
          <w:shd w:val="clear" w:color="auto" w:fill="FFFFFF"/>
        </w:rPr>
        <w:t>hallenge for the UK's</w:t>
      </w:r>
      <w:r w:rsidR="00CF7024" w:rsidRPr="00214DA0">
        <w:rPr>
          <w:rFonts w:ascii="Arial" w:hAnsi="Arial" w:cs="Arial"/>
          <w:shd w:val="clear" w:color="auto" w:fill="FFFFFF"/>
        </w:rPr>
        <w:t xml:space="preserve"> social </w:t>
      </w:r>
      <w:r w:rsidR="00FA5F99" w:rsidRPr="00214DA0">
        <w:rPr>
          <w:rFonts w:ascii="Arial" w:hAnsi="Arial" w:cs="Arial"/>
          <w:shd w:val="clear" w:color="auto" w:fill="FFFFFF"/>
        </w:rPr>
        <w:t xml:space="preserve">and health </w:t>
      </w:r>
      <w:r w:rsidR="00CF7024" w:rsidRPr="00214DA0">
        <w:rPr>
          <w:rFonts w:ascii="Arial" w:hAnsi="Arial" w:cs="Arial"/>
          <w:shd w:val="clear" w:color="auto" w:fill="FFFFFF"/>
        </w:rPr>
        <w:t>care system</w:t>
      </w:r>
      <w:r w:rsidRPr="00214DA0">
        <w:rPr>
          <w:rFonts w:ascii="Arial" w:hAnsi="Arial" w:cs="Arial"/>
          <w:shd w:val="clear" w:color="auto" w:fill="FFFFFF"/>
        </w:rPr>
        <w:t>. With health improvement, the United Kingdom's ageing is expected to increase</w:t>
      </w:r>
      <w:r w:rsidR="00884C25" w:rsidRPr="00214DA0">
        <w:rPr>
          <w:rFonts w:ascii="Arial" w:hAnsi="Arial" w:cs="Arial"/>
          <w:shd w:val="clear" w:color="auto" w:fill="FFFFFF"/>
        </w:rPr>
        <w:t>, burdening health and social care systems.</w:t>
      </w:r>
      <w:r w:rsidR="00E75A47" w:rsidRPr="00214DA0">
        <w:rPr>
          <w:rFonts w:ascii="Arial" w:hAnsi="Arial" w:cs="Arial"/>
          <w:shd w:val="clear" w:color="auto" w:fill="FFFFFF"/>
        </w:rPr>
        <w:t xml:space="preserve"> Health issues that increase with ageing, such as cancer, diabetes, </w:t>
      </w:r>
      <w:r w:rsidR="00E75A47" w:rsidRPr="00214DA0">
        <w:rPr>
          <w:rFonts w:ascii="Arial" w:hAnsi="Arial" w:cs="Arial"/>
          <w:shd w:val="clear" w:color="auto" w:fill="FFFFFF"/>
        </w:rPr>
        <w:lastRenderedPageBreak/>
        <w:t xml:space="preserve">dementia, rise in the incidences of falls and obesity, pose a challenge to the health and social care system. </w:t>
      </w:r>
    </w:p>
    <w:p w14:paraId="1F9E5F6C" w14:textId="1FB5613D" w:rsidR="00884C25" w:rsidRDefault="00884C25" w:rsidP="00214DA0">
      <w:pPr>
        <w:spacing w:line="360" w:lineRule="auto"/>
        <w:rPr>
          <w:rFonts w:ascii="Arial" w:hAnsi="Arial" w:cs="Arial"/>
          <w:shd w:val="clear" w:color="auto" w:fill="FFFFFF"/>
        </w:rPr>
      </w:pPr>
    </w:p>
    <w:p w14:paraId="0C602CEB" w14:textId="60A7D8FC" w:rsidR="00A62AE0" w:rsidRDefault="00A62AE0" w:rsidP="00214DA0">
      <w:pPr>
        <w:spacing w:line="360" w:lineRule="auto"/>
        <w:rPr>
          <w:rFonts w:ascii="Arial" w:hAnsi="Arial" w:cs="Arial"/>
          <w:shd w:val="clear" w:color="auto" w:fill="FFFFFF"/>
        </w:rPr>
      </w:pPr>
    </w:p>
    <w:p w14:paraId="223C1C6E" w14:textId="771B7C7A" w:rsidR="00A62AE0" w:rsidRDefault="00A62AE0" w:rsidP="00214DA0">
      <w:pPr>
        <w:spacing w:line="360" w:lineRule="auto"/>
        <w:rPr>
          <w:rFonts w:ascii="Arial" w:hAnsi="Arial" w:cs="Arial"/>
          <w:shd w:val="clear" w:color="auto" w:fill="FFFFFF"/>
        </w:rPr>
      </w:pPr>
    </w:p>
    <w:p w14:paraId="74835053" w14:textId="6CAD71AB" w:rsidR="00A62AE0" w:rsidRDefault="00A62AE0" w:rsidP="00214DA0">
      <w:pPr>
        <w:spacing w:line="360" w:lineRule="auto"/>
        <w:rPr>
          <w:rFonts w:ascii="Arial" w:hAnsi="Arial" w:cs="Arial"/>
          <w:shd w:val="clear" w:color="auto" w:fill="FFFFFF"/>
        </w:rPr>
      </w:pPr>
    </w:p>
    <w:p w14:paraId="54EE8E27" w14:textId="5ED050B2" w:rsidR="00A62AE0" w:rsidRDefault="00A62AE0" w:rsidP="00214DA0">
      <w:pPr>
        <w:spacing w:line="360" w:lineRule="auto"/>
        <w:rPr>
          <w:rFonts w:ascii="Arial" w:hAnsi="Arial" w:cs="Arial"/>
          <w:shd w:val="clear" w:color="auto" w:fill="FFFFFF"/>
        </w:rPr>
      </w:pPr>
    </w:p>
    <w:p w14:paraId="78B4B765" w14:textId="47EC8BC3" w:rsidR="00A62AE0" w:rsidRDefault="00A62AE0" w:rsidP="00214DA0">
      <w:pPr>
        <w:spacing w:line="360" w:lineRule="auto"/>
        <w:rPr>
          <w:rFonts w:ascii="Arial" w:hAnsi="Arial" w:cs="Arial"/>
          <w:shd w:val="clear" w:color="auto" w:fill="FFFFFF"/>
        </w:rPr>
      </w:pPr>
    </w:p>
    <w:p w14:paraId="58BA8B3C" w14:textId="077C5D02" w:rsidR="00A62AE0" w:rsidRDefault="00A62AE0" w:rsidP="00214DA0">
      <w:pPr>
        <w:spacing w:line="360" w:lineRule="auto"/>
        <w:rPr>
          <w:rFonts w:ascii="Arial" w:hAnsi="Arial" w:cs="Arial"/>
          <w:shd w:val="clear" w:color="auto" w:fill="FFFFFF"/>
        </w:rPr>
      </w:pPr>
    </w:p>
    <w:p w14:paraId="4908D1E5" w14:textId="7269128F" w:rsidR="00A62AE0" w:rsidRDefault="00A62AE0" w:rsidP="00214DA0">
      <w:pPr>
        <w:spacing w:line="360" w:lineRule="auto"/>
        <w:rPr>
          <w:rFonts w:ascii="Arial" w:hAnsi="Arial" w:cs="Arial"/>
          <w:shd w:val="clear" w:color="auto" w:fill="FFFFFF"/>
        </w:rPr>
      </w:pPr>
    </w:p>
    <w:p w14:paraId="43F9E605" w14:textId="64FA2136" w:rsidR="00A62AE0" w:rsidRDefault="00A62AE0" w:rsidP="00214DA0">
      <w:pPr>
        <w:spacing w:line="360" w:lineRule="auto"/>
        <w:rPr>
          <w:rFonts w:ascii="Arial" w:hAnsi="Arial" w:cs="Arial"/>
          <w:shd w:val="clear" w:color="auto" w:fill="FFFFFF"/>
        </w:rPr>
      </w:pPr>
    </w:p>
    <w:p w14:paraId="6AD8F4D3" w14:textId="2035252F" w:rsidR="00A62AE0" w:rsidRDefault="00A62AE0" w:rsidP="00214DA0">
      <w:pPr>
        <w:spacing w:line="360" w:lineRule="auto"/>
        <w:rPr>
          <w:rFonts w:ascii="Arial" w:hAnsi="Arial" w:cs="Arial"/>
          <w:shd w:val="clear" w:color="auto" w:fill="FFFFFF"/>
        </w:rPr>
      </w:pPr>
    </w:p>
    <w:p w14:paraId="31E05085" w14:textId="057DCCFF" w:rsidR="00A62AE0" w:rsidRDefault="00A62AE0" w:rsidP="00214DA0">
      <w:pPr>
        <w:spacing w:line="360" w:lineRule="auto"/>
        <w:rPr>
          <w:rFonts w:ascii="Arial" w:hAnsi="Arial" w:cs="Arial"/>
          <w:shd w:val="clear" w:color="auto" w:fill="FFFFFF"/>
        </w:rPr>
      </w:pPr>
    </w:p>
    <w:p w14:paraId="462DFB79" w14:textId="1287C585" w:rsidR="00A62AE0" w:rsidRDefault="00A62AE0" w:rsidP="00214DA0">
      <w:pPr>
        <w:spacing w:line="360" w:lineRule="auto"/>
        <w:rPr>
          <w:rFonts w:ascii="Arial" w:hAnsi="Arial" w:cs="Arial"/>
          <w:shd w:val="clear" w:color="auto" w:fill="FFFFFF"/>
        </w:rPr>
      </w:pPr>
    </w:p>
    <w:p w14:paraId="7DB14213" w14:textId="1440CD0A" w:rsidR="002F2E6C" w:rsidRDefault="002F2E6C" w:rsidP="00214DA0">
      <w:pPr>
        <w:spacing w:line="360" w:lineRule="auto"/>
        <w:rPr>
          <w:rFonts w:ascii="Arial" w:hAnsi="Arial" w:cs="Arial"/>
          <w:shd w:val="clear" w:color="auto" w:fill="FFFFFF"/>
        </w:rPr>
      </w:pPr>
    </w:p>
    <w:p w14:paraId="1506AF1C" w14:textId="3C787AAC" w:rsidR="002F2E6C" w:rsidRDefault="002F2E6C" w:rsidP="00214DA0">
      <w:pPr>
        <w:spacing w:line="360" w:lineRule="auto"/>
        <w:rPr>
          <w:rFonts w:ascii="Arial" w:hAnsi="Arial" w:cs="Arial"/>
          <w:shd w:val="clear" w:color="auto" w:fill="FFFFFF"/>
        </w:rPr>
      </w:pPr>
    </w:p>
    <w:p w14:paraId="7506E67B" w14:textId="24C50042" w:rsidR="002F2E6C" w:rsidRDefault="002F2E6C" w:rsidP="00214DA0">
      <w:pPr>
        <w:spacing w:line="360" w:lineRule="auto"/>
        <w:rPr>
          <w:rFonts w:ascii="Arial" w:hAnsi="Arial" w:cs="Arial"/>
          <w:shd w:val="clear" w:color="auto" w:fill="FFFFFF"/>
        </w:rPr>
      </w:pPr>
    </w:p>
    <w:p w14:paraId="34A7BC51" w14:textId="21F04F30" w:rsidR="002F2E6C" w:rsidRDefault="002F2E6C" w:rsidP="00214DA0">
      <w:pPr>
        <w:spacing w:line="360" w:lineRule="auto"/>
        <w:rPr>
          <w:rFonts w:ascii="Arial" w:hAnsi="Arial" w:cs="Arial"/>
          <w:shd w:val="clear" w:color="auto" w:fill="FFFFFF"/>
        </w:rPr>
      </w:pPr>
    </w:p>
    <w:p w14:paraId="1B1A9D29" w14:textId="670BF4A0" w:rsidR="002F2E6C" w:rsidRDefault="002F2E6C" w:rsidP="00214DA0">
      <w:pPr>
        <w:spacing w:line="360" w:lineRule="auto"/>
        <w:rPr>
          <w:rFonts w:ascii="Arial" w:hAnsi="Arial" w:cs="Arial"/>
          <w:shd w:val="clear" w:color="auto" w:fill="FFFFFF"/>
        </w:rPr>
      </w:pPr>
    </w:p>
    <w:p w14:paraId="50B489F2" w14:textId="77777777" w:rsidR="002F2E6C" w:rsidRPr="00214DA0" w:rsidRDefault="002F2E6C" w:rsidP="00214DA0">
      <w:pPr>
        <w:spacing w:line="360" w:lineRule="auto"/>
        <w:rPr>
          <w:rFonts w:ascii="Arial" w:hAnsi="Arial" w:cs="Arial"/>
          <w:shd w:val="clear" w:color="auto" w:fill="FFFFFF"/>
        </w:rPr>
      </w:pPr>
    </w:p>
    <w:p w14:paraId="19BF6603" w14:textId="77777777" w:rsidR="00884C25" w:rsidRPr="00214DA0" w:rsidRDefault="00884C25" w:rsidP="00214DA0">
      <w:pPr>
        <w:spacing w:line="360" w:lineRule="auto"/>
        <w:rPr>
          <w:rFonts w:ascii="Arial" w:hAnsi="Arial" w:cs="Arial"/>
          <w:shd w:val="clear" w:color="auto" w:fill="FFFFFF"/>
        </w:rPr>
      </w:pPr>
    </w:p>
    <w:p w14:paraId="5EB94845" w14:textId="77777777" w:rsidR="00884C25" w:rsidRPr="00214DA0" w:rsidRDefault="00884C25" w:rsidP="00214DA0">
      <w:pPr>
        <w:spacing w:line="360" w:lineRule="auto"/>
        <w:rPr>
          <w:rFonts w:ascii="Arial" w:hAnsi="Arial" w:cs="Arial"/>
          <w:shd w:val="clear" w:color="auto" w:fill="FFFFFF"/>
        </w:rPr>
      </w:pPr>
    </w:p>
    <w:p w14:paraId="05166E57" w14:textId="77777777" w:rsidR="00755301" w:rsidRPr="00214DA0" w:rsidRDefault="00755301" w:rsidP="00214DA0">
      <w:pPr>
        <w:spacing w:line="360" w:lineRule="auto"/>
        <w:rPr>
          <w:rFonts w:ascii="Arial" w:hAnsi="Arial" w:cs="Arial"/>
          <w:shd w:val="clear" w:color="auto" w:fill="FFFFFF"/>
        </w:rPr>
      </w:pPr>
    </w:p>
    <w:p w14:paraId="4893A8F7" w14:textId="77777777" w:rsidR="000B377D" w:rsidRPr="00214DA0" w:rsidRDefault="00D50F70" w:rsidP="00214DA0">
      <w:pPr>
        <w:spacing w:line="360" w:lineRule="auto"/>
        <w:jc w:val="center"/>
        <w:rPr>
          <w:rFonts w:ascii="Arial" w:hAnsi="Arial" w:cs="Arial"/>
          <w:shd w:val="clear" w:color="auto" w:fill="FFFFFF"/>
        </w:rPr>
      </w:pPr>
      <w:r w:rsidRPr="00214DA0">
        <w:rPr>
          <w:rFonts w:ascii="Arial" w:hAnsi="Arial" w:cs="Arial"/>
          <w:shd w:val="clear" w:color="auto" w:fill="FFFFFF"/>
        </w:rPr>
        <w:lastRenderedPageBreak/>
        <w:t>References</w:t>
      </w:r>
    </w:p>
    <w:p w14:paraId="63C5EFC2" w14:textId="77777777" w:rsidR="000B377D" w:rsidRPr="00214DA0" w:rsidRDefault="00D50F70" w:rsidP="00214DA0">
      <w:pPr>
        <w:spacing w:after="0" w:line="360" w:lineRule="auto"/>
        <w:ind w:left="720" w:hanging="720"/>
        <w:rPr>
          <w:rFonts w:ascii="Arial" w:hAnsi="Arial" w:cs="Arial"/>
          <w:color w:val="222222"/>
          <w:shd w:val="clear" w:color="auto" w:fill="FFFFFF"/>
        </w:rPr>
      </w:pPr>
      <w:r w:rsidRPr="00214DA0">
        <w:rPr>
          <w:rFonts w:ascii="Arial" w:hAnsi="Arial" w:cs="Arial"/>
          <w:color w:val="222222"/>
          <w:shd w:val="clear" w:color="auto" w:fill="FFFFFF"/>
        </w:rPr>
        <w:t>Office for National Statistics, 2021. Overview of the UK population: January 2021.</w:t>
      </w:r>
    </w:p>
    <w:p w14:paraId="3B8BD220" w14:textId="77777777" w:rsidR="000B377D" w:rsidRPr="00214DA0" w:rsidRDefault="00D50F70" w:rsidP="00214DA0">
      <w:pPr>
        <w:spacing w:after="0" w:line="360" w:lineRule="auto"/>
        <w:ind w:left="720" w:hanging="720"/>
        <w:rPr>
          <w:rFonts w:ascii="Arial" w:hAnsi="Arial" w:cs="Arial"/>
          <w:color w:val="222222"/>
          <w:shd w:val="clear" w:color="auto" w:fill="FFFFFF"/>
        </w:rPr>
      </w:pPr>
      <w:r w:rsidRPr="00214DA0">
        <w:rPr>
          <w:rFonts w:ascii="Arial" w:hAnsi="Arial" w:cs="Arial"/>
          <w:color w:val="222222"/>
          <w:shd w:val="clear" w:color="auto" w:fill="FFFFFF"/>
        </w:rPr>
        <w:t xml:space="preserve">Abdi, S., Spann, A., </w:t>
      </w:r>
      <w:proofErr w:type="spellStart"/>
      <w:r w:rsidRPr="00214DA0">
        <w:rPr>
          <w:rFonts w:ascii="Arial" w:hAnsi="Arial" w:cs="Arial"/>
          <w:color w:val="222222"/>
          <w:shd w:val="clear" w:color="auto" w:fill="FFFFFF"/>
        </w:rPr>
        <w:t>Borilovic</w:t>
      </w:r>
      <w:proofErr w:type="spellEnd"/>
      <w:r w:rsidRPr="00214DA0">
        <w:rPr>
          <w:rFonts w:ascii="Arial" w:hAnsi="Arial" w:cs="Arial"/>
          <w:color w:val="222222"/>
          <w:shd w:val="clear" w:color="auto" w:fill="FFFFFF"/>
        </w:rPr>
        <w:t xml:space="preserve">, J., de Witte, L. and Hawley, M., 2019. Understanding the care and support needs of older people: a scoping review and categorization using the WHO international classification of functioning, </w:t>
      </w:r>
      <w:proofErr w:type="gramStart"/>
      <w:r w:rsidRPr="00214DA0">
        <w:rPr>
          <w:rFonts w:ascii="Arial" w:hAnsi="Arial" w:cs="Arial"/>
          <w:color w:val="222222"/>
          <w:shd w:val="clear" w:color="auto" w:fill="FFFFFF"/>
        </w:rPr>
        <w:t>disability</w:t>
      </w:r>
      <w:proofErr w:type="gramEnd"/>
      <w:r w:rsidRPr="00214DA0">
        <w:rPr>
          <w:rFonts w:ascii="Arial" w:hAnsi="Arial" w:cs="Arial"/>
          <w:color w:val="222222"/>
          <w:shd w:val="clear" w:color="auto" w:fill="FFFFFF"/>
        </w:rPr>
        <w:t xml:space="preserve"> and health framework (ICF). </w:t>
      </w:r>
      <w:r w:rsidRPr="00214DA0">
        <w:rPr>
          <w:rFonts w:ascii="Arial" w:hAnsi="Arial" w:cs="Arial"/>
          <w:i/>
          <w:iCs/>
          <w:color w:val="222222"/>
          <w:shd w:val="clear" w:color="auto" w:fill="FFFFFF"/>
        </w:rPr>
        <w:t>BMC geriatrics</w:t>
      </w:r>
      <w:r w:rsidRPr="00214DA0">
        <w:rPr>
          <w:rFonts w:ascii="Arial" w:hAnsi="Arial" w:cs="Arial"/>
          <w:color w:val="222222"/>
          <w:shd w:val="clear" w:color="auto" w:fill="FFFFFF"/>
        </w:rPr>
        <w:t>, </w:t>
      </w:r>
      <w:r w:rsidRPr="00214DA0">
        <w:rPr>
          <w:rFonts w:ascii="Arial" w:hAnsi="Arial" w:cs="Arial"/>
          <w:i/>
          <w:iCs/>
          <w:color w:val="222222"/>
          <w:shd w:val="clear" w:color="auto" w:fill="FFFFFF"/>
        </w:rPr>
        <w:t>19</w:t>
      </w:r>
      <w:r w:rsidRPr="00214DA0">
        <w:rPr>
          <w:rFonts w:ascii="Arial" w:hAnsi="Arial" w:cs="Arial"/>
          <w:color w:val="222222"/>
          <w:shd w:val="clear" w:color="auto" w:fill="FFFFFF"/>
        </w:rPr>
        <w:t>(1), pp.1-15.</w:t>
      </w:r>
    </w:p>
    <w:p w14:paraId="7E08D7A2" w14:textId="77777777" w:rsidR="000B377D" w:rsidRPr="00214DA0" w:rsidRDefault="00D50F70" w:rsidP="00214DA0">
      <w:pPr>
        <w:spacing w:after="0" w:line="360" w:lineRule="auto"/>
        <w:ind w:left="720" w:hanging="720"/>
        <w:rPr>
          <w:rFonts w:ascii="Arial" w:hAnsi="Arial" w:cs="Arial"/>
          <w:color w:val="222222"/>
          <w:shd w:val="clear" w:color="auto" w:fill="FFFFFF"/>
        </w:rPr>
      </w:pPr>
      <w:r w:rsidRPr="00214DA0">
        <w:rPr>
          <w:rFonts w:ascii="Arial" w:hAnsi="Arial" w:cs="Arial"/>
          <w:color w:val="222222"/>
          <w:shd w:val="clear" w:color="auto" w:fill="FFFFFF"/>
        </w:rPr>
        <w:t>Fisk, M., Livingstone, A. and Pit, SW, 2020. Telehealth in the context of COVID-19: changing perspectives in Australia, the United Kingdom, and the United States. </w:t>
      </w:r>
      <w:r w:rsidRPr="00214DA0">
        <w:rPr>
          <w:rFonts w:ascii="Arial" w:hAnsi="Arial" w:cs="Arial"/>
          <w:i/>
          <w:iCs/>
          <w:color w:val="222222"/>
          <w:shd w:val="clear" w:color="auto" w:fill="FFFFFF"/>
        </w:rPr>
        <w:t>Journal of medical Internet research</w:t>
      </w:r>
      <w:r w:rsidRPr="00214DA0">
        <w:rPr>
          <w:rFonts w:ascii="Arial" w:hAnsi="Arial" w:cs="Arial"/>
          <w:color w:val="222222"/>
          <w:shd w:val="clear" w:color="auto" w:fill="FFFFFF"/>
        </w:rPr>
        <w:t>, </w:t>
      </w:r>
      <w:r w:rsidRPr="00214DA0">
        <w:rPr>
          <w:rFonts w:ascii="Arial" w:hAnsi="Arial" w:cs="Arial"/>
          <w:i/>
          <w:iCs/>
          <w:color w:val="222222"/>
          <w:shd w:val="clear" w:color="auto" w:fill="FFFFFF"/>
        </w:rPr>
        <w:t>22</w:t>
      </w:r>
      <w:r w:rsidRPr="00214DA0">
        <w:rPr>
          <w:rFonts w:ascii="Arial" w:hAnsi="Arial" w:cs="Arial"/>
          <w:color w:val="222222"/>
          <w:shd w:val="clear" w:color="auto" w:fill="FFFFFF"/>
        </w:rPr>
        <w:t>(6), p.e19264.</w:t>
      </w:r>
    </w:p>
    <w:p w14:paraId="34456307" w14:textId="77777777" w:rsidR="000B377D" w:rsidRPr="00214DA0" w:rsidRDefault="00D50F70" w:rsidP="00214DA0">
      <w:pPr>
        <w:spacing w:after="0" w:line="360" w:lineRule="auto"/>
        <w:ind w:left="720" w:hanging="720"/>
        <w:rPr>
          <w:rFonts w:ascii="Arial" w:hAnsi="Arial" w:cs="Arial"/>
          <w:color w:val="222222"/>
          <w:shd w:val="clear" w:color="auto" w:fill="FFFFFF"/>
        </w:rPr>
      </w:pPr>
      <w:r w:rsidRPr="00214DA0">
        <w:rPr>
          <w:rFonts w:ascii="Arial" w:hAnsi="Arial" w:cs="Arial"/>
          <w:color w:val="222222"/>
          <w:shd w:val="clear" w:color="auto" w:fill="FFFFFF"/>
        </w:rPr>
        <w:t xml:space="preserve">Graham, N.S., </w:t>
      </w:r>
      <w:proofErr w:type="spellStart"/>
      <w:r w:rsidRPr="00214DA0">
        <w:rPr>
          <w:rFonts w:ascii="Arial" w:hAnsi="Arial" w:cs="Arial"/>
          <w:color w:val="222222"/>
          <w:shd w:val="clear" w:color="auto" w:fill="FFFFFF"/>
        </w:rPr>
        <w:t>Junghans</w:t>
      </w:r>
      <w:proofErr w:type="spellEnd"/>
      <w:r w:rsidRPr="00214DA0">
        <w:rPr>
          <w:rFonts w:ascii="Arial" w:hAnsi="Arial" w:cs="Arial"/>
          <w:color w:val="222222"/>
          <w:shd w:val="clear" w:color="auto" w:fill="FFFFFF"/>
        </w:rPr>
        <w:t xml:space="preserve">, C., Downes, R., </w:t>
      </w:r>
      <w:proofErr w:type="spellStart"/>
      <w:r w:rsidRPr="00214DA0">
        <w:rPr>
          <w:rFonts w:ascii="Arial" w:hAnsi="Arial" w:cs="Arial"/>
          <w:color w:val="222222"/>
          <w:shd w:val="clear" w:color="auto" w:fill="FFFFFF"/>
        </w:rPr>
        <w:t>Sendall</w:t>
      </w:r>
      <w:proofErr w:type="spellEnd"/>
      <w:r w:rsidRPr="00214DA0">
        <w:rPr>
          <w:rFonts w:ascii="Arial" w:hAnsi="Arial" w:cs="Arial"/>
          <w:color w:val="222222"/>
          <w:shd w:val="clear" w:color="auto" w:fill="FFFFFF"/>
        </w:rPr>
        <w:t xml:space="preserve">, C., Lai, H., </w:t>
      </w:r>
      <w:proofErr w:type="spellStart"/>
      <w:r w:rsidRPr="00214DA0">
        <w:rPr>
          <w:rFonts w:ascii="Arial" w:hAnsi="Arial" w:cs="Arial"/>
          <w:color w:val="222222"/>
          <w:shd w:val="clear" w:color="auto" w:fill="FFFFFF"/>
        </w:rPr>
        <w:t>McKirdy</w:t>
      </w:r>
      <w:proofErr w:type="spellEnd"/>
      <w:r w:rsidRPr="00214DA0">
        <w:rPr>
          <w:rFonts w:ascii="Arial" w:hAnsi="Arial" w:cs="Arial"/>
          <w:color w:val="222222"/>
          <w:shd w:val="clear" w:color="auto" w:fill="FFFFFF"/>
        </w:rPr>
        <w:t xml:space="preserve">, A., Elliott, P., Howard, R., Wingfield, D., Priestman, M. and </w:t>
      </w:r>
      <w:proofErr w:type="spellStart"/>
      <w:r w:rsidRPr="00214DA0">
        <w:rPr>
          <w:rFonts w:ascii="Arial" w:hAnsi="Arial" w:cs="Arial"/>
          <w:color w:val="222222"/>
          <w:shd w:val="clear" w:color="auto" w:fill="FFFFFF"/>
        </w:rPr>
        <w:t>Ciechonska</w:t>
      </w:r>
      <w:proofErr w:type="spellEnd"/>
      <w:r w:rsidRPr="00214DA0">
        <w:rPr>
          <w:rFonts w:ascii="Arial" w:hAnsi="Arial" w:cs="Arial"/>
          <w:color w:val="222222"/>
          <w:shd w:val="clear" w:color="auto" w:fill="FFFFFF"/>
        </w:rPr>
        <w:t xml:space="preserve">, M., 2020. SARS-CoV-2 infection, clinical </w:t>
      </w:r>
      <w:proofErr w:type="gramStart"/>
      <w:r w:rsidRPr="00214DA0">
        <w:rPr>
          <w:rFonts w:ascii="Arial" w:hAnsi="Arial" w:cs="Arial"/>
          <w:color w:val="222222"/>
          <w:shd w:val="clear" w:color="auto" w:fill="FFFFFF"/>
        </w:rPr>
        <w:t>features</w:t>
      </w:r>
      <w:proofErr w:type="gramEnd"/>
      <w:r w:rsidRPr="00214DA0">
        <w:rPr>
          <w:rFonts w:ascii="Arial" w:hAnsi="Arial" w:cs="Arial"/>
          <w:color w:val="222222"/>
          <w:shd w:val="clear" w:color="auto" w:fill="FFFFFF"/>
        </w:rPr>
        <w:t xml:space="preserve"> and outcome of COVID-19 in United Kingdom nursing homes. </w:t>
      </w:r>
      <w:r w:rsidRPr="00214DA0">
        <w:rPr>
          <w:rFonts w:ascii="Arial" w:hAnsi="Arial" w:cs="Arial"/>
          <w:i/>
          <w:iCs/>
          <w:color w:val="222222"/>
          <w:shd w:val="clear" w:color="auto" w:fill="FFFFFF"/>
        </w:rPr>
        <w:t>Journal of Infection</w:t>
      </w:r>
      <w:r w:rsidRPr="00214DA0">
        <w:rPr>
          <w:rFonts w:ascii="Arial" w:hAnsi="Arial" w:cs="Arial"/>
          <w:color w:val="222222"/>
          <w:shd w:val="clear" w:color="auto" w:fill="FFFFFF"/>
        </w:rPr>
        <w:t>, </w:t>
      </w:r>
      <w:r w:rsidRPr="00214DA0">
        <w:rPr>
          <w:rFonts w:ascii="Arial" w:hAnsi="Arial" w:cs="Arial"/>
          <w:i/>
          <w:iCs/>
          <w:color w:val="222222"/>
          <w:shd w:val="clear" w:color="auto" w:fill="FFFFFF"/>
        </w:rPr>
        <w:t>81</w:t>
      </w:r>
      <w:r w:rsidRPr="00214DA0">
        <w:rPr>
          <w:rFonts w:ascii="Arial" w:hAnsi="Arial" w:cs="Arial"/>
          <w:color w:val="222222"/>
          <w:shd w:val="clear" w:color="auto" w:fill="FFFFFF"/>
        </w:rPr>
        <w:t>(3), pp.411-419.</w:t>
      </w:r>
    </w:p>
    <w:p w14:paraId="64F4E313" w14:textId="77777777" w:rsidR="000B377D" w:rsidRPr="00214DA0" w:rsidRDefault="00D50F70" w:rsidP="00214DA0">
      <w:pPr>
        <w:spacing w:after="0" w:line="360" w:lineRule="auto"/>
        <w:ind w:left="720" w:hanging="720"/>
        <w:rPr>
          <w:rFonts w:ascii="Arial" w:hAnsi="Arial" w:cs="Arial"/>
          <w:color w:val="222222"/>
          <w:shd w:val="clear" w:color="auto" w:fill="FFFFFF"/>
        </w:rPr>
      </w:pPr>
      <w:r w:rsidRPr="00214DA0">
        <w:rPr>
          <w:rFonts w:ascii="Arial" w:hAnsi="Arial" w:cs="Arial"/>
          <w:color w:val="222222"/>
          <w:shd w:val="clear" w:color="auto" w:fill="FFFFFF"/>
        </w:rPr>
        <w:t>Martins Van Jaarsveld, G., 2020. The effects of COVID-19 among the elderly population: a case for closing the digital divide. </w:t>
      </w:r>
      <w:r w:rsidRPr="00214DA0">
        <w:rPr>
          <w:rFonts w:ascii="Arial" w:hAnsi="Arial" w:cs="Arial"/>
          <w:i/>
          <w:iCs/>
          <w:color w:val="222222"/>
          <w:shd w:val="clear" w:color="auto" w:fill="FFFFFF"/>
        </w:rPr>
        <w:t>Frontiers in psychiatry</w:t>
      </w:r>
      <w:r w:rsidRPr="00214DA0">
        <w:rPr>
          <w:rFonts w:ascii="Arial" w:hAnsi="Arial" w:cs="Arial"/>
          <w:color w:val="222222"/>
          <w:shd w:val="clear" w:color="auto" w:fill="FFFFFF"/>
        </w:rPr>
        <w:t>, p.1211.</w:t>
      </w:r>
    </w:p>
    <w:p w14:paraId="21B84072" w14:textId="77777777" w:rsidR="000B377D" w:rsidRPr="00214DA0" w:rsidRDefault="00D50F70" w:rsidP="00214DA0">
      <w:pPr>
        <w:spacing w:after="0" w:line="360" w:lineRule="auto"/>
        <w:ind w:left="720" w:hanging="720"/>
        <w:rPr>
          <w:rFonts w:ascii="Arial" w:hAnsi="Arial" w:cs="Arial"/>
          <w:shd w:val="clear" w:color="auto" w:fill="FFFFFF"/>
        </w:rPr>
      </w:pPr>
      <w:r w:rsidRPr="00214DA0">
        <w:rPr>
          <w:rFonts w:ascii="Arial" w:hAnsi="Arial" w:cs="Arial"/>
          <w:color w:val="222222"/>
          <w:shd w:val="clear" w:color="auto" w:fill="FFFFFF"/>
        </w:rPr>
        <w:t xml:space="preserve">Taylor, C.J., </w:t>
      </w:r>
      <w:proofErr w:type="spellStart"/>
      <w:r w:rsidRPr="00214DA0">
        <w:rPr>
          <w:rFonts w:ascii="Arial" w:hAnsi="Arial" w:cs="Arial"/>
          <w:color w:val="222222"/>
          <w:shd w:val="clear" w:color="auto" w:fill="FFFFFF"/>
        </w:rPr>
        <w:t>Ordóñez</w:t>
      </w:r>
      <w:proofErr w:type="spellEnd"/>
      <w:r w:rsidRPr="00214DA0">
        <w:rPr>
          <w:rFonts w:ascii="Arial" w:hAnsi="Arial" w:cs="Arial"/>
          <w:color w:val="222222"/>
          <w:shd w:val="clear" w:color="auto" w:fill="FFFFFF"/>
        </w:rPr>
        <w:t xml:space="preserve">-Mena, J.M., </w:t>
      </w:r>
      <w:proofErr w:type="spellStart"/>
      <w:r w:rsidRPr="00214DA0">
        <w:rPr>
          <w:rFonts w:ascii="Arial" w:hAnsi="Arial" w:cs="Arial"/>
          <w:color w:val="222222"/>
          <w:shd w:val="clear" w:color="auto" w:fill="FFFFFF"/>
        </w:rPr>
        <w:t>Roalfe</w:t>
      </w:r>
      <w:proofErr w:type="spellEnd"/>
      <w:r w:rsidRPr="00214DA0">
        <w:rPr>
          <w:rFonts w:ascii="Arial" w:hAnsi="Arial" w:cs="Arial"/>
          <w:color w:val="222222"/>
          <w:shd w:val="clear" w:color="auto" w:fill="FFFFFF"/>
        </w:rPr>
        <w:t>, A.K., Lay-</w:t>
      </w:r>
      <w:proofErr w:type="spellStart"/>
      <w:r w:rsidRPr="00214DA0">
        <w:rPr>
          <w:rFonts w:ascii="Arial" w:hAnsi="Arial" w:cs="Arial"/>
          <w:color w:val="222222"/>
          <w:shd w:val="clear" w:color="auto" w:fill="FFFFFF"/>
        </w:rPr>
        <w:t>Flurrie</w:t>
      </w:r>
      <w:proofErr w:type="spellEnd"/>
      <w:r w:rsidRPr="00214DA0">
        <w:rPr>
          <w:rFonts w:ascii="Arial" w:hAnsi="Arial" w:cs="Arial"/>
          <w:color w:val="222222"/>
          <w:shd w:val="clear" w:color="auto" w:fill="FFFFFF"/>
        </w:rPr>
        <w:t xml:space="preserve">, S., Jones, N.R., Marshall, </w:t>
      </w:r>
      <w:proofErr w:type="gramStart"/>
      <w:r w:rsidRPr="00214DA0">
        <w:rPr>
          <w:rFonts w:ascii="Arial" w:hAnsi="Arial" w:cs="Arial"/>
          <w:color w:val="222222"/>
          <w:shd w:val="clear" w:color="auto" w:fill="FFFFFF"/>
        </w:rPr>
        <w:t>T.</w:t>
      </w:r>
      <w:proofErr w:type="gramEnd"/>
      <w:r w:rsidRPr="00214DA0">
        <w:rPr>
          <w:rFonts w:ascii="Arial" w:hAnsi="Arial" w:cs="Arial"/>
          <w:color w:val="222222"/>
          <w:shd w:val="clear" w:color="auto" w:fill="FFFFFF"/>
        </w:rPr>
        <w:t xml:space="preserve"> and Hobbs, F.R., 2019. Trends in survival after a diagnosis of heart failure in the United Kingdom 2000-2017: population based cohort study. </w:t>
      </w:r>
      <w:proofErr w:type="spellStart"/>
      <w:r w:rsidRPr="00214DA0">
        <w:rPr>
          <w:rFonts w:ascii="Arial" w:hAnsi="Arial" w:cs="Arial"/>
          <w:i/>
          <w:iCs/>
          <w:color w:val="222222"/>
          <w:shd w:val="clear" w:color="auto" w:fill="FFFFFF"/>
        </w:rPr>
        <w:t>bmj</w:t>
      </w:r>
      <w:proofErr w:type="spellEnd"/>
      <w:r w:rsidRPr="00214DA0">
        <w:rPr>
          <w:rFonts w:ascii="Arial" w:hAnsi="Arial" w:cs="Arial"/>
          <w:color w:val="222222"/>
          <w:shd w:val="clear" w:color="auto" w:fill="FFFFFF"/>
        </w:rPr>
        <w:t>, </w:t>
      </w:r>
      <w:r w:rsidRPr="00214DA0">
        <w:rPr>
          <w:rFonts w:ascii="Arial" w:hAnsi="Arial" w:cs="Arial"/>
          <w:i/>
          <w:iCs/>
          <w:color w:val="222222"/>
          <w:shd w:val="clear" w:color="auto" w:fill="FFFFFF"/>
        </w:rPr>
        <w:t>364</w:t>
      </w:r>
      <w:r w:rsidRPr="00214DA0">
        <w:rPr>
          <w:rFonts w:ascii="Arial" w:hAnsi="Arial" w:cs="Arial"/>
          <w:color w:val="222222"/>
          <w:shd w:val="clear" w:color="auto" w:fill="FFFFFF"/>
        </w:rPr>
        <w:t>.</w:t>
      </w:r>
    </w:p>
    <w:sectPr w:rsidR="000B377D" w:rsidRPr="00214DA0">
      <w:head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AF528F" w14:textId="77777777" w:rsidR="00D50F70" w:rsidRDefault="00D50F70">
      <w:pPr>
        <w:spacing w:after="0" w:line="240" w:lineRule="auto"/>
      </w:pPr>
      <w:r>
        <w:separator/>
      </w:r>
    </w:p>
  </w:endnote>
  <w:endnote w:type="continuationSeparator" w:id="0">
    <w:p w14:paraId="177DC791" w14:textId="77777777" w:rsidR="00D50F70" w:rsidRDefault="00D50F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8D2883" w14:textId="77777777" w:rsidR="00D50F70" w:rsidRDefault="00D50F70">
      <w:pPr>
        <w:spacing w:after="0" w:line="240" w:lineRule="auto"/>
      </w:pPr>
      <w:r>
        <w:separator/>
      </w:r>
    </w:p>
  </w:footnote>
  <w:footnote w:type="continuationSeparator" w:id="0">
    <w:p w14:paraId="164F69C1" w14:textId="77777777" w:rsidR="00D50F70" w:rsidRDefault="00D50F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F0DAB3" w14:textId="77777777" w:rsidR="00141A42" w:rsidRPr="008A5D39" w:rsidRDefault="00D50F70">
    <w:pPr>
      <w:pStyle w:val="Header"/>
      <w:rPr>
        <w:rFonts w:ascii="Times New Roman" w:hAnsi="Times New Roman" w:cs="Times New Roman"/>
        <w:sz w:val="24"/>
        <w:szCs w:val="24"/>
      </w:rPr>
    </w:pPr>
    <w:r>
      <w:rPr>
        <w:rFonts w:ascii="Times New Roman" w:hAnsi="Times New Roman" w:cs="Times New Roman"/>
        <w:sz w:val="24"/>
        <w:szCs w:val="24"/>
      </w:rPr>
      <w:tab/>
    </w:r>
    <w:r>
      <w:rPr>
        <w:rFonts w:ascii="Times New Roman" w:hAnsi="Times New Roman" w:cs="Times New Roman"/>
        <w:sz w:val="24"/>
        <w:szCs w:val="24"/>
      </w:rPr>
      <w:tab/>
    </w:r>
    <w:r w:rsidRPr="00002DB8">
      <w:rPr>
        <w:rFonts w:ascii="Times New Roman" w:hAnsi="Times New Roman" w:cs="Times New Roman"/>
        <w:sz w:val="24"/>
        <w:szCs w:val="24"/>
      </w:rPr>
      <w:fldChar w:fldCharType="begin"/>
    </w:r>
    <w:r w:rsidRPr="00002DB8">
      <w:rPr>
        <w:rFonts w:ascii="Times New Roman" w:hAnsi="Times New Roman" w:cs="Times New Roman"/>
        <w:sz w:val="24"/>
        <w:szCs w:val="24"/>
      </w:rPr>
      <w:instrText xml:space="preserve"> PAGE   \* MERGEFORMAT </w:instrText>
    </w:r>
    <w:r w:rsidRPr="00002DB8">
      <w:rPr>
        <w:rFonts w:ascii="Times New Roman" w:hAnsi="Times New Roman" w:cs="Times New Roman"/>
        <w:sz w:val="24"/>
        <w:szCs w:val="24"/>
      </w:rPr>
      <w:fldChar w:fldCharType="separate"/>
    </w:r>
    <w:r w:rsidR="00F373D4">
      <w:rPr>
        <w:rFonts w:ascii="Times New Roman" w:hAnsi="Times New Roman" w:cs="Times New Roman"/>
        <w:noProof/>
        <w:sz w:val="24"/>
        <w:szCs w:val="24"/>
      </w:rPr>
      <w:t>5</w:t>
    </w:r>
    <w:r w:rsidRPr="00002DB8">
      <w:rPr>
        <w:rFonts w:ascii="Times New Roman" w:hAnsi="Times New Roman" w:cs="Times New Roman"/>
        <w:noProof/>
        <w:sz w:val="24"/>
        <w:szCs w:val="24"/>
      </w:rP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5D39"/>
    <w:rsid w:val="00002DB8"/>
    <w:rsid w:val="00037C31"/>
    <w:rsid w:val="000754A8"/>
    <w:rsid w:val="000B377D"/>
    <w:rsid w:val="000C2BC0"/>
    <w:rsid w:val="00141A42"/>
    <w:rsid w:val="00142383"/>
    <w:rsid w:val="00151528"/>
    <w:rsid w:val="00177B4F"/>
    <w:rsid w:val="001F5908"/>
    <w:rsid w:val="00206074"/>
    <w:rsid w:val="00214DA0"/>
    <w:rsid w:val="002666FC"/>
    <w:rsid w:val="002C7004"/>
    <w:rsid w:val="002F2E6C"/>
    <w:rsid w:val="00333E2D"/>
    <w:rsid w:val="00343A21"/>
    <w:rsid w:val="003D1510"/>
    <w:rsid w:val="004265DF"/>
    <w:rsid w:val="004C6779"/>
    <w:rsid w:val="0059023D"/>
    <w:rsid w:val="006F28AF"/>
    <w:rsid w:val="006F2F87"/>
    <w:rsid w:val="00722D07"/>
    <w:rsid w:val="00740BB9"/>
    <w:rsid w:val="00755301"/>
    <w:rsid w:val="0081379F"/>
    <w:rsid w:val="008570AE"/>
    <w:rsid w:val="00884C25"/>
    <w:rsid w:val="0089180F"/>
    <w:rsid w:val="008A5D39"/>
    <w:rsid w:val="008C1479"/>
    <w:rsid w:val="008E05B8"/>
    <w:rsid w:val="00946F7A"/>
    <w:rsid w:val="009942E8"/>
    <w:rsid w:val="009972BC"/>
    <w:rsid w:val="009E133A"/>
    <w:rsid w:val="009E1B38"/>
    <w:rsid w:val="009F2427"/>
    <w:rsid w:val="00A54238"/>
    <w:rsid w:val="00A62AE0"/>
    <w:rsid w:val="00A74078"/>
    <w:rsid w:val="00AB0348"/>
    <w:rsid w:val="00AB2050"/>
    <w:rsid w:val="00AC0D51"/>
    <w:rsid w:val="00AE15EB"/>
    <w:rsid w:val="00B343BA"/>
    <w:rsid w:val="00BF4273"/>
    <w:rsid w:val="00BF5CF0"/>
    <w:rsid w:val="00CB167B"/>
    <w:rsid w:val="00CD6D5E"/>
    <w:rsid w:val="00CF7024"/>
    <w:rsid w:val="00D274E6"/>
    <w:rsid w:val="00D50F70"/>
    <w:rsid w:val="00DB15AE"/>
    <w:rsid w:val="00DC743E"/>
    <w:rsid w:val="00DE11A8"/>
    <w:rsid w:val="00DF17A2"/>
    <w:rsid w:val="00E05537"/>
    <w:rsid w:val="00E37868"/>
    <w:rsid w:val="00E5429B"/>
    <w:rsid w:val="00E75A47"/>
    <w:rsid w:val="00E85FEA"/>
    <w:rsid w:val="00EB415B"/>
    <w:rsid w:val="00EC40E1"/>
    <w:rsid w:val="00EE23F0"/>
    <w:rsid w:val="00F373D4"/>
    <w:rsid w:val="00F44CA2"/>
    <w:rsid w:val="00FA5F99"/>
    <w:rsid w:val="00FB1F1F"/>
    <w:rsid w:val="00FF04F6"/>
    <w:rsid w:val="00FF1917"/>
    <w:rsid w:val="00FF58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635F30"/>
  <w15:docId w15:val="{0678970F-8FC4-CF4A-97A4-2B00FE145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A5D39"/>
    <w:pPr>
      <w:tabs>
        <w:tab w:val="center" w:pos="4680"/>
        <w:tab w:val="right" w:pos="9360"/>
      </w:tabs>
      <w:spacing w:after="0" w:line="240" w:lineRule="auto"/>
    </w:pPr>
  </w:style>
  <w:style w:type="character" w:customStyle="1" w:styleId="HeaderChar">
    <w:name w:val="Header Char"/>
    <w:basedOn w:val="DefaultParagraphFont"/>
    <w:link w:val="Header"/>
    <w:uiPriority w:val="99"/>
    <w:rsid w:val="008A5D39"/>
  </w:style>
  <w:style w:type="paragraph" w:styleId="Footer">
    <w:name w:val="footer"/>
    <w:basedOn w:val="Normal"/>
    <w:link w:val="FooterChar"/>
    <w:uiPriority w:val="99"/>
    <w:unhideWhenUsed/>
    <w:rsid w:val="008A5D39"/>
    <w:pPr>
      <w:tabs>
        <w:tab w:val="center" w:pos="4680"/>
        <w:tab w:val="right" w:pos="9360"/>
      </w:tabs>
      <w:spacing w:after="0" w:line="240" w:lineRule="auto"/>
    </w:pPr>
  </w:style>
  <w:style w:type="character" w:customStyle="1" w:styleId="FooterChar">
    <w:name w:val="Footer Char"/>
    <w:basedOn w:val="DefaultParagraphFont"/>
    <w:link w:val="Footer"/>
    <w:uiPriority w:val="99"/>
    <w:rsid w:val="008A5D3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5</Pages>
  <Words>1034</Words>
  <Characters>5899</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MOHO MAIYO</dc:creator>
  <cp:lastModifiedBy>Mutiat Shobajo (1910057)</cp:lastModifiedBy>
  <cp:revision>4</cp:revision>
  <dcterms:created xsi:type="dcterms:W3CDTF">2022-08-12T15:47:00Z</dcterms:created>
  <dcterms:modified xsi:type="dcterms:W3CDTF">2022-08-12T15:48:00Z</dcterms:modified>
</cp:coreProperties>
</file>