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7E6198" w14:textId="77777777" w:rsidR="009922C8" w:rsidRDefault="009922C8" w:rsidP="005E1B6D">
      <w:pPr>
        <w:jc w:val="center"/>
        <w:rPr>
          <w:rFonts w:ascii="Times New Roman" w:hAnsi="Times New Roman" w:cs="Times New Roman"/>
          <w:sz w:val="28"/>
          <w:szCs w:val="28"/>
          <w:u w:val="single"/>
        </w:rPr>
      </w:pPr>
    </w:p>
    <w:p w14:paraId="48DC67CA" w14:textId="77777777" w:rsidR="007A72E9" w:rsidRDefault="007A72E9" w:rsidP="007A72E9">
      <w:pPr>
        <w:rPr>
          <w:rFonts w:ascii="Times New Roman" w:eastAsia="Times New Roman" w:hAnsi="Times New Roman" w:cs="Times New Roman"/>
          <w:b/>
          <w:sz w:val="40"/>
          <w:szCs w:val="20"/>
          <w:lang w:eastAsia="en-GB"/>
        </w:rPr>
      </w:pPr>
      <w:r>
        <w:rPr>
          <w:rFonts w:ascii="Times New Roman" w:eastAsia="Times New Roman" w:hAnsi="Times New Roman" w:cs="Times New Roman"/>
          <w:b/>
          <w:sz w:val="40"/>
          <w:szCs w:val="20"/>
          <w:lang w:eastAsia="en-GB"/>
        </w:rPr>
        <w:t>School of Sport, Health &amp; Outdoor Education</w:t>
      </w:r>
    </w:p>
    <w:p w14:paraId="4A869B28" w14:textId="77777777" w:rsidR="007A72E9" w:rsidRDefault="007A72E9" w:rsidP="007A72E9">
      <w:pPr>
        <w:jc w:val="center"/>
        <w:rPr>
          <w:rFonts w:ascii="Times New Roman" w:eastAsia="Times New Roman" w:hAnsi="Times New Roman" w:cs="Times New Roman"/>
          <w:b/>
          <w:sz w:val="16"/>
          <w:szCs w:val="16"/>
          <w:lang w:eastAsia="en-GB"/>
        </w:rPr>
      </w:pPr>
    </w:p>
    <w:p w14:paraId="28FB2127" w14:textId="77777777" w:rsidR="007A72E9" w:rsidRDefault="007A72E9" w:rsidP="007A72E9">
      <w:pPr>
        <w:jc w:val="center"/>
        <w:rPr>
          <w:rFonts w:ascii="Times New Roman" w:eastAsia="Times New Roman" w:hAnsi="Times New Roman" w:cs="Times New Roman"/>
          <w:b/>
          <w:sz w:val="32"/>
          <w:szCs w:val="32"/>
          <w:lang w:eastAsia="en-GB"/>
        </w:rPr>
      </w:pPr>
      <w:r>
        <w:rPr>
          <w:rFonts w:ascii="Times New Roman" w:eastAsia="Times New Roman" w:hAnsi="Times New Roman" w:cs="Times New Roman"/>
          <w:b/>
          <w:sz w:val="32"/>
          <w:szCs w:val="32"/>
          <w:lang w:eastAsia="en-GB"/>
        </w:rPr>
        <w:t>Assessment Criteria</w:t>
      </w:r>
    </w:p>
    <w:p w14:paraId="4533A3EB" w14:textId="77777777" w:rsidR="007A72E9" w:rsidRDefault="007A72E9" w:rsidP="007A72E9">
      <w:pPr>
        <w:jc w:val="center"/>
        <w:rPr>
          <w:rFonts w:ascii="Times New Roman" w:eastAsia="Times New Roman" w:hAnsi="Times New Roman" w:cs="Times New Roman"/>
          <w:b/>
          <w:sz w:val="16"/>
          <w:szCs w:val="16"/>
          <w:lang w:eastAsia="en-GB"/>
        </w:rPr>
      </w:pPr>
    </w:p>
    <w:p w14:paraId="69244489" w14:textId="55AAF63F" w:rsidR="007A72E9" w:rsidRDefault="007A72E9" w:rsidP="007A72E9">
      <w:pPr>
        <w:rPr>
          <w:rFonts w:ascii="Times New Roman" w:eastAsia="Times New Roman" w:hAnsi="Times New Roman" w:cs="Times New Roman"/>
          <w:sz w:val="32"/>
          <w:szCs w:val="20"/>
          <w:lang w:eastAsia="en-GB"/>
        </w:rPr>
      </w:pPr>
      <w:r>
        <w:rPr>
          <w:rFonts w:ascii="Times New Roman" w:eastAsia="Times New Roman" w:hAnsi="Times New Roman" w:cs="Times New Roman"/>
          <w:szCs w:val="20"/>
          <w:lang w:eastAsia="en-GB"/>
        </w:rPr>
        <w:tab/>
        <w:t xml:space="preserve">   Student No./Name:</w:t>
      </w:r>
      <w:r>
        <w:rPr>
          <w:rFonts w:ascii="Times New Roman" w:eastAsia="Times New Roman" w:hAnsi="Times New Roman" w:cs="Times New Roman"/>
          <w:szCs w:val="20"/>
          <w:lang w:eastAsia="en-GB"/>
        </w:rPr>
        <w:tab/>
      </w:r>
      <w:r>
        <w:rPr>
          <w:rFonts w:ascii="Times New Roman" w:eastAsia="Times New Roman" w:hAnsi="Times New Roman" w:cs="Times New Roman"/>
          <w:szCs w:val="20"/>
          <w:lang w:eastAsia="en-GB"/>
        </w:rPr>
        <w:t>Carys Edmunds</w:t>
      </w:r>
    </w:p>
    <w:p w14:paraId="2F6637A1" w14:textId="77777777" w:rsidR="007A72E9" w:rsidRDefault="007A72E9" w:rsidP="007A72E9">
      <w:pPr>
        <w:rPr>
          <w:rFonts w:ascii="Times New Roman" w:eastAsia="Times New Roman" w:hAnsi="Times New Roman" w:cs="Times New Roman"/>
          <w:sz w:val="16"/>
          <w:szCs w:val="16"/>
          <w:lang w:eastAsia="en-GB"/>
        </w:rPr>
      </w:pPr>
    </w:p>
    <w:p w14:paraId="7F70D8A0" w14:textId="77777777" w:rsidR="007A72E9" w:rsidRDefault="007A72E9" w:rsidP="007A72E9">
      <w:pPr>
        <w:rPr>
          <w:rFonts w:ascii="Times New Roman" w:eastAsia="Times New Roman" w:hAnsi="Times New Roman" w:cs="Times New Roman"/>
          <w:sz w:val="32"/>
          <w:szCs w:val="32"/>
          <w:lang w:eastAsia="en-GB"/>
        </w:rPr>
      </w:pPr>
      <w:r>
        <w:rPr>
          <w:rFonts w:ascii="Times New Roman" w:eastAsia="Times New Roman" w:hAnsi="Times New Roman" w:cs="Times New Roman"/>
          <w:szCs w:val="20"/>
          <w:lang w:eastAsia="en-GB"/>
        </w:rPr>
        <w:t xml:space="preserve">                                Module:</w:t>
      </w:r>
      <w:r>
        <w:rPr>
          <w:rFonts w:ascii="Times New Roman" w:eastAsia="Times New Roman" w:hAnsi="Times New Roman" w:cs="Times New Roman"/>
          <w:szCs w:val="20"/>
          <w:lang w:eastAsia="en-GB"/>
        </w:rPr>
        <w:tab/>
      </w:r>
      <w:r>
        <w:rPr>
          <w:rFonts w:ascii="Times New Roman" w:eastAsia="Times New Roman" w:hAnsi="Times New Roman" w:cs="Times New Roman"/>
          <w:sz w:val="32"/>
          <w:szCs w:val="32"/>
          <w:lang w:eastAsia="en-GB"/>
        </w:rPr>
        <w:t>Health and Social Inclusion</w:t>
      </w:r>
    </w:p>
    <w:p w14:paraId="27337AB9" w14:textId="18B1E775" w:rsidR="007A72E9" w:rsidRDefault="007A72E9" w:rsidP="007A72E9">
      <w:pPr>
        <w:ind w:left="2160"/>
        <w:rPr>
          <w:rFonts w:ascii="Times New Roman" w:eastAsia="Times New Roman" w:hAnsi="Times New Roman" w:cs="Times New Roman"/>
          <w:sz w:val="32"/>
          <w:szCs w:val="32"/>
          <w:lang w:eastAsia="en-GB"/>
        </w:rPr>
      </w:pPr>
      <w:r>
        <w:rPr>
          <w:rFonts w:ascii="Times New Roman" w:eastAsia="Times New Roman" w:hAnsi="Times New Roman" w:cs="Times New Roman"/>
          <w:lang w:eastAsia="en-GB"/>
        </w:rPr>
        <w:t>Code:</w:t>
      </w:r>
      <w:r>
        <w:rPr>
          <w:rFonts w:ascii="Times New Roman" w:eastAsia="Times New Roman" w:hAnsi="Times New Roman" w:cs="Times New Roman"/>
          <w:sz w:val="32"/>
          <w:szCs w:val="32"/>
          <w:lang w:eastAsia="en-GB"/>
        </w:rPr>
        <w:tab/>
        <w:t>SHSS60</w:t>
      </w:r>
      <w:r>
        <w:rPr>
          <w:rFonts w:ascii="Times New Roman" w:eastAsia="Times New Roman" w:hAnsi="Times New Roman" w:cs="Times New Roman"/>
          <w:sz w:val="32"/>
          <w:szCs w:val="32"/>
          <w:lang w:eastAsia="en-GB"/>
        </w:rPr>
        <w:t>72</w:t>
      </w:r>
      <w:bookmarkStart w:id="0" w:name="_GoBack"/>
      <w:bookmarkEnd w:id="0"/>
    </w:p>
    <w:p w14:paraId="7CF7C3C6" w14:textId="77777777" w:rsidR="007A72E9" w:rsidRDefault="007A72E9" w:rsidP="007A72E9">
      <w:pPr>
        <w:ind w:left="2160"/>
        <w:rPr>
          <w:rFonts w:ascii="Times New Roman" w:eastAsia="Times New Roman" w:hAnsi="Times New Roman" w:cs="Times New Roman"/>
          <w:sz w:val="32"/>
          <w:szCs w:val="32"/>
          <w:lang w:eastAsia="en-GB"/>
        </w:rPr>
      </w:pPr>
    </w:p>
    <w:tbl>
      <w:tblPr>
        <w:tblStyle w:val="TableGrid"/>
        <w:tblW w:w="10758" w:type="dxa"/>
        <w:tblInd w:w="-1152" w:type="dxa"/>
        <w:tblLook w:val="04A0" w:firstRow="1" w:lastRow="0" w:firstColumn="1" w:lastColumn="0" w:noHBand="0" w:noVBand="1"/>
      </w:tblPr>
      <w:tblGrid>
        <w:gridCol w:w="3420"/>
        <w:gridCol w:w="7338"/>
      </w:tblGrid>
      <w:tr w:rsidR="007A72E9" w14:paraId="566597FD" w14:textId="77777777" w:rsidTr="007A72E9">
        <w:tc>
          <w:tcPr>
            <w:tcW w:w="10758" w:type="dxa"/>
            <w:gridSpan w:val="2"/>
            <w:tcBorders>
              <w:top w:val="single" w:sz="4" w:space="0" w:color="auto"/>
              <w:left w:val="single" w:sz="4" w:space="0" w:color="auto"/>
              <w:bottom w:val="single" w:sz="4" w:space="0" w:color="auto"/>
              <w:right w:val="single" w:sz="4" w:space="0" w:color="auto"/>
            </w:tcBorders>
            <w:hideMark/>
          </w:tcPr>
          <w:p w14:paraId="481E8874" w14:textId="77777777" w:rsidR="007A72E9" w:rsidRDefault="007A72E9">
            <w:pPr>
              <w:tabs>
                <w:tab w:val="left" w:pos="5850"/>
              </w:tabs>
              <w:rPr>
                <w:b/>
                <w:sz w:val="28"/>
                <w:lang w:eastAsia="en-GB"/>
              </w:rPr>
            </w:pPr>
            <w:r>
              <w:rPr>
                <w:b/>
                <w:sz w:val="18"/>
                <w:szCs w:val="18"/>
                <w:lang w:eastAsia="en-GB"/>
              </w:rPr>
              <w:t>Personal Evaluation</w:t>
            </w:r>
            <w:r>
              <w:rPr>
                <w:b/>
                <w:bCs/>
                <w:sz w:val="18"/>
                <w:szCs w:val="18"/>
                <w:lang w:eastAsia="en-GB"/>
              </w:rPr>
              <w:t xml:space="preserve"> – to support your academic progress please complete the section below </w:t>
            </w:r>
            <w:r>
              <w:rPr>
                <w:b/>
                <w:bCs/>
                <w:sz w:val="18"/>
                <w:szCs w:val="18"/>
                <w:u w:val="single"/>
                <w:lang w:eastAsia="en-GB"/>
              </w:rPr>
              <w:t>BEFORE</w:t>
            </w:r>
            <w:r>
              <w:rPr>
                <w:b/>
                <w:bCs/>
                <w:sz w:val="18"/>
                <w:szCs w:val="18"/>
                <w:lang w:eastAsia="en-GB"/>
              </w:rPr>
              <w:t xml:space="preserve"> submitting your work.</w:t>
            </w:r>
          </w:p>
        </w:tc>
      </w:tr>
      <w:tr w:rsidR="007A72E9" w14:paraId="4A74670F" w14:textId="77777777" w:rsidTr="007A72E9">
        <w:tc>
          <w:tcPr>
            <w:tcW w:w="3420" w:type="dxa"/>
            <w:tcBorders>
              <w:top w:val="single" w:sz="4" w:space="0" w:color="auto"/>
              <w:left w:val="single" w:sz="4" w:space="0" w:color="auto"/>
              <w:bottom w:val="single" w:sz="4" w:space="0" w:color="auto"/>
              <w:right w:val="single" w:sz="4" w:space="0" w:color="auto"/>
            </w:tcBorders>
            <w:hideMark/>
          </w:tcPr>
          <w:p w14:paraId="1284BA8D" w14:textId="77777777" w:rsidR="007A72E9" w:rsidRDefault="007A72E9">
            <w:pPr>
              <w:rPr>
                <w:b/>
                <w:bCs/>
                <w:sz w:val="18"/>
                <w:szCs w:val="18"/>
                <w:lang w:eastAsia="en-GB"/>
              </w:rPr>
            </w:pPr>
            <w:r>
              <w:rPr>
                <w:b/>
                <w:bCs/>
                <w:sz w:val="18"/>
                <w:szCs w:val="18"/>
                <w:lang w:eastAsia="en-GB"/>
              </w:rPr>
              <w:t>What do you consider to be the best aspects of this work?</w:t>
            </w:r>
          </w:p>
        </w:tc>
        <w:tc>
          <w:tcPr>
            <w:tcW w:w="7338" w:type="dxa"/>
            <w:tcBorders>
              <w:top w:val="single" w:sz="4" w:space="0" w:color="auto"/>
              <w:left w:val="single" w:sz="4" w:space="0" w:color="auto"/>
              <w:bottom w:val="single" w:sz="4" w:space="0" w:color="auto"/>
              <w:right w:val="single" w:sz="4" w:space="0" w:color="auto"/>
            </w:tcBorders>
            <w:hideMark/>
          </w:tcPr>
          <w:p w14:paraId="08F56D72" w14:textId="77777777" w:rsidR="007A72E9" w:rsidRDefault="007A72E9">
            <w:pPr>
              <w:tabs>
                <w:tab w:val="left" w:pos="5850"/>
              </w:tabs>
              <w:rPr>
                <w:b/>
                <w:sz w:val="18"/>
                <w:szCs w:val="18"/>
                <w:lang w:eastAsia="en-GB"/>
              </w:rPr>
            </w:pPr>
            <w:r>
              <w:rPr>
                <w:b/>
                <w:sz w:val="18"/>
                <w:szCs w:val="18"/>
                <w:lang w:eastAsia="en-GB"/>
              </w:rPr>
              <w:t>Understanding of the distribution of wealth and inequalities in income.</w:t>
            </w:r>
          </w:p>
        </w:tc>
      </w:tr>
      <w:tr w:rsidR="007A72E9" w14:paraId="796AE331" w14:textId="77777777" w:rsidTr="007A72E9">
        <w:tc>
          <w:tcPr>
            <w:tcW w:w="3420" w:type="dxa"/>
            <w:tcBorders>
              <w:top w:val="single" w:sz="4" w:space="0" w:color="auto"/>
              <w:left w:val="single" w:sz="4" w:space="0" w:color="auto"/>
              <w:bottom w:val="single" w:sz="4" w:space="0" w:color="auto"/>
              <w:right w:val="single" w:sz="4" w:space="0" w:color="auto"/>
            </w:tcBorders>
            <w:hideMark/>
          </w:tcPr>
          <w:p w14:paraId="6EA29093" w14:textId="77777777" w:rsidR="007A72E9" w:rsidRDefault="007A72E9">
            <w:pPr>
              <w:rPr>
                <w:b/>
                <w:bCs/>
                <w:sz w:val="18"/>
                <w:szCs w:val="18"/>
                <w:lang w:eastAsia="en-GB"/>
              </w:rPr>
            </w:pPr>
            <w:r>
              <w:rPr>
                <w:b/>
                <w:bCs/>
                <w:sz w:val="18"/>
                <w:szCs w:val="18"/>
                <w:lang w:eastAsia="en-GB"/>
              </w:rPr>
              <w:t>Which aspects do you consider could have been improved in this piece of work?</w:t>
            </w:r>
          </w:p>
        </w:tc>
        <w:tc>
          <w:tcPr>
            <w:tcW w:w="7338" w:type="dxa"/>
            <w:tcBorders>
              <w:top w:val="single" w:sz="4" w:space="0" w:color="auto"/>
              <w:left w:val="single" w:sz="4" w:space="0" w:color="auto"/>
              <w:bottom w:val="single" w:sz="4" w:space="0" w:color="auto"/>
              <w:right w:val="single" w:sz="4" w:space="0" w:color="auto"/>
            </w:tcBorders>
            <w:hideMark/>
          </w:tcPr>
          <w:p w14:paraId="6D914758" w14:textId="481BD632" w:rsidR="007A72E9" w:rsidRDefault="007A72E9">
            <w:pPr>
              <w:tabs>
                <w:tab w:val="left" w:pos="5850"/>
              </w:tabs>
              <w:rPr>
                <w:b/>
                <w:sz w:val="18"/>
                <w:szCs w:val="18"/>
                <w:lang w:eastAsia="en-GB"/>
              </w:rPr>
            </w:pPr>
            <w:r>
              <w:rPr>
                <w:b/>
                <w:sz w:val="18"/>
                <w:szCs w:val="18"/>
                <w:lang w:eastAsia="en-GB"/>
              </w:rPr>
              <w:t>Could have writing more about mental health.</w:t>
            </w:r>
          </w:p>
        </w:tc>
      </w:tr>
      <w:tr w:rsidR="007A72E9" w14:paraId="2DA78C56" w14:textId="77777777" w:rsidTr="007A72E9">
        <w:tc>
          <w:tcPr>
            <w:tcW w:w="3420" w:type="dxa"/>
            <w:tcBorders>
              <w:top w:val="single" w:sz="4" w:space="0" w:color="auto"/>
              <w:left w:val="single" w:sz="4" w:space="0" w:color="auto"/>
              <w:bottom w:val="single" w:sz="4" w:space="0" w:color="auto"/>
              <w:right w:val="single" w:sz="4" w:space="0" w:color="auto"/>
            </w:tcBorders>
            <w:hideMark/>
          </w:tcPr>
          <w:p w14:paraId="149AC21E" w14:textId="77777777" w:rsidR="007A72E9" w:rsidRDefault="007A72E9">
            <w:pPr>
              <w:rPr>
                <w:b/>
                <w:bCs/>
                <w:sz w:val="18"/>
                <w:szCs w:val="18"/>
                <w:lang w:eastAsia="en-GB"/>
              </w:rPr>
            </w:pPr>
            <w:r>
              <w:rPr>
                <w:b/>
                <w:bCs/>
                <w:sz w:val="18"/>
                <w:szCs w:val="18"/>
                <w:lang w:eastAsia="en-GB"/>
              </w:rPr>
              <w:t>What have you found most satisfying whilst undertaking this submission?</w:t>
            </w:r>
          </w:p>
        </w:tc>
        <w:tc>
          <w:tcPr>
            <w:tcW w:w="7338" w:type="dxa"/>
            <w:tcBorders>
              <w:top w:val="single" w:sz="4" w:space="0" w:color="auto"/>
              <w:left w:val="single" w:sz="4" w:space="0" w:color="auto"/>
              <w:bottom w:val="single" w:sz="4" w:space="0" w:color="auto"/>
              <w:right w:val="single" w:sz="4" w:space="0" w:color="auto"/>
            </w:tcBorders>
            <w:hideMark/>
          </w:tcPr>
          <w:p w14:paraId="1015C15B" w14:textId="77777777" w:rsidR="007A72E9" w:rsidRDefault="007A72E9">
            <w:pPr>
              <w:tabs>
                <w:tab w:val="left" w:pos="5850"/>
              </w:tabs>
              <w:rPr>
                <w:b/>
                <w:sz w:val="18"/>
                <w:szCs w:val="18"/>
                <w:lang w:eastAsia="en-GB"/>
              </w:rPr>
            </w:pPr>
            <w:r>
              <w:rPr>
                <w:b/>
                <w:sz w:val="18"/>
                <w:szCs w:val="18"/>
                <w:lang w:eastAsia="en-GB"/>
              </w:rPr>
              <w:t>Researching inequalities in health.</w:t>
            </w:r>
          </w:p>
        </w:tc>
      </w:tr>
    </w:tbl>
    <w:p w14:paraId="0FBF95A3" w14:textId="77777777" w:rsidR="007A72E9" w:rsidRDefault="007A72E9" w:rsidP="007A72E9">
      <w:pPr>
        <w:rPr>
          <w:rFonts w:ascii="Times New Roman" w:eastAsia="Times New Roman" w:hAnsi="Times New Roman" w:cs="Times New Roman"/>
          <w:sz w:val="16"/>
          <w:szCs w:val="16"/>
          <w:lang w:eastAsia="en-GB"/>
        </w:rPr>
      </w:pPr>
    </w:p>
    <w:tbl>
      <w:tblPr>
        <w:tblW w:w="100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3"/>
        <w:gridCol w:w="540"/>
        <w:gridCol w:w="1263"/>
        <w:gridCol w:w="1351"/>
        <w:gridCol w:w="1441"/>
        <w:gridCol w:w="1441"/>
        <w:gridCol w:w="1171"/>
        <w:gridCol w:w="720"/>
      </w:tblGrid>
      <w:tr w:rsidR="007A72E9" w14:paraId="518553DF" w14:textId="77777777" w:rsidTr="007A72E9">
        <w:trPr>
          <w:cantSplit/>
        </w:trPr>
        <w:tc>
          <w:tcPr>
            <w:tcW w:w="2123" w:type="dxa"/>
            <w:vMerge w:val="restart"/>
            <w:tcBorders>
              <w:top w:val="thinThickLargeGap" w:sz="24" w:space="0" w:color="auto"/>
              <w:left w:val="thinThickLargeGap" w:sz="24" w:space="0" w:color="auto"/>
              <w:bottom w:val="single" w:sz="6" w:space="0" w:color="auto"/>
              <w:right w:val="single" w:sz="4" w:space="0" w:color="auto"/>
            </w:tcBorders>
          </w:tcPr>
          <w:p w14:paraId="43DC5240" w14:textId="77777777" w:rsidR="007A72E9" w:rsidRDefault="007A72E9">
            <w:pPr>
              <w:rPr>
                <w:rFonts w:ascii="Times New Roman" w:eastAsia="Times New Roman" w:hAnsi="Times New Roman" w:cs="Times New Roman"/>
                <w:szCs w:val="20"/>
                <w:lang w:eastAsia="en-GB"/>
              </w:rPr>
            </w:pPr>
          </w:p>
          <w:p w14:paraId="764C3863" w14:textId="77777777" w:rsidR="007A72E9" w:rsidRDefault="007A72E9">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CRITERIA</w:t>
            </w:r>
          </w:p>
          <w:p w14:paraId="651C37AE" w14:textId="77777777" w:rsidR="007A72E9" w:rsidRDefault="007A72E9">
            <w:pPr>
              <w:jc w:val="center"/>
              <w:rPr>
                <w:rFonts w:ascii="Times New Roman" w:eastAsia="Times New Roman" w:hAnsi="Times New Roman" w:cs="Times New Roman"/>
                <w:szCs w:val="20"/>
                <w:lang w:eastAsia="en-GB"/>
              </w:rPr>
            </w:pPr>
          </w:p>
        </w:tc>
        <w:tc>
          <w:tcPr>
            <w:tcW w:w="540" w:type="dxa"/>
            <w:vMerge w:val="restart"/>
            <w:tcBorders>
              <w:top w:val="thinThickLargeGap" w:sz="24" w:space="0" w:color="auto"/>
              <w:left w:val="single" w:sz="4" w:space="0" w:color="auto"/>
              <w:bottom w:val="single" w:sz="6" w:space="0" w:color="auto"/>
              <w:right w:val="single" w:sz="6" w:space="0" w:color="auto"/>
            </w:tcBorders>
            <w:textDirection w:val="btLr"/>
          </w:tcPr>
          <w:p w14:paraId="06910906" w14:textId="77777777" w:rsidR="007A72E9" w:rsidRDefault="007A72E9">
            <w:pPr>
              <w:ind w:left="113" w:right="113"/>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Learning</w:t>
            </w:r>
          </w:p>
          <w:p w14:paraId="0513D37F" w14:textId="77777777" w:rsidR="007A72E9" w:rsidRDefault="007A72E9">
            <w:pPr>
              <w:ind w:left="113" w:right="113"/>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Outcome</w:t>
            </w:r>
          </w:p>
          <w:p w14:paraId="64A557F9" w14:textId="77777777" w:rsidR="007A72E9" w:rsidRDefault="007A72E9">
            <w:pPr>
              <w:ind w:left="113" w:right="113"/>
              <w:rPr>
                <w:rFonts w:ascii="Times New Roman" w:eastAsia="Times New Roman" w:hAnsi="Times New Roman" w:cs="Times New Roman"/>
                <w:sz w:val="16"/>
                <w:szCs w:val="16"/>
                <w:lang w:eastAsia="en-GB"/>
              </w:rPr>
            </w:pPr>
          </w:p>
          <w:p w14:paraId="362CC512" w14:textId="77777777" w:rsidR="007A72E9" w:rsidRDefault="007A72E9">
            <w:pPr>
              <w:ind w:left="113" w:right="113"/>
              <w:jc w:val="center"/>
              <w:rPr>
                <w:rFonts w:ascii="Times New Roman" w:eastAsia="Times New Roman" w:hAnsi="Times New Roman" w:cs="Times New Roman"/>
                <w:sz w:val="16"/>
                <w:szCs w:val="16"/>
                <w:lang w:eastAsia="en-GB"/>
              </w:rPr>
            </w:pPr>
          </w:p>
        </w:tc>
        <w:tc>
          <w:tcPr>
            <w:tcW w:w="7382" w:type="dxa"/>
            <w:gridSpan w:val="6"/>
            <w:tcBorders>
              <w:top w:val="thinThickLargeGap" w:sz="24" w:space="0" w:color="auto"/>
              <w:left w:val="single" w:sz="6" w:space="0" w:color="auto"/>
              <w:bottom w:val="single" w:sz="6" w:space="0" w:color="auto"/>
              <w:right w:val="thickThinLargeGap" w:sz="24" w:space="0" w:color="auto"/>
            </w:tcBorders>
            <w:hideMark/>
          </w:tcPr>
          <w:p w14:paraId="6E9126AB" w14:textId="77777777" w:rsidR="007A72E9" w:rsidRDefault="007A72E9">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GRADE</w:t>
            </w:r>
          </w:p>
        </w:tc>
      </w:tr>
      <w:tr w:rsidR="007A72E9" w14:paraId="10EA7E70" w14:textId="77777777" w:rsidTr="007A72E9">
        <w:trPr>
          <w:cantSplit/>
        </w:trPr>
        <w:tc>
          <w:tcPr>
            <w:tcW w:w="9325" w:type="dxa"/>
            <w:vMerge/>
            <w:tcBorders>
              <w:top w:val="thinThickLargeGap" w:sz="24" w:space="0" w:color="auto"/>
              <w:left w:val="thinThickLargeGap" w:sz="24" w:space="0" w:color="auto"/>
              <w:bottom w:val="single" w:sz="6" w:space="0" w:color="auto"/>
              <w:right w:val="single" w:sz="4" w:space="0" w:color="auto"/>
            </w:tcBorders>
            <w:vAlign w:val="center"/>
            <w:hideMark/>
          </w:tcPr>
          <w:p w14:paraId="02EF85A1" w14:textId="77777777" w:rsidR="007A72E9" w:rsidRDefault="007A72E9">
            <w:pPr>
              <w:rPr>
                <w:rFonts w:ascii="Times New Roman" w:eastAsia="Times New Roman" w:hAnsi="Times New Roman" w:cs="Times New Roman"/>
                <w:szCs w:val="20"/>
                <w:lang w:eastAsia="en-GB"/>
              </w:rPr>
            </w:pPr>
          </w:p>
        </w:tc>
        <w:tc>
          <w:tcPr>
            <w:tcW w:w="540" w:type="dxa"/>
            <w:vMerge/>
            <w:tcBorders>
              <w:top w:val="thinThickLargeGap" w:sz="24" w:space="0" w:color="auto"/>
              <w:left w:val="single" w:sz="4" w:space="0" w:color="auto"/>
              <w:bottom w:val="single" w:sz="6" w:space="0" w:color="auto"/>
              <w:right w:val="single" w:sz="6" w:space="0" w:color="auto"/>
            </w:tcBorders>
            <w:vAlign w:val="center"/>
            <w:hideMark/>
          </w:tcPr>
          <w:p w14:paraId="39E62F61" w14:textId="77777777" w:rsidR="007A72E9" w:rsidRDefault="007A72E9">
            <w:pPr>
              <w:rPr>
                <w:rFonts w:ascii="Times New Roman" w:eastAsia="Times New Roman" w:hAnsi="Times New Roman" w:cs="Times New Roman"/>
                <w:sz w:val="16"/>
                <w:szCs w:val="16"/>
                <w:lang w:eastAsia="en-GB"/>
              </w:rPr>
            </w:pPr>
          </w:p>
        </w:tc>
        <w:tc>
          <w:tcPr>
            <w:tcW w:w="1262" w:type="dxa"/>
            <w:tcBorders>
              <w:top w:val="single" w:sz="6" w:space="0" w:color="auto"/>
              <w:left w:val="single" w:sz="6" w:space="0" w:color="auto"/>
              <w:bottom w:val="single" w:sz="6" w:space="0" w:color="auto"/>
              <w:right w:val="single" w:sz="6" w:space="0" w:color="auto"/>
            </w:tcBorders>
            <w:hideMark/>
          </w:tcPr>
          <w:p w14:paraId="4EB4776E" w14:textId="77777777" w:rsidR="007A72E9" w:rsidRDefault="007A72E9">
            <w:pPr>
              <w:jc w:val="center"/>
              <w:rPr>
                <w:rFonts w:ascii="Times New Roman" w:eastAsia="Times New Roman" w:hAnsi="Times New Roman" w:cs="Times New Roman"/>
                <w:sz w:val="18"/>
                <w:szCs w:val="18"/>
                <w:lang w:eastAsia="en-GB"/>
              </w:rPr>
            </w:pPr>
            <w:r>
              <w:rPr>
                <w:rFonts w:ascii="Times New Roman" w:eastAsia="Times New Roman" w:hAnsi="Times New Roman" w:cs="Times New Roman"/>
                <w:sz w:val="18"/>
                <w:szCs w:val="18"/>
                <w:lang w:eastAsia="en-GB"/>
              </w:rPr>
              <w:t>Unsatisfactory</w:t>
            </w:r>
          </w:p>
          <w:p w14:paraId="7C56839C"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- 39%</w:t>
            </w:r>
          </w:p>
        </w:tc>
        <w:tc>
          <w:tcPr>
            <w:tcW w:w="1350" w:type="dxa"/>
            <w:tcBorders>
              <w:top w:val="single" w:sz="6" w:space="0" w:color="auto"/>
              <w:left w:val="single" w:sz="6" w:space="0" w:color="auto"/>
              <w:bottom w:val="single" w:sz="6" w:space="0" w:color="auto"/>
              <w:right w:val="single" w:sz="6" w:space="0" w:color="auto"/>
            </w:tcBorders>
            <w:hideMark/>
          </w:tcPr>
          <w:p w14:paraId="1E03F0E9"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Satisfactory</w:t>
            </w:r>
          </w:p>
          <w:p w14:paraId="183DCA3A"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40 – 49%</w:t>
            </w:r>
          </w:p>
        </w:tc>
        <w:tc>
          <w:tcPr>
            <w:tcW w:w="1440" w:type="dxa"/>
            <w:tcBorders>
              <w:top w:val="single" w:sz="6" w:space="0" w:color="auto"/>
              <w:left w:val="single" w:sz="6" w:space="0" w:color="auto"/>
              <w:bottom w:val="single" w:sz="6" w:space="0" w:color="auto"/>
              <w:right w:val="single" w:sz="6" w:space="0" w:color="auto"/>
            </w:tcBorders>
            <w:hideMark/>
          </w:tcPr>
          <w:p w14:paraId="1583D3A9"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Good</w:t>
            </w:r>
          </w:p>
          <w:p w14:paraId="7D5BC3E5"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50 – 59%</w:t>
            </w:r>
          </w:p>
        </w:tc>
        <w:tc>
          <w:tcPr>
            <w:tcW w:w="1440" w:type="dxa"/>
            <w:tcBorders>
              <w:top w:val="single" w:sz="6" w:space="0" w:color="auto"/>
              <w:left w:val="single" w:sz="6" w:space="0" w:color="auto"/>
              <w:bottom w:val="single" w:sz="6" w:space="0" w:color="auto"/>
              <w:right w:val="single" w:sz="6" w:space="0" w:color="auto"/>
            </w:tcBorders>
            <w:hideMark/>
          </w:tcPr>
          <w:p w14:paraId="44772FA9"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Very Good</w:t>
            </w:r>
          </w:p>
          <w:p w14:paraId="2B6C4FD2"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60 – 69%</w:t>
            </w:r>
          </w:p>
        </w:tc>
        <w:tc>
          <w:tcPr>
            <w:tcW w:w="1170" w:type="dxa"/>
            <w:tcBorders>
              <w:top w:val="single" w:sz="6" w:space="0" w:color="auto"/>
              <w:left w:val="single" w:sz="6" w:space="0" w:color="auto"/>
              <w:bottom w:val="single" w:sz="6" w:space="0" w:color="auto"/>
              <w:right w:val="single" w:sz="6" w:space="0" w:color="auto"/>
            </w:tcBorders>
          </w:tcPr>
          <w:p w14:paraId="753EF491"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Excellent</w:t>
            </w:r>
          </w:p>
          <w:p w14:paraId="0B39513F"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70% +</w:t>
            </w:r>
          </w:p>
          <w:p w14:paraId="30EE8706" w14:textId="77777777" w:rsidR="007A72E9" w:rsidRDefault="007A72E9">
            <w:pPr>
              <w:jc w:val="center"/>
              <w:rPr>
                <w:rFonts w:ascii="Times New Roman" w:eastAsia="Times New Roman" w:hAnsi="Times New Roman" w:cs="Times New Roman"/>
                <w:sz w:val="20"/>
                <w:szCs w:val="20"/>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49BEC04E" w14:textId="77777777" w:rsidR="007A72E9" w:rsidRDefault="007A72E9">
            <w:pPr>
              <w:rPr>
                <w:rFonts w:ascii="Times New Roman" w:eastAsia="Times New Roman" w:hAnsi="Times New Roman" w:cs="Times New Roman"/>
                <w:sz w:val="18"/>
                <w:szCs w:val="18"/>
                <w:lang w:eastAsia="en-GB"/>
              </w:rPr>
            </w:pPr>
          </w:p>
          <w:p w14:paraId="35E442FC" w14:textId="77777777" w:rsidR="007A72E9" w:rsidRDefault="007A72E9">
            <w:pPr>
              <w:rPr>
                <w:rFonts w:ascii="Times New Roman" w:eastAsia="Times New Roman" w:hAnsi="Times New Roman" w:cs="Times New Roman"/>
                <w:sz w:val="18"/>
                <w:szCs w:val="18"/>
                <w:lang w:eastAsia="en-GB"/>
              </w:rPr>
            </w:pPr>
            <w:r>
              <w:rPr>
                <w:rFonts w:ascii="Times New Roman" w:eastAsia="Times New Roman" w:hAnsi="Times New Roman" w:cs="Times New Roman"/>
                <w:sz w:val="18"/>
                <w:szCs w:val="18"/>
                <w:lang w:eastAsia="en-GB"/>
              </w:rPr>
              <w:t xml:space="preserve">  %</w:t>
            </w:r>
          </w:p>
        </w:tc>
      </w:tr>
      <w:tr w:rsidR="007A72E9" w14:paraId="19CBB6E2" w14:textId="77777777" w:rsidTr="007A72E9">
        <w:tc>
          <w:tcPr>
            <w:tcW w:w="2123" w:type="dxa"/>
            <w:tcBorders>
              <w:top w:val="single" w:sz="6" w:space="0" w:color="auto"/>
              <w:left w:val="thinThickLargeGap" w:sz="24" w:space="0" w:color="auto"/>
              <w:bottom w:val="single" w:sz="6" w:space="0" w:color="auto"/>
              <w:right w:val="single" w:sz="4" w:space="0" w:color="auto"/>
            </w:tcBorders>
            <w:hideMark/>
          </w:tcPr>
          <w:p w14:paraId="0F014DB5" w14:textId="77777777" w:rsidR="007A72E9" w:rsidRDefault="007A72E9">
            <w:pPr>
              <w:ind w:left="-15"/>
              <w:rPr>
                <w:rFonts w:ascii="Times New Roman" w:eastAsia="Times New Roman" w:hAnsi="Times New Roman" w:cs="Times New Roman"/>
                <w:bCs/>
                <w:sz w:val="20"/>
                <w:szCs w:val="20"/>
                <w:lang w:eastAsia="en-GB"/>
              </w:rPr>
            </w:pPr>
            <w:r>
              <w:rPr>
                <w:rFonts w:ascii="Times New Roman" w:eastAsia="Times New Roman" w:hAnsi="Times New Roman" w:cs="Times New Roman"/>
                <w:bCs/>
                <w:sz w:val="20"/>
                <w:szCs w:val="20"/>
                <w:lang w:eastAsia="en-GB"/>
              </w:rPr>
              <w:t>Background knowledge and understanding of the chosen aspect of Health and Inclusion, setting the theme in appropriate context</w:t>
            </w:r>
          </w:p>
        </w:tc>
        <w:tc>
          <w:tcPr>
            <w:tcW w:w="540" w:type="dxa"/>
            <w:tcBorders>
              <w:top w:val="single" w:sz="6" w:space="0" w:color="auto"/>
              <w:left w:val="single" w:sz="4" w:space="0" w:color="auto"/>
              <w:bottom w:val="single" w:sz="6" w:space="0" w:color="auto"/>
              <w:right w:val="single" w:sz="6" w:space="0" w:color="auto"/>
            </w:tcBorders>
          </w:tcPr>
          <w:p w14:paraId="400EC304" w14:textId="77777777" w:rsidR="007A72E9" w:rsidRDefault="007A72E9">
            <w:pPr>
              <w:jc w:val="center"/>
              <w:rPr>
                <w:rFonts w:ascii="Times New Roman" w:eastAsia="Times New Roman" w:hAnsi="Times New Roman" w:cs="Times New Roman"/>
                <w:bCs/>
                <w:sz w:val="18"/>
                <w:szCs w:val="18"/>
                <w:lang w:eastAsia="en-GB"/>
              </w:rPr>
            </w:pPr>
          </w:p>
          <w:p w14:paraId="115C3504" w14:textId="77777777" w:rsidR="007A72E9" w:rsidRDefault="007A72E9">
            <w:pPr>
              <w:jc w:val="center"/>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3</w:t>
            </w:r>
          </w:p>
        </w:tc>
        <w:tc>
          <w:tcPr>
            <w:tcW w:w="1262" w:type="dxa"/>
            <w:tcBorders>
              <w:top w:val="single" w:sz="6" w:space="0" w:color="auto"/>
              <w:left w:val="single" w:sz="6" w:space="0" w:color="auto"/>
              <w:bottom w:val="single" w:sz="6" w:space="0" w:color="auto"/>
              <w:right w:val="single" w:sz="6" w:space="0" w:color="auto"/>
            </w:tcBorders>
          </w:tcPr>
          <w:p w14:paraId="196A95A6" w14:textId="77777777" w:rsidR="007A72E9" w:rsidRDefault="007A72E9">
            <w:pPr>
              <w:jc w:val="center"/>
              <w:rPr>
                <w:rFonts w:ascii="Times New Roman" w:eastAsia="Times New Roman" w:hAnsi="Times New Roman" w:cs="Times New Roman"/>
                <w:b/>
                <w:sz w:val="18"/>
                <w:szCs w:val="18"/>
                <w:lang w:eastAsia="en-GB"/>
              </w:rPr>
            </w:pPr>
          </w:p>
          <w:p w14:paraId="28FBC7D0" w14:textId="77777777" w:rsidR="007A72E9" w:rsidRDefault="007A72E9">
            <w:pPr>
              <w:jc w:val="center"/>
              <w:rPr>
                <w:rFonts w:ascii="Times New Roman" w:eastAsia="Times New Roman" w:hAnsi="Times New Roman" w:cs="Times New Roman"/>
                <w:b/>
                <w:sz w:val="18"/>
                <w:szCs w:val="18"/>
                <w:lang w:eastAsia="en-GB"/>
              </w:rPr>
            </w:pPr>
          </w:p>
        </w:tc>
        <w:tc>
          <w:tcPr>
            <w:tcW w:w="1350" w:type="dxa"/>
            <w:tcBorders>
              <w:top w:val="single" w:sz="6" w:space="0" w:color="auto"/>
              <w:left w:val="single" w:sz="6" w:space="0" w:color="auto"/>
              <w:bottom w:val="single" w:sz="6" w:space="0" w:color="auto"/>
              <w:right w:val="single" w:sz="6" w:space="0" w:color="auto"/>
            </w:tcBorders>
          </w:tcPr>
          <w:p w14:paraId="5E2D4D7A" w14:textId="77777777" w:rsidR="007A72E9" w:rsidRDefault="007A72E9">
            <w:pPr>
              <w:jc w:val="right"/>
              <w:rPr>
                <w:rFonts w:ascii="Times New Roman" w:eastAsia="Times New Roman" w:hAnsi="Times New Roman" w:cs="Times New Roman"/>
                <w:b/>
                <w:sz w:val="18"/>
                <w:szCs w:val="18"/>
                <w:lang w:eastAsia="en-GB"/>
              </w:rPr>
            </w:pPr>
          </w:p>
        </w:tc>
        <w:tc>
          <w:tcPr>
            <w:tcW w:w="1440" w:type="dxa"/>
            <w:tcBorders>
              <w:top w:val="single" w:sz="6" w:space="0" w:color="auto"/>
              <w:left w:val="single" w:sz="6" w:space="0" w:color="auto"/>
              <w:bottom w:val="single" w:sz="6" w:space="0" w:color="auto"/>
              <w:right w:val="single" w:sz="6" w:space="0" w:color="auto"/>
            </w:tcBorders>
          </w:tcPr>
          <w:p w14:paraId="0B023623" w14:textId="77777777" w:rsidR="007A72E9" w:rsidRDefault="007A72E9">
            <w:pPr>
              <w:jc w:val="right"/>
              <w:rPr>
                <w:rFonts w:ascii="Times New Roman" w:eastAsia="Times New Roman" w:hAnsi="Times New Roman" w:cs="Times New Roman"/>
                <w:b/>
                <w:sz w:val="18"/>
                <w:szCs w:val="18"/>
                <w:lang w:eastAsia="en-GB"/>
              </w:rPr>
            </w:pPr>
          </w:p>
        </w:tc>
        <w:tc>
          <w:tcPr>
            <w:tcW w:w="1440" w:type="dxa"/>
            <w:tcBorders>
              <w:top w:val="single" w:sz="6" w:space="0" w:color="auto"/>
              <w:left w:val="single" w:sz="6" w:space="0" w:color="auto"/>
              <w:bottom w:val="single" w:sz="6" w:space="0" w:color="auto"/>
              <w:right w:val="single" w:sz="6" w:space="0" w:color="auto"/>
            </w:tcBorders>
          </w:tcPr>
          <w:p w14:paraId="6EE39702" w14:textId="77777777" w:rsidR="007A72E9" w:rsidRDefault="007A72E9">
            <w:pPr>
              <w:rPr>
                <w:rFonts w:ascii="Times New Roman" w:eastAsia="Times New Roman" w:hAnsi="Times New Roman" w:cs="Times New Roman"/>
                <w:szCs w:val="20"/>
                <w:lang w:eastAsia="en-GB"/>
              </w:rPr>
            </w:pPr>
          </w:p>
        </w:tc>
        <w:tc>
          <w:tcPr>
            <w:tcW w:w="1170" w:type="dxa"/>
            <w:tcBorders>
              <w:top w:val="single" w:sz="6" w:space="0" w:color="auto"/>
              <w:left w:val="single" w:sz="6" w:space="0" w:color="auto"/>
              <w:bottom w:val="single" w:sz="6" w:space="0" w:color="auto"/>
              <w:right w:val="single" w:sz="6" w:space="0" w:color="auto"/>
            </w:tcBorders>
          </w:tcPr>
          <w:p w14:paraId="2C250DB5" w14:textId="77777777" w:rsidR="007A72E9" w:rsidRDefault="007A72E9">
            <w:pPr>
              <w:jc w:val="center"/>
              <w:rPr>
                <w:rFonts w:ascii="Times New Roman" w:eastAsia="Times New Roman" w:hAnsi="Times New Roman" w:cs="Times New Roman"/>
                <w:b/>
                <w:sz w:val="18"/>
                <w:szCs w:val="18"/>
                <w:lang w:eastAsia="en-GB"/>
              </w:rPr>
            </w:pPr>
          </w:p>
        </w:tc>
        <w:tc>
          <w:tcPr>
            <w:tcW w:w="720" w:type="dxa"/>
            <w:tcBorders>
              <w:top w:val="single" w:sz="6" w:space="0" w:color="auto"/>
              <w:left w:val="single" w:sz="6" w:space="0" w:color="auto"/>
              <w:bottom w:val="single" w:sz="6" w:space="0" w:color="auto"/>
              <w:right w:val="thickThinLargeGap" w:sz="24" w:space="0" w:color="auto"/>
            </w:tcBorders>
            <w:hideMark/>
          </w:tcPr>
          <w:p w14:paraId="248B9479" w14:textId="77777777" w:rsidR="007A72E9" w:rsidRDefault="007A72E9">
            <w:pPr>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30%</w:t>
            </w:r>
          </w:p>
        </w:tc>
      </w:tr>
      <w:tr w:rsidR="007A72E9" w14:paraId="2C11ABBA" w14:textId="77777777" w:rsidTr="007A72E9">
        <w:tc>
          <w:tcPr>
            <w:tcW w:w="2123" w:type="dxa"/>
            <w:tcBorders>
              <w:top w:val="single" w:sz="6" w:space="0" w:color="auto"/>
              <w:left w:val="thinThickLargeGap" w:sz="24" w:space="0" w:color="auto"/>
              <w:bottom w:val="single" w:sz="6" w:space="0" w:color="auto"/>
              <w:right w:val="single" w:sz="4" w:space="0" w:color="auto"/>
            </w:tcBorders>
            <w:hideMark/>
          </w:tcPr>
          <w:p w14:paraId="3733B62C" w14:textId="77777777" w:rsidR="007A72E9" w:rsidRDefault="007A72E9">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Ability to select, synthesise and evaluate appropriate sources relating to chosen theme</w:t>
            </w:r>
          </w:p>
        </w:tc>
        <w:tc>
          <w:tcPr>
            <w:tcW w:w="540" w:type="dxa"/>
            <w:tcBorders>
              <w:top w:val="single" w:sz="6" w:space="0" w:color="auto"/>
              <w:left w:val="single" w:sz="4" w:space="0" w:color="auto"/>
              <w:bottom w:val="single" w:sz="6" w:space="0" w:color="auto"/>
              <w:right w:val="single" w:sz="6" w:space="0" w:color="auto"/>
            </w:tcBorders>
            <w:hideMark/>
          </w:tcPr>
          <w:p w14:paraId="55E0870E"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262" w:type="dxa"/>
            <w:tcBorders>
              <w:top w:val="single" w:sz="6" w:space="0" w:color="auto"/>
              <w:left w:val="single" w:sz="6" w:space="0" w:color="auto"/>
              <w:bottom w:val="single" w:sz="6" w:space="0" w:color="auto"/>
              <w:right w:val="single" w:sz="6" w:space="0" w:color="auto"/>
            </w:tcBorders>
          </w:tcPr>
          <w:p w14:paraId="21AA1275" w14:textId="77777777" w:rsidR="007A72E9" w:rsidRDefault="007A72E9">
            <w:pPr>
              <w:rPr>
                <w:rFonts w:ascii="Times New Roman" w:eastAsia="Times New Roman" w:hAnsi="Times New Roman" w:cs="Times New Roman"/>
                <w:b/>
                <w:sz w:val="28"/>
                <w:szCs w:val="28"/>
                <w:lang w:eastAsia="en-GB"/>
              </w:rPr>
            </w:pPr>
          </w:p>
          <w:p w14:paraId="1492DB56" w14:textId="77777777" w:rsidR="007A72E9" w:rsidRDefault="007A72E9">
            <w:pPr>
              <w:jc w:val="center"/>
              <w:rPr>
                <w:rFonts w:ascii="Times New Roman" w:eastAsia="Times New Roman" w:hAnsi="Times New Roman" w:cs="Times New Roman"/>
                <w:b/>
                <w:sz w:val="28"/>
                <w:szCs w:val="28"/>
                <w:lang w:eastAsia="en-GB"/>
              </w:rPr>
            </w:pPr>
          </w:p>
        </w:tc>
        <w:tc>
          <w:tcPr>
            <w:tcW w:w="1350" w:type="dxa"/>
            <w:tcBorders>
              <w:top w:val="single" w:sz="6" w:space="0" w:color="auto"/>
              <w:left w:val="single" w:sz="6" w:space="0" w:color="auto"/>
              <w:bottom w:val="single" w:sz="6" w:space="0" w:color="auto"/>
              <w:right w:val="single" w:sz="6" w:space="0" w:color="auto"/>
            </w:tcBorders>
            <w:hideMark/>
          </w:tcPr>
          <w:p w14:paraId="60F53AFF" w14:textId="77777777" w:rsidR="007A72E9" w:rsidRDefault="007A72E9">
            <w:pPr>
              <w:jc w:val="right"/>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 </w:t>
            </w:r>
          </w:p>
        </w:tc>
        <w:tc>
          <w:tcPr>
            <w:tcW w:w="1440" w:type="dxa"/>
            <w:tcBorders>
              <w:top w:val="single" w:sz="6" w:space="0" w:color="auto"/>
              <w:left w:val="single" w:sz="6" w:space="0" w:color="auto"/>
              <w:bottom w:val="single" w:sz="6" w:space="0" w:color="auto"/>
              <w:right w:val="single" w:sz="6" w:space="0" w:color="auto"/>
            </w:tcBorders>
          </w:tcPr>
          <w:p w14:paraId="3AE530CA" w14:textId="77777777" w:rsidR="007A72E9" w:rsidRDefault="007A72E9">
            <w:pPr>
              <w:jc w:val="right"/>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058D7B4B" w14:textId="77777777" w:rsidR="007A72E9" w:rsidRDefault="007A72E9">
            <w:pPr>
              <w:jc w:val="center"/>
              <w:rPr>
                <w:rFonts w:ascii="Times New Roman" w:eastAsia="Times New Roman" w:hAnsi="Times New Roman" w:cs="Times New Roman"/>
                <w:b/>
                <w:sz w:val="28"/>
                <w:szCs w:val="28"/>
                <w:lang w:eastAsia="en-GB"/>
              </w:rPr>
            </w:pPr>
          </w:p>
          <w:p w14:paraId="1FBFB1C8" w14:textId="77777777" w:rsidR="007A72E9" w:rsidRDefault="007A72E9">
            <w:pPr>
              <w:jc w:val="center"/>
              <w:rPr>
                <w:rFonts w:ascii="Times New Roman" w:eastAsia="Times New Roman" w:hAnsi="Times New Roman" w:cs="Times New Roman"/>
                <w:b/>
                <w:sz w:val="28"/>
                <w:szCs w:val="28"/>
                <w:lang w:eastAsia="en-GB"/>
              </w:rPr>
            </w:pPr>
          </w:p>
        </w:tc>
        <w:tc>
          <w:tcPr>
            <w:tcW w:w="1170" w:type="dxa"/>
            <w:tcBorders>
              <w:top w:val="single" w:sz="6" w:space="0" w:color="auto"/>
              <w:left w:val="single" w:sz="6" w:space="0" w:color="auto"/>
              <w:bottom w:val="single" w:sz="6" w:space="0" w:color="auto"/>
              <w:right w:val="single" w:sz="6" w:space="0" w:color="auto"/>
            </w:tcBorders>
          </w:tcPr>
          <w:p w14:paraId="18140EB7" w14:textId="77777777" w:rsidR="007A72E9" w:rsidRDefault="007A72E9">
            <w:pPr>
              <w:jc w:val="center"/>
              <w:rPr>
                <w:rFonts w:ascii="Times New Roman" w:eastAsia="Times New Roman" w:hAnsi="Times New Roman" w:cs="Times New Roman"/>
                <w:b/>
                <w:sz w:val="28"/>
                <w:szCs w:val="28"/>
                <w:lang w:eastAsia="en-GB"/>
              </w:rPr>
            </w:pPr>
          </w:p>
          <w:p w14:paraId="548539C7" w14:textId="77777777" w:rsidR="007A72E9" w:rsidRDefault="007A72E9">
            <w:pPr>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16066315" w14:textId="77777777" w:rsidR="007A72E9" w:rsidRDefault="007A72E9">
            <w:pPr>
              <w:rPr>
                <w:rFonts w:ascii="Times New Roman" w:eastAsia="Times New Roman" w:hAnsi="Times New Roman" w:cs="Times New Roman"/>
                <w:sz w:val="18"/>
                <w:szCs w:val="20"/>
                <w:lang w:eastAsia="en-GB"/>
              </w:rPr>
            </w:pPr>
          </w:p>
          <w:p w14:paraId="0E13E3AA" w14:textId="77777777" w:rsidR="007A72E9" w:rsidRDefault="007A72E9">
            <w:pPr>
              <w:rPr>
                <w:rFonts w:ascii="Times New Roman" w:eastAsia="Times New Roman" w:hAnsi="Times New Roman" w:cs="Times New Roman"/>
                <w:sz w:val="18"/>
                <w:szCs w:val="20"/>
                <w:lang w:eastAsia="en-GB"/>
              </w:rPr>
            </w:pPr>
            <w:r>
              <w:rPr>
                <w:rFonts w:ascii="Times New Roman" w:eastAsia="Times New Roman" w:hAnsi="Times New Roman" w:cs="Times New Roman"/>
                <w:sz w:val="18"/>
                <w:szCs w:val="20"/>
                <w:lang w:eastAsia="en-GB"/>
              </w:rPr>
              <w:t>30%</w:t>
            </w:r>
          </w:p>
        </w:tc>
      </w:tr>
      <w:tr w:rsidR="007A72E9" w14:paraId="2ED9A30B" w14:textId="77777777" w:rsidTr="007A72E9">
        <w:tc>
          <w:tcPr>
            <w:tcW w:w="2123" w:type="dxa"/>
            <w:tcBorders>
              <w:top w:val="single" w:sz="6" w:space="0" w:color="auto"/>
              <w:left w:val="thinThickLargeGap" w:sz="24" w:space="0" w:color="auto"/>
              <w:bottom w:val="single" w:sz="6" w:space="0" w:color="auto"/>
              <w:right w:val="single" w:sz="4" w:space="0" w:color="auto"/>
            </w:tcBorders>
            <w:hideMark/>
          </w:tcPr>
          <w:p w14:paraId="3CF5D689" w14:textId="77777777" w:rsidR="007A72E9" w:rsidRDefault="007A72E9">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Evidence of independent research using a range of sources and the ability to present key findings clearly</w:t>
            </w:r>
          </w:p>
        </w:tc>
        <w:tc>
          <w:tcPr>
            <w:tcW w:w="540" w:type="dxa"/>
            <w:tcBorders>
              <w:top w:val="single" w:sz="6" w:space="0" w:color="auto"/>
              <w:left w:val="single" w:sz="4" w:space="0" w:color="auto"/>
              <w:bottom w:val="single" w:sz="6" w:space="0" w:color="auto"/>
              <w:right w:val="single" w:sz="6" w:space="0" w:color="auto"/>
            </w:tcBorders>
            <w:hideMark/>
          </w:tcPr>
          <w:p w14:paraId="3E34290D"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1,2,3</w:t>
            </w:r>
          </w:p>
        </w:tc>
        <w:tc>
          <w:tcPr>
            <w:tcW w:w="1262" w:type="dxa"/>
            <w:tcBorders>
              <w:top w:val="single" w:sz="6" w:space="0" w:color="auto"/>
              <w:left w:val="single" w:sz="6" w:space="0" w:color="auto"/>
              <w:bottom w:val="single" w:sz="6" w:space="0" w:color="auto"/>
              <w:right w:val="single" w:sz="6" w:space="0" w:color="auto"/>
            </w:tcBorders>
          </w:tcPr>
          <w:p w14:paraId="7217A50C" w14:textId="77777777" w:rsidR="007A72E9" w:rsidRDefault="007A72E9">
            <w:pPr>
              <w:jc w:val="center"/>
              <w:rPr>
                <w:rFonts w:ascii="Times New Roman" w:eastAsia="Times New Roman" w:hAnsi="Times New Roman" w:cs="Times New Roman"/>
                <w:b/>
                <w:sz w:val="28"/>
                <w:szCs w:val="28"/>
                <w:lang w:eastAsia="en-GB"/>
              </w:rPr>
            </w:pPr>
          </w:p>
        </w:tc>
        <w:tc>
          <w:tcPr>
            <w:tcW w:w="1350" w:type="dxa"/>
            <w:tcBorders>
              <w:top w:val="single" w:sz="6" w:space="0" w:color="auto"/>
              <w:left w:val="single" w:sz="6" w:space="0" w:color="auto"/>
              <w:bottom w:val="single" w:sz="6" w:space="0" w:color="auto"/>
              <w:right w:val="single" w:sz="6" w:space="0" w:color="auto"/>
            </w:tcBorders>
          </w:tcPr>
          <w:p w14:paraId="1023A896" w14:textId="77777777" w:rsidR="007A72E9" w:rsidRDefault="007A72E9">
            <w:pPr>
              <w:jc w:val="right"/>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43073345" w14:textId="77777777" w:rsidR="007A72E9" w:rsidRDefault="007A72E9">
            <w:pPr>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0646C16D" w14:textId="77777777" w:rsidR="007A72E9" w:rsidRDefault="007A72E9">
            <w:pPr>
              <w:jc w:val="center"/>
              <w:rPr>
                <w:rFonts w:ascii="Times New Roman" w:eastAsia="Times New Roman" w:hAnsi="Times New Roman" w:cs="Times New Roman"/>
                <w:b/>
                <w:sz w:val="28"/>
                <w:szCs w:val="28"/>
                <w:lang w:eastAsia="en-GB"/>
              </w:rPr>
            </w:pPr>
          </w:p>
        </w:tc>
        <w:tc>
          <w:tcPr>
            <w:tcW w:w="1170" w:type="dxa"/>
            <w:tcBorders>
              <w:top w:val="single" w:sz="6" w:space="0" w:color="auto"/>
              <w:left w:val="single" w:sz="6" w:space="0" w:color="auto"/>
              <w:bottom w:val="single" w:sz="6" w:space="0" w:color="auto"/>
              <w:right w:val="single" w:sz="6" w:space="0" w:color="auto"/>
            </w:tcBorders>
          </w:tcPr>
          <w:p w14:paraId="63772087" w14:textId="77777777" w:rsidR="007A72E9" w:rsidRDefault="007A72E9">
            <w:pPr>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6C27C224" w14:textId="77777777" w:rsidR="007A72E9" w:rsidRDefault="007A72E9">
            <w:pPr>
              <w:rPr>
                <w:rFonts w:ascii="Times New Roman" w:eastAsia="Times New Roman" w:hAnsi="Times New Roman" w:cs="Times New Roman"/>
                <w:sz w:val="18"/>
                <w:szCs w:val="20"/>
                <w:lang w:eastAsia="en-GB"/>
              </w:rPr>
            </w:pPr>
          </w:p>
          <w:p w14:paraId="4C4FDCE2" w14:textId="77777777" w:rsidR="007A72E9" w:rsidRDefault="007A72E9">
            <w:pPr>
              <w:rPr>
                <w:rFonts w:ascii="Times New Roman" w:eastAsia="Times New Roman" w:hAnsi="Times New Roman" w:cs="Times New Roman"/>
                <w:sz w:val="18"/>
                <w:szCs w:val="20"/>
                <w:lang w:eastAsia="en-GB"/>
              </w:rPr>
            </w:pPr>
            <w:r>
              <w:rPr>
                <w:rFonts w:ascii="Times New Roman" w:eastAsia="Times New Roman" w:hAnsi="Times New Roman" w:cs="Times New Roman"/>
                <w:sz w:val="18"/>
                <w:szCs w:val="20"/>
                <w:lang w:eastAsia="en-GB"/>
              </w:rPr>
              <w:t>30%</w:t>
            </w:r>
          </w:p>
        </w:tc>
      </w:tr>
      <w:tr w:rsidR="007A72E9" w14:paraId="008D22E3" w14:textId="77777777" w:rsidTr="007A72E9">
        <w:tc>
          <w:tcPr>
            <w:tcW w:w="2123" w:type="dxa"/>
            <w:tcBorders>
              <w:top w:val="single" w:sz="6" w:space="0" w:color="auto"/>
              <w:left w:val="thinThickLargeGap" w:sz="24" w:space="0" w:color="auto"/>
              <w:bottom w:val="single" w:sz="6" w:space="0" w:color="auto"/>
              <w:right w:val="single" w:sz="4" w:space="0" w:color="auto"/>
            </w:tcBorders>
            <w:hideMark/>
          </w:tcPr>
          <w:p w14:paraId="6E50A7C6" w14:textId="77777777" w:rsidR="007A72E9" w:rsidRDefault="007A72E9">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Problem-solving skills in locating appropriate material within secondary sources, internet and primary material.</w:t>
            </w:r>
          </w:p>
        </w:tc>
        <w:tc>
          <w:tcPr>
            <w:tcW w:w="540" w:type="dxa"/>
            <w:tcBorders>
              <w:top w:val="single" w:sz="6" w:space="0" w:color="auto"/>
              <w:left w:val="single" w:sz="4" w:space="0" w:color="auto"/>
              <w:bottom w:val="single" w:sz="6" w:space="0" w:color="auto"/>
              <w:right w:val="single" w:sz="6" w:space="0" w:color="auto"/>
            </w:tcBorders>
          </w:tcPr>
          <w:p w14:paraId="27413B69" w14:textId="77777777" w:rsidR="007A72E9" w:rsidRDefault="007A72E9">
            <w:pPr>
              <w:jc w:val="center"/>
              <w:rPr>
                <w:rFonts w:ascii="Times New Roman" w:eastAsia="Times New Roman" w:hAnsi="Times New Roman" w:cs="Times New Roman"/>
                <w:sz w:val="20"/>
                <w:szCs w:val="20"/>
                <w:lang w:eastAsia="en-GB"/>
              </w:rPr>
            </w:pPr>
          </w:p>
          <w:p w14:paraId="0C90F4F4" w14:textId="77777777" w:rsidR="007A72E9" w:rsidRDefault="007A72E9">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1262" w:type="dxa"/>
            <w:tcBorders>
              <w:top w:val="single" w:sz="6" w:space="0" w:color="auto"/>
              <w:left w:val="single" w:sz="6" w:space="0" w:color="auto"/>
              <w:bottom w:val="single" w:sz="6" w:space="0" w:color="auto"/>
              <w:right w:val="single" w:sz="6" w:space="0" w:color="auto"/>
            </w:tcBorders>
          </w:tcPr>
          <w:p w14:paraId="3011E4E5" w14:textId="77777777" w:rsidR="007A72E9" w:rsidRDefault="007A72E9">
            <w:pPr>
              <w:jc w:val="center"/>
              <w:rPr>
                <w:rFonts w:ascii="Times New Roman" w:eastAsia="Times New Roman" w:hAnsi="Times New Roman" w:cs="Times New Roman"/>
                <w:b/>
                <w:sz w:val="28"/>
                <w:szCs w:val="28"/>
                <w:lang w:eastAsia="en-GB"/>
              </w:rPr>
            </w:pPr>
          </w:p>
          <w:p w14:paraId="3986FE22" w14:textId="77777777" w:rsidR="007A72E9" w:rsidRDefault="007A72E9">
            <w:pPr>
              <w:jc w:val="center"/>
              <w:rPr>
                <w:rFonts w:ascii="Times New Roman" w:eastAsia="Times New Roman" w:hAnsi="Times New Roman" w:cs="Times New Roman"/>
                <w:b/>
                <w:sz w:val="28"/>
                <w:szCs w:val="28"/>
                <w:lang w:eastAsia="en-GB"/>
              </w:rPr>
            </w:pPr>
          </w:p>
        </w:tc>
        <w:tc>
          <w:tcPr>
            <w:tcW w:w="1350" w:type="dxa"/>
            <w:tcBorders>
              <w:top w:val="single" w:sz="6" w:space="0" w:color="auto"/>
              <w:left w:val="single" w:sz="6" w:space="0" w:color="auto"/>
              <w:bottom w:val="single" w:sz="6" w:space="0" w:color="auto"/>
              <w:right w:val="single" w:sz="6" w:space="0" w:color="auto"/>
            </w:tcBorders>
          </w:tcPr>
          <w:p w14:paraId="0AD02922" w14:textId="77777777" w:rsidR="007A72E9" w:rsidRDefault="007A72E9">
            <w:pPr>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6EC6BB77" w14:textId="77777777" w:rsidR="007A72E9" w:rsidRDefault="007A72E9">
            <w:pPr>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5912B452" w14:textId="77777777" w:rsidR="007A72E9" w:rsidRDefault="007A72E9">
            <w:pPr>
              <w:jc w:val="center"/>
              <w:rPr>
                <w:rFonts w:ascii="Times New Roman" w:eastAsia="Times New Roman" w:hAnsi="Times New Roman" w:cs="Times New Roman"/>
                <w:b/>
                <w:sz w:val="28"/>
                <w:szCs w:val="28"/>
                <w:lang w:eastAsia="en-GB"/>
              </w:rPr>
            </w:pPr>
          </w:p>
        </w:tc>
        <w:tc>
          <w:tcPr>
            <w:tcW w:w="1170" w:type="dxa"/>
            <w:tcBorders>
              <w:top w:val="single" w:sz="6" w:space="0" w:color="auto"/>
              <w:left w:val="single" w:sz="6" w:space="0" w:color="auto"/>
              <w:bottom w:val="single" w:sz="6" w:space="0" w:color="auto"/>
              <w:right w:val="single" w:sz="6" w:space="0" w:color="auto"/>
            </w:tcBorders>
          </w:tcPr>
          <w:p w14:paraId="3D9CA3CD" w14:textId="77777777" w:rsidR="007A72E9" w:rsidRDefault="007A72E9">
            <w:pPr>
              <w:jc w:val="center"/>
              <w:rPr>
                <w:rFonts w:ascii="Times New Roman" w:eastAsia="Times New Roman" w:hAnsi="Times New Roman" w:cs="Times New Roman"/>
                <w:b/>
                <w:sz w:val="28"/>
                <w:szCs w:val="28"/>
                <w:lang w:eastAsia="en-GB"/>
              </w:rPr>
            </w:pPr>
          </w:p>
          <w:p w14:paraId="3D44CC89" w14:textId="77777777" w:rsidR="007A72E9" w:rsidRDefault="007A72E9">
            <w:pPr>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13676E2D" w14:textId="77777777" w:rsidR="007A72E9" w:rsidRDefault="007A72E9">
            <w:pPr>
              <w:rPr>
                <w:rFonts w:ascii="Times New Roman" w:eastAsia="Times New Roman" w:hAnsi="Times New Roman" w:cs="Times New Roman"/>
                <w:sz w:val="18"/>
                <w:szCs w:val="20"/>
                <w:lang w:eastAsia="en-GB"/>
              </w:rPr>
            </w:pPr>
          </w:p>
          <w:p w14:paraId="01FA75FD" w14:textId="77777777" w:rsidR="007A72E9" w:rsidRDefault="007A72E9">
            <w:pPr>
              <w:rPr>
                <w:rFonts w:ascii="Times New Roman" w:eastAsia="Times New Roman" w:hAnsi="Times New Roman" w:cs="Times New Roman"/>
                <w:sz w:val="18"/>
                <w:szCs w:val="20"/>
                <w:lang w:eastAsia="en-GB"/>
              </w:rPr>
            </w:pPr>
            <w:r>
              <w:rPr>
                <w:rFonts w:ascii="Times New Roman" w:eastAsia="Times New Roman" w:hAnsi="Times New Roman" w:cs="Times New Roman"/>
                <w:sz w:val="18"/>
                <w:szCs w:val="20"/>
                <w:lang w:eastAsia="en-GB"/>
              </w:rPr>
              <w:t>10%</w:t>
            </w:r>
          </w:p>
        </w:tc>
      </w:tr>
      <w:tr w:rsidR="007A72E9" w14:paraId="119A3688" w14:textId="77777777" w:rsidTr="007A72E9">
        <w:tc>
          <w:tcPr>
            <w:tcW w:w="9325" w:type="dxa"/>
            <w:gridSpan w:val="7"/>
            <w:tcBorders>
              <w:top w:val="nil"/>
              <w:left w:val="thinThickLargeGap" w:sz="24" w:space="0" w:color="auto"/>
              <w:bottom w:val="single" w:sz="6" w:space="0" w:color="auto"/>
              <w:right w:val="single" w:sz="4" w:space="0" w:color="auto"/>
            </w:tcBorders>
            <w:vAlign w:val="center"/>
            <w:hideMark/>
          </w:tcPr>
          <w:p w14:paraId="418005E1" w14:textId="77777777" w:rsidR="007A72E9" w:rsidRDefault="007A72E9">
            <w:pPr>
              <w:rPr>
                <w:rFonts w:ascii="Times New Roman" w:eastAsia="Times New Roman" w:hAnsi="Times New Roman" w:cs="Times New Roman"/>
                <w:i/>
                <w:sz w:val="18"/>
                <w:szCs w:val="20"/>
                <w:lang w:eastAsia="en-GB"/>
              </w:rPr>
            </w:pPr>
            <w:r>
              <w:rPr>
                <w:rFonts w:ascii="Times New Roman" w:eastAsia="Times New Roman" w:hAnsi="Times New Roman" w:cs="Times New Roman"/>
                <w:i/>
                <w:sz w:val="18"/>
                <w:szCs w:val="18"/>
                <w:lang w:eastAsia="en-GB"/>
              </w:rPr>
              <w:t xml:space="preserve">It is expected that students will present work that is proof read and follows the </w:t>
            </w:r>
            <w:r>
              <w:rPr>
                <w:rFonts w:ascii="Times New Roman" w:eastAsia="Times New Roman" w:hAnsi="Times New Roman" w:cs="Times New Roman"/>
                <w:b/>
                <w:bCs/>
                <w:i/>
                <w:sz w:val="18"/>
                <w:szCs w:val="18"/>
                <w:u w:val="single"/>
                <w:lang w:eastAsia="en-GB"/>
              </w:rPr>
              <w:t>School Reference Guide</w:t>
            </w:r>
            <w:r>
              <w:rPr>
                <w:rFonts w:ascii="Times New Roman" w:eastAsia="Times New Roman" w:hAnsi="Times New Roman" w:cs="Times New Roman"/>
                <w:i/>
                <w:sz w:val="18"/>
                <w:szCs w:val="18"/>
                <w:lang w:eastAsia="en-GB"/>
              </w:rPr>
              <w:t xml:space="preserve"> and </w:t>
            </w:r>
            <w:r>
              <w:rPr>
                <w:rFonts w:ascii="Times New Roman" w:eastAsia="Times New Roman" w:hAnsi="Times New Roman" w:cs="Times New Roman"/>
                <w:b/>
                <w:i/>
                <w:sz w:val="18"/>
                <w:szCs w:val="18"/>
                <w:u w:val="single"/>
                <w:lang w:eastAsia="en-GB"/>
              </w:rPr>
              <w:t xml:space="preserve">Assessment Checklist. </w:t>
            </w:r>
            <w:proofErr w:type="gramStart"/>
            <w:r>
              <w:rPr>
                <w:rFonts w:ascii="Times New Roman" w:eastAsia="Times New Roman" w:hAnsi="Times New Roman" w:cs="Times New Roman"/>
                <w:i/>
                <w:sz w:val="18"/>
                <w:szCs w:val="18"/>
                <w:lang w:eastAsia="en-GB"/>
              </w:rPr>
              <w:t>Therefore</w:t>
            </w:r>
            <w:proofErr w:type="gramEnd"/>
            <w:r>
              <w:rPr>
                <w:rFonts w:ascii="Times New Roman" w:eastAsia="Times New Roman" w:hAnsi="Times New Roman" w:cs="Times New Roman"/>
                <w:i/>
                <w:sz w:val="18"/>
                <w:szCs w:val="18"/>
                <w:lang w:eastAsia="en-GB"/>
              </w:rPr>
              <w:t xml:space="preserve"> a range of 0 – 10 marks will be deducted for poor </w:t>
            </w:r>
            <w:r>
              <w:rPr>
                <w:rFonts w:ascii="Times New Roman" w:eastAsia="Times New Roman" w:hAnsi="Times New Roman" w:cs="Times New Roman"/>
                <w:bCs/>
                <w:i/>
                <w:sz w:val="18"/>
                <w:szCs w:val="18"/>
                <w:lang w:eastAsia="en-GB"/>
              </w:rPr>
              <w:t>referencing</w:t>
            </w:r>
            <w:r>
              <w:rPr>
                <w:rFonts w:ascii="Times New Roman" w:eastAsia="Times New Roman" w:hAnsi="Times New Roman" w:cs="Times New Roman"/>
                <w:i/>
                <w:sz w:val="18"/>
                <w:szCs w:val="18"/>
                <w:lang w:eastAsia="en-GB"/>
              </w:rPr>
              <w:t>, spelling, grammar, punctuation, and presentation</w:t>
            </w:r>
          </w:p>
        </w:tc>
        <w:tc>
          <w:tcPr>
            <w:tcW w:w="720" w:type="dxa"/>
            <w:tcBorders>
              <w:top w:val="nil"/>
              <w:left w:val="single" w:sz="4" w:space="0" w:color="auto"/>
              <w:bottom w:val="single" w:sz="6" w:space="0" w:color="auto"/>
              <w:right w:val="thickThinLargeGap" w:sz="24" w:space="0" w:color="auto"/>
            </w:tcBorders>
            <w:vAlign w:val="center"/>
            <w:hideMark/>
          </w:tcPr>
          <w:p w14:paraId="676E680A" w14:textId="77777777" w:rsidR="007A72E9" w:rsidRDefault="007A72E9">
            <w:pPr>
              <w:rPr>
                <w:rFonts w:ascii="Times New Roman" w:eastAsia="Times New Roman" w:hAnsi="Times New Roman" w:cs="Times New Roman"/>
                <w:sz w:val="18"/>
                <w:szCs w:val="20"/>
                <w:lang w:eastAsia="en-GB"/>
              </w:rPr>
            </w:pPr>
            <w:r>
              <w:rPr>
                <w:rFonts w:ascii="Times New Roman" w:eastAsia="Times New Roman" w:hAnsi="Times New Roman" w:cs="Times New Roman"/>
                <w:sz w:val="18"/>
                <w:szCs w:val="20"/>
                <w:lang w:eastAsia="en-GB"/>
              </w:rPr>
              <w:t>0/10</w:t>
            </w:r>
          </w:p>
        </w:tc>
      </w:tr>
    </w:tbl>
    <w:p w14:paraId="6EB54304" w14:textId="77777777" w:rsidR="009922C8" w:rsidRDefault="009922C8" w:rsidP="005E1B6D">
      <w:pPr>
        <w:jc w:val="center"/>
        <w:rPr>
          <w:rFonts w:ascii="Times New Roman" w:hAnsi="Times New Roman" w:cs="Times New Roman"/>
          <w:sz w:val="28"/>
          <w:szCs w:val="28"/>
          <w:u w:val="single"/>
        </w:rPr>
      </w:pPr>
    </w:p>
    <w:p w14:paraId="2ED77751" w14:textId="77777777" w:rsidR="009922C8" w:rsidRDefault="009922C8" w:rsidP="005E1B6D">
      <w:pPr>
        <w:jc w:val="center"/>
        <w:rPr>
          <w:rFonts w:ascii="Times New Roman" w:hAnsi="Times New Roman" w:cs="Times New Roman"/>
          <w:sz w:val="28"/>
          <w:szCs w:val="28"/>
          <w:u w:val="single"/>
        </w:rPr>
      </w:pPr>
    </w:p>
    <w:p w14:paraId="477EEB64" w14:textId="77777777" w:rsidR="009922C8" w:rsidRDefault="009922C8" w:rsidP="005E1B6D">
      <w:pPr>
        <w:jc w:val="center"/>
        <w:rPr>
          <w:rFonts w:ascii="Times New Roman" w:hAnsi="Times New Roman" w:cs="Times New Roman"/>
          <w:sz w:val="28"/>
          <w:szCs w:val="28"/>
          <w:u w:val="single"/>
        </w:rPr>
      </w:pPr>
    </w:p>
    <w:p w14:paraId="3F61B815" w14:textId="77777777" w:rsidR="009922C8" w:rsidRDefault="009922C8" w:rsidP="005E1B6D">
      <w:pPr>
        <w:jc w:val="center"/>
        <w:rPr>
          <w:rFonts w:ascii="Times New Roman" w:hAnsi="Times New Roman" w:cs="Times New Roman"/>
          <w:sz w:val="28"/>
          <w:szCs w:val="28"/>
          <w:u w:val="single"/>
        </w:rPr>
      </w:pPr>
    </w:p>
    <w:p w14:paraId="0E2873CF" w14:textId="77777777" w:rsidR="007A72E9" w:rsidRDefault="007A72E9" w:rsidP="007A72E9">
      <w:pPr>
        <w:rPr>
          <w:rFonts w:ascii="Times New Roman" w:hAnsi="Times New Roman" w:cs="Times New Roman"/>
          <w:sz w:val="28"/>
          <w:szCs w:val="28"/>
          <w:u w:val="single"/>
        </w:rPr>
      </w:pPr>
    </w:p>
    <w:p w14:paraId="4DC5E899" w14:textId="2A79651B" w:rsidR="00126D0B" w:rsidRPr="007A72E9" w:rsidRDefault="00171E5D" w:rsidP="007A72E9">
      <w:pPr>
        <w:jc w:val="center"/>
        <w:rPr>
          <w:rFonts w:ascii="Times New Roman" w:hAnsi="Times New Roman" w:cs="Times New Roman"/>
          <w:b/>
          <w:sz w:val="28"/>
          <w:szCs w:val="28"/>
          <w:u w:val="single"/>
        </w:rPr>
      </w:pPr>
      <w:r w:rsidRPr="007A72E9">
        <w:rPr>
          <w:rFonts w:ascii="Times New Roman" w:hAnsi="Times New Roman" w:cs="Times New Roman"/>
          <w:b/>
          <w:sz w:val="28"/>
          <w:szCs w:val="28"/>
          <w:u w:val="single"/>
        </w:rPr>
        <w:lastRenderedPageBreak/>
        <w:t xml:space="preserve">The Determinants of </w:t>
      </w:r>
      <w:r w:rsidR="005E1B6D" w:rsidRPr="007A72E9">
        <w:rPr>
          <w:rFonts w:ascii="Times New Roman" w:hAnsi="Times New Roman" w:cs="Times New Roman"/>
          <w:b/>
          <w:sz w:val="28"/>
          <w:szCs w:val="28"/>
          <w:u w:val="single"/>
        </w:rPr>
        <w:t>Health</w:t>
      </w:r>
    </w:p>
    <w:p w14:paraId="3C7908FA" w14:textId="77777777" w:rsidR="005E1B6D" w:rsidRDefault="005E1B6D" w:rsidP="005E1B6D">
      <w:pPr>
        <w:rPr>
          <w:rFonts w:ascii="Times New Roman" w:hAnsi="Times New Roman" w:cs="Times New Roman"/>
          <w:sz w:val="28"/>
          <w:szCs w:val="28"/>
        </w:rPr>
      </w:pPr>
    </w:p>
    <w:p w14:paraId="3FEB9DA7" w14:textId="2725B01F" w:rsidR="00CD73FD" w:rsidRDefault="00602720" w:rsidP="005E1B6D">
      <w:pPr>
        <w:rPr>
          <w:rFonts w:ascii="Times New Roman" w:hAnsi="Times New Roman" w:cs="Times New Roman"/>
        </w:rPr>
      </w:pPr>
      <w:r>
        <w:rPr>
          <w:rFonts w:ascii="Times New Roman" w:hAnsi="Times New Roman" w:cs="Times New Roman"/>
        </w:rPr>
        <w:t xml:space="preserve">Health is </w:t>
      </w:r>
      <w:r w:rsidR="007920AB">
        <w:rPr>
          <w:rFonts w:ascii="Times New Roman" w:hAnsi="Times New Roman" w:cs="Times New Roman"/>
        </w:rPr>
        <w:t xml:space="preserve">not </w:t>
      </w:r>
      <w:r w:rsidR="00D02F02">
        <w:rPr>
          <w:rFonts w:ascii="Times New Roman" w:hAnsi="Times New Roman" w:cs="Times New Roman"/>
        </w:rPr>
        <w:t xml:space="preserve">defined with </w:t>
      </w:r>
      <w:r w:rsidR="007920AB">
        <w:rPr>
          <w:rFonts w:ascii="Times New Roman" w:hAnsi="Times New Roman" w:cs="Times New Roman"/>
        </w:rPr>
        <w:t xml:space="preserve">a </w:t>
      </w:r>
      <w:r w:rsidR="002A7FB0">
        <w:rPr>
          <w:rFonts w:ascii="Times New Roman" w:hAnsi="Times New Roman" w:cs="Times New Roman"/>
        </w:rPr>
        <w:t>one-word</w:t>
      </w:r>
      <w:r w:rsidR="007920AB">
        <w:rPr>
          <w:rFonts w:ascii="Times New Roman" w:hAnsi="Times New Roman" w:cs="Times New Roman"/>
        </w:rPr>
        <w:t xml:space="preserve"> answer. Health is </w:t>
      </w:r>
      <w:r w:rsidR="00BD07A1">
        <w:rPr>
          <w:rFonts w:ascii="Times New Roman" w:hAnsi="Times New Roman" w:cs="Times New Roman"/>
        </w:rPr>
        <w:t xml:space="preserve">one broad </w:t>
      </w:r>
      <w:r w:rsidR="007E7595">
        <w:rPr>
          <w:rFonts w:ascii="Times New Roman" w:hAnsi="Times New Roman" w:cs="Times New Roman"/>
        </w:rPr>
        <w:t>and</w:t>
      </w:r>
      <w:r w:rsidR="007920AB">
        <w:rPr>
          <w:rFonts w:ascii="Times New Roman" w:hAnsi="Times New Roman" w:cs="Times New Roman"/>
        </w:rPr>
        <w:t xml:space="preserve"> </w:t>
      </w:r>
      <w:r w:rsidR="000F7E72">
        <w:rPr>
          <w:rFonts w:ascii="Times New Roman" w:hAnsi="Times New Roman" w:cs="Times New Roman"/>
        </w:rPr>
        <w:t xml:space="preserve">a </w:t>
      </w:r>
      <w:r w:rsidR="007920AB">
        <w:rPr>
          <w:rFonts w:ascii="Times New Roman" w:hAnsi="Times New Roman" w:cs="Times New Roman"/>
        </w:rPr>
        <w:t xml:space="preserve">state of </w:t>
      </w:r>
      <w:r w:rsidR="00E81D76">
        <w:rPr>
          <w:rFonts w:ascii="Times New Roman" w:hAnsi="Times New Roman" w:cs="Times New Roman"/>
        </w:rPr>
        <w:t>complete mental, physical and social well</w:t>
      </w:r>
      <w:r w:rsidR="00CD73FD">
        <w:rPr>
          <w:rFonts w:ascii="Times New Roman" w:hAnsi="Times New Roman" w:cs="Times New Roman"/>
        </w:rPr>
        <w:t>-</w:t>
      </w:r>
      <w:r w:rsidR="00E81D76">
        <w:rPr>
          <w:rFonts w:ascii="Times New Roman" w:hAnsi="Times New Roman" w:cs="Times New Roman"/>
        </w:rPr>
        <w:t xml:space="preserve">being and </w:t>
      </w:r>
      <w:r w:rsidR="003B6ABE">
        <w:rPr>
          <w:rFonts w:ascii="Times New Roman" w:hAnsi="Times New Roman" w:cs="Times New Roman"/>
        </w:rPr>
        <w:t>the absence of illness, injury and pain</w:t>
      </w:r>
      <w:r w:rsidR="00CB6D5F">
        <w:rPr>
          <w:rFonts w:ascii="Times New Roman" w:hAnsi="Times New Roman" w:cs="Times New Roman"/>
        </w:rPr>
        <w:t>, (WHO 1948</w:t>
      </w:r>
      <w:r w:rsidR="001E153C">
        <w:rPr>
          <w:rFonts w:ascii="Times New Roman" w:hAnsi="Times New Roman" w:cs="Times New Roman"/>
        </w:rPr>
        <w:t xml:space="preserve">). </w:t>
      </w:r>
      <w:r w:rsidR="00B5318D">
        <w:rPr>
          <w:rFonts w:ascii="Times New Roman" w:hAnsi="Times New Roman" w:cs="Times New Roman"/>
        </w:rPr>
        <w:t xml:space="preserve">The </w:t>
      </w:r>
      <w:r w:rsidR="00E95477">
        <w:rPr>
          <w:rFonts w:ascii="Times New Roman" w:hAnsi="Times New Roman" w:cs="Times New Roman"/>
        </w:rPr>
        <w:t>d</w:t>
      </w:r>
      <w:r w:rsidR="0082179B">
        <w:rPr>
          <w:rFonts w:ascii="Times New Roman" w:hAnsi="Times New Roman" w:cs="Times New Roman"/>
        </w:rPr>
        <w:t>istribution</w:t>
      </w:r>
      <w:r w:rsidR="00E95477">
        <w:rPr>
          <w:rFonts w:ascii="Times New Roman" w:hAnsi="Times New Roman" w:cs="Times New Roman"/>
        </w:rPr>
        <w:t xml:space="preserve"> of health is </w:t>
      </w:r>
      <w:r w:rsidR="007A60A5">
        <w:rPr>
          <w:rFonts w:ascii="Times New Roman" w:hAnsi="Times New Roman" w:cs="Times New Roman"/>
        </w:rPr>
        <w:t>determined by</w:t>
      </w:r>
      <w:r w:rsidR="008D2DBA">
        <w:rPr>
          <w:rFonts w:ascii="Times New Roman" w:hAnsi="Times New Roman" w:cs="Times New Roman"/>
        </w:rPr>
        <w:t xml:space="preserve"> a variety of factors. </w:t>
      </w:r>
    </w:p>
    <w:p w14:paraId="4758AF26" w14:textId="30441295" w:rsidR="00EA68BE" w:rsidRDefault="00EA68BE" w:rsidP="005E1B6D">
      <w:pPr>
        <w:rPr>
          <w:rFonts w:ascii="Times New Roman" w:hAnsi="Times New Roman" w:cs="Times New Roman"/>
        </w:rPr>
      </w:pPr>
    </w:p>
    <w:p w14:paraId="3E89A66F" w14:textId="3B0C3D7E" w:rsidR="00EA68BE" w:rsidRPr="00EA68BE" w:rsidRDefault="00EA68BE" w:rsidP="005E1B6D">
      <w:pPr>
        <w:rPr>
          <w:rFonts w:ascii="Times New Roman" w:hAnsi="Times New Roman" w:cs="Times New Roman"/>
          <w:color w:val="000000" w:themeColor="text1"/>
        </w:rPr>
      </w:pPr>
      <w:r w:rsidRPr="00EA68BE">
        <w:rPr>
          <w:rFonts w:ascii="Times New Roman" w:hAnsi="Times New Roman" w:cs="Times New Roman"/>
          <w:color w:val="000000" w:themeColor="text1"/>
        </w:rPr>
        <w:t>Table 1. Dahlgren, G. and Whitehead, M. (1991)</w:t>
      </w:r>
      <w:r>
        <w:rPr>
          <w:rFonts w:ascii="Times New Roman" w:hAnsi="Times New Roman" w:cs="Times New Roman"/>
          <w:color w:val="000000" w:themeColor="text1"/>
        </w:rPr>
        <w:t>.</w:t>
      </w:r>
    </w:p>
    <w:p w14:paraId="5CFE726A" w14:textId="1F752208" w:rsidR="00CD73FD" w:rsidRDefault="001E153C" w:rsidP="005E1B6D">
      <w:pPr>
        <w:rPr>
          <w:rFonts w:ascii="Times New Roman" w:hAnsi="Times New Roman" w:cs="Times New Roman"/>
        </w:rPr>
      </w:pPr>
      <w:r w:rsidRPr="00183117">
        <w:rPr>
          <w:rFonts w:ascii="Times New Roman" w:hAnsi="Times New Roman" w:cs="Times New Roman"/>
          <w:noProof/>
        </w:rPr>
        <w:drawing>
          <wp:inline distT="0" distB="0" distL="0" distR="0" wp14:anchorId="6BA7580F" wp14:editId="0DEA1869">
            <wp:extent cx="4989250" cy="3478094"/>
            <wp:effectExtent l="0" t="0" r="1905" b="190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a:stretch>
                      <a:fillRect/>
                    </a:stretch>
                  </pic:blipFill>
                  <pic:spPr>
                    <a:xfrm>
                      <a:off x="0" y="0"/>
                      <a:ext cx="4995460" cy="3482423"/>
                    </a:xfrm>
                    <a:prstGeom prst="rect">
                      <a:avLst/>
                    </a:prstGeom>
                  </pic:spPr>
                </pic:pic>
              </a:graphicData>
            </a:graphic>
          </wp:inline>
        </w:drawing>
      </w:r>
    </w:p>
    <w:p w14:paraId="5434A064" w14:textId="01FA108C" w:rsidR="00EA68BE" w:rsidRDefault="00EA68BE" w:rsidP="005E1B6D">
      <w:pPr>
        <w:rPr>
          <w:rFonts w:ascii="Times New Roman" w:hAnsi="Times New Roman" w:cs="Times New Roman"/>
        </w:rPr>
      </w:pPr>
    </w:p>
    <w:p w14:paraId="51BB40DC" w14:textId="34418F36" w:rsidR="00202BE3" w:rsidRDefault="003D6543" w:rsidP="005E1B6D">
      <w:pPr>
        <w:rPr>
          <w:rFonts w:ascii="Times New Roman" w:hAnsi="Times New Roman" w:cs="Times New Roman"/>
        </w:rPr>
      </w:pPr>
      <w:r>
        <w:rPr>
          <w:rFonts w:ascii="Times New Roman" w:hAnsi="Times New Roman" w:cs="Times New Roman"/>
        </w:rPr>
        <w:t xml:space="preserve">Table 1 shows </w:t>
      </w:r>
      <w:r w:rsidR="008C795D">
        <w:rPr>
          <w:rFonts w:ascii="Times New Roman" w:hAnsi="Times New Roman" w:cs="Times New Roman"/>
        </w:rPr>
        <w:t xml:space="preserve">the inherited attributes relating to age, sex and hereditary factors. </w:t>
      </w:r>
      <w:r w:rsidR="00A62935">
        <w:rPr>
          <w:rFonts w:ascii="Times New Roman" w:hAnsi="Times New Roman" w:cs="Times New Roman"/>
        </w:rPr>
        <w:t xml:space="preserve">The middle part </w:t>
      </w:r>
      <w:r w:rsidR="00A93F7D">
        <w:rPr>
          <w:rFonts w:ascii="Times New Roman" w:hAnsi="Times New Roman" w:cs="Times New Roman"/>
        </w:rPr>
        <w:t>of the table suggests that health is</w:t>
      </w:r>
      <w:r w:rsidR="00026F5B">
        <w:rPr>
          <w:rFonts w:ascii="Times New Roman" w:hAnsi="Times New Roman" w:cs="Times New Roman"/>
        </w:rPr>
        <w:t xml:space="preserve"> determined by individual lifestyle factors,</w:t>
      </w:r>
      <w:r w:rsidR="00A00827">
        <w:rPr>
          <w:rFonts w:ascii="Times New Roman" w:hAnsi="Times New Roman" w:cs="Times New Roman"/>
        </w:rPr>
        <w:t xml:space="preserve"> such as patterns of smoking</w:t>
      </w:r>
      <w:r w:rsidR="00061C45">
        <w:rPr>
          <w:rFonts w:ascii="Times New Roman" w:hAnsi="Times New Roman" w:cs="Times New Roman"/>
        </w:rPr>
        <w:t xml:space="preserve">, </w:t>
      </w:r>
      <w:r w:rsidR="008D1677">
        <w:rPr>
          <w:rFonts w:ascii="Times New Roman" w:hAnsi="Times New Roman" w:cs="Times New Roman"/>
        </w:rPr>
        <w:t>social class</w:t>
      </w:r>
      <w:r w:rsidR="009F6713">
        <w:rPr>
          <w:rFonts w:ascii="Times New Roman" w:hAnsi="Times New Roman" w:cs="Times New Roman"/>
        </w:rPr>
        <w:t xml:space="preserve">, </w:t>
      </w:r>
      <w:r w:rsidR="00061C45">
        <w:rPr>
          <w:rFonts w:ascii="Times New Roman" w:hAnsi="Times New Roman" w:cs="Times New Roman"/>
        </w:rPr>
        <w:t xml:space="preserve">diet and physical activity. </w:t>
      </w:r>
      <w:r w:rsidR="00985C85">
        <w:rPr>
          <w:rFonts w:ascii="Times New Roman" w:hAnsi="Times New Roman" w:cs="Times New Roman"/>
        </w:rPr>
        <w:t>Which eve</w:t>
      </w:r>
      <w:r w:rsidR="0080412B">
        <w:rPr>
          <w:rFonts w:ascii="Times New Roman" w:hAnsi="Times New Roman" w:cs="Times New Roman"/>
        </w:rPr>
        <w:t>n</w:t>
      </w:r>
      <w:r w:rsidR="00E85915">
        <w:rPr>
          <w:rFonts w:ascii="Times New Roman" w:hAnsi="Times New Roman" w:cs="Times New Roman"/>
        </w:rPr>
        <w:t>tually</w:t>
      </w:r>
      <w:r w:rsidR="004466C0">
        <w:rPr>
          <w:rFonts w:ascii="Times New Roman" w:hAnsi="Times New Roman" w:cs="Times New Roman"/>
        </w:rPr>
        <w:t xml:space="preserve"> draws the attention to relat</w:t>
      </w:r>
      <w:r w:rsidR="00B90642">
        <w:rPr>
          <w:rFonts w:ascii="Times New Roman" w:hAnsi="Times New Roman" w:cs="Times New Roman"/>
        </w:rPr>
        <w:t>ionships with family and friends</w:t>
      </w:r>
      <w:r w:rsidR="008D1677">
        <w:rPr>
          <w:rFonts w:ascii="Times New Roman" w:hAnsi="Times New Roman" w:cs="Times New Roman"/>
        </w:rPr>
        <w:t xml:space="preserve"> and community networks.</w:t>
      </w:r>
      <w:r w:rsidR="00C56B8E">
        <w:rPr>
          <w:rFonts w:ascii="Times New Roman" w:hAnsi="Times New Roman" w:cs="Times New Roman"/>
        </w:rPr>
        <w:t xml:space="preserve"> </w:t>
      </w:r>
      <w:r w:rsidR="00AE3402">
        <w:rPr>
          <w:rFonts w:ascii="Times New Roman" w:hAnsi="Times New Roman" w:cs="Times New Roman"/>
        </w:rPr>
        <w:t xml:space="preserve">The next column </w:t>
      </w:r>
      <w:r w:rsidR="0023778F">
        <w:rPr>
          <w:rFonts w:ascii="Times New Roman" w:hAnsi="Times New Roman" w:cs="Times New Roman"/>
        </w:rPr>
        <w:t xml:space="preserve">focuses on living </w:t>
      </w:r>
      <w:r w:rsidR="00E93524">
        <w:rPr>
          <w:rFonts w:ascii="Times New Roman" w:hAnsi="Times New Roman" w:cs="Times New Roman"/>
        </w:rPr>
        <w:t>situations, hou</w:t>
      </w:r>
      <w:r w:rsidR="00CB6829">
        <w:rPr>
          <w:rFonts w:ascii="Times New Roman" w:hAnsi="Times New Roman" w:cs="Times New Roman"/>
        </w:rPr>
        <w:t>sing</w:t>
      </w:r>
      <w:r w:rsidR="003857F8">
        <w:rPr>
          <w:rFonts w:ascii="Times New Roman" w:hAnsi="Times New Roman" w:cs="Times New Roman"/>
        </w:rPr>
        <w:t xml:space="preserve">, </w:t>
      </w:r>
      <w:r w:rsidR="00E44E12">
        <w:rPr>
          <w:rFonts w:ascii="Times New Roman" w:hAnsi="Times New Roman" w:cs="Times New Roman"/>
        </w:rPr>
        <w:t>job</w:t>
      </w:r>
      <w:r w:rsidR="007B3A22">
        <w:rPr>
          <w:rFonts w:ascii="Times New Roman" w:hAnsi="Times New Roman" w:cs="Times New Roman"/>
        </w:rPr>
        <w:t xml:space="preserve">s and access to healthcare services etc. </w:t>
      </w:r>
      <w:r w:rsidR="00F848AA">
        <w:rPr>
          <w:rFonts w:ascii="Times New Roman" w:hAnsi="Times New Roman" w:cs="Times New Roman"/>
        </w:rPr>
        <w:t>Finally, the last column</w:t>
      </w:r>
      <w:r w:rsidR="000B1779">
        <w:rPr>
          <w:rFonts w:ascii="Times New Roman" w:hAnsi="Times New Roman" w:cs="Times New Roman"/>
        </w:rPr>
        <w:t xml:space="preserve"> shows the broader socio-econ</w:t>
      </w:r>
      <w:r w:rsidR="002754F8">
        <w:rPr>
          <w:rFonts w:ascii="Times New Roman" w:hAnsi="Times New Roman" w:cs="Times New Roman"/>
        </w:rPr>
        <w:t>o</w:t>
      </w:r>
      <w:r w:rsidR="000B1779">
        <w:rPr>
          <w:rFonts w:ascii="Times New Roman" w:hAnsi="Times New Roman" w:cs="Times New Roman"/>
        </w:rPr>
        <w:t>mic</w:t>
      </w:r>
      <w:r w:rsidR="002754F8">
        <w:rPr>
          <w:rFonts w:ascii="Times New Roman" w:hAnsi="Times New Roman" w:cs="Times New Roman"/>
        </w:rPr>
        <w:t xml:space="preserve">, </w:t>
      </w:r>
      <w:r w:rsidR="00B66C17">
        <w:rPr>
          <w:rFonts w:ascii="Times New Roman" w:hAnsi="Times New Roman" w:cs="Times New Roman"/>
        </w:rPr>
        <w:t>environmental forces and culture</w:t>
      </w:r>
      <w:r w:rsidR="00D11342">
        <w:rPr>
          <w:rFonts w:ascii="Times New Roman" w:hAnsi="Times New Roman" w:cs="Times New Roman"/>
        </w:rPr>
        <w:t xml:space="preserve">, </w:t>
      </w:r>
      <w:r w:rsidR="00903309">
        <w:rPr>
          <w:rFonts w:ascii="Times New Roman" w:hAnsi="Times New Roman" w:cs="Times New Roman"/>
        </w:rPr>
        <w:t>shifts in welfare</w:t>
      </w:r>
      <w:r w:rsidR="00E878E4">
        <w:rPr>
          <w:rFonts w:ascii="Times New Roman" w:hAnsi="Times New Roman" w:cs="Times New Roman"/>
        </w:rPr>
        <w:t xml:space="preserve"> systems, political change </w:t>
      </w:r>
      <w:r w:rsidR="00F85A5B">
        <w:rPr>
          <w:rFonts w:ascii="Times New Roman" w:hAnsi="Times New Roman" w:cs="Times New Roman"/>
        </w:rPr>
        <w:t xml:space="preserve">and social structures. </w:t>
      </w:r>
      <w:r w:rsidR="00BC4FCF">
        <w:rPr>
          <w:rFonts w:ascii="Times New Roman" w:hAnsi="Times New Roman" w:cs="Times New Roman"/>
        </w:rPr>
        <w:t xml:space="preserve">These all relate to determinants of health. </w:t>
      </w:r>
      <w:r w:rsidR="002754F8">
        <w:rPr>
          <w:rFonts w:ascii="Times New Roman" w:hAnsi="Times New Roman" w:cs="Times New Roman"/>
        </w:rPr>
        <w:t xml:space="preserve"> </w:t>
      </w:r>
    </w:p>
    <w:p w14:paraId="4BEC841F" w14:textId="22D43FE4" w:rsidR="00022D92" w:rsidRDefault="00022D92" w:rsidP="005E1B6D">
      <w:pPr>
        <w:rPr>
          <w:rFonts w:ascii="Times New Roman" w:hAnsi="Times New Roman" w:cs="Times New Roman"/>
        </w:rPr>
      </w:pPr>
    </w:p>
    <w:p w14:paraId="192FE764" w14:textId="5EA77124" w:rsidR="005664A4" w:rsidRDefault="00022D92" w:rsidP="005E1B6D">
      <w:pPr>
        <w:rPr>
          <w:rFonts w:ascii="Times New Roman" w:hAnsi="Times New Roman" w:cs="Times New Roman"/>
        </w:rPr>
      </w:pPr>
      <w:r>
        <w:rPr>
          <w:rFonts w:ascii="Times New Roman" w:hAnsi="Times New Roman" w:cs="Times New Roman"/>
        </w:rPr>
        <w:t>The black report was published by the UK department of health</w:t>
      </w:r>
      <w:r w:rsidR="00E32B40">
        <w:rPr>
          <w:rFonts w:ascii="Times New Roman" w:hAnsi="Times New Roman" w:cs="Times New Roman"/>
        </w:rPr>
        <w:t xml:space="preserve"> and social security in 1980. The report consists </w:t>
      </w:r>
      <w:r w:rsidR="000727B8">
        <w:rPr>
          <w:rFonts w:ascii="Times New Roman" w:hAnsi="Times New Roman" w:cs="Times New Roman"/>
        </w:rPr>
        <w:t xml:space="preserve">of information </w:t>
      </w:r>
      <w:proofErr w:type="gramStart"/>
      <w:r w:rsidR="00950F70">
        <w:rPr>
          <w:rFonts w:ascii="Times New Roman" w:hAnsi="Times New Roman" w:cs="Times New Roman"/>
        </w:rPr>
        <w:t>in regard to</w:t>
      </w:r>
      <w:proofErr w:type="gramEnd"/>
      <w:r w:rsidR="000727B8">
        <w:rPr>
          <w:rFonts w:ascii="Times New Roman" w:hAnsi="Times New Roman" w:cs="Times New Roman"/>
        </w:rPr>
        <w:t xml:space="preserve"> ill health and death are unequally distributed among people in the UK. In addition, the black report suggested that the ineq</w:t>
      </w:r>
      <w:r w:rsidR="00535629">
        <w:rPr>
          <w:rFonts w:ascii="Times New Roman" w:hAnsi="Times New Roman" w:cs="Times New Roman"/>
        </w:rPr>
        <w:t>ualities</w:t>
      </w:r>
      <w:r w:rsidR="00BD2086">
        <w:rPr>
          <w:rFonts w:ascii="Times New Roman" w:hAnsi="Times New Roman" w:cs="Times New Roman"/>
        </w:rPr>
        <w:t xml:space="preserve"> and increase</w:t>
      </w:r>
      <w:r w:rsidR="00D10828">
        <w:rPr>
          <w:rFonts w:ascii="Times New Roman" w:hAnsi="Times New Roman" w:cs="Times New Roman"/>
        </w:rPr>
        <w:t xml:space="preserve">d rather than decreased since </w:t>
      </w:r>
      <w:r w:rsidR="00D73504">
        <w:rPr>
          <w:rFonts w:ascii="Times New Roman" w:hAnsi="Times New Roman" w:cs="Times New Roman"/>
        </w:rPr>
        <w:t xml:space="preserve">the establishment of the national health service 1948. The report implies that </w:t>
      </w:r>
      <w:r w:rsidR="00F6028B">
        <w:rPr>
          <w:rFonts w:ascii="Times New Roman" w:hAnsi="Times New Roman" w:cs="Times New Roman"/>
        </w:rPr>
        <w:t xml:space="preserve">the inequalities were not mainly attributable by the failings of the NHS, but other inequalities which influences health </w:t>
      </w:r>
      <w:r w:rsidR="006D576B">
        <w:rPr>
          <w:rFonts w:ascii="Times New Roman" w:hAnsi="Times New Roman" w:cs="Times New Roman"/>
        </w:rPr>
        <w:t xml:space="preserve">including income, education, housing, diet, employment and work conditions. </w:t>
      </w:r>
      <w:r w:rsidR="007D6813">
        <w:rPr>
          <w:rFonts w:ascii="Times New Roman" w:hAnsi="Times New Roman" w:cs="Times New Roman"/>
        </w:rPr>
        <w:t xml:space="preserve">Thus, a wide strategy of social policy measures was recommended </w:t>
      </w:r>
      <w:r w:rsidR="00B51D70">
        <w:rPr>
          <w:rFonts w:ascii="Times New Roman" w:hAnsi="Times New Roman" w:cs="Times New Roman"/>
        </w:rPr>
        <w:t xml:space="preserve">to tackle inequalities in health, (Gray, 1982). </w:t>
      </w:r>
    </w:p>
    <w:p w14:paraId="0DB79E5F" w14:textId="77777777" w:rsidR="005664A4" w:rsidRDefault="005664A4" w:rsidP="005E1B6D">
      <w:pPr>
        <w:rPr>
          <w:rFonts w:ascii="Times New Roman" w:hAnsi="Times New Roman" w:cs="Times New Roman"/>
        </w:rPr>
      </w:pPr>
    </w:p>
    <w:p w14:paraId="19CB57C0" w14:textId="5DCC9D33" w:rsidR="00022D92" w:rsidRDefault="00B51D70" w:rsidP="005E1B6D">
      <w:pPr>
        <w:rPr>
          <w:rFonts w:ascii="Times New Roman" w:hAnsi="Times New Roman" w:cs="Times New Roman"/>
        </w:rPr>
      </w:pPr>
      <w:r>
        <w:rPr>
          <w:rFonts w:ascii="Times New Roman" w:hAnsi="Times New Roman" w:cs="Times New Roman"/>
        </w:rPr>
        <w:t>T</w:t>
      </w:r>
      <w:r w:rsidR="00E215AE">
        <w:rPr>
          <w:rFonts w:ascii="Times New Roman" w:hAnsi="Times New Roman" w:cs="Times New Roman"/>
        </w:rPr>
        <w:t xml:space="preserve">he </w:t>
      </w:r>
      <w:r w:rsidR="00E215AE" w:rsidRPr="00DB718C">
        <w:rPr>
          <w:rFonts w:ascii="Times New Roman" w:hAnsi="Times New Roman" w:cs="Times New Roman"/>
          <w:color w:val="000000" w:themeColor="text1"/>
        </w:rPr>
        <w:t xml:space="preserve">four major models </w:t>
      </w:r>
      <w:r w:rsidR="00E215AE">
        <w:rPr>
          <w:rFonts w:ascii="Times New Roman" w:hAnsi="Times New Roman" w:cs="Times New Roman"/>
        </w:rPr>
        <w:t xml:space="preserve">are the </w:t>
      </w:r>
      <w:r w:rsidR="00E215AE" w:rsidRPr="00EB5A1B">
        <w:rPr>
          <w:rFonts w:ascii="Times New Roman" w:hAnsi="Times New Roman" w:cs="Times New Roman"/>
          <w:color w:val="000000" w:themeColor="text1"/>
        </w:rPr>
        <w:t>behavioural model</w:t>
      </w:r>
      <w:r w:rsidR="00E215AE">
        <w:rPr>
          <w:rFonts w:ascii="Times New Roman" w:hAnsi="Times New Roman" w:cs="Times New Roman"/>
        </w:rPr>
        <w:t xml:space="preserve">, materialist model, psycho-social model and the life course model. </w:t>
      </w:r>
    </w:p>
    <w:p w14:paraId="4AD5BF1E" w14:textId="0A338B75" w:rsidR="006C7666" w:rsidRDefault="006C7666" w:rsidP="005E1B6D">
      <w:pPr>
        <w:rPr>
          <w:rFonts w:ascii="Times New Roman" w:hAnsi="Times New Roman" w:cs="Times New Roman"/>
        </w:rPr>
      </w:pPr>
    </w:p>
    <w:p w14:paraId="7679CF95" w14:textId="5A05D38A" w:rsidR="00810842" w:rsidRDefault="0096569C" w:rsidP="005E1B6D">
      <w:pPr>
        <w:rPr>
          <w:rFonts w:ascii="Times New Roman" w:hAnsi="Times New Roman" w:cs="Times New Roman"/>
        </w:rPr>
      </w:pPr>
      <w:r>
        <w:rPr>
          <w:rFonts w:ascii="Times New Roman" w:hAnsi="Times New Roman" w:cs="Times New Roman"/>
        </w:rPr>
        <w:lastRenderedPageBreak/>
        <w:t xml:space="preserve">The behavioural model consists of </w:t>
      </w:r>
      <w:r w:rsidR="00591EA5">
        <w:rPr>
          <w:rFonts w:ascii="Times New Roman" w:hAnsi="Times New Roman" w:cs="Times New Roman"/>
        </w:rPr>
        <w:t>health damaging behaviours such as drugs, alcohol consumption, tobacco, dietary choices, active leisure time pursuits, con</w:t>
      </w:r>
      <w:r w:rsidR="00C7380A">
        <w:rPr>
          <w:rFonts w:ascii="Times New Roman" w:hAnsi="Times New Roman" w:cs="Times New Roman"/>
        </w:rPr>
        <w:t xml:space="preserve">traception and antenatal services and use of immunisation. However, the </w:t>
      </w:r>
      <w:r w:rsidR="00227508">
        <w:rPr>
          <w:rFonts w:ascii="Times New Roman" w:hAnsi="Times New Roman" w:cs="Times New Roman"/>
        </w:rPr>
        <w:t>W</w:t>
      </w:r>
      <w:r w:rsidR="00C7380A">
        <w:rPr>
          <w:rFonts w:ascii="Times New Roman" w:hAnsi="Times New Roman" w:cs="Times New Roman"/>
        </w:rPr>
        <w:t>hitehall</w:t>
      </w:r>
      <w:r w:rsidR="00227508">
        <w:rPr>
          <w:rFonts w:ascii="Times New Roman" w:hAnsi="Times New Roman" w:cs="Times New Roman"/>
        </w:rPr>
        <w:t xml:space="preserve"> study which collected information on risk factors such as smoking </w:t>
      </w:r>
      <w:r w:rsidR="00B27061">
        <w:rPr>
          <w:rFonts w:ascii="Times New Roman" w:hAnsi="Times New Roman" w:cs="Times New Roman"/>
        </w:rPr>
        <w:t xml:space="preserve">and blood pressure. The study found </w:t>
      </w:r>
      <w:r w:rsidR="00686262">
        <w:rPr>
          <w:rFonts w:ascii="Times New Roman" w:hAnsi="Times New Roman" w:cs="Times New Roman"/>
        </w:rPr>
        <w:t>mortality</w:t>
      </w:r>
      <w:r w:rsidR="00B27061">
        <w:rPr>
          <w:rFonts w:ascii="Times New Roman" w:hAnsi="Times New Roman" w:cs="Times New Roman"/>
        </w:rPr>
        <w:t xml:space="preserve"> and inequalities in health between employment grades found that </w:t>
      </w:r>
      <w:r w:rsidR="0076119F">
        <w:rPr>
          <w:rFonts w:ascii="Times New Roman" w:hAnsi="Times New Roman" w:cs="Times New Roman"/>
        </w:rPr>
        <w:t>risk factors could only show one third of the observed variation in health by employment grade. Thus, evaluation</w:t>
      </w:r>
      <w:r w:rsidR="00D70892">
        <w:rPr>
          <w:rFonts w:ascii="Times New Roman" w:hAnsi="Times New Roman" w:cs="Times New Roman"/>
        </w:rPr>
        <w:t xml:space="preserve"> of interventions that try and change health behaviours have not found clear impr</w:t>
      </w:r>
      <w:r w:rsidR="00DB718C">
        <w:rPr>
          <w:rFonts w:ascii="Times New Roman" w:hAnsi="Times New Roman" w:cs="Times New Roman"/>
        </w:rPr>
        <w:t>o</w:t>
      </w:r>
      <w:r w:rsidR="00D70892">
        <w:rPr>
          <w:rFonts w:ascii="Times New Roman" w:hAnsi="Times New Roman" w:cs="Times New Roman"/>
        </w:rPr>
        <w:t>v</w:t>
      </w:r>
      <w:r w:rsidR="00DB718C">
        <w:rPr>
          <w:rFonts w:ascii="Times New Roman" w:hAnsi="Times New Roman" w:cs="Times New Roman"/>
        </w:rPr>
        <w:t>e</w:t>
      </w:r>
      <w:r w:rsidR="00D70892">
        <w:rPr>
          <w:rFonts w:ascii="Times New Roman" w:hAnsi="Times New Roman" w:cs="Times New Roman"/>
        </w:rPr>
        <w:t xml:space="preserve">ments in health that would be predicted by the </w:t>
      </w:r>
      <w:r w:rsidR="0017293C">
        <w:rPr>
          <w:rFonts w:ascii="Times New Roman" w:hAnsi="Times New Roman" w:cs="Times New Roman"/>
        </w:rPr>
        <w:t>behavioural model, (Bartley and Blane, 2008).</w:t>
      </w:r>
    </w:p>
    <w:p w14:paraId="7277B67E" w14:textId="75A0EDFD" w:rsidR="00812D94" w:rsidRDefault="00812D94" w:rsidP="005E1B6D">
      <w:pPr>
        <w:rPr>
          <w:rFonts w:ascii="Times New Roman" w:hAnsi="Times New Roman" w:cs="Times New Roman"/>
        </w:rPr>
      </w:pPr>
    </w:p>
    <w:p w14:paraId="22728237" w14:textId="58148004" w:rsidR="00E15B46" w:rsidRDefault="00812D94" w:rsidP="005E1B6D">
      <w:pPr>
        <w:rPr>
          <w:rFonts w:ascii="Times New Roman" w:hAnsi="Times New Roman" w:cs="Times New Roman"/>
        </w:rPr>
      </w:pPr>
      <w:r>
        <w:rPr>
          <w:rFonts w:ascii="Times New Roman" w:hAnsi="Times New Roman" w:cs="Times New Roman"/>
        </w:rPr>
        <w:t>Secondly, the materialist model shows poverty</w:t>
      </w:r>
      <w:r w:rsidR="00032131">
        <w:rPr>
          <w:rFonts w:ascii="Times New Roman" w:hAnsi="Times New Roman" w:cs="Times New Roman"/>
        </w:rPr>
        <w:t xml:space="preserve"> express people to danger</w:t>
      </w:r>
      <w:r w:rsidR="00C2175B">
        <w:rPr>
          <w:rFonts w:ascii="Times New Roman" w:hAnsi="Times New Roman" w:cs="Times New Roman"/>
        </w:rPr>
        <w:t>s in health. Disadvantage</w:t>
      </w:r>
      <w:r w:rsidR="006D78D5">
        <w:rPr>
          <w:rFonts w:ascii="Times New Roman" w:hAnsi="Times New Roman" w:cs="Times New Roman"/>
        </w:rPr>
        <w:t>d people are more likely to live in areas which</w:t>
      </w:r>
      <w:r w:rsidR="00D34086">
        <w:rPr>
          <w:rFonts w:ascii="Times New Roman" w:hAnsi="Times New Roman" w:cs="Times New Roman"/>
        </w:rPr>
        <w:t xml:space="preserve"> have damp housing or air pollution. According </w:t>
      </w:r>
      <w:r w:rsidR="00A727CF">
        <w:rPr>
          <w:rFonts w:ascii="Times New Roman" w:hAnsi="Times New Roman" w:cs="Times New Roman"/>
        </w:rPr>
        <w:t xml:space="preserve">to the black report, </w:t>
      </w:r>
      <w:r w:rsidR="00686262">
        <w:rPr>
          <w:rFonts w:ascii="Times New Roman" w:hAnsi="Times New Roman" w:cs="Times New Roman"/>
        </w:rPr>
        <w:t>mate lists</w:t>
      </w:r>
      <w:r w:rsidR="00A727CF">
        <w:rPr>
          <w:rFonts w:ascii="Times New Roman" w:hAnsi="Times New Roman" w:cs="Times New Roman"/>
        </w:rPr>
        <w:t xml:space="preserve"> are </w:t>
      </w:r>
      <w:r w:rsidR="00CD69C5">
        <w:rPr>
          <w:rFonts w:ascii="Times New Roman" w:hAnsi="Times New Roman" w:cs="Times New Roman"/>
        </w:rPr>
        <w:t xml:space="preserve">to be the most important when explaining the differences of health and social class, </w:t>
      </w:r>
      <w:r w:rsidR="00C07880">
        <w:rPr>
          <w:rFonts w:ascii="Times New Roman" w:hAnsi="Times New Roman" w:cs="Times New Roman"/>
        </w:rPr>
        <w:t>(Marmot. M et al., 2010).</w:t>
      </w:r>
      <w:r w:rsidR="00202C04">
        <w:rPr>
          <w:rFonts w:ascii="Times New Roman" w:hAnsi="Times New Roman" w:cs="Times New Roman"/>
        </w:rPr>
        <w:t xml:space="preserve"> </w:t>
      </w:r>
      <w:r w:rsidR="00E15B46">
        <w:rPr>
          <w:rFonts w:ascii="Times New Roman" w:hAnsi="Times New Roman" w:cs="Times New Roman"/>
        </w:rPr>
        <w:t xml:space="preserve">Furthermore, in the UK and internationally inequalities </w:t>
      </w:r>
      <w:r w:rsidR="00B9750F">
        <w:rPr>
          <w:rFonts w:ascii="Times New Roman" w:hAnsi="Times New Roman" w:cs="Times New Roman"/>
        </w:rPr>
        <w:t xml:space="preserve">in health tend to follow a steady gradient, instead of poor </w:t>
      </w:r>
      <w:r w:rsidR="00FD13F3">
        <w:rPr>
          <w:rFonts w:ascii="Times New Roman" w:hAnsi="Times New Roman" w:cs="Times New Roman"/>
        </w:rPr>
        <w:t xml:space="preserve">outcomes for the most disadvantaged and good outcomes for the rest of the society. </w:t>
      </w:r>
    </w:p>
    <w:p w14:paraId="161C7F29" w14:textId="762AE989" w:rsidR="006C7666" w:rsidRDefault="006C7666" w:rsidP="005E1B6D">
      <w:pPr>
        <w:rPr>
          <w:rFonts w:ascii="Times New Roman" w:hAnsi="Times New Roman" w:cs="Times New Roman"/>
        </w:rPr>
      </w:pPr>
    </w:p>
    <w:p w14:paraId="674E3536" w14:textId="36CD5835" w:rsidR="00202C04" w:rsidRDefault="00202C04" w:rsidP="005E1B6D">
      <w:pPr>
        <w:rPr>
          <w:rFonts w:ascii="Times New Roman" w:hAnsi="Times New Roman" w:cs="Times New Roman"/>
        </w:rPr>
      </w:pPr>
      <w:r>
        <w:rPr>
          <w:rFonts w:ascii="Times New Roman" w:hAnsi="Times New Roman" w:cs="Times New Roman"/>
        </w:rPr>
        <w:t xml:space="preserve">The psycho-social model is about social inequality and how may it affect people’s feelings which can turn the body’s chemistry. This includes stressful situations which can produce emotional responses to the body. Biological changes may increase the risk of heart disease. Risk factors </w:t>
      </w:r>
      <w:r w:rsidR="00F73D0C">
        <w:rPr>
          <w:rFonts w:ascii="Times New Roman" w:hAnsi="Times New Roman" w:cs="Times New Roman"/>
        </w:rPr>
        <w:t>contain social support, control and autonomy at work, home and work balance. Evidence shows that people with good relationships with family and friends, have a longer life expe</w:t>
      </w:r>
      <w:r w:rsidR="00EB5A1B">
        <w:rPr>
          <w:rFonts w:ascii="Times New Roman" w:hAnsi="Times New Roman" w:cs="Times New Roman"/>
        </w:rPr>
        <w:t xml:space="preserve">ctancy than people who are isolated. </w:t>
      </w:r>
      <w:r w:rsidR="00950F70">
        <w:rPr>
          <w:rFonts w:ascii="Times New Roman" w:hAnsi="Times New Roman" w:cs="Times New Roman"/>
        </w:rPr>
        <w:t>Also,</w:t>
      </w:r>
      <w:r w:rsidR="00EB5A1B">
        <w:rPr>
          <w:rFonts w:ascii="Times New Roman" w:hAnsi="Times New Roman" w:cs="Times New Roman"/>
        </w:rPr>
        <w:t xml:space="preserve"> studies show a higher risk of heart disease among people who work in high demands. </w:t>
      </w:r>
    </w:p>
    <w:p w14:paraId="65796DEC" w14:textId="7F8C8DE6" w:rsidR="006C7666" w:rsidRDefault="006C7666" w:rsidP="005E1B6D">
      <w:pPr>
        <w:rPr>
          <w:rFonts w:ascii="Times New Roman" w:hAnsi="Times New Roman" w:cs="Times New Roman"/>
        </w:rPr>
      </w:pPr>
    </w:p>
    <w:p w14:paraId="4E2C9F13" w14:textId="79FED0C8" w:rsidR="00C82876" w:rsidRDefault="00121F10" w:rsidP="00C82876">
      <w:pPr>
        <w:rPr>
          <w:rFonts w:ascii="Times New Roman" w:hAnsi="Times New Roman" w:cs="Times New Roman"/>
        </w:rPr>
      </w:pPr>
      <w:r>
        <w:rPr>
          <w:rFonts w:ascii="Times New Roman" w:hAnsi="Times New Roman" w:cs="Times New Roman"/>
        </w:rPr>
        <w:t xml:space="preserve">Lastly the life course model. This explains health that can reflect on patterns of psycho-social and biological advantages and disadvantages </w:t>
      </w:r>
      <w:r w:rsidR="00085390">
        <w:rPr>
          <w:rFonts w:ascii="Times New Roman" w:hAnsi="Times New Roman" w:cs="Times New Roman"/>
        </w:rPr>
        <w:t xml:space="preserve">experienced by an individual over time. In other words, people who experienced </w:t>
      </w:r>
      <w:r w:rsidR="00161F18">
        <w:rPr>
          <w:rFonts w:ascii="Times New Roman" w:hAnsi="Times New Roman" w:cs="Times New Roman"/>
        </w:rPr>
        <w:t>poor home conditions in childhood are more likely to experience occupational disadvantage. The model was developed recently and studies</w:t>
      </w:r>
      <w:r w:rsidR="000D5BC5">
        <w:rPr>
          <w:rFonts w:ascii="Times New Roman" w:hAnsi="Times New Roman" w:cs="Times New Roman"/>
        </w:rPr>
        <w:t xml:space="preserve"> investigating life course expl</w:t>
      </w:r>
      <w:r w:rsidR="004C7698">
        <w:rPr>
          <w:rFonts w:ascii="Times New Roman" w:hAnsi="Times New Roman" w:cs="Times New Roman"/>
        </w:rPr>
        <w:t>a</w:t>
      </w:r>
      <w:r w:rsidR="000D5BC5">
        <w:rPr>
          <w:rFonts w:ascii="Times New Roman" w:hAnsi="Times New Roman" w:cs="Times New Roman"/>
        </w:rPr>
        <w:t>nations require detailed long</w:t>
      </w:r>
      <w:r w:rsidR="004C7698">
        <w:rPr>
          <w:rFonts w:ascii="Times New Roman" w:hAnsi="Times New Roman" w:cs="Times New Roman"/>
        </w:rPr>
        <w:t xml:space="preserve">itudinal data. The </w:t>
      </w:r>
      <w:r w:rsidR="00C90B2E">
        <w:rPr>
          <w:rFonts w:ascii="Times New Roman" w:hAnsi="Times New Roman" w:cs="Times New Roman"/>
        </w:rPr>
        <w:t xml:space="preserve">Welsh Adverse Childhood Experience (ACE) study in 2015, </w:t>
      </w:r>
      <w:r w:rsidR="00B37CAA">
        <w:rPr>
          <w:rFonts w:ascii="Times New Roman" w:hAnsi="Times New Roman" w:cs="Times New Roman"/>
        </w:rPr>
        <w:t xml:space="preserve">highlighted the impact of adverse childhood experiences occurring during childhood that </w:t>
      </w:r>
      <w:r w:rsidR="00AF2591">
        <w:rPr>
          <w:rFonts w:ascii="Times New Roman" w:hAnsi="Times New Roman" w:cs="Times New Roman"/>
        </w:rPr>
        <w:t>harm a chil</w:t>
      </w:r>
      <w:r w:rsidR="00AF537E">
        <w:rPr>
          <w:rFonts w:ascii="Times New Roman" w:hAnsi="Times New Roman" w:cs="Times New Roman"/>
        </w:rPr>
        <w:t>d</w:t>
      </w:r>
      <w:r w:rsidR="00AF2591">
        <w:rPr>
          <w:rFonts w:ascii="Times New Roman" w:hAnsi="Times New Roman" w:cs="Times New Roman"/>
        </w:rPr>
        <w:t xml:space="preserve"> </w:t>
      </w:r>
      <w:r w:rsidR="00930879">
        <w:rPr>
          <w:rFonts w:ascii="Times New Roman" w:hAnsi="Times New Roman" w:cs="Times New Roman"/>
        </w:rPr>
        <w:t xml:space="preserve">for example, </w:t>
      </w:r>
      <w:r w:rsidR="00AF2591">
        <w:rPr>
          <w:rFonts w:ascii="Times New Roman" w:hAnsi="Times New Roman" w:cs="Times New Roman"/>
        </w:rPr>
        <w:t xml:space="preserve">physical or sexual abuse or the </w:t>
      </w:r>
      <w:r w:rsidR="002A7FB0">
        <w:rPr>
          <w:rFonts w:ascii="Times New Roman" w:hAnsi="Times New Roman" w:cs="Times New Roman"/>
        </w:rPr>
        <w:t>effect</w:t>
      </w:r>
      <w:r w:rsidR="00AF2591">
        <w:rPr>
          <w:rFonts w:ascii="Times New Roman" w:hAnsi="Times New Roman" w:cs="Times New Roman"/>
        </w:rPr>
        <w:t xml:space="preserve"> of where </w:t>
      </w:r>
      <w:r w:rsidR="0051480B">
        <w:rPr>
          <w:rFonts w:ascii="Times New Roman" w:hAnsi="Times New Roman" w:cs="Times New Roman"/>
        </w:rPr>
        <w:t>they are brought up in; such as living in a house with domestic violence</w:t>
      </w:r>
      <w:r w:rsidR="00B0730A">
        <w:rPr>
          <w:rFonts w:ascii="Times New Roman" w:hAnsi="Times New Roman" w:cs="Times New Roman"/>
        </w:rPr>
        <w:t>, (Fox et al., 2015).</w:t>
      </w:r>
    </w:p>
    <w:p w14:paraId="2A555BF7" w14:textId="77777777" w:rsidR="00340113" w:rsidRPr="00340113" w:rsidRDefault="00340113" w:rsidP="0084274D">
      <w:pPr>
        <w:rPr>
          <w:rFonts w:ascii="Times New Roman" w:hAnsi="Times New Roman" w:cs="Times New Roman"/>
          <w:b/>
          <w:sz w:val="28"/>
          <w:szCs w:val="28"/>
          <w:u w:val="single"/>
        </w:rPr>
      </w:pPr>
    </w:p>
    <w:p w14:paraId="199FC256" w14:textId="4A1BAA86" w:rsidR="0084274D" w:rsidRDefault="00061AA3" w:rsidP="0084274D">
      <w:pPr>
        <w:rPr>
          <w:rFonts w:ascii="Times New Roman" w:hAnsi="Times New Roman" w:cs="Times New Roman"/>
        </w:rPr>
      </w:pPr>
      <w:r>
        <w:rPr>
          <w:rFonts w:ascii="Times New Roman" w:hAnsi="Times New Roman" w:cs="Times New Roman"/>
        </w:rPr>
        <w:t>In the middle of 2010</w:t>
      </w:r>
      <w:r w:rsidR="00477F11">
        <w:rPr>
          <w:rFonts w:ascii="Times New Roman" w:hAnsi="Times New Roman" w:cs="Times New Roman"/>
        </w:rPr>
        <w:t xml:space="preserve">, 2.5 million people in the UK were unemployed, </w:t>
      </w:r>
      <w:r w:rsidR="009F323D">
        <w:rPr>
          <w:rFonts w:ascii="Times New Roman" w:hAnsi="Times New Roman" w:cs="Times New Roman"/>
        </w:rPr>
        <w:t xml:space="preserve">which increased </w:t>
      </w:r>
      <w:r w:rsidR="00560A29">
        <w:rPr>
          <w:rFonts w:ascii="Times New Roman" w:hAnsi="Times New Roman" w:cs="Times New Roman"/>
        </w:rPr>
        <w:t xml:space="preserve">since </w:t>
      </w:r>
      <w:r w:rsidR="00FE350B">
        <w:rPr>
          <w:rFonts w:ascii="Times New Roman" w:hAnsi="Times New Roman" w:cs="Times New Roman"/>
        </w:rPr>
        <w:t>2</w:t>
      </w:r>
      <w:r w:rsidR="00C81CFB">
        <w:rPr>
          <w:rFonts w:ascii="Times New Roman" w:hAnsi="Times New Roman" w:cs="Times New Roman"/>
        </w:rPr>
        <w:t>009</w:t>
      </w:r>
      <w:r w:rsidR="00587A4E">
        <w:rPr>
          <w:rFonts w:ascii="Times New Roman" w:hAnsi="Times New Roman" w:cs="Times New Roman"/>
        </w:rPr>
        <w:t>. An average of 6 million were unempl</w:t>
      </w:r>
      <w:r w:rsidR="00A12A6A">
        <w:rPr>
          <w:rFonts w:ascii="Times New Roman" w:hAnsi="Times New Roman" w:cs="Times New Roman"/>
        </w:rPr>
        <w:t>oyed</w:t>
      </w:r>
      <w:r w:rsidR="00E6482B">
        <w:rPr>
          <w:rFonts w:ascii="Times New Roman" w:hAnsi="Times New Roman" w:cs="Times New Roman"/>
        </w:rPr>
        <w:t xml:space="preserve"> and economically inactive but </w:t>
      </w:r>
      <w:r w:rsidR="007A1936">
        <w:rPr>
          <w:rFonts w:ascii="Times New Roman" w:hAnsi="Times New Roman" w:cs="Times New Roman"/>
        </w:rPr>
        <w:t>wanted work</w:t>
      </w:r>
      <w:r w:rsidR="001C5A00">
        <w:rPr>
          <w:rFonts w:ascii="Times New Roman" w:hAnsi="Times New Roman" w:cs="Times New Roman"/>
        </w:rPr>
        <w:t xml:space="preserve">, or </w:t>
      </w:r>
      <w:r w:rsidR="00BB7485">
        <w:rPr>
          <w:rFonts w:ascii="Times New Roman" w:hAnsi="Times New Roman" w:cs="Times New Roman"/>
        </w:rPr>
        <w:t>part time jobs</w:t>
      </w:r>
      <w:r w:rsidR="00A47C89">
        <w:rPr>
          <w:rFonts w:ascii="Times New Roman" w:hAnsi="Times New Roman" w:cs="Times New Roman"/>
        </w:rPr>
        <w:t xml:space="preserve">. </w:t>
      </w:r>
      <w:r w:rsidR="00944AC2">
        <w:rPr>
          <w:rFonts w:ascii="Times New Roman" w:hAnsi="Times New Roman" w:cs="Times New Roman"/>
        </w:rPr>
        <w:t xml:space="preserve">Individuals </w:t>
      </w:r>
      <w:r w:rsidR="000B3331">
        <w:rPr>
          <w:rFonts w:ascii="Times New Roman" w:hAnsi="Times New Roman" w:cs="Times New Roman"/>
        </w:rPr>
        <w:t>were unable to find full time work</w:t>
      </w:r>
      <w:r w:rsidR="0063437F">
        <w:rPr>
          <w:rFonts w:ascii="Times New Roman" w:hAnsi="Times New Roman" w:cs="Times New Roman"/>
        </w:rPr>
        <w:t>, (Joseph Rowntree</w:t>
      </w:r>
      <w:r w:rsidR="005A200D">
        <w:rPr>
          <w:rFonts w:ascii="Times New Roman" w:hAnsi="Times New Roman" w:cs="Times New Roman"/>
        </w:rPr>
        <w:t xml:space="preserve"> Foundation</w:t>
      </w:r>
      <w:r w:rsidR="00460BBF">
        <w:rPr>
          <w:rFonts w:ascii="Times New Roman" w:hAnsi="Times New Roman" w:cs="Times New Roman"/>
        </w:rPr>
        <w:t>,</w:t>
      </w:r>
      <w:r w:rsidR="005A200D">
        <w:rPr>
          <w:rFonts w:ascii="Times New Roman" w:hAnsi="Times New Roman" w:cs="Times New Roman"/>
        </w:rPr>
        <w:t xml:space="preserve"> </w:t>
      </w:r>
      <w:r w:rsidR="00460BBF">
        <w:rPr>
          <w:rFonts w:ascii="Times New Roman" w:hAnsi="Times New Roman" w:cs="Times New Roman"/>
        </w:rPr>
        <w:t xml:space="preserve">2010). </w:t>
      </w:r>
      <w:r w:rsidR="0084274D" w:rsidRPr="00EB6207">
        <w:rPr>
          <w:rFonts w:ascii="Times New Roman" w:hAnsi="Times New Roman" w:cs="Times New Roman"/>
        </w:rPr>
        <w:t>Employment in Wales</w:t>
      </w:r>
      <w:r w:rsidR="0084274D">
        <w:rPr>
          <w:rFonts w:ascii="Times New Roman" w:hAnsi="Times New Roman" w:cs="Times New Roman"/>
        </w:rPr>
        <w:t xml:space="preserve"> rates rose over the last 20 years. Wales remained higher than </w:t>
      </w:r>
      <w:r w:rsidR="00686262">
        <w:rPr>
          <w:rFonts w:ascii="Times New Roman" w:hAnsi="Times New Roman" w:cs="Times New Roman"/>
        </w:rPr>
        <w:t>Northern</w:t>
      </w:r>
      <w:r w:rsidR="0084274D">
        <w:rPr>
          <w:rFonts w:ascii="Times New Roman" w:hAnsi="Times New Roman" w:cs="Times New Roman"/>
        </w:rPr>
        <w:t xml:space="preserve"> Ireland but lower than England and Scotland. Wales rose from 66% in 1997 to 70% after 10 years and the increased to 73% in 2017. According to the National Welsh Assembly, around 4.7 percent of the age population in Llanelli, based in Carmarthenshire County</w:t>
      </w:r>
      <w:r w:rsidR="009469C1">
        <w:rPr>
          <w:rFonts w:ascii="Times New Roman" w:hAnsi="Times New Roman" w:cs="Times New Roman"/>
        </w:rPr>
        <w:t>,</w:t>
      </w:r>
      <w:r w:rsidR="0084274D">
        <w:rPr>
          <w:rFonts w:ascii="Times New Roman" w:hAnsi="Times New Roman" w:cs="Times New Roman"/>
        </w:rPr>
        <w:t xml:space="preserve"> were claiming Job seekers allowance. The equivalent figure was 4.6 percent in Wales in </w:t>
      </w:r>
      <w:r w:rsidR="00686262">
        <w:rPr>
          <w:rFonts w:ascii="Times New Roman" w:hAnsi="Times New Roman" w:cs="Times New Roman"/>
        </w:rPr>
        <w:t>February</w:t>
      </w:r>
      <w:r w:rsidR="0084274D">
        <w:rPr>
          <w:rFonts w:ascii="Times New Roman" w:hAnsi="Times New Roman" w:cs="Times New Roman"/>
        </w:rPr>
        <w:t xml:space="preserve"> 2010. Around 69 percent of working age adults were employed compared with 71 per cent in Wales in 2008, (Dolman, 2010).   </w:t>
      </w:r>
    </w:p>
    <w:p w14:paraId="770ED5FC" w14:textId="77777777" w:rsidR="002077DC" w:rsidRDefault="002077DC" w:rsidP="005E1B6D">
      <w:pPr>
        <w:rPr>
          <w:rFonts w:ascii="Times New Roman" w:hAnsi="Times New Roman" w:cs="Times New Roman"/>
        </w:rPr>
      </w:pPr>
    </w:p>
    <w:p w14:paraId="168B6A9A" w14:textId="77777777" w:rsidR="00231EF9" w:rsidRDefault="00231EF9" w:rsidP="005E1B6D">
      <w:pPr>
        <w:rPr>
          <w:rFonts w:ascii="Times New Roman" w:hAnsi="Times New Roman" w:cs="Times New Roman"/>
        </w:rPr>
      </w:pPr>
    </w:p>
    <w:p w14:paraId="7FA8EB85" w14:textId="77777777" w:rsidR="00231EF9" w:rsidRDefault="00231EF9" w:rsidP="005E1B6D">
      <w:pPr>
        <w:rPr>
          <w:rFonts w:ascii="Times New Roman" w:hAnsi="Times New Roman" w:cs="Times New Roman"/>
        </w:rPr>
      </w:pPr>
    </w:p>
    <w:p w14:paraId="08EB442E" w14:textId="4BFA546D" w:rsidR="00B6699E" w:rsidRPr="00B6699E" w:rsidRDefault="005A168D" w:rsidP="00B6699E">
      <w:pPr>
        <w:spacing w:before="100" w:beforeAutospacing="1" w:after="100" w:afterAutospacing="1"/>
        <w:rPr>
          <w:rFonts w:ascii="Times New Roman" w:eastAsia="Times New Roman" w:hAnsi="Times New Roman" w:cs="Times New Roman"/>
        </w:rPr>
      </w:pPr>
      <w:r>
        <w:rPr>
          <w:noProof/>
        </w:rPr>
        <w:lastRenderedPageBreak/>
        <w:pict w14:anchorId="08E75E4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alt="page12image3638718080" style="position:absolute;margin-left:33.5pt;margin-top:37.15pt;width:408.25pt;height:266.35pt;z-index:-251658239;visibility:visible;mso-wrap-edited:f" wrapcoords="-40 0 -40 21539 21600 21539 21600 0 -40 0">
            <v:imagedata r:id="rId9" o:title="page12image3638718080"/>
            <w10:wrap type="tight"/>
          </v:shape>
        </w:pict>
      </w:r>
      <w:r w:rsidR="002E7E71">
        <w:rPr>
          <w:rFonts w:ascii="Times New Roman" w:eastAsia="Times New Roman" w:hAnsi="Times New Roman" w:cs="Times New Roman"/>
        </w:rPr>
        <w:t>Table 2</w:t>
      </w:r>
      <w:r w:rsidR="006C7666" w:rsidRPr="006C7666">
        <w:rPr>
          <w:rFonts w:ascii="Times New Roman" w:eastAsia="Times New Roman" w:hAnsi="Times New Roman" w:cs="Times New Roman"/>
        </w:rPr>
        <w:t xml:space="preserve">: Employment rate in </w:t>
      </w:r>
      <w:r w:rsidR="006C7666">
        <w:rPr>
          <w:rFonts w:ascii="Times New Roman" w:eastAsia="Times New Roman" w:hAnsi="Times New Roman" w:cs="Times New Roman"/>
        </w:rPr>
        <w:t>W</w:t>
      </w:r>
      <w:r w:rsidR="006C7666" w:rsidRPr="006C7666">
        <w:rPr>
          <w:rFonts w:ascii="Times New Roman" w:eastAsia="Times New Roman" w:hAnsi="Times New Roman" w:cs="Times New Roman"/>
        </w:rPr>
        <w:t>ales over time, 16- to 64-year-olds</w:t>
      </w:r>
      <w:r w:rsidR="006C7666">
        <w:rPr>
          <w:rFonts w:ascii="Times New Roman" w:eastAsia="Times New Roman" w:hAnsi="Times New Roman" w:cs="Times New Roman"/>
        </w:rPr>
        <w:t>:</w:t>
      </w:r>
      <w:r w:rsidR="002A7FB0">
        <w:rPr>
          <w:rFonts w:ascii="Times New Roman" w:eastAsia="Times New Roman" w:hAnsi="Times New Roman" w:cs="Times New Roman"/>
        </w:rPr>
        <w:t xml:space="preserve"> (</w:t>
      </w:r>
      <w:r w:rsidR="00231EF9">
        <w:rPr>
          <w:rFonts w:ascii="Times New Roman" w:eastAsia="Times New Roman" w:hAnsi="Times New Roman" w:cs="Times New Roman"/>
        </w:rPr>
        <w:t>National Welsh Assembly Wales, 2011).</w:t>
      </w:r>
    </w:p>
    <w:p w14:paraId="7B5C3C63" w14:textId="1C858F5D" w:rsidR="00340113" w:rsidRDefault="00340113" w:rsidP="007E0DEE">
      <w:pPr>
        <w:spacing w:before="100" w:beforeAutospacing="1" w:after="100" w:afterAutospacing="1"/>
        <w:rPr>
          <w:rFonts w:ascii="Times New Roman" w:hAnsi="Times New Roman" w:cs="Times New Roman"/>
        </w:rPr>
      </w:pPr>
    </w:p>
    <w:p w14:paraId="4AD99DC1" w14:textId="1985CD15" w:rsidR="00340113" w:rsidRDefault="00340113" w:rsidP="007E0DEE">
      <w:pPr>
        <w:spacing w:before="100" w:beforeAutospacing="1" w:after="100" w:afterAutospacing="1"/>
        <w:rPr>
          <w:rFonts w:ascii="Times New Roman" w:hAnsi="Times New Roman" w:cs="Times New Roman"/>
        </w:rPr>
      </w:pPr>
    </w:p>
    <w:p w14:paraId="3D195B8C" w14:textId="10D9D730" w:rsidR="00340113" w:rsidRDefault="00340113" w:rsidP="007E0DEE">
      <w:pPr>
        <w:spacing w:before="100" w:beforeAutospacing="1" w:after="100" w:afterAutospacing="1"/>
        <w:rPr>
          <w:rFonts w:ascii="Times New Roman" w:hAnsi="Times New Roman" w:cs="Times New Roman"/>
        </w:rPr>
      </w:pPr>
    </w:p>
    <w:p w14:paraId="1021114D" w14:textId="5FA167AD" w:rsidR="00340113" w:rsidRDefault="00340113" w:rsidP="007E0DEE">
      <w:pPr>
        <w:spacing w:before="100" w:beforeAutospacing="1" w:after="100" w:afterAutospacing="1"/>
        <w:rPr>
          <w:rFonts w:ascii="Times New Roman" w:hAnsi="Times New Roman" w:cs="Times New Roman"/>
        </w:rPr>
      </w:pPr>
    </w:p>
    <w:p w14:paraId="4E13343C" w14:textId="51C7BA36" w:rsidR="00340113" w:rsidRDefault="00340113" w:rsidP="007E0DEE">
      <w:pPr>
        <w:spacing w:before="100" w:beforeAutospacing="1" w:after="100" w:afterAutospacing="1"/>
        <w:rPr>
          <w:rFonts w:ascii="Times New Roman" w:hAnsi="Times New Roman" w:cs="Times New Roman"/>
        </w:rPr>
      </w:pPr>
    </w:p>
    <w:p w14:paraId="763F9057" w14:textId="7F915AEE" w:rsidR="00340113" w:rsidRDefault="00340113" w:rsidP="007E0DEE">
      <w:pPr>
        <w:spacing w:before="100" w:beforeAutospacing="1" w:after="100" w:afterAutospacing="1"/>
        <w:rPr>
          <w:rFonts w:ascii="Times New Roman" w:hAnsi="Times New Roman" w:cs="Times New Roman"/>
        </w:rPr>
      </w:pPr>
    </w:p>
    <w:p w14:paraId="065A4A16" w14:textId="50D8D794" w:rsidR="00340113" w:rsidRDefault="00340113" w:rsidP="007E0DEE">
      <w:pPr>
        <w:spacing w:before="100" w:beforeAutospacing="1" w:after="100" w:afterAutospacing="1"/>
        <w:rPr>
          <w:rFonts w:ascii="Times New Roman" w:hAnsi="Times New Roman" w:cs="Times New Roman"/>
        </w:rPr>
      </w:pPr>
    </w:p>
    <w:p w14:paraId="29D31B57" w14:textId="22CC9287" w:rsidR="00340113" w:rsidRDefault="00340113" w:rsidP="007E0DEE">
      <w:pPr>
        <w:spacing w:before="100" w:beforeAutospacing="1" w:after="100" w:afterAutospacing="1"/>
        <w:rPr>
          <w:rFonts w:ascii="Times New Roman" w:hAnsi="Times New Roman" w:cs="Times New Roman"/>
        </w:rPr>
      </w:pPr>
    </w:p>
    <w:p w14:paraId="1D1E082E" w14:textId="242C9CF6" w:rsidR="00340113" w:rsidRDefault="00340113" w:rsidP="007E0DEE">
      <w:pPr>
        <w:spacing w:before="100" w:beforeAutospacing="1" w:after="100" w:afterAutospacing="1"/>
        <w:rPr>
          <w:rFonts w:ascii="Times New Roman" w:hAnsi="Times New Roman" w:cs="Times New Roman"/>
        </w:rPr>
      </w:pPr>
    </w:p>
    <w:p w14:paraId="5E8E5172" w14:textId="14D77894" w:rsidR="00340113" w:rsidRDefault="00340113" w:rsidP="007E0DEE">
      <w:pPr>
        <w:spacing w:before="100" w:beforeAutospacing="1" w:after="100" w:afterAutospacing="1"/>
        <w:rPr>
          <w:rFonts w:ascii="Times New Roman" w:hAnsi="Times New Roman" w:cs="Times New Roman"/>
        </w:rPr>
      </w:pPr>
    </w:p>
    <w:p w14:paraId="29398A67" w14:textId="1F7F5395" w:rsidR="00340113" w:rsidRDefault="00340113" w:rsidP="007E0DEE">
      <w:pPr>
        <w:spacing w:before="100" w:beforeAutospacing="1" w:after="100" w:afterAutospacing="1"/>
        <w:rPr>
          <w:rFonts w:ascii="Times New Roman" w:hAnsi="Times New Roman" w:cs="Times New Roman"/>
        </w:rPr>
      </w:pPr>
    </w:p>
    <w:p w14:paraId="12C6DDE8" w14:textId="7642DF4F" w:rsidR="007E0DEE" w:rsidRDefault="00CB3F80" w:rsidP="007E0DEE">
      <w:pPr>
        <w:spacing w:before="100" w:beforeAutospacing="1" w:after="100" w:afterAutospacing="1"/>
        <w:rPr>
          <w:rFonts w:ascii="Times New Roman" w:eastAsia="Times New Roman" w:hAnsi="Times New Roman" w:cs="Times New Roman"/>
        </w:rPr>
      </w:pPr>
      <w:r w:rsidRPr="00CB3F80">
        <w:rPr>
          <w:rFonts w:ascii="Times New Roman" w:eastAsia="Times New Roman" w:hAnsi="Times New Roman" w:cs="Times New Roman"/>
        </w:rPr>
        <w:t>The</w:t>
      </w:r>
      <w:r w:rsidR="009F1E8B">
        <w:rPr>
          <w:rFonts w:ascii="Times New Roman" w:eastAsia="Times New Roman" w:hAnsi="Times New Roman" w:cs="Times New Roman"/>
        </w:rPr>
        <w:t xml:space="preserve"> </w:t>
      </w:r>
      <w:r w:rsidRPr="00CB3F80">
        <w:rPr>
          <w:rFonts w:ascii="Times New Roman" w:eastAsia="Times New Roman" w:hAnsi="Times New Roman" w:cs="Times New Roman"/>
        </w:rPr>
        <w:t>Welsh</w:t>
      </w:r>
      <w:r>
        <w:rPr>
          <w:rFonts w:ascii="Times New Roman" w:eastAsia="Times New Roman" w:hAnsi="Times New Roman" w:cs="Times New Roman"/>
        </w:rPr>
        <w:t xml:space="preserve"> </w:t>
      </w:r>
      <w:r w:rsidRPr="00CB3F80">
        <w:rPr>
          <w:rFonts w:ascii="Times New Roman" w:eastAsia="Times New Roman" w:hAnsi="Times New Roman" w:cs="Times New Roman"/>
        </w:rPr>
        <w:t>Index</w:t>
      </w:r>
      <w:r>
        <w:rPr>
          <w:rFonts w:ascii="Times New Roman" w:eastAsia="Times New Roman" w:hAnsi="Times New Roman" w:cs="Times New Roman"/>
        </w:rPr>
        <w:t xml:space="preserve"> </w:t>
      </w:r>
      <w:r w:rsidRPr="00CB3F80">
        <w:rPr>
          <w:rFonts w:ascii="Times New Roman" w:eastAsia="Times New Roman" w:hAnsi="Times New Roman" w:cs="Times New Roman"/>
        </w:rPr>
        <w:t>of</w:t>
      </w:r>
      <w:r>
        <w:rPr>
          <w:rFonts w:ascii="Times New Roman" w:eastAsia="Times New Roman" w:hAnsi="Times New Roman" w:cs="Times New Roman"/>
        </w:rPr>
        <w:t xml:space="preserve"> </w:t>
      </w:r>
      <w:r w:rsidRPr="00CB3F80">
        <w:rPr>
          <w:rFonts w:ascii="Times New Roman" w:eastAsia="Times New Roman" w:hAnsi="Times New Roman" w:cs="Times New Roman"/>
        </w:rPr>
        <w:t>Multiple</w:t>
      </w:r>
      <w:r>
        <w:rPr>
          <w:rFonts w:ascii="Times New Roman" w:eastAsia="Times New Roman" w:hAnsi="Times New Roman" w:cs="Times New Roman"/>
        </w:rPr>
        <w:t xml:space="preserve"> </w:t>
      </w:r>
      <w:r w:rsidRPr="00CB3F80">
        <w:rPr>
          <w:rFonts w:ascii="Times New Roman" w:eastAsia="Times New Roman" w:hAnsi="Times New Roman" w:cs="Times New Roman"/>
        </w:rPr>
        <w:t>Deprivation</w:t>
      </w:r>
      <w:r>
        <w:rPr>
          <w:rFonts w:ascii="Times New Roman" w:eastAsia="Times New Roman" w:hAnsi="Times New Roman" w:cs="Times New Roman"/>
        </w:rPr>
        <w:t xml:space="preserve"> </w:t>
      </w:r>
      <w:r w:rsidRPr="00CB3F80">
        <w:rPr>
          <w:rFonts w:ascii="Times New Roman" w:eastAsia="Times New Roman" w:hAnsi="Times New Roman" w:cs="Times New Roman"/>
        </w:rPr>
        <w:t>2008</w:t>
      </w:r>
      <w:r w:rsidR="00966DDB">
        <w:rPr>
          <w:rFonts w:ascii="Times New Roman" w:eastAsia="Times New Roman" w:hAnsi="Times New Roman" w:cs="Times New Roman"/>
        </w:rPr>
        <w:t xml:space="preserve"> is a</w:t>
      </w:r>
      <w:r w:rsidR="00C22A5E">
        <w:rPr>
          <w:rFonts w:ascii="Times New Roman" w:eastAsia="Times New Roman" w:hAnsi="Times New Roman" w:cs="Times New Roman"/>
        </w:rPr>
        <w:t xml:space="preserve"> </w:t>
      </w:r>
      <w:r w:rsidRPr="00CB3F80">
        <w:rPr>
          <w:rFonts w:ascii="Times New Roman" w:eastAsia="Times New Roman" w:hAnsi="Times New Roman" w:cs="Times New Roman"/>
        </w:rPr>
        <w:t>measure</w:t>
      </w:r>
      <w:r w:rsidR="00C22A5E">
        <w:rPr>
          <w:rFonts w:ascii="Times New Roman" w:eastAsia="Times New Roman" w:hAnsi="Times New Roman" w:cs="Times New Roman"/>
        </w:rPr>
        <w:t xml:space="preserve"> </w:t>
      </w:r>
      <w:r w:rsidRPr="00CB3F80">
        <w:rPr>
          <w:rFonts w:ascii="Times New Roman" w:eastAsia="Times New Roman" w:hAnsi="Times New Roman" w:cs="Times New Roman"/>
        </w:rPr>
        <w:t>of</w:t>
      </w:r>
      <w:r w:rsidR="00C22A5E">
        <w:rPr>
          <w:rFonts w:ascii="Times New Roman" w:eastAsia="Times New Roman" w:hAnsi="Times New Roman" w:cs="Times New Roman"/>
        </w:rPr>
        <w:t xml:space="preserve"> </w:t>
      </w:r>
      <w:r w:rsidRPr="00CB3F80">
        <w:rPr>
          <w:rFonts w:ascii="Times New Roman" w:eastAsia="Times New Roman" w:hAnsi="Times New Roman" w:cs="Times New Roman"/>
        </w:rPr>
        <w:t xml:space="preserve">deprivation for small areas in Wales. It ranks statistical geographies known as Lower Super Output Areas (LSOAs) in terms of deprivation across various categories (known as domains) such as health and employment, as well as providing an overall deprivation rank. </w:t>
      </w:r>
    </w:p>
    <w:p w14:paraId="6738C9DB" w14:textId="50D9865D" w:rsidR="00B60BF7" w:rsidRDefault="007C2895"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Over the last two decades, </w:t>
      </w:r>
      <w:r w:rsidR="00F16A76">
        <w:rPr>
          <w:rFonts w:ascii="Times New Roman" w:eastAsia="Times New Roman" w:hAnsi="Times New Roman" w:cs="Times New Roman"/>
        </w:rPr>
        <w:t xml:space="preserve">Wales has been rising with </w:t>
      </w:r>
      <w:r w:rsidR="000354EB">
        <w:rPr>
          <w:rFonts w:ascii="Times New Roman" w:eastAsia="Times New Roman" w:hAnsi="Times New Roman" w:cs="Times New Roman"/>
        </w:rPr>
        <w:t>the risk of poverty for adults living in both workless house</w:t>
      </w:r>
      <w:r w:rsidR="009B1006">
        <w:rPr>
          <w:rFonts w:ascii="Times New Roman" w:eastAsia="Times New Roman" w:hAnsi="Times New Roman" w:cs="Times New Roman"/>
        </w:rPr>
        <w:t xml:space="preserve">holds and where at least one person is in work. </w:t>
      </w:r>
      <w:r w:rsidR="004E5763">
        <w:rPr>
          <w:rFonts w:ascii="Times New Roman" w:eastAsia="Times New Roman" w:hAnsi="Times New Roman" w:cs="Times New Roman"/>
        </w:rPr>
        <w:t xml:space="preserve">The risk of poverty is lower for people </w:t>
      </w:r>
      <w:r w:rsidR="007E5111">
        <w:rPr>
          <w:rFonts w:ascii="Times New Roman" w:eastAsia="Times New Roman" w:hAnsi="Times New Roman" w:cs="Times New Roman"/>
        </w:rPr>
        <w:t xml:space="preserve">who </w:t>
      </w:r>
      <w:r w:rsidR="00272326">
        <w:rPr>
          <w:rFonts w:ascii="Times New Roman" w:eastAsia="Times New Roman" w:hAnsi="Times New Roman" w:cs="Times New Roman"/>
        </w:rPr>
        <w:t xml:space="preserve">are in paid jobs. In Wales </w:t>
      </w:r>
      <w:r w:rsidR="00C973C1">
        <w:rPr>
          <w:rFonts w:ascii="Times New Roman" w:eastAsia="Times New Roman" w:hAnsi="Times New Roman" w:cs="Times New Roman"/>
        </w:rPr>
        <w:t xml:space="preserve">2013 to 2016 </w:t>
      </w:r>
      <w:r w:rsidR="003A3A9C">
        <w:rPr>
          <w:rFonts w:ascii="Times New Roman" w:eastAsia="Times New Roman" w:hAnsi="Times New Roman" w:cs="Times New Roman"/>
        </w:rPr>
        <w:t xml:space="preserve">rates of poverty </w:t>
      </w:r>
      <w:r w:rsidR="009A145E">
        <w:rPr>
          <w:rFonts w:ascii="Times New Roman" w:eastAsia="Times New Roman" w:hAnsi="Times New Roman" w:cs="Times New Roman"/>
        </w:rPr>
        <w:t xml:space="preserve">for working-age adults living in workless households was 65%, compared </w:t>
      </w:r>
      <w:r w:rsidR="004A6884">
        <w:rPr>
          <w:rFonts w:ascii="Times New Roman" w:eastAsia="Times New Roman" w:hAnsi="Times New Roman" w:cs="Times New Roman"/>
        </w:rPr>
        <w:t xml:space="preserve">with 16% in households where at least one adult </w:t>
      </w:r>
      <w:r w:rsidR="00013C72">
        <w:rPr>
          <w:rFonts w:ascii="Times New Roman" w:eastAsia="Times New Roman" w:hAnsi="Times New Roman" w:cs="Times New Roman"/>
        </w:rPr>
        <w:t>was working</w:t>
      </w:r>
      <w:r w:rsidR="0015616D">
        <w:rPr>
          <w:rFonts w:ascii="Times New Roman" w:eastAsia="Times New Roman" w:hAnsi="Times New Roman" w:cs="Times New Roman"/>
        </w:rPr>
        <w:t xml:space="preserve">. </w:t>
      </w:r>
      <w:r w:rsidR="00A5656E">
        <w:rPr>
          <w:rFonts w:ascii="Times New Roman" w:eastAsia="Times New Roman" w:hAnsi="Times New Roman" w:cs="Times New Roman"/>
        </w:rPr>
        <w:t xml:space="preserve">Table 3 shows that, </w:t>
      </w:r>
      <w:r w:rsidR="006F3541">
        <w:rPr>
          <w:rFonts w:ascii="Times New Roman" w:eastAsia="Times New Roman" w:hAnsi="Times New Roman" w:cs="Times New Roman"/>
        </w:rPr>
        <w:t xml:space="preserve">16% </w:t>
      </w:r>
      <w:r w:rsidR="001A4F55">
        <w:rPr>
          <w:rFonts w:ascii="Times New Roman" w:eastAsia="Times New Roman" w:hAnsi="Times New Roman" w:cs="Times New Roman"/>
        </w:rPr>
        <w:t>of households</w:t>
      </w:r>
      <w:r w:rsidR="004E5B2D">
        <w:rPr>
          <w:rFonts w:ascii="Times New Roman" w:eastAsia="Times New Roman" w:hAnsi="Times New Roman" w:cs="Times New Roman"/>
        </w:rPr>
        <w:t xml:space="preserve"> in Wales</w:t>
      </w:r>
      <w:r w:rsidR="001A4F55">
        <w:rPr>
          <w:rFonts w:ascii="Times New Roman" w:eastAsia="Times New Roman" w:hAnsi="Times New Roman" w:cs="Times New Roman"/>
        </w:rPr>
        <w:t xml:space="preserve"> were </w:t>
      </w:r>
      <w:r w:rsidR="00FD1F6B">
        <w:rPr>
          <w:rFonts w:ascii="Times New Roman" w:eastAsia="Times New Roman" w:hAnsi="Times New Roman" w:cs="Times New Roman"/>
        </w:rPr>
        <w:t xml:space="preserve">unemployed </w:t>
      </w:r>
      <w:r w:rsidR="00A5656E">
        <w:rPr>
          <w:rFonts w:ascii="Times New Roman" w:eastAsia="Times New Roman" w:hAnsi="Times New Roman" w:cs="Times New Roman"/>
        </w:rPr>
        <w:t>in 2017.</w:t>
      </w:r>
      <w:r w:rsidR="0090420A">
        <w:rPr>
          <w:rFonts w:ascii="Times New Roman" w:eastAsia="Times New Roman" w:hAnsi="Times New Roman" w:cs="Times New Roman"/>
        </w:rPr>
        <w:t xml:space="preserve"> </w:t>
      </w:r>
      <w:r w:rsidR="00924B17">
        <w:rPr>
          <w:rFonts w:ascii="Times New Roman" w:eastAsia="Times New Roman" w:hAnsi="Times New Roman" w:cs="Times New Roman"/>
        </w:rPr>
        <w:t xml:space="preserve">Wales began with the greatest rate </w:t>
      </w:r>
      <w:r w:rsidR="00833714">
        <w:rPr>
          <w:rFonts w:ascii="Times New Roman" w:eastAsia="Times New Roman" w:hAnsi="Times New Roman" w:cs="Times New Roman"/>
        </w:rPr>
        <w:t>of unemployment</w:t>
      </w:r>
      <w:r w:rsidR="006327D4">
        <w:rPr>
          <w:rFonts w:ascii="Times New Roman" w:eastAsia="Times New Roman" w:hAnsi="Times New Roman" w:cs="Times New Roman"/>
        </w:rPr>
        <w:t xml:space="preserve">, but after 2001, it dropped </w:t>
      </w:r>
      <w:r w:rsidR="00D27199">
        <w:rPr>
          <w:rFonts w:ascii="Times New Roman" w:eastAsia="Times New Roman" w:hAnsi="Times New Roman" w:cs="Times New Roman"/>
        </w:rPr>
        <w:t>consi</w:t>
      </w:r>
      <w:r w:rsidR="000C534F">
        <w:rPr>
          <w:rFonts w:ascii="Times New Roman" w:eastAsia="Times New Roman" w:hAnsi="Times New Roman" w:cs="Times New Roman"/>
        </w:rPr>
        <w:t xml:space="preserve">derably from 25% </w:t>
      </w:r>
      <w:r w:rsidR="00D45C4E">
        <w:rPr>
          <w:rFonts w:ascii="Times New Roman" w:eastAsia="Times New Roman" w:hAnsi="Times New Roman" w:cs="Times New Roman"/>
        </w:rPr>
        <w:t>to 20% in 2008. There was an increase</w:t>
      </w:r>
      <w:r w:rsidR="00793D68">
        <w:rPr>
          <w:rFonts w:ascii="Times New Roman" w:eastAsia="Times New Roman" w:hAnsi="Times New Roman" w:cs="Times New Roman"/>
        </w:rPr>
        <w:t xml:space="preserve"> to 23% by 2010</w:t>
      </w:r>
      <w:r w:rsidR="0011614E">
        <w:rPr>
          <w:rFonts w:ascii="Times New Roman" w:eastAsia="Times New Roman" w:hAnsi="Times New Roman" w:cs="Times New Roman"/>
        </w:rPr>
        <w:t xml:space="preserve"> </w:t>
      </w:r>
      <w:r w:rsidR="00A1391F">
        <w:rPr>
          <w:rFonts w:ascii="Times New Roman" w:eastAsia="Times New Roman" w:hAnsi="Times New Roman" w:cs="Times New Roman"/>
        </w:rPr>
        <w:t>before a decrease to the current value.</w:t>
      </w:r>
      <w:r w:rsidR="007A4203">
        <w:rPr>
          <w:rFonts w:ascii="Times New Roman" w:eastAsia="Times New Roman" w:hAnsi="Times New Roman" w:cs="Times New Roman"/>
        </w:rPr>
        <w:t xml:space="preserve"> </w:t>
      </w:r>
    </w:p>
    <w:p w14:paraId="637356E7" w14:textId="4FCAABB3" w:rsidR="000C768E" w:rsidRPr="000C768E" w:rsidRDefault="00EC7863" w:rsidP="000C768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Paying for a house, whether it is renting or mo</w:t>
      </w:r>
      <w:r w:rsidR="00F174D1">
        <w:rPr>
          <w:rFonts w:ascii="Times New Roman" w:eastAsia="Times New Roman" w:hAnsi="Times New Roman" w:cs="Times New Roman"/>
        </w:rPr>
        <w:t xml:space="preserve">rtgage payments, is </w:t>
      </w:r>
      <w:r w:rsidR="004A46CF">
        <w:rPr>
          <w:rFonts w:ascii="Times New Roman" w:eastAsia="Times New Roman" w:hAnsi="Times New Roman" w:cs="Times New Roman"/>
        </w:rPr>
        <w:t xml:space="preserve">the </w:t>
      </w:r>
      <w:r w:rsidR="002F6942">
        <w:rPr>
          <w:rFonts w:ascii="Times New Roman" w:eastAsia="Times New Roman" w:hAnsi="Times New Roman" w:cs="Times New Roman"/>
        </w:rPr>
        <w:t xml:space="preserve">biggest cost for many households </w:t>
      </w:r>
      <w:r w:rsidR="0049375C">
        <w:rPr>
          <w:rFonts w:ascii="Times New Roman" w:eastAsia="Times New Roman" w:hAnsi="Times New Roman" w:cs="Times New Roman"/>
        </w:rPr>
        <w:t>being able to afford a decent</w:t>
      </w:r>
      <w:r w:rsidR="000E2D51">
        <w:rPr>
          <w:rFonts w:ascii="Times New Roman" w:eastAsia="Times New Roman" w:hAnsi="Times New Roman" w:cs="Times New Roman"/>
        </w:rPr>
        <w:t xml:space="preserve">, secure home is fundamentally required, underpinning mental and physical health, relationships and access to education and work. The cost of housing has a huge impact on whether people can meet this basic need, and what resources they have left to reach </w:t>
      </w:r>
      <w:proofErr w:type="gramStart"/>
      <w:r w:rsidR="000E2D51">
        <w:rPr>
          <w:rFonts w:ascii="Times New Roman" w:eastAsia="Times New Roman" w:hAnsi="Times New Roman" w:cs="Times New Roman"/>
        </w:rPr>
        <w:t>all of</w:t>
      </w:r>
      <w:proofErr w:type="gramEnd"/>
      <w:r w:rsidR="000E2D51">
        <w:rPr>
          <w:rFonts w:ascii="Times New Roman" w:eastAsia="Times New Roman" w:hAnsi="Times New Roman" w:cs="Times New Roman"/>
        </w:rPr>
        <w:t xml:space="preserve"> their needs. </w:t>
      </w:r>
    </w:p>
    <w:p w14:paraId="46083EC1" w14:textId="02C99B5E" w:rsidR="00CD4274" w:rsidRPr="00CD4274" w:rsidRDefault="004B3BF5" w:rsidP="00CD4274">
      <w:pPr>
        <w:pStyle w:val="NormalWeb"/>
      </w:pPr>
      <w:r>
        <w:t>Table 3:</w:t>
      </w:r>
      <w:r w:rsidR="00CD4274" w:rsidRPr="0097393C">
        <w:t xml:space="preserve"> </w:t>
      </w:r>
      <w:r w:rsidR="0097393C">
        <w:t>Shows a p</w:t>
      </w:r>
      <w:r w:rsidR="00CD4274" w:rsidRPr="0097393C">
        <w:t xml:space="preserve">ercentage of workless households in England, </w:t>
      </w:r>
      <w:r w:rsidR="0097393C">
        <w:t>W</w:t>
      </w:r>
      <w:r w:rsidR="00CD4274" w:rsidRPr="0097393C">
        <w:t>ales, Scotland and Northern Ireland</w:t>
      </w:r>
      <w:r w:rsidR="0097393C">
        <w:t>.</w:t>
      </w:r>
      <w:r w:rsidR="00CD4274">
        <w:t xml:space="preserve"> </w:t>
      </w:r>
      <w:bookmarkStart w:id="1" w:name="_Hlk534301606"/>
      <w:r w:rsidR="00A8547A">
        <w:t>(National Welsh Assembly Wales, 2011).</w:t>
      </w:r>
      <w:bookmarkEnd w:id="1"/>
    </w:p>
    <w:p w14:paraId="4A263C42" w14:textId="77777777" w:rsidR="00ED132F" w:rsidRDefault="00ED132F" w:rsidP="00CD4274">
      <w:pPr>
        <w:rPr>
          <w:rFonts w:ascii="Times New Roman" w:eastAsia="Times New Roman" w:hAnsi="Times New Roman" w:cs="Times New Roman"/>
        </w:rPr>
      </w:pPr>
    </w:p>
    <w:p w14:paraId="07AB95AA" w14:textId="77777777" w:rsidR="00ED132F" w:rsidRDefault="00ED132F" w:rsidP="00CD4274">
      <w:pPr>
        <w:rPr>
          <w:rFonts w:ascii="Times New Roman" w:eastAsia="Times New Roman" w:hAnsi="Times New Roman" w:cs="Times New Roman"/>
        </w:rPr>
      </w:pPr>
    </w:p>
    <w:p w14:paraId="23951C9E" w14:textId="0014536F" w:rsidR="00ED132F" w:rsidRPr="00CD4274" w:rsidRDefault="00CD4274" w:rsidP="00CD4274">
      <w:pPr>
        <w:rPr>
          <w:rFonts w:ascii="Times New Roman" w:eastAsia="Times New Roman" w:hAnsi="Times New Roman" w:cs="Times New Roman"/>
        </w:rPr>
      </w:pPr>
      <w:r w:rsidRPr="00CD4274">
        <w:rPr>
          <w:rFonts w:ascii="Times New Roman" w:eastAsia="Times New Roman" w:hAnsi="Times New Roman" w:cs="Times New Roman"/>
        </w:rPr>
        <w:lastRenderedPageBreak/>
        <w:fldChar w:fldCharType="begin"/>
      </w:r>
      <w:r w:rsidR="00C6320B">
        <w:rPr>
          <w:rFonts w:ascii="Times New Roman" w:eastAsia="Times New Roman" w:hAnsi="Times New Roman" w:cs="Times New Roman"/>
        </w:rPr>
        <w:instrText xml:space="preserve"> INCLUDEPICTURE "https://d.docs.live.net/var/folders/ck/tytwhhl1411gmq51st623km00000gn/T/com.microsoft.Word/WebArchiveCopyPasteTempFiles/page11image1800928" \* MERGEFORMAT </w:instrText>
      </w:r>
      <w:r w:rsidRPr="00CD4274">
        <w:rPr>
          <w:rFonts w:ascii="Times New Roman" w:eastAsia="Times New Roman" w:hAnsi="Times New Roman" w:cs="Times New Roman"/>
        </w:rPr>
        <w:fldChar w:fldCharType="separate"/>
      </w:r>
      <w:r w:rsidRPr="00CD4274">
        <w:rPr>
          <w:rFonts w:ascii="Times New Roman" w:eastAsia="Times New Roman" w:hAnsi="Times New Roman" w:cs="Times New Roman"/>
          <w:noProof/>
        </w:rPr>
        <w:drawing>
          <wp:inline distT="0" distB="0" distL="0" distR="0" wp14:anchorId="7FF71C5E" wp14:editId="1F86AABE">
            <wp:extent cx="5397500" cy="3515360"/>
            <wp:effectExtent l="0" t="0" r="0" b="2540"/>
            <wp:docPr id="46" name="Picture 46" descr="page11image1800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page11image180092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7500" cy="3515360"/>
                    </a:xfrm>
                    <a:prstGeom prst="rect">
                      <a:avLst/>
                    </a:prstGeom>
                    <a:noFill/>
                    <a:ln>
                      <a:noFill/>
                    </a:ln>
                  </pic:spPr>
                </pic:pic>
              </a:graphicData>
            </a:graphic>
          </wp:inline>
        </w:drawing>
      </w:r>
      <w:r w:rsidRPr="00CD4274">
        <w:rPr>
          <w:rFonts w:ascii="Times New Roman" w:eastAsia="Times New Roman" w:hAnsi="Times New Roman" w:cs="Times New Roman"/>
        </w:rPr>
        <w:fldChar w:fldCharType="end"/>
      </w:r>
    </w:p>
    <w:p w14:paraId="0C5166DB" w14:textId="20AF7D55" w:rsidR="004B3BF5" w:rsidRDefault="00E717CC"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The cost of housin</w:t>
      </w:r>
      <w:r w:rsidR="00523C4A">
        <w:rPr>
          <w:rFonts w:ascii="Times New Roman" w:eastAsia="Times New Roman" w:hAnsi="Times New Roman" w:cs="Times New Roman"/>
        </w:rPr>
        <w:t>g gives a huge impact on poverty</w:t>
      </w:r>
      <w:r w:rsidR="004C283A">
        <w:rPr>
          <w:rFonts w:ascii="Times New Roman" w:eastAsia="Times New Roman" w:hAnsi="Times New Roman" w:cs="Times New Roman"/>
        </w:rPr>
        <w:t xml:space="preserve"> – high housing costs leave families with less money to pay for the </w:t>
      </w:r>
      <w:r w:rsidR="00AF386B">
        <w:rPr>
          <w:rFonts w:ascii="Times New Roman" w:eastAsia="Times New Roman" w:hAnsi="Times New Roman" w:cs="Times New Roman"/>
        </w:rPr>
        <w:t>rest of their needs.</w:t>
      </w:r>
      <w:r w:rsidR="00242B86">
        <w:rPr>
          <w:rFonts w:ascii="Times New Roman" w:eastAsia="Times New Roman" w:hAnsi="Times New Roman" w:cs="Times New Roman"/>
        </w:rPr>
        <w:t xml:space="preserve"> </w:t>
      </w:r>
      <w:r w:rsidR="00D630AA">
        <w:rPr>
          <w:rFonts w:ascii="Times New Roman" w:eastAsia="Times New Roman" w:hAnsi="Times New Roman" w:cs="Times New Roman"/>
        </w:rPr>
        <w:t xml:space="preserve">The quality of housing which a person or family </w:t>
      </w:r>
      <w:r w:rsidR="005B5079">
        <w:rPr>
          <w:rFonts w:ascii="Times New Roman" w:eastAsia="Times New Roman" w:hAnsi="Times New Roman" w:cs="Times New Roman"/>
        </w:rPr>
        <w:t xml:space="preserve">can afford is also linked to </w:t>
      </w:r>
      <w:r w:rsidR="00FA00D2">
        <w:rPr>
          <w:rFonts w:ascii="Times New Roman" w:eastAsia="Times New Roman" w:hAnsi="Times New Roman" w:cs="Times New Roman"/>
        </w:rPr>
        <w:t>income</w:t>
      </w:r>
      <w:r w:rsidR="00994AD2">
        <w:rPr>
          <w:rFonts w:ascii="Times New Roman" w:eastAsia="Times New Roman" w:hAnsi="Times New Roman" w:cs="Times New Roman"/>
        </w:rPr>
        <w:t xml:space="preserve"> and tenu</w:t>
      </w:r>
      <w:r w:rsidR="005C0B14">
        <w:rPr>
          <w:rFonts w:ascii="Times New Roman" w:eastAsia="Times New Roman" w:hAnsi="Times New Roman" w:cs="Times New Roman"/>
        </w:rPr>
        <w:t xml:space="preserve">re. </w:t>
      </w:r>
      <w:r w:rsidR="00947D3A">
        <w:rPr>
          <w:rFonts w:ascii="Times New Roman" w:eastAsia="Times New Roman" w:hAnsi="Times New Roman" w:cs="Times New Roman"/>
        </w:rPr>
        <w:t xml:space="preserve">The housing system with social housing, </w:t>
      </w:r>
      <w:r w:rsidR="00FF4902">
        <w:rPr>
          <w:rFonts w:ascii="Times New Roman" w:eastAsia="Times New Roman" w:hAnsi="Times New Roman" w:cs="Times New Roman"/>
        </w:rPr>
        <w:t>h</w:t>
      </w:r>
      <w:r w:rsidR="00FB7D32">
        <w:rPr>
          <w:rFonts w:ascii="Times New Roman" w:eastAsia="Times New Roman" w:hAnsi="Times New Roman" w:cs="Times New Roman"/>
        </w:rPr>
        <w:t>ousing</w:t>
      </w:r>
      <w:r w:rsidR="00B95833">
        <w:rPr>
          <w:rFonts w:ascii="Times New Roman" w:eastAsia="Times New Roman" w:hAnsi="Times New Roman" w:cs="Times New Roman"/>
        </w:rPr>
        <w:t xml:space="preserve"> benefit and support </w:t>
      </w:r>
      <w:r w:rsidR="003D6BBC">
        <w:rPr>
          <w:rFonts w:ascii="Times New Roman" w:eastAsia="Times New Roman" w:hAnsi="Times New Roman" w:cs="Times New Roman"/>
        </w:rPr>
        <w:t xml:space="preserve">for the homeless </w:t>
      </w:r>
      <w:r w:rsidR="00ED68EE">
        <w:rPr>
          <w:rFonts w:ascii="Times New Roman" w:eastAsia="Times New Roman" w:hAnsi="Times New Roman" w:cs="Times New Roman"/>
        </w:rPr>
        <w:t>have</w:t>
      </w:r>
      <w:r w:rsidR="004705C3">
        <w:rPr>
          <w:rFonts w:ascii="Times New Roman" w:eastAsia="Times New Roman" w:hAnsi="Times New Roman" w:cs="Times New Roman"/>
        </w:rPr>
        <w:t xml:space="preserve"> </w:t>
      </w:r>
      <w:r w:rsidR="00D4107F">
        <w:rPr>
          <w:rFonts w:ascii="Times New Roman" w:eastAsia="Times New Roman" w:hAnsi="Times New Roman" w:cs="Times New Roman"/>
        </w:rPr>
        <w:t xml:space="preserve">a role in protecting people from some of the impact of poverty. It also broke the </w:t>
      </w:r>
      <w:r w:rsidR="00D53D4A">
        <w:rPr>
          <w:rFonts w:ascii="Times New Roman" w:eastAsia="Times New Roman" w:hAnsi="Times New Roman" w:cs="Times New Roman"/>
        </w:rPr>
        <w:t>cycle of poverty and housing condition</w:t>
      </w:r>
      <w:r w:rsidR="00091562">
        <w:rPr>
          <w:rFonts w:ascii="Times New Roman" w:eastAsia="Times New Roman" w:hAnsi="Times New Roman" w:cs="Times New Roman"/>
        </w:rPr>
        <w:t xml:space="preserve">, </w:t>
      </w:r>
      <w:r w:rsidR="0084206B">
        <w:rPr>
          <w:rFonts w:ascii="Times New Roman" w:eastAsia="Times New Roman" w:hAnsi="Times New Roman" w:cs="Times New Roman"/>
        </w:rPr>
        <w:t>(Tun</w:t>
      </w:r>
      <w:r w:rsidR="004400DF">
        <w:rPr>
          <w:rFonts w:ascii="Times New Roman" w:eastAsia="Times New Roman" w:hAnsi="Times New Roman" w:cs="Times New Roman"/>
        </w:rPr>
        <w:t>stall, R et al., 2013).</w:t>
      </w:r>
      <w:r w:rsidR="009F1CD5">
        <w:rPr>
          <w:rFonts w:ascii="Times New Roman" w:eastAsia="Times New Roman" w:hAnsi="Times New Roman" w:cs="Times New Roman"/>
        </w:rPr>
        <w:t xml:space="preserve"> </w:t>
      </w:r>
      <w:r w:rsidR="001169D2">
        <w:rPr>
          <w:rFonts w:ascii="Times New Roman" w:eastAsia="Times New Roman" w:hAnsi="Times New Roman" w:cs="Times New Roman"/>
        </w:rPr>
        <w:t>The protection offered by the housing system to those in poverty has been weaken</w:t>
      </w:r>
      <w:r w:rsidR="00084365">
        <w:rPr>
          <w:rFonts w:ascii="Times New Roman" w:eastAsia="Times New Roman" w:hAnsi="Times New Roman" w:cs="Times New Roman"/>
        </w:rPr>
        <w:t>e</w:t>
      </w:r>
      <w:r w:rsidR="001169D2">
        <w:rPr>
          <w:rFonts w:ascii="Times New Roman" w:eastAsia="Times New Roman" w:hAnsi="Times New Roman" w:cs="Times New Roman"/>
        </w:rPr>
        <w:t>d.</w:t>
      </w:r>
      <w:r w:rsidR="007B778A">
        <w:rPr>
          <w:rFonts w:ascii="Times New Roman" w:eastAsia="Times New Roman" w:hAnsi="Times New Roman" w:cs="Times New Roman"/>
        </w:rPr>
        <w:t xml:space="preserve"> People </w:t>
      </w:r>
      <w:r w:rsidR="000964E1">
        <w:rPr>
          <w:rFonts w:ascii="Times New Roman" w:eastAsia="Times New Roman" w:hAnsi="Times New Roman" w:cs="Times New Roman"/>
        </w:rPr>
        <w:t xml:space="preserve">who are living in poverty </w:t>
      </w:r>
      <w:r w:rsidR="00784B45">
        <w:rPr>
          <w:rFonts w:ascii="Times New Roman" w:eastAsia="Times New Roman" w:hAnsi="Times New Roman" w:cs="Times New Roman"/>
        </w:rPr>
        <w:t xml:space="preserve">rented </w:t>
      </w:r>
      <w:r w:rsidR="00CF1083">
        <w:rPr>
          <w:rFonts w:ascii="Times New Roman" w:eastAsia="Times New Roman" w:hAnsi="Times New Roman" w:cs="Times New Roman"/>
        </w:rPr>
        <w:t xml:space="preserve">sectors </w:t>
      </w:r>
      <w:r w:rsidR="00227CD1">
        <w:rPr>
          <w:rFonts w:ascii="Times New Roman" w:eastAsia="Times New Roman" w:hAnsi="Times New Roman" w:cs="Times New Roman"/>
        </w:rPr>
        <w:t xml:space="preserve">have increased </w:t>
      </w:r>
      <w:r w:rsidR="00517A67">
        <w:rPr>
          <w:rFonts w:ascii="Times New Roman" w:eastAsia="Times New Roman" w:hAnsi="Times New Roman" w:cs="Times New Roman"/>
        </w:rPr>
        <w:t xml:space="preserve">and exposed to many more </w:t>
      </w:r>
      <w:r w:rsidR="00914230">
        <w:rPr>
          <w:rFonts w:ascii="Times New Roman" w:eastAsia="Times New Roman" w:hAnsi="Times New Roman" w:cs="Times New Roman"/>
        </w:rPr>
        <w:t>families w</w:t>
      </w:r>
      <w:r w:rsidR="00AD522B">
        <w:rPr>
          <w:rFonts w:ascii="Times New Roman" w:eastAsia="Times New Roman" w:hAnsi="Times New Roman" w:cs="Times New Roman"/>
        </w:rPr>
        <w:t>ith children</w:t>
      </w:r>
      <w:r w:rsidR="00DA1E88">
        <w:rPr>
          <w:rFonts w:ascii="Times New Roman" w:eastAsia="Times New Roman" w:hAnsi="Times New Roman" w:cs="Times New Roman"/>
        </w:rPr>
        <w:t xml:space="preserve">, </w:t>
      </w:r>
      <w:r w:rsidR="009B46C2">
        <w:rPr>
          <w:rFonts w:ascii="Times New Roman" w:eastAsia="Times New Roman" w:hAnsi="Times New Roman" w:cs="Times New Roman"/>
        </w:rPr>
        <w:t>due to lower standar</w:t>
      </w:r>
      <w:r w:rsidR="000B128D">
        <w:rPr>
          <w:rFonts w:ascii="Times New Roman" w:eastAsia="Times New Roman" w:hAnsi="Times New Roman" w:cs="Times New Roman"/>
        </w:rPr>
        <w:t xml:space="preserve">ds and </w:t>
      </w:r>
      <w:r w:rsidR="00BB03CE">
        <w:rPr>
          <w:rFonts w:ascii="Times New Roman" w:eastAsia="Times New Roman" w:hAnsi="Times New Roman" w:cs="Times New Roman"/>
        </w:rPr>
        <w:t>greater insecurity of that sector.</w:t>
      </w:r>
    </w:p>
    <w:p w14:paraId="0767DFA7" w14:textId="39074EB5" w:rsidR="000E2D51" w:rsidRPr="000E2D51" w:rsidRDefault="000E2D51"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Table 4: Housing tenure profile in Wales over time,</w:t>
      </w:r>
      <w:bookmarkStart w:id="2" w:name="_Hlk534307165"/>
      <w:r>
        <w:rPr>
          <w:rFonts w:ascii="Times New Roman" w:eastAsia="Times New Roman" w:hAnsi="Times New Roman" w:cs="Times New Roman"/>
        </w:rPr>
        <w:t xml:space="preserve"> </w:t>
      </w:r>
      <w:r w:rsidRPr="000E2D51">
        <w:rPr>
          <w:rFonts w:ascii="Times New Roman" w:hAnsi="Times New Roman" w:cs="Times New Roman"/>
        </w:rPr>
        <w:t>(National Welsh Assembly Wales, 2011).</w:t>
      </w:r>
      <w:bookmarkEnd w:id="2"/>
    </w:p>
    <w:p w14:paraId="37B572DD" w14:textId="2262F35E" w:rsidR="000E2D51" w:rsidRDefault="000E2D51" w:rsidP="007E0DEE">
      <w:pPr>
        <w:spacing w:before="100" w:beforeAutospacing="1" w:after="100" w:afterAutospacing="1"/>
        <w:rPr>
          <w:rFonts w:ascii="Times New Roman" w:eastAsia="Times New Roman" w:hAnsi="Times New Roman" w:cs="Times New Roman"/>
        </w:rPr>
      </w:pPr>
      <w:r w:rsidRPr="000E2D51">
        <w:drawing>
          <wp:inline distT="0" distB="0" distL="0" distR="0" wp14:anchorId="491F1B90" wp14:editId="18B72E3D">
            <wp:extent cx="5687510" cy="2780990"/>
            <wp:effectExtent l="0" t="0" r="889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625" t="29876" r="23670" b="17768"/>
                    <a:stretch/>
                  </pic:blipFill>
                  <pic:spPr bwMode="auto">
                    <a:xfrm>
                      <a:off x="0" y="0"/>
                      <a:ext cx="5709991" cy="2791982"/>
                    </a:xfrm>
                    <a:prstGeom prst="rect">
                      <a:avLst/>
                    </a:prstGeom>
                    <a:ln>
                      <a:noFill/>
                    </a:ln>
                    <a:extLst>
                      <a:ext uri="{53640926-AAD7-44D8-BBD7-CCE9431645EC}">
                        <a14:shadowObscured xmlns:a14="http://schemas.microsoft.com/office/drawing/2010/main"/>
                      </a:ext>
                    </a:extLst>
                  </pic:spPr>
                </pic:pic>
              </a:graphicData>
            </a:graphic>
          </wp:inline>
        </w:drawing>
      </w:r>
    </w:p>
    <w:p w14:paraId="046F3A07" w14:textId="1D6EE433" w:rsidR="0009013A" w:rsidRDefault="0009013A" w:rsidP="007E0DEE">
      <w:pPr>
        <w:spacing w:before="100" w:beforeAutospacing="1" w:after="100" w:afterAutospacing="1"/>
        <w:rPr>
          <w:rFonts w:ascii="Times New Roman" w:eastAsia="Times New Roman" w:hAnsi="Times New Roman" w:cs="Times New Roman"/>
        </w:rPr>
      </w:pPr>
      <w:r w:rsidRPr="0009013A">
        <w:lastRenderedPageBreak/>
        <w:drawing>
          <wp:inline distT="0" distB="0" distL="0" distR="0" wp14:anchorId="40DF73D8" wp14:editId="6C152804">
            <wp:extent cx="5727700" cy="12274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1227455"/>
                    </a:xfrm>
                    <a:prstGeom prst="rect">
                      <a:avLst/>
                    </a:prstGeom>
                    <a:noFill/>
                    <a:ln>
                      <a:noFill/>
                    </a:ln>
                  </pic:spPr>
                </pic:pic>
              </a:graphicData>
            </a:graphic>
          </wp:inline>
        </w:drawing>
      </w:r>
    </w:p>
    <w:p w14:paraId="5937158A" w14:textId="5EB24F43" w:rsidR="0009013A" w:rsidRDefault="0009013A"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1E0614C9" wp14:editId="106DC885">
            <wp:extent cx="6291580" cy="22739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91580" cy="2273935"/>
                    </a:xfrm>
                    <a:prstGeom prst="rect">
                      <a:avLst/>
                    </a:prstGeom>
                    <a:noFill/>
                  </pic:spPr>
                </pic:pic>
              </a:graphicData>
            </a:graphic>
          </wp:inline>
        </w:drawing>
      </w:r>
    </w:p>
    <w:p w14:paraId="038228EC" w14:textId="4986FC97" w:rsidR="00D05219" w:rsidRDefault="00D05219"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In 2004, the National Public Health Service published Deprivation and Health which highlighted the relationship between poor health in poorer areas. The report showed that people living in the most deprived areas in wales had the poorest health than those in the most affluent areas. </w:t>
      </w:r>
    </w:p>
    <w:p w14:paraId="7818A199" w14:textId="3368A8DF" w:rsidR="00EC79B5" w:rsidRDefault="00C5786E"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According the National Audit Office and The Trussell Trust’s foodbank network, Carmarthenshire had a 13% increase in the number people in receipt of Universal Credit in Carmarthenshire. Senedd Joyce Watson said</w:t>
      </w:r>
      <w:r w:rsidR="00EC79B5">
        <w:rPr>
          <w:rFonts w:ascii="Times New Roman" w:eastAsia="Times New Roman" w:hAnsi="Times New Roman" w:cs="Times New Roman"/>
        </w:rPr>
        <w:t>,</w:t>
      </w:r>
    </w:p>
    <w:p w14:paraId="526FA706" w14:textId="63FC7546" w:rsidR="0009013A" w:rsidRDefault="00C5786E"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 ‘</w:t>
      </w:r>
      <w:r w:rsidR="00EC79B5">
        <w:rPr>
          <w:rFonts w:ascii="Times New Roman" w:eastAsia="Times New Roman" w:hAnsi="Times New Roman" w:cs="Times New Roman"/>
        </w:rPr>
        <w:t xml:space="preserve">We all know 1 in 4 people falling into debt because they have not received their first payment on time and that 4 in 10 people struggle to pay council tax, rent and bills many have claimed that they have fallen into more debt due to the new system’. </w:t>
      </w:r>
    </w:p>
    <w:p w14:paraId="672BE0A9" w14:textId="00AA9AF0" w:rsidR="00EC79B5" w:rsidRDefault="00EC79B5"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The Universal Credit is a monthly payment for people who are unemployed or </w:t>
      </w:r>
      <w:r w:rsidR="002A7FB0">
        <w:rPr>
          <w:rFonts w:ascii="Times New Roman" w:eastAsia="Times New Roman" w:hAnsi="Times New Roman" w:cs="Times New Roman"/>
        </w:rPr>
        <w:t>low-income</w:t>
      </w:r>
      <w:r>
        <w:rPr>
          <w:rFonts w:ascii="Times New Roman" w:eastAsia="Times New Roman" w:hAnsi="Times New Roman" w:cs="Times New Roman"/>
        </w:rPr>
        <w:t xml:space="preserve"> workers. It includes support in financial sickness, disability, housing and children, (Llanelli, 2018). </w:t>
      </w:r>
    </w:p>
    <w:p w14:paraId="403D8410" w14:textId="608A9E44" w:rsidR="00EC79B5" w:rsidRDefault="00EC79B5"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Llanelli food bank is one of the biggest in the UK in which has had an increase in the use of the service. An average of 52% increase in foodbank use after the 12 months of full credit rollout. Concerns about increased pressures on charities following the rollout of the new benefit system. </w:t>
      </w:r>
      <w:r w:rsidR="00830021">
        <w:rPr>
          <w:rFonts w:ascii="Times New Roman" w:eastAsia="Times New Roman" w:hAnsi="Times New Roman" w:cs="Times New Roman"/>
        </w:rPr>
        <w:t xml:space="preserve">According to the MP of Llanelli, businesses, unions and charities have been demanding a rethink of how Universal credit works, claiming that it may cost many self-employed people large sums of money each year whilst damaging </w:t>
      </w:r>
      <w:r w:rsidR="00ED132F">
        <w:rPr>
          <w:rFonts w:ascii="Times New Roman" w:eastAsia="Times New Roman" w:hAnsi="Times New Roman" w:cs="Times New Roman"/>
        </w:rPr>
        <w:t>entrepreneurship</w:t>
      </w:r>
      <w:proofErr w:type="gramStart"/>
      <w:r w:rsidR="00ED132F">
        <w:rPr>
          <w:rFonts w:ascii="Times New Roman" w:eastAsia="Times New Roman" w:hAnsi="Times New Roman" w:cs="Times New Roman"/>
        </w:rPr>
        <w:t xml:space="preserve">. </w:t>
      </w:r>
      <w:proofErr w:type="gramEnd"/>
      <w:r w:rsidR="00ED132F">
        <w:rPr>
          <w:rFonts w:ascii="Times New Roman" w:eastAsia="Times New Roman" w:hAnsi="Times New Roman" w:cs="Times New Roman"/>
        </w:rPr>
        <w:t>She then continues by highlighting that people should have a ‘real living wage’ and taxpayers often subside the low wages of employers</w:t>
      </w:r>
      <w:r w:rsidR="00830021">
        <w:rPr>
          <w:rFonts w:ascii="Times New Roman" w:eastAsia="Times New Roman" w:hAnsi="Times New Roman" w:cs="Times New Roman"/>
        </w:rPr>
        <w:t>,</w:t>
      </w:r>
      <w:r w:rsidR="00ED132F">
        <w:rPr>
          <w:rFonts w:ascii="Times New Roman" w:eastAsia="Times New Roman" w:hAnsi="Times New Roman" w:cs="Times New Roman"/>
        </w:rPr>
        <w:t xml:space="preserve"> many of who are </w:t>
      </w:r>
      <w:r w:rsidR="00087A4F">
        <w:rPr>
          <w:rFonts w:ascii="Times New Roman" w:eastAsia="Times New Roman" w:hAnsi="Times New Roman" w:cs="Times New Roman"/>
        </w:rPr>
        <w:t>corporation</w:t>
      </w:r>
      <w:r w:rsidR="00ED132F">
        <w:rPr>
          <w:rFonts w:ascii="Times New Roman" w:eastAsia="Times New Roman" w:hAnsi="Times New Roman" w:cs="Times New Roman"/>
        </w:rPr>
        <w:t xml:space="preserve"> offering profits,</w:t>
      </w:r>
      <w:r w:rsidR="00830021">
        <w:rPr>
          <w:rFonts w:ascii="Times New Roman" w:eastAsia="Times New Roman" w:hAnsi="Times New Roman" w:cs="Times New Roman"/>
        </w:rPr>
        <w:t xml:space="preserve"> (Griffith, 2018). </w:t>
      </w:r>
    </w:p>
    <w:p w14:paraId="686488CA" w14:textId="73E0911C" w:rsidR="00ED132F" w:rsidRDefault="00ED132F" w:rsidP="007E0DEE">
      <w:pPr>
        <w:spacing w:before="100" w:beforeAutospacing="1" w:after="100" w:afterAutospacing="1"/>
        <w:rPr>
          <w:rFonts w:ascii="Times New Roman" w:eastAsia="Times New Roman" w:hAnsi="Times New Roman" w:cs="Times New Roman"/>
        </w:rPr>
      </w:pPr>
    </w:p>
    <w:p w14:paraId="774ACA45" w14:textId="362AC71D" w:rsidR="00ED132F" w:rsidRDefault="00ED132F"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lastRenderedPageBreak/>
        <w:t xml:space="preserve">Jobseeker’s Allowance claimant, Llanelli and Wales, </w:t>
      </w:r>
      <w:r w:rsidRPr="000E2D51">
        <w:rPr>
          <w:rFonts w:ascii="Times New Roman" w:hAnsi="Times New Roman" w:cs="Times New Roman"/>
        </w:rPr>
        <w:t>(National Welsh Assembly Wales, 2011).</w:t>
      </w:r>
    </w:p>
    <w:p w14:paraId="2E102C27" w14:textId="562C29C2" w:rsidR="00ED132F" w:rsidRDefault="00ED132F" w:rsidP="007E0DEE">
      <w:pPr>
        <w:spacing w:before="100" w:beforeAutospacing="1" w:after="100" w:afterAutospacing="1"/>
        <w:rPr>
          <w:rFonts w:ascii="Times New Roman" w:eastAsia="Times New Roman" w:hAnsi="Times New Roman" w:cs="Times New Roman"/>
        </w:rPr>
      </w:pPr>
      <w:r w:rsidRPr="00ED132F">
        <w:drawing>
          <wp:inline distT="0" distB="0" distL="0" distR="0" wp14:anchorId="47378C83" wp14:editId="316AB4B2">
            <wp:extent cx="5361305" cy="240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884" t="43460" r="32398" b="23684"/>
                    <a:stretch/>
                  </pic:blipFill>
                  <pic:spPr bwMode="auto">
                    <a:xfrm>
                      <a:off x="0" y="0"/>
                      <a:ext cx="5387016" cy="2411811"/>
                    </a:xfrm>
                    <a:prstGeom prst="rect">
                      <a:avLst/>
                    </a:prstGeom>
                    <a:ln>
                      <a:noFill/>
                    </a:ln>
                    <a:extLst>
                      <a:ext uri="{53640926-AAD7-44D8-BBD7-CCE9431645EC}">
                        <a14:shadowObscured xmlns:a14="http://schemas.microsoft.com/office/drawing/2010/main"/>
                      </a:ext>
                    </a:extLst>
                  </pic:spPr>
                </pic:pic>
              </a:graphicData>
            </a:graphic>
          </wp:inline>
        </w:drawing>
      </w:r>
    </w:p>
    <w:p w14:paraId="5FFB4224" w14:textId="77777777" w:rsidR="00ED132F" w:rsidRDefault="00ED132F" w:rsidP="007E0DEE">
      <w:pPr>
        <w:spacing w:before="100" w:beforeAutospacing="1" w:after="100" w:afterAutospacing="1"/>
        <w:rPr>
          <w:rFonts w:ascii="Times New Roman" w:eastAsia="Times New Roman" w:hAnsi="Times New Roman" w:cs="Times New Roman"/>
        </w:rPr>
      </w:pPr>
    </w:p>
    <w:p w14:paraId="431479C4" w14:textId="2FB9D7D7" w:rsidR="00035A14" w:rsidRDefault="00035A14"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First Minister believes that ‘The UK Government is persisting with its rollout and the national findings on universal credit.’ Many problems have raised with the UK government. </w:t>
      </w:r>
    </w:p>
    <w:p w14:paraId="3CDD1555" w14:textId="4E4B3FEE" w:rsidR="0009013A" w:rsidRDefault="00035A14"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According to the MP, the Welsh Government are committed to make sure the vulnerable people </w:t>
      </w:r>
      <w:proofErr w:type="gramStart"/>
      <w:r>
        <w:rPr>
          <w:rFonts w:ascii="Times New Roman" w:eastAsia="Times New Roman" w:hAnsi="Times New Roman" w:cs="Times New Roman"/>
        </w:rPr>
        <w:t xml:space="preserve">in </w:t>
      </w:r>
      <w:r w:rsidR="002A7FB0">
        <w:rPr>
          <w:rFonts w:ascii="Times New Roman" w:eastAsia="Times New Roman" w:hAnsi="Times New Roman" w:cs="Times New Roman"/>
        </w:rPr>
        <w:t>today’s</w:t>
      </w:r>
      <w:r>
        <w:rPr>
          <w:rFonts w:ascii="Times New Roman" w:eastAsia="Times New Roman" w:hAnsi="Times New Roman" w:cs="Times New Roman"/>
        </w:rPr>
        <w:t xml:space="preserve"> society</w:t>
      </w:r>
      <w:proofErr w:type="gramEnd"/>
      <w:r>
        <w:rPr>
          <w:rFonts w:ascii="Times New Roman" w:eastAsia="Times New Roman" w:hAnsi="Times New Roman" w:cs="Times New Roman"/>
        </w:rPr>
        <w:t xml:space="preserve"> have access to free independent support on social welfare issues, such as debt, welfare and money management through financial inclusion work. </w:t>
      </w:r>
    </w:p>
    <w:p w14:paraId="79EE7D2A" w14:textId="7AC06639" w:rsidR="00A57796" w:rsidRDefault="00E23ABD"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Home ownership provides protection against poverty, </w:t>
      </w:r>
      <w:r w:rsidR="00533C32">
        <w:rPr>
          <w:rFonts w:ascii="Times New Roman" w:eastAsia="Times New Roman" w:hAnsi="Times New Roman" w:cs="Times New Roman"/>
        </w:rPr>
        <w:t xml:space="preserve">especially for </w:t>
      </w:r>
      <w:r w:rsidR="00997F06">
        <w:rPr>
          <w:rFonts w:ascii="Times New Roman" w:eastAsia="Times New Roman" w:hAnsi="Times New Roman" w:cs="Times New Roman"/>
        </w:rPr>
        <w:t xml:space="preserve">pensioners who have paid off their mortgage and </w:t>
      </w:r>
      <w:r w:rsidR="00D13985">
        <w:rPr>
          <w:rFonts w:ascii="Times New Roman" w:eastAsia="Times New Roman" w:hAnsi="Times New Roman" w:cs="Times New Roman"/>
        </w:rPr>
        <w:t xml:space="preserve">therefore </w:t>
      </w:r>
      <w:r w:rsidR="004A180D">
        <w:rPr>
          <w:rFonts w:ascii="Times New Roman" w:eastAsia="Times New Roman" w:hAnsi="Times New Roman" w:cs="Times New Roman"/>
        </w:rPr>
        <w:t>have low housing costs.</w:t>
      </w:r>
      <w:r w:rsidR="00987CE8">
        <w:rPr>
          <w:rFonts w:ascii="Times New Roman" w:eastAsia="Times New Roman" w:hAnsi="Times New Roman" w:cs="Times New Roman"/>
        </w:rPr>
        <w:t xml:space="preserve"> </w:t>
      </w:r>
      <w:r w:rsidR="00264E41">
        <w:rPr>
          <w:rFonts w:ascii="Times New Roman" w:eastAsia="Times New Roman" w:hAnsi="Times New Roman" w:cs="Times New Roman"/>
        </w:rPr>
        <w:t xml:space="preserve">The Welsh Housing Quality Standard (WHQS) was </w:t>
      </w:r>
      <w:r w:rsidR="00297AB6">
        <w:rPr>
          <w:rFonts w:ascii="Times New Roman" w:eastAsia="Times New Roman" w:hAnsi="Times New Roman" w:cs="Times New Roman"/>
        </w:rPr>
        <w:t xml:space="preserve">introduced in 2002 and aimed that all </w:t>
      </w:r>
      <w:r w:rsidR="00A3705F">
        <w:rPr>
          <w:rFonts w:ascii="Times New Roman" w:eastAsia="Times New Roman" w:hAnsi="Times New Roman" w:cs="Times New Roman"/>
        </w:rPr>
        <w:t xml:space="preserve">dwellings are </w:t>
      </w:r>
      <w:r w:rsidR="00F53E24">
        <w:rPr>
          <w:rFonts w:ascii="Times New Roman" w:eastAsia="Times New Roman" w:hAnsi="Times New Roman" w:cs="Times New Roman"/>
        </w:rPr>
        <w:t xml:space="preserve">of </w:t>
      </w:r>
      <w:r w:rsidR="00884459">
        <w:rPr>
          <w:rFonts w:ascii="Times New Roman" w:eastAsia="Times New Roman" w:hAnsi="Times New Roman" w:cs="Times New Roman"/>
        </w:rPr>
        <w:t>good quality</w:t>
      </w:r>
      <w:r w:rsidR="00F53E24">
        <w:rPr>
          <w:rFonts w:ascii="Times New Roman" w:eastAsia="Times New Roman" w:hAnsi="Times New Roman" w:cs="Times New Roman"/>
        </w:rPr>
        <w:t xml:space="preserve"> </w:t>
      </w:r>
      <w:r w:rsidR="00261DB9">
        <w:rPr>
          <w:rFonts w:ascii="Times New Roman" w:eastAsia="Times New Roman" w:hAnsi="Times New Roman" w:cs="Times New Roman"/>
        </w:rPr>
        <w:t xml:space="preserve">and </w:t>
      </w:r>
      <w:r w:rsidR="00C974DB">
        <w:rPr>
          <w:rFonts w:ascii="Times New Roman" w:eastAsia="Times New Roman" w:hAnsi="Times New Roman" w:cs="Times New Roman"/>
        </w:rPr>
        <w:t xml:space="preserve">suitable for </w:t>
      </w:r>
      <w:r w:rsidR="0027618D">
        <w:rPr>
          <w:rFonts w:ascii="Times New Roman" w:eastAsia="Times New Roman" w:hAnsi="Times New Roman" w:cs="Times New Roman"/>
        </w:rPr>
        <w:t xml:space="preserve">future resident needs. The Welsh Government </w:t>
      </w:r>
      <w:r w:rsidR="00BC3748">
        <w:rPr>
          <w:rFonts w:ascii="Times New Roman" w:eastAsia="Times New Roman" w:hAnsi="Times New Roman" w:cs="Times New Roman"/>
        </w:rPr>
        <w:t>set a target for so</w:t>
      </w:r>
      <w:r w:rsidR="009C2E1D">
        <w:rPr>
          <w:rFonts w:ascii="Times New Roman" w:eastAsia="Times New Roman" w:hAnsi="Times New Roman" w:cs="Times New Roman"/>
        </w:rPr>
        <w:t>c</w:t>
      </w:r>
      <w:r w:rsidR="00BC3748">
        <w:rPr>
          <w:rFonts w:ascii="Times New Roman" w:eastAsia="Times New Roman" w:hAnsi="Times New Roman" w:cs="Times New Roman"/>
        </w:rPr>
        <w:t xml:space="preserve">ial landlords to </w:t>
      </w:r>
      <w:r w:rsidR="009C2E1D">
        <w:rPr>
          <w:rFonts w:ascii="Times New Roman" w:eastAsia="Times New Roman" w:hAnsi="Times New Roman" w:cs="Times New Roman"/>
        </w:rPr>
        <w:t xml:space="preserve">improve </w:t>
      </w:r>
      <w:r w:rsidR="000476FF">
        <w:rPr>
          <w:rFonts w:ascii="Times New Roman" w:eastAsia="Times New Roman" w:hAnsi="Times New Roman" w:cs="Times New Roman"/>
        </w:rPr>
        <w:t xml:space="preserve">the housing stock to </w:t>
      </w:r>
      <w:r w:rsidR="00354DAA">
        <w:rPr>
          <w:rFonts w:ascii="Times New Roman" w:eastAsia="Times New Roman" w:hAnsi="Times New Roman" w:cs="Times New Roman"/>
        </w:rPr>
        <w:t xml:space="preserve">enable to </w:t>
      </w:r>
      <w:r w:rsidR="00AF73F2">
        <w:rPr>
          <w:rFonts w:ascii="Times New Roman" w:eastAsia="Times New Roman" w:hAnsi="Times New Roman" w:cs="Times New Roman"/>
        </w:rPr>
        <w:t xml:space="preserve">reach the WHQS </w:t>
      </w:r>
      <w:r w:rsidR="004570B3">
        <w:rPr>
          <w:rFonts w:ascii="Times New Roman" w:eastAsia="Times New Roman" w:hAnsi="Times New Roman" w:cs="Times New Roman"/>
        </w:rPr>
        <w:t>standards</w:t>
      </w:r>
      <w:r w:rsidR="00F07FF6">
        <w:rPr>
          <w:rFonts w:ascii="Times New Roman" w:eastAsia="Times New Roman" w:hAnsi="Times New Roman" w:cs="Times New Roman"/>
        </w:rPr>
        <w:t>.</w:t>
      </w:r>
      <w:r w:rsidR="002A02AF">
        <w:rPr>
          <w:rFonts w:ascii="Times New Roman" w:eastAsia="Times New Roman" w:hAnsi="Times New Roman" w:cs="Times New Roman"/>
        </w:rPr>
        <w:t xml:space="preserve"> </w:t>
      </w:r>
      <w:r w:rsidR="005317C0">
        <w:rPr>
          <w:rFonts w:ascii="Times New Roman" w:eastAsia="Times New Roman" w:hAnsi="Times New Roman" w:cs="Times New Roman"/>
        </w:rPr>
        <w:t xml:space="preserve">In 2016, 21% of social housing did not reach the </w:t>
      </w:r>
      <w:r w:rsidR="00683FD5">
        <w:rPr>
          <w:rFonts w:ascii="Times New Roman" w:eastAsia="Times New Roman" w:hAnsi="Times New Roman" w:cs="Times New Roman"/>
        </w:rPr>
        <w:t xml:space="preserve">Welsh Housing Quality Standards. </w:t>
      </w:r>
      <w:r w:rsidR="000F66A9">
        <w:rPr>
          <w:rFonts w:ascii="Times New Roman" w:eastAsia="Times New Roman" w:hAnsi="Times New Roman" w:cs="Times New Roman"/>
        </w:rPr>
        <w:t xml:space="preserve">It had dropped </w:t>
      </w:r>
      <w:r w:rsidR="00A61C53">
        <w:rPr>
          <w:rFonts w:ascii="Times New Roman" w:eastAsia="Times New Roman" w:hAnsi="Times New Roman" w:cs="Times New Roman"/>
        </w:rPr>
        <w:t>from 40%</w:t>
      </w:r>
      <w:r w:rsidR="00EE40EA">
        <w:rPr>
          <w:rFonts w:ascii="Times New Roman" w:eastAsia="Times New Roman" w:hAnsi="Times New Roman" w:cs="Times New Roman"/>
        </w:rPr>
        <w:t xml:space="preserve">. </w:t>
      </w:r>
      <w:r w:rsidR="00CB7633">
        <w:rPr>
          <w:rFonts w:ascii="Times New Roman" w:eastAsia="Times New Roman" w:hAnsi="Times New Roman" w:cs="Times New Roman"/>
        </w:rPr>
        <w:t xml:space="preserve">The quality varies between owned housing by </w:t>
      </w:r>
      <w:r w:rsidR="00F9692C">
        <w:rPr>
          <w:rFonts w:ascii="Times New Roman" w:eastAsia="Times New Roman" w:hAnsi="Times New Roman" w:cs="Times New Roman"/>
        </w:rPr>
        <w:t xml:space="preserve">local authorities and </w:t>
      </w:r>
      <w:r w:rsidR="00185D0D">
        <w:rPr>
          <w:rFonts w:ascii="Times New Roman" w:eastAsia="Times New Roman" w:hAnsi="Times New Roman" w:cs="Times New Roman"/>
        </w:rPr>
        <w:t xml:space="preserve">owned by registered social landlords. In 2013, 61% </w:t>
      </w:r>
      <w:r w:rsidR="00353227">
        <w:rPr>
          <w:rFonts w:ascii="Times New Roman" w:eastAsia="Times New Roman" w:hAnsi="Times New Roman" w:cs="Times New Roman"/>
        </w:rPr>
        <w:t xml:space="preserve">of local </w:t>
      </w:r>
      <w:r w:rsidR="002A7FB0">
        <w:rPr>
          <w:rFonts w:ascii="Times New Roman" w:eastAsia="Times New Roman" w:hAnsi="Times New Roman" w:cs="Times New Roman"/>
        </w:rPr>
        <w:t>authority’s</w:t>
      </w:r>
      <w:r w:rsidR="00353227">
        <w:rPr>
          <w:rFonts w:ascii="Times New Roman" w:eastAsia="Times New Roman" w:hAnsi="Times New Roman" w:cs="Times New Roman"/>
        </w:rPr>
        <w:t xml:space="preserve"> </w:t>
      </w:r>
      <w:r w:rsidR="001446DC">
        <w:rPr>
          <w:rFonts w:ascii="Times New Roman" w:eastAsia="Times New Roman" w:hAnsi="Times New Roman" w:cs="Times New Roman"/>
        </w:rPr>
        <w:t>dwellings failed to meet the stand</w:t>
      </w:r>
      <w:r w:rsidR="000240E8">
        <w:rPr>
          <w:rFonts w:ascii="Times New Roman" w:eastAsia="Times New Roman" w:hAnsi="Times New Roman" w:cs="Times New Roman"/>
        </w:rPr>
        <w:t xml:space="preserve">ard, falling to 46% by 2016. </w:t>
      </w:r>
      <w:r w:rsidR="0098400F">
        <w:rPr>
          <w:rFonts w:ascii="Times New Roman" w:eastAsia="Times New Roman" w:hAnsi="Times New Roman" w:cs="Times New Roman"/>
        </w:rPr>
        <w:t>In 2013, 26% of social landlord</w:t>
      </w:r>
      <w:r w:rsidR="00B6735C">
        <w:rPr>
          <w:rFonts w:ascii="Times New Roman" w:eastAsia="Times New Roman" w:hAnsi="Times New Roman" w:cs="Times New Roman"/>
        </w:rPr>
        <w:t xml:space="preserve"> properties also f</w:t>
      </w:r>
      <w:r w:rsidR="008F3266">
        <w:rPr>
          <w:rFonts w:ascii="Times New Roman" w:eastAsia="Times New Roman" w:hAnsi="Times New Roman" w:cs="Times New Roman"/>
        </w:rPr>
        <w:t>ailed to meet the standards of WHQS</w:t>
      </w:r>
      <w:r w:rsidR="002B239D">
        <w:rPr>
          <w:rFonts w:ascii="Times New Roman" w:eastAsia="Times New Roman" w:hAnsi="Times New Roman" w:cs="Times New Roman"/>
        </w:rPr>
        <w:t xml:space="preserve"> with </w:t>
      </w:r>
      <w:r w:rsidR="006659E5">
        <w:rPr>
          <w:rFonts w:ascii="Times New Roman" w:eastAsia="Times New Roman" w:hAnsi="Times New Roman" w:cs="Times New Roman"/>
        </w:rPr>
        <w:t xml:space="preserve">a percentage of 4% </w:t>
      </w:r>
      <w:r w:rsidR="00A57796">
        <w:rPr>
          <w:rFonts w:ascii="Times New Roman" w:eastAsia="Times New Roman" w:hAnsi="Times New Roman" w:cs="Times New Roman"/>
        </w:rPr>
        <w:t xml:space="preserve">in 2016. </w:t>
      </w:r>
    </w:p>
    <w:p w14:paraId="55232698" w14:textId="14133CC9" w:rsidR="003047BE" w:rsidRDefault="003047BE"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Table 5: Proportion of working-age adults living in relative income poverty in 2013/14-2015/2016, by family type, Wales and the UK. </w:t>
      </w:r>
      <w:r w:rsidRPr="000E2D51">
        <w:rPr>
          <w:rFonts w:ascii="Times New Roman" w:hAnsi="Times New Roman" w:cs="Times New Roman"/>
        </w:rPr>
        <w:t>(National Welsh Assembly Wales, 2011).</w:t>
      </w:r>
    </w:p>
    <w:p w14:paraId="179B7AD2" w14:textId="77777777" w:rsidR="003047BE" w:rsidRDefault="003047BE" w:rsidP="007E0DEE">
      <w:pPr>
        <w:spacing w:before="100" w:beforeAutospacing="1" w:after="100" w:afterAutospacing="1"/>
        <w:rPr>
          <w:rFonts w:ascii="Times New Roman" w:eastAsia="Times New Roman" w:hAnsi="Times New Roman" w:cs="Times New Roman"/>
        </w:rPr>
      </w:pPr>
    </w:p>
    <w:p w14:paraId="321BCF26" w14:textId="0EE1CA9C" w:rsidR="003047BE" w:rsidRDefault="003047BE" w:rsidP="007E0DEE">
      <w:pPr>
        <w:spacing w:before="100" w:beforeAutospacing="1" w:after="100" w:afterAutospacing="1"/>
        <w:rPr>
          <w:rFonts w:ascii="Times New Roman" w:eastAsia="Times New Roman" w:hAnsi="Times New Roman" w:cs="Times New Roman"/>
        </w:rPr>
      </w:pPr>
      <w:r w:rsidRPr="003047BE">
        <w:lastRenderedPageBreak/>
        <w:drawing>
          <wp:inline distT="0" distB="0" distL="0" distR="0" wp14:anchorId="072680A4" wp14:editId="16C4CD3E">
            <wp:extent cx="5514340" cy="30956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286" t="27509" r="22506" b="18359"/>
                    <a:stretch/>
                  </pic:blipFill>
                  <pic:spPr bwMode="auto">
                    <a:xfrm>
                      <a:off x="0" y="0"/>
                      <a:ext cx="5534011" cy="3106668"/>
                    </a:xfrm>
                    <a:prstGeom prst="rect">
                      <a:avLst/>
                    </a:prstGeom>
                    <a:ln>
                      <a:noFill/>
                    </a:ln>
                    <a:extLst>
                      <a:ext uri="{53640926-AAD7-44D8-BBD7-CCE9431645EC}">
                        <a14:shadowObscured xmlns:a14="http://schemas.microsoft.com/office/drawing/2010/main"/>
                      </a:ext>
                    </a:extLst>
                  </pic:spPr>
                </pic:pic>
              </a:graphicData>
            </a:graphic>
          </wp:inline>
        </w:drawing>
      </w:r>
    </w:p>
    <w:p w14:paraId="5C0DB229" w14:textId="77777777" w:rsidR="00D85089" w:rsidRDefault="003047BE"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From looking at table 5, the graph shows that lone parenting has relatively the highest percentage of income poverty. There is a strong association between child abuse and severe deprivation, (Gingrich RD and Hudson, JR, (1981).</w:t>
      </w:r>
      <w:r w:rsidR="009F5264">
        <w:rPr>
          <w:rFonts w:ascii="Times New Roman" w:eastAsia="Times New Roman" w:hAnsi="Times New Roman" w:cs="Times New Roman"/>
        </w:rPr>
        <w:t xml:space="preserve"> As a result, many believe that only parenting is the only problem amongst families in deprivation, </w:t>
      </w:r>
      <w:r w:rsidR="00074AD6">
        <w:rPr>
          <w:rFonts w:ascii="Times New Roman" w:eastAsia="Times New Roman" w:hAnsi="Times New Roman" w:cs="Times New Roman"/>
        </w:rPr>
        <w:t xml:space="preserve">(Waylen et al., 2008). Yet, patterns of suboptimal parenting, which can be shown to improve development, are less closely with poverty, and some aspects of suboptimal parenting are more common among older and better educated parents. There is a variation in parenting within social groups between them, (Hart B, 1995). </w:t>
      </w:r>
      <w:r w:rsidR="00D85089">
        <w:rPr>
          <w:rFonts w:ascii="Times New Roman" w:eastAsia="Times New Roman" w:hAnsi="Times New Roman" w:cs="Times New Roman"/>
        </w:rPr>
        <w:t>Parenting programmes targeted at families living in deprivation or rated by professionals to enable to attract problemed stigma. There is research based showing that children from families living in poverty do less well in early stages of life, including falling behind in school, more likely to develop mental health problems and difficulty finding employment in adult life, (Reiss F, 2013). Policies have been created to reduce childhood poverty.</w:t>
      </w:r>
    </w:p>
    <w:p w14:paraId="7C80BA27" w14:textId="40D95093" w:rsidR="00ED132F" w:rsidRDefault="00D85089"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All children under two from deprived backgrounds in Wales are allowed free school lunches and education as well as family welfare improved under by the government. However, some studies believe that good parenting can protect children from the </w:t>
      </w:r>
      <w:r w:rsidR="002A7FB0">
        <w:rPr>
          <w:rFonts w:ascii="Times New Roman" w:eastAsia="Times New Roman" w:hAnsi="Times New Roman" w:cs="Times New Roman"/>
        </w:rPr>
        <w:t>effect’s</w:t>
      </w:r>
      <w:r>
        <w:rPr>
          <w:rFonts w:ascii="Times New Roman" w:eastAsia="Times New Roman" w:hAnsi="Times New Roman" w:cs="Times New Roman"/>
        </w:rPr>
        <w:t xml:space="preserve"> deprivation involves</w:t>
      </w:r>
      <w:r w:rsidR="00FB2F0E">
        <w:rPr>
          <w:rFonts w:ascii="Times New Roman" w:eastAsia="Times New Roman" w:hAnsi="Times New Roman" w:cs="Times New Roman"/>
        </w:rPr>
        <w:t xml:space="preserve"> and the importance of parenting mediator in the relationship between poverty and poverty outcomes for children, </w:t>
      </w:r>
      <w:r>
        <w:rPr>
          <w:rFonts w:ascii="Times New Roman" w:eastAsia="Times New Roman" w:hAnsi="Times New Roman" w:cs="Times New Roman"/>
        </w:rPr>
        <w:t xml:space="preserve">(DuMont K et al., 2012).  </w:t>
      </w:r>
    </w:p>
    <w:p w14:paraId="0B118E2B" w14:textId="2D6D797E" w:rsidR="00FB2F0E" w:rsidRDefault="00FB2F0E" w:rsidP="007E0DEE">
      <w:pPr>
        <w:spacing w:before="100" w:beforeAutospacing="1" w:after="100" w:afterAutospacing="1"/>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 </w:t>
      </w:r>
      <w:r w:rsidR="002A7FB0">
        <w:rPr>
          <w:rFonts w:ascii="Times New Roman" w:eastAsia="Times New Roman" w:hAnsi="Times New Roman" w:cs="Times New Roman"/>
          <w:color w:val="000000" w:themeColor="text1"/>
        </w:rPr>
        <w:t>well-known</w:t>
      </w:r>
      <w:r>
        <w:rPr>
          <w:rFonts w:ascii="Times New Roman" w:eastAsia="Times New Roman" w:hAnsi="Times New Roman" w:cs="Times New Roman"/>
          <w:color w:val="000000" w:themeColor="text1"/>
        </w:rPr>
        <w:t xml:space="preserve"> life course studies suggesting long term impact of poverty and deprivation in childhood and life outcomes, hardly addresses parenting or this mediator between deprivation and poorer outcomes. Parenting could account for the fact that by no means deprived children do poorly, suggesting that whilst poverty and deprivation are profoundly taxing for families, they are not necessarily toxic to children, (Waylen and Brown 2010). </w:t>
      </w:r>
    </w:p>
    <w:p w14:paraId="42DE8E88" w14:textId="3B1733E8" w:rsidR="00FB2F0E" w:rsidRPr="00074AD6" w:rsidRDefault="00FB2F0E" w:rsidP="007E0DEE">
      <w:pPr>
        <w:spacing w:before="100" w:beforeAutospacing="1" w:after="100" w:afterAutospacing="1"/>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It is important to acknowledge policies and approaches to intervention to recognise the combination, well recognised primary care professionals, of parental mental health problems, low parental educational achievement </w:t>
      </w:r>
      <w:r w:rsidR="00FA6B0B">
        <w:rPr>
          <w:rFonts w:ascii="Times New Roman" w:eastAsia="Times New Roman" w:hAnsi="Times New Roman" w:cs="Times New Roman"/>
          <w:color w:val="000000" w:themeColor="text1"/>
        </w:rPr>
        <w:t xml:space="preserve">due to early stages of mental health problems, difficulty coping and money management, also abusive and neglectful parenting which trends to repeat the pattern of disadvantage in the next generation. These families could suggest the </w:t>
      </w:r>
      <w:r w:rsidR="00FA6B0B">
        <w:rPr>
          <w:rFonts w:ascii="Times New Roman" w:eastAsia="Times New Roman" w:hAnsi="Times New Roman" w:cs="Times New Roman"/>
          <w:color w:val="000000" w:themeColor="text1"/>
        </w:rPr>
        <w:lastRenderedPageBreak/>
        <w:t>impact of childhood poverty and deprivation in the long-term outcomes. To enable change</w:t>
      </w:r>
      <w:r>
        <w:rPr>
          <w:rFonts w:ascii="Times New Roman" w:eastAsia="Times New Roman" w:hAnsi="Times New Roman" w:cs="Times New Roman"/>
          <w:color w:val="000000" w:themeColor="text1"/>
        </w:rPr>
        <w:t xml:space="preserve"> </w:t>
      </w:r>
      <w:r w:rsidR="00FA6B0B">
        <w:rPr>
          <w:rFonts w:ascii="Times New Roman" w:eastAsia="Times New Roman" w:hAnsi="Times New Roman" w:cs="Times New Roman"/>
          <w:color w:val="000000" w:themeColor="text1"/>
        </w:rPr>
        <w:t>for children, families with warrant intensive investments such as support for the parents and their personal mental health, parenting support, high quality schooling in schools where emotional and social development are a high importance and should provide targeted support for children from certain families. Whilst improving family financial circumstances is clearly valuable for families for many reasons but there is little evidence to suggest that it improves parenting, (Waylen and Brown</w:t>
      </w:r>
      <w:r w:rsidR="002E5CD5">
        <w:rPr>
          <w:rFonts w:ascii="Times New Roman" w:eastAsia="Times New Roman" w:hAnsi="Times New Roman" w:cs="Times New Roman"/>
          <w:color w:val="000000" w:themeColor="text1"/>
        </w:rPr>
        <w:t xml:space="preserve">, </w:t>
      </w:r>
      <w:r w:rsidR="00FA6B0B">
        <w:rPr>
          <w:rFonts w:ascii="Times New Roman" w:eastAsia="Times New Roman" w:hAnsi="Times New Roman" w:cs="Times New Roman"/>
          <w:color w:val="000000" w:themeColor="text1"/>
        </w:rPr>
        <w:t xml:space="preserve">2010). </w:t>
      </w:r>
    </w:p>
    <w:p w14:paraId="04FD9C3A" w14:textId="258B567F" w:rsidR="005A7750" w:rsidRDefault="005A7750"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Table </w:t>
      </w:r>
      <w:r w:rsidR="003047BE">
        <w:rPr>
          <w:rFonts w:ascii="Times New Roman" w:eastAsia="Times New Roman" w:hAnsi="Times New Roman" w:cs="Times New Roman"/>
        </w:rPr>
        <w:t>6</w:t>
      </w:r>
      <w:r>
        <w:rPr>
          <w:rFonts w:ascii="Times New Roman" w:eastAsia="Times New Roman" w:hAnsi="Times New Roman" w:cs="Times New Roman"/>
        </w:rPr>
        <w:t xml:space="preserve"> shows, c</w:t>
      </w:r>
      <w:r w:rsidR="00652E90">
        <w:rPr>
          <w:rFonts w:ascii="Times New Roman" w:eastAsia="Times New Roman" w:hAnsi="Times New Roman" w:cs="Times New Roman"/>
        </w:rPr>
        <w:t>hild poverty in Wales fell from 36% to 29% between 1994 to 1997</w:t>
      </w:r>
      <w:r>
        <w:rPr>
          <w:rFonts w:ascii="Times New Roman" w:eastAsia="Times New Roman" w:hAnsi="Times New Roman" w:cs="Times New Roman"/>
        </w:rPr>
        <w:t xml:space="preserve"> and 2003 to 2006, but it was at a similar level with 30% in 2013 to 2016. Even though it reached to 33% during the intervening years before it decreased again. Child poverty rates in Wales is now </w:t>
      </w:r>
      <w:proofErr w:type="gramStart"/>
      <w:r>
        <w:rPr>
          <w:rFonts w:ascii="Times New Roman" w:eastAsia="Times New Roman" w:hAnsi="Times New Roman" w:cs="Times New Roman"/>
        </w:rPr>
        <w:t>similar to</w:t>
      </w:r>
      <w:proofErr w:type="gramEnd"/>
      <w:r>
        <w:rPr>
          <w:rFonts w:ascii="Times New Roman" w:eastAsia="Times New Roman" w:hAnsi="Times New Roman" w:cs="Times New Roman"/>
        </w:rPr>
        <w:t xml:space="preserve"> England but higher than Scotland or Northern Ireland. </w:t>
      </w:r>
    </w:p>
    <w:p w14:paraId="4D808BFC" w14:textId="3D62B8DF" w:rsidR="005321A8" w:rsidRDefault="005321A8"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Table </w:t>
      </w:r>
      <w:r w:rsidR="003047BE">
        <w:rPr>
          <w:rFonts w:ascii="Times New Roman" w:eastAsia="Times New Roman" w:hAnsi="Times New Roman" w:cs="Times New Roman"/>
        </w:rPr>
        <w:t>6</w:t>
      </w:r>
      <w:r>
        <w:rPr>
          <w:rFonts w:ascii="Times New Roman" w:eastAsia="Times New Roman" w:hAnsi="Times New Roman" w:cs="Times New Roman"/>
        </w:rPr>
        <w:t xml:space="preserve">: Proportion of children living in relative income poverty (AHC), by England, Wales, Scotland and Northern Ireland, (Rowntree Foundation, 2018).  </w:t>
      </w:r>
    </w:p>
    <w:p w14:paraId="05C8369D" w14:textId="757E7158" w:rsidR="00652E90" w:rsidRDefault="005A7750" w:rsidP="007E0DEE">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 </w:t>
      </w:r>
      <w:r w:rsidRPr="005A7750">
        <w:drawing>
          <wp:inline distT="0" distB="0" distL="0" distR="0" wp14:anchorId="0ECF4199" wp14:editId="4267F4DB">
            <wp:extent cx="6010580" cy="2857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7749" t="24587" r="19119" b="23167"/>
                    <a:stretch/>
                  </pic:blipFill>
                  <pic:spPr bwMode="auto">
                    <a:xfrm>
                      <a:off x="0" y="0"/>
                      <a:ext cx="6030685" cy="2867058"/>
                    </a:xfrm>
                    <a:prstGeom prst="rect">
                      <a:avLst/>
                    </a:prstGeom>
                    <a:ln>
                      <a:noFill/>
                    </a:ln>
                    <a:extLst>
                      <a:ext uri="{53640926-AAD7-44D8-BBD7-CCE9431645EC}">
                        <a14:shadowObscured xmlns:a14="http://schemas.microsoft.com/office/drawing/2010/main"/>
                      </a:ext>
                    </a:extLst>
                  </pic:spPr>
                </pic:pic>
              </a:graphicData>
            </a:graphic>
          </wp:inline>
        </w:drawing>
      </w:r>
    </w:p>
    <w:p w14:paraId="0C2EA3F5" w14:textId="63C343B5" w:rsidR="004D3BC5" w:rsidRDefault="009C2E1D" w:rsidP="00D15FB8">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 </w:t>
      </w:r>
      <w:r w:rsidR="005072B8">
        <w:rPr>
          <w:rFonts w:ascii="Times New Roman" w:eastAsia="Times New Roman" w:hAnsi="Times New Roman" w:cs="Times New Roman"/>
        </w:rPr>
        <w:t>Child deprivation</w:t>
      </w:r>
      <w:r w:rsidR="00D54849">
        <w:rPr>
          <w:rFonts w:ascii="Times New Roman" w:eastAsia="Times New Roman" w:hAnsi="Times New Roman" w:cs="Times New Roman"/>
        </w:rPr>
        <w:t xml:space="preserve"> can include living in low income families or neighbourhoods which have worse health than children in </w:t>
      </w:r>
      <w:r w:rsidR="004861A8">
        <w:rPr>
          <w:rFonts w:ascii="Times New Roman" w:eastAsia="Times New Roman" w:hAnsi="Times New Roman" w:cs="Times New Roman"/>
        </w:rPr>
        <w:t xml:space="preserve">a </w:t>
      </w:r>
      <w:r w:rsidR="002A7FB0">
        <w:rPr>
          <w:rFonts w:ascii="Times New Roman" w:eastAsia="Times New Roman" w:hAnsi="Times New Roman" w:cs="Times New Roman"/>
        </w:rPr>
        <w:t>middle- or upper-class</w:t>
      </w:r>
      <w:r w:rsidR="00D54849">
        <w:rPr>
          <w:rFonts w:ascii="Times New Roman" w:eastAsia="Times New Roman" w:hAnsi="Times New Roman" w:cs="Times New Roman"/>
        </w:rPr>
        <w:t xml:space="preserve"> </w:t>
      </w:r>
      <w:r w:rsidR="004861A8">
        <w:rPr>
          <w:rFonts w:ascii="Times New Roman" w:eastAsia="Times New Roman" w:hAnsi="Times New Roman" w:cs="Times New Roman"/>
        </w:rPr>
        <w:t>family</w:t>
      </w:r>
      <w:r w:rsidR="00D54849">
        <w:rPr>
          <w:rFonts w:ascii="Times New Roman" w:eastAsia="Times New Roman" w:hAnsi="Times New Roman" w:cs="Times New Roman"/>
        </w:rPr>
        <w:t>. For example, children living in poverty can have</w:t>
      </w:r>
      <w:r w:rsidR="004861A8">
        <w:rPr>
          <w:rFonts w:ascii="Times New Roman" w:eastAsia="Times New Roman" w:hAnsi="Times New Roman" w:cs="Times New Roman"/>
        </w:rPr>
        <w:t xml:space="preserve"> low birth weight, infant mortality, asthma, overweight or obesity, mental health problems and a lack of readiness to learn, (Gupta et al., 2007).</w:t>
      </w:r>
      <w:r w:rsidR="00C477BA">
        <w:rPr>
          <w:rFonts w:ascii="Times New Roman" w:eastAsia="Times New Roman" w:hAnsi="Times New Roman" w:cs="Times New Roman"/>
        </w:rPr>
        <w:t xml:space="preserve"> </w:t>
      </w:r>
    </w:p>
    <w:p w14:paraId="50742654" w14:textId="4E91236A" w:rsidR="00633049" w:rsidRDefault="00633049" w:rsidP="00D15FB8">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Furthermore, figures </w:t>
      </w:r>
      <w:r w:rsidR="009266F6">
        <w:rPr>
          <w:rFonts w:ascii="Times New Roman" w:eastAsia="Times New Roman" w:hAnsi="Times New Roman" w:cs="Times New Roman"/>
        </w:rPr>
        <w:t>of</w:t>
      </w:r>
      <w:r>
        <w:rPr>
          <w:rFonts w:ascii="Times New Roman" w:eastAsia="Times New Roman" w:hAnsi="Times New Roman" w:cs="Times New Roman"/>
        </w:rPr>
        <w:t xml:space="preserve"> 19% of children in Carmarthenshire</w:t>
      </w:r>
      <w:r w:rsidR="009266F6">
        <w:rPr>
          <w:rFonts w:ascii="Times New Roman" w:eastAsia="Times New Roman" w:hAnsi="Times New Roman" w:cs="Times New Roman"/>
        </w:rPr>
        <w:t xml:space="preserve"> was</w:t>
      </w:r>
      <w:r>
        <w:rPr>
          <w:rFonts w:ascii="Times New Roman" w:eastAsia="Times New Roman" w:hAnsi="Times New Roman" w:cs="Times New Roman"/>
        </w:rPr>
        <w:t xml:space="preserve"> living in poverty</w:t>
      </w:r>
      <w:r w:rsidR="009266F6">
        <w:rPr>
          <w:rFonts w:ascii="Times New Roman" w:eastAsia="Times New Roman" w:hAnsi="Times New Roman" w:cs="Times New Roman"/>
        </w:rPr>
        <w:t xml:space="preserve"> in 2012. However, The Carmarthenshire Well Being Assessment had calculated 35% of households and 20% of children were living in poverty, 62% of children were under 10 years old. The three factors which have led to fall in poverty and is now under question; state support for many people on low incomes is dropping, rents are </w:t>
      </w:r>
      <w:r w:rsidR="002A7FB0">
        <w:rPr>
          <w:rFonts w:ascii="Times New Roman" w:eastAsia="Times New Roman" w:hAnsi="Times New Roman" w:cs="Times New Roman"/>
        </w:rPr>
        <w:t>increasing,</w:t>
      </w:r>
      <w:r w:rsidR="009266F6">
        <w:rPr>
          <w:rFonts w:ascii="Times New Roman" w:eastAsia="Times New Roman" w:hAnsi="Times New Roman" w:cs="Times New Roman"/>
        </w:rPr>
        <w:t xml:space="preserve"> and rising employment is no longer reducing poverty. Joseph Rowntree is calling for national mission to transform the prospects of millions of people living in poverty in the UK, (Joseph Rowntree Foundation, (2018). </w:t>
      </w:r>
    </w:p>
    <w:p w14:paraId="00B369AA" w14:textId="77777777" w:rsidR="00633049" w:rsidRDefault="00633049" w:rsidP="00D15FB8">
      <w:pPr>
        <w:spacing w:before="100" w:beforeAutospacing="1" w:after="100" w:afterAutospacing="1"/>
        <w:rPr>
          <w:rFonts w:ascii="Times New Roman" w:eastAsia="Times New Roman" w:hAnsi="Times New Roman" w:cs="Times New Roman"/>
        </w:rPr>
      </w:pPr>
    </w:p>
    <w:p w14:paraId="3B45D9E0" w14:textId="611643C1" w:rsidR="00B9139E" w:rsidRDefault="00CC5D3F" w:rsidP="00CB3F8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lastRenderedPageBreak/>
        <w:t>Obesit</w:t>
      </w:r>
      <w:r w:rsidR="00940836">
        <w:rPr>
          <w:rFonts w:ascii="Times New Roman" w:eastAsia="Times New Roman" w:hAnsi="Times New Roman" w:cs="Times New Roman"/>
        </w:rPr>
        <w:t>y is a major concern in Wales and across the globe. Obesity can affect an individual to participate</w:t>
      </w:r>
      <w:r w:rsidR="00D05219">
        <w:rPr>
          <w:rFonts w:ascii="Times New Roman" w:eastAsia="Times New Roman" w:hAnsi="Times New Roman" w:cs="Times New Roman"/>
        </w:rPr>
        <w:t xml:space="preserve"> in everyday activities</w:t>
      </w:r>
      <w:r w:rsidR="00CF5ADA">
        <w:rPr>
          <w:rFonts w:ascii="Times New Roman" w:eastAsia="Times New Roman" w:hAnsi="Times New Roman" w:cs="Times New Roman"/>
        </w:rPr>
        <w:t>. According to the Welsh Health Survey, WHS (2013), almost two thirds (58%) of adults are overweight and more than one in four children were classified as overweight or obese. Health problems can occur, such as breathlessness, difficulty sleeping, feeling tired, pain in the joints.</w:t>
      </w:r>
      <w:r w:rsidR="00043DF0">
        <w:rPr>
          <w:rFonts w:ascii="Times New Roman" w:eastAsia="Times New Roman" w:hAnsi="Times New Roman" w:cs="Times New Roman"/>
        </w:rPr>
        <w:t xml:space="preserve"> Many people suffer from mental health problems including, low self-esteem, poor self-image, lack in confidence, which can follow up to anxiety and depression. Longer problems include coronary heart disease and strokes. People who have obesity commonly suffer from high blood pressure and a greater risk of high cholesterol. Health care services such as the NHS, have high costs when treating obesity.   </w:t>
      </w:r>
    </w:p>
    <w:p w14:paraId="503DF594" w14:textId="17DB91FA" w:rsidR="00514C8C" w:rsidRDefault="00514C8C" w:rsidP="00CB3F80">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w:t>
      </w:r>
      <w:r w:rsidRPr="0026103A">
        <w:rPr>
          <w:rFonts w:ascii="Times New Roman" w:eastAsia="Times New Roman" w:hAnsi="Times New Roman" w:cs="Times New Roman"/>
          <w:color w:val="000000" w:themeColor="text1"/>
        </w:rPr>
        <w:t>WHS, 2013).</w:t>
      </w:r>
    </w:p>
    <w:p w14:paraId="06237A2B" w14:textId="2F45C0B8" w:rsidR="00C256AD" w:rsidRDefault="00C256AD" w:rsidP="00CB3F80">
      <w:pPr>
        <w:spacing w:before="100" w:beforeAutospacing="1" w:after="100" w:afterAutospacing="1"/>
        <w:rPr>
          <w:rFonts w:ascii="Times New Roman" w:eastAsia="Times New Roman" w:hAnsi="Times New Roman" w:cs="Times New Roman"/>
        </w:rPr>
      </w:pPr>
      <w:r>
        <w:rPr>
          <w:rFonts w:ascii="Arial" w:eastAsia="Times New Roman" w:hAnsi="Arial" w:cs="Arial"/>
          <w:noProof/>
          <w:color w:val="0B0C0C"/>
          <w:lang w:eastAsia="en-GB"/>
        </w:rPr>
        <w:drawing>
          <wp:anchor distT="0" distB="0" distL="114300" distR="114300" simplePos="0" relativeHeight="251658240" behindDoc="1" locked="0" layoutInCell="1" allowOverlap="1" wp14:anchorId="514D3959" wp14:editId="17B29F4A">
            <wp:simplePos x="0" y="0"/>
            <wp:positionH relativeFrom="margin">
              <wp:posOffset>171450</wp:posOffset>
            </wp:positionH>
            <wp:positionV relativeFrom="paragraph">
              <wp:posOffset>163830</wp:posOffset>
            </wp:positionV>
            <wp:extent cx="3583940" cy="3724275"/>
            <wp:effectExtent l="190500" t="190500" r="397510" b="371475"/>
            <wp:wrapTight wrapText="bothSides">
              <wp:wrapPolygon edited="0">
                <wp:start x="11481" y="-1105"/>
                <wp:lineTo x="-1033" y="-884"/>
                <wp:lineTo x="-1148" y="20329"/>
                <wp:lineTo x="-918" y="22208"/>
                <wp:lineTo x="230" y="23423"/>
                <wp:lineTo x="344" y="23644"/>
                <wp:lineTo x="22274" y="23644"/>
                <wp:lineTo x="22388" y="23423"/>
                <wp:lineTo x="23536" y="22208"/>
                <wp:lineTo x="23766" y="20329"/>
                <wp:lineTo x="23881" y="-552"/>
                <wp:lineTo x="21929" y="-884"/>
                <wp:lineTo x="11940" y="-1105"/>
                <wp:lineTo x="11481" y="-1105"/>
              </wp:wrapPolygon>
            </wp:wrapTight>
            <wp:docPr id="48" name="Picture 48">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srcRect/>
                    <a:stretch>
                      <a:fillRect/>
                    </a:stretch>
                  </pic:blipFill>
                  <pic:spPr bwMode="auto">
                    <a:xfrm>
                      <a:off x="0" y="0"/>
                      <a:ext cx="3583940" cy="3724275"/>
                    </a:xfrm>
                    <a:prstGeom prst="rect">
                      <a:avLst/>
                    </a:prstGeom>
                    <a:ln>
                      <a:noFill/>
                    </a:ln>
                    <a:effectLst>
                      <a:outerShdw blurRad="292100" dist="139700" dir="2700000" algn="tl" rotWithShape="0">
                        <a:srgbClr val="333333">
                          <a:alpha val="65000"/>
                        </a:srgbClr>
                      </a:outerShdw>
                    </a:effectLst>
                    <a:scene3d>
                      <a:camera prst="orthographicFront"/>
                      <a:lightRig rig="threePt" dir="t"/>
                    </a:scene3d>
                    <a:sp3d>
                      <a:bevelT w="165100" prst="coolSlant"/>
                    </a:sp3d>
                  </pic:spPr>
                </pic:pic>
              </a:graphicData>
            </a:graphic>
            <wp14:sizeRelH relativeFrom="margin">
              <wp14:pctWidth>0</wp14:pctWidth>
            </wp14:sizeRelH>
            <wp14:sizeRelV relativeFrom="margin">
              <wp14:pctHeight>0</wp14:pctHeight>
            </wp14:sizeRelV>
          </wp:anchor>
        </w:drawing>
      </w:r>
    </w:p>
    <w:p w14:paraId="430B5D45" w14:textId="4643BA10" w:rsidR="00043DF0" w:rsidRDefault="00043DF0" w:rsidP="00CB3F80">
      <w:pPr>
        <w:spacing w:before="100" w:beforeAutospacing="1" w:after="100" w:afterAutospacing="1"/>
        <w:rPr>
          <w:rFonts w:ascii="Times New Roman" w:eastAsia="Times New Roman" w:hAnsi="Times New Roman" w:cs="Times New Roman"/>
        </w:rPr>
      </w:pPr>
    </w:p>
    <w:p w14:paraId="32642751" w14:textId="77777777" w:rsidR="00413DFE" w:rsidRPr="00CB3F80" w:rsidRDefault="00413DFE" w:rsidP="00CB3F80">
      <w:pPr>
        <w:spacing w:before="100" w:beforeAutospacing="1" w:after="100" w:afterAutospacing="1"/>
        <w:rPr>
          <w:rFonts w:ascii="Times New Roman" w:eastAsia="Times New Roman" w:hAnsi="Times New Roman" w:cs="Times New Roman"/>
        </w:rPr>
      </w:pPr>
    </w:p>
    <w:p w14:paraId="12BCD27F" w14:textId="77777777" w:rsidR="00CB3F80" w:rsidRDefault="00CB3F80" w:rsidP="00404C7F">
      <w:pPr>
        <w:rPr>
          <w:rFonts w:ascii="Times New Roman" w:hAnsi="Times New Roman" w:cs="Times New Roman"/>
        </w:rPr>
      </w:pPr>
    </w:p>
    <w:p w14:paraId="21C0D074" w14:textId="77777777" w:rsidR="00720DD7" w:rsidRPr="00EB6207" w:rsidRDefault="00720DD7" w:rsidP="00404C7F">
      <w:pPr>
        <w:rPr>
          <w:rFonts w:ascii="Times New Roman" w:hAnsi="Times New Roman" w:cs="Times New Roman"/>
        </w:rPr>
      </w:pPr>
    </w:p>
    <w:p w14:paraId="3D3F9E70" w14:textId="77777777" w:rsidR="00E51CCF" w:rsidRDefault="00E51CCF" w:rsidP="005E1B6D">
      <w:pPr>
        <w:rPr>
          <w:rFonts w:ascii="Times New Roman" w:hAnsi="Times New Roman" w:cs="Times New Roman"/>
          <w:b/>
          <w:u w:val="single"/>
        </w:rPr>
      </w:pPr>
    </w:p>
    <w:p w14:paraId="489E9657" w14:textId="77777777" w:rsidR="00E51CCF" w:rsidRDefault="00E51CCF" w:rsidP="005E1B6D">
      <w:pPr>
        <w:rPr>
          <w:rFonts w:ascii="Times New Roman" w:hAnsi="Times New Roman" w:cs="Times New Roman"/>
          <w:b/>
          <w:u w:val="single"/>
        </w:rPr>
      </w:pPr>
    </w:p>
    <w:p w14:paraId="4EA78225" w14:textId="77777777" w:rsidR="00C256AD" w:rsidRDefault="00C256AD" w:rsidP="005E1B6D">
      <w:pPr>
        <w:rPr>
          <w:rFonts w:ascii="Times New Roman" w:hAnsi="Times New Roman" w:cs="Times New Roman"/>
          <w:b/>
          <w:u w:val="single"/>
        </w:rPr>
      </w:pPr>
    </w:p>
    <w:p w14:paraId="18BBC261" w14:textId="77777777" w:rsidR="00C256AD" w:rsidRDefault="00C256AD" w:rsidP="005E1B6D">
      <w:pPr>
        <w:rPr>
          <w:rFonts w:ascii="Times New Roman" w:hAnsi="Times New Roman" w:cs="Times New Roman"/>
          <w:b/>
          <w:u w:val="single"/>
        </w:rPr>
      </w:pPr>
    </w:p>
    <w:p w14:paraId="48A5849D" w14:textId="77777777" w:rsidR="00C256AD" w:rsidRDefault="00C256AD" w:rsidP="005E1B6D">
      <w:pPr>
        <w:rPr>
          <w:rFonts w:ascii="Times New Roman" w:hAnsi="Times New Roman" w:cs="Times New Roman"/>
          <w:b/>
          <w:u w:val="single"/>
        </w:rPr>
      </w:pPr>
    </w:p>
    <w:p w14:paraId="1891CA15" w14:textId="77777777" w:rsidR="00C256AD" w:rsidRDefault="00C256AD" w:rsidP="005E1B6D">
      <w:pPr>
        <w:rPr>
          <w:rFonts w:ascii="Times New Roman" w:hAnsi="Times New Roman" w:cs="Times New Roman"/>
          <w:b/>
          <w:u w:val="single"/>
        </w:rPr>
      </w:pPr>
    </w:p>
    <w:p w14:paraId="6C351164" w14:textId="77777777" w:rsidR="00C256AD" w:rsidRDefault="00C256AD" w:rsidP="005E1B6D">
      <w:pPr>
        <w:rPr>
          <w:rFonts w:ascii="Times New Roman" w:hAnsi="Times New Roman" w:cs="Times New Roman"/>
          <w:b/>
          <w:u w:val="single"/>
        </w:rPr>
      </w:pPr>
    </w:p>
    <w:p w14:paraId="6E52937F" w14:textId="77777777" w:rsidR="00C256AD" w:rsidRDefault="00C256AD" w:rsidP="005E1B6D">
      <w:pPr>
        <w:rPr>
          <w:rFonts w:ascii="Times New Roman" w:hAnsi="Times New Roman" w:cs="Times New Roman"/>
          <w:b/>
          <w:u w:val="single"/>
        </w:rPr>
      </w:pPr>
    </w:p>
    <w:p w14:paraId="7546FC98" w14:textId="77777777" w:rsidR="00C256AD" w:rsidRDefault="00C256AD" w:rsidP="005E1B6D">
      <w:pPr>
        <w:rPr>
          <w:rFonts w:ascii="Times New Roman" w:hAnsi="Times New Roman" w:cs="Times New Roman"/>
          <w:b/>
          <w:u w:val="single"/>
        </w:rPr>
      </w:pPr>
    </w:p>
    <w:p w14:paraId="45B93BA3" w14:textId="77777777" w:rsidR="00C256AD" w:rsidRDefault="00C256AD" w:rsidP="005E1B6D">
      <w:pPr>
        <w:rPr>
          <w:rFonts w:ascii="Times New Roman" w:hAnsi="Times New Roman" w:cs="Times New Roman"/>
          <w:b/>
          <w:u w:val="single"/>
        </w:rPr>
      </w:pPr>
    </w:p>
    <w:p w14:paraId="06FF07C9" w14:textId="77777777" w:rsidR="00C256AD" w:rsidRDefault="00C256AD" w:rsidP="005E1B6D">
      <w:pPr>
        <w:rPr>
          <w:rFonts w:ascii="Times New Roman" w:hAnsi="Times New Roman" w:cs="Times New Roman"/>
          <w:b/>
          <w:u w:val="single"/>
        </w:rPr>
      </w:pPr>
    </w:p>
    <w:p w14:paraId="51F17D73" w14:textId="77777777" w:rsidR="00C256AD" w:rsidRDefault="00C256AD" w:rsidP="005E1B6D">
      <w:pPr>
        <w:rPr>
          <w:rFonts w:ascii="Times New Roman" w:hAnsi="Times New Roman" w:cs="Times New Roman"/>
          <w:b/>
          <w:u w:val="single"/>
        </w:rPr>
      </w:pPr>
    </w:p>
    <w:p w14:paraId="4FC0C8C6" w14:textId="77777777" w:rsidR="00C256AD" w:rsidRDefault="00C256AD" w:rsidP="005E1B6D">
      <w:pPr>
        <w:rPr>
          <w:rFonts w:ascii="Times New Roman" w:hAnsi="Times New Roman" w:cs="Times New Roman"/>
          <w:b/>
          <w:u w:val="single"/>
        </w:rPr>
      </w:pPr>
    </w:p>
    <w:p w14:paraId="234D3D9C" w14:textId="65415905" w:rsidR="00B9139E" w:rsidRDefault="00B9139E" w:rsidP="005E1B6D">
      <w:pPr>
        <w:rPr>
          <w:rFonts w:ascii="Times New Roman" w:hAnsi="Times New Roman" w:cs="Times New Roman"/>
          <w:b/>
          <w:u w:val="single"/>
        </w:rPr>
      </w:pPr>
    </w:p>
    <w:p w14:paraId="1700FC5F" w14:textId="1BDE7D0A" w:rsidR="00B9139E" w:rsidRDefault="00B9139E" w:rsidP="005E1B6D">
      <w:pPr>
        <w:rPr>
          <w:rFonts w:ascii="Times New Roman" w:hAnsi="Times New Roman" w:cs="Times New Roman"/>
          <w:b/>
          <w:u w:val="single"/>
        </w:rPr>
      </w:pPr>
    </w:p>
    <w:p w14:paraId="6E16B261" w14:textId="77777777" w:rsidR="00B9139E" w:rsidRPr="00B9139E" w:rsidRDefault="00B9139E" w:rsidP="005E1B6D">
      <w:pPr>
        <w:rPr>
          <w:rFonts w:ascii="Times New Roman" w:hAnsi="Times New Roman" w:cs="Times New Roman"/>
          <w:b/>
        </w:rPr>
      </w:pPr>
    </w:p>
    <w:p w14:paraId="1673D310" w14:textId="77777777" w:rsidR="0026103A" w:rsidRDefault="0026103A" w:rsidP="005E1B6D">
      <w:pPr>
        <w:rPr>
          <w:rFonts w:ascii="Times New Roman" w:hAnsi="Times New Roman" w:cs="Times New Roman"/>
        </w:rPr>
      </w:pPr>
    </w:p>
    <w:p w14:paraId="495157B7" w14:textId="77777777" w:rsidR="00D22159" w:rsidRDefault="0026103A" w:rsidP="005E1B6D">
      <w:pPr>
        <w:rPr>
          <w:rFonts w:ascii="Times New Roman" w:hAnsi="Times New Roman" w:cs="Times New Roman"/>
        </w:rPr>
      </w:pPr>
      <w:r>
        <w:rPr>
          <w:rFonts w:ascii="Times New Roman" w:hAnsi="Times New Roman" w:cs="Times New Roman"/>
        </w:rPr>
        <w:t xml:space="preserve">Obesity is a result of people consuming food that does no equal the energy expended to enable the body </w:t>
      </w:r>
      <w:r w:rsidR="00D22159">
        <w:rPr>
          <w:rFonts w:ascii="Times New Roman" w:hAnsi="Times New Roman" w:cs="Times New Roman"/>
        </w:rPr>
        <w:t xml:space="preserve">to work properly and through taking part in physical activity. A poor diet and a sedentary lifestyle are the main causes of obesity. According to Wales Online, (2018), a survey recorded 50% of adults in wales are currently treated for illness such as 20% are being treated with high blood pressure, 13% respiratory illness, 12% for arthritis, 12% for mental illness, 9% for heart conditions and 7% for diabetes. </w:t>
      </w:r>
    </w:p>
    <w:p w14:paraId="7BA9A7C6" w14:textId="77777777" w:rsidR="00D22159" w:rsidRDefault="00D22159" w:rsidP="005E1B6D">
      <w:pPr>
        <w:rPr>
          <w:rFonts w:ascii="Times New Roman" w:hAnsi="Times New Roman" w:cs="Times New Roman"/>
        </w:rPr>
      </w:pPr>
    </w:p>
    <w:p w14:paraId="01B4450D" w14:textId="239FCBD2" w:rsidR="00BE4826" w:rsidRDefault="00D22159" w:rsidP="005E1B6D">
      <w:pPr>
        <w:rPr>
          <w:rFonts w:ascii="Times New Roman" w:hAnsi="Times New Roman" w:cs="Times New Roman"/>
        </w:rPr>
      </w:pPr>
      <w:r>
        <w:rPr>
          <w:rFonts w:ascii="Times New Roman" w:hAnsi="Times New Roman" w:cs="Times New Roman"/>
        </w:rPr>
        <w:t xml:space="preserve">The </w:t>
      </w:r>
      <w:r w:rsidR="00BE4826">
        <w:rPr>
          <w:rFonts w:ascii="Times New Roman" w:hAnsi="Times New Roman" w:cs="Times New Roman"/>
        </w:rPr>
        <w:t xml:space="preserve">fundamental cause of obesity and overweight is </w:t>
      </w:r>
      <w:r w:rsidR="0046041E">
        <w:rPr>
          <w:rFonts w:ascii="Times New Roman" w:hAnsi="Times New Roman" w:cs="Times New Roman"/>
        </w:rPr>
        <w:t>a</w:t>
      </w:r>
      <w:r w:rsidR="00BE4826">
        <w:rPr>
          <w:rFonts w:ascii="Times New Roman" w:hAnsi="Times New Roman" w:cs="Times New Roman"/>
        </w:rPr>
        <w:t xml:space="preserve"> too much calories </w:t>
      </w:r>
      <w:r w:rsidR="0046041E">
        <w:rPr>
          <w:rFonts w:ascii="Times New Roman" w:hAnsi="Times New Roman" w:cs="Times New Roman"/>
        </w:rPr>
        <w:t>consumed,</w:t>
      </w:r>
      <w:r w:rsidR="00BE4826">
        <w:rPr>
          <w:rFonts w:ascii="Times New Roman" w:hAnsi="Times New Roman" w:cs="Times New Roman"/>
        </w:rPr>
        <w:t xml:space="preserve"> and calories expended. Nationally and internationally there has been increased intake of food that are high in fat and, an increase in physical inactivity due to the increase of sedentary nature forms of work, changing modes of transportation and greater urbanization, (WHS, 2013).</w:t>
      </w:r>
    </w:p>
    <w:p w14:paraId="030BDB37" w14:textId="77777777" w:rsidR="00BE4826" w:rsidRDefault="00BE4826" w:rsidP="005E1B6D">
      <w:pPr>
        <w:rPr>
          <w:rFonts w:ascii="Times New Roman" w:hAnsi="Times New Roman" w:cs="Times New Roman"/>
        </w:rPr>
      </w:pPr>
    </w:p>
    <w:p w14:paraId="754B3A1F" w14:textId="39864421" w:rsidR="00C256AD" w:rsidRDefault="00BE4826" w:rsidP="005E1B6D">
      <w:pPr>
        <w:rPr>
          <w:rFonts w:ascii="Times New Roman" w:hAnsi="Times New Roman" w:cs="Times New Roman"/>
        </w:rPr>
      </w:pPr>
      <w:r>
        <w:rPr>
          <w:rFonts w:ascii="Times New Roman" w:hAnsi="Times New Roman" w:cs="Times New Roman"/>
        </w:rPr>
        <w:lastRenderedPageBreak/>
        <w:t xml:space="preserve">Furthermore, machinery and government policies, the supply of availability of food, advertising, changes in work and living conditions have linked to biological predisposition. The Welsh Assembly Government have created </w:t>
      </w:r>
      <w:r w:rsidR="0046041E">
        <w:rPr>
          <w:rFonts w:ascii="Times New Roman" w:hAnsi="Times New Roman" w:cs="Times New Roman"/>
        </w:rPr>
        <w:t xml:space="preserve">an </w:t>
      </w:r>
      <w:r>
        <w:rPr>
          <w:rFonts w:ascii="Times New Roman" w:hAnsi="Times New Roman" w:cs="Times New Roman"/>
        </w:rPr>
        <w:t>obesity pathway which is a tool for health boards, working communities and local authorities, local policies</w:t>
      </w:r>
      <w:r w:rsidR="0046041E">
        <w:rPr>
          <w:rFonts w:ascii="Times New Roman" w:hAnsi="Times New Roman" w:cs="Times New Roman"/>
        </w:rPr>
        <w:t>,</w:t>
      </w:r>
      <w:r>
        <w:rPr>
          <w:rFonts w:ascii="Times New Roman" w:hAnsi="Times New Roman" w:cs="Times New Roman"/>
        </w:rPr>
        <w:t xml:space="preserve"> to work together to enable activities and services for both children and adults to </w:t>
      </w:r>
      <w:r w:rsidR="0046041E">
        <w:rPr>
          <w:rFonts w:ascii="Times New Roman" w:hAnsi="Times New Roman" w:cs="Times New Roman"/>
        </w:rPr>
        <w:t xml:space="preserve">prevent obesity. The four ties are to create a comprehensive and community-wide approach to managing these issues. </w:t>
      </w:r>
    </w:p>
    <w:p w14:paraId="585BBE87" w14:textId="77777777" w:rsidR="0046041E" w:rsidRDefault="0046041E" w:rsidP="005E1B6D">
      <w:pPr>
        <w:rPr>
          <w:rFonts w:ascii="Times New Roman" w:hAnsi="Times New Roman" w:cs="Times New Roman"/>
        </w:rPr>
      </w:pPr>
    </w:p>
    <w:p w14:paraId="4EC88304" w14:textId="35E2C992" w:rsidR="0046041E" w:rsidRDefault="0046041E" w:rsidP="005E1B6D">
      <w:pPr>
        <w:rPr>
          <w:rFonts w:ascii="Times New Roman" w:hAnsi="Times New Roman" w:cs="Times New Roman"/>
        </w:rPr>
      </w:pPr>
      <w:r>
        <w:rPr>
          <w:rFonts w:ascii="Times New Roman" w:hAnsi="Times New Roman" w:cs="Times New Roman"/>
        </w:rPr>
        <w:t>Level 1: Community based prevention and early intervention (self-care).</w:t>
      </w:r>
    </w:p>
    <w:p w14:paraId="2787C7CA" w14:textId="3F72DF81" w:rsidR="0046041E" w:rsidRDefault="0046041E" w:rsidP="005E1B6D">
      <w:pPr>
        <w:rPr>
          <w:rFonts w:ascii="Times New Roman" w:hAnsi="Times New Roman" w:cs="Times New Roman"/>
        </w:rPr>
      </w:pPr>
      <w:r>
        <w:rPr>
          <w:rFonts w:ascii="Times New Roman" w:hAnsi="Times New Roman" w:cs="Times New Roman"/>
        </w:rPr>
        <w:t>Level 2: Community and Primary care weight management services.</w:t>
      </w:r>
    </w:p>
    <w:p w14:paraId="119BC2AE" w14:textId="34F51F59" w:rsidR="0046041E" w:rsidRDefault="0046041E" w:rsidP="005E1B6D">
      <w:pPr>
        <w:rPr>
          <w:rFonts w:ascii="Times New Roman" w:hAnsi="Times New Roman" w:cs="Times New Roman"/>
        </w:rPr>
      </w:pPr>
      <w:r>
        <w:rPr>
          <w:rFonts w:ascii="Times New Roman" w:hAnsi="Times New Roman" w:cs="Times New Roman"/>
        </w:rPr>
        <w:t>Level 3: Specialist multi-disciplinary team weight management services.</w:t>
      </w:r>
    </w:p>
    <w:p w14:paraId="1ABA6929" w14:textId="3AC057BF" w:rsidR="0046041E" w:rsidRDefault="0046041E" w:rsidP="005E1B6D">
      <w:pPr>
        <w:rPr>
          <w:rFonts w:ascii="Times New Roman" w:hAnsi="Times New Roman" w:cs="Times New Roman"/>
        </w:rPr>
      </w:pPr>
      <w:r>
        <w:rPr>
          <w:rFonts w:ascii="Times New Roman" w:hAnsi="Times New Roman" w:cs="Times New Roman"/>
        </w:rPr>
        <w:t>Level 4: Specialist Medical and Surgical Services.</w:t>
      </w:r>
    </w:p>
    <w:p w14:paraId="7FF31FFC" w14:textId="2D1F1271" w:rsidR="0046041E" w:rsidRDefault="0046041E" w:rsidP="005E1B6D">
      <w:pPr>
        <w:rPr>
          <w:rFonts w:ascii="Times New Roman" w:hAnsi="Times New Roman" w:cs="Times New Roman"/>
        </w:rPr>
      </w:pPr>
    </w:p>
    <w:p w14:paraId="1C133153" w14:textId="06EAE8DA" w:rsidR="0046041E" w:rsidRPr="0026103A" w:rsidRDefault="0046041E" w:rsidP="005E1B6D">
      <w:pPr>
        <w:rPr>
          <w:rFonts w:ascii="Times New Roman" w:hAnsi="Times New Roman" w:cs="Times New Roman"/>
        </w:rPr>
      </w:pPr>
      <w:r>
        <w:rPr>
          <w:rFonts w:ascii="Times New Roman" w:hAnsi="Times New Roman" w:cs="Times New Roman"/>
        </w:rPr>
        <w:t xml:space="preserve">Community prevention activities include initiatives to promote healthy eating and physical activity to enable to maintain a healthy body weight throughout the lifecycle such as schools and the workforce. Change4Life was designed to support families make changes to their lifestyles and to include more healthy foods into their diets. The planning policy </w:t>
      </w:r>
      <w:r w:rsidR="00A54A8A">
        <w:rPr>
          <w:rFonts w:ascii="Times New Roman" w:hAnsi="Times New Roman" w:cs="Times New Roman"/>
        </w:rPr>
        <w:t>involves healthy eating and physical activity support; consideration of green spaces availability, active travelling, growing your own food and location of fast food outlets. Communities services and local authorities working in schools and clubs to adopt appetite for life recommendations and developing and implementing a policy based on food and fitness. Also, school nurses measuring and monitoring the BMI of school children.</w:t>
      </w:r>
    </w:p>
    <w:p w14:paraId="7510387B" w14:textId="77777777" w:rsidR="00514C8C" w:rsidRDefault="00514C8C" w:rsidP="005E1B6D">
      <w:pPr>
        <w:rPr>
          <w:rFonts w:ascii="Times New Roman" w:hAnsi="Times New Roman" w:cs="Times New Roman"/>
          <w:b/>
          <w:u w:val="single"/>
        </w:rPr>
      </w:pPr>
    </w:p>
    <w:p w14:paraId="1CFAC269" w14:textId="77777777" w:rsidR="00514C8C" w:rsidRDefault="00514C8C" w:rsidP="005E1B6D">
      <w:pPr>
        <w:rPr>
          <w:rFonts w:ascii="Times New Roman" w:hAnsi="Times New Roman" w:cs="Times New Roman"/>
          <w:b/>
          <w:u w:val="single"/>
        </w:rPr>
      </w:pPr>
    </w:p>
    <w:p w14:paraId="6CA8E3E3" w14:textId="6DEFA0DA" w:rsidR="006C7666" w:rsidRDefault="00AA7153" w:rsidP="005E1B6D">
      <w:pPr>
        <w:rPr>
          <w:rFonts w:ascii="Times New Roman" w:hAnsi="Times New Roman" w:cs="Times New Roman"/>
          <w:b/>
          <w:u w:val="single"/>
        </w:rPr>
      </w:pPr>
      <w:r w:rsidRPr="00AA7153">
        <w:rPr>
          <w:rFonts w:ascii="Times New Roman" w:hAnsi="Times New Roman" w:cs="Times New Roman"/>
          <w:b/>
          <w:u w:val="single"/>
        </w:rPr>
        <w:t>Health Care:</w:t>
      </w:r>
    </w:p>
    <w:p w14:paraId="78A58210" w14:textId="77777777" w:rsidR="00AA7153" w:rsidRPr="00AA7153" w:rsidRDefault="00AA7153" w:rsidP="005E1B6D">
      <w:pPr>
        <w:rPr>
          <w:rFonts w:ascii="Times New Roman" w:hAnsi="Times New Roman" w:cs="Times New Roman"/>
          <w:b/>
          <w:u w:val="single"/>
        </w:rPr>
      </w:pPr>
    </w:p>
    <w:p w14:paraId="6BD333CD" w14:textId="77777777" w:rsidR="0042735E" w:rsidRDefault="005F2F94" w:rsidP="005E1B6D">
      <w:pPr>
        <w:rPr>
          <w:rFonts w:ascii="Times New Roman" w:hAnsi="Times New Roman" w:cs="Times New Roman"/>
        </w:rPr>
      </w:pPr>
      <w:r w:rsidRPr="005F2F94">
        <w:rPr>
          <w:rFonts w:ascii="Times New Roman" w:hAnsi="Times New Roman" w:cs="Times New Roman"/>
        </w:rPr>
        <w:t>During</w:t>
      </w:r>
      <w:r>
        <w:rPr>
          <w:rFonts w:ascii="Times New Roman" w:hAnsi="Times New Roman" w:cs="Times New Roman"/>
        </w:rPr>
        <w:t xml:space="preserve"> the 19</w:t>
      </w:r>
      <w:r w:rsidRPr="005F2F94">
        <w:rPr>
          <w:rFonts w:ascii="Times New Roman" w:hAnsi="Times New Roman" w:cs="Times New Roman"/>
          <w:vertAlign w:val="superscript"/>
        </w:rPr>
        <w:t>th</w:t>
      </w:r>
      <w:r>
        <w:rPr>
          <w:rFonts w:ascii="Times New Roman" w:hAnsi="Times New Roman" w:cs="Times New Roman"/>
        </w:rPr>
        <w:t xml:space="preserve"> century, ine</w:t>
      </w:r>
      <w:r w:rsidR="00760139">
        <w:rPr>
          <w:rFonts w:ascii="Times New Roman" w:hAnsi="Times New Roman" w:cs="Times New Roman"/>
        </w:rPr>
        <w:t>quality in health were poor due to overcrowding, insuffi</w:t>
      </w:r>
      <w:r w:rsidR="00223966">
        <w:rPr>
          <w:rFonts w:ascii="Times New Roman" w:hAnsi="Times New Roman" w:cs="Times New Roman"/>
        </w:rPr>
        <w:t xml:space="preserve">cient availability to local treatment </w:t>
      </w:r>
      <w:r w:rsidR="0095203D">
        <w:rPr>
          <w:rFonts w:ascii="Times New Roman" w:hAnsi="Times New Roman" w:cs="Times New Roman"/>
        </w:rPr>
        <w:t>facilities and poor</w:t>
      </w:r>
      <w:r w:rsidR="00285580">
        <w:rPr>
          <w:rFonts w:ascii="Times New Roman" w:hAnsi="Times New Roman" w:cs="Times New Roman"/>
        </w:rPr>
        <w:t xml:space="preserve"> sanitation </w:t>
      </w:r>
      <w:r w:rsidR="00EF444B">
        <w:rPr>
          <w:rFonts w:ascii="Times New Roman" w:hAnsi="Times New Roman" w:cs="Times New Roman"/>
        </w:rPr>
        <w:t>(M</w:t>
      </w:r>
      <w:r w:rsidR="00285580">
        <w:rPr>
          <w:rFonts w:ascii="Times New Roman" w:hAnsi="Times New Roman" w:cs="Times New Roman"/>
        </w:rPr>
        <w:t>armot, 2008).</w:t>
      </w:r>
      <w:r w:rsidR="00EF444B">
        <w:rPr>
          <w:rFonts w:ascii="Times New Roman" w:hAnsi="Times New Roman" w:cs="Times New Roman"/>
        </w:rPr>
        <w:t xml:space="preserve"> Today’s society, these have faded. Modern hospital treatment</w:t>
      </w:r>
      <w:r w:rsidR="00750B26">
        <w:rPr>
          <w:rFonts w:ascii="Times New Roman" w:hAnsi="Times New Roman" w:cs="Times New Roman"/>
        </w:rPr>
        <w:t xml:space="preserve"> centres are now commonly accessible across the UK. However</w:t>
      </w:r>
      <w:r w:rsidR="00E95CB4">
        <w:rPr>
          <w:rFonts w:ascii="Times New Roman" w:hAnsi="Times New Roman" w:cs="Times New Roman"/>
        </w:rPr>
        <w:t xml:space="preserve">, not everyone in Britain can afford treatment. </w:t>
      </w:r>
      <w:r w:rsidR="00C77048">
        <w:rPr>
          <w:rFonts w:ascii="Times New Roman" w:hAnsi="Times New Roman" w:cs="Times New Roman"/>
        </w:rPr>
        <w:t>The National Health Service began in 1948 in a society weary but disciplined by war</w:t>
      </w:r>
      <w:r w:rsidR="00074F78">
        <w:rPr>
          <w:rFonts w:ascii="Times New Roman" w:hAnsi="Times New Roman" w:cs="Times New Roman"/>
        </w:rPr>
        <w:t xml:space="preserve"> and was accustomed to austerity. Today the NHS is taken for granted due to ‘free’ health care </w:t>
      </w:r>
      <w:r w:rsidR="00103011">
        <w:rPr>
          <w:rFonts w:ascii="Times New Roman" w:hAnsi="Times New Roman" w:cs="Times New Roman"/>
        </w:rPr>
        <w:t xml:space="preserve">availability and the impact it has to people’s lives. </w:t>
      </w:r>
      <w:r w:rsidR="00466910">
        <w:rPr>
          <w:rFonts w:ascii="Times New Roman" w:hAnsi="Times New Roman" w:cs="Times New Roman"/>
        </w:rPr>
        <w:t>Whereas, 60 years ago poor people</w:t>
      </w:r>
      <w:r w:rsidR="00F031F3">
        <w:rPr>
          <w:rFonts w:ascii="Times New Roman" w:hAnsi="Times New Roman" w:cs="Times New Roman"/>
        </w:rPr>
        <w:t xml:space="preserve"> who often went without treatment and relied on dubious and sometimes dangerous home remedies</w:t>
      </w:r>
      <w:r w:rsidR="00B57680">
        <w:rPr>
          <w:rFonts w:ascii="Times New Roman" w:hAnsi="Times New Roman" w:cs="Times New Roman"/>
        </w:rPr>
        <w:t xml:space="preserve">. Some doctors of charity would offer free care to the poorest patients of that time, Rivett </w:t>
      </w:r>
      <w:r w:rsidR="00C279CB">
        <w:rPr>
          <w:rFonts w:ascii="Times New Roman" w:hAnsi="Times New Roman" w:cs="Times New Roman"/>
        </w:rPr>
        <w:t xml:space="preserve">G.C (1998). </w:t>
      </w:r>
    </w:p>
    <w:p w14:paraId="16F5A280" w14:textId="77777777" w:rsidR="0042735E" w:rsidRDefault="0042735E" w:rsidP="005E1B6D">
      <w:pPr>
        <w:rPr>
          <w:rFonts w:ascii="Times New Roman" w:hAnsi="Times New Roman" w:cs="Times New Roman"/>
        </w:rPr>
      </w:pPr>
    </w:p>
    <w:p w14:paraId="28C66BEC" w14:textId="2FD8A57E" w:rsidR="00AA7153" w:rsidRDefault="00C279CB" w:rsidP="005E1B6D">
      <w:pPr>
        <w:rPr>
          <w:rFonts w:ascii="Times New Roman" w:hAnsi="Times New Roman" w:cs="Times New Roman"/>
        </w:rPr>
      </w:pPr>
      <w:r>
        <w:rPr>
          <w:rFonts w:ascii="Times New Roman" w:hAnsi="Times New Roman" w:cs="Times New Roman"/>
        </w:rPr>
        <w:t>The NHS provides a range of general practioners who often walk in clinics, ho</w:t>
      </w:r>
      <w:r w:rsidR="00836E84">
        <w:rPr>
          <w:rFonts w:ascii="Times New Roman" w:hAnsi="Times New Roman" w:cs="Times New Roman"/>
        </w:rPr>
        <w:t xml:space="preserve">spitals and other departments in the community. </w:t>
      </w:r>
      <w:r w:rsidR="00D239AD">
        <w:rPr>
          <w:rFonts w:ascii="Times New Roman" w:hAnsi="Times New Roman" w:cs="Times New Roman"/>
        </w:rPr>
        <w:t>L</w:t>
      </w:r>
      <w:r w:rsidR="00836E84">
        <w:rPr>
          <w:rFonts w:ascii="Times New Roman" w:hAnsi="Times New Roman" w:cs="Times New Roman"/>
        </w:rPr>
        <w:t>ocal authorit</w:t>
      </w:r>
      <w:r w:rsidR="00291055">
        <w:rPr>
          <w:rFonts w:ascii="Times New Roman" w:hAnsi="Times New Roman" w:cs="Times New Roman"/>
        </w:rPr>
        <w:t xml:space="preserve">y services are provided </w:t>
      </w:r>
      <w:r w:rsidR="00D239AD">
        <w:rPr>
          <w:rFonts w:ascii="Times New Roman" w:hAnsi="Times New Roman" w:cs="Times New Roman"/>
        </w:rPr>
        <w:t>also by the NHS. Poor social and economic</w:t>
      </w:r>
      <w:r w:rsidR="00222877">
        <w:rPr>
          <w:rFonts w:ascii="Times New Roman" w:hAnsi="Times New Roman" w:cs="Times New Roman"/>
        </w:rPr>
        <w:t xml:space="preserve"> circumstances affect health and </w:t>
      </w:r>
      <w:r w:rsidR="002A7FB0">
        <w:rPr>
          <w:rFonts w:ascii="Times New Roman" w:hAnsi="Times New Roman" w:cs="Times New Roman"/>
        </w:rPr>
        <w:t>wellbeing</w:t>
      </w:r>
      <w:r w:rsidR="00222877">
        <w:rPr>
          <w:rFonts w:ascii="Times New Roman" w:hAnsi="Times New Roman" w:cs="Times New Roman"/>
        </w:rPr>
        <w:t xml:space="preserve"> throughout life. The longer people live in stressful economic and social circumstances, the </w:t>
      </w:r>
      <w:r w:rsidR="00266673">
        <w:rPr>
          <w:rFonts w:ascii="Times New Roman" w:hAnsi="Times New Roman" w:cs="Times New Roman"/>
        </w:rPr>
        <w:t xml:space="preserve">greater the physiological and psychological </w:t>
      </w:r>
      <w:r w:rsidR="00FF41B7">
        <w:rPr>
          <w:rFonts w:ascii="Times New Roman" w:hAnsi="Times New Roman" w:cs="Times New Roman"/>
        </w:rPr>
        <w:t>wear and tear</w:t>
      </w:r>
      <w:r w:rsidR="00266673">
        <w:rPr>
          <w:rFonts w:ascii="Times New Roman" w:hAnsi="Times New Roman" w:cs="Times New Roman"/>
        </w:rPr>
        <w:t xml:space="preserve"> they have</w:t>
      </w:r>
      <w:r w:rsidR="001C5C8E">
        <w:rPr>
          <w:rFonts w:ascii="Times New Roman" w:hAnsi="Times New Roman" w:cs="Times New Roman"/>
        </w:rPr>
        <w:t xml:space="preserve">. Thus, the older </w:t>
      </w:r>
      <w:r w:rsidR="00FF41B7">
        <w:rPr>
          <w:rFonts w:ascii="Times New Roman" w:hAnsi="Times New Roman" w:cs="Times New Roman"/>
        </w:rPr>
        <w:t xml:space="preserve">they get, the less likely they </w:t>
      </w:r>
      <w:r w:rsidR="00632E52">
        <w:rPr>
          <w:rFonts w:ascii="Times New Roman" w:hAnsi="Times New Roman" w:cs="Times New Roman"/>
        </w:rPr>
        <w:t xml:space="preserve">will experience a healthy old age. As difference in income between social groups widens, the overall health status of the population goes worse in developed countries. </w:t>
      </w:r>
      <w:r w:rsidR="00132537">
        <w:rPr>
          <w:rFonts w:ascii="Times New Roman" w:hAnsi="Times New Roman" w:cs="Times New Roman"/>
        </w:rPr>
        <w:t xml:space="preserve">An estimate by Public Health Wales, (2017), </w:t>
      </w:r>
      <w:r w:rsidR="0038704C">
        <w:rPr>
          <w:rFonts w:ascii="Times New Roman" w:hAnsi="Times New Roman" w:cs="Times New Roman"/>
        </w:rPr>
        <w:t>found that men in the most deprived areas of North Wales had an average of seven years less life</w:t>
      </w:r>
      <w:r w:rsidR="00734E81">
        <w:rPr>
          <w:rFonts w:ascii="Times New Roman" w:hAnsi="Times New Roman" w:cs="Times New Roman"/>
        </w:rPr>
        <w:t xml:space="preserve"> expectancy, than those in affluent areas. For women, it is five years less. A healthy life expectancy </w:t>
      </w:r>
      <w:r w:rsidR="007E057C">
        <w:rPr>
          <w:rFonts w:ascii="Times New Roman" w:hAnsi="Times New Roman" w:cs="Times New Roman"/>
        </w:rPr>
        <w:t xml:space="preserve">suggests an even greater difference of thirteen years for men and women. Yet, there is positive evidence that interventions in early childhood that break the cycle and hack poverty disadvantages can have a lifelong impact and reduce health inequalities. </w:t>
      </w:r>
    </w:p>
    <w:p w14:paraId="7475B17C" w14:textId="77777777" w:rsidR="00DC5707" w:rsidRDefault="00DC5707" w:rsidP="005E1B6D">
      <w:pPr>
        <w:rPr>
          <w:rFonts w:ascii="Times New Roman" w:hAnsi="Times New Roman" w:cs="Times New Roman"/>
        </w:rPr>
      </w:pPr>
    </w:p>
    <w:p w14:paraId="69AD744F" w14:textId="1E907444" w:rsidR="00B82018" w:rsidRPr="00B82018" w:rsidRDefault="00075E6F" w:rsidP="00B82018">
      <w:pPr>
        <w:rPr>
          <w:rFonts w:ascii="Times New Roman" w:hAnsi="Times New Roman" w:cs="Times New Roman"/>
        </w:rPr>
      </w:pPr>
      <w:r>
        <w:rPr>
          <w:rFonts w:ascii="Times New Roman" w:hAnsi="Times New Roman" w:cs="Times New Roman"/>
        </w:rPr>
        <w:lastRenderedPageBreak/>
        <w:t>Graph</w:t>
      </w:r>
      <w:r w:rsidR="004F2A63">
        <w:rPr>
          <w:rFonts w:ascii="Times New Roman" w:hAnsi="Times New Roman" w:cs="Times New Roman"/>
        </w:rPr>
        <w:t xml:space="preserve"> </w:t>
      </w:r>
      <w:r>
        <w:rPr>
          <w:rFonts w:ascii="Times New Roman" w:hAnsi="Times New Roman" w:cs="Times New Roman"/>
        </w:rPr>
        <w:t>7</w:t>
      </w:r>
      <w:r w:rsidR="004F2A63">
        <w:rPr>
          <w:rFonts w:ascii="Times New Roman" w:hAnsi="Times New Roman" w:cs="Times New Roman"/>
        </w:rPr>
        <w:t xml:space="preserve">: </w:t>
      </w:r>
      <w:r w:rsidR="00DC5707" w:rsidRPr="00DC5707">
        <w:rPr>
          <w:rFonts w:ascii="Times New Roman" w:hAnsi="Times New Roman" w:cs="Times New Roman"/>
        </w:rPr>
        <w:t xml:space="preserve">Inequality gap in life expectancy (SII in years), 2009-2013 </w:t>
      </w:r>
      <w:r w:rsidR="00DC5707" w:rsidRPr="00DC5707">
        <w:rPr>
          <w:rFonts w:ascii="Times New Roman" w:hAnsi="Times New Roman" w:cs="Times New Roman"/>
        </w:rPr>
        <w:br/>
        <w:t xml:space="preserve">All ages, </w:t>
      </w:r>
      <w:r w:rsidR="00BE6BF3">
        <w:rPr>
          <w:rFonts w:ascii="Times New Roman" w:hAnsi="Times New Roman" w:cs="Times New Roman"/>
        </w:rPr>
        <w:t>local authorities</w:t>
      </w:r>
      <w:r w:rsidR="004941B9">
        <w:rPr>
          <w:rFonts w:ascii="Times New Roman" w:hAnsi="Times New Roman" w:cs="Times New Roman"/>
        </w:rPr>
        <w:t>, (NHS Wales, 2015).</w:t>
      </w:r>
    </w:p>
    <w:p w14:paraId="08FCBB9E" w14:textId="77777777" w:rsidR="00C146D3" w:rsidRDefault="00C146D3" w:rsidP="005E1B6D">
      <w:pPr>
        <w:rPr>
          <w:rFonts w:ascii="Times New Roman" w:hAnsi="Times New Roman" w:cs="Times New Roman"/>
        </w:rPr>
      </w:pPr>
    </w:p>
    <w:p w14:paraId="610D5184" w14:textId="127E5789" w:rsidR="00E7693B" w:rsidRPr="00A54A8A" w:rsidRDefault="00C146D3" w:rsidP="00E7693B">
      <w:pPr>
        <w:rPr>
          <w:rFonts w:ascii="Times New Roman" w:hAnsi="Times New Roman" w:cs="Times New Roman"/>
        </w:rPr>
      </w:pPr>
      <w:r>
        <w:rPr>
          <w:rFonts w:ascii="Times New Roman" w:hAnsi="Times New Roman" w:cs="Times New Roman"/>
        </w:rPr>
        <w:t xml:space="preserve">                   </w:t>
      </w:r>
      <w:r w:rsidR="00686262">
        <w:rPr>
          <w:rFonts w:ascii="Times New Roman" w:hAnsi="Times New Roman" w:cs="Times New Roman"/>
        </w:rPr>
        <w:t xml:space="preserve"> </w:t>
      </w:r>
      <w:r>
        <w:rPr>
          <w:rFonts w:ascii="Times New Roman" w:hAnsi="Times New Roman" w:cs="Times New Roman"/>
        </w:rPr>
        <w:t xml:space="preserve">  </w:t>
      </w:r>
      <w:r w:rsidRPr="00C146D3">
        <w:rPr>
          <w:rFonts w:ascii="Times New Roman" w:hAnsi="Times New Roman" w:cs="Times New Roman"/>
          <w:b/>
          <w:sz w:val="28"/>
          <w:szCs w:val="28"/>
          <w:u w:val="single"/>
        </w:rPr>
        <w:t>Males</w:t>
      </w:r>
    </w:p>
    <w:p w14:paraId="6C571D7D" w14:textId="29F3FE10" w:rsidR="00E7693B" w:rsidRPr="00E7693B" w:rsidRDefault="00BE6BF3" w:rsidP="00E7693B">
      <w:pPr>
        <w:rPr>
          <w:rFonts w:ascii="Times New Roman" w:hAnsi="Times New Roman" w:cs="Times New Roman"/>
        </w:rPr>
      </w:pPr>
      <w:r w:rsidRPr="00BE6BF3">
        <w:rPr>
          <w:rFonts w:ascii="Times New Roman" w:hAnsi="Times New Roman" w:cs="Times New Roman"/>
          <w:noProof/>
        </w:rPr>
        <w:drawing>
          <wp:inline distT="0" distB="0" distL="0" distR="0" wp14:anchorId="10667C5D" wp14:editId="507DE06C">
            <wp:extent cx="2914650" cy="2427236"/>
            <wp:effectExtent l="0" t="0" r="0" b="0"/>
            <wp:docPr id="143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 name="Picture 2"/>
                    <pic:cNvPicPr>
                      <a:picLocks noChangeAspect="1" noChangeArrowheads="1"/>
                    </pic:cNvPicPr>
                  </pic:nvPicPr>
                  <pic:blipFill>
                    <a:blip r:embed="rId19" cstate="print"/>
                    <a:srcRect t="14823" r="-1683"/>
                    <a:stretch>
                      <a:fillRect/>
                    </a:stretch>
                  </pic:blipFill>
                  <pic:spPr bwMode="auto">
                    <a:xfrm>
                      <a:off x="0" y="0"/>
                      <a:ext cx="2967352" cy="2471125"/>
                    </a:xfrm>
                    <a:prstGeom prst="rect">
                      <a:avLst/>
                    </a:prstGeom>
                    <a:noFill/>
                    <a:ln w="9525">
                      <a:noFill/>
                      <a:miter lim="800000"/>
                      <a:headEnd/>
                      <a:tailEnd/>
                    </a:ln>
                    <a:effectLst/>
                  </pic:spPr>
                </pic:pic>
              </a:graphicData>
            </a:graphic>
          </wp:inline>
        </w:drawing>
      </w:r>
    </w:p>
    <w:p w14:paraId="455F4AFF" w14:textId="77777777" w:rsidR="00551466" w:rsidRDefault="00251BC2" w:rsidP="005E1B6D">
      <w:pPr>
        <w:rPr>
          <w:rFonts w:ascii="Times New Roman" w:hAnsi="Times New Roman" w:cs="Times New Roman"/>
        </w:rPr>
      </w:pPr>
      <w:r>
        <w:rPr>
          <w:rFonts w:ascii="Times New Roman" w:hAnsi="Times New Roman" w:cs="Times New Roman"/>
        </w:rPr>
        <w:t xml:space="preserve">                </w:t>
      </w:r>
    </w:p>
    <w:p w14:paraId="4606AB35" w14:textId="516484D8" w:rsidR="00BA19AA" w:rsidRPr="00BA19AA" w:rsidRDefault="00BE6BF3" w:rsidP="00BA19AA">
      <w:pPr>
        <w:rPr>
          <w:rFonts w:ascii="Times New Roman" w:hAnsi="Times New Roman" w:cs="Times New Roman"/>
          <w:b/>
          <w:sz w:val="28"/>
          <w:szCs w:val="28"/>
          <w:u w:val="single"/>
        </w:rPr>
      </w:pPr>
      <w:r>
        <w:rPr>
          <w:rFonts w:ascii="Times New Roman" w:hAnsi="Times New Roman" w:cs="Times New Roman"/>
        </w:rPr>
        <w:t xml:space="preserve">                 </w:t>
      </w:r>
      <w:r w:rsidR="00251BC2">
        <w:rPr>
          <w:rFonts w:ascii="Times New Roman" w:hAnsi="Times New Roman" w:cs="Times New Roman"/>
        </w:rPr>
        <w:t xml:space="preserve"> </w:t>
      </w:r>
      <w:r w:rsidR="00251BC2" w:rsidRPr="00251BC2">
        <w:rPr>
          <w:rFonts w:ascii="Times New Roman" w:hAnsi="Times New Roman" w:cs="Times New Roman"/>
          <w:b/>
          <w:sz w:val="28"/>
          <w:szCs w:val="28"/>
          <w:u w:val="single"/>
        </w:rPr>
        <w:t>Females</w:t>
      </w:r>
    </w:p>
    <w:p w14:paraId="2C23BC28" w14:textId="17BB5AEF" w:rsidR="0056040C" w:rsidRDefault="0056040C" w:rsidP="005E1B6D">
      <w:pPr>
        <w:rPr>
          <w:rFonts w:ascii="Times New Roman" w:hAnsi="Times New Roman" w:cs="Times New Roman"/>
          <w:b/>
          <w:sz w:val="28"/>
          <w:szCs w:val="28"/>
          <w:u w:val="single"/>
        </w:rPr>
      </w:pPr>
      <w:r w:rsidRPr="0056040C">
        <w:rPr>
          <w:rFonts w:ascii="Times New Roman" w:hAnsi="Times New Roman" w:cs="Times New Roman"/>
          <w:b/>
          <w:noProof/>
          <w:sz w:val="28"/>
          <w:szCs w:val="28"/>
          <w:u w:val="single"/>
        </w:rPr>
        <w:drawing>
          <wp:inline distT="0" distB="0" distL="0" distR="0" wp14:anchorId="099C38A0" wp14:editId="73C041C2">
            <wp:extent cx="3181189" cy="2407821"/>
            <wp:effectExtent l="0" t="0" r="635" b="0"/>
            <wp:docPr id="143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9" name="Picture 3"/>
                    <pic:cNvPicPr>
                      <a:picLocks noChangeAspect="1" noChangeArrowheads="1"/>
                    </pic:cNvPicPr>
                  </pic:nvPicPr>
                  <pic:blipFill>
                    <a:blip r:embed="rId20" cstate="print"/>
                    <a:srcRect t="14823" r="1457"/>
                    <a:stretch>
                      <a:fillRect/>
                    </a:stretch>
                  </pic:blipFill>
                  <pic:spPr bwMode="auto">
                    <a:xfrm>
                      <a:off x="0" y="0"/>
                      <a:ext cx="3208427" cy="2428438"/>
                    </a:xfrm>
                    <a:prstGeom prst="rect">
                      <a:avLst/>
                    </a:prstGeom>
                    <a:noFill/>
                    <a:ln w="9525">
                      <a:noFill/>
                      <a:miter lim="800000"/>
                      <a:headEnd/>
                      <a:tailEnd/>
                    </a:ln>
                    <a:effectLst/>
                  </pic:spPr>
                </pic:pic>
              </a:graphicData>
            </a:graphic>
          </wp:inline>
        </w:drawing>
      </w:r>
    </w:p>
    <w:p w14:paraId="6D8DA38D" w14:textId="7DE137A8" w:rsidR="004941B9" w:rsidRDefault="004941B9" w:rsidP="005E1B6D">
      <w:pPr>
        <w:rPr>
          <w:rFonts w:ascii="Times New Roman" w:hAnsi="Times New Roman" w:cs="Times New Roman"/>
          <w:b/>
          <w:sz w:val="28"/>
          <w:szCs w:val="28"/>
          <w:u w:val="single"/>
        </w:rPr>
      </w:pPr>
    </w:p>
    <w:p w14:paraId="65505C71" w14:textId="78C406A4" w:rsidR="004941B9" w:rsidRDefault="004B63B0" w:rsidP="005E1B6D">
      <w:pPr>
        <w:rPr>
          <w:rFonts w:ascii="Times New Roman" w:hAnsi="Times New Roman" w:cs="Times New Roman"/>
        </w:rPr>
      </w:pPr>
      <w:r>
        <w:rPr>
          <w:rFonts w:ascii="Times New Roman" w:hAnsi="Times New Roman" w:cs="Times New Roman"/>
        </w:rPr>
        <w:t xml:space="preserve">Life expectancy in the UK has improved steadily over the past century, </w:t>
      </w:r>
      <w:r w:rsidR="009466C8">
        <w:rPr>
          <w:rFonts w:ascii="Times New Roman" w:hAnsi="Times New Roman" w:cs="Times New Roman"/>
        </w:rPr>
        <w:t xml:space="preserve">health </w:t>
      </w:r>
      <w:r>
        <w:rPr>
          <w:rFonts w:ascii="Times New Roman" w:hAnsi="Times New Roman" w:cs="Times New Roman"/>
        </w:rPr>
        <w:t xml:space="preserve">measures such as childhood immunisation and health screening, medical </w:t>
      </w:r>
      <w:r w:rsidR="009466C8">
        <w:rPr>
          <w:rFonts w:ascii="Times New Roman" w:hAnsi="Times New Roman" w:cs="Times New Roman"/>
        </w:rPr>
        <w:t xml:space="preserve">advances, and life changes including reductions in the number of people who smoke, have increased life expectancy from 55 to 78 for men and from 59 to 82 for women between 1920 and 2010. However, the rate of improvement of life expectancy at birth went down in </w:t>
      </w:r>
      <w:r w:rsidR="002A7FB0">
        <w:rPr>
          <w:rFonts w:ascii="Times New Roman" w:hAnsi="Times New Roman" w:cs="Times New Roman"/>
        </w:rPr>
        <w:t>2015 but</w:t>
      </w:r>
      <w:r w:rsidR="009466C8">
        <w:rPr>
          <w:rFonts w:ascii="Times New Roman" w:hAnsi="Times New Roman" w:cs="Times New Roman"/>
        </w:rPr>
        <w:t xml:space="preserve"> increased again in 2016 and 2017. There has been much debate about debates on why improvements in mortality figures are slowing. Many </w:t>
      </w:r>
      <w:r w:rsidR="002A7FB0">
        <w:rPr>
          <w:rFonts w:ascii="Times New Roman" w:hAnsi="Times New Roman" w:cs="Times New Roman"/>
        </w:rPr>
        <w:t>attributes</w:t>
      </w:r>
      <w:r w:rsidR="009466C8">
        <w:rPr>
          <w:rFonts w:ascii="Times New Roman" w:hAnsi="Times New Roman" w:cs="Times New Roman"/>
        </w:rPr>
        <w:t xml:space="preserve"> it to austerity policies such as constraints on health and social care spending and cuts in welfare benefits, some to declining the NHS performance, </w:t>
      </w:r>
      <w:r w:rsidR="00087A4F">
        <w:rPr>
          <w:rFonts w:ascii="Times New Roman" w:hAnsi="Times New Roman" w:cs="Times New Roman"/>
        </w:rPr>
        <w:t>i.e.</w:t>
      </w:r>
      <w:r w:rsidR="009466C8">
        <w:rPr>
          <w:rFonts w:ascii="Times New Roman" w:hAnsi="Times New Roman" w:cs="Times New Roman"/>
        </w:rPr>
        <w:t xml:space="preserve"> the number of delayed discharges in hospital. The flu has played a role in various years, particularly in excess deaths among older people</w:t>
      </w:r>
      <w:r w:rsidR="00A56A35">
        <w:rPr>
          <w:rFonts w:ascii="Times New Roman" w:hAnsi="Times New Roman" w:cs="Times New Roman"/>
        </w:rPr>
        <w:t>, others noted that many European countries show the same outcomes.</w:t>
      </w:r>
      <w:r w:rsidR="009466C8">
        <w:rPr>
          <w:rFonts w:ascii="Times New Roman" w:hAnsi="Times New Roman" w:cs="Times New Roman"/>
        </w:rPr>
        <w:t xml:space="preserve"> With life expectancy </w:t>
      </w:r>
      <w:r w:rsidR="00A56A35">
        <w:rPr>
          <w:rFonts w:ascii="Times New Roman" w:hAnsi="Times New Roman" w:cs="Times New Roman"/>
        </w:rPr>
        <w:t>lower improvements weaker in the UK than in other European countries, the Health Foundation worked to initiate an investigation when looking at the mortality trends in the UK, (Raleigh, 2018).</w:t>
      </w:r>
    </w:p>
    <w:p w14:paraId="71DF630A" w14:textId="21E76873" w:rsidR="00686262" w:rsidRDefault="00686262" w:rsidP="005E1B6D">
      <w:pPr>
        <w:rPr>
          <w:rFonts w:ascii="Times New Roman" w:hAnsi="Times New Roman" w:cs="Times New Roman"/>
        </w:rPr>
      </w:pPr>
    </w:p>
    <w:p w14:paraId="459EDA52" w14:textId="24821E16" w:rsidR="00686262" w:rsidRDefault="00686262" w:rsidP="005E1B6D">
      <w:pPr>
        <w:rPr>
          <w:rFonts w:ascii="Times New Roman" w:hAnsi="Times New Roman" w:cs="Times New Roman"/>
        </w:rPr>
      </w:pPr>
      <w:r>
        <w:rPr>
          <w:rFonts w:ascii="Times New Roman" w:hAnsi="Times New Roman" w:cs="Times New Roman"/>
        </w:rPr>
        <w:lastRenderedPageBreak/>
        <w:t xml:space="preserve">The Welsh Assembly Government have produced a strategic action plan in order to reduce </w:t>
      </w:r>
      <w:r w:rsidR="00087A4F">
        <w:rPr>
          <w:rFonts w:ascii="Times New Roman" w:hAnsi="Times New Roman" w:cs="Times New Roman"/>
        </w:rPr>
        <w:t>inequalities</w:t>
      </w:r>
      <w:r>
        <w:rPr>
          <w:rFonts w:ascii="Times New Roman" w:hAnsi="Times New Roman" w:cs="Times New Roman"/>
        </w:rPr>
        <w:t xml:space="preserve"> in health. Fairer health outcomes for all through planning and delivery of programmes such as the teenage pregnancy pilots, action and stop smoking and the for forthcoming quality of food and mental health promotion action plans are fundamental to improving health and wellbeing in wales and reduce health </w:t>
      </w:r>
      <w:r w:rsidR="00087A4F">
        <w:rPr>
          <w:rFonts w:ascii="Times New Roman" w:hAnsi="Times New Roman" w:cs="Times New Roman"/>
        </w:rPr>
        <w:t>inequalities.</w:t>
      </w:r>
    </w:p>
    <w:p w14:paraId="2EC8ED1D" w14:textId="6D3D3112" w:rsidR="00087A4F" w:rsidRDefault="00087A4F" w:rsidP="005E1B6D">
      <w:pPr>
        <w:rPr>
          <w:rFonts w:ascii="Times New Roman" w:hAnsi="Times New Roman" w:cs="Times New Roman"/>
        </w:rPr>
      </w:pPr>
    </w:p>
    <w:p w14:paraId="357C66E7" w14:textId="77777777" w:rsidR="00087A4F" w:rsidRDefault="00087A4F" w:rsidP="005E1B6D">
      <w:pPr>
        <w:rPr>
          <w:rFonts w:ascii="Times New Roman" w:hAnsi="Times New Roman" w:cs="Times New Roman"/>
        </w:rPr>
      </w:pPr>
      <w:r>
        <w:rPr>
          <w:rFonts w:ascii="Times New Roman" w:hAnsi="Times New Roman" w:cs="Times New Roman"/>
        </w:rPr>
        <w:t xml:space="preserve">As health inequalities are not simply a matter of chance but are stronger in influenced by the actions of individuals, governments, stakeholders and communities, they are not inevitable. Action to reduce health inequalities means tackling those factors which impact unequally on the health of the population in a way which is avoidable and can be dealt with through public policy, (Commission of the European Communities, 2009). </w:t>
      </w:r>
    </w:p>
    <w:p w14:paraId="77D28C39" w14:textId="77777777" w:rsidR="00087A4F" w:rsidRDefault="00087A4F" w:rsidP="005E1B6D">
      <w:pPr>
        <w:rPr>
          <w:rFonts w:ascii="Times New Roman" w:hAnsi="Times New Roman" w:cs="Times New Roman"/>
        </w:rPr>
      </w:pPr>
    </w:p>
    <w:p w14:paraId="772F4420" w14:textId="77777777" w:rsidR="00985298" w:rsidRDefault="00087A4F" w:rsidP="005E1B6D">
      <w:pPr>
        <w:rPr>
          <w:rFonts w:ascii="Times New Roman" w:hAnsi="Times New Roman" w:cs="Times New Roman"/>
        </w:rPr>
      </w:pPr>
      <w:r>
        <w:rPr>
          <w:rFonts w:ascii="Times New Roman" w:hAnsi="Times New Roman" w:cs="Times New Roman"/>
        </w:rPr>
        <w:t xml:space="preserve">The chief medical officer for Wales annual report for 2009, confirms the inequitable gaps in health and wellbeing that exist across the country due to their social circumstances. These gaps in health and wellbeing have been increasing over the past 20 years. </w:t>
      </w:r>
      <w:r w:rsidR="00985298">
        <w:rPr>
          <w:rFonts w:ascii="Times New Roman" w:hAnsi="Times New Roman" w:cs="Times New Roman"/>
        </w:rPr>
        <w:t xml:space="preserve">While data provides a compelling argument for action, there is also economic data based on the costs of inequalities to society. Based on calculations for England, the annual economic cost of dealing with the consequences of inequalities in health in Wales is estimated at £3.2 billion and £4.0 billion. </w:t>
      </w:r>
    </w:p>
    <w:p w14:paraId="4A26F8FC" w14:textId="77777777" w:rsidR="00985298" w:rsidRDefault="00985298" w:rsidP="005E1B6D">
      <w:pPr>
        <w:rPr>
          <w:rFonts w:ascii="Times New Roman" w:hAnsi="Times New Roman" w:cs="Times New Roman"/>
        </w:rPr>
      </w:pPr>
    </w:p>
    <w:p w14:paraId="06337651" w14:textId="67B1B958" w:rsidR="005D5CD3" w:rsidRDefault="00985298" w:rsidP="005E1B6D">
      <w:pPr>
        <w:rPr>
          <w:rFonts w:ascii="Times New Roman" w:hAnsi="Times New Roman" w:cs="Times New Roman"/>
        </w:rPr>
      </w:pPr>
      <w:r>
        <w:rPr>
          <w:rFonts w:ascii="Times New Roman" w:hAnsi="Times New Roman" w:cs="Times New Roman"/>
        </w:rPr>
        <w:t>A long</w:t>
      </w:r>
      <w:r w:rsidR="005D5CD3">
        <w:rPr>
          <w:rFonts w:ascii="Times New Roman" w:hAnsi="Times New Roman" w:cs="Times New Roman"/>
        </w:rPr>
        <w:t>-</w:t>
      </w:r>
      <w:r>
        <w:rPr>
          <w:rFonts w:ascii="Times New Roman" w:hAnsi="Times New Roman" w:cs="Times New Roman"/>
        </w:rPr>
        <w:t xml:space="preserve">term evidence approach by the Welsh Government recognise across Wales, people </w:t>
      </w:r>
      <w:r w:rsidR="00A4143B">
        <w:rPr>
          <w:rFonts w:ascii="Times New Roman" w:hAnsi="Times New Roman" w:cs="Times New Roman"/>
        </w:rPr>
        <w:t xml:space="preserve">experience different levels of health and wellbeing as a result of a variety of factors. There is no simple solution to tackle these variations in health and collective action is required. Focus on public health research, welsh assembly government and its partners in the NHS take up the challenge to tackle the determinants of health including conditions in which people are born, grow, live, work and age. Thus, action of health inequalities need action across all such determinants of health through appropriate policy development and </w:t>
      </w:r>
      <w:r w:rsidR="0046041E">
        <w:rPr>
          <w:rFonts w:ascii="Times New Roman" w:hAnsi="Times New Roman" w:cs="Times New Roman"/>
        </w:rPr>
        <w:t>evidence-based</w:t>
      </w:r>
      <w:r w:rsidR="00A4143B">
        <w:rPr>
          <w:rFonts w:ascii="Times New Roman" w:hAnsi="Times New Roman" w:cs="Times New Roman"/>
        </w:rPr>
        <w:t xml:space="preserve"> interventions. For </w:t>
      </w:r>
      <w:r w:rsidR="0046041E">
        <w:rPr>
          <w:rFonts w:ascii="Times New Roman" w:hAnsi="Times New Roman" w:cs="Times New Roman"/>
        </w:rPr>
        <w:t>E.g.</w:t>
      </w:r>
      <w:r w:rsidR="00A4143B">
        <w:rPr>
          <w:rFonts w:ascii="Times New Roman" w:hAnsi="Times New Roman" w:cs="Times New Roman"/>
        </w:rPr>
        <w:t xml:space="preserve">, supporting people program support people who are at risk of losing their homes. The children and young </w:t>
      </w:r>
      <w:r w:rsidR="0046041E">
        <w:rPr>
          <w:rFonts w:ascii="Times New Roman" w:hAnsi="Times New Roman" w:cs="Times New Roman"/>
        </w:rPr>
        <w:t>people’s</w:t>
      </w:r>
      <w:r w:rsidR="00A4143B">
        <w:rPr>
          <w:rFonts w:ascii="Times New Roman" w:hAnsi="Times New Roman" w:cs="Times New Roman"/>
        </w:rPr>
        <w:t xml:space="preserve"> </w:t>
      </w:r>
      <w:r w:rsidR="0046041E">
        <w:rPr>
          <w:rFonts w:ascii="Times New Roman" w:hAnsi="Times New Roman" w:cs="Times New Roman"/>
        </w:rPr>
        <w:t>plan</w:t>
      </w:r>
      <w:r w:rsidR="00A4143B">
        <w:rPr>
          <w:rFonts w:ascii="Times New Roman" w:hAnsi="Times New Roman" w:cs="Times New Roman"/>
        </w:rPr>
        <w:t xml:space="preserve"> recognise the need for a good start in life and introduce new visions in maternity services. For </w:t>
      </w:r>
      <w:r w:rsidR="0046041E">
        <w:rPr>
          <w:rFonts w:ascii="Times New Roman" w:hAnsi="Times New Roman" w:cs="Times New Roman"/>
        </w:rPr>
        <w:t>e.g.</w:t>
      </w:r>
      <w:r w:rsidR="00A4143B">
        <w:rPr>
          <w:rFonts w:ascii="Times New Roman" w:hAnsi="Times New Roman" w:cs="Times New Roman"/>
        </w:rPr>
        <w:t xml:space="preserve">, </w:t>
      </w:r>
      <w:r w:rsidR="0046041E">
        <w:rPr>
          <w:rFonts w:ascii="Times New Roman" w:hAnsi="Times New Roman" w:cs="Times New Roman"/>
        </w:rPr>
        <w:t>breast feeding</w:t>
      </w:r>
      <w:r w:rsidR="00A4143B">
        <w:rPr>
          <w:rFonts w:ascii="Times New Roman" w:hAnsi="Times New Roman" w:cs="Times New Roman"/>
        </w:rPr>
        <w:t xml:space="preserve">, childhood immunisation, smoking and alcohol misuse </w:t>
      </w:r>
      <w:r w:rsidR="005D5CD3">
        <w:rPr>
          <w:rFonts w:ascii="Times New Roman" w:hAnsi="Times New Roman" w:cs="Times New Roman"/>
        </w:rPr>
        <w:t>and obesity prevention. Healthy school schemes and the flying start program support vulnerable families living in poverty and help with parenting skills.</w:t>
      </w:r>
    </w:p>
    <w:p w14:paraId="1BE55643" w14:textId="482B0C99" w:rsidR="005D5CD3" w:rsidRDefault="005D5CD3" w:rsidP="005E1B6D">
      <w:pPr>
        <w:rPr>
          <w:rFonts w:ascii="Times New Roman" w:hAnsi="Times New Roman" w:cs="Times New Roman"/>
        </w:rPr>
      </w:pPr>
    </w:p>
    <w:p w14:paraId="368F35A1" w14:textId="7DED40D7" w:rsidR="005D5CD3" w:rsidRDefault="005D5CD3" w:rsidP="005E1B6D">
      <w:pPr>
        <w:rPr>
          <w:rFonts w:ascii="Times New Roman" w:hAnsi="Times New Roman" w:cs="Times New Roman"/>
        </w:rPr>
      </w:pPr>
      <w:r>
        <w:rPr>
          <w:rFonts w:ascii="Times New Roman" w:hAnsi="Times New Roman" w:cs="Times New Roman"/>
        </w:rPr>
        <w:t xml:space="preserve">As described by WHO, addressing health literacy requires a whole society approach, many sectors, setting actions in need to work together to improve health literacy of individuals and communities to make environments easier to navigate in support of health and wellbeing. According to the WHO solid facts publication launched 15 years ago based on scientific studies and reviews, provided a concise overview of health literacy. High literacy rates in population groups benefits societies. Literate individuals participate more in society; have higher earnings and employment and enjoy better health and wellbeing. Limited health literacy is associated with participation in health, taking riskier health choices </w:t>
      </w:r>
      <w:r w:rsidR="0046041E">
        <w:rPr>
          <w:rFonts w:ascii="Times New Roman" w:hAnsi="Times New Roman" w:cs="Times New Roman"/>
        </w:rPr>
        <w:t>i.e.</w:t>
      </w:r>
      <w:r>
        <w:rPr>
          <w:rFonts w:ascii="Times New Roman" w:hAnsi="Times New Roman" w:cs="Times New Roman"/>
        </w:rPr>
        <w:t xml:space="preserve"> higher smoking rate, more work accidents, diminished management of chronic diseases such as diabetes, HIV infection and asthma. Poor adherence to medication increased hospitalization, increased morbidity and premature death. This argues that health </w:t>
      </w:r>
      <w:r w:rsidR="00677C22">
        <w:rPr>
          <w:rFonts w:ascii="Times New Roman" w:hAnsi="Times New Roman" w:cs="Times New Roman"/>
        </w:rPr>
        <w:t>literacy as a determinant of health – one that is closely related to other social determinants such as general literacy, education, income and culture, (</w:t>
      </w:r>
      <w:r w:rsidR="00625379">
        <w:rPr>
          <w:rFonts w:ascii="Times New Roman" w:hAnsi="Times New Roman" w:cs="Times New Roman"/>
        </w:rPr>
        <w:t xml:space="preserve">Shore, 2001). </w:t>
      </w:r>
    </w:p>
    <w:p w14:paraId="449E1474" w14:textId="7F838D77" w:rsidR="00625379" w:rsidRDefault="00625379" w:rsidP="005E1B6D">
      <w:pPr>
        <w:rPr>
          <w:rFonts w:ascii="Times New Roman" w:hAnsi="Times New Roman" w:cs="Times New Roman"/>
        </w:rPr>
      </w:pPr>
    </w:p>
    <w:p w14:paraId="74D6FA93" w14:textId="42BC6442" w:rsidR="00625379" w:rsidRDefault="00625379" w:rsidP="005E1B6D">
      <w:pPr>
        <w:rPr>
          <w:rFonts w:ascii="Times New Roman" w:hAnsi="Times New Roman" w:cs="Times New Roman"/>
        </w:rPr>
      </w:pPr>
      <w:r>
        <w:rPr>
          <w:rFonts w:ascii="Times New Roman" w:hAnsi="Times New Roman" w:cs="Times New Roman"/>
        </w:rPr>
        <w:t xml:space="preserve">According to Bowlby, (1940), positive association between education and health is well established that explanations are not. Theoretical explanations fall into three categories. Work </w:t>
      </w:r>
      <w:r>
        <w:rPr>
          <w:rFonts w:ascii="Times New Roman" w:hAnsi="Times New Roman" w:cs="Times New Roman"/>
        </w:rPr>
        <w:lastRenderedPageBreak/>
        <w:t xml:space="preserve">and economic conditions, social psychological resources and health lifestyles. Well educated people are less likely to have full time jobs and high incomes. Education is key to a </w:t>
      </w:r>
      <w:r w:rsidR="0046041E">
        <w:rPr>
          <w:rFonts w:ascii="Times New Roman" w:hAnsi="Times New Roman" w:cs="Times New Roman"/>
        </w:rPr>
        <w:t>person’s</w:t>
      </w:r>
      <w:r>
        <w:rPr>
          <w:rFonts w:ascii="Times New Roman" w:hAnsi="Times New Roman" w:cs="Times New Roman"/>
        </w:rPr>
        <w:t xml:space="preserve"> position socially. It shapes the persons likelihood and being, the kind of job and income</w:t>
      </w:r>
      <w:r w:rsidR="00940836">
        <w:rPr>
          <w:rFonts w:ascii="Times New Roman" w:hAnsi="Times New Roman" w:cs="Times New Roman"/>
        </w:rPr>
        <w:t xml:space="preserve">. </w:t>
      </w:r>
    </w:p>
    <w:p w14:paraId="265E1885" w14:textId="36940951" w:rsidR="00D05219" w:rsidRDefault="00940836" w:rsidP="005E1B6D">
      <w:pPr>
        <w:rPr>
          <w:rFonts w:ascii="Times New Roman" w:hAnsi="Times New Roman" w:cs="Times New Roman"/>
        </w:rPr>
      </w:pPr>
      <w:r>
        <w:rPr>
          <w:rFonts w:ascii="Times New Roman" w:hAnsi="Times New Roman" w:cs="Times New Roman"/>
        </w:rPr>
        <w:t xml:space="preserve">Assembly of Wales (2009), claims more than one in five people live in poverty in Wales. Half of people in poverty live in working households. Changes to the working market means that work is no longer a straight forward out of poverty. </w:t>
      </w:r>
    </w:p>
    <w:p w14:paraId="06C3861C" w14:textId="77777777" w:rsidR="00940836" w:rsidRDefault="00940836" w:rsidP="005E1B6D">
      <w:pPr>
        <w:rPr>
          <w:rFonts w:ascii="Times New Roman" w:hAnsi="Times New Roman" w:cs="Times New Roman"/>
        </w:rPr>
      </w:pPr>
    </w:p>
    <w:p w14:paraId="5E6378AA" w14:textId="1C30911F" w:rsidR="00940836" w:rsidRDefault="00940836" w:rsidP="005E1B6D">
      <w:pPr>
        <w:rPr>
          <w:rFonts w:ascii="Times New Roman" w:hAnsi="Times New Roman" w:cs="Times New Roman"/>
        </w:rPr>
      </w:pPr>
      <w:r>
        <w:rPr>
          <w:rFonts w:ascii="Times New Roman" w:hAnsi="Times New Roman" w:cs="Times New Roman"/>
        </w:rPr>
        <w:t xml:space="preserve">In conclusion, although there are many theories and explanations for health inequalities, reasons provided are quite similar. The main ones are poverty, unhealthy lifestyles and a lack of health care. Once there is improvement among the deprived areas, inequalities can be </w:t>
      </w:r>
      <w:r w:rsidR="0046041E">
        <w:rPr>
          <w:rFonts w:ascii="Times New Roman" w:hAnsi="Times New Roman" w:cs="Times New Roman"/>
        </w:rPr>
        <w:t>controlled,</w:t>
      </w:r>
      <w:r>
        <w:rPr>
          <w:rFonts w:ascii="Times New Roman" w:hAnsi="Times New Roman" w:cs="Times New Roman"/>
        </w:rPr>
        <w:t xml:space="preserve"> and health care can be provided to all people in society. Awareness should also be spread regarding these inequalities for people can </w:t>
      </w:r>
      <w:proofErr w:type="gramStart"/>
      <w:r>
        <w:rPr>
          <w:rFonts w:ascii="Times New Roman" w:hAnsi="Times New Roman" w:cs="Times New Roman"/>
        </w:rPr>
        <w:t>protest against</w:t>
      </w:r>
      <w:proofErr w:type="gramEnd"/>
      <w:r>
        <w:rPr>
          <w:rFonts w:ascii="Times New Roman" w:hAnsi="Times New Roman" w:cs="Times New Roman"/>
        </w:rPr>
        <w:t xml:space="preserve"> these.  </w:t>
      </w:r>
    </w:p>
    <w:p w14:paraId="0E3C0C56" w14:textId="30B1E9F4" w:rsidR="007A72E9" w:rsidRDefault="007A72E9" w:rsidP="005E1B6D">
      <w:pPr>
        <w:rPr>
          <w:rFonts w:ascii="Times New Roman" w:hAnsi="Times New Roman" w:cs="Times New Roman"/>
        </w:rPr>
      </w:pPr>
    </w:p>
    <w:p w14:paraId="55F6C9EC" w14:textId="77777777" w:rsidR="007A72E9" w:rsidRDefault="007A72E9" w:rsidP="005E1B6D">
      <w:pPr>
        <w:rPr>
          <w:rFonts w:ascii="Times New Roman" w:hAnsi="Times New Roman" w:cs="Times New Roman"/>
        </w:rPr>
      </w:pPr>
    </w:p>
    <w:p w14:paraId="4BF3E555" w14:textId="77777777" w:rsidR="007A72E9" w:rsidRDefault="007A72E9" w:rsidP="005E1B6D">
      <w:pPr>
        <w:rPr>
          <w:rFonts w:ascii="Times New Roman" w:hAnsi="Times New Roman" w:cs="Times New Roman"/>
        </w:rPr>
      </w:pPr>
    </w:p>
    <w:p w14:paraId="4E72A211" w14:textId="77777777" w:rsidR="007A72E9" w:rsidRDefault="007A72E9" w:rsidP="005E1B6D">
      <w:pPr>
        <w:rPr>
          <w:rFonts w:ascii="Times New Roman" w:hAnsi="Times New Roman" w:cs="Times New Roman"/>
        </w:rPr>
      </w:pPr>
    </w:p>
    <w:p w14:paraId="3468FDA6" w14:textId="4F567748" w:rsidR="007A72E9" w:rsidRPr="007A72E9" w:rsidRDefault="007A72E9" w:rsidP="005E1B6D">
      <w:pPr>
        <w:rPr>
          <w:rFonts w:ascii="Times New Roman" w:hAnsi="Times New Roman" w:cs="Times New Roman"/>
          <w:b/>
          <w:sz w:val="28"/>
          <w:szCs w:val="28"/>
          <w:u w:val="single"/>
        </w:rPr>
      </w:pPr>
      <w:r w:rsidRPr="007A72E9">
        <w:rPr>
          <w:rFonts w:ascii="Times New Roman" w:hAnsi="Times New Roman" w:cs="Times New Roman"/>
          <w:b/>
          <w:sz w:val="28"/>
          <w:szCs w:val="28"/>
          <w:u w:val="single"/>
        </w:rPr>
        <w:t>Word Count:</w:t>
      </w:r>
    </w:p>
    <w:p w14:paraId="432AE24B" w14:textId="4640E5D1" w:rsidR="007A72E9" w:rsidRDefault="007A72E9" w:rsidP="005E1B6D">
      <w:pPr>
        <w:rPr>
          <w:rFonts w:ascii="Times New Roman" w:hAnsi="Times New Roman" w:cs="Times New Roman"/>
        </w:rPr>
      </w:pPr>
      <w:r>
        <w:rPr>
          <w:rFonts w:ascii="Times New Roman" w:hAnsi="Times New Roman" w:cs="Times New Roman"/>
        </w:rPr>
        <w:t>4161</w:t>
      </w:r>
    </w:p>
    <w:p w14:paraId="0922D7BB" w14:textId="77777777" w:rsidR="005D5CD3" w:rsidRDefault="005D5CD3" w:rsidP="005E1B6D">
      <w:pPr>
        <w:rPr>
          <w:rFonts w:ascii="Times New Roman" w:hAnsi="Times New Roman" w:cs="Times New Roman"/>
        </w:rPr>
      </w:pPr>
    </w:p>
    <w:p w14:paraId="5F9080F0" w14:textId="7F4EB280" w:rsidR="00087A4F" w:rsidRPr="004B63B0" w:rsidRDefault="00A4143B" w:rsidP="005E1B6D">
      <w:pPr>
        <w:rPr>
          <w:rFonts w:ascii="Times New Roman" w:hAnsi="Times New Roman" w:cs="Times New Roman"/>
        </w:rPr>
      </w:pPr>
      <w:r>
        <w:rPr>
          <w:rFonts w:ascii="Times New Roman" w:hAnsi="Times New Roman" w:cs="Times New Roman"/>
        </w:rPr>
        <w:t xml:space="preserve"> </w:t>
      </w:r>
      <w:r w:rsidR="00087A4F">
        <w:rPr>
          <w:rFonts w:ascii="Times New Roman" w:hAnsi="Times New Roman" w:cs="Times New Roman"/>
        </w:rPr>
        <w:t xml:space="preserve"> </w:t>
      </w:r>
    </w:p>
    <w:p w14:paraId="05743E7E" w14:textId="77777777" w:rsidR="004941B9" w:rsidRDefault="004941B9" w:rsidP="005E1B6D">
      <w:pPr>
        <w:rPr>
          <w:rFonts w:ascii="Times New Roman" w:hAnsi="Times New Roman" w:cs="Times New Roman"/>
          <w:b/>
          <w:sz w:val="28"/>
          <w:szCs w:val="28"/>
          <w:u w:val="single"/>
        </w:rPr>
      </w:pPr>
    </w:p>
    <w:p w14:paraId="14C4530F" w14:textId="77777777" w:rsidR="00251BC2" w:rsidRPr="00251BC2" w:rsidRDefault="00251BC2" w:rsidP="005E1B6D">
      <w:pPr>
        <w:rPr>
          <w:rFonts w:ascii="Times New Roman" w:hAnsi="Times New Roman" w:cs="Times New Roman"/>
          <w:sz w:val="28"/>
          <w:szCs w:val="28"/>
        </w:rPr>
      </w:pPr>
    </w:p>
    <w:p w14:paraId="22D69C41" w14:textId="77777777" w:rsidR="002E7E71" w:rsidRDefault="002E7E71" w:rsidP="005E1B6D">
      <w:pPr>
        <w:rPr>
          <w:rFonts w:ascii="Times New Roman" w:hAnsi="Times New Roman" w:cs="Times New Roman"/>
          <w:b/>
          <w:sz w:val="28"/>
          <w:szCs w:val="28"/>
          <w:u w:val="single"/>
        </w:rPr>
      </w:pPr>
    </w:p>
    <w:p w14:paraId="7B559739" w14:textId="77777777" w:rsidR="002E7E71" w:rsidRDefault="002E7E71" w:rsidP="005E1B6D">
      <w:pPr>
        <w:rPr>
          <w:rFonts w:ascii="Times New Roman" w:hAnsi="Times New Roman" w:cs="Times New Roman"/>
          <w:b/>
          <w:sz w:val="28"/>
          <w:szCs w:val="28"/>
          <w:u w:val="single"/>
        </w:rPr>
      </w:pPr>
    </w:p>
    <w:p w14:paraId="05241703" w14:textId="77777777" w:rsidR="00DC5707" w:rsidRDefault="00DC5707" w:rsidP="005E1B6D">
      <w:pPr>
        <w:rPr>
          <w:rFonts w:ascii="Times New Roman" w:hAnsi="Times New Roman" w:cs="Times New Roman"/>
          <w:b/>
          <w:sz w:val="28"/>
          <w:szCs w:val="28"/>
          <w:u w:val="single"/>
        </w:rPr>
      </w:pPr>
    </w:p>
    <w:p w14:paraId="3C5C8CA3" w14:textId="77777777" w:rsidR="00DC5707" w:rsidRDefault="00DC5707" w:rsidP="005E1B6D">
      <w:pPr>
        <w:rPr>
          <w:rFonts w:ascii="Times New Roman" w:hAnsi="Times New Roman" w:cs="Times New Roman"/>
          <w:b/>
          <w:sz w:val="28"/>
          <w:szCs w:val="28"/>
          <w:u w:val="single"/>
        </w:rPr>
      </w:pPr>
    </w:p>
    <w:p w14:paraId="2CF89873" w14:textId="77777777" w:rsidR="00DC5707" w:rsidRDefault="00DC5707" w:rsidP="005E1B6D">
      <w:pPr>
        <w:rPr>
          <w:rFonts w:ascii="Times New Roman" w:hAnsi="Times New Roman" w:cs="Times New Roman"/>
          <w:b/>
          <w:sz w:val="28"/>
          <w:szCs w:val="28"/>
          <w:u w:val="single"/>
        </w:rPr>
      </w:pPr>
    </w:p>
    <w:p w14:paraId="190A640E" w14:textId="77777777" w:rsidR="00A54A8A" w:rsidRDefault="00A54A8A" w:rsidP="005E1B6D">
      <w:pPr>
        <w:rPr>
          <w:rFonts w:ascii="Times New Roman" w:hAnsi="Times New Roman" w:cs="Times New Roman"/>
          <w:b/>
          <w:sz w:val="28"/>
          <w:szCs w:val="28"/>
          <w:u w:val="single"/>
        </w:rPr>
      </w:pPr>
    </w:p>
    <w:p w14:paraId="12232D5C" w14:textId="77777777" w:rsidR="00A54A8A" w:rsidRDefault="00A54A8A" w:rsidP="005E1B6D">
      <w:pPr>
        <w:rPr>
          <w:rFonts w:ascii="Times New Roman" w:hAnsi="Times New Roman" w:cs="Times New Roman"/>
          <w:b/>
          <w:sz w:val="28"/>
          <w:szCs w:val="28"/>
          <w:u w:val="single"/>
        </w:rPr>
      </w:pPr>
    </w:p>
    <w:p w14:paraId="2BB182DB" w14:textId="77777777" w:rsidR="00A54A8A" w:rsidRDefault="00A54A8A" w:rsidP="005E1B6D">
      <w:pPr>
        <w:rPr>
          <w:rFonts w:ascii="Times New Roman" w:hAnsi="Times New Roman" w:cs="Times New Roman"/>
          <w:b/>
          <w:sz w:val="28"/>
          <w:szCs w:val="28"/>
          <w:u w:val="single"/>
        </w:rPr>
      </w:pPr>
    </w:p>
    <w:p w14:paraId="1AA7F4A7" w14:textId="77777777" w:rsidR="00A54A8A" w:rsidRDefault="00A54A8A" w:rsidP="005E1B6D">
      <w:pPr>
        <w:rPr>
          <w:rFonts w:ascii="Times New Roman" w:hAnsi="Times New Roman" w:cs="Times New Roman"/>
          <w:b/>
          <w:sz w:val="28"/>
          <w:szCs w:val="28"/>
          <w:u w:val="single"/>
        </w:rPr>
      </w:pPr>
    </w:p>
    <w:p w14:paraId="0CB2C89B" w14:textId="77777777" w:rsidR="00A54A8A" w:rsidRDefault="00A54A8A" w:rsidP="005E1B6D">
      <w:pPr>
        <w:rPr>
          <w:rFonts w:ascii="Times New Roman" w:hAnsi="Times New Roman" w:cs="Times New Roman"/>
          <w:b/>
          <w:sz w:val="28"/>
          <w:szCs w:val="28"/>
          <w:u w:val="single"/>
        </w:rPr>
      </w:pPr>
    </w:p>
    <w:p w14:paraId="7A3C33E3" w14:textId="77777777" w:rsidR="00A54A8A" w:rsidRDefault="00A54A8A" w:rsidP="005E1B6D">
      <w:pPr>
        <w:rPr>
          <w:rFonts w:ascii="Times New Roman" w:hAnsi="Times New Roman" w:cs="Times New Roman"/>
          <w:b/>
          <w:sz w:val="28"/>
          <w:szCs w:val="28"/>
          <w:u w:val="single"/>
        </w:rPr>
      </w:pPr>
    </w:p>
    <w:p w14:paraId="6CACDD14" w14:textId="77777777" w:rsidR="00A54A8A" w:rsidRDefault="00A54A8A" w:rsidP="005E1B6D">
      <w:pPr>
        <w:rPr>
          <w:rFonts w:ascii="Times New Roman" w:hAnsi="Times New Roman" w:cs="Times New Roman"/>
          <w:b/>
          <w:sz w:val="28"/>
          <w:szCs w:val="28"/>
          <w:u w:val="single"/>
        </w:rPr>
      </w:pPr>
    </w:p>
    <w:p w14:paraId="210AAAA0" w14:textId="77777777" w:rsidR="00A54A8A" w:rsidRDefault="00A54A8A" w:rsidP="005E1B6D">
      <w:pPr>
        <w:rPr>
          <w:rFonts w:ascii="Times New Roman" w:hAnsi="Times New Roman" w:cs="Times New Roman"/>
          <w:b/>
          <w:sz w:val="28"/>
          <w:szCs w:val="28"/>
          <w:u w:val="single"/>
        </w:rPr>
      </w:pPr>
    </w:p>
    <w:p w14:paraId="127BBC4C" w14:textId="77777777" w:rsidR="00A54A8A" w:rsidRDefault="00A54A8A" w:rsidP="005E1B6D">
      <w:pPr>
        <w:rPr>
          <w:rFonts w:ascii="Times New Roman" w:hAnsi="Times New Roman" w:cs="Times New Roman"/>
          <w:b/>
          <w:sz w:val="28"/>
          <w:szCs w:val="28"/>
          <w:u w:val="single"/>
        </w:rPr>
      </w:pPr>
    </w:p>
    <w:p w14:paraId="29D65604" w14:textId="77777777" w:rsidR="00A54A8A" w:rsidRDefault="00A54A8A" w:rsidP="005E1B6D">
      <w:pPr>
        <w:rPr>
          <w:rFonts w:ascii="Times New Roman" w:hAnsi="Times New Roman" w:cs="Times New Roman"/>
          <w:b/>
          <w:sz w:val="28"/>
          <w:szCs w:val="28"/>
          <w:u w:val="single"/>
        </w:rPr>
      </w:pPr>
    </w:p>
    <w:p w14:paraId="2C1F9B16" w14:textId="77777777" w:rsidR="00A54A8A" w:rsidRDefault="00A54A8A" w:rsidP="005E1B6D">
      <w:pPr>
        <w:rPr>
          <w:rFonts w:ascii="Times New Roman" w:hAnsi="Times New Roman" w:cs="Times New Roman"/>
          <w:b/>
          <w:sz w:val="28"/>
          <w:szCs w:val="28"/>
          <w:u w:val="single"/>
        </w:rPr>
      </w:pPr>
    </w:p>
    <w:p w14:paraId="7412C932" w14:textId="77777777" w:rsidR="00A54A8A" w:rsidRDefault="00A54A8A" w:rsidP="005E1B6D">
      <w:pPr>
        <w:rPr>
          <w:rFonts w:ascii="Times New Roman" w:hAnsi="Times New Roman" w:cs="Times New Roman"/>
          <w:b/>
          <w:sz w:val="28"/>
          <w:szCs w:val="28"/>
          <w:u w:val="single"/>
        </w:rPr>
      </w:pPr>
    </w:p>
    <w:p w14:paraId="72FE2F22" w14:textId="77777777" w:rsidR="00A54A8A" w:rsidRDefault="00A54A8A" w:rsidP="005E1B6D">
      <w:pPr>
        <w:rPr>
          <w:rFonts w:ascii="Times New Roman" w:hAnsi="Times New Roman" w:cs="Times New Roman"/>
          <w:b/>
          <w:sz w:val="28"/>
          <w:szCs w:val="28"/>
          <w:u w:val="single"/>
        </w:rPr>
      </w:pPr>
    </w:p>
    <w:p w14:paraId="2245E706" w14:textId="77777777" w:rsidR="00A54A8A" w:rsidRDefault="00A54A8A" w:rsidP="005E1B6D">
      <w:pPr>
        <w:rPr>
          <w:rFonts w:ascii="Times New Roman" w:hAnsi="Times New Roman" w:cs="Times New Roman"/>
          <w:b/>
          <w:sz w:val="28"/>
          <w:szCs w:val="28"/>
          <w:u w:val="single"/>
        </w:rPr>
      </w:pPr>
    </w:p>
    <w:p w14:paraId="540B723E" w14:textId="77777777" w:rsidR="00A54A8A" w:rsidRDefault="00A54A8A" w:rsidP="005E1B6D">
      <w:pPr>
        <w:rPr>
          <w:rFonts w:ascii="Times New Roman" w:hAnsi="Times New Roman" w:cs="Times New Roman"/>
          <w:b/>
          <w:sz w:val="28"/>
          <w:szCs w:val="28"/>
          <w:u w:val="single"/>
        </w:rPr>
      </w:pPr>
    </w:p>
    <w:p w14:paraId="39CC95A6" w14:textId="77777777" w:rsidR="00A54A8A" w:rsidRDefault="00A54A8A" w:rsidP="005E1B6D">
      <w:pPr>
        <w:rPr>
          <w:rFonts w:ascii="Times New Roman" w:hAnsi="Times New Roman" w:cs="Times New Roman"/>
          <w:b/>
          <w:sz w:val="28"/>
          <w:szCs w:val="28"/>
          <w:u w:val="single"/>
        </w:rPr>
      </w:pPr>
    </w:p>
    <w:p w14:paraId="250E0E42" w14:textId="77777777" w:rsidR="00A54A8A" w:rsidRDefault="00A54A8A" w:rsidP="005E1B6D">
      <w:pPr>
        <w:rPr>
          <w:rFonts w:ascii="Times New Roman" w:hAnsi="Times New Roman" w:cs="Times New Roman"/>
          <w:b/>
          <w:sz w:val="28"/>
          <w:szCs w:val="28"/>
          <w:u w:val="single"/>
        </w:rPr>
      </w:pPr>
    </w:p>
    <w:p w14:paraId="39217589" w14:textId="77777777" w:rsidR="00A54A8A" w:rsidRDefault="00A54A8A" w:rsidP="005E1B6D">
      <w:pPr>
        <w:rPr>
          <w:rFonts w:ascii="Times New Roman" w:hAnsi="Times New Roman" w:cs="Times New Roman"/>
          <w:b/>
          <w:sz w:val="28"/>
          <w:szCs w:val="28"/>
          <w:u w:val="single"/>
        </w:rPr>
      </w:pPr>
    </w:p>
    <w:p w14:paraId="4250A35D" w14:textId="77777777" w:rsidR="00A54A8A" w:rsidRDefault="00A54A8A" w:rsidP="005E1B6D">
      <w:pPr>
        <w:rPr>
          <w:rFonts w:ascii="Times New Roman" w:hAnsi="Times New Roman" w:cs="Times New Roman"/>
          <w:b/>
          <w:sz w:val="28"/>
          <w:szCs w:val="28"/>
          <w:u w:val="single"/>
        </w:rPr>
      </w:pPr>
    </w:p>
    <w:p w14:paraId="24FDC48E" w14:textId="77777777" w:rsidR="00A54A8A" w:rsidRDefault="00A54A8A" w:rsidP="005E1B6D">
      <w:pPr>
        <w:rPr>
          <w:rFonts w:ascii="Times New Roman" w:hAnsi="Times New Roman" w:cs="Times New Roman"/>
          <w:b/>
          <w:sz w:val="28"/>
          <w:szCs w:val="28"/>
          <w:u w:val="single"/>
        </w:rPr>
      </w:pPr>
    </w:p>
    <w:p w14:paraId="2833CA15" w14:textId="77777777" w:rsidR="00A54A8A" w:rsidRDefault="00A54A8A" w:rsidP="005E1B6D">
      <w:pPr>
        <w:rPr>
          <w:rFonts w:ascii="Times New Roman" w:hAnsi="Times New Roman" w:cs="Times New Roman"/>
          <w:b/>
          <w:sz w:val="28"/>
          <w:szCs w:val="28"/>
          <w:u w:val="single"/>
        </w:rPr>
      </w:pPr>
    </w:p>
    <w:p w14:paraId="4FA8ABE4" w14:textId="77777777" w:rsidR="00A54A8A" w:rsidRDefault="00A54A8A" w:rsidP="005E1B6D">
      <w:pPr>
        <w:rPr>
          <w:rFonts w:ascii="Times New Roman" w:hAnsi="Times New Roman" w:cs="Times New Roman"/>
          <w:b/>
          <w:sz w:val="28"/>
          <w:szCs w:val="28"/>
          <w:u w:val="single"/>
        </w:rPr>
      </w:pPr>
    </w:p>
    <w:p w14:paraId="1C076E3A" w14:textId="77777777" w:rsidR="00A54A8A" w:rsidRDefault="00A54A8A" w:rsidP="005E1B6D">
      <w:pPr>
        <w:rPr>
          <w:rFonts w:ascii="Times New Roman" w:hAnsi="Times New Roman" w:cs="Times New Roman"/>
          <w:b/>
          <w:sz w:val="28"/>
          <w:szCs w:val="28"/>
          <w:u w:val="single"/>
        </w:rPr>
      </w:pPr>
    </w:p>
    <w:p w14:paraId="31AA5D6D" w14:textId="77777777" w:rsidR="00A54A8A" w:rsidRDefault="00A54A8A" w:rsidP="005E1B6D">
      <w:pPr>
        <w:rPr>
          <w:rFonts w:ascii="Times New Roman" w:hAnsi="Times New Roman" w:cs="Times New Roman"/>
          <w:b/>
          <w:sz w:val="28"/>
          <w:szCs w:val="28"/>
          <w:u w:val="single"/>
        </w:rPr>
      </w:pPr>
    </w:p>
    <w:p w14:paraId="66ACACF5" w14:textId="458C2873" w:rsidR="001E153C" w:rsidRDefault="001E153C" w:rsidP="005E1B6D">
      <w:pPr>
        <w:rPr>
          <w:rFonts w:ascii="Times New Roman" w:hAnsi="Times New Roman" w:cs="Times New Roman"/>
          <w:b/>
          <w:sz w:val="28"/>
          <w:szCs w:val="28"/>
          <w:u w:val="single"/>
        </w:rPr>
      </w:pPr>
      <w:r w:rsidRPr="001E153C">
        <w:rPr>
          <w:rFonts w:ascii="Times New Roman" w:hAnsi="Times New Roman" w:cs="Times New Roman"/>
          <w:b/>
          <w:sz w:val="28"/>
          <w:szCs w:val="28"/>
          <w:u w:val="single"/>
        </w:rPr>
        <w:t>References</w:t>
      </w:r>
    </w:p>
    <w:p w14:paraId="3D1C8663" w14:textId="0A5C6287" w:rsidR="001E153C" w:rsidRDefault="001E153C" w:rsidP="005E1B6D">
      <w:pPr>
        <w:rPr>
          <w:rFonts w:ascii="Times New Roman" w:hAnsi="Times New Roman" w:cs="Times New Roman"/>
          <w:sz w:val="28"/>
          <w:szCs w:val="28"/>
        </w:rPr>
      </w:pPr>
    </w:p>
    <w:p w14:paraId="53A7BBF5" w14:textId="77777777" w:rsidR="00A54A8A" w:rsidRPr="00A54A8A" w:rsidRDefault="00A54A8A" w:rsidP="00D3675F">
      <w:pPr>
        <w:rPr>
          <w:rFonts w:ascii="Times New Roman" w:eastAsia="Times New Roman" w:hAnsi="Times New Roman" w:cs="Times New Roman"/>
          <w:color w:val="212529"/>
          <w:shd w:val="clear" w:color="auto" w:fill="FFFFFF"/>
        </w:rPr>
      </w:pPr>
      <w:r w:rsidRPr="00A54A8A">
        <w:rPr>
          <w:rFonts w:ascii="Times New Roman" w:eastAsia="Times New Roman" w:hAnsi="Times New Roman" w:cs="Times New Roman"/>
          <w:color w:val="000000" w:themeColor="text1"/>
          <w:shd w:val="clear" w:color="auto" w:fill="FFFFFF"/>
        </w:rPr>
        <w:t xml:space="preserve">Bartley M, Blane D (2008). </w:t>
      </w:r>
      <w:r w:rsidRPr="00A54A8A">
        <w:rPr>
          <w:rFonts w:ascii="Times New Roman" w:eastAsia="Times New Roman" w:hAnsi="Times New Roman" w:cs="Times New Roman"/>
          <w:i/>
          <w:color w:val="000000" w:themeColor="text1"/>
          <w:shd w:val="clear" w:color="auto" w:fill="FFFFFF"/>
        </w:rPr>
        <w:t>Inequality and social class in Scambler G, Sociology as applied to medicine.</w:t>
      </w:r>
      <w:r w:rsidRPr="00A54A8A">
        <w:rPr>
          <w:rFonts w:ascii="Times New Roman" w:eastAsia="Times New Roman" w:hAnsi="Times New Roman" w:cs="Times New Roman"/>
          <w:color w:val="000000" w:themeColor="text1"/>
          <w:shd w:val="clear" w:color="auto" w:fill="FFFFFF"/>
        </w:rPr>
        <w:t xml:space="preserve"> Available at: </w:t>
      </w:r>
      <w:hyperlink r:id="rId21" w:history="1">
        <w:r w:rsidRPr="00A54A8A">
          <w:rPr>
            <w:rStyle w:val="Hyperlink"/>
            <w:rFonts w:ascii="Times New Roman" w:eastAsia="Times New Roman" w:hAnsi="Times New Roman" w:cs="Times New Roman"/>
            <w:color w:val="000000" w:themeColor="text1"/>
            <w:shd w:val="clear" w:color="auto" w:fill="FFFFFF"/>
          </w:rPr>
          <w:t>https://www.ukessays.com/essays/sciences/causes-impact-health-inequalities-6859.php</w:t>
        </w:r>
      </w:hyperlink>
      <w:r w:rsidRPr="00A54A8A">
        <w:rPr>
          <w:rFonts w:ascii="Helvetica Neue" w:eastAsia="Times New Roman" w:hAnsi="Helvetica Neue" w:cs="Times New Roman"/>
          <w:color w:val="000000" w:themeColor="text1"/>
          <w:shd w:val="clear" w:color="auto" w:fill="FFFFFF"/>
        </w:rPr>
        <w:t xml:space="preserve"> </w:t>
      </w:r>
      <w:r w:rsidRPr="00A54A8A">
        <w:rPr>
          <w:rFonts w:ascii="Times New Roman" w:eastAsia="Times New Roman" w:hAnsi="Times New Roman" w:cs="Times New Roman"/>
          <w:color w:val="000000" w:themeColor="text1"/>
          <w:shd w:val="clear" w:color="auto" w:fill="FFFFFF"/>
        </w:rPr>
        <w:t>(Accessed 30/12/18).</w:t>
      </w:r>
    </w:p>
    <w:p w14:paraId="61F24B18" w14:textId="77777777" w:rsidR="00A54A8A" w:rsidRDefault="00A54A8A" w:rsidP="00202BE3">
      <w:pPr>
        <w:rPr>
          <w:rFonts w:ascii="Times New Roman" w:hAnsi="Times New Roman" w:cs="Times New Roman"/>
          <w:color w:val="000000" w:themeColor="text1"/>
        </w:rPr>
      </w:pPr>
    </w:p>
    <w:p w14:paraId="597E1491" w14:textId="628A8456" w:rsidR="00A54A8A" w:rsidRPr="00625379" w:rsidRDefault="00A54A8A" w:rsidP="00202BE3">
      <w:pPr>
        <w:rPr>
          <w:rFonts w:ascii="Times New Roman" w:hAnsi="Times New Roman" w:cs="Times New Roman"/>
          <w:color w:val="000000" w:themeColor="text1"/>
        </w:rPr>
      </w:pPr>
      <w:r w:rsidRPr="00625379">
        <w:rPr>
          <w:rFonts w:ascii="Times New Roman" w:hAnsi="Times New Roman" w:cs="Times New Roman"/>
          <w:color w:val="000000" w:themeColor="text1"/>
        </w:rPr>
        <w:t xml:space="preserve">Bowlby J (1940) The influences of early environment in the development of neurosis and neurotic character. </w:t>
      </w:r>
      <w:r w:rsidRPr="00625379">
        <w:rPr>
          <w:rFonts w:ascii="Times New Roman" w:hAnsi="Times New Roman" w:cs="Times New Roman"/>
          <w:i/>
          <w:color w:val="000000" w:themeColor="text1"/>
        </w:rPr>
        <w:t>International Journal of Psycho-Analysis:</w:t>
      </w:r>
      <w:r w:rsidRPr="00625379">
        <w:rPr>
          <w:rFonts w:ascii="Times New Roman" w:hAnsi="Times New Roman" w:cs="Times New Roman"/>
          <w:color w:val="000000" w:themeColor="text1"/>
        </w:rPr>
        <w:t xml:space="preserve"> Vol (1): pp. 154-178.</w:t>
      </w:r>
    </w:p>
    <w:p w14:paraId="54E7E82D" w14:textId="77777777" w:rsidR="00A54A8A" w:rsidRDefault="00A54A8A" w:rsidP="00D537E8">
      <w:pPr>
        <w:pStyle w:val="NormalWeb"/>
      </w:pPr>
      <w:r>
        <w:t xml:space="preserve">Commission of the European Communities (2009) </w:t>
      </w:r>
      <w:r w:rsidRPr="00772A43">
        <w:rPr>
          <w:i/>
        </w:rPr>
        <w:t xml:space="preserve">Solidarity in </w:t>
      </w:r>
      <w:proofErr w:type="gramStart"/>
      <w:r w:rsidRPr="00772A43">
        <w:rPr>
          <w:i/>
        </w:rPr>
        <w:t>Health :</w:t>
      </w:r>
      <w:proofErr w:type="gramEnd"/>
      <w:r w:rsidRPr="00772A43">
        <w:rPr>
          <w:i/>
        </w:rPr>
        <w:t xml:space="preserve"> Reducing Health Inequalities in the EU</w:t>
      </w:r>
      <w:r>
        <w:t xml:space="preserve">. Available from: </w:t>
      </w:r>
      <w:hyperlink r:id="rId22" w:history="1">
        <w:r w:rsidRPr="00757AF3">
          <w:rPr>
            <w:rStyle w:val="Hyperlink"/>
          </w:rPr>
          <w:t>http://ec.europa.eu/health/ph_determinants/socio_economics/documents/com</w:t>
        </w:r>
      </w:hyperlink>
      <w:r>
        <w:t xml:space="preserve"> (Accessed 3/1/19). </w:t>
      </w:r>
    </w:p>
    <w:p w14:paraId="65A7D762" w14:textId="5AE9A99C" w:rsidR="00A54A8A" w:rsidRDefault="00A54A8A" w:rsidP="00202BE3">
      <w:pPr>
        <w:rPr>
          <w:rFonts w:ascii="Times New Roman" w:hAnsi="Times New Roman" w:cs="Times New Roman"/>
          <w:color w:val="000000" w:themeColor="text1"/>
        </w:rPr>
      </w:pPr>
      <w:r w:rsidRPr="00A83C01">
        <w:rPr>
          <w:rFonts w:ascii="Times New Roman" w:hAnsi="Times New Roman" w:cs="Times New Roman"/>
          <w:color w:val="000000" w:themeColor="text1"/>
        </w:rPr>
        <w:t xml:space="preserve">Dahlgren, G. and Whitehead, M. (1991) </w:t>
      </w:r>
      <w:r>
        <w:rPr>
          <w:rFonts w:ascii="Times New Roman" w:hAnsi="Times New Roman" w:cs="Times New Roman"/>
          <w:color w:val="000000" w:themeColor="text1"/>
        </w:rPr>
        <w:t>‘</w:t>
      </w:r>
      <w:r w:rsidRPr="00A83C01">
        <w:rPr>
          <w:rFonts w:ascii="Times New Roman" w:hAnsi="Times New Roman" w:cs="Times New Roman"/>
          <w:color w:val="000000" w:themeColor="text1"/>
        </w:rPr>
        <w:t>Policies and strategies to promote social equity in health</w:t>
      </w:r>
      <w:r>
        <w:rPr>
          <w:rFonts w:ascii="Times New Roman" w:hAnsi="Times New Roman" w:cs="Times New Roman"/>
          <w:color w:val="000000" w:themeColor="text1"/>
        </w:rPr>
        <w:t>.’</w:t>
      </w:r>
      <w:r w:rsidRPr="00A83C01">
        <w:rPr>
          <w:rFonts w:ascii="Times New Roman" w:hAnsi="Times New Roman" w:cs="Times New Roman"/>
          <w:color w:val="000000" w:themeColor="text1"/>
        </w:rPr>
        <w:t xml:space="preserve"> </w:t>
      </w:r>
      <w:r w:rsidRPr="00CF3AC0">
        <w:rPr>
          <w:rFonts w:ascii="Times New Roman" w:hAnsi="Times New Roman" w:cs="Times New Roman"/>
          <w:i/>
          <w:color w:val="000000" w:themeColor="text1"/>
        </w:rPr>
        <w:t>Institute of Futures Studies, Stockholm</w:t>
      </w:r>
      <w:r w:rsidRPr="00A83C01">
        <w:rPr>
          <w:rFonts w:ascii="Times New Roman" w:hAnsi="Times New Roman" w:cs="Times New Roman"/>
          <w:color w:val="000000" w:themeColor="text1"/>
        </w:rPr>
        <w:t xml:space="preserve">. Available at: </w:t>
      </w:r>
      <w:hyperlink r:id="rId23" w:history="1">
        <w:r w:rsidRPr="005951A9">
          <w:rPr>
            <w:rStyle w:val="Hyperlink"/>
          </w:rPr>
          <w:t>https://moodle.uwtsd.ac.uk/course/view.php?id=2940</w:t>
        </w:r>
      </w:hyperlink>
      <w:r>
        <w:rPr>
          <w:color w:val="333333"/>
        </w:rPr>
        <w:t xml:space="preserve"> </w:t>
      </w:r>
      <w:r w:rsidRPr="00A83C01">
        <w:rPr>
          <w:rFonts w:ascii="Times New Roman" w:hAnsi="Times New Roman" w:cs="Times New Roman"/>
          <w:color w:val="000000" w:themeColor="text1"/>
        </w:rPr>
        <w:t>(Accessed 29/12/18).</w:t>
      </w:r>
    </w:p>
    <w:p w14:paraId="5AA48CA0" w14:textId="75B3B235" w:rsidR="00A54A8A" w:rsidRDefault="00A54A8A" w:rsidP="000222C5">
      <w:pPr>
        <w:rPr>
          <w:rFonts w:ascii="Times New Roman" w:eastAsia="Times New Roman" w:hAnsi="Times New Roman" w:cs="Times New Roman"/>
          <w:color w:val="000000" w:themeColor="text1"/>
          <w:shd w:val="clear" w:color="auto" w:fill="FFFFFF"/>
        </w:rPr>
      </w:pPr>
    </w:p>
    <w:p w14:paraId="50AF73AA" w14:textId="21C80A28" w:rsidR="00A54A8A" w:rsidRDefault="00A54A8A" w:rsidP="000222C5">
      <w:pPr>
        <w:rPr>
          <w:rFonts w:ascii="Helvetica Neue" w:eastAsia="Times New Roman" w:hAnsi="Helvetica Neue" w:cs="Times New Roman"/>
          <w:color w:val="333333"/>
          <w:sz w:val="27"/>
          <w:szCs w:val="27"/>
          <w:shd w:val="clear" w:color="auto" w:fill="FFFFFF"/>
        </w:rPr>
      </w:pPr>
      <w:proofErr w:type="spellStart"/>
      <w:r w:rsidRPr="000222C5">
        <w:rPr>
          <w:rFonts w:ascii="Times New Roman" w:eastAsia="Times New Roman" w:hAnsi="Times New Roman" w:cs="Times New Roman"/>
          <w:color w:val="000000" w:themeColor="text1"/>
          <w:shd w:val="clear" w:color="auto" w:fill="FFFFFF"/>
        </w:rPr>
        <w:t>DuMont</w:t>
      </w:r>
      <w:proofErr w:type="spellEnd"/>
      <w:r w:rsidRPr="000222C5">
        <w:rPr>
          <w:rFonts w:ascii="Times New Roman" w:eastAsia="Times New Roman" w:hAnsi="Times New Roman" w:cs="Times New Roman"/>
          <w:color w:val="000000" w:themeColor="text1"/>
          <w:shd w:val="clear" w:color="auto" w:fill="FFFFFF"/>
        </w:rPr>
        <w:t xml:space="preserve"> K, et al., (2012). ‘Averting child maltreatment: Individual, economic social and community resources that promote resilient parenting.’ </w:t>
      </w:r>
      <w:r w:rsidRPr="000222C5">
        <w:rPr>
          <w:rFonts w:ascii="Times New Roman" w:eastAsia="Times New Roman" w:hAnsi="Times New Roman" w:cs="Times New Roman"/>
          <w:i/>
          <w:color w:val="000000" w:themeColor="text1"/>
          <w:shd w:val="clear" w:color="auto" w:fill="FFFFFF"/>
        </w:rPr>
        <w:t>In Ungar M (ed) The Social Ecology of Resilience: A handbook of theory and practice Springer</w:t>
      </w:r>
      <w:r w:rsidRPr="000222C5">
        <w:rPr>
          <w:rFonts w:ascii="Helvetica Neue" w:eastAsia="Times New Roman" w:hAnsi="Helvetica Neue" w:cs="Times New Roman"/>
          <w:i/>
          <w:color w:val="333333"/>
          <w:sz w:val="27"/>
          <w:szCs w:val="27"/>
          <w:shd w:val="clear" w:color="auto" w:fill="FFFFFF"/>
        </w:rPr>
        <w:t>.</w:t>
      </w:r>
      <w:r w:rsidRPr="000222C5">
        <w:rPr>
          <w:rFonts w:ascii="Helvetica Neue" w:eastAsia="Times New Roman" w:hAnsi="Helvetica Neue" w:cs="Times New Roman"/>
          <w:color w:val="333333"/>
          <w:sz w:val="27"/>
          <w:szCs w:val="27"/>
          <w:shd w:val="clear" w:color="auto" w:fill="FFFFFF"/>
        </w:rPr>
        <w:t> </w:t>
      </w:r>
    </w:p>
    <w:p w14:paraId="5990C450" w14:textId="77777777" w:rsidR="00A54A8A" w:rsidRDefault="00A54A8A" w:rsidP="00D3675F">
      <w:pPr>
        <w:rPr>
          <w:rFonts w:ascii="Times New Roman" w:eastAsia="Times New Roman" w:hAnsi="Times New Roman" w:cs="Times New Roman"/>
          <w:color w:val="000000" w:themeColor="text1"/>
        </w:rPr>
      </w:pPr>
    </w:p>
    <w:p w14:paraId="3F78D24D" w14:textId="1E3B0738" w:rsidR="00A54A8A" w:rsidRDefault="00A54A8A" w:rsidP="00D3675F">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Fox et al., (2015). ‘Trauma Changes Everything: Examining </w:t>
      </w:r>
      <w:proofErr w:type="gramStart"/>
      <w:r>
        <w:rPr>
          <w:rFonts w:ascii="Times New Roman" w:eastAsia="Times New Roman" w:hAnsi="Times New Roman" w:cs="Times New Roman"/>
          <w:color w:val="000000" w:themeColor="text1"/>
        </w:rPr>
        <w:t>The</w:t>
      </w:r>
      <w:proofErr w:type="gramEnd"/>
      <w:r>
        <w:rPr>
          <w:rFonts w:ascii="Times New Roman" w:eastAsia="Times New Roman" w:hAnsi="Times New Roman" w:cs="Times New Roman"/>
          <w:color w:val="000000" w:themeColor="text1"/>
        </w:rPr>
        <w:t xml:space="preserve"> Relationship Between </w:t>
      </w:r>
    </w:p>
    <w:p w14:paraId="75F5108E" w14:textId="24572D7D" w:rsidR="00A54A8A" w:rsidRDefault="00A54A8A" w:rsidP="00D3675F">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Adverse Childhood Experiences and Serious, Violent and Chronic Juvenile Offenders’, </w:t>
      </w:r>
      <w:r w:rsidRPr="00B95EF0">
        <w:rPr>
          <w:rFonts w:ascii="Times New Roman" w:eastAsia="Times New Roman" w:hAnsi="Times New Roman" w:cs="Times New Roman"/>
          <w:i/>
          <w:color w:val="000000" w:themeColor="text1"/>
        </w:rPr>
        <w:t>Child Abuse &amp; Neglect</w:t>
      </w:r>
      <w:r>
        <w:rPr>
          <w:rFonts w:ascii="Times New Roman" w:eastAsia="Times New Roman" w:hAnsi="Times New Roman" w:cs="Times New Roman"/>
          <w:i/>
          <w:color w:val="000000" w:themeColor="text1"/>
        </w:rPr>
        <w:t>:</w:t>
      </w:r>
      <w:r>
        <w:rPr>
          <w:rFonts w:ascii="Times New Roman" w:eastAsia="Times New Roman" w:hAnsi="Times New Roman" w:cs="Times New Roman"/>
          <w:color w:val="000000" w:themeColor="text1"/>
        </w:rPr>
        <w:t xml:space="preserve"> </w:t>
      </w:r>
      <w:r w:rsidRPr="006B1A1B">
        <w:rPr>
          <w:rFonts w:ascii="Times New Roman" w:eastAsia="Times New Roman" w:hAnsi="Times New Roman" w:cs="Times New Roman"/>
          <w:i/>
          <w:color w:val="000000" w:themeColor="text1"/>
        </w:rPr>
        <w:t>ELSEVIER</w:t>
      </w:r>
      <w:r>
        <w:rPr>
          <w:rFonts w:ascii="Times New Roman" w:eastAsia="Times New Roman" w:hAnsi="Times New Roman" w:cs="Times New Roman"/>
          <w:i/>
          <w:color w:val="000000" w:themeColor="text1"/>
        </w:rPr>
        <w:t xml:space="preserve">; </w:t>
      </w:r>
      <w:r w:rsidRPr="008F0A20">
        <w:rPr>
          <w:rFonts w:ascii="Times New Roman" w:eastAsia="Times New Roman" w:hAnsi="Times New Roman" w:cs="Times New Roman"/>
          <w:color w:val="000000" w:themeColor="text1"/>
        </w:rPr>
        <w:t>V</w:t>
      </w:r>
      <w:r>
        <w:rPr>
          <w:rFonts w:ascii="Times New Roman" w:eastAsia="Times New Roman" w:hAnsi="Times New Roman" w:cs="Times New Roman"/>
          <w:color w:val="000000" w:themeColor="text1"/>
        </w:rPr>
        <w:t>ol</w:t>
      </w:r>
      <w:r w:rsidRPr="008F0A20">
        <w:rPr>
          <w:rFonts w:ascii="Times New Roman" w:eastAsia="Times New Roman" w:hAnsi="Times New Roman" w:cs="Times New Roman"/>
          <w:color w:val="000000" w:themeColor="text1"/>
        </w:rPr>
        <w:t xml:space="preserve"> (46) pp. 163-173</w:t>
      </w:r>
      <w:r>
        <w:rPr>
          <w:rFonts w:ascii="Times New Roman" w:eastAsia="Times New Roman" w:hAnsi="Times New Roman" w:cs="Times New Roman"/>
          <w:color w:val="000000" w:themeColor="text1"/>
        </w:rPr>
        <w:t>.</w:t>
      </w:r>
    </w:p>
    <w:p w14:paraId="48D493E8" w14:textId="77777777" w:rsidR="00A54A8A" w:rsidRDefault="00A54A8A" w:rsidP="00B56FCC">
      <w:pPr>
        <w:rPr>
          <w:rFonts w:ascii="Times New Roman" w:eastAsia="Times New Roman" w:hAnsi="Times New Roman" w:cs="Times New Roman"/>
          <w:color w:val="000000" w:themeColor="text1"/>
          <w:shd w:val="clear" w:color="auto" w:fill="FFFFFF"/>
        </w:rPr>
      </w:pPr>
    </w:p>
    <w:p w14:paraId="55890295" w14:textId="1928AF2A" w:rsidR="00A54A8A" w:rsidRDefault="00A54A8A" w:rsidP="00B56FCC">
      <w:pPr>
        <w:rPr>
          <w:rFonts w:ascii="Times New Roman" w:eastAsia="Times New Roman" w:hAnsi="Times New Roman" w:cs="Times New Roman"/>
          <w:color w:val="000000" w:themeColor="text1"/>
          <w:shd w:val="clear" w:color="auto" w:fill="FFFFFF"/>
        </w:rPr>
      </w:pPr>
      <w:r w:rsidRPr="003A1354">
        <w:rPr>
          <w:rFonts w:ascii="Times New Roman" w:eastAsia="Times New Roman" w:hAnsi="Times New Roman" w:cs="Times New Roman"/>
          <w:color w:val="000000" w:themeColor="text1"/>
          <w:shd w:val="clear" w:color="auto" w:fill="FFFFFF"/>
        </w:rPr>
        <w:t xml:space="preserve">Gingrich RD, Hudson, JR, (1981). ‘Child abuse in a small city: Social Psychological and Ecological Correlates.’ </w:t>
      </w:r>
      <w:r w:rsidRPr="003A1354">
        <w:rPr>
          <w:rFonts w:ascii="Times New Roman" w:eastAsia="Times New Roman" w:hAnsi="Times New Roman" w:cs="Times New Roman"/>
          <w:i/>
          <w:color w:val="000000" w:themeColor="text1"/>
          <w:shd w:val="clear" w:color="auto" w:fill="FFFFFF"/>
        </w:rPr>
        <w:t>Journal. Soc. &amp; Soc. Welfare</w:t>
      </w:r>
      <w:r w:rsidRPr="003A1354">
        <w:rPr>
          <w:rFonts w:ascii="Times New Roman" w:eastAsia="Times New Roman" w:hAnsi="Times New Roman" w:cs="Times New Roman"/>
          <w:color w:val="000000" w:themeColor="text1"/>
          <w:shd w:val="clear" w:color="auto" w:fill="FFFFFF"/>
        </w:rPr>
        <w:t xml:space="preserve">: pp. 376. </w:t>
      </w:r>
    </w:p>
    <w:p w14:paraId="21FDE56C" w14:textId="77777777" w:rsidR="00A54A8A" w:rsidRDefault="00A54A8A" w:rsidP="00D3675F">
      <w:pPr>
        <w:rPr>
          <w:rFonts w:ascii="Times New Roman" w:hAnsi="Times New Roman"/>
          <w:color w:val="000000"/>
        </w:rPr>
      </w:pPr>
    </w:p>
    <w:p w14:paraId="0434F6A8" w14:textId="1DFA2F86" w:rsidR="00A54A8A" w:rsidRDefault="00A54A8A" w:rsidP="00D3675F">
      <w:pPr>
        <w:rPr>
          <w:rFonts w:ascii="Times New Roman" w:hAnsi="Times New Roman"/>
          <w:color w:val="000000"/>
        </w:rPr>
      </w:pPr>
      <w:proofErr w:type="spellStart"/>
      <w:r>
        <w:rPr>
          <w:rFonts w:ascii="Times New Roman" w:hAnsi="Times New Roman"/>
          <w:color w:val="000000"/>
        </w:rPr>
        <w:t>Gray</w:t>
      </w:r>
      <w:proofErr w:type="spellEnd"/>
      <w:r>
        <w:rPr>
          <w:rFonts w:ascii="Times New Roman" w:hAnsi="Times New Roman"/>
          <w:color w:val="000000"/>
        </w:rPr>
        <w:t xml:space="preserve"> AM (1982). ‘Inequalities in Health. The Black Report: A Summary and Comment.’ </w:t>
      </w:r>
      <w:r w:rsidRPr="00913757">
        <w:rPr>
          <w:rFonts w:ascii="Times New Roman" w:hAnsi="Times New Roman"/>
          <w:i/>
          <w:color w:val="000000"/>
        </w:rPr>
        <w:t>International Journal Health Service</w:t>
      </w:r>
      <w:r>
        <w:rPr>
          <w:rFonts w:ascii="Times New Roman" w:hAnsi="Times New Roman"/>
          <w:i/>
          <w:color w:val="000000"/>
        </w:rPr>
        <w:t xml:space="preserve">; </w:t>
      </w:r>
      <w:r w:rsidRPr="00027747">
        <w:rPr>
          <w:rFonts w:ascii="Times New Roman" w:hAnsi="Times New Roman"/>
          <w:color w:val="000000"/>
        </w:rPr>
        <w:t>12</w:t>
      </w:r>
      <w:r>
        <w:rPr>
          <w:rFonts w:ascii="Times New Roman" w:hAnsi="Times New Roman"/>
          <w:i/>
          <w:color w:val="000000"/>
        </w:rPr>
        <w:t xml:space="preserve"> </w:t>
      </w:r>
      <w:r>
        <w:rPr>
          <w:rFonts w:ascii="Times New Roman" w:hAnsi="Times New Roman"/>
          <w:color w:val="000000"/>
        </w:rPr>
        <w:t>Vol (3) pp. 349-80.</w:t>
      </w:r>
    </w:p>
    <w:p w14:paraId="7EE74D6A" w14:textId="77777777" w:rsidR="00A54A8A" w:rsidRPr="00D85089" w:rsidRDefault="00A54A8A" w:rsidP="00A21D83">
      <w:pPr>
        <w:rPr>
          <w:rFonts w:ascii="Times New Roman" w:eastAsia="Times New Roman" w:hAnsi="Times New Roman" w:cs="Times New Roman"/>
          <w:color w:val="000000" w:themeColor="text1"/>
        </w:rPr>
      </w:pPr>
      <w:r w:rsidRPr="00D85089">
        <w:rPr>
          <w:rFonts w:ascii="Times New Roman" w:eastAsia="Times New Roman" w:hAnsi="Times New Roman" w:cs="Times New Roman"/>
          <w:color w:val="000000" w:themeColor="text1"/>
          <w:shd w:val="clear" w:color="auto" w:fill="FFFFFF"/>
        </w:rPr>
        <w:t xml:space="preserve">Hart B, and </w:t>
      </w:r>
      <w:proofErr w:type="spellStart"/>
      <w:r w:rsidRPr="00D85089">
        <w:rPr>
          <w:rFonts w:ascii="Times New Roman" w:eastAsia="Times New Roman" w:hAnsi="Times New Roman" w:cs="Times New Roman"/>
          <w:color w:val="000000" w:themeColor="text1"/>
          <w:shd w:val="clear" w:color="auto" w:fill="FFFFFF"/>
        </w:rPr>
        <w:t>Risley</w:t>
      </w:r>
      <w:proofErr w:type="spellEnd"/>
      <w:r w:rsidRPr="00D85089">
        <w:rPr>
          <w:rFonts w:ascii="Times New Roman" w:eastAsia="Times New Roman" w:hAnsi="Times New Roman" w:cs="Times New Roman"/>
          <w:color w:val="000000" w:themeColor="text1"/>
          <w:shd w:val="clear" w:color="auto" w:fill="FFFFFF"/>
        </w:rPr>
        <w:t xml:space="preserve"> D. (1995). ‘Meaningful differences in everyday experiences of young American children.’ </w:t>
      </w:r>
      <w:r w:rsidRPr="00D85089">
        <w:rPr>
          <w:rFonts w:ascii="Times New Roman" w:eastAsia="Times New Roman" w:hAnsi="Times New Roman" w:cs="Times New Roman"/>
          <w:i/>
          <w:color w:val="000000" w:themeColor="text1"/>
          <w:shd w:val="clear" w:color="auto" w:fill="FFFFFF"/>
        </w:rPr>
        <w:t xml:space="preserve">Baltimore Maryland. Pal H Brookes Publishing. </w:t>
      </w:r>
    </w:p>
    <w:p w14:paraId="0A91D92B" w14:textId="77777777" w:rsidR="00A54A8A" w:rsidRDefault="00A54A8A" w:rsidP="00AB1A4C">
      <w:pPr>
        <w:spacing w:before="100" w:beforeAutospacing="1" w:after="100" w:afterAutospacing="1"/>
      </w:pPr>
      <w:r>
        <w:rPr>
          <w:rStyle w:val="Hyperlink"/>
          <w:rFonts w:ascii="Times New Roman" w:eastAsia="Times New Roman" w:hAnsi="Times New Roman" w:cs="Times New Roman"/>
          <w:color w:val="000000" w:themeColor="text1"/>
          <w:u w:val="none"/>
        </w:rPr>
        <w:t xml:space="preserve">Joseph Rowntree Foundation (2018). Poverty in Wales. Available at: </w:t>
      </w:r>
      <w:hyperlink r:id="rId24" w:history="1">
        <w:r w:rsidRPr="0028181F">
          <w:rPr>
            <w:rStyle w:val="Hyperlink"/>
            <w:rFonts w:ascii="Times New Roman" w:eastAsia="Times New Roman" w:hAnsi="Times New Roman" w:cs="Times New Roman"/>
          </w:rPr>
          <w:t>https://www.jrf.org.uk/report/poverty-wales-2018</w:t>
        </w:r>
      </w:hyperlink>
      <w:r>
        <w:rPr>
          <w:rFonts w:ascii="Times New Roman" w:eastAsia="Times New Roman" w:hAnsi="Times New Roman" w:cs="Times New Roman"/>
        </w:rPr>
        <w:t xml:space="preserve"> </w:t>
      </w:r>
      <w:r>
        <w:t xml:space="preserve"> </w:t>
      </w:r>
      <w:r w:rsidRPr="00AB1A4C">
        <w:rPr>
          <w:rFonts w:ascii="Times New Roman" w:hAnsi="Times New Roman" w:cs="Times New Roman"/>
        </w:rPr>
        <w:t>(Accessed 3/1/19).</w:t>
      </w:r>
      <w:r>
        <w:t xml:space="preserve"> </w:t>
      </w:r>
    </w:p>
    <w:p w14:paraId="0442A58F" w14:textId="19443249" w:rsidR="00A54A8A" w:rsidRDefault="00A54A8A" w:rsidP="00D3675F">
      <w:pPr>
        <w:rPr>
          <w:rFonts w:ascii="Times New Roman" w:eastAsia="Times New Roman" w:hAnsi="Times New Roman" w:cs="Times New Roman"/>
          <w:color w:val="000000" w:themeColor="text1"/>
        </w:rPr>
      </w:pPr>
      <w:r w:rsidRPr="00D3675F">
        <w:rPr>
          <w:rFonts w:ascii="Times New Roman" w:eastAsia="Times New Roman" w:hAnsi="Times New Roman" w:cs="Times New Roman"/>
          <w:color w:val="000000" w:themeColor="text1"/>
        </w:rPr>
        <w:t xml:space="preserve">Marmot M, </w:t>
      </w:r>
      <w:r>
        <w:rPr>
          <w:rFonts w:ascii="Times New Roman" w:eastAsia="Times New Roman" w:hAnsi="Times New Roman" w:cs="Times New Roman"/>
          <w:color w:val="000000" w:themeColor="text1"/>
        </w:rPr>
        <w:t xml:space="preserve">et al., </w:t>
      </w:r>
      <w:r w:rsidRPr="00D3675F">
        <w:rPr>
          <w:rFonts w:ascii="Times New Roman" w:eastAsia="Times New Roman" w:hAnsi="Times New Roman" w:cs="Times New Roman"/>
          <w:color w:val="000000" w:themeColor="text1"/>
        </w:rPr>
        <w:t xml:space="preserve">(2010). “Fair Society, Healthy Lives: The Marmot Review”. </w:t>
      </w:r>
      <w:r w:rsidRPr="00D3675F">
        <w:rPr>
          <w:rFonts w:ascii="Times New Roman" w:eastAsia="Times New Roman" w:hAnsi="Times New Roman" w:cs="Times New Roman"/>
          <w:i/>
          <w:color w:val="000000" w:themeColor="text1"/>
        </w:rPr>
        <w:t>Executive Summary.</w:t>
      </w:r>
      <w:r>
        <w:rPr>
          <w:rFonts w:ascii="Times New Roman" w:eastAsia="Times New Roman" w:hAnsi="Times New Roman" w:cs="Times New Roman"/>
          <w:i/>
          <w:color w:val="000000" w:themeColor="text1"/>
        </w:rPr>
        <w:t xml:space="preserve"> </w:t>
      </w:r>
      <w:r>
        <w:rPr>
          <w:rFonts w:ascii="Times New Roman" w:eastAsia="Times New Roman" w:hAnsi="Times New Roman" w:cs="Times New Roman"/>
          <w:color w:val="000000" w:themeColor="text1"/>
        </w:rPr>
        <w:t xml:space="preserve">(Accessed 29/12/18). </w:t>
      </w:r>
    </w:p>
    <w:p w14:paraId="49EC441D" w14:textId="11D44707" w:rsidR="00A54A8A" w:rsidRDefault="00A54A8A" w:rsidP="00D537E8">
      <w:pPr>
        <w:pStyle w:val="NormalWeb"/>
      </w:pPr>
      <w:r w:rsidRPr="00AE51D9">
        <w:t>Marmot, M</w:t>
      </w:r>
      <w:r>
        <w:t xml:space="preserve"> et al</w:t>
      </w:r>
      <w:r w:rsidRPr="00AE51D9">
        <w:t>.,</w:t>
      </w:r>
      <w:r>
        <w:t xml:space="preserve"> (2008).</w:t>
      </w:r>
      <w:r w:rsidRPr="00AE51D9">
        <w:t xml:space="preserve"> </w:t>
      </w:r>
      <w:r>
        <w:t>‘</w:t>
      </w:r>
      <w:r w:rsidRPr="00AE51D9">
        <w:t>Commission on Social Determinants of Health. Closing the gap in a generation: health equity through action on the social determinants of health.</w:t>
      </w:r>
      <w:r>
        <w:t xml:space="preserve">’ </w:t>
      </w:r>
      <w:r w:rsidRPr="00AE51D9">
        <w:rPr>
          <w:i/>
        </w:rPr>
        <w:t>The Lancet</w:t>
      </w:r>
      <w:r w:rsidRPr="00AE51D9">
        <w:t xml:space="preserve">, </w:t>
      </w:r>
      <w:r>
        <w:t xml:space="preserve">Vol </w:t>
      </w:r>
      <w:r w:rsidRPr="00AE51D9">
        <w:t xml:space="preserve">(9650), </w:t>
      </w:r>
      <w:r>
        <w:t xml:space="preserve">pp. </w:t>
      </w:r>
      <w:r w:rsidRPr="00AE51D9">
        <w:t xml:space="preserve">1661-1669. </w:t>
      </w:r>
    </w:p>
    <w:p w14:paraId="1BD27927" w14:textId="77777777" w:rsidR="00A54A8A" w:rsidRDefault="00A54A8A" w:rsidP="00D537E8">
      <w:pPr>
        <w:pStyle w:val="NormalWeb"/>
      </w:pPr>
      <w:r>
        <w:lastRenderedPageBreak/>
        <w:t xml:space="preserve">NHS Wales (2015). </w:t>
      </w:r>
      <w:r w:rsidRPr="005F7940">
        <w:rPr>
          <w:i/>
        </w:rPr>
        <w:t>Our Healthy Indicators – Summary of Charts</w:t>
      </w:r>
      <w:r>
        <w:t xml:space="preserve">. Available at:  </w:t>
      </w:r>
      <w:hyperlink r:id="rId25" w:history="1">
        <w:r w:rsidRPr="005D0654">
          <w:rPr>
            <w:rStyle w:val="Hyperlink"/>
          </w:rPr>
          <w:t>http://www.publichealthwalesobservatory.wales.nhs.uk/ohf-2015</w:t>
        </w:r>
      </w:hyperlink>
      <w:r>
        <w:t xml:space="preserve"> (Accessed 3/1/19). </w:t>
      </w:r>
    </w:p>
    <w:p w14:paraId="747E9DF0" w14:textId="77777777" w:rsidR="00A54A8A" w:rsidRPr="00ED132F" w:rsidRDefault="00A54A8A" w:rsidP="00CA5D3B">
      <w:pPr>
        <w:rPr>
          <w:rFonts w:ascii="Times New Roman" w:hAnsi="Times New Roman" w:cs="Times New Roman"/>
        </w:rPr>
      </w:pPr>
      <w:r>
        <w:rPr>
          <w:rFonts w:ascii="Times New Roman" w:hAnsi="Times New Roman" w:cs="Times New Roman"/>
        </w:rPr>
        <w:t xml:space="preserve">Nia Griffith. (2018). </w:t>
      </w:r>
      <w:r w:rsidRPr="00830021">
        <w:rPr>
          <w:rFonts w:ascii="Times New Roman" w:hAnsi="Times New Roman" w:cs="Times New Roman"/>
          <w:i/>
        </w:rPr>
        <w:t>AM’s debate increase in numbers receiving Universal Credit and using foodbanks</w:t>
      </w:r>
      <w:r>
        <w:rPr>
          <w:rFonts w:ascii="Times New Roman" w:hAnsi="Times New Roman" w:cs="Times New Roman"/>
        </w:rPr>
        <w:t xml:space="preserve">. Available at: </w:t>
      </w:r>
      <w:hyperlink r:id="rId26" w:history="1">
        <w:r w:rsidRPr="0028181F">
          <w:rPr>
            <w:rStyle w:val="Hyperlink"/>
            <w:rFonts w:ascii="Times New Roman" w:eastAsia="Times New Roman" w:hAnsi="Times New Roman" w:cs="Times New Roman"/>
          </w:rPr>
          <w:t>http://llanellionline.news/ams-debate-increase-in-numbers-receiving-universal-credit-and-using-foodbanks/</w:t>
        </w:r>
      </w:hyperlink>
      <w:r>
        <w:rPr>
          <w:rFonts w:ascii="Times New Roman" w:eastAsia="Times New Roman" w:hAnsi="Times New Roman" w:cs="Times New Roman"/>
        </w:rPr>
        <w:t xml:space="preserve"> (Accessed 3/1/19). </w:t>
      </w:r>
    </w:p>
    <w:p w14:paraId="079D2C20" w14:textId="709AE059" w:rsidR="00A54A8A" w:rsidRDefault="00A54A8A" w:rsidP="00D537E8">
      <w:pPr>
        <w:pStyle w:val="NormalWeb"/>
      </w:pPr>
      <w:r>
        <w:t xml:space="preserve">Public Health (2016). </w:t>
      </w:r>
      <w:r w:rsidRPr="008C140C">
        <w:rPr>
          <w:i/>
        </w:rPr>
        <w:t>Key policies for addressing the social determinants of health and health inequities</w:t>
      </w:r>
      <w:r>
        <w:t xml:space="preserve">. Available at: </w:t>
      </w:r>
      <w:hyperlink r:id="rId27" w:history="1">
        <w:r w:rsidRPr="00757AF3">
          <w:rPr>
            <w:rStyle w:val="Hyperlink"/>
          </w:rPr>
          <w:t>https://www.publichealthnetwork.cymru/en/social-determinants/health-inequalities/</w:t>
        </w:r>
      </w:hyperlink>
      <w:r>
        <w:t xml:space="preserve"> (Accessed 1/1/19). </w:t>
      </w:r>
    </w:p>
    <w:p w14:paraId="53C81ABF" w14:textId="77777777" w:rsidR="00A54A8A" w:rsidRPr="003B57C4" w:rsidRDefault="00A54A8A" w:rsidP="003B57C4">
      <w:pPr>
        <w:pStyle w:val="NormalWeb"/>
      </w:pPr>
      <w:r>
        <w:t xml:space="preserve">Public Health Wales (2017). </w:t>
      </w:r>
      <w:r w:rsidRPr="0071105F">
        <w:rPr>
          <w:i/>
        </w:rPr>
        <w:t>North Wales Priorities: Health Inequalities</w:t>
      </w:r>
      <w:r>
        <w:rPr>
          <w:i/>
        </w:rPr>
        <w:t xml:space="preserve">. </w:t>
      </w:r>
      <w:r>
        <w:t xml:space="preserve">Available at: </w:t>
      </w:r>
      <w:hyperlink r:id="rId28" w:history="1">
        <w:r w:rsidRPr="005D0654">
          <w:rPr>
            <w:rStyle w:val="Hyperlink"/>
          </w:rPr>
          <w:t>http://www.wales.nhs.uk/sitesplus/888/page/87546</w:t>
        </w:r>
      </w:hyperlink>
      <w:r>
        <w:t xml:space="preserve"> (Accessed 3/1/19).</w:t>
      </w:r>
    </w:p>
    <w:p w14:paraId="3EB705FA" w14:textId="77777777" w:rsidR="00A54A8A" w:rsidRPr="00D537E8" w:rsidRDefault="00A54A8A" w:rsidP="00F5152D">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Rachel Dolman (2010)</w:t>
      </w:r>
      <w:r w:rsidRPr="00885A76">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‘Key Statistics’, </w:t>
      </w:r>
      <w:r w:rsidRPr="00843BE6">
        <w:rPr>
          <w:rFonts w:ascii="Times New Roman" w:eastAsia="Times New Roman" w:hAnsi="Times New Roman" w:cs="Times New Roman"/>
          <w:i/>
          <w:color w:val="000000" w:themeColor="text1"/>
        </w:rPr>
        <w:t>National Assembly of Wales</w:t>
      </w:r>
      <w:r>
        <w:rPr>
          <w:rFonts w:ascii="Times New Roman" w:eastAsia="Times New Roman" w:hAnsi="Times New Roman" w:cs="Times New Roman"/>
          <w:i/>
          <w:color w:val="000000" w:themeColor="text1"/>
        </w:rPr>
        <w:t xml:space="preserve">. </w:t>
      </w:r>
      <w:r>
        <w:rPr>
          <w:rFonts w:ascii="Times New Roman" w:eastAsia="Times New Roman" w:hAnsi="Times New Roman" w:cs="Times New Roman"/>
          <w:color w:val="000000" w:themeColor="text1"/>
        </w:rPr>
        <w:t>Pp 10-34.</w:t>
      </w:r>
    </w:p>
    <w:p w14:paraId="0E6D1393" w14:textId="77777777" w:rsidR="00A54A8A" w:rsidRPr="005D5CD3" w:rsidRDefault="00A54A8A" w:rsidP="00F8318C">
      <w:pPr>
        <w:rPr>
          <w:rFonts w:ascii="Times New Roman" w:eastAsia="Times New Roman" w:hAnsi="Times New Roman" w:cs="Times New Roman"/>
          <w:color w:val="000000" w:themeColor="text1"/>
          <w:shd w:val="clear" w:color="auto" w:fill="FFFFFF"/>
        </w:rPr>
      </w:pPr>
      <w:r w:rsidRPr="005D5CD3">
        <w:rPr>
          <w:rFonts w:ascii="Times New Roman" w:eastAsia="Times New Roman" w:hAnsi="Times New Roman" w:cs="Times New Roman"/>
          <w:color w:val="000000" w:themeColor="text1"/>
          <w:shd w:val="clear" w:color="auto" w:fill="FFFFFF"/>
        </w:rPr>
        <w:t xml:space="preserve">Reiss F. (2013). ‘Socioeconomic inequalities and mental health problems in children and adolescents.’ </w:t>
      </w:r>
      <w:r w:rsidRPr="005D5CD3">
        <w:rPr>
          <w:rFonts w:ascii="Times New Roman" w:eastAsia="Times New Roman" w:hAnsi="Times New Roman" w:cs="Times New Roman"/>
          <w:i/>
          <w:color w:val="000000" w:themeColor="text1"/>
          <w:shd w:val="clear" w:color="auto" w:fill="FFFFFF"/>
        </w:rPr>
        <w:t>Social Science and Medicine;</w:t>
      </w:r>
      <w:r w:rsidRPr="005D5CD3">
        <w:rPr>
          <w:rFonts w:ascii="Times New Roman" w:eastAsia="Times New Roman" w:hAnsi="Times New Roman" w:cs="Times New Roman"/>
          <w:color w:val="000000" w:themeColor="text1"/>
          <w:shd w:val="clear" w:color="auto" w:fill="FFFFFF"/>
        </w:rPr>
        <w:t xml:space="preserve"> Vol (90): pp 24-31.</w:t>
      </w:r>
    </w:p>
    <w:p w14:paraId="0994BA62" w14:textId="77777777" w:rsidR="00A54A8A" w:rsidRPr="00AB1A4C" w:rsidRDefault="00A54A8A" w:rsidP="00AB1A4C">
      <w:pPr>
        <w:spacing w:before="100" w:beforeAutospacing="1" w:after="100" w:afterAutospacing="1"/>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Rita Paul- Sen Gupta., et al (2007). ‘The Impact of Poverty on the current and future health status of children’ </w:t>
      </w:r>
      <w:r w:rsidRPr="004861A8">
        <w:rPr>
          <w:rFonts w:ascii="Times New Roman" w:eastAsia="Times New Roman" w:hAnsi="Times New Roman" w:cs="Times New Roman"/>
          <w:i/>
          <w:color w:val="000000" w:themeColor="text1"/>
        </w:rPr>
        <w:t>National Institutes of Health</w:t>
      </w:r>
      <w:r>
        <w:rPr>
          <w:rFonts w:ascii="Times New Roman" w:eastAsia="Times New Roman" w:hAnsi="Times New Roman" w:cs="Times New Roman"/>
          <w:color w:val="000000" w:themeColor="text1"/>
        </w:rPr>
        <w:t xml:space="preserve">; Vol (8), pp. 667-672. </w:t>
      </w:r>
    </w:p>
    <w:p w14:paraId="7378B69C" w14:textId="6E0F67E6" w:rsidR="00A54A8A" w:rsidRPr="00226D7E" w:rsidRDefault="00A54A8A" w:rsidP="00226D7E">
      <w:pPr>
        <w:pStyle w:val="NormalWeb"/>
        <w:rPr>
          <w:color w:val="000000"/>
        </w:rPr>
      </w:pPr>
      <w:r w:rsidRPr="00951ADE">
        <w:rPr>
          <w:color w:val="000000"/>
        </w:rPr>
        <w:t xml:space="preserve">Rivett G </w:t>
      </w:r>
      <w:proofErr w:type="gramStart"/>
      <w:r w:rsidRPr="00951ADE">
        <w:rPr>
          <w:color w:val="000000"/>
        </w:rPr>
        <w:t>C</w:t>
      </w:r>
      <w:r>
        <w:rPr>
          <w:color w:val="000000"/>
        </w:rPr>
        <w:t xml:space="preserve">, </w:t>
      </w:r>
      <w:r w:rsidRPr="00951ADE">
        <w:rPr>
          <w:color w:val="000000"/>
        </w:rPr>
        <w:t xml:space="preserve"> </w:t>
      </w:r>
      <w:r>
        <w:rPr>
          <w:color w:val="000000"/>
        </w:rPr>
        <w:t>(</w:t>
      </w:r>
      <w:proofErr w:type="gramEnd"/>
      <w:r>
        <w:rPr>
          <w:color w:val="000000"/>
        </w:rPr>
        <w:t xml:space="preserve">1998). </w:t>
      </w:r>
      <w:r w:rsidRPr="00943B9E">
        <w:rPr>
          <w:i/>
          <w:color w:val="000000"/>
        </w:rPr>
        <w:t xml:space="preserve">From Cradle to Grave, the first 50 years of the NHS, London, King’s Fund. </w:t>
      </w:r>
      <w:r>
        <w:rPr>
          <w:color w:val="000000"/>
        </w:rPr>
        <w:t>Available at:</w:t>
      </w:r>
      <w:r w:rsidRPr="00951ADE">
        <w:rPr>
          <w:color w:val="000000"/>
        </w:rPr>
        <w:t xml:space="preserve"> </w:t>
      </w:r>
      <w:hyperlink r:id="rId29" w:history="1">
        <w:r w:rsidRPr="005D0654">
          <w:rPr>
            <w:rStyle w:val="Hyperlink"/>
          </w:rPr>
          <w:t>www.nhshistory.net</w:t>
        </w:r>
      </w:hyperlink>
      <w:r>
        <w:rPr>
          <w:color w:val="000000"/>
        </w:rPr>
        <w:t xml:space="preserve"> (Accessed 3/1/19).</w:t>
      </w:r>
    </w:p>
    <w:p w14:paraId="1EDB05C8" w14:textId="77777777" w:rsidR="00A54A8A" w:rsidRPr="00677C22" w:rsidRDefault="00A54A8A" w:rsidP="00F5152D">
      <w:pPr>
        <w:rPr>
          <w:rFonts w:ascii="Times New Roman" w:eastAsia="Times New Roman" w:hAnsi="Times New Roman" w:cs="Times New Roman"/>
        </w:rPr>
      </w:pPr>
      <w:r w:rsidRPr="00677C22">
        <w:rPr>
          <w:rFonts w:ascii="Times New Roman" w:hAnsi="Times New Roman" w:cs="Times New Roman"/>
        </w:rPr>
        <w:t xml:space="preserve">Shore AN, (2001) Effects of a secure attachment relationship on right brain development, affect regulation, and infant mental health. </w:t>
      </w:r>
      <w:r w:rsidRPr="00677C22">
        <w:rPr>
          <w:rFonts w:ascii="Times New Roman" w:hAnsi="Times New Roman" w:cs="Times New Roman"/>
          <w:i/>
        </w:rPr>
        <w:t>Infant Mental Health Journal 22:</w:t>
      </w:r>
      <w:r w:rsidRPr="00677C22">
        <w:rPr>
          <w:rFonts w:ascii="Times New Roman" w:hAnsi="Times New Roman" w:cs="Times New Roman"/>
        </w:rPr>
        <w:t xml:space="preserve"> Vol (3): pp. 7-66.</w:t>
      </w:r>
    </w:p>
    <w:p w14:paraId="01087F0E" w14:textId="7522D602" w:rsidR="00A54A8A" w:rsidRDefault="00A54A8A" w:rsidP="00786CC7">
      <w:pPr>
        <w:spacing w:before="100" w:beforeAutospacing="1" w:after="100" w:afterAutospacing="1"/>
        <w:rPr>
          <w:rFonts w:ascii="Calibri" w:eastAsia="Times New Roman" w:hAnsi="Calibri" w:cs="Times New Roman"/>
          <w:position w:val="10"/>
          <w:sz w:val="12"/>
          <w:szCs w:val="12"/>
        </w:rPr>
      </w:pPr>
      <w:r w:rsidRPr="00786CC7">
        <w:rPr>
          <w:rFonts w:ascii="Times New Roman" w:eastAsia="Times New Roman" w:hAnsi="Times New Roman" w:cs="Times New Roman"/>
        </w:rPr>
        <w:t xml:space="preserve">Tunstall, R. et al (2013) </w:t>
      </w:r>
      <w:r w:rsidRPr="00786CC7">
        <w:rPr>
          <w:rFonts w:ascii="Times New Roman" w:eastAsia="Times New Roman" w:hAnsi="Times New Roman" w:cs="Times New Roman"/>
          <w:i/>
          <w:iCs/>
        </w:rPr>
        <w:t xml:space="preserve">The links between housing and poverty </w:t>
      </w:r>
      <w:r w:rsidRPr="00786CC7">
        <w:rPr>
          <w:rFonts w:ascii="Times New Roman" w:eastAsia="Times New Roman" w:hAnsi="Times New Roman" w:cs="Times New Roman"/>
          <w:i/>
        </w:rPr>
        <w:t>London: Joseph Rowntree Foundation</w:t>
      </w:r>
      <w:r w:rsidRPr="0073356A">
        <w:rPr>
          <w:rFonts w:ascii="Times New Roman" w:eastAsia="Times New Roman" w:hAnsi="Times New Roman" w:cs="Times New Roman"/>
        </w:rPr>
        <w:t>. Available at:</w:t>
      </w:r>
      <w:r w:rsidRPr="00CC5E88">
        <w:t xml:space="preserve"> </w:t>
      </w:r>
      <w:r>
        <w:t xml:space="preserve">Joseph Rowntree Foundation, (2010) </w:t>
      </w:r>
      <w:r w:rsidRPr="000C72F9">
        <w:rPr>
          <w:i/>
        </w:rPr>
        <w:t xml:space="preserve">Monitoring Poverty and Social Exclusion. </w:t>
      </w:r>
      <w:r>
        <w:t xml:space="preserve">Available at: </w:t>
      </w:r>
      <w:hyperlink r:id="rId30" w:history="1">
        <w:r w:rsidRPr="00757AF3">
          <w:rPr>
            <w:rStyle w:val="Hyperlink"/>
          </w:rPr>
          <w:t>https://www.jrf.org.uk/report/poverty-wales-2018</w:t>
        </w:r>
      </w:hyperlink>
      <w:r>
        <w:t xml:space="preserve">  </w:t>
      </w:r>
      <w:r w:rsidRPr="001006DF">
        <w:rPr>
          <w:rFonts w:ascii="Times New Roman" w:hAnsi="Times New Roman" w:cs="Times New Roman"/>
        </w:rPr>
        <w:t>(Accessed 3/1/19).</w:t>
      </w:r>
    </w:p>
    <w:p w14:paraId="50DD6930" w14:textId="7FF091D5" w:rsidR="00A54A8A" w:rsidRDefault="00A54A8A" w:rsidP="00D82CA8">
      <w:pPr>
        <w:rPr>
          <w:rFonts w:ascii="Times New Roman" w:hAnsi="Times New Roman" w:cs="Times New Roman"/>
        </w:rPr>
      </w:pPr>
      <w:r>
        <w:rPr>
          <w:rFonts w:ascii="Times New Roman" w:hAnsi="Times New Roman" w:cs="Times New Roman"/>
        </w:rPr>
        <w:t xml:space="preserve">Veena Raleigh, (2018). </w:t>
      </w:r>
      <w:r w:rsidRPr="00A56A35">
        <w:rPr>
          <w:rFonts w:ascii="Times New Roman" w:hAnsi="Times New Roman" w:cs="Times New Roman"/>
          <w:i/>
        </w:rPr>
        <w:t>Mortality Rates in the UK: why are improvements in life expectancy slowing down? Public Health</w:t>
      </w:r>
      <w:r>
        <w:rPr>
          <w:rFonts w:ascii="Times New Roman" w:hAnsi="Times New Roman" w:cs="Times New Roman"/>
        </w:rPr>
        <w:t xml:space="preserve">. Available at: </w:t>
      </w:r>
      <w:hyperlink r:id="rId31" w:history="1">
        <w:r w:rsidRPr="0028181F">
          <w:rPr>
            <w:rStyle w:val="Hyperlink"/>
            <w:rFonts w:ascii="Times New Roman" w:hAnsi="Times New Roman" w:cs="Times New Roman"/>
          </w:rPr>
          <w:t>https://www.kingsfund.org.uk/projects/mortality-rates-uk-why-are-improvements-life-expectancy-slowing-down</w:t>
        </w:r>
      </w:hyperlink>
      <w:r>
        <w:rPr>
          <w:rFonts w:ascii="Times New Roman" w:hAnsi="Times New Roman" w:cs="Times New Roman"/>
        </w:rPr>
        <w:t xml:space="preserve"> (Accessed 3/1/19).</w:t>
      </w:r>
    </w:p>
    <w:p w14:paraId="58BC0DA0" w14:textId="4163A970" w:rsidR="00A54A8A" w:rsidRDefault="00A54A8A" w:rsidP="00D82CA8">
      <w:pPr>
        <w:rPr>
          <w:rFonts w:ascii="Times New Roman" w:hAnsi="Times New Roman" w:cs="Times New Roman"/>
          <w:color w:val="000000" w:themeColor="text1"/>
          <w:shd w:val="clear" w:color="auto" w:fill="FFFFFF"/>
        </w:rPr>
      </w:pPr>
    </w:p>
    <w:p w14:paraId="056484B7" w14:textId="650956D9" w:rsidR="00A54A8A" w:rsidRPr="005D5CD3" w:rsidRDefault="00A54A8A" w:rsidP="00D82CA8">
      <w:pPr>
        <w:rPr>
          <w:rFonts w:ascii="Times New Roman" w:hAnsi="Times New Roman" w:cs="Times New Roman"/>
          <w:color w:val="000000" w:themeColor="text1"/>
          <w:shd w:val="clear" w:color="auto" w:fill="FFFFFF"/>
        </w:rPr>
      </w:pPr>
      <w:proofErr w:type="spellStart"/>
      <w:r w:rsidRPr="005D5CD3">
        <w:rPr>
          <w:rFonts w:ascii="Times New Roman" w:hAnsi="Times New Roman" w:cs="Times New Roman"/>
          <w:color w:val="000000" w:themeColor="text1"/>
          <w:shd w:val="clear" w:color="auto" w:fill="FFFFFF"/>
        </w:rPr>
        <w:t>Waylen</w:t>
      </w:r>
      <w:proofErr w:type="spellEnd"/>
      <w:r w:rsidRPr="005D5CD3">
        <w:rPr>
          <w:rFonts w:ascii="Times New Roman" w:hAnsi="Times New Roman" w:cs="Times New Roman"/>
          <w:color w:val="000000" w:themeColor="text1"/>
          <w:shd w:val="clear" w:color="auto" w:fill="FFFFFF"/>
        </w:rPr>
        <w:t xml:space="preserve"> A, and Stewart-Brown S. (2010).</w:t>
      </w:r>
      <w:r w:rsidRPr="005D5CD3">
        <w:rPr>
          <w:rStyle w:val="apple-converted-space"/>
          <w:rFonts w:ascii="Times New Roman" w:hAnsi="Times New Roman" w:cs="Times New Roman"/>
          <w:color w:val="000000" w:themeColor="text1"/>
          <w:shd w:val="clear" w:color="auto" w:fill="FFFFFF"/>
        </w:rPr>
        <w:t> ‘</w:t>
      </w:r>
      <w:hyperlink r:id="rId32" w:history="1">
        <w:r w:rsidRPr="005D5CD3">
          <w:rPr>
            <w:rStyle w:val="Hyperlink"/>
            <w:rFonts w:ascii="Times New Roman" w:hAnsi="Times New Roman" w:cs="Times New Roman"/>
            <w:color w:val="000000" w:themeColor="text1"/>
          </w:rPr>
          <w:t>Factors influencing parenting in early childhood: a prospective longitudinal study focusing on change</w:t>
        </w:r>
      </w:hyperlink>
      <w:r w:rsidRPr="005D5CD3">
        <w:rPr>
          <w:rFonts w:ascii="Times New Roman" w:hAnsi="Times New Roman" w:cs="Times New Roman"/>
          <w:color w:val="000000" w:themeColor="text1"/>
          <w:shd w:val="clear" w:color="auto" w:fill="FFFFFF"/>
        </w:rPr>
        <w:t xml:space="preserve">.’ </w:t>
      </w:r>
      <w:r w:rsidRPr="005D5CD3">
        <w:rPr>
          <w:rFonts w:ascii="Times New Roman" w:hAnsi="Times New Roman" w:cs="Times New Roman"/>
          <w:i/>
          <w:color w:val="000000" w:themeColor="text1"/>
          <w:shd w:val="clear" w:color="auto" w:fill="FFFFFF"/>
        </w:rPr>
        <w:t>Child Care Health and Development;</w:t>
      </w:r>
      <w:r w:rsidRPr="005D5CD3">
        <w:rPr>
          <w:rFonts w:ascii="Times New Roman" w:hAnsi="Times New Roman" w:cs="Times New Roman"/>
          <w:color w:val="000000" w:themeColor="text1"/>
          <w:shd w:val="clear" w:color="auto" w:fill="FFFFFF"/>
        </w:rPr>
        <w:t xml:space="preserve"> Vol (36): pp. 198-207.</w:t>
      </w:r>
    </w:p>
    <w:p w14:paraId="2BD9FE9B" w14:textId="77777777" w:rsidR="00A54A8A" w:rsidRDefault="00A54A8A" w:rsidP="00CA5D3B">
      <w:pPr>
        <w:rPr>
          <w:rFonts w:ascii="Times New Roman" w:eastAsia="Times New Roman" w:hAnsi="Times New Roman" w:cs="Times New Roman"/>
          <w:color w:val="000000" w:themeColor="text1"/>
          <w:shd w:val="clear" w:color="auto" w:fill="FFFFFF"/>
        </w:rPr>
      </w:pPr>
    </w:p>
    <w:p w14:paraId="7C4419CC" w14:textId="76FB9041" w:rsidR="00A54A8A" w:rsidRPr="00074AD6" w:rsidRDefault="00A54A8A" w:rsidP="00CA5D3B">
      <w:pPr>
        <w:rPr>
          <w:rFonts w:ascii="Times New Roman" w:eastAsia="Times New Roman" w:hAnsi="Times New Roman" w:cs="Times New Roman"/>
          <w:color w:val="000000" w:themeColor="text1"/>
        </w:rPr>
      </w:pPr>
      <w:proofErr w:type="spellStart"/>
      <w:r w:rsidRPr="00074AD6">
        <w:rPr>
          <w:rFonts w:ascii="Times New Roman" w:eastAsia="Times New Roman" w:hAnsi="Times New Roman" w:cs="Times New Roman"/>
          <w:color w:val="000000" w:themeColor="text1"/>
          <w:shd w:val="clear" w:color="auto" w:fill="FFFFFF"/>
        </w:rPr>
        <w:t>Waylen</w:t>
      </w:r>
      <w:proofErr w:type="spellEnd"/>
      <w:r w:rsidRPr="00074AD6">
        <w:rPr>
          <w:rFonts w:ascii="Times New Roman" w:eastAsia="Times New Roman" w:hAnsi="Times New Roman" w:cs="Times New Roman"/>
          <w:color w:val="000000" w:themeColor="text1"/>
          <w:shd w:val="clear" w:color="auto" w:fill="FFFFFF"/>
        </w:rPr>
        <w:t xml:space="preserve"> A, et al., (2008). ‘Parenting and social inequalities in health in mid-childhood: a longitudinal study.’ </w:t>
      </w:r>
      <w:r w:rsidRPr="00074AD6">
        <w:rPr>
          <w:rFonts w:ascii="Times New Roman" w:eastAsia="Times New Roman" w:hAnsi="Times New Roman" w:cs="Times New Roman"/>
          <w:i/>
          <w:color w:val="000000" w:themeColor="text1"/>
          <w:shd w:val="clear" w:color="auto" w:fill="FFFFFF"/>
        </w:rPr>
        <w:t>European Journal of Public Health</w:t>
      </w:r>
      <w:r w:rsidRPr="00074AD6">
        <w:rPr>
          <w:rFonts w:ascii="Times New Roman" w:eastAsia="Times New Roman" w:hAnsi="Times New Roman" w:cs="Times New Roman"/>
          <w:color w:val="000000" w:themeColor="text1"/>
          <w:shd w:val="clear" w:color="auto" w:fill="FFFFFF"/>
        </w:rPr>
        <w:t>; 18(3): pp. 300-305.</w:t>
      </w:r>
    </w:p>
    <w:p w14:paraId="3E4E338F" w14:textId="620E487D" w:rsidR="00A54A8A" w:rsidRPr="00940836" w:rsidRDefault="00A54A8A" w:rsidP="00202BE3">
      <w:pPr>
        <w:rPr>
          <w:rFonts w:ascii="Times New Roman" w:hAnsi="Times New Roman" w:cs="Times New Roman"/>
        </w:rPr>
      </w:pPr>
      <w:r w:rsidRPr="00940836">
        <w:rPr>
          <w:rFonts w:ascii="Times New Roman" w:hAnsi="Times New Roman" w:cs="Times New Roman"/>
        </w:rPr>
        <w:t>Welsh Assembly Government (2009)</w:t>
      </w:r>
      <w:r>
        <w:rPr>
          <w:rFonts w:ascii="Times New Roman" w:hAnsi="Times New Roman" w:cs="Times New Roman"/>
        </w:rPr>
        <w:t>.</w:t>
      </w:r>
      <w:r w:rsidRPr="00940836">
        <w:rPr>
          <w:rFonts w:ascii="Times New Roman" w:hAnsi="Times New Roman" w:cs="Times New Roman"/>
        </w:rPr>
        <w:t xml:space="preserve"> </w:t>
      </w:r>
      <w:r w:rsidRPr="00940836">
        <w:rPr>
          <w:rFonts w:ascii="Times New Roman" w:hAnsi="Times New Roman" w:cs="Times New Roman"/>
          <w:i/>
        </w:rPr>
        <w:t>Getting on Together – a Community Cohesion Strategy for Wales. Welsh Assembly Government.</w:t>
      </w:r>
      <w:r w:rsidRPr="00940836">
        <w:rPr>
          <w:rFonts w:ascii="Times New Roman" w:hAnsi="Times New Roman" w:cs="Times New Roman"/>
        </w:rPr>
        <w:t xml:space="preserve"> Available from: </w:t>
      </w:r>
      <w:hyperlink r:id="rId33" w:history="1">
        <w:r w:rsidRPr="00940836">
          <w:rPr>
            <w:rStyle w:val="Hyperlink"/>
            <w:rFonts w:ascii="Times New Roman" w:hAnsi="Times New Roman" w:cs="Times New Roman"/>
          </w:rPr>
          <w:t>http://wales.gov.uk/topics/housingandcommunity/communitycohesion/publicati ons/strategy/</w:t>
        </w:r>
      </w:hyperlink>
      <w:r w:rsidRPr="00940836">
        <w:rPr>
          <w:rFonts w:ascii="Times New Roman" w:hAnsi="Times New Roman" w:cs="Times New Roman"/>
        </w:rPr>
        <w:t xml:space="preserve"> (Accessed 3/1/19).</w:t>
      </w:r>
    </w:p>
    <w:p w14:paraId="70435CB5" w14:textId="77777777" w:rsidR="00A54A8A" w:rsidRDefault="00A54A8A" w:rsidP="00D537E8">
      <w:pPr>
        <w:pStyle w:val="NormalWeb"/>
      </w:pPr>
      <w:r>
        <w:lastRenderedPageBreak/>
        <w:t xml:space="preserve">Welsh Assembly Government (2011) </w:t>
      </w:r>
      <w:r w:rsidRPr="00105FF5">
        <w:rPr>
          <w:i/>
        </w:rPr>
        <w:t>Child Poverty Strategy for Wales. Welsh Assembly Government</w:t>
      </w:r>
      <w:r>
        <w:t xml:space="preserve">. Available at:  </w:t>
      </w:r>
      <w:hyperlink r:id="rId34" w:history="1">
        <w:r w:rsidRPr="00757AF3">
          <w:rPr>
            <w:rStyle w:val="Hyperlink"/>
          </w:rPr>
          <w:t>http://wales.gov.uk/topics/childrenyoungpeople/poverty/newcpstrategy/</w:t>
        </w:r>
      </w:hyperlink>
      <w:r>
        <w:t xml:space="preserve">? (Accessed 3/1/19). </w:t>
      </w:r>
    </w:p>
    <w:p w14:paraId="63487733" w14:textId="77777777" w:rsidR="00A54A8A" w:rsidRDefault="00A54A8A" w:rsidP="00786CC7">
      <w:pPr>
        <w:spacing w:before="100" w:beforeAutospacing="1" w:after="100" w:afterAutospacing="1"/>
        <w:rPr>
          <w:rFonts w:ascii="Times New Roman" w:eastAsia="Times New Roman" w:hAnsi="Times New Roman" w:cs="Times New Roman"/>
        </w:rPr>
      </w:pPr>
      <w:r w:rsidRPr="00786CC7">
        <w:rPr>
          <w:rFonts w:ascii="Times New Roman" w:eastAsia="Times New Roman" w:hAnsi="Times New Roman" w:cs="Times New Roman"/>
        </w:rPr>
        <w:t xml:space="preserve">Welsh Housing Quality Standard (WHQS), </w:t>
      </w:r>
      <w:r w:rsidRPr="0073356A">
        <w:rPr>
          <w:rFonts w:ascii="Times New Roman" w:eastAsia="Times New Roman" w:hAnsi="Times New Roman" w:cs="Times New Roman"/>
        </w:rPr>
        <w:t>(</w:t>
      </w:r>
      <w:r w:rsidRPr="00786CC7">
        <w:rPr>
          <w:rFonts w:ascii="Times New Roman" w:eastAsia="Times New Roman" w:hAnsi="Times New Roman" w:cs="Times New Roman"/>
        </w:rPr>
        <w:t>2016</w:t>
      </w:r>
      <w:r w:rsidRPr="0073356A">
        <w:rPr>
          <w:rFonts w:ascii="Times New Roman" w:eastAsia="Times New Roman" w:hAnsi="Times New Roman" w:cs="Times New Roman"/>
        </w:rPr>
        <w:t>)</w:t>
      </w:r>
      <w:r w:rsidRPr="00786CC7">
        <w:rPr>
          <w:rFonts w:ascii="Times New Roman" w:eastAsia="Times New Roman" w:hAnsi="Times New Roman" w:cs="Times New Roman"/>
        </w:rPr>
        <w:t xml:space="preserve">, </w:t>
      </w:r>
      <w:r w:rsidRPr="00CC5E88">
        <w:rPr>
          <w:rFonts w:ascii="Times New Roman" w:eastAsia="Times New Roman" w:hAnsi="Times New Roman" w:cs="Times New Roman"/>
          <w:i/>
        </w:rPr>
        <w:t>A</w:t>
      </w:r>
      <w:r w:rsidRPr="00786CC7">
        <w:rPr>
          <w:rFonts w:ascii="Times New Roman" w:eastAsia="Times New Roman" w:hAnsi="Times New Roman" w:cs="Times New Roman"/>
          <w:i/>
        </w:rPr>
        <w:t>n annual release produced by the Welsh Government</w:t>
      </w:r>
      <w:r w:rsidRPr="00786CC7">
        <w:rPr>
          <w:rFonts w:ascii="Times New Roman" w:eastAsia="Times New Roman" w:hAnsi="Times New Roman" w:cs="Times New Roman"/>
        </w:rPr>
        <w:t>.</w:t>
      </w:r>
      <w:r>
        <w:rPr>
          <w:rFonts w:ascii="Times New Roman" w:eastAsia="Times New Roman" w:hAnsi="Times New Roman" w:cs="Times New Roman"/>
        </w:rPr>
        <w:t xml:space="preserve"> Available at: </w:t>
      </w:r>
      <w:hyperlink r:id="rId35" w:history="1">
        <w:r w:rsidRPr="005D0654">
          <w:rPr>
            <w:rStyle w:val="Hyperlink"/>
            <w:rFonts w:ascii="Times New Roman" w:eastAsia="Times New Roman" w:hAnsi="Times New Roman" w:cs="Times New Roman"/>
          </w:rPr>
          <w:t>https://www.jrf.org.uk/report/poverty-wales-2018</w:t>
        </w:r>
      </w:hyperlink>
      <w:r>
        <w:rPr>
          <w:rFonts w:ascii="Times New Roman" w:eastAsia="Times New Roman" w:hAnsi="Times New Roman" w:cs="Times New Roman"/>
        </w:rPr>
        <w:t xml:space="preserve"> (Accessed 3/1/19). </w:t>
      </w:r>
    </w:p>
    <w:p w14:paraId="478348C4" w14:textId="1C3AD925" w:rsidR="00A54A8A" w:rsidRDefault="00A54A8A" w:rsidP="00202BE3">
      <w:pPr>
        <w:rPr>
          <w:rFonts w:ascii="Times New Roman" w:hAnsi="Times New Roman" w:cs="Times New Roman"/>
        </w:rPr>
      </w:pPr>
      <w:r>
        <w:rPr>
          <w:rFonts w:ascii="Times New Roman" w:hAnsi="Times New Roman" w:cs="Times New Roman"/>
        </w:rPr>
        <w:t xml:space="preserve">WHS, (2013). </w:t>
      </w:r>
      <w:r w:rsidRPr="0039796A">
        <w:rPr>
          <w:rFonts w:ascii="Times New Roman" w:hAnsi="Times New Roman" w:cs="Times New Roman"/>
          <w:i/>
        </w:rPr>
        <w:t>Obesity Survey for Wales.</w:t>
      </w:r>
      <w:r>
        <w:rPr>
          <w:rFonts w:ascii="Times New Roman" w:hAnsi="Times New Roman" w:cs="Times New Roman"/>
        </w:rPr>
        <w:t xml:space="preserve"> Available at:  </w:t>
      </w:r>
      <w:hyperlink r:id="rId36" w:history="1">
        <w:r w:rsidRPr="005D0654">
          <w:rPr>
            <w:rStyle w:val="Hyperlink"/>
            <w:rFonts w:ascii="Times New Roman" w:hAnsi="Times New Roman" w:cs="Times New Roman"/>
          </w:rPr>
          <w:t>https://gov.wales/docs/statistics/2014/140930-welsh-health-survey-2013-en.pdf</w:t>
        </w:r>
      </w:hyperlink>
      <w:r>
        <w:rPr>
          <w:rFonts w:ascii="Times New Roman" w:hAnsi="Times New Roman" w:cs="Times New Roman"/>
        </w:rPr>
        <w:t xml:space="preserve"> (Accessed 3/1/19). </w:t>
      </w:r>
    </w:p>
    <w:p w14:paraId="72957898" w14:textId="77777777" w:rsidR="00A54A8A" w:rsidRDefault="00A54A8A" w:rsidP="00A54A8A">
      <w:pPr>
        <w:pStyle w:val="paradefault"/>
        <w:spacing w:line="336" w:lineRule="atLeast"/>
        <w:ind w:right="75"/>
        <w:textAlignment w:val="top"/>
        <w:rPr>
          <w:rFonts w:ascii="Times New Roman" w:hAnsi="Times New Roman"/>
          <w:color w:val="000000"/>
          <w:sz w:val="24"/>
          <w:szCs w:val="24"/>
        </w:rPr>
      </w:pPr>
    </w:p>
    <w:p w14:paraId="1B9C8459" w14:textId="26560DEC" w:rsidR="00EC021D" w:rsidRDefault="004C2FDC" w:rsidP="004C2FDC">
      <w:pPr>
        <w:pStyle w:val="paradefault"/>
        <w:spacing w:line="336" w:lineRule="atLeast"/>
        <w:ind w:right="75"/>
        <w:jc w:val="left"/>
        <w:textAlignment w:val="top"/>
        <w:rPr>
          <w:rFonts w:ascii="Times New Roman" w:hAnsi="Times New Roman"/>
          <w:color w:val="000000"/>
          <w:sz w:val="24"/>
          <w:szCs w:val="24"/>
        </w:rPr>
      </w:pPr>
      <w:r>
        <w:rPr>
          <w:rFonts w:ascii="Times New Roman" w:hAnsi="Times New Roman"/>
          <w:color w:val="000000"/>
          <w:sz w:val="24"/>
          <w:szCs w:val="24"/>
        </w:rPr>
        <w:t xml:space="preserve">Wales Online (2018). ‘Why is Wales Fat?’. Available at:  </w:t>
      </w:r>
      <w:hyperlink r:id="rId37" w:history="1">
        <w:r w:rsidRPr="005D0654">
          <w:rPr>
            <w:rStyle w:val="Hyperlink"/>
            <w:rFonts w:ascii="Times New Roman" w:hAnsi="Times New Roman"/>
            <w:sz w:val="24"/>
            <w:szCs w:val="24"/>
          </w:rPr>
          <w:t>https://www.walesonline.co.uk/news/health/how-fat-you-live-map-11201553</w:t>
        </w:r>
      </w:hyperlink>
      <w:r w:rsidR="00EC021D">
        <w:rPr>
          <w:rFonts w:ascii="Times New Roman" w:hAnsi="Times New Roman"/>
          <w:color w:val="000000"/>
          <w:sz w:val="24"/>
          <w:szCs w:val="24"/>
        </w:rPr>
        <w:t xml:space="preserve"> </w:t>
      </w:r>
      <w:r>
        <w:rPr>
          <w:rFonts w:ascii="Times New Roman" w:hAnsi="Times New Roman"/>
          <w:color w:val="000000"/>
          <w:sz w:val="24"/>
          <w:szCs w:val="24"/>
        </w:rPr>
        <w:t xml:space="preserve">(Accessed 3/1/19). </w:t>
      </w:r>
    </w:p>
    <w:p w14:paraId="3BBE7D44" w14:textId="15D86B27" w:rsidR="00A54A8A" w:rsidRDefault="00A54A8A" w:rsidP="00A54A8A">
      <w:pPr>
        <w:pStyle w:val="paradefault"/>
        <w:spacing w:line="336" w:lineRule="atLeast"/>
        <w:ind w:right="75"/>
        <w:textAlignment w:val="top"/>
        <w:rPr>
          <w:rFonts w:ascii="Times New Roman" w:hAnsi="Times New Roman"/>
          <w:color w:val="000000"/>
          <w:sz w:val="24"/>
          <w:szCs w:val="24"/>
        </w:rPr>
      </w:pPr>
      <w:r w:rsidRPr="00133737">
        <w:rPr>
          <w:rFonts w:ascii="Times New Roman" w:hAnsi="Times New Roman"/>
          <w:color w:val="000000"/>
          <w:sz w:val="24"/>
          <w:szCs w:val="24"/>
        </w:rPr>
        <w:t>World Health Organization (WHO)</w:t>
      </w:r>
      <w:r>
        <w:rPr>
          <w:rFonts w:ascii="Times New Roman" w:hAnsi="Times New Roman"/>
          <w:color w:val="000000"/>
          <w:sz w:val="24"/>
          <w:szCs w:val="24"/>
        </w:rPr>
        <w:t xml:space="preserve">, </w:t>
      </w:r>
      <w:r w:rsidRPr="00133737">
        <w:rPr>
          <w:rFonts w:ascii="Times New Roman" w:hAnsi="Times New Roman"/>
          <w:color w:val="000000"/>
          <w:sz w:val="24"/>
          <w:szCs w:val="24"/>
        </w:rPr>
        <w:t>(1948)</w:t>
      </w:r>
      <w:r>
        <w:rPr>
          <w:rFonts w:ascii="Times New Roman" w:hAnsi="Times New Roman"/>
          <w:color w:val="000000"/>
          <w:sz w:val="24"/>
          <w:szCs w:val="24"/>
        </w:rPr>
        <w:t>.</w:t>
      </w:r>
      <w:r w:rsidRPr="00133737">
        <w:rPr>
          <w:rFonts w:ascii="Times New Roman" w:hAnsi="Times New Roman"/>
          <w:color w:val="000000"/>
          <w:sz w:val="24"/>
          <w:szCs w:val="24"/>
        </w:rPr>
        <w:t xml:space="preserve"> </w:t>
      </w:r>
      <w:r>
        <w:rPr>
          <w:rFonts w:ascii="Times New Roman" w:hAnsi="Times New Roman"/>
          <w:color w:val="000000"/>
          <w:sz w:val="24"/>
          <w:szCs w:val="24"/>
        </w:rPr>
        <w:t>‘</w:t>
      </w:r>
      <w:r w:rsidRPr="00133737">
        <w:rPr>
          <w:rFonts w:ascii="Times New Roman" w:hAnsi="Times New Roman"/>
          <w:color w:val="000000"/>
          <w:sz w:val="24"/>
          <w:szCs w:val="24"/>
        </w:rPr>
        <w:t>Preamble to the Constitution of the World Health Organization, as adopted by the International Conference.</w:t>
      </w:r>
      <w:r>
        <w:rPr>
          <w:rFonts w:ascii="Times New Roman" w:hAnsi="Times New Roman"/>
          <w:color w:val="000000"/>
          <w:sz w:val="24"/>
          <w:szCs w:val="24"/>
        </w:rPr>
        <w:t xml:space="preserve">’ </w:t>
      </w:r>
      <w:r w:rsidRPr="00133737">
        <w:rPr>
          <w:rFonts w:ascii="Times New Roman" w:hAnsi="Times New Roman"/>
          <w:color w:val="000000"/>
          <w:sz w:val="24"/>
          <w:szCs w:val="24"/>
        </w:rPr>
        <w:t>Available at</w:t>
      </w:r>
      <w:r>
        <w:rPr>
          <w:rFonts w:ascii="Times New Roman" w:hAnsi="Times New Roman"/>
          <w:color w:val="000000"/>
          <w:sz w:val="24"/>
          <w:szCs w:val="24"/>
        </w:rPr>
        <w:t>:</w:t>
      </w:r>
      <w:r w:rsidRPr="00133737">
        <w:rPr>
          <w:rFonts w:ascii="Times New Roman" w:hAnsi="Times New Roman"/>
          <w:color w:val="000000"/>
          <w:sz w:val="24"/>
          <w:szCs w:val="24"/>
        </w:rPr>
        <w:t xml:space="preserve"> </w:t>
      </w:r>
      <w:hyperlink r:id="rId38" w:history="1">
        <w:r w:rsidRPr="00A75F8B">
          <w:rPr>
            <w:rStyle w:val="Hyperlink"/>
            <w:rFonts w:ascii="Times New Roman" w:hAnsi="Times New Roman"/>
            <w:sz w:val="24"/>
            <w:szCs w:val="24"/>
          </w:rPr>
          <w:t>www.who.int/about/definition/</w:t>
        </w:r>
      </w:hyperlink>
      <w:r>
        <w:rPr>
          <w:rFonts w:ascii="Times New Roman" w:hAnsi="Times New Roman"/>
          <w:color w:val="000000"/>
          <w:sz w:val="24"/>
          <w:szCs w:val="24"/>
        </w:rPr>
        <w:t xml:space="preserve">  (A</w:t>
      </w:r>
      <w:r w:rsidRPr="00133737">
        <w:rPr>
          <w:rFonts w:ascii="Times New Roman" w:hAnsi="Times New Roman"/>
          <w:color w:val="000000"/>
          <w:sz w:val="24"/>
          <w:szCs w:val="24"/>
        </w:rPr>
        <w:t xml:space="preserve">ccessed </w:t>
      </w:r>
      <w:r>
        <w:rPr>
          <w:rFonts w:ascii="Times New Roman" w:hAnsi="Times New Roman"/>
          <w:color w:val="000000"/>
          <w:sz w:val="24"/>
          <w:szCs w:val="24"/>
        </w:rPr>
        <w:t>27/12/18).</w:t>
      </w:r>
    </w:p>
    <w:p w14:paraId="0BC1382C" w14:textId="77777777" w:rsidR="00202BE3" w:rsidRPr="00133737" w:rsidRDefault="00202BE3" w:rsidP="00FF10ED">
      <w:pPr>
        <w:pStyle w:val="paradefault"/>
        <w:spacing w:line="336" w:lineRule="atLeast"/>
        <w:ind w:left="75" w:right="75"/>
        <w:textAlignment w:val="top"/>
        <w:rPr>
          <w:rFonts w:ascii="Times New Roman" w:hAnsi="Times New Roman"/>
          <w:color w:val="000000"/>
          <w:sz w:val="24"/>
          <w:szCs w:val="24"/>
        </w:rPr>
      </w:pPr>
    </w:p>
    <w:p w14:paraId="153C915D" w14:textId="77777777" w:rsidR="001E153C" w:rsidRPr="001E153C" w:rsidRDefault="001E153C" w:rsidP="005E1B6D">
      <w:pPr>
        <w:rPr>
          <w:rFonts w:ascii="Times New Roman" w:hAnsi="Times New Roman" w:cs="Times New Roman"/>
          <w:sz w:val="28"/>
          <w:szCs w:val="28"/>
        </w:rPr>
      </w:pPr>
    </w:p>
    <w:sectPr w:rsidR="001E153C" w:rsidRPr="001E153C" w:rsidSect="005B7151">
      <w:footerReference w:type="even" r:id="rId39"/>
      <w:footerReference w:type="default" r:id="rId4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35AB55" w14:textId="77777777" w:rsidR="00A54A8A" w:rsidRDefault="00A54A8A" w:rsidP="0096569C">
      <w:r>
        <w:separator/>
      </w:r>
    </w:p>
  </w:endnote>
  <w:endnote w:type="continuationSeparator" w:id="0">
    <w:p w14:paraId="4BB179C0" w14:textId="77777777" w:rsidR="00A54A8A" w:rsidRDefault="00A54A8A" w:rsidP="0096569C">
      <w:r>
        <w:continuationSeparator/>
      </w:r>
    </w:p>
  </w:endnote>
  <w:endnote w:type="continuationNotice" w:id="1">
    <w:p w14:paraId="643E22DE" w14:textId="77777777" w:rsidR="00A54A8A" w:rsidRDefault="00A54A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Neue">
    <w:altName w:val="Sylfaen"/>
    <w:charset w:val="00"/>
    <w:family w:val="auto"/>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9560231"/>
      <w:docPartObj>
        <w:docPartGallery w:val="Page Numbers (Bottom of Page)"/>
        <w:docPartUnique/>
      </w:docPartObj>
    </w:sdtPr>
    <w:sdtContent>
      <w:p w14:paraId="2060941E" w14:textId="262BAC87" w:rsidR="00A54A8A" w:rsidRDefault="00A54A8A" w:rsidP="007F53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7BFB33" w14:textId="77777777" w:rsidR="00A54A8A" w:rsidRDefault="00A54A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7639420"/>
      <w:docPartObj>
        <w:docPartGallery w:val="Page Numbers (Bottom of Page)"/>
        <w:docPartUnique/>
      </w:docPartObj>
    </w:sdtPr>
    <w:sdtContent>
      <w:p w14:paraId="0BB4D901" w14:textId="578C96B6" w:rsidR="00A54A8A" w:rsidRDefault="00A54A8A" w:rsidP="007F53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B7FEBF" w14:textId="77777777" w:rsidR="00A54A8A" w:rsidRDefault="00A54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AC5EA7" w14:textId="77777777" w:rsidR="00A54A8A" w:rsidRDefault="00A54A8A" w:rsidP="0096569C">
      <w:r>
        <w:separator/>
      </w:r>
    </w:p>
  </w:footnote>
  <w:footnote w:type="continuationSeparator" w:id="0">
    <w:p w14:paraId="52DEFD6D" w14:textId="77777777" w:rsidR="00A54A8A" w:rsidRDefault="00A54A8A" w:rsidP="0096569C">
      <w:r>
        <w:continuationSeparator/>
      </w:r>
    </w:p>
  </w:footnote>
  <w:footnote w:type="continuationNotice" w:id="1">
    <w:p w14:paraId="42694600" w14:textId="77777777" w:rsidR="00A54A8A" w:rsidRDefault="00A54A8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0B16D2"/>
    <w:multiLevelType w:val="multilevel"/>
    <w:tmpl w:val="634AA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B6D"/>
    <w:rsid w:val="00005B92"/>
    <w:rsid w:val="00013C72"/>
    <w:rsid w:val="00014A67"/>
    <w:rsid w:val="00014C4B"/>
    <w:rsid w:val="000222C5"/>
    <w:rsid w:val="00022D92"/>
    <w:rsid w:val="00023461"/>
    <w:rsid w:val="000240E8"/>
    <w:rsid w:val="00026F5B"/>
    <w:rsid w:val="00027747"/>
    <w:rsid w:val="00032131"/>
    <w:rsid w:val="00032256"/>
    <w:rsid w:val="00032A3A"/>
    <w:rsid w:val="000354EB"/>
    <w:rsid w:val="00035A14"/>
    <w:rsid w:val="00035AA0"/>
    <w:rsid w:val="00037BF5"/>
    <w:rsid w:val="00041F12"/>
    <w:rsid w:val="00042614"/>
    <w:rsid w:val="000436D9"/>
    <w:rsid w:val="00043DF0"/>
    <w:rsid w:val="000476FF"/>
    <w:rsid w:val="00052101"/>
    <w:rsid w:val="000533FB"/>
    <w:rsid w:val="000536C2"/>
    <w:rsid w:val="00053A13"/>
    <w:rsid w:val="00055EB4"/>
    <w:rsid w:val="00061AA3"/>
    <w:rsid w:val="00061C45"/>
    <w:rsid w:val="00061DB1"/>
    <w:rsid w:val="000647F3"/>
    <w:rsid w:val="00070853"/>
    <w:rsid w:val="00070FE9"/>
    <w:rsid w:val="000727B8"/>
    <w:rsid w:val="00072BD2"/>
    <w:rsid w:val="00074AD6"/>
    <w:rsid w:val="00074F78"/>
    <w:rsid w:val="00075E6F"/>
    <w:rsid w:val="00082983"/>
    <w:rsid w:val="00084365"/>
    <w:rsid w:val="00085390"/>
    <w:rsid w:val="0008773F"/>
    <w:rsid w:val="00087A4F"/>
    <w:rsid w:val="0009013A"/>
    <w:rsid w:val="00090393"/>
    <w:rsid w:val="00091562"/>
    <w:rsid w:val="000964E1"/>
    <w:rsid w:val="0009687D"/>
    <w:rsid w:val="00096A40"/>
    <w:rsid w:val="000A458F"/>
    <w:rsid w:val="000B128D"/>
    <w:rsid w:val="000B1779"/>
    <w:rsid w:val="000B3331"/>
    <w:rsid w:val="000B3FED"/>
    <w:rsid w:val="000C19E3"/>
    <w:rsid w:val="000C534F"/>
    <w:rsid w:val="000C72F9"/>
    <w:rsid w:val="000C768E"/>
    <w:rsid w:val="000D4E4C"/>
    <w:rsid w:val="000D5BC5"/>
    <w:rsid w:val="000E1D8C"/>
    <w:rsid w:val="000E2D51"/>
    <w:rsid w:val="000E317D"/>
    <w:rsid w:val="000E4E05"/>
    <w:rsid w:val="000F287A"/>
    <w:rsid w:val="000F4CE8"/>
    <w:rsid w:val="000F66A9"/>
    <w:rsid w:val="000F7E72"/>
    <w:rsid w:val="001006DF"/>
    <w:rsid w:val="00103011"/>
    <w:rsid w:val="00105FF5"/>
    <w:rsid w:val="00112B39"/>
    <w:rsid w:val="0011477D"/>
    <w:rsid w:val="0011511B"/>
    <w:rsid w:val="0011614E"/>
    <w:rsid w:val="001169D2"/>
    <w:rsid w:val="00121F10"/>
    <w:rsid w:val="0012269C"/>
    <w:rsid w:val="00126D0B"/>
    <w:rsid w:val="00127D0B"/>
    <w:rsid w:val="001312FF"/>
    <w:rsid w:val="00132537"/>
    <w:rsid w:val="001407BE"/>
    <w:rsid w:val="00144335"/>
    <w:rsid w:val="001446DC"/>
    <w:rsid w:val="0014530C"/>
    <w:rsid w:val="00152BC0"/>
    <w:rsid w:val="00154520"/>
    <w:rsid w:val="0015616D"/>
    <w:rsid w:val="0015680B"/>
    <w:rsid w:val="00161F18"/>
    <w:rsid w:val="00162508"/>
    <w:rsid w:val="00163FDF"/>
    <w:rsid w:val="0016495F"/>
    <w:rsid w:val="00171E5D"/>
    <w:rsid w:val="0017293C"/>
    <w:rsid w:val="0017492F"/>
    <w:rsid w:val="00183117"/>
    <w:rsid w:val="00184F02"/>
    <w:rsid w:val="00185D0D"/>
    <w:rsid w:val="001904D7"/>
    <w:rsid w:val="00191992"/>
    <w:rsid w:val="00192EA8"/>
    <w:rsid w:val="00195263"/>
    <w:rsid w:val="001A3EE9"/>
    <w:rsid w:val="001A4F55"/>
    <w:rsid w:val="001A5AAE"/>
    <w:rsid w:val="001C2A96"/>
    <w:rsid w:val="001C5A00"/>
    <w:rsid w:val="001C5B51"/>
    <w:rsid w:val="001C5C8E"/>
    <w:rsid w:val="001D359B"/>
    <w:rsid w:val="001D62B3"/>
    <w:rsid w:val="001D76E5"/>
    <w:rsid w:val="001E1156"/>
    <w:rsid w:val="001E153C"/>
    <w:rsid w:val="001E2CE4"/>
    <w:rsid w:val="001E3ACE"/>
    <w:rsid w:val="001E3F48"/>
    <w:rsid w:val="001E574B"/>
    <w:rsid w:val="001E78A2"/>
    <w:rsid w:val="00200CEC"/>
    <w:rsid w:val="00202BE3"/>
    <w:rsid w:val="00202C04"/>
    <w:rsid w:val="00204301"/>
    <w:rsid w:val="002077DC"/>
    <w:rsid w:val="00211C47"/>
    <w:rsid w:val="00214D8D"/>
    <w:rsid w:val="00220CE0"/>
    <w:rsid w:val="00222877"/>
    <w:rsid w:val="0022303A"/>
    <w:rsid w:val="00223966"/>
    <w:rsid w:val="002252EB"/>
    <w:rsid w:val="00225C0A"/>
    <w:rsid w:val="00226D7E"/>
    <w:rsid w:val="00227508"/>
    <w:rsid w:val="00227CD1"/>
    <w:rsid w:val="00231751"/>
    <w:rsid w:val="00231EF9"/>
    <w:rsid w:val="00232C55"/>
    <w:rsid w:val="00232F84"/>
    <w:rsid w:val="0023515E"/>
    <w:rsid w:val="0023538D"/>
    <w:rsid w:val="0023778F"/>
    <w:rsid w:val="00242AC9"/>
    <w:rsid w:val="00242B86"/>
    <w:rsid w:val="00245C06"/>
    <w:rsid w:val="0024643E"/>
    <w:rsid w:val="0025012E"/>
    <w:rsid w:val="00251BC2"/>
    <w:rsid w:val="00253FA5"/>
    <w:rsid w:val="002550C7"/>
    <w:rsid w:val="0026103A"/>
    <w:rsid w:val="00261DB9"/>
    <w:rsid w:val="00264E41"/>
    <w:rsid w:val="00266673"/>
    <w:rsid w:val="00272326"/>
    <w:rsid w:val="002754F8"/>
    <w:rsid w:val="0027618D"/>
    <w:rsid w:val="002771B1"/>
    <w:rsid w:val="00285580"/>
    <w:rsid w:val="00287B71"/>
    <w:rsid w:val="002903FB"/>
    <w:rsid w:val="00291055"/>
    <w:rsid w:val="00294F59"/>
    <w:rsid w:val="002970A0"/>
    <w:rsid w:val="00297AB6"/>
    <w:rsid w:val="002A02AF"/>
    <w:rsid w:val="002A358D"/>
    <w:rsid w:val="002A3703"/>
    <w:rsid w:val="002A7FB0"/>
    <w:rsid w:val="002B239D"/>
    <w:rsid w:val="002B5B91"/>
    <w:rsid w:val="002B741C"/>
    <w:rsid w:val="002C63C1"/>
    <w:rsid w:val="002E27E3"/>
    <w:rsid w:val="002E5CD5"/>
    <w:rsid w:val="002E7E71"/>
    <w:rsid w:val="002F35CC"/>
    <w:rsid w:val="002F6942"/>
    <w:rsid w:val="002F72D5"/>
    <w:rsid w:val="00300F6C"/>
    <w:rsid w:val="003047BE"/>
    <w:rsid w:val="00320FEB"/>
    <w:rsid w:val="00323A1F"/>
    <w:rsid w:val="00324AC7"/>
    <w:rsid w:val="003306D5"/>
    <w:rsid w:val="00330EFF"/>
    <w:rsid w:val="003329B5"/>
    <w:rsid w:val="00340113"/>
    <w:rsid w:val="00343B70"/>
    <w:rsid w:val="00344D25"/>
    <w:rsid w:val="00344F62"/>
    <w:rsid w:val="00347AC1"/>
    <w:rsid w:val="00353227"/>
    <w:rsid w:val="00354DAA"/>
    <w:rsid w:val="0036267C"/>
    <w:rsid w:val="00363FBB"/>
    <w:rsid w:val="0036716F"/>
    <w:rsid w:val="003720F7"/>
    <w:rsid w:val="00376914"/>
    <w:rsid w:val="00377CBD"/>
    <w:rsid w:val="00383706"/>
    <w:rsid w:val="003857F8"/>
    <w:rsid w:val="0038704C"/>
    <w:rsid w:val="00390A30"/>
    <w:rsid w:val="00391FC0"/>
    <w:rsid w:val="0039206C"/>
    <w:rsid w:val="0039796A"/>
    <w:rsid w:val="0039799C"/>
    <w:rsid w:val="003A1354"/>
    <w:rsid w:val="003A1839"/>
    <w:rsid w:val="003A3A9C"/>
    <w:rsid w:val="003A6F83"/>
    <w:rsid w:val="003A7973"/>
    <w:rsid w:val="003B260C"/>
    <w:rsid w:val="003B5221"/>
    <w:rsid w:val="003B57C4"/>
    <w:rsid w:val="003B6ABE"/>
    <w:rsid w:val="003C138E"/>
    <w:rsid w:val="003C18B8"/>
    <w:rsid w:val="003C1E5D"/>
    <w:rsid w:val="003C77EE"/>
    <w:rsid w:val="003D5262"/>
    <w:rsid w:val="003D6543"/>
    <w:rsid w:val="003D6BBC"/>
    <w:rsid w:val="003E1447"/>
    <w:rsid w:val="003E2E90"/>
    <w:rsid w:val="003E668B"/>
    <w:rsid w:val="00404C7F"/>
    <w:rsid w:val="004064CF"/>
    <w:rsid w:val="00413DFE"/>
    <w:rsid w:val="00420F08"/>
    <w:rsid w:val="00425492"/>
    <w:rsid w:val="0042735E"/>
    <w:rsid w:val="00427914"/>
    <w:rsid w:val="00435410"/>
    <w:rsid w:val="0043722E"/>
    <w:rsid w:val="00437FD1"/>
    <w:rsid w:val="004400DF"/>
    <w:rsid w:val="0044317C"/>
    <w:rsid w:val="004466C0"/>
    <w:rsid w:val="00451D9F"/>
    <w:rsid w:val="00452A45"/>
    <w:rsid w:val="0045523D"/>
    <w:rsid w:val="00455FE6"/>
    <w:rsid w:val="004570B3"/>
    <w:rsid w:val="0046041E"/>
    <w:rsid w:val="00460BBF"/>
    <w:rsid w:val="004623B6"/>
    <w:rsid w:val="0046381E"/>
    <w:rsid w:val="00464B92"/>
    <w:rsid w:val="00466910"/>
    <w:rsid w:val="004705C3"/>
    <w:rsid w:val="00477F11"/>
    <w:rsid w:val="004814FE"/>
    <w:rsid w:val="004861A8"/>
    <w:rsid w:val="00486F62"/>
    <w:rsid w:val="00486F83"/>
    <w:rsid w:val="0049258B"/>
    <w:rsid w:val="0049375C"/>
    <w:rsid w:val="004941B9"/>
    <w:rsid w:val="00495A06"/>
    <w:rsid w:val="00496C57"/>
    <w:rsid w:val="004A0837"/>
    <w:rsid w:val="004A180D"/>
    <w:rsid w:val="004A46CF"/>
    <w:rsid w:val="004A6884"/>
    <w:rsid w:val="004B1925"/>
    <w:rsid w:val="004B1C2D"/>
    <w:rsid w:val="004B1EED"/>
    <w:rsid w:val="004B34BE"/>
    <w:rsid w:val="004B3BF5"/>
    <w:rsid w:val="004B4E52"/>
    <w:rsid w:val="004B5470"/>
    <w:rsid w:val="004B63B0"/>
    <w:rsid w:val="004C283A"/>
    <w:rsid w:val="004C2FDC"/>
    <w:rsid w:val="004C5229"/>
    <w:rsid w:val="004C7698"/>
    <w:rsid w:val="004D3BC5"/>
    <w:rsid w:val="004D5909"/>
    <w:rsid w:val="004D6146"/>
    <w:rsid w:val="004E5763"/>
    <w:rsid w:val="004E5B2D"/>
    <w:rsid w:val="004E5B75"/>
    <w:rsid w:val="004F2A63"/>
    <w:rsid w:val="004F2B2A"/>
    <w:rsid w:val="004F4F39"/>
    <w:rsid w:val="00501E87"/>
    <w:rsid w:val="005026C4"/>
    <w:rsid w:val="00502B30"/>
    <w:rsid w:val="00504C46"/>
    <w:rsid w:val="005054F3"/>
    <w:rsid w:val="005072B8"/>
    <w:rsid w:val="00513ED9"/>
    <w:rsid w:val="005143B7"/>
    <w:rsid w:val="0051480B"/>
    <w:rsid w:val="00514C8C"/>
    <w:rsid w:val="00515F33"/>
    <w:rsid w:val="00517A67"/>
    <w:rsid w:val="005216EC"/>
    <w:rsid w:val="00523C4A"/>
    <w:rsid w:val="00524E38"/>
    <w:rsid w:val="005317C0"/>
    <w:rsid w:val="005321A8"/>
    <w:rsid w:val="0053361B"/>
    <w:rsid w:val="00533C32"/>
    <w:rsid w:val="00535629"/>
    <w:rsid w:val="00535781"/>
    <w:rsid w:val="00541113"/>
    <w:rsid w:val="00542A1D"/>
    <w:rsid w:val="00551466"/>
    <w:rsid w:val="0055355A"/>
    <w:rsid w:val="0056040C"/>
    <w:rsid w:val="00560A29"/>
    <w:rsid w:val="005664A4"/>
    <w:rsid w:val="00566C2C"/>
    <w:rsid w:val="0057362E"/>
    <w:rsid w:val="00577AD8"/>
    <w:rsid w:val="0058785C"/>
    <w:rsid w:val="00587A4E"/>
    <w:rsid w:val="00591EA5"/>
    <w:rsid w:val="005938D0"/>
    <w:rsid w:val="005952E7"/>
    <w:rsid w:val="00595CF0"/>
    <w:rsid w:val="005962A1"/>
    <w:rsid w:val="005A168D"/>
    <w:rsid w:val="005A200D"/>
    <w:rsid w:val="005A658F"/>
    <w:rsid w:val="005A6EE1"/>
    <w:rsid w:val="005A7750"/>
    <w:rsid w:val="005B0C6D"/>
    <w:rsid w:val="005B5079"/>
    <w:rsid w:val="005B67E1"/>
    <w:rsid w:val="005B7151"/>
    <w:rsid w:val="005B7761"/>
    <w:rsid w:val="005C0B14"/>
    <w:rsid w:val="005C1F29"/>
    <w:rsid w:val="005C328E"/>
    <w:rsid w:val="005C6759"/>
    <w:rsid w:val="005D5CD3"/>
    <w:rsid w:val="005E1B6D"/>
    <w:rsid w:val="005E30A3"/>
    <w:rsid w:val="005E4BB4"/>
    <w:rsid w:val="005F13B5"/>
    <w:rsid w:val="005F2F94"/>
    <w:rsid w:val="005F7940"/>
    <w:rsid w:val="00602720"/>
    <w:rsid w:val="00607211"/>
    <w:rsid w:val="0061310D"/>
    <w:rsid w:val="00616798"/>
    <w:rsid w:val="00617FFB"/>
    <w:rsid w:val="00624F9B"/>
    <w:rsid w:val="00625379"/>
    <w:rsid w:val="00626520"/>
    <w:rsid w:val="006307AC"/>
    <w:rsid w:val="006327D4"/>
    <w:rsid w:val="00632E52"/>
    <w:rsid w:val="00633049"/>
    <w:rsid w:val="0063437F"/>
    <w:rsid w:val="00635962"/>
    <w:rsid w:val="00636824"/>
    <w:rsid w:val="0063770C"/>
    <w:rsid w:val="00652E90"/>
    <w:rsid w:val="006550DA"/>
    <w:rsid w:val="006659E5"/>
    <w:rsid w:val="0067669F"/>
    <w:rsid w:val="00677C22"/>
    <w:rsid w:val="00683FD5"/>
    <w:rsid w:val="00686262"/>
    <w:rsid w:val="006875F8"/>
    <w:rsid w:val="006919AE"/>
    <w:rsid w:val="0069614C"/>
    <w:rsid w:val="006A1741"/>
    <w:rsid w:val="006A1E34"/>
    <w:rsid w:val="006B1A1B"/>
    <w:rsid w:val="006B440E"/>
    <w:rsid w:val="006B452D"/>
    <w:rsid w:val="006B618D"/>
    <w:rsid w:val="006B711F"/>
    <w:rsid w:val="006B73D2"/>
    <w:rsid w:val="006C0925"/>
    <w:rsid w:val="006C11B6"/>
    <w:rsid w:val="006C122A"/>
    <w:rsid w:val="006C7666"/>
    <w:rsid w:val="006D2165"/>
    <w:rsid w:val="006D23A1"/>
    <w:rsid w:val="006D5667"/>
    <w:rsid w:val="006D576B"/>
    <w:rsid w:val="006D78D5"/>
    <w:rsid w:val="006D7C37"/>
    <w:rsid w:val="006E03A0"/>
    <w:rsid w:val="006E2444"/>
    <w:rsid w:val="006E58B3"/>
    <w:rsid w:val="006F2754"/>
    <w:rsid w:val="006F2C2F"/>
    <w:rsid w:val="006F3541"/>
    <w:rsid w:val="006F4100"/>
    <w:rsid w:val="006F6268"/>
    <w:rsid w:val="006F6D5B"/>
    <w:rsid w:val="00701AF5"/>
    <w:rsid w:val="00702842"/>
    <w:rsid w:val="007039E9"/>
    <w:rsid w:val="0071105F"/>
    <w:rsid w:val="00714289"/>
    <w:rsid w:val="00720DD7"/>
    <w:rsid w:val="00723AFA"/>
    <w:rsid w:val="007259FE"/>
    <w:rsid w:val="00731F31"/>
    <w:rsid w:val="0073356A"/>
    <w:rsid w:val="00734E81"/>
    <w:rsid w:val="00740973"/>
    <w:rsid w:val="00740DCA"/>
    <w:rsid w:val="00742684"/>
    <w:rsid w:val="00745ED6"/>
    <w:rsid w:val="007472D0"/>
    <w:rsid w:val="00750B26"/>
    <w:rsid w:val="00752281"/>
    <w:rsid w:val="007540ED"/>
    <w:rsid w:val="00760139"/>
    <w:rsid w:val="0076119F"/>
    <w:rsid w:val="007638E6"/>
    <w:rsid w:val="00765864"/>
    <w:rsid w:val="00766E06"/>
    <w:rsid w:val="007711C2"/>
    <w:rsid w:val="00772A43"/>
    <w:rsid w:val="00784B45"/>
    <w:rsid w:val="00786CC7"/>
    <w:rsid w:val="00790774"/>
    <w:rsid w:val="007920AB"/>
    <w:rsid w:val="00793D68"/>
    <w:rsid w:val="0079713F"/>
    <w:rsid w:val="007A1936"/>
    <w:rsid w:val="007A1AE1"/>
    <w:rsid w:val="007A31ED"/>
    <w:rsid w:val="007A4203"/>
    <w:rsid w:val="007A4EBC"/>
    <w:rsid w:val="007A60A5"/>
    <w:rsid w:val="007A6A91"/>
    <w:rsid w:val="007A72E9"/>
    <w:rsid w:val="007B3A22"/>
    <w:rsid w:val="007B778A"/>
    <w:rsid w:val="007C24A3"/>
    <w:rsid w:val="007C2895"/>
    <w:rsid w:val="007C65EA"/>
    <w:rsid w:val="007D21CD"/>
    <w:rsid w:val="007D4A14"/>
    <w:rsid w:val="007D6813"/>
    <w:rsid w:val="007D729D"/>
    <w:rsid w:val="007E057C"/>
    <w:rsid w:val="007E0DEE"/>
    <w:rsid w:val="007E3CB0"/>
    <w:rsid w:val="007E5111"/>
    <w:rsid w:val="007E7595"/>
    <w:rsid w:val="007F28F4"/>
    <w:rsid w:val="007F4DF7"/>
    <w:rsid w:val="007F538B"/>
    <w:rsid w:val="00800B73"/>
    <w:rsid w:val="0080412B"/>
    <w:rsid w:val="00804A89"/>
    <w:rsid w:val="00810842"/>
    <w:rsid w:val="00812D94"/>
    <w:rsid w:val="00813275"/>
    <w:rsid w:val="008210DD"/>
    <w:rsid w:val="0082179B"/>
    <w:rsid w:val="00821BED"/>
    <w:rsid w:val="0082676D"/>
    <w:rsid w:val="00826D0A"/>
    <w:rsid w:val="00830021"/>
    <w:rsid w:val="00833714"/>
    <w:rsid w:val="00836E84"/>
    <w:rsid w:val="0084070D"/>
    <w:rsid w:val="00841BBE"/>
    <w:rsid w:val="0084206B"/>
    <w:rsid w:val="0084274D"/>
    <w:rsid w:val="008427AE"/>
    <w:rsid w:val="00843BE6"/>
    <w:rsid w:val="00846708"/>
    <w:rsid w:val="008554A3"/>
    <w:rsid w:val="00856771"/>
    <w:rsid w:val="008623D7"/>
    <w:rsid w:val="00870E37"/>
    <w:rsid w:val="008711CA"/>
    <w:rsid w:val="00872693"/>
    <w:rsid w:val="00873284"/>
    <w:rsid w:val="008738C8"/>
    <w:rsid w:val="00884459"/>
    <w:rsid w:val="00885A76"/>
    <w:rsid w:val="008936E6"/>
    <w:rsid w:val="008948AF"/>
    <w:rsid w:val="008956FD"/>
    <w:rsid w:val="008A086E"/>
    <w:rsid w:val="008A45D2"/>
    <w:rsid w:val="008B2A72"/>
    <w:rsid w:val="008C140C"/>
    <w:rsid w:val="008C455B"/>
    <w:rsid w:val="008C7305"/>
    <w:rsid w:val="008C78CC"/>
    <w:rsid w:val="008C795D"/>
    <w:rsid w:val="008D1677"/>
    <w:rsid w:val="008D2DBA"/>
    <w:rsid w:val="008E5045"/>
    <w:rsid w:val="008E7E48"/>
    <w:rsid w:val="008F0A20"/>
    <w:rsid w:val="008F3266"/>
    <w:rsid w:val="008F6F95"/>
    <w:rsid w:val="00902209"/>
    <w:rsid w:val="00902215"/>
    <w:rsid w:val="0090224D"/>
    <w:rsid w:val="00903309"/>
    <w:rsid w:val="0090420A"/>
    <w:rsid w:val="00906F0C"/>
    <w:rsid w:val="009121FF"/>
    <w:rsid w:val="00913757"/>
    <w:rsid w:val="00914230"/>
    <w:rsid w:val="00923FA6"/>
    <w:rsid w:val="0092409B"/>
    <w:rsid w:val="009249D8"/>
    <w:rsid w:val="00924B17"/>
    <w:rsid w:val="009266F6"/>
    <w:rsid w:val="00930879"/>
    <w:rsid w:val="009327F7"/>
    <w:rsid w:val="00936178"/>
    <w:rsid w:val="00940836"/>
    <w:rsid w:val="00943B9E"/>
    <w:rsid w:val="00943EDA"/>
    <w:rsid w:val="00944AC2"/>
    <w:rsid w:val="009466C8"/>
    <w:rsid w:val="009469C1"/>
    <w:rsid w:val="00947D3A"/>
    <w:rsid w:val="009505E7"/>
    <w:rsid w:val="00950BED"/>
    <w:rsid w:val="00950F70"/>
    <w:rsid w:val="0095203D"/>
    <w:rsid w:val="00962A38"/>
    <w:rsid w:val="00963804"/>
    <w:rsid w:val="00964A08"/>
    <w:rsid w:val="0096569C"/>
    <w:rsid w:val="00965BB7"/>
    <w:rsid w:val="00966CBB"/>
    <w:rsid w:val="00966DDB"/>
    <w:rsid w:val="009710D9"/>
    <w:rsid w:val="00971A59"/>
    <w:rsid w:val="0097393C"/>
    <w:rsid w:val="00976FA3"/>
    <w:rsid w:val="00981890"/>
    <w:rsid w:val="0098400F"/>
    <w:rsid w:val="0098467E"/>
    <w:rsid w:val="00985298"/>
    <w:rsid w:val="00985C85"/>
    <w:rsid w:val="00987CE8"/>
    <w:rsid w:val="009922C8"/>
    <w:rsid w:val="00994AD2"/>
    <w:rsid w:val="00997E20"/>
    <w:rsid w:val="00997F06"/>
    <w:rsid w:val="009A145E"/>
    <w:rsid w:val="009A1A59"/>
    <w:rsid w:val="009B1006"/>
    <w:rsid w:val="009B17FF"/>
    <w:rsid w:val="009B46C2"/>
    <w:rsid w:val="009B7D88"/>
    <w:rsid w:val="009C125B"/>
    <w:rsid w:val="009C2E1D"/>
    <w:rsid w:val="009D4E04"/>
    <w:rsid w:val="009D6211"/>
    <w:rsid w:val="009D6230"/>
    <w:rsid w:val="009E1712"/>
    <w:rsid w:val="009E77D1"/>
    <w:rsid w:val="009E79F7"/>
    <w:rsid w:val="009F0B92"/>
    <w:rsid w:val="009F1924"/>
    <w:rsid w:val="009F1CD5"/>
    <w:rsid w:val="009F1E8B"/>
    <w:rsid w:val="009F323D"/>
    <w:rsid w:val="009F5264"/>
    <w:rsid w:val="009F6713"/>
    <w:rsid w:val="00A00827"/>
    <w:rsid w:val="00A12A6A"/>
    <w:rsid w:val="00A1391F"/>
    <w:rsid w:val="00A1694E"/>
    <w:rsid w:val="00A20B4C"/>
    <w:rsid w:val="00A21D83"/>
    <w:rsid w:val="00A26E8D"/>
    <w:rsid w:val="00A324BE"/>
    <w:rsid w:val="00A34240"/>
    <w:rsid w:val="00A3705F"/>
    <w:rsid w:val="00A4143B"/>
    <w:rsid w:val="00A42E6A"/>
    <w:rsid w:val="00A47C89"/>
    <w:rsid w:val="00A47E84"/>
    <w:rsid w:val="00A54A8A"/>
    <w:rsid w:val="00A5656E"/>
    <w:rsid w:val="00A56A35"/>
    <w:rsid w:val="00A571FA"/>
    <w:rsid w:val="00A57796"/>
    <w:rsid w:val="00A61C53"/>
    <w:rsid w:val="00A62935"/>
    <w:rsid w:val="00A67B02"/>
    <w:rsid w:val="00A727CF"/>
    <w:rsid w:val="00A8041A"/>
    <w:rsid w:val="00A83C01"/>
    <w:rsid w:val="00A8490A"/>
    <w:rsid w:val="00A8547A"/>
    <w:rsid w:val="00A90FC8"/>
    <w:rsid w:val="00A93A5E"/>
    <w:rsid w:val="00A93F7D"/>
    <w:rsid w:val="00A95D4F"/>
    <w:rsid w:val="00AA273E"/>
    <w:rsid w:val="00AA59AA"/>
    <w:rsid w:val="00AA7153"/>
    <w:rsid w:val="00AA7D55"/>
    <w:rsid w:val="00AB1A4C"/>
    <w:rsid w:val="00AB4D4E"/>
    <w:rsid w:val="00AC0A20"/>
    <w:rsid w:val="00AC5ADD"/>
    <w:rsid w:val="00AD522B"/>
    <w:rsid w:val="00AD71BF"/>
    <w:rsid w:val="00AE3402"/>
    <w:rsid w:val="00AE51D9"/>
    <w:rsid w:val="00AF0EA7"/>
    <w:rsid w:val="00AF2591"/>
    <w:rsid w:val="00AF386B"/>
    <w:rsid w:val="00AF537E"/>
    <w:rsid w:val="00AF5620"/>
    <w:rsid w:val="00AF73F2"/>
    <w:rsid w:val="00B068FE"/>
    <w:rsid w:val="00B0730A"/>
    <w:rsid w:val="00B13172"/>
    <w:rsid w:val="00B1645E"/>
    <w:rsid w:val="00B22552"/>
    <w:rsid w:val="00B27061"/>
    <w:rsid w:val="00B32330"/>
    <w:rsid w:val="00B350A5"/>
    <w:rsid w:val="00B37C18"/>
    <w:rsid w:val="00B37CAA"/>
    <w:rsid w:val="00B41DA2"/>
    <w:rsid w:val="00B4283F"/>
    <w:rsid w:val="00B44E4C"/>
    <w:rsid w:val="00B453CB"/>
    <w:rsid w:val="00B47097"/>
    <w:rsid w:val="00B51D70"/>
    <w:rsid w:val="00B527F7"/>
    <w:rsid w:val="00B52EA8"/>
    <w:rsid w:val="00B5318D"/>
    <w:rsid w:val="00B536A7"/>
    <w:rsid w:val="00B5586A"/>
    <w:rsid w:val="00B56986"/>
    <w:rsid w:val="00B56FCC"/>
    <w:rsid w:val="00B57680"/>
    <w:rsid w:val="00B57B50"/>
    <w:rsid w:val="00B60BF7"/>
    <w:rsid w:val="00B64772"/>
    <w:rsid w:val="00B65E78"/>
    <w:rsid w:val="00B6699E"/>
    <w:rsid w:val="00B66C17"/>
    <w:rsid w:val="00B6735C"/>
    <w:rsid w:val="00B82018"/>
    <w:rsid w:val="00B83E84"/>
    <w:rsid w:val="00B8465C"/>
    <w:rsid w:val="00B85829"/>
    <w:rsid w:val="00B90642"/>
    <w:rsid w:val="00B909CA"/>
    <w:rsid w:val="00B90E17"/>
    <w:rsid w:val="00B9139E"/>
    <w:rsid w:val="00B93ACF"/>
    <w:rsid w:val="00B95833"/>
    <w:rsid w:val="00B95EF0"/>
    <w:rsid w:val="00B9750F"/>
    <w:rsid w:val="00BA19AA"/>
    <w:rsid w:val="00BA3CB4"/>
    <w:rsid w:val="00BA73A6"/>
    <w:rsid w:val="00BB03CE"/>
    <w:rsid w:val="00BB072F"/>
    <w:rsid w:val="00BB3ADA"/>
    <w:rsid w:val="00BB7485"/>
    <w:rsid w:val="00BC0380"/>
    <w:rsid w:val="00BC34ED"/>
    <w:rsid w:val="00BC3748"/>
    <w:rsid w:val="00BC4FCF"/>
    <w:rsid w:val="00BC6912"/>
    <w:rsid w:val="00BD07A1"/>
    <w:rsid w:val="00BD2086"/>
    <w:rsid w:val="00BD4A54"/>
    <w:rsid w:val="00BD5E25"/>
    <w:rsid w:val="00BD6B5D"/>
    <w:rsid w:val="00BE39B1"/>
    <w:rsid w:val="00BE4826"/>
    <w:rsid w:val="00BE6BF3"/>
    <w:rsid w:val="00BE787C"/>
    <w:rsid w:val="00BF00E5"/>
    <w:rsid w:val="00BF6218"/>
    <w:rsid w:val="00C025A0"/>
    <w:rsid w:val="00C065F6"/>
    <w:rsid w:val="00C07880"/>
    <w:rsid w:val="00C128C2"/>
    <w:rsid w:val="00C146D3"/>
    <w:rsid w:val="00C14B8A"/>
    <w:rsid w:val="00C16618"/>
    <w:rsid w:val="00C2175B"/>
    <w:rsid w:val="00C224E7"/>
    <w:rsid w:val="00C22A5E"/>
    <w:rsid w:val="00C245C6"/>
    <w:rsid w:val="00C256AD"/>
    <w:rsid w:val="00C270AE"/>
    <w:rsid w:val="00C27690"/>
    <w:rsid w:val="00C279CB"/>
    <w:rsid w:val="00C32153"/>
    <w:rsid w:val="00C42573"/>
    <w:rsid w:val="00C477BA"/>
    <w:rsid w:val="00C4780B"/>
    <w:rsid w:val="00C535D3"/>
    <w:rsid w:val="00C56B8E"/>
    <w:rsid w:val="00C5786B"/>
    <w:rsid w:val="00C5786E"/>
    <w:rsid w:val="00C6320B"/>
    <w:rsid w:val="00C71C46"/>
    <w:rsid w:val="00C7380A"/>
    <w:rsid w:val="00C73941"/>
    <w:rsid w:val="00C746C8"/>
    <w:rsid w:val="00C76B9C"/>
    <w:rsid w:val="00C77048"/>
    <w:rsid w:val="00C80037"/>
    <w:rsid w:val="00C81CFB"/>
    <w:rsid w:val="00C82876"/>
    <w:rsid w:val="00C845D1"/>
    <w:rsid w:val="00C90B2E"/>
    <w:rsid w:val="00C917C5"/>
    <w:rsid w:val="00C931F1"/>
    <w:rsid w:val="00C973C1"/>
    <w:rsid w:val="00C974DB"/>
    <w:rsid w:val="00CA5D3B"/>
    <w:rsid w:val="00CB3B1B"/>
    <w:rsid w:val="00CB3F80"/>
    <w:rsid w:val="00CB4AE8"/>
    <w:rsid w:val="00CB6829"/>
    <w:rsid w:val="00CB6D5F"/>
    <w:rsid w:val="00CB7633"/>
    <w:rsid w:val="00CC5D3F"/>
    <w:rsid w:val="00CC5E88"/>
    <w:rsid w:val="00CD4274"/>
    <w:rsid w:val="00CD5B97"/>
    <w:rsid w:val="00CD69C5"/>
    <w:rsid w:val="00CD73FD"/>
    <w:rsid w:val="00CE1749"/>
    <w:rsid w:val="00CE306F"/>
    <w:rsid w:val="00CF1083"/>
    <w:rsid w:val="00CF2AF0"/>
    <w:rsid w:val="00CF2EFF"/>
    <w:rsid w:val="00CF3AC0"/>
    <w:rsid w:val="00CF5ADA"/>
    <w:rsid w:val="00D02F02"/>
    <w:rsid w:val="00D036B4"/>
    <w:rsid w:val="00D048D7"/>
    <w:rsid w:val="00D05219"/>
    <w:rsid w:val="00D10828"/>
    <w:rsid w:val="00D11342"/>
    <w:rsid w:val="00D13985"/>
    <w:rsid w:val="00D15FB8"/>
    <w:rsid w:val="00D22159"/>
    <w:rsid w:val="00D239AD"/>
    <w:rsid w:val="00D27199"/>
    <w:rsid w:val="00D32891"/>
    <w:rsid w:val="00D34086"/>
    <w:rsid w:val="00D3675F"/>
    <w:rsid w:val="00D4107F"/>
    <w:rsid w:val="00D42C9F"/>
    <w:rsid w:val="00D45C4E"/>
    <w:rsid w:val="00D46583"/>
    <w:rsid w:val="00D537E8"/>
    <w:rsid w:val="00D53C69"/>
    <w:rsid w:val="00D53D4A"/>
    <w:rsid w:val="00D54849"/>
    <w:rsid w:val="00D60412"/>
    <w:rsid w:val="00D61956"/>
    <w:rsid w:val="00D630AA"/>
    <w:rsid w:val="00D65F7B"/>
    <w:rsid w:val="00D70892"/>
    <w:rsid w:val="00D73504"/>
    <w:rsid w:val="00D81C4F"/>
    <w:rsid w:val="00D82CA8"/>
    <w:rsid w:val="00D85089"/>
    <w:rsid w:val="00DA11CD"/>
    <w:rsid w:val="00DA1E88"/>
    <w:rsid w:val="00DA52E8"/>
    <w:rsid w:val="00DB718C"/>
    <w:rsid w:val="00DB731C"/>
    <w:rsid w:val="00DC19B3"/>
    <w:rsid w:val="00DC5707"/>
    <w:rsid w:val="00DC755F"/>
    <w:rsid w:val="00DC7CFB"/>
    <w:rsid w:val="00DD50AE"/>
    <w:rsid w:val="00DD55CC"/>
    <w:rsid w:val="00DE1F6D"/>
    <w:rsid w:val="00DE313A"/>
    <w:rsid w:val="00DE5F2E"/>
    <w:rsid w:val="00DE66DE"/>
    <w:rsid w:val="00DF389D"/>
    <w:rsid w:val="00DF48B5"/>
    <w:rsid w:val="00DF4C6A"/>
    <w:rsid w:val="00DF64F7"/>
    <w:rsid w:val="00E031B4"/>
    <w:rsid w:val="00E1094E"/>
    <w:rsid w:val="00E14171"/>
    <w:rsid w:val="00E15B46"/>
    <w:rsid w:val="00E17CD4"/>
    <w:rsid w:val="00E215AE"/>
    <w:rsid w:val="00E2323E"/>
    <w:rsid w:val="00E23ABD"/>
    <w:rsid w:val="00E26A4C"/>
    <w:rsid w:val="00E27152"/>
    <w:rsid w:val="00E32B40"/>
    <w:rsid w:val="00E32B9C"/>
    <w:rsid w:val="00E44E12"/>
    <w:rsid w:val="00E51CCF"/>
    <w:rsid w:val="00E523EE"/>
    <w:rsid w:val="00E537D3"/>
    <w:rsid w:val="00E6482B"/>
    <w:rsid w:val="00E652AA"/>
    <w:rsid w:val="00E65373"/>
    <w:rsid w:val="00E717CC"/>
    <w:rsid w:val="00E72D57"/>
    <w:rsid w:val="00E730B9"/>
    <w:rsid w:val="00E73692"/>
    <w:rsid w:val="00E7433C"/>
    <w:rsid w:val="00E7693B"/>
    <w:rsid w:val="00E76942"/>
    <w:rsid w:val="00E77191"/>
    <w:rsid w:val="00E779D5"/>
    <w:rsid w:val="00E801EB"/>
    <w:rsid w:val="00E81D76"/>
    <w:rsid w:val="00E85915"/>
    <w:rsid w:val="00E878E4"/>
    <w:rsid w:val="00E93524"/>
    <w:rsid w:val="00E95477"/>
    <w:rsid w:val="00E95CB4"/>
    <w:rsid w:val="00EA68BE"/>
    <w:rsid w:val="00EB510A"/>
    <w:rsid w:val="00EB5A1B"/>
    <w:rsid w:val="00EB60EB"/>
    <w:rsid w:val="00EB6207"/>
    <w:rsid w:val="00EB772A"/>
    <w:rsid w:val="00EC021D"/>
    <w:rsid w:val="00EC07FC"/>
    <w:rsid w:val="00EC7863"/>
    <w:rsid w:val="00EC79B5"/>
    <w:rsid w:val="00ED1177"/>
    <w:rsid w:val="00ED132F"/>
    <w:rsid w:val="00ED68EE"/>
    <w:rsid w:val="00ED6DAF"/>
    <w:rsid w:val="00EE40EA"/>
    <w:rsid w:val="00EF377C"/>
    <w:rsid w:val="00EF3D64"/>
    <w:rsid w:val="00EF444B"/>
    <w:rsid w:val="00F01497"/>
    <w:rsid w:val="00F031F3"/>
    <w:rsid w:val="00F0401F"/>
    <w:rsid w:val="00F04DEF"/>
    <w:rsid w:val="00F07FF6"/>
    <w:rsid w:val="00F100A5"/>
    <w:rsid w:val="00F16A76"/>
    <w:rsid w:val="00F174D1"/>
    <w:rsid w:val="00F21BE9"/>
    <w:rsid w:val="00F24351"/>
    <w:rsid w:val="00F30048"/>
    <w:rsid w:val="00F36BEE"/>
    <w:rsid w:val="00F46012"/>
    <w:rsid w:val="00F5048A"/>
    <w:rsid w:val="00F50CC0"/>
    <w:rsid w:val="00F5152D"/>
    <w:rsid w:val="00F53E24"/>
    <w:rsid w:val="00F552DB"/>
    <w:rsid w:val="00F5561D"/>
    <w:rsid w:val="00F559A4"/>
    <w:rsid w:val="00F55D8A"/>
    <w:rsid w:val="00F6028B"/>
    <w:rsid w:val="00F6667D"/>
    <w:rsid w:val="00F73D0C"/>
    <w:rsid w:val="00F7451E"/>
    <w:rsid w:val="00F81164"/>
    <w:rsid w:val="00F82ABA"/>
    <w:rsid w:val="00F8318C"/>
    <w:rsid w:val="00F848AA"/>
    <w:rsid w:val="00F85A5B"/>
    <w:rsid w:val="00F9692C"/>
    <w:rsid w:val="00FA00D2"/>
    <w:rsid w:val="00FA0FC9"/>
    <w:rsid w:val="00FA21D1"/>
    <w:rsid w:val="00FA6B0B"/>
    <w:rsid w:val="00FB0ADA"/>
    <w:rsid w:val="00FB2F0E"/>
    <w:rsid w:val="00FB4511"/>
    <w:rsid w:val="00FB4FB9"/>
    <w:rsid w:val="00FB7D32"/>
    <w:rsid w:val="00FC37EC"/>
    <w:rsid w:val="00FD13F3"/>
    <w:rsid w:val="00FD1F6B"/>
    <w:rsid w:val="00FD2EF0"/>
    <w:rsid w:val="00FE0448"/>
    <w:rsid w:val="00FE0ED1"/>
    <w:rsid w:val="00FE1922"/>
    <w:rsid w:val="00FE350B"/>
    <w:rsid w:val="00FE3A56"/>
    <w:rsid w:val="00FE59D6"/>
    <w:rsid w:val="00FE5E44"/>
    <w:rsid w:val="00FF10ED"/>
    <w:rsid w:val="00FF41B7"/>
    <w:rsid w:val="00FF4902"/>
    <w:rsid w:val="00FF6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18E8EF3"/>
  <w15:chartTrackingRefBased/>
  <w15:docId w15:val="{96A06938-9458-E340-BF78-A32FC6A78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default">
    <w:name w:val="paradefault"/>
    <w:basedOn w:val="Normal"/>
    <w:rsid w:val="00CF2AF0"/>
    <w:pPr>
      <w:spacing w:before="30" w:after="90"/>
      <w:jc w:val="both"/>
    </w:pPr>
    <w:rPr>
      <w:rFonts w:ascii="Verdana" w:eastAsia="Times New Roman" w:hAnsi="Verdana" w:cs="Times New Roman"/>
      <w:color w:val="333333"/>
      <w:sz w:val="23"/>
      <w:szCs w:val="23"/>
      <w:lang w:eastAsia="en-GB"/>
    </w:rPr>
  </w:style>
  <w:style w:type="character" w:styleId="Hyperlink">
    <w:name w:val="Hyperlink"/>
    <w:basedOn w:val="DefaultParagraphFont"/>
    <w:uiPriority w:val="99"/>
    <w:unhideWhenUsed/>
    <w:rsid w:val="00FF10ED"/>
    <w:rPr>
      <w:color w:val="0563C1" w:themeColor="hyperlink"/>
      <w:u w:val="single"/>
    </w:rPr>
  </w:style>
  <w:style w:type="character" w:styleId="UnresolvedMention">
    <w:name w:val="Unresolved Mention"/>
    <w:basedOn w:val="DefaultParagraphFont"/>
    <w:uiPriority w:val="99"/>
    <w:semiHidden/>
    <w:unhideWhenUsed/>
    <w:rsid w:val="00FF10ED"/>
    <w:rPr>
      <w:color w:val="605E5C"/>
      <w:shd w:val="clear" w:color="auto" w:fill="E1DFDD"/>
    </w:rPr>
  </w:style>
  <w:style w:type="paragraph" w:styleId="NormalWeb">
    <w:name w:val="Normal (Web)"/>
    <w:basedOn w:val="Normal"/>
    <w:uiPriority w:val="99"/>
    <w:semiHidden/>
    <w:unhideWhenUsed/>
    <w:rsid w:val="006C7666"/>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96569C"/>
    <w:pPr>
      <w:tabs>
        <w:tab w:val="center" w:pos="4680"/>
        <w:tab w:val="right" w:pos="9360"/>
      </w:tabs>
    </w:pPr>
  </w:style>
  <w:style w:type="character" w:customStyle="1" w:styleId="FooterChar">
    <w:name w:val="Footer Char"/>
    <w:basedOn w:val="DefaultParagraphFont"/>
    <w:link w:val="Footer"/>
    <w:uiPriority w:val="99"/>
    <w:rsid w:val="0096569C"/>
  </w:style>
  <w:style w:type="character" w:styleId="PageNumber">
    <w:name w:val="page number"/>
    <w:basedOn w:val="DefaultParagraphFont"/>
    <w:uiPriority w:val="99"/>
    <w:semiHidden/>
    <w:unhideWhenUsed/>
    <w:rsid w:val="0096569C"/>
  </w:style>
  <w:style w:type="paragraph" w:styleId="Header">
    <w:name w:val="header"/>
    <w:basedOn w:val="Normal"/>
    <w:link w:val="HeaderChar"/>
    <w:uiPriority w:val="99"/>
    <w:semiHidden/>
    <w:unhideWhenUsed/>
    <w:rsid w:val="007039E9"/>
    <w:pPr>
      <w:tabs>
        <w:tab w:val="center" w:pos="4513"/>
        <w:tab w:val="right" w:pos="9026"/>
      </w:tabs>
    </w:pPr>
  </w:style>
  <w:style w:type="character" w:customStyle="1" w:styleId="HeaderChar">
    <w:name w:val="Header Char"/>
    <w:basedOn w:val="DefaultParagraphFont"/>
    <w:link w:val="Header"/>
    <w:uiPriority w:val="99"/>
    <w:semiHidden/>
    <w:rsid w:val="007039E9"/>
  </w:style>
  <w:style w:type="paragraph" w:styleId="Revision">
    <w:name w:val="Revision"/>
    <w:hidden/>
    <w:uiPriority w:val="99"/>
    <w:semiHidden/>
    <w:rsid w:val="00A8041A"/>
  </w:style>
  <w:style w:type="paragraph" w:styleId="BalloonText">
    <w:name w:val="Balloon Text"/>
    <w:basedOn w:val="Normal"/>
    <w:link w:val="BalloonTextChar"/>
    <w:uiPriority w:val="99"/>
    <w:semiHidden/>
    <w:unhideWhenUsed/>
    <w:rsid w:val="00A8041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041A"/>
    <w:rPr>
      <w:rFonts w:ascii="Segoe UI" w:hAnsi="Segoe UI" w:cs="Segoe UI"/>
      <w:sz w:val="18"/>
      <w:szCs w:val="18"/>
    </w:rPr>
  </w:style>
  <w:style w:type="character" w:customStyle="1" w:styleId="apple-converted-space">
    <w:name w:val="apple-converted-space"/>
    <w:basedOn w:val="DefaultParagraphFont"/>
    <w:rsid w:val="003D5262"/>
  </w:style>
  <w:style w:type="character" w:styleId="FollowedHyperlink">
    <w:name w:val="FollowedHyperlink"/>
    <w:basedOn w:val="DefaultParagraphFont"/>
    <w:uiPriority w:val="99"/>
    <w:semiHidden/>
    <w:unhideWhenUsed/>
    <w:rsid w:val="00495A06"/>
    <w:rPr>
      <w:color w:val="954F72" w:themeColor="followedHyperlink"/>
      <w:u w:val="single"/>
    </w:rPr>
  </w:style>
  <w:style w:type="table" w:styleId="TableGrid">
    <w:name w:val="Table Grid"/>
    <w:basedOn w:val="TableNormal"/>
    <w:uiPriority w:val="59"/>
    <w:rsid w:val="007A72E9"/>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339674">
      <w:bodyDiv w:val="1"/>
      <w:marLeft w:val="0"/>
      <w:marRight w:val="0"/>
      <w:marTop w:val="0"/>
      <w:marBottom w:val="0"/>
      <w:divBdr>
        <w:top w:val="none" w:sz="0" w:space="0" w:color="auto"/>
        <w:left w:val="none" w:sz="0" w:space="0" w:color="auto"/>
        <w:bottom w:val="none" w:sz="0" w:space="0" w:color="auto"/>
        <w:right w:val="none" w:sz="0" w:space="0" w:color="auto"/>
      </w:divBdr>
      <w:divsChild>
        <w:div w:id="951976053">
          <w:marLeft w:val="0"/>
          <w:marRight w:val="0"/>
          <w:marTop w:val="0"/>
          <w:marBottom w:val="0"/>
          <w:divBdr>
            <w:top w:val="none" w:sz="0" w:space="0" w:color="auto"/>
            <w:left w:val="none" w:sz="0" w:space="0" w:color="auto"/>
            <w:bottom w:val="none" w:sz="0" w:space="0" w:color="auto"/>
            <w:right w:val="none" w:sz="0" w:space="0" w:color="auto"/>
          </w:divBdr>
          <w:divsChild>
            <w:div w:id="748617993">
              <w:marLeft w:val="0"/>
              <w:marRight w:val="0"/>
              <w:marTop w:val="0"/>
              <w:marBottom w:val="0"/>
              <w:divBdr>
                <w:top w:val="none" w:sz="0" w:space="0" w:color="auto"/>
                <w:left w:val="none" w:sz="0" w:space="0" w:color="auto"/>
                <w:bottom w:val="none" w:sz="0" w:space="0" w:color="auto"/>
                <w:right w:val="none" w:sz="0" w:space="0" w:color="auto"/>
              </w:divBdr>
              <w:divsChild>
                <w:div w:id="133218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50914">
      <w:bodyDiv w:val="1"/>
      <w:marLeft w:val="0"/>
      <w:marRight w:val="0"/>
      <w:marTop w:val="0"/>
      <w:marBottom w:val="0"/>
      <w:divBdr>
        <w:top w:val="none" w:sz="0" w:space="0" w:color="auto"/>
        <w:left w:val="none" w:sz="0" w:space="0" w:color="auto"/>
        <w:bottom w:val="none" w:sz="0" w:space="0" w:color="auto"/>
        <w:right w:val="none" w:sz="0" w:space="0" w:color="auto"/>
      </w:divBdr>
      <w:divsChild>
        <w:div w:id="1376006428">
          <w:marLeft w:val="0"/>
          <w:marRight w:val="0"/>
          <w:marTop w:val="0"/>
          <w:marBottom w:val="0"/>
          <w:divBdr>
            <w:top w:val="none" w:sz="0" w:space="0" w:color="auto"/>
            <w:left w:val="none" w:sz="0" w:space="0" w:color="auto"/>
            <w:bottom w:val="none" w:sz="0" w:space="0" w:color="auto"/>
            <w:right w:val="none" w:sz="0" w:space="0" w:color="auto"/>
          </w:divBdr>
          <w:divsChild>
            <w:div w:id="1029913016">
              <w:marLeft w:val="0"/>
              <w:marRight w:val="0"/>
              <w:marTop w:val="0"/>
              <w:marBottom w:val="0"/>
              <w:divBdr>
                <w:top w:val="none" w:sz="0" w:space="0" w:color="auto"/>
                <w:left w:val="none" w:sz="0" w:space="0" w:color="auto"/>
                <w:bottom w:val="none" w:sz="0" w:space="0" w:color="auto"/>
                <w:right w:val="none" w:sz="0" w:space="0" w:color="auto"/>
              </w:divBdr>
              <w:divsChild>
                <w:div w:id="656037440">
                  <w:marLeft w:val="0"/>
                  <w:marRight w:val="0"/>
                  <w:marTop w:val="0"/>
                  <w:marBottom w:val="0"/>
                  <w:divBdr>
                    <w:top w:val="none" w:sz="0" w:space="0" w:color="auto"/>
                    <w:left w:val="none" w:sz="0" w:space="0" w:color="auto"/>
                    <w:bottom w:val="none" w:sz="0" w:space="0" w:color="auto"/>
                    <w:right w:val="none" w:sz="0" w:space="0" w:color="auto"/>
                  </w:divBdr>
                  <w:divsChild>
                    <w:div w:id="2055930941">
                      <w:marLeft w:val="0"/>
                      <w:marRight w:val="0"/>
                      <w:marTop w:val="0"/>
                      <w:marBottom w:val="0"/>
                      <w:divBdr>
                        <w:top w:val="none" w:sz="0" w:space="0" w:color="auto"/>
                        <w:left w:val="none" w:sz="0" w:space="0" w:color="auto"/>
                        <w:bottom w:val="none" w:sz="0" w:space="0" w:color="auto"/>
                        <w:right w:val="none" w:sz="0" w:space="0" w:color="auto"/>
                      </w:divBdr>
                    </w:div>
                  </w:divsChild>
                </w:div>
                <w:div w:id="1004745429">
                  <w:marLeft w:val="0"/>
                  <w:marRight w:val="0"/>
                  <w:marTop w:val="0"/>
                  <w:marBottom w:val="0"/>
                  <w:divBdr>
                    <w:top w:val="none" w:sz="0" w:space="0" w:color="auto"/>
                    <w:left w:val="none" w:sz="0" w:space="0" w:color="auto"/>
                    <w:bottom w:val="none" w:sz="0" w:space="0" w:color="auto"/>
                    <w:right w:val="none" w:sz="0" w:space="0" w:color="auto"/>
                  </w:divBdr>
                  <w:divsChild>
                    <w:div w:id="1097751043">
                      <w:marLeft w:val="0"/>
                      <w:marRight w:val="0"/>
                      <w:marTop w:val="0"/>
                      <w:marBottom w:val="0"/>
                      <w:divBdr>
                        <w:top w:val="none" w:sz="0" w:space="0" w:color="auto"/>
                        <w:left w:val="none" w:sz="0" w:space="0" w:color="auto"/>
                        <w:bottom w:val="none" w:sz="0" w:space="0" w:color="auto"/>
                        <w:right w:val="none" w:sz="0" w:space="0" w:color="auto"/>
                      </w:divBdr>
                      <w:divsChild>
                        <w:div w:id="1259943322">
                          <w:marLeft w:val="0"/>
                          <w:marRight w:val="0"/>
                          <w:marTop w:val="0"/>
                          <w:marBottom w:val="0"/>
                          <w:divBdr>
                            <w:top w:val="none" w:sz="0" w:space="0" w:color="auto"/>
                            <w:left w:val="none" w:sz="0" w:space="0" w:color="auto"/>
                            <w:bottom w:val="none" w:sz="0" w:space="0" w:color="auto"/>
                            <w:right w:val="none" w:sz="0" w:space="0" w:color="auto"/>
                          </w:divBdr>
                        </w:div>
                        <w:div w:id="1663851111">
                          <w:marLeft w:val="0"/>
                          <w:marRight w:val="0"/>
                          <w:marTop w:val="0"/>
                          <w:marBottom w:val="0"/>
                          <w:divBdr>
                            <w:top w:val="none" w:sz="0" w:space="0" w:color="auto"/>
                            <w:left w:val="none" w:sz="0" w:space="0" w:color="auto"/>
                            <w:bottom w:val="none" w:sz="0" w:space="0" w:color="auto"/>
                            <w:right w:val="none" w:sz="0" w:space="0" w:color="auto"/>
                          </w:divBdr>
                        </w:div>
                        <w:div w:id="206086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813471">
      <w:bodyDiv w:val="1"/>
      <w:marLeft w:val="0"/>
      <w:marRight w:val="0"/>
      <w:marTop w:val="0"/>
      <w:marBottom w:val="0"/>
      <w:divBdr>
        <w:top w:val="none" w:sz="0" w:space="0" w:color="auto"/>
        <w:left w:val="none" w:sz="0" w:space="0" w:color="auto"/>
        <w:bottom w:val="none" w:sz="0" w:space="0" w:color="auto"/>
        <w:right w:val="none" w:sz="0" w:space="0" w:color="auto"/>
      </w:divBdr>
      <w:divsChild>
        <w:div w:id="47264478">
          <w:marLeft w:val="0"/>
          <w:marRight w:val="0"/>
          <w:marTop w:val="0"/>
          <w:marBottom w:val="0"/>
          <w:divBdr>
            <w:top w:val="none" w:sz="0" w:space="0" w:color="auto"/>
            <w:left w:val="none" w:sz="0" w:space="0" w:color="auto"/>
            <w:bottom w:val="none" w:sz="0" w:space="0" w:color="auto"/>
            <w:right w:val="none" w:sz="0" w:space="0" w:color="auto"/>
          </w:divBdr>
          <w:divsChild>
            <w:div w:id="1076976303">
              <w:marLeft w:val="0"/>
              <w:marRight w:val="0"/>
              <w:marTop w:val="0"/>
              <w:marBottom w:val="0"/>
              <w:divBdr>
                <w:top w:val="none" w:sz="0" w:space="0" w:color="auto"/>
                <w:left w:val="none" w:sz="0" w:space="0" w:color="auto"/>
                <w:bottom w:val="none" w:sz="0" w:space="0" w:color="auto"/>
                <w:right w:val="none" w:sz="0" w:space="0" w:color="auto"/>
              </w:divBdr>
              <w:divsChild>
                <w:div w:id="184252437">
                  <w:marLeft w:val="0"/>
                  <w:marRight w:val="0"/>
                  <w:marTop w:val="0"/>
                  <w:marBottom w:val="0"/>
                  <w:divBdr>
                    <w:top w:val="none" w:sz="0" w:space="0" w:color="auto"/>
                    <w:left w:val="none" w:sz="0" w:space="0" w:color="auto"/>
                    <w:bottom w:val="none" w:sz="0" w:space="0" w:color="auto"/>
                    <w:right w:val="none" w:sz="0" w:space="0" w:color="auto"/>
                  </w:divBdr>
                  <w:divsChild>
                    <w:div w:id="2131362770">
                      <w:marLeft w:val="0"/>
                      <w:marRight w:val="0"/>
                      <w:marTop w:val="0"/>
                      <w:marBottom w:val="0"/>
                      <w:divBdr>
                        <w:top w:val="none" w:sz="0" w:space="0" w:color="auto"/>
                        <w:left w:val="none" w:sz="0" w:space="0" w:color="auto"/>
                        <w:bottom w:val="none" w:sz="0" w:space="0" w:color="auto"/>
                        <w:right w:val="none" w:sz="0" w:space="0" w:color="auto"/>
                      </w:divBdr>
                    </w:div>
                  </w:divsChild>
                </w:div>
                <w:div w:id="336006780">
                  <w:marLeft w:val="0"/>
                  <w:marRight w:val="0"/>
                  <w:marTop w:val="0"/>
                  <w:marBottom w:val="0"/>
                  <w:divBdr>
                    <w:top w:val="none" w:sz="0" w:space="0" w:color="auto"/>
                    <w:left w:val="none" w:sz="0" w:space="0" w:color="auto"/>
                    <w:bottom w:val="none" w:sz="0" w:space="0" w:color="auto"/>
                    <w:right w:val="none" w:sz="0" w:space="0" w:color="auto"/>
                  </w:divBdr>
                  <w:divsChild>
                    <w:div w:id="1406301219">
                      <w:marLeft w:val="0"/>
                      <w:marRight w:val="0"/>
                      <w:marTop w:val="0"/>
                      <w:marBottom w:val="0"/>
                      <w:divBdr>
                        <w:top w:val="none" w:sz="0" w:space="0" w:color="auto"/>
                        <w:left w:val="none" w:sz="0" w:space="0" w:color="auto"/>
                        <w:bottom w:val="none" w:sz="0" w:space="0" w:color="auto"/>
                        <w:right w:val="none" w:sz="0" w:space="0" w:color="auto"/>
                      </w:divBdr>
                    </w:div>
                  </w:divsChild>
                </w:div>
                <w:div w:id="1050418469">
                  <w:marLeft w:val="0"/>
                  <w:marRight w:val="0"/>
                  <w:marTop w:val="0"/>
                  <w:marBottom w:val="0"/>
                  <w:divBdr>
                    <w:top w:val="none" w:sz="0" w:space="0" w:color="auto"/>
                    <w:left w:val="none" w:sz="0" w:space="0" w:color="auto"/>
                    <w:bottom w:val="none" w:sz="0" w:space="0" w:color="auto"/>
                    <w:right w:val="none" w:sz="0" w:space="0" w:color="auto"/>
                  </w:divBdr>
                  <w:divsChild>
                    <w:div w:id="424543748">
                      <w:marLeft w:val="0"/>
                      <w:marRight w:val="0"/>
                      <w:marTop w:val="0"/>
                      <w:marBottom w:val="0"/>
                      <w:divBdr>
                        <w:top w:val="none" w:sz="0" w:space="0" w:color="auto"/>
                        <w:left w:val="none" w:sz="0" w:space="0" w:color="auto"/>
                        <w:bottom w:val="none" w:sz="0" w:space="0" w:color="auto"/>
                        <w:right w:val="none" w:sz="0" w:space="0" w:color="auto"/>
                      </w:divBdr>
                    </w:div>
                  </w:divsChild>
                </w:div>
                <w:div w:id="500320866">
                  <w:marLeft w:val="0"/>
                  <w:marRight w:val="0"/>
                  <w:marTop w:val="0"/>
                  <w:marBottom w:val="0"/>
                  <w:divBdr>
                    <w:top w:val="none" w:sz="0" w:space="0" w:color="auto"/>
                    <w:left w:val="none" w:sz="0" w:space="0" w:color="auto"/>
                    <w:bottom w:val="none" w:sz="0" w:space="0" w:color="auto"/>
                    <w:right w:val="none" w:sz="0" w:space="0" w:color="auto"/>
                  </w:divBdr>
                  <w:divsChild>
                    <w:div w:id="1526599508">
                      <w:marLeft w:val="0"/>
                      <w:marRight w:val="0"/>
                      <w:marTop w:val="0"/>
                      <w:marBottom w:val="0"/>
                      <w:divBdr>
                        <w:top w:val="none" w:sz="0" w:space="0" w:color="auto"/>
                        <w:left w:val="none" w:sz="0" w:space="0" w:color="auto"/>
                        <w:bottom w:val="none" w:sz="0" w:space="0" w:color="auto"/>
                        <w:right w:val="none" w:sz="0" w:space="0" w:color="auto"/>
                      </w:divBdr>
                    </w:div>
                  </w:divsChild>
                </w:div>
                <w:div w:id="516652665">
                  <w:marLeft w:val="0"/>
                  <w:marRight w:val="0"/>
                  <w:marTop w:val="0"/>
                  <w:marBottom w:val="0"/>
                  <w:divBdr>
                    <w:top w:val="none" w:sz="0" w:space="0" w:color="auto"/>
                    <w:left w:val="none" w:sz="0" w:space="0" w:color="auto"/>
                    <w:bottom w:val="none" w:sz="0" w:space="0" w:color="auto"/>
                    <w:right w:val="none" w:sz="0" w:space="0" w:color="auto"/>
                  </w:divBdr>
                  <w:divsChild>
                    <w:div w:id="1723672012">
                      <w:marLeft w:val="0"/>
                      <w:marRight w:val="0"/>
                      <w:marTop w:val="0"/>
                      <w:marBottom w:val="0"/>
                      <w:divBdr>
                        <w:top w:val="none" w:sz="0" w:space="0" w:color="auto"/>
                        <w:left w:val="none" w:sz="0" w:space="0" w:color="auto"/>
                        <w:bottom w:val="none" w:sz="0" w:space="0" w:color="auto"/>
                        <w:right w:val="none" w:sz="0" w:space="0" w:color="auto"/>
                      </w:divBdr>
                    </w:div>
                  </w:divsChild>
                </w:div>
                <w:div w:id="2136479770">
                  <w:marLeft w:val="0"/>
                  <w:marRight w:val="0"/>
                  <w:marTop w:val="0"/>
                  <w:marBottom w:val="0"/>
                  <w:divBdr>
                    <w:top w:val="none" w:sz="0" w:space="0" w:color="auto"/>
                    <w:left w:val="none" w:sz="0" w:space="0" w:color="auto"/>
                    <w:bottom w:val="none" w:sz="0" w:space="0" w:color="auto"/>
                    <w:right w:val="none" w:sz="0" w:space="0" w:color="auto"/>
                  </w:divBdr>
                  <w:divsChild>
                    <w:div w:id="562713069">
                      <w:marLeft w:val="0"/>
                      <w:marRight w:val="0"/>
                      <w:marTop w:val="0"/>
                      <w:marBottom w:val="0"/>
                      <w:divBdr>
                        <w:top w:val="none" w:sz="0" w:space="0" w:color="auto"/>
                        <w:left w:val="none" w:sz="0" w:space="0" w:color="auto"/>
                        <w:bottom w:val="none" w:sz="0" w:space="0" w:color="auto"/>
                        <w:right w:val="none" w:sz="0" w:space="0" w:color="auto"/>
                      </w:divBdr>
                    </w:div>
                  </w:divsChild>
                </w:div>
                <w:div w:id="640502397">
                  <w:marLeft w:val="0"/>
                  <w:marRight w:val="0"/>
                  <w:marTop w:val="0"/>
                  <w:marBottom w:val="0"/>
                  <w:divBdr>
                    <w:top w:val="none" w:sz="0" w:space="0" w:color="auto"/>
                    <w:left w:val="none" w:sz="0" w:space="0" w:color="auto"/>
                    <w:bottom w:val="none" w:sz="0" w:space="0" w:color="auto"/>
                    <w:right w:val="none" w:sz="0" w:space="0" w:color="auto"/>
                  </w:divBdr>
                  <w:divsChild>
                    <w:div w:id="566377797">
                      <w:marLeft w:val="0"/>
                      <w:marRight w:val="0"/>
                      <w:marTop w:val="0"/>
                      <w:marBottom w:val="0"/>
                      <w:divBdr>
                        <w:top w:val="none" w:sz="0" w:space="0" w:color="auto"/>
                        <w:left w:val="none" w:sz="0" w:space="0" w:color="auto"/>
                        <w:bottom w:val="none" w:sz="0" w:space="0" w:color="auto"/>
                        <w:right w:val="none" w:sz="0" w:space="0" w:color="auto"/>
                      </w:divBdr>
                    </w:div>
                  </w:divsChild>
                </w:div>
                <w:div w:id="842353616">
                  <w:marLeft w:val="0"/>
                  <w:marRight w:val="0"/>
                  <w:marTop w:val="0"/>
                  <w:marBottom w:val="0"/>
                  <w:divBdr>
                    <w:top w:val="none" w:sz="0" w:space="0" w:color="auto"/>
                    <w:left w:val="none" w:sz="0" w:space="0" w:color="auto"/>
                    <w:bottom w:val="none" w:sz="0" w:space="0" w:color="auto"/>
                    <w:right w:val="none" w:sz="0" w:space="0" w:color="auto"/>
                  </w:divBdr>
                  <w:divsChild>
                    <w:div w:id="909459535">
                      <w:marLeft w:val="0"/>
                      <w:marRight w:val="0"/>
                      <w:marTop w:val="0"/>
                      <w:marBottom w:val="0"/>
                      <w:divBdr>
                        <w:top w:val="none" w:sz="0" w:space="0" w:color="auto"/>
                        <w:left w:val="none" w:sz="0" w:space="0" w:color="auto"/>
                        <w:bottom w:val="none" w:sz="0" w:space="0" w:color="auto"/>
                        <w:right w:val="none" w:sz="0" w:space="0" w:color="auto"/>
                      </w:divBdr>
                    </w:div>
                  </w:divsChild>
                </w:div>
                <w:div w:id="1568951981">
                  <w:marLeft w:val="0"/>
                  <w:marRight w:val="0"/>
                  <w:marTop w:val="0"/>
                  <w:marBottom w:val="0"/>
                  <w:divBdr>
                    <w:top w:val="none" w:sz="0" w:space="0" w:color="auto"/>
                    <w:left w:val="none" w:sz="0" w:space="0" w:color="auto"/>
                    <w:bottom w:val="none" w:sz="0" w:space="0" w:color="auto"/>
                    <w:right w:val="none" w:sz="0" w:space="0" w:color="auto"/>
                  </w:divBdr>
                  <w:divsChild>
                    <w:div w:id="94168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660566">
              <w:marLeft w:val="0"/>
              <w:marRight w:val="0"/>
              <w:marTop w:val="0"/>
              <w:marBottom w:val="0"/>
              <w:divBdr>
                <w:top w:val="none" w:sz="0" w:space="0" w:color="auto"/>
                <w:left w:val="none" w:sz="0" w:space="0" w:color="auto"/>
                <w:bottom w:val="none" w:sz="0" w:space="0" w:color="auto"/>
                <w:right w:val="none" w:sz="0" w:space="0" w:color="auto"/>
              </w:divBdr>
              <w:divsChild>
                <w:div w:id="1937782840">
                  <w:marLeft w:val="0"/>
                  <w:marRight w:val="0"/>
                  <w:marTop w:val="0"/>
                  <w:marBottom w:val="0"/>
                  <w:divBdr>
                    <w:top w:val="none" w:sz="0" w:space="0" w:color="auto"/>
                    <w:left w:val="none" w:sz="0" w:space="0" w:color="auto"/>
                    <w:bottom w:val="none" w:sz="0" w:space="0" w:color="auto"/>
                    <w:right w:val="none" w:sz="0" w:space="0" w:color="auto"/>
                  </w:divBdr>
                  <w:divsChild>
                    <w:div w:id="1394935551">
                      <w:marLeft w:val="0"/>
                      <w:marRight w:val="0"/>
                      <w:marTop w:val="0"/>
                      <w:marBottom w:val="0"/>
                      <w:divBdr>
                        <w:top w:val="none" w:sz="0" w:space="0" w:color="auto"/>
                        <w:left w:val="none" w:sz="0" w:space="0" w:color="auto"/>
                        <w:bottom w:val="none" w:sz="0" w:space="0" w:color="auto"/>
                        <w:right w:val="none" w:sz="0" w:space="0" w:color="auto"/>
                      </w:divBdr>
                      <w:divsChild>
                        <w:div w:id="248539439">
                          <w:marLeft w:val="0"/>
                          <w:marRight w:val="0"/>
                          <w:marTop w:val="0"/>
                          <w:marBottom w:val="0"/>
                          <w:divBdr>
                            <w:top w:val="none" w:sz="0" w:space="0" w:color="auto"/>
                            <w:left w:val="none" w:sz="0" w:space="0" w:color="auto"/>
                            <w:bottom w:val="none" w:sz="0" w:space="0" w:color="auto"/>
                            <w:right w:val="none" w:sz="0" w:space="0" w:color="auto"/>
                          </w:divBdr>
                          <w:divsChild>
                            <w:div w:id="202883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443604">
                  <w:marLeft w:val="0"/>
                  <w:marRight w:val="0"/>
                  <w:marTop w:val="0"/>
                  <w:marBottom w:val="0"/>
                  <w:divBdr>
                    <w:top w:val="none" w:sz="0" w:space="0" w:color="auto"/>
                    <w:left w:val="none" w:sz="0" w:space="0" w:color="auto"/>
                    <w:bottom w:val="none" w:sz="0" w:space="0" w:color="auto"/>
                    <w:right w:val="none" w:sz="0" w:space="0" w:color="auto"/>
                  </w:divBdr>
                  <w:divsChild>
                    <w:div w:id="905648624">
                      <w:marLeft w:val="0"/>
                      <w:marRight w:val="0"/>
                      <w:marTop w:val="0"/>
                      <w:marBottom w:val="0"/>
                      <w:divBdr>
                        <w:top w:val="none" w:sz="0" w:space="0" w:color="auto"/>
                        <w:left w:val="none" w:sz="0" w:space="0" w:color="auto"/>
                        <w:bottom w:val="none" w:sz="0" w:space="0" w:color="auto"/>
                        <w:right w:val="none" w:sz="0" w:space="0" w:color="auto"/>
                      </w:divBdr>
                    </w:div>
                  </w:divsChild>
                </w:div>
                <w:div w:id="487093873">
                  <w:marLeft w:val="0"/>
                  <w:marRight w:val="0"/>
                  <w:marTop w:val="0"/>
                  <w:marBottom w:val="0"/>
                  <w:divBdr>
                    <w:top w:val="none" w:sz="0" w:space="0" w:color="auto"/>
                    <w:left w:val="none" w:sz="0" w:space="0" w:color="auto"/>
                    <w:bottom w:val="none" w:sz="0" w:space="0" w:color="auto"/>
                    <w:right w:val="none" w:sz="0" w:space="0" w:color="auto"/>
                  </w:divBdr>
                  <w:divsChild>
                    <w:div w:id="1134719191">
                      <w:marLeft w:val="0"/>
                      <w:marRight w:val="0"/>
                      <w:marTop w:val="0"/>
                      <w:marBottom w:val="0"/>
                      <w:divBdr>
                        <w:top w:val="none" w:sz="0" w:space="0" w:color="auto"/>
                        <w:left w:val="none" w:sz="0" w:space="0" w:color="auto"/>
                        <w:bottom w:val="none" w:sz="0" w:space="0" w:color="auto"/>
                        <w:right w:val="none" w:sz="0" w:space="0" w:color="auto"/>
                      </w:divBdr>
                    </w:div>
                  </w:divsChild>
                </w:div>
                <w:div w:id="1680037939">
                  <w:marLeft w:val="0"/>
                  <w:marRight w:val="0"/>
                  <w:marTop w:val="0"/>
                  <w:marBottom w:val="0"/>
                  <w:divBdr>
                    <w:top w:val="none" w:sz="0" w:space="0" w:color="auto"/>
                    <w:left w:val="none" w:sz="0" w:space="0" w:color="auto"/>
                    <w:bottom w:val="none" w:sz="0" w:space="0" w:color="auto"/>
                    <w:right w:val="none" w:sz="0" w:space="0" w:color="auto"/>
                  </w:divBdr>
                  <w:divsChild>
                    <w:div w:id="134297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026889">
      <w:bodyDiv w:val="1"/>
      <w:marLeft w:val="0"/>
      <w:marRight w:val="0"/>
      <w:marTop w:val="0"/>
      <w:marBottom w:val="0"/>
      <w:divBdr>
        <w:top w:val="none" w:sz="0" w:space="0" w:color="auto"/>
        <w:left w:val="none" w:sz="0" w:space="0" w:color="auto"/>
        <w:bottom w:val="none" w:sz="0" w:space="0" w:color="auto"/>
        <w:right w:val="none" w:sz="0" w:space="0" w:color="auto"/>
      </w:divBdr>
    </w:div>
    <w:div w:id="289938949">
      <w:bodyDiv w:val="1"/>
      <w:marLeft w:val="0"/>
      <w:marRight w:val="0"/>
      <w:marTop w:val="0"/>
      <w:marBottom w:val="0"/>
      <w:divBdr>
        <w:top w:val="none" w:sz="0" w:space="0" w:color="auto"/>
        <w:left w:val="none" w:sz="0" w:space="0" w:color="auto"/>
        <w:bottom w:val="none" w:sz="0" w:space="0" w:color="auto"/>
        <w:right w:val="none" w:sz="0" w:space="0" w:color="auto"/>
      </w:divBdr>
      <w:divsChild>
        <w:div w:id="1317104114">
          <w:marLeft w:val="0"/>
          <w:marRight w:val="0"/>
          <w:marTop w:val="0"/>
          <w:marBottom w:val="0"/>
          <w:divBdr>
            <w:top w:val="none" w:sz="0" w:space="0" w:color="auto"/>
            <w:left w:val="none" w:sz="0" w:space="0" w:color="auto"/>
            <w:bottom w:val="none" w:sz="0" w:space="0" w:color="auto"/>
            <w:right w:val="none" w:sz="0" w:space="0" w:color="auto"/>
          </w:divBdr>
          <w:divsChild>
            <w:div w:id="65342630">
              <w:marLeft w:val="0"/>
              <w:marRight w:val="0"/>
              <w:marTop w:val="0"/>
              <w:marBottom w:val="0"/>
              <w:divBdr>
                <w:top w:val="none" w:sz="0" w:space="0" w:color="auto"/>
                <w:left w:val="none" w:sz="0" w:space="0" w:color="auto"/>
                <w:bottom w:val="none" w:sz="0" w:space="0" w:color="auto"/>
                <w:right w:val="none" w:sz="0" w:space="0" w:color="auto"/>
              </w:divBdr>
              <w:divsChild>
                <w:div w:id="110788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101535">
      <w:bodyDiv w:val="1"/>
      <w:marLeft w:val="0"/>
      <w:marRight w:val="0"/>
      <w:marTop w:val="0"/>
      <w:marBottom w:val="0"/>
      <w:divBdr>
        <w:top w:val="none" w:sz="0" w:space="0" w:color="auto"/>
        <w:left w:val="none" w:sz="0" w:space="0" w:color="auto"/>
        <w:bottom w:val="none" w:sz="0" w:space="0" w:color="auto"/>
        <w:right w:val="none" w:sz="0" w:space="0" w:color="auto"/>
      </w:divBdr>
    </w:div>
    <w:div w:id="560017265">
      <w:bodyDiv w:val="1"/>
      <w:marLeft w:val="0"/>
      <w:marRight w:val="0"/>
      <w:marTop w:val="0"/>
      <w:marBottom w:val="0"/>
      <w:divBdr>
        <w:top w:val="none" w:sz="0" w:space="0" w:color="auto"/>
        <w:left w:val="none" w:sz="0" w:space="0" w:color="auto"/>
        <w:bottom w:val="none" w:sz="0" w:space="0" w:color="auto"/>
        <w:right w:val="none" w:sz="0" w:space="0" w:color="auto"/>
      </w:divBdr>
      <w:divsChild>
        <w:div w:id="1938059833">
          <w:marLeft w:val="0"/>
          <w:marRight w:val="0"/>
          <w:marTop w:val="0"/>
          <w:marBottom w:val="0"/>
          <w:divBdr>
            <w:top w:val="none" w:sz="0" w:space="0" w:color="auto"/>
            <w:left w:val="none" w:sz="0" w:space="0" w:color="auto"/>
            <w:bottom w:val="none" w:sz="0" w:space="0" w:color="auto"/>
            <w:right w:val="none" w:sz="0" w:space="0" w:color="auto"/>
          </w:divBdr>
          <w:divsChild>
            <w:div w:id="1281036862">
              <w:marLeft w:val="0"/>
              <w:marRight w:val="0"/>
              <w:marTop w:val="0"/>
              <w:marBottom w:val="0"/>
              <w:divBdr>
                <w:top w:val="none" w:sz="0" w:space="0" w:color="auto"/>
                <w:left w:val="none" w:sz="0" w:space="0" w:color="auto"/>
                <w:bottom w:val="none" w:sz="0" w:space="0" w:color="auto"/>
                <w:right w:val="none" w:sz="0" w:space="0" w:color="auto"/>
              </w:divBdr>
              <w:divsChild>
                <w:div w:id="190070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35572">
      <w:bodyDiv w:val="1"/>
      <w:marLeft w:val="0"/>
      <w:marRight w:val="0"/>
      <w:marTop w:val="0"/>
      <w:marBottom w:val="0"/>
      <w:divBdr>
        <w:top w:val="none" w:sz="0" w:space="0" w:color="auto"/>
        <w:left w:val="none" w:sz="0" w:space="0" w:color="auto"/>
        <w:bottom w:val="none" w:sz="0" w:space="0" w:color="auto"/>
        <w:right w:val="none" w:sz="0" w:space="0" w:color="auto"/>
      </w:divBdr>
      <w:divsChild>
        <w:div w:id="906113165">
          <w:marLeft w:val="0"/>
          <w:marRight w:val="0"/>
          <w:marTop w:val="0"/>
          <w:marBottom w:val="0"/>
          <w:divBdr>
            <w:top w:val="none" w:sz="0" w:space="0" w:color="auto"/>
            <w:left w:val="none" w:sz="0" w:space="0" w:color="auto"/>
            <w:bottom w:val="none" w:sz="0" w:space="0" w:color="auto"/>
            <w:right w:val="none" w:sz="0" w:space="0" w:color="auto"/>
          </w:divBdr>
          <w:divsChild>
            <w:div w:id="1352490552">
              <w:marLeft w:val="0"/>
              <w:marRight w:val="0"/>
              <w:marTop w:val="0"/>
              <w:marBottom w:val="0"/>
              <w:divBdr>
                <w:top w:val="none" w:sz="0" w:space="0" w:color="auto"/>
                <w:left w:val="none" w:sz="0" w:space="0" w:color="auto"/>
                <w:bottom w:val="none" w:sz="0" w:space="0" w:color="auto"/>
                <w:right w:val="none" w:sz="0" w:space="0" w:color="auto"/>
              </w:divBdr>
              <w:divsChild>
                <w:div w:id="422576434">
                  <w:marLeft w:val="0"/>
                  <w:marRight w:val="0"/>
                  <w:marTop w:val="0"/>
                  <w:marBottom w:val="0"/>
                  <w:divBdr>
                    <w:top w:val="none" w:sz="0" w:space="0" w:color="auto"/>
                    <w:left w:val="none" w:sz="0" w:space="0" w:color="auto"/>
                    <w:bottom w:val="none" w:sz="0" w:space="0" w:color="auto"/>
                    <w:right w:val="none" w:sz="0" w:space="0" w:color="auto"/>
                  </w:divBdr>
                  <w:divsChild>
                    <w:div w:id="118628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9077945">
      <w:bodyDiv w:val="1"/>
      <w:marLeft w:val="0"/>
      <w:marRight w:val="0"/>
      <w:marTop w:val="0"/>
      <w:marBottom w:val="0"/>
      <w:divBdr>
        <w:top w:val="none" w:sz="0" w:space="0" w:color="auto"/>
        <w:left w:val="none" w:sz="0" w:space="0" w:color="auto"/>
        <w:bottom w:val="none" w:sz="0" w:space="0" w:color="auto"/>
        <w:right w:val="none" w:sz="0" w:space="0" w:color="auto"/>
      </w:divBdr>
      <w:divsChild>
        <w:div w:id="1635407482">
          <w:marLeft w:val="0"/>
          <w:marRight w:val="0"/>
          <w:marTop w:val="0"/>
          <w:marBottom w:val="0"/>
          <w:divBdr>
            <w:top w:val="none" w:sz="0" w:space="0" w:color="auto"/>
            <w:left w:val="none" w:sz="0" w:space="0" w:color="auto"/>
            <w:bottom w:val="none" w:sz="0" w:space="0" w:color="auto"/>
            <w:right w:val="none" w:sz="0" w:space="0" w:color="auto"/>
          </w:divBdr>
          <w:divsChild>
            <w:div w:id="491214219">
              <w:marLeft w:val="0"/>
              <w:marRight w:val="0"/>
              <w:marTop w:val="0"/>
              <w:marBottom w:val="0"/>
              <w:divBdr>
                <w:top w:val="none" w:sz="0" w:space="0" w:color="auto"/>
                <w:left w:val="none" w:sz="0" w:space="0" w:color="auto"/>
                <w:bottom w:val="none" w:sz="0" w:space="0" w:color="auto"/>
                <w:right w:val="none" w:sz="0" w:space="0" w:color="auto"/>
              </w:divBdr>
              <w:divsChild>
                <w:div w:id="113687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129215">
      <w:bodyDiv w:val="1"/>
      <w:marLeft w:val="0"/>
      <w:marRight w:val="0"/>
      <w:marTop w:val="0"/>
      <w:marBottom w:val="0"/>
      <w:divBdr>
        <w:top w:val="none" w:sz="0" w:space="0" w:color="auto"/>
        <w:left w:val="none" w:sz="0" w:space="0" w:color="auto"/>
        <w:bottom w:val="none" w:sz="0" w:space="0" w:color="auto"/>
        <w:right w:val="none" w:sz="0" w:space="0" w:color="auto"/>
      </w:divBdr>
      <w:divsChild>
        <w:div w:id="1624537865">
          <w:marLeft w:val="0"/>
          <w:marRight w:val="0"/>
          <w:marTop w:val="0"/>
          <w:marBottom w:val="0"/>
          <w:divBdr>
            <w:top w:val="none" w:sz="0" w:space="0" w:color="auto"/>
            <w:left w:val="none" w:sz="0" w:space="0" w:color="auto"/>
            <w:bottom w:val="none" w:sz="0" w:space="0" w:color="auto"/>
            <w:right w:val="none" w:sz="0" w:space="0" w:color="auto"/>
          </w:divBdr>
          <w:divsChild>
            <w:div w:id="1258440618">
              <w:marLeft w:val="0"/>
              <w:marRight w:val="0"/>
              <w:marTop w:val="0"/>
              <w:marBottom w:val="0"/>
              <w:divBdr>
                <w:top w:val="none" w:sz="0" w:space="0" w:color="auto"/>
                <w:left w:val="none" w:sz="0" w:space="0" w:color="auto"/>
                <w:bottom w:val="none" w:sz="0" w:space="0" w:color="auto"/>
                <w:right w:val="none" w:sz="0" w:space="0" w:color="auto"/>
              </w:divBdr>
              <w:divsChild>
                <w:div w:id="210287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164848">
      <w:bodyDiv w:val="1"/>
      <w:marLeft w:val="0"/>
      <w:marRight w:val="0"/>
      <w:marTop w:val="0"/>
      <w:marBottom w:val="0"/>
      <w:divBdr>
        <w:top w:val="none" w:sz="0" w:space="0" w:color="auto"/>
        <w:left w:val="none" w:sz="0" w:space="0" w:color="auto"/>
        <w:bottom w:val="none" w:sz="0" w:space="0" w:color="auto"/>
        <w:right w:val="none" w:sz="0" w:space="0" w:color="auto"/>
      </w:divBdr>
    </w:div>
    <w:div w:id="1173882763">
      <w:bodyDiv w:val="1"/>
      <w:marLeft w:val="0"/>
      <w:marRight w:val="0"/>
      <w:marTop w:val="0"/>
      <w:marBottom w:val="0"/>
      <w:divBdr>
        <w:top w:val="none" w:sz="0" w:space="0" w:color="auto"/>
        <w:left w:val="none" w:sz="0" w:space="0" w:color="auto"/>
        <w:bottom w:val="none" w:sz="0" w:space="0" w:color="auto"/>
        <w:right w:val="none" w:sz="0" w:space="0" w:color="auto"/>
      </w:divBdr>
    </w:div>
    <w:div w:id="1221868494">
      <w:bodyDiv w:val="1"/>
      <w:marLeft w:val="0"/>
      <w:marRight w:val="0"/>
      <w:marTop w:val="0"/>
      <w:marBottom w:val="0"/>
      <w:divBdr>
        <w:top w:val="none" w:sz="0" w:space="0" w:color="auto"/>
        <w:left w:val="none" w:sz="0" w:space="0" w:color="auto"/>
        <w:bottom w:val="none" w:sz="0" w:space="0" w:color="auto"/>
        <w:right w:val="none" w:sz="0" w:space="0" w:color="auto"/>
      </w:divBdr>
    </w:div>
    <w:div w:id="1314915764">
      <w:bodyDiv w:val="1"/>
      <w:marLeft w:val="0"/>
      <w:marRight w:val="0"/>
      <w:marTop w:val="0"/>
      <w:marBottom w:val="0"/>
      <w:divBdr>
        <w:top w:val="none" w:sz="0" w:space="0" w:color="auto"/>
        <w:left w:val="none" w:sz="0" w:space="0" w:color="auto"/>
        <w:bottom w:val="none" w:sz="0" w:space="0" w:color="auto"/>
        <w:right w:val="none" w:sz="0" w:space="0" w:color="auto"/>
      </w:divBdr>
      <w:divsChild>
        <w:div w:id="1620532453">
          <w:marLeft w:val="0"/>
          <w:marRight w:val="0"/>
          <w:marTop w:val="0"/>
          <w:marBottom w:val="0"/>
          <w:divBdr>
            <w:top w:val="none" w:sz="0" w:space="0" w:color="auto"/>
            <w:left w:val="none" w:sz="0" w:space="0" w:color="auto"/>
            <w:bottom w:val="none" w:sz="0" w:space="0" w:color="auto"/>
            <w:right w:val="none" w:sz="0" w:space="0" w:color="auto"/>
          </w:divBdr>
          <w:divsChild>
            <w:div w:id="1843010604">
              <w:marLeft w:val="0"/>
              <w:marRight w:val="0"/>
              <w:marTop w:val="0"/>
              <w:marBottom w:val="0"/>
              <w:divBdr>
                <w:top w:val="none" w:sz="0" w:space="0" w:color="auto"/>
                <w:left w:val="none" w:sz="0" w:space="0" w:color="auto"/>
                <w:bottom w:val="none" w:sz="0" w:space="0" w:color="auto"/>
                <w:right w:val="none" w:sz="0" w:space="0" w:color="auto"/>
              </w:divBdr>
              <w:divsChild>
                <w:div w:id="527260599">
                  <w:marLeft w:val="0"/>
                  <w:marRight w:val="0"/>
                  <w:marTop w:val="0"/>
                  <w:marBottom w:val="0"/>
                  <w:divBdr>
                    <w:top w:val="none" w:sz="0" w:space="0" w:color="auto"/>
                    <w:left w:val="none" w:sz="0" w:space="0" w:color="auto"/>
                    <w:bottom w:val="none" w:sz="0" w:space="0" w:color="auto"/>
                    <w:right w:val="none" w:sz="0" w:space="0" w:color="auto"/>
                  </w:divBdr>
                  <w:divsChild>
                    <w:div w:id="64185288">
                      <w:marLeft w:val="0"/>
                      <w:marRight w:val="0"/>
                      <w:marTop w:val="0"/>
                      <w:marBottom w:val="0"/>
                      <w:divBdr>
                        <w:top w:val="none" w:sz="0" w:space="0" w:color="auto"/>
                        <w:left w:val="none" w:sz="0" w:space="0" w:color="auto"/>
                        <w:bottom w:val="none" w:sz="0" w:space="0" w:color="auto"/>
                        <w:right w:val="none" w:sz="0" w:space="0" w:color="auto"/>
                      </w:divBdr>
                    </w:div>
                  </w:divsChild>
                </w:div>
                <w:div w:id="117141575">
                  <w:marLeft w:val="0"/>
                  <w:marRight w:val="0"/>
                  <w:marTop w:val="0"/>
                  <w:marBottom w:val="0"/>
                  <w:divBdr>
                    <w:top w:val="none" w:sz="0" w:space="0" w:color="auto"/>
                    <w:left w:val="none" w:sz="0" w:space="0" w:color="auto"/>
                    <w:bottom w:val="none" w:sz="0" w:space="0" w:color="auto"/>
                    <w:right w:val="none" w:sz="0" w:space="0" w:color="auto"/>
                  </w:divBdr>
                  <w:divsChild>
                    <w:div w:id="398328429">
                      <w:marLeft w:val="0"/>
                      <w:marRight w:val="0"/>
                      <w:marTop w:val="0"/>
                      <w:marBottom w:val="0"/>
                      <w:divBdr>
                        <w:top w:val="none" w:sz="0" w:space="0" w:color="auto"/>
                        <w:left w:val="none" w:sz="0" w:space="0" w:color="auto"/>
                        <w:bottom w:val="none" w:sz="0" w:space="0" w:color="auto"/>
                        <w:right w:val="none" w:sz="0" w:space="0" w:color="auto"/>
                      </w:divBdr>
                    </w:div>
                  </w:divsChild>
                </w:div>
                <w:div w:id="185102410">
                  <w:marLeft w:val="0"/>
                  <w:marRight w:val="0"/>
                  <w:marTop w:val="0"/>
                  <w:marBottom w:val="0"/>
                  <w:divBdr>
                    <w:top w:val="none" w:sz="0" w:space="0" w:color="auto"/>
                    <w:left w:val="none" w:sz="0" w:space="0" w:color="auto"/>
                    <w:bottom w:val="none" w:sz="0" w:space="0" w:color="auto"/>
                    <w:right w:val="none" w:sz="0" w:space="0" w:color="auto"/>
                  </w:divBdr>
                  <w:divsChild>
                    <w:div w:id="816653765">
                      <w:marLeft w:val="0"/>
                      <w:marRight w:val="0"/>
                      <w:marTop w:val="0"/>
                      <w:marBottom w:val="0"/>
                      <w:divBdr>
                        <w:top w:val="none" w:sz="0" w:space="0" w:color="auto"/>
                        <w:left w:val="none" w:sz="0" w:space="0" w:color="auto"/>
                        <w:bottom w:val="none" w:sz="0" w:space="0" w:color="auto"/>
                        <w:right w:val="none" w:sz="0" w:space="0" w:color="auto"/>
                      </w:divBdr>
                    </w:div>
                  </w:divsChild>
                </w:div>
                <w:div w:id="348604315">
                  <w:marLeft w:val="0"/>
                  <w:marRight w:val="0"/>
                  <w:marTop w:val="0"/>
                  <w:marBottom w:val="0"/>
                  <w:divBdr>
                    <w:top w:val="none" w:sz="0" w:space="0" w:color="auto"/>
                    <w:left w:val="none" w:sz="0" w:space="0" w:color="auto"/>
                    <w:bottom w:val="none" w:sz="0" w:space="0" w:color="auto"/>
                    <w:right w:val="none" w:sz="0" w:space="0" w:color="auto"/>
                  </w:divBdr>
                  <w:divsChild>
                    <w:div w:id="623266104">
                      <w:marLeft w:val="0"/>
                      <w:marRight w:val="0"/>
                      <w:marTop w:val="0"/>
                      <w:marBottom w:val="0"/>
                      <w:divBdr>
                        <w:top w:val="none" w:sz="0" w:space="0" w:color="auto"/>
                        <w:left w:val="none" w:sz="0" w:space="0" w:color="auto"/>
                        <w:bottom w:val="none" w:sz="0" w:space="0" w:color="auto"/>
                        <w:right w:val="none" w:sz="0" w:space="0" w:color="auto"/>
                      </w:divBdr>
                    </w:div>
                  </w:divsChild>
                </w:div>
                <w:div w:id="1746536962">
                  <w:marLeft w:val="0"/>
                  <w:marRight w:val="0"/>
                  <w:marTop w:val="0"/>
                  <w:marBottom w:val="0"/>
                  <w:divBdr>
                    <w:top w:val="none" w:sz="0" w:space="0" w:color="auto"/>
                    <w:left w:val="none" w:sz="0" w:space="0" w:color="auto"/>
                    <w:bottom w:val="none" w:sz="0" w:space="0" w:color="auto"/>
                    <w:right w:val="none" w:sz="0" w:space="0" w:color="auto"/>
                  </w:divBdr>
                  <w:divsChild>
                    <w:div w:id="530453792">
                      <w:marLeft w:val="0"/>
                      <w:marRight w:val="0"/>
                      <w:marTop w:val="0"/>
                      <w:marBottom w:val="0"/>
                      <w:divBdr>
                        <w:top w:val="none" w:sz="0" w:space="0" w:color="auto"/>
                        <w:left w:val="none" w:sz="0" w:space="0" w:color="auto"/>
                        <w:bottom w:val="none" w:sz="0" w:space="0" w:color="auto"/>
                        <w:right w:val="none" w:sz="0" w:space="0" w:color="auto"/>
                      </w:divBdr>
                    </w:div>
                  </w:divsChild>
                </w:div>
                <w:div w:id="668021130">
                  <w:marLeft w:val="0"/>
                  <w:marRight w:val="0"/>
                  <w:marTop w:val="0"/>
                  <w:marBottom w:val="0"/>
                  <w:divBdr>
                    <w:top w:val="none" w:sz="0" w:space="0" w:color="auto"/>
                    <w:left w:val="none" w:sz="0" w:space="0" w:color="auto"/>
                    <w:bottom w:val="none" w:sz="0" w:space="0" w:color="auto"/>
                    <w:right w:val="none" w:sz="0" w:space="0" w:color="auto"/>
                  </w:divBdr>
                  <w:divsChild>
                    <w:div w:id="888416063">
                      <w:marLeft w:val="0"/>
                      <w:marRight w:val="0"/>
                      <w:marTop w:val="0"/>
                      <w:marBottom w:val="0"/>
                      <w:divBdr>
                        <w:top w:val="none" w:sz="0" w:space="0" w:color="auto"/>
                        <w:left w:val="none" w:sz="0" w:space="0" w:color="auto"/>
                        <w:bottom w:val="none" w:sz="0" w:space="0" w:color="auto"/>
                        <w:right w:val="none" w:sz="0" w:space="0" w:color="auto"/>
                      </w:divBdr>
                    </w:div>
                  </w:divsChild>
                </w:div>
                <w:div w:id="1095590396">
                  <w:marLeft w:val="0"/>
                  <w:marRight w:val="0"/>
                  <w:marTop w:val="0"/>
                  <w:marBottom w:val="0"/>
                  <w:divBdr>
                    <w:top w:val="none" w:sz="0" w:space="0" w:color="auto"/>
                    <w:left w:val="none" w:sz="0" w:space="0" w:color="auto"/>
                    <w:bottom w:val="none" w:sz="0" w:space="0" w:color="auto"/>
                    <w:right w:val="none" w:sz="0" w:space="0" w:color="auto"/>
                  </w:divBdr>
                  <w:divsChild>
                    <w:div w:id="1996493090">
                      <w:marLeft w:val="0"/>
                      <w:marRight w:val="0"/>
                      <w:marTop w:val="0"/>
                      <w:marBottom w:val="0"/>
                      <w:divBdr>
                        <w:top w:val="none" w:sz="0" w:space="0" w:color="auto"/>
                        <w:left w:val="none" w:sz="0" w:space="0" w:color="auto"/>
                        <w:bottom w:val="none" w:sz="0" w:space="0" w:color="auto"/>
                        <w:right w:val="none" w:sz="0" w:space="0" w:color="auto"/>
                      </w:divBdr>
                    </w:div>
                  </w:divsChild>
                </w:div>
                <w:div w:id="1638335145">
                  <w:marLeft w:val="0"/>
                  <w:marRight w:val="0"/>
                  <w:marTop w:val="0"/>
                  <w:marBottom w:val="0"/>
                  <w:divBdr>
                    <w:top w:val="none" w:sz="0" w:space="0" w:color="auto"/>
                    <w:left w:val="none" w:sz="0" w:space="0" w:color="auto"/>
                    <w:bottom w:val="none" w:sz="0" w:space="0" w:color="auto"/>
                    <w:right w:val="none" w:sz="0" w:space="0" w:color="auto"/>
                  </w:divBdr>
                  <w:divsChild>
                    <w:div w:id="1262183076">
                      <w:marLeft w:val="0"/>
                      <w:marRight w:val="0"/>
                      <w:marTop w:val="0"/>
                      <w:marBottom w:val="0"/>
                      <w:divBdr>
                        <w:top w:val="none" w:sz="0" w:space="0" w:color="auto"/>
                        <w:left w:val="none" w:sz="0" w:space="0" w:color="auto"/>
                        <w:bottom w:val="none" w:sz="0" w:space="0" w:color="auto"/>
                        <w:right w:val="none" w:sz="0" w:space="0" w:color="auto"/>
                      </w:divBdr>
                    </w:div>
                  </w:divsChild>
                </w:div>
                <w:div w:id="2139952863">
                  <w:marLeft w:val="0"/>
                  <w:marRight w:val="0"/>
                  <w:marTop w:val="0"/>
                  <w:marBottom w:val="0"/>
                  <w:divBdr>
                    <w:top w:val="none" w:sz="0" w:space="0" w:color="auto"/>
                    <w:left w:val="none" w:sz="0" w:space="0" w:color="auto"/>
                    <w:bottom w:val="none" w:sz="0" w:space="0" w:color="auto"/>
                    <w:right w:val="none" w:sz="0" w:space="0" w:color="auto"/>
                  </w:divBdr>
                  <w:divsChild>
                    <w:div w:id="199779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372234">
              <w:marLeft w:val="0"/>
              <w:marRight w:val="0"/>
              <w:marTop w:val="0"/>
              <w:marBottom w:val="0"/>
              <w:divBdr>
                <w:top w:val="none" w:sz="0" w:space="0" w:color="auto"/>
                <w:left w:val="none" w:sz="0" w:space="0" w:color="auto"/>
                <w:bottom w:val="none" w:sz="0" w:space="0" w:color="auto"/>
                <w:right w:val="none" w:sz="0" w:space="0" w:color="auto"/>
              </w:divBdr>
              <w:divsChild>
                <w:div w:id="311760343">
                  <w:marLeft w:val="0"/>
                  <w:marRight w:val="0"/>
                  <w:marTop w:val="0"/>
                  <w:marBottom w:val="0"/>
                  <w:divBdr>
                    <w:top w:val="none" w:sz="0" w:space="0" w:color="auto"/>
                    <w:left w:val="none" w:sz="0" w:space="0" w:color="auto"/>
                    <w:bottom w:val="none" w:sz="0" w:space="0" w:color="auto"/>
                    <w:right w:val="none" w:sz="0" w:space="0" w:color="auto"/>
                  </w:divBdr>
                  <w:divsChild>
                    <w:div w:id="917133665">
                      <w:marLeft w:val="0"/>
                      <w:marRight w:val="0"/>
                      <w:marTop w:val="0"/>
                      <w:marBottom w:val="0"/>
                      <w:divBdr>
                        <w:top w:val="none" w:sz="0" w:space="0" w:color="auto"/>
                        <w:left w:val="none" w:sz="0" w:space="0" w:color="auto"/>
                        <w:bottom w:val="none" w:sz="0" w:space="0" w:color="auto"/>
                        <w:right w:val="none" w:sz="0" w:space="0" w:color="auto"/>
                      </w:divBdr>
                      <w:divsChild>
                        <w:div w:id="1090392193">
                          <w:marLeft w:val="0"/>
                          <w:marRight w:val="0"/>
                          <w:marTop w:val="0"/>
                          <w:marBottom w:val="0"/>
                          <w:divBdr>
                            <w:top w:val="none" w:sz="0" w:space="0" w:color="auto"/>
                            <w:left w:val="none" w:sz="0" w:space="0" w:color="auto"/>
                            <w:bottom w:val="none" w:sz="0" w:space="0" w:color="auto"/>
                            <w:right w:val="none" w:sz="0" w:space="0" w:color="auto"/>
                          </w:divBdr>
                          <w:divsChild>
                            <w:div w:id="139546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306730">
                  <w:marLeft w:val="0"/>
                  <w:marRight w:val="0"/>
                  <w:marTop w:val="0"/>
                  <w:marBottom w:val="0"/>
                  <w:divBdr>
                    <w:top w:val="none" w:sz="0" w:space="0" w:color="auto"/>
                    <w:left w:val="none" w:sz="0" w:space="0" w:color="auto"/>
                    <w:bottom w:val="none" w:sz="0" w:space="0" w:color="auto"/>
                    <w:right w:val="none" w:sz="0" w:space="0" w:color="auto"/>
                  </w:divBdr>
                  <w:divsChild>
                    <w:div w:id="1788547921">
                      <w:marLeft w:val="0"/>
                      <w:marRight w:val="0"/>
                      <w:marTop w:val="0"/>
                      <w:marBottom w:val="0"/>
                      <w:divBdr>
                        <w:top w:val="none" w:sz="0" w:space="0" w:color="auto"/>
                        <w:left w:val="none" w:sz="0" w:space="0" w:color="auto"/>
                        <w:bottom w:val="none" w:sz="0" w:space="0" w:color="auto"/>
                        <w:right w:val="none" w:sz="0" w:space="0" w:color="auto"/>
                      </w:divBdr>
                    </w:div>
                  </w:divsChild>
                </w:div>
                <w:div w:id="860556929">
                  <w:marLeft w:val="0"/>
                  <w:marRight w:val="0"/>
                  <w:marTop w:val="0"/>
                  <w:marBottom w:val="0"/>
                  <w:divBdr>
                    <w:top w:val="none" w:sz="0" w:space="0" w:color="auto"/>
                    <w:left w:val="none" w:sz="0" w:space="0" w:color="auto"/>
                    <w:bottom w:val="none" w:sz="0" w:space="0" w:color="auto"/>
                    <w:right w:val="none" w:sz="0" w:space="0" w:color="auto"/>
                  </w:divBdr>
                  <w:divsChild>
                    <w:div w:id="1870683534">
                      <w:marLeft w:val="0"/>
                      <w:marRight w:val="0"/>
                      <w:marTop w:val="0"/>
                      <w:marBottom w:val="0"/>
                      <w:divBdr>
                        <w:top w:val="none" w:sz="0" w:space="0" w:color="auto"/>
                        <w:left w:val="none" w:sz="0" w:space="0" w:color="auto"/>
                        <w:bottom w:val="none" w:sz="0" w:space="0" w:color="auto"/>
                        <w:right w:val="none" w:sz="0" w:space="0" w:color="auto"/>
                      </w:divBdr>
                    </w:div>
                  </w:divsChild>
                </w:div>
                <w:div w:id="880556338">
                  <w:marLeft w:val="0"/>
                  <w:marRight w:val="0"/>
                  <w:marTop w:val="0"/>
                  <w:marBottom w:val="0"/>
                  <w:divBdr>
                    <w:top w:val="none" w:sz="0" w:space="0" w:color="auto"/>
                    <w:left w:val="none" w:sz="0" w:space="0" w:color="auto"/>
                    <w:bottom w:val="none" w:sz="0" w:space="0" w:color="auto"/>
                    <w:right w:val="none" w:sz="0" w:space="0" w:color="auto"/>
                  </w:divBdr>
                  <w:divsChild>
                    <w:div w:id="94778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7548106">
      <w:bodyDiv w:val="1"/>
      <w:marLeft w:val="0"/>
      <w:marRight w:val="0"/>
      <w:marTop w:val="0"/>
      <w:marBottom w:val="0"/>
      <w:divBdr>
        <w:top w:val="none" w:sz="0" w:space="0" w:color="auto"/>
        <w:left w:val="none" w:sz="0" w:space="0" w:color="auto"/>
        <w:bottom w:val="none" w:sz="0" w:space="0" w:color="auto"/>
        <w:right w:val="none" w:sz="0" w:space="0" w:color="auto"/>
      </w:divBdr>
    </w:div>
    <w:div w:id="1720276545">
      <w:bodyDiv w:val="1"/>
      <w:marLeft w:val="0"/>
      <w:marRight w:val="0"/>
      <w:marTop w:val="0"/>
      <w:marBottom w:val="0"/>
      <w:divBdr>
        <w:top w:val="none" w:sz="0" w:space="0" w:color="auto"/>
        <w:left w:val="none" w:sz="0" w:space="0" w:color="auto"/>
        <w:bottom w:val="none" w:sz="0" w:space="0" w:color="auto"/>
        <w:right w:val="none" w:sz="0" w:space="0" w:color="auto"/>
      </w:divBdr>
    </w:div>
    <w:div w:id="1796483674">
      <w:bodyDiv w:val="1"/>
      <w:marLeft w:val="0"/>
      <w:marRight w:val="0"/>
      <w:marTop w:val="0"/>
      <w:marBottom w:val="0"/>
      <w:divBdr>
        <w:top w:val="none" w:sz="0" w:space="0" w:color="auto"/>
        <w:left w:val="none" w:sz="0" w:space="0" w:color="auto"/>
        <w:bottom w:val="none" w:sz="0" w:space="0" w:color="auto"/>
        <w:right w:val="none" w:sz="0" w:space="0" w:color="auto"/>
      </w:divBdr>
    </w:div>
    <w:div w:id="1885868813">
      <w:bodyDiv w:val="1"/>
      <w:marLeft w:val="0"/>
      <w:marRight w:val="0"/>
      <w:marTop w:val="0"/>
      <w:marBottom w:val="0"/>
      <w:divBdr>
        <w:top w:val="none" w:sz="0" w:space="0" w:color="auto"/>
        <w:left w:val="none" w:sz="0" w:space="0" w:color="auto"/>
        <w:bottom w:val="none" w:sz="0" w:space="0" w:color="auto"/>
        <w:right w:val="none" w:sz="0" w:space="0" w:color="auto"/>
      </w:divBdr>
    </w:div>
    <w:div w:id="211081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llanellionline.news/ams-debate-increase-in-numbers-receiving-universal-credit-and-using-foodbanks/"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ukessays.com/essays/sciences/causes-impact-health-inequalities-6859.php" TargetMode="External"/><Relationship Id="rId34" Type="http://schemas.openxmlformats.org/officeDocument/2006/relationships/hyperlink" Target="http://wales.gov.uk/topics/childrenyoungpeople/poverty/newcpstrategy/"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www2.nphs.wales.nhs.uk:8080/ChildMeasurementDocs.nsf/85c50756737f79ac80256f2700534ea3/692fe9649b4fc8be80257e49002a4bcb/$FILE/ATT0SH7G.pdf" TargetMode="External"/><Relationship Id="rId25" Type="http://schemas.openxmlformats.org/officeDocument/2006/relationships/hyperlink" Target="http://www.publichealthwalesobservatory.wales.nhs.uk/ohf-2015" TargetMode="External"/><Relationship Id="rId33" Type="http://schemas.openxmlformats.org/officeDocument/2006/relationships/hyperlink" Target="http://wales.gov.uk/topics/housingandcommunity/communitycohesion/publicati%20ons/strategy/" TargetMode="External"/><Relationship Id="rId38" Type="http://schemas.openxmlformats.org/officeDocument/2006/relationships/hyperlink" Target="http://www.who.int/about/definitio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emf"/><Relationship Id="rId29" Type="http://schemas.openxmlformats.org/officeDocument/2006/relationships/hyperlink" Target="http://www.nhshistory.ne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jrf.org.uk/report/poverty-wales-2018" TargetMode="External"/><Relationship Id="rId32" Type="http://schemas.openxmlformats.org/officeDocument/2006/relationships/hyperlink" Target="http://www3.interscience.wiley.com/journal/118486582/home" TargetMode="External"/><Relationship Id="rId37" Type="http://schemas.openxmlformats.org/officeDocument/2006/relationships/hyperlink" Target="https://www.walesonline.co.uk/news/health/how-fat-you-live-map-11201553"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oodle.uwtsd.ac.uk/course/view.php?id=2940" TargetMode="External"/><Relationship Id="rId28" Type="http://schemas.openxmlformats.org/officeDocument/2006/relationships/hyperlink" Target="http://www.wales.nhs.uk/sitesplus/888/page/87546" TargetMode="External"/><Relationship Id="rId36" Type="http://schemas.openxmlformats.org/officeDocument/2006/relationships/hyperlink" Target="https://gov.wales/docs/statistics/2014/140930-welsh-health-survey-2013-en.pdf" TargetMode="External"/><Relationship Id="rId10" Type="http://schemas.openxmlformats.org/officeDocument/2006/relationships/image" Target="media/image3.jpeg"/><Relationship Id="rId19" Type="http://schemas.openxmlformats.org/officeDocument/2006/relationships/image" Target="media/image11.emf"/><Relationship Id="rId31" Type="http://schemas.openxmlformats.org/officeDocument/2006/relationships/hyperlink" Target="https://www.kingsfund.org.uk/projects/mortality-rates-uk-why-are-improvements-life-expectancy-slowing-dow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ec.europa.eu/health/ph_determinants/socio_economics/documents/com" TargetMode="External"/><Relationship Id="rId27" Type="http://schemas.openxmlformats.org/officeDocument/2006/relationships/hyperlink" Target="https://www.publichealthnetwork.cymru/en/social-determinants/health-inequalities/" TargetMode="External"/><Relationship Id="rId30" Type="http://schemas.openxmlformats.org/officeDocument/2006/relationships/hyperlink" Target="https://www.jrf.org.uk/report/poverty-wales-2018" TargetMode="External"/><Relationship Id="rId35" Type="http://schemas.openxmlformats.org/officeDocument/2006/relationships/hyperlink" Target="https://www.jrf.org.uk/report/poverty-wales-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F1EC3-EF09-48C1-A1EB-2353F1BDF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5356</Words>
  <Characters>30530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35815</CharactersWithSpaces>
  <SharedDoc>false</SharedDoc>
  <HLinks>
    <vt:vector size="60" baseType="variant">
      <vt:variant>
        <vt:i4>917510</vt:i4>
      </vt:variant>
      <vt:variant>
        <vt:i4>30</vt:i4>
      </vt:variant>
      <vt:variant>
        <vt:i4>0</vt:i4>
      </vt:variant>
      <vt:variant>
        <vt:i4>5</vt:i4>
      </vt:variant>
      <vt:variant>
        <vt:lpwstr>https://www.jrf.org.uk/report/poverty-wales-2018</vt:lpwstr>
      </vt:variant>
      <vt:variant>
        <vt:lpwstr/>
      </vt:variant>
      <vt:variant>
        <vt:i4>1114124</vt:i4>
      </vt:variant>
      <vt:variant>
        <vt:i4>27</vt:i4>
      </vt:variant>
      <vt:variant>
        <vt:i4>0</vt:i4>
      </vt:variant>
      <vt:variant>
        <vt:i4>5</vt:i4>
      </vt:variant>
      <vt:variant>
        <vt:lpwstr>http://www.publichealthwalesobservatory.wales.nhs.uk/ohf-2015</vt:lpwstr>
      </vt:variant>
      <vt:variant>
        <vt:lpwstr/>
      </vt:variant>
      <vt:variant>
        <vt:i4>655367</vt:i4>
      </vt:variant>
      <vt:variant>
        <vt:i4>24</vt:i4>
      </vt:variant>
      <vt:variant>
        <vt:i4>0</vt:i4>
      </vt:variant>
      <vt:variant>
        <vt:i4>5</vt:i4>
      </vt:variant>
      <vt:variant>
        <vt:lpwstr>http://www.wales.nhs.uk/sitesplus/888/page/87546</vt:lpwstr>
      </vt:variant>
      <vt:variant>
        <vt:lpwstr/>
      </vt:variant>
      <vt:variant>
        <vt:i4>3997743</vt:i4>
      </vt:variant>
      <vt:variant>
        <vt:i4>21</vt:i4>
      </vt:variant>
      <vt:variant>
        <vt:i4>0</vt:i4>
      </vt:variant>
      <vt:variant>
        <vt:i4>5</vt:i4>
      </vt:variant>
      <vt:variant>
        <vt:lpwstr>http://www.nhshistory.net/</vt:lpwstr>
      </vt:variant>
      <vt:variant>
        <vt:lpwstr/>
      </vt:variant>
      <vt:variant>
        <vt:i4>4718679</vt:i4>
      </vt:variant>
      <vt:variant>
        <vt:i4>18</vt:i4>
      </vt:variant>
      <vt:variant>
        <vt:i4>0</vt:i4>
      </vt:variant>
      <vt:variant>
        <vt:i4>5</vt:i4>
      </vt:variant>
      <vt:variant>
        <vt:lpwstr>https://www.publichealthnetwork.cymru/en/social-determinants/health-inequalities/</vt:lpwstr>
      </vt:variant>
      <vt:variant>
        <vt:lpwstr/>
      </vt:variant>
      <vt:variant>
        <vt:i4>7864419</vt:i4>
      </vt:variant>
      <vt:variant>
        <vt:i4>15</vt:i4>
      </vt:variant>
      <vt:variant>
        <vt:i4>0</vt:i4>
      </vt:variant>
      <vt:variant>
        <vt:i4>5</vt:i4>
      </vt:variant>
      <vt:variant>
        <vt:lpwstr>http://ec.europa.eu/health/ph_determinants/socio_economics/documents/com</vt:lpwstr>
      </vt:variant>
      <vt:variant>
        <vt:lpwstr/>
      </vt:variant>
      <vt:variant>
        <vt:i4>65</vt:i4>
      </vt:variant>
      <vt:variant>
        <vt:i4>12</vt:i4>
      </vt:variant>
      <vt:variant>
        <vt:i4>0</vt:i4>
      </vt:variant>
      <vt:variant>
        <vt:i4>5</vt:i4>
      </vt:variant>
      <vt:variant>
        <vt:lpwstr>http://wales.gov.uk/topics/childrenyoungpeople/poverty/newcpstrategy/</vt:lpwstr>
      </vt:variant>
      <vt:variant>
        <vt:lpwstr/>
      </vt:variant>
      <vt:variant>
        <vt:i4>3604579</vt:i4>
      </vt:variant>
      <vt:variant>
        <vt:i4>9</vt:i4>
      </vt:variant>
      <vt:variant>
        <vt:i4>0</vt:i4>
      </vt:variant>
      <vt:variant>
        <vt:i4>5</vt:i4>
      </vt:variant>
      <vt:variant>
        <vt:lpwstr>https://moodle.uwtsd.ac.uk/course/view.php?id=2940</vt:lpwstr>
      </vt:variant>
      <vt:variant>
        <vt:lpwstr/>
      </vt:variant>
      <vt:variant>
        <vt:i4>2359396</vt:i4>
      </vt:variant>
      <vt:variant>
        <vt:i4>6</vt:i4>
      </vt:variant>
      <vt:variant>
        <vt:i4>0</vt:i4>
      </vt:variant>
      <vt:variant>
        <vt:i4>5</vt:i4>
      </vt:variant>
      <vt:variant>
        <vt:lpwstr>https://www.ukessays.com/essays/sciences/causes-impact-health-inequalities-6859.php</vt:lpwstr>
      </vt:variant>
      <vt:variant>
        <vt:lpwstr/>
      </vt:variant>
      <vt:variant>
        <vt:i4>786445</vt:i4>
      </vt:variant>
      <vt:variant>
        <vt:i4>3</vt:i4>
      </vt:variant>
      <vt:variant>
        <vt:i4>0</vt:i4>
      </vt:variant>
      <vt:variant>
        <vt:i4>5</vt:i4>
      </vt:variant>
      <vt:variant>
        <vt:lpwstr>http://www.who.int/about/definition/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Edmunds</dc:creator>
  <cp:keywords/>
  <dc:description/>
  <cp:lastModifiedBy>Carys Edmunds</cp:lastModifiedBy>
  <cp:revision>2</cp:revision>
  <dcterms:created xsi:type="dcterms:W3CDTF">2019-01-04T12:02:00Z</dcterms:created>
  <dcterms:modified xsi:type="dcterms:W3CDTF">2019-01-04T12:02:00Z</dcterms:modified>
</cp:coreProperties>
</file>