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BB63F" w14:textId="77777777" w:rsidR="00503CFB" w:rsidRDefault="00503CFB">
      <w:pPr>
        <w:ind w:left="2" w:hanging="4"/>
        <w:jc w:val="center"/>
        <w:rPr>
          <w:sz w:val="40"/>
          <w:szCs w:val="40"/>
        </w:rPr>
      </w:pPr>
    </w:p>
    <w:p w14:paraId="549B71F1" w14:textId="77777777" w:rsidR="00503CFB" w:rsidRDefault="00503CFB">
      <w:pPr>
        <w:ind w:left="2" w:hanging="4"/>
        <w:jc w:val="center"/>
        <w:rPr>
          <w:sz w:val="40"/>
          <w:szCs w:val="40"/>
        </w:rPr>
      </w:pPr>
    </w:p>
    <w:p w14:paraId="6A6F0955" w14:textId="77777777" w:rsidR="00503CFB" w:rsidRDefault="00000000">
      <w:pPr>
        <w:ind w:left="2" w:hanging="4"/>
        <w:jc w:val="center"/>
        <w:rPr>
          <w:sz w:val="40"/>
          <w:szCs w:val="40"/>
        </w:rPr>
      </w:pPr>
      <w:r>
        <w:rPr>
          <w:noProof/>
          <w:sz w:val="40"/>
          <w:szCs w:val="40"/>
        </w:rPr>
        <w:drawing>
          <wp:inline distT="114300" distB="114300" distL="114300" distR="114300" wp14:anchorId="2660F015" wp14:editId="6FE71983">
            <wp:extent cx="2476500" cy="8572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476500" cy="857250"/>
                    </a:xfrm>
                    <a:prstGeom prst="rect">
                      <a:avLst/>
                    </a:prstGeom>
                    <a:ln/>
                  </pic:spPr>
                </pic:pic>
              </a:graphicData>
            </a:graphic>
          </wp:inline>
        </w:drawing>
      </w:r>
    </w:p>
    <w:p w14:paraId="40C5F977" w14:textId="77777777" w:rsidR="00503CFB" w:rsidRDefault="00000000">
      <w:pPr>
        <w:ind w:left="2" w:hanging="4"/>
        <w:jc w:val="center"/>
        <w:rPr>
          <w:b/>
          <w:sz w:val="36"/>
          <w:szCs w:val="36"/>
        </w:rPr>
      </w:pPr>
      <w:r>
        <w:rPr>
          <w:b/>
          <w:sz w:val="36"/>
          <w:szCs w:val="36"/>
        </w:rPr>
        <w:t>Programme: BA (Hons) Leadership and Management Skills for the Workplace</w:t>
      </w:r>
    </w:p>
    <w:p w14:paraId="0600202D" w14:textId="77777777" w:rsidR="00503CFB" w:rsidRDefault="00000000">
      <w:pPr>
        <w:ind w:left="1" w:hanging="3"/>
        <w:jc w:val="center"/>
        <w:rPr>
          <w:b/>
          <w:sz w:val="32"/>
          <w:szCs w:val="32"/>
        </w:rPr>
      </w:pPr>
      <w:r>
        <w:rPr>
          <w:b/>
          <w:sz w:val="32"/>
          <w:szCs w:val="32"/>
        </w:rPr>
        <w:t>Module: Leading and Implementing Workplace Change</w:t>
      </w:r>
    </w:p>
    <w:p w14:paraId="4DDF1EEF" w14:textId="77777777" w:rsidR="00503CFB" w:rsidRDefault="00000000">
      <w:pPr>
        <w:ind w:left="1" w:hanging="3"/>
        <w:jc w:val="center"/>
        <w:rPr>
          <w:b/>
          <w:sz w:val="28"/>
          <w:szCs w:val="28"/>
        </w:rPr>
      </w:pPr>
      <w:r>
        <w:rPr>
          <w:b/>
          <w:sz w:val="28"/>
          <w:szCs w:val="28"/>
        </w:rPr>
        <w:t>Assignment Title: Individual Report on: Change Management Plan</w:t>
      </w:r>
    </w:p>
    <w:p w14:paraId="03B2A6B2" w14:textId="1C1ADF83" w:rsidR="00503CFB" w:rsidRDefault="00000000">
      <w:pPr>
        <w:ind w:left="0" w:hanging="2"/>
        <w:jc w:val="center"/>
      </w:pPr>
      <w:r>
        <w:t>Student Name-</w:t>
      </w:r>
      <w:r w:rsidR="007102CC">
        <w:t>Iuliana Mare</w:t>
      </w:r>
    </w:p>
    <w:p w14:paraId="77B1B568" w14:textId="7F4B5931" w:rsidR="00503CFB" w:rsidRDefault="00000000">
      <w:pPr>
        <w:ind w:left="0" w:hanging="2"/>
        <w:jc w:val="center"/>
      </w:pPr>
      <w:r>
        <w:t>Student ID-</w:t>
      </w:r>
      <w:r w:rsidR="007102CC">
        <w:t>2113593</w:t>
      </w:r>
    </w:p>
    <w:p w14:paraId="77894034" w14:textId="77777777" w:rsidR="00503CFB" w:rsidRDefault="00000000">
      <w:pPr>
        <w:ind w:left="0" w:hanging="2"/>
        <w:jc w:val="center"/>
      </w:pPr>
      <w:r>
        <w:br w:type="page"/>
      </w:r>
      <w:r>
        <w:rPr>
          <w:b/>
        </w:rPr>
        <w:t>Executive Summary</w:t>
      </w:r>
    </w:p>
    <w:p w14:paraId="6770FA9B" w14:textId="77777777" w:rsidR="00503CFB" w:rsidRDefault="00000000">
      <w:pPr>
        <w:ind w:left="0" w:hanging="2"/>
      </w:pPr>
      <w:r>
        <w:t>This report has examined how Marks &amp; Spencer answered to the several external issues like economic unpredictability and the process of digital disruption, with a particular importance on a noteworthy digital transformation project. It has assessed the effectiveness of different leadership attitudes and change management practices working during the shift. It has also looked at how M&amp;S's positive organisational culture has mainly affected these developments and offers a detailed roadmap for the future change management to recover organisational suppleness and digital integration process.</w:t>
      </w:r>
    </w:p>
    <w:p w14:paraId="744B05EA" w14:textId="77777777" w:rsidR="00503CFB" w:rsidRDefault="00000000">
      <w:pPr>
        <w:ind w:left="0" w:hanging="2"/>
      </w:pPr>
      <w:r>
        <w:br w:type="page"/>
      </w:r>
    </w:p>
    <w:p w14:paraId="7D2EDAA4" w14:textId="77777777" w:rsidR="00503CFB" w:rsidRDefault="00000000">
      <w:pPr>
        <w:keepNext/>
        <w:keepLines/>
        <w:pBdr>
          <w:top w:val="nil"/>
          <w:left w:val="nil"/>
          <w:bottom w:val="nil"/>
          <w:right w:val="nil"/>
          <w:between w:val="nil"/>
        </w:pBdr>
        <w:spacing w:before="240" w:after="0" w:line="259" w:lineRule="auto"/>
        <w:ind w:left="1" w:hanging="3"/>
        <w:jc w:val="left"/>
        <w:rPr>
          <w:rFonts w:ascii="Calibri" w:eastAsia="Calibri" w:hAnsi="Calibri" w:cs="Calibri"/>
          <w:color w:val="2F5496"/>
          <w:sz w:val="32"/>
          <w:szCs w:val="32"/>
        </w:rPr>
      </w:pPr>
      <w:r>
        <w:rPr>
          <w:rFonts w:ascii="Calibri" w:eastAsia="Calibri" w:hAnsi="Calibri" w:cs="Calibri"/>
          <w:color w:val="2F5496"/>
          <w:sz w:val="32"/>
          <w:szCs w:val="32"/>
        </w:rPr>
        <w:t>Table of Contents</w:t>
      </w:r>
    </w:p>
    <w:sdt>
      <w:sdtPr>
        <w:id w:val="197514407"/>
        <w:docPartObj>
          <w:docPartGallery w:val="Table of Contents"/>
          <w:docPartUnique/>
        </w:docPartObj>
      </w:sdtPr>
      <w:sdtContent>
        <w:p w14:paraId="0986B081" w14:textId="77777777" w:rsidR="00503CFB" w:rsidRDefault="00000000">
          <w:pPr>
            <w:widowControl w:val="0"/>
            <w:tabs>
              <w:tab w:val="right" w:leader="dot" w:pos="9025"/>
            </w:tabs>
            <w:spacing w:before="60" w:after="0"/>
            <w:ind w:left="0" w:hanging="2"/>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r>
          </w:hyperlink>
          <w:r>
            <w:fldChar w:fldCharType="begin"/>
          </w:r>
          <w:r>
            <w:instrText xml:space="preserve"> PAGEREF _heading=h.gjdgxs \h </w:instrText>
          </w:r>
          <w:r>
            <w:fldChar w:fldCharType="separate"/>
          </w:r>
          <w:r>
            <w:rPr>
              <w:b/>
            </w:rPr>
            <w:t>3</w:t>
          </w:r>
          <w:r>
            <w:fldChar w:fldCharType="end"/>
          </w:r>
        </w:p>
        <w:p w14:paraId="0F2E0023" w14:textId="77777777" w:rsidR="00503CFB" w:rsidRDefault="00000000">
          <w:pPr>
            <w:widowControl w:val="0"/>
            <w:tabs>
              <w:tab w:val="right" w:leader="dot" w:pos="9025"/>
            </w:tabs>
            <w:spacing w:before="60" w:after="0"/>
            <w:ind w:left="0" w:hanging="2"/>
            <w:jc w:val="left"/>
            <w:rPr>
              <w:color w:val="000000"/>
            </w:rPr>
          </w:pPr>
          <w:hyperlink w:anchor="_heading=h.30j0zll">
            <w:r>
              <w:rPr>
                <w:color w:val="000000"/>
              </w:rPr>
              <w:t>A brief evaluation of the existing situation of the Company</w:t>
            </w:r>
            <w:r>
              <w:rPr>
                <w:color w:val="000000"/>
              </w:rPr>
              <w:tab/>
            </w:r>
          </w:hyperlink>
          <w:r>
            <w:fldChar w:fldCharType="begin"/>
          </w:r>
          <w:r>
            <w:instrText xml:space="preserve"> PAGEREF _heading=h.30j0zll \h </w:instrText>
          </w:r>
          <w:r>
            <w:fldChar w:fldCharType="separate"/>
          </w:r>
          <w:r>
            <w:t>4</w:t>
          </w:r>
          <w:r>
            <w:fldChar w:fldCharType="end"/>
          </w:r>
        </w:p>
        <w:p w14:paraId="72C7E5D3" w14:textId="77777777" w:rsidR="00503CFB" w:rsidRDefault="00000000">
          <w:pPr>
            <w:widowControl w:val="0"/>
            <w:tabs>
              <w:tab w:val="right" w:leader="dot" w:pos="9025"/>
            </w:tabs>
            <w:spacing w:before="60" w:after="0"/>
            <w:ind w:left="0" w:hanging="2"/>
            <w:jc w:val="left"/>
            <w:rPr>
              <w:color w:val="000000"/>
            </w:rPr>
          </w:pPr>
          <w:hyperlink w:anchor="_heading=h.1fob9te">
            <w:r>
              <w:rPr>
                <w:color w:val="000000"/>
              </w:rPr>
              <w:t>My participation or association with this Company</w:t>
            </w:r>
            <w:r>
              <w:rPr>
                <w:color w:val="000000"/>
              </w:rPr>
              <w:tab/>
            </w:r>
          </w:hyperlink>
          <w:r>
            <w:fldChar w:fldCharType="begin"/>
          </w:r>
          <w:r>
            <w:instrText xml:space="preserve"> PAGEREF _heading=h.1fob9te \h </w:instrText>
          </w:r>
          <w:r>
            <w:fldChar w:fldCharType="separate"/>
          </w:r>
          <w:r>
            <w:t>7</w:t>
          </w:r>
          <w:r>
            <w:fldChar w:fldCharType="end"/>
          </w:r>
        </w:p>
        <w:p w14:paraId="79C8C8CF" w14:textId="77777777" w:rsidR="00503CFB" w:rsidRDefault="00000000">
          <w:pPr>
            <w:widowControl w:val="0"/>
            <w:tabs>
              <w:tab w:val="right" w:leader="dot" w:pos="9025"/>
            </w:tabs>
            <w:spacing w:before="60" w:after="0"/>
            <w:ind w:left="0" w:hanging="2"/>
            <w:jc w:val="left"/>
            <w:rPr>
              <w:color w:val="000000"/>
            </w:rPr>
          </w:pPr>
          <w:hyperlink w:anchor="_heading=h.3znysh7">
            <w:r>
              <w:rPr>
                <w:color w:val="000000"/>
              </w:rPr>
              <w:t>An outline of a recent or current change in inventiveness</w:t>
            </w:r>
            <w:r>
              <w:rPr>
                <w:color w:val="000000"/>
              </w:rPr>
              <w:tab/>
            </w:r>
          </w:hyperlink>
          <w:r>
            <w:fldChar w:fldCharType="begin"/>
          </w:r>
          <w:r>
            <w:instrText xml:space="preserve"> PAGEREF _heading=h.3znysh7 \h </w:instrText>
          </w:r>
          <w:r>
            <w:fldChar w:fldCharType="separate"/>
          </w:r>
          <w:r>
            <w:t>10</w:t>
          </w:r>
          <w:r>
            <w:fldChar w:fldCharType="end"/>
          </w:r>
        </w:p>
        <w:p w14:paraId="26CCA277" w14:textId="77777777" w:rsidR="00503CFB" w:rsidRDefault="00000000">
          <w:pPr>
            <w:widowControl w:val="0"/>
            <w:tabs>
              <w:tab w:val="right" w:leader="dot" w:pos="9025"/>
            </w:tabs>
            <w:spacing w:before="60" w:after="0"/>
            <w:ind w:left="0" w:hanging="2"/>
            <w:jc w:val="left"/>
            <w:rPr>
              <w:color w:val="000000"/>
            </w:rPr>
          </w:pPr>
          <w:hyperlink w:anchor="_heading=h.jr11bex56kdn">
            <w:r>
              <w:rPr>
                <w:color w:val="000000"/>
              </w:rPr>
              <w:t>Navigating Complete Change: The Proper Impact of Economic Uncertainty and Digital Disturbance on the Marks &amp; Spencer</w:t>
            </w:r>
            <w:r>
              <w:rPr>
                <w:color w:val="000000"/>
              </w:rPr>
              <w:tab/>
            </w:r>
          </w:hyperlink>
          <w:r>
            <w:fldChar w:fldCharType="begin"/>
          </w:r>
          <w:r>
            <w:instrText xml:space="preserve"> PAGEREF _heading=h.jr11bex56kdn \h </w:instrText>
          </w:r>
          <w:r>
            <w:fldChar w:fldCharType="separate"/>
          </w:r>
          <w:r>
            <w:t>15</w:t>
          </w:r>
          <w:r>
            <w:fldChar w:fldCharType="end"/>
          </w:r>
        </w:p>
        <w:p w14:paraId="13816D0D" w14:textId="77777777" w:rsidR="00503CFB" w:rsidRDefault="00000000">
          <w:pPr>
            <w:widowControl w:val="0"/>
            <w:tabs>
              <w:tab w:val="right" w:leader="dot" w:pos="9025"/>
            </w:tabs>
            <w:spacing w:before="60" w:after="0"/>
            <w:ind w:left="0" w:hanging="2"/>
            <w:jc w:val="left"/>
            <w:rPr>
              <w:color w:val="000000"/>
            </w:rPr>
          </w:pPr>
          <w:hyperlink w:anchor="_heading=h.r04l96cn2jow">
            <w:r>
              <w:rPr>
                <w:color w:val="000000"/>
              </w:rPr>
              <w:t>Premeditated Change and Leadership at Marks &amp; Spencer: A Critical Assessment</w:t>
            </w:r>
            <w:r>
              <w:rPr>
                <w:color w:val="000000"/>
              </w:rPr>
              <w:tab/>
            </w:r>
          </w:hyperlink>
          <w:r>
            <w:fldChar w:fldCharType="begin"/>
          </w:r>
          <w:r>
            <w:instrText xml:space="preserve"> PAGEREF _heading=h.r04l96cn2jow \h </w:instrText>
          </w:r>
          <w:r>
            <w:fldChar w:fldCharType="separate"/>
          </w:r>
          <w:r>
            <w:t>19</w:t>
          </w:r>
          <w:r>
            <w:fldChar w:fldCharType="end"/>
          </w:r>
        </w:p>
        <w:p w14:paraId="67413994" w14:textId="77777777" w:rsidR="00503CFB" w:rsidRDefault="00000000">
          <w:pPr>
            <w:widowControl w:val="0"/>
            <w:tabs>
              <w:tab w:val="right" w:leader="dot" w:pos="9025"/>
            </w:tabs>
            <w:spacing w:before="60" w:after="0"/>
            <w:ind w:left="0" w:hanging="2"/>
            <w:jc w:val="left"/>
            <w:rPr>
              <w:color w:val="000000"/>
            </w:rPr>
          </w:pPr>
          <w:hyperlink w:anchor="_heading=h.3dy6vkm">
            <w:r>
              <w:rPr>
                <w:color w:val="000000"/>
              </w:rPr>
              <w:t>Assessing the overall Impact of Organisational Culture on Change Management at Marks &amp; Spencer (M&amp;S)</w:t>
            </w:r>
            <w:r>
              <w:rPr>
                <w:color w:val="000000"/>
              </w:rPr>
              <w:tab/>
            </w:r>
          </w:hyperlink>
          <w:r>
            <w:fldChar w:fldCharType="begin"/>
          </w:r>
          <w:r>
            <w:instrText xml:space="preserve"> PAGEREF _heading=h.3dy6vkm \h </w:instrText>
          </w:r>
          <w:r>
            <w:fldChar w:fldCharType="separate"/>
          </w:r>
          <w:r>
            <w:t>23</w:t>
          </w:r>
          <w:r>
            <w:fldChar w:fldCharType="end"/>
          </w:r>
        </w:p>
        <w:p w14:paraId="4C4AC2E6" w14:textId="77777777" w:rsidR="00503CFB" w:rsidRDefault="00000000">
          <w:pPr>
            <w:widowControl w:val="0"/>
            <w:tabs>
              <w:tab w:val="right" w:leader="dot" w:pos="9025"/>
            </w:tabs>
            <w:spacing w:before="60" w:after="0"/>
            <w:ind w:left="0" w:hanging="2"/>
            <w:jc w:val="left"/>
            <w:rPr>
              <w:b/>
              <w:color w:val="000000"/>
            </w:rPr>
          </w:pPr>
          <w:hyperlink w:anchor="_heading=h.1t3h5sf">
            <w:r>
              <w:rPr>
                <w:b/>
                <w:color w:val="000000"/>
              </w:rPr>
              <w:t>Conclusion</w:t>
            </w:r>
            <w:r>
              <w:rPr>
                <w:b/>
                <w:color w:val="000000"/>
              </w:rPr>
              <w:tab/>
            </w:r>
          </w:hyperlink>
          <w:r>
            <w:fldChar w:fldCharType="begin"/>
          </w:r>
          <w:r>
            <w:instrText xml:space="preserve"> PAGEREF _heading=h.1t3h5sf \h </w:instrText>
          </w:r>
          <w:r>
            <w:fldChar w:fldCharType="separate"/>
          </w:r>
          <w:r>
            <w:rPr>
              <w:b/>
            </w:rPr>
            <w:t>27</w:t>
          </w:r>
          <w:r>
            <w:fldChar w:fldCharType="end"/>
          </w:r>
        </w:p>
        <w:p w14:paraId="6B23CD1D" w14:textId="77777777" w:rsidR="00503CFB" w:rsidRDefault="00000000">
          <w:pPr>
            <w:widowControl w:val="0"/>
            <w:tabs>
              <w:tab w:val="right" w:leader="dot" w:pos="9025"/>
            </w:tabs>
            <w:spacing w:before="60" w:after="0"/>
            <w:ind w:left="0" w:hanging="2"/>
            <w:jc w:val="left"/>
            <w:rPr>
              <w:b/>
              <w:color w:val="000000"/>
            </w:rPr>
          </w:pPr>
          <w:hyperlink w:anchor="_heading=h.4d34og8">
            <w:r>
              <w:rPr>
                <w:b/>
                <w:color w:val="000000"/>
              </w:rPr>
              <w:t>References</w:t>
            </w:r>
            <w:r>
              <w:rPr>
                <w:b/>
                <w:color w:val="000000"/>
              </w:rPr>
              <w:tab/>
            </w:r>
          </w:hyperlink>
          <w:r>
            <w:fldChar w:fldCharType="begin"/>
          </w:r>
          <w:r>
            <w:instrText xml:space="preserve"> PAGEREF _heading=h.4d34og8 \h </w:instrText>
          </w:r>
          <w:r>
            <w:fldChar w:fldCharType="separate"/>
          </w:r>
          <w:r>
            <w:rPr>
              <w:b/>
            </w:rPr>
            <w:t>28</w:t>
          </w:r>
          <w:r>
            <w:fldChar w:fldCharType="end"/>
          </w:r>
          <w:r>
            <w:fldChar w:fldCharType="end"/>
          </w:r>
        </w:p>
      </w:sdtContent>
    </w:sdt>
    <w:p w14:paraId="5780D063" w14:textId="77777777" w:rsidR="00503CFB" w:rsidRDefault="00503CFB">
      <w:pPr>
        <w:ind w:left="1" w:hanging="3"/>
        <w:rPr>
          <w:rFonts w:ascii="Calibri" w:eastAsia="Calibri" w:hAnsi="Calibri" w:cs="Calibri"/>
          <w:color w:val="2F5496"/>
          <w:sz w:val="32"/>
          <w:szCs w:val="32"/>
        </w:rPr>
      </w:pPr>
    </w:p>
    <w:p w14:paraId="03C753BD" w14:textId="77777777" w:rsidR="00503CFB" w:rsidRDefault="00503CFB">
      <w:pPr>
        <w:ind w:left="0" w:hanging="2"/>
      </w:pPr>
    </w:p>
    <w:p w14:paraId="10E4311C" w14:textId="77777777" w:rsidR="00503CFB" w:rsidRDefault="00503CFB">
      <w:pPr>
        <w:ind w:left="0" w:hanging="2"/>
      </w:pPr>
    </w:p>
    <w:p w14:paraId="1D3CC289" w14:textId="77777777" w:rsidR="00503CFB" w:rsidRDefault="00000000">
      <w:pPr>
        <w:pStyle w:val="Heading1"/>
        <w:ind w:left="1" w:hanging="3"/>
      </w:pPr>
      <w:bookmarkStart w:id="0" w:name="_heading=h.gjdgxs" w:colFirst="0" w:colLast="0"/>
      <w:bookmarkEnd w:id="0"/>
      <w:r>
        <w:br w:type="page"/>
        <w:t xml:space="preserve">Introduction </w:t>
      </w:r>
    </w:p>
    <w:p w14:paraId="3EFFC08F" w14:textId="77777777" w:rsidR="00503CFB" w:rsidRDefault="00000000">
      <w:pPr>
        <w:ind w:left="0" w:hanging="2"/>
      </w:pPr>
      <w:r>
        <w:t xml:space="preserve">An organised technique for moving people or employees, groups, or many organisations from one envisioned future state to another is mainly called a change management approach. This report will also provide a thorough examination of the strategic change creativities that the renowned British retailer Marks &amp; Spencer (M&amp;S) executed in the response to the several difficulties brought on by economic ambiguity and many digital disruptions. It will examine the company's current market situation while going into complexity about the engagement as an effective employee and the proper knowledge. The latest digital transformation development that will aim to recover M&amp;S's operational efficiency and potential consumer engagement will be the main topic of discussion. The analysis will also examine how M&amp;S has transformed its business approach in response to several external variables by properly investigating into the company's current history. The implementation and effectiveness of several and current change management methods will be methodically inspected </w:t>
      </w:r>
      <w:proofErr w:type="gramStart"/>
      <w:r>
        <w:t>in light of</w:t>
      </w:r>
      <w:proofErr w:type="gramEnd"/>
      <w:r>
        <w:t xml:space="preserve"> M&amp;S's strategic changes, leadership viewpoints, and the overall insinuations. Finally, a future-oriented change management plan will be advanced, proposing many actionable steps for the continuous development and adaptation process to the evolving overall retail landscape.</w:t>
      </w:r>
    </w:p>
    <w:p w14:paraId="748B1007" w14:textId="77777777" w:rsidR="00503CFB" w:rsidRDefault="00503CFB">
      <w:pPr>
        <w:ind w:left="0" w:hanging="2"/>
      </w:pPr>
    </w:p>
    <w:p w14:paraId="15F2D3D5" w14:textId="77777777" w:rsidR="00503CFB" w:rsidRDefault="00000000">
      <w:pPr>
        <w:pStyle w:val="Heading2"/>
        <w:ind w:left="1" w:hanging="3"/>
      </w:pPr>
      <w:bookmarkStart w:id="1" w:name="_heading=h.30j0zll" w:colFirst="0" w:colLast="0"/>
      <w:bookmarkEnd w:id="1"/>
      <w:r>
        <w:br w:type="page"/>
        <w:t>A brief evaluation of the existing situation of the Company</w:t>
      </w:r>
    </w:p>
    <w:p w14:paraId="1FB54C73" w14:textId="77777777" w:rsidR="00503CFB" w:rsidRDefault="00000000">
      <w:pPr>
        <w:ind w:left="0" w:hanging="2"/>
      </w:pPr>
      <w:r>
        <w:rPr>
          <w:b/>
        </w:rPr>
        <w:t>Strategy and Performance in Business</w:t>
      </w:r>
      <w:r>
        <w:t xml:space="preserve"> </w:t>
      </w:r>
    </w:p>
    <w:p w14:paraId="0942A8DA" w14:textId="77777777" w:rsidR="00503CFB" w:rsidRDefault="00000000">
      <w:pPr>
        <w:pBdr>
          <w:top w:val="nil"/>
          <w:left w:val="nil"/>
          <w:bottom w:val="nil"/>
          <w:right w:val="nil"/>
          <w:between w:val="nil"/>
        </w:pBdr>
        <w:spacing w:before="240" w:after="240"/>
        <w:ind w:left="0" w:hanging="2"/>
        <w:rPr>
          <w:color w:val="000000"/>
          <w:szCs w:val="24"/>
        </w:rPr>
      </w:pPr>
      <w:proofErr w:type="gramStart"/>
      <w:r>
        <w:rPr>
          <w:color w:val="0D0D0D"/>
          <w:szCs w:val="24"/>
        </w:rPr>
        <w:t>In order to</w:t>
      </w:r>
      <w:proofErr w:type="gramEnd"/>
      <w:r>
        <w:rPr>
          <w:color w:val="0D0D0D"/>
          <w:szCs w:val="24"/>
        </w:rPr>
        <w:t xml:space="preserve"> a huge amount of capitalise on the strengths of its various food sections and address established issues in the clothes manufacturing, Marks &amp; Spencer has been focused on rearranging its important business approach </w:t>
      </w:r>
      <w:r>
        <w:rPr>
          <w:color w:val="000000"/>
          <w:szCs w:val="24"/>
        </w:rPr>
        <w:t>(</w:t>
      </w:r>
      <w:r>
        <w:rPr>
          <w:color w:val="000000"/>
          <w:szCs w:val="24"/>
          <w:highlight w:val="white"/>
        </w:rPr>
        <w:t xml:space="preserve">Putra </w:t>
      </w:r>
      <w:r>
        <w:rPr>
          <w:i/>
          <w:color w:val="000000"/>
          <w:szCs w:val="24"/>
          <w:highlight w:val="white"/>
        </w:rPr>
        <w:t xml:space="preserve">et al., </w:t>
      </w:r>
      <w:r>
        <w:rPr>
          <w:color w:val="000000"/>
          <w:szCs w:val="24"/>
          <w:highlight w:val="white"/>
        </w:rPr>
        <w:t>2024)</w:t>
      </w:r>
      <w:r>
        <w:rPr>
          <w:color w:val="0D0D0D"/>
          <w:szCs w:val="24"/>
        </w:rPr>
        <w:t xml:space="preserve">. The business has deliberately changed to become more advanced digital </w:t>
      </w:r>
      <w:proofErr w:type="gramStart"/>
      <w:r>
        <w:rPr>
          <w:color w:val="0D0D0D"/>
          <w:szCs w:val="24"/>
        </w:rPr>
        <w:t>in order to</w:t>
      </w:r>
      <w:proofErr w:type="gramEnd"/>
      <w:r>
        <w:rPr>
          <w:color w:val="0D0D0D"/>
          <w:szCs w:val="24"/>
        </w:rPr>
        <w:t xml:space="preserve"> preserve with the massive upsurge of online purchasing encouraged by the pandemic situation. M&amp;S has been antagonistically endeavouring to decrease the number of offline stores in its collection. It has fastened unsuccessful locations </w:t>
      </w:r>
      <w:proofErr w:type="gramStart"/>
      <w:r>
        <w:rPr>
          <w:color w:val="0D0D0D"/>
          <w:szCs w:val="24"/>
        </w:rPr>
        <w:t>and also</w:t>
      </w:r>
      <w:proofErr w:type="gramEnd"/>
      <w:r>
        <w:rPr>
          <w:color w:val="0D0D0D"/>
          <w:szCs w:val="24"/>
        </w:rPr>
        <w:t xml:space="preserve"> opened more openings in key locations, including food-only stores that have achieved well.</w:t>
      </w:r>
    </w:p>
    <w:p w14:paraId="5D547B33"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Digital Transformation</w:t>
      </w:r>
      <w:r>
        <w:rPr>
          <w:color w:val="0D0D0D"/>
          <w:szCs w:val="24"/>
        </w:rPr>
        <w:t xml:space="preserve"> </w:t>
      </w:r>
      <w:r>
        <w:rPr>
          <w:b/>
          <w:color w:val="0D0D0D"/>
          <w:szCs w:val="24"/>
        </w:rPr>
        <w:t>change</w:t>
      </w:r>
    </w:p>
    <w:p w14:paraId="0D0742B9" w14:textId="77777777" w:rsidR="00503CFB" w:rsidRDefault="00000000">
      <w:pPr>
        <w:pBdr>
          <w:top w:val="nil"/>
          <w:left w:val="nil"/>
          <w:bottom w:val="nil"/>
          <w:right w:val="nil"/>
          <w:between w:val="nil"/>
        </w:pBdr>
        <w:spacing w:before="240" w:after="240"/>
        <w:ind w:left="0" w:hanging="2"/>
        <w:rPr>
          <w:color w:val="0D0D0D"/>
          <w:szCs w:val="24"/>
        </w:rPr>
      </w:pPr>
      <w:r>
        <w:rPr>
          <w:color w:val="0D0D0D"/>
          <w:szCs w:val="24"/>
        </w:rPr>
        <w:t xml:space="preserve">M&amp;S has made important investments in its maintenance of digital competencies, as seen by its potential purchase of a 50% stake in Ocado Retail, an important applicant in the UK online grocery sector. The goal line of this partnership was to reinforce M&amp;S's online food product offering and location it as a difficult strong rival in the online grocery marketplace. Additionally, the commercial has been modernising its advanced technological substructure to improve target customers' online product purchasing experiences for both its extensive food and apparel contributions </w:t>
      </w:r>
      <w:r>
        <w:rPr>
          <w:color w:val="000000"/>
          <w:szCs w:val="24"/>
        </w:rPr>
        <w:t>(</w:t>
      </w:r>
      <w:r>
        <w:rPr>
          <w:color w:val="000000"/>
          <w:szCs w:val="24"/>
          <w:highlight w:val="white"/>
        </w:rPr>
        <w:t>Harney and Collings, 2021)</w:t>
      </w:r>
      <w:r>
        <w:rPr>
          <w:color w:val="0D0D0D"/>
          <w:szCs w:val="24"/>
        </w:rPr>
        <w:t>. Marks &amp; Spencer (M&amp;S) has mainly made major developments to its dynamic e-commerce platforms and shaped a planned relationship with Ocado to radically transmute its dynamic digital operations. By making this sudden change, the company mainly hopes to meet the increasing demand from the target customers for conducting digital shopping options by increasing its online grocery and retail attendance. Although this action genuinely offers augmented market diffusion and heightened target customer experience, it also involves high-cost rates and multifaceted incorporation challenges.</w:t>
      </w:r>
    </w:p>
    <w:p w14:paraId="6A977BF6" w14:textId="77777777" w:rsidR="00503CFB" w:rsidRDefault="00000000">
      <w:pPr>
        <w:pBdr>
          <w:top w:val="nil"/>
          <w:left w:val="nil"/>
          <w:bottom w:val="nil"/>
          <w:right w:val="nil"/>
          <w:between w:val="nil"/>
        </w:pBdr>
        <w:spacing w:before="240" w:after="240"/>
        <w:ind w:left="0" w:hanging="2"/>
        <w:jc w:val="center"/>
        <w:rPr>
          <w:color w:val="000000"/>
          <w:szCs w:val="24"/>
        </w:rPr>
      </w:pPr>
      <w:r>
        <w:rPr>
          <w:noProof/>
        </w:rPr>
        <w:drawing>
          <wp:inline distT="114300" distB="114300" distL="114300" distR="114300" wp14:anchorId="0FCAA629" wp14:editId="6C553833">
            <wp:extent cx="5731200" cy="3098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098800"/>
                    </a:xfrm>
                    <a:prstGeom prst="rect">
                      <a:avLst/>
                    </a:prstGeom>
                    <a:ln/>
                  </pic:spPr>
                </pic:pic>
              </a:graphicData>
            </a:graphic>
          </wp:inline>
        </w:drawing>
      </w:r>
    </w:p>
    <w:p w14:paraId="507B7484"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 xml:space="preserve">Figure: Digital transformation of Marks </w:t>
      </w:r>
      <w:r>
        <w:t>&amp; Spencer</w:t>
      </w:r>
      <w:r>
        <w:rPr>
          <w:color w:val="000000"/>
          <w:szCs w:val="24"/>
        </w:rPr>
        <w:t xml:space="preserve"> </w:t>
      </w:r>
    </w:p>
    <w:p w14:paraId="2B31D83A"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Source: (Marks &amp; Spencer, 2024)</w:t>
      </w:r>
    </w:p>
    <w:p w14:paraId="3240EE9B"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Financial Well-being</w:t>
      </w:r>
    </w:p>
    <w:p w14:paraId="000E795E" w14:textId="77777777" w:rsidR="00503CFB" w:rsidRDefault="00000000">
      <w:pPr>
        <w:pBdr>
          <w:top w:val="nil"/>
          <w:left w:val="nil"/>
          <w:bottom w:val="nil"/>
          <w:right w:val="nil"/>
          <w:between w:val="nil"/>
        </w:pBdr>
        <w:spacing w:before="240" w:after="240"/>
        <w:ind w:left="0" w:hanging="2"/>
        <w:rPr>
          <w:color w:val="000000"/>
          <w:szCs w:val="24"/>
        </w:rPr>
      </w:pPr>
      <w:r>
        <w:rPr>
          <w:color w:val="0D0D0D"/>
          <w:szCs w:val="24"/>
        </w:rPr>
        <w:t xml:space="preserve">M&amp;S has been circumnavigating a problematic retail climate economically. Although the food division process has established constancy and proper growth in general, the clothes and home subdivisions have had variations in sales numbers, making them more challenging </w:t>
      </w:r>
      <w:r>
        <w:rPr>
          <w:color w:val="000000"/>
          <w:szCs w:val="24"/>
        </w:rPr>
        <w:t>(</w:t>
      </w:r>
      <w:r>
        <w:rPr>
          <w:color w:val="000000"/>
          <w:szCs w:val="24"/>
          <w:highlight w:val="white"/>
        </w:rPr>
        <w:t xml:space="preserve">Bozkurt </w:t>
      </w:r>
      <w:r>
        <w:rPr>
          <w:i/>
          <w:color w:val="000000"/>
          <w:szCs w:val="24"/>
          <w:highlight w:val="white"/>
        </w:rPr>
        <w:t>et al.,</w:t>
      </w:r>
      <w:r>
        <w:rPr>
          <w:color w:val="000000"/>
          <w:szCs w:val="24"/>
        </w:rPr>
        <w:t xml:space="preserve"> 2020)</w:t>
      </w:r>
      <w:r>
        <w:rPr>
          <w:color w:val="0D0D0D"/>
          <w:szCs w:val="24"/>
        </w:rPr>
        <w:t>. The company is also working to decrease the high rate of product expenses and improve productivity in every area, as seen by its all-over financial reports, which generally express cautious optimism.</w:t>
      </w:r>
    </w:p>
    <w:p w14:paraId="4652C272"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Initiatives for Sustainability</w:t>
      </w:r>
    </w:p>
    <w:p w14:paraId="6FFA6B33" w14:textId="77777777" w:rsidR="00503CFB" w:rsidRDefault="00000000">
      <w:pPr>
        <w:pBdr>
          <w:top w:val="nil"/>
          <w:left w:val="nil"/>
          <w:bottom w:val="nil"/>
          <w:right w:val="nil"/>
          <w:between w:val="nil"/>
        </w:pBdr>
        <w:spacing w:before="240" w:after="240"/>
        <w:ind w:left="0" w:hanging="2"/>
        <w:rPr>
          <w:color w:val="000000"/>
          <w:szCs w:val="24"/>
        </w:rPr>
      </w:pPr>
      <w:r>
        <w:rPr>
          <w:color w:val="0D0D0D"/>
          <w:szCs w:val="24"/>
        </w:rPr>
        <w:t xml:space="preserve">M&amp;S continues to make a proper place a high importance on practising sustainability. With its "Plan A" project, which mainly aims to make the company zero-waste methods by 2025, the company has been a </w:t>
      </w:r>
      <w:proofErr w:type="spellStart"/>
      <w:r>
        <w:rPr>
          <w:color w:val="0D0D0D"/>
          <w:szCs w:val="24"/>
        </w:rPr>
        <w:t>groundbreaker</w:t>
      </w:r>
      <w:proofErr w:type="spellEnd"/>
      <w:r>
        <w:rPr>
          <w:color w:val="0D0D0D"/>
          <w:szCs w:val="24"/>
        </w:rPr>
        <w:t xml:space="preserve"> in this field. The corporation genuinely keeps moving, advancing with destructive goals to cut waste, reduce water use, and process carbon emissions while purchasing the goods ethically </w:t>
      </w:r>
      <w:r>
        <w:rPr>
          <w:color w:val="000000"/>
          <w:szCs w:val="24"/>
        </w:rPr>
        <w:t>(</w:t>
      </w:r>
      <w:r>
        <w:rPr>
          <w:color w:val="000000"/>
          <w:szCs w:val="24"/>
          <w:highlight w:val="white"/>
        </w:rPr>
        <w:t xml:space="preserve">Bozkurt </w:t>
      </w:r>
      <w:r>
        <w:rPr>
          <w:i/>
          <w:color w:val="000000"/>
          <w:szCs w:val="24"/>
          <w:highlight w:val="white"/>
        </w:rPr>
        <w:t>et al.,</w:t>
      </w:r>
      <w:r>
        <w:rPr>
          <w:color w:val="000000"/>
          <w:szCs w:val="24"/>
        </w:rPr>
        <w:t xml:space="preserve"> 2020)</w:t>
      </w:r>
      <w:r>
        <w:rPr>
          <w:color w:val="0D0D0D"/>
          <w:szCs w:val="24"/>
        </w:rPr>
        <w:t>.</w:t>
      </w:r>
    </w:p>
    <w:p w14:paraId="74EF7E8F" w14:textId="77777777" w:rsidR="00503CFB" w:rsidRDefault="00000000">
      <w:pPr>
        <w:pBdr>
          <w:top w:val="nil"/>
          <w:left w:val="nil"/>
          <w:bottom w:val="nil"/>
          <w:right w:val="nil"/>
          <w:between w:val="nil"/>
        </w:pBdr>
        <w:spacing w:before="240" w:after="240"/>
        <w:ind w:left="0" w:hanging="2"/>
        <w:rPr>
          <w:color w:val="000000"/>
          <w:szCs w:val="24"/>
        </w:rPr>
      </w:pPr>
      <w:proofErr w:type="gramStart"/>
      <w:r>
        <w:rPr>
          <w:b/>
          <w:color w:val="0D0D0D"/>
          <w:szCs w:val="24"/>
        </w:rPr>
        <w:t>Market Place</w:t>
      </w:r>
      <w:proofErr w:type="gramEnd"/>
      <w:r>
        <w:rPr>
          <w:b/>
          <w:color w:val="0D0D0D"/>
          <w:szCs w:val="24"/>
        </w:rPr>
        <w:t xml:space="preserve"> and Difficulties</w:t>
      </w:r>
    </w:p>
    <w:p w14:paraId="22D717AE" w14:textId="77777777" w:rsidR="00503CFB" w:rsidRDefault="00000000">
      <w:pPr>
        <w:pBdr>
          <w:top w:val="nil"/>
          <w:left w:val="nil"/>
          <w:bottom w:val="nil"/>
          <w:right w:val="nil"/>
          <w:between w:val="nil"/>
        </w:pBdr>
        <w:spacing w:before="240" w:after="240"/>
        <w:ind w:left="0" w:hanging="2"/>
        <w:rPr>
          <w:color w:val="000000"/>
          <w:szCs w:val="24"/>
        </w:rPr>
      </w:pPr>
      <w:r>
        <w:rPr>
          <w:color w:val="0D0D0D"/>
          <w:szCs w:val="24"/>
        </w:rPr>
        <w:t xml:space="preserve">M&amp;S has violent competition from </w:t>
      </w:r>
      <w:proofErr w:type="gramStart"/>
      <w:r>
        <w:rPr>
          <w:color w:val="0D0D0D"/>
          <w:szCs w:val="24"/>
        </w:rPr>
        <w:t>both of the traditional</w:t>
      </w:r>
      <w:proofErr w:type="gramEnd"/>
      <w:r>
        <w:rPr>
          <w:color w:val="0D0D0D"/>
          <w:szCs w:val="24"/>
        </w:rPr>
        <w:t xml:space="preserve"> high-street businesses and internet giants such as Amazon, contempt for its overall best efforts. </w:t>
      </w:r>
      <w:proofErr w:type="gramStart"/>
      <w:r>
        <w:rPr>
          <w:color w:val="0D0D0D"/>
          <w:szCs w:val="24"/>
        </w:rPr>
        <w:t>In order to</w:t>
      </w:r>
      <w:proofErr w:type="gramEnd"/>
      <w:r>
        <w:rPr>
          <w:color w:val="0D0D0D"/>
          <w:szCs w:val="24"/>
        </w:rPr>
        <w:t xml:space="preserve"> preserve its potential market share and target client loyalty, the business must continually innovate, predominantly in the apparel industry. The sudden ever-changing behaviours and preferences of the target consumers demand earlier adaptability processes and more customised product purchasing experiences </w:t>
      </w:r>
      <w:r>
        <w:rPr>
          <w:color w:val="000000"/>
          <w:szCs w:val="24"/>
        </w:rPr>
        <w:t>(</w:t>
      </w:r>
      <w:r>
        <w:rPr>
          <w:color w:val="000000"/>
          <w:szCs w:val="24"/>
          <w:highlight w:val="white"/>
        </w:rPr>
        <w:t xml:space="preserve">Lam </w:t>
      </w:r>
      <w:r>
        <w:rPr>
          <w:i/>
          <w:color w:val="000000"/>
          <w:szCs w:val="24"/>
          <w:highlight w:val="white"/>
        </w:rPr>
        <w:t>et al.,</w:t>
      </w:r>
      <w:r>
        <w:rPr>
          <w:color w:val="000000"/>
          <w:szCs w:val="24"/>
          <w:highlight w:val="white"/>
        </w:rPr>
        <w:t xml:space="preserve"> 2021)</w:t>
      </w:r>
      <w:r>
        <w:rPr>
          <w:color w:val="0D0D0D"/>
          <w:szCs w:val="24"/>
        </w:rPr>
        <w:t>.</w:t>
      </w:r>
    </w:p>
    <w:p w14:paraId="30B43F0F"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Effects of COVID-19 and Reactions</w:t>
      </w:r>
    </w:p>
    <w:p w14:paraId="0DE3FBEB" w14:textId="77777777" w:rsidR="00503CFB" w:rsidRDefault="00000000">
      <w:pPr>
        <w:pBdr>
          <w:top w:val="nil"/>
          <w:left w:val="nil"/>
          <w:bottom w:val="nil"/>
          <w:right w:val="nil"/>
          <w:between w:val="nil"/>
        </w:pBdr>
        <w:spacing w:before="240" w:after="240"/>
        <w:ind w:left="0" w:hanging="2"/>
        <w:rPr>
          <w:color w:val="000000"/>
          <w:szCs w:val="24"/>
        </w:rPr>
      </w:pPr>
      <w:r>
        <w:rPr>
          <w:color w:val="0D0D0D"/>
          <w:szCs w:val="24"/>
        </w:rPr>
        <w:t xml:space="preserve">Due to the company’s temporary store closures, the COVID-19 epidemic had a main effect on the process of M&amp;S, particularly in its home appliances and apparel groups. But the crisis also hurried the business's changeover to a stronger omnichannel process and many digital competencies. M&amp;S genuinely established their market adaptability and proper flexibility during the huge epidemic by punctually responding to the increasing market demand for online shopping channels and shifting target consumer predilections </w:t>
      </w:r>
      <w:r>
        <w:rPr>
          <w:color w:val="000000"/>
          <w:szCs w:val="24"/>
        </w:rPr>
        <w:t>(</w:t>
      </w:r>
      <w:r>
        <w:rPr>
          <w:color w:val="000000"/>
          <w:szCs w:val="24"/>
          <w:highlight w:val="white"/>
        </w:rPr>
        <w:t xml:space="preserve">Settembre-Blundo </w:t>
      </w:r>
      <w:r>
        <w:rPr>
          <w:i/>
          <w:color w:val="000000"/>
          <w:szCs w:val="24"/>
          <w:highlight w:val="white"/>
        </w:rPr>
        <w:t>et al.,</w:t>
      </w:r>
      <w:r>
        <w:rPr>
          <w:color w:val="000000"/>
          <w:szCs w:val="24"/>
          <w:highlight w:val="white"/>
        </w:rPr>
        <w:t xml:space="preserve"> 2021)</w:t>
      </w:r>
      <w:r>
        <w:rPr>
          <w:color w:val="0D0D0D"/>
          <w:szCs w:val="24"/>
        </w:rPr>
        <w:t>.</w:t>
      </w:r>
    </w:p>
    <w:p w14:paraId="7E441533" w14:textId="77777777" w:rsidR="00503CFB" w:rsidRDefault="00000000">
      <w:pPr>
        <w:pStyle w:val="Heading2"/>
        <w:ind w:left="1" w:hanging="3"/>
      </w:pPr>
      <w:bookmarkStart w:id="2" w:name="_heading=h.1fob9te" w:colFirst="0" w:colLast="0"/>
      <w:bookmarkEnd w:id="2"/>
      <w:r>
        <w:br w:type="page"/>
        <w:t>My participation or association with this Company</w:t>
      </w:r>
    </w:p>
    <w:p w14:paraId="14EE3386" w14:textId="77777777" w:rsidR="00503CFB" w:rsidRDefault="00000000">
      <w:pPr>
        <w:pBdr>
          <w:top w:val="nil"/>
          <w:left w:val="nil"/>
          <w:bottom w:val="nil"/>
          <w:right w:val="nil"/>
          <w:between w:val="nil"/>
        </w:pBdr>
        <w:spacing w:before="240" w:after="240"/>
        <w:ind w:left="0" w:hanging="2"/>
        <w:rPr>
          <w:color w:val="0D0D0D"/>
          <w:szCs w:val="24"/>
        </w:rPr>
      </w:pPr>
      <w:r>
        <w:rPr>
          <w:b/>
          <w:color w:val="0D0D0D"/>
          <w:szCs w:val="24"/>
        </w:rPr>
        <w:t>Employee Development and Training:</w:t>
      </w:r>
      <w:r>
        <w:rPr>
          <w:color w:val="0D0D0D"/>
          <w:szCs w:val="24"/>
        </w:rPr>
        <w:t xml:space="preserve"> Training has been the most essential part in properly giving me and all my coworkers the main abilities to effectively circumnavigate and use many new and innovative digital platforms. These wide-ranging lectures genuinely cover an extensive range of dynamic topics, including significantly managing e-commerce communications and interrelating with their target clients via many digital boundaries </w:t>
      </w:r>
      <w:r>
        <w:rPr>
          <w:color w:val="000000"/>
          <w:szCs w:val="24"/>
        </w:rPr>
        <w:t>(</w:t>
      </w:r>
      <w:r>
        <w:rPr>
          <w:color w:val="000000"/>
          <w:szCs w:val="24"/>
          <w:highlight w:val="white"/>
        </w:rPr>
        <w:t xml:space="preserve">Settembre-Blundo </w:t>
      </w:r>
      <w:r>
        <w:rPr>
          <w:i/>
          <w:color w:val="000000"/>
          <w:szCs w:val="24"/>
          <w:highlight w:val="white"/>
        </w:rPr>
        <w:t>et al.,</w:t>
      </w:r>
      <w:r>
        <w:rPr>
          <w:color w:val="000000"/>
          <w:szCs w:val="24"/>
          <w:highlight w:val="white"/>
        </w:rPr>
        <w:t xml:space="preserve"> 2021)</w:t>
      </w:r>
      <w:r>
        <w:rPr>
          <w:color w:val="0D0D0D"/>
          <w:szCs w:val="24"/>
        </w:rPr>
        <w:t xml:space="preserve">. Data security and main privacy are also emphasised in the whole training process, which is significant considering the intensification of several types of online transactions. Our aptitude to regulate this new technology and maintain the high calibre of potential service that our clients </w:t>
      </w:r>
      <w:proofErr w:type="gramStart"/>
      <w:r>
        <w:rPr>
          <w:color w:val="0D0D0D"/>
          <w:szCs w:val="24"/>
        </w:rPr>
        <w:t>actually want</w:t>
      </w:r>
      <w:proofErr w:type="gramEnd"/>
      <w:r>
        <w:rPr>
          <w:color w:val="0D0D0D"/>
          <w:szCs w:val="24"/>
        </w:rPr>
        <w:t xml:space="preserve"> is safeguarded by our continuing development.</w:t>
      </w:r>
    </w:p>
    <w:p w14:paraId="113B6809" w14:textId="77777777" w:rsidR="00503CFB" w:rsidRDefault="00000000">
      <w:pPr>
        <w:pBdr>
          <w:top w:val="nil"/>
          <w:left w:val="nil"/>
          <w:bottom w:val="nil"/>
          <w:right w:val="nil"/>
          <w:between w:val="nil"/>
        </w:pBdr>
        <w:spacing w:before="240" w:after="240"/>
        <w:ind w:left="0" w:hanging="2"/>
        <w:jc w:val="center"/>
        <w:rPr>
          <w:color w:val="000000"/>
          <w:szCs w:val="24"/>
        </w:rPr>
      </w:pPr>
      <w:r>
        <w:rPr>
          <w:noProof/>
        </w:rPr>
        <w:drawing>
          <wp:inline distT="114300" distB="114300" distL="114300" distR="114300" wp14:anchorId="1C59FD68" wp14:editId="435B4271">
            <wp:extent cx="3733800" cy="3209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33800" cy="3209925"/>
                    </a:xfrm>
                    <a:prstGeom prst="rect">
                      <a:avLst/>
                    </a:prstGeom>
                    <a:ln/>
                  </pic:spPr>
                </pic:pic>
              </a:graphicData>
            </a:graphic>
          </wp:inline>
        </w:drawing>
      </w:r>
    </w:p>
    <w:p w14:paraId="2F12D845"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Figure: Development and training method</w:t>
      </w:r>
    </w:p>
    <w:p w14:paraId="00FF8EFC"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Source: (</w:t>
      </w:r>
      <w:r>
        <w:rPr>
          <w:color w:val="000000"/>
          <w:szCs w:val="24"/>
          <w:highlight w:val="white"/>
        </w:rPr>
        <w:t>Anning-Dorson, 2021)</w:t>
      </w:r>
    </w:p>
    <w:p w14:paraId="671D0AB3"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Operational Changes:</w:t>
      </w:r>
      <w:r>
        <w:rPr>
          <w:color w:val="0D0D0D"/>
          <w:szCs w:val="24"/>
        </w:rPr>
        <w:t xml:space="preserve"> Today, the mainstream of my daily tasks </w:t>
      </w:r>
      <w:proofErr w:type="gramStart"/>
      <w:r>
        <w:rPr>
          <w:color w:val="0D0D0D"/>
          <w:szCs w:val="24"/>
        </w:rPr>
        <w:t>actually include</w:t>
      </w:r>
      <w:proofErr w:type="gramEnd"/>
      <w:r>
        <w:rPr>
          <w:color w:val="0D0D0D"/>
          <w:szCs w:val="24"/>
        </w:rPr>
        <w:t xml:space="preserve"> supervision and supplementary with potential internet sales </w:t>
      </w:r>
      <w:r>
        <w:rPr>
          <w:color w:val="000000"/>
          <w:szCs w:val="24"/>
        </w:rPr>
        <w:t>(</w:t>
      </w:r>
      <w:proofErr w:type="spellStart"/>
      <w:r>
        <w:rPr>
          <w:color w:val="000000"/>
          <w:szCs w:val="24"/>
          <w:highlight w:val="white"/>
        </w:rPr>
        <w:t>Dzwigol</w:t>
      </w:r>
      <w:proofErr w:type="spellEnd"/>
      <w:r>
        <w:rPr>
          <w:color w:val="000000"/>
          <w:szCs w:val="24"/>
          <w:highlight w:val="white"/>
        </w:rPr>
        <w:t xml:space="preserve"> </w:t>
      </w:r>
      <w:r>
        <w:rPr>
          <w:i/>
          <w:color w:val="000000"/>
          <w:szCs w:val="24"/>
          <w:highlight w:val="white"/>
        </w:rPr>
        <w:t>et al.,</w:t>
      </w:r>
      <w:r>
        <w:rPr>
          <w:color w:val="000000"/>
          <w:szCs w:val="24"/>
          <w:highlight w:val="white"/>
        </w:rPr>
        <w:t xml:space="preserve"> 2020)</w:t>
      </w:r>
      <w:r>
        <w:rPr>
          <w:color w:val="0D0D0D"/>
          <w:szCs w:val="24"/>
        </w:rPr>
        <w:t xml:space="preserve">. This includes project managing accounts, which has developed more self-motivation </w:t>
      </w:r>
      <w:proofErr w:type="gramStart"/>
      <w:r>
        <w:rPr>
          <w:color w:val="0D0D0D"/>
          <w:szCs w:val="24"/>
        </w:rPr>
        <w:t>as a result of</w:t>
      </w:r>
      <w:proofErr w:type="gramEnd"/>
      <w:r>
        <w:rPr>
          <w:color w:val="0D0D0D"/>
          <w:szCs w:val="24"/>
        </w:rPr>
        <w:t xml:space="preserve"> the incorporation of both types of online and physical shop catalogues, in addition to dealing with orders placed online. Furthermore, I have superior participation in the process of shipping and packing logistics, making sure that substances are mainly delivered punctually and efficiently to recover target customer satisfaction with our overall online shopping experience.</w:t>
      </w:r>
    </w:p>
    <w:p w14:paraId="603054DC"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Comments and Revisions:</w:t>
      </w:r>
      <w:r>
        <w:rPr>
          <w:color w:val="0D0D0D"/>
          <w:szCs w:val="24"/>
        </w:rPr>
        <w:t xml:space="preserve"> I now habitually deliver many comments as part of my job errands. I gather and deliberate the different types of ideas I get from my ordinary acquaintances with the unique and new arrangements in our team meetings. This response is very much essential because its assistants, our IT teams, </w:t>
      </w:r>
      <w:proofErr w:type="gramStart"/>
      <w:r>
        <w:rPr>
          <w:color w:val="0D0D0D"/>
          <w:szCs w:val="24"/>
        </w:rPr>
        <w:t>actually find</w:t>
      </w:r>
      <w:proofErr w:type="gramEnd"/>
      <w:r>
        <w:rPr>
          <w:color w:val="0D0D0D"/>
          <w:szCs w:val="24"/>
        </w:rPr>
        <w:t xml:space="preserve"> pain spots and parts for development by properly understanding the user involvement from the viewing platform of an employee. </w:t>
      </w:r>
      <w:proofErr w:type="gramStart"/>
      <w:r>
        <w:rPr>
          <w:color w:val="0D0D0D"/>
          <w:szCs w:val="24"/>
        </w:rPr>
        <w:t>In order to</w:t>
      </w:r>
      <w:proofErr w:type="gramEnd"/>
      <w:r>
        <w:rPr>
          <w:color w:val="0D0D0D"/>
          <w:szCs w:val="24"/>
        </w:rPr>
        <w:t xml:space="preserve"> improve serve to our employees and target customers, we must uninterruptedly mature our innovative digital tools through feedback loops.</w:t>
      </w:r>
    </w:p>
    <w:p w14:paraId="39346D70"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Change Management:</w:t>
      </w:r>
      <w:r>
        <w:rPr>
          <w:color w:val="0D0D0D"/>
          <w:szCs w:val="24"/>
        </w:rPr>
        <w:t xml:space="preserve"> I take the inventiveness to mainly assist my contemporaries as we move to these newly innovative systems and dynamic procedures as a member of the internal change management process of the team </w:t>
      </w:r>
      <w:r>
        <w:rPr>
          <w:color w:val="000000"/>
          <w:szCs w:val="24"/>
        </w:rPr>
        <w:t>(</w:t>
      </w:r>
      <w:r>
        <w:rPr>
          <w:color w:val="000000"/>
          <w:szCs w:val="24"/>
          <w:highlight w:val="white"/>
        </w:rPr>
        <w:t>Srinivasan and Eden, 2021)</w:t>
      </w:r>
      <w:r>
        <w:rPr>
          <w:color w:val="0D0D0D"/>
          <w:szCs w:val="24"/>
        </w:rPr>
        <w:t xml:space="preserve">. In addition to this technical help, this demands psychological and stimulating sustenance to make it indisputable that everyone is mainly on board and content utilising the innovative and new technologies. Key duties have encompassed lecturing concerns and heartening in the candid conversations about the changes. </w:t>
      </w:r>
      <w:proofErr w:type="gramStart"/>
      <w:r>
        <w:rPr>
          <w:color w:val="0D0D0D"/>
          <w:szCs w:val="24"/>
        </w:rPr>
        <w:t>In order to</w:t>
      </w:r>
      <w:proofErr w:type="gramEnd"/>
      <w:r>
        <w:rPr>
          <w:color w:val="0D0D0D"/>
          <w:szCs w:val="24"/>
        </w:rPr>
        <w:t xml:space="preserve"> make sure that the sudden change is mainly in line with our all-encompassing approach goal line and that mitigates many staff issues are efficiently handled, we cooperate closely with this management. I now dedicate more of my time to answering these questions and determining difficulties through email and live chat on this digital platform. Making sure that these online connections are just as friendly and stimulating as in-person discussions is the main goal.</w:t>
      </w:r>
    </w:p>
    <w:p w14:paraId="2B5742A5"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Analytics for Customer Data:</w:t>
      </w:r>
      <w:r>
        <w:rPr>
          <w:color w:val="0D0D0D"/>
          <w:szCs w:val="24"/>
        </w:rPr>
        <w:t xml:space="preserve"> A bigger emphasis of our digital transformation process is using potential customer data to inform selections </w:t>
      </w:r>
      <w:proofErr w:type="gramStart"/>
      <w:r>
        <w:rPr>
          <w:color w:val="0D0D0D"/>
          <w:szCs w:val="24"/>
        </w:rPr>
        <w:t>and also</w:t>
      </w:r>
      <w:proofErr w:type="gramEnd"/>
      <w:r>
        <w:rPr>
          <w:color w:val="0D0D0D"/>
          <w:szCs w:val="24"/>
        </w:rPr>
        <w:t xml:space="preserve"> customise the product purchasing experience </w:t>
      </w:r>
      <w:r>
        <w:rPr>
          <w:color w:val="000000"/>
          <w:szCs w:val="24"/>
        </w:rPr>
        <w:t>(</w:t>
      </w:r>
      <w:r>
        <w:rPr>
          <w:color w:val="000000"/>
          <w:szCs w:val="24"/>
          <w:highlight w:val="white"/>
        </w:rPr>
        <w:t>Srinivasan and Eden, 2021)</w:t>
      </w:r>
      <w:r>
        <w:rPr>
          <w:color w:val="0D0D0D"/>
          <w:szCs w:val="24"/>
        </w:rPr>
        <w:t>. Using many unique analytics technologies to genuinely track and examine potential consumer behaviour and favourites is a growing part of my job. We cannot function properly without this useful data, which we use to mainly customise our significant marketing strategies, manage our catalogue, and even overall impact the product development process. We can be more practical and approachable to follow this current market trends and potential client needs if we can positively appraise and use this data.</w:t>
      </w:r>
    </w:p>
    <w:p w14:paraId="4DA48F6E"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Initiatives for Sustainability:</w:t>
      </w:r>
      <w:r>
        <w:rPr>
          <w:color w:val="0D0D0D"/>
          <w:szCs w:val="24"/>
        </w:rPr>
        <w:t xml:space="preserve"> As a result of the Marks &amp; Spencer's increasing importance on practising sustainability, a helping of my job now it also involves putting our sustainability performances into repetition and encouraging them within the context of current digital transformation </w:t>
      </w:r>
      <w:r>
        <w:rPr>
          <w:color w:val="000000"/>
          <w:szCs w:val="24"/>
        </w:rPr>
        <w:t>(</w:t>
      </w:r>
      <w:proofErr w:type="spellStart"/>
      <w:r>
        <w:rPr>
          <w:color w:val="000000"/>
          <w:szCs w:val="24"/>
          <w:highlight w:val="white"/>
        </w:rPr>
        <w:t>Dzwigol</w:t>
      </w:r>
      <w:proofErr w:type="spellEnd"/>
      <w:r>
        <w:rPr>
          <w:color w:val="000000"/>
          <w:szCs w:val="24"/>
          <w:highlight w:val="white"/>
        </w:rPr>
        <w:t xml:space="preserve"> </w:t>
      </w:r>
      <w:r>
        <w:rPr>
          <w:i/>
          <w:color w:val="000000"/>
          <w:szCs w:val="24"/>
          <w:highlight w:val="white"/>
        </w:rPr>
        <w:t>et al.,</w:t>
      </w:r>
      <w:r>
        <w:rPr>
          <w:color w:val="000000"/>
          <w:szCs w:val="24"/>
          <w:highlight w:val="white"/>
        </w:rPr>
        <w:t xml:space="preserve"> 2020)</w:t>
      </w:r>
      <w:r>
        <w:rPr>
          <w:color w:val="0D0D0D"/>
          <w:szCs w:val="24"/>
        </w:rPr>
        <w:t>. This involves making sure that our digital procedures sustain the organisation's all-embracing sustainability purposes, such as lowering energy ingesting through more operative use of these useful data management systems and sanctioning goods that mainly satisfy our marketing sustainability standards.</w:t>
      </w:r>
    </w:p>
    <w:p w14:paraId="3D1F407C" w14:textId="77777777" w:rsidR="00503CFB" w:rsidRDefault="00000000">
      <w:pPr>
        <w:pStyle w:val="Heading2"/>
        <w:ind w:left="1" w:hanging="3"/>
      </w:pPr>
      <w:bookmarkStart w:id="3" w:name="_heading=h.3znysh7" w:colFirst="0" w:colLast="0"/>
      <w:bookmarkEnd w:id="3"/>
      <w:r>
        <w:br w:type="page"/>
        <w:t>An outline of a recent or current change in inventiveness</w:t>
      </w:r>
    </w:p>
    <w:p w14:paraId="72F9A07F" w14:textId="77777777" w:rsidR="00503CFB" w:rsidRDefault="00000000">
      <w:pPr>
        <w:pBdr>
          <w:top w:val="nil"/>
          <w:left w:val="nil"/>
          <w:bottom w:val="nil"/>
          <w:right w:val="nil"/>
          <w:between w:val="nil"/>
        </w:pBdr>
        <w:spacing w:before="240" w:after="240"/>
        <w:ind w:left="0" w:hanging="2"/>
        <w:rPr>
          <w:color w:val="000000"/>
          <w:szCs w:val="24"/>
        </w:rPr>
      </w:pPr>
      <w:r>
        <w:rPr>
          <w:color w:val="0D0D0D"/>
          <w:szCs w:val="24"/>
        </w:rPr>
        <w:t xml:space="preserve">The investigation will centre on the Marks &amp; Spencer's enormous and their ongoing digital transformation development </w:t>
      </w:r>
      <w:r>
        <w:rPr>
          <w:color w:val="000000"/>
          <w:szCs w:val="24"/>
        </w:rPr>
        <w:t>(</w:t>
      </w:r>
      <w:r>
        <w:rPr>
          <w:color w:val="000000"/>
          <w:szCs w:val="24"/>
          <w:highlight w:val="white"/>
        </w:rPr>
        <w:t xml:space="preserve">Isensee </w:t>
      </w:r>
      <w:r>
        <w:rPr>
          <w:i/>
          <w:color w:val="000000"/>
          <w:szCs w:val="24"/>
          <w:highlight w:val="white"/>
        </w:rPr>
        <w:t>et al.,</w:t>
      </w:r>
      <w:r>
        <w:rPr>
          <w:color w:val="000000"/>
          <w:szCs w:val="24"/>
          <w:highlight w:val="white"/>
        </w:rPr>
        <w:t xml:space="preserve"> 2020)</w:t>
      </w:r>
      <w:r>
        <w:rPr>
          <w:color w:val="0D0D0D"/>
          <w:szCs w:val="24"/>
        </w:rPr>
        <w:t>. The main objectives of this calculated reorganisation are to maximise of its operational competence, keep this company most competitive in the rapidly altering in this retail industry, and compete the company's overall operations with fashionable and current consumer difficulties. A prolonged outline of this improvement in inventiveness can be found below:</w:t>
      </w:r>
    </w:p>
    <w:p w14:paraId="6D8F24F7"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Partnership with Technology Companies:</w:t>
      </w:r>
      <w:r>
        <w:rPr>
          <w:color w:val="0D0D0D"/>
          <w:szCs w:val="24"/>
        </w:rPr>
        <w:t xml:space="preserve"> </w:t>
      </w:r>
      <w:proofErr w:type="gramStart"/>
      <w:r>
        <w:rPr>
          <w:color w:val="0D0D0D"/>
          <w:szCs w:val="24"/>
        </w:rPr>
        <w:t>In order to</w:t>
      </w:r>
      <w:proofErr w:type="gramEnd"/>
      <w:r>
        <w:rPr>
          <w:color w:val="0D0D0D"/>
          <w:szCs w:val="24"/>
        </w:rPr>
        <w:t xml:space="preserve"> reinforce its potential e-commerce competencies and many logistics systems, Marks &amp; Spencer has intentionally genuinely teamed with top and unique technology businesses, most particularly a game-changing association with Ocado. Through this conducting agreement, M&amp;S's enormous reach in conducting online grocery delivery is augmented, and its functional and operational responsiveness and major scalability are mainly improved by integrating advanced and cutting-edge technological solutions for account management processes and logistics optimisation.</w:t>
      </w:r>
    </w:p>
    <w:p w14:paraId="278A0940" w14:textId="77777777" w:rsidR="00503CFB" w:rsidRDefault="00000000">
      <w:pPr>
        <w:pBdr>
          <w:top w:val="nil"/>
          <w:left w:val="nil"/>
          <w:bottom w:val="nil"/>
          <w:right w:val="nil"/>
          <w:between w:val="nil"/>
        </w:pBdr>
        <w:spacing w:before="240" w:after="240"/>
        <w:ind w:left="0" w:hanging="2"/>
        <w:rPr>
          <w:color w:val="0D0D0D"/>
          <w:szCs w:val="24"/>
        </w:rPr>
      </w:pPr>
      <w:r>
        <w:rPr>
          <w:b/>
          <w:color w:val="0D0D0D"/>
          <w:szCs w:val="24"/>
        </w:rPr>
        <w:t>Redesigning the E-Commerce Platform</w:t>
      </w:r>
      <w:r>
        <w:rPr>
          <w:color w:val="0D0D0D"/>
          <w:szCs w:val="24"/>
        </w:rPr>
        <w:t xml:space="preserve">: A sizable sum of money is totally being consumed to restructure the company's managing digital platforms, with a specific importance on manufacturing the website channels and mobile apps more receptive and easier to use </w:t>
      </w:r>
      <w:r>
        <w:rPr>
          <w:color w:val="000000"/>
          <w:szCs w:val="24"/>
        </w:rPr>
        <w:t>(</w:t>
      </w:r>
      <w:r>
        <w:rPr>
          <w:color w:val="000000"/>
          <w:szCs w:val="24"/>
          <w:highlight w:val="white"/>
        </w:rPr>
        <w:t xml:space="preserve">Wiley </w:t>
      </w:r>
      <w:r>
        <w:rPr>
          <w:i/>
          <w:color w:val="000000"/>
          <w:szCs w:val="24"/>
          <w:highlight w:val="white"/>
        </w:rPr>
        <w:t xml:space="preserve">et al., </w:t>
      </w:r>
      <w:r>
        <w:rPr>
          <w:color w:val="000000"/>
          <w:szCs w:val="24"/>
          <w:highlight w:val="white"/>
        </w:rPr>
        <w:t>2020)</w:t>
      </w:r>
      <w:r>
        <w:rPr>
          <w:color w:val="0D0D0D"/>
          <w:szCs w:val="24"/>
        </w:rPr>
        <w:t xml:space="preserve">. The above-mentioned actual developments aim to hold augmented traffic volumes, minimise checkout of this friction, and improve the target customer experience in general. In order to progress user appointment, improvement about the conversion rates, and customise the shopping </w:t>
      </w:r>
      <w:proofErr w:type="gramStart"/>
      <w:r>
        <w:rPr>
          <w:color w:val="0D0D0D"/>
          <w:szCs w:val="24"/>
        </w:rPr>
        <w:t>involvement</w:t>
      </w:r>
      <w:proofErr w:type="gramEnd"/>
      <w:r>
        <w:rPr>
          <w:color w:val="0D0D0D"/>
          <w:szCs w:val="24"/>
        </w:rPr>
        <w:t xml:space="preserve"> which is based on user behaviour and market preferences, the reshape also integrates state-of-the-art potential digital marketing competencies.</w:t>
      </w:r>
    </w:p>
    <w:p w14:paraId="759196EA" w14:textId="77777777" w:rsidR="00503CFB" w:rsidRDefault="00000000">
      <w:pPr>
        <w:pBdr>
          <w:top w:val="nil"/>
          <w:left w:val="nil"/>
          <w:bottom w:val="nil"/>
          <w:right w:val="nil"/>
          <w:between w:val="nil"/>
        </w:pBdr>
        <w:spacing w:before="240" w:after="240"/>
        <w:ind w:left="0" w:hanging="2"/>
        <w:jc w:val="center"/>
        <w:rPr>
          <w:color w:val="000000"/>
          <w:szCs w:val="24"/>
        </w:rPr>
      </w:pPr>
      <w:r>
        <w:rPr>
          <w:noProof/>
        </w:rPr>
        <w:drawing>
          <wp:inline distT="114300" distB="114300" distL="114300" distR="114300" wp14:anchorId="1F10C3B7" wp14:editId="61311513">
            <wp:extent cx="5514975" cy="451485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514975" cy="4514850"/>
                    </a:xfrm>
                    <a:prstGeom prst="rect">
                      <a:avLst/>
                    </a:prstGeom>
                    <a:ln/>
                  </pic:spPr>
                </pic:pic>
              </a:graphicData>
            </a:graphic>
          </wp:inline>
        </w:drawing>
      </w:r>
    </w:p>
    <w:p w14:paraId="6D5797D3"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 xml:space="preserve">Figure: E-commerce business redesign </w:t>
      </w:r>
    </w:p>
    <w:p w14:paraId="54686D91"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Source: (</w:t>
      </w:r>
      <w:proofErr w:type="spellStart"/>
      <w:r>
        <w:rPr>
          <w:color w:val="000000"/>
          <w:szCs w:val="24"/>
          <w:highlight w:val="white"/>
        </w:rPr>
        <w:t>Kalogiannidis</w:t>
      </w:r>
      <w:proofErr w:type="spellEnd"/>
      <w:r>
        <w:rPr>
          <w:color w:val="000000"/>
          <w:szCs w:val="24"/>
          <w:highlight w:val="white"/>
        </w:rPr>
        <w:t>, 2021)</w:t>
      </w:r>
    </w:p>
    <w:p w14:paraId="45402D84"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Integration of Digital and Offline Retail Operations:</w:t>
      </w:r>
      <w:r>
        <w:rPr>
          <w:color w:val="0D0D0D"/>
          <w:szCs w:val="24"/>
        </w:rPr>
        <w:t xml:space="preserve"> </w:t>
      </w:r>
      <w:proofErr w:type="gramStart"/>
      <w:r>
        <w:rPr>
          <w:color w:val="0D0D0D"/>
          <w:szCs w:val="24"/>
        </w:rPr>
        <w:t>In order to</w:t>
      </w:r>
      <w:proofErr w:type="gramEnd"/>
      <w:r>
        <w:rPr>
          <w:color w:val="0D0D0D"/>
          <w:szCs w:val="24"/>
        </w:rPr>
        <w:t xml:space="preserve"> provide a unified potential consumer experience, the actual programme places a strong importance on the wide-ranging incorporation of both online and offline networks </w:t>
      </w:r>
      <w:r>
        <w:rPr>
          <w:color w:val="000000"/>
          <w:szCs w:val="24"/>
        </w:rPr>
        <w:t>(</w:t>
      </w:r>
      <w:r>
        <w:rPr>
          <w:color w:val="000000"/>
          <w:szCs w:val="24"/>
          <w:highlight w:val="white"/>
        </w:rPr>
        <w:t xml:space="preserve">Isensee </w:t>
      </w:r>
      <w:r>
        <w:rPr>
          <w:i/>
          <w:color w:val="000000"/>
          <w:szCs w:val="24"/>
          <w:highlight w:val="white"/>
        </w:rPr>
        <w:t>et al.,</w:t>
      </w:r>
      <w:r>
        <w:rPr>
          <w:color w:val="000000"/>
          <w:szCs w:val="24"/>
          <w:highlight w:val="white"/>
        </w:rPr>
        <w:t xml:space="preserve"> 2020)</w:t>
      </w:r>
      <w:r>
        <w:rPr>
          <w:color w:val="0D0D0D"/>
          <w:szCs w:val="24"/>
        </w:rPr>
        <w:t xml:space="preserve">. Modern omnichannel competencies, including click-and-collect, real-time stock variations, and smooth communications across </w:t>
      </w:r>
      <w:proofErr w:type="gramStart"/>
      <w:r>
        <w:rPr>
          <w:color w:val="0D0D0D"/>
          <w:szCs w:val="24"/>
        </w:rPr>
        <w:t>all of</w:t>
      </w:r>
      <w:proofErr w:type="gramEnd"/>
      <w:r>
        <w:rPr>
          <w:color w:val="0D0D0D"/>
          <w:szCs w:val="24"/>
        </w:rPr>
        <w:t xml:space="preserve"> the target customer touchpoints, are being applied by Marks &amp; Spencer. By using offline stores as regional circulation centres, this approach lowers the logistical costs, upsurges inventory turnover rates, and progresses customer convenience.</w:t>
      </w:r>
    </w:p>
    <w:p w14:paraId="4A1EF2A0"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Data-Driven Decision Making:</w:t>
      </w:r>
      <w:r>
        <w:rPr>
          <w:color w:val="0D0D0D"/>
          <w:szCs w:val="24"/>
        </w:rPr>
        <w:t xml:space="preserve"> This premeditated market change </w:t>
      </w:r>
      <w:proofErr w:type="gramStart"/>
      <w:r>
        <w:rPr>
          <w:color w:val="0D0D0D"/>
          <w:szCs w:val="24"/>
        </w:rPr>
        <w:t>actually improves</w:t>
      </w:r>
      <w:proofErr w:type="gramEnd"/>
      <w:r>
        <w:rPr>
          <w:color w:val="0D0D0D"/>
          <w:szCs w:val="24"/>
        </w:rPr>
        <w:t xml:space="preserve"> decision-making at all organisational stages by properly utilising potential big data analytics. Marks &amp; Spencer can also improve many marketing campaigns, generate individualised potential customer experiences, approximate demand more precisely, and customise product inventory based on many consumer decorations by analysing the large amounts of significant customer data </w:t>
      </w:r>
      <w:r>
        <w:rPr>
          <w:color w:val="000000"/>
          <w:szCs w:val="24"/>
        </w:rPr>
        <w:t>(</w:t>
      </w:r>
      <w:r>
        <w:rPr>
          <w:color w:val="000000"/>
          <w:szCs w:val="24"/>
          <w:highlight w:val="white"/>
        </w:rPr>
        <w:t xml:space="preserve">Wiley </w:t>
      </w:r>
      <w:r>
        <w:rPr>
          <w:i/>
          <w:color w:val="000000"/>
          <w:szCs w:val="24"/>
          <w:highlight w:val="white"/>
        </w:rPr>
        <w:t>et al.,</w:t>
      </w:r>
      <w:r>
        <w:rPr>
          <w:i/>
          <w:color w:val="000000"/>
          <w:szCs w:val="24"/>
          <w:highlight w:val="white"/>
          <w:u w:val="single"/>
        </w:rPr>
        <w:t xml:space="preserve"> </w:t>
      </w:r>
      <w:r>
        <w:rPr>
          <w:color w:val="000000"/>
          <w:szCs w:val="24"/>
          <w:highlight w:val="white"/>
        </w:rPr>
        <w:t>2020)</w:t>
      </w:r>
      <w:r>
        <w:rPr>
          <w:color w:val="0D0D0D"/>
          <w:szCs w:val="24"/>
        </w:rPr>
        <w:t>. Proactively lecturing operational disorganisations through the overall development of practical solutions is another advantage of this advanced analytics.</w:t>
      </w:r>
    </w:p>
    <w:p w14:paraId="204EBD84"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Staff Development:</w:t>
      </w:r>
      <w:r>
        <w:rPr>
          <w:color w:val="0D0D0D"/>
          <w:szCs w:val="24"/>
        </w:rPr>
        <w:t xml:space="preserve"> Marks &amp; Spencer makes important savings in wide-ranging training programmes for their staff members because it understands that human capital is just as significant to get a successful digital transformation as innovation in this technology. Staff members improve the digital skills they mainly need to accomplish new point-of-sale systems and circumnavigate of the e-commerce operations, and their aptitude to deliver outstanding digital customer care is mainly improved </w:t>
      </w:r>
      <w:r>
        <w:rPr>
          <w:color w:val="000000"/>
          <w:szCs w:val="24"/>
        </w:rPr>
        <w:t>(</w:t>
      </w:r>
      <w:r>
        <w:rPr>
          <w:color w:val="000000"/>
          <w:szCs w:val="24"/>
          <w:highlight w:val="white"/>
        </w:rPr>
        <w:t>Anning-Dorson, 2021)</w:t>
      </w:r>
      <w:r>
        <w:rPr>
          <w:color w:val="0D0D0D"/>
          <w:szCs w:val="24"/>
        </w:rPr>
        <w:t>. Moreover, the organisation also encourages its targeted staff to bring forward many core ideas that could further augment customer service and effective success by properly cultivating a positive culture of the digital innovation process.</w:t>
      </w:r>
    </w:p>
    <w:p w14:paraId="07C93F2F"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Improving Cybersecurity Measures:</w:t>
      </w:r>
      <w:r>
        <w:rPr>
          <w:color w:val="0D0D0D"/>
          <w:szCs w:val="24"/>
        </w:rPr>
        <w:t xml:space="preserve"> Improving potential cybersecurity measures is very much critical given the increase in the changes of digital transactions. Strong safekeeping measures are being put in the proper place by Marks &amp; Spencer, it also includes recurrent cybersecurity training for their employees, protection in these payment systems, and advanced in this cutting-edge encoding for significant data transfers. These protections are indispensable for conservation of the private client data and preservative of the target consumer confidence in the strong brand's online presence.</w:t>
      </w:r>
    </w:p>
    <w:p w14:paraId="4E899376"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Sustainability within the Digital Framework:</w:t>
      </w:r>
      <w:r>
        <w:rPr>
          <w:color w:val="0D0D0D"/>
          <w:szCs w:val="24"/>
        </w:rPr>
        <w:t xml:space="preserve"> </w:t>
      </w:r>
      <w:proofErr w:type="gramStart"/>
      <w:r>
        <w:rPr>
          <w:color w:val="0D0D0D"/>
          <w:szCs w:val="24"/>
        </w:rPr>
        <w:t>In order to</w:t>
      </w:r>
      <w:proofErr w:type="gramEnd"/>
      <w:r>
        <w:rPr>
          <w:color w:val="0D0D0D"/>
          <w:szCs w:val="24"/>
        </w:rPr>
        <w:t xml:space="preserve"> decrease the environmental influence of growing in this digital business operations, practicing sustainability is a major key component of the digital approach </w:t>
      </w:r>
      <w:r>
        <w:rPr>
          <w:color w:val="000000"/>
          <w:szCs w:val="24"/>
        </w:rPr>
        <w:t>(</w:t>
      </w:r>
      <w:r>
        <w:rPr>
          <w:color w:val="000000"/>
          <w:szCs w:val="24"/>
          <w:highlight w:val="white"/>
        </w:rPr>
        <w:t xml:space="preserve">Balogun </w:t>
      </w:r>
      <w:r>
        <w:rPr>
          <w:i/>
          <w:color w:val="000000"/>
          <w:szCs w:val="24"/>
          <w:highlight w:val="white"/>
        </w:rPr>
        <w:t>et al.,</w:t>
      </w:r>
      <w:r>
        <w:rPr>
          <w:color w:val="000000"/>
          <w:szCs w:val="24"/>
          <w:highlight w:val="white"/>
        </w:rPr>
        <w:t xml:space="preserve"> 2020)</w:t>
      </w:r>
      <w:r>
        <w:rPr>
          <w:color w:val="0D0D0D"/>
          <w:szCs w:val="24"/>
        </w:rPr>
        <w:t xml:space="preserve">. </w:t>
      </w:r>
      <w:proofErr w:type="gramStart"/>
      <w:r>
        <w:rPr>
          <w:color w:val="0D0D0D"/>
          <w:szCs w:val="24"/>
        </w:rPr>
        <w:t>In order to</w:t>
      </w:r>
      <w:proofErr w:type="gramEnd"/>
      <w:r>
        <w:rPr>
          <w:color w:val="0D0D0D"/>
          <w:szCs w:val="24"/>
        </w:rPr>
        <w:t xml:space="preserve"> cut down on CO2 emissions in their business operations, this entails attractive product transportation networks, commissioning recyclable materials for proper packaging, and optimising the product energy competence of many servers and potential data centres. The company is presently investigating original methods, such as increased reality applications, to generally minimise returns and thereby lower the carbon footprint is mainly accompanying to reverse the logistics.</w:t>
      </w:r>
    </w:p>
    <w:p w14:paraId="0EEB0836" w14:textId="77777777" w:rsidR="00503CFB" w:rsidRDefault="00000000">
      <w:pPr>
        <w:spacing w:after="0" w:line="240" w:lineRule="auto"/>
        <w:ind w:left="0" w:hanging="2"/>
        <w:jc w:val="left"/>
      </w:pPr>
      <w:bookmarkStart w:id="4" w:name="_heading=h.2et92p0" w:colFirst="0" w:colLast="0"/>
      <w:bookmarkEnd w:id="4"/>
      <w:r>
        <w:br w:type="page"/>
      </w:r>
    </w:p>
    <w:p w14:paraId="69A6BA22" w14:textId="77777777" w:rsidR="00503CFB" w:rsidRDefault="00000000">
      <w:pPr>
        <w:pStyle w:val="Heading2"/>
        <w:ind w:left="1" w:hanging="3"/>
      </w:pPr>
      <w:bookmarkStart w:id="5" w:name="_heading=h.jr11bex56kdn" w:colFirst="0" w:colLast="0"/>
      <w:bookmarkEnd w:id="5"/>
      <w:r>
        <w:t>Navigating Complete Change: The Proper Impact of Economic Uncertainty and Digital Disturbance on the Marks &amp; Spencer</w:t>
      </w:r>
    </w:p>
    <w:p w14:paraId="3C3FA53C" w14:textId="77777777" w:rsidR="00503CFB" w:rsidRDefault="00000000">
      <w:pPr>
        <w:pBdr>
          <w:top w:val="nil"/>
          <w:left w:val="nil"/>
          <w:bottom w:val="nil"/>
          <w:right w:val="nil"/>
          <w:between w:val="nil"/>
        </w:pBdr>
        <w:spacing w:before="240" w:after="240"/>
        <w:ind w:left="0" w:hanging="2"/>
        <w:rPr>
          <w:color w:val="000000"/>
          <w:szCs w:val="24"/>
        </w:rPr>
      </w:pPr>
      <w:r>
        <w:rPr>
          <w:color w:val="0D0D0D"/>
          <w:szCs w:val="24"/>
        </w:rPr>
        <w:t xml:space="preserve">The retail giant British retailer Marks &amp; Spencer (M&amp;S) has genuinely faced an extensive range of complications recently, greatly wedged by many outside factors such as sustained potential economic indecision and in a tough digital competition. This examination mainly looks at the significant ways in which the company's planned choices and many operational alterations have been greatly prejudiced by these external inspirations </w:t>
      </w:r>
      <w:r>
        <w:rPr>
          <w:color w:val="000000"/>
          <w:szCs w:val="24"/>
        </w:rPr>
        <w:t>(</w:t>
      </w:r>
      <w:r>
        <w:rPr>
          <w:color w:val="000000"/>
          <w:szCs w:val="24"/>
          <w:highlight w:val="white"/>
        </w:rPr>
        <w:t>Al-</w:t>
      </w:r>
      <w:proofErr w:type="spellStart"/>
      <w:r>
        <w:rPr>
          <w:color w:val="000000"/>
          <w:szCs w:val="24"/>
          <w:highlight w:val="white"/>
        </w:rPr>
        <w:t>Swidi</w:t>
      </w:r>
      <w:proofErr w:type="spellEnd"/>
      <w:r>
        <w:rPr>
          <w:color w:val="000000"/>
          <w:szCs w:val="24"/>
          <w:highlight w:val="white"/>
        </w:rPr>
        <w:t xml:space="preserve"> </w:t>
      </w:r>
      <w:r>
        <w:rPr>
          <w:i/>
          <w:color w:val="000000"/>
          <w:szCs w:val="24"/>
          <w:highlight w:val="white"/>
        </w:rPr>
        <w:t>et al.,</w:t>
      </w:r>
      <w:r>
        <w:rPr>
          <w:color w:val="000000"/>
          <w:szCs w:val="24"/>
          <w:highlight w:val="white"/>
        </w:rPr>
        <w:t xml:space="preserve"> 2021)</w:t>
      </w:r>
      <w:r>
        <w:rPr>
          <w:color w:val="0D0D0D"/>
          <w:szCs w:val="24"/>
        </w:rPr>
        <w:t>.</w:t>
      </w:r>
    </w:p>
    <w:p w14:paraId="70B2C470" w14:textId="77777777" w:rsidR="00503CFB" w:rsidRDefault="00000000">
      <w:pPr>
        <w:pBdr>
          <w:top w:val="nil"/>
          <w:left w:val="nil"/>
          <w:bottom w:val="nil"/>
          <w:right w:val="nil"/>
          <w:between w:val="nil"/>
        </w:pBdr>
        <w:spacing w:before="240" w:after="240"/>
        <w:ind w:left="0" w:hanging="2"/>
        <w:rPr>
          <w:color w:val="000000"/>
          <w:szCs w:val="24"/>
        </w:rPr>
      </w:pPr>
      <w:r>
        <w:rPr>
          <w:b/>
          <w:i/>
          <w:color w:val="0D0D0D"/>
          <w:szCs w:val="24"/>
        </w:rPr>
        <w:t>Current Events and Outside Shifts:</w:t>
      </w:r>
    </w:p>
    <w:p w14:paraId="1526EE22" w14:textId="77777777" w:rsidR="00503CFB" w:rsidRDefault="00000000">
      <w:pPr>
        <w:pBdr>
          <w:top w:val="nil"/>
          <w:left w:val="nil"/>
          <w:bottom w:val="nil"/>
          <w:right w:val="nil"/>
          <w:between w:val="nil"/>
        </w:pBdr>
        <w:spacing w:before="240" w:after="240"/>
        <w:ind w:left="0" w:hanging="2"/>
        <w:rPr>
          <w:color w:val="0D0D0D"/>
          <w:szCs w:val="24"/>
        </w:rPr>
      </w:pPr>
      <w:r>
        <w:rPr>
          <w:b/>
          <w:color w:val="0D0D0D"/>
          <w:szCs w:val="24"/>
        </w:rPr>
        <w:t>Uncertainty in the Economy</w:t>
      </w:r>
      <w:r>
        <w:rPr>
          <w:color w:val="0D0D0D"/>
          <w:szCs w:val="24"/>
        </w:rPr>
        <w:t xml:space="preserve">: Marks &amp; Spencer (M&amp;S) has had to change a problematic and tempestuous economic situation over the last ten years, which has been obstructed by many events like the COVID-19 epidemic, Brexit, and the year of 2008 financial emergency. Due to constricted domestic finances, these sudden variables have had a noteworthy impact on the targeting consumer behaviour, developing a current market trend towards value-oriented product purchasing. M&amp;S has prudently studied its significant product lines, significant price policies, and general market placement in a proper response to these economic blows </w:t>
      </w:r>
      <w:r>
        <w:rPr>
          <w:color w:val="000000"/>
          <w:szCs w:val="24"/>
        </w:rPr>
        <w:t>(</w:t>
      </w:r>
      <w:r>
        <w:rPr>
          <w:color w:val="000000"/>
          <w:szCs w:val="24"/>
          <w:highlight w:val="white"/>
        </w:rPr>
        <w:t xml:space="preserve">Balogun </w:t>
      </w:r>
      <w:r>
        <w:rPr>
          <w:i/>
          <w:color w:val="000000"/>
          <w:szCs w:val="24"/>
          <w:highlight w:val="white"/>
        </w:rPr>
        <w:t>et al.,</w:t>
      </w:r>
      <w:r>
        <w:rPr>
          <w:color w:val="000000"/>
          <w:szCs w:val="24"/>
          <w:highlight w:val="white"/>
        </w:rPr>
        <w:t xml:space="preserve"> 2020)</w:t>
      </w:r>
      <w:r>
        <w:rPr>
          <w:color w:val="0D0D0D"/>
          <w:szCs w:val="24"/>
        </w:rPr>
        <w:t>. The company has mainly refurbished its fashionable clothes and many home product lines to improve its resemblance with sudden changing consumer prospects, and it has genuinely concentrated on educating the core value proposition of its diversified food section, which is mainly known for improving quality and maintaining creativity. The goal of product value-focused marketing movements and the announcement of more tough competitively priced goods are among the efforts made to encourage the target customers about the pricing methods and quality of M&amp;S products.</w:t>
      </w:r>
    </w:p>
    <w:p w14:paraId="118A4221" w14:textId="77777777" w:rsidR="00503CFB" w:rsidRDefault="00000000">
      <w:pPr>
        <w:pBdr>
          <w:top w:val="nil"/>
          <w:left w:val="nil"/>
          <w:bottom w:val="nil"/>
          <w:right w:val="nil"/>
          <w:between w:val="nil"/>
        </w:pBdr>
        <w:spacing w:before="240" w:after="240"/>
        <w:ind w:left="0" w:hanging="2"/>
        <w:jc w:val="center"/>
        <w:rPr>
          <w:color w:val="000000"/>
          <w:szCs w:val="24"/>
        </w:rPr>
      </w:pPr>
      <w:r>
        <w:rPr>
          <w:noProof/>
        </w:rPr>
        <w:drawing>
          <wp:inline distT="114300" distB="114300" distL="114300" distR="114300" wp14:anchorId="330272B0" wp14:editId="7FF69C48">
            <wp:extent cx="5731200" cy="34798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731200" cy="3479800"/>
                    </a:xfrm>
                    <a:prstGeom prst="rect">
                      <a:avLst/>
                    </a:prstGeom>
                    <a:ln/>
                  </pic:spPr>
                </pic:pic>
              </a:graphicData>
            </a:graphic>
          </wp:inline>
        </w:drawing>
      </w:r>
    </w:p>
    <w:p w14:paraId="0017B32D"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 xml:space="preserve">Figure: Marks &amp; Spence revenue distraction </w:t>
      </w:r>
    </w:p>
    <w:p w14:paraId="284167E4" w14:textId="77777777" w:rsidR="00503CFB" w:rsidRDefault="00000000">
      <w:pPr>
        <w:pBdr>
          <w:top w:val="nil"/>
          <w:left w:val="nil"/>
          <w:bottom w:val="nil"/>
          <w:right w:val="nil"/>
          <w:between w:val="nil"/>
        </w:pBdr>
        <w:spacing w:before="240" w:after="240"/>
        <w:ind w:left="0" w:hanging="2"/>
        <w:jc w:val="center"/>
        <w:rPr>
          <w:color w:val="000000"/>
          <w:szCs w:val="24"/>
        </w:rPr>
      </w:pPr>
      <w:r>
        <w:rPr>
          <w:color w:val="000000"/>
          <w:szCs w:val="24"/>
        </w:rPr>
        <w:t xml:space="preserve">Source: (Statista, 2023) </w:t>
      </w:r>
    </w:p>
    <w:p w14:paraId="703B658D"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The Disruption of Digital</w:t>
      </w:r>
      <w:r>
        <w:rPr>
          <w:color w:val="0D0D0D"/>
          <w:szCs w:val="24"/>
        </w:rPr>
        <w:t xml:space="preserve">: The development of many e-commerce channels has meaningfully changed the current retail industry and had a philosophical consequence on conservative company assemblies </w:t>
      </w:r>
      <w:r>
        <w:rPr>
          <w:color w:val="000000"/>
          <w:szCs w:val="24"/>
        </w:rPr>
        <w:t>(</w:t>
      </w:r>
      <w:proofErr w:type="spellStart"/>
      <w:r>
        <w:rPr>
          <w:color w:val="000000"/>
          <w:szCs w:val="24"/>
          <w:highlight w:val="white"/>
        </w:rPr>
        <w:t>Errida</w:t>
      </w:r>
      <w:proofErr w:type="spellEnd"/>
      <w:r>
        <w:rPr>
          <w:color w:val="000000"/>
          <w:szCs w:val="24"/>
          <w:highlight w:val="white"/>
        </w:rPr>
        <w:t xml:space="preserve"> and Lotfi, 2021)</w:t>
      </w:r>
      <w:r>
        <w:rPr>
          <w:color w:val="0D0D0D"/>
          <w:szCs w:val="24"/>
        </w:rPr>
        <w:t xml:space="preserve">. Historically dependent on its physical shopfronts, M&amp;S saw that it was behind ground to sprightlier, attending in the online-only businesses like Argos and e-commerce business Amazon, who are mainly renowned for their suitability, wide selection process, and destructive pricing strategies. M&amp;S's initial apathetic method to the digital revolution methods caused them to fall behind in appealing to the cumulative number of target customers who genuinely favoured of their online shopping. But in recent years, M&amp;S has also aggressively prolonged its overall digital transformation happenings, realising how urgent it is to adapt. This planned move necessitates a detailed reshaping of its website to </w:t>
      </w:r>
      <w:proofErr w:type="gramStart"/>
      <w:r>
        <w:rPr>
          <w:color w:val="0D0D0D"/>
          <w:szCs w:val="24"/>
        </w:rPr>
        <w:t>actually provide</w:t>
      </w:r>
      <w:proofErr w:type="gramEnd"/>
      <w:r>
        <w:rPr>
          <w:color w:val="0D0D0D"/>
          <w:szCs w:val="24"/>
        </w:rPr>
        <w:t xml:space="preserve"> a more rationalised and instinctive strong shopping experience, considerable product improvements to its many e-commerce logistics to upsurge delivery times and main dependability, and a premeditated association with Ocado to reinforce its strong market position in the online grocery marketplace. These programmes are a main part of a larger effort to revitalise the strong brand, aiming to genuinely attract a younger audience and put it in a strong market position to benefit from the rapidly cumulative trend of the online shopping experience </w:t>
      </w:r>
      <w:r>
        <w:rPr>
          <w:color w:val="000000"/>
          <w:szCs w:val="24"/>
        </w:rPr>
        <w:t>(</w:t>
      </w:r>
      <w:proofErr w:type="spellStart"/>
      <w:r>
        <w:rPr>
          <w:color w:val="000000"/>
          <w:szCs w:val="24"/>
          <w:highlight w:val="white"/>
        </w:rPr>
        <w:t>Errida</w:t>
      </w:r>
      <w:proofErr w:type="spellEnd"/>
      <w:r>
        <w:rPr>
          <w:color w:val="000000"/>
          <w:szCs w:val="24"/>
          <w:highlight w:val="white"/>
        </w:rPr>
        <w:t xml:space="preserve"> and Lotfi, 2021)</w:t>
      </w:r>
      <w:r>
        <w:rPr>
          <w:color w:val="0D0D0D"/>
          <w:szCs w:val="24"/>
        </w:rPr>
        <w:t>.</w:t>
      </w:r>
    </w:p>
    <w:p w14:paraId="31B3C3E4"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 xml:space="preserve">Critical evaluation: </w:t>
      </w:r>
      <w:r>
        <w:rPr>
          <w:color w:val="0D0D0D"/>
          <w:szCs w:val="24"/>
        </w:rPr>
        <w:t xml:space="preserve">Furthermore, M&amp;S has also increased the possibility of its digital marketing dynamic initiatives </w:t>
      </w:r>
      <w:proofErr w:type="gramStart"/>
      <w:r>
        <w:rPr>
          <w:color w:val="0D0D0D"/>
          <w:szCs w:val="24"/>
        </w:rPr>
        <w:t>in order to</w:t>
      </w:r>
      <w:proofErr w:type="gramEnd"/>
      <w:r>
        <w:rPr>
          <w:color w:val="0D0D0D"/>
          <w:szCs w:val="24"/>
        </w:rPr>
        <w:t xml:space="preserve"> advance customer appointments on a diversity of many online channels. </w:t>
      </w:r>
      <w:proofErr w:type="gramStart"/>
      <w:r>
        <w:rPr>
          <w:color w:val="0D0D0D"/>
          <w:szCs w:val="24"/>
        </w:rPr>
        <w:t>In order to</w:t>
      </w:r>
      <w:proofErr w:type="gramEnd"/>
      <w:r>
        <w:rPr>
          <w:color w:val="0D0D0D"/>
          <w:szCs w:val="24"/>
        </w:rPr>
        <w:t xml:space="preserve"> reach a wider audience, the corporation has also increased its potential expenditure on influencer partnerships and social media advertising methods. Accompanying these endeavours is an attentiveness to properly developing mobile applications, acknowledging the cumulative predisposition of target consumers towards the purchasing finished smartphones and tablets. In conclusion, these developments and rapid strategic changes are not only substitute procedures; rather, they are mainly a part of a larger plan to this future-proof the company that is against this strong economic uncertainty and the quickly changing in this digital landscape </w:t>
      </w:r>
      <w:r>
        <w:rPr>
          <w:color w:val="000000"/>
          <w:szCs w:val="24"/>
        </w:rPr>
        <w:t>(</w:t>
      </w:r>
      <w:r>
        <w:rPr>
          <w:color w:val="000000"/>
          <w:szCs w:val="24"/>
          <w:highlight w:val="white"/>
        </w:rPr>
        <w:t>Al-</w:t>
      </w:r>
      <w:proofErr w:type="spellStart"/>
      <w:r>
        <w:rPr>
          <w:color w:val="000000"/>
          <w:szCs w:val="24"/>
          <w:highlight w:val="white"/>
        </w:rPr>
        <w:t>Swidi</w:t>
      </w:r>
      <w:proofErr w:type="spellEnd"/>
      <w:r>
        <w:rPr>
          <w:color w:val="000000"/>
          <w:szCs w:val="24"/>
          <w:highlight w:val="white"/>
        </w:rPr>
        <w:t xml:space="preserve"> </w:t>
      </w:r>
      <w:r>
        <w:rPr>
          <w:i/>
          <w:color w:val="000000"/>
          <w:szCs w:val="24"/>
          <w:highlight w:val="white"/>
        </w:rPr>
        <w:t>et al.,</w:t>
      </w:r>
      <w:r>
        <w:rPr>
          <w:color w:val="000000"/>
          <w:szCs w:val="24"/>
          <w:highlight w:val="white"/>
        </w:rPr>
        <w:t xml:space="preserve"> 2021)</w:t>
      </w:r>
      <w:r>
        <w:rPr>
          <w:color w:val="0D0D0D"/>
          <w:szCs w:val="24"/>
        </w:rPr>
        <w:t xml:space="preserve">. M&amp;S also wants to become fewer of a traditional brick-and-mortar store and more of a dynamic, digital-first company, all the while it is also utilising its strong brand inheritance of managing dependability </w:t>
      </w:r>
      <w:proofErr w:type="gramStart"/>
      <w:r>
        <w:rPr>
          <w:color w:val="0D0D0D"/>
          <w:szCs w:val="24"/>
        </w:rPr>
        <w:t>and also</w:t>
      </w:r>
      <w:proofErr w:type="gramEnd"/>
      <w:r>
        <w:rPr>
          <w:color w:val="0D0D0D"/>
          <w:szCs w:val="24"/>
        </w:rPr>
        <w:t xml:space="preserve"> improving quality.</w:t>
      </w:r>
    </w:p>
    <w:p w14:paraId="586ECA6F" w14:textId="77777777" w:rsidR="00503CFB" w:rsidRDefault="00000000">
      <w:pPr>
        <w:pBdr>
          <w:top w:val="nil"/>
          <w:left w:val="nil"/>
          <w:bottom w:val="nil"/>
          <w:right w:val="nil"/>
          <w:between w:val="nil"/>
        </w:pBdr>
        <w:spacing w:before="240" w:after="240"/>
        <w:ind w:left="0" w:hanging="2"/>
        <w:rPr>
          <w:color w:val="000000"/>
          <w:szCs w:val="24"/>
        </w:rPr>
      </w:pPr>
      <w:r>
        <w:rPr>
          <w:b/>
          <w:i/>
          <w:color w:val="0D0D0D"/>
          <w:szCs w:val="24"/>
        </w:rPr>
        <w:t>Marks &amp; Spencer's effects</w:t>
      </w:r>
    </w:p>
    <w:p w14:paraId="2D58DE8A"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Impact on Operations:</w:t>
      </w:r>
      <w:r>
        <w:rPr>
          <w:color w:val="0D0D0D"/>
          <w:szCs w:val="24"/>
        </w:rPr>
        <w:t xml:space="preserve"> At M&amp;S, the combined strong forces of this digital disruption and economic unpredictability are mainly required for important modifications to the way business is run. In addition to mainly streamlining its several stores, the company has also implemented more adaptability in the getting of many logistics solutions </w:t>
      </w:r>
      <w:proofErr w:type="gramStart"/>
      <w:r>
        <w:rPr>
          <w:color w:val="0D0D0D"/>
          <w:szCs w:val="24"/>
        </w:rPr>
        <w:t>and also</w:t>
      </w:r>
      <w:proofErr w:type="gramEnd"/>
      <w:r>
        <w:rPr>
          <w:color w:val="0D0D0D"/>
          <w:szCs w:val="24"/>
        </w:rPr>
        <w:t xml:space="preserve"> optimised its potential supply chain to better meet the growing demand for conducting online shopping. These alterations are </w:t>
      </w:r>
      <w:proofErr w:type="gramStart"/>
      <w:r>
        <w:rPr>
          <w:color w:val="0D0D0D"/>
          <w:szCs w:val="24"/>
        </w:rPr>
        <w:t>actually intended</w:t>
      </w:r>
      <w:proofErr w:type="gramEnd"/>
      <w:r>
        <w:rPr>
          <w:color w:val="0D0D0D"/>
          <w:szCs w:val="24"/>
        </w:rPr>
        <w:t xml:space="preserve"> to uplift product efficiency and market profitability by cutting down on potential resource waste and regulating the progressively competitive and runny market environment.</w:t>
      </w:r>
    </w:p>
    <w:p w14:paraId="455E2248" w14:textId="77777777" w:rsidR="00503CFB" w:rsidRDefault="00000000">
      <w:pPr>
        <w:pBdr>
          <w:top w:val="nil"/>
          <w:left w:val="nil"/>
          <w:bottom w:val="nil"/>
          <w:right w:val="nil"/>
          <w:between w:val="nil"/>
        </w:pBdr>
        <w:spacing w:before="240" w:after="240"/>
        <w:ind w:left="0" w:hanging="2"/>
        <w:rPr>
          <w:color w:val="000000"/>
          <w:szCs w:val="24"/>
        </w:rPr>
      </w:pPr>
      <w:r>
        <w:rPr>
          <w:b/>
          <w:color w:val="0D0D0D"/>
          <w:szCs w:val="24"/>
        </w:rPr>
        <w:t>Strategic Repercussions:</w:t>
      </w:r>
      <w:r>
        <w:rPr>
          <w:color w:val="0D0D0D"/>
          <w:szCs w:val="24"/>
        </w:rPr>
        <w:t xml:space="preserve"> From a significant strategic standpoint, M&amp;S has also been involuntary to genuinely expedite its current digital transformation plan due to the sudden external changes </w:t>
      </w:r>
      <w:r>
        <w:rPr>
          <w:color w:val="000000"/>
          <w:szCs w:val="24"/>
        </w:rPr>
        <w:t>(</w:t>
      </w:r>
      <w:proofErr w:type="spellStart"/>
      <w:r>
        <w:rPr>
          <w:color w:val="000000"/>
          <w:szCs w:val="24"/>
          <w:highlight w:val="white"/>
        </w:rPr>
        <w:t>Kalogiannidis</w:t>
      </w:r>
      <w:proofErr w:type="spellEnd"/>
      <w:r>
        <w:rPr>
          <w:color w:val="000000"/>
          <w:szCs w:val="24"/>
          <w:highlight w:val="white"/>
        </w:rPr>
        <w:t>, 2021)</w:t>
      </w:r>
      <w:r>
        <w:rPr>
          <w:color w:val="0D0D0D"/>
          <w:szCs w:val="24"/>
        </w:rPr>
        <w:t xml:space="preserve">. A key component of this methodological approach is the business cooperation with Ocado, which gradually expands M&amp;S's client base </w:t>
      </w:r>
      <w:proofErr w:type="gramStart"/>
      <w:r>
        <w:rPr>
          <w:color w:val="0D0D0D"/>
          <w:szCs w:val="24"/>
        </w:rPr>
        <w:t>and also</w:t>
      </w:r>
      <w:proofErr w:type="gramEnd"/>
      <w:r>
        <w:rPr>
          <w:color w:val="0D0D0D"/>
          <w:szCs w:val="24"/>
        </w:rPr>
        <w:t xml:space="preserve"> strengthens its market position in the processing online grocery market. </w:t>
      </w:r>
      <w:proofErr w:type="gramStart"/>
      <w:r>
        <w:rPr>
          <w:color w:val="0D0D0D"/>
          <w:szCs w:val="24"/>
        </w:rPr>
        <w:t>In order to</w:t>
      </w:r>
      <w:proofErr w:type="gramEnd"/>
      <w:r>
        <w:rPr>
          <w:color w:val="0D0D0D"/>
          <w:szCs w:val="24"/>
        </w:rPr>
        <w:t xml:space="preserve"> recover operative agility and personalised and significant consumer experiences, M&amp;S has also made noteworthy investments in providing technical advancements like using artificial intelligence and machine learning. The goal of this digital exertion is to get potential market share back </w:t>
      </w:r>
      <w:proofErr w:type="gramStart"/>
      <w:r>
        <w:rPr>
          <w:color w:val="0D0D0D"/>
          <w:szCs w:val="24"/>
        </w:rPr>
        <w:t>and also</w:t>
      </w:r>
      <w:proofErr w:type="gramEnd"/>
      <w:r>
        <w:rPr>
          <w:color w:val="0D0D0D"/>
          <w:szCs w:val="24"/>
        </w:rPr>
        <w:t xml:space="preserve"> establish M&amp;S as a strong pioneer in the advanced technology-driven customer service as well as retail. </w:t>
      </w:r>
    </w:p>
    <w:p w14:paraId="47560F4E" w14:textId="77777777" w:rsidR="00503CFB" w:rsidRDefault="00503CFB">
      <w:pPr>
        <w:ind w:left="0" w:hanging="2"/>
      </w:pPr>
    </w:p>
    <w:p w14:paraId="4B95F36F" w14:textId="77777777" w:rsidR="00503CFB" w:rsidRDefault="00503CFB">
      <w:pPr>
        <w:ind w:left="0" w:hanging="2"/>
      </w:pPr>
    </w:p>
    <w:p w14:paraId="52A8C9D5" w14:textId="77777777" w:rsidR="00503CFB" w:rsidRDefault="00503CFB">
      <w:pPr>
        <w:ind w:left="0" w:hanging="2"/>
      </w:pPr>
    </w:p>
    <w:p w14:paraId="3053C86C" w14:textId="77777777" w:rsidR="00503CFB" w:rsidRDefault="00503CFB">
      <w:pPr>
        <w:ind w:left="0" w:hanging="2"/>
      </w:pPr>
    </w:p>
    <w:p w14:paraId="193C9B1F" w14:textId="77777777" w:rsidR="00503CFB" w:rsidRDefault="00503CFB">
      <w:pPr>
        <w:spacing w:after="0" w:line="240" w:lineRule="auto"/>
        <w:ind w:left="0" w:hanging="2"/>
        <w:jc w:val="left"/>
      </w:pPr>
    </w:p>
    <w:p w14:paraId="4517BD77" w14:textId="77777777" w:rsidR="00503CFB" w:rsidRDefault="00503CFB">
      <w:pPr>
        <w:spacing w:after="0" w:line="240" w:lineRule="auto"/>
        <w:ind w:left="0" w:hanging="2"/>
        <w:jc w:val="left"/>
      </w:pPr>
    </w:p>
    <w:p w14:paraId="3ACC69D4" w14:textId="77777777" w:rsidR="00503CFB" w:rsidRDefault="00503CFB">
      <w:pPr>
        <w:ind w:left="0" w:hanging="2"/>
      </w:pPr>
      <w:bookmarkStart w:id="6" w:name="_heading=h.tyjcwt" w:colFirst="0" w:colLast="0"/>
      <w:bookmarkEnd w:id="6"/>
    </w:p>
    <w:p w14:paraId="4F04BD8F" w14:textId="77777777" w:rsidR="00503CFB" w:rsidRDefault="00000000">
      <w:pPr>
        <w:pStyle w:val="Heading2"/>
        <w:ind w:left="1" w:hanging="3"/>
      </w:pPr>
      <w:bookmarkStart w:id="7" w:name="_heading=h.r04l96cn2jow" w:colFirst="0" w:colLast="0"/>
      <w:bookmarkEnd w:id="7"/>
      <w:r>
        <w:t>Premeditated Change and Leadership at Marks &amp; Spencer: A Critical Assessment</w:t>
      </w:r>
    </w:p>
    <w:p w14:paraId="03E90519" w14:textId="77777777" w:rsidR="00503CFB" w:rsidRDefault="00000000">
      <w:pPr>
        <w:ind w:left="0" w:hanging="2"/>
      </w:pPr>
      <w:r>
        <w:rPr>
          <w:b/>
          <w:i/>
        </w:rPr>
        <w:t>Change Management Models Used at M&amp;S</w:t>
      </w:r>
    </w:p>
    <w:p w14:paraId="1D754403" w14:textId="77777777" w:rsidR="00503CFB" w:rsidRDefault="00000000">
      <w:pPr>
        <w:ind w:left="0" w:hanging="2"/>
      </w:pPr>
      <w:r>
        <w:rPr>
          <w:b/>
        </w:rPr>
        <w:t>Kotter’s Eight-Step Change Model:</w:t>
      </w:r>
      <w:r>
        <w:t xml:space="preserve"> M&amp;S Kotter's Eight-Step Change Model is one of the most useful change management models used in their business operations. The company was strong from the way M&amp;S mainly conducted its rapid digital transition the company is </w:t>
      </w:r>
      <w:proofErr w:type="gramStart"/>
      <w:r>
        <w:t>actually followed</w:t>
      </w:r>
      <w:proofErr w:type="gramEnd"/>
      <w:r>
        <w:t xml:space="preserve"> this paradigm (Miles </w:t>
      </w:r>
      <w:r>
        <w:rPr>
          <w:i/>
        </w:rPr>
        <w:t>et al</w:t>
      </w:r>
      <w:r>
        <w:t xml:space="preserve">., 2023). The methodological procedures include founding a proper sense of insistence, collecting strong associations, it is formulating a sudden change vision, transmitting the vision, eliminating roadblocks, achieving many quick wins, increasing the sudden change, </w:t>
      </w:r>
      <w:proofErr w:type="gramStart"/>
      <w:r>
        <w:t>and also</w:t>
      </w:r>
      <w:proofErr w:type="gramEnd"/>
      <w:r>
        <w:t xml:space="preserve"> securing the rapid changes in the company’s potential culture. M&amp;S successfully refined a significant feeling of earnestness around this digital transformation, which has established many important associations like the one with Ocado and is properly updated to this local stakeholder on its improving new digital-first agenda.</w:t>
      </w:r>
    </w:p>
    <w:p w14:paraId="36BED5D9" w14:textId="77777777" w:rsidR="00503CFB" w:rsidRDefault="00000000">
      <w:pPr>
        <w:ind w:left="0" w:hanging="2"/>
        <w:jc w:val="center"/>
      </w:pPr>
      <w:r>
        <w:rPr>
          <w:noProof/>
        </w:rPr>
        <w:drawing>
          <wp:inline distT="114300" distB="114300" distL="114300" distR="114300" wp14:anchorId="32D667E6" wp14:editId="665CB234">
            <wp:extent cx="5214938" cy="316188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214938" cy="3161881"/>
                    </a:xfrm>
                    <a:prstGeom prst="rect">
                      <a:avLst/>
                    </a:prstGeom>
                    <a:ln/>
                  </pic:spPr>
                </pic:pic>
              </a:graphicData>
            </a:graphic>
          </wp:inline>
        </w:drawing>
      </w:r>
    </w:p>
    <w:p w14:paraId="521EA67F" w14:textId="77777777" w:rsidR="00503CFB" w:rsidRDefault="00000000">
      <w:pPr>
        <w:ind w:left="0" w:hanging="2"/>
        <w:jc w:val="center"/>
      </w:pPr>
      <w:r>
        <w:t xml:space="preserve">Figure: Kotter’s eight-step change model </w:t>
      </w:r>
    </w:p>
    <w:p w14:paraId="7CE6269B" w14:textId="77777777" w:rsidR="00503CFB" w:rsidRDefault="00000000">
      <w:pPr>
        <w:ind w:left="0" w:hanging="2"/>
        <w:jc w:val="center"/>
      </w:pPr>
      <w:r>
        <w:t xml:space="preserve">Source: (Lundquist, 2020) </w:t>
      </w:r>
    </w:p>
    <w:p w14:paraId="24640BA9" w14:textId="77777777" w:rsidR="00503CFB" w:rsidRDefault="00000000">
      <w:pPr>
        <w:ind w:left="0" w:hanging="2"/>
      </w:pPr>
      <w:r>
        <w:rPr>
          <w:b/>
        </w:rPr>
        <w:t>Lewin's Change Management Model:</w:t>
      </w:r>
      <w:r>
        <w:t xml:space="preserve"> M&amp;S's marketing strategy for relocation its strong brand and effective operational model was obviously based on this significant three-phase model, which generally comprises unfreezing, changing, </w:t>
      </w:r>
      <w:proofErr w:type="gramStart"/>
      <w:r>
        <w:t>and also</w:t>
      </w:r>
      <w:proofErr w:type="gramEnd"/>
      <w:r>
        <w:t xml:space="preserve"> refreezing. Recognising the basic need for the sudden change in response to lessening product sales and a shift in target consumer behaviour in the direction of online shopping was the main part of the "unfreeze" stage. M&amp;S refurbished its dynamic online platforms and many logistical systems during the "change" stage. The company is also presently in the "refreeze" stage as it genuinely works to stabilise in its new, digitally oriented shape (Harrison </w:t>
      </w:r>
      <w:r>
        <w:rPr>
          <w:i/>
        </w:rPr>
        <w:t>et al</w:t>
      </w:r>
      <w:r>
        <w:t>., 2021).</w:t>
      </w:r>
    </w:p>
    <w:p w14:paraId="2D2015E8" w14:textId="77777777" w:rsidR="00503CFB" w:rsidRDefault="00000000">
      <w:pPr>
        <w:ind w:left="0" w:hanging="2"/>
      </w:pPr>
      <w:r>
        <w:rPr>
          <w:b/>
          <w:i/>
        </w:rPr>
        <w:t>Issues Associated with Strategic Transition</w:t>
      </w:r>
    </w:p>
    <w:p w14:paraId="42F53202" w14:textId="77777777" w:rsidR="00503CFB" w:rsidRDefault="00000000">
      <w:pPr>
        <w:ind w:left="0" w:hanging="2"/>
      </w:pPr>
      <w:r>
        <w:rPr>
          <w:b/>
        </w:rPr>
        <w:t>Opposition to Change:</w:t>
      </w:r>
      <w:r>
        <w:t xml:space="preserve"> M&amp;S has also encountered both cases of internal and external disagreement, which was one of their main difficulties. The staff, which was </w:t>
      </w:r>
      <w:proofErr w:type="gramStart"/>
      <w:r>
        <w:t>actually used</w:t>
      </w:r>
      <w:proofErr w:type="gramEnd"/>
      <w:r>
        <w:t xml:space="preserve"> to handle many conventional retail methods, was outside unmotivated. Longtime clients first mainly articulated scepticism about the new innovative digital approaches and the sudden change in managing product approaches from the outside.</w:t>
      </w:r>
    </w:p>
    <w:p w14:paraId="538C5091" w14:textId="77777777" w:rsidR="00503CFB" w:rsidRDefault="00000000">
      <w:pPr>
        <w:ind w:left="0" w:hanging="2"/>
      </w:pPr>
      <w:r>
        <w:rPr>
          <w:b/>
        </w:rPr>
        <w:t>Change's Consistency with Corporate Strategy:</w:t>
      </w:r>
      <w:r>
        <w:t xml:space="preserve"> It was very difficult to make sure that M&amp;S's significant digital transformation supplemented it by providing a larger company plan. The change </w:t>
      </w:r>
      <w:proofErr w:type="gramStart"/>
      <w:r>
        <w:t>has to</w:t>
      </w:r>
      <w:proofErr w:type="gramEnd"/>
      <w:r>
        <w:t xml:space="preserve"> properly maintain the strong brand's individuality centred on maintaining quality and building up consumer trust while meeting both immediate commercial market demands and also meeting long-term growth goals (Miles </w:t>
      </w:r>
      <w:r>
        <w:rPr>
          <w:i/>
        </w:rPr>
        <w:t>et al</w:t>
      </w:r>
      <w:r>
        <w:t>., 2023).</w:t>
      </w:r>
    </w:p>
    <w:p w14:paraId="48FB9C59" w14:textId="77777777" w:rsidR="00503CFB" w:rsidRDefault="00000000">
      <w:pPr>
        <w:ind w:left="0" w:hanging="2"/>
      </w:pPr>
      <w:r>
        <w:rPr>
          <w:b/>
        </w:rPr>
        <w:t>Step of Change:</w:t>
      </w:r>
      <w:r>
        <w:t xml:space="preserve"> The rapid implementation of the market demanded by digital transformation projects infrequently resulted in separations and many operational incongruities, giving the impression that the rapid change was pressurised and moderately combined throughout the complete company (</w:t>
      </w:r>
      <w:r>
        <w:rPr>
          <w:highlight w:val="white"/>
        </w:rPr>
        <w:t xml:space="preserve">Enrique </w:t>
      </w:r>
      <w:r>
        <w:rPr>
          <w:i/>
          <w:highlight w:val="white"/>
        </w:rPr>
        <w:t>et al.,</w:t>
      </w:r>
      <w:r>
        <w:rPr>
          <w:highlight w:val="white"/>
        </w:rPr>
        <w:t xml:space="preserve"> </w:t>
      </w:r>
      <w:r>
        <w:t>2022).</w:t>
      </w:r>
    </w:p>
    <w:p w14:paraId="77A9DBB8" w14:textId="77777777" w:rsidR="00503CFB" w:rsidRDefault="00000000">
      <w:pPr>
        <w:ind w:left="0" w:hanging="2"/>
      </w:pPr>
      <w:r>
        <w:rPr>
          <w:b/>
          <w:i/>
        </w:rPr>
        <w:t xml:space="preserve">Managing Change </w:t>
      </w:r>
    </w:p>
    <w:p w14:paraId="4A5F166F" w14:textId="77777777" w:rsidR="00503CFB" w:rsidRDefault="00000000">
      <w:pPr>
        <w:ind w:left="0" w:hanging="2"/>
      </w:pPr>
      <w:r>
        <w:t xml:space="preserve">M&amp;S generally used an amalgamation of suitable transformational leadership attitudes to manage its planned shift. The transformative approach was very much essential in forward-moving the impression of a bright future where advanced digital technology is prioritised, motivating their employees to mainly adopt new working performances </w:t>
      </w:r>
      <w:proofErr w:type="gramStart"/>
      <w:r>
        <w:t>and also</w:t>
      </w:r>
      <w:proofErr w:type="gramEnd"/>
      <w:r>
        <w:t xml:space="preserve"> creating a positive culture of the innovation process. The transformative approach played an essential role in pushing the corporate vision of a future where the digitalisation process is the standard, motivating the employees to accept novel work performs and humanising an effective innovative and flexible culture (Lundquist and </w:t>
      </w:r>
      <w:proofErr w:type="spellStart"/>
      <w:r>
        <w:t>Haaheim</w:t>
      </w:r>
      <w:proofErr w:type="spellEnd"/>
      <w:r>
        <w:t xml:space="preserve">, 2020). The methodical method to reaching its specific digital benchmarks and the </w:t>
      </w:r>
      <w:proofErr w:type="gramStart"/>
      <w:r>
        <w:t>main focus</w:t>
      </w:r>
      <w:proofErr w:type="gramEnd"/>
      <w:r>
        <w:t xml:space="preserve"> is on efficiency and several outcomes in the reshaped supply chain and logistics events were examples of leadership style aspects.</w:t>
      </w:r>
    </w:p>
    <w:p w14:paraId="3CEC6C14" w14:textId="77777777" w:rsidR="00503CFB" w:rsidRDefault="00000000">
      <w:pPr>
        <w:ind w:left="0" w:hanging="2"/>
      </w:pPr>
      <w:r>
        <w:rPr>
          <w:b/>
          <w:i/>
        </w:rPr>
        <w:t>Leadership Styles Employed</w:t>
      </w:r>
    </w:p>
    <w:p w14:paraId="54FB073E" w14:textId="77777777" w:rsidR="00503CFB" w:rsidRDefault="00000000">
      <w:pPr>
        <w:ind w:left="0" w:hanging="2"/>
      </w:pPr>
      <w:r>
        <w:rPr>
          <w:b/>
        </w:rPr>
        <w:t>Transformational leadership style:</w:t>
      </w:r>
      <w:r>
        <w:t xml:space="preserve"> Marks &amp; Spencer's leadership principally employed a transformational leadership method during the changing of the digital transformation era. This strategy was very essential for managing the stimulating changeover to a suitable business model that is progressively focused on the innovation of digital technology. At M&amp;S, transformational leaders </w:t>
      </w:r>
      <w:proofErr w:type="gramStart"/>
      <w:r>
        <w:t>actually motivated</w:t>
      </w:r>
      <w:proofErr w:type="gramEnd"/>
      <w:r>
        <w:t xml:space="preserve"> their effective teams by providing an attractive viewpoint for what the future might embrace (Harrison </w:t>
      </w:r>
      <w:r>
        <w:rPr>
          <w:i/>
        </w:rPr>
        <w:t>et al</w:t>
      </w:r>
      <w:r>
        <w:t>., 2021). They put equal importance on promoting a long-standing culture change towards imagination and adaptableness as well as the urgent adjustments.</w:t>
      </w:r>
    </w:p>
    <w:p w14:paraId="3D51B668" w14:textId="77777777" w:rsidR="00503CFB" w:rsidRDefault="00000000">
      <w:pPr>
        <w:ind w:left="0" w:hanging="2"/>
        <w:jc w:val="center"/>
      </w:pPr>
      <w:r>
        <w:rPr>
          <w:noProof/>
        </w:rPr>
        <w:drawing>
          <wp:inline distT="114300" distB="114300" distL="114300" distR="114300" wp14:anchorId="0D2D51F4" wp14:editId="1EADC80C">
            <wp:extent cx="3792375" cy="3522059"/>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792375" cy="3522059"/>
                    </a:xfrm>
                    <a:prstGeom prst="rect">
                      <a:avLst/>
                    </a:prstGeom>
                    <a:ln/>
                  </pic:spPr>
                </pic:pic>
              </a:graphicData>
            </a:graphic>
          </wp:inline>
        </w:drawing>
      </w:r>
    </w:p>
    <w:p w14:paraId="02CF884E" w14:textId="77777777" w:rsidR="00503CFB" w:rsidRDefault="00000000">
      <w:pPr>
        <w:ind w:left="0" w:hanging="2"/>
        <w:jc w:val="center"/>
      </w:pPr>
      <w:r>
        <w:t xml:space="preserve">Figure: Transformational leadership styles </w:t>
      </w:r>
    </w:p>
    <w:p w14:paraId="6EACC79D" w14:textId="77777777" w:rsidR="00503CFB" w:rsidRDefault="00000000">
      <w:pPr>
        <w:ind w:left="0" w:hanging="2"/>
        <w:jc w:val="center"/>
      </w:pPr>
      <w:r>
        <w:t>Source: (Trawick, 2023)</w:t>
      </w:r>
    </w:p>
    <w:p w14:paraId="7572C37A" w14:textId="77777777" w:rsidR="00503CFB" w:rsidRDefault="00000000">
      <w:pPr>
        <w:ind w:left="0" w:hanging="2"/>
      </w:pPr>
      <w:r>
        <w:rPr>
          <w:b/>
          <w:i/>
        </w:rPr>
        <w:t>Important Elements of M&amp;S's Transformational Leadership:</w:t>
      </w:r>
      <w:r>
        <w:t xml:space="preserve"> </w:t>
      </w:r>
    </w:p>
    <w:p w14:paraId="4EC21063" w14:textId="77777777" w:rsidR="00503CFB" w:rsidRDefault="00000000">
      <w:pPr>
        <w:ind w:left="0" w:hanging="2"/>
      </w:pPr>
      <w:r>
        <w:rPr>
          <w:b/>
        </w:rPr>
        <w:t>Visionary Communication:</w:t>
      </w:r>
      <w:r>
        <w:t xml:space="preserve"> M&amp;S leaders generally demonstrated an excellent ability to the process of communicating a convincing future visualisation, which was indispensable for heartening their staff members during a time of chief change. Leaders were genuinely able to establish to the community how the innovative digital transformation would advantage the company and its target clients (Trawick and Carraher, 2023).</w:t>
      </w:r>
    </w:p>
    <w:p w14:paraId="05FB838E" w14:textId="77777777" w:rsidR="00503CFB" w:rsidRDefault="00000000">
      <w:pPr>
        <w:ind w:left="0" w:hanging="2"/>
      </w:pPr>
      <w:r>
        <w:rPr>
          <w:b/>
        </w:rPr>
        <w:t>Employee Empowerment:</w:t>
      </w:r>
      <w:r>
        <w:t xml:space="preserve"> Promoting product creativity was still another essential constituent. Employees were mainly sanctioned by M&amp;S management who </w:t>
      </w:r>
      <w:proofErr w:type="gramStart"/>
      <w:r>
        <w:t>actually gave</w:t>
      </w:r>
      <w:proofErr w:type="gramEnd"/>
      <w:r>
        <w:t xml:space="preserve"> them the freedom to experiment with dissimilar product concepts and dynamic methods. Employee ownership and innovation process were both heartened by this enablement, which raised obligation to the company's new premeditated course and increased employee appointment (Buzan and Whitehead, 2021).</w:t>
      </w:r>
    </w:p>
    <w:p w14:paraId="1CF28D0B" w14:textId="77777777" w:rsidR="00503CFB" w:rsidRDefault="00000000">
      <w:pPr>
        <w:ind w:left="0" w:hanging="2"/>
      </w:pPr>
      <w:r>
        <w:rPr>
          <w:b/>
        </w:rPr>
        <w:t>Emotional Intelligence:</w:t>
      </w:r>
      <w:r>
        <w:t xml:space="preserve"> By being subtle about the emotional requirements </w:t>
      </w:r>
      <w:proofErr w:type="gramStart"/>
      <w:r>
        <w:t>and also</w:t>
      </w:r>
      <w:proofErr w:type="gramEnd"/>
      <w:r>
        <w:t xml:space="preserve"> worries of their target staff, transformational leaders at M&amp;S actually showed strong emotional intellect. Unwillingness to change was tapering and a sympathetic work atmosphere that gradually supported change was nurtured by recognising </w:t>
      </w:r>
      <w:proofErr w:type="gramStart"/>
      <w:r>
        <w:t>and also</w:t>
      </w:r>
      <w:proofErr w:type="gramEnd"/>
      <w:r>
        <w:t xml:space="preserve"> resolving these issues.</w:t>
      </w:r>
    </w:p>
    <w:p w14:paraId="2019AA27" w14:textId="77777777" w:rsidR="00503CFB" w:rsidRDefault="00503CFB">
      <w:pPr>
        <w:ind w:left="0" w:hanging="2"/>
      </w:pPr>
    </w:p>
    <w:p w14:paraId="13A154C4" w14:textId="77777777" w:rsidR="00503CFB" w:rsidRDefault="00000000">
      <w:pPr>
        <w:pStyle w:val="Heading2"/>
        <w:ind w:left="1" w:hanging="3"/>
      </w:pPr>
      <w:bookmarkStart w:id="8" w:name="_heading=h.3dy6vkm" w:colFirst="0" w:colLast="0"/>
      <w:bookmarkEnd w:id="8"/>
      <w:r>
        <w:br w:type="page"/>
        <w:t>Assessing the overall Impact of Organisational Culture on Change Management at Marks &amp; Spencer (M&amp;S)</w:t>
      </w:r>
    </w:p>
    <w:p w14:paraId="2F3D9854" w14:textId="77777777" w:rsidR="00503CFB" w:rsidRDefault="00000000">
      <w:pPr>
        <w:ind w:left="0" w:hanging="2"/>
      </w:pPr>
      <w:r>
        <w:rPr>
          <w:b/>
        </w:rPr>
        <w:t>Organisational Culture:</w:t>
      </w:r>
      <w:r>
        <w:t xml:space="preserve"> The change management happenings of Marks &amp; Spencer are generally influenced by the company's strong commitment to maintaining the excellence and rich to their legacy (Buzan and Whitehead, 2021). The organisation's deeply rooted standards and many significant values influence how the rapid change is generally viewed and carried out inside it.</w:t>
      </w:r>
    </w:p>
    <w:p w14:paraId="6909A009" w14:textId="77777777" w:rsidR="00503CFB" w:rsidRDefault="00000000">
      <w:pPr>
        <w:ind w:left="0" w:hanging="2"/>
        <w:jc w:val="center"/>
      </w:pPr>
      <w:r>
        <w:rPr>
          <w:noProof/>
        </w:rPr>
        <w:drawing>
          <wp:inline distT="114300" distB="114300" distL="114300" distR="114300" wp14:anchorId="0BE03600" wp14:editId="338455F9">
            <wp:extent cx="5731200" cy="31877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3187700"/>
                    </a:xfrm>
                    <a:prstGeom prst="rect">
                      <a:avLst/>
                    </a:prstGeom>
                    <a:ln/>
                  </pic:spPr>
                </pic:pic>
              </a:graphicData>
            </a:graphic>
          </wp:inline>
        </w:drawing>
      </w:r>
    </w:p>
    <w:p w14:paraId="314D6B16" w14:textId="77777777" w:rsidR="00503CFB" w:rsidRDefault="00000000">
      <w:pPr>
        <w:ind w:left="0" w:hanging="2"/>
        <w:jc w:val="center"/>
      </w:pPr>
      <w:r>
        <w:t xml:space="preserve">Figure: Organisational culture </w:t>
      </w:r>
    </w:p>
    <w:p w14:paraId="02120177" w14:textId="77777777" w:rsidR="00503CFB" w:rsidRDefault="00000000">
      <w:pPr>
        <w:ind w:left="0" w:hanging="2"/>
        <w:jc w:val="center"/>
      </w:pPr>
      <w:r>
        <w:t>Source: (Haas, 2020)</w:t>
      </w:r>
    </w:p>
    <w:p w14:paraId="07CED6E0" w14:textId="77777777" w:rsidR="00503CFB" w:rsidRDefault="00000000">
      <w:pPr>
        <w:ind w:left="0" w:hanging="2"/>
      </w:pPr>
      <w:r>
        <w:rPr>
          <w:b/>
          <w:i/>
        </w:rPr>
        <w:t>Advantages:</w:t>
      </w:r>
      <w:r>
        <w:t xml:space="preserve"> </w:t>
      </w:r>
    </w:p>
    <w:p w14:paraId="2515FC09" w14:textId="77777777" w:rsidR="00503CFB" w:rsidRDefault="00000000">
      <w:pPr>
        <w:ind w:left="0" w:hanging="2"/>
      </w:pPr>
      <w:r>
        <w:rPr>
          <w:b/>
        </w:rPr>
        <w:t>Basis of Trust:</w:t>
      </w:r>
      <w:r>
        <w:t xml:space="preserve"> M&amp;S's enduring market reputation for superiority and obligation to their target client loyalty deliver a strong foundation for building up trust. Because local stakeholders are more motivated to generally believe that alterations will remember or upsurge the market brand's value, this faith also makes it informal to introduce many new initiatives (Ong and Walker, 2022).</w:t>
      </w:r>
    </w:p>
    <w:p w14:paraId="5772B9A1" w14:textId="77777777" w:rsidR="00503CFB" w:rsidRDefault="00000000">
      <w:pPr>
        <w:ind w:left="0" w:hanging="2"/>
      </w:pPr>
      <w:r>
        <w:rPr>
          <w:b/>
        </w:rPr>
        <w:t>Employee Engagement:</w:t>
      </w:r>
      <w:r>
        <w:t xml:space="preserve"> Buy-in for new projects is generally encouraged by the culture's importance on truthfulness </w:t>
      </w:r>
      <w:proofErr w:type="gramStart"/>
      <w:r>
        <w:t>and also</w:t>
      </w:r>
      <w:proofErr w:type="gramEnd"/>
      <w:r>
        <w:t xml:space="preserve"> maintaining the service quality. Workers typically believe that sudden changes are applied with the best of meanings and in the main line with the company's promise to provide high-quality product service, which can lead to superior eagerness and contribution to change initiatives (Laig and </w:t>
      </w:r>
      <w:proofErr w:type="spellStart"/>
      <w:r>
        <w:t>Abocejo</w:t>
      </w:r>
      <w:proofErr w:type="spellEnd"/>
      <w:r>
        <w:t>, 2021).</w:t>
      </w:r>
    </w:p>
    <w:p w14:paraId="6748344F" w14:textId="77777777" w:rsidR="00503CFB" w:rsidRDefault="00000000">
      <w:pPr>
        <w:ind w:left="0" w:hanging="2"/>
      </w:pPr>
      <w:r>
        <w:rPr>
          <w:b/>
        </w:rPr>
        <w:t>Brand Consistency:</w:t>
      </w:r>
      <w:r>
        <w:t xml:space="preserve"> M&amp;S's core identity is genuinely preserved during the process of transformation, which is very much essential for absorbent customers. The company's strong and positive culture helps the conservation of a dependable brand image across </w:t>
      </w:r>
      <w:proofErr w:type="gramStart"/>
      <w:r>
        <w:t>all of</w:t>
      </w:r>
      <w:proofErr w:type="gramEnd"/>
      <w:r>
        <w:t xml:space="preserve"> the changes. </w:t>
      </w:r>
    </w:p>
    <w:p w14:paraId="580BA28C" w14:textId="77777777" w:rsidR="00503CFB" w:rsidRDefault="00000000">
      <w:pPr>
        <w:ind w:left="0" w:hanging="2"/>
      </w:pPr>
      <w:r>
        <w:rPr>
          <w:b/>
          <w:i/>
        </w:rPr>
        <w:t>Problems:</w:t>
      </w:r>
    </w:p>
    <w:p w14:paraId="5167CB9F" w14:textId="77777777" w:rsidR="00503CFB" w:rsidRDefault="00000000">
      <w:pPr>
        <w:ind w:left="0" w:hanging="2"/>
      </w:pPr>
      <w:r>
        <w:rPr>
          <w:b/>
        </w:rPr>
        <w:t>Opposition to Change:</w:t>
      </w:r>
      <w:r>
        <w:t xml:space="preserve"> Employees who are more habituated to maintaining the current status quo may be more resilient to this sudden change </w:t>
      </w:r>
      <w:proofErr w:type="gramStart"/>
      <w:r>
        <w:t>as a result of</w:t>
      </w:r>
      <w:proofErr w:type="gramEnd"/>
      <w:r>
        <w:t xml:space="preserve"> M&amp;S's historical foundations and also maintain the traditional retail model (Ong and Walker, 2022). This unwillingness may be the result of a longing for the status quo, which is </w:t>
      </w:r>
      <w:proofErr w:type="gramStart"/>
      <w:r>
        <w:t>actually viewed</w:t>
      </w:r>
      <w:proofErr w:type="gramEnd"/>
      <w:r>
        <w:t xml:space="preserve"> as less dangerous and more expectable, or a fear of the unknown.</w:t>
      </w:r>
    </w:p>
    <w:p w14:paraId="15FB68C8" w14:textId="77777777" w:rsidR="00503CFB" w:rsidRDefault="00000000">
      <w:pPr>
        <w:ind w:left="0" w:hanging="2"/>
      </w:pPr>
      <w:r>
        <w:rPr>
          <w:b/>
        </w:rPr>
        <w:t>Cultural inertia:</w:t>
      </w:r>
      <w:r>
        <w:t xml:space="preserve"> The adoption process of novel performs that genuinely depart from the marketing standard might be decelerated down by a deeply entrenched positive culture that places genuinely a high value on constancy and expectedness. It could be very challenging to implement speedy fixes or drastic modifications because of this strong cultural inertia.</w:t>
      </w:r>
    </w:p>
    <w:p w14:paraId="68EF8836" w14:textId="77777777" w:rsidR="00503CFB" w:rsidRDefault="00000000">
      <w:pPr>
        <w:ind w:left="0" w:hanging="2"/>
      </w:pPr>
      <w:r>
        <w:rPr>
          <w:b/>
          <w:i/>
        </w:rPr>
        <w:t>Developing a Suitable Change Management Plan</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31"/>
        <w:gridCol w:w="7111"/>
      </w:tblGrid>
      <w:tr w:rsidR="00503CFB" w14:paraId="397F069B" w14:textId="77777777">
        <w:tc>
          <w:tcPr>
            <w:tcW w:w="2131" w:type="dxa"/>
          </w:tcPr>
          <w:p w14:paraId="48496B5D" w14:textId="77777777" w:rsidR="00503CFB" w:rsidRDefault="00000000">
            <w:pPr>
              <w:ind w:left="0" w:hanging="2"/>
              <w:jc w:val="center"/>
            </w:pPr>
            <w:r>
              <w:rPr>
                <w:b/>
              </w:rPr>
              <w:t>Component</w:t>
            </w:r>
          </w:p>
        </w:tc>
        <w:tc>
          <w:tcPr>
            <w:tcW w:w="7111" w:type="dxa"/>
          </w:tcPr>
          <w:p w14:paraId="43A8B044" w14:textId="77777777" w:rsidR="00503CFB" w:rsidRDefault="00000000">
            <w:pPr>
              <w:ind w:left="0" w:hanging="2"/>
              <w:jc w:val="center"/>
            </w:pPr>
            <w:r>
              <w:rPr>
                <w:b/>
              </w:rPr>
              <w:t>Details</w:t>
            </w:r>
          </w:p>
        </w:tc>
      </w:tr>
      <w:tr w:rsidR="00503CFB" w14:paraId="40F428F6" w14:textId="77777777">
        <w:tc>
          <w:tcPr>
            <w:tcW w:w="2131" w:type="dxa"/>
          </w:tcPr>
          <w:p w14:paraId="592D4358" w14:textId="77777777" w:rsidR="00503CFB" w:rsidRDefault="00000000">
            <w:pPr>
              <w:ind w:left="0" w:hanging="2"/>
            </w:pPr>
            <w:r>
              <w:t>Proposed Change</w:t>
            </w:r>
          </w:p>
        </w:tc>
        <w:tc>
          <w:tcPr>
            <w:tcW w:w="7111" w:type="dxa"/>
          </w:tcPr>
          <w:p w14:paraId="387D7B68" w14:textId="77777777" w:rsidR="00503CFB" w:rsidRDefault="00000000">
            <w:pPr>
              <w:ind w:left="0" w:hanging="2"/>
            </w:pPr>
            <w:r>
              <w:rPr>
                <w:b/>
              </w:rPr>
              <w:t>Accelerated Digital Integration:</w:t>
            </w:r>
            <w:r>
              <w:t xml:space="preserve"> </w:t>
            </w:r>
            <w:r>
              <w:rPr>
                <w:b/>
              </w:rPr>
              <w:t>E-commerce Enhancement:</w:t>
            </w:r>
            <w:r>
              <w:t xml:space="preserve"> Upgrade the existing e-commerce platforms to offer a more user-friendly, efficient shopping experience (Haas et al., 2020). </w:t>
            </w:r>
            <w:r>
              <w:rPr>
                <w:b/>
              </w:rPr>
              <w:t>Advanced-Data Analytics:</w:t>
            </w:r>
            <w:r>
              <w:t xml:space="preserve"> Integrate sophisticated analytics tools to derive deeper customer insights and personalize marketing efforts. </w:t>
            </w:r>
          </w:p>
        </w:tc>
      </w:tr>
      <w:tr w:rsidR="00503CFB" w14:paraId="4B0E48C3" w14:textId="77777777">
        <w:tc>
          <w:tcPr>
            <w:tcW w:w="2131" w:type="dxa"/>
          </w:tcPr>
          <w:p w14:paraId="71D43995" w14:textId="77777777" w:rsidR="00503CFB" w:rsidRDefault="00000000">
            <w:pPr>
              <w:ind w:left="0" w:hanging="2"/>
            </w:pPr>
            <w:r>
              <w:t>Staff Training and Development Plan</w:t>
            </w:r>
          </w:p>
        </w:tc>
        <w:tc>
          <w:tcPr>
            <w:tcW w:w="7111" w:type="dxa"/>
          </w:tcPr>
          <w:p w14:paraId="75B20F9F" w14:textId="77777777" w:rsidR="00503CFB" w:rsidRDefault="00000000">
            <w:pPr>
              <w:ind w:left="0" w:hanging="2"/>
            </w:pPr>
            <w:r>
              <w:rPr>
                <w:b/>
              </w:rPr>
              <w:t>Skill Development Workshops:</w:t>
            </w:r>
            <w:r>
              <w:t xml:space="preserve"> Organise concentrated workshops focusing on the upskilling employees in critical digital skills such as data analytics, digital marketing, and e-commerce management, tailored to different roles within the company. </w:t>
            </w:r>
            <w:r>
              <w:rPr>
                <w:b/>
              </w:rPr>
              <w:t>Continuous Learning Opportunities:</w:t>
            </w:r>
            <w:r>
              <w:t xml:space="preserve"> Provide subscriptions to online learning platforms such as LinkedIn Learning or Coursera, encouraging employees to engage in self-paced learning relevant to their roles and the ongoing digital transformation (Laig and </w:t>
            </w:r>
            <w:proofErr w:type="spellStart"/>
            <w:r>
              <w:t>Abocejo</w:t>
            </w:r>
            <w:proofErr w:type="spellEnd"/>
            <w:r>
              <w:t>, 2021).</w:t>
            </w:r>
          </w:p>
        </w:tc>
      </w:tr>
      <w:tr w:rsidR="00503CFB" w14:paraId="43E88555" w14:textId="77777777">
        <w:tc>
          <w:tcPr>
            <w:tcW w:w="2131" w:type="dxa"/>
          </w:tcPr>
          <w:p w14:paraId="7E0A405F" w14:textId="77777777" w:rsidR="00503CFB" w:rsidRDefault="00000000">
            <w:pPr>
              <w:ind w:left="0" w:hanging="2"/>
            </w:pPr>
            <w:r>
              <w:t>Communication Plan</w:t>
            </w:r>
          </w:p>
        </w:tc>
        <w:tc>
          <w:tcPr>
            <w:tcW w:w="7111" w:type="dxa"/>
          </w:tcPr>
          <w:p w14:paraId="6A546D0D" w14:textId="77777777" w:rsidR="00503CFB" w:rsidRDefault="00000000">
            <w:pPr>
              <w:ind w:left="0" w:hanging="2"/>
            </w:pPr>
            <w:proofErr w:type="spellStart"/>
            <w:r>
              <w:rPr>
                <w:b/>
              </w:rPr>
              <w:t>Kickoff</w:t>
            </w:r>
            <w:proofErr w:type="spellEnd"/>
            <w:r>
              <w:rPr>
                <w:b/>
              </w:rPr>
              <w:t xml:space="preserve"> Meetings:</w:t>
            </w:r>
            <w:r>
              <w:t xml:space="preserve"> Begin the change initiative with comprehensive all-hands meetings to communicate the strategic vision, expected impacts, and the roles individuals will play in this transformation. </w:t>
            </w:r>
            <w:r>
              <w:rPr>
                <w:b/>
              </w:rPr>
              <w:t>Regular Updates:</w:t>
            </w:r>
            <w:r>
              <w:t xml:space="preserve"> Keep the workforce informed through a mix of internal newsletters, dedicated intranet posts, and regular departmental meetings to discuss the status of the digital transformation, upcoming steps, and any immediate actions required.</w:t>
            </w:r>
          </w:p>
        </w:tc>
      </w:tr>
      <w:tr w:rsidR="00503CFB" w14:paraId="25248D63" w14:textId="77777777">
        <w:tc>
          <w:tcPr>
            <w:tcW w:w="2131" w:type="dxa"/>
          </w:tcPr>
          <w:p w14:paraId="4A4FE026" w14:textId="77777777" w:rsidR="00503CFB" w:rsidRDefault="00000000">
            <w:pPr>
              <w:ind w:left="0" w:hanging="2"/>
            </w:pPr>
            <w:r>
              <w:t>Evaluation Plan</w:t>
            </w:r>
          </w:p>
        </w:tc>
        <w:tc>
          <w:tcPr>
            <w:tcW w:w="7111" w:type="dxa"/>
          </w:tcPr>
          <w:p w14:paraId="7556FC93" w14:textId="77777777" w:rsidR="00503CFB" w:rsidRDefault="00000000">
            <w:pPr>
              <w:ind w:left="0" w:hanging="2"/>
            </w:pPr>
            <w:r>
              <w:rPr>
                <w:b/>
              </w:rPr>
              <w:t>Milestone Reviews:</w:t>
            </w:r>
            <w:r>
              <w:t xml:space="preserve"> Establish clear, quantifiable milestones for the digital initiatives and conduct frequent reviews to ensure the project stays on track, adjusting strategies as necessary based on real-time feedback and results (</w:t>
            </w:r>
            <w:r>
              <w:rPr>
                <w:highlight w:val="white"/>
              </w:rPr>
              <w:t xml:space="preserve">Panahi </w:t>
            </w:r>
            <w:r>
              <w:rPr>
                <w:i/>
                <w:highlight w:val="white"/>
              </w:rPr>
              <w:t>et al.,</w:t>
            </w:r>
            <w:r>
              <w:t xml:space="preserve">2022). </w:t>
            </w:r>
            <w:r>
              <w:rPr>
                <w:b/>
              </w:rPr>
              <w:t>Employee Feedback Surveys:</w:t>
            </w:r>
            <w:r>
              <w:t xml:space="preserve"> Implement bi-annual surveys to gather employee feedback on the effectiveness of the training programs, their adaptation to new digital tools, and overall satisfaction with the direction of the digital transformation process. </w:t>
            </w:r>
          </w:p>
        </w:tc>
      </w:tr>
    </w:tbl>
    <w:p w14:paraId="0650DDB8" w14:textId="77777777" w:rsidR="00503CFB" w:rsidRDefault="00503CFB">
      <w:pPr>
        <w:spacing w:after="0" w:line="240" w:lineRule="auto"/>
        <w:ind w:left="0" w:hanging="2"/>
        <w:jc w:val="left"/>
      </w:pPr>
    </w:p>
    <w:p w14:paraId="67568BA5" w14:textId="77777777" w:rsidR="00503CFB" w:rsidRDefault="00000000">
      <w:pPr>
        <w:pStyle w:val="Heading1"/>
        <w:ind w:left="1" w:hanging="3"/>
      </w:pPr>
      <w:bookmarkStart w:id="9" w:name="_heading=h.1t3h5sf" w:colFirst="0" w:colLast="0"/>
      <w:bookmarkEnd w:id="9"/>
      <w:r>
        <w:br w:type="page"/>
        <w:t xml:space="preserve">Conclusion </w:t>
      </w:r>
    </w:p>
    <w:p w14:paraId="7E3834CB" w14:textId="77777777" w:rsidR="00503CFB" w:rsidRDefault="00000000">
      <w:pPr>
        <w:ind w:left="0" w:hanging="2"/>
      </w:pPr>
      <w:r>
        <w:t xml:space="preserve">This analysis has generally looked closely at the significant strategic adjustments that Marks &amp; Spencer has made, emphasising how its business operations are gradually impacted by several outside forces which is mainly including to maintain the economic ambiguity and digital disturbance. In response, the business has started in the context of changing big digital transition to become more competitive in the market. Individual personal experience as an employee has given me a deep insight into how this rapid change was gradually implemented and effectively received by the company. A strong combination of transformational leadership styles has also originated to be essential for properly navigating these sudden transitions when numerous change management approaches were evaluated. M&amp;S's positive organisational culture, which places a strong importance on maintaining product quality and enhancing customer loyalty, has both aided and delayed the procedure of transition. A comprehensive change management approach has been recommended to develop the digital incorporation </w:t>
      </w:r>
      <w:proofErr w:type="gramStart"/>
      <w:r>
        <w:t>in light of</w:t>
      </w:r>
      <w:proofErr w:type="gramEnd"/>
      <w:r>
        <w:t xml:space="preserve"> these significant findings, with an emphasis on the employee training, effective communication methods, and demanding evaluation approaches to safeguard the achievement of future initiatives and the practising of sustainable growth of the company.</w:t>
      </w:r>
    </w:p>
    <w:p w14:paraId="4D4E599D" w14:textId="77777777" w:rsidR="00503CFB" w:rsidRDefault="00000000">
      <w:pPr>
        <w:pStyle w:val="Heading1"/>
        <w:ind w:left="1" w:hanging="3"/>
      </w:pPr>
      <w:bookmarkStart w:id="10" w:name="_heading=h.4d34og8" w:colFirst="0" w:colLast="0"/>
      <w:bookmarkEnd w:id="10"/>
      <w:r>
        <w:br w:type="page"/>
        <w:t xml:space="preserve">References </w:t>
      </w:r>
    </w:p>
    <w:p w14:paraId="51D0BE44" w14:textId="77777777" w:rsidR="00503CFB" w:rsidRDefault="00000000">
      <w:pPr>
        <w:ind w:left="0" w:hanging="2"/>
      </w:pPr>
      <w:r>
        <w:t>Alaimo, C.J., (2022). Embarking on Change. In HR Leadership and Organizational Change: A Practical Guide (pp. 39-45). Cham: Springer International Publishing. (Alaimo, 2022)</w:t>
      </w:r>
    </w:p>
    <w:p w14:paraId="50201590" w14:textId="77777777" w:rsidR="00503CFB" w:rsidRDefault="00000000">
      <w:pPr>
        <w:ind w:left="0" w:hanging="2"/>
        <w:rPr>
          <w:highlight w:val="white"/>
        </w:rPr>
      </w:pPr>
      <w:r>
        <w:rPr>
          <w:highlight w:val="white"/>
        </w:rPr>
        <w:t>Al-</w:t>
      </w:r>
      <w:proofErr w:type="spellStart"/>
      <w:r>
        <w:rPr>
          <w:highlight w:val="white"/>
        </w:rPr>
        <w:t>Swidi</w:t>
      </w:r>
      <w:proofErr w:type="spellEnd"/>
      <w:r>
        <w:rPr>
          <w:highlight w:val="white"/>
        </w:rPr>
        <w:t xml:space="preserve">, A.K., </w:t>
      </w:r>
      <w:proofErr w:type="spellStart"/>
      <w:r>
        <w:rPr>
          <w:highlight w:val="white"/>
        </w:rPr>
        <w:t>Gelaidan</w:t>
      </w:r>
      <w:proofErr w:type="spellEnd"/>
      <w:r>
        <w:rPr>
          <w:highlight w:val="white"/>
        </w:rPr>
        <w:t>, H.M. and Saleh, R.M., (2021). The joint impact of green human resource management, leadership and organizational culture on employees’ green behaviour and organisational environmental performance. </w:t>
      </w:r>
      <w:r>
        <w:rPr>
          <w:i/>
          <w:highlight w:val="white"/>
        </w:rPr>
        <w:t>Journal of cleaner production</w:t>
      </w:r>
      <w:r>
        <w:rPr>
          <w:highlight w:val="white"/>
        </w:rPr>
        <w:t>, </w:t>
      </w:r>
      <w:r>
        <w:rPr>
          <w:i/>
          <w:highlight w:val="white"/>
        </w:rPr>
        <w:t>316</w:t>
      </w:r>
      <w:r>
        <w:rPr>
          <w:highlight w:val="white"/>
        </w:rPr>
        <w:t>, p.128112.</w:t>
      </w:r>
      <w:r>
        <w:t xml:space="preserve"> </w:t>
      </w:r>
      <w:hyperlink r:id="rId15">
        <w:r>
          <w:rPr>
            <w:color w:val="0563C1"/>
            <w:highlight w:val="white"/>
            <w:u w:val="single"/>
          </w:rPr>
          <w:t>https://www.sciencedirect.com/science/article/pii/S0959652621023301</w:t>
        </w:r>
      </w:hyperlink>
      <w:r>
        <w:rPr>
          <w:highlight w:val="white"/>
        </w:rPr>
        <w:t xml:space="preserve"> </w:t>
      </w:r>
      <w:r>
        <w:t xml:space="preserve">[Accessed Date 15 April 2024]    </w:t>
      </w:r>
    </w:p>
    <w:p w14:paraId="79E80D80" w14:textId="77777777" w:rsidR="00503CFB" w:rsidRDefault="00000000">
      <w:pPr>
        <w:ind w:left="0" w:hanging="2"/>
        <w:rPr>
          <w:highlight w:val="white"/>
        </w:rPr>
      </w:pPr>
      <w:r>
        <w:rPr>
          <w:highlight w:val="white"/>
        </w:rPr>
        <w:t>Anning-Dorson, T., (2021). Organizational culture and leadership as antecedents to organizational flexibility: implications for SME competitiveness. </w:t>
      </w:r>
      <w:r>
        <w:rPr>
          <w:i/>
          <w:highlight w:val="white"/>
        </w:rPr>
        <w:t>Journal of Entrepreneurship in Emerging Economies</w:t>
      </w:r>
      <w:r>
        <w:rPr>
          <w:highlight w:val="white"/>
        </w:rPr>
        <w:t>, </w:t>
      </w:r>
      <w:r>
        <w:rPr>
          <w:i/>
          <w:highlight w:val="white"/>
        </w:rPr>
        <w:t>13</w:t>
      </w:r>
      <w:r>
        <w:rPr>
          <w:highlight w:val="white"/>
        </w:rPr>
        <w:t>(5), pp.1309-1325.</w:t>
      </w:r>
      <w:r>
        <w:t xml:space="preserve"> </w:t>
      </w:r>
      <w:hyperlink r:id="rId16">
        <w:r>
          <w:rPr>
            <w:color w:val="0563C1"/>
            <w:highlight w:val="white"/>
            <w:u w:val="single"/>
          </w:rPr>
          <w:t>https://www.emerald.com/insight/content/doi/10.1108/JEEE-08-2020-0288/full/html</w:t>
        </w:r>
      </w:hyperlink>
      <w:r>
        <w:rPr>
          <w:highlight w:val="white"/>
        </w:rPr>
        <w:t xml:space="preserve"> </w:t>
      </w:r>
      <w:r>
        <w:t xml:space="preserve">[Accessed Date 15 April 2024] </w:t>
      </w:r>
    </w:p>
    <w:p w14:paraId="565ADFAF" w14:textId="77777777" w:rsidR="00503CFB" w:rsidRDefault="00000000">
      <w:pPr>
        <w:ind w:left="0" w:hanging="2"/>
        <w:rPr>
          <w:highlight w:val="white"/>
        </w:rPr>
      </w:pPr>
      <w:r>
        <w:rPr>
          <w:highlight w:val="white"/>
        </w:rPr>
        <w:t xml:space="preserve">Balogun, A.L., Marks, D., Sharma, R., Shekhar, H., Balmes, C., </w:t>
      </w:r>
      <w:proofErr w:type="spellStart"/>
      <w:r>
        <w:rPr>
          <w:highlight w:val="white"/>
        </w:rPr>
        <w:t>Maheng</w:t>
      </w:r>
      <w:proofErr w:type="spellEnd"/>
      <w:r>
        <w:rPr>
          <w:highlight w:val="white"/>
        </w:rPr>
        <w:t>, D., Arshad, A. and Salehi, P., (2020). Assessing the potential of digitalization as a tool for climate change adaptation and sustainable development in urban centres. </w:t>
      </w:r>
      <w:r>
        <w:rPr>
          <w:i/>
          <w:highlight w:val="white"/>
        </w:rPr>
        <w:t>Sustainable Cities and Society</w:t>
      </w:r>
      <w:r>
        <w:rPr>
          <w:highlight w:val="white"/>
        </w:rPr>
        <w:t>, </w:t>
      </w:r>
      <w:r>
        <w:rPr>
          <w:i/>
          <w:highlight w:val="white"/>
        </w:rPr>
        <w:t>53</w:t>
      </w:r>
      <w:r>
        <w:rPr>
          <w:highlight w:val="white"/>
        </w:rPr>
        <w:t>, p.101888.</w:t>
      </w:r>
      <w:r>
        <w:t xml:space="preserve"> </w:t>
      </w:r>
      <w:hyperlink r:id="rId17">
        <w:r>
          <w:rPr>
            <w:color w:val="0563C1"/>
            <w:highlight w:val="white"/>
            <w:u w:val="single"/>
          </w:rPr>
          <w:t>https://www.sciencedirect.com/science/article/pii/S2210670719307267</w:t>
        </w:r>
      </w:hyperlink>
      <w:r>
        <w:rPr>
          <w:highlight w:val="white"/>
        </w:rPr>
        <w:t xml:space="preserve"> </w:t>
      </w:r>
      <w:r>
        <w:t xml:space="preserve">[Accessed Date 15 April 2024]  </w:t>
      </w:r>
    </w:p>
    <w:p w14:paraId="774423E6" w14:textId="77777777" w:rsidR="00503CFB" w:rsidRDefault="00000000">
      <w:pPr>
        <w:ind w:left="0" w:hanging="2"/>
      </w:pPr>
      <w:r>
        <w:rPr>
          <w:highlight w:val="white"/>
        </w:rPr>
        <w:t xml:space="preserve">Bozkurt, A., Jung, I., Xiao, J., </w:t>
      </w:r>
      <w:proofErr w:type="spellStart"/>
      <w:r>
        <w:rPr>
          <w:highlight w:val="white"/>
        </w:rPr>
        <w:t>Vladimirschi</w:t>
      </w:r>
      <w:proofErr w:type="spellEnd"/>
      <w:r>
        <w:rPr>
          <w:highlight w:val="white"/>
        </w:rPr>
        <w:t xml:space="preserve">, V., </w:t>
      </w:r>
      <w:proofErr w:type="spellStart"/>
      <w:r>
        <w:rPr>
          <w:highlight w:val="white"/>
        </w:rPr>
        <w:t>Schuwer</w:t>
      </w:r>
      <w:proofErr w:type="spellEnd"/>
      <w:r>
        <w:rPr>
          <w:highlight w:val="white"/>
        </w:rPr>
        <w:t>, R., Egorov, G., Lambert, S., Al-Freih, M., Pete, J., Olcott Jr, D. and Rodes, V., (2020). A global outlook to the interruption of education due to COVID-19 pandemic: Navigating in a time of uncertainty and crisis. </w:t>
      </w:r>
      <w:r>
        <w:rPr>
          <w:i/>
          <w:highlight w:val="white"/>
        </w:rPr>
        <w:t>Asian Journal of Distance Education</w:t>
      </w:r>
      <w:r>
        <w:rPr>
          <w:highlight w:val="white"/>
        </w:rPr>
        <w:t>, </w:t>
      </w:r>
      <w:r>
        <w:rPr>
          <w:i/>
          <w:highlight w:val="white"/>
        </w:rPr>
        <w:t>15</w:t>
      </w:r>
      <w:r>
        <w:rPr>
          <w:highlight w:val="white"/>
        </w:rPr>
        <w:t>(1), pp.1-126.</w:t>
      </w:r>
      <w:r>
        <w:t xml:space="preserve"> </w:t>
      </w:r>
      <w:hyperlink r:id="rId18">
        <w:r>
          <w:rPr>
            <w:color w:val="0563C1"/>
            <w:highlight w:val="white"/>
            <w:u w:val="single"/>
          </w:rPr>
          <w:t>http://www.asianjde.com/ojs/index.php/AsianJDE/article/view/462</w:t>
        </w:r>
      </w:hyperlink>
      <w:r>
        <w:rPr>
          <w:highlight w:val="white"/>
        </w:rPr>
        <w:t xml:space="preserve"> </w:t>
      </w:r>
      <w:r>
        <w:t xml:space="preserve">[Accessed Date 15 April 2024] </w:t>
      </w:r>
    </w:p>
    <w:p w14:paraId="0C221AE8" w14:textId="77777777" w:rsidR="00503CFB" w:rsidRDefault="00000000">
      <w:pPr>
        <w:ind w:left="0" w:hanging="2"/>
      </w:pPr>
      <w:r>
        <w:t xml:space="preserve">Buzan, S. and Whitehead, M.T., (2021). Moving communication and collaboration online: making changes for home-based learning with Kotter’s 8-Step Process.  </w:t>
      </w:r>
    </w:p>
    <w:p w14:paraId="136EDC93" w14:textId="77777777" w:rsidR="00503CFB" w:rsidRDefault="00000000">
      <w:pPr>
        <w:ind w:left="0" w:hanging="2"/>
        <w:rPr>
          <w:highlight w:val="white"/>
        </w:rPr>
      </w:pPr>
      <w:proofErr w:type="spellStart"/>
      <w:r>
        <w:rPr>
          <w:highlight w:val="white"/>
        </w:rPr>
        <w:t>Dzwigol</w:t>
      </w:r>
      <w:proofErr w:type="spellEnd"/>
      <w:r>
        <w:rPr>
          <w:highlight w:val="white"/>
        </w:rPr>
        <w:t xml:space="preserve">, H., </w:t>
      </w:r>
      <w:proofErr w:type="spellStart"/>
      <w:r>
        <w:rPr>
          <w:highlight w:val="white"/>
        </w:rPr>
        <w:t>Dzwigol-Barosz</w:t>
      </w:r>
      <w:proofErr w:type="spellEnd"/>
      <w:r>
        <w:rPr>
          <w:highlight w:val="white"/>
        </w:rPr>
        <w:t xml:space="preserve">, M., </w:t>
      </w:r>
      <w:proofErr w:type="spellStart"/>
      <w:r>
        <w:rPr>
          <w:highlight w:val="white"/>
        </w:rPr>
        <w:t>Miśkiewicz</w:t>
      </w:r>
      <w:proofErr w:type="spellEnd"/>
      <w:r>
        <w:rPr>
          <w:highlight w:val="white"/>
        </w:rPr>
        <w:t xml:space="preserve">, R. and </w:t>
      </w:r>
      <w:proofErr w:type="spellStart"/>
      <w:r>
        <w:rPr>
          <w:highlight w:val="white"/>
        </w:rPr>
        <w:t>Kwilinski</w:t>
      </w:r>
      <w:proofErr w:type="spellEnd"/>
      <w:r>
        <w:rPr>
          <w:highlight w:val="white"/>
        </w:rPr>
        <w:t>, A., (2020). Manager competency assessment model in the conditions of industry 4.0. </w:t>
      </w:r>
      <w:r>
        <w:rPr>
          <w:i/>
          <w:highlight w:val="white"/>
        </w:rPr>
        <w:t>Entrepreneurship and Sustainability Issues</w:t>
      </w:r>
      <w:r>
        <w:rPr>
          <w:highlight w:val="white"/>
        </w:rPr>
        <w:t>, </w:t>
      </w:r>
      <w:r>
        <w:rPr>
          <w:i/>
          <w:highlight w:val="white"/>
        </w:rPr>
        <w:t>7</w:t>
      </w:r>
      <w:r>
        <w:rPr>
          <w:highlight w:val="white"/>
        </w:rPr>
        <w:t>(4), p.2630.</w:t>
      </w:r>
      <w:r>
        <w:t xml:space="preserve"> </w:t>
      </w:r>
      <w:hyperlink r:id="rId19">
        <w:r>
          <w:rPr>
            <w:color w:val="0563C1"/>
            <w:highlight w:val="white"/>
            <w:u w:val="single"/>
          </w:rPr>
          <w:t>https://www.proquest.com/openview/f990efd8b08a5287660fc87312c33b57/1?pq-origsite=gscholar&amp;cbl=4916366</w:t>
        </w:r>
      </w:hyperlink>
      <w:r>
        <w:rPr>
          <w:highlight w:val="white"/>
        </w:rPr>
        <w:t xml:space="preserve"> </w:t>
      </w:r>
      <w:r>
        <w:t xml:space="preserve">[Accessed Date 15 April 2024] </w:t>
      </w:r>
    </w:p>
    <w:p w14:paraId="1F109FE9" w14:textId="77777777" w:rsidR="00503CFB" w:rsidRDefault="00000000">
      <w:pPr>
        <w:ind w:left="0" w:hanging="2"/>
      </w:pPr>
      <w:r>
        <w:rPr>
          <w:highlight w:val="white"/>
        </w:rPr>
        <w:t>Enrique, D.V., Lerman, L.V., de Sousa, P.R., Benitez, G.B., Santos, F.M.B.C. and Frank, A.G., (2022). Being digital and flexible to navigate the storm: How digital transformation enhances supply chain flexibility in turbulent environments. </w:t>
      </w:r>
      <w:r>
        <w:rPr>
          <w:i/>
          <w:highlight w:val="white"/>
        </w:rPr>
        <w:t>International Journal of Production Economics</w:t>
      </w:r>
      <w:r>
        <w:rPr>
          <w:highlight w:val="white"/>
        </w:rPr>
        <w:t>, </w:t>
      </w:r>
      <w:r>
        <w:rPr>
          <w:i/>
          <w:highlight w:val="white"/>
        </w:rPr>
        <w:t>250</w:t>
      </w:r>
      <w:r>
        <w:rPr>
          <w:highlight w:val="white"/>
        </w:rPr>
        <w:t>, p.108668.</w:t>
      </w:r>
      <w:r>
        <w:t xml:space="preserve"> </w:t>
      </w:r>
      <w:hyperlink r:id="rId20">
        <w:r>
          <w:rPr>
            <w:color w:val="0563C1"/>
            <w:highlight w:val="white"/>
            <w:u w:val="single"/>
          </w:rPr>
          <w:t>https://www.sciencedirect.com/science/article/pii/S092552732200250X</w:t>
        </w:r>
      </w:hyperlink>
      <w:r>
        <w:rPr>
          <w:highlight w:val="white"/>
        </w:rPr>
        <w:t xml:space="preserve"> </w:t>
      </w:r>
      <w:r>
        <w:t xml:space="preserve">[Accessed Date 15 April 2024]  </w:t>
      </w:r>
    </w:p>
    <w:p w14:paraId="5BD38370" w14:textId="77777777" w:rsidR="00503CFB" w:rsidRDefault="00000000">
      <w:pPr>
        <w:ind w:left="0" w:hanging="2"/>
        <w:rPr>
          <w:highlight w:val="white"/>
        </w:rPr>
      </w:pPr>
      <w:proofErr w:type="spellStart"/>
      <w:r>
        <w:rPr>
          <w:highlight w:val="white"/>
        </w:rPr>
        <w:t>Errida</w:t>
      </w:r>
      <w:proofErr w:type="spellEnd"/>
      <w:r>
        <w:rPr>
          <w:highlight w:val="white"/>
        </w:rPr>
        <w:t>, A. and Lotfi, B., (2021). The determinants of organizational change management success: Literature review and case study. </w:t>
      </w:r>
      <w:r>
        <w:rPr>
          <w:i/>
          <w:highlight w:val="white"/>
        </w:rPr>
        <w:t>International Journal of Engineering Business Management</w:t>
      </w:r>
      <w:r>
        <w:rPr>
          <w:highlight w:val="white"/>
        </w:rPr>
        <w:t>, </w:t>
      </w:r>
      <w:r>
        <w:rPr>
          <w:i/>
          <w:highlight w:val="white"/>
        </w:rPr>
        <w:t>13</w:t>
      </w:r>
      <w:r>
        <w:rPr>
          <w:highlight w:val="white"/>
        </w:rPr>
        <w:t>, p.18479790211016273.</w:t>
      </w:r>
      <w:r>
        <w:t xml:space="preserve"> </w:t>
      </w:r>
      <w:hyperlink r:id="rId21">
        <w:r>
          <w:rPr>
            <w:color w:val="0563C1"/>
            <w:highlight w:val="white"/>
            <w:u w:val="single"/>
          </w:rPr>
          <w:t>https://journals.sagepub.com/doi/abs/10.1177/18479790211016273</w:t>
        </w:r>
      </w:hyperlink>
      <w:r>
        <w:rPr>
          <w:highlight w:val="white"/>
        </w:rPr>
        <w:t xml:space="preserve"> </w:t>
      </w:r>
      <w:r>
        <w:t xml:space="preserve">[Accessed Date 15 April 2024]   </w:t>
      </w:r>
    </w:p>
    <w:p w14:paraId="5C6638B3" w14:textId="77777777" w:rsidR="00503CFB" w:rsidRDefault="00000000">
      <w:pPr>
        <w:ind w:left="0" w:hanging="2"/>
      </w:pPr>
      <w:r>
        <w:t xml:space="preserve">Haas, M.R., Munzer, B.W., Santen, S.A., Hopson, L.R., Haas, N.L., Overbeek, D., Peterson, W.J., Cranford, J.A. and Huang, R.D., (2020). # </w:t>
      </w:r>
      <w:proofErr w:type="spellStart"/>
      <w:r>
        <w:t>DidacticsRevolution</w:t>
      </w:r>
      <w:proofErr w:type="spellEnd"/>
      <w:r>
        <w:t xml:space="preserve">: Applying Kotter’s 8-Step Change Management Model. Western Journal, 21(1), p.65. </w:t>
      </w:r>
    </w:p>
    <w:p w14:paraId="589A2323" w14:textId="77777777" w:rsidR="00503CFB" w:rsidRDefault="00000000">
      <w:pPr>
        <w:ind w:left="0" w:hanging="2"/>
        <w:rPr>
          <w:highlight w:val="white"/>
        </w:rPr>
      </w:pPr>
      <w:r>
        <w:rPr>
          <w:highlight w:val="white"/>
        </w:rPr>
        <w:t>Harney, B. and Collings, D.G., (2021). Navigating the shifting landscapes of HRM. </w:t>
      </w:r>
      <w:r>
        <w:rPr>
          <w:i/>
          <w:highlight w:val="white"/>
        </w:rPr>
        <w:t>Human Resource Management Review</w:t>
      </w:r>
      <w:r>
        <w:rPr>
          <w:highlight w:val="white"/>
        </w:rPr>
        <w:t>, </w:t>
      </w:r>
      <w:r>
        <w:rPr>
          <w:i/>
          <w:highlight w:val="white"/>
        </w:rPr>
        <w:t>31</w:t>
      </w:r>
      <w:r>
        <w:rPr>
          <w:highlight w:val="white"/>
        </w:rPr>
        <w:t>(4), p.100824.</w:t>
      </w:r>
      <w:r>
        <w:t xml:space="preserve"> </w:t>
      </w:r>
      <w:hyperlink r:id="rId22">
        <w:r>
          <w:rPr>
            <w:color w:val="0563C1"/>
            <w:highlight w:val="white"/>
            <w:u w:val="single"/>
          </w:rPr>
          <w:t>https://www.sciencedirect.com/science/article/pii/S1053482221000036</w:t>
        </w:r>
      </w:hyperlink>
      <w:r>
        <w:rPr>
          <w:highlight w:val="white"/>
        </w:rPr>
        <w:t xml:space="preserve"> </w:t>
      </w:r>
      <w:r>
        <w:t xml:space="preserve">[Accessed Date 15 April 2024]  </w:t>
      </w:r>
    </w:p>
    <w:p w14:paraId="2C42D613" w14:textId="77777777" w:rsidR="00503CFB" w:rsidRDefault="00000000">
      <w:pPr>
        <w:ind w:left="0" w:hanging="2"/>
      </w:pPr>
      <w:r>
        <w:t xml:space="preserve">Harrison, R., Fischer, S., </w:t>
      </w:r>
      <w:proofErr w:type="spellStart"/>
      <w:r>
        <w:t>Walpola</w:t>
      </w:r>
      <w:proofErr w:type="spellEnd"/>
      <w:r>
        <w:t xml:space="preserve">, R.L., Chauhan, A., Babalola, T., Mears, S. and Le-Dao, H., (2021). Where do models for change management, improvement and implementation meet? A systematic review of the applications of change management models. Journal of leadership, pp.85-108. </w:t>
      </w:r>
    </w:p>
    <w:p w14:paraId="1B1B6102" w14:textId="77777777" w:rsidR="00503CFB" w:rsidRDefault="00000000">
      <w:pPr>
        <w:ind w:left="0" w:hanging="2"/>
        <w:rPr>
          <w:highlight w:val="white"/>
        </w:rPr>
      </w:pPr>
      <w:r>
        <w:rPr>
          <w:highlight w:val="white"/>
        </w:rPr>
        <w:t>Isensee, C., Teuteberg, F., Griese, K.M. and Topi, C., (2020). The relationship between organizational culture, sustainability, and digitalization in SMEs: A systematic review. </w:t>
      </w:r>
      <w:r>
        <w:rPr>
          <w:i/>
          <w:highlight w:val="white"/>
        </w:rPr>
        <w:t>Journal of Cleaner Production</w:t>
      </w:r>
      <w:r>
        <w:rPr>
          <w:highlight w:val="white"/>
        </w:rPr>
        <w:t>, </w:t>
      </w:r>
      <w:r>
        <w:rPr>
          <w:i/>
          <w:highlight w:val="white"/>
        </w:rPr>
        <w:t>275</w:t>
      </w:r>
      <w:r>
        <w:rPr>
          <w:highlight w:val="white"/>
        </w:rPr>
        <w:t>, p.122944.</w:t>
      </w:r>
      <w:r>
        <w:t xml:space="preserve"> </w:t>
      </w:r>
      <w:hyperlink r:id="rId23">
        <w:r>
          <w:rPr>
            <w:color w:val="0563C1"/>
            <w:highlight w:val="white"/>
            <w:u w:val="single"/>
          </w:rPr>
          <w:t>https://www.sciencedirect.com/science/article/pii/S0959652620329899</w:t>
        </w:r>
      </w:hyperlink>
      <w:r>
        <w:rPr>
          <w:highlight w:val="white"/>
        </w:rPr>
        <w:t xml:space="preserve"> </w:t>
      </w:r>
      <w:r>
        <w:t xml:space="preserve">[Accessed Date 15 April 2024]   </w:t>
      </w:r>
    </w:p>
    <w:p w14:paraId="046555DC" w14:textId="77777777" w:rsidR="00503CFB" w:rsidRDefault="00000000">
      <w:pPr>
        <w:ind w:left="0" w:hanging="2"/>
        <w:rPr>
          <w:highlight w:val="white"/>
        </w:rPr>
      </w:pPr>
      <w:proofErr w:type="spellStart"/>
      <w:r>
        <w:rPr>
          <w:highlight w:val="white"/>
        </w:rPr>
        <w:t>Kalogiannidis</w:t>
      </w:r>
      <w:proofErr w:type="spellEnd"/>
      <w:r>
        <w:rPr>
          <w:highlight w:val="white"/>
        </w:rPr>
        <w:t>, S., (2021). Impact of employee motivation on organizational performance. A scoping review paper for the public sector. </w:t>
      </w:r>
      <w:r>
        <w:rPr>
          <w:i/>
          <w:highlight w:val="white"/>
        </w:rPr>
        <w:t>The Strategic Journal of Business &amp; Change Management, 8 (3), 984</w:t>
      </w:r>
      <w:r>
        <w:rPr>
          <w:highlight w:val="white"/>
        </w:rPr>
        <w:t>, </w:t>
      </w:r>
      <w:r>
        <w:rPr>
          <w:i/>
          <w:highlight w:val="white"/>
        </w:rPr>
        <w:t>996</w:t>
      </w:r>
      <w:r>
        <w:rPr>
          <w:highlight w:val="white"/>
        </w:rPr>
        <w:t>(3).</w:t>
      </w:r>
      <w:r>
        <w:t xml:space="preserve"> </w:t>
      </w:r>
      <w:hyperlink r:id="rId24">
        <w:r>
          <w:rPr>
            <w:color w:val="0563C1"/>
            <w:highlight w:val="white"/>
            <w:u w:val="single"/>
          </w:rPr>
          <w:t>https://www.academia.edu/download/70441493/16_IMPACT_OF_EMPLOYEE_MOTIVATION_ON_ORGANIZATIONAL_PERFORMANCE._A_SCOPING_REVIEW_PAPER_.pdf</w:t>
        </w:r>
      </w:hyperlink>
      <w:r>
        <w:rPr>
          <w:highlight w:val="white"/>
        </w:rPr>
        <w:t xml:space="preserve"> </w:t>
      </w:r>
      <w:r>
        <w:t xml:space="preserve">[Accessed Date 15 April 2024]   </w:t>
      </w:r>
    </w:p>
    <w:p w14:paraId="3E9B7B04" w14:textId="77777777" w:rsidR="00503CFB" w:rsidRDefault="00000000">
      <w:pPr>
        <w:ind w:left="0" w:hanging="2"/>
      </w:pPr>
      <w:r>
        <w:t xml:space="preserve">Laig, R.B.D. and </w:t>
      </w:r>
      <w:proofErr w:type="spellStart"/>
      <w:r>
        <w:t>Abocejo</w:t>
      </w:r>
      <w:proofErr w:type="spellEnd"/>
      <w:r>
        <w:t xml:space="preserve">, F.T., (2021). Change management process in a mining company: Kotter’s 8-step change model. Journal of Management, Economics, and Industrial Organization, 5(3), pp.31-50. </w:t>
      </w:r>
    </w:p>
    <w:p w14:paraId="6DCB14BA" w14:textId="77777777" w:rsidR="00503CFB" w:rsidRDefault="00000000">
      <w:pPr>
        <w:ind w:left="0" w:hanging="2"/>
        <w:rPr>
          <w:highlight w:val="white"/>
          <w:u w:val="single"/>
        </w:rPr>
      </w:pPr>
      <w:r>
        <w:rPr>
          <w:highlight w:val="white"/>
        </w:rPr>
        <w:t>Lam, L., Nguyen, P., Le, N. and Tran, K., (2021). The relation among organizational culture, knowledge management, and innovation capability: Its implication for open innovation. </w:t>
      </w:r>
      <w:r>
        <w:rPr>
          <w:i/>
          <w:highlight w:val="white"/>
        </w:rPr>
        <w:t>Journal of Open Innovation: Technology, Market, and Complexity</w:t>
      </w:r>
      <w:r>
        <w:rPr>
          <w:highlight w:val="white"/>
        </w:rPr>
        <w:t>, </w:t>
      </w:r>
      <w:r>
        <w:rPr>
          <w:i/>
          <w:highlight w:val="white"/>
        </w:rPr>
        <w:t>7</w:t>
      </w:r>
      <w:r>
        <w:rPr>
          <w:highlight w:val="white"/>
        </w:rPr>
        <w:t>(1), p.66.</w:t>
      </w:r>
      <w:r>
        <w:t xml:space="preserve"> </w:t>
      </w:r>
      <w:hyperlink r:id="rId25">
        <w:r>
          <w:rPr>
            <w:color w:val="0563C1"/>
            <w:highlight w:val="white"/>
            <w:u w:val="single"/>
          </w:rPr>
          <w:t>https://www.sciencedirect.com/science/article/pii/S2199853122008356</w:t>
        </w:r>
      </w:hyperlink>
      <w:r>
        <w:rPr>
          <w:highlight w:val="white"/>
        </w:rPr>
        <w:t xml:space="preserve"> </w:t>
      </w:r>
      <w:r>
        <w:t xml:space="preserve">[Accessed Date 15 April 2024]  </w:t>
      </w:r>
    </w:p>
    <w:p w14:paraId="22E72054" w14:textId="77777777" w:rsidR="00503CFB" w:rsidRDefault="00000000">
      <w:pPr>
        <w:ind w:left="0" w:hanging="2"/>
      </w:pPr>
      <w:r>
        <w:t xml:space="preserve">Lundquist, A. and </w:t>
      </w:r>
      <w:proofErr w:type="spellStart"/>
      <w:r>
        <w:t>Haaheim</w:t>
      </w:r>
      <w:proofErr w:type="spellEnd"/>
      <w:r>
        <w:t>, R., (2020). A review of Kotter's eight-step change model: Enlightened by the case of the implementation of a new feed technology in Norway Royal Salmon (</w:t>
      </w:r>
      <w:proofErr w:type="gramStart"/>
      <w:r>
        <w:t>Master's</w:t>
      </w:r>
      <w:proofErr w:type="gramEnd"/>
      <w:r>
        <w:t xml:space="preserve"> thesis, NTNU). </w:t>
      </w:r>
    </w:p>
    <w:p w14:paraId="17CFFAA1" w14:textId="77777777" w:rsidR="00503CFB" w:rsidRDefault="00000000">
      <w:pPr>
        <w:ind w:left="0" w:hanging="2"/>
      </w:pPr>
      <w:r>
        <w:t xml:space="preserve">Marks &amp; Spencer (2024) </w:t>
      </w:r>
      <w:hyperlink r:id="rId26">
        <w:r>
          <w:rPr>
            <w:color w:val="0563C1"/>
            <w:u w:val="single"/>
          </w:rPr>
          <w:t>https://www.marksandspencer.in/thesale/?utm_source=google&amp;utm_medium=search&amp;utm_campaign=10019994644&amp;adgroupid=100707296843&amp;utm_content=695660460213&amp;utm_term=marks%20%26%20spencer&amp;gad_source=1&amp;gclid=CjwKCAjww_iwBhApEiwAuG6ccPuZ1rUOlBkAFSZa5awybRSZ3fOJ3ZCHb7e_A_QNAZ5oL48j9h6CJBoCMQYQAvD_BwE&amp;gclsrc=aw.ds</w:t>
        </w:r>
      </w:hyperlink>
      <w:r>
        <w:t xml:space="preserve"> [Accessed Date 15 April 2024]</w:t>
      </w:r>
    </w:p>
    <w:p w14:paraId="20CEAA3D" w14:textId="77777777" w:rsidR="00503CFB" w:rsidRDefault="00000000">
      <w:pPr>
        <w:ind w:left="0" w:hanging="2"/>
      </w:pPr>
      <w:r>
        <w:t xml:space="preserve">Miles, M.C., Richardson, K.M., Wolfe, R., Hairston, K., Cleveland, M., Kelly, C., Lippert, J., Mastandrea, N. and Pruitt, Z., (2023). Using Kotter's Change Management Framework to Redesign Departmental GME Recruitment. Journal of Graduate, 15(1), pp.98-104. </w:t>
      </w:r>
    </w:p>
    <w:p w14:paraId="33659F08" w14:textId="77777777" w:rsidR="00503CFB" w:rsidRDefault="00000000">
      <w:pPr>
        <w:ind w:left="0" w:hanging="2"/>
      </w:pPr>
      <w:r>
        <w:t xml:space="preserve">Ong, S.Y. and Walker, A., (2022). Using Kotter's 8 steps of change, 32(11), pp.1238-1245. </w:t>
      </w:r>
    </w:p>
    <w:p w14:paraId="5C92CA93" w14:textId="77777777" w:rsidR="00503CFB" w:rsidRDefault="00000000">
      <w:pPr>
        <w:ind w:left="0" w:hanging="2"/>
      </w:pPr>
      <w:r>
        <w:rPr>
          <w:highlight w:val="white"/>
        </w:rPr>
        <w:t xml:space="preserve">Panahi, R., </w:t>
      </w:r>
      <w:proofErr w:type="spellStart"/>
      <w:r>
        <w:rPr>
          <w:highlight w:val="white"/>
        </w:rPr>
        <w:t>Gargari</w:t>
      </w:r>
      <w:proofErr w:type="spellEnd"/>
      <w:r>
        <w:rPr>
          <w:highlight w:val="white"/>
        </w:rPr>
        <w:t>, N.S., Lau, Y.Y. and Ng, A.K., (2022). Developing a resilience assessment model for critical infrastructures: The case of port in tackling the impacts posed by the Covid-19 pandemic. </w:t>
      </w:r>
      <w:r>
        <w:rPr>
          <w:i/>
          <w:highlight w:val="white"/>
        </w:rPr>
        <w:t>Ocean &amp; Coastal Management</w:t>
      </w:r>
      <w:r>
        <w:rPr>
          <w:highlight w:val="white"/>
        </w:rPr>
        <w:t>, </w:t>
      </w:r>
      <w:r>
        <w:rPr>
          <w:i/>
          <w:highlight w:val="white"/>
        </w:rPr>
        <w:t>226</w:t>
      </w:r>
      <w:r>
        <w:rPr>
          <w:highlight w:val="white"/>
        </w:rPr>
        <w:t>, p.106240.</w:t>
      </w:r>
    </w:p>
    <w:p w14:paraId="06724CFC" w14:textId="77777777" w:rsidR="00503CFB" w:rsidRDefault="00000000">
      <w:pPr>
        <w:ind w:left="0" w:hanging="2"/>
        <w:rPr>
          <w:highlight w:val="white"/>
        </w:rPr>
      </w:pPr>
      <w:r>
        <w:rPr>
          <w:highlight w:val="white"/>
        </w:rPr>
        <w:t xml:space="preserve">Putra, F.H., </w:t>
      </w:r>
      <w:proofErr w:type="spellStart"/>
      <w:r>
        <w:rPr>
          <w:highlight w:val="white"/>
        </w:rPr>
        <w:t>Pandza</w:t>
      </w:r>
      <w:proofErr w:type="spellEnd"/>
      <w:r>
        <w:rPr>
          <w:highlight w:val="white"/>
        </w:rPr>
        <w:t xml:space="preserve">, K. and </w:t>
      </w:r>
      <w:proofErr w:type="spellStart"/>
      <w:r>
        <w:rPr>
          <w:highlight w:val="white"/>
        </w:rPr>
        <w:t>Khanagha</w:t>
      </w:r>
      <w:proofErr w:type="spellEnd"/>
      <w:r>
        <w:rPr>
          <w:highlight w:val="white"/>
        </w:rPr>
        <w:t>, S., (2024). Strategic leadership in liminal space: Framing exploration of digital opportunities at hierarchical interfaces. </w:t>
      </w:r>
      <w:r>
        <w:rPr>
          <w:i/>
          <w:highlight w:val="white"/>
        </w:rPr>
        <w:t>Strategic Entrepreneurship Journal</w:t>
      </w:r>
      <w:r>
        <w:rPr>
          <w:highlight w:val="white"/>
        </w:rPr>
        <w:t>, </w:t>
      </w:r>
      <w:r>
        <w:rPr>
          <w:i/>
          <w:highlight w:val="white"/>
        </w:rPr>
        <w:t>18</w:t>
      </w:r>
      <w:r>
        <w:rPr>
          <w:highlight w:val="white"/>
        </w:rPr>
        <w:t>(1), pp.165-199.</w:t>
      </w:r>
      <w:r>
        <w:t xml:space="preserve"> </w:t>
      </w:r>
      <w:hyperlink r:id="rId27">
        <w:r>
          <w:rPr>
            <w:color w:val="0563C1"/>
            <w:highlight w:val="white"/>
            <w:u w:val="single"/>
          </w:rPr>
          <w:t>https://onlinelibrary.wiley.com/doi/full/10.1002/sej.1465</w:t>
        </w:r>
      </w:hyperlink>
      <w:r>
        <w:rPr>
          <w:highlight w:val="white"/>
        </w:rPr>
        <w:t xml:space="preserve"> </w:t>
      </w:r>
      <w:r>
        <w:t xml:space="preserve">[Accessed Date 15 April 2024] </w:t>
      </w:r>
    </w:p>
    <w:p w14:paraId="6A002261" w14:textId="77777777" w:rsidR="00503CFB" w:rsidRDefault="00000000">
      <w:pPr>
        <w:ind w:left="0" w:hanging="2"/>
        <w:rPr>
          <w:highlight w:val="white"/>
        </w:rPr>
      </w:pPr>
      <w:r>
        <w:rPr>
          <w:highlight w:val="white"/>
        </w:rPr>
        <w:t>Settembre-Blundo, D., González-Sánchez, R., Medina-Salgado, S. and García-</w:t>
      </w:r>
      <w:proofErr w:type="spellStart"/>
      <w:r>
        <w:rPr>
          <w:highlight w:val="white"/>
        </w:rPr>
        <w:t>Muiña</w:t>
      </w:r>
      <w:proofErr w:type="spellEnd"/>
      <w:r>
        <w:rPr>
          <w:highlight w:val="white"/>
        </w:rPr>
        <w:t>, F.E., (2021). Flexibility and resilience in corporate decision making: a new sustainability-based risk management system in uncertain times. </w:t>
      </w:r>
      <w:r>
        <w:rPr>
          <w:i/>
          <w:highlight w:val="white"/>
        </w:rPr>
        <w:t>Global Journal of Flexible Systems Management</w:t>
      </w:r>
      <w:r>
        <w:rPr>
          <w:highlight w:val="white"/>
        </w:rPr>
        <w:t>, </w:t>
      </w:r>
      <w:r>
        <w:rPr>
          <w:i/>
          <w:highlight w:val="white"/>
        </w:rPr>
        <w:t>22</w:t>
      </w:r>
      <w:r>
        <w:rPr>
          <w:highlight w:val="white"/>
        </w:rPr>
        <w:t>(</w:t>
      </w:r>
      <w:proofErr w:type="spellStart"/>
      <w:r>
        <w:rPr>
          <w:highlight w:val="white"/>
        </w:rPr>
        <w:t>Suppl</w:t>
      </w:r>
      <w:proofErr w:type="spellEnd"/>
      <w:r>
        <w:rPr>
          <w:highlight w:val="white"/>
        </w:rPr>
        <w:t xml:space="preserve"> 2), pp.107-132.</w:t>
      </w:r>
      <w:r>
        <w:t xml:space="preserve"> </w:t>
      </w:r>
      <w:hyperlink r:id="rId28">
        <w:r>
          <w:rPr>
            <w:color w:val="0563C1"/>
            <w:highlight w:val="white"/>
            <w:u w:val="single"/>
          </w:rPr>
          <w:t>https://link.springer.com/article/10.1007/s40171-021-00277-7</w:t>
        </w:r>
      </w:hyperlink>
      <w:r>
        <w:rPr>
          <w:highlight w:val="white"/>
        </w:rPr>
        <w:t xml:space="preserve"> </w:t>
      </w:r>
      <w:r>
        <w:t xml:space="preserve">[Accessed Date 15 April 2024]  </w:t>
      </w:r>
    </w:p>
    <w:p w14:paraId="2233E458" w14:textId="77777777" w:rsidR="00503CFB" w:rsidRDefault="00000000">
      <w:pPr>
        <w:ind w:left="0" w:hanging="2"/>
        <w:rPr>
          <w:highlight w:val="white"/>
        </w:rPr>
      </w:pPr>
      <w:r>
        <w:rPr>
          <w:highlight w:val="white"/>
        </w:rPr>
        <w:t>Srinivasan, N. and Eden, L., (2021). Going digital multinationals: Navigating economic and social imperatives in a post-pandemic world. </w:t>
      </w:r>
      <w:r>
        <w:rPr>
          <w:i/>
          <w:highlight w:val="white"/>
        </w:rPr>
        <w:t>Journal of International Business Policy</w:t>
      </w:r>
      <w:r>
        <w:rPr>
          <w:highlight w:val="white"/>
        </w:rPr>
        <w:t>, </w:t>
      </w:r>
      <w:r>
        <w:rPr>
          <w:i/>
          <w:highlight w:val="white"/>
        </w:rPr>
        <w:t>4</w:t>
      </w:r>
      <w:r>
        <w:rPr>
          <w:highlight w:val="white"/>
        </w:rPr>
        <w:t>(2), pp.228-243.</w:t>
      </w:r>
      <w:r>
        <w:t xml:space="preserve"> </w:t>
      </w:r>
      <w:hyperlink r:id="rId29">
        <w:r>
          <w:rPr>
            <w:color w:val="0563C1"/>
            <w:highlight w:val="white"/>
            <w:u w:val="single"/>
          </w:rPr>
          <w:t>https://link.springer.com/article/10.1057/s42214-021-00108-7</w:t>
        </w:r>
      </w:hyperlink>
      <w:r>
        <w:rPr>
          <w:highlight w:val="white"/>
        </w:rPr>
        <w:t xml:space="preserve"> </w:t>
      </w:r>
      <w:r>
        <w:t xml:space="preserve">[Accessed Date 15 April 2024] </w:t>
      </w:r>
    </w:p>
    <w:p w14:paraId="3BCBB62C" w14:textId="77777777" w:rsidR="00503CFB" w:rsidRDefault="00000000">
      <w:pPr>
        <w:ind w:left="0" w:hanging="2"/>
      </w:pPr>
      <w:r>
        <w:t xml:space="preserve">Statista (2023) </w:t>
      </w:r>
      <w:hyperlink r:id="rId30">
        <w:r>
          <w:rPr>
            <w:color w:val="0563C1"/>
            <w:u w:val="single"/>
          </w:rPr>
          <w:t>https://www.statista.com/statistics/1261454/revenue-growth-clothing-division-marks-and-spencer/</w:t>
        </w:r>
      </w:hyperlink>
      <w:r>
        <w:t xml:space="preserve"> [Accessed Date 15 April 2024]</w:t>
      </w:r>
    </w:p>
    <w:p w14:paraId="1118844A" w14:textId="77777777" w:rsidR="00503CFB" w:rsidRDefault="00000000">
      <w:pPr>
        <w:ind w:left="0" w:hanging="2"/>
      </w:pPr>
      <w:r>
        <w:t>Trawick, S. and Carraher, T., (2023). Contextualising Kotter’s 8-step model to a sustainable digital transformation: A qualitative study from the perspective of organisational change.</w:t>
      </w:r>
    </w:p>
    <w:p w14:paraId="7497B73D" w14:textId="77777777" w:rsidR="00503CFB" w:rsidRDefault="00000000">
      <w:pPr>
        <w:ind w:left="0" w:hanging="2"/>
        <w:rPr>
          <w:highlight w:val="white"/>
        </w:rPr>
      </w:pPr>
      <w:r>
        <w:rPr>
          <w:highlight w:val="white"/>
        </w:rPr>
        <w:t xml:space="preserve">Wiley, A., McCormac, A. and </w:t>
      </w:r>
      <w:proofErr w:type="spellStart"/>
      <w:r>
        <w:rPr>
          <w:highlight w:val="white"/>
        </w:rPr>
        <w:t>Calic</w:t>
      </w:r>
      <w:proofErr w:type="spellEnd"/>
      <w:r>
        <w:rPr>
          <w:highlight w:val="white"/>
        </w:rPr>
        <w:t>, D., (2020). More than the individual: Examining the relationship between culture and Information Security Awareness. </w:t>
      </w:r>
      <w:r>
        <w:rPr>
          <w:i/>
          <w:highlight w:val="white"/>
        </w:rPr>
        <w:t>Computers &amp; Security</w:t>
      </w:r>
      <w:r>
        <w:rPr>
          <w:highlight w:val="white"/>
        </w:rPr>
        <w:t>, </w:t>
      </w:r>
      <w:r>
        <w:rPr>
          <w:i/>
          <w:highlight w:val="white"/>
        </w:rPr>
        <w:t>88</w:t>
      </w:r>
      <w:r>
        <w:rPr>
          <w:highlight w:val="white"/>
        </w:rPr>
        <w:t>, p.101640.</w:t>
      </w:r>
      <w:r>
        <w:t xml:space="preserve"> </w:t>
      </w:r>
      <w:hyperlink r:id="rId31">
        <w:r>
          <w:rPr>
            <w:color w:val="0563C1"/>
            <w:highlight w:val="white"/>
            <w:u w:val="single"/>
          </w:rPr>
          <w:t>https://www.sciencedirect.com/science/article/pii/S0167404819301841</w:t>
        </w:r>
      </w:hyperlink>
      <w:r>
        <w:rPr>
          <w:highlight w:val="white"/>
        </w:rPr>
        <w:t xml:space="preserve"> </w:t>
      </w:r>
      <w:r>
        <w:t xml:space="preserve">[Accessed Date 15 April 2024]  </w:t>
      </w:r>
    </w:p>
    <w:p w14:paraId="7B5D8D60" w14:textId="77777777" w:rsidR="00503CFB" w:rsidRDefault="00503CFB">
      <w:pPr>
        <w:widowControl w:val="0"/>
        <w:spacing w:after="0" w:line="276" w:lineRule="auto"/>
        <w:ind w:left="0" w:hanging="2"/>
        <w:jc w:val="left"/>
        <w:rPr>
          <w:highlight w:val="white"/>
        </w:rPr>
      </w:pPr>
    </w:p>
    <w:p w14:paraId="4F05A392" w14:textId="77777777" w:rsidR="00503CFB" w:rsidRDefault="00503CFB">
      <w:pPr>
        <w:ind w:left="0" w:hanging="2"/>
      </w:pPr>
    </w:p>
    <w:sectPr w:rsidR="00503CFB">
      <w:headerReference w:type="default" r:id="rId32"/>
      <w:footerReference w:type="default" r:id="rId3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70C69" w14:textId="77777777" w:rsidR="00A74374" w:rsidRDefault="00A74374">
      <w:pPr>
        <w:spacing w:after="0" w:line="240" w:lineRule="auto"/>
        <w:ind w:left="0" w:hanging="2"/>
      </w:pPr>
      <w:r>
        <w:separator/>
      </w:r>
    </w:p>
  </w:endnote>
  <w:endnote w:type="continuationSeparator" w:id="0">
    <w:p w14:paraId="7F632A61" w14:textId="77777777" w:rsidR="00A74374" w:rsidRDefault="00A74374">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modern"/>
    <w:pitch w:val="variable"/>
    <w:sig w:usb0="00000003" w:usb1="00000000" w:usb2="00000000" w:usb3="00000000" w:csb0="00000001"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BEA70" w14:textId="77777777" w:rsidR="00503CFB" w:rsidRDefault="00000000">
    <w:pPr>
      <w:pBdr>
        <w:top w:val="nil"/>
        <w:left w:val="nil"/>
        <w:bottom w:val="nil"/>
        <w:right w:val="nil"/>
        <w:between w:val="nil"/>
      </w:pBdr>
      <w:tabs>
        <w:tab w:val="center" w:pos="4513"/>
        <w:tab w:val="right" w:pos="9026"/>
      </w:tabs>
      <w:ind w:left="0" w:hanging="2"/>
      <w:jc w:val="right"/>
      <w:rPr>
        <w:color w:val="000000"/>
        <w:szCs w:val="24"/>
      </w:rPr>
    </w:pPr>
    <w:r>
      <w:rPr>
        <w:color w:val="000000"/>
        <w:szCs w:val="24"/>
      </w:rPr>
      <w:t xml:space="preserve">Page </w:t>
    </w:r>
    <w:r>
      <w:rPr>
        <w:b/>
        <w:color w:val="000000"/>
        <w:szCs w:val="24"/>
      </w:rPr>
      <w:fldChar w:fldCharType="begin"/>
    </w:r>
    <w:r>
      <w:rPr>
        <w:b/>
        <w:color w:val="000000"/>
        <w:szCs w:val="24"/>
      </w:rPr>
      <w:instrText>PAGE</w:instrText>
    </w:r>
    <w:r>
      <w:rPr>
        <w:b/>
        <w:color w:val="000000"/>
        <w:szCs w:val="24"/>
      </w:rPr>
      <w:fldChar w:fldCharType="separate"/>
    </w:r>
    <w:r>
      <w:rPr>
        <w:b/>
        <w:color w:val="000000"/>
        <w:szCs w:val="24"/>
      </w:rPr>
      <w:fldChar w:fldCharType="end"/>
    </w:r>
    <w:r>
      <w:rPr>
        <w:color w:val="000000"/>
        <w:szCs w:val="24"/>
      </w:rPr>
      <w:t xml:space="preserve"> of </w:t>
    </w:r>
    <w:r>
      <w:rPr>
        <w:b/>
        <w:color w:val="000000"/>
        <w:szCs w:val="24"/>
      </w:rPr>
      <w:fldChar w:fldCharType="begin"/>
    </w:r>
    <w:r>
      <w:rPr>
        <w:b/>
        <w:color w:val="000000"/>
        <w:szCs w:val="24"/>
      </w:rPr>
      <w:instrText>NUMPAGES</w:instrText>
    </w:r>
    <w:r>
      <w:rPr>
        <w:b/>
        <w:color w:val="000000"/>
        <w:szCs w:val="24"/>
      </w:rPr>
      <w:fldChar w:fldCharType="separate"/>
    </w:r>
    <w:r>
      <w:rPr>
        <w:b/>
        <w:color w:val="000000"/>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17988" w14:textId="77777777" w:rsidR="00A74374" w:rsidRDefault="00A74374">
      <w:pPr>
        <w:spacing w:after="0" w:line="240" w:lineRule="auto"/>
        <w:ind w:left="0" w:hanging="2"/>
      </w:pPr>
      <w:r>
        <w:separator/>
      </w:r>
    </w:p>
  </w:footnote>
  <w:footnote w:type="continuationSeparator" w:id="0">
    <w:p w14:paraId="35CF552A" w14:textId="77777777" w:rsidR="00A74374" w:rsidRDefault="00A74374">
      <w:pPr>
        <w:spacing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91D87" w14:textId="77777777" w:rsidR="00503CFB" w:rsidRDefault="00000000">
    <w:pPr>
      <w:pBdr>
        <w:top w:val="nil"/>
        <w:left w:val="nil"/>
        <w:bottom w:val="nil"/>
        <w:right w:val="nil"/>
        <w:between w:val="nil"/>
      </w:pBdr>
      <w:tabs>
        <w:tab w:val="center" w:pos="4513"/>
        <w:tab w:val="right" w:pos="9026"/>
      </w:tabs>
      <w:ind w:left="0" w:hanging="2"/>
      <w:jc w:val="right"/>
      <w:rPr>
        <w:color w:val="000000"/>
        <w:szCs w:val="24"/>
      </w:rPr>
    </w:pPr>
    <w:r>
      <w:rPr>
        <w:color w:val="000000"/>
        <w:szCs w:val="24"/>
      </w:rPr>
      <w:t>Change Management Plan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CFB"/>
    <w:rsid w:val="00503CFB"/>
    <w:rsid w:val="007102CC"/>
    <w:rsid w:val="00A74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C1B4F"/>
  <w15:docId w15:val="{E9393A26-F3A3-4DA9-8B07-6A2688053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ind w:leftChars="-1" w:left="-1" w:hangingChars="1" w:hanging="1"/>
      <w:textDirection w:val="btLr"/>
      <w:textAlignment w:val="top"/>
      <w:outlineLvl w:val="0"/>
    </w:pPr>
    <w:rPr>
      <w:position w:val="-1"/>
      <w:szCs w:val="22"/>
      <w:lang w:val="en-GB" w:eastAsia="en-US"/>
    </w:rPr>
  </w:style>
  <w:style w:type="paragraph" w:styleId="Heading1">
    <w:name w:val="heading 1"/>
    <w:basedOn w:val="Normal"/>
    <w:next w:val="Normal"/>
    <w:uiPriority w:val="9"/>
    <w:qFormat/>
    <w:pPr>
      <w:keepNext/>
      <w:spacing w:before="240" w:after="60"/>
      <w:ind w:left="176"/>
    </w:pPr>
    <w:rPr>
      <w:b/>
      <w:bCs/>
      <w:kern w:val="32"/>
      <w:sz w:val="28"/>
      <w:szCs w:val="32"/>
      <w:lang w:val="en-IN"/>
    </w:rPr>
  </w:style>
  <w:style w:type="paragraph" w:styleId="Heading2">
    <w:name w:val="heading 2"/>
    <w:basedOn w:val="Normal"/>
    <w:next w:val="Normal"/>
    <w:uiPriority w:val="9"/>
    <w:unhideWhenUsed/>
    <w:qFormat/>
    <w:pPr>
      <w:keepNext/>
      <w:keepLines/>
      <w:spacing w:before="360" w:after="120"/>
      <w:outlineLvl w:val="1"/>
    </w:pPr>
    <w:rPr>
      <w:rFonts w:eastAsia="Arial" w:cs="Arial"/>
      <w:b/>
      <w:kern w:val="2"/>
      <w:sz w:val="26"/>
      <w:szCs w:val="32"/>
    </w:rPr>
  </w:style>
  <w:style w:type="paragraph" w:styleId="Heading3">
    <w:name w:val="heading 3"/>
    <w:basedOn w:val="Normal"/>
    <w:next w:val="Normal"/>
    <w:uiPriority w:val="9"/>
    <w:semiHidden/>
    <w:unhideWhenUsed/>
    <w:qFormat/>
    <w:pPr>
      <w:keepNext/>
      <w:spacing w:before="240" w:after="60"/>
      <w:outlineLvl w:val="2"/>
    </w:pPr>
    <w:rPr>
      <w:rFonts w:ascii="Calibri Light" w:hAnsi="Calibri Light"/>
      <w:b/>
      <w:bCs/>
      <w:sz w:val="26"/>
      <w:szCs w:val="26"/>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rPr>
      <w:rFonts w:ascii="Times New Roman" w:eastAsia="Arial" w:hAnsi="Times New Roman" w:cs="Arial"/>
      <w:b/>
      <w:w w:val="100"/>
      <w:position w:val="-1"/>
      <w:sz w:val="26"/>
      <w:szCs w:val="32"/>
      <w:effect w:val="none"/>
      <w:vertAlign w:val="baseline"/>
      <w:cs w:val="0"/>
      <w:em w:val="none"/>
      <w:lang w:val="en-GB"/>
    </w:rPr>
  </w:style>
  <w:style w:type="character" w:customStyle="1" w:styleId="Heading1Char">
    <w:name w:val="Heading 1 Char"/>
    <w:rPr>
      <w:rFonts w:ascii="Times New Roman" w:eastAsia="Times New Roman" w:hAnsi="Times New Roman" w:cs="Times New Roman"/>
      <w:b/>
      <w:bCs/>
      <w:w w:val="100"/>
      <w:kern w:val="32"/>
      <w:position w:val="-1"/>
      <w:sz w:val="28"/>
      <w:szCs w:val="32"/>
      <w:effect w:val="none"/>
      <w:vertAlign w:val="baseline"/>
      <w:cs w:val="0"/>
      <w:em w:val="none"/>
    </w:rPr>
  </w:style>
  <w:style w:type="paragraph" w:styleId="NormalWeb">
    <w:name w:val="Normal (Web)"/>
    <w:basedOn w:val="Normal"/>
    <w:qFormat/>
    <w:pPr>
      <w:suppressAutoHyphens/>
      <w:autoSpaceDN/>
      <w:spacing w:before="100" w:beforeAutospacing="1" w:after="100" w:afterAutospacing="1" w:line="240" w:lineRule="auto"/>
      <w:jc w:val="left"/>
    </w:pPr>
    <w:rPr>
      <w:szCs w:val="24"/>
      <w:lang w:val="en-IN" w:eastAsia="en-IN"/>
    </w:rPr>
  </w:style>
  <w:style w:type="paragraph" w:styleId="Header">
    <w:name w:val="header"/>
    <w:basedOn w:val="Normal"/>
    <w:qFormat/>
    <w:pPr>
      <w:tabs>
        <w:tab w:val="center" w:pos="4513"/>
        <w:tab w:val="right" w:pos="9026"/>
      </w:tabs>
    </w:pPr>
  </w:style>
  <w:style w:type="character" w:customStyle="1" w:styleId="HeaderChar">
    <w:name w:val="Header Char"/>
    <w:rPr>
      <w:rFonts w:ascii="Times New Roman" w:hAnsi="Times New Roman"/>
      <w:w w:val="100"/>
      <w:position w:val="-1"/>
      <w:sz w:val="24"/>
      <w:szCs w:val="22"/>
      <w:effect w:val="none"/>
      <w:vertAlign w:val="baseline"/>
      <w:cs w:val="0"/>
      <w:em w:val="none"/>
      <w:lang w:val="en-GB" w:eastAsia="en-US"/>
    </w:rPr>
  </w:style>
  <w:style w:type="paragraph" w:styleId="Footer">
    <w:name w:val="footer"/>
    <w:basedOn w:val="Normal"/>
    <w:qFormat/>
    <w:pPr>
      <w:tabs>
        <w:tab w:val="center" w:pos="4513"/>
        <w:tab w:val="right" w:pos="9026"/>
      </w:tabs>
    </w:pPr>
  </w:style>
  <w:style w:type="character" w:customStyle="1" w:styleId="FooterChar">
    <w:name w:val="Footer Char"/>
    <w:rPr>
      <w:rFonts w:ascii="Times New Roman" w:hAnsi="Times New Roman"/>
      <w:w w:val="100"/>
      <w:position w:val="-1"/>
      <w:sz w:val="24"/>
      <w:szCs w:val="22"/>
      <w:effect w:val="none"/>
      <w:vertAlign w:val="baseline"/>
      <w:cs w:val="0"/>
      <w:em w:val="none"/>
      <w:lang w:val="en-GB" w:eastAsia="en-US"/>
    </w:rPr>
  </w:style>
  <w:style w:type="character" w:styleId="Strong">
    <w:name w:val="Strong"/>
    <w:rPr>
      <w:b/>
      <w:bCs/>
      <w:w w:val="100"/>
      <w:position w:val="-1"/>
      <w:effect w:val="none"/>
      <w:vertAlign w:val="baseline"/>
      <w:cs w:val="0"/>
      <w:em w:val="none"/>
    </w:rPr>
  </w:style>
  <w:style w:type="character" w:customStyle="1" w:styleId="Heading3Char">
    <w:name w:val="Heading 3 Char"/>
    <w:rPr>
      <w:rFonts w:ascii="Calibri Light" w:eastAsia="Times New Roman" w:hAnsi="Calibri Light" w:cs="Times New Roman"/>
      <w:b/>
      <w:bCs/>
      <w:w w:val="100"/>
      <w:position w:val="-1"/>
      <w:sz w:val="26"/>
      <w:szCs w:val="26"/>
      <w:effect w:val="none"/>
      <w:vertAlign w:val="baseline"/>
      <w:cs w:val="0"/>
      <w:em w:val="none"/>
      <w:lang w:val="en-GB" w:eastAsia="en-US"/>
    </w:rPr>
  </w:style>
  <w:style w:type="table" w:styleId="TableGrid">
    <w:name w:val="Table Grid"/>
    <w:basedOn w:val="TableNormal"/>
    <w:pPr>
      <w:suppressAutoHyphens/>
      <w:spacing w:line="1" w:lineRule="atLeast"/>
      <w:ind w:leftChars="-1" w:left="-1" w:hangingChars="1" w:hanging="1"/>
      <w:textDirection w:val="btLr"/>
      <w:textAlignment w:val="top"/>
      <w:outlineLvl w:val="0"/>
    </w:pPr>
    <w:rPr>
      <w:position w:val="-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qFormat/>
    <w:rPr>
      <w:color w:val="0563C1"/>
      <w:w w:val="100"/>
      <w:position w:val="-1"/>
      <w:u w:val="single"/>
      <w:effect w:val="none"/>
      <w:vertAlign w:val="baseline"/>
      <w:cs w:val="0"/>
      <w:em w:val="none"/>
    </w:rPr>
  </w:style>
  <w:style w:type="character" w:styleId="UnresolvedMention">
    <w:name w:val="Unresolved Mention"/>
    <w:qFormat/>
    <w:rPr>
      <w:color w:val="605E5C"/>
      <w:w w:val="100"/>
      <w:position w:val="-1"/>
      <w:effect w:val="none"/>
      <w:shd w:val="clear" w:color="auto" w:fill="E1DFDD"/>
      <w:vertAlign w:val="baseline"/>
      <w:cs w:val="0"/>
      <w:em w:val="none"/>
    </w:rPr>
  </w:style>
  <w:style w:type="paragraph" w:styleId="TOCHeading">
    <w:name w:val="TOC Heading"/>
    <w:basedOn w:val="Heading1"/>
    <w:next w:val="Normal"/>
    <w:qFormat/>
    <w:pPr>
      <w:keepLines/>
      <w:suppressAutoHyphens/>
      <w:autoSpaceDN/>
      <w:spacing w:after="0" w:line="259" w:lineRule="auto"/>
      <w:ind w:left="0"/>
      <w:jc w:val="left"/>
      <w:outlineLvl w:val="9"/>
    </w:pPr>
    <w:rPr>
      <w:rFonts w:ascii="Calibri Light" w:hAnsi="Calibri Light"/>
      <w:b w:val="0"/>
      <w:bCs w:val="0"/>
      <w:color w:val="2F5496"/>
      <w:kern w:val="0"/>
      <w:sz w:val="32"/>
      <w:lang w:val="en-US"/>
    </w:rPr>
  </w:style>
  <w:style w:type="paragraph" w:styleId="TOC1">
    <w:name w:val="toc 1"/>
    <w:basedOn w:val="Normal"/>
    <w:next w:val="Normal"/>
    <w:qFormat/>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www.asianjde.com/ojs/index.php/AsianJDE/article/view/462" TargetMode="External"/><Relationship Id="rId26" Type="http://schemas.openxmlformats.org/officeDocument/2006/relationships/hyperlink" Target="https://www.marksandspencer.in/thesale/?utm_source=google&amp;utm_medium=search&amp;utm_campaign=10019994644&amp;adgroupid=100707296843&amp;utm_content=695660460213&amp;utm_term=marks%20%26%20spencer&amp;gad_source=1&amp;gclid=CjwKCAjww_iwBhApEiwAuG6ccPuZ1rUOlBkAFSZa5awybRSZ3fOJ3ZCHb7e_A_QNAZ5oL48j9h6CJBoCMQYQAvD_BwE&amp;gclsrc=aw.ds" TargetMode="External"/><Relationship Id="rId3" Type="http://schemas.openxmlformats.org/officeDocument/2006/relationships/settings" Target="settings.xml"/><Relationship Id="rId21" Type="http://schemas.openxmlformats.org/officeDocument/2006/relationships/hyperlink" Target="https://journals.sagepub.com/doi/abs/10.1177/18479790211016273"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ciencedirect.com/science/article/pii/S2210670719307267" TargetMode="External"/><Relationship Id="rId25" Type="http://schemas.openxmlformats.org/officeDocument/2006/relationships/hyperlink" Target="https://www.sciencedirect.com/science/article/pii/S2199853122008356"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merald.com/insight/content/doi/10.1108/JEEE-08-2020-0288/full/html" TargetMode="External"/><Relationship Id="rId20" Type="http://schemas.openxmlformats.org/officeDocument/2006/relationships/hyperlink" Target="https://www.sciencedirect.com/science/article/pii/S092552732200250X" TargetMode="External"/><Relationship Id="rId29" Type="http://schemas.openxmlformats.org/officeDocument/2006/relationships/hyperlink" Target="https://link.springer.com/article/10.1057/s42214-021-00108-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cademia.edu/download/70441493/16_IMPACT_OF_EMPLOYEE_MOTIVATION_ON_ORGANIZATIONAL_PERFORMANCE._A_SCOPING_REVIEW_PAPER_.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ciencedirect.com/science/article/pii/S0959652621023301" TargetMode="External"/><Relationship Id="rId23" Type="http://schemas.openxmlformats.org/officeDocument/2006/relationships/hyperlink" Target="https://www.sciencedirect.com/science/article/pii/S0959652620329899" TargetMode="External"/><Relationship Id="rId28" Type="http://schemas.openxmlformats.org/officeDocument/2006/relationships/hyperlink" Target="https://link.springer.com/article/10.1007/s40171-021-00277-7" TargetMode="External"/><Relationship Id="rId10" Type="http://schemas.openxmlformats.org/officeDocument/2006/relationships/image" Target="media/image4.png"/><Relationship Id="rId19" Type="http://schemas.openxmlformats.org/officeDocument/2006/relationships/hyperlink" Target="https://www.proquest.com/openview/f990efd8b08a5287660fc87312c33b57/1?pq-origsite=gscholar&amp;cbl=4916366" TargetMode="External"/><Relationship Id="rId31" Type="http://schemas.openxmlformats.org/officeDocument/2006/relationships/hyperlink" Target="https://www.sciencedirect.com/science/article/pii/S016740481930184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ciencedirect.com/science/article/pii/S1053482221000036" TargetMode="External"/><Relationship Id="rId27" Type="http://schemas.openxmlformats.org/officeDocument/2006/relationships/hyperlink" Target="https://onlinelibrary.wiley.com/doi/full/10.1002/sej.1465" TargetMode="External"/><Relationship Id="rId30" Type="http://schemas.openxmlformats.org/officeDocument/2006/relationships/hyperlink" Target="https://www.statista.com/statistics/1261454/revenue-growth-clothing-division-marks-and-spencer/"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jPLgoiKku27W5QYOQTK2uPG3qA==">CgMxLjAyCGguZ2pkZ3hzMgloLjMwajB6bGwyCWguMWZvYjl0ZTIJaC4zem55c2g3MgloLjJldDkycDAyDmguanIxMWJleDU2a2RuMghoLnR5amN3dDIOaC5yMDRsOTZjbjJqb3cyCWguM2R5NnZrbTIJaC4xdDNoNXNmMgloLjRkMzRvZzg4AHIhMWstS0NQaHFEd3NtVUVOc3BsV0FGY3BiTTFaalRqQ3hF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6676</Words>
  <Characters>38056</Characters>
  <Application>Microsoft Office Word</Application>
  <DocSecurity>0</DocSecurity>
  <Lines>317</Lines>
  <Paragraphs>89</Paragraphs>
  <ScaleCrop>false</ScaleCrop>
  <Company/>
  <LinksUpToDate>false</LinksUpToDate>
  <CharactersWithSpaces>44643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 Mare (2113593)</dc:creator>
  <cp:lastModifiedBy>Iuliana Mare (2113593)</cp:lastModifiedBy>
  <cp:revision>2</cp:revision>
  <dcterms:created xsi:type="dcterms:W3CDTF">2024-04-29T10:49:00Z</dcterms:created>
  <dcterms:modified xsi:type="dcterms:W3CDTF">2024-04-29T10:49:00Z</dcterms:modified>
</cp:coreProperties>
</file>