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8D680" w14:textId="5265E70B" w:rsidR="00FC2B70" w:rsidRPr="00FC2B70" w:rsidRDefault="00FC2B70" w:rsidP="00FC2B70">
      <w:r w:rsidRPr="00FC2B70">
        <w:rPr>
          <w:noProof/>
        </w:rPr>
        <w:drawing>
          <wp:anchor distT="0" distB="0" distL="114300" distR="114300" simplePos="0" relativeHeight="251659264" behindDoc="0" locked="0" layoutInCell="1" allowOverlap="1" wp14:anchorId="0FE42AC1" wp14:editId="6C8556F5">
            <wp:simplePos x="0" y="0"/>
            <wp:positionH relativeFrom="column">
              <wp:posOffset>0</wp:posOffset>
            </wp:positionH>
            <wp:positionV relativeFrom="paragraph">
              <wp:posOffset>292100</wp:posOffset>
            </wp:positionV>
            <wp:extent cx="1809750" cy="723900"/>
            <wp:effectExtent l="0" t="0" r="0" b="0"/>
            <wp:wrapSquare wrapText="bothSides"/>
            <wp:docPr id="1881497434"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859C2AA" w14:textId="77777777" w:rsidR="00FC2B70" w:rsidRPr="00FC2B70" w:rsidRDefault="00FC2B70" w:rsidP="00FC2B70"/>
    <w:p w14:paraId="568DEF9D" w14:textId="77777777" w:rsidR="00FC2B70" w:rsidRPr="00FC2B70" w:rsidRDefault="00FC2B70" w:rsidP="00FC2B70"/>
    <w:p w14:paraId="1E2E3D8B" w14:textId="77777777" w:rsidR="00FC2B70" w:rsidRPr="00FC2B70" w:rsidRDefault="00FC2B70" w:rsidP="00FC2B70"/>
    <w:p w14:paraId="6EFBB95C" w14:textId="77777777" w:rsidR="00FC2B70" w:rsidRPr="00FC2B70" w:rsidRDefault="00FC2B70" w:rsidP="00FC2B70">
      <w:pPr>
        <w:spacing w:line="720" w:lineRule="auto"/>
      </w:pPr>
    </w:p>
    <w:p w14:paraId="4A0303A5" w14:textId="77777777" w:rsidR="00FC2B70" w:rsidRPr="003E04A8" w:rsidRDefault="00FC2B70" w:rsidP="00FC2B70">
      <w:pPr>
        <w:spacing w:line="720" w:lineRule="auto"/>
        <w:rPr>
          <w:rFonts w:ascii="Arial" w:hAnsi="Arial" w:cs="Arial"/>
          <w:b/>
          <w:bCs/>
          <w:sz w:val="28"/>
          <w:szCs w:val="28"/>
        </w:rPr>
      </w:pPr>
      <w:bookmarkStart w:id="0" w:name="_Hlk119323191"/>
      <w:r w:rsidRPr="003E04A8">
        <w:rPr>
          <w:rFonts w:ascii="Arial" w:hAnsi="Arial" w:cs="Arial"/>
          <w:b/>
          <w:bCs/>
          <w:sz w:val="28"/>
          <w:szCs w:val="28"/>
        </w:rPr>
        <w:t>Student name: Saheny Yesenia Robalino Vallejo</w:t>
      </w:r>
    </w:p>
    <w:p w14:paraId="65219251" w14:textId="77777777" w:rsidR="00FC2B70" w:rsidRPr="003E04A8" w:rsidRDefault="00FC2B70" w:rsidP="00FC2B70">
      <w:pPr>
        <w:spacing w:line="720" w:lineRule="auto"/>
        <w:rPr>
          <w:rFonts w:ascii="Arial" w:hAnsi="Arial" w:cs="Arial"/>
          <w:b/>
          <w:bCs/>
          <w:sz w:val="28"/>
          <w:szCs w:val="28"/>
        </w:rPr>
      </w:pPr>
    </w:p>
    <w:p w14:paraId="70AFA947" w14:textId="77777777" w:rsidR="00FC2B70" w:rsidRPr="003E04A8" w:rsidRDefault="00FC2B70" w:rsidP="00FC2B70">
      <w:pPr>
        <w:spacing w:line="720" w:lineRule="auto"/>
        <w:rPr>
          <w:rFonts w:ascii="Arial" w:hAnsi="Arial" w:cs="Arial"/>
          <w:b/>
          <w:bCs/>
          <w:sz w:val="28"/>
          <w:szCs w:val="28"/>
          <w:lang w:val="nl-NL"/>
        </w:rPr>
      </w:pPr>
      <w:r w:rsidRPr="003E04A8">
        <w:rPr>
          <w:rFonts w:ascii="Arial" w:hAnsi="Arial" w:cs="Arial"/>
          <w:b/>
          <w:bCs/>
          <w:sz w:val="28"/>
          <w:szCs w:val="28"/>
          <w:lang w:val="nl-NL"/>
        </w:rPr>
        <w:t>Student ID:</w:t>
      </w:r>
      <w:r w:rsidRPr="003E04A8">
        <w:rPr>
          <w:rFonts w:ascii="Arial" w:hAnsi="Arial" w:cs="Arial"/>
          <w:b/>
          <w:bCs/>
          <w:sz w:val="28"/>
          <w:szCs w:val="28"/>
        </w:rPr>
        <w:t xml:space="preserve"> 2515875</w:t>
      </w:r>
    </w:p>
    <w:p w14:paraId="1DFE0EEB" w14:textId="77777777" w:rsidR="00FC2B70" w:rsidRPr="003E04A8" w:rsidRDefault="00FC2B70" w:rsidP="00FC2B70">
      <w:pPr>
        <w:spacing w:line="720" w:lineRule="auto"/>
        <w:rPr>
          <w:rFonts w:ascii="Arial" w:hAnsi="Arial" w:cs="Arial"/>
          <w:sz w:val="28"/>
          <w:szCs w:val="28"/>
          <w:lang w:val="nl-NL"/>
        </w:rPr>
      </w:pPr>
    </w:p>
    <w:p w14:paraId="368F063E" w14:textId="162DD6EE" w:rsidR="00FC2B70" w:rsidRPr="003E04A8" w:rsidRDefault="00FC2B70" w:rsidP="00FC2B70">
      <w:pPr>
        <w:spacing w:line="720" w:lineRule="auto"/>
        <w:rPr>
          <w:rFonts w:ascii="Arial" w:hAnsi="Arial" w:cs="Arial"/>
          <w:b/>
          <w:bCs/>
          <w:sz w:val="28"/>
          <w:szCs w:val="28"/>
        </w:rPr>
      </w:pPr>
      <w:r w:rsidRPr="003E04A8">
        <w:rPr>
          <w:rFonts w:ascii="Arial" w:hAnsi="Arial" w:cs="Arial"/>
          <w:b/>
          <w:bCs/>
          <w:sz w:val="28"/>
          <w:szCs w:val="28"/>
          <w:lang w:val="nl-NL"/>
        </w:rPr>
        <w:t>Module name</w:t>
      </w:r>
      <w:r w:rsidRPr="003E04A8">
        <w:rPr>
          <w:rFonts w:ascii="Arial" w:hAnsi="Arial" w:cs="Arial"/>
          <w:sz w:val="28"/>
          <w:szCs w:val="28"/>
          <w:lang w:val="nl-NL"/>
        </w:rPr>
        <w:t xml:space="preserve">: </w:t>
      </w:r>
      <w:r w:rsidRPr="003E04A8">
        <w:rPr>
          <w:rFonts w:ascii="Arial" w:hAnsi="Arial" w:cs="Arial"/>
          <w:b/>
          <w:bCs/>
          <w:sz w:val="28"/>
          <w:szCs w:val="28"/>
        </w:rPr>
        <w:t>Psychology in Health and Social Care</w:t>
      </w:r>
    </w:p>
    <w:p w14:paraId="27EF4D32" w14:textId="77777777" w:rsidR="00FC2B70" w:rsidRPr="003E04A8" w:rsidRDefault="00FC2B70" w:rsidP="00FC2B70">
      <w:pPr>
        <w:spacing w:line="720" w:lineRule="auto"/>
        <w:rPr>
          <w:rFonts w:ascii="Arial" w:hAnsi="Arial" w:cs="Arial"/>
          <w:sz w:val="28"/>
          <w:szCs w:val="28"/>
          <w:lang w:val="nl-NL"/>
        </w:rPr>
      </w:pPr>
    </w:p>
    <w:p w14:paraId="22713462" w14:textId="550EFFF7" w:rsidR="00FC2B70" w:rsidRPr="003E04A8" w:rsidRDefault="00FC2B70" w:rsidP="00FC2B70">
      <w:pPr>
        <w:spacing w:line="720" w:lineRule="auto"/>
        <w:rPr>
          <w:rFonts w:ascii="Arial" w:hAnsi="Arial" w:cs="Arial"/>
          <w:b/>
          <w:bCs/>
          <w:sz w:val="28"/>
          <w:szCs w:val="28"/>
        </w:rPr>
      </w:pPr>
      <w:r w:rsidRPr="003E04A8">
        <w:rPr>
          <w:rFonts w:ascii="Arial" w:hAnsi="Arial" w:cs="Arial"/>
          <w:b/>
          <w:bCs/>
          <w:sz w:val="28"/>
          <w:szCs w:val="28"/>
        </w:rPr>
        <w:t>Module code</w:t>
      </w:r>
      <w:r w:rsidRPr="003E04A8">
        <w:rPr>
          <w:rFonts w:ascii="Arial" w:hAnsi="Arial" w:cs="Arial"/>
          <w:sz w:val="28"/>
          <w:szCs w:val="28"/>
        </w:rPr>
        <w:t>:</w:t>
      </w:r>
      <w:r w:rsidRPr="003E04A8">
        <w:rPr>
          <w:rFonts w:ascii="Arial" w:hAnsi="Arial" w:cs="Arial"/>
          <w:b/>
          <w:bCs/>
          <w:sz w:val="28"/>
          <w:szCs w:val="28"/>
        </w:rPr>
        <w:t xml:space="preserve"> LCHS4010_LON</w:t>
      </w:r>
      <w:r w:rsidRPr="003E04A8">
        <w:rPr>
          <w:rFonts w:ascii="Arial" w:hAnsi="Arial" w:cs="Arial"/>
          <w:b/>
          <w:bCs/>
          <w:sz w:val="28"/>
          <w:szCs w:val="28"/>
        </w:rPr>
        <w:tab/>
      </w:r>
    </w:p>
    <w:p w14:paraId="6BF3566F" w14:textId="77777777" w:rsidR="00FC2B70" w:rsidRPr="003E04A8" w:rsidRDefault="00FC2B70" w:rsidP="00FC2B70">
      <w:pPr>
        <w:spacing w:line="720" w:lineRule="auto"/>
        <w:rPr>
          <w:rFonts w:ascii="Arial" w:hAnsi="Arial" w:cs="Arial"/>
          <w:b/>
          <w:bCs/>
          <w:sz w:val="28"/>
          <w:szCs w:val="28"/>
        </w:rPr>
      </w:pPr>
    </w:p>
    <w:p w14:paraId="7147E16C" w14:textId="602B7706" w:rsidR="00FC2B70" w:rsidRPr="003E04A8" w:rsidRDefault="00FC2B70" w:rsidP="00FC2B70">
      <w:pPr>
        <w:spacing w:line="720" w:lineRule="auto"/>
        <w:rPr>
          <w:rFonts w:ascii="Arial" w:hAnsi="Arial" w:cs="Arial"/>
          <w:b/>
          <w:bCs/>
          <w:sz w:val="28"/>
          <w:szCs w:val="28"/>
        </w:rPr>
      </w:pPr>
      <w:r w:rsidRPr="003E04A8">
        <w:rPr>
          <w:rFonts w:ascii="Arial" w:hAnsi="Arial" w:cs="Arial"/>
          <w:b/>
          <w:bCs/>
          <w:sz w:val="28"/>
          <w:szCs w:val="28"/>
        </w:rPr>
        <w:t>Lecturer na</w:t>
      </w:r>
      <w:bookmarkEnd w:id="0"/>
      <w:r w:rsidRPr="003E04A8">
        <w:rPr>
          <w:rFonts w:ascii="Arial" w:hAnsi="Arial" w:cs="Arial"/>
          <w:b/>
          <w:bCs/>
          <w:sz w:val="28"/>
          <w:szCs w:val="28"/>
        </w:rPr>
        <w:t>me: Shepherd Ziko</w:t>
      </w:r>
    </w:p>
    <w:p w14:paraId="41CEBD6A" w14:textId="77777777" w:rsidR="0055672B" w:rsidRPr="003E04A8" w:rsidRDefault="0055672B">
      <w:pPr>
        <w:rPr>
          <w:rFonts w:ascii="Arial" w:hAnsi="Arial" w:cs="Arial"/>
          <w:sz w:val="28"/>
          <w:szCs w:val="28"/>
        </w:rPr>
      </w:pPr>
    </w:p>
    <w:p w14:paraId="4734C97F" w14:textId="77777777" w:rsidR="00FC2B70" w:rsidRPr="003E04A8" w:rsidRDefault="00FC2B70">
      <w:pPr>
        <w:rPr>
          <w:rFonts w:ascii="Arial" w:hAnsi="Arial" w:cs="Arial"/>
          <w:sz w:val="28"/>
          <w:szCs w:val="28"/>
        </w:rPr>
      </w:pPr>
    </w:p>
    <w:p w14:paraId="07AAE604" w14:textId="77777777" w:rsidR="00FC2B70" w:rsidRPr="003E04A8" w:rsidRDefault="00FC2B70">
      <w:pPr>
        <w:rPr>
          <w:rFonts w:ascii="Arial" w:hAnsi="Arial" w:cs="Arial"/>
          <w:sz w:val="28"/>
          <w:szCs w:val="28"/>
        </w:rPr>
      </w:pPr>
    </w:p>
    <w:p w14:paraId="421F66BA" w14:textId="77777777" w:rsidR="00ED4610" w:rsidRPr="003E04A8" w:rsidRDefault="001F325D" w:rsidP="00FA15F0">
      <w:pPr>
        <w:jc w:val="center"/>
        <w:rPr>
          <w:rFonts w:ascii="Arial" w:hAnsi="Arial" w:cs="Arial"/>
          <w:b/>
          <w:bCs/>
          <w:sz w:val="28"/>
          <w:szCs w:val="28"/>
        </w:rPr>
      </w:pPr>
      <w:r w:rsidRPr="003E04A8">
        <w:rPr>
          <w:rFonts w:ascii="Arial" w:hAnsi="Arial" w:cs="Arial"/>
          <w:b/>
          <w:bCs/>
          <w:sz w:val="28"/>
          <w:szCs w:val="28"/>
        </w:rPr>
        <w:t xml:space="preserve">MENTAL </w:t>
      </w:r>
      <w:r w:rsidR="00787CD7" w:rsidRPr="003E04A8">
        <w:rPr>
          <w:rFonts w:ascii="Arial" w:hAnsi="Arial" w:cs="Arial"/>
          <w:b/>
          <w:bCs/>
          <w:sz w:val="28"/>
          <w:szCs w:val="28"/>
        </w:rPr>
        <w:t>HEALTH</w:t>
      </w:r>
      <w:r w:rsidR="003E29E7" w:rsidRPr="003E04A8">
        <w:rPr>
          <w:rFonts w:ascii="Arial" w:hAnsi="Arial" w:cs="Arial"/>
          <w:b/>
          <w:bCs/>
          <w:sz w:val="28"/>
          <w:szCs w:val="28"/>
        </w:rPr>
        <w:t>: DEPRESSION AND HUMAN DEVELOPMENT</w:t>
      </w:r>
      <w:r w:rsidR="00E03DED" w:rsidRPr="003E04A8">
        <w:rPr>
          <w:rFonts w:ascii="Arial" w:hAnsi="Arial" w:cs="Arial"/>
          <w:b/>
          <w:bCs/>
          <w:sz w:val="28"/>
          <w:szCs w:val="28"/>
        </w:rPr>
        <w:t xml:space="preserve"> – AN ANALYSIS USING ERIKSON’S</w:t>
      </w:r>
      <w:r w:rsidR="00D44B70" w:rsidRPr="003E04A8">
        <w:rPr>
          <w:rFonts w:ascii="Arial" w:hAnsi="Arial" w:cs="Arial"/>
          <w:b/>
          <w:bCs/>
          <w:sz w:val="28"/>
          <w:szCs w:val="28"/>
        </w:rPr>
        <w:t xml:space="preserve"> PSYCHOSOCIALTHEORY AND FREUD’S </w:t>
      </w:r>
      <w:r w:rsidR="00ED4610" w:rsidRPr="003E04A8">
        <w:rPr>
          <w:rFonts w:ascii="Arial" w:hAnsi="Arial" w:cs="Arial"/>
          <w:b/>
          <w:bCs/>
          <w:sz w:val="28"/>
          <w:szCs w:val="28"/>
        </w:rPr>
        <w:t>PSYCHOSEXUAL THEORY</w:t>
      </w:r>
    </w:p>
    <w:p w14:paraId="3643DD6E" w14:textId="77777777" w:rsidR="00DF519A" w:rsidRPr="003E04A8" w:rsidRDefault="00DF519A" w:rsidP="00FA15F0">
      <w:pPr>
        <w:jc w:val="center"/>
        <w:rPr>
          <w:rFonts w:ascii="Arial" w:hAnsi="Arial" w:cs="Arial"/>
          <w:b/>
          <w:bCs/>
          <w:sz w:val="28"/>
          <w:szCs w:val="28"/>
        </w:rPr>
      </w:pPr>
    </w:p>
    <w:p w14:paraId="063DE9BE" w14:textId="681B7A8D" w:rsidR="00CD0C1A" w:rsidRPr="003E04A8" w:rsidRDefault="00D11998" w:rsidP="00DF519A">
      <w:pPr>
        <w:rPr>
          <w:rFonts w:ascii="Arial" w:hAnsi="Arial" w:cs="Arial"/>
          <w:sz w:val="28"/>
          <w:szCs w:val="28"/>
        </w:rPr>
      </w:pPr>
      <w:r w:rsidRPr="003E04A8">
        <w:rPr>
          <w:rFonts w:ascii="Arial" w:hAnsi="Arial" w:cs="Arial"/>
          <w:sz w:val="28"/>
          <w:szCs w:val="28"/>
        </w:rPr>
        <w:t xml:space="preserve">Mental health is basic for health and is a state on wellbeing in which individuals realise their </w:t>
      </w:r>
      <w:r w:rsidR="00ED7219" w:rsidRPr="003E04A8">
        <w:rPr>
          <w:rFonts w:ascii="Arial" w:hAnsi="Arial" w:cs="Arial"/>
          <w:sz w:val="28"/>
          <w:szCs w:val="28"/>
        </w:rPr>
        <w:t>abilities, the</w:t>
      </w:r>
      <w:r w:rsidRPr="003E04A8">
        <w:rPr>
          <w:rFonts w:ascii="Arial" w:hAnsi="Arial" w:cs="Arial"/>
          <w:sz w:val="28"/>
          <w:szCs w:val="28"/>
        </w:rPr>
        <w:t xml:space="preserve"> normal stress of life, work productively and contribute to their communities</w:t>
      </w:r>
      <w:r w:rsidR="001E7A6D" w:rsidRPr="003E04A8">
        <w:rPr>
          <w:rFonts w:ascii="Arial" w:hAnsi="Arial" w:cs="Arial"/>
          <w:sz w:val="28"/>
          <w:szCs w:val="28"/>
        </w:rPr>
        <w:t xml:space="preserve">. </w:t>
      </w:r>
      <w:r w:rsidR="00792A07" w:rsidRPr="003E04A8">
        <w:rPr>
          <w:rFonts w:ascii="Arial" w:hAnsi="Arial" w:cs="Arial"/>
          <w:sz w:val="28"/>
          <w:szCs w:val="28"/>
        </w:rPr>
        <w:t xml:space="preserve">Good menta health make people build </w:t>
      </w:r>
      <w:r w:rsidR="000D1DD8" w:rsidRPr="003E04A8">
        <w:rPr>
          <w:rFonts w:ascii="Arial" w:hAnsi="Arial" w:cs="Arial"/>
          <w:sz w:val="28"/>
          <w:szCs w:val="28"/>
        </w:rPr>
        <w:t>positive relationships, make informed dec</w:t>
      </w:r>
      <w:r w:rsidR="00E0107A" w:rsidRPr="003E04A8">
        <w:rPr>
          <w:rFonts w:ascii="Arial" w:hAnsi="Arial" w:cs="Arial"/>
          <w:sz w:val="28"/>
          <w:szCs w:val="28"/>
        </w:rPr>
        <w:t xml:space="preserve">isions, regulate emotions and </w:t>
      </w:r>
      <w:r w:rsidR="00161D39" w:rsidRPr="003E04A8">
        <w:rPr>
          <w:rFonts w:ascii="Arial" w:hAnsi="Arial" w:cs="Arial"/>
          <w:sz w:val="28"/>
          <w:szCs w:val="28"/>
        </w:rPr>
        <w:t xml:space="preserve">answered effectively </w:t>
      </w:r>
      <w:r w:rsidR="00C719B4" w:rsidRPr="003E04A8">
        <w:rPr>
          <w:rFonts w:ascii="Arial" w:hAnsi="Arial" w:cs="Arial"/>
          <w:sz w:val="28"/>
          <w:szCs w:val="28"/>
        </w:rPr>
        <w:t>to life’s challenges.</w:t>
      </w:r>
    </w:p>
    <w:p w14:paraId="102E3AE4" w14:textId="51B61E57" w:rsidR="00C719B4" w:rsidRPr="003E04A8" w:rsidRDefault="00BF401B" w:rsidP="00DF519A">
      <w:pPr>
        <w:rPr>
          <w:rFonts w:ascii="Arial" w:hAnsi="Arial" w:cs="Arial"/>
          <w:sz w:val="28"/>
          <w:szCs w:val="28"/>
        </w:rPr>
      </w:pPr>
      <w:r w:rsidRPr="003E04A8">
        <w:rPr>
          <w:rFonts w:ascii="Arial" w:hAnsi="Arial" w:cs="Arial"/>
          <w:sz w:val="28"/>
          <w:szCs w:val="28"/>
        </w:rPr>
        <w:t xml:space="preserve">When we have a poor mental health all around us </w:t>
      </w:r>
      <w:r w:rsidR="007100A2" w:rsidRPr="003E04A8">
        <w:rPr>
          <w:rFonts w:ascii="Arial" w:hAnsi="Arial" w:cs="Arial"/>
          <w:sz w:val="28"/>
          <w:szCs w:val="28"/>
        </w:rPr>
        <w:t>may be affected, family, relationships</w:t>
      </w:r>
      <w:r w:rsidR="00780B21" w:rsidRPr="003E04A8">
        <w:rPr>
          <w:rFonts w:ascii="Arial" w:hAnsi="Arial" w:cs="Arial"/>
          <w:sz w:val="28"/>
          <w:szCs w:val="28"/>
        </w:rPr>
        <w:t>, social</w:t>
      </w:r>
      <w:r w:rsidR="003A5E15" w:rsidRPr="003E04A8">
        <w:rPr>
          <w:rFonts w:ascii="Arial" w:hAnsi="Arial" w:cs="Arial"/>
          <w:sz w:val="28"/>
          <w:szCs w:val="28"/>
        </w:rPr>
        <w:t xml:space="preserve"> relations</w:t>
      </w:r>
      <w:r w:rsidR="00780B21" w:rsidRPr="003E04A8">
        <w:rPr>
          <w:rFonts w:ascii="Arial" w:hAnsi="Arial" w:cs="Arial"/>
          <w:sz w:val="28"/>
          <w:szCs w:val="28"/>
        </w:rPr>
        <w:t xml:space="preserve"> and physical health</w:t>
      </w:r>
      <w:r w:rsidR="003A5E15" w:rsidRPr="003E04A8">
        <w:rPr>
          <w:rFonts w:ascii="Arial" w:hAnsi="Arial" w:cs="Arial"/>
          <w:sz w:val="28"/>
          <w:szCs w:val="28"/>
        </w:rPr>
        <w:t>.</w:t>
      </w:r>
    </w:p>
    <w:p w14:paraId="489A54C0" w14:textId="67E42B9A" w:rsidR="003A5E15" w:rsidRPr="003E04A8" w:rsidRDefault="003A5E15" w:rsidP="00DF519A">
      <w:pPr>
        <w:rPr>
          <w:rFonts w:ascii="Arial" w:hAnsi="Arial" w:cs="Arial"/>
          <w:sz w:val="28"/>
          <w:szCs w:val="28"/>
        </w:rPr>
      </w:pPr>
      <w:r w:rsidRPr="003E04A8">
        <w:rPr>
          <w:rFonts w:ascii="Arial" w:hAnsi="Arial" w:cs="Arial"/>
          <w:sz w:val="28"/>
          <w:szCs w:val="28"/>
        </w:rPr>
        <w:t>Depression</w:t>
      </w:r>
      <w:r w:rsidR="00622CBF" w:rsidRPr="003E04A8">
        <w:rPr>
          <w:rFonts w:ascii="Arial" w:hAnsi="Arial" w:cs="Arial"/>
          <w:sz w:val="28"/>
          <w:szCs w:val="28"/>
        </w:rPr>
        <w:t xml:space="preserve"> is one of the most common mental health disorde</w:t>
      </w:r>
      <w:r w:rsidR="00BC4AF9" w:rsidRPr="003E04A8">
        <w:rPr>
          <w:rFonts w:ascii="Arial" w:hAnsi="Arial" w:cs="Arial"/>
          <w:sz w:val="28"/>
          <w:szCs w:val="28"/>
        </w:rPr>
        <w:t>rs,</w:t>
      </w:r>
      <w:r w:rsidR="007F02F4" w:rsidRPr="003E04A8">
        <w:rPr>
          <w:rFonts w:ascii="Arial" w:hAnsi="Arial" w:cs="Arial"/>
          <w:sz w:val="28"/>
          <w:szCs w:val="28"/>
        </w:rPr>
        <w:t xml:space="preserve"> </w:t>
      </w:r>
      <w:r w:rsidR="00BC4AF9" w:rsidRPr="003E04A8">
        <w:rPr>
          <w:rFonts w:ascii="Arial" w:hAnsi="Arial" w:cs="Arial"/>
          <w:sz w:val="28"/>
          <w:szCs w:val="28"/>
        </w:rPr>
        <w:t>that affect people of all ages</w:t>
      </w:r>
      <w:r w:rsidR="008301B9" w:rsidRPr="003E04A8">
        <w:rPr>
          <w:rFonts w:ascii="Arial" w:hAnsi="Arial" w:cs="Arial"/>
          <w:sz w:val="28"/>
          <w:szCs w:val="28"/>
        </w:rPr>
        <w:t>,</w:t>
      </w:r>
      <w:r w:rsidR="00E54F81" w:rsidRPr="003E04A8">
        <w:rPr>
          <w:rFonts w:ascii="Arial" w:hAnsi="Arial" w:cs="Arial"/>
          <w:sz w:val="28"/>
          <w:szCs w:val="28"/>
        </w:rPr>
        <w:t xml:space="preserve"> </w:t>
      </w:r>
      <w:r w:rsidR="008301B9" w:rsidRPr="003E04A8">
        <w:rPr>
          <w:rFonts w:ascii="Arial" w:hAnsi="Arial" w:cs="Arial"/>
          <w:sz w:val="28"/>
          <w:szCs w:val="28"/>
        </w:rPr>
        <w:t>cultures</w:t>
      </w:r>
      <w:r w:rsidR="003B62E5" w:rsidRPr="003E04A8">
        <w:rPr>
          <w:rFonts w:ascii="Arial" w:hAnsi="Arial" w:cs="Arial"/>
          <w:sz w:val="28"/>
          <w:szCs w:val="28"/>
        </w:rPr>
        <w:t xml:space="preserve"> and backgrounds, is more than simply feeling </w:t>
      </w:r>
      <w:r w:rsidR="00E54F81" w:rsidRPr="003E04A8">
        <w:rPr>
          <w:rFonts w:ascii="Arial" w:hAnsi="Arial" w:cs="Arial"/>
          <w:sz w:val="28"/>
          <w:szCs w:val="28"/>
        </w:rPr>
        <w:t xml:space="preserve">sad for few days. Depression is </w:t>
      </w:r>
      <w:r w:rsidR="00ED088A" w:rsidRPr="003E04A8">
        <w:rPr>
          <w:rFonts w:ascii="Arial" w:hAnsi="Arial" w:cs="Arial"/>
          <w:sz w:val="28"/>
          <w:szCs w:val="28"/>
        </w:rPr>
        <w:t>a serious medical condition</w:t>
      </w:r>
      <w:r w:rsidR="00DE588A" w:rsidRPr="003E04A8">
        <w:rPr>
          <w:rFonts w:ascii="Arial" w:hAnsi="Arial" w:cs="Arial"/>
          <w:sz w:val="28"/>
          <w:szCs w:val="28"/>
        </w:rPr>
        <w:t xml:space="preserve"> </w:t>
      </w:r>
      <w:r w:rsidR="00283AD0" w:rsidRPr="003E04A8">
        <w:rPr>
          <w:rFonts w:ascii="Arial" w:hAnsi="Arial" w:cs="Arial"/>
          <w:sz w:val="28"/>
          <w:szCs w:val="28"/>
        </w:rPr>
        <w:t>characterised by</w:t>
      </w:r>
      <w:r w:rsidR="000A3A06" w:rsidRPr="003E04A8">
        <w:rPr>
          <w:rFonts w:ascii="Arial" w:hAnsi="Arial" w:cs="Arial"/>
          <w:sz w:val="28"/>
          <w:szCs w:val="28"/>
        </w:rPr>
        <w:t xml:space="preserve"> </w:t>
      </w:r>
      <w:r w:rsidR="00A74ECB" w:rsidRPr="003E04A8">
        <w:rPr>
          <w:rFonts w:ascii="Arial" w:hAnsi="Arial" w:cs="Arial"/>
          <w:sz w:val="28"/>
          <w:szCs w:val="28"/>
        </w:rPr>
        <w:t xml:space="preserve">fatigue, </w:t>
      </w:r>
      <w:r w:rsidR="000B1312" w:rsidRPr="003E04A8">
        <w:rPr>
          <w:rFonts w:ascii="Arial" w:hAnsi="Arial" w:cs="Arial"/>
          <w:sz w:val="28"/>
          <w:szCs w:val="28"/>
        </w:rPr>
        <w:t>loss the interest on activities, changes in appetite</w:t>
      </w:r>
      <w:r w:rsidR="005E0A28" w:rsidRPr="003E04A8">
        <w:rPr>
          <w:rFonts w:ascii="Arial" w:hAnsi="Arial" w:cs="Arial"/>
          <w:sz w:val="28"/>
          <w:szCs w:val="28"/>
        </w:rPr>
        <w:t xml:space="preserve">, problems to </w:t>
      </w:r>
      <w:r w:rsidR="00160244" w:rsidRPr="003E04A8">
        <w:rPr>
          <w:rFonts w:ascii="Arial" w:hAnsi="Arial" w:cs="Arial"/>
          <w:sz w:val="28"/>
          <w:szCs w:val="28"/>
        </w:rPr>
        <w:t>sleep,</w:t>
      </w:r>
      <w:r w:rsidR="00AF280F" w:rsidRPr="003E04A8">
        <w:rPr>
          <w:rFonts w:ascii="Arial" w:hAnsi="Arial" w:cs="Arial"/>
          <w:sz w:val="28"/>
          <w:szCs w:val="28"/>
        </w:rPr>
        <w:t xml:space="preserve"> feelings of worthlessness, </w:t>
      </w:r>
      <w:r w:rsidR="00990024" w:rsidRPr="003E04A8">
        <w:rPr>
          <w:rFonts w:ascii="Arial" w:hAnsi="Arial" w:cs="Arial"/>
          <w:sz w:val="28"/>
          <w:szCs w:val="28"/>
        </w:rPr>
        <w:t xml:space="preserve">difficulty to </w:t>
      </w:r>
      <w:r w:rsidR="006A6B30" w:rsidRPr="003E04A8">
        <w:rPr>
          <w:rFonts w:ascii="Arial" w:hAnsi="Arial" w:cs="Arial"/>
          <w:sz w:val="28"/>
          <w:szCs w:val="28"/>
        </w:rPr>
        <w:t>concentrate,</w:t>
      </w:r>
      <w:r w:rsidR="0058614E" w:rsidRPr="003E04A8">
        <w:rPr>
          <w:rFonts w:ascii="Arial" w:hAnsi="Arial" w:cs="Arial"/>
          <w:sz w:val="28"/>
          <w:szCs w:val="28"/>
        </w:rPr>
        <w:t xml:space="preserve"> if appropriate </w:t>
      </w:r>
      <w:r w:rsidR="007C2F40" w:rsidRPr="003E04A8">
        <w:rPr>
          <w:rFonts w:ascii="Arial" w:hAnsi="Arial" w:cs="Arial"/>
          <w:sz w:val="28"/>
          <w:szCs w:val="28"/>
        </w:rPr>
        <w:t xml:space="preserve">treatment and support are not </w:t>
      </w:r>
      <w:r w:rsidR="00AA7799" w:rsidRPr="003E04A8">
        <w:rPr>
          <w:rFonts w:ascii="Arial" w:hAnsi="Arial" w:cs="Arial"/>
          <w:sz w:val="28"/>
          <w:szCs w:val="28"/>
        </w:rPr>
        <w:t>provided</w:t>
      </w:r>
      <w:r w:rsidR="007C2F40" w:rsidRPr="003E04A8">
        <w:rPr>
          <w:rFonts w:ascii="Arial" w:hAnsi="Arial" w:cs="Arial"/>
          <w:sz w:val="28"/>
          <w:szCs w:val="28"/>
        </w:rPr>
        <w:t xml:space="preserve">, </w:t>
      </w:r>
      <w:r w:rsidR="006A6B30" w:rsidRPr="003E04A8">
        <w:rPr>
          <w:rFonts w:ascii="Arial" w:hAnsi="Arial" w:cs="Arial"/>
          <w:sz w:val="28"/>
          <w:szCs w:val="28"/>
        </w:rPr>
        <w:t>possible we must deal with suicide in several cases.</w:t>
      </w:r>
    </w:p>
    <w:p w14:paraId="508BC9CC" w14:textId="77777777" w:rsidR="00A574E0" w:rsidRPr="003E04A8" w:rsidRDefault="006A6B30" w:rsidP="00DF519A">
      <w:pPr>
        <w:rPr>
          <w:rFonts w:ascii="Arial" w:hAnsi="Arial" w:cs="Arial"/>
          <w:sz w:val="28"/>
          <w:szCs w:val="28"/>
        </w:rPr>
      </w:pPr>
      <w:r w:rsidRPr="003E04A8">
        <w:rPr>
          <w:rFonts w:ascii="Arial" w:hAnsi="Arial" w:cs="Arial"/>
          <w:sz w:val="28"/>
          <w:szCs w:val="28"/>
        </w:rPr>
        <w:t xml:space="preserve">The causes </w:t>
      </w:r>
      <w:r w:rsidR="003819BF" w:rsidRPr="003E04A8">
        <w:rPr>
          <w:rFonts w:ascii="Arial" w:hAnsi="Arial" w:cs="Arial"/>
          <w:sz w:val="28"/>
          <w:szCs w:val="28"/>
        </w:rPr>
        <w:t xml:space="preserve">of depression can involve biological, </w:t>
      </w:r>
      <w:r w:rsidR="00160244" w:rsidRPr="003E04A8">
        <w:rPr>
          <w:rFonts w:ascii="Arial" w:hAnsi="Arial" w:cs="Arial"/>
          <w:sz w:val="28"/>
          <w:szCs w:val="28"/>
        </w:rPr>
        <w:t xml:space="preserve">psychological, </w:t>
      </w:r>
      <w:r w:rsidR="00733C06" w:rsidRPr="003E04A8">
        <w:rPr>
          <w:rFonts w:ascii="Arial" w:hAnsi="Arial" w:cs="Arial"/>
          <w:sz w:val="28"/>
          <w:szCs w:val="28"/>
        </w:rPr>
        <w:t xml:space="preserve">environmental and </w:t>
      </w:r>
      <w:r w:rsidR="00A574E0" w:rsidRPr="003E04A8">
        <w:rPr>
          <w:rFonts w:ascii="Arial" w:hAnsi="Arial" w:cs="Arial"/>
          <w:sz w:val="28"/>
          <w:szCs w:val="28"/>
        </w:rPr>
        <w:t>social factors.</w:t>
      </w:r>
    </w:p>
    <w:p w14:paraId="2C638C7B" w14:textId="77777777" w:rsidR="008C59B0" w:rsidRPr="003E04A8" w:rsidRDefault="00736AE3" w:rsidP="00DF519A">
      <w:pPr>
        <w:rPr>
          <w:rFonts w:ascii="Arial" w:hAnsi="Arial" w:cs="Arial"/>
          <w:sz w:val="28"/>
          <w:szCs w:val="28"/>
        </w:rPr>
      </w:pPr>
      <w:r w:rsidRPr="003E04A8">
        <w:rPr>
          <w:rFonts w:ascii="Arial" w:hAnsi="Arial" w:cs="Arial"/>
          <w:sz w:val="28"/>
          <w:szCs w:val="28"/>
        </w:rPr>
        <w:t>Gen</w:t>
      </w:r>
      <w:r w:rsidR="008F0EA1" w:rsidRPr="003E04A8">
        <w:rPr>
          <w:rFonts w:ascii="Arial" w:hAnsi="Arial" w:cs="Arial"/>
          <w:sz w:val="28"/>
          <w:szCs w:val="28"/>
        </w:rPr>
        <w:t>etics, traumas, financial stress, relationship</w:t>
      </w:r>
      <w:r w:rsidR="00FA203C" w:rsidRPr="003E04A8">
        <w:rPr>
          <w:rFonts w:ascii="Arial" w:hAnsi="Arial" w:cs="Arial"/>
          <w:sz w:val="28"/>
          <w:szCs w:val="28"/>
        </w:rPr>
        <w:t xml:space="preserve"> problems, chronic illness and social isolation</w:t>
      </w:r>
      <w:r w:rsidR="00D7745F" w:rsidRPr="003E04A8">
        <w:rPr>
          <w:rFonts w:ascii="Arial" w:hAnsi="Arial" w:cs="Arial"/>
          <w:sz w:val="28"/>
          <w:szCs w:val="28"/>
        </w:rPr>
        <w:t xml:space="preserve"> can all contribute to the development</w:t>
      </w:r>
      <w:r w:rsidR="006E5D4F" w:rsidRPr="003E04A8">
        <w:rPr>
          <w:rFonts w:ascii="Arial" w:hAnsi="Arial" w:cs="Arial"/>
          <w:sz w:val="28"/>
          <w:szCs w:val="28"/>
        </w:rPr>
        <w:t xml:space="preserve"> of depressions</w:t>
      </w:r>
      <w:r w:rsidR="00A91D9E" w:rsidRPr="003E04A8">
        <w:rPr>
          <w:rFonts w:ascii="Arial" w:hAnsi="Arial" w:cs="Arial"/>
          <w:sz w:val="28"/>
          <w:szCs w:val="28"/>
        </w:rPr>
        <w:t>.</w:t>
      </w:r>
    </w:p>
    <w:p w14:paraId="3BD85300" w14:textId="74F4EB42" w:rsidR="00200DF5" w:rsidRPr="003E04A8" w:rsidRDefault="008C59B0" w:rsidP="00DF519A">
      <w:pPr>
        <w:rPr>
          <w:rFonts w:ascii="Arial" w:hAnsi="Arial" w:cs="Arial"/>
          <w:sz w:val="28"/>
          <w:szCs w:val="28"/>
        </w:rPr>
      </w:pPr>
      <w:r w:rsidRPr="003E04A8">
        <w:rPr>
          <w:rFonts w:ascii="Arial" w:hAnsi="Arial" w:cs="Arial"/>
          <w:sz w:val="28"/>
          <w:szCs w:val="28"/>
        </w:rPr>
        <w:t xml:space="preserve">Because of its complexity, healthcare </w:t>
      </w:r>
      <w:r w:rsidR="00BB4047" w:rsidRPr="003E04A8">
        <w:rPr>
          <w:rFonts w:ascii="Arial" w:hAnsi="Arial" w:cs="Arial"/>
          <w:sz w:val="28"/>
          <w:szCs w:val="28"/>
        </w:rPr>
        <w:t xml:space="preserve">professionals often use psychological theories </w:t>
      </w:r>
      <w:r w:rsidR="003A756C" w:rsidRPr="003E04A8">
        <w:rPr>
          <w:rFonts w:ascii="Arial" w:hAnsi="Arial" w:cs="Arial"/>
          <w:sz w:val="28"/>
          <w:szCs w:val="28"/>
        </w:rPr>
        <w:t xml:space="preserve">to understand why depression develops and how </w:t>
      </w:r>
      <w:r w:rsidR="00200DF5" w:rsidRPr="003E04A8">
        <w:rPr>
          <w:rFonts w:ascii="Arial" w:hAnsi="Arial" w:cs="Arial"/>
          <w:sz w:val="28"/>
          <w:szCs w:val="28"/>
        </w:rPr>
        <w:t>it affects different.</w:t>
      </w:r>
    </w:p>
    <w:p w14:paraId="6A054D43" w14:textId="24A1452C" w:rsidR="00AA7799" w:rsidRPr="003E04A8" w:rsidRDefault="00A0239D" w:rsidP="00DF519A">
      <w:pPr>
        <w:rPr>
          <w:rFonts w:ascii="Arial" w:hAnsi="Arial" w:cs="Arial"/>
          <w:sz w:val="28"/>
          <w:szCs w:val="28"/>
        </w:rPr>
      </w:pPr>
      <w:r w:rsidRPr="003E04A8">
        <w:rPr>
          <w:rFonts w:ascii="Arial" w:hAnsi="Arial" w:cs="Arial"/>
          <w:sz w:val="28"/>
          <w:szCs w:val="28"/>
        </w:rPr>
        <w:t>Two inf</w:t>
      </w:r>
      <w:r w:rsidR="00A20D21" w:rsidRPr="003E04A8">
        <w:rPr>
          <w:rFonts w:ascii="Arial" w:hAnsi="Arial" w:cs="Arial"/>
          <w:sz w:val="28"/>
          <w:szCs w:val="28"/>
        </w:rPr>
        <w:t xml:space="preserve">luential theories </w:t>
      </w:r>
      <w:r w:rsidR="0076175A" w:rsidRPr="003E04A8">
        <w:rPr>
          <w:rFonts w:ascii="Arial" w:hAnsi="Arial" w:cs="Arial"/>
          <w:sz w:val="28"/>
          <w:szCs w:val="28"/>
        </w:rPr>
        <w:t xml:space="preserve">in developmental psychology are Erik Erikson’s </w:t>
      </w:r>
      <w:r w:rsidR="006D62E5" w:rsidRPr="003E04A8">
        <w:rPr>
          <w:rFonts w:ascii="Arial" w:hAnsi="Arial" w:cs="Arial"/>
          <w:sz w:val="28"/>
          <w:szCs w:val="28"/>
        </w:rPr>
        <w:t xml:space="preserve">Psychosocial Theory and </w:t>
      </w:r>
      <w:r w:rsidR="000C1B35" w:rsidRPr="003E04A8">
        <w:rPr>
          <w:rFonts w:ascii="Arial" w:hAnsi="Arial" w:cs="Arial"/>
          <w:sz w:val="28"/>
          <w:szCs w:val="28"/>
        </w:rPr>
        <w:t>Sigmund Freud’s Psychosexual Theory.</w:t>
      </w:r>
    </w:p>
    <w:p w14:paraId="41B573E9" w14:textId="3DFEB11F" w:rsidR="00C7525B" w:rsidRPr="003E04A8" w:rsidRDefault="00224BB7" w:rsidP="00DF519A">
      <w:pPr>
        <w:rPr>
          <w:rFonts w:ascii="Arial" w:hAnsi="Arial" w:cs="Arial"/>
          <w:sz w:val="28"/>
          <w:szCs w:val="28"/>
        </w:rPr>
      </w:pPr>
      <w:r w:rsidRPr="003E04A8">
        <w:rPr>
          <w:rFonts w:ascii="Arial" w:hAnsi="Arial" w:cs="Arial"/>
          <w:sz w:val="28"/>
          <w:szCs w:val="28"/>
        </w:rPr>
        <w:t xml:space="preserve">Erikson </w:t>
      </w:r>
      <w:r w:rsidR="009C71CD" w:rsidRPr="003E04A8">
        <w:rPr>
          <w:rFonts w:ascii="Arial" w:hAnsi="Arial" w:cs="Arial"/>
          <w:sz w:val="28"/>
          <w:szCs w:val="28"/>
        </w:rPr>
        <w:t xml:space="preserve">say that </w:t>
      </w:r>
      <w:r w:rsidR="00BE6FDA" w:rsidRPr="003E04A8">
        <w:rPr>
          <w:rFonts w:ascii="Arial" w:hAnsi="Arial" w:cs="Arial"/>
          <w:sz w:val="28"/>
          <w:szCs w:val="28"/>
        </w:rPr>
        <w:t xml:space="preserve">personality </w:t>
      </w:r>
      <w:r w:rsidR="00301604" w:rsidRPr="003E04A8">
        <w:rPr>
          <w:rFonts w:ascii="Arial" w:hAnsi="Arial" w:cs="Arial"/>
          <w:sz w:val="28"/>
          <w:szCs w:val="28"/>
        </w:rPr>
        <w:t>develops</w:t>
      </w:r>
      <w:r w:rsidR="00BE6FDA" w:rsidRPr="003E04A8">
        <w:rPr>
          <w:rFonts w:ascii="Arial" w:hAnsi="Arial" w:cs="Arial"/>
          <w:sz w:val="28"/>
          <w:szCs w:val="28"/>
        </w:rPr>
        <w:t xml:space="preserve"> throughout the life</w:t>
      </w:r>
      <w:r w:rsidR="00301604" w:rsidRPr="003E04A8">
        <w:rPr>
          <w:rFonts w:ascii="Arial" w:hAnsi="Arial" w:cs="Arial"/>
          <w:sz w:val="28"/>
          <w:szCs w:val="28"/>
        </w:rPr>
        <w:t>span</w:t>
      </w:r>
      <w:r w:rsidR="00D600C4" w:rsidRPr="003E04A8">
        <w:rPr>
          <w:rFonts w:ascii="Arial" w:hAnsi="Arial" w:cs="Arial"/>
          <w:sz w:val="28"/>
          <w:szCs w:val="28"/>
        </w:rPr>
        <w:t xml:space="preserve"> </w:t>
      </w:r>
      <w:r w:rsidR="004513C7" w:rsidRPr="003E04A8">
        <w:rPr>
          <w:rFonts w:ascii="Arial" w:hAnsi="Arial" w:cs="Arial"/>
          <w:sz w:val="28"/>
          <w:szCs w:val="28"/>
        </w:rPr>
        <w:t>through social interaction</w:t>
      </w:r>
      <w:r w:rsidR="00D600C4" w:rsidRPr="003E04A8">
        <w:rPr>
          <w:rFonts w:ascii="Arial" w:hAnsi="Arial" w:cs="Arial"/>
          <w:sz w:val="28"/>
          <w:szCs w:val="28"/>
        </w:rPr>
        <w:t xml:space="preserve"> and </w:t>
      </w:r>
      <w:r w:rsidR="005E0821" w:rsidRPr="003E04A8">
        <w:rPr>
          <w:rFonts w:ascii="Arial" w:hAnsi="Arial" w:cs="Arial"/>
          <w:sz w:val="28"/>
          <w:szCs w:val="28"/>
        </w:rPr>
        <w:t xml:space="preserve">psychosocial </w:t>
      </w:r>
      <w:r w:rsidR="00C7525B" w:rsidRPr="003E04A8">
        <w:rPr>
          <w:rFonts w:ascii="Arial" w:hAnsi="Arial" w:cs="Arial"/>
          <w:sz w:val="28"/>
          <w:szCs w:val="28"/>
        </w:rPr>
        <w:t>conflicts and</w:t>
      </w:r>
      <w:r w:rsidR="00A40D37" w:rsidRPr="003E04A8">
        <w:rPr>
          <w:rFonts w:ascii="Arial" w:hAnsi="Arial" w:cs="Arial"/>
          <w:sz w:val="28"/>
          <w:szCs w:val="28"/>
        </w:rPr>
        <w:t xml:space="preserve"> Freud focused on early </w:t>
      </w:r>
      <w:r w:rsidR="00A40D37" w:rsidRPr="003E04A8">
        <w:rPr>
          <w:rFonts w:ascii="Arial" w:hAnsi="Arial" w:cs="Arial"/>
          <w:sz w:val="28"/>
          <w:szCs w:val="28"/>
        </w:rPr>
        <w:lastRenderedPageBreak/>
        <w:t xml:space="preserve">childhood </w:t>
      </w:r>
      <w:r w:rsidR="00C7525B" w:rsidRPr="003E04A8">
        <w:rPr>
          <w:rFonts w:ascii="Arial" w:hAnsi="Arial" w:cs="Arial"/>
          <w:sz w:val="28"/>
          <w:szCs w:val="28"/>
        </w:rPr>
        <w:t>experiences and</w:t>
      </w:r>
      <w:r w:rsidR="006C21B6" w:rsidRPr="003E04A8">
        <w:rPr>
          <w:rFonts w:ascii="Arial" w:hAnsi="Arial" w:cs="Arial"/>
          <w:sz w:val="28"/>
          <w:szCs w:val="28"/>
        </w:rPr>
        <w:t xml:space="preserve"> believed that unresolved </w:t>
      </w:r>
      <w:r w:rsidR="00D55B8A" w:rsidRPr="003E04A8">
        <w:rPr>
          <w:rFonts w:ascii="Arial" w:hAnsi="Arial" w:cs="Arial"/>
          <w:sz w:val="28"/>
          <w:szCs w:val="28"/>
        </w:rPr>
        <w:t xml:space="preserve">conflicts during psychosexual </w:t>
      </w:r>
      <w:r w:rsidR="00BA2FA6" w:rsidRPr="003E04A8">
        <w:rPr>
          <w:rFonts w:ascii="Arial" w:hAnsi="Arial" w:cs="Arial"/>
          <w:sz w:val="28"/>
          <w:szCs w:val="28"/>
        </w:rPr>
        <w:t xml:space="preserve">stages influence in </w:t>
      </w:r>
      <w:r w:rsidR="00C7525B" w:rsidRPr="003E04A8">
        <w:rPr>
          <w:rFonts w:ascii="Arial" w:hAnsi="Arial" w:cs="Arial"/>
          <w:sz w:val="28"/>
          <w:szCs w:val="28"/>
        </w:rPr>
        <w:t>adult</w:t>
      </w:r>
      <w:r w:rsidR="00BA2FA6" w:rsidRPr="003E04A8">
        <w:rPr>
          <w:rFonts w:ascii="Arial" w:hAnsi="Arial" w:cs="Arial"/>
          <w:sz w:val="28"/>
          <w:szCs w:val="28"/>
        </w:rPr>
        <w:t xml:space="preserve"> </w:t>
      </w:r>
      <w:r w:rsidR="00C7525B" w:rsidRPr="003E04A8">
        <w:rPr>
          <w:rFonts w:ascii="Arial" w:hAnsi="Arial" w:cs="Arial"/>
          <w:sz w:val="28"/>
          <w:szCs w:val="28"/>
        </w:rPr>
        <w:t>personality.</w:t>
      </w:r>
    </w:p>
    <w:p w14:paraId="50D89E43" w14:textId="5656913D" w:rsidR="00C7525B" w:rsidRPr="003E04A8" w:rsidRDefault="0010077C" w:rsidP="00DF519A">
      <w:pPr>
        <w:rPr>
          <w:rFonts w:ascii="Arial" w:hAnsi="Arial" w:cs="Arial"/>
          <w:sz w:val="28"/>
          <w:szCs w:val="28"/>
        </w:rPr>
      </w:pPr>
      <w:r w:rsidRPr="003E04A8">
        <w:rPr>
          <w:rFonts w:ascii="Arial" w:hAnsi="Arial" w:cs="Arial"/>
          <w:sz w:val="28"/>
          <w:szCs w:val="28"/>
        </w:rPr>
        <w:t xml:space="preserve">Including now a days </w:t>
      </w:r>
      <w:r w:rsidR="00A82F02" w:rsidRPr="003E04A8">
        <w:rPr>
          <w:rFonts w:ascii="Arial" w:hAnsi="Arial" w:cs="Arial"/>
          <w:sz w:val="28"/>
          <w:szCs w:val="28"/>
        </w:rPr>
        <w:t>both theories continue influence in psychology, co</w:t>
      </w:r>
      <w:r w:rsidR="005D76AC" w:rsidRPr="003E04A8">
        <w:rPr>
          <w:rFonts w:ascii="Arial" w:hAnsi="Arial" w:cs="Arial"/>
          <w:sz w:val="28"/>
          <w:szCs w:val="28"/>
        </w:rPr>
        <w:t>unselling, nursing, social work, and mental health practices.</w:t>
      </w:r>
    </w:p>
    <w:p w14:paraId="3275CE15" w14:textId="77777777" w:rsidR="00E35EDE" w:rsidRPr="003E04A8" w:rsidRDefault="00202F9D" w:rsidP="00DF519A">
      <w:pPr>
        <w:rPr>
          <w:rFonts w:ascii="Arial" w:hAnsi="Arial" w:cs="Arial"/>
          <w:sz w:val="28"/>
          <w:szCs w:val="28"/>
        </w:rPr>
      </w:pPr>
      <w:r w:rsidRPr="003E04A8">
        <w:rPr>
          <w:rFonts w:ascii="Arial" w:hAnsi="Arial" w:cs="Arial"/>
          <w:sz w:val="28"/>
          <w:szCs w:val="28"/>
        </w:rPr>
        <w:t xml:space="preserve">This report check depression as a </w:t>
      </w:r>
      <w:r w:rsidR="00F37FAB" w:rsidRPr="003E04A8">
        <w:rPr>
          <w:rFonts w:ascii="Arial" w:hAnsi="Arial" w:cs="Arial"/>
          <w:sz w:val="28"/>
          <w:szCs w:val="28"/>
        </w:rPr>
        <w:t xml:space="preserve">most popular mental health condition </w:t>
      </w:r>
      <w:r w:rsidR="00F55733" w:rsidRPr="003E04A8">
        <w:rPr>
          <w:rFonts w:ascii="Arial" w:hAnsi="Arial" w:cs="Arial"/>
          <w:sz w:val="28"/>
          <w:szCs w:val="28"/>
        </w:rPr>
        <w:t xml:space="preserve">and explore how Erikson’s theory and Freud’s theory </w:t>
      </w:r>
      <w:r w:rsidR="004B68DC" w:rsidRPr="003E04A8">
        <w:rPr>
          <w:rFonts w:ascii="Arial" w:hAnsi="Arial" w:cs="Arial"/>
          <w:sz w:val="28"/>
          <w:szCs w:val="28"/>
        </w:rPr>
        <w:t>contribute to understanding its development</w:t>
      </w:r>
      <w:r w:rsidR="00E35EDE" w:rsidRPr="003E04A8">
        <w:rPr>
          <w:rFonts w:ascii="Arial" w:hAnsi="Arial" w:cs="Arial"/>
          <w:sz w:val="28"/>
          <w:szCs w:val="28"/>
        </w:rPr>
        <w:t>.</w:t>
      </w:r>
    </w:p>
    <w:p w14:paraId="3C5D7B11" w14:textId="540B8F1F" w:rsidR="00A574E0" w:rsidRPr="003E04A8" w:rsidRDefault="00E35EDE" w:rsidP="00DF519A">
      <w:pPr>
        <w:rPr>
          <w:rFonts w:ascii="Arial" w:hAnsi="Arial" w:cs="Arial"/>
          <w:sz w:val="28"/>
          <w:szCs w:val="28"/>
        </w:rPr>
      </w:pPr>
      <w:r w:rsidRPr="003E04A8">
        <w:rPr>
          <w:rFonts w:ascii="Arial" w:hAnsi="Arial" w:cs="Arial"/>
          <w:sz w:val="28"/>
          <w:szCs w:val="28"/>
        </w:rPr>
        <w:t>Exampl</w:t>
      </w:r>
      <w:r w:rsidR="00C25FE4" w:rsidRPr="003E04A8">
        <w:rPr>
          <w:rFonts w:ascii="Arial" w:hAnsi="Arial" w:cs="Arial"/>
          <w:sz w:val="28"/>
          <w:szCs w:val="28"/>
        </w:rPr>
        <w:t>e</w:t>
      </w:r>
      <w:r w:rsidRPr="003E04A8">
        <w:rPr>
          <w:rFonts w:ascii="Arial" w:hAnsi="Arial" w:cs="Arial"/>
          <w:sz w:val="28"/>
          <w:szCs w:val="28"/>
        </w:rPr>
        <w:t>s from different stages</w:t>
      </w:r>
      <w:r w:rsidR="00F37FAB" w:rsidRPr="003E04A8">
        <w:rPr>
          <w:rFonts w:ascii="Arial" w:hAnsi="Arial" w:cs="Arial"/>
          <w:sz w:val="28"/>
          <w:szCs w:val="28"/>
        </w:rPr>
        <w:t xml:space="preserve"> </w:t>
      </w:r>
      <w:r w:rsidR="00C25FE4" w:rsidRPr="003E04A8">
        <w:rPr>
          <w:rFonts w:ascii="Arial" w:hAnsi="Arial" w:cs="Arial"/>
          <w:sz w:val="28"/>
          <w:szCs w:val="28"/>
        </w:rPr>
        <w:t xml:space="preserve">of life can show us how these theories </w:t>
      </w:r>
      <w:r w:rsidR="008F1518" w:rsidRPr="003E04A8">
        <w:rPr>
          <w:rFonts w:ascii="Arial" w:hAnsi="Arial" w:cs="Arial"/>
          <w:sz w:val="28"/>
          <w:szCs w:val="28"/>
        </w:rPr>
        <w:t>c</w:t>
      </w:r>
      <w:r w:rsidR="004F7278" w:rsidRPr="003E04A8">
        <w:rPr>
          <w:rFonts w:ascii="Arial" w:hAnsi="Arial" w:cs="Arial"/>
          <w:sz w:val="28"/>
          <w:szCs w:val="28"/>
        </w:rPr>
        <w:t xml:space="preserve">an be applied </w:t>
      </w:r>
      <w:r w:rsidR="003C5DC6" w:rsidRPr="003E04A8">
        <w:rPr>
          <w:rFonts w:ascii="Arial" w:hAnsi="Arial" w:cs="Arial"/>
          <w:sz w:val="28"/>
          <w:szCs w:val="28"/>
        </w:rPr>
        <w:t xml:space="preserve">in healthcare practice to support people experiencing </w:t>
      </w:r>
      <w:r w:rsidR="003221D2" w:rsidRPr="003E04A8">
        <w:rPr>
          <w:rFonts w:ascii="Arial" w:hAnsi="Arial" w:cs="Arial"/>
          <w:sz w:val="28"/>
          <w:szCs w:val="28"/>
        </w:rPr>
        <w:t>depression.</w:t>
      </w:r>
    </w:p>
    <w:p w14:paraId="13B250D9" w14:textId="77777777" w:rsidR="00AF157F" w:rsidRPr="003E04A8" w:rsidRDefault="00AF157F" w:rsidP="00DF519A">
      <w:pPr>
        <w:rPr>
          <w:rFonts w:ascii="Arial" w:hAnsi="Arial" w:cs="Arial"/>
          <w:sz w:val="28"/>
          <w:szCs w:val="28"/>
        </w:rPr>
      </w:pPr>
    </w:p>
    <w:p w14:paraId="7C8AD482" w14:textId="2134FF56" w:rsidR="00AF157F" w:rsidRPr="003E04A8" w:rsidRDefault="00AF157F" w:rsidP="00AF157F">
      <w:pPr>
        <w:jc w:val="center"/>
        <w:rPr>
          <w:rFonts w:ascii="Arial" w:hAnsi="Arial" w:cs="Arial"/>
          <w:b/>
          <w:bCs/>
          <w:sz w:val="28"/>
          <w:szCs w:val="28"/>
        </w:rPr>
      </w:pPr>
      <w:r w:rsidRPr="003E04A8">
        <w:rPr>
          <w:rFonts w:ascii="Arial" w:hAnsi="Arial" w:cs="Arial"/>
          <w:b/>
          <w:bCs/>
          <w:sz w:val="28"/>
          <w:szCs w:val="28"/>
        </w:rPr>
        <w:t>UNDERSTANDING DEPRESSION</w:t>
      </w:r>
    </w:p>
    <w:p w14:paraId="5D8D563A" w14:textId="5672F925" w:rsidR="00ED5513" w:rsidRPr="003E04A8" w:rsidRDefault="00045D1E" w:rsidP="00045D1E">
      <w:pPr>
        <w:rPr>
          <w:rFonts w:ascii="Arial" w:hAnsi="Arial" w:cs="Arial"/>
          <w:sz w:val="28"/>
          <w:szCs w:val="28"/>
        </w:rPr>
      </w:pPr>
      <w:r w:rsidRPr="003E04A8">
        <w:rPr>
          <w:rFonts w:ascii="Arial" w:hAnsi="Arial" w:cs="Arial"/>
          <w:sz w:val="28"/>
          <w:szCs w:val="28"/>
        </w:rPr>
        <w:t>Depression</w:t>
      </w:r>
      <w:r w:rsidR="00D9536B" w:rsidRPr="003E04A8">
        <w:rPr>
          <w:rFonts w:ascii="Arial" w:hAnsi="Arial" w:cs="Arial"/>
          <w:sz w:val="28"/>
          <w:szCs w:val="28"/>
        </w:rPr>
        <w:t xml:space="preserve"> is a significant public health problem, </w:t>
      </w:r>
      <w:r w:rsidR="00ED5513" w:rsidRPr="003E04A8">
        <w:rPr>
          <w:rFonts w:ascii="Arial" w:hAnsi="Arial" w:cs="Arial"/>
          <w:sz w:val="28"/>
          <w:szCs w:val="28"/>
        </w:rPr>
        <w:t>affect around 280 million people globally and can happen at any age or any moment of the life.</w:t>
      </w:r>
    </w:p>
    <w:p w14:paraId="34C20F1F" w14:textId="059DE93B" w:rsidR="00ED5513" w:rsidRPr="003E04A8" w:rsidRDefault="00ED5513" w:rsidP="00045D1E">
      <w:pPr>
        <w:rPr>
          <w:rFonts w:ascii="Arial" w:hAnsi="Arial" w:cs="Arial"/>
          <w:sz w:val="28"/>
          <w:szCs w:val="28"/>
        </w:rPr>
      </w:pPr>
      <w:r w:rsidRPr="003E04A8">
        <w:rPr>
          <w:rFonts w:ascii="Arial" w:hAnsi="Arial" w:cs="Arial"/>
          <w:sz w:val="28"/>
          <w:szCs w:val="28"/>
        </w:rPr>
        <w:t xml:space="preserve">Depression is different from </w:t>
      </w:r>
      <w:proofErr w:type="gramStart"/>
      <w:r w:rsidRPr="003E04A8">
        <w:rPr>
          <w:rFonts w:ascii="Arial" w:hAnsi="Arial" w:cs="Arial"/>
          <w:sz w:val="28"/>
          <w:szCs w:val="28"/>
        </w:rPr>
        <w:t>sadness ,</w:t>
      </w:r>
      <w:proofErr w:type="gramEnd"/>
      <w:r w:rsidRPr="003E04A8">
        <w:rPr>
          <w:rFonts w:ascii="Arial" w:hAnsi="Arial" w:cs="Arial"/>
          <w:sz w:val="28"/>
          <w:szCs w:val="28"/>
        </w:rPr>
        <w:t xml:space="preserve"> depression interfere with daily </w:t>
      </w:r>
      <w:proofErr w:type="gramStart"/>
      <w:r w:rsidRPr="003E04A8">
        <w:rPr>
          <w:rFonts w:ascii="Arial" w:hAnsi="Arial" w:cs="Arial"/>
          <w:sz w:val="28"/>
          <w:szCs w:val="28"/>
        </w:rPr>
        <w:t>functions ,</w:t>
      </w:r>
      <w:proofErr w:type="gramEnd"/>
      <w:r w:rsidRPr="003E04A8">
        <w:rPr>
          <w:rFonts w:ascii="Arial" w:hAnsi="Arial" w:cs="Arial"/>
          <w:sz w:val="28"/>
          <w:szCs w:val="28"/>
        </w:rPr>
        <w:t xml:space="preserve"> the symptoms are several low mood, lost interest or pleasure in activities, fatigue, feeling of guilt or worthlessness, change in appetite and sleep patterns, poor concertation and thoughts of death or suicide, Aswell have some physical symptoms like headaches, digestive problems </w:t>
      </w:r>
      <w:r w:rsidR="00F672E6" w:rsidRPr="003E04A8">
        <w:rPr>
          <w:rFonts w:ascii="Arial" w:hAnsi="Arial" w:cs="Arial"/>
          <w:sz w:val="28"/>
          <w:szCs w:val="28"/>
        </w:rPr>
        <w:t>and chronic pains.</w:t>
      </w:r>
    </w:p>
    <w:p w14:paraId="5093CDF6" w14:textId="77777777" w:rsidR="00F672E6" w:rsidRPr="003E04A8" w:rsidRDefault="00F672E6" w:rsidP="00045D1E">
      <w:pPr>
        <w:rPr>
          <w:rFonts w:ascii="Arial" w:hAnsi="Arial" w:cs="Arial"/>
          <w:sz w:val="28"/>
          <w:szCs w:val="28"/>
        </w:rPr>
      </w:pPr>
      <w:r w:rsidRPr="003E04A8">
        <w:rPr>
          <w:rFonts w:ascii="Arial" w:hAnsi="Arial" w:cs="Arial"/>
          <w:sz w:val="28"/>
          <w:szCs w:val="28"/>
        </w:rPr>
        <w:t>The factors that can increase the risk of depression can be biologics, genetics, hormonals, and chemical imbalance in the brain, Aswell can be psychological and social factors.</w:t>
      </w:r>
    </w:p>
    <w:p w14:paraId="73719520" w14:textId="77777777" w:rsidR="00F672E6" w:rsidRPr="003E04A8" w:rsidRDefault="00F672E6" w:rsidP="00045D1E">
      <w:pPr>
        <w:rPr>
          <w:rFonts w:ascii="Arial" w:hAnsi="Arial" w:cs="Arial"/>
          <w:sz w:val="28"/>
          <w:szCs w:val="28"/>
        </w:rPr>
      </w:pPr>
      <w:r w:rsidRPr="003E04A8">
        <w:rPr>
          <w:rFonts w:ascii="Arial" w:hAnsi="Arial" w:cs="Arial"/>
          <w:sz w:val="28"/>
          <w:szCs w:val="28"/>
        </w:rPr>
        <w:t>The healthcare professionals use the psychosocial model to assess the whole person and no just focus on symptoms.</w:t>
      </w:r>
    </w:p>
    <w:p w14:paraId="641C70A1" w14:textId="73CC8BF9" w:rsidR="00F672E6" w:rsidRPr="003E04A8" w:rsidRDefault="00F672E6" w:rsidP="00045D1E">
      <w:pPr>
        <w:rPr>
          <w:rFonts w:ascii="Arial" w:hAnsi="Arial" w:cs="Arial"/>
          <w:sz w:val="28"/>
          <w:szCs w:val="28"/>
        </w:rPr>
      </w:pPr>
      <w:r w:rsidRPr="003E04A8">
        <w:rPr>
          <w:rFonts w:ascii="Arial" w:hAnsi="Arial" w:cs="Arial"/>
          <w:sz w:val="28"/>
          <w:szCs w:val="28"/>
        </w:rPr>
        <w:t>The treatment usually involves psychological therapy, medication, social support, health and lifestyle change and regular follow up.</w:t>
      </w:r>
    </w:p>
    <w:p w14:paraId="7BBEB573" w14:textId="2C6D8F6E" w:rsidR="00F672E6" w:rsidRPr="003E04A8" w:rsidRDefault="00F672E6" w:rsidP="00045D1E">
      <w:pPr>
        <w:rPr>
          <w:rFonts w:ascii="Arial" w:hAnsi="Arial" w:cs="Arial"/>
          <w:sz w:val="28"/>
          <w:szCs w:val="28"/>
        </w:rPr>
      </w:pPr>
      <w:r w:rsidRPr="003E04A8">
        <w:rPr>
          <w:rFonts w:ascii="Arial" w:hAnsi="Arial" w:cs="Arial"/>
          <w:sz w:val="28"/>
          <w:szCs w:val="28"/>
        </w:rPr>
        <w:t xml:space="preserve">  All early interventions are important for prevent risks of suicide.</w:t>
      </w:r>
    </w:p>
    <w:p w14:paraId="38550238" w14:textId="77777777" w:rsidR="003E04A8" w:rsidRPr="003E04A8" w:rsidRDefault="003E04A8" w:rsidP="003E04A8">
      <w:pPr>
        <w:jc w:val="center"/>
        <w:rPr>
          <w:rFonts w:ascii="Arial" w:hAnsi="Arial" w:cs="Arial"/>
          <w:b/>
          <w:bCs/>
          <w:sz w:val="28"/>
          <w:szCs w:val="28"/>
        </w:rPr>
      </w:pPr>
      <w:r w:rsidRPr="003E04A8">
        <w:rPr>
          <w:rFonts w:ascii="Arial" w:hAnsi="Arial" w:cs="Arial"/>
          <w:b/>
          <w:bCs/>
          <w:sz w:val="28"/>
          <w:szCs w:val="28"/>
        </w:rPr>
        <w:t>Erikson's Psychosocial Theory</w:t>
      </w:r>
    </w:p>
    <w:p w14:paraId="3042EC32" w14:textId="77777777" w:rsidR="003E04A8" w:rsidRPr="003E04A8" w:rsidRDefault="003E04A8" w:rsidP="003E04A8">
      <w:pPr>
        <w:rPr>
          <w:rFonts w:ascii="Arial" w:hAnsi="Arial" w:cs="Arial"/>
          <w:sz w:val="28"/>
          <w:szCs w:val="28"/>
        </w:rPr>
      </w:pPr>
      <w:r w:rsidRPr="003E04A8">
        <w:rPr>
          <w:rFonts w:ascii="Arial" w:hAnsi="Arial" w:cs="Arial"/>
          <w:sz w:val="28"/>
          <w:szCs w:val="28"/>
        </w:rPr>
        <w:lastRenderedPageBreak/>
        <w:t>Erik Erikson proposed that personality develops through eight psychosocial stages from infancy to old age. At each stage, individuals face a developmental conflict. Successfully resolving each conflict helps build emotional resilience and healthy personality development, while failure to resolve conflicts may contribute to emotional difficulties and mental health problems.</w:t>
      </w:r>
    </w:p>
    <w:p w14:paraId="126C0971" w14:textId="77777777" w:rsidR="003E04A8" w:rsidRPr="003E04A8" w:rsidRDefault="003E04A8" w:rsidP="003E04A8">
      <w:pPr>
        <w:rPr>
          <w:rFonts w:ascii="Arial" w:hAnsi="Arial" w:cs="Arial"/>
          <w:sz w:val="28"/>
          <w:szCs w:val="28"/>
        </w:rPr>
      </w:pPr>
      <w:r w:rsidRPr="003E04A8">
        <w:rPr>
          <w:rFonts w:ascii="Arial" w:hAnsi="Arial" w:cs="Arial"/>
          <w:sz w:val="28"/>
          <w:szCs w:val="28"/>
        </w:rPr>
        <w:t>Trust vs. Mistrust (Birth to 18 months)</w:t>
      </w:r>
    </w:p>
    <w:p w14:paraId="55B2EE45" w14:textId="77777777" w:rsidR="003E04A8" w:rsidRPr="003E04A8" w:rsidRDefault="003E04A8" w:rsidP="003E04A8">
      <w:pPr>
        <w:rPr>
          <w:rFonts w:ascii="Arial" w:hAnsi="Arial" w:cs="Arial"/>
          <w:sz w:val="28"/>
          <w:szCs w:val="28"/>
        </w:rPr>
      </w:pPr>
      <w:r w:rsidRPr="003E04A8">
        <w:rPr>
          <w:rFonts w:ascii="Arial" w:hAnsi="Arial" w:cs="Arial"/>
          <w:sz w:val="28"/>
          <w:szCs w:val="28"/>
        </w:rPr>
        <w:t>During infancy, babies learn whether the world is safe through the care they receive. When caregivers consistently provide love, comfort, and protection, children develop trust. However, neglect, abuse, or inconsistent care may create feelings of insecurity and mistrust.</w:t>
      </w:r>
    </w:p>
    <w:p w14:paraId="4C6BAC13" w14:textId="77777777" w:rsidR="003E04A8" w:rsidRPr="003E04A8" w:rsidRDefault="003E04A8" w:rsidP="003E04A8">
      <w:pPr>
        <w:rPr>
          <w:rFonts w:ascii="Arial" w:hAnsi="Arial" w:cs="Arial"/>
          <w:sz w:val="28"/>
          <w:szCs w:val="28"/>
        </w:rPr>
      </w:pPr>
      <w:r w:rsidRPr="003E04A8">
        <w:rPr>
          <w:rFonts w:ascii="Arial" w:hAnsi="Arial" w:cs="Arial"/>
          <w:sz w:val="28"/>
          <w:szCs w:val="28"/>
        </w:rPr>
        <w:t>Example: A child who experiences neglect may struggle to trust others later in life. As an adult, they may find it difficult to form supportive relationships, increasing the risk of depression during stressful situations.</w:t>
      </w:r>
    </w:p>
    <w:p w14:paraId="59B53B07" w14:textId="77777777" w:rsidR="003E04A8" w:rsidRPr="003E04A8" w:rsidRDefault="003E04A8" w:rsidP="003E04A8">
      <w:pPr>
        <w:rPr>
          <w:rFonts w:ascii="Arial" w:hAnsi="Arial" w:cs="Arial"/>
          <w:sz w:val="28"/>
          <w:szCs w:val="28"/>
        </w:rPr>
      </w:pPr>
      <w:r w:rsidRPr="003E04A8">
        <w:rPr>
          <w:rFonts w:ascii="Arial" w:hAnsi="Arial" w:cs="Arial"/>
          <w:sz w:val="28"/>
          <w:szCs w:val="28"/>
        </w:rPr>
        <w:t>Autonomy vs. Shame and Doubt (18 months to 3 years)</w:t>
      </w:r>
    </w:p>
    <w:p w14:paraId="18A66B7D" w14:textId="77777777" w:rsidR="003E04A8" w:rsidRPr="003E04A8" w:rsidRDefault="003E04A8" w:rsidP="003E04A8">
      <w:pPr>
        <w:rPr>
          <w:rFonts w:ascii="Arial" w:hAnsi="Arial" w:cs="Arial"/>
          <w:sz w:val="28"/>
          <w:szCs w:val="28"/>
        </w:rPr>
      </w:pPr>
      <w:r w:rsidRPr="003E04A8">
        <w:rPr>
          <w:rFonts w:ascii="Arial" w:hAnsi="Arial" w:cs="Arial"/>
          <w:sz w:val="28"/>
          <w:szCs w:val="28"/>
        </w:rPr>
        <w:t>Children begin developing independence by learning to make simple choices and perform tasks on their own. Encouragement builds confidence, while criticism or excessive control may lead to shame and self-doubt.</w:t>
      </w:r>
    </w:p>
    <w:p w14:paraId="43765C1F" w14:textId="77777777" w:rsidR="003E04A8" w:rsidRPr="003E04A8" w:rsidRDefault="003E04A8" w:rsidP="003E04A8">
      <w:pPr>
        <w:rPr>
          <w:rFonts w:ascii="Arial" w:hAnsi="Arial" w:cs="Arial"/>
          <w:sz w:val="28"/>
          <w:szCs w:val="28"/>
        </w:rPr>
      </w:pPr>
      <w:r w:rsidRPr="003E04A8">
        <w:rPr>
          <w:rFonts w:ascii="Arial" w:hAnsi="Arial" w:cs="Arial"/>
          <w:sz w:val="28"/>
          <w:szCs w:val="28"/>
        </w:rPr>
        <w:t>Example: A child constantly criticised by parents may grow into an adult with low confidence and fear of failure. These feelings may contribute to anxiety and depression when facing work or educational challenges.</w:t>
      </w:r>
    </w:p>
    <w:p w14:paraId="2EB8F691" w14:textId="77777777" w:rsidR="003E04A8" w:rsidRPr="003E04A8" w:rsidRDefault="003E04A8" w:rsidP="003E04A8">
      <w:pPr>
        <w:rPr>
          <w:rFonts w:ascii="Arial" w:hAnsi="Arial" w:cs="Arial"/>
          <w:sz w:val="28"/>
          <w:szCs w:val="28"/>
        </w:rPr>
      </w:pPr>
      <w:r w:rsidRPr="003E04A8">
        <w:rPr>
          <w:rFonts w:ascii="Arial" w:hAnsi="Arial" w:cs="Arial"/>
          <w:sz w:val="28"/>
          <w:szCs w:val="28"/>
        </w:rPr>
        <w:t>Initiative vs. Guilt (3 to 6 years)</w:t>
      </w:r>
    </w:p>
    <w:p w14:paraId="08D7E256" w14:textId="77777777" w:rsidR="003E04A8" w:rsidRPr="003E04A8" w:rsidRDefault="003E04A8" w:rsidP="003E04A8">
      <w:pPr>
        <w:rPr>
          <w:rFonts w:ascii="Arial" w:hAnsi="Arial" w:cs="Arial"/>
          <w:sz w:val="28"/>
          <w:szCs w:val="28"/>
        </w:rPr>
      </w:pPr>
      <w:r w:rsidRPr="003E04A8">
        <w:rPr>
          <w:rFonts w:ascii="Arial" w:hAnsi="Arial" w:cs="Arial"/>
          <w:sz w:val="28"/>
          <w:szCs w:val="28"/>
        </w:rPr>
        <w:t>Children become more curious and enjoy exploring new experiences. Positive encouragement develops confidence and initiative. Negative responses may cause guilt and fear of making mistakes.</w:t>
      </w:r>
    </w:p>
    <w:p w14:paraId="5D129F8F" w14:textId="77777777" w:rsidR="003E04A8" w:rsidRPr="003E04A8" w:rsidRDefault="003E04A8" w:rsidP="003E04A8">
      <w:pPr>
        <w:rPr>
          <w:rFonts w:ascii="Arial" w:hAnsi="Arial" w:cs="Arial"/>
          <w:sz w:val="28"/>
          <w:szCs w:val="28"/>
        </w:rPr>
      </w:pPr>
      <w:r w:rsidRPr="003E04A8">
        <w:rPr>
          <w:rFonts w:ascii="Arial" w:hAnsi="Arial" w:cs="Arial"/>
          <w:sz w:val="28"/>
          <w:szCs w:val="28"/>
        </w:rPr>
        <w:t>Example: A child repeatedly told they are "not good enough" may avoid challenges later in life and develop low self-esteem, increasing vulnerability to depression.</w:t>
      </w:r>
    </w:p>
    <w:p w14:paraId="2E801222" w14:textId="77777777" w:rsidR="003E04A8" w:rsidRPr="003E04A8" w:rsidRDefault="003E04A8" w:rsidP="003E04A8">
      <w:pPr>
        <w:rPr>
          <w:rFonts w:ascii="Arial" w:hAnsi="Arial" w:cs="Arial"/>
          <w:sz w:val="28"/>
          <w:szCs w:val="28"/>
        </w:rPr>
      </w:pPr>
      <w:r w:rsidRPr="003E04A8">
        <w:rPr>
          <w:rFonts w:ascii="Arial" w:hAnsi="Arial" w:cs="Arial"/>
          <w:sz w:val="28"/>
          <w:szCs w:val="28"/>
        </w:rPr>
        <w:t>Industry vs. Inferiority (6 to 12 years)</w:t>
      </w:r>
    </w:p>
    <w:p w14:paraId="02446C63" w14:textId="77777777" w:rsidR="003E04A8" w:rsidRPr="003E04A8" w:rsidRDefault="003E04A8" w:rsidP="003E04A8">
      <w:pPr>
        <w:rPr>
          <w:rFonts w:ascii="Arial" w:hAnsi="Arial" w:cs="Arial"/>
          <w:sz w:val="28"/>
          <w:szCs w:val="28"/>
        </w:rPr>
      </w:pPr>
      <w:r w:rsidRPr="003E04A8">
        <w:rPr>
          <w:rFonts w:ascii="Arial" w:hAnsi="Arial" w:cs="Arial"/>
          <w:sz w:val="28"/>
          <w:szCs w:val="28"/>
        </w:rPr>
        <w:lastRenderedPageBreak/>
        <w:t>School-age children develop skills, competence, and confidence through education and friendships. Success builds self-esteem, while repeated failure or bullying may create feelings of inferiority.</w:t>
      </w:r>
    </w:p>
    <w:p w14:paraId="15FEB0C3" w14:textId="77777777" w:rsidR="003E04A8" w:rsidRPr="003E04A8" w:rsidRDefault="003E04A8" w:rsidP="003E04A8">
      <w:pPr>
        <w:rPr>
          <w:rFonts w:ascii="Arial" w:hAnsi="Arial" w:cs="Arial"/>
          <w:sz w:val="28"/>
          <w:szCs w:val="28"/>
        </w:rPr>
      </w:pPr>
      <w:r w:rsidRPr="003E04A8">
        <w:rPr>
          <w:rFonts w:ascii="Arial" w:hAnsi="Arial" w:cs="Arial"/>
          <w:sz w:val="28"/>
          <w:szCs w:val="28"/>
        </w:rPr>
        <w:t>Example: A child who experiences bullying throughout primary school may believe they are worthless. These negative beliefs can continue into adulthood and increase the likelihood of depressive symptoms.</w:t>
      </w:r>
    </w:p>
    <w:p w14:paraId="66CFF56B" w14:textId="77777777" w:rsidR="003E04A8" w:rsidRPr="003E04A8" w:rsidRDefault="003E04A8" w:rsidP="003E04A8">
      <w:pPr>
        <w:rPr>
          <w:rFonts w:ascii="Arial" w:hAnsi="Arial" w:cs="Arial"/>
          <w:sz w:val="28"/>
          <w:szCs w:val="28"/>
        </w:rPr>
      </w:pPr>
      <w:r w:rsidRPr="003E04A8">
        <w:rPr>
          <w:rFonts w:ascii="Arial" w:hAnsi="Arial" w:cs="Arial"/>
          <w:sz w:val="28"/>
          <w:szCs w:val="28"/>
        </w:rPr>
        <w:t>Identity vs. Role Confusion (12 to 18 years)</w:t>
      </w:r>
    </w:p>
    <w:p w14:paraId="5306ECC7" w14:textId="77777777" w:rsidR="003E04A8" w:rsidRPr="003E04A8" w:rsidRDefault="003E04A8" w:rsidP="003E04A8">
      <w:pPr>
        <w:rPr>
          <w:rFonts w:ascii="Arial" w:hAnsi="Arial" w:cs="Arial"/>
          <w:sz w:val="28"/>
          <w:szCs w:val="28"/>
        </w:rPr>
      </w:pPr>
      <w:r w:rsidRPr="003E04A8">
        <w:rPr>
          <w:rFonts w:ascii="Arial" w:hAnsi="Arial" w:cs="Arial"/>
          <w:sz w:val="28"/>
          <w:szCs w:val="28"/>
        </w:rPr>
        <w:t>Adolescence is a period of discovering personal identity, values, and future goals. Supportive relationships help young people develop confidence. Lack of support may result in role confusion.</w:t>
      </w:r>
    </w:p>
    <w:p w14:paraId="4BB65F24" w14:textId="77777777" w:rsidR="003E04A8" w:rsidRPr="003E04A8" w:rsidRDefault="003E04A8" w:rsidP="003E04A8">
      <w:pPr>
        <w:rPr>
          <w:rFonts w:ascii="Arial" w:hAnsi="Arial" w:cs="Arial"/>
          <w:sz w:val="28"/>
          <w:szCs w:val="28"/>
        </w:rPr>
      </w:pPr>
      <w:r w:rsidRPr="003E04A8">
        <w:rPr>
          <w:rFonts w:ascii="Arial" w:hAnsi="Arial" w:cs="Arial"/>
          <w:sz w:val="28"/>
          <w:szCs w:val="28"/>
        </w:rPr>
        <w:t>Example: Teenagers experiencing family conflict, discrimination, or social rejection may struggle with identity development. This can contribute to depression, social withdrawal, or risky behaviours.</w:t>
      </w:r>
    </w:p>
    <w:p w14:paraId="2E6CC18B" w14:textId="77777777" w:rsidR="003E04A8" w:rsidRPr="003E04A8" w:rsidRDefault="003E04A8" w:rsidP="003E04A8">
      <w:pPr>
        <w:rPr>
          <w:rFonts w:ascii="Arial" w:hAnsi="Arial" w:cs="Arial"/>
          <w:sz w:val="28"/>
          <w:szCs w:val="28"/>
        </w:rPr>
      </w:pPr>
      <w:r w:rsidRPr="003E04A8">
        <w:rPr>
          <w:rFonts w:ascii="Arial" w:hAnsi="Arial" w:cs="Arial"/>
          <w:sz w:val="28"/>
          <w:szCs w:val="28"/>
        </w:rPr>
        <w:t>Intimacy vs. Isolation (Young Adulthood)</w:t>
      </w:r>
    </w:p>
    <w:p w14:paraId="1D49C6B1" w14:textId="77777777" w:rsidR="003E04A8" w:rsidRPr="003E04A8" w:rsidRDefault="003E04A8" w:rsidP="003E04A8">
      <w:pPr>
        <w:rPr>
          <w:rFonts w:ascii="Arial" w:hAnsi="Arial" w:cs="Arial"/>
          <w:sz w:val="28"/>
          <w:szCs w:val="28"/>
        </w:rPr>
      </w:pPr>
      <w:r w:rsidRPr="003E04A8">
        <w:rPr>
          <w:rFonts w:ascii="Arial" w:hAnsi="Arial" w:cs="Arial"/>
          <w:sz w:val="28"/>
          <w:szCs w:val="28"/>
        </w:rPr>
        <w:t>Young adults seek close relationships and emotional intimacy. Failure to establish meaningful relationships may result in loneliness and isolation.</w:t>
      </w:r>
    </w:p>
    <w:p w14:paraId="32583BEF" w14:textId="77777777" w:rsidR="003E04A8" w:rsidRPr="003E04A8" w:rsidRDefault="003E04A8" w:rsidP="003E04A8">
      <w:pPr>
        <w:rPr>
          <w:rFonts w:ascii="Arial" w:hAnsi="Arial" w:cs="Arial"/>
          <w:sz w:val="28"/>
          <w:szCs w:val="28"/>
        </w:rPr>
      </w:pPr>
      <w:r w:rsidRPr="003E04A8">
        <w:rPr>
          <w:rFonts w:ascii="Arial" w:hAnsi="Arial" w:cs="Arial"/>
          <w:sz w:val="28"/>
          <w:szCs w:val="28"/>
        </w:rPr>
        <w:t>Example: An individual who struggles to maintain friendships or romantic relationships may experience loneliness, which is a recognised risk factor for depression.</w:t>
      </w:r>
    </w:p>
    <w:p w14:paraId="7E000C2C" w14:textId="77777777" w:rsidR="003E04A8" w:rsidRPr="003E04A8" w:rsidRDefault="003E04A8" w:rsidP="003E04A8">
      <w:pPr>
        <w:rPr>
          <w:rFonts w:ascii="Arial" w:hAnsi="Arial" w:cs="Arial"/>
          <w:sz w:val="28"/>
          <w:szCs w:val="28"/>
        </w:rPr>
      </w:pPr>
      <w:r w:rsidRPr="003E04A8">
        <w:rPr>
          <w:rFonts w:ascii="Arial" w:hAnsi="Arial" w:cs="Arial"/>
          <w:sz w:val="28"/>
          <w:szCs w:val="28"/>
        </w:rPr>
        <w:t>Generativity vs. Stagnation (Middle Adulthood)</w:t>
      </w:r>
    </w:p>
    <w:p w14:paraId="62DFF7B5" w14:textId="77777777" w:rsidR="003E04A8" w:rsidRPr="003E04A8" w:rsidRDefault="003E04A8" w:rsidP="003E04A8">
      <w:pPr>
        <w:rPr>
          <w:rFonts w:ascii="Arial" w:hAnsi="Arial" w:cs="Arial"/>
          <w:sz w:val="28"/>
          <w:szCs w:val="28"/>
        </w:rPr>
      </w:pPr>
      <w:r w:rsidRPr="003E04A8">
        <w:rPr>
          <w:rFonts w:ascii="Arial" w:hAnsi="Arial" w:cs="Arial"/>
          <w:sz w:val="28"/>
          <w:szCs w:val="28"/>
        </w:rPr>
        <w:t>Adults often seek purpose by contributing to family, work, or society. When individuals feel productive, they experience satisfaction. Feeling unproductive may result in stagnation and emotional distress.</w:t>
      </w:r>
    </w:p>
    <w:p w14:paraId="452EC12E" w14:textId="77777777" w:rsidR="003E04A8" w:rsidRPr="003E04A8" w:rsidRDefault="003E04A8" w:rsidP="003E04A8">
      <w:pPr>
        <w:rPr>
          <w:rFonts w:ascii="Arial" w:hAnsi="Arial" w:cs="Arial"/>
          <w:sz w:val="28"/>
          <w:szCs w:val="28"/>
        </w:rPr>
      </w:pPr>
      <w:r w:rsidRPr="003E04A8">
        <w:rPr>
          <w:rFonts w:ascii="Arial" w:hAnsi="Arial" w:cs="Arial"/>
          <w:sz w:val="28"/>
          <w:szCs w:val="28"/>
        </w:rPr>
        <w:t>Example: Losing a job or feeling unable to support a family may reduce self-worth and contribute to depression.</w:t>
      </w:r>
    </w:p>
    <w:p w14:paraId="2DB5E72A" w14:textId="77777777" w:rsidR="003E04A8" w:rsidRPr="003E04A8" w:rsidRDefault="003E04A8" w:rsidP="003E04A8">
      <w:pPr>
        <w:rPr>
          <w:rFonts w:ascii="Arial" w:hAnsi="Arial" w:cs="Arial"/>
          <w:sz w:val="28"/>
          <w:szCs w:val="28"/>
        </w:rPr>
      </w:pPr>
      <w:r w:rsidRPr="003E04A8">
        <w:rPr>
          <w:rFonts w:ascii="Arial" w:hAnsi="Arial" w:cs="Arial"/>
          <w:sz w:val="28"/>
          <w:szCs w:val="28"/>
        </w:rPr>
        <w:t>Integrity vs. Despair (Older Adulthood)</w:t>
      </w:r>
    </w:p>
    <w:p w14:paraId="36720DDA" w14:textId="77777777" w:rsidR="003E04A8" w:rsidRPr="003E04A8" w:rsidRDefault="003E04A8" w:rsidP="003E04A8">
      <w:pPr>
        <w:rPr>
          <w:rFonts w:ascii="Arial" w:hAnsi="Arial" w:cs="Arial"/>
          <w:sz w:val="28"/>
          <w:szCs w:val="28"/>
        </w:rPr>
      </w:pPr>
      <w:r w:rsidRPr="003E04A8">
        <w:rPr>
          <w:rFonts w:ascii="Arial" w:hAnsi="Arial" w:cs="Arial"/>
          <w:sz w:val="28"/>
          <w:szCs w:val="28"/>
        </w:rPr>
        <w:t>Older adults reflect on their lives. Those who feel satisfied develop wisdom and acceptance, while those who regret missed opportunities may experience despair.</w:t>
      </w:r>
    </w:p>
    <w:p w14:paraId="508A24A2" w14:textId="77777777" w:rsidR="003E04A8" w:rsidRPr="003E04A8" w:rsidRDefault="003E04A8" w:rsidP="003E04A8">
      <w:pPr>
        <w:rPr>
          <w:rFonts w:ascii="Arial" w:hAnsi="Arial" w:cs="Arial"/>
          <w:sz w:val="28"/>
          <w:szCs w:val="28"/>
        </w:rPr>
      </w:pPr>
      <w:r w:rsidRPr="003E04A8">
        <w:rPr>
          <w:rFonts w:ascii="Arial" w:hAnsi="Arial" w:cs="Arial"/>
          <w:sz w:val="28"/>
          <w:szCs w:val="28"/>
        </w:rPr>
        <w:t>Example: An elderly person living alone with little social support may experience loneliness, hopelessness, and depression.</w:t>
      </w:r>
    </w:p>
    <w:p w14:paraId="5EAC3CC8" w14:textId="77777777" w:rsidR="003E04A8" w:rsidRPr="003E04A8" w:rsidRDefault="003E04A8" w:rsidP="003E04A8">
      <w:pPr>
        <w:rPr>
          <w:rFonts w:ascii="Arial" w:hAnsi="Arial" w:cs="Arial"/>
          <w:sz w:val="28"/>
          <w:szCs w:val="28"/>
        </w:rPr>
      </w:pPr>
      <w:r w:rsidRPr="003E04A8">
        <w:rPr>
          <w:rFonts w:ascii="Arial" w:hAnsi="Arial" w:cs="Arial"/>
          <w:sz w:val="28"/>
          <w:szCs w:val="28"/>
        </w:rPr>
        <w:lastRenderedPageBreak/>
        <w:t>Strengths and Limitations of Erikson's Theory</w:t>
      </w:r>
    </w:p>
    <w:p w14:paraId="10A4AE02" w14:textId="77777777" w:rsidR="003E04A8" w:rsidRPr="003E04A8" w:rsidRDefault="003E04A8" w:rsidP="003E04A8">
      <w:pPr>
        <w:rPr>
          <w:rFonts w:ascii="Arial" w:hAnsi="Arial" w:cs="Arial"/>
          <w:sz w:val="28"/>
          <w:szCs w:val="28"/>
        </w:rPr>
      </w:pPr>
      <w:r w:rsidRPr="003E04A8">
        <w:rPr>
          <w:rFonts w:ascii="Arial" w:hAnsi="Arial" w:cs="Arial"/>
          <w:sz w:val="28"/>
          <w:szCs w:val="28"/>
        </w:rPr>
        <w:t>Erikson's theory is valuable because it recognises that development continues throughout life rather than ending in childhood. It highlights the importance of family relationships, education, friendships, and social support in maintaining mental health. Healthcare professionals use this theory to understand how life experiences influence emotional wellbeing and to provide age-appropriate interventions.</w:t>
      </w:r>
    </w:p>
    <w:p w14:paraId="18B4450A" w14:textId="77777777" w:rsidR="003E04A8" w:rsidRPr="003E04A8" w:rsidRDefault="003E04A8" w:rsidP="003E04A8">
      <w:pPr>
        <w:rPr>
          <w:rFonts w:ascii="Arial" w:hAnsi="Arial" w:cs="Arial"/>
          <w:sz w:val="28"/>
          <w:szCs w:val="28"/>
        </w:rPr>
      </w:pPr>
      <w:r w:rsidRPr="003E04A8">
        <w:rPr>
          <w:rFonts w:ascii="Arial" w:hAnsi="Arial" w:cs="Arial"/>
          <w:sz w:val="28"/>
          <w:szCs w:val="28"/>
        </w:rPr>
        <w:t>However, the theory has limitations. It does not fully explain biological causes of depression such as genetics or brain chemistry, and not everyone experiences the stages in the same way or at the same age.</w:t>
      </w:r>
    </w:p>
    <w:p w14:paraId="40422C5F" w14:textId="77777777" w:rsidR="003E04A8" w:rsidRPr="003E04A8" w:rsidRDefault="003E04A8" w:rsidP="003E04A8">
      <w:pPr>
        <w:jc w:val="center"/>
        <w:rPr>
          <w:rFonts w:ascii="Arial" w:hAnsi="Arial" w:cs="Arial"/>
          <w:b/>
          <w:bCs/>
          <w:sz w:val="28"/>
          <w:szCs w:val="28"/>
        </w:rPr>
      </w:pPr>
      <w:r w:rsidRPr="003E04A8">
        <w:rPr>
          <w:rFonts w:ascii="Arial" w:hAnsi="Arial" w:cs="Arial"/>
          <w:b/>
          <w:bCs/>
          <w:sz w:val="28"/>
          <w:szCs w:val="28"/>
        </w:rPr>
        <w:t>Freud's Psychosexual Theory</w:t>
      </w:r>
    </w:p>
    <w:p w14:paraId="45AD0B28" w14:textId="77777777" w:rsidR="003E04A8" w:rsidRPr="003E04A8" w:rsidRDefault="003E04A8" w:rsidP="003E04A8">
      <w:pPr>
        <w:rPr>
          <w:rFonts w:ascii="Arial" w:hAnsi="Arial" w:cs="Arial"/>
          <w:sz w:val="28"/>
          <w:szCs w:val="28"/>
        </w:rPr>
      </w:pPr>
    </w:p>
    <w:p w14:paraId="1A91E4C9" w14:textId="77777777" w:rsidR="003E04A8" w:rsidRPr="003E04A8" w:rsidRDefault="003E04A8" w:rsidP="003E04A8">
      <w:pPr>
        <w:rPr>
          <w:rFonts w:ascii="Arial" w:hAnsi="Arial" w:cs="Arial"/>
          <w:sz w:val="28"/>
          <w:szCs w:val="28"/>
        </w:rPr>
      </w:pPr>
      <w:r w:rsidRPr="003E04A8">
        <w:rPr>
          <w:rFonts w:ascii="Arial" w:hAnsi="Arial" w:cs="Arial"/>
          <w:sz w:val="28"/>
          <w:szCs w:val="28"/>
        </w:rPr>
        <w:t>Sigmund Freud developed the Psychosexual Theory of Development, which suggests that personality is formed during the first five years of life. Freud believed that children pass through five psychosexual stages: oral, anal, phallic, latency, and genital. At each stage, pleasure is focused on a different part of the body. If conflicts are not successfully resolved, individuals may become "fixated" at a particular stage, which can influence their personality, behaviour, and mental health in adulthood.</w:t>
      </w:r>
    </w:p>
    <w:p w14:paraId="6A02B208" w14:textId="77777777" w:rsidR="003E04A8" w:rsidRPr="003E04A8" w:rsidRDefault="003E04A8" w:rsidP="003E04A8">
      <w:pPr>
        <w:rPr>
          <w:rFonts w:ascii="Arial" w:hAnsi="Arial" w:cs="Arial"/>
          <w:sz w:val="28"/>
          <w:szCs w:val="28"/>
        </w:rPr>
      </w:pPr>
    </w:p>
    <w:p w14:paraId="0474D3E5" w14:textId="77777777" w:rsidR="003E04A8" w:rsidRPr="003E04A8" w:rsidRDefault="003E04A8" w:rsidP="003E04A8">
      <w:pPr>
        <w:rPr>
          <w:rFonts w:ascii="Arial" w:hAnsi="Arial" w:cs="Arial"/>
          <w:sz w:val="28"/>
          <w:szCs w:val="28"/>
        </w:rPr>
      </w:pPr>
      <w:r w:rsidRPr="003E04A8">
        <w:rPr>
          <w:rFonts w:ascii="Arial" w:hAnsi="Arial" w:cs="Arial"/>
          <w:sz w:val="28"/>
          <w:szCs w:val="28"/>
        </w:rPr>
        <w:t>Although many aspects of Freud's theory have been criticised for lacking scientific evidence, his work remains influential because it highlights the importance of early childhood experiences and unconscious processes in shaping behaviour.</w:t>
      </w:r>
    </w:p>
    <w:p w14:paraId="10F1BCC1" w14:textId="77777777" w:rsidR="003E04A8" w:rsidRPr="003E04A8" w:rsidRDefault="003E04A8" w:rsidP="003E04A8">
      <w:pPr>
        <w:rPr>
          <w:rFonts w:ascii="Arial" w:hAnsi="Arial" w:cs="Arial"/>
          <w:sz w:val="28"/>
          <w:szCs w:val="28"/>
        </w:rPr>
      </w:pPr>
    </w:p>
    <w:p w14:paraId="24E2F34F" w14:textId="77777777" w:rsidR="003E04A8" w:rsidRPr="003E04A8" w:rsidRDefault="003E04A8" w:rsidP="003E04A8">
      <w:pPr>
        <w:rPr>
          <w:rFonts w:ascii="Arial" w:hAnsi="Arial" w:cs="Arial"/>
          <w:sz w:val="28"/>
          <w:szCs w:val="28"/>
        </w:rPr>
      </w:pPr>
      <w:r w:rsidRPr="003E04A8">
        <w:rPr>
          <w:rFonts w:ascii="Arial" w:hAnsi="Arial" w:cs="Arial"/>
          <w:sz w:val="28"/>
          <w:szCs w:val="28"/>
        </w:rPr>
        <w:t>Oral Stage (Birth to 18 Months)</w:t>
      </w:r>
    </w:p>
    <w:p w14:paraId="319CE435" w14:textId="77777777" w:rsidR="003E04A8" w:rsidRPr="003E04A8" w:rsidRDefault="003E04A8" w:rsidP="003E04A8">
      <w:pPr>
        <w:rPr>
          <w:rFonts w:ascii="Arial" w:hAnsi="Arial" w:cs="Arial"/>
          <w:sz w:val="28"/>
          <w:szCs w:val="28"/>
        </w:rPr>
      </w:pPr>
    </w:p>
    <w:p w14:paraId="6AEB9C2B" w14:textId="77777777" w:rsidR="003E04A8" w:rsidRPr="003E04A8" w:rsidRDefault="003E04A8" w:rsidP="003E04A8">
      <w:pPr>
        <w:rPr>
          <w:rFonts w:ascii="Arial" w:hAnsi="Arial" w:cs="Arial"/>
          <w:sz w:val="28"/>
          <w:szCs w:val="28"/>
        </w:rPr>
      </w:pPr>
      <w:r w:rsidRPr="003E04A8">
        <w:rPr>
          <w:rFonts w:ascii="Arial" w:hAnsi="Arial" w:cs="Arial"/>
          <w:sz w:val="28"/>
          <w:szCs w:val="28"/>
        </w:rPr>
        <w:t>The oral stage is the first stage of Freud's theory. During this period, infants gain pleasure through sucking, feeding, and putting objects into their mouths. The relationship between the infant and caregiver is especially important because it provides comfort, security, and trust.</w:t>
      </w:r>
    </w:p>
    <w:p w14:paraId="6BD3126F" w14:textId="77777777" w:rsidR="003E04A8" w:rsidRPr="003E04A8" w:rsidRDefault="003E04A8" w:rsidP="003E04A8">
      <w:pPr>
        <w:rPr>
          <w:rFonts w:ascii="Arial" w:hAnsi="Arial" w:cs="Arial"/>
          <w:sz w:val="28"/>
          <w:szCs w:val="28"/>
        </w:rPr>
      </w:pPr>
    </w:p>
    <w:p w14:paraId="1B770D0F" w14:textId="77777777" w:rsidR="003E04A8" w:rsidRPr="003E04A8" w:rsidRDefault="003E04A8" w:rsidP="003E04A8">
      <w:pPr>
        <w:rPr>
          <w:rFonts w:ascii="Arial" w:hAnsi="Arial" w:cs="Arial"/>
          <w:sz w:val="28"/>
          <w:szCs w:val="28"/>
        </w:rPr>
      </w:pPr>
      <w:r w:rsidRPr="003E04A8">
        <w:rPr>
          <w:rFonts w:ascii="Arial" w:hAnsi="Arial" w:cs="Arial"/>
          <w:sz w:val="28"/>
          <w:szCs w:val="28"/>
        </w:rPr>
        <w:t>If an infant receives inconsistent care, neglect, or inadequate emotional support, Freud believed that an oral fixation may develop. As adults, these individuals may become overly dependent on others, have difficulty coping with stress, or engage in behaviours such as overeating, smoking, or nail biting.</w:t>
      </w:r>
    </w:p>
    <w:p w14:paraId="413CBF1B" w14:textId="77777777" w:rsidR="003E04A8" w:rsidRPr="003E04A8" w:rsidRDefault="003E04A8" w:rsidP="003E04A8">
      <w:pPr>
        <w:rPr>
          <w:rFonts w:ascii="Arial" w:hAnsi="Arial" w:cs="Arial"/>
          <w:sz w:val="28"/>
          <w:szCs w:val="28"/>
        </w:rPr>
      </w:pPr>
    </w:p>
    <w:p w14:paraId="527C53A9" w14:textId="77777777" w:rsidR="003E04A8" w:rsidRPr="003E04A8" w:rsidRDefault="003E04A8" w:rsidP="003E04A8">
      <w:pPr>
        <w:rPr>
          <w:rFonts w:ascii="Arial" w:hAnsi="Arial" w:cs="Arial"/>
          <w:sz w:val="28"/>
          <w:szCs w:val="28"/>
        </w:rPr>
      </w:pPr>
      <w:r w:rsidRPr="003E04A8">
        <w:rPr>
          <w:rFonts w:ascii="Arial" w:hAnsi="Arial" w:cs="Arial"/>
          <w:sz w:val="28"/>
          <w:szCs w:val="28"/>
        </w:rPr>
        <w:t>Example: A person who experienced emotional neglect during infancy may rely heavily on others for reassurance. Following the breakdown of a relationship, they may struggle to cope independently and develop symptoms of depression.</w:t>
      </w:r>
    </w:p>
    <w:p w14:paraId="06A266F8" w14:textId="77777777" w:rsidR="003E04A8" w:rsidRPr="003E04A8" w:rsidRDefault="003E04A8" w:rsidP="003E04A8">
      <w:pPr>
        <w:rPr>
          <w:rFonts w:ascii="Arial" w:hAnsi="Arial" w:cs="Arial"/>
          <w:sz w:val="28"/>
          <w:szCs w:val="28"/>
        </w:rPr>
      </w:pPr>
    </w:p>
    <w:p w14:paraId="1F54F324" w14:textId="77777777" w:rsidR="003E04A8" w:rsidRPr="003E04A8" w:rsidRDefault="003E04A8" w:rsidP="003E04A8">
      <w:pPr>
        <w:rPr>
          <w:rFonts w:ascii="Arial" w:hAnsi="Arial" w:cs="Arial"/>
          <w:sz w:val="28"/>
          <w:szCs w:val="28"/>
        </w:rPr>
      </w:pPr>
      <w:r w:rsidRPr="003E04A8">
        <w:rPr>
          <w:rFonts w:ascii="Arial" w:hAnsi="Arial" w:cs="Arial"/>
          <w:sz w:val="28"/>
          <w:szCs w:val="28"/>
        </w:rPr>
        <w:t>Anal Stage (18 Months to 3 Years)</w:t>
      </w:r>
    </w:p>
    <w:p w14:paraId="190064A7" w14:textId="77777777" w:rsidR="003E04A8" w:rsidRPr="003E04A8" w:rsidRDefault="003E04A8" w:rsidP="003E04A8">
      <w:pPr>
        <w:rPr>
          <w:rFonts w:ascii="Arial" w:hAnsi="Arial" w:cs="Arial"/>
          <w:sz w:val="28"/>
          <w:szCs w:val="28"/>
        </w:rPr>
      </w:pPr>
    </w:p>
    <w:p w14:paraId="3F221377" w14:textId="77777777" w:rsidR="003E04A8" w:rsidRPr="003E04A8" w:rsidRDefault="003E04A8" w:rsidP="003E04A8">
      <w:pPr>
        <w:rPr>
          <w:rFonts w:ascii="Arial" w:hAnsi="Arial" w:cs="Arial"/>
          <w:sz w:val="28"/>
          <w:szCs w:val="28"/>
        </w:rPr>
      </w:pPr>
      <w:r w:rsidRPr="003E04A8">
        <w:rPr>
          <w:rFonts w:ascii="Arial" w:hAnsi="Arial" w:cs="Arial"/>
          <w:sz w:val="28"/>
          <w:szCs w:val="28"/>
        </w:rPr>
        <w:t>During the anal stage, children learn self-control, independence, and responsibility, particularly through toilet training. According to Freud, parenting style has an important influence during this period.</w:t>
      </w:r>
    </w:p>
    <w:p w14:paraId="195189EF" w14:textId="77777777" w:rsidR="003E04A8" w:rsidRPr="003E04A8" w:rsidRDefault="003E04A8" w:rsidP="003E04A8">
      <w:pPr>
        <w:rPr>
          <w:rFonts w:ascii="Arial" w:hAnsi="Arial" w:cs="Arial"/>
          <w:sz w:val="28"/>
          <w:szCs w:val="28"/>
        </w:rPr>
      </w:pPr>
    </w:p>
    <w:p w14:paraId="68255729" w14:textId="77777777" w:rsidR="003E04A8" w:rsidRPr="003E04A8" w:rsidRDefault="003E04A8" w:rsidP="003E04A8">
      <w:pPr>
        <w:rPr>
          <w:rFonts w:ascii="Arial" w:hAnsi="Arial" w:cs="Arial"/>
          <w:sz w:val="28"/>
          <w:szCs w:val="28"/>
        </w:rPr>
      </w:pPr>
      <w:r w:rsidRPr="003E04A8">
        <w:rPr>
          <w:rFonts w:ascii="Arial" w:hAnsi="Arial" w:cs="Arial"/>
          <w:sz w:val="28"/>
          <w:szCs w:val="28"/>
        </w:rPr>
        <w:t>Parents who are supportive and patient help children develop confidence and self-control. In contrast, overly strict or highly critical parenting may result in perfectionism, excessive self-control, or anxiety later in life. Parents who are too permissive may contribute to impulsive behaviours.</w:t>
      </w:r>
    </w:p>
    <w:p w14:paraId="7B8DA8B7" w14:textId="77777777" w:rsidR="003E04A8" w:rsidRPr="003E04A8" w:rsidRDefault="003E04A8" w:rsidP="003E04A8">
      <w:pPr>
        <w:rPr>
          <w:rFonts w:ascii="Arial" w:hAnsi="Arial" w:cs="Arial"/>
          <w:sz w:val="28"/>
          <w:szCs w:val="28"/>
        </w:rPr>
      </w:pPr>
    </w:p>
    <w:p w14:paraId="048E791C" w14:textId="77777777" w:rsidR="003E04A8" w:rsidRPr="003E04A8" w:rsidRDefault="003E04A8" w:rsidP="003E04A8">
      <w:pPr>
        <w:rPr>
          <w:rFonts w:ascii="Arial" w:hAnsi="Arial" w:cs="Arial"/>
          <w:sz w:val="28"/>
          <w:szCs w:val="28"/>
        </w:rPr>
      </w:pPr>
      <w:r w:rsidRPr="003E04A8">
        <w:rPr>
          <w:rFonts w:ascii="Arial" w:hAnsi="Arial" w:cs="Arial"/>
          <w:sz w:val="28"/>
          <w:szCs w:val="28"/>
        </w:rPr>
        <w:t>Example: An adult who grew up with highly critical parents may become extremely perfectionistic. When they cannot meet their own high standards at work or university, they may experience feelings of failure, low self-esteem, chronic stress, and eventually depression.</w:t>
      </w:r>
    </w:p>
    <w:p w14:paraId="68C8C7C3" w14:textId="77777777" w:rsidR="003E04A8" w:rsidRPr="003E04A8" w:rsidRDefault="003E04A8" w:rsidP="003E04A8">
      <w:pPr>
        <w:rPr>
          <w:rFonts w:ascii="Arial" w:hAnsi="Arial" w:cs="Arial"/>
          <w:sz w:val="28"/>
          <w:szCs w:val="28"/>
        </w:rPr>
      </w:pPr>
    </w:p>
    <w:p w14:paraId="79A48490" w14:textId="77777777" w:rsidR="003E04A8" w:rsidRPr="003E04A8" w:rsidRDefault="003E04A8" w:rsidP="003E04A8">
      <w:pPr>
        <w:rPr>
          <w:rFonts w:ascii="Arial" w:hAnsi="Arial" w:cs="Arial"/>
          <w:sz w:val="28"/>
          <w:szCs w:val="28"/>
        </w:rPr>
      </w:pPr>
      <w:r w:rsidRPr="003E04A8">
        <w:rPr>
          <w:rFonts w:ascii="Arial" w:hAnsi="Arial" w:cs="Arial"/>
          <w:sz w:val="28"/>
          <w:szCs w:val="28"/>
        </w:rPr>
        <w:t>Phallic Stage (3 to 6 Years)</w:t>
      </w:r>
    </w:p>
    <w:p w14:paraId="377E8AC3" w14:textId="77777777" w:rsidR="003E04A8" w:rsidRPr="003E04A8" w:rsidRDefault="003E04A8" w:rsidP="003E04A8">
      <w:pPr>
        <w:rPr>
          <w:rFonts w:ascii="Arial" w:hAnsi="Arial" w:cs="Arial"/>
          <w:sz w:val="28"/>
          <w:szCs w:val="28"/>
        </w:rPr>
      </w:pPr>
    </w:p>
    <w:p w14:paraId="0C9E3DD3" w14:textId="77777777" w:rsidR="003E04A8" w:rsidRPr="003E04A8" w:rsidRDefault="003E04A8" w:rsidP="003E04A8">
      <w:pPr>
        <w:rPr>
          <w:rFonts w:ascii="Arial" w:hAnsi="Arial" w:cs="Arial"/>
          <w:sz w:val="28"/>
          <w:szCs w:val="28"/>
        </w:rPr>
      </w:pPr>
      <w:r w:rsidRPr="003E04A8">
        <w:rPr>
          <w:rFonts w:ascii="Arial" w:hAnsi="Arial" w:cs="Arial"/>
          <w:sz w:val="28"/>
          <w:szCs w:val="28"/>
        </w:rPr>
        <w:lastRenderedPageBreak/>
        <w:t>The phallic stage involves children becoming aware of gender differences and developing identification with the same-sex parent. Freud believed that healthy emotional development during this stage contributes to the formation of personality and moral values.</w:t>
      </w:r>
    </w:p>
    <w:p w14:paraId="2DB6791B" w14:textId="77777777" w:rsidR="003E04A8" w:rsidRPr="003E04A8" w:rsidRDefault="003E04A8" w:rsidP="003E04A8">
      <w:pPr>
        <w:rPr>
          <w:rFonts w:ascii="Arial" w:hAnsi="Arial" w:cs="Arial"/>
          <w:sz w:val="28"/>
          <w:szCs w:val="28"/>
        </w:rPr>
      </w:pPr>
    </w:p>
    <w:p w14:paraId="4C50D627" w14:textId="77777777" w:rsidR="003E04A8" w:rsidRPr="003E04A8" w:rsidRDefault="003E04A8" w:rsidP="003E04A8">
      <w:pPr>
        <w:rPr>
          <w:rFonts w:ascii="Arial" w:hAnsi="Arial" w:cs="Arial"/>
          <w:sz w:val="28"/>
          <w:szCs w:val="28"/>
        </w:rPr>
      </w:pPr>
      <w:r w:rsidRPr="003E04A8">
        <w:rPr>
          <w:rFonts w:ascii="Arial" w:hAnsi="Arial" w:cs="Arial"/>
          <w:sz w:val="28"/>
          <w:szCs w:val="28"/>
        </w:rPr>
        <w:t>Although many aspects of this stage are controversial and not widely accepted today, positive family relationships remain important for children's emotional development.</w:t>
      </w:r>
    </w:p>
    <w:p w14:paraId="54346BBC" w14:textId="77777777" w:rsidR="003E04A8" w:rsidRPr="003E04A8" w:rsidRDefault="003E04A8" w:rsidP="003E04A8">
      <w:pPr>
        <w:rPr>
          <w:rFonts w:ascii="Arial" w:hAnsi="Arial" w:cs="Arial"/>
          <w:sz w:val="28"/>
          <w:szCs w:val="28"/>
        </w:rPr>
      </w:pPr>
    </w:p>
    <w:p w14:paraId="7A15F5C4" w14:textId="77777777" w:rsidR="003E04A8" w:rsidRPr="003E04A8" w:rsidRDefault="003E04A8" w:rsidP="003E04A8">
      <w:pPr>
        <w:rPr>
          <w:rFonts w:ascii="Arial" w:hAnsi="Arial" w:cs="Arial"/>
          <w:sz w:val="28"/>
          <w:szCs w:val="28"/>
        </w:rPr>
      </w:pPr>
      <w:r w:rsidRPr="003E04A8">
        <w:rPr>
          <w:rFonts w:ascii="Arial" w:hAnsi="Arial" w:cs="Arial"/>
          <w:sz w:val="28"/>
          <w:szCs w:val="28"/>
        </w:rPr>
        <w:t>Example: A child who experiences family conflict, rejection, or emotional abuse during this stage may develop insecurity and difficulties forming healthy relationships in adulthood, increasing the risk of anxiety and depression.</w:t>
      </w:r>
    </w:p>
    <w:p w14:paraId="378264AD" w14:textId="77777777" w:rsidR="003E04A8" w:rsidRPr="003E04A8" w:rsidRDefault="003E04A8" w:rsidP="003E04A8">
      <w:pPr>
        <w:rPr>
          <w:rFonts w:ascii="Arial" w:hAnsi="Arial" w:cs="Arial"/>
          <w:sz w:val="28"/>
          <w:szCs w:val="28"/>
        </w:rPr>
      </w:pPr>
    </w:p>
    <w:p w14:paraId="205D2015" w14:textId="77777777" w:rsidR="003E04A8" w:rsidRPr="003E04A8" w:rsidRDefault="003E04A8" w:rsidP="003E04A8">
      <w:pPr>
        <w:rPr>
          <w:rFonts w:ascii="Arial" w:hAnsi="Arial" w:cs="Arial"/>
          <w:sz w:val="28"/>
          <w:szCs w:val="28"/>
        </w:rPr>
      </w:pPr>
      <w:r w:rsidRPr="003E04A8">
        <w:rPr>
          <w:rFonts w:ascii="Arial" w:hAnsi="Arial" w:cs="Arial"/>
          <w:sz w:val="28"/>
          <w:szCs w:val="28"/>
        </w:rPr>
        <w:t>Latency Stage (6 Years to Puberty)</w:t>
      </w:r>
    </w:p>
    <w:p w14:paraId="2FA49A4D" w14:textId="77777777" w:rsidR="003E04A8" w:rsidRPr="003E04A8" w:rsidRDefault="003E04A8" w:rsidP="003E04A8">
      <w:pPr>
        <w:rPr>
          <w:rFonts w:ascii="Arial" w:hAnsi="Arial" w:cs="Arial"/>
          <w:sz w:val="28"/>
          <w:szCs w:val="28"/>
        </w:rPr>
      </w:pPr>
    </w:p>
    <w:p w14:paraId="58C03930" w14:textId="77777777" w:rsidR="003E04A8" w:rsidRPr="003E04A8" w:rsidRDefault="003E04A8" w:rsidP="003E04A8">
      <w:pPr>
        <w:rPr>
          <w:rFonts w:ascii="Arial" w:hAnsi="Arial" w:cs="Arial"/>
          <w:sz w:val="28"/>
          <w:szCs w:val="28"/>
        </w:rPr>
      </w:pPr>
      <w:r w:rsidRPr="003E04A8">
        <w:rPr>
          <w:rFonts w:ascii="Arial" w:hAnsi="Arial" w:cs="Arial"/>
          <w:sz w:val="28"/>
          <w:szCs w:val="28"/>
        </w:rPr>
        <w:t>During the latency stage, sexual impulses become less noticeable while children focus on education, friendships, hobbies, and developing social skills. Positive experiences at school and supportive friendships contribute to healthy emotional development.</w:t>
      </w:r>
    </w:p>
    <w:p w14:paraId="615ECFA3" w14:textId="77777777" w:rsidR="003E04A8" w:rsidRPr="003E04A8" w:rsidRDefault="003E04A8" w:rsidP="003E04A8">
      <w:pPr>
        <w:rPr>
          <w:rFonts w:ascii="Arial" w:hAnsi="Arial" w:cs="Arial"/>
          <w:sz w:val="28"/>
          <w:szCs w:val="28"/>
        </w:rPr>
      </w:pPr>
    </w:p>
    <w:p w14:paraId="0D507AF5" w14:textId="77777777" w:rsidR="003E04A8" w:rsidRPr="003E04A8" w:rsidRDefault="003E04A8" w:rsidP="003E04A8">
      <w:pPr>
        <w:rPr>
          <w:rFonts w:ascii="Arial" w:hAnsi="Arial" w:cs="Arial"/>
          <w:sz w:val="28"/>
          <w:szCs w:val="28"/>
        </w:rPr>
      </w:pPr>
      <w:r w:rsidRPr="003E04A8">
        <w:rPr>
          <w:rFonts w:ascii="Arial" w:hAnsi="Arial" w:cs="Arial"/>
          <w:sz w:val="28"/>
          <w:szCs w:val="28"/>
        </w:rPr>
        <w:t>Example: A child who experiences bullying, exclusion, or repeated academic failure during this stage may develop poor self-esteem and social anxiety. These experiences can increase vulnerability to depression during adolescence.</w:t>
      </w:r>
    </w:p>
    <w:p w14:paraId="6389BB34" w14:textId="77777777" w:rsidR="003E04A8" w:rsidRPr="003E04A8" w:rsidRDefault="003E04A8" w:rsidP="003E04A8">
      <w:pPr>
        <w:rPr>
          <w:rFonts w:ascii="Arial" w:hAnsi="Arial" w:cs="Arial"/>
          <w:sz w:val="28"/>
          <w:szCs w:val="28"/>
        </w:rPr>
      </w:pPr>
    </w:p>
    <w:p w14:paraId="35DFAE8E" w14:textId="77777777" w:rsidR="003E04A8" w:rsidRPr="003E04A8" w:rsidRDefault="003E04A8" w:rsidP="003E04A8">
      <w:pPr>
        <w:rPr>
          <w:rFonts w:ascii="Arial" w:hAnsi="Arial" w:cs="Arial"/>
          <w:sz w:val="28"/>
          <w:szCs w:val="28"/>
        </w:rPr>
      </w:pPr>
      <w:r w:rsidRPr="003E04A8">
        <w:rPr>
          <w:rFonts w:ascii="Arial" w:hAnsi="Arial" w:cs="Arial"/>
          <w:sz w:val="28"/>
          <w:szCs w:val="28"/>
        </w:rPr>
        <w:t>Genital Stage (Puberty to Adulthood)</w:t>
      </w:r>
    </w:p>
    <w:p w14:paraId="6138504E" w14:textId="77777777" w:rsidR="003E04A8" w:rsidRPr="003E04A8" w:rsidRDefault="003E04A8" w:rsidP="003E04A8">
      <w:pPr>
        <w:rPr>
          <w:rFonts w:ascii="Arial" w:hAnsi="Arial" w:cs="Arial"/>
          <w:sz w:val="28"/>
          <w:szCs w:val="28"/>
        </w:rPr>
      </w:pPr>
    </w:p>
    <w:p w14:paraId="486DAE8E" w14:textId="77777777" w:rsidR="003E04A8" w:rsidRPr="003E04A8" w:rsidRDefault="003E04A8" w:rsidP="003E04A8">
      <w:pPr>
        <w:rPr>
          <w:rFonts w:ascii="Arial" w:hAnsi="Arial" w:cs="Arial"/>
          <w:sz w:val="28"/>
          <w:szCs w:val="28"/>
        </w:rPr>
      </w:pPr>
      <w:r w:rsidRPr="003E04A8">
        <w:rPr>
          <w:rFonts w:ascii="Arial" w:hAnsi="Arial" w:cs="Arial"/>
          <w:sz w:val="28"/>
          <w:szCs w:val="28"/>
        </w:rPr>
        <w:t xml:space="preserve">The genital stage marks the beginning of mature relationships and adult responsibilities. Individuals who have successfully progressed through </w:t>
      </w:r>
      <w:r w:rsidRPr="003E04A8">
        <w:rPr>
          <w:rFonts w:ascii="Arial" w:hAnsi="Arial" w:cs="Arial"/>
          <w:sz w:val="28"/>
          <w:szCs w:val="28"/>
        </w:rPr>
        <w:lastRenderedPageBreak/>
        <w:t>the earlier stages are expected to develop healthy emotional relationships and appropriate coping strategies.</w:t>
      </w:r>
    </w:p>
    <w:p w14:paraId="32CE5ED8" w14:textId="77777777" w:rsidR="003E04A8" w:rsidRPr="003E04A8" w:rsidRDefault="003E04A8" w:rsidP="003E04A8">
      <w:pPr>
        <w:rPr>
          <w:rFonts w:ascii="Arial" w:hAnsi="Arial" w:cs="Arial"/>
          <w:sz w:val="28"/>
          <w:szCs w:val="28"/>
        </w:rPr>
      </w:pPr>
    </w:p>
    <w:p w14:paraId="32195578" w14:textId="77777777" w:rsidR="003E04A8" w:rsidRPr="003E04A8" w:rsidRDefault="003E04A8" w:rsidP="003E04A8">
      <w:pPr>
        <w:rPr>
          <w:rFonts w:ascii="Arial" w:hAnsi="Arial" w:cs="Arial"/>
          <w:sz w:val="28"/>
          <w:szCs w:val="28"/>
        </w:rPr>
      </w:pPr>
      <w:r w:rsidRPr="003E04A8">
        <w:rPr>
          <w:rFonts w:ascii="Arial" w:hAnsi="Arial" w:cs="Arial"/>
          <w:sz w:val="28"/>
          <w:szCs w:val="28"/>
        </w:rPr>
        <w:t>Example: An adult who experienced unresolved childhood trauma may struggle to build trusting relationships. Following stressful life events such as divorce, unemployment, or bereavement, they may be at greater risk of developing depression.</w:t>
      </w:r>
    </w:p>
    <w:p w14:paraId="10F09DA2" w14:textId="77777777" w:rsidR="003E04A8" w:rsidRPr="003E04A8" w:rsidRDefault="003E04A8" w:rsidP="003E04A8">
      <w:pPr>
        <w:rPr>
          <w:rFonts w:ascii="Arial" w:hAnsi="Arial" w:cs="Arial"/>
          <w:sz w:val="28"/>
          <w:szCs w:val="28"/>
        </w:rPr>
      </w:pPr>
    </w:p>
    <w:p w14:paraId="79DC1CCD" w14:textId="77777777" w:rsidR="003E04A8" w:rsidRPr="003E04A8" w:rsidRDefault="003E04A8" w:rsidP="003E04A8">
      <w:pPr>
        <w:rPr>
          <w:rFonts w:ascii="Arial" w:hAnsi="Arial" w:cs="Arial"/>
          <w:sz w:val="28"/>
          <w:szCs w:val="28"/>
        </w:rPr>
      </w:pPr>
      <w:r w:rsidRPr="003E04A8">
        <w:rPr>
          <w:rFonts w:ascii="Arial" w:hAnsi="Arial" w:cs="Arial"/>
          <w:sz w:val="28"/>
          <w:szCs w:val="28"/>
        </w:rPr>
        <w:t>Strengths and Limitations of Freud's Theory</w:t>
      </w:r>
    </w:p>
    <w:p w14:paraId="0C49D338" w14:textId="77777777" w:rsidR="003E04A8" w:rsidRPr="003E04A8" w:rsidRDefault="003E04A8" w:rsidP="003E04A8">
      <w:pPr>
        <w:rPr>
          <w:rFonts w:ascii="Arial" w:hAnsi="Arial" w:cs="Arial"/>
          <w:sz w:val="28"/>
          <w:szCs w:val="28"/>
        </w:rPr>
      </w:pPr>
    </w:p>
    <w:p w14:paraId="0738D0CE" w14:textId="77777777" w:rsidR="003E04A8" w:rsidRPr="003E04A8" w:rsidRDefault="003E04A8" w:rsidP="003E04A8">
      <w:pPr>
        <w:rPr>
          <w:rFonts w:ascii="Arial" w:hAnsi="Arial" w:cs="Arial"/>
          <w:sz w:val="28"/>
          <w:szCs w:val="28"/>
        </w:rPr>
      </w:pPr>
      <w:r w:rsidRPr="003E04A8">
        <w:rPr>
          <w:rFonts w:ascii="Arial" w:hAnsi="Arial" w:cs="Arial"/>
          <w:sz w:val="28"/>
          <w:szCs w:val="28"/>
        </w:rPr>
        <w:t>Freud's theory has several strengths. It was one of the first theories to recognise that childhood experiences influence adult personality and mental health. It also introduced the concept of the unconscious mind, which continues to influence modern psychotherapy and counselling approaches.</w:t>
      </w:r>
    </w:p>
    <w:p w14:paraId="29AF30ED" w14:textId="77777777" w:rsidR="003E04A8" w:rsidRPr="003E04A8" w:rsidRDefault="003E04A8" w:rsidP="003E04A8">
      <w:pPr>
        <w:rPr>
          <w:rFonts w:ascii="Arial" w:hAnsi="Arial" w:cs="Arial"/>
          <w:sz w:val="28"/>
          <w:szCs w:val="28"/>
        </w:rPr>
      </w:pPr>
    </w:p>
    <w:p w14:paraId="40F4AF84" w14:textId="77777777" w:rsidR="003E04A8" w:rsidRPr="003E04A8" w:rsidRDefault="003E04A8" w:rsidP="003E04A8">
      <w:pPr>
        <w:rPr>
          <w:rFonts w:ascii="Arial" w:hAnsi="Arial" w:cs="Arial"/>
          <w:sz w:val="28"/>
          <w:szCs w:val="28"/>
        </w:rPr>
      </w:pPr>
      <w:r w:rsidRPr="003E04A8">
        <w:rPr>
          <w:rFonts w:ascii="Arial" w:hAnsi="Arial" w:cs="Arial"/>
          <w:sz w:val="28"/>
          <w:szCs w:val="28"/>
        </w:rPr>
        <w:t>However, Freud's theory has significant limitations. Many of his ideas cannot be scientifically tested, and much of his research was based on a small number of patients rather than large scientific studies. The theory places considerable emphasis on sexuality and may not fully consider cultural, social, or biological influences on behaviour. Modern psychology generally views Freud's work as historically important but incomplete.</w:t>
      </w:r>
    </w:p>
    <w:p w14:paraId="05FE365F" w14:textId="77777777" w:rsidR="003E04A8" w:rsidRPr="003E04A8" w:rsidRDefault="003E04A8" w:rsidP="003E04A8">
      <w:pPr>
        <w:rPr>
          <w:rFonts w:ascii="Arial" w:hAnsi="Arial" w:cs="Arial"/>
          <w:sz w:val="28"/>
          <w:szCs w:val="28"/>
        </w:rPr>
      </w:pPr>
    </w:p>
    <w:p w14:paraId="04787EB5" w14:textId="77777777" w:rsidR="003E04A8" w:rsidRPr="003E04A8" w:rsidRDefault="003E04A8" w:rsidP="003E04A8">
      <w:pPr>
        <w:rPr>
          <w:rFonts w:ascii="Arial" w:hAnsi="Arial" w:cs="Arial"/>
          <w:sz w:val="28"/>
          <w:szCs w:val="28"/>
        </w:rPr>
      </w:pPr>
      <w:r w:rsidRPr="003E04A8">
        <w:rPr>
          <w:rFonts w:ascii="Arial" w:hAnsi="Arial" w:cs="Arial"/>
          <w:sz w:val="28"/>
          <w:szCs w:val="28"/>
        </w:rPr>
        <w:t>Comparing Erikson's and Freud's Theories</w:t>
      </w:r>
    </w:p>
    <w:p w14:paraId="1DA18EF8" w14:textId="77777777" w:rsidR="003E04A8" w:rsidRPr="003E04A8" w:rsidRDefault="003E04A8" w:rsidP="003E04A8">
      <w:pPr>
        <w:rPr>
          <w:rFonts w:ascii="Arial" w:hAnsi="Arial" w:cs="Arial"/>
          <w:sz w:val="28"/>
          <w:szCs w:val="28"/>
        </w:rPr>
      </w:pPr>
    </w:p>
    <w:p w14:paraId="59F66FD2" w14:textId="77777777" w:rsidR="003E04A8" w:rsidRPr="003E04A8" w:rsidRDefault="003E04A8" w:rsidP="003E04A8">
      <w:pPr>
        <w:rPr>
          <w:rFonts w:ascii="Arial" w:hAnsi="Arial" w:cs="Arial"/>
          <w:sz w:val="28"/>
          <w:szCs w:val="28"/>
        </w:rPr>
      </w:pPr>
      <w:r w:rsidRPr="003E04A8">
        <w:rPr>
          <w:rFonts w:ascii="Arial" w:hAnsi="Arial" w:cs="Arial"/>
          <w:sz w:val="28"/>
          <w:szCs w:val="28"/>
        </w:rPr>
        <w:t>Although Erikson and Freud both believed that early experiences influence personality, there are important differences between their theories.</w:t>
      </w:r>
    </w:p>
    <w:p w14:paraId="5E2CC02D" w14:textId="77777777" w:rsidR="003E04A8" w:rsidRPr="003E04A8" w:rsidRDefault="003E04A8" w:rsidP="003E04A8">
      <w:pPr>
        <w:rPr>
          <w:rFonts w:ascii="Arial" w:hAnsi="Arial" w:cs="Arial"/>
          <w:sz w:val="28"/>
          <w:szCs w:val="28"/>
        </w:rPr>
      </w:pPr>
    </w:p>
    <w:p w14:paraId="75D565F8" w14:textId="77777777" w:rsidR="003E04A8" w:rsidRPr="003E04A8" w:rsidRDefault="003E04A8" w:rsidP="003E04A8">
      <w:pPr>
        <w:rPr>
          <w:rFonts w:ascii="Arial" w:hAnsi="Arial" w:cs="Arial"/>
          <w:sz w:val="28"/>
          <w:szCs w:val="28"/>
        </w:rPr>
      </w:pPr>
      <w:r w:rsidRPr="003E04A8">
        <w:rPr>
          <w:rFonts w:ascii="Arial" w:hAnsi="Arial" w:cs="Arial"/>
          <w:sz w:val="28"/>
          <w:szCs w:val="28"/>
        </w:rPr>
        <w:lastRenderedPageBreak/>
        <w:t>Freud focused primarily on biological drives and psychosexual development during childhood, suggesting that personality is largely established by the age of five. Erikson believed that development continues throughout the entire lifespan and emphasised the importance of social relationships, culture, and life experiences.</w:t>
      </w:r>
    </w:p>
    <w:p w14:paraId="16B5E351" w14:textId="77777777" w:rsidR="003E04A8" w:rsidRPr="003E04A8" w:rsidRDefault="003E04A8" w:rsidP="003E04A8">
      <w:pPr>
        <w:rPr>
          <w:rFonts w:ascii="Arial" w:hAnsi="Arial" w:cs="Arial"/>
          <w:sz w:val="28"/>
          <w:szCs w:val="28"/>
        </w:rPr>
      </w:pPr>
    </w:p>
    <w:p w14:paraId="5ADE5698" w14:textId="77777777" w:rsidR="003E04A8" w:rsidRPr="003E04A8" w:rsidRDefault="003E04A8" w:rsidP="003E04A8">
      <w:pPr>
        <w:rPr>
          <w:rFonts w:ascii="Arial" w:hAnsi="Arial" w:cs="Arial"/>
          <w:sz w:val="28"/>
          <w:szCs w:val="28"/>
        </w:rPr>
      </w:pPr>
      <w:r w:rsidRPr="003E04A8">
        <w:rPr>
          <w:rFonts w:ascii="Arial" w:hAnsi="Arial" w:cs="Arial"/>
          <w:sz w:val="28"/>
          <w:szCs w:val="28"/>
        </w:rPr>
        <w:t>For example, a young adult experiencing depression after losing their job might be understood differently by each theory. Freud may suggest that unresolved childhood conflicts affect the person's ability to cope with stress. Erikson would focus on the individual's current developmental stage, such as Generativity vs. Stagnation, where feelings of failure or lack of purpose contribute to depression.</w:t>
      </w:r>
    </w:p>
    <w:p w14:paraId="1EACD997" w14:textId="77777777" w:rsidR="003E04A8" w:rsidRPr="003E04A8" w:rsidRDefault="003E04A8" w:rsidP="003E04A8">
      <w:pPr>
        <w:rPr>
          <w:rFonts w:ascii="Arial" w:hAnsi="Arial" w:cs="Arial"/>
          <w:sz w:val="28"/>
          <w:szCs w:val="28"/>
        </w:rPr>
      </w:pPr>
    </w:p>
    <w:p w14:paraId="68243D8F" w14:textId="77777777" w:rsidR="003E04A8" w:rsidRPr="003E04A8" w:rsidRDefault="003E04A8" w:rsidP="003E04A8">
      <w:pPr>
        <w:rPr>
          <w:rFonts w:ascii="Arial" w:hAnsi="Arial" w:cs="Arial"/>
          <w:sz w:val="28"/>
          <w:szCs w:val="28"/>
        </w:rPr>
      </w:pPr>
      <w:r w:rsidRPr="003E04A8">
        <w:rPr>
          <w:rFonts w:ascii="Arial" w:hAnsi="Arial" w:cs="Arial"/>
          <w:sz w:val="28"/>
          <w:szCs w:val="28"/>
        </w:rPr>
        <w:t>Together, these theories provide complementary perspectives. Freud explains how early childhood experiences may create long-term emotional vulnerabilities, while Erikson demonstrates how later life experiences and social relationships continue to shape mental health.</w:t>
      </w:r>
    </w:p>
    <w:p w14:paraId="2BEC64AA" w14:textId="77777777" w:rsidR="003E04A8" w:rsidRPr="003E04A8" w:rsidRDefault="003E04A8" w:rsidP="00045D1E">
      <w:pPr>
        <w:rPr>
          <w:rFonts w:ascii="Arial" w:hAnsi="Arial" w:cs="Arial"/>
          <w:sz w:val="28"/>
          <w:szCs w:val="28"/>
        </w:rPr>
      </w:pPr>
    </w:p>
    <w:p w14:paraId="69E0BCCD" w14:textId="77777777" w:rsidR="003E04A8" w:rsidRPr="003E04A8" w:rsidRDefault="003E04A8" w:rsidP="003E04A8">
      <w:pPr>
        <w:jc w:val="center"/>
        <w:rPr>
          <w:rFonts w:ascii="Arial" w:hAnsi="Arial" w:cs="Arial"/>
          <w:b/>
          <w:bCs/>
          <w:sz w:val="28"/>
          <w:szCs w:val="28"/>
        </w:rPr>
      </w:pPr>
      <w:r w:rsidRPr="003E04A8">
        <w:rPr>
          <w:rFonts w:ascii="Arial" w:hAnsi="Arial" w:cs="Arial"/>
          <w:b/>
          <w:bCs/>
          <w:sz w:val="28"/>
          <w:szCs w:val="28"/>
        </w:rPr>
        <w:t>Application of Erikson's and Freud's Theories in Healthcare Practice</w:t>
      </w:r>
    </w:p>
    <w:p w14:paraId="6DB7EA13" w14:textId="77777777" w:rsidR="003E04A8" w:rsidRPr="003E04A8" w:rsidRDefault="003E04A8" w:rsidP="003E04A8">
      <w:pPr>
        <w:rPr>
          <w:rFonts w:ascii="Arial" w:hAnsi="Arial" w:cs="Arial"/>
          <w:sz w:val="28"/>
          <w:szCs w:val="28"/>
        </w:rPr>
      </w:pPr>
    </w:p>
    <w:p w14:paraId="49321A98" w14:textId="33E206D3" w:rsidR="003E04A8" w:rsidRPr="003E04A8" w:rsidRDefault="003E04A8" w:rsidP="003E04A8">
      <w:pPr>
        <w:rPr>
          <w:rFonts w:ascii="Arial" w:hAnsi="Arial" w:cs="Arial"/>
          <w:sz w:val="28"/>
          <w:szCs w:val="28"/>
        </w:rPr>
      </w:pPr>
      <w:r w:rsidRPr="003E04A8">
        <w:rPr>
          <w:rFonts w:ascii="Arial" w:hAnsi="Arial" w:cs="Arial"/>
          <w:sz w:val="28"/>
          <w:szCs w:val="28"/>
        </w:rPr>
        <w:t>Understanding psychological development enables healthcare professionals to deliver holistic and person-centred care. Mental health practitioners, nurses, social workers, psychologists, and counsellors can use Erikson's and Freud's theories to understand how past experiences and current life circumstances influence an individual's mental health.</w:t>
      </w:r>
    </w:p>
    <w:p w14:paraId="223322DF" w14:textId="77777777" w:rsidR="003E04A8" w:rsidRPr="003E04A8" w:rsidRDefault="003E04A8" w:rsidP="003E04A8">
      <w:pPr>
        <w:rPr>
          <w:rFonts w:ascii="Arial" w:hAnsi="Arial" w:cs="Arial"/>
          <w:sz w:val="28"/>
          <w:szCs w:val="28"/>
        </w:rPr>
      </w:pPr>
      <w:r w:rsidRPr="003E04A8">
        <w:rPr>
          <w:rFonts w:ascii="Arial" w:hAnsi="Arial" w:cs="Arial"/>
          <w:sz w:val="28"/>
          <w:szCs w:val="28"/>
        </w:rPr>
        <w:t xml:space="preserve">Erikson's theory is particularly useful because it recognises that development continues throughout life. Healthcare professionals can identify the psychosocial challenges a person is experiencing and provide appropriate support. For example, an adolescent with depression may be struggling with identity formation during the Identity vs. Role Confusion stage. Interventions may include counselling, family </w:t>
      </w:r>
      <w:r w:rsidRPr="003E04A8">
        <w:rPr>
          <w:rFonts w:ascii="Arial" w:hAnsi="Arial" w:cs="Arial"/>
          <w:sz w:val="28"/>
          <w:szCs w:val="28"/>
        </w:rPr>
        <w:lastRenderedPageBreak/>
        <w:t>support, mentoring, and encouraging participation in education or community activities to improve self-esteem and confidence.</w:t>
      </w:r>
    </w:p>
    <w:p w14:paraId="1ECD7CD6" w14:textId="77777777" w:rsidR="003E04A8" w:rsidRPr="003E04A8" w:rsidRDefault="003E04A8" w:rsidP="003E04A8">
      <w:pPr>
        <w:rPr>
          <w:rFonts w:ascii="Arial" w:hAnsi="Arial" w:cs="Arial"/>
          <w:sz w:val="28"/>
          <w:szCs w:val="28"/>
        </w:rPr>
      </w:pPr>
    </w:p>
    <w:p w14:paraId="4C3ADD95" w14:textId="77777777" w:rsidR="003E04A8" w:rsidRPr="003E04A8" w:rsidRDefault="003E04A8" w:rsidP="003E04A8">
      <w:pPr>
        <w:rPr>
          <w:rFonts w:ascii="Arial" w:hAnsi="Arial" w:cs="Arial"/>
          <w:sz w:val="28"/>
          <w:szCs w:val="28"/>
        </w:rPr>
      </w:pPr>
      <w:r w:rsidRPr="003E04A8">
        <w:rPr>
          <w:rFonts w:ascii="Arial" w:hAnsi="Arial" w:cs="Arial"/>
          <w:sz w:val="28"/>
          <w:szCs w:val="28"/>
        </w:rPr>
        <w:t>Similarly, a middle-aged adult experiencing depression after losing employment may be facing difficulties during Erikson's Generativity vs. Stagnation stage. Professionals can help by supporting career planning, encouraging social participation, and helping the individual identify meaningful goals that restore a sense of purpose.</w:t>
      </w:r>
    </w:p>
    <w:p w14:paraId="09536DAE" w14:textId="77777777" w:rsidR="003E04A8" w:rsidRPr="003E04A8" w:rsidRDefault="003E04A8" w:rsidP="003E04A8">
      <w:pPr>
        <w:rPr>
          <w:rFonts w:ascii="Arial" w:hAnsi="Arial" w:cs="Arial"/>
          <w:sz w:val="28"/>
          <w:szCs w:val="28"/>
        </w:rPr>
      </w:pPr>
    </w:p>
    <w:p w14:paraId="60A369CD" w14:textId="77777777" w:rsidR="003E04A8" w:rsidRPr="003E04A8" w:rsidRDefault="003E04A8" w:rsidP="003E04A8">
      <w:pPr>
        <w:rPr>
          <w:rFonts w:ascii="Arial" w:hAnsi="Arial" w:cs="Arial"/>
          <w:sz w:val="28"/>
          <w:szCs w:val="28"/>
        </w:rPr>
      </w:pPr>
      <w:r w:rsidRPr="003E04A8">
        <w:rPr>
          <w:rFonts w:ascii="Arial" w:hAnsi="Arial" w:cs="Arial"/>
          <w:sz w:val="28"/>
          <w:szCs w:val="28"/>
        </w:rPr>
        <w:t>Freud's theory reminds healthcare professionals that early childhood experiences may continue to affect emotional wellbeing in adulthood. A patient with depression who experienced childhood neglect, abuse, or trauma may benefit from psychological therapies that explore past experiences and help them develop healthier coping strategies. Therapies such as psychodynamic therapy, cognitive behavioural therapy (CBT), and trauma-informed care may help individuals understand how early experiences influence their current emotions and behaviours.</w:t>
      </w:r>
    </w:p>
    <w:p w14:paraId="781EC326" w14:textId="77777777" w:rsidR="003E04A8" w:rsidRPr="003E04A8" w:rsidRDefault="003E04A8" w:rsidP="003E04A8">
      <w:pPr>
        <w:rPr>
          <w:rFonts w:ascii="Arial" w:hAnsi="Arial" w:cs="Arial"/>
          <w:sz w:val="28"/>
          <w:szCs w:val="28"/>
        </w:rPr>
      </w:pPr>
    </w:p>
    <w:p w14:paraId="4F31754D" w14:textId="77777777" w:rsidR="003E04A8" w:rsidRPr="003E04A8" w:rsidRDefault="003E04A8" w:rsidP="003E04A8">
      <w:pPr>
        <w:rPr>
          <w:rFonts w:ascii="Arial" w:hAnsi="Arial" w:cs="Arial"/>
          <w:sz w:val="28"/>
          <w:szCs w:val="28"/>
        </w:rPr>
      </w:pPr>
      <w:r w:rsidRPr="003E04A8">
        <w:rPr>
          <w:rFonts w:ascii="Arial" w:hAnsi="Arial" w:cs="Arial"/>
          <w:sz w:val="28"/>
          <w:szCs w:val="28"/>
        </w:rPr>
        <w:t>Both theories also highlight the importance of building trusting relationships between healthcare professionals and patients. Active listening, empathy, respect, confidentiality, and non-judgemental communication encourage patients to discuss their feelings openly. Establishing trust is essential for successful assessment, treatment planning, and recovery.</w:t>
      </w:r>
    </w:p>
    <w:p w14:paraId="376DE569" w14:textId="77777777" w:rsidR="003E04A8" w:rsidRPr="003E04A8" w:rsidRDefault="003E04A8" w:rsidP="003E04A8">
      <w:pPr>
        <w:rPr>
          <w:rFonts w:ascii="Arial" w:hAnsi="Arial" w:cs="Arial"/>
          <w:sz w:val="28"/>
          <w:szCs w:val="28"/>
        </w:rPr>
      </w:pPr>
    </w:p>
    <w:p w14:paraId="0E06D034" w14:textId="77777777" w:rsidR="003E04A8" w:rsidRPr="003E04A8" w:rsidRDefault="003E04A8" w:rsidP="003E04A8">
      <w:pPr>
        <w:rPr>
          <w:rFonts w:ascii="Arial" w:hAnsi="Arial" w:cs="Arial"/>
          <w:sz w:val="28"/>
          <w:szCs w:val="28"/>
        </w:rPr>
      </w:pPr>
      <w:r w:rsidRPr="003E04A8">
        <w:rPr>
          <w:rFonts w:ascii="Arial" w:hAnsi="Arial" w:cs="Arial"/>
          <w:sz w:val="28"/>
          <w:szCs w:val="28"/>
        </w:rPr>
        <w:t xml:space="preserve">Person-centred care is another important aspect of mental health practice. Every individual </w:t>
      </w:r>
      <w:proofErr w:type="gramStart"/>
      <w:r w:rsidRPr="003E04A8">
        <w:rPr>
          <w:rFonts w:ascii="Arial" w:hAnsi="Arial" w:cs="Arial"/>
          <w:sz w:val="28"/>
          <w:szCs w:val="28"/>
        </w:rPr>
        <w:t>experiences</w:t>
      </w:r>
      <w:proofErr w:type="gramEnd"/>
      <w:r w:rsidRPr="003E04A8">
        <w:rPr>
          <w:rFonts w:ascii="Arial" w:hAnsi="Arial" w:cs="Arial"/>
          <w:sz w:val="28"/>
          <w:szCs w:val="28"/>
        </w:rPr>
        <w:t xml:space="preserve"> depression differently, and care should be tailored to their needs, preferences, cultural background, and personal circumstances. Healthcare professionals should involve patients in decision-making, set realistic goals together, and work collaboratively with families and multidisciplinary teams where appropriate.</w:t>
      </w:r>
    </w:p>
    <w:p w14:paraId="366E1350" w14:textId="77777777" w:rsidR="003E04A8" w:rsidRPr="003E04A8" w:rsidRDefault="003E04A8" w:rsidP="003E04A8">
      <w:pPr>
        <w:rPr>
          <w:rFonts w:ascii="Arial" w:hAnsi="Arial" w:cs="Arial"/>
          <w:sz w:val="28"/>
          <w:szCs w:val="28"/>
        </w:rPr>
      </w:pPr>
    </w:p>
    <w:p w14:paraId="37E7B549" w14:textId="77777777" w:rsidR="003E04A8" w:rsidRPr="003E04A8" w:rsidRDefault="003E04A8" w:rsidP="003E04A8">
      <w:pPr>
        <w:rPr>
          <w:rFonts w:ascii="Arial" w:hAnsi="Arial" w:cs="Arial"/>
          <w:sz w:val="28"/>
          <w:szCs w:val="28"/>
        </w:rPr>
      </w:pPr>
      <w:r w:rsidRPr="003E04A8">
        <w:rPr>
          <w:rFonts w:ascii="Arial" w:hAnsi="Arial" w:cs="Arial"/>
          <w:sz w:val="28"/>
          <w:szCs w:val="28"/>
        </w:rPr>
        <w:t>Mental health promotion is equally important. Healthcare professionals can educate individuals about stress management, healthy lifestyles, regular exercise, balanced nutrition, good sleep hygiene, and maintaining supportive social relationships. Early intervention and access to appropriate services can reduce the severity of depression and improve long-term outcomes.</w:t>
      </w:r>
    </w:p>
    <w:p w14:paraId="4F228776" w14:textId="77777777" w:rsidR="003E04A8" w:rsidRPr="003E04A8" w:rsidRDefault="003E04A8" w:rsidP="003E04A8">
      <w:pPr>
        <w:jc w:val="center"/>
        <w:rPr>
          <w:rFonts w:ascii="Arial" w:hAnsi="Arial" w:cs="Arial"/>
          <w:b/>
          <w:bCs/>
          <w:sz w:val="28"/>
          <w:szCs w:val="28"/>
        </w:rPr>
      </w:pPr>
    </w:p>
    <w:p w14:paraId="7AB3A0D1" w14:textId="77777777" w:rsidR="003E04A8" w:rsidRPr="003E04A8" w:rsidRDefault="003E04A8" w:rsidP="003E04A8">
      <w:pPr>
        <w:jc w:val="center"/>
        <w:rPr>
          <w:rFonts w:ascii="Arial" w:hAnsi="Arial" w:cs="Arial"/>
          <w:b/>
          <w:bCs/>
          <w:sz w:val="28"/>
          <w:szCs w:val="28"/>
        </w:rPr>
      </w:pPr>
      <w:r w:rsidRPr="003E04A8">
        <w:rPr>
          <w:rFonts w:ascii="Arial" w:hAnsi="Arial" w:cs="Arial"/>
          <w:b/>
          <w:bCs/>
          <w:sz w:val="28"/>
          <w:szCs w:val="28"/>
        </w:rPr>
        <w:t>Conclusion</w:t>
      </w:r>
    </w:p>
    <w:p w14:paraId="582D61CB" w14:textId="77777777" w:rsidR="003E04A8" w:rsidRPr="003E04A8" w:rsidRDefault="003E04A8" w:rsidP="003E04A8">
      <w:pPr>
        <w:rPr>
          <w:rFonts w:ascii="Arial" w:hAnsi="Arial" w:cs="Arial"/>
          <w:sz w:val="28"/>
          <w:szCs w:val="28"/>
        </w:rPr>
      </w:pPr>
    </w:p>
    <w:p w14:paraId="0271397F" w14:textId="7ABBF905" w:rsidR="003E04A8" w:rsidRPr="003E04A8" w:rsidRDefault="003E04A8" w:rsidP="003E04A8">
      <w:pPr>
        <w:rPr>
          <w:rFonts w:ascii="Arial" w:hAnsi="Arial" w:cs="Arial"/>
          <w:sz w:val="28"/>
          <w:szCs w:val="28"/>
        </w:rPr>
      </w:pPr>
      <w:r w:rsidRPr="003E04A8">
        <w:rPr>
          <w:rFonts w:ascii="Arial" w:hAnsi="Arial" w:cs="Arial"/>
          <w:sz w:val="28"/>
          <w:szCs w:val="28"/>
        </w:rPr>
        <w:t>Depression is a common and serious mental health disorder that affects individuals, families, and communities worldwide. It has many causes, including biological, psychological, and social factors, making a holistic approach essential for effective assessment and treatment.</w:t>
      </w:r>
    </w:p>
    <w:p w14:paraId="4CB75BEF" w14:textId="77777777" w:rsidR="003E04A8" w:rsidRPr="003E04A8" w:rsidRDefault="003E04A8" w:rsidP="003E04A8">
      <w:pPr>
        <w:rPr>
          <w:rFonts w:ascii="Arial" w:hAnsi="Arial" w:cs="Arial"/>
          <w:sz w:val="28"/>
          <w:szCs w:val="28"/>
        </w:rPr>
      </w:pPr>
      <w:r w:rsidRPr="003E04A8">
        <w:rPr>
          <w:rFonts w:ascii="Arial" w:hAnsi="Arial" w:cs="Arial"/>
          <w:sz w:val="28"/>
          <w:szCs w:val="28"/>
        </w:rPr>
        <w:t>Erikson's Psychosocial Theory explains how social relationships and developmental challenges across the lifespan influence emotional wellbeing. Successfully resolving each psychosocial stage helps individuals develop resilience, confidence, and healthy relationships, while unresolved conflicts may contribute to depression and other mental health problems.</w:t>
      </w:r>
    </w:p>
    <w:p w14:paraId="314EAC68" w14:textId="77777777" w:rsidR="003E04A8" w:rsidRPr="003E04A8" w:rsidRDefault="003E04A8" w:rsidP="003E04A8">
      <w:pPr>
        <w:rPr>
          <w:rFonts w:ascii="Arial" w:hAnsi="Arial" w:cs="Arial"/>
          <w:sz w:val="28"/>
          <w:szCs w:val="28"/>
        </w:rPr>
      </w:pPr>
    </w:p>
    <w:p w14:paraId="3238CE53" w14:textId="77777777" w:rsidR="003E04A8" w:rsidRPr="003E04A8" w:rsidRDefault="003E04A8" w:rsidP="003E04A8">
      <w:pPr>
        <w:rPr>
          <w:rFonts w:ascii="Arial" w:hAnsi="Arial" w:cs="Arial"/>
          <w:sz w:val="28"/>
          <w:szCs w:val="28"/>
        </w:rPr>
      </w:pPr>
      <w:r w:rsidRPr="003E04A8">
        <w:rPr>
          <w:rFonts w:ascii="Arial" w:hAnsi="Arial" w:cs="Arial"/>
          <w:sz w:val="28"/>
          <w:szCs w:val="28"/>
        </w:rPr>
        <w:t>Freud's Psychosexual Theory focuses on the influence of early childhood experiences and unconscious conflicts on adult personality and behaviour. Although some aspects of Freud's theory are considered outdated and lack strong scientific evidence, it remains important because it emphasises the lasting impact of early life experiences on mental health.</w:t>
      </w:r>
    </w:p>
    <w:p w14:paraId="48501700" w14:textId="77777777" w:rsidR="003E04A8" w:rsidRPr="003E04A8" w:rsidRDefault="003E04A8" w:rsidP="003E04A8">
      <w:pPr>
        <w:rPr>
          <w:rFonts w:ascii="Arial" w:hAnsi="Arial" w:cs="Arial"/>
          <w:sz w:val="28"/>
          <w:szCs w:val="28"/>
        </w:rPr>
      </w:pPr>
    </w:p>
    <w:p w14:paraId="438F3477" w14:textId="77777777" w:rsidR="003E04A8" w:rsidRPr="003E04A8" w:rsidRDefault="003E04A8" w:rsidP="003E04A8">
      <w:pPr>
        <w:rPr>
          <w:rFonts w:ascii="Arial" w:hAnsi="Arial" w:cs="Arial"/>
          <w:sz w:val="28"/>
          <w:szCs w:val="28"/>
        </w:rPr>
      </w:pPr>
      <w:r w:rsidRPr="003E04A8">
        <w:rPr>
          <w:rFonts w:ascii="Arial" w:hAnsi="Arial" w:cs="Arial"/>
          <w:sz w:val="28"/>
          <w:szCs w:val="28"/>
        </w:rPr>
        <w:t xml:space="preserve">Together, Erikson's and Freud's theories provide valuable insights into human development and the causes of depression. They help healthcare professionals understand the unique experiences of each individual and support the delivery of compassionate, holistic, and person-centred care. By combining psychological theories with </w:t>
      </w:r>
      <w:r w:rsidRPr="003E04A8">
        <w:rPr>
          <w:rFonts w:ascii="Arial" w:hAnsi="Arial" w:cs="Arial"/>
          <w:sz w:val="28"/>
          <w:szCs w:val="28"/>
        </w:rPr>
        <w:lastRenderedPageBreak/>
        <w:t>evidence-based interventions, healthcare professionals can improve mental health outcomes and support individuals on their journey towards recovery and wellbeing.</w:t>
      </w:r>
    </w:p>
    <w:p w14:paraId="67DC8E6C" w14:textId="77777777" w:rsidR="003E04A8" w:rsidRPr="003E04A8" w:rsidRDefault="003E04A8" w:rsidP="003E04A8">
      <w:pPr>
        <w:rPr>
          <w:rFonts w:ascii="Arial" w:hAnsi="Arial" w:cs="Arial"/>
          <w:sz w:val="28"/>
          <w:szCs w:val="28"/>
        </w:rPr>
      </w:pPr>
    </w:p>
    <w:p w14:paraId="1350B33B" w14:textId="77777777" w:rsidR="003E04A8" w:rsidRPr="003E04A8" w:rsidRDefault="003E04A8" w:rsidP="003E04A8">
      <w:pPr>
        <w:jc w:val="center"/>
        <w:rPr>
          <w:rFonts w:ascii="Arial" w:hAnsi="Arial" w:cs="Arial"/>
          <w:b/>
          <w:bCs/>
          <w:sz w:val="28"/>
          <w:szCs w:val="28"/>
        </w:rPr>
      </w:pPr>
      <w:r w:rsidRPr="003E04A8">
        <w:rPr>
          <w:rFonts w:ascii="Arial" w:hAnsi="Arial" w:cs="Arial"/>
          <w:b/>
          <w:bCs/>
          <w:sz w:val="28"/>
          <w:szCs w:val="28"/>
        </w:rPr>
        <w:t>Harvard Reference List</w:t>
      </w:r>
    </w:p>
    <w:p w14:paraId="19F8AACA" w14:textId="77777777" w:rsidR="003E04A8" w:rsidRPr="003E04A8" w:rsidRDefault="003E04A8" w:rsidP="003E04A8">
      <w:pPr>
        <w:rPr>
          <w:rFonts w:ascii="Arial" w:hAnsi="Arial" w:cs="Arial"/>
          <w:sz w:val="28"/>
          <w:szCs w:val="28"/>
        </w:rPr>
      </w:pPr>
    </w:p>
    <w:p w14:paraId="73BCBE61" w14:textId="77777777" w:rsidR="003E04A8" w:rsidRPr="003E04A8" w:rsidRDefault="003E04A8" w:rsidP="003E04A8">
      <w:pPr>
        <w:rPr>
          <w:rFonts w:ascii="Arial" w:hAnsi="Arial" w:cs="Arial"/>
          <w:sz w:val="28"/>
          <w:szCs w:val="28"/>
        </w:rPr>
      </w:pPr>
      <w:r w:rsidRPr="003E04A8">
        <w:rPr>
          <w:rFonts w:ascii="Arial" w:hAnsi="Arial" w:cs="Arial"/>
          <w:sz w:val="28"/>
          <w:szCs w:val="28"/>
        </w:rPr>
        <w:t>American Psychiatric Association (2022) Diagnostic and Statistical Manual of Mental Disorders. 5th ed., text revision. Washington, DC: American Psychiatric Association.</w:t>
      </w:r>
    </w:p>
    <w:p w14:paraId="79325B4B" w14:textId="77777777" w:rsidR="003E04A8" w:rsidRPr="003E04A8" w:rsidRDefault="003E04A8" w:rsidP="003E04A8">
      <w:pPr>
        <w:rPr>
          <w:rFonts w:ascii="Arial" w:hAnsi="Arial" w:cs="Arial"/>
          <w:sz w:val="28"/>
          <w:szCs w:val="28"/>
        </w:rPr>
      </w:pPr>
    </w:p>
    <w:p w14:paraId="1BE5548B" w14:textId="77777777" w:rsidR="003E04A8" w:rsidRPr="003E04A8" w:rsidRDefault="003E04A8" w:rsidP="003E04A8">
      <w:pPr>
        <w:rPr>
          <w:rFonts w:ascii="Arial" w:hAnsi="Arial" w:cs="Arial"/>
          <w:sz w:val="28"/>
          <w:szCs w:val="28"/>
        </w:rPr>
      </w:pPr>
      <w:r w:rsidRPr="003E04A8">
        <w:rPr>
          <w:rFonts w:ascii="Arial" w:hAnsi="Arial" w:cs="Arial"/>
          <w:sz w:val="28"/>
          <w:szCs w:val="28"/>
        </w:rPr>
        <w:t>Erikson, E.H. (1963) Childhood and Society. 2nd ed. New York: W.W. Norton &amp; Company.</w:t>
      </w:r>
    </w:p>
    <w:p w14:paraId="47E92932" w14:textId="77777777" w:rsidR="003E04A8" w:rsidRPr="003E04A8" w:rsidRDefault="003E04A8" w:rsidP="003E04A8">
      <w:pPr>
        <w:rPr>
          <w:rFonts w:ascii="Arial" w:hAnsi="Arial" w:cs="Arial"/>
          <w:sz w:val="28"/>
          <w:szCs w:val="28"/>
        </w:rPr>
      </w:pPr>
    </w:p>
    <w:p w14:paraId="56DE2EB1" w14:textId="77777777" w:rsidR="003E04A8" w:rsidRPr="003E04A8" w:rsidRDefault="003E04A8" w:rsidP="003E04A8">
      <w:pPr>
        <w:rPr>
          <w:rFonts w:ascii="Arial" w:hAnsi="Arial" w:cs="Arial"/>
          <w:sz w:val="28"/>
          <w:szCs w:val="28"/>
        </w:rPr>
      </w:pPr>
      <w:r w:rsidRPr="003E04A8">
        <w:rPr>
          <w:rFonts w:ascii="Arial" w:hAnsi="Arial" w:cs="Arial"/>
          <w:sz w:val="28"/>
          <w:szCs w:val="28"/>
        </w:rPr>
        <w:t>Freud, S. (1962) Three Essays on the Theory of Sexuality. New York: Basic Books. (Original work published 1905).</w:t>
      </w:r>
    </w:p>
    <w:p w14:paraId="06105DE5" w14:textId="77777777" w:rsidR="003E04A8" w:rsidRPr="003E04A8" w:rsidRDefault="003E04A8" w:rsidP="003E04A8">
      <w:pPr>
        <w:rPr>
          <w:rFonts w:ascii="Arial" w:hAnsi="Arial" w:cs="Arial"/>
          <w:sz w:val="28"/>
          <w:szCs w:val="28"/>
        </w:rPr>
      </w:pPr>
    </w:p>
    <w:p w14:paraId="3CEED409" w14:textId="77777777" w:rsidR="003E04A8" w:rsidRPr="003E04A8" w:rsidRDefault="003E04A8" w:rsidP="003E04A8">
      <w:pPr>
        <w:rPr>
          <w:rFonts w:ascii="Arial" w:hAnsi="Arial" w:cs="Arial"/>
          <w:sz w:val="28"/>
          <w:szCs w:val="28"/>
        </w:rPr>
      </w:pPr>
      <w:r w:rsidRPr="003E04A8">
        <w:rPr>
          <w:rFonts w:ascii="Arial" w:hAnsi="Arial" w:cs="Arial"/>
          <w:sz w:val="28"/>
          <w:szCs w:val="28"/>
        </w:rPr>
        <w:t>Nolte, J. (2020) Human Development. 2nd ed. London: McGraw-Hill Education.</w:t>
      </w:r>
    </w:p>
    <w:p w14:paraId="31493FCD" w14:textId="77777777" w:rsidR="003E04A8" w:rsidRPr="003E04A8" w:rsidRDefault="003E04A8" w:rsidP="003E04A8">
      <w:pPr>
        <w:rPr>
          <w:rFonts w:ascii="Arial" w:hAnsi="Arial" w:cs="Arial"/>
          <w:sz w:val="28"/>
          <w:szCs w:val="28"/>
        </w:rPr>
      </w:pPr>
    </w:p>
    <w:p w14:paraId="62216FD7" w14:textId="77777777" w:rsidR="003E04A8" w:rsidRPr="003E04A8" w:rsidRDefault="003E04A8" w:rsidP="003E04A8">
      <w:pPr>
        <w:rPr>
          <w:rFonts w:ascii="Arial" w:hAnsi="Arial" w:cs="Arial"/>
          <w:sz w:val="28"/>
          <w:szCs w:val="28"/>
        </w:rPr>
      </w:pPr>
      <w:r w:rsidRPr="003E04A8">
        <w:rPr>
          <w:rFonts w:ascii="Arial" w:hAnsi="Arial" w:cs="Arial"/>
          <w:sz w:val="28"/>
          <w:szCs w:val="28"/>
        </w:rPr>
        <w:t>World Health Organization (2022) World Mental Health Report: Transforming Mental Health for All. Geneva: World Health Organization.</w:t>
      </w:r>
    </w:p>
    <w:p w14:paraId="37CC792D" w14:textId="77777777" w:rsidR="003E04A8" w:rsidRPr="003E04A8" w:rsidRDefault="003E04A8" w:rsidP="003E04A8">
      <w:pPr>
        <w:rPr>
          <w:rFonts w:ascii="Arial" w:hAnsi="Arial" w:cs="Arial"/>
          <w:sz w:val="28"/>
          <w:szCs w:val="28"/>
        </w:rPr>
      </w:pPr>
    </w:p>
    <w:p w14:paraId="3A5186AB" w14:textId="77777777" w:rsidR="003E04A8" w:rsidRPr="003E04A8" w:rsidRDefault="003E04A8" w:rsidP="003E04A8">
      <w:pPr>
        <w:rPr>
          <w:rFonts w:ascii="Arial" w:hAnsi="Arial" w:cs="Arial"/>
          <w:sz w:val="28"/>
          <w:szCs w:val="28"/>
        </w:rPr>
      </w:pPr>
      <w:r w:rsidRPr="003E04A8">
        <w:rPr>
          <w:rFonts w:ascii="Arial" w:hAnsi="Arial" w:cs="Arial"/>
          <w:sz w:val="28"/>
          <w:szCs w:val="28"/>
        </w:rPr>
        <w:t>World Health Organization (2023) Depression. Geneva: World Health Organization.</w:t>
      </w:r>
    </w:p>
    <w:p w14:paraId="05FD130C" w14:textId="77777777" w:rsidR="00ED5513" w:rsidRPr="003E04A8" w:rsidRDefault="00ED5513" w:rsidP="00ED5513">
      <w:pPr>
        <w:rPr>
          <w:rFonts w:ascii="Arial" w:hAnsi="Arial" w:cs="Arial"/>
          <w:sz w:val="28"/>
          <w:szCs w:val="28"/>
        </w:rPr>
      </w:pPr>
    </w:p>
    <w:sectPr w:rsidR="00ED5513" w:rsidRPr="003E04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B70"/>
    <w:rsid w:val="00014488"/>
    <w:rsid w:val="00045D1E"/>
    <w:rsid w:val="000A3A06"/>
    <w:rsid w:val="000B03F7"/>
    <w:rsid w:val="000B1312"/>
    <w:rsid w:val="000C1B35"/>
    <w:rsid w:val="000D1DD8"/>
    <w:rsid w:val="0010077C"/>
    <w:rsid w:val="00160244"/>
    <w:rsid w:val="00161D39"/>
    <w:rsid w:val="001E7A6D"/>
    <w:rsid w:val="001F325D"/>
    <w:rsid w:val="00200DF5"/>
    <w:rsid w:val="00202F9D"/>
    <w:rsid w:val="00224BB7"/>
    <w:rsid w:val="00283AD0"/>
    <w:rsid w:val="00295A1D"/>
    <w:rsid w:val="002E599F"/>
    <w:rsid w:val="00301604"/>
    <w:rsid w:val="00304619"/>
    <w:rsid w:val="0031011A"/>
    <w:rsid w:val="003221D2"/>
    <w:rsid w:val="00356066"/>
    <w:rsid w:val="003819BF"/>
    <w:rsid w:val="003A5E15"/>
    <w:rsid w:val="003A756C"/>
    <w:rsid w:val="003B62E5"/>
    <w:rsid w:val="003C5DC6"/>
    <w:rsid w:val="003E04A8"/>
    <w:rsid w:val="003E29E7"/>
    <w:rsid w:val="004451AF"/>
    <w:rsid w:val="004513C7"/>
    <w:rsid w:val="004666BF"/>
    <w:rsid w:val="004B68DC"/>
    <w:rsid w:val="004F7278"/>
    <w:rsid w:val="0055672B"/>
    <w:rsid w:val="0058614E"/>
    <w:rsid w:val="005B2DB0"/>
    <w:rsid w:val="005C389B"/>
    <w:rsid w:val="005D76AC"/>
    <w:rsid w:val="005E0821"/>
    <w:rsid w:val="005E0A28"/>
    <w:rsid w:val="00622CBF"/>
    <w:rsid w:val="006241C0"/>
    <w:rsid w:val="00634507"/>
    <w:rsid w:val="00662CC5"/>
    <w:rsid w:val="006A6B30"/>
    <w:rsid w:val="006C21B6"/>
    <w:rsid w:val="006D62E5"/>
    <w:rsid w:val="006E5D4F"/>
    <w:rsid w:val="007100A2"/>
    <w:rsid w:val="00716F0E"/>
    <w:rsid w:val="00733C06"/>
    <w:rsid w:val="00736AE3"/>
    <w:rsid w:val="0076175A"/>
    <w:rsid w:val="00780B21"/>
    <w:rsid w:val="00786A83"/>
    <w:rsid w:val="00787CD7"/>
    <w:rsid w:val="00792A07"/>
    <w:rsid w:val="007C2F40"/>
    <w:rsid w:val="007F02F4"/>
    <w:rsid w:val="008301B9"/>
    <w:rsid w:val="008C59B0"/>
    <w:rsid w:val="008F0EA1"/>
    <w:rsid w:val="008F1518"/>
    <w:rsid w:val="009149AB"/>
    <w:rsid w:val="0093582C"/>
    <w:rsid w:val="0097466B"/>
    <w:rsid w:val="00990024"/>
    <w:rsid w:val="009A6B8C"/>
    <w:rsid w:val="009C71CD"/>
    <w:rsid w:val="00A0239D"/>
    <w:rsid w:val="00A20D21"/>
    <w:rsid w:val="00A40D37"/>
    <w:rsid w:val="00A574E0"/>
    <w:rsid w:val="00A74ECB"/>
    <w:rsid w:val="00A82F02"/>
    <w:rsid w:val="00A91D9E"/>
    <w:rsid w:val="00AA7799"/>
    <w:rsid w:val="00AB6E19"/>
    <w:rsid w:val="00AF157F"/>
    <w:rsid w:val="00AF280F"/>
    <w:rsid w:val="00B03DEC"/>
    <w:rsid w:val="00B6192B"/>
    <w:rsid w:val="00BA2FA6"/>
    <w:rsid w:val="00BA42F0"/>
    <w:rsid w:val="00BB4047"/>
    <w:rsid w:val="00BC4AF9"/>
    <w:rsid w:val="00BE6FDA"/>
    <w:rsid w:val="00BF401B"/>
    <w:rsid w:val="00C2586D"/>
    <w:rsid w:val="00C25FE4"/>
    <w:rsid w:val="00C719B4"/>
    <w:rsid w:val="00C7525B"/>
    <w:rsid w:val="00CD0C1A"/>
    <w:rsid w:val="00D11998"/>
    <w:rsid w:val="00D44B70"/>
    <w:rsid w:val="00D55B8A"/>
    <w:rsid w:val="00D600C4"/>
    <w:rsid w:val="00D65476"/>
    <w:rsid w:val="00D7745F"/>
    <w:rsid w:val="00D9536B"/>
    <w:rsid w:val="00DB6848"/>
    <w:rsid w:val="00DE588A"/>
    <w:rsid w:val="00DE636B"/>
    <w:rsid w:val="00DF519A"/>
    <w:rsid w:val="00E0107A"/>
    <w:rsid w:val="00E03DED"/>
    <w:rsid w:val="00E35EDE"/>
    <w:rsid w:val="00E54F81"/>
    <w:rsid w:val="00E75079"/>
    <w:rsid w:val="00ED088A"/>
    <w:rsid w:val="00ED4610"/>
    <w:rsid w:val="00ED5513"/>
    <w:rsid w:val="00ED7219"/>
    <w:rsid w:val="00EE0E30"/>
    <w:rsid w:val="00F2125F"/>
    <w:rsid w:val="00F37FAB"/>
    <w:rsid w:val="00F55733"/>
    <w:rsid w:val="00F672E6"/>
    <w:rsid w:val="00FA15F0"/>
    <w:rsid w:val="00FA203C"/>
    <w:rsid w:val="00FC2B70"/>
    <w:rsid w:val="00FE3C42"/>
    <w:rsid w:val="00FF5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4CDE"/>
  <w15:chartTrackingRefBased/>
  <w15:docId w15:val="{54EE651E-E994-4EE9-B5AF-2C714ACF0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B70"/>
    <w:rPr>
      <w:rFonts w:eastAsiaTheme="majorEastAsia" w:cstheme="majorBidi"/>
      <w:color w:val="272727" w:themeColor="text1" w:themeTint="D8"/>
    </w:rPr>
  </w:style>
  <w:style w:type="paragraph" w:styleId="Title">
    <w:name w:val="Title"/>
    <w:basedOn w:val="Normal"/>
    <w:next w:val="Normal"/>
    <w:link w:val="TitleChar"/>
    <w:uiPriority w:val="10"/>
    <w:qFormat/>
    <w:rsid w:val="00FC2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B70"/>
    <w:pPr>
      <w:spacing w:before="160"/>
      <w:jc w:val="center"/>
    </w:pPr>
    <w:rPr>
      <w:i/>
      <w:iCs/>
      <w:color w:val="404040" w:themeColor="text1" w:themeTint="BF"/>
    </w:rPr>
  </w:style>
  <w:style w:type="character" w:customStyle="1" w:styleId="QuoteChar">
    <w:name w:val="Quote Char"/>
    <w:basedOn w:val="DefaultParagraphFont"/>
    <w:link w:val="Quote"/>
    <w:uiPriority w:val="29"/>
    <w:rsid w:val="00FC2B70"/>
    <w:rPr>
      <w:i/>
      <w:iCs/>
      <w:color w:val="404040" w:themeColor="text1" w:themeTint="BF"/>
    </w:rPr>
  </w:style>
  <w:style w:type="paragraph" w:styleId="ListParagraph">
    <w:name w:val="List Paragraph"/>
    <w:basedOn w:val="Normal"/>
    <w:uiPriority w:val="34"/>
    <w:qFormat/>
    <w:rsid w:val="00FC2B70"/>
    <w:pPr>
      <w:ind w:left="720"/>
      <w:contextualSpacing/>
    </w:pPr>
  </w:style>
  <w:style w:type="character" w:styleId="IntenseEmphasis">
    <w:name w:val="Intense Emphasis"/>
    <w:basedOn w:val="DefaultParagraphFont"/>
    <w:uiPriority w:val="21"/>
    <w:qFormat/>
    <w:rsid w:val="00FC2B70"/>
    <w:rPr>
      <w:i/>
      <w:iCs/>
      <w:color w:val="0F4761" w:themeColor="accent1" w:themeShade="BF"/>
    </w:rPr>
  </w:style>
  <w:style w:type="paragraph" w:styleId="IntenseQuote">
    <w:name w:val="Intense Quote"/>
    <w:basedOn w:val="Normal"/>
    <w:next w:val="Normal"/>
    <w:link w:val="IntenseQuoteChar"/>
    <w:uiPriority w:val="30"/>
    <w:qFormat/>
    <w:rsid w:val="00FC2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B70"/>
    <w:rPr>
      <w:i/>
      <w:iCs/>
      <w:color w:val="0F4761" w:themeColor="accent1" w:themeShade="BF"/>
    </w:rPr>
  </w:style>
  <w:style w:type="character" w:styleId="IntenseReference">
    <w:name w:val="Intense Reference"/>
    <w:basedOn w:val="DefaultParagraphFont"/>
    <w:uiPriority w:val="32"/>
    <w:qFormat/>
    <w:rsid w:val="00FC2B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EB864-08BF-425B-B301-523CE4553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10109</TotalTime>
  <Pages>13</Pages>
  <Words>2870</Words>
  <Characters>16363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Saheny Yesenia Robalino Vallejo (2515875)</dc:creator>
  <cp:keywords/>
  <dc:description/>
  <cp:lastModifiedBy>Saheny Yesenia Robalino Vallejo (2515875)</cp:lastModifiedBy>
  <cp:revision>115</cp:revision>
  <dcterms:created xsi:type="dcterms:W3CDTF">2026-08-02T14:06:00Z</dcterms:created>
  <dcterms:modified xsi:type="dcterms:W3CDTF">2026-08-18T12:34:00Z</dcterms:modified>
</cp:coreProperties>
</file>