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37C8C" w14:textId="77777777" w:rsidR="009B1D3D" w:rsidRDefault="009B1D3D" w:rsidP="009B1D3D">
      <w:pPr>
        <w:pStyle w:val="ab"/>
      </w:pPr>
      <w:r>
        <w:t>Network Information security framework and model</w:t>
      </w:r>
    </w:p>
    <w:p w14:paraId="2DF301E5" w14:textId="15E88A4B" w:rsidR="00BA4EF5" w:rsidRPr="00BA4EF5" w:rsidRDefault="009B1D3D" w:rsidP="009B1D3D">
      <w:pPr>
        <w:pStyle w:val="ab"/>
        <w:jc w:val="both"/>
      </w:pPr>
      <w:r>
        <w:t xml:space="preserve">                 Zong Chen</w:t>
      </w:r>
      <w:bookmarkStart w:id="0" w:name="_GoBack"/>
      <w:bookmarkEnd w:id="0"/>
      <w:r w:rsidR="00BA4EF5">
        <w:t xml:space="preserve">                    </w:t>
      </w:r>
    </w:p>
    <w:p w14:paraId="21614D67" w14:textId="3526D62B" w:rsidR="00E00432" w:rsidRDefault="006B680A" w:rsidP="006B680A">
      <w:pPr>
        <w:pStyle w:val="2"/>
      </w:pPr>
      <w:r>
        <w:rPr>
          <w:rFonts w:hint="eastAsia"/>
        </w:rPr>
        <w:t>PPDR Dynamic Wireless Network Security Model</w:t>
      </w:r>
    </w:p>
    <w:p w14:paraId="315807CF" w14:textId="4022C748" w:rsidR="006B680A" w:rsidRDefault="000046B5" w:rsidP="008A11B6">
      <w:r>
        <w:t>PPDR network security model is mainly composed of four parts, namely security policy, protection, detection and response.</w:t>
      </w:r>
      <w:r w:rsidR="001C46A1">
        <w:rPr>
          <w:rFonts w:hint="eastAsia"/>
        </w:rPr>
        <w:t xml:space="preserve">Security policy is the core of PPDR security model. It describes which resources of the system need to be protected and how to achieve </w:t>
      </w:r>
      <w:proofErr w:type="gramStart"/>
      <w:r w:rsidR="001C46A1">
        <w:rPr>
          <w:rFonts w:hint="eastAsia"/>
        </w:rPr>
        <w:t>protection.</w:t>
      </w:r>
      <w:r w:rsidR="00BD487F">
        <w:rPr>
          <w:rFonts w:hint="eastAsia"/>
        </w:rPr>
        <w:t>Protection</w:t>
      </w:r>
      <w:proofErr w:type="gramEnd"/>
      <w:r w:rsidR="00BD487F">
        <w:rPr>
          <w:rFonts w:hint="eastAsia"/>
        </w:rPr>
        <w:t xml:space="preserve"> refers to encryption mechanism, digital signature mechanism, access control mechanism, authentication mechanism, information hiding, firewall technology and so on.Detection includes intrusion detection, system vulnerability mechanism, data integrity mechanism, attack detection and so on. Response refers to emergency strategy, emergency mechanism, emergency means, invasion process analysis, security state evaluation, etc.</w:t>
      </w:r>
      <w:r>
        <w:rPr>
          <w:rFonts w:hint="eastAsia"/>
        </w:rPr>
        <w:t>This network security model is completely based on static open loop control mechanism and belongs to single wire protection type.</w:t>
      </w:r>
      <w:r w:rsidR="00F64856">
        <w:rPr>
          <w:rFonts w:hint="eastAsia"/>
        </w:rPr>
        <w:t>In other words, all network security is released by the management platform, and the completion of the security detection process is filtered according to the released security policy information.</w:t>
      </w:r>
    </w:p>
    <w:p w14:paraId="6D4E790F" w14:textId="77777777" w:rsidR="008A11B6" w:rsidRDefault="008A11B6" w:rsidP="008A11B6"/>
    <w:p w14:paraId="39A2ABAE" w14:textId="744DF21F" w:rsidR="00D07715" w:rsidRDefault="00A24CBE" w:rsidP="008A11B6">
      <w:r>
        <w:t>The PPDR model is shown in the figure below. When the PPDR model is run, the first step of the PPDR model is to save the security policies to the corresponding policy warehouse, so that the entities in the network can automatically complete the tasks according to the policies.</w:t>
      </w:r>
      <w:r w:rsidR="00D84E5A">
        <w:rPr>
          <w:rFonts w:hint="eastAsia"/>
        </w:rPr>
        <w:t>Currently, although there are many updated versions of PPDR model, but its nature is a spiral process.The mathematical expression of PPDR model is</w:t>
      </w:r>
    </w:p>
    <w:p w14:paraId="0B235DBC" w14:textId="30A11365" w:rsidR="00F64856" w:rsidRDefault="00D07715" w:rsidP="00F64856">
      <w:pPr>
        <w:ind w:firstLine="420"/>
      </w:pPr>
      <w:r>
        <w:rPr>
          <w:rFonts w:hint="eastAsia"/>
        </w:rPr>
        <w:t>Pt&gt;</w:t>
      </w:r>
      <w:proofErr w:type="spellStart"/>
      <w:r>
        <w:rPr>
          <w:rFonts w:hint="eastAsia"/>
        </w:rPr>
        <w:t>Dt+Rt</w:t>
      </w:r>
      <w:proofErr w:type="spellEnd"/>
    </w:p>
    <w:p w14:paraId="2E71D3B9" w14:textId="003DB014" w:rsidR="00D07715" w:rsidRDefault="00D07715" w:rsidP="008A11B6">
      <w:r>
        <w:rPr>
          <w:rFonts w:hint="eastAsia"/>
        </w:rPr>
        <w:t>Where, PT represents the protection time required after the network security policy is set;</w:t>
      </w:r>
      <w:r w:rsidR="00486291">
        <w:rPr>
          <w:rFonts w:hint="eastAsia"/>
        </w:rPr>
        <w:t>Dt represents the time required for the network to detect illegal intrusion;</w:t>
      </w:r>
      <w:r w:rsidR="00A24CBE">
        <w:rPr>
          <w:rFonts w:hint="eastAsia"/>
        </w:rPr>
        <w:t>RT represents the time it takes for the network to normalize after the network is affected by illegal intrusion.</w:t>
      </w:r>
      <w:r>
        <w:rPr>
          <w:rFonts w:hint="eastAsia"/>
        </w:rPr>
        <w:t>It can be seen from the above formula that if the detection time plus adjustment time is less than the protection time, the wireless network can be considered to be in a safe state.</w:t>
      </w:r>
    </w:p>
    <w:p w14:paraId="7BFE0E47" w14:textId="77777777" w:rsidR="008A11B6" w:rsidRDefault="008A11B6" w:rsidP="008A11B6"/>
    <w:p w14:paraId="6E72EC0D" w14:textId="51C1343E" w:rsidR="00D07715" w:rsidRDefault="00D07715" w:rsidP="008A11B6">
      <w:r>
        <w:rPr>
          <w:rFonts w:hint="eastAsia"/>
        </w:rPr>
        <w:t>In a word, PPDR model pays more attention to the dynamics of network security, emphasizes the positioning and supervision capabilities, can realize real-time monitoring and effective assessment, timely detection of network threats to improve the security of the system.</w:t>
      </w:r>
    </w:p>
    <w:p w14:paraId="331E9829" w14:textId="659DFE87" w:rsidR="007C1AFA" w:rsidRDefault="007C1AFA" w:rsidP="00D07715">
      <w:pPr>
        <w:ind w:firstLine="420"/>
      </w:pPr>
      <w:r>
        <w:rPr>
          <w:noProof/>
        </w:rPr>
        <w:lastRenderedPageBreak/>
        <w:drawing>
          <wp:inline distT="0" distB="0" distL="0" distR="0" wp14:anchorId="139EA391" wp14:editId="4DB075E1">
            <wp:extent cx="5274310" cy="309943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3099435"/>
                    </a:xfrm>
                    <a:prstGeom prst="rect">
                      <a:avLst/>
                    </a:prstGeom>
                  </pic:spPr>
                </pic:pic>
              </a:graphicData>
            </a:graphic>
          </wp:inline>
        </w:drawing>
      </w:r>
    </w:p>
    <w:p w14:paraId="793A7C99" w14:textId="53CAE793" w:rsidR="00A24CBE" w:rsidRDefault="00A24CBE" w:rsidP="00D07715">
      <w:pPr>
        <w:ind w:firstLine="420"/>
      </w:pPr>
    </w:p>
    <w:p w14:paraId="2A22E51F" w14:textId="17BC8D43" w:rsidR="00A24CBE" w:rsidRDefault="00A24CBE" w:rsidP="00D07715">
      <w:pPr>
        <w:ind w:firstLine="420"/>
      </w:pPr>
    </w:p>
    <w:p w14:paraId="37840341" w14:textId="5E7DAC21" w:rsidR="00A24CBE" w:rsidRDefault="00A24CBE" w:rsidP="00D07715">
      <w:pPr>
        <w:ind w:firstLine="420"/>
      </w:pPr>
    </w:p>
    <w:p w14:paraId="16414DD3" w14:textId="62535757" w:rsidR="00A24CBE" w:rsidRDefault="00A24CBE" w:rsidP="00D07715">
      <w:pPr>
        <w:ind w:firstLine="420"/>
      </w:pPr>
    </w:p>
    <w:p w14:paraId="324A8D95" w14:textId="712652F6" w:rsidR="00A24CBE" w:rsidRDefault="00A24CBE" w:rsidP="00D07715">
      <w:pPr>
        <w:ind w:firstLine="420"/>
      </w:pPr>
    </w:p>
    <w:p w14:paraId="66498C4B" w14:textId="2E980CDD" w:rsidR="00A24CBE" w:rsidRDefault="00A24CBE" w:rsidP="00D07715">
      <w:pPr>
        <w:ind w:firstLine="420"/>
      </w:pPr>
    </w:p>
    <w:p w14:paraId="1A32382E" w14:textId="13A1F18A" w:rsidR="00A24CBE" w:rsidRDefault="00A24CBE" w:rsidP="00D07715">
      <w:pPr>
        <w:ind w:firstLine="420"/>
      </w:pPr>
    </w:p>
    <w:p w14:paraId="46BBF0C8" w14:textId="33110498" w:rsidR="00A24CBE" w:rsidRDefault="00A24CBE" w:rsidP="00D07715">
      <w:pPr>
        <w:ind w:firstLine="420"/>
      </w:pPr>
    </w:p>
    <w:p w14:paraId="3F46E74D" w14:textId="65248C7A" w:rsidR="00A24CBE" w:rsidRDefault="00A24CBE" w:rsidP="00A24CBE">
      <w:pPr>
        <w:pStyle w:val="2"/>
      </w:pPr>
      <w:r>
        <w:rPr>
          <w:rFonts w:hint="eastAsia"/>
        </w:rPr>
        <w:t>P2DR2C security model</w:t>
      </w:r>
    </w:p>
    <w:p w14:paraId="208DD883" w14:textId="7DE2AD4D" w:rsidR="00A24CBE" w:rsidRDefault="00A24CBE" w:rsidP="00A24CBE">
      <w:r>
        <w:t xml:space="preserve">The schematic diagram of the P2DR2C security model is shown in Figure 1. </w:t>
      </w:r>
    </w:p>
    <w:p w14:paraId="2EEA1030" w14:textId="71280946" w:rsidR="00DB2F47" w:rsidRDefault="00C337C9" w:rsidP="00DB2F47">
      <w:r>
        <w:rPr>
          <w:rFonts w:hint="eastAsia"/>
          <w:noProof/>
        </w:rPr>
        <w:lastRenderedPageBreak/>
        <mc:AlternateContent>
          <mc:Choice Requires="wpc">
            <w:drawing>
              <wp:inline distT="0" distB="0" distL="0" distR="0" wp14:anchorId="33CEF7C2" wp14:editId="05A71DD2">
                <wp:extent cx="6176645" cy="3607439"/>
                <wp:effectExtent l="0" t="0" r="14605" b="12065"/>
                <wp:docPr id="5" name="画布 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bg1"/>
                        </a:solidFill>
                      </wpc:bg>
                      <wpc:whole>
                        <a:ln>
                          <a:solidFill>
                            <a:schemeClr val="tx1"/>
                          </a:solidFill>
                        </a:ln>
                      </wpc:whole>
                      <wps:wsp>
                        <wps:cNvPr id="6" name="矩形 6"/>
                        <wps:cNvSpPr/>
                        <wps:spPr>
                          <a:xfrm>
                            <a:off x="1272540" y="1505877"/>
                            <a:ext cx="708660" cy="39624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D96EE0" w14:textId="589353AF" w:rsidR="001559C9" w:rsidRPr="00C337C9" w:rsidRDefault="001559C9" w:rsidP="00C337C9">
                              <w:pPr>
                                <w:jc w:val="center"/>
                                <w:rPr>
                                  <w:color w:val="000000" w:themeColor="text1"/>
                                </w:rPr>
                              </w:pPr>
                              <w:r>
                                <w:rPr>
                                  <w:color w:val="000000" w:themeColor="text1"/>
                                </w:rPr>
                                <w:t>Monitor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矩形 8"/>
                        <wps:cNvSpPr/>
                        <wps:spPr>
                          <a:xfrm>
                            <a:off x="2545080" y="385740"/>
                            <a:ext cx="1158240" cy="4495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A28A63" w14:textId="723DFA20" w:rsidR="001559C9" w:rsidRDefault="001559C9" w:rsidP="00105743">
                              <w:pPr>
                                <w:pStyle w:val="a3"/>
                                <w:spacing w:before="0" w:beforeAutospacing="0" w:after="0" w:afterAutospacing="0"/>
                                <w:jc w:val="center"/>
                              </w:pPr>
                              <w:r>
                                <w:rPr>
                                  <w:rFonts w:eastAsia="等线" w:cs="Times New Roman"/>
                                  <w:color w:val="000000"/>
                                  <w:kern w:val="2"/>
                                  <w:sz w:val="21"/>
                                  <w:szCs w:val="21"/>
                                </w:rPr>
                                <w:t>counterattack</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 name="矩形 9"/>
                        <wps:cNvSpPr/>
                        <wps:spPr>
                          <a:xfrm>
                            <a:off x="4271940" y="362880"/>
                            <a:ext cx="830580" cy="4495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C392B82" w14:textId="6B98DE16" w:rsidR="001559C9" w:rsidRDefault="001559C9" w:rsidP="00105743">
                              <w:pPr>
                                <w:pStyle w:val="a3"/>
                                <w:spacing w:before="0" w:beforeAutospacing="0" w:after="0" w:afterAutospacing="0"/>
                                <w:jc w:val="center"/>
                              </w:pPr>
                              <w:r>
                                <w:rPr>
                                  <w:rFonts w:eastAsia="等线" w:cs="Times New Roman"/>
                                  <w:color w:val="000000"/>
                                  <w:kern w:val="2"/>
                                  <w:sz w:val="21"/>
                                  <w:szCs w:val="21"/>
                                </w:rPr>
                                <w:t>Feedback</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 name="矩形 12"/>
                        <wps:cNvSpPr/>
                        <wps:spPr>
                          <a:xfrm>
                            <a:off x="2778420" y="1452540"/>
                            <a:ext cx="830580" cy="4495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70B6D4" w14:textId="7FA87434" w:rsidR="001559C9" w:rsidRDefault="001559C9" w:rsidP="00105743">
                              <w:pPr>
                                <w:pStyle w:val="a3"/>
                                <w:spacing w:before="0" w:beforeAutospacing="0" w:after="0" w:afterAutospacing="0"/>
                                <w:jc w:val="center"/>
                              </w:pPr>
                              <w:r>
                                <w:rPr>
                                  <w:rFonts w:eastAsia="等线" w:cs="Times New Roman"/>
                                  <w:color w:val="000000"/>
                                  <w:kern w:val="2"/>
                                  <w:sz w:val="21"/>
                                  <w:szCs w:val="21"/>
                                </w:rPr>
                                <w:t>protect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圆柱形 13"/>
                        <wps:cNvSpPr/>
                        <wps:spPr>
                          <a:xfrm>
                            <a:off x="4602480" y="1287775"/>
                            <a:ext cx="914400" cy="1216152"/>
                          </a:xfrm>
                          <a:prstGeom prst="can">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BE6804" w14:textId="17234139" w:rsidR="001559C9" w:rsidRPr="00E90A5D" w:rsidRDefault="001559C9" w:rsidP="00E90A5D">
                              <w:pPr>
                                <w:rPr>
                                  <w:color w:val="000000" w:themeColor="text1"/>
                                </w:rPr>
                              </w:pPr>
                              <w:r>
                                <w:rPr>
                                  <w:rFonts w:hint="eastAsia"/>
                                  <w:color w:val="000000" w:themeColor="text1"/>
                                </w:rPr>
                                <w:t>o</w:t>
                              </w:r>
                              <w:r>
                                <w:rPr>
                                  <w:color w:val="000000" w:themeColor="text1"/>
                                </w:rPr>
                                <w:t>bject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椭圆 14"/>
                        <wps:cNvSpPr/>
                        <wps:spPr>
                          <a:xfrm>
                            <a:off x="53340" y="1249676"/>
                            <a:ext cx="929640" cy="838203"/>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EE2B52" w14:textId="67D39173" w:rsidR="001559C9" w:rsidRPr="00E90A5D" w:rsidRDefault="001559C9" w:rsidP="00E90A5D">
                              <w:pPr>
                                <w:jc w:val="center"/>
                                <w:rPr>
                                  <w:color w:val="000000" w:themeColor="text1"/>
                                </w:rPr>
                              </w:pPr>
                              <w:r>
                                <w:rPr>
                                  <w:rFonts w:hint="eastAsia"/>
                                  <w:color w:val="000000" w:themeColor="text1"/>
                                </w:rPr>
                                <w:t>S</w:t>
                              </w:r>
                              <w:r>
                                <w:rPr>
                                  <w:color w:val="000000" w:themeColor="text1"/>
                                </w:rPr>
                                <w:t>ubject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直接连接符 16"/>
                        <wps:cNvCnPr>
                          <a:stCxn id="14" idx="6"/>
                        </wps:cNvCnPr>
                        <wps:spPr>
                          <a:xfrm flipV="1">
                            <a:off x="982980" y="1661160"/>
                            <a:ext cx="281940" cy="761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连接符: 肘形 17"/>
                        <wps:cNvCnPr>
                          <a:stCxn id="6" idx="0"/>
                          <a:endCxn id="8" idx="1"/>
                        </wps:cNvCnPr>
                        <wps:spPr>
                          <a:xfrm rot="5400000" flipH="1" flipV="1">
                            <a:off x="1638302" y="599099"/>
                            <a:ext cx="895347" cy="918210"/>
                          </a:xfrm>
                          <a:prstGeom prst="bentConnector2">
                            <a:avLst/>
                          </a:prstGeom>
                        </wps:spPr>
                        <wps:style>
                          <a:lnRef idx="1">
                            <a:schemeClr val="accent1"/>
                          </a:lnRef>
                          <a:fillRef idx="0">
                            <a:schemeClr val="accent1"/>
                          </a:fillRef>
                          <a:effectRef idx="0">
                            <a:schemeClr val="accent1"/>
                          </a:effectRef>
                          <a:fontRef idx="minor">
                            <a:schemeClr val="tx1"/>
                          </a:fontRef>
                        </wps:style>
                        <wps:bodyPr/>
                      </wps:wsp>
                      <wps:wsp>
                        <wps:cNvPr id="18" name="直接连接符 18"/>
                        <wps:cNvCnPr/>
                        <wps:spPr>
                          <a:xfrm>
                            <a:off x="3695700" y="595288"/>
                            <a:ext cx="561000" cy="1524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 name="直接连接符 20"/>
                        <wps:cNvCnPr/>
                        <wps:spPr>
                          <a:xfrm flipV="1">
                            <a:off x="1981200" y="1699258"/>
                            <a:ext cx="731520" cy="152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 name="直接连接符 21"/>
                        <wps:cNvCnPr>
                          <a:stCxn id="12" idx="3"/>
                          <a:endCxn id="13" idx="2"/>
                        </wps:cNvCnPr>
                        <wps:spPr>
                          <a:xfrm>
                            <a:off x="3609000" y="1677328"/>
                            <a:ext cx="993480" cy="21852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连接符: 肘形 23"/>
                        <wps:cNvCnPr/>
                        <wps:spPr>
                          <a:xfrm rot="16200000" flipV="1">
                            <a:off x="5109210" y="567690"/>
                            <a:ext cx="15240" cy="7620"/>
                          </a:xfrm>
                          <a:prstGeom prst="bentConnector3">
                            <a:avLst/>
                          </a:prstGeom>
                        </wps:spPr>
                        <wps:style>
                          <a:lnRef idx="1">
                            <a:schemeClr val="accent1"/>
                          </a:lnRef>
                          <a:fillRef idx="0">
                            <a:schemeClr val="accent1"/>
                          </a:fillRef>
                          <a:effectRef idx="0">
                            <a:schemeClr val="accent1"/>
                          </a:effectRef>
                          <a:fontRef idx="minor">
                            <a:schemeClr val="tx1"/>
                          </a:fontRef>
                        </wps:style>
                        <wps:bodyPr/>
                      </wps:wsp>
                      <wps:wsp>
                        <wps:cNvPr id="24" name="直接连接符 24"/>
                        <wps:cNvCnPr/>
                        <wps:spPr>
                          <a:xfrm>
                            <a:off x="5120640" y="586740"/>
                            <a:ext cx="899160" cy="85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5" name="直接连接符 25"/>
                        <wps:cNvCnPr/>
                        <wps:spPr>
                          <a:xfrm>
                            <a:off x="6019800" y="586740"/>
                            <a:ext cx="22860" cy="230031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6" name="直接连接符 26"/>
                        <wps:cNvCnPr/>
                        <wps:spPr>
                          <a:xfrm>
                            <a:off x="1626871" y="1912620"/>
                            <a:ext cx="0" cy="86106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7" name="直接连接符 27"/>
                        <wps:cNvCnPr/>
                        <wps:spPr>
                          <a:xfrm>
                            <a:off x="1626871" y="2773677"/>
                            <a:ext cx="4331969" cy="8382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8" name="直接连接符 28"/>
                        <wps:cNvCnPr/>
                        <wps:spPr>
                          <a:xfrm flipH="1">
                            <a:off x="3619500" y="835320"/>
                            <a:ext cx="662940" cy="597240"/>
                          </a:xfrm>
                          <a:prstGeom prst="line">
                            <a:avLst/>
                          </a:prstGeom>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33CEF7C2" id="画布 5" o:spid="_x0000_s1026" editas="canvas" style="width:486.35pt;height:284.05pt;mso-position-horizontal-relative:char;mso-position-vertical-relative:line" coordsize="61766,360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1766;height:36074;visibility:visible;mso-wrap-style:square" filled="t" fillcolor="white [3212]" stroked="t" strokecolor="black [3213]">
                  <v:fill o:detectmouseclick="t"/>
                  <v:path o:connecttype="none"/>
                </v:shape>
                <v:rect id="矩形 6" o:spid="_x0000_s1028" style="position:absolute;left:12725;top:15058;width:7087;height:3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" fillcolor="white [3212]" strokecolor="#1f3763 [1604]" strokeweight="1pt">
                  <v:textbox>
                    <w:txbxContent>
                      <w:p w14:paraId="6ED96EE0" w14:textId="589353AF" w:rsidR="001559C9" w:rsidRPr="00C337C9" w:rsidRDefault="001559C9" w:rsidP="00C337C9">
                        <w:pPr>
                          <w:jc w:val="center"/>
                          <w:rPr>
                            <w:color w:val="000000" w:themeColor="text1"/>
                          </w:rPr>
                        </w:pPr>
                        <w:r>
                          <w:rPr>
                            <w:color w:val="000000" w:themeColor="text1"/>
                          </w:rPr>
                          <w:t>Monitor</w:t>
                        </w:r>
                      </w:p>
                    </w:txbxContent>
                  </v:textbox>
                </v:rect>
                <v:rect id="矩形 8" o:spid="_x0000_s1029" style="position:absolute;left:25450;top:3857;width:11583;height:4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" fillcolor="white [3212]" strokecolor="#1f3763 [1604]" strokeweight="1pt">
                  <v:textbox>
                    <w:txbxContent>
                      <w:p w14:paraId="3AA28A63" w14:textId="723DFA20" w:rsidR="001559C9" w:rsidRDefault="001559C9" w:rsidP="00105743">
                        <w:pPr>
                          <w:pStyle w:val="a3"/>
                          <w:spacing w:before="0" w:beforeAutospacing="0" w:after="0" w:afterAutospacing="0"/>
                          <w:jc w:val="center"/>
                        </w:pPr>
                        <w:r>
                          <w:rPr>
                            <w:rFonts w:eastAsia="等线" w:cs="Times New Roman"/>
                            <w:color w:val="000000"/>
                            <w:kern w:val="2"/>
                            <w:sz w:val="21"/>
                            <w:szCs w:val="21"/>
                          </w:rPr>
                          <w:t>counterattack</w:t>
                        </w:r>
                      </w:p>
                    </w:txbxContent>
                  </v:textbox>
                </v:rect>
                <v:rect id="矩形 9" o:spid="_x0000_s1030" style="position:absolute;left:42719;top:3628;width:8306;height:4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" fillcolor="white [3212]" strokecolor="#1f3763 [1604]" strokeweight="1pt">
                  <v:textbox>
                    <w:txbxContent>
                      <w:p w14:paraId="4C392B82" w14:textId="6B98DE16" w:rsidR="001559C9" w:rsidRDefault="001559C9" w:rsidP="00105743">
                        <w:pPr>
                          <w:pStyle w:val="a3"/>
                          <w:spacing w:before="0" w:beforeAutospacing="0" w:after="0" w:afterAutospacing="0"/>
                          <w:jc w:val="center"/>
                        </w:pPr>
                        <w:r>
                          <w:rPr>
                            <w:rFonts w:eastAsia="等线" w:cs="Times New Roman"/>
                            <w:color w:val="000000"/>
                            <w:kern w:val="2"/>
                            <w:sz w:val="21"/>
                            <w:szCs w:val="21"/>
                          </w:rPr>
                          <w:t>Feedback</w:t>
                        </w:r>
                      </w:p>
                    </w:txbxContent>
                  </v:textbox>
                </v:rect>
                <v:rect id="矩形 12" o:spid="_x0000_s1031" style="position:absolute;left:27784;top:14525;width:8306;height:4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" fillcolor="white [3212]" strokecolor="#1f3763 [1604]" strokeweight="1pt">
                  <v:textbox>
                    <w:txbxContent>
                      <w:p w14:paraId="3670B6D4" w14:textId="7FA87434" w:rsidR="001559C9" w:rsidRDefault="001559C9" w:rsidP="00105743">
                        <w:pPr>
                          <w:pStyle w:val="a3"/>
                          <w:spacing w:before="0" w:beforeAutospacing="0" w:after="0" w:afterAutospacing="0"/>
                          <w:jc w:val="center"/>
                        </w:pPr>
                        <w:r>
                          <w:rPr>
                            <w:rFonts w:eastAsia="等线" w:cs="Times New Roman"/>
                            <w:color w:val="000000"/>
                            <w:kern w:val="2"/>
                            <w:sz w:val="21"/>
                            <w:szCs w:val="21"/>
                          </w:rPr>
                          <w:t>protect</w:t>
                        </w:r>
                      </w:p>
                    </w:txbxContent>
                  </v:textbox>
                </v:rect>
                <v:shapetype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圆柱形 13" o:spid="_x0000_s1032" type="#_x0000_t22" style="position:absolute;left:46024;top:12877;width:9144;height:1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" adj="4060" fillcolor="white [3212]" strokecolor="#1f3763 [1604]" strokeweight="1pt">
                  <v:stroke joinstyle="miter"/>
                  <v:textbox>
                    <w:txbxContent>
                      <w:p w14:paraId="2BBE6804" w14:textId="17234139" w:rsidR="001559C9" w:rsidRPr="00E90A5D" w:rsidRDefault="001559C9" w:rsidP="00E90A5D">
                        <w:pPr>
                          <w:rPr>
                            <w:color w:val="000000" w:themeColor="text1"/>
                          </w:rPr>
                        </w:pPr>
                        <w:r>
                          <w:rPr>
                            <w:rFonts w:hint="eastAsia"/>
                            <w:color w:val="000000" w:themeColor="text1"/>
                          </w:rPr>
                          <w:t>o</w:t>
                        </w:r>
                        <w:r>
                          <w:rPr>
                            <w:color w:val="000000" w:themeColor="text1"/>
                          </w:rPr>
                          <w:t>bject</w:t>
                        </w:r>
                      </w:p>
                    </w:txbxContent>
                  </v:textbox>
                </v:shape>
                <v:oval id="椭圆 14" o:spid="_x0000_s1033" style="position:absolute;left:533;top:12496;width:9296;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" fillcolor="white [3212]" strokecolor="#1f3763 [1604]" strokeweight="1pt">
                  <v:stroke joinstyle="miter"/>
                  <v:textbox>
                    <w:txbxContent>
                      <w:p w14:paraId="29EE2B52" w14:textId="67D39173" w:rsidR="001559C9" w:rsidRPr="00E90A5D" w:rsidRDefault="001559C9" w:rsidP="00E90A5D">
                        <w:pPr>
                          <w:jc w:val="center"/>
                          <w:rPr>
                            <w:color w:val="000000" w:themeColor="text1"/>
                          </w:rPr>
                        </w:pPr>
                        <w:r>
                          <w:rPr>
                            <w:rFonts w:hint="eastAsia"/>
                            <w:color w:val="000000" w:themeColor="text1"/>
                          </w:rPr>
                          <w:t>S</w:t>
                        </w:r>
                        <w:r>
                          <w:rPr>
                            <w:color w:val="000000" w:themeColor="text1"/>
                          </w:rPr>
                          <w:t>ubject</w:t>
                        </w:r>
                      </w:p>
                    </w:txbxContent>
                  </v:textbox>
                </v:oval>
                <v:line id="直接连接符 16" o:spid="_x0000_s1034" style="position:absolute;flip:y;visibility:visible;mso-wrap-style:square" from="9829,16611" to="12649,166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" strokecolor="#4472c4 [3204]" strokeweight=".5pt">
                  <v:stroke joinstyle="miter"/>
                </v:line>
                <v:shapetype id="_x0000_t33" coordsize="21600,21600" o:spt="33" o:oned="t" path="m,l21600,r,21600e" filled="f">
                  <v:stroke joinstyle="miter"/>
                  <v:path arrowok="t" fillok="f" o:connecttype="none"/>
                  <o:lock v:ext="edit" shapetype="t"/>
                </v:shapetype>
                <v:shape id="连接符: 肘形 17" o:spid="_x0000_s1035" type="#_x0000_t33" style="position:absolute;left:16382;top:5991;width:8953;height:9182;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" strokecolor="#4472c4 [3204]" strokeweight=".5pt"/>
                <v:line id="直接连接符 18" o:spid="_x0000_s1036" style="position:absolute;visibility:visible;mso-wrap-style:square" from="36957,5952" to="42567,61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" strokecolor="#4472c4 [3204]" strokeweight=".5pt">
                  <v:stroke joinstyle="miter"/>
                </v:line>
                <v:line id="直接连接符 20" o:spid="_x0000_s1037" style="position:absolute;flip:y;visibility:visible;mso-wrap-style:square" from="19812,16992" to="27127,17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" strokecolor="#4472c4 [3204]" strokeweight=".5pt">
                  <v:stroke joinstyle="miter"/>
                </v:line>
                <v:line id="直接连接符 21" o:spid="_x0000_s1038" style="position:absolute;visibility:visible;mso-wrap-style:square" from="36090,16773" to="46024,189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" strokecolor="#4472c4 [3204]" strokeweight=".5pt">
                  <v:stroke joinstyle="miter"/>
                </v:lin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连接符: 肘形 23" o:spid="_x0000_s1039" type="#_x0000_t34" style="position:absolute;left:51091;top:5677;width:153;height:76;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" strokecolor="#4472c4 [3204]" strokeweight=".5pt"/>
                <v:line id="直接连接符 24" o:spid="_x0000_s1040" style="position:absolute;visibility:visible;mso-wrap-style:square" from="51206,5867" to="60198,59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" strokecolor="#4472c4 [3204]" strokeweight=".5pt">
                  <v:stroke joinstyle="miter"/>
                </v:line>
                <v:line id="直接连接符 25" o:spid="_x0000_s1041" style="position:absolute;visibility:visible;mso-wrap-style:square" from="60198,5867" to="60426,288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" strokecolor="#4472c4 [3204]" strokeweight=".5pt">
                  <v:stroke joinstyle="miter"/>
                </v:line>
                <v:line id="直接连接符 26" o:spid="_x0000_s1042" style="position:absolute;visibility:visible;mso-wrap-style:square" from="16268,19126" to="16268,277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" strokecolor="#4472c4 [3204]" strokeweight=".5pt">
                  <v:stroke joinstyle="miter"/>
                </v:line>
                <v:line id="直接连接符 27" o:spid="_x0000_s1043" style="position:absolute;visibility:visible;mso-wrap-style:square" from="16268,27736" to="59588,285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" strokecolor="#4472c4 [3204]" strokeweight=".5pt">
                  <v:stroke joinstyle="miter"/>
                </v:line>
                <v:line id="直接连接符 28" o:spid="_x0000_s1044" style="position:absolute;flip:x;visibility:visible;mso-wrap-style:square" from="36195,8353" to="42824,143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" strokecolor="#4472c4 [3204]" strokeweight=".5pt">
                  <v:stroke joinstyle="miter"/>
                </v:line>
                <w10:anchorlock/>
              </v:group>
            </w:pict>
          </mc:Fallback>
        </mc:AlternateContent>
      </w:r>
    </w:p>
    <w:p w14:paraId="22CA3F03" w14:textId="43E0122F" w:rsidR="00DF7BA0" w:rsidRDefault="004A169A" w:rsidP="008A11B6">
      <w:r>
        <w:rPr>
          <w:rFonts w:hint="eastAsia"/>
        </w:rPr>
        <w:t>The security system proposed by the model is composed of four parts: monitoring, protection, feedback and counterattack. The system is affected by the main body security policy, and the object is protected by the protective component. Once the monitoring component finds an attack, the protective component will be informed to take measures to shut out the attack.</w:t>
      </w:r>
      <w:r w:rsidR="002D458D">
        <w:rPr>
          <w:rFonts w:hint="eastAsia"/>
        </w:rPr>
        <w:t>If the object is penetrated, the feedback component will be notified to send a signal, so that the protection component can change its configuration to adapt to the new situation, and can deal with the discovered attack. At the same time, the counterattack component will be started to track and pursue, and the detailed information of the attacker can be obtained for research and evidence collection, so as to know the overall security status of the system like the back of the hand. In this way, it is more conducive to design a better safety performance, more optimized system. At the same time also can timely grasp the evidence to inform the department of justice will mount of god, the attackers black to drop, if the object has been changed or feedback components to make the object restoration, visible through feedback to adjust the model to constantly optimize the system, improve the performance of the system, improve the system's ability to resist attacks, is a more superior security model.</w:t>
      </w:r>
    </w:p>
    <w:p w14:paraId="4AAF9023" w14:textId="77777777" w:rsidR="008A11B6" w:rsidRDefault="008A11B6" w:rsidP="008A11B6"/>
    <w:p w14:paraId="793ECB73" w14:textId="5C83E330" w:rsidR="00DF7BA0" w:rsidRDefault="00DF7BA0" w:rsidP="008A11B6">
      <w:r>
        <w:t>The architecture of the P2DR2C model is shown below</w:t>
      </w:r>
    </w:p>
    <w:tbl>
      <w:tblPr>
        <w:tblStyle w:val="a4"/>
        <w:tblW w:w="0" w:type="auto"/>
        <w:tblLook w:val="04A0" w:firstRow="1" w:lastRow="0" w:firstColumn="1" w:lastColumn="0" w:noHBand="0" w:noVBand="1"/>
      </w:tblPr>
      <w:tblGrid>
        <w:gridCol w:w="1659"/>
        <w:gridCol w:w="1659"/>
        <w:gridCol w:w="363"/>
        <w:gridCol w:w="1296"/>
        <w:gridCol w:w="830"/>
        <w:gridCol w:w="567"/>
        <w:gridCol w:w="1922"/>
      </w:tblGrid>
      <w:tr w:rsidR="00DF7BA0" w14:paraId="003C95A4" w14:textId="77777777" w:rsidTr="001559C9">
        <w:tc>
          <w:tcPr>
            <w:tcW w:w="1659" w:type="dxa"/>
          </w:tcPr>
          <w:p w14:paraId="38C27792" w14:textId="21FC7247" w:rsidR="00DF7BA0" w:rsidRDefault="00DF7BA0" w:rsidP="00DF7BA0">
            <w:r>
              <w:rPr>
                <w:rFonts w:hint="eastAsia"/>
              </w:rPr>
              <w:t>The fifth floor</w:t>
            </w:r>
          </w:p>
        </w:tc>
        <w:tc>
          <w:tcPr>
            <w:tcW w:w="6637" w:type="dxa"/>
            <w:gridSpan w:val="6"/>
          </w:tcPr>
          <w:p w14:paraId="59F0A6D1" w14:textId="1E860DBA" w:rsidR="00DF7BA0" w:rsidRDefault="00DF7BA0" w:rsidP="00DF7BA0">
            <w:pPr>
              <w:ind w:firstLineChars="900" w:firstLine="1890"/>
            </w:pPr>
            <w:r>
              <w:rPr>
                <w:rFonts w:hint="eastAsia"/>
              </w:rPr>
              <w:t>System backup, disaster recovery</w:t>
            </w:r>
          </w:p>
        </w:tc>
      </w:tr>
      <w:tr w:rsidR="00DF7BA0" w14:paraId="1AE46CA6" w14:textId="77777777" w:rsidTr="001559C9">
        <w:tc>
          <w:tcPr>
            <w:tcW w:w="1659" w:type="dxa"/>
          </w:tcPr>
          <w:p w14:paraId="2F4575C4" w14:textId="1BD137D5" w:rsidR="00DF7BA0" w:rsidRDefault="00DF7BA0" w:rsidP="00DF7BA0">
            <w:r>
              <w:rPr>
                <w:rFonts w:hint="eastAsia"/>
              </w:rPr>
              <w:t>Layer 4</w:t>
            </w:r>
          </w:p>
        </w:tc>
        <w:tc>
          <w:tcPr>
            <w:tcW w:w="6637" w:type="dxa"/>
            <w:gridSpan w:val="6"/>
          </w:tcPr>
          <w:p w14:paraId="6F6543BC" w14:textId="0ACB1FC3" w:rsidR="00DF7BA0" w:rsidRDefault="00DF7BA0" w:rsidP="00DF7BA0">
            <w:r>
              <w:rPr>
                <w:rFonts w:hint="eastAsia"/>
              </w:rPr>
              <w:t xml:space="preserve">  Reaction and Confrontation</w:t>
            </w:r>
          </w:p>
        </w:tc>
      </w:tr>
      <w:tr w:rsidR="00DF7BA0" w14:paraId="358F7673" w14:textId="77777777" w:rsidTr="00DF7BA0">
        <w:tc>
          <w:tcPr>
            <w:tcW w:w="1659" w:type="dxa"/>
          </w:tcPr>
          <w:p w14:paraId="4828DEC4" w14:textId="16D533DD" w:rsidR="00DF7BA0" w:rsidRDefault="00DF7BA0" w:rsidP="00DF7BA0">
            <w:r>
              <w:rPr>
                <w:rFonts w:hint="eastAsia"/>
              </w:rPr>
              <w:t>Layer 3</w:t>
            </w:r>
          </w:p>
        </w:tc>
        <w:tc>
          <w:tcPr>
            <w:tcW w:w="1659" w:type="dxa"/>
          </w:tcPr>
          <w:p w14:paraId="62F6E376" w14:textId="7B4821A6" w:rsidR="00DF7BA0" w:rsidRDefault="00DF7BA0" w:rsidP="00DF7BA0">
            <w:r>
              <w:rPr>
                <w:rFonts w:hint="eastAsia"/>
              </w:rPr>
              <w:t>Intrusion detection system</w:t>
            </w:r>
          </w:p>
        </w:tc>
        <w:tc>
          <w:tcPr>
            <w:tcW w:w="1659" w:type="dxa"/>
            <w:gridSpan w:val="2"/>
          </w:tcPr>
          <w:p w14:paraId="3481130A" w14:textId="37636562" w:rsidR="00DF7BA0" w:rsidRDefault="00DF7BA0" w:rsidP="00DF7BA0">
            <w:r>
              <w:rPr>
                <w:rFonts w:hint="eastAsia"/>
              </w:rPr>
              <w:t>Honeynet</w:t>
            </w:r>
          </w:p>
        </w:tc>
        <w:tc>
          <w:tcPr>
            <w:tcW w:w="1397" w:type="dxa"/>
            <w:gridSpan w:val="2"/>
          </w:tcPr>
          <w:p w14:paraId="56C4330F" w14:textId="55F14446" w:rsidR="00DF7BA0" w:rsidRDefault="00DF7BA0" w:rsidP="00DF7BA0">
            <w:r>
              <w:rPr>
                <w:rFonts w:hint="eastAsia"/>
              </w:rPr>
              <w:t>Virus detection</w:t>
            </w:r>
          </w:p>
        </w:tc>
        <w:tc>
          <w:tcPr>
            <w:tcW w:w="1922" w:type="dxa"/>
          </w:tcPr>
          <w:p w14:paraId="3FE7AAC7" w14:textId="3FC5A8E2" w:rsidR="00DF7BA0" w:rsidRDefault="00DF7BA0" w:rsidP="00DF7BA0">
            <w:r>
              <w:rPr>
                <w:rFonts w:hint="eastAsia"/>
              </w:rPr>
              <w:t>Vulnerability scanning</w:t>
            </w:r>
          </w:p>
        </w:tc>
      </w:tr>
      <w:tr w:rsidR="00DF7BA0" w14:paraId="0C4024C1" w14:textId="77777777" w:rsidTr="00DF7BA0">
        <w:tc>
          <w:tcPr>
            <w:tcW w:w="1659" w:type="dxa"/>
          </w:tcPr>
          <w:p w14:paraId="5BBFF1AB" w14:textId="5AC96A24" w:rsidR="00DF7BA0" w:rsidRDefault="00DF7BA0" w:rsidP="00DF7BA0">
            <w:r>
              <w:rPr>
                <w:rFonts w:hint="eastAsia"/>
              </w:rPr>
              <w:t>Layer 2</w:t>
            </w:r>
          </w:p>
        </w:tc>
        <w:tc>
          <w:tcPr>
            <w:tcW w:w="2022" w:type="dxa"/>
            <w:gridSpan w:val="2"/>
          </w:tcPr>
          <w:p w14:paraId="3C21B8C6" w14:textId="76771516" w:rsidR="00DF7BA0" w:rsidRDefault="00DF7BA0" w:rsidP="00DF7BA0">
            <w:r>
              <w:rPr>
                <w:rFonts w:hint="eastAsia"/>
              </w:rPr>
              <w:t>A firewall</w:t>
            </w:r>
          </w:p>
        </w:tc>
        <w:tc>
          <w:tcPr>
            <w:tcW w:w="2126" w:type="dxa"/>
            <w:gridSpan w:val="2"/>
          </w:tcPr>
          <w:p w14:paraId="74BA487C" w14:textId="16B0ECAB" w:rsidR="00DF7BA0" w:rsidRDefault="00DF7BA0" w:rsidP="00DF7BA0">
            <w:r>
              <w:rPr>
                <w:rFonts w:hint="eastAsia"/>
              </w:rPr>
              <w:t>encryption</w:t>
            </w:r>
          </w:p>
        </w:tc>
        <w:tc>
          <w:tcPr>
            <w:tcW w:w="2489" w:type="dxa"/>
            <w:gridSpan w:val="2"/>
          </w:tcPr>
          <w:p w14:paraId="297BC4F8" w14:textId="0E0E6147" w:rsidR="00DF7BA0" w:rsidRDefault="00DF7BA0" w:rsidP="00DF7BA0">
            <w:r>
              <w:rPr>
                <w:rFonts w:hint="eastAsia"/>
              </w:rPr>
              <w:t>certification</w:t>
            </w:r>
          </w:p>
        </w:tc>
      </w:tr>
      <w:tr w:rsidR="00DF7BA0" w14:paraId="79F5870B" w14:textId="77777777" w:rsidTr="001559C9">
        <w:tc>
          <w:tcPr>
            <w:tcW w:w="1659" w:type="dxa"/>
          </w:tcPr>
          <w:p w14:paraId="13CEBE9B" w14:textId="2F61D17B" w:rsidR="00DF7BA0" w:rsidRDefault="00DF7BA0" w:rsidP="00DF7BA0">
            <w:r>
              <w:rPr>
                <w:rFonts w:hint="eastAsia"/>
              </w:rPr>
              <w:t>Level 1</w:t>
            </w:r>
          </w:p>
        </w:tc>
        <w:tc>
          <w:tcPr>
            <w:tcW w:w="6637" w:type="dxa"/>
            <w:gridSpan w:val="6"/>
          </w:tcPr>
          <w:p w14:paraId="2B125938" w14:textId="3CEB411C" w:rsidR="00DF7BA0" w:rsidRDefault="00DF7BA0" w:rsidP="00DF7BA0">
            <w:pPr>
              <w:ind w:firstLineChars="1300" w:firstLine="2730"/>
            </w:pPr>
            <w:r>
              <w:rPr>
                <w:rFonts w:hint="eastAsia"/>
              </w:rPr>
              <w:t>strategy</w:t>
            </w:r>
          </w:p>
        </w:tc>
      </w:tr>
    </w:tbl>
    <w:p w14:paraId="15A3DEEE" w14:textId="77777777" w:rsidR="008A11B6" w:rsidRDefault="008A11B6" w:rsidP="008A11B6"/>
    <w:p w14:paraId="7C23562B" w14:textId="000D3481" w:rsidR="00DB2F47" w:rsidRDefault="00DF7BA0" w:rsidP="008A11B6">
      <w:r>
        <w:rPr>
          <w:rFonts w:hint="eastAsia"/>
        </w:rPr>
        <w:lastRenderedPageBreak/>
        <w:t>The model can also be described as: security = risk analysis + execution strategy + vulnerability detection + real-time response + active countermeasures + timely recovery. In other words: in the whole network system security strategy of control and guidance, the integrated use of such as security operating system, firewall, secrets and safety protection measures and means to protect the network system has certain security basis, use of intrusion detection system, weakness of vulnerability analysis and assessment tools to evaluate network security situation and analysis, real-time monitoring network events, try our best to keep the network in a state of relative safety.</w:t>
      </w:r>
      <w:r w:rsidR="00BA201D">
        <w:rPr>
          <w:rFonts w:hint="eastAsia"/>
        </w:rPr>
        <w:t>Responding to network intrusion behavior, dynamic network vulnerability, incorrect system configuration and use, regularly backup important resources of the system, once attacked, it can be restored immediately to minimize risks and losses.</w:t>
      </w:r>
      <w:r w:rsidR="002175C1">
        <w:rPr>
          <w:rFonts w:hint="eastAsia"/>
        </w:rPr>
        <w:t>At the same time, take active defense measures, use intrusion decoy technology to collect intrusion information, analyze the detailed information of intruders (such as level, purpose, tools used, intrusion means, etc.), in order to design a more secure, more reasonable system, but also for the sanctions attackers to provide favorable evidence.</w:t>
      </w:r>
    </w:p>
    <w:p w14:paraId="7625F0FA" w14:textId="6DAEEAA9" w:rsidR="002175C1" w:rsidRDefault="002175C1" w:rsidP="002175C1">
      <w:pPr>
        <w:ind w:firstLine="420"/>
      </w:pPr>
      <w:r>
        <w:rPr>
          <w:rFonts w:hint="eastAsia"/>
        </w:rPr>
        <w:t>The core content of this model is as follows:</w:t>
      </w:r>
    </w:p>
    <w:p w14:paraId="6A6D4EDA" w14:textId="174503A2" w:rsidR="002175C1" w:rsidRDefault="002175C1" w:rsidP="0042681F">
      <w:pPr>
        <w:pStyle w:val="a5"/>
        <w:numPr>
          <w:ilvl w:val="0"/>
          <w:numId w:val="1"/>
        </w:numPr>
        <w:ind w:firstLineChars="0"/>
      </w:pPr>
      <w:r>
        <w:rPr>
          <w:rFonts w:hint="eastAsia"/>
        </w:rPr>
        <w:t>As the core of the whole system, it is responsible for formulating a series of control policies, communication policies and overall security policies.The establishment of a policy system includes the formulation, evaluation and implementation of security policies.</w:t>
      </w:r>
    </w:p>
    <w:p w14:paraId="174398AE" w14:textId="4D52B131" w:rsidR="0042681F" w:rsidRDefault="0042681F" w:rsidP="0042681F">
      <w:pPr>
        <w:pStyle w:val="a5"/>
        <w:numPr>
          <w:ilvl w:val="0"/>
          <w:numId w:val="1"/>
        </w:numPr>
        <w:ind w:firstLineChars="0"/>
      </w:pPr>
      <w:r>
        <w:rPr>
          <w:rFonts w:hint="eastAsia"/>
        </w:rPr>
        <w:t>Through the use of some traditional static security technology and methods to achieve, mainly firewall, encryption, authentication and so on.Through the firewall monitoring, restrict the data packets in and out of the network, prevent illegal access, improve the network protection ability.</w:t>
      </w:r>
    </w:p>
    <w:p w14:paraId="78648767" w14:textId="4A16B896" w:rsidR="0042681F" w:rsidRDefault="0042681F" w:rsidP="0042681F">
      <w:pPr>
        <w:pStyle w:val="a5"/>
        <w:numPr>
          <w:ilvl w:val="0"/>
          <w:numId w:val="1"/>
        </w:numPr>
        <w:ind w:firstLineChars="0"/>
      </w:pPr>
      <w:r>
        <w:rPr>
          <w:rFonts w:hint="eastAsia"/>
        </w:rPr>
        <w:t>Detection, as a very important link in the whole model, plays an important role.It is the embodiment of the dynamics of the whole model, which can ensure that the defense capability of the model can be improved with the increase of events.</w:t>
      </w:r>
    </w:p>
    <w:p w14:paraId="64B4279C" w14:textId="4E9F9ED7" w:rsidR="0042681F" w:rsidRDefault="0042681F" w:rsidP="0042681F">
      <w:pPr>
        <w:pStyle w:val="a5"/>
        <w:numPr>
          <w:ilvl w:val="0"/>
          <w:numId w:val="1"/>
        </w:numPr>
        <w:ind w:firstLineChars="0"/>
      </w:pPr>
      <w:r>
        <w:rPr>
          <w:rFonts w:hint="eastAsia"/>
        </w:rPr>
        <w:t>Response. It occupies the most important position in the security system and is the most effective method to solve the security potential.After the detection of security vulnerabilities and security incidents must make the correct response in time, so as to adjust the system to a safe state.</w:t>
      </w:r>
    </w:p>
    <w:p w14:paraId="5C9D7B9D" w14:textId="58C1D684" w:rsidR="00471C5A" w:rsidRDefault="00471C5A" w:rsidP="0042681F">
      <w:pPr>
        <w:pStyle w:val="a5"/>
        <w:numPr>
          <w:ilvl w:val="0"/>
          <w:numId w:val="1"/>
        </w:numPr>
        <w:ind w:firstLineChars="0"/>
      </w:pPr>
      <w:r>
        <w:rPr>
          <w:rFonts w:hint="eastAsia"/>
        </w:rPr>
        <w:t>Backup important system resources, and restore damaged system and information.,</w:t>
      </w:r>
    </w:p>
    <w:p w14:paraId="1F4F584D" w14:textId="195F8CBE" w:rsidR="00471C5A" w:rsidRPr="00DB2F47" w:rsidRDefault="00471C5A" w:rsidP="0042681F">
      <w:pPr>
        <w:pStyle w:val="a5"/>
        <w:numPr>
          <w:ilvl w:val="0"/>
          <w:numId w:val="1"/>
        </w:numPr>
        <w:ind w:firstLineChars="0"/>
      </w:pPr>
      <w:r>
        <w:rPr>
          <w:rFonts w:hint="eastAsia"/>
        </w:rPr>
        <w:t>Counterattack It is the implementation component of active defense.The intrusion decoy technology is used to monitor the intrusion behavior in real time, and the security status of the system can be understood indirectly through the analysis and study of the thoughts, tools and purposes of the intruders, so as to design a more reasonable and secure system.</w:t>
      </w:r>
    </w:p>
    <w:p w14:paraId="096D83CA" w14:textId="6F7BE58B" w:rsidR="00A24CBE" w:rsidRDefault="00A24CBE" w:rsidP="00107D79">
      <w:pPr>
        <w:tabs>
          <w:tab w:val="left" w:pos="2199"/>
        </w:tabs>
      </w:pPr>
    </w:p>
    <w:p w14:paraId="7F22009A" w14:textId="567DFE91" w:rsidR="00107D79" w:rsidRDefault="00107D79" w:rsidP="00107D79">
      <w:pPr>
        <w:tabs>
          <w:tab w:val="left" w:pos="2199"/>
        </w:tabs>
      </w:pPr>
    </w:p>
    <w:p w14:paraId="3A9BECCC" w14:textId="0AD82C13" w:rsidR="00107D79" w:rsidRDefault="00107D79" w:rsidP="00107D79">
      <w:pPr>
        <w:tabs>
          <w:tab w:val="left" w:pos="2199"/>
        </w:tabs>
      </w:pPr>
    </w:p>
    <w:p w14:paraId="221F7FD7" w14:textId="2D7811A8" w:rsidR="00107D79" w:rsidRDefault="00107D79" w:rsidP="00107D79">
      <w:pPr>
        <w:tabs>
          <w:tab w:val="left" w:pos="2199"/>
        </w:tabs>
      </w:pPr>
    </w:p>
    <w:p w14:paraId="724A167F" w14:textId="1F4DF662" w:rsidR="00107D79" w:rsidRDefault="00107D79" w:rsidP="00107D79">
      <w:pPr>
        <w:tabs>
          <w:tab w:val="left" w:pos="2199"/>
        </w:tabs>
      </w:pPr>
    </w:p>
    <w:p w14:paraId="0CF1C4FA" w14:textId="321E6737" w:rsidR="00107D79" w:rsidRDefault="00107D79" w:rsidP="00107D79">
      <w:pPr>
        <w:tabs>
          <w:tab w:val="left" w:pos="2199"/>
        </w:tabs>
      </w:pPr>
    </w:p>
    <w:p w14:paraId="536A6BE4" w14:textId="34B9EB89" w:rsidR="00107D79" w:rsidRDefault="00107D79" w:rsidP="00107D79">
      <w:pPr>
        <w:tabs>
          <w:tab w:val="left" w:pos="2199"/>
        </w:tabs>
      </w:pPr>
    </w:p>
    <w:p w14:paraId="5B8DBB36" w14:textId="190CA33E" w:rsidR="00107D79" w:rsidRDefault="00107D79" w:rsidP="00107D79">
      <w:pPr>
        <w:pStyle w:val="2"/>
      </w:pPr>
      <w:r w:rsidRPr="00107D79">
        <w:lastRenderedPageBreak/>
        <w:t>Information Technology Infrastructure Library (ITIL)</w:t>
      </w:r>
    </w:p>
    <w:p w14:paraId="14DF48C9" w14:textId="4AAC0E6D" w:rsidR="00107D79" w:rsidRDefault="001559C9" w:rsidP="008A11B6">
      <w:r>
        <w:rPr>
          <w:rFonts w:hint="eastAsia"/>
        </w:rPr>
        <w:t>The Information Technology Infrastructure Library was originally developed by the UK Computer and Telecommunications Centre (CCTA) in the mid-1980s and is now owned by the OGC (UK Department of Business).</w:t>
      </w:r>
      <w:r w:rsidR="00C113E3">
        <w:rPr>
          <w:rFonts w:hint="eastAsia"/>
        </w:rPr>
        <w:t>The main aim of ITIL is to help all public sectors in the UK improve their informationisation and improve their service levels through the effective application of IT and other tools.</w:t>
      </w:r>
      <w:r w:rsidR="00FE233A">
        <w:rPr>
          <w:rFonts w:hint="eastAsia"/>
        </w:rPr>
        <w:t>OGC collects, analyzes and summarizes the experience of various organizations in solving network information problems, finds out the experience that is beneficial to the national government and deepens it, and finally forms the Information Technology Infrastructure Library (ITIL).</w:t>
      </w:r>
      <w:r w:rsidR="00F16502">
        <w:rPr>
          <w:rFonts w:hint="eastAsia"/>
        </w:rPr>
        <w:t>Although ITIL was originally developed for the UK government, IT quickly became popular in other European countries in the early 1990s, and some countries, such as the Netherlands, adopted ITIL as the IT management standard even earlier than the UK.In the late 1990s, ITIL was introduced in the United States, South Africa and Australia.In 2001, BSI (British Standards Institute) officially released the British national standard BS15000 based on ITIL in the International IT Service Management Forum.</w:t>
      </w:r>
    </w:p>
    <w:p w14:paraId="175540D9" w14:textId="77777777" w:rsidR="008A11B6" w:rsidRDefault="008A11B6" w:rsidP="008A11B6"/>
    <w:p w14:paraId="16D5D1D4" w14:textId="79ED1540" w:rsidR="00F16502" w:rsidRDefault="00F16502" w:rsidP="008A11B6">
      <w:r>
        <w:t xml:space="preserve">ITIL mainly has the following </w:t>
      </w:r>
      <w:proofErr w:type="gramStart"/>
      <w:r>
        <w:t>characteristics.</w:t>
      </w:r>
      <w:r>
        <w:rPr>
          <w:rFonts w:hint="eastAsia"/>
        </w:rPr>
        <w:t>First</w:t>
      </w:r>
      <w:proofErr w:type="gramEnd"/>
      <w:r>
        <w:rPr>
          <w:rFonts w:hint="eastAsia"/>
        </w:rPr>
        <w:t>, ITIL is a common framework, suitable for public use.Second, it is derived from practice, from real experience, so it is a framework of best practices. Third, ITIL has been listed as the world standard in the field of IT service management.Fourth, ITIL manages the IT industry with a focus on quality and higher efficiency.Fifth, ITIL has spawned a series of IT management industries, including publishing, training, consulting, certification, software and industry organizations.</w:t>
      </w:r>
    </w:p>
    <w:p w14:paraId="08C89AEF" w14:textId="77777777" w:rsidR="008A11B6" w:rsidRDefault="008A11B6" w:rsidP="008A11B6"/>
    <w:p w14:paraId="41A1B50B" w14:textId="36377678" w:rsidR="00F16502" w:rsidRDefault="00F16502" w:rsidP="008A11B6">
      <w:r>
        <w:rPr>
          <w:rFonts w:hint="eastAsia"/>
        </w:rPr>
        <w:t>Since the birth of ITIL in 1980, there have been three versions: V1.</w:t>
      </w:r>
      <w:proofErr w:type="gramStart"/>
      <w:r>
        <w:rPr>
          <w:rFonts w:hint="eastAsia"/>
        </w:rPr>
        <w:t>0,V</w:t>
      </w:r>
      <w:proofErr w:type="gramEnd"/>
      <w:r>
        <w:rPr>
          <w:rFonts w:hint="eastAsia"/>
        </w:rPr>
        <w:t>2.0, and V3.0.</w:t>
      </w:r>
    </w:p>
    <w:p w14:paraId="493D7205" w14:textId="554C0CDF" w:rsidR="009F14B5" w:rsidRDefault="009F14B5" w:rsidP="00F16502">
      <w:pPr>
        <w:ind w:firstLine="420"/>
      </w:pPr>
    </w:p>
    <w:p w14:paraId="6196A5CB" w14:textId="6B635454" w:rsidR="009F14B5" w:rsidRDefault="009F14B5" w:rsidP="00F16502">
      <w:pPr>
        <w:ind w:firstLine="420"/>
      </w:pPr>
    </w:p>
    <w:p w14:paraId="5CA716D2" w14:textId="11235D52" w:rsidR="009F14B5" w:rsidRDefault="009F14B5" w:rsidP="00F16502">
      <w:pPr>
        <w:ind w:firstLine="420"/>
      </w:pPr>
    </w:p>
    <w:p w14:paraId="0E37A077" w14:textId="7A433E11" w:rsidR="009F14B5" w:rsidRDefault="00934D6C" w:rsidP="009F14B5">
      <w:pPr>
        <w:pStyle w:val="2"/>
      </w:pPr>
      <w:r>
        <w:rPr>
          <w:rFonts w:hint="eastAsia"/>
        </w:rPr>
        <w:t>China GBI7859 and ISO27001 comparison</w:t>
      </w:r>
    </w:p>
    <w:p w14:paraId="685F30D3" w14:textId="25F80F85" w:rsidR="00D276C5" w:rsidRDefault="00934D6C" w:rsidP="008A11B6">
      <w:r>
        <w:rPr>
          <w:rFonts w:hint="eastAsia"/>
        </w:rPr>
        <w:t>China in 1999 issued the national standard GB17859 (computer information security protection level classification criteria), the criteria originated from ISO27001, and for the different national conditions of our country, made some changes.</w:t>
      </w:r>
    </w:p>
    <w:p w14:paraId="0E604B95" w14:textId="77777777" w:rsidR="008A11B6" w:rsidRDefault="008A11B6" w:rsidP="008A11B6"/>
    <w:p w14:paraId="1EC809FD" w14:textId="0CC2205D" w:rsidR="00D276C5" w:rsidRDefault="00D276C5" w:rsidP="008A11B6">
      <w:r>
        <w:rPr>
          <w:rFonts w:hint="eastAsia"/>
        </w:rPr>
        <w:t>First</w:t>
      </w:r>
      <w:r w:rsidR="008A11B6">
        <w:t>ly</w:t>
      </w:r>
      <w:r>
        <w:rPr>
          <w:rFonts w:hint="eastAsia"/>
        </w:rPr>
        <w:t>, the starting point of the two is different. The hierarchical protection system of information security is based on the starting point of national security, social order and public interests, and guides the national information security work from a macro perspective.</w:t>
      </w:r>
      <w:r w:rsidR="00934D6C">
        <w:rPr>
          <w:rFonts w:hint="eastAsia"/>
        </w:rPr>
        <w:t>And ISO27001 series standard is to ensure the continuity of the organization's business, reduce business risks, maximize investment income for the purpose, the purpose is to ensure the safety of the organization's business.</w:t>
      </w:r>
    </w:p>
    <w:p w14:paraId="7F96BD57" w14:textId="77777777" w:rsidR="008A11B6" w:rsidRDefault="008A11B6" w:rsidP="008A11B6"/>
    <w:p w14:paraId="5F4F05E3" w14:textId="1F4044A9" w:rsidR="00D276C5" w:rsidRDefault="00934D6C" w:rsidP="008A11B6">
      <w:r>
        <w:rPr>
          <w:rFonts w:hint="eastAsia"/>
        </w:rPr>
        <w:t xml:space="preserve">Secondly, there are differences in the classification standards between the two. The classification of graded protection mainly considers the risks from four aspects, that is, the </w:t>
      </w:r>
      <w:r>
        <w:rPr>
          <w:rFonts w:hint="eastAsia"/>
        </w:rPr>
        <w:lastRenderedPageBreak/>
        <w:t>impact of information system destruction on national security, social order, public interests and the legitimate rights and interests of citizens, legal persons and other organizations, which can be divided into five levels according to the degree of impact.</w:t>
      </w:r>
      <w:r w:rsidR="00D276C5">
        <w:rPr>
          <w:rFonts w:hint="eastAsia"/>
        </w:rPr>
        <w:t>The classification of ISO27001 series of standards is based on the relationship between assets, threats, vulnerability, impact, risk and other factors, to take a quantitative or qualitative method for classification.</w:t>
      </w:r>
    </w:p>
    <w:p w14:paraId="49988F6E" w14:textId="77777777" w:rsidR="008A11B6" w:rsidRDefault="008A11B6" w:rsidP="008A11B6"/>
    <w:p w14:paraId="5BE25A8D" w14:textId="6BF4C4D2" w:rsidR="00D276C5" w:rsidRDefault="00D276C5" w:rsidP="008A11B6">
      <w:r>
        <w:rPr>
          <w:rFonts w:hint="eastAsia"/>
        </w:rPr>
        <w:t>Third</w:t>
      </w:r>
      <w:r w:rsidR="008A11B6">
        <w:t>ly</w:t>
      </w:r>
      <w:r>
        <w:rPr>
          <w:rFonts w:hint="eastAsia"/>
        </w:rPr>
        <w:t>, the difference between the two security classification, GB17859 has ten aspects of the requirements, technical aspects are: physical security, network security, host system security, application security, data security.And ISO27001 has eleven aspects, respectively: security policy, organizational information security, asset management, human resources security, physical and environmental security, communications and operational management, access control, information system acquisition development and maintenance, information security incident management, business continuity management, compliance.</w:t>
      </w:r>
    </w:p>
    <w:p w14:paraId="478BF46F" w14:textId="77777777" w:rsidR="008A11B6" w:rsidRDefault="008A11B6" w:rsidP="008A11B6"/>
    <w:p w14:paraId="15A6FC6C" w14:textId="282FA9A5" w:rsidR="00D276C5" w:rsidRDefault="00D276C5" w:rsidP="008A11B6">
      <w:r>
        <w:rPr>
          <w:rFonts w:hint="eastAsia"/>
        </w:rPr>
        <w:t>At the same time, the two have something in common</w:t>
      </w:r>
    </w:p>
    <w:p w14:paraId="62AA8C3F" w14:textId="77777777" w:rsidR="008A11B6" w:rsidRDefault="008A11B6" w:rsidP="008A11B6"/>
    <w:p w14:paraId="6BE96DF0" w14:textId="17421695" w:rsidR="00D276C5" w:rsidRDefault="00C00413" w:rsidP="008A11B6">
      <w:r>
        <w:rPr>
          <w:rFonts w:hint="eastAsia"/>
        </w:rPr>
        <w:t>First</w:t>
      </w:r>
      <w:r w:rsidR="008A11B6">
        <w:t>ly</w:t>
      </w:r>
      <w:r>
        <w:rPr>
          <w:rFonts w:hint="eastAsia"/>
        </w:rPr>
        <w:t xml:space="preserve">, the two risk processing ideas are the same, information security is not one hundred percent security, so whether it is grade or ISO27000 standard is stressed before the implementation of classification classification, only to find out the focus of information security protection, </w:t>
      </w:r>
      <w:proofErr w:type="gramStart"/>
      <w:r>
        <w:rPr>
          <w:rFonts w:hint="eastAsia"/>
        </w:rPr>
        <w:t>in order to</w:t>
      </w:r>
      <w:proofErr w:type="gramEnd"/>
      <w:r>
        <w:rPr>
          <w:rFonts w:hint="eastAsia"/>
        </w:rPr>
        <w:t xml:space="preserve"> put limited resources into the key parts of information security, to do the overall arrangement.</w:t>
      </w:r>
    </w:p>
    <w:p w14:paraId="3776E9EF" w14:textId="77777777" w:rsidR="008A11B6" w:rsidRDefault="008A11B6" w:rsidP="008A11B6"/>
    <w:p w14:paraId="3C282579" w14:textId="54A42045" w:rsidR="00D276C5" w:rsidRDefault="00C00413" w:rsidP="008A11B6">
      <w:r>
        <w:rPr>
          <w:rFonts w:hint="eastAsia"/>
        </w:rPr>
        <w:t>Second</w:t>
      </w:r>
      <w:r w:rsidR="008A11B6">
        <w:t>ly</w:t>
      </w:r>
      <w:r>
        <w:rPr>
          <w:rFonts w:hint="eastAsia"/>
        </w:rPr>
        <w:t>, both in the same way, on the security classification although level protection and ISO27001 in security classification standard of differences, but many projects are in common, such as the level of protection for 'network security requirements, respectively, reflect on ISO27000 standard' access control, communication and operation management, 'information security incident management, and other projects.</w:t>
      </w:r>
    </w:p>
    <w:p w14:paraId="41C7A658" w14:textId="2345532A" w:rsidR="00A744F9" w:rsidRDefault="00A744F9" w:rsidP="00A744F9"/>
    <w:p w14:paraId="359439E4" w14:textId="77777777" w:rsidR="00A744F9" w:rsidRDefault="00A744F9" w:rsidP="00A744F9"/>
    <w:p w14:paraId="0049B4CD" w14:textId="016C099F" w:rsidR="00C00413" w:rsidRDefault="00C00413" w:rsidP="00256921"/>
    <w:p w14:paraId="28B9BD8E" w14:textId="78A9AB2E" w:rsidR="00256921" w:rsidRDefault="00256921" w:rsidP="00256921"/>
    <w:p w14:paraId="2018EAB4" w14:textId="76F0B54F" w:rsidR="00256921" w:rsidRDefault="00256921" w:rsidP="00256921"/>
    <w:p w14:paraId="0B688134" w14:textId="433151C7" w:rsidR="00256921" w:rsidRDefault="00256921" w:rsidP="00256921"/>
    <w:p w14:paraId="561B075F" w14:textId="402ABE01" w:rsidR="00256921" w:rsidRDefault="00256921" w:rsidP="00256921">
      <w:pPr>
        <w:pStyle w:val="2"/>
      </w:pPr>
      <w:r>
        <w:t>The PDCA model</w:t>
      </w:r>
    </w:p>
    <w:p w14:paraId="42C81257" w14:textId="1B7D33DC" w:rsidR="00256921" w:rsidRDefault="00256921" w:rsidP="00256921">
      <w:r>
        <w:t xml:space="preserve">The PDCA cycle theory was first proposed by Dr. Shewhart. </w:t>
      </w:r>
      <w:r>
        <w:rPr>
          <w:rFonts w:hint="eastAsia"/>
        </w:rPr>
        <w:t>With the rapid development of society and economy, the theory soon spread to other regions, where researchers came up with 'total quality management'. This concept describes the introduction of new science and technology and management ideas to improve products and make them more perfect in order to meet customer needs without reducing product quality level.</w:t>
      </w:r>
    </w:p>
    <w:p w14:paraId="11E3B6CF" w14:textId="77777777" w:rsidR="008A11B6" w:rsidRDefault="008A11B6" w:rsidP="00256921"/>
    <w:p w14:paraId="105C75F7" w14:textId="1B9A84C2" w:rsidR="00256921" w:rsidRDefault="00256921" w:rsidP="00256921">
      <w:r>
        <w:t xml:space="preserve">The PDCA cycle theory refers to a scientific procedure that needs to be followed </w:t>
      </w:r>
      <w:proofErr w:type="gramStart"/>
      <w:r>
        <w:t>in order to</w:t>
      </w:r>
      <w:proofErr w:type="gramEnd"/>
      <w:r>
        <w:t xml:space="preserve"> carry out total quality management. The content of each stage is different and the quality </w:t>
      </w:r>
      <w:r>
        <w:lastRenderedPageBreak/>
        <w:t xml:space="preserve">management is strengthened according to the cycle sequence. </w:t>
      </w:r>
      <w:r w:rsidR="005D3F1A">
        <w:rPr>
          <w:rFonts w:hint="eastAsia"/>
        </w:rPr>
        <w:t>At present, this theory has been applied in nursing, education, medical treatment and other fields.</w:t>
      </w:r>
      <w:r w:rsidR="00B55447">
        <w:rPr>
          <w:rFonts w:hint="eastAsia"/>
        </w:rPr>
        <w:t>The PDCA cycle is divided into four stages: planning, execution, inspection, and processing.As shown in the figure below</w:t>
      </w:r>
    </w:p>
    <w:p w14:paraId="6E549AD8" w14:textId="3224EEB3" w:rsidR="00B55447" w:rsidRDefault="00B55447" w:rsidP="00256921">
      <w:r>
        <w:rPr>
          <w:rFonts w:hint="eastAsia"/>
          <w:noProof/>
        </w:rPr>
        <mc:AlternateContent>
          <mc:Choice Requires="wpc">
            <w:drawing>
              <wp:inline distT="0" distB="0" distL="0" distR="0" wp14:anchorId="4DE61142" wp14:editId="7A0247DC">
                <wp:extent cx="5509260" cy="2948941"/>
                <wp:effectExtent l="0" t="0" r="0" b="0"/>
                <wp:docPr id="2" name="画布 2"/>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3" name="矩形 3"/>
                        <wps:cNvSpPr/>
                        <wps:spPr>
                          <a:xfrm>
                            <a:off x="777240" y="571500"/>
                            <a:ext cx="754380" cy="4572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F86BCE" w14:textId="63876D2A" w:rsidR="00366B05" w:rsidRPr="00366B05" w:rsidRDefault="00366B05" w:rsidP="00366B05">
                              <w:pPr>
                                <w:jc w:val="center"/>
                                <w:rPr>
                                  <w:color w:val="000000" w:themeColor="text1"/>
                                </w:rPr>
                              </w:pPr>
                              <w:r>
                                <w:rPr>
                                  <w:color w:val="000000" w:themeColor="text1"/>
                                </w:rPr>
                                <w:t>P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矩形 31"/>
                        <wps:cNvSpPr/>
                        <wps:spPr>
                          <a:xfrm>
                            <a:off x="827700" y="2153580"/>
                            <a:ext cx="754380" cy="4572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BFAA66" w14:textId="4A8A41C2" w:rsidR="00366B05" w:rsidRDefault="00366B05" w:rsidP="00366B05">
                              <w:pPr>
                                <w:pStyle w:val="a3"/>
                                <w:spacing w:before="0" w:beforeAutospacing="0" w:after="0" w:afterAutospacing="0"/>
                                <w:jc w:val="center"/>
                              </w:pPr>
                              <w:r>
                                <w:rPr>
                                  <w:rFonts w:eastAsia="等线" w:cs="Times New Roman"/>
                                  <w:color w:val="000000"/>
                                  <w:kern w:val="2"/>
                                  <w:sz w:val="21"/>
                                  <w:szCs w:val="21"/>
                                </w:rPr>
                                <w:t>A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2" name="矩形 32"/>
                        <wps:cNvSpPr/>
                        <wps:spPr>
                          <a:xfrm>
                            <a:off x="3609000" y="500040"/>
                            <a:ext cx="754380" cy="4572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6FC262" w14:textId="5A9EB2C8" w:rsidR="00366B05" w:rsidRDefault="00366B05" w:rsidP="00366B05">
                              <w:pPr>
                                <w:pStyle w:val="a3"/>
                                <w:spacing w:before="0" w:beforeAutospacing="0" w:after="0" w:afterAutospacing="0"/>
                                <w:jc w:val="center"/>
                              </w:pPr>
                              <w:r>
                                <w:rPr>
                                  <w:rFonts w:eastAsia="等线" w:cs="Times New Roman"/>
                                  <w:color w:val="000000"/>
                                  <w:kern w:val="2"/>
                                  <w:sz w:val="21"/>
                                  <w:szCs w:val="21"/>
                                </w:rPr>
                                <w:t>D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3" name="矩形 33"/>
                        <wps:cNvSpPr/>
                        <wps:spPr>
                          <a:xfrm>
                            <a:off x="3609000" y="2123100"/>
                            <a:ext cx="754380" cy="4572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4A885D" w14:textId="4410B6B8" w:rsidR="00366B05" w:rsidRDefault="00366B05" w:rsidP="00366B05">
                              <w:pPr>
                                <w:pStyle w:val="a3"/>
                                <w:spacing w:before="0" w:beforeAutospacing="0" w:after="0" w:afterAutospacing="0"/>
                                <w:jc w:val="center"/>
                              </w:pPr>
                              <w:r>
                                <w:rPr>
                                  <w:rFonts w:eastAsia="等线" w:cs="Times New Roman"/>
                                  <w:color w:val="000000"/>
                                  <w:kern w:val="2"/>
                                  <w:sz w:val="21"/>
                                  <w:szCs w:val="21"/>
                                </w:rPr>
                                <w:t>C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 name="直接箭头连接符 7"/>
                        <wps:cNvCnPr>
                          <a:stCxn id="3" idx="3"/>
                          <a:endCxn id="32" idx="1"/>
                        </wps:cNvCnPr>
                        <wps:spPr>
                          <a:xfrm flipV="1">
                            <a:off x="1531620" y="728640"/>
                            <a:ext cx="2077380" cy="7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直接箭头连接符 11"/>
                        <wps:cNvCnPr>
                          <a:stCxn id="32" idx="2"/>
                        </wps:cNvCnPr>
                        <wps:spPr>
                          <a:xfrm flipH="1">
                            <a:off x="3985260" y="957240"/>
                            <a:ext cx="930" cy="115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直接箭头连接符 15"/>
                        <wps:cNvCnPr>
                          <a:stCxn id="33" idx="1"/>
                          <a:endCxn id="31" idx="3"/>
                        </wps:cNvCnPr>
                        <wps:spPr>
                          <a:xfrm flipH="1">
                            <a:off x="1582080" y="2351699"/>
                            <a:ext cx="2026920" cy="30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直接箭头连接符 19"/>
                        <wps:cNvCnPr>
                          <a:stCxn id="31" idx="0"/>
                          <a:endCxn id="3" idx="2"/>
                        </wps:cNvCnPr>
                        <wps:spPr>
                          <a:xfrm flipH="1" flipV="1">
                            <a:off x="1154430" y="1028700"/>
                            <a:ext cx="50460" cy="11248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4DE61142" id="画布 2" o:spid="_x0000_s1045" editas="canvas" style="width:433.8pt;height:232.2pt;mso-position-horizontal-relative:char;mso-position-vertical-relative:line" coordsize="55092,294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">
                <v:shape id="_x0000_s1046" type="#_x0000_t75" style="position:absolute;width:55092;height:29489;visibility:visible;mso-wrap-style:square">
                  <v:fill o:detectmouseclick="t"/>
                  <v:path o:connecttype="none"/>
                </v:shape>
                <v:rect id="矩形 3" o:spid="_x0000_s1047" style="position:absolute;left:7772;top:5715;width:754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" fillcolor="white [3212]" strokecolor="black [3213]" strokeweight="1pt">
                  <v:textbox>
                    <w:txbxContent>
                      <w:p w14:paraId="32F86BCE" w14:textId="63876D2A" w:rsidR="00366B05" w:rsidRPr="00366B05" w:rsidRDefault="00366B05" w:rsidP="00366B05">
                        <w:pPr>
                          <w:jc w:val="center"/>
                          <w:rPr>
                            <w:color w:val="000000" w:themeColor="text1"/>
                          </w:rPr>
                        </w:pPr>
                        <w:r>
                          <w:rPr>
                            <w:color w:val="000000" w:themeColor="text1"/>
                          </w:rPr>
                          <w:t>P stage</w:t>
                        </w:r>
                      </w:p>
                    </w:txbxContent>
                  </v:textbox>
                </v:rect>
                <v:rect id="矩形 31" o:spid="_x0000_s1048" style="position:absolute;left:8277;top:21535;width:7543;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" fillcolor="white [3212]" strokecolor="black [3213]" strokeweight="1pt">
                  <v:textbox>
                    <w:txbxContent>
                      <w:p w14:paraId="34BFAA66" w14:textId="4A8A41C2" w:rsidR="00366B05" w:rsidRDefault="00366B05" w:rsidP="00366B05">
                        <w:pPr>
                          <w:pStyle w:val="a3"/>
                          <w:spacing w:before="0" w:beforeAutospacing="0" w:after="0" w:afterAutospacing="0"/>
                          <w:jc w:val="center"/>
                        </w:pPr>
                        <w:r>
                          <w:rPr>
                            <w:rFonts w:eastAsia="等线" w:cs="Times New Roman"/>
                            <w:color w:val="000000"/>
                            <w:kern w:val="2"/>
                            <w:sz w:val="21"/>
                            <w:szCs w:val="21"/>
                          </w:rPr>
                          <w:t>A stage</w:t>
                        </w:r>
                      </w:p>
                    </w:txbxContent>
                  </v:textbox>
                </v:rect>
                <v:rect id="矩形 32" o:spid="_x0000_s1049" style="position:absolute;left:36090;top:5000;width:7543;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" fillcolor="white [3212]" strokecolor="black [3213]" strokeweight="1pt">
                  <v:textbox>
                    <w:txbxContent>
                      <w:p w14:paraId="0E6FC262" w14:textId="5A9EB2C8" w:rsidR="00366B05" w:rsidRDefault="00366B05" w:rsidP="00366B05">
                        <w:pPr>
                          <w:pStyle w:val="a3"/>
                          <w:spacing w:before="0" w:beforeAutospacing="0" w:after="0" w:afterAutospacing="0"/>
                          <w:jc w:val="center"/>
                        </w:pPr>
                        <w:r>
                          <w:rPr>
                            <w:rFonts w:eastAsia="等线" w:cs="Times New Roman"/>
                            <w:color w:val="000000"/>
                            <w:kern w:val="2"/>
                            <w:sz w:val="21"/>
                            <w:szCs w:val="21"/>
                          </w:rPr>
                          <w:t>D stage</w:t>
                        </w:r>
                      </w:p>
                    </w:txbxContent>
                  </v:textbox>
                </v:rect>
                <v:rect id="矩形 33" o:spid="_x0000_s1050" style="position:absolute;left:36090;top:21231;width:7543;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" fillcolor="white [3212]" strokecolor="black [3213]" strokeweight="1pt">
                  <v:textbox>
                    <w:txbxContent>
                      <w:p w14:paraId="144A885D" w14:textId="4410B6B8" w:rsidR="00366B05" w:rsidRDefault="00366B05" w:rsidP="00366B05">
                        <w:pPr>
                          <w:pStyle w:val="a3"/>
                          <w:spacing w:before="0" w:beforeAutospacing="0" w:after="0" w:afterAutospacing="0"/>
                          <w:jc w:val="center"/>
                        </w:pPr>
                        <w:r>
                          <w:rPr>
                            <w:rFonts w:eastAsia="等线" w:cs="Times New Roman"/>
                            <w:color w:val="000000"/>
                            <w:kern w:val="2"/>
                            <w:sz w:val="21"/>
                            <w:szCs w:val="21"/>
                          </w:rPr>
                          <w:t>C stage</w:t>
                        </w:r>
                      </w:p>
                    </w:txbxContent>
                  </v:textbox>
                </v:rect>
                <v:shapetype id="_x0000_t32" coordsize="21600,21600" o:spt="32" o:oned="t" path="m,l21600,21600e" filled="f">
                  <v:path arrowok="t" fillok="f" o:connecttype="none"/>
                  <o:lock v:ext="edit" shapetype="t"/>
                </v:shapetype>
                <v:shape id="直接箭头连接符 7" o:spid="_x0000_s1051" type="#_x0000_t32" style="position:absolute;left:15316;top:7286;width:20774;height:7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" strokecolor="#4472c4 [3204]" strokeweight=".5pt">
                  <v:stroke endarrow="block" joinstyle="miter"/>
                </v:shape>
                <v:shape id="直接箭头连接符 11" o:spid="_x0000_s1052" type="#_x0000_t32" style="position:absolute;left:39852;top:9572;width:9;height:1153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" strokecolor="#4472c4 [3204]" strokeweight=".5pt">
                  <v:stroke endarrow="block" joinstyle="miter"/>
                </v:shape>
                <v:shape id="直接箭头连接符 15" o:spid="_x0000_s1053" type="#_x0000_t32" style="position:absolute;left:15820;top:23516;width:20270;height:30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" strokecolor="#4472c4 [3204]" strokeweight=".5pt">
                  <v:stroke endarrow="block" joinstyle="miter"/>
                </v:shape>
                <v:shape id="直接箭头连接符 19" o:spid="_x0000_s1054" type="#_x0000_t32" style="position:absolute;left:11544;top:10287;width:504;height:1124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" strokecolor="#4472c4 [3204]" strokeweight=".5pt">
                  <v:stroke endarrow="block" joinstyle="miter"/>
                </v:shape>
                <w10:anchorlock/>
              </v:group>
            </w:pict>
          </mc:Fallback>
        </mc:AlternateContent>
      </w:r>
    </w:p>
    <w:p w14:paraId="0D5F6FD4" w14:textId="413B4D2D" w:rsidR="005D3F1A" w:rsidRDefault="005D3F1A" w:rsidP="005D3F1A">
      <w:pPr>
        <w:pStyle w:val="a5"/>
        <w:numPr>
          <w:ilvl w:val="0"/>
          <w:numId w:val="4"/>
        </w:numPr>
        <w:ind w:firstLineChars="0"/>
      </w:pPr>
      <w:r>
        <w:rPr>
          <w:rFonts w:hint="eastAsia"/>
        </w:rPr>
        <w:t>P (Plan) refers to the planning stage: in this stage, the quality management plan is formulated according to the work requirements.</w:t>
      </w:r>
    </w:p>
    <w:p w14:paraId="646CE934" w14:textId="3D5C3B06" w:rsidR="005D3F1A" w:rsidRDefault="005D3F1A" w:rsidP="005D3F1A">
      <w:pPr>
        <w:pStyle w:val="a5"/>
        <w:numPr>
          <w:ilvl w:val="0"/>
          <w:numId w:val="4"/>
        </w:numPr>
        <w:ind w:firstLineChars="0"/>
      </w:pPr>
      <w:r>
        <w:t>D (DO) refers to the execution stage: the stage is executed according to the quality management plan and the task of quality supervision and management is completed;</w:t>
      </w:r>
    </w:p>
    <w:p w14:paraId="16512AFA" w14:textId="3104EEAB" w:rsidR="00B55447" w:rsidRDefault="00B55447" w:rsidP="005D3F1A">
      <w:pPr>
        <w:pStyle w:val="a5"/>
        <w:numPr>
          <w:ilvl w:val="0"/>
          <w:numId w:val="4"/>
        </w:numPr>
        <w:ind w:firstLineChars="0"/>
      </w:pPr>
      <w:r>
        <w:rPr>
          <w:rFonts w:hint="eastAsia"/>
        </w:rPr>
        <w:t>C (check) refers to the inspection phase;In this stage, inspection is mainly carried out. The inspection object is the problems existing in each link during the quality supervision period. According to the quality standard, whether each link meets the quality standard is judged.</w:t>
      </w:r>
    </w:p>
    <w:p w14:paraId="2544DAE8" w14:textId="22CE6CD0" w:rsidR="00B55447" w:rsidRDefault="00B55447" w:rsidP="005D3F1A">
      <w:pPr>
        <w:pStyle w:val="a5"/>
        <w:numPr>
          <w:ilvl w:val="0"/>
          <w:numId w:val="4"/>
        </w:numPr>
        <w:ind w:firstLineChars="0"/>
      </w:pPr>
      <w:r>
        <w:rPr>
          <w:rFonts w:hint="eastAsia"/>
        </w:rPr>
        <w:t>A (Action) refers to the processing phase;The work carried out in this stage is to deal with the problems summarized in the inspection stage. The treatment scheme emphasizes the combination of the actual situation, in addition to the quality supervision object's own situation, but also to consider the influence factors, so as to provide a reference for the formulation of the next work plan.</w:t>
      </w:r>
    </w:p>
    <w:p w14:paraId="64312F31" w14:textId="448BAF7E" w:rsidR="00B55447" w:rsidRPr="00256921" w:rsidRDefault="00B55447" w:rsidP="00B55447">
      <w:pPr>
        <w:ind w:left="312"/>
      </w:pPr>
      <w:r>
        <w:rPr>
          <w:rFonts w:hint="eastAsia"/>
        </w:rPr>
        <w:t xml:space="preserve"> </w:t>
      </w:r>
    </w:p>
    <w:p w14:paraId="5C33C818" w14:textId="49903442" w:rsidR="00C00413" w:rsidRDefault="00C00413" w:rsidP="00C00413">
      <w:pPr>
        <w:ind w:firstLine="420"/>
      </w:pPr>
    </w:p>
    <w:p w14:paraId="3C31A543" w14:textId="579DDAA6" w:rsidR="00C00413" w:rsidRDefault="00C00413" w:rsidP="00C00413">
      <w:pPr>
        <w:ind w:firstLine="420"/>
      </w:pPr>
    </w:p>
    <w:p w14:paraId="5DD9EDF1" w14:textId="0C8A1603" w:rsidR="00C00413" w:rsidRDefault="00C00413" w:rsidP="00C00413">
      <w:pPr>
        <w:ind w:firstLine="420"/>
      </w:pPr>
    </w:p>
    <w:p w14:paraId="287B344D" w14:textId="19924531" w:rsidR="00C00413" w:rsidRDefault="00C00413" w:rsidP="00C00413">
      <w:pPr>
        <w:ind w:firstLine="420"/>
      </w:pPr>
    </w:p>
    <w:p w14:paraId="1B752CC3" w14:textId="79430503" w:rsidR="00C00413" w:rsidRDefault="00C00413" w:rsidP="00C00413">
      <w:pPr>
        <w:ind w:firstLine="420"/>
      </w:pPr>
    </w:p>
    <w:p w14:paraId="27030F2E" w14:textId="08F51431" w:rsidR="00554878" w:rsidRDefault="00554878" w:rsidP="00554878">
      <w:pPr>
        <w:pStyle w:val="2"/>
      </w:pPr>
      <w:r>
        <w:rPr>
          <w:rFonts w:hint="eastAsia"/>
        </w:rPr>
        <w:t>conclusion</w:t>
      </w:r>
    </w:p>
    <w:p w14:paraId="6B69520B" w14:textId="77777777" w:rsidR="008A11B6" w:rsidRDefault="008A11B6" w:rsidP="008A11B6"/>
    <w:p w14:paraId="30898F0C" w14:textId="67E8DCBE" w:rsidR="00C00413" w:rsidRDefault="00C00413" w:rsidP="008A11B6">
      <w:r>
        <w:rPr>
          <w:rFonts w:hint="eastAsia"/>
        </w:rPr>
        <w:t xml:space="preserve">Combined with the above framework and standards, we can find that each standard or </w:t>
      </w:r>
      <w:r>
        <w:rPr>
          <w:rFonts w:hint="eastAsia"/>
        </w:rPr>
        <w:lastRenderedPageBreak/>
        <w:t>framework has its own unique background and applicable environment, such as China's national standard GB17859 and ISO27000, GB17859 originated from ISO27000, but for China's different national conditions, made some changes on the basis of ISO27000, which was born out of the GB17859.At the same time, every standard or framework is not perfect and has its own defects. The times are progressing, and the network technology is also progressing. Therefore, with the progress of The Times, each framework and standard has its own limitations, and the applicable objects will also be different.</w:t>
      </w:r>
      <w:r w:rsidR="00967A5D">
        <w:rPr>
          <w:rFonts w:hint="eastAsia"/>
        </w:rPr>
        <w:t>So it is necessary to upgrade the framework or standards. For example, the PPDR model ignores the important position of management security in the network system and fails to fully consider the security risks caused by the personnel in the system. Moreover, the PPDR model prefers passive security protection and does not implement active defense.</w:t>
      </w:r>
      <w:r w:rsidR="007A20F8">
        <w:rPr>
          <w:rFonts w:hint="eastAsia"/>
        </w:rPr>
        <w:t>There was also no consideration for post-invasion recovery. Secondly, the response strategy of PPDR model belongs to the post-response type, that is, only when the vulnerability is found, the model can produce the corresponding solution.Moreover, PPDR model is relatively simple and has not been considered for risk assessment and generation of security policy.Risk assessment and security policy are very important for network security designers. If the wireless network does not have a clear risk assessment and security policy, it means that there is no clear security baseline, which has a great security hidden danger for the application of the model.Therefore, the P2DR2C model is born in view of the above deficiencies. This model can actively combine active and passive ways to protect the core assets of the network and ensure the normal operation of the wireless network business and services.</w:t>
      </w:r>
    </w:p>
    <w:p w14:paraId="5B133F25" w14:textId="0C6A4CB4" w:rsidR="00366B05" w:rsidRDefault="00366B05" w:rsidP="00366B05"/>
    <w:p w14:paraId="650D5C32" w14:textId="4C96DCF4" w:rsidR="00366B05" w:rsidRDefault="00366B05" w:rsidP="00366B05"/>
    <w:p w14:paraId="52A760F8" w14:textId="7A3FEC3F" w:rsidR="00366B05" w:rsidRDefault="00366B05" w:rsidP="00366B05"/>
    <w:p w14:paraId="01572B25" w14:textId="081EE078" w:rsidR="00366B05" w:rsidRDefault="00366B05" w:rsidP="00366B05"/>
    <w:p w14:paraId="23960DA6" w14:textId="4E96652B" w:rsidR="00366B05" w:rsidRDefault="00366B05" w:rsidP="00366B05"/>
    <w:p w14:paraId="7AB40C3B" w14:textId="68462147" w:rsidR="00366B05" w:rsidRDefault="00366B05" w:rsidP="00366B05"/>
    <w:p w14:paraId="657785B8" w14:textId="3551D762" w:rsidR="00366B05" w:rsidRDefault="00366B05" w:rsidP="00366B05"/>
    <w:p w14:paraId="1FC0A7E4" w14:textId="549290EF" w:rsidR="00366B05" w:rsidRDefault="00366B05" w:rsidP="00366B05">
      <w:pPr>
        <w:pStyle w:val="2"/>
      </w:pPr>
      <w:r>
        <w:rPr>
          <w:rFonts w:hint="eastAsia"/>
        </w:rPr>
        <w:t>Case analysis</w:t>
      </w:r>
    </w:p>
    <w:p w14:paraId="21161535" w14:textId="77777777" w:rsidR="00D16E05" w:rsidRDefault="00D16E05" w:rsidP="00D16E05">
      <w:proofErr w:type="spellStart"/>
      <w:r>
        <w:rPr>
          <w:rFonts w:hint="eastAsia"/>
        </w:rPr>
        <w:t>CaribbeanCoffee</w:t>
      </w:r>
      <w:proofErr w:type="spellEnd"/>
      <w:r>
        <w:rPr>
          <w:rFonts w:hint="eastAsia"/>
        </w:rPr>
        <w:t xml:space="preserve"> using cloud services provide services to employees and customers, the company's wireless network is mostly, due to business needs to employees and customers can use their own devices to access the company network area, resources, but the total number, and valuable intellectual property rights, so need to design a set of methods to satisfy the security of company information.</w:t>
      </w:r>
    </w:p>
    <w:p w14:paraId="15CEFC8A" w14:textId="67385E9B" w:rsidR="00366B05" w:rsidRDefault="00366B05" w:rsidP="00366B05"/>
    <w:p w14:paraId="78923DAB" w14:textId="4734BCC1" w:rsidR="00D16E05" w:rsidRDefault="00023204" w:rsidP="00023204">
      <w:pPr>
        <w:pStyle w:val="2"/>
      </w:pPr>
      <w:r>
        <w:rPr>
          <w:rFonts w:hint="eastAsia"/>
        </w:rPr>
        <w:t>Analysis of corporate data security issues.</w:t>
      </w:r>
    </w:p>
    <w:p w14:paraId="4D3A232F" w14:textId="3CE46BBA" w:rsidR="00023204" w:rsidRPr="00023204" w:rsidRDefault="00023204" w:rsidP="00023204">
      <w:r>
        <w:rPr>
          <w:rFonts w:hint="eastAsia"/>
        </w:rPr>
        <w:t xml:space="preserve">(1) The company's network security needs to be improved, because the company uses cloud services to provide services to employees and customers, and most of the company's network is wireless, they are extremely vulnerable to hacker intrusion and destruction, affecting the </w:t>
      </w:r>
      <w:r>
        <w:rPr>
          <w:rFonts w:hint="eastAsia"/>
        </w:rPr>
        <w:lastRenderedPageBreak/>
        <w:t>normal operation of the company.</w:t>
      </w:r>
    </w:p>
    <w:p w14:paraId="7024C3E8" w14:textId="77777777" w:rsidR="00023204" w:rsidRPr="00023204" w:rsidRDefault="00023204" w:rsidP="00023204"/>
    <w:p w14:paraId="2440FA77" w14:textId="415D389A" w:rsidR="00554878" w:rsidRDefault="00023204" w:rsidP="00554878">
      <w:r>
        <w:rPr>
          <w:rFonts w:hint="eastAsia"/>
        </w:rPr>
        <w:t>(2) The company's cloud network has a large number of users, and the legitimacy of the users cannot be differentiated. The company lacks an identity identification system to verify the personnel who log in the system.</w:t>
      </w:r>
    </w:p>
    <w:p w14:paraId="305134A1" w14:textId="365CBF4F" w:rsidR="003F1F46" w:rsidRDefault="003F1F46" w:rsidP="00554878"/>
    <w:p w14:paraId="1F2403BB" w14:textId="528085DE" w:rsidR="003F1F46" w:rsidRDefault="003F1F46" w:rsidP="00554878">
      <w:r>
        <w:rPr>
          <w:rFonts w:hint="eastAsia"/>
        </w:rPr>
        <w:t>(3) The company system is difficult to land, although the relevant data security management system has been established, but the implementation of the system is not in place, resulting in some security systems in vain, did not play a normative role.</w:t>
      </w:r>
      <w:r w:rsidR="00A66A02">
        <w:rPr>
          <w:rFonts w:hint="eastAsia"/>
        </w:rPr>
        <w:t>Mainly reflected in two aspects, first of all, the system itself is not reasonable, due to the complexity and rapid change of data security work, the lack of regular sorting and timely update of the system, part of the system is not applicable to the current business. Second, the lack of system implementation methods, progress, quality of effective evaluation means. Without the support of corresponding technical means, users cannot be restricted to conduct business operations in accordance with the provisions of the system, nor can they obtain the relevant data of the implementation of the system to quantify and track the implementation.</w:t>
      </w:r>
    </w:p>
    <w:p w14:paraId="279C6FB7" w14:textId="37767FB2" w:rsidR="00A66A02" w:rsidRDefault="00A66A02" w:rsidP="00554878"/>
    <w:p w14:paraId="580D9CB0" w14:textId="228B4CF4" w:rsidR="00A66A02" w:rsidRDefault="00A66A02" w:rsidP="00A66A02">
      <w:r>
        <w:rPr>
          <w:rFonts w:hint="eastAsia"/>
        </w:rPr>
        <w:t>(4) Lack of system specification guidance and overall security architecture design. The root cause of the above problems can be attributed to the lack of overall system combing and planning in advance at the beginning stage of data security work;</w:t>
      </w:r>
      <w:r>
        <w:t>In the implementation process, there is a lack of mature system guidance and the application of successful methodology.</w:t>
      </w:r>
      <w:r>
        <w:rPr>
          <w:rFonts w:hint="eastAsia"/>
        </w:rPr>
        <w:t>After the implementation, there is a lack of effective means of risk assessment and measurement. An unplanned data security project is like a skyscraper with an unstable foundation that is at risk of collapsing in the context of changing corporate security conditions. Data security implementors lack a sense of direction and planning to achieve continuous improvement goals.</w:t>
      </w:r>
    </w:p>
    <w:p w14:paraId="76725BFA" w14:textId="1C3F8EB8" w:rsidR="00554878" w:rsidRDefault="00554878" w:rsidP="00554878"/>
    <w:p w14:paraId="4D52D6ED" w14:textId="7E0C10C5" w:rsidR="00554878" w:rsidRDefault="00554878" w:rsidP="00554878"/>
    <w:p w14:paraId="2FEC4B21" w14:textId="170B0AAE" w:rsidR="00554878" w:rsidRDefault="00554878" w:rsidP="00554878"/>
    <w:p w14:paraId="7B534A86" w14:textId="03965A71" w:rsidR="004E66EC" w:rsidRDefault="004E66EC" w:rsidP="004E66EC">
      <w:pPr>
        <w:pStyle w:val="2"/>
      </w:pPr>
      <w:r>
        <w:rPr>
          <w:rFonts w:hint="eastAsia"/>
        </w:rPr>
        <w:t>Data security construction requirements analysis</w:t>
      </w:r>
    </w:p>
    <w:p w14:paraId="2D7AC698" w14:textId="5C06FC0E" w:rsidR="004E66EC" w:rsidRDefault="004E66EC" w:rsidP="004E66EC">
      <w:r>
        <w:t xml:space="preserve">(1) data security in accordance with the requirements of enterprise strategy, the overall architecture planning in mature data security standard system as the guide, together with the present situation of the company data security and data privacy requirements, build have advanced, integrity, compliance and systemic, realizes the emphasis on data security overall architecture design and clear data security level construction goal. </w:t>
      </w:r>
    </w:p>
    <w:p w14:paraId="4FE124EE" w14:textId="77777777" w:rsidR="008A11B6" w:rsidRDefault="008A11B6" w:rsidP="004E66EC"/>
    <w:p w14:paraId="2270FB8F" w14:textId="2A606A77" w:rsidR="004E66EC" w:rsidRDefault="004E66EC" w:rsidP="004E66EC">
      <w:r>
        <w:t xml:space="preserve">(2) Global risk assessment ability. Taking core data protection as the entry point, it evaluates the existing protection and control measures of the system, establishes anti-leakage protection strategies and improvement suggestions for core business and data, effectively reduces the leakage of sensitive data, and improves the overall information security management level and anti-risk ability of the enterprise. </w:t>
      </w:r>
    </w:p>
    <w:p w14:paraId="573AF4BE" w14:textId="77777777" w:rsidR="008A11B6" w:rsidRDefault="008A11B6" w:rsidP="004E66EC"/>
    <w:p w14:paraId="09EFAE89" w14:textId="77777777" w:rsidR="008A11B6" w:rsidRDefault="004E66EC" w:rsidP="008A11B6">
      <w:r>
        <w:lastRenderedPageBreak/>
        <w:t xml:space="preserve">(3) Improve the system and guarantee the implementation of the existing system according to the development of the business to supplement and improve, pay attention to the implementation of the system tracking, through necessary technical means to assist. Establish a system update, inspection, evaluation mechanism. </w:t>
      </w:r>
    </w:p>
    <w:p w14:paraId="7A958CC4" w14:textId="77777777" w:rsidR="008A11B6" w:rsidRDefault="008A11B6" w:rsidP="008A11B6"/>
    <w:p w14:paraId="7242F318" w14:textId="4B078567" w:rsidR="004E66EC" w:rsidRDefault="004E66EC" w:rsidP="008A11B6">
      <w:r>
        <w:t xml:space="preserve">(4) Establish technical safety standards, and include data security requirements into one of the objectives of information </w:t>
      </w:r>
      <w:proofErr w:type="gramStart"/>
      <w:r>
        <w:t>construction.Establish</w:t>
      </w:r>
      <w:proofErr w:type="gramEnd"/>
      <w:r>
        <w:t xml:space="preserve"> the data security inspection specifications of information projects in feasibility study analysis, demand analysis, outline design, detailed design, detailed development, on-line acceptance, and later operation and maintenance stages.Ensure the security of the information platform itself.</w:t>
      </w:r>
    </w:p>
    <w:p w14:paraId="1DA578F3" w14:textId="0C4A67E7" w:rsidR="00554878" w:rsidRDefault="00554878" w:rsidP="00554878"/>
    <w:p w14:paraId="1D80ADEF" w14:textId="6C9D7952" w:rsidR="004E66EC" w:rsidRDefault="004E66EC" w:rsidP="00554878"/>
    <w:p w14:paraId="70443446" w14:textId="19674E89" w:rsidR="004E66EC" w:rsidRDefault="004E66EC" w:rsidP="004E66EC">
      <w:pPr>
        <w:pStyle w:val="2"/>
      </w:pPr>
      <w:r>
        <w:rPr>
          <w:rFonts w:hint="eastAsia"/>
        </w:rPr>
        <w:t>Design of data security improvement scheme</w:t>
      </w:r>
    </w:p>
    <w:p w14:paraId="2B3C991D" w14:textId="06602A23" w:rsidR="004E66EC" w:rsidRDefault="004E66EC" w:rsidP="004E66EC">
      <w:r>
        <w:t xml:space="preserve">In view of the above requirements, the security project will be based on the internationally recognized IS027001 information security system as the reference standard, using PDCA model to establish, implement, operate, monitor, review, maintain and improve the data security management system. </w:t>
      </w:r>
      <w:r>
        <w:rPr>
          <w:rFonts w:hint="eastAsia"/>
        </w:rPr>
        <w:t>By referring to the best security practices in ISF industry and fully combining with the current situation of enterprise information security technology architecture, the new data security technology architecture of the company is constructed, and the medium and long-term planning of security technology architecture construction is formulated..</w:t>
      </w:r>
    </w:p>
    <w:p w14:paraId="404CA4C3" w14:textId="05234AC7" w:rsidR="004E66EC" w:rsidRDefault="004E66EC" w:rsidP="004E66EC">
      <w:pPr>
        <w:pStyle w:val="2"/>
        <w:numPr>
          <w:ilvl w:val="0"/>
          <w:numId w:val="5"/>
        </w:numPr>
      </w:pPr>
      <w:r>
        <w:rPr>
          <w:rFonts w:hint="eastAsia"/>
        </w:rPr>
        <w:t>preparation</w:t>
      </w:r>
    </w:p>
    <w:p w14:paraId="6D87931A" w14:textId="050385F1" w:rsidR="004E66EC" w:rsidRDefault="004E66EC" w:rsidP="008A11B6">
      <w:r>
        <w:t>Through questionnaire survey, field interview, data collection and review and other forms, a comprehensive understanding of the status quo and main gaps in all aspects of enterprise data security architecture, extraction of key findings, to provide objective basis for the objectives and content of security framework design.</w:t>
      </w:r>
      <w:r>
        <w:rPr>
          <w:rFonts w:hint="eastAsia"/>
        </w:rPr>
        <w:t>The survey and interview objects include but are not limited to senior executives, managers at all levels, core business users, confidentiality offices, IT security departments, etc.</w:t>
      </w:r>
      <w:r>
        <w:t>At the same time, IS027001 standard research, study and publicity work should be done well within the project team.</w:t>
      </w:r>
      <w:r>
        <w:rPr>
          <w:rFonts w:hint="eastAsia"/>
        </w:rPr>
        <w:t>This phase will use questionnaire investigation, literature research, makes every effort to the enterprise present situation of safety, security, safety needs to collect and clear comprehensively and objectively, from compliance requirements, business requirements and risk control requirements clear the project to achieve the overall goal, plan for the next step of risk assessment of target direction.</w:t>
      </w:r>
    </w:p>
    <w:p w14:paraId="73362F96" w14:textId="00CC80D0" w:rsidR="004E66EC" w:rsidRDefault="004E66EC" w:rsidP="004E66EC">
      <w:pPr>
        <w:ind w:firstLineChars="100" w:firstLine="210"/>
      </w:pPr>
    </w:p>
    <w:p w14:paraId="40764DA8" w14:textId="158DF250" w:rsidR="004E66EC" w:rsidRDefault="004E66EC" w:rsidP="004E66EC">
      <w:pPr>
        <w:ind w:firstLineChars="100" w:firstLine="210"/>
      </w:pPr>
    </w:p>
    <w:p w14:paraId="0195A28F" w14:textId="77777777" w:rsidR="004E66EC" w:rsidRPr="004E66EC" w:rsidRDefault="004E66EC" w:rsidP="004E66EC">
      <w:pPr>
        <w:ind w:firstLineChars="100" w:firstLine="210"/>
      </w:pPr>
    </w:p>
    <w:p w14:paraId="7778A174" w14:textId="28E02D84" w:rsidR="004E66EC" w:rsidRDefault="004E66EC" w:rsidP="004E66EC">
      <w:pPr>
        <w:pStyle w:val="2"/>
        <w:numPr>
          <w:ilvl w:val="0"/>
          <w:numId w:val="5"/>
        </w:numPr>
      </w:pPr>
      <w:r>
        <w:lastRenderedPageBreak/>
        <w:t xml:space="preserve">  </w:t>
      </w:r>
      <w:r>
        <w:rPr>
          <w:rFonts w:hint="eastAsia"/>
        </w:rPr>
        <w:t>The risk assessment</w:t>
      </w:r>
    </w:p>
    <w:p w14:paraId="3B3EEDAE" w14:textId="50C67D34" w:rsidR="004E66EC" w:rsidRDefault="004E66EC" w:rsidP="008A11B6">
      <w:r>
        <w:t>According to the overall requirements of the project objectives, this stage will carry out risk identification and risk assessment on the current situation of enterprise security from the two aspects of technology and management, and find out the gap.</w:t>
      </w:r>
      <w:r>
        <w:rPr>
          <w:rFonts w:hint="eastAsia"/>
        </w:rPr>
        <w:t>At the technical level, the current risks are identified based on the security assessment of key systems, businesses and data, and the data security protection technology system is refined from the aspects of users, businesses, networks, systems, processes and products. At the management level, based on the existing data security related systems, core data protection as the entry point, IS027001 information security system as the reference standard, through the data-oriented exposure surface analysis, the risk of core data network leakage is analyzed, and the system details that need to be improved at the management system level are proposed.In this stage, technical means such as asset identification, vulnerability scanning, penetration testing and configuration check will be adopted to ensure the comprehensiveness and objectivity of data security issues exposed.</w:t>
      </w:r>
    </w:p>
    <w:p w14:paraId="5E819977" w14:textId="5C740DBA" w:rsidR="004E66EC" w:rsidRDefault="004E66EC" w:rsidP="008400ED">
      <w:pPr>
        <w:pStyle w:val="2"/>
        <w:numPr>
          <w:ilvl w:val="0"/>
          <w:numId w:val="5"/>
        </w:numPr>
      </w:pPr>
      <w:r>
        <w:rPr>
          <w:rFonts w:hint="eastAsia"/>
        </w:rPr>
        <w:t>Safety technical architecture planning and design</w:t>
      </w:r>
    </w:p>
    <w:p w14:paraId="5AC40313" w14:textId="79D6A4E5" w:rsidR="004E66EC" w:rsidRPr="004E66EC" w:rsidRDefault="004E66EC" w:rsidP="004E66EC">
      <w:r>
        <w:t>Based on risk assessment results, combined with the company leadership to the overall long-term vision for the construction of data security system, based on the requirement of information security rank protection and information security best practices, the team will definitely enterprise key information security requirements, on the basis of the existing technology, the company from the physical security, network security technology system and system infrastructure security, host, security, application security, data security, centralized security controls (such as user identity management, etc.), industrial safety of all aspects of project safety control measures for design, supplement and modification, needed to clear all levels from the technology security mechanism and security technology; From the organization fully consider the headquarters, professional companies and three-level enterprises, and then form in line with the company's actual data security technology system framework.Formulate detailed technical architecture evolution route, including the recent, medium and long-term annual construction objectives and construction contents, and gradually implement the construction objectives of the entire technical system.</w:t>
      </w:r>
    </w:p>
    <w:p w14:paraId="6D4D0837" w14:textId="4FA9453F" w:rsidR="004E66EC" w:rsidRDefault="004E66EC" w:rsidP="004E66EC"/>
    <w:p w14:paraId="7F2E541E" w14:textId="60807254" w:rsidR="008400ED" w:rsidRDefault="008400ED" w:rsidP="008400ED">
      <w:pPr>
        <w:pStyle w:val="2"/>
        <w:numPr>
          <w:ilvl w:val="0"/>
          <w:numId w:val="5"/>
        </w:numPr>
      </w:pPr>
      <w:r>
        <w:rPr>
          <w:rFonts w:hint="eastAsia"/>
        </w:rPr>
        <w:t>Establish and optimize safety management system</w:t>
      </w:r>
    </w:p>
    <w:p w14:paraId="3AAEE6A5" w14:textId="7D466CF0" w:rsidR="008400ED" w:rsidRPr="008400ED" w:rsidRDefault="008400ED" w:rsidP="008400ED">
      <w:r>
        <w:rPr>
          <w:rFonts w:hint="eastAsia"/>
        </w:rPr>
        <w:t xml:space="preserve">This project will be based on ISO27001 as the reference benchmark and combined with PDCA </w:t>
      </w:r>
      <w:proofErr w:type="gramStart"/>
      <w:r>
        <w:rPr>
          <w:rFonts w:hint="eastAsia"/>
        </w:rPr>
        <w:t>model.As</w:t>
      </w:r>
      <w:proofErr w:type="gramEnd"/>
      <w:r>
        <w:rPr>
          <w:rFonts w:hint="eastAsia"/>
        </w:rPr>
        <w:t xml:space="preserve"> the most famous international standard in information security management, IS027001 mainly focuses on security control points/control measures, and emphasizes the way to achieve the purpose of information security management by risk control points. It covers 14 security fields, 35 security control objectives and 114 security control measures.</w:t>
      </w:r>
      <w:r>
        <w:t xml:space="preserve">The work at this stage needs to be combined with the actual situation of the company and the </w:t>
      </w:r>
      <w:r>
        <w:lastRenderedPageBreak/>
        <w:t>data security objectives, not fully copy the requirements of the system, need to carry out effective digestion and absorption, the focus is to find out the gap in the system, clear and perfect the focus, develop the system operation and guarantee, update measures, so as to improve the company's data security management system.</w:t>
      </w:r>
    </w:p>
    <w:p w14:paraId="2BD26CD0" w14:textId="6DA4708F" w:rsidR="008400ED" w:rsidRDefault="008400ED" w:rsidP="004E66EC"/>
    <w:p w14:paraId="587F10F7" w14:textId="00317D95" w:rsidR="008400ED" w:rsidRDefault="008400ED" w:rsidP="008400ED">
      <w:pPr>
        <w:pStyle w:val="2"/>
      </w:pPr>
      <w:r>
        <w:rPr>
          <w:rFonts w:hint="eastAsia"/>
        </w:rPr>
        <w:t>(5) Realization of safety evaluation platform</w:t>
      </w:r>
    </w:p>
    <w:p w14:paraId="659303A7" w14:textId="05AB6153" w:rsidR="008400ED" w:rsidRPr="008400ED" w:rsidRDefault="008400ED" w:rsidP="008A11B6">
      <w:r>
        <w:t>After the establishment of the data security technology system and management system in line with the ISO27001 system standard, to ensure the effect of the system operation, the most important thing is to have the measurement and evaluation means of the system operation effect.</w:t>
      </w:r>
      <w:r>
        <w:rPr>
          <w:rFonts w:hint="eastAsia"/>
        </w:rPr>
        <w:t>Only the enterprise itself can timely discover the data security risks, and track the actual effect of the system operation, the implementation of the system and the overall rationality of the technical framework on this basis, so as to achieve the purpose of continuous improvement.In this stage, a security situational awareness platform will be planned and designed to provide personalized security evaluation services for different users within the enterprise with data security as the entry point, so that the enterprise itself has the ability to monitor data security risks, and gradually establish a SaaS model-based information system security evaluation cloud platform.</w:t>
      </w:r>
    </w:p>
    <w:sectPr w:rsidR="008400ED" w:rsidRPr="008400E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CCBAA" w14:textId="77777777" w:rsidR="00CB161A" w:rsidRDefault="00CB161A" w:rsidP="00A744F9">
      <w:r>
        <w:separator/>
      </w:r>
    </w:p>
  </w:endnote>
  <w:endnote w:type="continuationSeparator" w:id="0">
    <w:p w14:paraId="3E6D379C" w14:textId="77777777" w:rsidR="00CB161A" w:rsidRDefault="00CB161A" w:rsidP="00A74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2DEAB" w14:textId="77777777" w:rsidR="00CB161A" w:rsidRDefault="00CB161A" w:rsidP="00A744F9">
      <w:r>
        <w:separator/>
      </w:r>
    </w:p>
  </w:footnote>
  <w:footnote w:type="continuationSeparator" w:id="0">
    <w:p w14:paraId="7B4E44DC" w14:textId="77777777" w:rsidR="00CB161A" w:rsidRDefault="00CB161A" w:rsidP="00A744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07EC9"/>
    <w:multiLevelType w:val="hybridMultilevel"/>
    <w:tmpl w:val="FC9A277E"/>
    <w:lvl w:ilvl="0" w:tplc="2E96B9AE">
      <w:start w:val="1"/>
      <w:numFmt w:val="japaneseCounting"/>
      <w:lvlText w:val="第%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17444C5F"/>
    <w:multiLevelType w:val="hybridMultilevel"/>
    <w:tmpl w:val="18D26DF6"/>
    <w:lvl w:ilvl="0" w:tplc="F2C4ED16">
      <w:start w:val="1"/>
      <w:numFmt w:val="japaneseCounting"/>
      <w:lvlText w:val="第%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1B0C4CFB"/>
    <w:multiLevelType w:val="hybridMultilevel"/>
    <w:tmpl w:val="99BC447A"/>
    <w:lvl w:ilvl="0" w:tplc="CBBA4CCC">
      <w:start w:val="1"/>
      <w:numFmt w:val="decimal"/>
      <w:lvlText w:val="（%1）"/>
      <w:lvlJc w:val="left"/>
      <w:pPr>
        <w:ind w:left="1032" w:hanging="720"/>
      </w:pPr>
      <w:rPr>
        <w:rFonts w:hint="default"/>
      </w:rPr>
    </w:lvl>
    <w:lvl w:ilvl="1" w:tplc="04090019" w:tentative="1">
      <w:start w:val="1"/>
      <w:numFmt w:val="lowerLetter"/>
      <w:lvlText w:val="%2)"/>
      <w:lvlJc w:val="left"/>
      <w:pPr>
        <w:ind w:left="1152" w:hanging="420"/>
      </w:pPr>
    </w:lvl>
    <w:lvl w:ilvl="2" w:tplc="0409001B" w:tentative="1">
      <w:start w:val="1"/>
      <w:numFmt w:val="lowerRoman"/>
      <w:lvlText w:val="%3."/>
      <w:lvlJc w:val="right"/>
      <w:pPr>
        <w:ind w:left="1572" w:hanging="420"/>
      </w:pPr>
    </w:lvl>
    <w:lvl w:ilvl="3" w:tplc="0409000F" w:tentative="1">
      <w:start w:val="1"/>
      <w:numFmt w:val="decimal"/>
      <w:lvlText w:val="%4."/>
      <w:lvlJc w:val="left"/>
      <w:pPr>
        <w:ind w:left="1992" w:hanging="420"/>
      </w:pPr>
    </w:lvl>
    <w:lvl w:ilvl="4" w:tplc="04090019" w:tentative="1">
      <w:start w:val="1"/>
      <w:numFmt w:val="lowerLetter"/>
      <w:lvlText w:val="%5)"/>
      <w:lvlJc w:val="left"/>
      <w:pPr>
        <w:ind w:left="2412" w:hanging="420"/>
      </w:pPr>
    </w:lvl>
    <w:lvl w:ilvl="5" w:tplc="0409001B" w:tentative="1">
      <w:start w:val="1"/>
      <w:numFmt w:val="lowerRoman"/>
      <w:lvlText w:val="%6."/>
      <w:lvlJc w:val="right"/>
      <w:pPr>
        <w:ind w:left="2832" w:hanging="420"/>
      </w:pPr>
    </w:lvl>
    <w:lvl w:ilvl="6" w:tplc="0409000F" w:tentative="1">
      <w:start w:val="1"/>
      <w:numFmt w:val="decimal"/>
      <w:lvlText w:val="%7."/>
      <w:lvlJc w:val="left"/>
      <w:pPr>
        <w:ind w:left="3252" w:hanging="420"/>
      </w:pPr>
    </w:lvl>
    <w:lvl w:ilvl="7" w:tplc="04090019" w:tentative="1">
      <w:start w:val="1"/>
      <w:numFmt w:val="lowerLetter"/>
      <w:lvlText w:val="%8)"/>
      <w:lvlJc w:val="left"/>
      <w:pPr>
        <w:ind w:left="3672" w:hanging="420"/>
      </w:pPr>
    </w:lvl>
    <w:lvl w:ilvl="8" w:tplc="0409001B" w:tentative="1">
      <w:start w:val="1"/>
      <w:numFmt w:val="lowerRoman"/>
      <w:lvlText w:val="%9."/>
      <w:lvlJc w:val="right"/>
      <w:pPr>
        <w:ind w:left="4092" w:hanging="420"/>
      </w:pPr>
    </w:lvl>
  </w:abstractNum>
  <w:abstractNum w:abstractNumId="3" w15:restartNumberingAfterBreak="0">
    <w:nsid w:val="35F81721"/>
    <w:multiLevelType w:val="hybridMultilevel"/>
    <w:tmpl w:val="71204A3A"/>
    <w:lvl w:ilvl="0" w:tplc="8AD80120">
      <w:start w:val="1"/>
      <w:numFmt w:val="decimal"/>
      <w:lvlText w:val="（%1）"/>
      <w:lvlJc w:val="left"/>
      <w:pPr>
        <w:ind w:left="840" w:hanging="84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DA86E7E"/>
    <w:multiLevelType w:val="hybridMultilevel"/>
    <w:tmpl w:val="EBA6EF6E"/>
    <w:lvl w:ilvl="0" w:tplc="128E53A8">
      <w:start w:val="1"/>
      <w:numFmt w:val="upp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FBA"/>
    <w:rsid w:val="000046B5"/>
    <w:rsid w:val="00023204"/>
    <w:rsid w:val="0005000B"/>
    <w:rsid w:val="000A0972"/>
    <w:rsid w:val="00105743"/>
    <w:rsid w:val="00107D79"/>
    <w:rsid w:val="001559C9"/>
    <w:rsid w:val="001C46A1"/>
    <w:rsid w:val="002175C1"/>
    <w:rsid w:val="00256921"/>
    <w:rsid w:val="002D458D"/>
    <w:rsid w:val="00366B05"/>
    <w:rsid w:val="003F1F46"/>
    <w:rsid w:val="0042681F"/>
    <w:rsid w:val="00464966"/>
    <w:rsid w:val="00471C5A"/>
    <w:rsid w:val="00486291"/>
    <w:rsid w:val="004A169A"/>
    <w:rsid w:val="004D221D"/>
    <w:rsid w:val="004E66EC"/>
    <w:rsid w:val="00554878"/>
    <w:rsid w:val="005676DF"/>
    <w:rsid w:val="005A7439"/>
    <w:rsid w:val="005D3F1A"/>
    <w:rsid w:val="006B680A"/>
    <w:rsid w:val="007A20F8"/>
    <w:rsid w:val="007C1AFA"/>
    <w:rsid w:val="008107FA"/>
    <w:rsid w:val="008400ED"/>
    <w:rsid w:val="008A11B6"/>
    <w:rsid w:val="008D1A00"/>
    <w:rsid w:val="00934D6C"/>
    <w:rsid w:val="00944742"/>
    <w:rsid w:val="00967A5D"/>
    <w:rsid w:val="009B1D3D"/>
    <w:rsid w:val="009F14B5"/>
    <w:rsid w:val="00A24CBE"/>
    <w:rsid w:val="00A54D2A"/>
    <w:rsid w:val="00A66A02"/>
    <w:rsid w:val="00A744F9"/>
    <w:rsid w:val="00B55447"/>
    <w:rsid w:val="00BA201D"/>
    <w:rsid w:val="00BA4EF5"/>
    <w:rsid w:val="00BD487F"/>
    <w:rsid w:val="00BE1EFE"/>
    <w:rsid w:val="00C00413"/>
    <w:rsid w:val="00C113E3"/>
    <w:rsid w:val="00C337C9"/>
    <w:rsid w:val="00C6482C"/>
    <w:rsid w:val="00C94FF1"/>
    <w:rsid w:val="00CB161A"/>
    <w:rsid w:val="00D07715"/>
    <w:rsid w:val="00D16E05"/>
    <w:rsid w:val="00D276C5"/>
    <w:rsid w:val="00D84E5A"/>
    <w:rsid w:val="00D95B39"/>
    <w:rsid w:val="00DB2F47"/>
    <w:rsid w:val="00DF7BA0"/>
    <w:rsid w:val="00E00432"/>
    <w:rsid w:val="00E21FBA"/>
    <w:rsid w:val="00E40D30"/>
    <w:rsid w:val="00E90A5D"/>
    <w:rsid w:val="00F16502"/>
    <w:rsid w:val="00F519ED"/>
    <w:rsid w:val="00F64654"/>
    <w:rsid w:val="00F64856"/>
    <w:rsid w:val="00FE23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F9BDC4"/>
  <w15:chartTrackingRefBased/>
  <w15:docId w15:val="{25715D21-D4A6-48B0-8FB2-FC3B12D76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2">
    <w:name w:val="heading 2"/>
    <w:basedOn w:val="a"/>
    <w:next w:val="a"/>
    <w:link w:val="20"/>
    <w:uiPriority w:val="9"/>
    <w:unhideWhenUsed/>
    <w:qFormat/>
    <w:rsid w:val="006B680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4E66E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6B680A"/>
    <w:rPr>
      <w:rFonts w:asciiTheme="majorHAnsi" w:eastAsiaTheme="majorEastAsia" w:hAnsiTheme="majorHAnsi" w:cstheme="majorBidi"/>
      <w:b/>
      <w:bCs/>
      <w:sz w:val="32"/>
      <w:szCs w:val="32"/>
    </w:rPr>
  </w:style>
  <w:style w:type="paragraph" w:styleId="a3">
    <w:name w:val="Normal (Web)"/>
    <w:basedOn w:val="a"/>
    <w:uiPriority w:val="99"/>
    <w:semiHidden/>
    <w:unhideWhenUsed/>
    <w:rsid w:val="00105743"/>
    <w:pPr>
      <w:widowControl/>
      <w:spacing w:before="100" w:beforeAutospacing="1" w:after="100" w:afterAutospacing="1"/>
      <w:jc w:val="left"/>
    </w:pPr>
    <w:rPr>
      <w:rFonts w:ascii="宋体" w:eastAsia="宋体" w:hAnsi="宋体" w:cs="宋体"/>
      <w:kern w:val="0"/>
      <w:sz w:val="24"/>
      <w:szCs w:val="24"/>
    </w:rPr>
  </w:style>
  <w:style w:type="table" w:styleId="a4">
    <w:name w:val="Table Grid"/>
    <w:basedOn w:val="a1"/>
    <w:uiPriority w:val="39"/>
    <w:rsid w:val="00DF7B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List Paragraph"/>
    <w:basedOn w:val="a"/>
    <w:uiPriority w:val="34"/>
    <w:qFormat/>
    <w:rsid w:val="0042681F"/>
    <w:pPr>
      <w:ind w:firstLineChars="200" w:firstLine="420"/>
    </w:pPr>
  </w:style>
  <w:style w:type="character" w:styleId="a6">
    <w:name w:val="Placeholder Text"/>
    <w:basedOn w:val="a0"/>
    <w:uiPriority w:val="99"/>
    <w:semiHidden/>
    <w:rsid w:val="00107D79"/>
    <w:rPr>
      <w:color w:val="808080"/>
    </w:rPr>
  </w:style>
  <w:style w:type="paragraph" w:styleId="a7">
    <w:name w:val="header"/>
    <w:basedOn w:val="a"/>
    <w:link w:val="a8"/>
    <w:uiPriority w:val="99"/>
    <w:unhideWhenUsed/>
    <w:rsid w:val="00A744F9"/>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A744F9"/>
    <w:rPr>
      <w:sz w:val="18"/>
      <w:szCs w:val="18"/>
    </w:rPr>
  </w:style>
  <w:style w:type="paragraph" w:styleId="a9">
    <w:name w:val="footer"/>
    <w:basedOn w:val="a"/>
    <w:link w:val="aa"/>
    <w:uiPriority w:val="99"/>
    <w:unhideWhenUsed/>
    <w:rsid w:val="00A744F9"/>
    <w:pPr>
      <w:tabs>
        <w:tab w:val="center" w:pos="4153"/>
        <w:tab w:val="right" w:pos="8306"/>
      </w:tabs>
      <w:snapToGrid w:val="0"/>
      <w:jc w:val="left"/>
    </w:pPr>
    <w:rPr>
      <w:sz w:val="18"/>
      <w:szCs w:val="18"/>
    </w:rPr>
  </w:style>
  <w:style w:type="character" w:customStyle="1" w:styleId="aa">
    <w:name w:val="页脚 字符"/>
    <w:basedOn w:val="a0"/>
    <w:link w:val="a9"/>
    <w:uiPriority w:val="99"/>
    <w:rsid w:val="00A744F9"/>
    <w:rPr>
      <w:sz w:val="18"/>
      <w:szCs w:val="18"/>
    </w:rPr>
  </w:style>
  <w:style w:type="paragraph" w:styleId="ab">
    <w:name w:val="Title"/>
    <w:basedOn w:val="a"/>
    <w:next w:val="a"/>
    <w:link w:val="ac"/>
    <w:uiPriority w:val="10"/>
    <w:qFormat/>
    <w:rsid w:val="004E66EC"/>
    <w:pPr>
      <w:spacing w:before="240" w:after="60"/>
      <w:jc w:val="center"/>
      <w:outlineLvl w:val="0"/>
    </w:pPr>
    <w:rPr>
      <w:rFonts w:asciiTheme="majorHAnsi" w:eastAsiaTheme="majorEastAsia" w:hAnsiTheme="majorHAnsi" w:cstheme="majorBidi"/>
      <w:b/>
      <w:bCs/>
      <w:sz w:val="32"/>
      <w:szCs w:val="32"/>
    </w:rPr>
  </w:style>
  <w:style w:type="character" w:customStyle="1" w:styleId="ac">
    <w:name w:val="标题 字符"/>
    <w:basedOn w:val="a0"/>
    <w:link w:val="ab"/>
    <w:uiPriority w:val="10"/>
    <w:rsid w:val="004E66EC"/>
    <w:rPr>
      <w:rFonts w:asciiTheme="majorHAnsi" w:eastAsiaTheme="majorEastAsia" w:hAnsiTheme="majorHAnsi" w:cstheme="majorBidi"/>
      <w:b/>
      <w:bCs/>
      <w:sz w:val="32"/>
      <w:szCs w:val="32"/>
    </w:rPr>
  </w:style>
  <w:style w:type="character" w:customStyle="1" w:styleId="30">
    <w:name w:val="标题 3 字符"/>
    <w:basedOn w:val="a0"/>
    <w:link w:val="3"/>
    <w:uiPriority w:val="9"/>
    <w:rsid w:val="004E66EC"/>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1031</TotalTime>
  <Pages>12</Pages>
  <Words>3867</Words>
  <Characters>22047</Characters>
  <Application>Microsoft Office Word</Application>
  <DocSecurity>0</DocSecurity>
  <Lines>183</Lines>
  <Paragraphs>51</Paragraphs>
  <ScaleCrop>false</ScaleCrop>
  <Company/>
  <LinksUpToDate>false</LinksUpToDate>
  <CharactersWithSpaces>25863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zong cheb</dc:creator>
  <cp:lastModifiedBy>zong cheb</cp:lastModifiedBy>
  <cp:revision>12</cp:revision>
  <dcterms:created xsi:type="dcterms:W3CDTF">2021-01-10T07:36:00Z</dcterms:created>
  <dcterms:modified xsi:type="dcterms:W3CDTF">2021-01-11T15:07:00Z</dcterms:modified>
</cp:coreProperties>
</file>