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B32106" w14:textId="5709DB1B" w:rsidR="00C3624B" w:rsidRDefault="00C3624B" w:rsidP="005C2A33">
      <w:pPr>
        <w:spacing w:line="360" w:lineRule="auto"/>
        <w:jc w:val="both"/>
        <w:rPr>
          <w:rFonts w:asciiTheme="majorBidi" w:hAnsiTheme="majorBidi" w:cstheme="majorBidi"/>
          <w:b/>
          <w:bCs/>
          <w:lang w:val="en-US"/>
        </w:rPr>
      </w:pPr>
    </w:p>
    <w:p w14:paraId="744D40C4" w14:textId="77777777" w:rsidR="008D0FEF" w:rsidRDefault="008D0FEF" w:rsidP="008D0FEF">
      <w:pPr>
        <w:jc w:val="center"/>
        <w:rPr>
          <w:rFonts w:ascii="Arial" w:hAnsi="Arial" w:cs="Arial"/>
          <w:b/>
          <w:bCs/>
        </w:rPr>
      </w:pPr>
    </w:p>
    <w:p w14:paraId="58325C30" w14:textId="77777777" w:rsidR="008D0FEF" w:rsidRDefault="008D0FEF" w:rsidP="008D0FEF">
      <w:pPr>
        <w:jc w:val="center"/>
        <w:rPr>
          <w:rFonts w:ascii="Arial" w:hAnsi="Arial" w:cs="Arial"/>
          <w:b/>
          <w:bCs/>
        </w:rPr>
      </w:pPr>
    </w:p>
    <w:p w14:paraId="7EE1B4A8" w14:textId="77777777" w:rsidR="008D0FEF" w:rsidRDefault="008D0FEF" w:rsidP="008D0FEF">
      <w:pPr>
        <w:jc w:val="center"/>
        <w:rPr>
          <w:rFonts w:ascii="Arial" w:hAnsi="Arial" w:cs="Arial"/>
          <w:b/>
          <w:bCs/>
        </w:rPr>
      </w:pPr>
    </w:p>
    <w:p w14:paraId="2F1E6395" w14:textId="7BBF127E" w:rsidR="008D0FEF" w:rsidRDefault="005F309B" w:rsidP="008D0FEF">
      <w:pPr>
        <w:jc w:val="center"/>
        <w:rPr>
          <w:rFonts w:ascii="Arial" w:hAnsi="Arial" w:cs="Arial"/>
          <w:b/>
          <w:bCs/>
        </w:rPr>
      </w:pPr>
      <w:r>
        <w:rPr>
          <w:noProof/>
        </w:rPr>
        <w:drawing>
          <wp:anchor distT="0" distB="0" distL="114300" distR="114300" simplePos="0" relativeHeight="251658240" behindDoc="0" locked="0" layoutInCell="1" allowOverlap="1" wp14:anchorId="254662E3" wp14:editId="04B9A66E">
            <wp:simplePos x="0" y="0"/>
            <wp:positionH relativeFrom="column">
              <wp:posOffset>-231140</wp:posOffset>
            </wp:positionH>
            <wp:positionV relativeFrom="paragraph">
              <wp:posOffset>158115</wp:posOffset>
            </wp:positionV>
            <wp:extent cx="2620645" cy="881380"/>
            <wp:effectExtent l="0" t="0" r="0" b="0"/>
            <wp:wrapThrough wrapText="bothSides">
              <wp:wrapPolygon edited="0">
                <wp:start x="0" y="0"/>
                <wp:lineTo x="0" y="21164"/>
                <wp:lineTo x="21459" y="21164"/>
                <wp:lineTo x="21459" y="0"/>
                <wp:lineTo x="0" y="0"/>
              </wp:wrapPolygon>
            </wp:wrapThrough>
            <wp:docPr id="734385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0645" cy="881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1B69E" w14:textId="1AB0730E" w:rsidR="008D0FEF" w:rsidRDefault="008D0FEF" w:rsidP="008D0FEF">
      <w:pPr>
        <w:jc w:val="center"/>
        <w:rPr>
          <w:rFonts w:ascii="Arial" w:hAnsi="Arial" w:cs="Arial"/>
          <w:b/>
          <w:bCs/>
        </w:rPr>
      </w:pPr>
    </w:p>
    <w:p w14:paraId="400619B3" w14:textId="4DC2D720" w:rsidR="008D0FEF" w:rsidRDefault="008D0FEF" w:rsidP="008D0FEF">
      <w:pPr>
        <w:jc w:val="center"/>
        <w:rPr>
          <w:rFonts w:ascii="Arial" w:hAnsi="Arial" w:cs="Arial"/>
          <w:b/>
          <w:bCs/>
        </w:rPr>
      </w:pPr>
    </w:p>
    <w:p w14:paraId="457B748F" w14:textId="1704E555" w:rsidR="008D0FEF" w:rsidRDefault="008D0FEF" w:rsidP="008D0FEF">
      <w:pPr>
        <w:jc w:val="center"/>
        <w:rPr>
          <w:rFonts w:ascii="Arial" w:hAnsi="Arial" w:cs="Arial"/>
          <w:b/>
          <w:bCs/>
        </w:rPr>
      </w:pPr>
    </w:p>
    <w:p w14:paraId="4967F0D3" w14:textId="34FBC19B" w:rsidR="008D0FEF" w:rsidRDefault="008D0FEF" w:rsidP="008D0FEF">
      <w:pPr>
        <w:jc w:val="center"/>
        <w:rPr>
          <w:rFonts w:ascii="Arial" w:hAnsi="Arial" w:cs="Arial"/>
          <w:b/>
          <w:bCs/>
        </w:rPr>
      </w:pPr>
    </w:p>
    <w:p w14:paraId="042D4C94" w14:textId="659AB92E" w:rsidR="008D0FEF" w:rsidRDefault="005F309B" w:rsidP="008D0FEF">
      <w:pPr>
        <w:jc w:val="center"/>
        <w:rPr>
          <w:rFonts w:ascii="Arial" w:hAnsi="Arial" w:cs="Arial"/>
          <w:b/>
          <w:bCs/>
        </w:rPr>
      </w:pPr>
      <w:r>
        <w:fldChar w:fldCharType="begin"/>
      </w:r>
      <w:r>
        <w:instrText xml:space="preserve"> INCLUDEPICTURE "/private/var/folders/_w/ffklmp_d2336v22033kd1z380000gn/T/com.kingsoft.wpsoffice.mac.global/wps-shifariaz/ksohtml/wps22.jpg" \* MERGEFORMATINET </w:instrText>
      </w:r>
      <w:r>
        <w:fldChar w:fldCharType="separate"/>
      </w:r>
      <w:r>
        <w:fldChar w:fldCharType="end"/>
      </w:r>
    </w:p>
    <w:p w14:paraId="0EBAFD62" w14:textId="619CAE8D" w:rsidR="008D0FEF" w:rsidRDefault="008D0FEF" w:rsidP="008D0FEF">
      <w:pPr>
        <w:jc w:val="center"/>
        <w:rPr>
          <w:rFonts w:ascii="Arial" w:hAnsi="Arial" w:cs="Arial"/>
          <w:b/>
          <w:bCs/>
        </w:rPr>
      </w:pPr>
    </w:p>
    <w:p w14:paraId="65BE87E4" w14:textId="77777777" w:rsidR="008D0FEF" w:rsidRDefault="008D0FEF" w:rsidP="008D0FEF">
      <w:pPr>
        <w:jc w:val="center"/>
        <w:rPr>
          <w:rFonts w:ascii="Arial" w:hAnsi="Arial" w:cs="Arial"/>
          <w:b/>
          <w:bCs/>
        </w:rPr>
      </w:pPr>
    </w:p>
    <w:p w14:paraId="3236FA83" w14:textId="77777777" w:rsidR="008D0FEF" w:rsidRDefault="008D0FEF" w:rsidP="008D0FEF">
      <w:pPr>
        <w:jc w:val="center"/>
        <w:rPr>
          <w:rFonts w:ascii="Arial" w:hAnsi="Arial" w:cs="Arial"/>
          <w:b/>
          <w:bCs/>
        </w:rPr>
      </w:pPr>
    </w:p>
    <w:p w14:paraId="5197CA41" w14:textId="77777777" w:rsidR="008D0FEF" w:rsidRDefault="008D0FEF" w:rsidP="008D0FEF">
      <w:pPr>
        <w:jc w:val="center"/>
        <w:rPr>
          <w:rFonts w:ascii="Arial" w:hAnsi="Arial" w:cs="Arial"/>
          <w:b/>
          <w:bCs/>
        </w:rPr>
      </w:pPr>
    </w:p>
    <w:p w14:paraId="23070014" w14:textId="77777777" w:rsidR="008D0FEF" w:rsidRPr="00F871A6" w:rsidRDefault="008D0FEF" w:rsidP="008D0FEF">
      <w:pPr>
        <w:jc w:val="center"/>
        <w:rPr>
          <w:rFonts w:asciiTheme="majorBidi" w:hAnsiTheme="majorBidi" w:cstheme="majorBidi"/>
          <w:b/>
          <w:bCs/>
        </w:rPr>
      </w:pPr>
    </w:p>
    <w:p w14:paraId="65F330BF" w14:textId="7B005247" w:rsidR="008D0FEF" w:rsidRPr="00F871A6" w:rsidRDefault="005F309B" w:rsidP="00F871A6">
      <w:pPr>
        <w:spacing w:line="480" w:lineRule="auto"/>
        <w:jc w:val="center"/>
        <w:rPr>
          <w:rFonts w:asciiTheme="majorBidi" w:hAnsiTheme="majorBidi" w:cstheme="majorBidi"/>
          <w:b/>
          <w:bCs/>
        </w:rPr>
      </w:pPr>
      <w:r w:rsidRPr="00F871A6">
        <w:rPr>
          <w:rFonts w:asciiTheme="majorBidi" w:hAnsiTheme="majorBidi" w:cstheme="majorBidi"/>
          <w:b/>
          <w:bCs/>
        </w:rPr>
        <w:t xml:space="preserve">Module Code: </w:t>
      </w:r>
      <w:r w:rsidR="008D0FEF" w:rsidRPr="00F871A6">
        <w:rPr>
          <w:rFonts w:asciiTheme="majorBidi" w:hAnsiTheme="majorBidi" w:cstheme="majorBidi"/>
          <w:b/>
          <w:bCs/>
        </w:rPr>
        <w:t>BMIH5003</w:t>
      </w:r>
    </w:p>
    <w:p w14:paraId="3DA20FAA" w14:textId="77777777" w:rsidR="008D0FEF" w:rsidRPr="00F871A6" w:rsidRDefault="008D0FEF" w:rsidP="00F871A6">
      <w:pPr>
        <w:spacing w:line="480" w:lineRule="auto"/>
        <w:jc w:val="center"/>
        <w:rPr>
          <w:rFonts w:asciiTheme="majorBidi" w:hAnsiTheme="majorBidi" w:cstheme="majorBidi"/>
        </w:rPr>
      </w:pPr>
      <w:r w:rsidRPr="00F871A6">
        <w:rPr>
          <w:rFonts w:asciiTheme="majorBidi" w:hAnsiTheme="majorBidi" w:cstheme="majorBidi"/>
        </w:rPr>
        <w:t xml:space="preserve"> </w:t>
      </w:r>
    </w:p>
    <w:p w14:paraId="0D3FC567" w14:textId="5CE40F05" w:rsidR="008D0FEF" w:rsidRPr="00F871A6" w:rsidRDefault="008D0FEF" w:rsidP="00F871A6">
      <w:pPr>
        <w:spacing w:line="480" w:lineRule="auto"/>
        <w:jc w:val="center"/>
        <w:rPr>
          <w:rFonts w:asciiTheme="majorBidi" w:hAnsiTheme="majorBidi" w:cstheme="majorBidi"/>
          <w:b/>
          <w:bCs/>
          <w:sz w:val="32"/>
          <w:szCs w:val="32"/>
        </w:rPr>
      </w:pPr>
      <w:r w:rsidRPr="00F871A6">
        <w:rPr>
          <w:rFonts w:asciiTheme="majorBidi" w:hAnsiTheme="majorBidi" w:cstheme="majorBidi"/>
          <w:b/>
          <w:bCs/>
          <w:sz w:val="32"/>
          <w:szCs w:val="32"/>
        </w:rPr>
        <w:t xml:space="preserve">Foreign Languages and Cultural Awareness </w:t>
      </w:r>
    </w:p>
    <w:p w14:paraId="6284AF52" w14:textId="31D365DA" w:rsidR="008D0FEF" w:rsidRPr="00F871A6" w:rsidRDefault="008D0FEF" w:rsidP="00F871A6">
      <w:pPr>
        <w:spacing w:line="480" w:lineRule="auto"/>
        <w:jc w:val="center"/>
        <w:rPr>
          <w:rFonts w:asciiTheme="majorBidi" w:hAnsiTheme="majorBidi" w:cstheme="majorBidi"/>
          <w:b/>
          <w:bCs/>
        </w:rPr>
      </w:pPr>
    </w:p>
    <w:p w14:paraId="1746D1C1" w14:textId="0463E342" w:rsidR="008D0FEF" w:rsidRPr="00F871A6" w:rsidRDefault="00C07851" w:rsidP="00F871A6">
      <w:pPr>
        <w:spacing w:line="480" w:lineRule="auto"/>
        <w:jc w:val="center"/>
        <w:rPr>
          <w:rFonts w:asciiTheme="majorBidi" w:hAnsiTheme="majorBidi" w:cstheme="majorBidi"/>
          <w:b/>
          <w:bCs/>
          <w:sz w:val="28"/>
          <w:szCs w:val="28"/>
        </w:rPr>
      </w:pPr>
      <w:r w:rsidRPr="00F871A6">
        <w:rPr>
          <w:rFonts w:asciiTheme="majorBidi" w:hAnsiTheme="majorBidi" w:cstheme="majorBidi"/>
          <w:b/>
          <w:bCs/>
          <w:sz w:val="28"/>
          <w:szCs w:val="28"/>
        </w:rPr>
        <w:t>Assignment</w:t>
      </w:r>
      <w:r w:rsidR="008D0FEF" w:rsidRPr="00F871A6">
        <w:rPr>
          <w:rFonts w:asciiTheme="majorBidi" w:hAnsiTheme="majorBidi" w:cstheme="majorBidi"/>
          <w:b/>
          <w:bCs/>
          <w:sz w:val="28"/>
          <w:szCs w:val="28"/>
        </w:rPr>
        <w:t xml:space="preserve"> Title:</w:t>
      </w:r>
      <w:r w:rsidRPr="00F871A6">
        <w:rPr>
          <w:rFonts w:asciiTheme="majorBidi" w:hAnsiTheme="majorBidi" w:cstheme="majorBidi"/>
          <w:b/>
          <w:bCs/>
          <w:sz w:val="28"/>
          <w:szCs w:val="28"/>
        </w:rPr>
        <w:t xml:space="preserve"> </w:t>
      </w:r>
      <w:r w:rsidR="008D0FEF" w:rsidRPr="00F871A6">
        <w:rPr>
          <w:rFonts w:asciiTheme="majorBidi" w:hAnsiTheme="majorBidi" w:cstheme="majorBidi"/>
          <w:b/>
          <w:bCs/>
          <w:sz w:val="28"/>
          <w:szCs w:val="28"/>
        </w:rPr>
        <w:t>Intercultur</w:t>
      </w:r>
      <w:r w:rsidRPr="00F871A6">
        <w:rPr>
          <w:rFonts w:asciiTheme="majorBidi" w:hAnsiTheme="majorBidi" w:cstheme="majorBidi"/>
          <w:b/>
          <w:bCs/>
          <w:sz w:val="28"/>
          <w:szCs w:val="28"/>
        </w:rPr>
        <w:t>al</w:t>
      </w:r>
      <w:r w:rsidR="008D0FEF" w:rsidRPr="00F871A6">
        <w:rPr>
          <w:rFonts w:asciiTheme="majorBidi" w:hAnsiTheme="majorBidi" w:cstheme="majorBidi"/>
          <w:b/>
          <w:bCs/>
          <w:sz w:val="28"/>
          <w:szCs w:val="28"/>
        </w:rPr>
        <w:t xml:space="preserve"> </w:t>
      </w:r>
      <w:r w:rsidRPr="00F871A6">
        <w:rPr>
          <w:rFonts w:asciiTheme="majorBidi" w:hAnsiTheme="majorBidi" w:cstheme="majorBidi"/>
          <w:b/>
          <w:bCs/>
          <w:sz w:val="28"/>
          <w:szCs w:val="28"/>
        </w:rPr>
        <w:t>C</w:t>
      </w:r>
      <w:r w:rsidR="008D0FEF" w:rsidRPr="00F871A6">
        <w:rPr>
          <w:rFonts w:asciiTheme="majorBidi" w:hAnsiTheme="majorBidi" w:cstheme="majorBidi"/>
          <w:b/>
          <w:bCs/>
          <w:sz w:val="28"/>
          <w:szCs w:val="28"/>
        </w:rPr>
        <w:t xml:space="preserve">ompetence </w:t>
      </w:r>
      <w:r w:rsidRPr="00F871A6">
        <w:rPr>
          <w:rFonts w:asciiTheme="majorBidi" w:hAnsiTheme="majorBidi" w:cstheme="majorBidi"/>
          <w:b/>
          <w:bCs/>
          <w:sz w:val="28"/>
          <w:szCs w:val="28"/>
        </w:rPr>
        <w:t>R</w:t>
      </w:r>
      <w:r w:rsidR="008D0FEF" w:rsidRPr="00F871A6">
        <w:rPr>
          <w:rFonts w:asciiTheme="majorBidi" w:hAnsiTheme="majorBidi" w:cstheme="majorBidi"/>
          <w:b/>
          <w:bCs/>
          <w:sz w:val="28"/>
          <w:szCs w:val="28"/>
        </w:rPr>
        <w:t>eport</w:t>
      </w:r>
    </w:p>
    <w:p w14:paraId="12E9A159" w14:textId="77777777" w:rsidR="008D0FEF" w:rsidRPr="00F871A6" w:rsidRDefault="008D0FEF" w:rsidP="00F871A6">
      <w:pPr>
        <w:spacing w:line="480" w:lineRule="auto"/>
        <w:jc w:val="center"/>
        <w:rPr>
          <w:rFonts w:asciiTheme="majorBidi" w:hAnsiTheme="majorBidi" w:cstheme="majorBidi"/>
          <w:b/>
          <w:bCs/>
        </w:rPr>
      </w:pPr>
      <w:r w:rsidRPr="00F871A6">
        <w:rPr>
          <w:rFonts w:asciiTheme="majorBidi" w:hAnsiTheme="majorBidi" w:cstheme="majorBidi"/>
          <w:b/>
          <w:bCs/>
        </w:rPr>
        <w:t xml:space="preserve"> </w:t>
      </w:r>
    </w:p>
    <w:p w14:paraId="27DF8AB5" w14:textId="34CD55BA" w:rsidR="008D0FEF" w:rsidRPr="00F871A6" w:rsidRDefault="008D0FEF" w:rsidP="00F871A6">
      <w:pPr>
        <w:spacing w:line="480" w:lineRule="auto"/>
        <w:jc w:val="center"/>
        <w:rPr>
          <w:rFonts w:asciiTheme="majorBidi" w:hAnsiTheme="majorBidi" w:cstheme="majorBidi"/>
          <w:b/>
          <w:bCs/>
        </w:rPr>
      </w:pPr>
      <w:r w:rsidRPr="00F871A6">
        <w:rPr>
          <w:rFonts w:asciiTheme="majorBidi" w:hAnsiTheme="majorBidi" w:cstheme="majorBidi"/>
          <w:b/>
          <w:bCs/>
        </w:rPr>
        <w:t xml:space="preserve">Student name: </w:t>
      </w:r>
      <w:r w:rsidR="00D71F4F">
        <w:rPr>
          <w:rFonts w:asciiTheme="majorBidi" w:hAnsiTheme="majorBidi" w:cstheme="majorBidi"/>
          <w:b/>
          <w:bCs/>
        </w:rPr>
        <w:t>Ella Daniela Mirea</w:t>
      </w:r>
    </w:p>
    <w:p w14:paraId="45D8FE25" w14:textId="72055BB9" w:rsidR="008D0FEF" w:rsidRPr="00F871A6" w:rsidRDefault="008D0FEF" w:rsidP="00F871A6">
      <w:pPr>
        <w:spacing w:line="480" w:lineRule="auto"/>
        <w:jc w:val="center"/>
        <w:rPr>
          <w:rFonts w:asciiTheme="majorBidi" w:hAnsiTheme="majorBidi" w:cstheme="majorBidi"/>
          <w:b/>
          <w:bCs/>
        </w:rPr>
      </w:pPr>
      <w:r w:rsidRPr="00F871A6">
        <w:rPr>
          <w:rFonts w:asciiTheme="majorBidi" w:hAnsiTheme="majorBidi" w:cstheme="majorBidi"/>
          <w:b/>
          <w:bCs/>
        </w:rPr>
        <w:t xml:space="preserve">Student ID: </w:t>
      </w:r>
      <w:r w:rsidR="00D71F4F" w:rsidRPr="00D71F4F">
        <w:rPr>
          <w:rFonts w:asciiTheme="majorBidi" w:hAnsiTheme="majorBidi" w:cstheme="majorBidi"/>
          <w:b/>
          <w:bCs/>
        </w:rPr>
        <w:t>2246573</w:t>
      </w:r>
    </w:p>
    <w:p w14:paraId="6831BC18" w14:textId="3CCCB963" w:rsidR="00F47C6C" w:rsidRDefault="00C3624B" w:rsidP="00C3624B">
      <w:pPr>
        <w:rPr>
          <w:rFonts w:asciiTheme="majorBidi" w:hAnsiTheme="majorBidi" w:cstheme="majorBidi"/>
          <w:b/>
          <w:bCs/>
          <w:lang w:val="en-US"/>
        </w:rPr>
      </w:pPr>
      <w:r>
        <w:rPr>
          <w:rFonts w:asciiTheme="majorBidi" w:hAnsiTheme="majorBidi" w:cstheme="majorBidi"/>
          <w:b/>
          <w:bCs/>
          <w:lang w:val="en-US"/>
        </w:rPr>
        <w:br w:type="page"/>
      </w:r>
    </w:p>
    <w:p w14:paraId="1575308C" w14:textId="77777777" w:rsidR="00F47C6C" w:rsidRDefault="00F47C6C" w:rsidP="00323BBE">
      <w:pPr>
        <w:spacing w:line="360" w:lineRule="auto"/>
        <w:jc w:val="center"/>
        <w:rPr>
          <w:rFonts w:asciiTheme="majorBidi" w:hAnsiTheme="majorBidi" w:cstheme="majorBidi"/>
          <w:b/>
          <w:bCs/>
          <w:lang w:val="en-US"/>
        </w:rPr>
      </w:pPr>
      <w:r>
        <w:rPr>
          <w:rFonts w:asciiTheme="majorBidi" w:hAnsiTheme="majorBidi" w:cstheme="majorBidi"/>
          <w:b/>
          <w:bCs/>
          <w:lang w:val="en-US"/>
        </w:rPr>
        <w:lastRenderedPageBreak/>
        <w:t>Executive Summary</w:t>
      </w:r>
    </w:p>
    <w:p w14:paraId="4730CAB4" w14:textId="05CA9B08" w:rsidR="00323BBE" w:rsidRDefault="00323BBE" w:rsidP="007468D7">
      <w:pPr>
        <w:spacing w:line="360" w:lineRule="auto"/>
        <w:jc w:val="both"/>
        <w:rPr>
          <w:rFonts w:asciiTheme="majorBidi" w:hAnsiTheme="majorBidi" w:cstheme="majorBidi"/>
          <w:lang w:val="en-US"/>
        </w:rPr>
      </w:pPr>
      <w:r w:rsidRPr="00323BBE">
        <w:rPr>
          <w:rFonts w:asciiTheme="majorBidi" w:hAnsiTheme="majorBidi" w:cstheme="majorBidi"/>
          <w:lang w:val="en-US"/>
        </w:rPr>
        <w:t xml:space="preserve">This report aims to compare </w:t>
      </w:r>
      <w:r w:rsidR="007468D7">
        <w:rPr>
          <w:rFonts w:asciiTheme="majorBidi" w:hAnsiTheme="majorBidi" w:cstheme="majorBidi"/>
          <w:lang w:val="en-US"/>
        </w:rPr>
        <w:t xml:space="preserve">the </w:t>
      </w:r>
      <w:r w:rsidRPr="00323BBE">
        <w:rPr>
          <w:rFonts w:asciiTheme="majorBidi" w:hAnsiTheme="majorBidi" w:cstheme="majorBidi"/>
          <w:lang w:val="en-US"/>
        </w:rPr>
        <w:t xml:space="preserve">culture and leadership </w:t>
      </w:r>
      <w:r w:rsidR="007468D7">
        <w:rPr>
          <w:rFonts w:asciiTheme="majorBidi" w:hAnsiTheme="majorBidi" w:cstheme="majorBidi"/>
          <w:lang w:val="en-US"/>
        </w:rPr>
        <w:t>of</w:t>
      </w:r>
      <w:r w:rsidRPr="00323BBE">
        <w:rPr>
          <w:rFonts w:asciiTheme="majorBidi" w:hAnsiTheme="majorBidi" w:cstheme="majorBidi"/>
          <w:lang w:val="en-US"/>
        </w:rPr>
        <w:t xml:space="preserve"> England and India for a better understanding of how to work with multicultural people in the Multicultural Hotel &amp; Spa based in London</w:t>
      </w:r>
      <w:r w:rsidR="007468D7">
        <w:rPr>
          <w:rFonts w:asciiTheme="majorBidi" w:hAnsiTheme="majorBidi" w:cstheme="majorBidi"/>
          <w:lang w:val="en-US"/>
        </w:rPr>
        <w:t>, which</w:t>
      </w:r>
      <w:r w:rsidRPr="00323BBE">
        <w:rPr>
          <w:rFonts w:asciiTheme="majorBidi" w:hAnsiTheme="majorBidi" w:cstheme="majorBidi"/>
          <w:lang w:val="en-US"/>
        </w:rPr>
        <w:t xml:space="preserve"> operates internationally. </w:t>
      </w:r>
      <w:r w:rsidR="007468D7" w:rsidRPr="007468D7">
        <w:rPr>
          <w:rFonts w:asciiTheme="majorBidi" w:hAnsiTheme="majorBidi" w:cstheme="majorBidi"/>
        </w:rPr>
        <w:t>It employs the GLOBE Project framework</w:t>
      </w:r>
      <w:r w:rsidR="007468D7">
        <w:rPr>
          <w:rFonts w:asciiTheme="majorBidi" w:hAnsiTheme="majorBidi" w:cstheme="majorBidi"/>
        </w:rPr>
        <w:t>,</w:t>
      </w:r>
      <w:r w:rsidR="007468D7" w:rsidRPr="007468D7">
        <w:rPr>
          <w:rFonts w:asciiTheme="majorBidi" w:hAnsiTheme="majorBidi" w:cstheme="majorBidi"/>
        </w:rPr>
        <w:t xml:space="preserve"> under which it explores aspects such as power distance, individualism and collectivism, </w:t>
      </w:r>
      <w:r w:rsidR="007468D7">
        <w:rPr>
          <w:rFonts w:asciiTheme="majorBidi" w:hAnsiTheme="majorBidi" w:cstheme="majorBidi"/>
        </w:rPr>
        <w:t xml:space="preserve">and </w:t>
      </w:r>
      <w:r w:rsidR="007468D7" w:rsidRPr="007468D7">
        <w:rPr>
          <w:rFonts w:asciiTheme="majorBidi" w:hAnsiTheme="majorBidi" w:cstheme="majorBidi"/>
        </w:rPr>
        <w:t>communication strategies</w:t>
      </w:r>
      <w:r w:rsidRPr="00323BBE">
        <w:rPr>
          <w:rFonts w:asciiTheme="majorBidi" w:hAnsiTheme="majorBidi" w:cstheme="majorBidi"/>
          <w:lang w:val="en-US"/>
        </w:rPr>
        <w:t>. The usability results stress the need to analyse and take into consideration cultural differences and the need to vary leadership behaviour when promoting teamwork. Reali</w:t>
      </w:r>
      <w:r>
        <w:rPr>
          <w:rFonts w:asciiTheme="majorBidi" w:hAnsiTheme="majorBidi" w:cstheme="majorBidi"/>
          <w:lang w:val="en-US"/>
        </w:rPr>
        <w:t>s</w:t>
      </w:r>
      <w:r w:rsidRPr="00323BBE">
        <w:rPr>
          <w:rFonts w:asciiTheme="majorBidi" w:hAnsiTheme="majorBidi" w:cstheme="majorBidi"/>
          <w:lang w:val="en-US"/>
        </w:rPr>
        <w:t>ing these cultural differences allows the hotel to maximi</w:t>
      </w:r>
      <w:r>
        <w:rPr>
          <w:rFonts w:asciiTheme="majorBidi" w:hAnsiTheme="majorBidi" w:cstheme="majorBidi"/>
          <w:lang w:val="en-US"/>
        </w:rPr>
        <w:t>s</w:t>
      </w:r>
      <w:r w:rsidRPr="00323BBE">
        <w:rPr>
          <w:rFonts w:asciiTheme="majorBidi" w:hAnsiTheme="majorBidi" w:cstheme="majorBidi"/>
          <w:lang w:val="en-US"/>
        </w:rPr>
        <w:t>e the significance of diversity in the context of organi</w:t>
      </w:r>
      <w:r>
        <w:rPr>
          <w:rFonts w:asciiTheme="majorBidi" w:hAnsiTheme="majorBidi" w:cstheme="majorBidi"/>
          <w:lang w:val="en-US"/>
        </w:rPr>
        <w:t>s</w:t>
      </w:r>
      <w:r w:rsidRPr="00323BBE">
        <w:rPr>
          <w:rFonts w:asciiTheme="majorBidi" w:hAnsiTheme="majorBidi" w:cstheme="majorBidi"/>
          <w:lang w:val="en-US"/>
        </w:rPr>
        <w:t xml:space="preserve">ational improvement while </w:t>
      </w:r>
      <w:r w:rsidR="007468D7">
        <w:rPr>
          <w:rFonts w:asciiTheme="majorBidi" w:hAnsiTheme="majorBidi" w:cstheme="majorBidi"/>
          <w:lang w:val="en-US"/>
        </w:rPr>
        <w:t>enhancing</w:t>
      </w:r>
      <w:r w:rsidRPr="00323BBE">
        <w:rPr>
          <w:rFonts w:asciiTheme="majorBidi" w:hAnsiTheme="majorBidi" w:cstheme="majorBidi"/>
          <w:lang w:val="en-US"/>
        </w:rPr>
        <w:t xml:space="preserve"> the performance and the organi</w:t>
      </w:r>
      <w:r>
        <w:rPr>
          <w:rFonts w:asciiTheme="majorBidi" w:hAnsiTheme="majorBidi" w:cstheme="majorBidi"/>
          <w:lang w:val="en-US"/>
        </w:rPr>
        <w:t>s</w:t>
      </w:r>
      <w:r w:rsidRPr="00323BBE">
        <w:rPr>
          <w:rFonts w:asciiTheme="majorBidi" w:hAnsiTheme="majorBidi" w:cstheme="majorBidi"/>
          <w:lang w:val="en-US"/>
        </w:rPr>
        <w:t>ational culture of the hospitality business.</w:t>
      </w:r>
      <w:r>
        <w:rPr>
          <w:rFonts w:asciiTheme="majorBidi" w:hAnsiTheme="majorBidi" w:cstheme="majorBidi"/>
          <w:lang w:val="en-US"/>
        </w:rPr>
        <w:t xml:space="preserve"> </w:t>
      </w:r>
    </w:p>
    <w:p w14:paraId="4489C561" w14:textId="5CF020D9" w:rsidR="007468D7" w:rsidRDefault="007468D7" w:rsidP="007468D7">
      <w:pPr>
        <w:spacing w:line="360" w:lineRule="auto"/>
        <w:jc w:val="both"/>
        <w:rPr>
          <w:rFonts w:asciiTheme="majorBidi" w:hAnsiTheme="majorBidi" w:cstheme="majorBidi"/>
          <w:lang w:val="en-US"/>
        </w:rPr>
      </w:pPr>
    </w:p>
    <w:p w14:paraId="032912FB" w14:textId="77777777" w:rsidR="007468D7" w:rsidRDefault="007468D7">
      <w:pPr>
        <w:rPr>
          <w:rFonts w:asciiTheme="majorBidi" w:hAnsiTheme="majorBidi" w:cstheme="majorBidi"/>
          <w:lang w:val="en-US"/>
        </w:rPr>
      </w:pPr>
      <w:r>
        <w:rPr>
          <w:rFonts w:asciiTheme="majorBidi" w:hAnsiTheme="majorBidi" w:cstheme="majorBidi"/>
          <w:lang w:val="en-US"/>
        </w:rPr>
        <w:br w:type="page"/>
      </w:r>
    </w:p>
    <w:sdt>
      <w:sdtPr>
        <w:rPr>
          <w:rFonts w:asciiTheme="minorHAnsi" w:eastAsiaTheme="minorHAnsi" w:hAnsiTheme="minorHAnsi" w:cstheme="minorBidi"/>
          <w:b w:val="0"/>
          <w:bCs w:val="0"/>
          <w:color w:val="auto"/>
          <w:kern w:val="2"/>
          <w:sz w:val="24"/>
          <w:szCs w:val="24"/>
          <w:lang w:val="en-GB"/>
          <w14:ligatures w14:val="standardContextual"/>
        </w:rPr>
        <w:id w:val="-636421262"/>
        <w:docPartObj>
          <w:docPartGallery w:val="Table of Contents"/>
          <w:docPartUnique/>
        </w:docPartObj>
      </w:sdtPr>
      <w:sdtEndPr>
        <w:rPr>
          <w:noProof/>
        </w:rPr>
      </w:sdtEndPr>
      <w:sdtContent>
        <w:p w14:paraId="7022DFE5" w14:textId="064A576D" w:rsidR="00181063" w:rsidRPr="00181063" w:rsidRDefault="00181063" w:rsidP="00181063">
          <w:pPr>
            <w:pStyle w:val="TOCHeading"/>
            <w:spacing w:line="360" w:lineRule="auto"/>
            <w:jc w:val="center"/>
            <w:rPr>
              <w:rFonts w:asciiTheme="majorBidi" w:hAnsiTheme="majorBidi"/>
            </w:rPr>
          </w:pPr>
          <w:r w:rsidRPr="00181063">
            <w:rPr>
              <w:rFonts w:asciiTheme="majorBidi" w:hAnsiTheme="majorBidi"/>
            </w:rPr>
            <w:t>Table of Contents</w:t>
          </w:r>
        </w:p>
        <w:p w14:paraId="66740B7D" w14:textId="280BCCDE"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r w:rsidRPr="00181063">
            <w:rPr>
              <w:rFonts w:asciiTheme="majorBidi" w:hAnsiTheme="majorBidi" w:cstheme="majorBidi"/>
              <w:b w:val="0"/>
              <w:bCs w:val="0"/>
              <w:i w:val="0"/>
              <w:iCs w:val="0"/>
            </w:rPr>
            <w:fldChar w:fldCharType="begin"/>
          </w:r>
          <w:r w:rsidRPr="00181063">
            <w:rPr>
              <w:rFonts w:asciiTheme="majorBidi" w:hAnsiTheme="majorBidi" w:cstheme="majorBidi"/>
              <w:b w:val="0"/>
              <w:bCs w:val="0"/>
              <w:i w:val="0"/>
              <w:iCs w:val="0"/>
            </w:rPr>
            <w:instrText xml:space="preserve"> TOC \o "1-3" \h \z \u </w:instrText>
          </w:r>
          <w:r w:rsidRPr="00181063">
            <w:rPr>
              <w:rFonts w:asciiTheme="majorBidi" w:hAnsiTheme="majorBidi" w:cstheme="majorBidi"/>
              <w:b w:val="0"/>
              <w:bCs w:val="0"/>
              <w:i w:val="0"/>
              <w:iCs w:val="0"/>
            </w:rPr>
            <w:fldChar w:fldCharType="separate"/>
          </w:r>
          <w:hyperlink w:anchor="_Toc181036207" w:history="1">
            <w:r w:rsidRPr="00181063">
              <w:rPr>
                <w:rStyle w:val="Hyperlink"/>
                <w:rFonts w:asciiTheme="majorBidi" w:hAnsiTheme="majorBidi" w:cstheme="majorBidi"/>
                <w:b w:val="0"/>
                <w:bCs w:val="0"/>
                <w:i w:val="0"/>
                <w:iCs w:val="0"/>
                <w:noProof/>
                <w:lang w:val="en-US"/>
              </w:rPr>
              <w:t>Introduction</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_Toc181036207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4</w:t>
            </w:r>
            <w:r w:rsidRPr="00181063">
              <w:rPr>
                <w:rFonts w:asciiTheme="majorBidi" w:hAnsiTheme="majorBidi" w:cstheme="majorBidi"/>
                <w:b w:val="0"/>
                <w:bCs w:val="0"/>
                <w:i w:val="0"/>
                <w:iCs w:val="0"/>
                <w:noProof/>
                <w:webHidden/>
              </w:rPr>
              <w:fldChar w:fldCharType="end"/>
            </w:r>
          </w:hyperlink>
        </w:p>
        <w:p w14:paraId="0CE9A423" w14:textId="4A714ED1"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08" w:history="1">
            <w:r w:rsidRPr="00181063">
              <w:rPr>
                <w:rStyle w:val="Hyperlink"/>
                <w:rFonts w:asciiTheme="majorBidi" w:hAnsiTheme="majorBidi" w:cstheme="majorBidi"/>
                <w:b w:val="0"/>
                <w:bCs w:val="0"/>
                <w:i w:val="0"/>
                <w:iCs w:val="0"/>
                <w:noProof/>
                <w:lang w:val="en-US"/>
              </w:rPr>
              <w:t>Key Differences Between England and India</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_Toc181036208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4</w:t>
            </w:r>
            <w:r w:rsidRPr="00181063">
              <w:rPr>
                <w:rFonts w:asciiTheme="majorBidi" w:hAnsiTheme="majorBidi" w:cstheme="majorBidi"/>
                <w:b w:val="0"/>
                <w:bCs w:val="0"/>
                <w:i w:val="0"/>
                <w:iCs w:val="0"/>
                <w:noProof/>
                <w:webHidden/>
              </w:rPr>
              <w:fldChar w:fldCharType="end"/>
            </w:r>
          </w:hyperlink>
        </w:p>
        <w:p w14:paraId="7A4A9180" w14:textId="72B3C6B2"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09" w:history="1">
            <w:r w:rsidRPr="00181063">
              <w:rPr>
                <w:rStyle w:val="Hyperlink"/>
                <w:rFonts w:asciiTheme="majorBidi" w:hAnsiTheme="majorBidi" w:cstheme="majorBidi"/>
                <w:b w:val="0"/>
                <w:bCs w:val="0"/>
                <w:i w:val="0"/>
                <w:iCs w:val="0"/>
                <w:noProof/>
                <w:lang w:val="en-US"/>
              </w:rPr>
              <w:t>Comparative Analysis Using Globe Project Culture and Leadership</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_Toc181036209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4</w:t>
            </w:r>
            <w:r w:rsidRPr="00181063">
              <w:rPr>
                <w:rFonts w:asciiTheme="majorBidi" w:hAnsiTheme="majorBidi" w:cstheme="majorBidi"/>
                <w:b w:val="0"/>
                <w:bCs w:val="0"/>
                <w:i w:val="0"/>
                <w:iCs w:val="0"/>
                <w:noProof/>
                <w:webHidden/>
              </w:rPr>
              <w:fldChar w:fldCharType="end"/>
            </w:r>
          </w:hyperlink>
        </w:p>
        <w:p w14:paraId="19BCE3F2" w14:textId="0B1AE4E4"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10" w:history="1">
            <w:r w:rsidRPr="00181063">
              <w:rPr>
                <w:rStyle w:val="Hyperlink"/>
                <w:rFonts w:asciiTheme="majorBidi" w:hAnsiTheme="majorBidi" w:cstheme="majorBidi"/>
                <w:b w:val="0"/>
                <w:bCs w:val="0"/>
                <w:i w:val="0"/>
                <w:iCs w:val="0"/>
                <w:noProof/>
                <w:lang w:val="en-US"/>
              </w:rPr>
              <w:t>Intercultural Leadership Challenges in the Hospitality Industry</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_Toc181036210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5</w:t>
            </w:r>
            <w:r w:rsidRPr="00181063">
              <w:rPr>
                <w:rFonts w:asciiTheme="majorBidi" w:hAnsiTheme="majorBidi" w:cstheme="majorBidi"/>
                <w:b w:val="0"/>
                <w:bCs w:val="0"/>
                <w:i w:val="0"/>
                <w:iCs w:val="0"/>
                <w:noProof/>
                <w:webHidden/>
              </w:rPr>
              <w:fldChar w:fldCharType="end"/>
            </w:r>
          </w:hyperlink>
        </w:p>
        <w:p w14:paraId="7E818BE8" w14:textId="35894D1C"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11" w:history="1">
            <w:r w:rsidRPr="00181063">
              <w:rPr>
                <w:rStyle w:val="Hyperlink"/>
                <w:rFonts w:asciiTheme="majorBidi" w:hAnsiTheme="majorBidi" w:cstheme="majorBidi"/>
                <w:b w:val="0"/>
                <w:bCs w:val="0"/>
                <w:i w:val="0"/>
                <w:iCs w:val="0"/>
                <w:noProof/>
                <w:lang w:val="en-US"/>
              </w:rPr>
              <w:t>Recommendations</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_Toc181036211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6</w:t>
            </w:r>
            <w:r w:rsidRPr="00181063">
              <w:rPr>
                <w:rFonts w:asciiTheme="majorBidi" w:hAnsiTheme="majorBidi" w:cstheme="majorBidi"/>
                <w:b w:val="0"/>
                <w:bCs w:val="0"/>
                <w:i w:val="0"/>
                <w:iCs w:val="0"/>
                <w:noProof/>
                <w:webHidden/>
              </w:rPr>
              <w:fldChar w:fldCharType="end"/>
            </w:r>
          </w:hyperlink>
        </w:p>
        <w:p w14:paraId="4AE1510C" w14:textId="178FDD1C"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12" w:history="1">
            <w:r w:rsidRPr="00181063">
              <w:rPr>
                <w:rStyle w:val="Hyperlink"/>
                <w:rFonts w:asciiTheme="majorBidi" w:hAnsiTheme="majorBidi" w:cstheme="majorBidi"/>
                <w:b w:val="0"/>
                <w:bCs w:val="0"/>
                <w:i w:val="0"/>
                <w:iCs w:val="0"/>
                <w:noProof/>
                <w:lang w:val="en-US"/>
              </w:rPr>
              <w:t>Conclusion</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_Toc181036212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6</w:t>
            </w:r>
            <w:r w:rsidRPr="00181063">
              <w:rPr>
                <w:rFonts w:asciiTheme="majorBidi" w:hAnsiTheme="majorBidi" w:cstheme="majorBidi"/>
                <w:b w:val="0"/>
                <w:bCs w:val="0"/>
                <w:i w:val="0"/>
                <w:iCs w:val="0"/>
                <w:noProof/>
                <w:webHidden/>
              </w:rPr>
              <w:fldChar w:fldCharType="end"/>
            </w:r>
          </w:hyperlink>
        </w:p>
        <w:p w14:paraId="40EF0650" w14:textId="7E576F8A" w:rsidR="00181063" w:rsidRPr="00181063" w:rsidRDefault="00181063" w:rsidP="00181063">
          <w:pPr>
            <w:pStyle w:val="TOC1"/>
            <w:tabs>
              <w:tab w:val="right" w:leader="dot" w:pos="9016"/>
            </w:tabs>
            <w:spacing w:line="360" w:lineRule="auto"/>
            <w:rPr>
              <w:rFonts w:asciiTheme="majorBidi" w:hAnsiTheme="majorBidi" w:cstheme="majorBidi"/>
              <w:b w:val="0"/>
              <w:bCs w:val="0"/>
              <w:i w:val="0"/>
              <w:iCs w:val="0"/>
              <w:noProof/>
            </w:rPr>
          </w:pPr>
          <w:hyperlink w:anchor="_Toc181036213" w:history="1">
            <w:r w:rsidRPr="00181063">
              <w:rPr>
                <w:rStyle w:val="Hyperlink"/>
                <w:rFonts w:asciiTheme="majorBidi" w:hAnsiTheme="majorBidi" w:cstheme="majorBidi"/>
                <w:b w:val="0"/>
                <w:bCs w:val="0"/>
                <w:i w:val="0"/>
                <w:iCs w:val="0"/>
                <w:noProof/>
                <w:lang w:val="en-US"/>
              </w:rPr>
              <w:t>References</w:t>
            </w:r>
            <w:r w:rsidRPr="00181063">
              <w:rPr>
                <w:rFonts w:asciiTheme="majorBidi" w:hAnsiTheme="majorBidi" w:cstheme="majorBidi"/>
                <w:b w:val="0"/>
                <w:bCs w:val="0"/>
                <w:i w:val="0"/>
                <w:iCs w:val="0"/>
                <w:noProof/>
                <w:webHidden/>
              </w:rPr>
              <w:tab/>
            </w:r>
            <w:r w:rsidRPr="00181063">
              <w:rPr>
                <w:rFonts w:asciiTheme="majorBidi" w:hAnsiTheme="majorBidi" w:cstheme="majorBidi"/>
                <w:b w:val="0"/>
                <w:bCs w:val="0"/>
                <w:i w:val="0"/>
                <w:iCs w:val="0"/>
                <w:noProof/>
                <w:webHidden/>
              </w:rPr>
              <w:fldChar w:fldCharType="begin"/>
            </w:r>
            <w:r w:rsidRPr="00181063">
              <w:rPr>
                <w:rFonts w:asciiTheme="majorBidi" w:hAnsiTheme="majorBidi" w:cstheme="majorBidi"/>
                <w:b w:val="0"/>
                <w:bCs w:val="0"/>
                <w:i w:val="0"/>
                <w:iCs w:val="0"/>
                <w:noProof/>
                <w:webHidden/>
              </w:rPr>
              <w:instrText xml:space="preserve"> PAGEREF _Toc181036213 \h </w:instrText>
            </w:r>
            <w:r w:rsidRPr="00181063">
              <w:rPr>
                <w:rFonts w:asciiTheme="majorBidi" w:hAnsiTheme="majorBidi" w:cstheme="majorBidi"/>
                <w:b w:val="0"/>
                <w:bCs w:val="0"/>
                <w:i w:val="0"/>
                <w:iCs w:val="0"/>
                <w:noProof/>
                <w:webHidden/>
              </w:rPr>
            </w:r>
            <w:r w:rsidRPr="00181063">
              <w:rPr>
                <w:rFonts w:asciiTheme="majorBidi" w:hAnsiTheme="majorBidi" w:cstheme="majorBidi"/>
                <w:b w:val="0"/>
                <w:bCs w:val="0"/>
                <w:i w:val="0"/>
                <w:iCs w:val="0"/>
                <w:noProof/>
                <w:webHidden/>
              </w:rPr>
              <w:fldChar w:fldCharType="separate"/>
            </w:r>
            <w:r w:rsidRPr="00181063">
              <w:rPr>
                <w:rFonts w:asciiTheme="majorBidi" w:hAnsiTheme="majorBidi" w:cstheme="majorBidi"/>
                <w:b w:val="0"/>
                <w:bCs w:val="0"/>
                <w:i w:val="0"/>
                <w:iCs w:val="0"/>
                <w:noProof/>
                <w:webHidden/>
              </w:rPr>
              <w:t>8</w:t>
            </w:r>
            <w:r w:rsidRPr="00181063">
              <w:rPr>
                <w:rFonts w:asciiTheme="majorBidi" w:hAnsiTheme="majorBidi" w:cstheme="majorBidi"/>
                <w:b w:val="0"/>
                <w:bCs w:val="0"/>
                <w:i w:val="0"/>
                <w:iCs w:val="0"/>
                <w:noProof/>
                <w:webHidden/>
              </w:rPr>
              <w:fldChar w:fldCharType="end"/>
            </w:r>
          </w:hyperlink>
        </w:p>
        <w:p w14:paraId="04F43694" w14:textId="7B5EFE2F" w:rsidR="00181063" w:rsidRDefault="00181063" w:rsidP="00181063">
          <w:pPr>
            <w:spacing w:line="360" w:lineRule="auto"/>
          </w:pPr>
          <w:r w:rsidRPr="00181063">
            <w:rPr>
              <w:rFonts w:asciiTheme="majorBidi" w:hAnsiTheme="majorBidi" w:cstheme="majorBidi"/>
              <w:noProof/>
            </w:rPr>
            <w:fldChar w:fldCharType="end"/>
          </w:r>
        </w:p>
      </w:sdtContent>
    </w:sdt>
    <w:p w14:paraId="03D351A7" w14:textId="77777777" w:rsidR="007468D7" w:rsidRPr="00323BBE" w:rsidRDefault="007468D7" w:rsidP="007468D7">
      <w:pPr>
        <w:spacing w:line="360" w:lineRule="auto"/>
        <w:jc w:val="both"/>
        <w:rPr>
          <w:rFonts w:asciiTheme="majorBidi" w:hAnsiTheme="majorBidi" w:cstheme="majorBidi"/>
          <w:lang w:val="en-US"/>
        </w:rPr>
      </w:pPr>
    </w:p>
    <w:p w14:paraId="14F0E8C7" w14:textId="1BE403DF" w:rsidR="00F47C6C" w:rsidRDefault="00F47C6C" w:rsidP="00F47C6C">
      <w:pPr>
        <w:jc w:val="center"/>
        <w:rPr>
          <w:rFonts w:asciiTheme="majorBidi" w:hAnsiTheme="majorBidi" w:cstheme="majorBidi"/>
          <w:b/>
          <w:bCs/>
          <w:lang w:val="en-US"/>
        </w:rPr>
      </w:pPr>
      <w:r>
        <w:rPr>
          <w:rFonts w:asciiTheme="majorBidi" w:hAnsiTheme="majorBidi" w:cstheme="majorBidi"/>
          <w:b/>
          <w:bCs/>
          <w:lang w:val="en-US"/>
        </w:rPr>
        <w:br w:type="page"/>
      </w:r>
    </w:p>
    <w:p w14:paraId="0F334437" w14:textId="77777777" w:rsidR="00C3624B" w:rsidRDefault="00C3624B" w:rsidP="00C3624B">
      <w:pPr>
        <w:rPr>
          <w:rFonts w:asciiTheme="majorBidi" w:hAnsiTheme="majorBidi" w:cstheme="majorBidi"/>
          <w:b/>
          <w:bCs/>
          <w:lang w:val="en-US"/>
        </w:rPr>
      </w:pPr>
    </w:p>
    <w:p w14:paraId="497F1417" w14:textId="2E40741C" w:rsidR="00ED43EA" w:rsidRPr="007468D7" w:rsidRDefault="005C2A33" w:rsidP="007468D7">
      <w:pPr>
        <w:pStyle w:val="Heading1"/>
        <w:spacing w:before="240" w:line="360" w:lineRule="auto"/>
        <w:rPr>
          <w:rFonts w:asciiTheme="majorBidi" w:hAnsiTheme="majorBidi"/>
          <w:b/>
          <w:bCs/>
          <w:color w:val="000000" w:themeColor="text1"/>
          <w:sz w:val="24"/>
          <w:szCs w:val="24"/>
          <w:lang w:val="en-US"/>
        </w:rPr>
      </w:pPr>
      <w:bookmarkStart w:id="0" w:name="_Toc181036207"/>
      <w:r w:rsidRPr="007468D7">
        <w:rPr>
          <w:rFonts w:asciiTheme="majorBidi" w:hAnsiTheme="majorBidi"/>
          <w:b/>
          <w:bCs/>
          <w:color w:val="000000" w:themeColor="text1"/>
          <w:sz w:val="24"/>
          <w:szCs w:val="24"/>
          <w:lang w:val="en-US"/>
        </w:rPr>
        <w:t>Introduction</w:t>
      </w:r>
      <w:bookmarkEnd w:id="0"/>
    </w:p>
    <w:p w14:paraId="58B5146A" w14:textId="657D9F68" w:rsidR="005C2A33" w:rsidRDefault="003F4D80" w:rsidP="005C2A33">
      <w:pPr>
        <w:spacing w:line="360" w:lineRule="auto"/>
        <w:jc w:val="both"/>
        <w:rPr>
          <w:rFonts w:asciiTheme="majorBidi" w:hAnsiTheme="majorBidi" w:cstheme="majorBidi"/>
          <w:lang w:val="en-US"/>
        </w:rPr>
      </w:pPr>
      <w:r w:rsidRPr="003F4D80">
        <w:rPr>
          <w:rFonts w:asciiTheme="majorBidi" w:hAnsiTheme="majorBidi" w:cstheme="majorBidi"/>
          <w:lang w:val="en-US"/>
        </w:rPr>
        <w:t xml:space="preserve">To effectively lead the </w:t>
      </w:r>
      <w:r>
        <w:rPr>
          <w:rFonts w:asciiTheme="majorBidi" w:hAnsiTheme="majorBidi" w:cstheme="majorBidi"/>
          <w:lang w:val="en-US"/>
        </w:rPr>
        <w:t xml:space="preserve">imaginary </w:t>
      </w:r>
      <w:r w:rsidRPr="003F4D80">
        <w:rPr>
          <w:rFonts w:asciiTheme="majorBidi" w:hAnsiTheme="majorBidi" w:cstheme="majorBidi"/>
          <w:lang w:val="en-US"/>
        </w:rPr>
        <w:t>Multicultural Hotel &amp; Spa in London as the new General Manager</w:t>
      </w:r>
      <w:r>
        <w:rPr>
          <w:rFonts w:asciiTheme="majorBidi" w:hAnsiTheme="majorBidi" w:cstheme="majorBidi"/>
          <w:lang w:val="en-US"/>
        </w:rPr>
        <w:t>,</w:t>
      </w:r>
      <w:r w:rsidRPr="003F4D80">
        <w:rPr>
          <w:rFonts w:asciiTheme="majorBidi" w:hAnsiTheme="majorBidi" w:cstheme="majorBidi"/>
          <w:lang w:val="en-US"/>
        </w:rPr>
        <w:t xml:space="preserve"> it is important to get acquainted with the working</w:t>
      </w:r>
      <w:r>
        <w:rPr>
          <w:rFonts w:asciiTheme="majorBidi" w:hAnsiTheme="majorBidi" w:cstheme="majorBidi"/>
          <w:lang w:val="en-US"/>
        </w:rPr>
        <w:t>s</w:t>
      </w:r>
      <w:r w:rsidRPr="003F4D80">
        <w:rPr>
          <w:rFonts w:asciiTheme="majorBidi" w:hAnsiTheme="majorBidi" w:cstheme="majorBidi"/>
          <w:lang w:val="en-US"/>
        </w:rPr>
        <w:t xml:space="preserve"> of the </w:t>
      </w:r>
      <w:r w:rsidR="007468D7" w:rsidRPr="003F4D80">
        <w:rPr>
          <w:rFonts w:asciiTheme="majorBidi" w:hAnsiTheme="majorBidi" w:cstheme="majorBidi"/>
          <w:lang w:val="en-US"/>
        </w:rPr>
        <w:t>hotel</w:t>
      </w:r>
      <w:r w:rsidRPr="003F4D80">
        <w:rPr>
          <w:rFonts w:asciiTheme="majorBidi" w:hAnsiTheme="majorBidi" w:cstheme="majorBidi"/>
          <w:lang w:val="en-US"/>
        </w:rPr>
        <w:t xml:space="preserve"> chain. Therefore, to gain experience </w:t>
      </w:r>
      <w:r>
        <w:rPr>
          <w:rFonts w:asciiTheme="majorBidi" w:hAnsiTheme="majorBidi" w:cstheme="majorBidi"/>
          <w:lang w:val="en-US"/>
        </w:rPr>
        <w:t>in</w:t>
      </w:r>
      <w:r w:rsidRPr="003F4D80">
        <w:rPr>
          <w:rFonts w:asciiTheme="majorBidi" w:hAnsiTheme="majorBidi" w:cstheme="majorBidi"/>
          <w:lang w:val="en-US"/>
        </w:rPr>
        <w:t xml:space="preserve"> their operations and to get an understanding of their working environment as well as leadership practices, </w:t>
      </w:r>
      <w:r>
        <w:rPr>
          <w:rFonts w:asciiTheme="majorBidi" w:hAnsiTheme="majorBidi" w:cstheme="majorBidi"/>
          <w:lang w:val="en-US"/>
        </w:rPr>
        <w:t>t</w:t>
      </w:r>
      <w:r w:rsidRPr="003F4D80">
        <w:rPr>
          <w:rFonts w:asciiTheme="majorBidi" w:hAnsiTheme="majorBidi" w:cstheme="majorBidi"/>
          <w:lang w:val="en-US"/>
        </w:rPr>
        <w:t xml:space="preserve">his </w:t>
      </w:r>
      <w:r>
        <w:rPr>
          <w:rFonts w:asciiTheme="majorBidi" w:hAnsiTheme="majorBidi" w:cstheme="majorBidi"/>
          <w:lang w:val="en-US"/>
        </w:rPr>
        <w:t>report</w:t>
      </w:r>
      <w:r w:rsidRPr="003F4D80">
        <w:rPr>
          <w:rFonts w:asciiTheme="majorBidi" w:hAnsiTheme="majorBidi" w:cstheme="majorBidi"/>
          <w:lang w:val="en-US"/>
        </w:rPr>
        <w:t xml:space="preserve"> outlines the major cultural and leadership contrasts between India and England based on data from</w:t>
      </w:r>
      <w:r>
        <w:rPr>
          <w:rFonts w:asciiTheme="majorBidi" w:hAnsiTheme="majorBidi" w:cstheme="majorBidi"/>
          <w:lang w:val="en-US"/>
        </w:rPr>
        <w:t xml:space="preserve"> the</w:t>
      </w:r>
      <w:r w:rsidRPr="003F4D80">
        <w:rPr>
          <w:rFonts w:asciiTheme="majorBidi" w:hAnsiTheme="majorBidi" w:cstheme="majorBidi"/>
          <w:lang w:val="en-US"/>
        </w:rPr>
        <w:t xml:space="preserve"> GLOBE Project.</w:t>
      </w:r>
    </w:p>
    <w:p w14:paraId="2DAA111D" w14:textId="31BEACCC" w:rsidR="00DA00F9" w:rsidRPr="007468D7" w:rsidRDefault="00661C3E" w:rsidP="007468D7">
      <w:pPr>
        <w:pStyle w:val="Heading1"/>
        <w:spacing w:before="240" w:line="360" w:lineRule="auto"/>
        <w:rPr>
          <w:rFonts w:asciiTheme="majorBidi" w:hAnsiTheme="majorBidi"/>
          <w:b/>
          <w:bCs/>
          <w:color w:val="000000" w:themeColor="text1"/>
          <w:sz w:val="24"/>
          <w:szCs w:val="24"/>
          <w:lang w:val="en-US"/>
        </w:rPr>
      </w:pPr>
      <w:bookmarkStart w:id="1" w:name="_Toc181036208"/>
      <w:r w:rsidRPr="007468D7">
        <w:rPr>
          <w:rFonts w:asciiTheme="majorBidi" w:hAnsiTheme="majorBidi"/>
          <w:b/>
          <w:bCs/>
          <w:color w:val="000000" w:themeColor="text1"/>
          <w:sz w:val="24"/>
          <w:szCs w:val="24"/>
          <w:lang w:val="en-US"/>
        </w:rPr>
        <w:t>Key Differences Between England and India</w:t>
      </w:r>
      <w:bookmarkEnd w:id="1"/>
    </w:p>
    <w:p w14:paraId="73C54F52" w14:textId="4409ED7F" w:rsidR="009633C9" w:rsidRDefault="00AC0BBF" w:rsidP="00DB3112">
      <w:pPr>
        <w:spacing w:line="360" w:lineRule="auto"/>
        <w:jc w:val="both"/>
        <w:rPr>
          <w:rFonts w:asciiTheme="majorBidi" w:hAnsiTheme="majorBidi" w:cstheme="majorBidi"/>
        </w:rPr>
      </w:pPr>
      <w:r w:rsidRPr="00AC0BBF">
        <w:rPr>
          <w:rFonts w:asciiTheme="majorBidi" w:hAnsiTheme="majorBidi" w:cstheme="majorBidi"/>
        </w:rPr>
        <w:t>England and India depict two different cultural backgrounds. The main difference between English and Indian culture is that</w:t>
      </w:r>
      <w:r>
        <w:rPr>
          <w:rFonts w:asciiTheme="majorBidi" w:hAnsiTheme="majorBidi" w:cstheme="majorBidi"/>
        </w:rPr>
        <w:t>,</w:t>
      </w:r>
      <w:r w:rsidRPr="00AC0BBF">
        <w:rPr>
          <w:rFonts w:asciiTheme="majorBidi" w:hAnsiTheme="majorBidi" w:cstheme="majorBidi"/>
        </w:rPr>
        <w:t xml:space="preserve"> </w:t>
      </w:r>
      <w:r w:rsidR="00EA155C" w:rsidRPr="00AC0BBF">
        <w:rPr>
          <w:rFonts w:asciiTheme="majorBidi" w:hAnsiTheme="majorBidi" w:cstheme="majorBidi"/>
        </w:rPr>
        <w:t>overall</w:t>
      </w:r>
      <w:r>
        <w:rPr>
          <w:rFonts w:asciiTheme="majorBidi" w:hAnsiTheme="majorBidi" w:cstheme="majorBidi"/>
        </w:rPr>
        <w:t>,</w:t>
      </w:r>
      <w:r w:rsidRPr="00AC0BBF">
        <w:rPr>
          <w:rFonts w:asciiTheme="majorBidi" w:hAnsiTheme="majorBidi" w:cstheme="majorBidi"/>
        </w:rPr>
        <w:t xml:space="preserve"> England seems to be a rather individualistic country, which emphasi</w:t>
      </w:r>
      <w:r>
        <w:rPr>
          <w:rFonts w:asciiTheme="majorBidi" w:hAnsiTheme="majorBidi" w:cstheme="majorBidi"/>
        </w:rPr>
        <w:t>s</w:t>
      </w:r>
      <w:r w:rsidRPr="00AC0BBF">
        <w:rPr>
          <w:rFonts w:asciiTheme="majorBidi" w:hAnsiTheme="majorBidi" w:cstheme="majorBidi"/>
        </w:rPr>
        <w:t>es equality and privacy</w:t>
      </w:r>
      <w:r w:rsidR="00A15C2D">
        <w:rPr>
          <w:rFonts w:asciiTheme="majorBidi" w:hAnsiTheme="majorBidi" w:cstheme="majorBidi"/>
        </w:rPr>
        <w:t xml:space="preserve"> </w:t>
      </w:r>
      <w:r w:rsidR="00A15C2D" w:rsidRPr="00A15C2D">
        <w:rPr>
          <w:rFonts w:asciiTheme="majorBidi" w:hAnsiTheme="majorBidi" w:cstheme="majorBidi"/>
        </w:rPr>
        <w:t>(Han, 2014)</w:t>
      </w:r>
      <w:r w:rsidRPr="00AC0BBF">
        <w:rPr>
          <w:rFonts w:asciiTheme="majorBidi" w:hAnsiTheme="majorBidi" w:cstheme="majorBidi"/>
        </w:rPr>
        <w:t>, while India is</w:t>
      </w:r>
      <w:r>
        <w:rPr>
          <w:rFonts w:asciiTheme="majorBidi" w:hAnsiTheme="majorBidi" w:cstheme="majorBidi"/>
        </w:rPr>
        <w:t xml:space="preserve"> a</w:t>
      </w:r>
      <w:r w:rsidRPr="00AC0BBF">
        <w:rPr>
          <w:rFonts w:asciiTheme="majorBidi" w:hAnsiTheme="majorBidi" w:cstheme="majorBidi"/>
        </w:rPr>
        <w:t xml:space="preserve"> collectivist, hierarchal, and high-context culture</w:t>
      </w:r>
      <w:r w:rsidR="00A60644">
        <w:rPr>
          <w:rFonts w:asciiTheme="majorBidi" w:hAnsiTheme="majorBidi" w:cstheme="majorBidi"/>
        </w:rPr>
        <w:t xml:space="preserve"> </w:t>
      </w:r>
      <w:r w:rsidR="00A60644" w:rsidRPr="00A60644">
        <w:rPr>
          <w:rFonts w:asciiTheme="majorBidi" w:hAnsiTheme="majorBidi" w:cstheme="majorBidi"/>
        </w:rPr>
        <w:t>(Hicks et al., 2016)</w:t>
      </w:r>
      <w:r w:rsidRPr="00AC0BBF">
        <w:rPr>
          <w:rFonts w:asciiTheme="majorBidi" w:hAnsiTheme="majorBidi" w:cstheme="majorBidi"/>
        </w:rPr>
        <w:t>.</w:t>
      </w:r>
      <w:r>
        <w:rPr>
          <w:rFonts w:asciiTheme="majorBidi" w:hAnsiTheme="majorBidi" w:cstheme="majorBidi"/>
        </w:rPr>
        <w:t xml:space="preserve"> </w:t>
      </w:r>
      <w:r w:rsidR="00103867" w:rsidRPr="00103867">
        <w:rPr>
          <w:rFonts w:asciiTheme="majorBidi" w:hAnsiTheme="majorBidi" w:cstheme="majorBidi"/>
        </w:rPr>
        <w:t xml:space="preserve">Currently, people from England are known to be straightforward </w:t>
      </w:r>
      <w:r w:rsidR="00EA155C">
        <w:rPr>
          <w:rFonts w:asciiTheme="majorBidi" w:hAnsiTheme="majorBidi" w:cstheme="majorBidi"/>
        </w:rPr>
        <w:t>and polite,</w:t>
      </w:r>
      <w:r w:rsidR="00103867" w:rsidRPr="00103867">
        <w:rPr>
          <w:rFonts w:asciiTheme="majorBidi" w:hAnsiTheme="majorBidi" w:cstheme="majorBidi"/>
        </w:rPr>
        <w:t xml:space="preserve"> and when expressing themselves</w:t>
      </w:r>
      <w:r w:rsidR="00EA155C">
        <w:rPr>
          <w:rFonts w:asciiTheme="majorBidi" w:hAnsiTheme="majorBidi" w:cstheme="majorBidi"/>
        </w:rPr>
        <w:t>,</w:t>
      </w:r>
      <w:r w:rsidR="00103867" w:rsidRPr="00103867">
        <w:rPr>
          <w:rFonts w:asciiTheme="majorBidi" w:hAnsiTheme="majorBidi" w:cstheme="majorBidi"/>
        </w:rPr>
        <w:t xml:space="preserve"> they use formal language</w:t>
      </w:r>
      <w:r w:rsidR="00114B2F">
        <w:rPr>
          <w:rFonts w:asciiTheme="majorBidi" w:hAnsiTheme="majorBidi" w:cstheme="majorBidi"/>
        </w:rPr>
        <w:t xml:space="preserve"> </w:t>
      </w:r>
      <w:r w:rsidR="00114B2F" w:rsidRPr="00114B2F">
        <w:rPr>
          <w:rFonts w:asciiTheme="majorBidi" w:hAnsiTheme="majorBidi" w:cstheme="majorBidi"/>
        </w:rPr>
        <w:t>(Kamehkhosh &amp; Larina, 2020)</w:t>
      </w:r>
      <w:r w:rsidR="00103867" w:rsidRPr="00103867">
        <w:rPr>
          <w:rFonts w:asciiTheme="majorBidi" w:hAnsiTheme="majorBidi" w:cstheme="majorBidi"/>
        </w:rPr>
        <w:t>. On the other hand, Indian communication is relatively more implied</w:t>
      </w:r>
      <w:r w:rsidR="00EA155C">
        <w:rPr>
          <w:rFonts w:asciiTheme="majorBidi" w:hAnsiTheme="majorBidi" w:cstheme="majorBidi"/>
        </w:rPr>
        <w:t>,</w:t>
      </w:r>
      <w:r w:rsidR="00103867" w:rsidRPr="00103867">
        <w:rPr>
          <w:rFonts w:asciiTheme="majorBidi" w:hAnsiTheme="majorBidi" w:cstheme="majorBidi"/>
        </w:rPr>
        <w:t xml:space="preserve"> with </w:t>
      </w:r>
      <w:r w:rsidR="00EA155C">
        <w:rPr>
          <w:rFonts w:asciiTheme="majorBidi" w:hAnsiTheme="majorBidi" w:cstheme="majorBidi"/>
        </w:rPr>
        <w:t xml:space="preserve">a </w:t>
      </w:r>
      <w:r w:rsidR="00103867" w:rsidRPr="00103867">
        <w:rPr>
          <w:rFonts w:asciiTheme="majorBidi" w:hAnsiTheme="majorBidi" w:cstheme="majorBidi"/>
        </w:rPr>
        <w:t>great preference for assertive harmony</w:t>
      </w:r>
      <w:r w:rsidR="00EA155C">
        <w:rPr>
          <w:rFonts w:asciiTheme="majorBidi" w:hAnsiTheme="majorBidi" w:cstheme="majorBidi"/>
        </w:rPr>
        <w:t xml:space="preserve"> rather</w:t>
      </w:r>
      <w:r w:rsidR="00103867" w:rsidRPr="00103867">
        <w:rPr>
          <w:rFonts w:asciiTheme="majorBidi" w:hAnsiTheme="majorBidi" w:cstheme="majorBidi"/>
        </w:rPr>
        <w:t xml:space="preserve"> than vigorous confrontation. There is a great appreciation for hierarchies </w:t>
      </w:r>
      <w:r w:rsidR="00EA155C">
        <w:rPr>
          <w:rFonts w:asciiTheme="majorBidi" w:hAnsiTheme="majorBidi" w:cstheme="majorBidi"/>
        </w:rPr>
        <w:t>in the</w:t>
      </w:r>
      <w:r w:rsidR="00103867" w:rsidRPr="00103867">
        <w:rPr>
          <w:rFonts w:asciiTheme="majorBidi" w:hAnsiTheme="majorBidi" w:cstheme="majorBidi"/>
        </w:rPr>
        <w:t xml:space="preserve"> workplace</w:t>
      </w:r>
      <w:r w:rsidR="00EA155C">
        <w:rPr>
          <w:rFonts w:asciiTheme="majorBidi" w:hAnsiTheme="majorBidi" w:cstheme="majorBidi"/>
        </w:rPr>
        <w:t>,</w:t>
      </w:r>
      <w:r w:rsidR="00103867" w:rsidRPr="00103867">
        <w:rPr>
          <w:rFonts w:asciiTheme="majorBidi" w:hAnsiTheme="majorBidi" w:cstheme="majorBidi"/>
        </w:rPr>
        <w:t xml:space="preserve"> and the relations dictate the level of seniority and authority of the persons involved</w:t>
      </w:r>
      <w:r w:rsidR="00C278E2">
        <w:rPr>
          <w:rFonts w:asciiTheme="majorBidi" w:hAnsiTheme="majorBidi" w:cstheme="majorBidi"/>
        </w:rPr>
        <w:t xml:space="preserve"> </w:t>
      </w:r>
      <w:r w:rsidR="00C278E2" w:rsidRPr="00C278E2">
        <w:rPr>
          <w:rFonts w:asciiTheme="majorBidi" w:hAnsiTheme="majorBidi" w:cstheme="majorBidi"/>
        </w:rPr>
        <w:t>(Gupta &amp; Sukamto, 2020)</w:t>
      </w:r>
      <w:r w:rsidR="00103867" w:rsidRPr="00103867">
        <w:rPr>
          <w:rFonts w:asciiTheme="majorBidi" w:hAnsiTheme="majorBidi" w:cstheme="majorBidi"/>
        </w:rPr>
        <w:t>.</w:t>
      </w:r>
      <w:r w:rsidR="00396E60">
        <w:rPr>
          <w:rFonts w:asciiTheme="majorBidi" w:hAnsiTheme="majorBidi" w:cstheme="majorBidi"/>
        </w:rPr>
        <w:t xml:space="preserve"> </w:t>
      </w:r>
      <w:r w:rsidR="009633C9" w:rsidRPr="009633C9">
        <w:rPr>
          <w:rFonts w:asciiTheme="majorBidi" w:hAnsiTheme="majorBidi" w:cstheme="majorBidi"/>
        </w:rPr>
        <w:t>England has a weak power distance, moderate to low bases of hierarchy and authority, centrali</w:t>
      </w:r>
      <w:r w:rsidR="00C47B19">
        <w:rPr>
          <w:rFonts w:asciiTheme="majorBidi" w:hAnsiTheme="majorBidi" w:cstheme="majorBidi"/>
        </w:rPr>
        <w:t>s</w:t>
      </w:r>
      <w:r w:rsidR="009633C9" w:rsidRPr="009633C9">
        <w:rPr>
          <w:rFonts w:asciiTheme="majorBidi" w:hAnsiTheme="majorBidi" w:cstheme="majorBidi"/>
        </w:rPr>
        <w:t>ation, and control with formali</w:t>
      </w:r>
      <w:r w:rsidR="00C47B19">
        <w:rPr>
          <w:rFonts w:asciiTheme="majorBidi" w:hAnsiTheme="majorBidi" w:cstheme="majorBidi"/>
        </w:rPr>
        <w:t>s</w:t>
      </w:r>
      <w:r w:rsidR="009633C9" w:rsidRPr="009633C9">
        <w:rPr>
          <w:rFonts w:asciiTheme="majorBidi" w:hAnsiTheme="majorBidi" w:cstheme="majorBidi"/>
        </w:rPr>
        <w:t>ation and standardi</w:t>
      </w:r>
      <w:r w:rsidR="00C47B19">
        <w:rPr>
          <w:rFonts w:asciiTheme="majorBidi" w:hAnsiTheme="majorBidi" w:cstheme="majorBidi"/>
        </w:rPr>
        <w:t>s</w:t>
      </w:r>
      <w:r w:rsidR="009633C9" w:rsidRPr="009633C9">
        <w:rPr>
          <w:rFonts w:asciiTheme="majorBidi" w:hAnsiTheme="majorBidi" w:cstheme="majorBidi"/>
        </w:rPr>
        <w:t>ation of work procedures; it presents moderate to low bases of decision</w:t>
      </w:r>
      <w:r w:rsidR="00C47B19">
        <w:rPr>
          <w:rFonts w:asciiTheme="majorBidi" w:hAnsiTheme="majorBidi" w:cstheme="majorBidi"/>
        </w:rPr>
        <w:t>-</w:t>
      </w:r>
      <w:r w:rsidR="009633C9" w:rsidRPr="009633C9">
        <w:rPr>
          <w:rFonts w:asciiTheme="majorBidi" w:hAnsiTheme="majorBidi" w:cstheme="majorBidi"/>
        </w:rPr>
        <w:t>making and participation</w:t>
      </w:r>
      <w:r w:rsidR="005A4971">
        <w:rPr>
          <w:rFonts w:asciiTheme="majorBidi" w:hAnsiTheme="majorBidi" w:cstheme="majorBidi"/>
        </w:rPr>
        <w:t xml:space="preserve"> </w:t>
      </w:r>
      <w:r w:rsidR="005A4971" w:rsidRPr="005A4971">
        <w:rPr>
          <w:rFonts w:asciiTheme="majorBidi" w:hAnsiTheme="majorBidi" w:cstheme="majorBidi"/>
        </w:rPr>
        <w:t>(Wilderich, 1994)</w:t>
      </w:r>
      <w:r w:rsidR="009633C9" w:rsidRPr="009633C9">
        <w:rPr>
          <w:rFonts w:asciiTheme="majorBidi" w:hAnsiTheme="majorBidi" w:cstheme="majorBidi"/>
        </w:rPr>
        <w:t>. On the other hand, power distance is high in India, which means that members of the higher ranks are well</w:t>
      </w:r>
      <w:r w:rsidR="00F4315F">
        <w:rPr>
          <w:rFonts w:asciiTheme="majorBidi" w:hAnsiTheme="majorBidi" w:cstheme="majorBidi"/>
        </w:rPr>
        <w:t>-</w:t>
      </w:r>
      <w:r w:rsidR="009633C9" w:rsidRPr="009633C9">
        <w:rPr>
          <w:rFonts w:asciiTheme="majorBidi" w:hAnsiTheme="majorBidi" w:cstheme="majorBidi"/>
        </w:rPr>
        <w:t>distinguished, and the decision</w:t>
      </w:r>
      <w:r w:rsidR="00C47B19">
        <w:rPr>
          <w:rFonts w:asciiTheme="majorBidi" w:hAnsiTheme="majorBidi" w:cstheme="majorBidi"/>
        </w:rPr>
        <w:t>-</w:t>
      </w:r>
      <w:r w:rsidR="009633C9" w:rsidRPr="009633C9">
        <w:rPr>
          <w:rFonts w:asciiTheme="majorBidi" w:hAnsiTheme="majorBidi" w:cstheme="majorBidi"/>
        </w:rPr>
        <w:t>making usually belongs and is expected from those operating at the higher ranks</w:t>
      </w:r>
      <w:r w:rsidR="00F4315F">
        <w:rPr>
          <w:rFonts w:asciiTheme="majorBidi" w:hAnsiTheme="majorBidi" w:cstheme="majorBidi"/>
        </w:rPr>
        <w:t xml:space="preserve"> </w:t>
      </w:r>
      <w:r w:rsidR="00F4315F" w:rsidRPr="00F4315F">
        <w:rPr>
          <w:rFonts w:asciiTheme="majorBidi" w:hAnsiTheme="majorBidi" w:cstheme="majorBidi"/>
        </w:rPr>
        <w:t>(Budhiraja &amp; Modi, 2021)</w:t>
      </w:r>
      <w:r w:rsidR="009633C9" w:rsidRPr="009633C9">
        <w:rPr>
          <w:rFonts w:asciiTheme="majorBidi" w:hAnsiTheme="majorBidi" w:cstheme="majorBidi"/>
        </w:rPr>
        <w:t>. Another field of difference concerns work-life balance. In England, there is a trend toward the work-life balance, but many employees are requested to work more hours in the countr</w:t>
      </w:r>
      <w:r w:rsidR="00C47B19">
        <w:rPr>
          <w:rFonts w:asciiTheme="majorBidi" w:hAnsiTheme="majorBidi" w:cstheme="majorBidi"/>
        </w:rPr>
        <w:t>y'</w:t>
      </w:r>
      <w:r w:rsidR="009633C9" w:rsidRPr="009633C9">
        <w:rPr>
          <w:rFonts w:asciiTheme="majorBidi" w:hAnsiTheme="majorBidi" w:cstheme="majorBidi"/>
        </w:rPr>
        <w:t xml:space="preserve">s highly competitive industries. India’s work-life balance is gradually changing, and workers even more tend to have extended hours at work and </w:t>
      </w:r>
      <w:r w:rsidR="00C47B19">
        <w:rPr>
          <w:rFonts w:asciiTheme="majorBidi" w:hAnsiTheme="majorBidi" w:cstheme="majorBidi"/>
        </w:rPr>
        <w:t xml:space="preserve">a </w:t>
      </w:r>
      <w:r w:rsidR="00396E60">
        <w:rPr>
          <w:rFonts w:asciiTheme="majorBidi" w:hAnsiTheme="majorBidi" w:cstheme="majorBidi"/>
        </w:rPr>
        <w:t>weak</w:t>
      </w:r>
      <w:r w:rsidR="009633C9" w:rsidRPr="009633C9">
        <w:rPr>
          <w:rFonts w:asciiTheme="majorBidi" w:hAnsiTheme="majorBidi" w:cstheme="majorBidi"/>
        </w:rPr>
        <w:t xml:space="preserve"> division between personal and work-related life</w:t>
      </w:r>
      <w:r w:rsidR="00C47B19">
        <w:rPr>
          <w:rFonts w:asciiTheme="majorBidi" w:hAnsiTheme="majorBidi" w:cstheme="majorBidi"/>
        </w:rPr>
        <w:t>,</w:t>
      </w:r>
      <w:r w:rsidR="009633C9" w:rsidRPr="009633C9">
        <w:rPr>
          <w:rFonts w:asciiTheme="majorBidi" w:hAnsiTheme="majorBidi" w:cstheme="majorBidi"/>
        </w:rPr>
        <w:t xml:space="preserve"> especially in industries that involve hospitality</w:t>
      </w:r>
      <w:r w:rsidR="00DB3112">
        <w:rPr>
          <w:rFonts w:asciiTheme="majorBidi" w:hAnsiTheme="majorBidi" w:cstheme="majorBidi"/>
        </w:rPr>
        <w:t xml:space="preserve"> </w:t>
      </w:r>
      <w:r w:rsidR="00DB3112" w:rsidRPr="00DB3112">
        <w:rPr>
          <w:rFonts w:asciiTheme="majorBidi" w:hAnsiTheme="majorBidi" w:cstheme="majorBidi"/>
        </w:rPr>
        <w:t>(Mohanty &amp; Jena, 2016)</w:t>
      </w:r>
      <w:r w:rsidR="009633C9" w:rsidRPr="009633C9">
        <w:rPr>
          <w:rFonts w:asciiTheme="majorBidi" w:hAnsiTheme="majorBidi" w:cstheme="majorBidi"/>
        </w:rPr>
        <w:t>.</w:t>
      </w:r>
      <w:r w:rsidR="009633C9">
        <w:rPr>
          <w:rFonts w:asciiTheme="majorBidi" w:hAnsiTheme="majorBidi" w:cstheme="majorBidi"/>
        </w:rPr>
        <w:t xml:space="preserve"> </w:t>
      </w:r>
    </w:p>
    <w:p w14:paraId="02343F59" w14:textId="411175EA" w:rsidR="00EB71B7" w:rsidRPr="007468D7" w:rsidRDefault="00EB71B7" w:rsidP="007468D7">
      <w:pPr>
        <w:pStyle w:val="Heading1"/>
        <w:spacing w:before="240" w:line="360" w:lineRule="auto"/>
        <w:rPr>
          <w:rFonts w:asciiTheme="majorBidi" w:hAnsiTheme="majorBidi"/>
          <w:b/>
          <w:bCs/>
          <w:color w:val="000000" w:themeColor="text1"/>
          <w:sz w:val="24"/>
          <w:szCs w:val="24"/>
          <w:lang w:val="en-US"/>
        </w:rPr>
      </w:pPr>
      <w:bookmarkStart w:id="2" w:name="_Toc181036209"/>
      <w:r w:rsidRPr="007468D7">
        <w:rPr>
          <w:rFonts w:asciiTheme="majorBidi" w:hAnsiTheme="majorBidi"/>
          <w:b/>
          <w:bCs/>
          <w:color w:val="000000" w:themeColor="text1"/>
          <w:sz w:val="24"/>
          <w:szCs w:val="24"/>
          <w:lang w:val="en-US"/>
        </w:rPr>
        <w:t>Comparative Analysis Using Globe Project Culture and Leadership</w:t>
      </w:r>
      <w:bookmarkEnd w:id="2"/>
    </w:p>
    <w:p w14:paraId="5EBA663E" w14:textId="6308DBA0" w:rsidR="00EB71B7" w:rsidRDefault="00EB71B7" w:rsidP="00EB71B7">
      <w:pPr>
        <w:spacing w:line="360" w:lineRule="auto"/>
        <w:jc w:val="both"/>
        <w:rPr>
          <w:rFonts w:asciiTheme="majorBidi" w:hAnsiTheme="majorBidi" w:cstheme="majorBidi"/>
        </w:rPr>
      </w:pPr>
      <w:r w:rsidRPr="00EB71B7">
        <w:rPr>
          <w:rFonts w:asciiTheme="majorBidi" w:hAnsiTheme="majorBidi" w:cstheme="majorBidi"/>
        </w:rPr>
        <w:t>As a result of using the GLOBE Project framework, one can identify those cultural dimensions that differentiate India and England and which can cause possible leadership issues in the context of managing a multicultural team.</w:t>
      </w:r>
    </w:p>
    <w:p w14:paraId="4D23040B" w14:textId="15F14D30" w:rsidR="002B67A3" w:rsidRDefault="002B67A3" w:rsidP="00931AD0">
      <w:pPr>
        <w:spacing w:line="360" w:lineRule="auto"/>
        <w:jc w:val="both"/>
        <w:rPr>
          <w:rFonts w:asciiTheme="majorBidi" w:hAnsiTheme="majorBidi" w:cstheme="majorBidi"/>
        </w:rPr>
      </w:pPr>
      <w:r w:rsidRPr="00392886">
        <w:rPr>
          <w:rFonts w:asciiTheme="majorBidi" w:hAnsiTheme="majorBidi" w:cstheme="majorBidi"/>
          <w:b/>
          <w:bCs/>
        </w:rPr>
        <w:lastRenderedPageBreak/>
        <w:t xml:space="preserve">Power </w:t>
      </w:r>
      <w:r w:rsidR="00392886">
        <w:rPr>
          <w:rFonts w:asciiTheme="majorBidi" w:hAnsiTheme="majorBidi" w:cstheme="majorBidi"/>
          <w:b/>
          <w:bCs/>
        </w:rPr>
        <w:t>Distance</w:t>
      </w:r>
      <w:r w:rsidRPr="00392886">
        <w:rPr>
          <w:rFonts w:asciiTheme="majorBidi" w:hAnsiTheme="majorBidi" w:cstheme="majorBidi"/>
          <w:b/>
          <w:bCs/>
        </w:rPr>
        <w:t>:</w:t>
      </w:r>
      <w:r>
        <w:rPr>
          <w:rFonts w:asciiTheme="majorBidi" w:hAnsiTheme="majorBidi" w:cstheme="majorBidi"/>
        </w:rPr>
        <w:t xml:space="preserve"> </w:t>
      </w:r>
      <w:r w:rsidRPr="002B67A3">
        <w:rPr>
          <w:rFonts w:asciiTheme="majorBidi" w:hAnsiTheme="majorBidi" w:cstheme="majorBidi"/>
        </w:rPr>
        <w:t xml:space="preserve">India has a </w:t>
      </w:r>
      <w:r w:rsidR="00392886" w:rsidRPr="002B67A3">
        <w:rPr>
          <w:rFonts w:asciiTheme="majorBidi" w:hAnsiTheme="majorBidi" w:cstheme="majorBidi"/>
        </w:rPr>
        <w:t>high</w:t>
      </w:r>
      <w:r w:rsidR="00B1134E">
        <w:rPr>
          <w:rFonts w:asciiTheme="majorBidi" w:hAnsiTheme="majorBidi" w:cstheme="majorBidi"/>
        </w:rPr>
        <w:t xml:space="preserve"> </w:t>
      </w:r>
      <w:r w:rsidR="00392886" w:rsidRPr="002B67A3">
        <w:rPr>
          <w:rFonts w:asciiTheme="majorBidi" w:hAnsiTheme="majorBidi" w:cstheme="majorBidi"/>
        </w:rPr>
        <w:t>power</w:t>
      </w:r>
      <w:r w:rsidRPr="002B67A3">
        <w:rPr>
          <w:rFonts w:asciiTheme="majorBidi" w:hAnsiTheme="majorBidi" w:cstheme="majorBidi"/>
        </w:rPr>
        <w:t xml:space="preserve"> distance</w:t>
      </w:r>
      <w:r w:rsidR="00392886">
        <w:rPr>
          <w:rFonts w:asciiTheme="majorBidi" w:hAnsiTheme="majorBidi" w:cstheme="majorBidi"/>
        </w:rPr>
        <w:t>,</w:t>
      </w:r>
      <w:r w:rsidRPr="002B67A3">
        <w:rPr>
          <w:rFonts w:asciiTheme="majorBidi" w:hAnsiTheme="majorBidi" w:cstheme="majorBidi"/>
        </w:rPr>
        <w:t xml:space="preserve"> which means it has a high level of hierarchical culture. Subordinates depend much on their superiors and always rely much on the mandate of their employer</w:t>
      </w:r>
      <w:r w:rsidR="00C46276">
        <w:rPr>
          <w:rFonts w:asciiTheme="majorBidi" w:hAnsiTheme="majorBidi" w:cstheme="majorBidi"/>
        </w:rPr>
        <w:t xml:space="preserve"> </w:t>
      </w:r>
      <w:r w:rsidR="00C46276" w:rsidRPr="00C46276">
        <w:rPr>
          <w:rFonts w:asciiTheme="majorBidi" w:hAnsiTheme="majorBidi" w:cstheme="majorBidi"/>
        </w:rPr>
        <w:t>(Tripathi, 2020)</w:t>
      </w:r>
      <w:r w:rsidRPr="002B67A3">
        <w:rPr>
          <w:rFonts w:asciiTheme="majorBidi" w:hAnsiTheme="majorBidi" w:cstheme="majorBidi"/>
        </w:rPr>
        <w:t>. England</w:t>
      </w:r>
      <w:r w:rsidR="00392886">
        <w:rPr>
          <w:rFonts w:asciiTheme="majorBidi" w:hAnsiTheme="majorBidi" w:cstheme="majorBidi"/>
        </w:rPr>
        <w:t>,</w:t>
      </w:r>
      <w:r w:rsidRPr="002B67A3">
        <w:rPr>
          <w:rFonts w:asciiTheme="majorBidi" w:hAnsiTheme="majorBidi" w:cstheme="majorBidi"/>
        </w:rPr>
        <w:t xml:space="preserve"> on the other hand</w:t>
      </w:r>
      <w:r w:rsidR="00392886">
        <w:rPr>
          <w:rFonts w:asciiTheme="majorBidi" w:hAnsiTheme="majorBidi" w:cstheme="majorBidi"/>
        </w:rPr>
        <w:t>,</w:t>
      </w:r>
      <w:r w:rsidRPr="002B67A3">
        <w:rPr>
          <w:rFonts w:asciiTheme="majorBidi" w:hAnsiTheme="majorBidi" w:cstheme="majorBidi"/>
        </w:rPr>
        <w:t xml:space="preserve"> has a low power distance or participative and low </w:t>
      </w:r>
      <w:r w:rsidR="00392886">
        <w:rPr>
          <w:rFonts w:asciiTheme="majorBidi" w:hAnsiTheme="majorBidi" w:cstheme="majorBidi"/>
        </w:rPr>
        <w:t>q</w:t>
      </w:r>
      <w:r w:rsidRPr="002B67A3">
        <w:rPr>
          <w:rFonts w:asciiTheme="majorBidi" w:hAnsiTheme="majorBidi" w:cstheme="majorBidi"/>
        </w:rPr>
        <w:t>uality within the workplace</w:t>
      </w:r>
      <w:r w:rsidR="00931AD0">
        <w:rPr>
          <w:rFonts w:asciiTheme="majorBidi" w:hAnsiTheme="majorBidi" w:cstheme="majorBidi"/>
        </w:rPr>
        <w:t xml:space="preserve"> </w:t>
      </w:r>
      <w:r w:rsidR="00931AD0" w:rsidRPr="00931AD0">
        <w:rPr>
          <w:rFonts w:asciiTheme="majorBidi" w:hAnsiTheme="majorBidi" w:cstheme="majorBidi"/>
        </w:rPr>
        <w:t>(Wenxin &amp; Wan, 2022)</w:t>
      </w:r>
      <w:r w:rsidRPr="002B67A3">
        <w:rPr>
          <w:rFonts w:asciiTheme="majorBidi" w:hAnsiTheme="majorBidi" w:cstheme="majorBidi"/>
        </w:rPr>
        <w:t>.</w:t>
      </w:r>
    </w:p>
    <w:p w14:paraId="7C28AA00" w14:textId="35326DD9" w:rsidR="00392886" w:rsidRDefault="0046325C" w:rsidP="00931AD0">
      <w:pPr>
        <w:spacing w:line="360" w:lineRule="auto"/>
        <w:jc w:val="both"/>
        <w:rPr>
          <w:rFonts w:asciiTheme="majorBidi" w:hAnsiTheme="majorBidi" w:cstheme="majorBidi"/>
        </w:rPr>
      </w:pPr>
      <w:r w:rsidRPr="00025AC8">
        <w:rPr>
          <w:rFonts w:asciiTheme="majorBidi" w:hAnsiTheme="majorBidi" w:cstheme="majorBidi"/>
          <w:b/>
          <w:bCs/>
        </w:rPr>
        <w:t>Uncertainty Avoidance:</w:t>
      </w:r>
      <w:r>
        <w:rPr>
          <w:rFonts w:asciiTheme="majorBidi" w:hAnsiTheme="majorBidi" w:cstheme="majorBidi"/>
        </w:rPr>
        <w:t xml:space="preserve"> </w:t>
      </w:r>
      <w:r w:rsidRPr="0046325C">
        <w:rPr>
          <w:rFonts w:asciiTheme="majorBidi" w:hAnsiTheme="majorBidi" w:cstheme="majorBidi"/>
        </w:rPr>
        <w:t xml:space="preserve">The levels of uncertainty avoidance are quite moderate in India, which allows, to a certain extent, </w:t>
      </w:r>
      <w:r w:rsidR="00025AC8" w:rsidRPr="0046325C">
        <w:rPr>
          <w:rFonts w:asciiTheme="majorBidi" w:hAnsiTheme="majorBidi" w:cstheme="majorBidi"/>
        </w:rPr>
        <w:t>uncertainty</w:t>
      </w:r>
      <w:r w:rsidRPr="0046325C">
        <w:rPr>
          <w:rFonts w:asciiTheme="majorBidi" w:hAnsiTheme="majorBidi" w:cstheme="majorBidi"/>
        </w:rPr>
        <w:t xml:space="preserve"> and flexibility, whereas there is</w:t>
      </w:r>
      <w:r w:rsidR="00025AC8">
        <w:rPr>
          <w:rFonts w:asciiTheme="majorBidi" w:hAnsiTheme="majorBidi" w:cstheme="majorBidi"/>
        </w:rPr>
        <w:t xml:space="preserve"> a</w:t>
      </w:r>
      <w:r w:rsidRPr="0046325C">
        <w:rPr>
          <w:rFonts w:asciiTheme="majorBidi" w:hAnsiTheme="majorBidi" w:cstheme="majorBidi"/>
        </w:rPr>
        <w:t xml:space="preserve"> preference for order, rules and procedures</w:t>
      </w:r>
      <w:r w:rsidR="00527197">
        <w:rPr>
          <w:rFonts w:asciiTheme="majorBidi" w:hAnsiTheme="majorBidi" w:cstheme="majorBidi"/>
        </w:rPr>
        <w:t xml:space="preserve"> </w:t>
      </w:r>
      <w:r w:rsidR="00527197" w:rsidRPr="00527197">
        <w:rPr>
          <w:rFonts w:asciiTheme="majorBidi" w:hAnsiTheme="majorBidi" w:cstheme="majorBidi"/>
        </w:rPr>
        <w:t>(István, 2011)</w:t>
      </w:r>
      <w:r w:rsidRPr="0046325C">
        <w:rPr>
          <w:rFonts w:asciiTheme="majorBidi" w:hAnsiTheme="majorBidi" w:cstheme="majorBidi"/>
        </w:rPr>
        <w:t>. England, however, has a relatively lower uncertainty avoidance</w:t>
      </w:r>
      <w:r w:rsidR="00025AC8">
        <w:rPr>
          <w:rFonts w:asciiTheme="majorBidi" w:hAnsiTheme="majorBidi" w:cstheme="majorBidi"/>
        </w:rPr>
        <w:t>,</w:t>
      </w:r>
      <w:r w:rsidRPr="0046325C">
        <w:rPr>
          <w:rFonts w:asciiTheme="majorBidi" w:hAnsiTheme="majorBidi" w:cstheme="majorBidi"/>
        </w:rPr>
        <w:t xml:space="preserve"> which means that this country embraces uncertainties and risks as indicated by the </w:t>
      </w:r>
      <w:r w:rsidR="00025AC8">
        <w:rPr>
          <w:rFonts w:asciiTheme="majorBidi" w:hAnsiTheme="majorBidi" w:cstheme="majorBidi"/>
        </w:rPr>
        <w:t>risk-</w:t>
      </w:r>
      <w:r w:rsidRPr="0046325C">
        <w:rPr>
          <w:rFonts w:asciiTheme="majorBidi" w:hAnsiTheme="majorBidi" w:cstheme="majorBidi"/>
        </w:rPr>
        <w:t>taking English export innovative sectors innovation</w:t>
      </w:r>
      <w:r w:rsidR="00931AD0">
        <w:rPr>
          <w:rFonts w:asciiTheme="majorBidi" w:hAnsiTheme="majorBidi" w:cstheme="majorBidi"/>
        </w:rPr>
        <w:t xml:space="preserve"> </w:t>
      </w:r>
      <w:r w:rsidR="00931AD0" w:rsidRPr="00931AD0">
        <w:rPr>
          <w:rFonts w:asciiTheme="majorBidi" w:hAnsiTheme="majorBidi" w:cstheme="majorBidi"/>
        </w:rPr>
        <w:t>(Wenxin &amp; Wan, 2022)</w:t>
      </w:r>
      <w:r w:rsidRPr="0046325C">
        <w:rPr>
          <w:rFonts w:asciiTheme="majorBidi" w:hAnsiTheme="majorBidi" w:cstheme="majorBidi"/>
        </w:rPr>
        <w:t>.</w:t>
      </w:r>
    </w:p>
    <w:p w14:paraId="71086E39" w14:textId="72D98DF3" w:rsidR="00025AC8" w:rsidRDefault="006D697B" w:rsidP="00931AD0">
      <w:pPr>
        <w:spacing w:line="360" w:lineRule="auto"/>
        <w:jc w:val="both"/>
        <w:rPr>
          <w:rFonts w:asciiTheme="majorBidi" w:hAnsiTheme="majorBidi" w:cstheme="majorBidi"/>
        </w:rPr>
      </w:pPr>
      <w:r w:rsidRPr="009048BA">
        <w:rPr>
          <w:rFonts w:asciiTheme="majorBidi" w:hAnsiTheme="majorBidi" w:cstheme="majorBidi"/>
          <w:b/>
          <w:bCs/>
        </w:rPr>
        <w:t>Individualism vs Collectivism:</w:t>
      </w:r>
      <w:r>
        <w:rPr>
          <w:rFonts w:asciiTheme="majorBidi" w:hAnsiTheme="majorBidi" w:cstheme="majorBidi"/>
        </w:rPr>
        <w:t xml:space="preserve"> </w:t>
      </w:r>
      <w:r w:rsidR="009048BA" w:rsidRPr="009048BA">
        <w:rPr>
          <w:rFonts w:asciiTheme="majorBidi" w:hAnsiTheme="majorBidi" w:cstheme="majorBidi"/>
        </w:rPr>
        <w:t>England has significant scores for individualism and is self-assertive, whereas India has significant scores for collectivism and personali</w:t>
      </w:r>
      <w:r w:rsidR="00976BCF">
        <w:rPr>
          <w:rFonts w:asciiTheme="majorBidi" w:hAnsiTheme="majorBidi" w:cstheme="majorBidi"/>
        </w:rPr>
        <w:t>s</w:t>
      </w:r>
      <w:r w:rsidR="009048BA" w:rsidRPr="009048BA">
        <w:rPr>
          <w:rFonts w:asciiTheme="majorBidi" w:hAnsiTheme="majorBidi" w:cstheme="majorBidi"/>
        </w:rPr>
        <w:t>ation</w:t>
      </w:r>
      <w:r w:rsidR="00931AD0">
        <w:rPr>
          <w:rFonts w:asciiTheme="majorBidi" w:hAnsiTheme="majorBidi" w:cstheme="majorBidi"/>
        </w:rPr>
        <w:t xml:space="preserve"> </w:t>
      </w:r>
      <w:r w:rsidR="00931AD0" w:rsidRPr="00931AD0">
        <w:rPr>
          <w:rFonts w:asciiTheme="majorBidi" w:hAnsiTheme="majorBidi" w:cstheme="majorBidi"/>
        </w:rPr>
        <w:t>(Wenxin &amp; Wan, 2022)</w:t>
      </w:r>
      <w:r w:rsidR="009048BA" w:rsidRPr="009048BA">
        <w:rPr>
          <w:rFonts w:asciiTheme="majorBidi" w:hAnsiTheme="majorBidi" w:cstheme="majorBidi"/>
        </w:rPr>
        <w:t>. India is a country where obedience towards the group, whether a family, a community or an organi</w:t>
      </w:r>
      <w:r w:rsidR="00976BCF">
        <w:rPr>
          <w:rFonts w:asciiTheme="majorBidi" w:hAnsiTheme="majorBidi" w:cstheme="majorBidi"/>
        </w:rPr>
        <w:t>s</w:t>
      </w:r>
      <w:r w:rsidR="009048BA" w:rsidRPr="009048BA">
        <w:rPr>
          <w:rFonts w:asciiTheme="majorBidi" w:hAnsiTheme="majorBidi" w:cstheme="majorBidi"/>
        </w:rPr>
        <w:t>ation, is respected, and the community’s best interest is always considered in decision</w:t>
      </w:r>
      <w:r w:rsidR="009048BA">
        <w:rPr>
          <w:rFonts w:asciiTheme="majorBidi" w:hAnsiTheme="majorBidi" w:cstheme="majorBidi"/>
        </w:rPr>
        <w:t>-</w:t>
      </w:r>
      <w:r w:rsidR="009048BA" w:rsidRPr="009048BA">
        <w:rPr>
          <w:rFonts w:asciiTheme="majorBidi" w:hAnsiTheme="majorBidi" w:cstheme="majorBidi"/>
        </w:rPr>
        <w:t>making</w:t>
      </w:r>
      <w:r w:rsidR="00527197">
        <w:rPr>
          <w:rFonts w:asciiTheme="majorBidi" w:hAnsiTheme="majorBidi" w:cstheme="majorBidi"/>
        </w:rPr>
        <w:t xml:space="preserve"> </w:t>
      </w:r>
      <w:r w:rsidR="00527197" w:rsidRPr="00527197">
        <w:rPr>
          <w:rFonts w:asciiTheme="majorBidi" w:hAnsiTheme="majorBidi" w:cstheme="majorBidi"/>
        </w:rPr>
        <w:t>(István, 2011)</w:t>
      </w:r>
      <w:r w:rsidR="009048BA" w:rsidRPr="009048BA">
        <w:rPr>
          <w:rFonts w:asciiTheme="majorBidi" w:hAnsiTheme="majorBidi" w:cstheme="majorBidi"/>
        </w:rPr>
        <w:t>.</w:t>
      </w:r>
      <w:r w:rsidR="00F66758">
        <w:rPr>
          <w:rFonts w:asciiTheme="majorBidi" w:hAnsiTheme="majorBidi" w:cstheme="majorBidi"/>
        </w:rPr>
        <w:t xml:space="preserve"> However</w:t>
      </w:r>
      <w:r w:rsidR="00F66758" w:rsidRPr="00F66758">
        <w:rPr>
          <w:rFonts w:asciiTheme="majorBidi" w:hAnsiTheme="majorBidi" w:cstheme="majorBidi"/>
        </w:rPr>
        <w:t>, English employees are more concerned with the job and their career progression and individualism</w:t>
      </w:r>
      <w:r w:rsidR="00931AD0">
        <w:rPr>
          <w:rFonts w:asciiTheme="majorBidi" w:hAnsiTheme="majorBidi" w:cstheme="majorBidi"/>
        </w:rPr>
        <w:t xml:space="preserve"> </w:t>
      </w:r>
      <w:r w:rsidR="00931AD0" w:rsidRPr="00931AD0">
        <w:rPr>
          <w:rFonts w:asciiTheme="majorBidi" w:hAnsiTheme="majorBidi" w:cstheme="majorBidi"/>
        </w:rPr>
        <w:t>(Wenxin &amp; Wan, 2022)</w:t>
      </w:r>
      <w:r w:rsidR="00F66758" w:rsidRPr="00F66758">
        <w:rPr>
          <w:rFonts w:asciiTheme="majorBidi" w:hAnsiTheme="majorBidi" w:cstheme="majorBidi"/>
        </w:rPr>
        <w:t>.</w:t>
      </w:r>
    </w:p>
    <w:p w14:paraId="6A29FE53" w14:textId="30E12836" w:rsidR="00976BCF" w:rsidRDefault="002328E1" w:rsidP="00527197">
      <w:pPr>
        <w:spacing w:line="360" w:lineRule="auto"/>
        <w:jc w:val="both"/>
        <w:rPr>
          <w:rFonts w:asciiTheme="majorBidi" w:hAnsiTheme="majorBidi" w:cstheme="majorBidi"/>
        </w:rPr>
      </w:pPr>
      <w:r w:rsidRPr="002328E1">
        <w:rPr>
          <w:rFonts w:asciiTheme="majorBidi" w:hAnsiTheme="majorBidi" w:cstheme="majorBidi"/>
          <w:b/>
          <w:bCs/>
        </w:rPr>
        <w:t>Masculinity vs Femininity:</w:t>
      </w:r>
      <w:r>
        <w:rPr>
          <w:rFonts w:asciiTheme="majorBidi" w:hAnsiTheme="majorBidi" w:cstheme="majorBidi"/>
        </w:rPr>
        <w:t xml:space="preserve"> </w:t>
      </w:r>
      <w:r w:rsidR="00DF6E1D" w:rsidRPr="00DF6E1D">
        <w:rPr>
          <w:rFonts w:asciiTheme="majorBidi" w:hAnsiTheme="majorBidi" w:cstheme="majorBidi"/>
        </w:rPr>
        <w:t>Indian culture is masculine</w:t>
      </w:r>
      <w:r w:rsidR="00DF6E1D">
        <w:rPr>
          <w:rFonts w:asciiTheme="majorBidi" w:hAnsiTheme="majorBidi" w:cstheme="majorBidi"/>
        </w:rPr>
        <w:t>,</w:t>
      </w:r>
      <w:r w:rsidR="00DF6E1D" w:rsidRPr="00DF6E1D">
        <w:rPr>
          <w:rFonts w:asciiTheme="majorBidi" w:hAnsiTheme="majorBidi" w:cstheme="majorBidi"/>
        </w:rPr>
        <w:t xml:space="preserve"> similar to England</w:t>
      </w:r>
      <w:r w:rsidR="00DF6E1D">
        <w:rPr>
          <w:rFonts w:asciiTheme="majorBidi" w:hAnsiTheme="majorBidi" w:cstheme="majorBidi"/>
        </w:rPr>
        <w:t>,</w:t>
      </w:r>
      <w:r w:rsidR="00DF6E1D" w:rsidRPr="00DF6E1D">
        <w:rPr>
          <w:rFonts w:asciiTheme="majorBidi" w:hAnsiTheme="majorBidi" w:cstheme="majorBidi"/>
        </w:rPr>
        <w:t xml:space="preserve"> as there are many values such as success, competition, and achievement. However, </w:t>
      </w:r>
      <w:r w:rsidR="00DF6E1D">
        <w:rPr>
          <w:rFonts w:asciiTheme="majorBidi" w:hAnsiTheme="majorBidi" w:cstheme="majorBidi"/>
        </w:rPr>
        <w:t>in</w:t>
      </w:r>
      <w:r w:rsidR="00DF6E1D" w:rsidRPr="00DF6E1D">
        <w:rPr>
          <w:rFonts w:asciiTheme="majorBidi" w:hAnsiTheme="majorBidi" w:cstheme="majorBidi"/>
        </w:rPr>
        <w:t xml:space="preserve"> India, this surfaces as a highly valued concept</w:t>
      </w:r>
      <w:r w:rsidR="00DF6E1D">
        <w:rPr>
          <w:rFonts w:asciiTheme="majorBidi" w:hAnsiTheme="majorBidi" w:cstheme="majorBidi"/>
        </w:rPr>
        <w:t>,</w:t>
      </w:r>
      <w:r w:rsidR="00DF6E1D" w:rsidRPr="00DF6E1D">
        <w:rPr>
          <w:rFonts w:asciiTheme="majorBidi" w:hAnsiTheme="majorBidi" w:cstheme="majorBidi"/>
        </w:rPr>
        <w:t xml:space="preserve"> such as status and respect for authority</w:t>
      </w:r>
      <w:r w:rsidR="00527197">
        <w:rPr>
          <w:rFonts w:asciiTheme="majorBidi" w:hAnsiTheme="majorBidi" w:cstheme="majorBidi"/>
        </w:rPr>
        <w:t xml:space="preserve"> </w:t>
      </w:r>
      <w:r w:rsidR="00527197" w:rsidRPr="00527197">
        <w:rPr>
          <w:rFonts w:asciiTheme="majorBidi" w:hAnsiTheme="majorBidi" w:cstheme="majorBidi"/>
        </w:rPr>
        <w:t>(István, 2011)</w:t>
      </w:r>
      <w:r w:rsidR="00DF6E1D">
        <w:rPr>
          <w:rFonts w:asciiTheme="majorBidi" w:hAnsiTheme="majorBidi" w:cstheme="majorBidi"/>
        </w:rPr>
        <w:t>,</w:t>
      </w:r>
      <w:r w:rsidR="00DF6E1D" w:rsidRPr="00DF6E1D">
        <w:rPr>
          <w:rFonts w:asciiTheme="majorBidi" w:hAnsiTheme="majorBidi" w:cstheme="majorBidi"/>
        </w:rPr>
        <w:t xml:space="preserve"> while competitiveness </w:t>
      </w:r>
      <w:r w:rsidR="00DF6E1D">
        <w:rPr>
          <w:rFonts w:asciiTheme="majorBidi" w:hAnsiTheme="majorBidi" w:cstheme="majorBidi"/>
        </w:rPr>
        <w:t xml:space="preserve">is </w:t>
      </w:r>
      <w:r w:rsidR="00DF6E1D" w:rsidRPr="00DF6E1D">
        <w:rPr>
          <w:rFonts w:asciiTheme="majorBidi" w:hAnsiTheme="majorBidi" w:cstheme="majorBidi"/>
        </w:rPr>
        <w:t>associated with individual performance</w:t>
      </w:r>
      <w:r w:rsidR="00DF6E1D">
        <w:rPr>
          <w:rFonts w:asciiTheme="majorBidi" w:hAnsiTheme="majorBidi" w:cstheme="majorBidi"/>
        </w:rPr>
        <w:t>,</w:t>
      </w:r>
      <w:r w:rsidR="00DF6E1D" w:rsidRPr="00DF6E1D">
        <w:rPr>
          <w:rFonts w:asciiTheme="majorBidi" w:hAnsiTheme="majorBidi" w:cstheme="majorBidi"/>
        </w:rPr>
        <w:t xml:space="preserve"> as seen in England.</w:t>
      </w:r>
    </w:p>
    <w:p w14:paraId="1260DFE0" w14:textId="4C6F3F49" w:rsidR="002328E1" w:rsidRDefault="00C05BB6" w:rsidP="00931AD0">
      <w:pPr>
        <w:spacing w:line="360" w:lineRule="auto"/>
        <w:jc w:val="both"/>
        <w:rPr>
          <w:rFonts w:asciiTheme="majorBidi" w:hAnsiTheme="majorBidi" w:cstheme="majorBidi"/>
        </w:rPr>
      </w:pPr>
      <w:r w:rsidRPr="00775F51">
        <w:rPr>
          <w:rFonts w:asciiTheme="majorBidi" w:hAnsiTheme="majorBidi" w:cstheme="majorBidi"/>
          <w:b/>
          <w:bCs/>
        </w:rPr>
        <w:t>Performance Orientation:</w:t>
      </w:r>
      <w:r>
        <w:rPr>
          <w:rFonts w:asciiTheme="majorBidi" w:hAnsiTheme="majorBidi" w:cstheme="majorBidi"/>
        </w:rPr>
        <w:t xml:space="preserve"> </w:t>
      </w:r>
      <w:r w:rsidRPr="00C05BB6">
        <w:rPr>
          <w:rFonts w:asciiTheme="majorBidi" w:hAnsiTheme="majorBidi" w:cstheme="majorBidi"/>
        </w:rPr>
        <w:t xml:space="preserve">England, </w:t>
      </w:r>
      <w:r w:rsidR="00181063">
        <w:rPr>
          <w:rFonts w:asciiTheme="majorBidi" w:hAnsiTheme="majorBidi" w:cstheme="majorBidi"/>
        </w:rPr>
        <w:t>concerning</w:t>
      </w:r>
      <w:r w:rsidRPr="00C05BB6">
        <w:rPr>
          <w:rFonts w:asciiTheme="majorBidi" w:hAnsiTheme="majorBidi" w:cstheme="majorBidi"/>
        </w:rPr>
        <w:t xml:space="preserve"> performance orientation</w:t>
      </w:r>
      <w:r w:rsidR="00775F51">
        <w:rPr>
          <w:rFonts w:asciiTheme="majorBidi" w:hAnsiTheme="majorBidi" w:cstheme="majorBidi"/>
        </w:rPr>
        <w:t>,</w:t>
      </w:r>
      <w:r w:rsidRPr="00C05BB6">
        <w:rPr>
          <w:rFonts w:asciiTheme="majorBidi" w:hAnsiTheme="majorBidi" w:cstheme="majorBidi"/>
        </w:rPr>
        <w:t xml:space="preserve"> gets higher results underlying the thematic focus on achievement, innovation, and improvement</w:t>
      </w:r>
      <w:r w:rsidR="00931AD0">
        <w:rPr>
          <w:rFonts w:asciiTheme="majorBidi" w:hAnsiTheme="majorBidi" w:cstheme="majorBidi"/>
        </w:rPr>
        <w:t xml:space="preserve"> </w:t>
      </w:r>
      <w:r w:rsidR="00931AD0" w:rsidRPr="00931AD0">
        <w:rPr>
          <w:rFonts w:asciiTheme="majorBidi" w:hAnsiTheme="majorBidi" w:cstheme="majorBidi"/>
        </w:rPr>
        <w:t>(Wenxin &amp; Wan, 2022)</w:t>
      </w:r>
      <w:r w:rsidRPr="00C05BB6">
        <w:rPr>
          <w:rFonts w:asciiTheme="majorBidi" w:hAnsiTheme="majorBidi" w:cstheme="majorBidi"/>
        </w:rPr>
        <w:t xml:space="preserve">. Indian culture also appreciates </w:t>
      </w:r>
      <w:r w:rsidR="00775F51" w:rsidRPr="00C05BB6">
        <w:rPr>
          <w:rFonts w:asciiTheme="majorBidi" w:hAnsiTheme="majorBidi" w:cstheme="majorBidi"/>
        </w:rPr>
        <w:t>success</w:t>
      </w:r>
      <w:r w:rsidR="00775F51">
        <w:rPr>
          <w:rFonts w:asciiTheme="majorBidi" w:hAnsiTheme="majorBidi" w:cstheme="majorBidi"/>
        </w:rPr>
        <w:t>.</w:t>
      </w:r>
      <w:r w:rsidRPr="00C05BB6">
        <w:rPr>
          <w:rFonts w:asciiTheme="majorBidi" w:hAnsiTheme="majorBidi" w:cstheme="majorBidi"/>
        </w:rPr>
        <w:t xml:space="preserve"> </w:t>
      </w:r>
      <w:r w:rsidR="00775F51">
        <w:rPr>
          <w:rFonts w:asciiTheme="majorBidi" w:hAnsiTheme="majorBidi" w:cstheme="majorBidi"/>
        </w:rPr>
        <w:t>However,</w:t>
      </w:r>
      <w:r w:rsidRPr="00C05BB6">
        <w:rPr>
          <w:rFonts w:asciiTheme="majorBidi" w:hAnsiTheme="majorBidi" w:cstheme="majorBidi"/>
        </w:rPr>
        <w:t xml:space="preserve"> the importance </w:t>
      </w:r>
      <w:r w:rsidR="00775F51">
        <w:rPr>
          <w:rFonts w:asciiTheme="majorBidi" w:hAnsiTheme="majorBidi" w:cstheme="majorBidi"/>
        </w:rPr>
        <w:t xml:space="preserve">is </w:t>
      </w:r>
      <w:r w:rsidRPr="00C05BB6">
        <w:rPr>
          <w:rFonts w:asciiTheme="majorBidi" w:hAnsiTheme="majorBidi" w:cstheme="majorBidi"/>
        </w:rPr>
        <w:t xml:space="preserve">given to relationships, </w:t>
      </w:r>
      <w:r w:rsidR="00775F51" w:rsidRPr="00C05BB6">
        <w:rPr>
          <w:rFonts w:asciiTheme="majorBidi" w:hAnsiTheme="majorBidi" w:cstheme="majorBidi"/>
        </w:rPr>
        <w:t>connections,</w:t>
      </w:r>
      <w:r w:rsidRPr="00C05BB6">
        <w:rPr>
          <w:rFonts w:asciiTheme="majorBidi" w:hAnsiTheme="majorBidi" w:cstheme="majorBidi"/>
        </w:rPr>
        <w:t xml:space="preserve"> and sustainable framework rather than the running of the business</w:t>
      </w:r>
      <w:r w:rsidR="00F06B9B">
        <w:rPr>
          <w:rFonts w:asciiTheme="majorBidi" w:hAnsiTheme="majorBidi" w:cstheme="majorBidi"/>
        </w:rPr>
        <w:t xml:space="preserve"> </w:t>
      </w:r>
      <w:r w:rsidR="00F06B9B" w:rsidRPr="00F06B9B">
        <w:rPr>
          <w:rFonts w:asciiTheme="majorBidi" w:hAnsiTheme="majorBidi" w:cstheme="majorBidi"/>
        </w:rPr>
        <w:t>(István, 2011)</w:t>
      </w:r>
      <w:r w:rsidRPr="00C05BB6">
        <w:rPr>
          <w:rFonts w:asciiTheme="majorBidi" w:hAnsiTheme="majorBidi" w:cstheme="majorBidi"/>
        </w:rPr>
        <w:t>.</w:t>
      </w:r>
    </w:p>
    <w:p w14:paraId="6D31DA92" w14:textId="783E9FC6" w:rsidR="00DF7468" w:rsidRPr="00181063" w:rsidRDefault="00DF7468" w:rsidP="00181063">
      <w:pPr>
        <w:pStyle w:val="Heading1"/>
        <w:spacing w:before="240" w:line="360" w:lineRule="auto"/>
        <w:rPr>
          <w:rFonts w:asciiTheme="majorBidi" w:hAnsiTheme="majorBidi"/>
          <w:b/>
          <w:bCs/>
          <w:color w:val="000000" w:themeColor="text1"/>
          <w:sz w:val="24"/>
          <w:szCs w:val="24"/>
          <w:lang w:val="en-US"/>
        </w:rPr>
      </w:pPr>
      <w:bookmarkStart w:id="3" w:name="_Toc181036210"/>
      <w:r w:rsidRPr="00181063">
        <w:rPr>
          <w:rFonts w:asciiTheme="majorBidi" w:hAnsiTheme="majorBidi"/>
          <w:b/>
          <w:bCs/>
          <w:color w:val="000000" w:themeColor="text1"/>
          <w:sz w:val="24"/>
          <w:szCs w:val="24"/>
          <w:lang w:val="en-US"/>
        </w:rPr>
        <w:t xml:space="preserve">Intercultural Leadership Challenges in the </w:t>
      </w:r>
      <w:r w:rsidR="00EE0D76" w:rsidRPr="00181063">
        <w:rPr>
          <w:rFonts w:asciiTheme="majorBidi" w:hAnsiTheme="majorBidi"/>
          <w:b/>
          <w:bCs/>
          <w:color w:val="000000" w:themeColor="text1"/>
          <w:sz w:val="24"/>
          <w:szCs w:val="24"/>
          <w:lang w:val="en-US"/>
        </w:rPr>
        <w:t>Hospitality Industry</w:t>
      </w:r>
      <w:bookmarkEnd w:id="3"/>
    </w:p>
    <w:p w14:paraId="13328DEA" w14:textId="36FF7964" w:rsidR="00EE0D76" w:rsidRDefault="008B27C9" w:rsidP="001D0FC8">
      <w:pPr>
        <w:spacing w:line="360" w:lineRule="auto"/>
        <w:jc w:val="both"/>
        <w:rPr>
          <w:rFonts w:asciiTheme="majorBidi" w:hAnsiTheme="majorBidi" w:cstheme="majorBidi"/>
        </w:rPr>
      </w:pPr>
      <w:r w:rsidRPr="008B27C9">
        <w:rPr>
          <w:rFonts w:asciiTheme="majorBidi" w:hAnsiTheme="majorBidi" w:cstheme="majorBidi"/>
        </w:rPr>
        <w:t>The communication style that prevails in English is rather more assertive, or in other words, the English speak more to the point as compared to the Indian people</w:t>
      </w:r>
      <w:r w:rsidR="00B1134E">
        <w:rPr>
          <w:rFonts w:asciiTheme="majorBidi" w:hAnsiTheme="majorBidi" w:cstheme="majorBidi"/>
        </w:rPr>
        <w:t>,</w:t>
      </w:r>
      <w:r w:rsidRPr="008B27C9">
        <w:rPr>
          <w:rFonts w:asciiTheme="majorBidi" w:hAnsiTheme="majorBidi" w:cstheme="majorBidi"/>
        </w:rPr>
        <w:t xml:space="preserve"> who are generally more </w:t>
      </w:r>
      <w:r>
        <w:rPr>
          <w:rFonts w:asciiTheme="majorBidi" w:hAnsiTheme="majorBidi" w:cstheme="majorBidi"/>
        </w:rPr>
        <w:t>indirect</w:t>
      </w:r>
      <w:r w:rsidRPr="008B27C9">
        <w:rPr>
          <w:rFonts w:asciiTheme="majorBidi" w:hAnsiTheme="majorBidi" w:cstheme="majorBidi"/>
        </w:rPr>
        <w:t xml:space="preserve"> and try to avoid any sort of confrontation. This may result in frustration or misunderstanding because the expectations that are expected to be met are different.</w:t>
      </w:r>
      <w:r w:rsidR="00B1134E">
        <w:rPr>
          <w:rFonts w:asciiTheme="majorBidi" w:hAnsiTheme="majorBidi" w:cstheme="majorBidi"/>
        </w:rPr>
        <w:t xml:space="preserve"> </w:t>
      </w:r>
      <w:r w:rsidR="00B1134E" w:rsidRPr="00B1134E">
        <w:rPr>
          <w:rFonts w:asciiTheme="majorBidi" w:hAnsiTheme="majorBidi" w:cstheme="majorBidi"/>
        </w:rPr>
        <w:t>For example, English employees may regard Indian employees’ indirect means of communication as ambiguity or avoidance of the subject, on the other hand, Indian employees may consider English employees’ direct communication a rudeness or impolite</w:t>
      </w:r>
      <w:r w:rsidR="00CE1722">
        <w:rPr>
          <w:rFonts w:asciiTheme="majorBidi" w:hAnsiTheme="majorBidi" w:cstheme="majorBidi"/>
        </w:rPr>
        <w:t xml:space="preserve"> </w:t>
      </w:r>
      <w:r w:rsidR="00CE1722" w:rsidRPr="00CE1722">
        <w:rPr>
          <w:rFonts w:asciiTheme="majorBidi" w:hAnsiTheme="majorBidi" w:cstheme="majorBidi"/>
        </w:rPr>
        <w:t>(Gupta &amp; Sukamto, 2020)</w:t>
      </w:r>
      <w:r w:rsidR="00B1134E" w:rsidRPr="00B1134E">
        <w:rPr>
          <w:rFonts w:asciiTheme="majorBidi" w:hAnsiTheme="majorBidi" w:cstheme="majorBidi"/>
        </w:rPr>
        <w:t>.</w:t>
      </w:r>
      <w:r w:rsidR="00780AA7">
        <w:rPr>
          <w:rFonts w:asciiTheme="majorBidi" w:hAnsiTheme="majorBidi" w:cstheme="majorBidi"/>
        </w:rPr>
        <w:t xml:space="preserve"> The i</w:t>
      </w:r>
      <w:r w:rsidR="00780AA7" w:rsidRPr="00780AA7">
        <w:rPr>
          <w:rFonts w:asciiTheme="majorBidi" w:hAnsiTheme="majorBidi" w:cstheme="majorBidi"/>
        </w:rPr>
        <w:t xml:space="preserve">nclusion of Indian employees may face some difficulty since the hierarchal cultures of </w:t>
      </w:r>
      <w:r w:rsidR="00780AA7" w:rsidRPr="00780AA7">
        <w:rPr>
          <w:rFonts w:asciiTheme="majorBidi" w:hAnsiTheme="majorBidi" w:cstheme="majorBidi"/>
        </w:rPr>
        <w:lastRenderedPageBreak/>
        <w:t>organisation</w:t>
      </w:r>
      <w:r w:rsidR="00780AA7">
        <w:rPr>
          <w:rFonts w:asciiTheme="majorBidi" w:hAnsiTheme="majorBidi" w:cstheme="majorBidi"/>
        </w:rPr>
        <w:t>s</w:t>
      </w:r>
      <w:r w:rsidR="00780AA7" w:rsidRPr="00780AA7">
        <w:rPr>
          <w:rFonts w:asciiTheme="majorBidi" w:hAnsiTheme="majorBidi" w:cstheme="majorBidi"/>
        </w:rPr>
        <w:t xml:space="preserve"> embedded in the Indian workplace may differ greatly from the de-centralised </w:t>
      </w:r>
      <w:r w:rsidR="00FD238F">
        <w:rPr>
          <w:rFonts w:asciiTheme="majorBidi" w:hAnsiTheme="majorBidi" w:cstheme="majorBidi"/>
        </w:rPr>
        <w:t>structure</w:t>
      </w:r>
      <w:r w:rsidR="00780AA7" w:rsidRPr="00780AA7">
        <w:rPr>
          <w:rFonts w:asciiTheme="majorBidi" w:hAnsiTheme="majorBidi" w:cstheme="majorBidi"/>
        </w:rPr>
        <w:t xml:space="preserve"> that is characteristic of English workplaces</w:t>
      </w:r>
      <w:r w:rsidR="00C86D4F">
        <w:rPr>
          <w:rFonts w:asciiTheme="majorBidi" w:hAnsiTheme="majorBidi" w:cstheme="majorBidi"/>
        </w:rPr>
        <w:t xml:space="preserve"> </w:t>
      </w:r>
      <w:r w:rsidR="00C86D4F" w:rsidRPr="00C86D4F">
        <w:rPr>
          <w:rFonts w:asciiTheme="majorBidi" w:hAnsiTheme="majorBidi" w:cstheme="majorBidi"/>
        </w:rPr>
        <w:t>(Shekhar &amp; Srivastava, 2024)</w:t>
      </w:r>
      <w:r w:rsidR="00780AA7" w:rsidRPr="00780AA7">
        <w:rPr>
          <w:rFonts w:asciiTheme="majorBidi" w:hAnsiTheme="majorBidi" w:cstheme="majorBidi"/>
        </w:rPr>
        <w:t>. English people like to share their ideas and question decisions made by managers</w:t>
      </w:r>
      <w:r w:rsidR="00A903E0">
        <w:rPr>
          <w:rFonts w:asciiTheme="majorBidi" w:hAnsiTheme="majorBidi" w:cstheme="majorBidi"/>
        </w:rPr>
        <w:t xml:space="preserve"> </w:t>
      </w:r>
      <w:r w:rsidR="00A903E0" w:rsidRPr="00A903E0">
        <w:rPr>
          <w:rFonts w:asciiTheme="majorBidi" w:hAnsiTheme="majorBidi" w:cstheme="majorBidi"/>
        </w:rPr>
        <w:t>(Rennoldson, 2021)</w:t>
      </w:r>
      <w:r w:rsidR="00780AA7" w:rsidRPr="00780AA7">
        <w:rPr>
          <w:rFonts w:asciiTheme="majorBidi" w:hAnsiTheme="majorBidi" w:cstheme="majorBidi"/>
        </w:rPr>
        <w:t>, which will not be easy for most of the Indian employees who have respect for their superiors.</w:t>
      </w:r>
      <w:r w:rsidR="00A601DF">
        <w:rPr>
          <w:rFonts w:asciiTheme="majorBidi" w:hAnsiTheme="majorBidi" w:cstheme="majorBidi"/>
        </w:rPr>
        <w:t xml:space="preserve"> </w:t>
      </w:r>
      <w:r w:rsidR="00A601DF" w:rsidRPr="00A601DF">
        <w:rPr>
          <w:rFonts w:asciiTheme="majorBidi" w:hAnsiTheme="majorBidi" w:cstheme="majorBidi"/>
        </w:rPr>
        <w:t xml:space="preserve">It is also important to understand that Indian employees </w:t>
      </w:r>
      <w:r w:rsidR="00A601DF">
        <w:rPr>
          <w:rFonts w:asciiTheme="majorBidi" w:hAnsiTheme="majorBidi" w:cstheme="majorBidi"/>
        </w:rPr>
        <w:t>are</w:t>
      </w:r>
      <w:r w:rsidR="00A601DF" w:rsidRPr="00A601DF">
        <w:rPr>
          <w:rFonts w:asciiTheme="majorBidi" w:hAnsiTheme="majorBidi" w:cstheme="majorBidi"/>
        </w:rPr>
        <w:t xml:space="preserve"> more accustomed to working longer hours without feeling burnt out and that the demarcation between the workplace and home may not be as </w:t>
      </w:r>
      <w:r w:rsidR="00A601DF">
        <w:rPr>
          <w:rFonts w:asciiTheme="majorBidi" w:hAnsiTheme="majorBidi" w:cstheme="majorBidi"/>
        </w:rPr>
        <w:t>straight as in England</w:t>
      </w:r>
      <w:r w:rsidR="001D0FC8">
        <w:rPr>
          <w:rFonts w:asciiTheme="majorBidi" w:hAnsiTheme="majorBidi" w:cstheme="majorBidi"/>
        </w:rPr>
        <w:t xml:space="preserve"> </w:t>
      </w:r>
      <w:r w:rsidR="001D0FC8" w:rsidRPr="001D0FC8">
        <w:rPr>
          <w:rFonts w:asciiTheme="majorBidi" w:hAnsiTheme="majorBidi" w:cstheme="majorBidi"/>
        </w:rPr>
        <w:t>(Mohanty &amp; Jena, 2016)</w:t>
      </w:r>
      <w:r w:rsidR="00A839D2" w:rsidRPr="00A839D2">
        <w:rPr>
          <w:rFonts w:asciiTheme="majorBidi" w:hAnsiTheme="majorBidi" w:cstheme="majorBidi"/>
        </w:rPr>
        <w:t>.</w:t>
      </w:r>
    </w:p>
    <w:p w14:paraId="1AD4B134" w14:textId="20F1520C" w:rsidR="00A839D2" w:rsidRPr="00181063" w:rsidRDefault="00B13DC7" w:rsidP="00181063">
      <w:pPr>
        <w:pStyle w:val="Heading1"/>
        <w:spacing w:before="240" w:line="360" w:lineRule="auto"/>
        <w:rPr>
          <w:rFonts w:asciiTheme="majorBidi" w:hAnsiTheme="majorBidi"/>
          <w:b/>
          <w:bCs/>
          <w:color w:val="000000" w:themeColor="text1"/>
          <w:sz w:val="24"/>
          <w:szCs w:val="24"/>
          <w:lang w:val="en-US"/>
        </w:rPr>
      </w:pPr>
      <w:bookmarkStart w:id="4" w:name="_Toc181036211"/>
      <w:r w:rsidRPr="00181063">
        <w:rPr>
          <w:rFonts w:asciiTheme="majorBidi" w:hAnsiTheme="majorBidi"/>
          <w:b/>
          <w:bCs/>
          <w:color w:val="000000" w:themeColor="text1"/>
          <w:sz w:val="24"/>
          <w:szCs w:val="24"/>
          <w:lang w:val="en-US"/>
        </w:rPr>
        <w:t>Recommendations</w:t>
      </w:r>
      <w:bookmarkEnd w:id="4"/>
    </w:p>
    <w:p w14:paraId="4D93C4B3" w14:textId="02BA6E78" w:rsidR="005A314F" w:rsidRPr="005A314F" w:rsidRDefault="005A314F" w:rsidP="005A314F">
      <w:pPr>
        <w:spacing w:line="360" w:lineRule="auto"/>
        <w:jc w:val="both"/>
        <w:rPr>
          <w:rFonts w:asciiTheme="majorBidi" w:hAnsiTheme="majorBidi" w:cstheme="majorBidi"/>
        </w:rPr>
      </w:pPr>
      <w:r w:rsidRPr="005A314F">
        <w:rPr>
          <w:rFonts w:asciiTheme="majorBidi" w:hAnsiTheme="majorBidi" w:cstheme="majorBidi"/>
        </w:rPr>
        <w:t>The following are recommendations for the formation of unity and multicultural teamwork which takes Cultural Diversity to be an advantage towards improving the operations of Multicultural Hotel &amp; Spa in London.</w:t>
      </w:r>
    </w:p>
    <w:p w14:paraId="7C4BCCCC" w14:textId="77777777" w:rsidR="0078489E" w:rsidRPr="0078489E" w:rsidRDefault="0078489E" w:rsidP="00A601DF">
      <w:pPr>
        <w:spacing w:line="360" w:lineRule="auto"/>
        <w:jc w:val="both"/>
        <w:rPr>
          <w:rFonts w:asciiTheme="majorBidi" w:hAnsiTheme="majorBidi" w:cstheme="majorBidi"/>
          <w:b/>
          <w:bCs/>
        </w:rPr>
      </w:pPr>
    </w:p>
    <w:p w14:paraId="4D3152B0" w14:textId="6E33E252" w:rsidR="00B13DC7" w:rsidRPr="008B27C9" w:rsidRDefault="00034417" w:rsidP="00A601DF">
      <w:pPr>
        <w:spacing w:line="360" w:lineRule="auto"/>
        <w:jc w:val="both"/>
        <w:rPr>
          <w:rFonts w:asciiTheme="majorBidi" w:hAnsiTheme="majorBidi" w:cstheme="majorBidi"/>
        </w:rPr>
      </w:pPr>
      <w:r>
        <w:rPr>
          <w:rFonts w:asciiTheme="majorBidi" w:hAnsiTheme="majorBidi" w:cstheme="majorBidi"/>
          <w:noProof/>
        </w:rPr>
        <w:drawing>
          <wp:inline distT="0" distB="0" distL="0" distR="0" wp14:anchorId="577E5947" wp14:editId="3E24C042">
            <wp:extent cx="5486400" cy="3900273"/>
            <wp:effectExtent l="25400" t="12700" r="25400" b="24130"/>
            <wp:docPr id="202525327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4E8B1A7" w14:textId="72130809" w:rsidR="00392886" w:rsidRPr="00181063" w:rsidRDefault="00887502" w:rsidP="00181063">
      <w:pPr>
        <w:pStyle w:val="Heading1"/>
        <w:spacing w:before="240" w:line="360" w:lineRule="auto"/>
        <w:rPr>
          <w:rFonts w:asciiTheme="majorBidi" w:hAnsiTheme="majorBidi"/>
          <w:b/>
          <w:bCs/>
          <w:color w:val="000000" w:themeColor="text1"/>
          <w:sz w:val="24"/>
          <w:szCs w:val="24"/>
          <w:lang w:val="en-US"/>
        </w:rPr>
      </w:pPr>
      <w:bookmarkStart w:id="5" w:name="_Toc181036212"/>
      <w:r w:rsidRPr="00181063">
        <w:rPr>
          <w:rFonts w:asciiTheme="majorBidi" w:hAnsiTheme="majorBidi"/>
          <w:b/>
          <w:bCs/>
          <w:color w:val="000000" w:themeColor="text1"/>
          <w:sz w:val="24"/>
          <w:szCs w:val="24"/>
          <w:lang w:val="en-US"/>
        </w:rPr>
        <w:t>Conclusion</w:t>
      </w:r>
      <w:bookmarkEnd w:id="5"/>
    </w:p>
    <w:p w14:paraId="23C3EEF8" w14:textId="0046B100" w:rsidR="00887502" w:rsidRDefault="00887502" w:rsidP="00887502">
      <w:pPr>
        <w:spacing w:line="360" w:lineRule="auto"/>
        <w:jc w:val="both"/>
        <w:rPr>
          <w:rFonts w:asciiTheme="majorBidi" w:hAnsiTheme="majorBidi" w:cstheme="majorBidi"/>
        </w:rPr>
      </w:pPr>
      <w:r>
        <w:rPr>
          <w:rFonts w:asciiTheme="majorBidi" w:hAnsiTheme="majorBidi" w:cstheme="majorBidi"/>
        </w:rPr>
        <w:t>T</w:t>
      </w:r>
      <w:r w:rsidRPr="00887502">
        <w:rPr>
          <w:rFonts w:asciiTheme="majorBidi" w:hAnsiTheme="majorBidi" w:cstheme="majorBidi"/>
        </w:rPr>
        <w:t>his task was to investigat</w:t>
      </w:r>
      <w:r>
        <w:rPr>
          <w:rFonts w:asciiTheme="majorBidi" w:hAnsiTheme="majorBidi" w:cstheme="majorBidi"/>
        </w:rPr>
        <w:t>e</w:t>
      </w:r>
      <w:r w:rsidRPr="00887502">
        <w:rPr>
          <w:rFonts w:asciiTheme="majorBidi" w:hAnsiTheme="majorBidi" w:cstheme="majorBidi"/>
        </w:rPr>
        <w:t xml:space="preserve"> cultural and leadership differences between England and India</w:t>
      </w:r>
      <w:r>
        <w:rPr>
          <w:rFonts w:asciiTheme="majorBidi" w:hAnsiTheme="majorBidi" w:cstheme="majorBidi"/>
        </w:rPr>
        <w:t>,</w:t>
      </w:r>
      <w:r w:rsidRPr="00887502">
        <w:rPr>
          <w:rFonts w:asciiTheme="majorBidi" w:hAnsiTheme="majorBidi" w:cstheme="majorBidi"/>
        </w:rPr>
        <w:t xml:space="preserve"> especially in the context of the hospitality industry. Applying the GLOBE Project structure, potential issues in managing a multicultural group were considered </w:t>
      </w:r>
      <w:r>
        <w:rPr>
          <w:rFonts w:asciiTheme="majorBidi" w:hAnsiTheme="majorBidi" w:cstheme="majorBidi"/>
        </w:rPr>
        <w:t>concerning</w:t>
      </w:r>
      <w:r w:rsidRPr="00887502">
        <w:rPr>
          <w:rFonts w:asciiTheme="majorBidi" w:hAnsiTheme="majorBidi" w:cstheme="majorBidi"/>
        </w:rPr>
        <w:t xml:space="preserve"> power distance, the degree of individualism/collectivism, and communication patterns. The findings </w:t>
      </w:r>
      <w:r>
        <w:rPr>
          <w:rFonts w:asciiTheme="majorBidi" w:hAnsiTheme="majorBidi" w:cstheme="majorBidi"/>
        </w:rPr>
        <w:t>state</w:t>
      </w:r>
      <w:r w:rsidRPr="00887502">
        <w:rPr>
          <w:rFonts w:asciiTheme="majorBidi" w:hAnsiTheme="majorBidi" w:cstheme="majorBidi"/>
        </w:rPr>
        <w:t xml:space="preserve"> that </w:t>
      </w:r>
      <w:r w:rsidRPr="00887502">
        <w:rPr>
          <w:rFonts w:asciiTheme="majorBidi" w:hAnsiTheme="majorBidi" w:cstheme="majorBidi"/>
        </w:rPr>
        <w:lastRenderedPageBreak/>
        <w:t>cultural sensitivity and customization of leadership behavio</w:t>
      </w:r>
      <w:r>
        <w:rPr>
          <w:rFonts w:asciiTheme="majorBidi" w:hAnsiTheme="majorBidi" w:cstheme="majorBidi"/>
        </w:rPr>
        <w:t>u</w:t>
      </w:r>
      <w:r w:rsidRPr="00887502">
        <w:rPr>
          <w:rFonts w:asciiTheme="majorBidi" w:hAnsiTheme="majorBidi" w:cstheme="majorBidi"/>
        </w:rPr>
        <w:t>rs for increased diversity in teams are critical factors in determining teamwork. That way, the Multicultural Hotel &amp; Spa can improve its working processes and organi</w:t>
      </w:r>
      <w:r>
        <w:rPr>
          <w:rFonts w:asciiTheme="majorBidi" w:hAnsiTheme="majorBidi" w:cstheme="majorBidi"/>
        </w:rPr>
        <w:t>sational</w:t>
      </w:r>
      <w:r w:rsidRPr="00887502">
        <w:rPr>
          <w:rFonts w:asciiTheme="majorBidi" w:hAnsiTheme="majorBidi" w:cstheme="majorBidi"/>
        </w:rPr>
        <w:t xml:space="preserve"> </w:t>
      </w:r>
      <w:r>
        <w:rPr>
          <w:rFonts w:asciiTheme="majorBidi" w:hAnsiTheme="majorBidi" w:cstheme="majorBidi"/>
        </w:rPr>
        <w:t>culture,</w:t>
      </w:r>
      <w:r w:rsidRPr="00887502">
        <w:rPr>
          <w:rFonts w:asciiTheme="majorBidi" w:hAnsiTheme="majorBidi" w:cstheme="majorBidi"/>
        </w:rPr>
        <w:t xml:space="preserve"> help</w:t>
      </w:r>
      <w:r>
        <w:rPr>
          <w:rFonts w:asciiTheme="majorBidi" w:hAnsiTheme="majorBidi" w:cstheme="majorBidi"/>
        </w:rPr>
        <w:t>ing</w:t>
      </w:r>
      <w:r w:rsidRPr="00887502">
        <w:rPr>
          <w:rFonts w:asciiTheme="majorBidi" w:hAnsiTheme="majorBidi" w:cstheme="majorBidi"/>
        </w:rPr>
        <w:t xml:space="preserve"> to address and turn cultural diversity into </w:t>
      </w:r>
      <w:r>
        <w:rPr>
          <w:rFonts w:asciiTheme="majorBidi" w:hAnsiTheme="majorBidi" w:cstheme="majorBidi"/>
        </w:rPr>
        <w:t>a</w:t>
      </w:r>
      <w:r w:rsidRPr="00887502">
        <w:rPr>
          <w:rFonts w:asciiTheme="majorBidi" w:hAnsiTheme="majorBidi" w:cstheme="majorBidi"/>
        </w:rPr>
        <w:t xml:space="preserve"> competitive advantage.</w:t>
      </w:r>
    </w:p>
    <w:p w14:paraId="378B7CD2" w14:textId="77777777" w:rsidR="00181063" w:rsidRDefault="00181063" w:rsidP="00887502">
      <w:pPr>
        <w:spacing w:line="360" w:lineRule="auto"/>
        <w:jc w:val="both"/>
        <w:rPr>
          <w:rFonts w:asciiTheme="majorBidi" w:hAnsiTheme="majorBidi" w:cstheme="majorBidi"/>
        </w:rPr>
      </w:pPr>
    </w:p>
    <w:p w14:paraId="2AF1CEF2" w14:textId="77777777" w:rsidR="00181063" w:rsidRDefault="00181063" w:rsidP="00887502">
      <w:pPr>
        <w:spacing w:line="360" w:lineRule="auto"/>
        <w:jc w:val="both"/>
        <w:rPr>
          <w:rFonts w:asciiTheme="majorBidi" w:hAnsiTheme="majorBidi" w:cstheme="majorBidi"/>
        </w:rPr>
      </w:pPr>
    </w:p>
    <w:p w14:paraId="3573C275" w14:textId="77777777" w:rsidR="00181063" w:rsidRDefault="00181063" w:rsidP="00887502">
      <w:pPr>
        <w:spacing w:line="360" w:lineRule="auto"/>
        <w:jc w:val="both"/>
        <w:rPr>
          <w:rFonts w:asciiTheme="majorBidi" w:hAnsiTheme="majorBidi" w:cstheme="majorBidi"/>
        </w:rPr>
      </w:pPr>
    </w:p>
    <w:p w14:paraId="241D6A06" w14:textId="77777777" w:rsidR="00181063" w:rsidRDefault="00181063" w:rsidP="00887502">
      <w:pPr>
        <w:spacing w:line="360" w:lineRule="auto"/>
        <w:jc w:val="both"/>
        <w:rPr>
          <w:rFonts w:asciiTheme="majorBidi" w:hAnsiTheme="majorBidi" w:cstheme="majorBidi"/>
        </w:rPr>
      </w:pPr>
    </w:p>
    <w:p w14:paraId="1C0A0F00" w14:textId="77777777" w:rsidR="00181063" w:rsidRDefault="00181063" w:rsidP="00887502">
      <w:pPr>
        <w:spacing w:line="360" w:lineRule="auto"/>
        <w:jc w:val="both"/>
        <w:rPr>
          <w:rFonts w:asciiTheme="majorBidi" w:hAnsiTheme="majorBidi" w:cstheme="majorBidi"/>
        </w:rPr>
      </w:pPr>
    </w:p>
    <w:p w14:paraId="73A2E3DA" w14:textId="77777777" w:rsidR="00181063" w:rsidRDefault="00181063" w:rsidP="00887502">
      <w:pPr>
        <w:spacing w:line="360" w:lineRule="auto"/>
        <w:jc w:val="both"/>
        <w:rPr>
          <w:rFonts w:asciiTheme="majorBidi" w:hAnsiTheme="majorBidi" w:cstheme="majorBidi"/>
        </w:rPr>
      </w:pPr>
    </w:p>
    <w:p w14:paraId="28FB528C" w14:textId="77777777" w:rsidR="00181063" w:rsidRDefault="00181063" w:rsidP="00887502">
      <w:pPr>
        <w:spacing w:line="360" w:lineRule="auto"/>
        <w:jc w:val="both"/>
        <w:rPr>
          <w:rFonts w:asciiTheme="majorBidi" w:hAnsiTheme="majorBidi" w:cstheme="majorBidi"/>
        </w:rPr>
      </w:pPr>
    </w:p>
    <w:p w14:paraId="6211F2D8" w14:textId="77777777" w:rsidR="00181063" w:rsidRDefault="00181063" w:rsidP="00887502">
      <w:pPr>
        <w:spacing w:line="360" w:lineRule="auto"/>
        <w:jc w:val="both"/>
        <w:rPr>
          <w:rFonts w:asciiTheme="majorBidi" w:hAnsiTheme="majorBidi" w:cstheme="majorBidi"/>
        </w:rPr>
      </w:pPr>
    </w:p>
    <w:p w14:paraId="02EF7053" w14:textId="77777777" w:rsidR="00181063" w:rsidRDefault="00181063" w:rsidP="00887502">
      <w:pPr>
        <w:spacing w:line="360" w:lineRule="auto"/>
        <w:jc w:val="both"/>
        <w:rPr>
          <w:rFonts w:asciiTheme="majorBidi" w:hAnsiTheme="majorBidi" w:cstheme="majorBidi"/>
        </w:rPr>
      </w:pPr>
    </w:p>
    <w:p w14:paraId="548BDD9D" w14:textId="77777777" w:rsidR="00181063" w:rsidRDefault="00181063" w:rsidP="00887502">
      <w:pPr>
        <w:spacing w:line="360" w:lineRule="auto"/>
        <w:jc w:val="both"/>
        <w:rPr>
          <w:rFonts w:asciiTheme="majorBidi" w:hAnsiTheme="majorBidi" w:cstheme="majorBidi"/>
        </w:rPr>
      </w:pPr>
    </w:p>
    <w:p w14:paraId="68AF593B" w14:textId="77777777" w:rsidR="00181063" w:rsidRDefault="00181063" w:rsidP="00887502">
      <w:pPr>
        <w:spacing w:line="360" w:lineRule="auto"/>
        <w:jc w:val="both"/>
        <w:rPr>
          <w:rFonts w:asciiTheme="majorBidi" w:hAnsiTheme="majorBidi" w:cstheme="majorBidi"/>
        </w:rPr>
      </w:pPr>
    </w:p>
    <w:p w14:paraId="3835F661" w14:textId="77777777" w:rsidR="00181063" w:rsidRDefault="00181063" w:rsidP="00887502">
      <w:pPr>
        <w:spacing w:line="360" w:lineRule="auto"/>
        <w:jc w:val="both"/>
        <w:rPr>
          <w:rFonts w:asciiTheme="majorBidi" w:hAnsiTheme="majorBidi" w:cstheme="majorBidi"/>
        </w:rPr>
      </w:pPr>
    </w:p>
    <w:p w14:paraId="04415584" w14:textId="77777777" w:rsidR="00181063" w:rsidRDefault="00181063" w:rsidP="00887502">
      <w:pPr>
        <w:spacing w:line="360" w:lineRule="auto"/>
        <w:jc w:val="both"/>
        <w:rPr>
          <w:rFonts w:asciiTheme="majorBidi" w:hAnsiTheme="majorBidi" w:cstheme="majorBidi"/>
        </w:rPr>
      </w:pPr>
    </w:p>
    <w:p w14:paraId="4569C2F2" w14:textId="77777777" w:rsidR="00181063" w:rsidRDefault="00181063" w:rsidP="00887502">
      <w:pPr>
        <w:spacing w:line="360" w:lineRule="auto"/>
        <w:jc w:val="both"/>
        <w:rPr>
          <w:rFonts w:asciiTheme="majorBidi" w:hAnsiTheme="majorBidi" w:cstheme="majorBidi"/>
        </w:rPr>
      </w:pPr>
    </w:p>
    <w:p w14:paraId="16FA6B27" w14:textId="77777777" w:rsidR="00181063" w:rsidRDefault="00181063" w:rsidP="00887502">
      <w:pPr>
        <w:spacing w:line="360" w:lineRule="auto"/>
        <w:jc w:val="both"/>
        <w:rPr>
          <w:rFonts w:asciiTheme="majorBidi" w:hAnsiTheme="majorBidi" w:cstheme="majorBidi"/>
        </w:rPr>
      </w:pPr>
    </w:p>
    <w:p w14:paraId="73857D93" w14:textId="77777777" w:rsidR="00181063" w:rsidRDefault="00181063" w:rsidP="00887502">
      <w:pPr>
        <w:spacing w:line="360" w:lineRule="auto"/>
        <w:jc w:val="both"/>
        <w:rPr>
          <w:rFonts w:asciiTheme="majorBidi" w:hAnsiTheme="majorBidi" w:cstheme="majorBidi"/>
        </w:rPr>
      </w:pPr>
    </w:p>
    <w:p w14:paraId="2C17120B" w14:textId="77777777" w:rsidR="00181063" w:rsidRDefault="00181063" w:rsidP="00887502">
      <w:pPr>
        <w:spacing w:line="360" w:lineRule="auto"/>
        <w:jc w:val="both"/>
        <w:rPr>
          <w:rFonts w:asciiTheme="majorBidi" w:hAnsiTheme="majorBidi" w:cstheme="majorBidi"/>
        </w:rPr>
      </w:pPr>
    </w:p>
    <w:p w14:paraId="276DAE0D" w14:textId="77777777" w:rsidR="00181063" w:rsidRDefault="00181063" w:rsidP="00887502">
      <w:pPr>
        <w:spacing w:line="360" w:lineRule="auto"/>
        <w:jc w:val="both"/>
        <w:rPr>
          <w:rFonts w:asciiTheme="majorBidi" w:hAnsiTheme="majorBidi" w:cstheme="majorBidi"/>
        </w:rPr>
      </w:pPr>
    </w:p>
    <w:p w14:paraId="5E0B71C6" w14:textId="77777777" w:rsidR="00181063" w:rsidRDefault="00181063" w:rsidP="00887502">
      <w:pPr>
        <w:spacing w:line="360" w:lineRule="auto"/>
        <w:jc w:val="both"/>
        <w:rPr>
          <w:rFonts w:asciiTheme="majorBidi" w:hAnsiTheme="majorBidi" w:cstheme="majorBidi"/>
        </w:rPr>
      </w:pPr>
    </w:p>
    <w:p w14:paraId="63C02A59" w14:textId="77777777" w:rsidR="00181063" w:rsidRDefault="00181063" w:rsidP="00887502">
      <w:pPr>
        <w:spacing w:line="360" w:lineRule="auto"/>
        <w:jc w:val="both"/>
        <w:rPr>
          <w:rFonts w:asciiTheme="majorBidi" w:hAnsiTheme="majorBidi" w:cstheme="majorBidi"/>
        </w:rPr>
      </w:pPr>
    </w:p>
    <w:p w14:paraId="5D775535" w14:textId="77777777" w:rsidR="00181063" w:rsidRDefault="00181063" w:rsidP="00887502">
      <w:pPr>
        <w:spacing w:line="360" w:lineRule="auto"/>
        <w:jc w:val="both"/>
        <w:rPr>
          <w:rFonts w:asciiTheme="majorBidi" w:hAnsiTheme="majorBidi" w:cstheme="majorBidi"/>
        </w:rPr>
      </w:pPr>
    </w:p>
    <w:p w14:paraId="70CB1406" w14:textId="77777777" w:rsidR="00181063" w:rsidRDefault="00181063" w:rsidP="00887502">
      <w:pPr>
        <w:spacing w:line="360" w:lineRule="auto"/>
        <w:jc w:val="both"/>
        <w:rPr>
          <w:rFonts w:asciiTheme="majorBidi" w:hAnsiTheme="majorBidi" w:cstheme="majorBidi"/>
        </w:rPr>
      </w:pPr>
    </w:p>
    <w:p w14:paraId="66FBD4EF" w14:textId="77777777" w:rsidR="00181063" w:rsidRDefault="00181063" w:rsidP="00887502">
      <w:pPr>
        <w:spacing w:line="360" w:lineRule="auto"/>
        <w:jc w:val="both"/>
        <w:rPr>
          <w:rFonts w:asciiTheme="majorBidi" w:hAnsiTheme="majorBidi" w:cstheme="majorBidi"/>
        </w:rPr>
      </w:pPr>
    </w:p>
    <w:p w14:paraId="2CC86DD5" w14:textId="77777777" w:rsidR="00181063" w:rsidRDefault="00181063" w:rsidP="00887502">
      <w:pPr>
        <w:spacing w:line="360" w:lineRule="auto"/>
        <w:jc w:val="both"/>
        <w:rPr>
          <w:rFonts w:asciiTheme="majorBidi" w:hAnsiTheme="majorBidi" w:cstheme="majorBidi"/>
        </w:rPr>
      </w:pPr>
    </w:p>
    <w:p w14:paraId="3EE4332E" w14:textId="77777777" w:rsidR="00274761" w:rsidRDefault="00274761" w:rsidP="00887502">
      <w:pPr>
        <w:spacing w:line="360" w:lineRule="auto"/>
        <w:jc w:val="both"/>
        <w:rPr>
          <w:rFonts w:asciiTheme="majorBidi" w:hAnsiTheme="majorBidi" w:cstheme="majorBidi"/>
        </w:rPr>
      </w:pPr>
    </w:p>
    <w:p w14:paraId="48073BE0" w14:textId="77777777" w:rsidR="00274761" w:rsidRDefault="00274761" w:rsidP="00887502">
      <w:pPr>
        <w:spacing w:line="360" w:lineRule="auto"/>
        <w:jc w:val="both"/>
        <w:rPr>
          <w:rFonts w:asciiTheme="majorBidi" w:hAnsiTheme="majorBidi" w:cstheme="majorBidi"/>
        </w:rPr>
      </w:pPr>
    </w:p>
    <w:p w14:paraId="49F32BED" w14:textId="77777777" w:rsidR="00274761" w:rsidRDefault="00274761" w:rsidP="00887502">
      <w:pPr>
        <w:spacing w:line="360" w:lineRule="auto"/>
        <w:jc w:val="both"/>
        <w:rPr>
          <w:rFonts w:asciiTheme="majorBidi" w:hAnsiTheme="majorBidi" w:cstheme="majorBidi"/>
        </w:rPr>
      </w:pPr>
    </w:p>
    <w:p w14:paraId="0F6875D4" w14:textId="77777777" w:rsidR="00181063" w:rsidRDefault="00181063" w:rsidP="00887502">
      <w:pPr>
        <w:spacing w:line="360" w:lineRule="auto"/>
        <w:jc w:val="both"/>
        <w:rPr>
          <w:rFonts w:asciiTheme="majorBidi" w:hAnsiTheme="majorBidi" w:cstheme="majorBidi"/>
        </w:rPr>
      </w:pPr>
    </w:p>
    <w:p w14:paraId="2085859F" w14:textId="77777777" w:rsidR="006B54F4" w:rsidRPr="006B54F4" w:rsidRDefault="006B54F4" w:rsidP="00181063">
      <w:pPr>
        <w:pStyle w:val="Heading1"/>
        <w:spacing w:before="240" w:line="360" w:lineRule="auto"/>
        <w:jc w:val="center"/>
        <w:rPr>
          <w:rFonts w:asciiTheme="majorBidi" w:hAnsiTheme="majorBidi"/>
          <w:b/>
          <w:bCs/>
          <w:color w:val="000000" w:themeColor="text1"/>
          <w:sz w:val="24"/>
          <w:szCs w:val="24"/>
          <w:lang w:val="en-US"/>
        </w:rPr>
      </w:pPr>
      <w:bookmarkStart w:id="6" w:name="_Toc181036213"/>
      <w:r w:rsidRPr="006B54F4">
        <w:rPr>
          <w:rFonts w:asciiTheme="majorBidi" w:hAnsiTheme="majorBidi"/>
          <w:b/>
          <w:bCs/>
          <w:color w:val="000000" w:themeColor="text1"/>
          <w:sz w:val="24"/>
          <w:szCs w:val="24"/>
          <w:lang w:val="en-US"/>
        </w:rPr>
        <w:lastRenderedPageBreak/>
        <w:t>References</w:t>
      </w:r>
      <w:bookmarkEnd w:id="6"/>
    </w:p>
    <w:p w14:paraId="3D63F3BD"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Budhiraja, S., &amp; Modi, S. (2021). Virtuousness and un/ethical behaviour: The moderating role of power distance culture in select Indian public sector undertakings. </w:t>
      </w:r>
      <w:r w:rsidRPr="006B54F4">
        <w:rPr>
          <w:rFonts w:ascii="Times New Roman" w:eastAsia="Times New Roman" w:hAnsi="Times New Roman" w:cs="Times New Roman"/>
          <w:i/>
          <w:iCs/>
          <w:kern w:val="0"/>
          <w:lang w:eastAsia="en-GB"/>
          <w14:ligatures w14:val="none"/>
        </w:rPr>
        <w:t>IIMB Management Review</w:t>
      </w:r>
      <w:r w:rsidRPr="006B54F4">
        <w:rPr>
          <w:rFonts w:ascii="Times New Roman" w:eastAsia="Times New Roman" w:hAnsi="Times New Roman" w:cs="Times New Roman"/>
          <w:kern w:val="0"/>
          <w:lang w:eastAsia="en-GB"/>
          <w14:ligatures w14:val="none"/>
        </w:rPr>
        <w:t xml:space="preserve">, </w:t>
      </w:r>
      <w:r w:rsidRPr="006B54F4">
        <w:rPr>
          <w:rFonts w:ascii="Times New Roman" w:eastAsia="Times New Roman" w:hAnsi="Times New Roman" w:cs="Times New Roman"/>
          <w:i/>
          <w:iCs/>
          <w:kern w:val="0"/>
          <w:lang w:eastAsia="en-GB"/>
          <w14:ligatures w14:val="none"/>
        </w:rPr>
        <w:t>33</w:t>
      </w:r>
      <w:r w:rsidRPr="006B54F4">
        <w:rPr>
          <w:rFonts w:ascii="Times New Roman" w:eastAsia="Times New Roman" w:hAnsi="Times New Roman" w:cs="Times New Roman"/>
          <w:kern w:val="0"/>
          <w:lang w:eastAsia="en-GB"/>
          <w14:ligatures w14:val="none"/>
        </w:rPr>
        <w:t>(3), 214–224. https://doi.org/10.1016/j.iimb.2021.09.002</w:t>
      </w:r>
    </w:p>
    <w:p w14:paraId="3E8A5E5F"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Gupta, M., &amp; Sukamto, K. (2020). Cultural communicative styles: the case of India and Indonesia. </w:t>
      </w:r>
      <w:r w:rsidRPr="006B54F4">
        <w:rPr>
          <w:rFonts w:ascii="Times New Roman" w:eastAsia="Times New Roman" w:hAnsi="Times New Roman" w:cs="Times New Roman"/>
          <w:i/>
          <w:iCs/>
          <w:kern w:val="0"/>
          <w:lang w:eastAsia="en-GB"/>
          <w14:ligatures w14:val="none"/>
        </w:rPr>
        <w:t>International Journal of Society, Culture &amp; Language</w:t>
      </w:r>
      <w:r w:rsidRPr="006B54F4">
        <w:rPr>
          <w:rFonts w:ascii="Times New Roman" w:eastAsia="Times New Roman" w:hAnsi="Times New Roman" w:cs="Times New Roman"/>
          <w:kern w:val="0"/>
          <w:lang w:eastAsia="en-GB"/>
          <w14:ligatures w14:val="none"/>
        </w:rPr>
        <w:t xml:space="preserve">, </w:t>
      </w:r>
      <w:r w:rsidRPr="006B54F4">
        <w:rPr>
          <w:rFonts w:ascii="Times New Roman" w:eastAsia="Times New Roman" w:hAnsi="Times New Roman" w:cs="Times New Roman"/>
          <w:i/>
          <w:iCs/>
          <w:kern w:val="0"/>
          <w:lang w:eastAsia="en-GB"/>
          <w14:ligatures w14:val="none"/>
        </w:rPr>
        <w:t>8</w:t>
      </w:r>
      <w:r w:rsidRPr="006B54F4">
        <w:rPr>
          <w:rFonts w:ascii="Times New Roman" w:eastAsia="Times New Roman" w:hAnsi="Times New Roman" w:cs="Times New Roman"/>
          <w:kern w:val="0"/>
          <w:lang w:eastAsia="en-GB"/>
          <w14:ligatures w14:val="none"/>
        </w:rPr>
        <w:t>(2), 105–120. http://www.ijscl.net/article_39000_ad36db7c6c663eb1d89d950415b26478.pdf</w:t>
      </w:r>
    </w:p>
    <w:p w14:paraId="5D532BA4"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Han, H. (2014). The research of difference between UK and China by Hofstede Model. </w:t>
      </w:r>
      <w:r w:rsidRPr="006B54F4">
        <w:rPr>
          <w:rFonts w:ascii="Times New Roman" w:eastAsia="Times New Roman" w:hAnsi="Times New Roman" w:cs="Times New Roman"/>
          <w:i/>
          <w:iCs/>
          <w:kern w:val="0"/>
          <w:lang w:eastAsia="en-GB"/>
          <w14:ligatures w14:val="none"/>
        </w:rPr>
        <w:t>ResearchGate</w:t>
      </w:r>
      <w:r w:rsidRPr="006B54F4">
        <w:rPr>
          <w:rFonts w:ascii="Times New Roman" w:eastAsia="Times New Roman" w:hAnsi="Times New Roman" w:cs="Times New Roman"/>
          <w:kern w:val="0"/>
          <w:lang w:eastAsia="en-GB"/>
          <w14:ligatures w14:val="none"/>
        </w:rPr>
        <w:t>.</w:t>
      </w:r>
    </w:p>
    <w:p w14:paraId="5ABE1735"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Hicks, R., Bahr, M., &amp; Kordyban, T. (2016). Understanding post-colonial India’s culture: a juxtaposition of modern and traditional values TRISHITA KORDYBAN, RICHARD HICKS AND MARK BAHR. In </w:t>
      </w:r>
      <w:r w:rsidRPr="006B54F4">
        <w:rPr>
          <w:rFonts w:ascii="Times New Roman" w:eastAsia="Times New Roman" w:hAnsi="Times New Roman" w:cs="Times New Roman"/>
          <w:i/>
          <w:iCs/>
          <w:kern w:val="0"/>
          <w:lang w:eastAsia="en-GB"/>
          <w14:ligatures w14:val="none"/>
        </w:rPr>
        <w:t>Routledge eBooks</w:t>
      </w:r>
      <w:r w:rsidRPr="006B54F4">
        <w:rPr>
          <w:rFonts w:ascii="Times New Roman" w:eastAsia="Times New Roman" w:hAnsi="Times New Roman" w:cs="Times New Roman"/>
          <w:kern w:val="0"/>
          <w:lang w:eastAsia="en-GB"/>
          <w14:ligatures w14:val="none"/>
        </w:rPr>
        <w:t xml:space="preserve"> (pp. 94–105). https://doi.org/10.4324/9781315625447-14</w:t>
      </w:r>
    </w:p>
    <w:p w14:paraId="498D23EB"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István, J. (2011). The Workforce in Indian Organizations. An Analysis Based Upon the Dimensions of Hofstede’s Model. </w:t>
      </w:r>
      <w:r w:rsidRPr="006B54F4">
        <w:rPr>
          <w:rFonts w:ascii="Times New Roman" w:eastAsia="Times New Roman" w:hAnsi="Times New Roman" w:cs="Times New Roman"/>
          <w:i/>
          <w:iCs/>
          <w:kern w:val="0"/>
          <w:lang w:eastAsia="en-GB"/>
          <w14:ligatures w14:val="none"/>
        </w:rPr>
        <w:t>ResearchGate</w:t>
      </w:r>
      <w:r w:rsidRPr="006B54F4">
        <w:rPr>
          <w:rFonts w:ascii="Times New Roman" w:eastAsia="Times New Roman" w:hAnsi="Times New Roman" w:cs="Times New Roman"/>
          <w:kern w:val="0"/>
          <w:lang w:eastAsia="en-GB"/>
          <w14:ligatures w14:val="none"/>
        </w:rPr>
        <w:t>.</w:t>
      </w:r>
    </w:p>
    <w:p w14:paraId="46A7DC24"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Kamehkhosh, N., &amp; Larina, T. (2020). CULTURAL VALUES AND POLITENESS STRATEGIES IN BRITISH AND PERSIAN FAMILY DISCOURSE. </w:t>
      </w:r>
      <w:r w:rsidRPr="006B54F4">
        <w:rPr>
          <w:rFonts w:ascii="Times New Roman" w:eastAsia="Times New Roman" w:hAnsi="Times New Roman" w:cs="Times New Roman"/>
          <w:i/>
          <w:iCs/>
          <w:kern w:val="0"/>
          <w:lang w:eastAsia="en-GB"/>
          <w14:ligatures w14:val="none"/>
        </w:rPr>
        <w:t>Proceedings of INTCESS 2020- 7th International Conference on Education and Social Sciences</w:t>
      </w:r>
      <w:r w:rsidRPr="006B54F4">
        <w:rPr>
          <w:rFonts w:ascii="Times New Roman" w:eastAsia="Times New Roman" w:hAnsi="Times New Roman" w:cs="Times New Roman"/>
          <w:kern w:val="0"/>
          <w:lang w:eastAsia="en-GB"/>
          <w14:ligatures w14:val="none"/>
        </w:rPr>
        <w:t>. https://www.ocerints.org/intcess20_e-publication/abstracts/a240.html</w:t>
      </w:r>
    </w:p>
    <w:p w14:paraId="30B52EE4"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Mohanty, A., &amp; Jena, L. K. (2016). Work-Life balance Challenges for Indian employees: Socio-Cultural implications and Strategies. </w:t>
      </w:r>
      <w:r w:rsidRPr="006B54F4">
        <w:rPr>
          <w:rFonts w:ascii="Times New Roman" w:eastAsia="Times New Roman" w:hAnsi="Times New Roman" w:cs="Times New Roman"/>
          <w:i/>
          <w:iCs/>
          <w:kern w:val="0"/>
          <w:lang w:eastAsia="en-GB"/>
          <w14:ligatures w14:val="none"/>
        </w:rPr>
        <w:t>Journal of Human Resource and Sustainability Studies</w:t>
      </w:r>
      <w:r w:rsidRPr="006B54F4">
        <w:rPr>
          <w:rFonts w:ascii="Times New Roman" w:eastAsia="Times New Roman" w:hAnsi="Times New Roman" w:cs="Times New Roman"/>
          <w:kern w:val="0"/>
          <w:lang w:eastAsia="en-GB"/>
          <w14:ligatures w14:val="none"/>
        </w:rPr>
        <w:t xml:space="preserve">, </w:t>
      </w:r>
      <w:r w:rsidRPr="006B54F4">
        <w:rPr>
          <w:rFonts w:ascii="Times New Roman" w:eastAsia="Times New Roman" w:hAnsi="Times New Roman" w:cs="Times New Roman"/>
          <w:i/>
          <w:iCs/>
          <w:kern w:val="0"/>
          <w:lang w:eastAsia="en-GB"/>
          <w14:ligatures w14:val="none"/>
        </w:rPr>
        <w:t>04</w:t>
      </w:r>
      <w:r w:rsidRPr="006B54F4">
        <w:rPr>
          <w:rFonts w:ascii="Times New Roman" w:eastAsia="Times New Roman" w:hAnsi="Times New Roman" w:cs="Times New Roman"/>
          <w:kern w:val="0"/>
          <w:lang w:eastAsia="en-GB"/>
          <w14:ligatures w14:val="none"/>
        </w:rPr>
        <w:t>(01), 15–21. https://doi.org/10.4236/jhrss.2016.41002</w:t>
      </w:r>
    </w:p>
    <w:p w14:paraId="31D4A431"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lastRenderedPageBreak/>
        <w:t xml:space="preserve">Rennoldson, V. (2021, September 22). </w:t>
      </w:r>
      <w:r w:rsidRPr="006B54F4">
        <w:rPr>
          <w:rFonts w:ascii="Times New Roman" w:eastAsia="Times New Roman" w:hAnsi="Times New Roman" w:cs="Times New Roman"/>
          <w:i/>
          <w:iCs/>
          <w:kern w:val="0"/>
          <w:lang w:eastAsia="en-GB"/>
          <w14:ligatures w14:val="none"/>
        </w:rPr>
        <w:t>British Business Culture: working effectively with British teams</w:t>
      </w:r>
      <w:r w:rsidRPr="006B54F4">
        <w:rPr>
          <w:rFonts w:ascii="Times New Roman" w:eastAsia="Times New Roman" w:hAnsi="Times New Roman" w:cs="Times New Roman"/>
          <w:kern w:val="0"/>
          <w:lang w:eastAsia="en-GB"/>
          <w14:ligatures w14:val="none"/>
        </w:rPr>
        <w:t>. https://www.linkedin.com/pulse/british-business-culture-working-effectively-teams-rennoldson/</w:t>
      </w:r>
    </w:p>
    <w:p w14:paraId="45ABAA97"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Shekhar, K., &amp; Srivastava, S. (2024). Inclusion in Indian organizations: Relating perceptions to demographic dimensions. </w:t>
      </w:r>
      <w:r w:rsidRPr="006B54F4">
        <w:rPr>
          <w:rFonts w:ascii="Times New Roman" w:eastAsia="Times New Roman" w:hAnsi="Times New Roman" w:cs="Times New Roman"/>
          <w:i/>
          <w:iCs/>
          <w:kern w:val="0"/>
          <w:lang w:eastAsia="en-GB"/>
          <w14:ligatures w14:val="none"/>
        </w:rPr>
        <w:t>International Journal of Religion</w:t>
      </w:r>
      <w:r w:rsidRPr="006B54F4">
        <w:rPr>
          <w:rFonts w:ascii="Times New Roman" w:eastAsia="Times New Roman" w:hAnsi="Times New Roman" w:cs="Times New Roman"/>
          <w:kern w:val="0"/>
          <w:lang w:eastAsia="en-GB"/>
          <w14:ligatures w14:val="none"/>
        </w:rPr>
        <w:t xml:space="preserve">, </w:t>
      </w:r>
      <w:r w:rsidRPr="006B54F4">
        <w:rPr>
          <w:rFonts w:ascii="Times New Roman" w:eastAsia="Times New Roman" w:hAnsi="Times New Roman" w:cs="Times New Roman"/>
          <w:i/>
          <w:iCs/>
          <w:kern w:val="0"/>
          <w:lang w:eastAsia="en-GB"/>
          <w14:ligatures w14:val="none"/>
        </w:rPr>
        <w:t>5</w:t>
      </w:r>
      <w:r w:rsidRPr="006B54F4">
        <w:rPr>
          <w:rFonts w:ascii="Times New Roman" w:eastAsia="Times New Roman" w:hAnsi="Times New Roman" w:cs="Times New Roman"/>
          <w:kern w:val="0"/>
          <w:lang w:eastAsia="en-GB"/>
          <w14:ligatures w14:val="none"/>
        </w:rPr>
        <w:t>(11), 4325–4331. https://doi.org/10.61707/bmv1bw57</w:t>
      </w:r>
    </w:p>
    <w:p w14:paraId="65BC44EF"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Tripathi, R. (2020). </w:t>
      </w:r>
      <w:r w:rsidRPr="006B54F4">
        <w:rPr>
          <w:rFonts w:ascii="Times New Roman" w:eastAsia="Times New Roman" w:hAnsi="Times New Roman" w:cs="Times New Roman"/>
          <w:i/>
          <w:iCs/>
          <w:kern w:val="0"/>
          <w:lang w:eastAsia="en-GB"/>
          <w14:ligatures w14:val="none"/>
        </w:rPr>
        <w:t>Power Distance: An Indian perspective</w:t>
      </w:r>
      <w:r w:rsidRPr="006B54F4">
        <w:rPr>
          <w:rFonts w:ascii="Times New Roman" w:eastAsia="Times New Roman" w:hAnsi="Times New Roman" w:cs="Times New Roman"/>
          <w:kern w:val="0"/>
          <w:lang w:eastAsia="en-GB"/>
          <w14:ligatures w14:val="none"/>
        </w:rPr>
        <w:t>. https://www.iimb.ac.in/turn_turn/power-distance-indian-perspective.php</w:t>
      </w:r>
    </w:p>
    <w:p w14:paraId="02AD7C1D"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Wenxin, Z., &amp; Wan, Y. (2022). An Analysis on Sino-UK Cultural Differences in Education from the Perspective of Hofstede’s Cultural Dimensions Theory (A Case Study of Are Our Kids Tough Enough?). </w:t>
      </w:r>
      <w:r w:rsidRPr="006B54F4">
        <w:rPr>
          <w:rFonts w:ascii="Times New Roman" w:eastAsia="Times New Roman" w:hAnsi="Times New Roman" w:cs="Times New Roman"/>
          <w:i/>
          <w:iCs/>
          <w:kern w:val="0"/>
          <w:lang w:eastAsia="en-GB"/>
          <w14:ligatures w14:val="none"/>
        </w:rPr>
        <w:t>Journal on Education</w:t>
      </w:r>
      <w:r w:rsidRPr="006B54F4">
        <w:rPr>
          <w:rFonts w:ascii="Times New Roman" w:eastAsia="Times New Roman" w:hAnsi="Times New Roman" w:cs="Times New Roman"/>
          <w:kern w:val="0"/>
          <w:lang w:eastAsia="en-GB"/>
          <w14:ligatures w14:val="none"/>
        </w:rPr>
        <w:t xml:space="preserve">, </w:t>
      </w:r>
      <w:r w:rsidRPr="006B54F4">
        <w:rPr>
          <w:rFonts w:ascii="Times New Roman" w:eastAsia="Times New Roman" w:hAnsi="Times New Roman" w:cs="Times New Roman"/>
          <w:i/>
          <w:iCs/>
          <w:kern w:val="0"/>
          <w:lang w:eastAsia="en-GB"/>
          <w14:ligatures w14:val="none"/>
        </w:rPr>
        <w:t>4</w:t>
      </w:r>
      <w:r w:rsidRPr="006B54F4">
        <w:rPr>
          <w:rFonts w:ascii="Times New Roman" w:eastAsia="Times New Roman" w:hAnsi="Times New Roman" w:cs="Times New Roman"/>
          <w:kern w:val="0"/>
          <w:lang w:eastAsia="en-GB"/>
          <w14:ligatures w14:val="none"/>
        </w:rPr>
        <w:t>(2), 373–384. https://doi.org/10.31004/joe.v4i2.438</w:t>
      </w:r>
    </w:p>
    <w:p w14:paraId="547F1E9B" w14:textId="77777777" w:rsidR="006B54F4" w:rsidRPr="006B54F4" w:rsidRDefault="006B54F4" w:rsidP="006B54F4">
      <w:pPr>
        <w:spacing w:before="100" w:beforeAutospacing="1" w:after="100" w:afterAutospacing="1" w:line="480" w:lineRule="auto"/>
        <w:ind w:left="720" w:hanging="720"/>
        <w:jc w:val="both"/>
        <w:rPr>
          <w:rFonts w:ascii="Times New Roman" w:eastAsia="Times New Roman" w:hAnsi="Times New Roman" w:cs="Times New Roman"/>
          <w:kern w:val="0"/>
          <w:lang w:eastAsia="en-GB"/>
          <w14:ligatures w14:val="none"/>
        </w:rPr>
      </w:pPr>
      <w:r w:rsidRPr="006B54F4">
        <w:rPr>
          <w:rFonts w:ascii="Times New Roman" w:eastAsia="Times New Roman" w:hAnsi="Times New Roman" w:cs="Times New Roman"/>
          <w:kern w:val="0"/>
          <w:lang w:eastAsia="en-GB"/>
          <w14:ligatures w14:val="none"/>
        </w:rPr>
        <w:t xml:space="preserve">Wilderich, M.-W. (1994). Comparing managerial work practices and values in nationally homogenous versus heterogeneous groups: Examining German, British and French work teams. </w:t>
      </w:r>
      <w:r w:rsidRPr="006B54F4">
        <w:rPr>
          <w:rFonts w:ascii="Times New Roman" w:eastAsia="Times New Roman" w:hAnsi="Times New Roman" w:cs="Times New Roman"/>
          <w:i/>
          <w:iCs/>
          <w:kern w:val="0"/>
          <w:lang w:eastAsia="en-GB"/>
          <w14:ligatures w14:val="none"/>
        </w:rPr>
        <w:t>ProQuest</w:t>
      </w:r>
      <w:r w:rsidRPr="006B54F4">
        <w:rPr>
          <w:rFonts w:ascii="Times New Roman" w:eastAsia="Times New Roman" w:hAnsi="Times New Roman" w:cs="Times New Roman"/>
          <w:kern w:val="0"/>
          <w:lang w:eastAsia="en-GB"/>
          <w14:ligatures w14:val="none"/>
        </w:rPr>
        <w:t>.</w:t>
      </w:r>
    </w:p>
    <w:p w14:paraId="04914D36" w14:textId="77777777" w:rsidR="001D0FC8" w:rsidRDefault="001D0FC8" w:rsidP="00887502">
      <w:pPr>
        <w:spacing w:line="360" w:lineRule="auto"/>
        <w:jc w:val="both"/>
        <w:rPr>
          <w:rFonts w:asciiTheme="majorBidi" w:hAnsiTheme="majorBidi" w:cstheme="majorBidi"/>
        </w:rPr>
      </w:pPr>
    </w:p>
    <w:sectPr w:rsidR="001D0FC8">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8DF2D" w14:textId="77777777" w:rsidR="00F9030E" w:rsidRDefault="00F9030E" w:rsidP="007468D7">
      <w:r>
        <w:separator/>
      </w:r>
    </w:p>
  </w:endnote>
  <w:endnote w:type="continuationSeparator" w:id="0">
    <w:p w14:paraId="24B7E040" w14:textId="77777777" w:rsidR="00F9030E" w:rsidRDefault="00F9030E" w:rsidP="00746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95023307"/>
      <w:docPartObj>
        <w:docPartGallery w:val="Page Numbers (Bottom of Page)"/>
        <w:docPartUnique/>
      </w:docPartObj>
    </w:sdtPr>
    <w:sdtContent>
      <w:p w14:paraId="3C98E4AB" w14:textId="3C3EE209" w:rsidR="007468D7" w:rsidRDefault="007468D7" w:rsidP="00ED15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0CB03" w14:textId="77777777" w:rsidR="007468D7" w:rsidRDefault="007468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0005772"/>
      <w:docPartObj>
        <w:docPartGallery w:val="Page Numbers (Bottom of Page)"/>
        <w:docPartUnique/>
      </w:docPartObj>
    </w:sdtPr>
    <w:sdtContent>
      <w:p w14:paraId="7E16A638" w14:textId="7CDA763D" w:rsidR="007468D7" w:rsidRDefault="007468D7" w:rsidP="00ED15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A3418D" w14:textId="77777777" w:rsidR="007468D7" w:rsidRDefault="00746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69F7A" w14:textId="77777777" w:rsidR="00F9030E" w:rsidRDefault="00F9030E" w:rsidP="007468D7">
      <w:r>
        <w:separator/>
      </w:r>
    </w:p>
  </w:footnote>
  <w:footnote w:type="continuationSeparator" w:id="0">
    <w:p w14:paraId="631B5257" w14:textId="77777777" w:rsidR="00F9030E" w:rsidRDefault="00F9030E" w:rsidP="007468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A33"/>
    <w:rsid w:val="000030DC"/>
    <w:rsid w:val="00005085"/>
    <w:rsid w:val="00006A80"/>
    <w:rsid w:val="00007031"/>
    <w:rsid w:val="00007BCF"/>
    <w:rsid w:val="00017539"/>
    <w:rsid w:val="00025AC8"/>
    <w:rsid w:val="00026A09"/>
    <w:rsid w:val="00034417"/>
    <w:rsid w:val="00054572"/>
    <w:rsid w:val="00074294"/>
    <w:rsid w:val="00081BCD"/>
    <w:rsid w:val="0008446A"/>
    <w:rsid w:val="00086CC5"/>
    <w:rsid w:val="000A0353"/>
    <w:rsid w:val="000C18B9"/>
    <w:rsid w:val="000C3B0D"/>
    <w:rsid w:val="000C6B17"/>
    <w:rsid w:val="000E148B"/>
    <w:rsid w:val="00103867"/>
    <w:rsid w:val="00106C7D"/>
    <w:rsid w:val="00114B2F"/>
    <w:rsid w:val="00132387"/>
    <w:rsid w:val="001654BB"/>
    <w:rsid w:val="00172904"/>
    <w:rsid w:val="00172C1B"/>
    <w:rsid w:val="00181063"/>
    <w:rsid w:val="00197D12"/>
    <w:rsid w:val="001A581D"/>
    <w:rsid w:val="001A5D9F"/>
    <w:rsid w:val="001B0ADD"/>
    <w:rsid w:val="001C6DFF"/>
    <w:rsid w:val="001D0FC8"/>
    <w:rsid w:val="001D479A"/>
    <w:rsid w:val="001E04EA"/>
    <w:rsid w:val="001E5C8C"/>
    <w:rsid w:val="001E5E2F"/>
    <w:rsid w:val="001F7156"/>
    <w:rsid w:val="00223424"/>
    <w:rsid w:val="00231143"/>
    <w:rsid w:val="002328E1"/>
    <w:rsid w:val="0023552B"/>
    <w:rsid w:val="00247734"/>
    <w:rsid w:val="002544C2"/>
    <w:rsid w:val="00265A4A"/>
    <w:rsid w:val="00274761"/>
    <w:rsid w:val="00281634"/>
    <w:rsid w:val="00286DE4"/>
    <w:rsid w:val="002972D6"/>
    <w:rsid w:val="002A73CE"/>
    <w:rsid w:val="002B04A2"/>
    <w:rsid w:val="002B0748"/>
    <w:rsid w:val="002B1D14"/>
    <w:rsid w:val="002B67A3"/>
    <w:rsid w:val="002C002D"/>
    <w:rsid w:val="002C2530"/>
    <w:rsid w:val="002C5EFD"/>
    <w:rsid w:val="0030707C"/>
    <w:rsid w:val="00316B75"/>
    <w:rsid w:val="00323BBE"/>
    <w:rsid w:val="003352C3"/>
    <w:rsid w:val="00347649"/>
    <w:rsid w:val="00355CA0"/>
    <w:rsid w:val="00363FB2"/>
    <w:rsid w:val="003707C7"/>
    <w:rsid w:val="00372CE2"/>
    <w:rsid w:val="00376ECF"/>
    <w:rsid w:val="00381BD8"/>
    <w:rsid w:val="0038326F"/>
    <w:rsid w:val="00392886"/>
    <w:rsid w:val="00396E60"/>
    <w:rsid w:val="003B27D5"/>
    <w:rsid w:val="003C1FE8"/>
    <w:rsid w:val="003D1AB6"/>
    <w:rsid w:val="003E04DD"/>
    <w:rsid w:val="003E5A72"/>
    <w:rsid w:val="003E6074"/>
    <w:rsid w:val="003F4D80"/>
    <w:rsid w:val="00413B0B"/>
    <w:rsid w:val="00415896"/>
    <w:rsid w:val="0044312E"/>
    <w:rsid w:val="00443570"/>
    <w:rsid w:val="00445640"/>
    <w:rsid w:val="0046325C"/>
    <w:rsid w:val="004637B5"/>
    <w:rsid w:val="004920C9"/>
    <w:rsid w:val="004A4064"/>
    <w:rsid w:val="004B431C"/>
    <w:rsid w:val="004B6F5F"/>
    <w:rsid w:val="004C7857"/>
    <w:rsid w:val="004D1E58"/>
    <w:rsid w:val="004D30A7"/>
    <w:rsid w:val="004D3AA8"/>
    <w:rsid w:val="004E135E"/>
    <w:rsid w:val="004E1AE2"/>
    <w:rsid w:val="004E2B0E"/>
    <w:rsid w:val="004E69B7"/>
    <w:rsid w:val="004E7447"/>
    <w:rsid w:val="005219CB"/>
    <w:rsid w:val="00527197"/>
    <w:rsid w:val="005334AC"/>
    <w:rsid w:val="0053639C"/>
    <w:rsid w:val="0056343D"/>
    <w:rsid w:val="0056479B"/>
    <w:rsid w:val="005703FF"/>
    <w:rsid w:val="00571262"/>
    <w:rsid w:val="005729E9"/>
    <w:rsid w:val="00574963"/>
    <w:rsid w:val="00590202"/>
    <w:rsid w:val="005A314F"/>
    <w:rsid w:val="005A4971"/>
    <w:rsid w:val="005C2A33"/>
    <w:rsid w:val="005C443C"/>
    <w:rsid w:val="005C5F25"/>
    <w:rsid w:val="005C6068"/>
    <w:rsid w:val="005D7418"/>
    <w:rsid w:val="005E693F"/>
    <w:rsid w:val="005F309B"/>
    <w:rsid w:val="00606E16"/>
    <w:rsid w:val="00612332"/>
    <w:rsid w:val="00620A97"/>
    <w:rsid w:val="00641375"/>
    <w:rsid w:val="00661C3E"/>
    <w:rsid w:val="006709CB"/>
    <w:rsid w:val="006752FB"/>
    <w:rsid w:val="006B54F4"/>
    <w:rsid w:val="006C02EE"/>
    <w:rsid w:val="006C3D21"/>
    <w:rsid w:val="006D697B"/>
    <w:rsid w:val="006E0648"/>
    <w:rsid w:val="006E07A3"/>
    <w:rsid w:val="006E25F9"/>
    <w:rsid w:val="006F324C"/>
    <w:rsid w:val="00706891"/>
    <w:rsid w:val="007468D7"/>
    <w:rsid w:val="007500C4"/>
    <w:rsid w:val="007639BA"/>
    <w:rsid w:val="00775F51"/>
    <w:rsid w:val="00780AA7"/>
    <w:rsid w:val="0078489E"/>
    <w:rsid w:val="0079309E"/>
    <w:rsid w:val="00795E3F"/>
    <w:rsid w:val="007C2CFC"/>
    <w:rsid w:val="007D1B87"/>
    <w:rsid w:val="007D306C"/>
    <w:rsid w:val="007E70FE"/>
    <w:rsid w:val="007E7C76"/>
    <w:rsid w:val="0080013D"/>
    <w:rsid w:val="008034D5"/>
    <w:rsid w:val="00845DB4"/>
    <w:rsid w:val="00846A55"/>
    <w:rsid w:val="00850F16"/>
    <w:rsid w:val="008539F9"/>
    <w:rsid w:val="00887502"/>
    <w:rsid w:val="00887D80"/>
    <w:rsid w:val="00892F2C"/>
    <w:rsid w:val="008965E2"/>
    <w:rsid w:val="008A345F"/>
    <w:rsid w:val="008B27C9"/>
    <w:rsid w:val="008B67BE"/>
    <w:rsid w:val="008C05C6"/>
    <w:rsid w:val="008D0FEF"/>
    <w:rsid w:val="008F400C"/>
    <w:rsid w:val="009048BA"/>
    <w:rsid w:val="00931AD0"/>
    <w:rsid w:val="00934BC4"/>
    <w:rsid w:val="009433D0"/>
    <w:rsid w:val="00952A31"/>
    <w:rsid w:val="009633C9"/>
    <w:rsid w:val="00966260"/>
    <w:rsid w:val="00970887"/>
    <w:rsid w:val="00976BCF"/>
    <w:rsid w:val="00977886"/>
    <w:rsid w:val="00991477"/>
    <w:rsid w:val="00991B4B"/>
    <w:rsid w:val="009926EA"/>
    <w:rsid w:val="009A7758"/>
    <w:rsid w:val="009B36B9"/>
    <w:rsid w:val="009C6DF9"/>
    <w:rsid w:val="009D73AA"/>
    <w:rsid w:val="009E391C"/>
    <w:rsid w:val="009F67A7"/>
    <w:rsid w:val="009F7549"/>
    <w:rsid w:val="00A1033D"/>
    <w:rsid w:val="00A145BD"/>
    <w:rsid w:val="00A15C2D"/>
    <w:rsid w:val="00A32AEF"/>
    <w:rsid w:val="00A36D89"/>
    <w:rsid w:val="00A40407"/>
    <w:rsid w:val="00A525F5"/>
    <w:rsid w:val="00A57186"/>
    <w:rsid w:val="00A601DF"/>
    <w:rsid w:val="00A60644"/>
    <w:rsid w:val="00A7559D"/>
    <w:rsid w:val="00A771C7"/>
    <w:rsid w:val="00A839D2"/>
    <w:rsid w:val="00A85422"/>
    <w:rsid w:val="00A90272"/>
    <w:rsid w:val="00A903E0"/>
    <w:rsid w:val="00A931C0"/>
    <w:rsid w:val="00AA0B78"/>
    <w:rsid w:val="00AA572B"/>
    <w:rsid w:val="00AB06A8"/>
    <w:rsid w:val="00AB6888"/>
    <w:rsid w:val="00AC0015"/>
    <w:rsid w:val="00AC0BBF"/>
    <w:rsid w:val="00AD1BDA"/>
    <w:rsid w:val="00AE367A"/>
    <w:rsid w:val="00B045E0"/>
    <w:rsid w:val="00B1134E"/>
    <w:rsid w:val="00B13DC7"/>
    <w:rsid w:val="00B146B9"/>
    <w:rsid w:val="00B16BCB"/>
    <w:rsid w:val="00B17D55"/>
    <w:rsid w:val="00B22F7D"/>
    <w:rsid w:val="00B24072"/>
    <w:rsid w:val="00B556E1"/>
    <w:rsid w:val="00B616B0"/>
    <w:rsid w:val="00B62A57"/>
    <w:rsid w:val="00B71611"/>
    <w:rsid w:val="00B86C40"/>
    <w:rsid w:val="00BA4B37"/>
    <w:rsid w:val="00BB73EE"/>
    <w:rsid w:val="00BC10A5"/>
    <w:rsid w:val="00C05BB6"/>
    <w:rsid w:val="00C07851"/>
    <w:rsid w:val="00C127E9"/>
    <w:rsid w:val="00C278E2"/>
    <w:rsid w:val="00C303B8"/>
    <w:rsid w:val="00C3624B"/>
    <w:rsid w:val="00C43B00"/>
    <w:rsid w:val="00C46276"/>
    <w:rsid w:val="00C47B19"/>
    <w:rsid w:val="00C534E0"/>
    <w:rsid w:val="00C65457"/>
    <w:rsid w:val="00C8178A"/>
    <w:rsid w:val="00C86D4F"/>
    <w:rsid w:val="00C939CC"/>
    <w:rsid w:val="00C943CC"/>
    <w:rsid w:val="00C97B6F"/>
    <w:rsid w:val="00CA04D9"/>
    <w:rsid w:val="00CA1828"/>
    <w:rsid w:val="00CE1722"/>
    <w:rsid w:val="00CE4F6B"/>
    <w:rsid w:val="00D27822"/>
    <w:rsid w:val="00D30D01"/>
    <w:rsid w:val="00D3224F"/>
    <w:rsid w:val="00D46B05"/>
    <w:rsid w:val="00D64E20"/>
    <w:rsid w:val="00D71F4F"/>
    <w:rsid w:val="00D93E67"/>
    <w:rsid w:val="00DA00F9"/>
    <w:rsid w:val="00DA528A"/>
    <w:rsid w:val="00DB3112"/>
    <w:rsid w:val="00DB7E7B"/>
    <w:rsid w:val="00DC1793"/>
    <w:rsid w:val="00DD3E58"/>
    <w:rsid w:val="00DE1152"/>
    <w:rsid w:val="00DF4AA4"/>
    <w:rsid w:val="00DF6E1D"/>
    <w:rsid w:val="00DF7468"/>
    <w:rsid w:val="00E01018"/>
    <w:rsid w:val="00E11545"/>
    <w:rsid w:val="00E56FBA"/>
    <w:rsid w:val="00E733EC"/>
    <w:rsid w:val="00E74B7C"/>
    <w:rsid w:val="00E75C65"/>
    <w:rsid w:val="00E772A9"/>
    <w:rsid w:val="00E77F8F"/>
    <w:rsid w:val="00E83264"/>
    <w:rsid w:val="00EA155C"/>
    <w:rsid w:val="00EA3F7C"/>
    <w:rsid w:val="00EA72F2"/>
    <w:rsid w:val="00EB331D"/>
    <w:rsid w:val="00EB4624"/>
    <w:rsid w:val="00EB4977"/>
    <w:rsid w:val="00EB71B7"/>
    <w:rsid w:val="00ED43EA"/>
    <w:rsid w:val="00EE0D76"/>
    <w:rsid w:val="00EE34B5"/>
    <w:rsid w:val="00EF2323"/>
    <w:rsid w:val="00F06B9B"/>
    <w:rsid w:val="00F41EE7"/>
    <w:rsid w:val="00F4315F"/>
    <w:rsid w:val="00F47C6C"/>
    <w:rsid w:val="00F66758"/>
    <w:rsid w:val="00F871A6"/>
    <w:rsid w:val="00F9030E"/>
    <w:rsid w:val="00F94693"/>
    <w:rsid w:val="00F962BE"/>
    <w:rsid w:val="00FA5042"/>
    <w:rsid w:val="00FB5A28"/>
    <w:rsid w:val="00FB70EE"/>
    <w:rsid w:val="00FD21C2"/>
    <w:rsid w:val="00FD238F"/>
    <w:rsid w:val="00FE582F"/>
    <w:rsid w:val="00FE67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D47F"/>
  <w15:chartTrackingRefBased/>
  <w15:docId w15:val="{61ADEC66-1BF6-5346-AAA2-4F695711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A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A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A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A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A3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5C2A3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5C2A3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C2A3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C2A3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C2A3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C2A3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C2A3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C2A3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C2A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A3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C2A3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A3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C2A3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2A33"/>
    <w:rPr>
      <w:i/>
      <w:iCs/>
      <w:color w:val="404040" w:themeColor="text1" w:themeTint="BF"/>
      <w:lang w:val="en-GB"/>
    </w:rPr>
  </w:style>
  <w:style w:type="paragraph" w:styleId="ListParagraph">
    <w:name w:val="List Paragraph"/>
    <w:basedOn w:val="Normal"/>
    <w:uiPriority w:val="34"/>
    <w:qFormat/>
    <w:rsid w:val="005C2A33"/>
    <w:pPr>
      <w:ind w:left="720"/>
      <w:contextualSpacing/>
    </w:pPr>
  </w:style>
  <w:style w:type="character" w:styleId="IntenseEmphasis">
    <w:name w:val="Intense Emphasis"/>
    <w:basedOn w:val="DefaultParagraphFont"/>
    <w:uiPriority w:val="21"/>
    <w:qFormat/>
    <w:rsid w:val="005C2A33"/>
    <w:rPr>
      <w:i/>
      <w:iCs/>
      <w:color w:val="0F4761" w:themeColor="accent1" w:themeShade="BF"/>
    </w:rPr>
  </w:style>
  <w:style w:type="paragraph" w:styleId="IntenseQuote">
    <w:name w:val="Intense Quote"/>
    <w:basedOn w:val="Normal"/>
    <w:next w:val="Normal"/>
    <w:link w:val="IntenseQuoteChar"/>
    <w:uiPriority w:val="30"/>
    <w:qFormat/>
    <w:rsid w:val="005C2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A33"/>
    <w:rPr>
      <w:i/>
      <w:iCs/>
      <w:color w:val="0F4761" w:themeColor="accent1" w:themeShade="BF"/>
      <w:lang w:val="en-GB"/>
    </w:rPr>
  </w:style>
  <w:style w:type="character" w:styleId="IntenseReference">
    <w:name w:val="Intense Reference"/>
    <w:basedOn w:val="DefaultParagraphFont"/>
    <w:uiPriority w:val="32"/>
    <w:qFormat/>
    <w:rsid w:val="005C2A33"/>
    <w:rPr>
      <w:b/>
      <w:bCs/>
      <w:smallCaps/>
      <w:color w:val="0F4761" w:themeColor="accent1" w:themeShade="BF"/>
      <w:spacing w:val="5"/>
    </w:rPr>
  </w:style>
  <w:style w:type="paragraph" w:styleId="Bibliography">
    <w:name w:val="Bibliography"/>
    <w:basedOn w:val="Normal"/>
    <w:next w:val="Normal"/>
    <w:uiPriority w:val="37"/>
    <w:semiHidden/>
    <w:unhideWhenUsed/>
    <w:rsid w:val="006B54F4"/>
  </w:style>
  <w:style w:type="paragraph" w:styleId="Footer">
    <w:name w:val="footer"/>
    <w:basedOn w:val="Normal"/>
    <w:link w:val="FooterChar"/>
    <w:uiPriority w:val="99"/>
    <w:unhideWhenUsed/>
    <w:rsid w:val="007468D7"/>
    <w:pPr>
      <w:tabs>
        <w:tab w:val="center" w:pos="4513"/>
        <w:tab w:val="right" w:pos="9026"/>
      </w:tabs>
    </w:pPr>
  </w:style>
  <w:style w:type="character" w:customStyle="1" w:styleId="FooterChar">
    <w:name w:val="Footer Char"/>
    <w:basedOn w:val="DefaultParagraphFont"/>
    <w:link w:val="Footer"/>
    <w:uiPriority w:val="99"/>
    <w:rsid w:val="007468D7"/>
    <w:rPr>
      <w:lang w:val="en-GB"/>
    </w:rPr>
  </w:style>
  <w:style w:type="character" w:styleId="PageNumber">
    <w:name w:val="page number"/>
    <w:basedOn w:val="DefaultParagraphFont"/>
    <w:uiPriority w:val="99"/>
    <w:semiHidden/>
    <w:unhideWhenUsed/>
    <w:rsid w:val="007468D7"/>
  </w:style>
  <w:style w:type="paragraph" w:styleId="TOCHeading">
    <w:name w:val="TOC Heading"/>
    <w:basedOn w:val="Heading1"/>
    <w:next w:val="Normal"/>
    <w:uiPriority w:val="39"/>
    <w:unhideWhenUsed/>
    <w:qFormat/>
    <w:rsid w:val="0018106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81063"/>
    <w:pPr>
      <w:spacing w:before="120"/>
    </w:pPr>
    <w:rPr>
      <w:rFonts w:cs="Times New Roman"/>
      <w:b/>
      <w:bCs/>
      <w:i/>
      <w:iCs/>
      <w:szCs w:val="28"/>
    </w:rPr>
  </w:style>
  <w:style w:type="character" w:styleId="Hyperlink">
    <w:name w:val="Hyperlink"/>
    <w:basedOn w:val="DefaultParagraphFont"/>
    <w:uiPriority w:val="99"/>
    <w:unhideWhenUsed/>
    <w:rsid w:val="00181063"/>
    <w:rPr>
      <w:color w:val="467886" w:themeColor="hyperlink"/>
      <w:u w:val="single"/>
    </w:rPr>
  </w:style>
  <w:style w:type="paragraph" w:styleId="TOC2">
    <w:name w:val="toc 2"/>
    <w:basedOn w:val="Normal"/>
    <w:next w:val="Normal"/>
    <w:autoRedefine/>
    <w:uiPriority w:val="39"/>
    <w:semiHidden/>
    <w:unhideWhenUsed/>
    <w:rsid w:val="00181063"/>
    <w:pPr>
      <w:spacing w:before="120"/>
      <w:ind w:left="240"/>
    </w:pPr>
    <w:rPr>
      <w:rFonts w:cs="Times New Roman"/>
      <w:b/>
      <w:bCs/>
      <w:sz w:val="22"/>
      <w:szCs w:val="26"/>
    </w:rPr>
  </w:style>
  <w:style w:type="paragraph" w:styleId="TOC3">
    <w:name w:val="toc 3"/>
    <w:basedOn w:val="Normal"/>
    <w:next w:val="Normal"/>
    <w:autoRedefine/>
    <w:uiPriority w:val="39"/>
    <w:semiHidden/>
    <w:unhideWhenUsed/>
    <w:rsid w:val="00181063"/>
    <w:pPr>
      <w:ind w:left="480"/>
    </w:pPr>
    <w:rPr>
      <w:rFonts w:cs="Times New Roman"/>
      <w:sz w:val="20"/>
    </w:rPr>
  </w:style>
  <w:style w:type="paragraph" w:styleId="TOC4">
    <w:name w:val="toc 4"/>
    <w:basedOn w:val="Normal"/>
    <w:next w:val="Normal"/>
    <w:autoRedefine/>
    <w:uiPriority w:val="39"/>
    <w:semiHidden/>
    <w:unhideWhenUsed/>
    <w:rsid w:val="00181063"/>
    <w:pPr>
      <w:ind w:left="720"/>
    </w:pPr>
    <w:rPr>
      <w:rFonts w:cs="Times New Roman"/>
      <w:sz w:val="20"/>
    </w:rPr>
  </w:style>
  <w:style w:type="paragraph" w:styleId="TOC5">
    <w:name w:val="toc 5"/>
    <w:basedOn w:val="Normal"/>
    <w:next w:val="Normal"/>
    <w:autoRedefine/>
    <w:uiPriority w:val="39"/>
    <w:semiHidden/>
    <w:unhideWhenUsed/>
    <w:rsid w:val="00181063"/>
    <w:pPr>
      <w:ind w:left="960"/>
    </w:pPr>
    <w:rPr>
      <w:rFonts w:cs="Times New Roman"/>
      <w:sz w:val="20"/>
    </w:rPr>
  </w:style>
  <w:style w:type="paragraph" w:styleId="TOC6">
    <w:name w:val="toc 6"/>
    <w:basedOn w:val="Normal"/>
    <w:next w:val="Normal"/>
    <w:autoRedefine/>
    <w:uiPriority w:val="39"/>
    <w:semiHidden/>
    <w:unhideWhenUsed/>
    <w:rsid w:val="00181063"/>
    <w:pPr>
      <w:ind w:left="1200"/>
    </w:pPr>
    <w:rPr>
      <w:rFonts w:cs="Times New Roman"/>
      <w:sz w:val="20"/>
    </w:rPr>
  </w:style>
  <w:style w:type="paragraph" w:styleId="TOC7">
    <w:name w:val="toc 7"/>
    <w:basedOn w:val="Normal"/>
    <w:next w:val="Normal"/>
    <w:autoRedefine/>
    <w:uiPriority w:val="39"/>
    <w:semiHidden/>
    <w:unhideWhenUsed/>
    <w:rsid w:val="00181063"/>
    <w:pPr>
      <w:ind w:left="1440"/>
    </w:pPr>
    <w:rPr>
      <w:rFonts w:cs="Times New Roman"/>
      <w:sz w:val="20"/>
    </w:rPr>
  </w:style>
  <w:style w:type="paragraph" w:styleId="TOC8">
    <w:name w:val="toc 8"/>
    <w:basedOn w:val="Normal"/>
    <w:next w:val="Normal"/>
    <w:autoRedefine/>
    <w:uiPriority w:val="39"/>
    <w:semiHidden/>
    <w:unhideWhenUsed/>
    <w:rsid w:val="00181063"/>
    <w:pPr>
      <w:ind w:left="1680"/>
    </w:pPr>
    <w:rPr>
      <w:rFonts w:cs="Times New Roman"/>
      <w:sz w:val="20"/>
    </w:rPr>
  </w:style>
  <w:style w:type="paragraph" w:styleId="TOC9">
    <w:name w:val="toc 9"/>
    <w:basedOn w:val="Normal"/>
    <w:next w:val="Normal"/>
    <w:autoRedefine/>
    <w:uiPriority w:val="39"/>
    <w:semiHidden/>
    <w:unhideWhenUsed/>
    <w:rsid w:val="00181063"/>
    <w:pPr>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43473">
      <w:bodyDiv w:val="1"/>
      <w:marLeft w:val="0"/>
      <w:marRight w:val="0"/>
      <w:marTop w:val="0"/>
      <w:marBottom w:val="0"/>
      <w:divBdr>
        <w:top w:val="none" w:sz="0" w:space="0" w:color="auto"/>
        <w:left w:val="none" w:sz="0" w:space="0" w:color="auto"/>
        <w:bottom w:val="none" w:sz="0" w:space="0" w:color="auto"/>
        <w:right w:val="none" w:sz="0" w:space="0" w:color="auto"/>
      </w:divBdr>
    </w:div>
    <w:div w:id="1339699015">
      <w:bodyDiv w:val="1"/>
      <w:marLeft w:val="0"/>
      <w:marRight w:val="0"/>
      <w:marTop w:val="0"/>
      <w:marBottom w:val="0"/>
      <w:divBdr>
        <w:top w:val="none" w:sz="0" w:space="0" w:color="auto"/>
        <w:left w:val="none" w:sz="0" w:space="0" w:color="auto"/>
        <w:bottom w:val="none" w:sz="0" w:space="0" w:color="auto"/>
        <w:right w:val="none" w:sz="0" w:space="0" w:color="auto"/>
      </w:divBdr>
    </w:div>
    <w:div w:id="133996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F1FE72-A4ED-0D4D-BEB6-02CE75D7596D}" type="doc">
      <dgm:prSet loTypeId="urn:microsoft.com/office/officeart/2005/8/layout/chevron2" loCatId="" qsTypeId="urn:microsoft.com/office/officeart/2005/8/quickstyle/simple1" qsCatId="simple" csTypeId="urn:microsoft.com/office/officeart/2005/8/colors/accent1_2" csCatId="accent1" phldr="1"/>
      <dgm:spPr/>
      <dgm:t>
        <a:bodyPr/>
        <a:lstStyle/>
        <a:p>
          <a:endParaRPr lang="en-GB"/>
        </a:p>
      </dgm:t>
    </dgm:pt>
    <dgm:pt modelId="{26A61CF3-09DD-FC48-B9E9-A85A62D26481}">
      <dgm:prSet phldrT="[Text]" custT="1"/>
      <dgm:spPr/>
      <dgm:t>
        <a:bodyPr/>
        <a:lstStyle/>
        <a:p>
          <a:r>
            <a:rPr lang="en-GB" sz="1050" b="1">
              <a:latin typeface="Times New Roman" panose="02020603050405020304" pitchFamily="18" charset="0"/>
              <a:cs typeface="Times New Roman" panose="02020603050405020304" pitchFamily="18" charset="0"/>
            </a:rPr>
            <a:t>Inclusive Cultural Environment</a:t>
          </a:r>
        </a:p>
      </dgm:t>
    </dgm:pt>
    <dgm:pt modelId="{604E9714-BFF2-524F-A786-1B16CB913C6C}" type="parTrans" cxnId="{4D5BCE47-6849-BE46-BA86-EC29F5779907}">
      <dgm:prSet/>
      <dgm:spPr/>
      <dgm:t>
        <a:bodyPr/>
        <a:lstStyle/>
        <a:p>
          <a:endParaRPr lang="en-GB"/>
        </a:p>
      </dgm:t>
    </dgm:pt>
    <dgm:pt modelId="{5A9EE81A-FB18-F94A-BF30-E91B1416DED9}" type="sibTrans" cxnId="{4D5BCE47-6849-BE46-BA86-EC29F5779907}">
      <dgm:prSet/>
      <dgm:spPr/>
      <dgm:t>
        <a:bodyPr/>
        <a:lstStyle/>
        <a:p>
          <a:endParaRPr lang="en-GB"/>
        </a:p>
      </dgm:t>
    </dgm:pt>
    <dgm:pt modelId="{9DBB2E0D-81EF-3E42-BAE0-A1AE0FFC6989}">
      <dgm:prSet phldrT="[Text]" custT="1"/>
      <dgm:spPr/>
      <dgm:t>
        <a:bodyPr/>
        <a:lstStyle/>
        <a:p>
          <a:pPr algn="just"/>
          <a:r>
            <a:rPr lang="en-GB" sz="1050">
              <a:latin typeface="Times New Roman" panose="02020603050405020304" pitchFamily="18" charset="0"/>
              <a:cs typeface="Times New Roman" panose="02020603050405020304" pitchFamily="18" charset="0"/>
            </a:rPr>
            <a:t>One of the biggest challenges that management needs to address effectively is the issue of diverse Indian and English employees. Supervisors should ensure they encourage cultural sensitization programs like diversity training and cultural interchange programs which will make workers respect each other’s cultures and ways of working</a:t>
          </a:r>
        </a:p>
      </dgm:t>
    </dgm:pt>
    <dgm:pt modelId="{504F9943-791F-2147-BE1D-B4240D139A72}" type="parTrans" cxnId="{EE17F579-262E-ED40-9A29-C7A8EFC09DED}">
      <dgm:prSet/>
      <dgm:spPr/>
      <dgm:t>
        <a:bodyPr/>
        <a:lstStyle/>
        <a:p>
          <a:endParaRPr lang="en-GB"/>
        </a:p>
      </dgm:t>
    </dgm:pt>
    <dgm:pt modelId="{EBE0DF2E-9E10-9A4C-86F8-D206C11226DE}" type="sibTrans" cxnId="{EE17F579-262E-ED40-9A29-C7A8EFC09DED}">
      <dgm:prSet/>
      <dgm:spPr/>
      <dgm:t>
        <a:bodyPr/>
        <a:lstStyle/>
        <a:p>
          <a:endParaRPr lang="en-GB"/>
        </a:p>
      </dgm:t>
    </dgm:pt>
    <dgm:pt modelId="{3CA3A14B-D818-E943-8810-F161D664E0B5}">
      <dgm:prSet phldrT="[Text]" custT="1"/>
      <dgm:spPr/>
      <dgm:t>
        <a:bodyPr/>
        <a:lstStyle/>
        <a:p>
          <a:r>
            <a:rPr lang="en-GB" sz="1050" b="1">
              <a:latin typeface="Times New Roman" panose="02020603050405020304" pitchFamily="18" charset="0"/>
              <a:cs typeface="Times New Roman" panose="02020603050405020304" pitchFamily="18" charset="0"/>
            </a:rPr>
            <a:t>Multilingual Communication</a:t>
          </a:r>
        </a:p>
      </dgm:t>
    </dgm:pt>
    <dgm:pt modelId="{86003141-81E6-A340-A39A-A0EA7BF8DD08}" type="parTrans" cxnId="{96910632-F104-BE4D-BE84-2211CD80DF5A}">
      <dgm:prSet/>
      <dgm:spPr/>
      <dgm:t>
        <a:bodyPr/>
        <a:lstStyle/>
        <a:p>
          <a:endParaRPr lang="en-GB"/>
        </a:p>
      </dgm:t>
    </dgm:pt>
    <dgm:pt modelId="{0A3BAF8E-0433-6746-97B6-19444A19F7B1}" type="sibTrans" cxnId="{96910632-F104-BE4D-BE84-2211CD80DF5A}">
      <dgm:prSet/>
      <dgm:spPr/>
      <dgm:t>
        <a:bodyPr/>
        <a:lstStyle/>
        <a:p>
          <a:endParaRPr lang="en-GB"/>
        </a:p>
      </dgm:t>
    </dgm:pt>
    <dgm:pt modelId="{0642B6E7-A08A-504B-AD2C-2BC03C48D24A}">
      <dgm:prSet phldrT="[Text]" custT="1"/>
      <dgm:spPr/>
      <dgm:t>
        <a:bodyPr/>
        <a:lstStyle/>
        <a:p>
          <a:pPr algn="just"/>
          <a:r>
            <a:rPr lang="en-GB" sz="1050" b="0" i="0">
              <a:latin typeface="Times New Roman" panose="02020603050405020304" pitchFamily="18" charset="0"/>
              <a:cs typeface="Times New Roman" panose="02020603050405020304" pitchFamily="18" charset="0"/>
            </a:rPr>
            <a:t>Due to multilingualism within the team, management should encourage its employees to know at least, few English and Hindi (or regional Indian languages) words to avoid misunderstanding. This is because management can offer language classes or provide employees with some resources that will make interactions between people streamlined.</a:t>
          </a:r>
          <a:endParaRPr lang="en-GB" sz="1050">
            <a:latin typeface="Times New Roman" panose="02020603050405020304" pitchFamily="18" charset="0"/>
            <a:cs typeface="Times New Roman" panose="02020603050405020304" pitchFamily="18" charset="0"/>
          </a:endParaRPr>
        </a:p>
      </dgm:t>
    </dgm:pt>
    <dgm:pt modelId="{BE24E0AF-E91D-EB42-84BE-B6C8AA9C03AE}" type="parTrans" cxnId="{AA3698F0-F8D9-7B4C-992E-B25719310CAA}">
      <dgm:prSet/>
      <dgm:spPr/>
      <dgm:t>
        <a:bodyPr/>
        <a:lstStyle/>
        <a:p>
          <a:endParaRPr lang="en-GB"/>
        </a:p>
      </dgm:t>
    </dgm:pt>
    <dgm:pt modelId="{11C3FB6C-BEA6-4B44-B3E0-C46099CFC9FC}" type="sibTrans" cxnId="{AA3698F0-F8D9-7B4C-992E-B25719310CAA}">
      <dgm:prSet/>
      <dgm:spPr/>
      <dgm:t>
        <a:bodyPr/>
        <a:lstStyle/>
        <a:p>
          <a:endParaRPr lang="en-GB"/>
        </a:p>
      </dgm:t>
    </dgm:pt>
    <dgm:pt modelId="{870B2D79-C013-7640-8656-5FAE98FD33CB}">
      <dgm:prSet phldrT="[Text]" custT="1"/>
      <dgm:spPr/>
      <dgm:t>
        <a:bodyPr/>
        <a:lstStyle/>
        <a:p>
          <a:r>
            <a:rPr lang="en-GB" sz="1050" b="1">
              <a:latin typeface="Times New Roman" panose="02020603050405020304" pitchFamily="18" charset="0"/>
              <a:cs typeface="Times New Roman" panose="02020603050405020304" pitchFamily="18" charset="0"/>
            </a:rPr>
            <a:t>Employees Involvement</a:t>
          </a:r>
        </a:p>
      </dgm:t>
    </dgm:pt>
    <dgm:pt modelId="{130FFD31-85E9-1340-A93C-EAA6A8AF5E51}" type="parTrans" cxnId="{3CAE21CF-2E5E-3A42-98A7-BD344F9ECD5B}">
      <dgm:prSet/>
      <dgm:spPr/>
      <dgm:t>
        <a:bodyPr/>
        <a:lstStyle/>
        <a:p>
          <a:endParaRPr lang="en-GB"/>
        </a:p>
      </dgm:t>
    </dgm:pt>
    <dgm:pt modelId="{E9980DF1-4DA0-9F48-8315-05281BD4B6CE}" type="sibTrans" cxnId="{3CAE21CF-2E5E-3A42-98A7-BD344F9ECD5B}">
      <dgm:prSet/>
      <dgm:spPr/>
      <dgm:t>
        <a:bodyPr/>
        <a:lstStyle/>
        <a:p>
          <a:endParaRPr lang="en-GB"/>
        </a:p>
      </dgm:t>
    </dgm:pt>
    <dgm:pt modelId="{EDBE804E-DC2F-EF4F-B451-204119909264}">
      <dgm:prSet phldrT="[Text]" custT="1"/>
      <dgm:spPr/>
      <dgm:t>
        <a:bodyPr/>
        <a:lstStyle/>
        <a:p>
          <a:pPr algn="just"/>
          <a:r>
            <a:rPr lang="en-GB" sz="1050">
              <a:latin typeface="Times New Roman" panose="02020603050405020304" pitchFamily="18" charset="0"/>
              <a:cs typeface="Times New Roman" panose="02020603050405020304" pitchFamily="18" charset="0"/>
            </a:rPr>
            <a:t>To ensure that both the Indian and English employees feel obliged to contribute to the organizations policy, managers should encourage the two groups of employees to be directly involved in the formulation of the policy that affect them. This makes the implementation of those policies more consultative and enables the fact that the policies reflect the employees’ needs within the team.</a:t>
          </a:r>
        </a:p>
      </dgm:t>
    </dgm:pt>
    <dgm:pt modelId="{C613952F-3F7E-A545-9D6B-08BA40105311}" type="parTrans" cxnId="{9BDCB393-E5F4-EC4E-87DC-CE9A9C9AABEE}">
      <dgm:prSet/>
      <dgm:spPr/>
      <dgm:t>
        <a:bodyPr/>
        <a:lstStyle/>
        <a:p>
          <a:endParaRPr lang="en-GB"/>
        </a:p>
      </dgm:t>
    </dgm:pt>
    <dgm:pt modelId="{1AF83107-C107-A44A-B9D6-E7F97CE3F37C}" type="sibTrans" cxnId="{9BDCB393-E5F4-EC4E-87DC-CE9A9C9AABEE}">
      <dgm:prSet/>
      <dgm:spPr/>
      <dgm:t>
        <a:bodyPr/>
        <a:lstStyle/>
        <a:p>
          <a:endParaRPr lang="en-GB"/>
        </a:p>
      </dgm:t>
    </dgm:pt>
    <dgm:pt modelId="{5B85995C-0E29-7648-8717-5460871FEAD6}" type="pres">
      <dgm:prSet presAssocID="{6EF1FE72-A4ED-0D4D-BEB6-02CE75D7596D}" presName="linearFlow" presStyleCnt="0">
        <dgm:presLayoutVars>
          <dgm:dir/>
          <dgm:animLvl val="lvl"/>
          <dgm:resizeHandles val="exact"/>
        </dgm:presLayoutVars>
      </dgm:prSet>
      <dgm:spPr/>
    </dgm:pt>
    <dgm:pt modelId="{4CB6FB4F-A4D6-C346-9223-B51AA5E989E2}" type="pres">
      <dgm:prSet presAssocID="{26A61CF3-09DD-FC48-B9E9-A85A62D26481}" presName="composite" presStyleCnt="0"/>
      <dgm:spPr/>
    </dgm:pt>
    <dgm:pt modelId="{34B8D8E0-B05D-D04B-A0F2-6607A1A23D5B}" type="pres">
      <dgm:prSet presAssocID="{26A61CF3-09DD-FC48-B9E9-A85A62D26481}" presName="parentText" presStyleLbl="alignNode1" presStyleIdx="0" presStyleCnt="3">
        <dgm:presLayoutVars>
          <dgm:chMax val="1"/>
          <dgm:bulletEnabled val="1"/>
        </dgm:presLayoutVars>
      </dgm:prSet>
      <dgm:spPr/>
    </dgm:pt>
    <dgm:pt modelId="{FCC882C9-B9F5-2D45-BEFA-686F84364E4E}" type="pres">
      <dgm:prSet presAssocID="{26A61CF3-09DD-FC48-B9E9-A85A62D26481}" presName="descendantText" presStyleLbl="alignAcc1" presStyleIdx="0" presStyleCnt="3">
        <dgm:presLayoutVars>
          <dgm:bulletEnabled val="1"/>
        </dgm:presLayoutVars>
      </dgm:prSet>
      <dgm:spPr/>
    </dgm:pt>
    <dgm:pt modelId="{951FD64F-5816-A246-B649-2E87050991FA}" type="pres">
      <dgm:prSet presAssocID="{5A9EE81A-FB18-F94A-BF30-E91B1416DED9}" presName="sp" presStyleCnt="0"/>
      <dgm:spPr/>
    </dgm:pt>
    <dgm:pt modelId="{7588DAF6-90E8-3A41-9692-00494C889AF0}" type="pres">
      <dgm:prSet presAssocID="{3CA3A14B-D818-E943-8810-F161D664E0B5}" presName="composite" presStyleCnt="0"/>
      <dgm:spPr/>
    </dgm:pt>
    <dgm:pt modelId="{B40AFE5A-850C-2A47-B0F4-56776A5BE38A}" type="pres">
      <dgm:prSet presAssocID="{3CA3A14B-D818-E943-8810-F161D664E0B5}" presName="parentText" presStyleLbl="alignNode1" presStyleIdx="1" presStyleCnt="3">
        <dgm:presLayoutVars>
          <dgm:chMax val="1"/>
          <dgm:bulletEnabled val="1"/>
        </dgm:presLayoutVars>
      </dgm:prSet>
      <dgm:spPr/>
    </dgm:pt>
    <dgm:pt modelId="{7DE2345A-B149-2D4F-9D2F-FD2D2D98BDD5}" type="pres">
      <dgm:prSet presAssocID="{3CA3A14B-D818-E943-8810-F161D664E0B5}" presName="descendantText" presStyleLbl="alignAcc1" presStyleIdx="1" presStyleCnt="3">
        <dgm:presLayoutVars>
          <dgm:bulletEnabled val="1"/>
        </dgm:presLayoutVars>
      </dgm:prSet>
      <dgm:spPr/>
    </dgm:pt>
    <dgm:pt modelId="{907ABC1B-38B4-C64E-B48A-E4AEA889441F}" type="pres">
      <dgm:prSet presAssocID="{0A3BAF8E-0433-6746-97B6-19444A19F7B1}" presName="sp" presStyleCnt="0"/>
      <dgm:spPr/>
    </dgm:pt>
    <dgm:pt modelId="{F2108CAD-7587-8746-8234-62DCA56C0264}" type="pres">
      <dgm:prSet presAssocID="{870B2D79-C013-7640-8656-5FAE98FD33CB}" presName="composite" presStyleCnt="0"/>
      <dgm:spPr/>
    </dgm:pt>
    <dgm:pt modelId="{F7DA42E7-73EE-F540-9EC7-76AB678672AF}" type="pres">
      <dgm:prSet presAssocID="{870B2D79-C013-7640-8656-5FAE98FD33CB}" presName="parentText" presStyleLbl="alignNode1" presStyleIdx="2" presStyleCnt="3">
        <dgm:presLayoutVars>
          <dgm:chMax val="1"/>
          <dgm:bulletEnabled val="1"/>
        </dgm:presLayoutVars>
      </dgm:prSet>
      <dgm:spPr/>
    </dgm:pt>
    <dgm:pt modelId="{472EE18E-15F1-2D48-A47D-43D7A686152C}" type="pres">
      <dgm:prSet presAssocID="{870B2D79-C013-7640-8656-5FAE98FD33CB}" presName="descendantText" presStyleLbl="alignAcc1" presStyleIdx="2" presStyleCnt="3">
        <dgm:presLayoutVars>
          <dgm:bulletEnabled val="1"/>
        </dgm:presLayoutVars>
      </dgm:prSet>
      <dgm:spPr/>
    </dgm:pt>
  </dgm:ptLst>
  <dgm:cxnLst>
    <dgm:cxn modelId="{E23A9002-70FE-5348-89FE-472831F1B0F4}" type="presOf" srcId="{EDBE804E-DC2F-EF4F-B451-204119909264}" destId="{472EE18E-15F1-2D48-A47D-43D7A686152C}" srcOrd="0" destOrd="0" presId="urn:microsoft.com/office/officeart/2005/8/layout/chevron2"/>
    <dgm:cxn modelId="{96910632-F104-BE4D-BE84-2211CD80DF5A}" srcId="{6EF1FE72-A4ED-0D4D-BEB6-02CE75D7596D}" destId="{3CA3A14B-D818-E943-8810-F161D664E0B5}" srcOrd="1" destOrd="0" parTransId="{86003141-81E6-A340-A39A-A0EA7BF8DD08}" sibTransId="{0A3BAF8E-0433-6746-97B6-19444A19F7B1}"/>
    <dgm:cxn modelId="{56176035-61CF-AE4C-AE62-B869E5CAC8DA}" type="presOf" srcId="{0642B6E7-A08A-504B-AD2C-2BC03C48D24A}" destId="{7DE2345A-B149-2D4F-9D2F-FD2D2D98BDD5}" srcOrd="0" destOrd="0" presId="urn:microsoft.com/office/officeart/2005/8/layout/chevron2"/>
    <dgm:cxn modelId="{4D5BCE47-6849-BE46-BA86-EC29F5779907}" srcId="{6EF1FE72-A4ED-0D4D-BEB6-02CE75D7596D}" destId="{26A61CF3-09DD-FC48-B9E9-A85A62D26481}" srcOrd="0" destOrd="0" parTransId="{604E9714-BFF2-524F-A786-1B16CB913C6C}" sibTransId="{5A9EE81A-FB18-F94A-BF30-E91B1416DED9}"/>
    <dgm:cxn modelId="{CC6FF15B-308D-764B-9716-0C31E6137AD1}" type="presOf" srcId="{3CA3A14B-D818-E943-8810-F161D664E0B5}" destId="{B40AFE5A-850C-2A47-B0F4-56776A5BE38A}" srcOrd="0" destOrd="0" presId="urn:microsoft.com/office/officeart/2005/8/layout/chevron2"/>
    <dgm:cxn modelId="{B8E75661-3F83-3B49-B968-609A8474BBC3}" type="presOf" srcId="{6EF1FE72-A4ED-0D4D-BEB6-02CE75D7596D}" destId="{5B85995C-0E29-7648-8717-5460871FEAD6}" srcOrd="0" destOrd="0" presId="urn:microsoft.com/office/officeart/2005/8/layout/chevron2"/>
    <dgm:cxn modelId="{EE17F579-262E-ED40-9A29-C7A8EFC09DED}" srcId="{26A61CF3-09DD-FC48-B9E9-A85A62D26481}" destId="{9DBB2E0D-81EF-3E42-BAE0-A1AE0FFC6989}" srcOrd="0" destOrd="0" parTransId="{504F9943-791F-2147-BE1D-B4240D139A72}" sibTransId="{EBE0DF2E-9E10-9A4C-86F8-D206C11226DE}"/>
    <dgm:cxn modelId="{653B0B81-B16B-BB4D-AE08-A8D35C389F79}" type="presOf" srcId="{9DBB2E0D-81EF-3E42-BAE0-A1AE0FFC6989}" destId="{FCC882C9-B9F5-2D45-BEFA-686F84364E4E}" srcOrd="0" destOrd="0" presId="urn:microsoft.com/office/officeart/2005/8/layout/chevron2"/>
    <dgm:cxn modelId="{9BDCB393-E5F4-EC4E-87DC-CE9A9C9AABEE}" srcId="{870B2D79-C013-7640-8656-5FAE98FD33CB}" destId="{EDBE804E-DC2F-EF4F-B451-204119909264}" srcOrd="0" destOrd="0" parTransId="{C613952F-3F7E-A545-9D6B-08BA40105311}" sibTransId="{1AF83107-C107-A44A-B9D6-E7F97CE3F37C}"/>
    <dgm:cxn modelId="{5C1C8796-53C6-C94E-A3D2-4F013C04D3C6}" type="presOf" srcId="{870B2D79-C013-7640-8656-5FAE98FD33CB}" destId="{F7DA42E7-73EE-F540-9EC7-76AB678672AF}" srcOrd="0" destOrd="0" presId="urn:microsoft.com/office/officeart/2005/8/layout/chevron2"/>
    <dgm:cxn modelId="{03C793B7-B414-0945-864D-C03C7D583B40}" type="presOf" srcId="{26A61CF3-09DD-FC48-B9E9-A85A62D26481}" destId="{34B8D8E0-B05D-D04B-A0F2-6607A1A23D5B}" srcOrd="0" destOrd="0" presId="urn:microsoft.com/office/officeart/2005/8/layout/chevron2"/>
    <dgm:cxn modelId="{3CAE21CF-2E5E-3A42-98A7-BD344F9ECD5B}" srcId="{6EF1FE72-A4ED-0D4D-BEB6-02CE75D7596D}" destId="{870B2D79-C013-7640-8656-5FAE98FD33CB}" srcOrd="2" destOrd="0" parTransId="{130FFD31-85E9-1340-A93C-EAA6A8AF5E51}" sibTransId="{E9980DF1-4DA0-9F48-8315-05281BD4B6CE}"/>
    <dgm:cxn modelId="{AA3698F0-F8D9-7B4C-992E-B25719310CAA}" srcId="{3CA3A14B-D818-E943-8810-F161D664E0B5}" destId="{0642B6E7-A08A-504B-AD2C-2BC03C48D24A}" srcOrd="0" destOrd="0" parTransId="{BE24E0AF-E91D-EB42-84BE-B6C8AA9C03AE}" sibTransId="{11C3FB6C-BEA6-4B44-B3E0-C46099CFC9FC}"/>
    <dgm:cxn modelId="{BEB49E48-A379-F84A-94D0-19E75056C2E1}" type="presParOf" srcId="{5B85995C-0E29-7648-8717-5460871FEAD6}" destId="{4CB6FB4F-A4D6-C346-9223-B51AA5E989E2}" srcOrd="0" destOrd="0" presId="urn:microsoft.com/office/officeart/2005/8/layout/chevron2"/>
    <dgm:cxn modelId="{D9BF9093-2474-FD4D-B609-5458789D361B}" type="presParOf" srcId="{4CB6FB4F-A4D6-C346-9223-B51AA5E989E2}" destId="{34B8D8E0-B05D-D04B-A0F2-6607A1A23D5B}" srcOrd="0" destOrd="0" presId="urn:microsoft.com/office/officeart/2005/8/layout/chevron2"/>
    <dgm:cxn modelId="{186353DD-C84B-304D-A4C5-355CD6528345}" type="presParOf" srcId="{4CB6FB4F-A4D6-C346-9223-B51AA5E989E2}" destId="{FCC882C9-B9F5-2D45-BEFA-686F84364E4E}" srcOrd="1" destOrd="0" presId="urn:microsoft.com/office/officeart/2005/8/layout/chevron2"/>
    <dgm:cxn modelId="{2AEBA276-142D-984D-9BDE-E85883175916}" type="presParOf" srcId="{5B85995C-0E29-7648-8717-5460871FEAD6}" destId="{951FD64F-5816-A246-B649-2E87050991FA}" srcOrd="1" destOrd="0" presId="urn:microsoft.com/office/officeart/2005/8/layout/chevron2"/>
    <dgm:cxn modelId="{14B151AF-500A-4D41-A9EF-D6C2CB658AA6}" type="presParOf" srcId="{5B85995C-0E29-7648-8717-5460871FEAD6}" destId="{7588DAF6-90E8-3A41-9692-00494C889AF0}" srcOrd="2" destOrd="0" presId="urn:microsoft.com/office/officeart/2005/8/layout/chevron2"/>
    <dgm:cxn modelId="{01739242-D0C2-6340-A943-0A6C35D09A47}" type="presParOf" srcId="{7588DAF6-90E8-3A41-9692-00494C889AF0}" destId="{B40AFE5A-850C-2A47-B0F4-56776A5BE38A}" srcOrd="0" destOrd="0" presId="urn:microsoft.com/office/officeart/2005/8/layout/chevron2"/>
    <dgm:cxn modelId="{17A1A3FB-266E-3043-9387-178402F4E7EF}" type="presParOf" srcId="{7588DAF6-90E8-3A41-9692-00494C889AF0}" destId="{7DE2345A-B149-2D4F-9D2F-FD2D2D98BDD5}" srcOrd="1" destOrd="0" presId="urn:microsoft.com/office/officeart/2005/8/layout/chevron2"/>
    <dgm:cxn modelId="{FAEF49AC-AA13-9D40-91BA-60A46DD5BF7E}" type="presParOf" srcId="{5B85995C-0E29-7648-8717-5460871FEAD6}" destId="{907ABC1B-38B4-C64E-B48A-E4AEA889441F}" srcOrd="3" destOrd="0" presId="urn:microsoft.com/office/officeart/2005/8/layout/chevron2"/>
    <dgm:cxn modelId="{CFF6F48B-9E6D-F242-BA44-83C317249EF1}" type="presParOf" srcId="{5B85995C-0E29-7648-8717-5460871FEAD6}" destId="{F2108CAD-7587-8746-8234-62DCA56C0264}" srcOrd="4" destOrd="0" presId="urn:microsoft.com/office/officeart/2005/8/layout/chevron2"/>
    <dgm:cxn modelId="{A2A7A9B1-F258-E045-A562-C91D75A6C557}" type="presParOf" srcId="{F2108CAD-7587-8746-8234-62DCA56C0264}" destId="{F7DA42E7-73EE-F540-9EC7-76AB678672AF}" srcOrd="0" destOrd="0" presId="urn:microsoft.com/office/officeart/2005/8/layout/chevron2"/>
    <dgm:cxn modelId="{AB79EC41-03F9-044A-B95C-3C0919719CB1}" type="presParOf" srcId="{F2108CAD-7587-8746-8234-62DCA56C0264}" destId="{472EE18E-15F1-2D48-A47D-43D7A686152C}"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B8D8E0-B05D-D04B-A0F2-6607A1A23D5B}">
      <dsp:nvSpPr>
        <dsp:cNvPr id="0" name=""/>
        <dsp:cNvSpPr/>
      </dsp:nvSpPr>
      <dsp:spPr>
        <a:xfrm rot="5400000">
          <a:off x="-214534" y="215763"/>
          <a:ext cx="1430227" cy="1001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Inclusive Cultural Environment</a:t>
          </a:r>
        </a:p>
      </dsp:txBody>
      <dsp:txXfrm rot="-5400000">
        <a:off x="1" y="501807"/>
        <a:ext cx="1001158" cy="429069"/>
      </dsp:txXfrm>
    </dsp:sp>
    <dsp:sp modelId="{FCC882C9-B9F5-2D45-BEFA-686F84364E4E}">
      <dsp:nvSpPr>
        <dsp:cNvPr id="0" name=""/>
        <dsp:cNvSpPr/>
      </dsp:nvSpPr>
      <dsp:spPr>
        <a:xfrm rot="5400000">
          <a:off x="2778955" y="-1776567"/>
          <a:ext cx="929647" cy="448524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just" defTabSz="466725">
            <a:lnSpc>
              <a:spcPct val="90000"/>
            </a:lnSpc>
            <a:spcBef>
              <a:spcPct val="0"/>
            </a:spcBef>
            <a:spcAft>
              <a:spcPct val="15000"/>
            </a:spcAft>
            <a:buChar char="•"/>
          </a:pPr>
          <a:r>
            <a:rPr lang="en-GB" sz="1050" kern="1200">
              <a:latin typeface="Times New Roman" panose="02020603050405020304" pitchFamily="18" charset="0"/>
              <a:cs typeface="Times New Roman" panose="02020603050405020304" pitchFamily="18" charset="0"/>
            </a:rPr>
            <a:t>One of the biggest challenges that management needs to address effectively is the issue of diverse Indian and English employees. Supervisors should ensure they encourage cultural sensitization programs like diversity training and cultural interchange programs which will make workers respect each other’s cultures and ways of working</a:t>
          </a:r>
        </a:p>
      </dsp:txBody>
      <dsp:txXfrm rot="-5400000">
        <a:off x="1001158" y="46612"/>
        <a:ext cx="4439859" cy="838883"/>
      </dsp:txXfrm>
    </dsp:sp>
    <dsp:sp modelId="{B40AFE5A-850C-2A47-B0F4-56776A5BE38A}">
      <dsp:nvSpPr>
        <dsp:cNvPr id="0" name=""/>
        <dsp:cNvSpPr/>
      </dsp:nvSpPr>
      <dsp:spPr>
        <a:xfrm rot="5400000">
          <a:off x="-214534" y="1449557"/>
          <a:ext cx="1430227" cy="1001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Multilingual Communication</a:t>
          </a:r>
        </a:p>
      </dsp:txBody>
      <dsp:txXfrm rot="-5400000">
        <a:off x="1" y="1735601"/>
        <a:ext cx="1001158" cy="429069"/>
      </dsp:txXfrm>
    </dsp:sp>
    <dsp:sp modelId="{7DE2345A-B149-2D4F-9D2F-FD2D2D98BDD5}">
      <dsp:nvSpPr>
        <dsp:cNvPr id="0" name=""/>
        <dsp:cNvSpPr/>
      </dsp:nvSpPr>
      <dsp:spPr>
        <a:xfrm rot="5400000">
          <a:off x="2778955" y="-542773"/>
          <a:ext cx="929647" cy="448524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just" defTabSz="466725">
            <a:lnSpc>
              <a:spcPct val="90000"/>
            </a:lnSpc>
            <a:spcBef>
              <a:spcPct val="0"/>
            </a:spcBef>
            <a:spcAft>
              <a:spcPct val="15000"/>
            </a:spcAft>
            <a:buChar char="•"/>
          </a:pPr>
          <a:r>
            <a:rPr lang="en-GB" sz="1050" b="0" i="0" kern="1200">
              <a:latin typeface="Times New Roman" panose="02020603050405020304" pitchFamily="18" charset="0"/>
              <a:cs typeface="Times New Roman" panose="02020603050405020304" pitchFamily="18" charset="0"/>
            </a:rPr>
            <a:t>Due to multilingualism within the team, management should encourage its employees to know at least, few English and Hindi (or regional Indian languages) words to avoid misunderstanding. This is because management can offer language classes or provide employees with some resources that will make interactions between people streamlined.</a:t>
          </a:r>
          <a:endParaRPr lang="en-GB" sz="1050" kern="1200">
            <a:latin typeface="Times New Roman" panose="02020603050405020304" pitchFamily="18" charset="0"/>
            <a:cs typeface="Times New Roman" panose="02020603050405020304" pitchFamily="18" charset="0"/>
          </a:endParaRPr>
        </a:p>
      </dsp:txBody>
      <dsp:txXfrm rot="-5400000">
        <a:off x="1001158" y="1280406"/>
        <a:ext cx="4439859" cy="838883"/>
      </dsp:txXfrm>
    </dsp:sp>
    <dsp:sp modelId="{F7DA42E7-73EE-F540-9EC7-76AB678672AF}">
      <dsp:nvSpPr>
        <dsp:cNvPr id="0" name=""/>
        <dsp:cNvSpPr/>
      </dsp:nvSpPr>
      <dsp:spPr>
        <a:xfrm rot="5400000">
          <a:off x="-214534" y="2683350"/>
          <a:ext cx="1430227" cy="1001158"/>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b="1" kern="1200">
              <a:latin typeface="Times New Roman" panose="02020603050405020304" pitchFamily="18" charset="0"/>
              <a:cs typeface="Times New Roman" panose="02020603050405020304" pitchFamily="18" charset="0"/>
            </a:rPr>
            <a:t>Employees Involvement</a:t>
          </a:r>
        </a:p>
      </dsp:txBody>
      <dsp:txXfrm rot="-5400000">
        <a:off x="1" y="2969394"/>
        <a:ext cx="1001158" cy="429069"/>
      </dsp:txXfrm>
    </dsp:sp>
    <dsp:sp modelId="{472EE18E-15F1-2D48-A47D-43D7A686152C}">
      <dsp:nvSpPr>
        <dsp:cNvPr id="0" name=""/>
        <dsp:cNvSpPr/>
      </dsp:nvSpPr>
      <dsp:spPr>
        <a:xfrm rot="5400000">
          <a:off x="2778955" y="691019"/>
          <a:ext cx="929647" cy="448524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just" defTabSz="466725">
            <a:lnSpc>
              <a:spcPct val="90000"/>
            </a:lnSpc>
            <a:spcBef>
              <a:spcPct val="0"/>
            </a:spcBef>
            <a:spcAft>
              <a:spcPct val="15000"/>
            </a:spcAft>
            <a:buChar char="•"/>
          </a:pPr>
          <a:r>
            <a:rPr lang="en-GB" sz="1050" kern="1200">
              <a:latin typeface="Times New Roman" panose="02020603050405020304" pitchFamily="18" charset="0"/>
              <a:cs typeface="Times New Roman" panose="02020603050405020304" pitchFamily="18" charset="0"/>
            </a:rPr>
            <a:t>To ensure that both the Indian and English employees feel obliged to contribute to the organizations policy, managers should encourage the two groups of employees to be directly involved in the formulation of the policy that affect them. This makes the implementation of those policies more consultative and enables the fact that the policies reflect the employees’ needs within the team.</a:t>
          </a:r>
        </a:p>
      </dsp:txBody>
      <dsp:txXfrm rot="-5400000">
        <a:off x="1001158" y="2514198"/>
        <a:ext cx="4439859" cy="83888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23622-B33C-4243-A4E5-A27140C90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1696</Words>
  <Characters>9672</Characters>
  <Application>Microsoft Office Word</Application>
  <DocSecurity>0</DocSecurity>
  <Lines>80</Lines>
  <Paragraphs>22</Paragraphs>
  <ScaleCrop>false</ScaleCrop>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Ella Mirea</cp:lastModifiedBy>
  <cp:revision>3</cp:revision>
  <dcterms:created xsi:type="dcterms:W3CDTF">2024-10-29T16:47:00Z</dcterms:created>
  <dcterms:modified xsi:type="dcterms:W3CDTF">2024-10-30T10:05:00Z</dcterms:modified>
</cp:coreProperties>
</file>