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01A388" w14:textId="77777777" w:rsidR="005F4F8E" w:rsidRDefault="005F4F8E" w:rsidP="005F4F8E">
      <w:pPr>
        <w:pStyle w:val="01Aheading"/>
      </w:pPr>
      <w:r>
        <w:t>Tendering &amp; Estimating – Steve Tindall</w:t>
      </w:r>
    </w:p>
    <w:p w14:paraId="16EB8F8C" w14:textId="77777777" w:rsidR="005F4F8E" w:rsidRPr="005F4F8E" w:rsidRDefault="005F4F8E" w:rsidP="005F4F8E">
      <w:pPr>
        <w:pStyle w:val="01Aheading"/>
        <w:rPr>
          <w:u w:val="single"/>
        </w:rPr>
      </w:pPr>
      <w:r w:rsidRPr="005F4F8E">
        <w:rPr>
          <w:u w:val="single"/>
        </w:rPr>
        <w:t>Calculation of c</w:t>
      </w:r>
      <w:r>
        <w:rPr>
          <w:u w:val="single"/>
        </w:rPr>
        <w:t>osts for</w:t>
      </w:r>
      <w:r w:rsidRPr="005F4F8E">
        <w:rPr>
          <w:u w:val="single"/>
        </w:rPr>
        <w:t xml:space="preserve"> materials; labour and plant </w:t>
      </w:r>
    </w:p>
    <w:p w14:paraId="65EE99FD" w14:textId="77777777" w:rsidR="005F4F8E" w:rsidRDefault="005F4F8E" w:rsidP="005F4F8E">
      <w:pPr>
        <w:pStyle w:val="02firstpara"/>
      </w:pPr>
    </w:p>
    <w:p w14:paraId="0D967E97" w14:textId="77777777" w:rsidR="005F4F8E" w:rsidRPr="005F4F8E" w:rsidRDefault="005F4F8E" w:rsidP="005F4F8E">
      <w:pPr>
        <w:pStyle w:val="02firstpara"/>
        <w:rPr>
          <w:b/>
          <w:sz w:val="28"/>
          <w:szCs w:val="28"/>
          <w:u w:val="single"/>
        </w:rPr>
      </w:pPr>
      <w:r w:rsidRPr="005F4F8E">
        <w:rPr>
          <w:b/>
          <w:sz w:val="28"/>
          <w:szCs w:val="28"/>
          <w:u w:val="single"/>
        </w:rPr>
        <w:t>Introduction to Unit Rates</w:t>
      </w:r>
    </w:p>
    <w:p w14:paraId="61832E1C" w14:textId="77777777" w:rsidR="005F4F8E" w:rsidRPr="005F4F8E" w:rsidRDefault="005F4F8E" w:rsidP="005F4F8E">
      <w:pPr>
        <w:pStyle w:val="02firstpara"/>
        <w:rPr>
          <w:sz w:val="28"/>
          <w:szCs w:val="28"/>
        </w:rPr>
      </w:pPr>
      <w:r w:rsidRPr="005F4F8E">
        <w:rPr>
          <w:sz w:val="28"/>
          <w:szCs w:val="28"/>
        </w:rPr>
        <w:t>Rates for costing work items are based on a standard measured unit. For example, brickwork is measured as a metre square (m</w:t>
      </w:r>
      <w:r w:rsidRPr="005F4F8E">
        <w:rPr>
          <w:sz w:val="28"/>
          <w:szCs w:val="28"/>
          <w:vertAlign w:val="superscript"/>
        </w:rPr>
        <w:t>2</w:t>
      </w:r>
      <w:r w:rsidRPr="005F4F8E">
        <w:rPr>
          <w:sz w:val="28"/>
          <w:szCs w:val="28"/>
        </w:rPr>
        <w:t>) item and concrete is measured in cubic metres (m</w:t>
      </w:r>
      <w:r w:rsidRPr="005F4F8E">
        <w:rPr>
          <w:sz w:val="28"/>
          <w:szCs w:val="28"/>
          <w:vertAlign w:val="superscript"/>
        </w:rPr>
        <w:t>3</w:t>
      </w:r>
      <w:r w:rsidRPr="005F4F8E">
        <w:rPr>
          <w:sz w:val="28"/>
          <w:szCs w:val="28"/>
        </w:rPr>
        <w:t>). We know that each unit contains the same amount of material. For example, every square metre of a half brick thick wall contains 60 bricks and every square metre of 100 mm thick blockwork contains 10 blocks. The same applies to the labour element. It should take a craftsperson a specified period of time to complete each unit of a measured item, whether it is brickwork, concreting, floor joists, wall plastering, and so on. Knowing these constants makes calculating unit rates a straightforward exercise.</w:t>
      </w:r>
    </w:p>
    <w:p w14:paraId="008CDE6A" w14:textId="77777777" w:rsidR="005F4F8E" w:rsidRPr="005F4F8E" w:rsidRDefault="005F4F8E" w:rsidP="005F4F8E">
      <w:pPr>
        <w:pStyle w:val="10Bheading"/>
        <w:rPr>
          <w:sz w:val="28"/>
          <w:szCs w:val="28"/>
          <w:u w:val="single"/>
        </w:rPr>
      </w:pPr>
      <w:r w:rsidRPr="005F4F8E">
        <w:rPr>
          <w:sz w:val="28"/>
          <w:szCs w:val="28"/>
          <w:u w:val="single"/>
        </w:rPr>
        <w:t>Materials costs</w:t>
      </w:r>
    </w:p>
    <w:p w14:paraId="373D2DBF" w14:textId="77777777" w:rsidR="005F4F8E" w:rsidRPr="005F4F8E" w:rsidRDefault="005F4F8E" w:rsidP="005F4F8E">
      <w:pPr>
        <w:pStyle w:val="02firstpara"/>
        <w:rPr>
          <w:sz w:val="28"/>
          <w:szCs w:val="28"/>
        </w:rPr>
      </w:pPr>
      <w:r w:rsidRPr="005F4F8E">
        <w:rPr>
          <w:sz w:val="28"/>
          <w:szCs w:val="28"/>
        </w:rPr>
        <w:t xml:space="preserve">The unit cost of a material can vary considerably, depending on the quantity required, the speed with which the purchasing contractor settles its accounts and the turnover of the materials supplier. A contractor that purchases materials in large quantities and can be relied on to settle accounts promptly should be able to negotiate price discounts for materials. Estimators should always obtain quotations for materials — in some cases, several quotes from different suppliers for the same item — in order to ensure that unit rates are accurate. </w:t>
      </w:r>
    </w:p>
    <w:p w14:paraId="4110DCCB" w14:textId="77777777" w:rsidR="005F4F8E" w:rsidRPr="005F4F8E" w:rsidRDefault="005F4F8E" w:rsidP="005F4F8E">
      <w:pPr>
        <w:pStyle w:val="03run-onpara"/>
        <w:rPr>
          <w:sz w:val="28"/>
          <w:szCs w:val="28"/>
        </w:rPr>
      </w:pPr>
      <w:r w:rsidRPr="005F4F8E">
        <w:rPr>
          <w:sz w:val="28"/>
          <w:szCs w:val="28"/>
        </w:rPr>
        <w:t>Estimators must also make some allowance for wastage. This can vary from one material to another. For example, there will a greater wastage with mortar than with the bricks. In deciding the amount to allow for wastage, estimators need to consider the different situations in which waste can occur, such as through cutting, application, storage and transport.</w:t>
      </w:r>
    </w:p>
    <w:p w14:paraId="3EF325F9" w14:textId="77777777" w:rsidR="005F4F8E" w:rsidRDefault="005F4F8E" w:rsidP="005F4F8E">
      <w:pPr>
        <w:pStyle w:val="02firstpara"/>
      </w:pPr>
    </w:p>
    <w:p w14:paraId="11048D36" w14:textId="77777777" w:rsidR="005F4F8E" w:rsidRDefault="005F4F8E" w:rsidP="005F4F8E">
      <w:pPr>
        <w:pStyle w:val="02firstpara"/>
        <w:rPr>
          <w:b/>
          <w:sz w:val="28"/>
          <w:szCs w:val="28"/>
          <w:u w:val="single"/>
        </w:rPr>
      </w:pPr>
      <w:r w:rsidRPr="005F4F8E">
        <w:rPr>
          <w:b/>
          <w:sz w:val="28"/>
          <w:szCs w:val="28"/>
          <w:u w:val="single"/>
        </w:rPr>
        <w:lastRenderedPageBreak/>
        <w:t>Calculating unit costs</w:t>
      </w:r>
    </w:p>
    <w:p w14:paraId="76AA1C97" w14:textId="77777777" w:rsidR="005F4F8E" w:rsidRPr="005F4F8E" w:rsidRDefault="005F4F8E" w:rsidP="005F4F8E">
      <w:pPr>
        <w:pStyle w:val="02firstpara"/>
        <w:rPr>
          <w:b/>
          <w:sz w:val="28"/>
          <w:szCs w:val="28"/>
          <w:u w:val="single"/>
        </w:rPr>
      </w:pPr>
    </w:p>
    <w:p w14:paraId="7717D419" w14:textId="77777777" w:rsidR="005F4F8E" w:rsidRPr="005F4F8E" w:rsidRDefault="005F4F8E" w:rsidP="005F4F8E">
      <w:pPr>
        <w:pStyle w:val="02firstpara"/>
        <w:spacing w:after="120"/>
        <w:rPr>
          <w:sz w:val="28"/>
          <w:szCs w:val="28"/>
        </w:rPr>
      </w:pPr>
      <w:r w:rsidRPr="005F4F8E">
        <w:rPr>
          <w:sz w:val="28"/>
          <w:szCs w:val="28"/>
        </w:rPr>
        <w:t>This is how to calculate the material cost per square metre of a half-brick wall. Bricks are usually priced by suppliers as a cost per 1000 bricks, so it requires a simple calculation to work out the cost per metre square. Suppose the supplier charges £350 for 1000 bricks. Then:</w:t>
      </w:r>
    </w:p>
    <w:p w14:paraId="6830BE0A" w14:textId="77777777" w:rsidR="005F4F8E" w:rsidRPr="005F4F8E" w:rsidRDefault="005F4F8E" w:rsidP="005F4F8E">
      <w:pPr>
        <w:pStyle w:val="02firstpara"/>
        <w:tabs>
          <w:tab w:val="clear" w:pos="2127"/>
          <w:tab w:val="left" w:pos="5040"/>
        </w:tabs>
        <w:spacing w:before="180" w:after="180"/>
        <w:ind w:left="1134"/>
        <w:rPr>
          <w:sz w:val="28"/>
          <w:szCs w:val="28"/>
        </w:rPr>
      </w:pPr>
      <w:r w:rsidRPr="005F4F8E">
        <w:rPr>
          <w:sz w:val="28"/>
          <w:szCs w:val="28"/>
        </w:rPr>
        <w:t xml:space="preserve">One brick will cost:  </w:t>
      </w:r>
      <w:r w:rsidRPr="005F4F8E">
        <w:rPr>
          <w:position w:val="-22"/>
          <w:sz w:val="28"/>
          <w:szCs w:val="28"/>
        </w:rPr>
        <w:object w:dxaOrig="1780" w:dyaOrig="620" w14:anchorId="78E4E1D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88.9pt;height:31.15pt" o:ole="">
            <v:imagedata r:id="rId7" o:title=""/>
          </v:shape>
          <o:OLEObject Type="Embed" ProgID="Equation.3" ShapeID="_x0000_i1025" DrawAspect="Content" ObjectID="_1797675972" r:id="rId8"/>
        </w:object>
      </w:r>
      <w:r w:rsidRPr="005F4F8E">
        <w:rPr>
          <w:sz w:val="28"/>
          <w:szCs w:val="28"/>
        </w:rPr>
        <w:t xml:space="preserve"> </w:t>
      </w:r>
    </w:p>
    <w:p w14:paraId="30F76252" w14:textId="77777777" w:rsidR="005F4F8E" w:rsidRPr="005F4F8E" w:rsidRDefault="005F4F8E" w:rsidP="005F4F8E">
      <w:pPr>
        <w:pStyle w:val="02firstpara"/>
        <w:tabs>
          <w:tab w:val="clear" w:pos="2127"/>
          <w:tab w:val="left" w:pos="5040"/>
        </w:tabs>
        <w:ind w:left="1134"/>
        <w:rPr>
          <w:sz w:val="28"/>
          <w:szCs w:val="28"/>
        </w:rPr>
      </w:pPr>
      <w:r w:rsidRPr="005F4F8E">
        <w:rPr>
          <w:sz w:val="28"/>
          <w:szCs w:val="28"/>
        </w:rPr>
        <w:t>One square metre of brickwork costs:  60 x £0.35 = £21.00</w:t>
      </w:r>
    </w:p>
    <w:p w14:paraId="1D83B1B8" w14:textId="77777777" w:rsidR="005F4F8E" w:rsidRPr="005F4F8E" w:rsidRDefault="005F4F8E" w:rsidP="005F4F8E">
      <w:pPr>
        <w:pStyle w:val="02firstpara"/>
        <w:tabs>
          <w:tab w:val="clear" w:pos="2127"/>
          <w:tab w:val="left" w:pos="5040"/>
        </w:tabs>
        <w:ind w:left="1134"/>
        <w:rPr>
          <w:sz w:val="28"/>
          <w:szCs w:val="28"/>
        </w:rPr>
      </w:pPr>
      <w:r w:rsidRPr="005F4F8E">
        <w:rPr>
          <w:sz w:val="28"/>
          <w:szCs w:val="28"/>
        </w:rPr>
        <w:t>Add an allowance for waste @ 5%:  £21.00 x 1.05 = £22.05</w:t>
      </w:r>
    </w:p>
    <w:p w14:paraId="60458FB9" w14:textId="77777777" w:rsidR="005F4F8E" w:rsidRPr="005F4F8E" w:rsidRDefault="005F4F8E" w:rsidP="005F4F8E">
      <w:pPr>
        <w:pStyle w:val="02firstpara"/>
        <w:rPr>
          <w:sz w:val="28"/>
          <w:szCs w:val="28"/>
        </w:rPr>
      </w:pPr>
      <w:r w:rsidRPr="005F4F8E">
        <w:rPr>
          <w:sz w:val="28"/>
          <w:szCs w:val="28"/>
        </w:rPr>
        <w:t>The estimator would also need to consider the mortar. One square metre of half-brick wall would use approximately 0.03 cubic metres of mortar. So if mortar costs £85.00 per cubic metre delivered to site, a square metre of brickwork would use:</w:t>
      </w:r>
    </w:p>
    <w:p w14:paraId="67A788AB" w14:textId="77777777" w:rsidR="005F4F8E" w:rsidRPr="005F4F8E" w:rsidRDefault="005F4F8E" w:rsidP="005F4F8E">
      <w:pPr>
        <w:pStyle w:val="02firstpara"/>
        <w:spacing w:after="120"/>
        <w:ind w:left="1134"/>
        <w:rPr>
          <w:sz w:val="28"/>
          <w:szCs w:val="28"/>
        </w:rPr>
      </w:pPr>
      <w:r w:rsidRPr="005F4F8E">
        <w:rPr>
          <w:sz w:val="28"/>
          <w:szCs w:val="28"/>
        </w:rPr>
        <w:t>£85.00 x 0.03 = £2.55</w:t>
      </w:r>
    </w:p>
    <w:p w14:paraId="2132E782" w14:textId="77777777" w:rsidR="005F4F8E" w:rsidRPr="005F4F8E" w:rsidRDefault="005F4F8E" w:rsidP="005F4F8E">
      <w:pPr>
        <w:pStyle w:val="02firstpara"/>
        <w:rPr>
          <w:sz w:val="28"/>
          <w:szCs w:val="28"/>
        </w:rPr>
      </w:pPr>
      <w:r w:rsidRPr="005F4F8E">
        <w:rPr>
          <w:sz w:val="28"/>
          <w:szCs w:val="28"/>
        </w:rPr>
        <w:t>Again an allowance must be made for wastage. For mortar, allow 10%:</w:t>
      </w:r>
    </w:p>
    <w:p w14:paraId="38E82278" w14:textId="77777777" w:rsidR="005F4F8E" w:rsidRPr="005F4F8E" w:rsidRDefault="005F4F8E" w:rsidP="005F4F8E">
      <w:pPr>
        <w:pStyle w:val="02firstpara"/>
        <w:spacing w:after="120"/>
        <w:ind w:left="1134"/>
        <w:rPr>
          <w:sz w:val="28"/>
          <w:szCs w:val="28"/>
        </w:rPr>
      </w:pPr>
      <w:r w:rsidRPr="005F4F8E">
        <w:rPr>
          <w:sz w:val="28"/>
          <w:szCs w:val="28"/>
        </w:rPr>
        <w:t>£2.55 x 1.10 = £2.81</w:t>
      </w:r>
    </w:p>
    <w:p w14:paraId="3C7F30EF" w14:textId="77777777" w:rsidR="005F4F8E" w:rsidRPr="005F4F8E" w:rsidRDefault="005F4F8E" w:rsidP="005F4F8E">
      <w:pPr>
        <w:pStyle w:val="02firstpara"/>
        <w:rPr>
          <w:sz w:val="28"/>
          <w:szCs w:val="28"/>
        </w:rPr>
      </w:pPr>
      <w:r w:rsidRPr="005F4F8E">
        <w:rPr>
          <w:sz w:val="28"/>
          <w:szCs w:val="28"/>
        </w:rPr>
        <w:t xml:space="preserve">Therefore the material cost for one metre square of a half-brick thick wall is: </w:t>
      </w:r>
    </w:p>
    <w:p w14:paraId="76850468" w14:textId="77777777" w:rsidR="005F4F8E" w:rsidRPr="005F4F8E" w:rsidRDefault="005F4F8E" w:rsidP="005F4F8E">
      <w:pPr>
        <w:pStyle w:val="02firstpara"/>
        <w:spacing w:after="120"/>
        <w:ind w:left="1134"/>
        <w:rPr>
          <w:sz w:val="28"/>
          <w:szCs w:val="28"/>
        </w:rPr>
      </w:pPr>
      <w:r w:rsidRPr="005F4F8E">
        <w:rPr>
          <w:sz w:val="28"/>
          <w:szCs w:val="28"/>
        </w:rPr>
        <w:t>£22.05 + £2.81 = £24.86</w:t>
      </w:r>
    </w:p>
    <w:p w14:paraId="680703D6" w14:textId="77777777" w:rsidR="005F4F8E" w:rsidRPr="005F4F8E" w:rsidRDefault="005F4F8E" w:rsidP="005F4F8E">
      <w:pPr>
        <w:pStyle w:val="02firstpara"/>
        <w:rPr>
          <w:sz w:val="28"/>
          <w:szCs w:val="28"/>
        </w:rPr>
      </w:pPr>
      <w:r w:rsidRPr="005F4F8E">
        <w:rPr>
          <w:sz w:val="28"/>
          <w:szCs w:val="28"/>
        </w:rPr>
        <w:t>Whatever type of brick is used, the formula would be the same — the only difference would be the cost of the bricks. Similarly, the material unit price would be the same regardless of the amount of brickwork required, whether it is 10 m</w:t>
      </w:r>
      <w:r w:rsidRPr="005F4F8E">
        <w:rPr>
          <w:sz w:val="28"/>
          <w:szCs w:val="28"/>
          <w:vertAlign w:val="superscript"/>
        </w:rPr>
        <w:t>2</w:t>
      </w:r>
      <w:r w:rsidRPr="005F4F8E">
        <w:rPr>
          <w:sz w:val="28"/>
          <w:szCs w:val="28"/>
        </w:rPr>
        <w:t xml:space="preserve"> or 1000 m</w:t>
      </w:r>
      <w:r w:rsidRPr="005F4F8E">
        <w:rPr>
          <w:sz w:val="28"/>
          <w:szCs w:val="28"/>
          <w:vertAlign w:val="superscript"/>
        </w:rPr>
        <w:t>2</w:t>
      </w:r>
      <w:r w:rsidRPr="005F4F8E">
        <w:rPr>
          <w:sz w:val="28"/>
          <w:szCs w:val="28"/>
        </w:rPr>
        <w:t>.</w:t>
      </w:r>
    </w:p>
    <w:p w14:paraId="702B24E5" w14:textId="77777777" w:rsidR="005F4F8E" w:rsidRDefault="005F4F8E" w:rsidP="005F4F8E">
      <w:pPr>
        <w:pStyle w:val="10Bheading"/>
        <w:spacing w:before="300"/>
      </w:pPr>
    </w:p>
    <w:p w14:paraId="42336492" w14:textId="77777777" w:rsidR="005F4F8E" w:rsidRDefault="005F4F8E" w:rsidP="005F4F8E">
      <w:pPr>
        <w:pStyle w:val="10Bheading"/>
        <w:spacing w:before="300"/>
      </w:pPr>
    </w:p>
    <w:p w14:paraId="48A606C9" w14:textId="77777777" w:rsidR="005F4F8E" w:rsidRDefault="005F4F8E" w:rsidP="005F4F8E">
      <w:pPr>
        <w:pStyle w:val="10Bheading"/>
        <w:spacing w:before="300"/>
      </w:pPr>
    </w:p>
    <w:p w14:paraId="245F2D61" w14:textId="77777777" w:rsidR="005F4F8E" w:rsidRDefault="005F4F8E" w:rsidP="005F4F8E">
      <w:pPr>
        <w:pStyle w:val="10Bheading"/>
        <w:spacing w:before="300"/>
      </w:pPr>
    </w:p>
    <w:p w14:paraId="725CAC57" w14:textId="77777777" w:rsidR="005F4F8E" w:rsidRPr="005F4F8E" w:rsidRDefault="005F4F8E" w:rsidP="005F4F8E">
      <w:pPr>
        <w:pStyle w:val="10Bheading"/>
        <w:spacing w:before="300"/>
        <w:rPr>
          <w:sz w:val="28"/>
          <w:szCs w:val="28"/>
          <w:u w:val="single"/>
        </w:rPr>
      </w:pPr>
      <w:r w:rsidRPr="005F4F8E">
        <w:rPr>
          <w:sz w:val="28"/>
          <w:szCs w:val="28"/>
          <w:u w:val="single"/>
        </w:rPr>
        <w:lastRenderedPageBreak/>
        <w:t>Labour rates</w:t>
      </w:r>
    </w:p>
    <w:p w14:paraId="684C7818" w14:textId="77777777" w:rsidR="005F4F8E" w:rsidRDefault="005F4F8E" w:rsidP="005F4F8E">
      <w:pPr>
        <w:pStyle w:val="02firstpara"/>
        <w:rPr>
          <w:sz w:val="28"/>
          <w:szCs w:val="28"/>
        </w:rPr>
      </w:pPr>
      <w:r w:rsidRPr="005F4F8E">
        <w:rPr>
          <w:sz w:val="28"/>
          <w:szCs w:val="28"/>
        </w:rPr>
        <w:t xml:space="preserve">Labour rates are not the same as pay. This is because a contractor has hidden costs. An </w:t>
      </w:r>
      <w:r>
        <w:rPr>
          <w:sz w:val="28"/>
          <w:szCs w:val="28"/>
        </w:rPr>
        <w:t xml:space="preserve">estimator must add a sum to the </w:t>
      </w:r>
      <w:r w:rsidRPr="005F4F8E">
        <w:rPr>
          <w:sz w:val="28"/>
          <w:szCs w:val="28"/>
        </w:rPr>
        <w:t>recommended union pay rate to cover:</w:t>
      </w:r>
    </w:p>
    <w:p w14:paraId="58A81F89" w14:textId="77777777" w:rsidR="005F4F8E" w:rsidRPr="005F4F8E" w:rsidRDefault="005F4F8E" w:rsidP="005F4F8E">
      <w:pPr>
        <w:pStyle w:val="02firstpara"/>
        <w:rPr>
          <w:sz w:val="28"/>
          <w:szCs w:val="28"/>
        </w:rPr>
      </w:pPr>
    </w:p>
    <w:p w14:paraId="44CEBD69" w14:textId="77777777" w:rsidR="005F4F8E" w:rsidRPr="005F4F8E" w:rsidRDefault="005F4F8E" w:rsidP="005F4F8E">
      <w:pPr>
        <w:pStyle w:val="14bodybullets"/>
        <w:rPr>
          <w:sz w:val="28"/>
          <w:szCs w:val="28"/>
        </w:rPr>
      </w:pPr>
      <w:r w:rsidRPr="005F4F8E">
        <w:rPr>
          <w:sz w:val="28"/>
          <w:szCs w:val="28"/>
        </w:rPr>
        <w:t>insurance contributions</w:t>
      </w:r>
    </w:p>
    <w:p w14:paraId="4A453B89" w14:textId="77777777" w:rsidR="005F4F8E" w:rsidRPr="005F4F8E" w:rsidRDefault="005F4F8E" w:rsidP="005F4F8E">
      <w:pPr>
        <w:pStyle w:val="14bodybullets"/>
        <w:rPr>
          <w:sz w:val="28"/>
          <w:szCs w:val="28"/>
        </w:rPr>
      </w:pPr>
      <w:r w:rsidRPr="005F4F8E">
        <w:rPr>
          <w:sz w:val="28"/>
          <w:szCs w:val="28"/>
        </w:rPr>
        <w:t>pension contributions</w:t>
      </w:r>
    </w:p>
    <w:p w14:paraId="5D09E12B" w14:textId="77777777" w:rsidR="005F4F8E" w:rsidRPr="005F4F8E" w:rsidRDefault="005F4F8E" w:rsidP="005F4F8E">
      <w:pPr>
        <w:pStyle w:val="14bodybullets"/>
        <w:rPr>
          <w:sz w:val="28"/>
          <w:szCs w:val="28"/>
        </w:rPr>
      </w:pPr>
      <w:r w:rsidRPr="005F4F8E">
        <w:rPr>
          <w:sz w:val="28"/>
          <w:szCs w:val="28"/>
        </w:rPr>
        <w:t>holidays with pay</w:t>
      </w:r>
    </w:p>
    <w:p w14:paraId="5F1005C3" w14:textId="77777777" w:rsidR="005F4F8E" w:rsidRPr="005F4F8E" w:rsidRDefault="005F4F8E" w:rsidP="005F4F8E">
      <w:pPr>
        <w:pStyle w:val="14bodybullets"/>
        <w:rPr>
          <w:sz w:val="28"/>
          <w:szCs w:val="28"/>
        </w:rPr>
      </w:pPr>
      <w:r w:rsidRPr="005F4F8E">
        <w:rPr>
          <w:sz w:val="28"/>
          <w:szCs w:val="28"/>
        </w:rPr>
        <w:t>public holidays with pay</w:t>
      </w:r>
    </w:p>
    <w:p w14:paraId="04B9ED33" w14:textId="77777777" w:rsidR="005F4F8E" w:rsidRPr="005F4F8E" w:rsidRDefault="005F4F8E" w:rsidP="005F4F8E">
      <w:pPr>
        <w:pStyle w:val="14bodybullets"/>
        <w:rPr>
          <w:sz w:val="28"/>
          <w:szCs w:val="28"/>
        </w:rPr>
      </w:pPr>
      <w:r w:rsidRPr="005F4F8E">
        <w:rPr>
          <w:sz w:val="28"/>
          <w:szCs w:val="28"/>
        </w:rPr>
        <w:t>lost production</w:t>
      </w:r>
    </w:p>
    <w:p w14:paraId="6BCD6B75" w14:textId="77777777" w:rsidR="005F4F8E" w:rsidRPr="005F4F8E" w:rsidRDefault="005F4F8E" w:rsidP="005F4F8E">
      <w:pPr>
        <w:pStyle w:val="14bodybullets"/>
        <w:rPr>
          <w:sz w:val="28"/>
          <w:szCs w:val="28"/>
        </w:rPr>
      </w:pPr>
      <w:r w:rsidRPr="005F4F8E">
        <w:rPr>
          <w:sz w:val="28"/>
          <w:szCs w:val="28"/>
        </w:rPr>
        <w:t>sick pay</w:t>
      </w:r>
    </w:p>
    <w:p w14:paraId="42A04E9B" w14:textId="77777777" w:rsidR="005F4F8E" w:rsidRPr="005F4F8E" w:rsidRDefault="005F4F8E" w:rsidP="005F4F8E">
      <w:pPr>
        <w:pStyle w:val="14bodybullets"/>
        <w:rPr>
          <w:sz w:val="28"/>
          <w:szCs w:val="28"/>
        </w:rPr>
      </w:pPr>
      <w:r w:rsidRPr="005F4F8E">
        <w:rPr>
          <w:sz w:val="28"/>
          <w:szCs w:val="28"/>
        </w:rPr>
        <w:t>CITB levy of 2.5% (a training levy imposed on all contractors by the Construction Industry Training Board)</w:t>
      </w:r>
    </w:p>
    <w:p w14:paraId="1AF467C1" w14:textId="77777777" w:rsidR="005F4F8E" w:rsidRDefault="005F4F8E" w:rsidP="005F4F8E">
      <w:pPr>
        <w:pStyle w:val="02firstpara"/>
        <w:spacing w:after="180"/>
        <w:rPr>
          <w:sz w:val="28"/>
          <w:szCs w:val="28"/>
        </w:rPr>
      </w:pPr>
    </w:p>
    <w:p w14:paraId="2D3D099E" w14:textId="77777777" w:rsidR="005F4F8E" w:rsidRPr="005F4F8E" w:rsidRDefault="005F4F8E" w:rsidP="005F4F8E">
      <w:pPr>
        <w:pStyle w:val="02firstpara"/>
        <w:spacing w:after="180"/>
        <w:rPr>
          <w:sz w:val="28"/>
          <w:szCs w:val="28"/>
        </w:rPr>
      </w:pPr>
      <w:r w:rsidRPr="005F4F8E">
        <w:rPr>
          <w:sz w:val="28"/>
          <w:szCs w:val="28"/>
        </w:rPr>
        <w:t xml:space="preserve">These costs will be based on a percentage of the recommended weekly wage that would be paid by the employer. This table shows the </w:t>
      </w:r>
      <w:r>
        <w:rPr>
          <w:sz w:val="28"/>
          <w:szCs w:val="28"/>
        </w:rPr>
        <w:t>calculation for a craftsperson:</w:t>
      </w:r>
    </w:p>
    <w:tbl>
      <w:tblPr>
        <w:tblStyle w:val="TableGrid"/>
        <w:tblW w:w="0" w:type="auto"/>
        <w:tblInd w:w="648" w:type="dxa"/>
        <w:tblLook w:val="00A0" w:firstRow="1" w:lastRow="0" w:firstColumn="1" w:lastColumn="0" w:noHBand="0" w:noVBand="0"/>
      </w:tblPr>
      <w:tblGrid>
        <w:gridCol w:w="5400"/>
        <w:gridCol w:w="1853"/>
      </w:tblGrid>
      <w:tr w:rsidR="005F4F8E" w:rsidRPr="005F4F8E" w14:paraId="0C3955EB" w14:textId="77777777" w:rsidTr="005F4F8E">
        <w:tc>
          <w:tcPr>
            <w:tcW w:w="5400" w:type="dxa"/>
            <w:shd w:val="pct25" w:color="auto" w:fill="auto"/>
          </w:tcPr>
          <w:p w14:paraId="19A6B636" w14:textId="77777777" w:rsidR="005F4F8E" w:rsidRPr="005F4F8E" w:rsidRDefault="005F4F8E" w:rsidP="005F4F8E">
            <w:pPr>
              <w:pStyle w:val="12tabletextbold"/>
              <w:spacing w:before="40" w:after="40"/>
              <w:jc w:val="center"/>
              <w:rPr>
                <w:sz w:val="28"/>
                <w:szCs w:val="28"/>
              </w:rPr>
            </w:pPr>
            <w:r w:rsidRPr="005F4F8E">
              <w:rPr>
                <w:sz w:val="28"/>
                <w:szCs w:val="28"/>
              </w:rPr>
              <w:t>Description</w:t>
            </w:r>
          </w:p>
        </w:tc>
        <w:tc>
          <w:tcPr>
            <w:tcW w:w="1800" w:type="dxa"/>
            <w:shd w:val="pct25" w:color="auto" w:fill="auto"/>
          </w:tcPr>
          <w:p w14:paraId="2BA8F7DB" w14:textId="77777777" w:rsidR="005F4F8E" w:rsidRPr="005F4F8E" w:rsidRDefault="005F4F8E" w:rsidP="00D05CC5">
            <w:pPr>
              <w:pStyle w:val="12tabletextbold"/>
              <w:spacing w:before="40" w:after="40"/>
              <w:jc w:val="center"/>
              <w:rPr>
                <w:sz w:val="28"/>
                <w:szCs w:val="28"/>
              </w:rPr>
            </w:pPr>
            <w:r w:rsidRPr="005F4F8E">
              <w:rPr>
                <w:sz w:val="28"/>
                <w:szCs w:val="28"/>
              </w:rPr>
              <w:t>£</w:t>
            </w:r>
          </w:p>
        </w:tc>
      </w:tr>
      <w:tr w:rsidR="005F4F8E" w:rsidRPr="005F4F8E" w14:paraId="43C8FEFC" w14:textId="77777777" w:rsidTr="00D05CC5">
        <w:tc>
          <w:tcPr>
            <w:tcW w:w="5400" w:type="dxa"/>
          </w:tcPr>
          <w:p w14:paraId="0EA1C52E" w14:textId="77777777" w:rsidR="005F4F8E" w:rsidRPr="005F4F8E" w:rsidRDefault="005F4F8E" w:rsidP="00D05CC5">
            <w:pPr>
              <w:pStyle w:val="13tabletext"/>
              <w:spacing w:before="40" w:after="40"/>
              <w:rPr>
                <w:sz w:val="28"/>
                <w:szCs w:val="28"/>
              </w:rPr>
            </w:pPr>
            <w:r w:rsidRPr="005F4F8E">
              <w:rPr>
                <w:sz w:val="28"/>
                <w:szCs w:val="28"/>
              </w:rPr>
              <w:t>Weekly wage of craftsperson</w:t>
            </w:r>
          </w:p>
        </w:tc>
        <w:tc>
          <w:tcPr>
            <w:tcW w:w="1800" w:type="dxa"/>
          </w:tcPr>
          <w:p w14:paraId="6F164103" w14:textId="77777777" w:rsidR="005F4F8E" w:rsidRPr="005F4F8E" w:rsidRDefault="005F4F8E" w:rsidP="00D05CC5">
            <w:pPr>
              <w:pStyle w:val="13tabletext"/>
              <w:spacing w:before="40" w:after="40"/>
              <w:ind w:right="567"/>
              <w:jc w:val="right"/>
              <w:rPr>
                <w:sz w:val="28"/>
                <w:szCs w:val="28"/>
              </w:rPr>
            </w:pPr>
            <w:r w:rsidRPr="005F4F8E">
              <w:rPr>
                <w:sz w:val="28"/>
                <w:szCs w:val="28"/>
              </w:rPr>
              <w:t xml:space="preserve">  380.00</w:t>
            </w:r>
          </w:p>
        </w:tc>
      </w:tr>
      <w:tr w:rsidR="005F4F8E" w:rsidRPr="005F4F8E" w14:paraId="35C9C63A" w14:textId="77777777" w:rsidTr="00D05CC5">
        <w:tc>
          <w:tcPr>
            <w:tcW w:w="5400" w:type="dxa"/>
          </w:tcPr>
          <w:p w14:paraId="10EADCCC" w14:textId="77777777" w:rsidR="005F4F8E" w:rsidRPr="005F4F8E" w:rsidRDefault="005F4F8E" w:rsidP="00D05CC5">
            <w:pPr>
              <w:pStyle w:val="13tabletext"/>
              <w:spacing w:before="40" w:after="40"/>
              <w:rPr>
                <w:i/>
                <w:sz w:val="28"/>
                <w:szCs w:val="28"/>
              </w:rPr>
            </w:pPr>
            <w:r w:rsidRPr="005F4F8E">
              <w:rPr>
                <w:sz w:val="28"/>
                <w:szCs w:val="28"/>
              </w:rPr>
              <w:t>Insurance contribution   12.5%</w:t>
            </w:r>
          </w:p>
        </w:tc>
        <w:tc>
          <w:tcPr>
            <w:tcW w:w="1800" w:type="dxa"/>
          </w:tcPr>
          <w:p w14:paraId="1D252A05" w14:textId="77777777" w:rsidR="005F4F8E" w:rsidRPr="005F4F8E" w:rsidRDefault="005F4F8E" w:rsidP="00D05CC5">
            <w:pPr>
              <w:pStyle w:val="13tabletext"/>
              <w:spacing w:before="40" w:after="40"/>
              <w:ind w:right="567"/>
              <w:jc w:val="right"/>
              <w:rPr>
                <w:sz w:val="28"/>
                <w:szCs w:val="28"/>
              </w:rPr>
            </w:pPr>
            <w:r w:rsidRPr="005F4F8E">
              <w:rPr>
                <w:sz w:val="28"/>
                <w:szCs w:val="28"/>
              </w:rPr>
              <w:t xml:space="preserve">    47.50</w:t>
            </w:r>
          </w:p>
        </w:tc>
      </w:tr>
      <w:tr w:rsidR="005F4F8E" w:rsidRPr="005F4F8E" w14:paraId="52F02BE4" w14:textId="77777777" w:rsidTr="00D05CC5">
        <w:tc>
          <w:tcPr>
            <w:tcW w:w="5400" w:type="dxa"/>
          </w:tcPr>
          <w:p w14:paraId="18C672B1" w14:textId="77777777" w:rsidR="005F4F8E" w:rsidRPr="005F4F8E" w:rsidRDefault="005F4F8E" w:rsidP="00D05CC5">
            <w:pPr>
              <w:pStyle w:val="13tabletext"/>
              <w:spacing w:before="40" w:after="40"/>
              <w:rPr>
                <w:sz w:val="28"/>
                <w:szCs w:val="28"/>
              </w:rPr>
            </w:pPr>
            <w:r w:rsidRPr="005F4F8E">
              <w:rPr>
                <w:sz w:val="28"/>
                <w:szCs w:val="28"/>
              </w:rPr>
              <w:t>Pension contribution      10%</w:t>
            </w:r>
          </w:p>
        </w:tc>
        <w:tc>
          <w:tcPr>
            <w:tcW w:w="1800" w:type="dxa"/>
          </w:tcPr>
          <w:p w14:paraId="102ABF0E" w14:textId="77777777" w:rsidR="005F4F8E" w:rsidRPr="005F4F8E" w:rsidRDefault="005F4F8E" w:rsidP="00D05CC5">
            <w:pPr>
              <w:pStyle w:val="13tabletext"/>
              <w:spacing w:before="40" w:after="40"/>
              <w:ind w:right="567"/>
              <w:jc w:val="right"/>
              <w:rPr>
                <w:sz w:val="28"/>
                <w:szCs w:val="28"/>
              </w:rPr>
            </w:pPr>
            <w:r w:rsidRPr="005F4F8E">
              <w:rPr>
                <w:sz w:val="28"/>
                <w:szCs w:val="28"/>
              </w:rPr>
              <w:t xml:space="preserve">    38.00</w:t>
            </w:r>
          </w:p>
        </w:tc>
      </w:tr>
      <w:tr w:rsidR="005F4F8E" w:rsidRPr="005F4F8E" w14:paraId="6C1B4F7A" w14:textId="77777777" w:rsidTr="00D05CC5">
        <w:tc>
          <w:tcPr>
            <w:tcW w:w="5400" w:type="dxa"/>
          </w:tcPr>
          <w:p w14:paraId="62D09F52" w14:textId="77777777" w:rsidR="005F4F8E" w:rsidRPr="005F4F8E" w:rsidRDefault="005F4F8E" w:rsidP="00D05CC5">
            <w:pPr>
              <w:pStyle w:val="13tabletext"/>
              <w:spacing w:before="40" w:after="40"/>
              <w:rPr>
                <w:sz w:val="28"/>
                <w:szCs w:val="28"/>
              </w:rPr>
            </w:pPr>
            <w:r w:rsidRPr="005F4F8E">
              <w:rPr>
                <w:sz w:val="28"/>
                <w:szCs w:val="28"/>
              </w:rPr>
              <w:t>Holidays with pay          4 weeks @ £380/48</w:t>
            </w:r>
          </w:p>
        </w:tc>
        <w:tc>
          <w:tcPr>
            <w:tcW w:w="1800" w:type="dxa"/>
          </w:tcPr>
          <w:p w14:paraId="787CF04A" w14:textId="77777777" w:rsidR="005F4F8E" w:rsidRPr="005F4F8E" w:rsidRDefault="005F4F8E" w:rsidP="00D05CC5">
            <w:pPr>
              <w:pStyle w:val="13tabletext"/>
              <w:spacing w:before="40" w:after="40"/>
              <w:ind w:right="567"/>
              <w:jc w:val="right"/>
              <w:rPr>
                <w:sz w:val="28"/>
                <w:szCs w:val="28"/>
              </w:rPr>
            </w:pPr>
            <w:r w:rsidRPr="005F4F8E">
              <w:rPr>
                <w:sz w:val="28"/>
                <w:szCs w:val="28"/>
              </w:rPr>
              <w:t xml:space="preserve">    31.67</w:t>
            </w:r>
          </w:p>
        </w:tc>
      </w:tr>
      <w:tr w:rsidR="005F4F8E" w:rsidRPr="005F4F8E" w14:paraId="410D2F94" w14:textId="77777777" w:rsidTr="00D05CC5">
        <w:tc>
          <w:tcPr>
            <w:tcW w:w="5400" w:type="dxa"/>
          </w:tcPr>
          <w:p w14:paraId="6EC4DA40" w14:textId="77777777" w:rsidR="005F4F8E" w:rsidRPr="005F4F8E" w:rsidRDefault="005F4F8E" w:rsidP="00D05CC5">
            <w:pPr>
              <w:pStyle w:val="13tabletext"/>
              <w:spacing w:before="40" w:after="40"/>
              <w:rPr>
                <w:sz w:val="28"/>
                <w:szCs w:val="28"/>
              </w:rPr>
            </w:pPr>
            <w:r w:rsidRPr="005F4F8E">
              <w:rPr>
                <w:sz w:val="28"/>
                <w:szCs w:val="28"/>
              </w:rPr>
              <w:t>Public holidays              (£380/5) x (8/48)</w:t>
            </w:r>
          </w:p>
        </w:tc>
        <w:tc>
          <w:tcPr>
            <w:tcW w:w="1800" w:type="dxa"/>
          </w:tcPr>
          <w:p w14:paraId="10F5CEDA" w14:textId="77777777" w:rsidR="005F4F8E" w:rsidRPr="005F4F8E" w:rsidRDefault="005F4F8E" w:rsidP="00D05CC5">
            <w:pPr>
              <w:pStyle w:val="13tabletext"/>
              <w:spacing w:before="40" w:after="40"/>
              <w:ind w:right="567"/>
              <w:jc w:val="right"/>
              <w:rPr>
                <w:sz w:val="28"/>
                <w:szCs w:val="28"/>
              </w:rPr>
            </w:pPr>
            <w:r w:rsidRPr="005F4F8E">
              <w:rPr>
                <w:sz w:val="28"/>
                <w:szCs w:val="28"/>
              </w:rPr>
              <w:t xml:space="preserve">    12.67</w:t>
            </w:r>
          </w:p>
        </w:tc>
      </w:tr>
      <w:tr w:rsidR="005F4F8E" w:rsidRPr="005F4F8E" w14:paraId="0614552D" w14:textId="77777777" w:rsidTr="00D05CC5">
        <w:tc>
          <w:tcPr>
            <w:tcW w:w="5400" w:type="dxa"/>
          </w:tcPr>
          <w:p w14:paraId="31E704F4" w14:textId="77777777" w:rsidR="005F4F8E" w:rsidRPr="005F4F8E" w:rsidRDefault="005F4F8E" w:rsidP="00D05CC5">
            <w:pPr>
              <w:pStyle w:val="13tabletext"/>
              <w:spacing w:before="40" w:after="40"/>
              <w:rPr>
                <w:sz w:val="28"/>
                <w:szCs w:val="28"/>
              </w:rPr>
            </w:pPr>
            <w:r w:rsidRPr="005F4F8E">
              <w:rPr>
                <w:sz w:val="28"/>
                <w:szCs w:val="28"/>
              </w:rPr>
              <w:t>Lost production             say 3 weeks @ £380/48</w:t>
            </w:r>
          </w:p>
        </w:tc>
        <w:tc>
          <w:tcPr>
            <w:tcW w:w="1800" w:type="dxa"/>
          </w:tcPr>
          <w:p w14:paraId="06B5C35C" w14:textId="77777777" w:rsidR="005F4F8E" w:rsidRPr="005F4F8E" w:rsidRDefault="005F4F8E" w:rsidP="00D05CC5">
            <w:pPr>
              <w:pStyle w:val="13tabletext"/>
              <w:spacing w:before="40" w:after="40"/>
              <w:ind w:right="567"/>
              <w:jc w:val="right"/>
              <w:rPr>
                <w:sz w:val="28"/>
                <w:szCs w:val="28"/>
              </w:rPr>
            </w:pPr>
            <w:r w:rsidRPr="005F4F8E">
              <w:rPr>
                <w:sz w:val="28"/>
                <w:szCs w:val="28"/>
              </w:rPr>
              <w:t xml:space="preserve">    23.75</w:t>
            </w:r>
          </w:p>
        </w:tc>
      </w:tr>
      <w:tr w:rsidR="005F4F8E" w:rsidRPr="005F4F8E" w14:paraId="7CC1E289" w14:textId="77777777" w:rsidTr="00D05CC5">
        <w:tc>
          <w:tcPr>
            <w:tcW w:w="5400" w:type="dxa"/>
          </w:tcPr>
          <w:p w14:paraId="55144E07" w14:textId="77777777" w:rsidR="005F4F8E" w:rsidRPr="005F4F8E" w:rsidRDefault="005F4F8E" w:rsidP="00D05CC5">
            <w:pPr>
              <w:pStyle w:val="13tabletext"/>
              <w:spacing w:before="40" w:after="40"/>
              <w:rPr>
                <w:sz w:val="28"/>
                <w:szCs w:val="28"/>
              </w:rPr>
            </w:pPr>
            <w:r w:rsidRPr="005F4F8E">
              <w:rPr>
                <w:sz w:val="28"/>
                <w:szCs w:val="28"/>
              </w:rPr>
              <w:t>Sick pay                        say 2 weeks @ £380/48</w:t>
            </w:r>
          </w:p>
        </w:tc>
        <w:tc>
          <w:tcPr>
            <w:tcW w:w="1800" w:type="dxa"/>
          </w:tcPr>
          <w:p w14:paraId="0702429B" w14:textId="77777777" w:rsidR="005F4F8E" w:rsidRPr="005F4F8E" w:rsidRDefault="005F4F8E" w:rsidP="00D05CC5">
            <w:pPr>
              <w:pStyle w:val="13tabletext"/>
              <w:spacing w:before="40" w:after="40"/>
              <w:ind w:right="567"/>
              <w:jc w:val="right"/>
              <w:rPr>
                <w:sz w:val="28"/>
                <w:szCs w:val="28"/>
              </w:rPr>
            </w:pPr>
            <w:r w:rsidRPr="005F4F8E">
              <w:rPr>
                <w:sz w:val="28"/>
                <w:szCs w:val="28"/>
              </w:rPr>
              <w:t xml:space="preserve">    15.83</w:t>
            </w:r>
          </w:p>
        </w:tc>
      </w:tr>
      <w:tr w:rsidR="005F4F8E" w:rsidRPr="005F4F8E" w14:paraId="52D8DC55" w14:textId="77777777" w:rsidTr="00D05CC5">
        <w:tc>
          <w:tcPr>
            <w:tcW w:w="5400" w:type="dxa"/>
          </w:tcPr>
          <w:p w14:paraId="351CA4BF" w14:textId="77777777" w:rsidR="005F4F8E" w:rsidRPr="005F4F8E" w:rsidRDefault="005F4F8E" w:rsidP="00D05CC5">
            <w:pPr>
              <w:pStyle w:val="13tabletext"/>
              <w:spacing w:before="40" w:after="40"/>
              <w:rPr>
                <w:sz w:val="28"/>
                <w:szCs w:val="28"/>
              </w:rPr>
            </w:pPr>
            <w:r w:rsidRPr="005F4F8E">
              <w:rPr>
                <w:sz w:val="28"/>
                <w:szCs w:val="28"/>
              </w:rPr>
              <w:t>CITB levy                      2.5%</w:t>
            </w:r>
          </w:p>
        </w:tc>
        <w:tc>
          <w:tcPr>
            <w:tcW w:w="1800" w:type="dxa"/>
          </w:tcPr>
          <w:p w14:paraId="26E8FA58" w14:textId="77777777" w:rsidR="005F4F8E" w:rsidRPr="005F4F8E" w:rsidRDefault="005F4F8E" w:rsidP="00D05CC5">
            <w:pPr>
              <w:pStyle w:val="13tabletext"/>
              <w:spacing w:before="40" w:after="40"/>
              <w:ind w:right="567"/>
              <w:jc w:val="right"/>
              <w:rPr>
                <w:sz w:val="28"/>
                <w:szCs w:val="28"/>
              </w:rPr>
            </w:pPr>
            <w:r w:rsidRPr="005F4F8E">
              <w:rPr>
                <w:sz w:val="28"/>
                <w:szCs w:val="28"/>
              </w:rPr>
              <w:t xml:space="preserve">      8.50</w:t>
            </w:r>
          </w:p>
        </w:tc>
      </w:tr>
      <w:tr w:rsidR="005F4F8E" w:rsidRPr="005F4F8E" w14:paraId="56D67010" w14:textId="77777777" w:rsidTr="00D05CC5">
        <w:tc>
          <w:tcPr>
            <w:tcW w:w="5400" w:type="dxa"/>
          </w:tcPr>
          <w:p w14:paraId="648984F7" w14:textId="77777777" w:rsidR="005F4F8E" w:rsidRPr="005F4F8E" w:rsidRDefault="005F4F8E" w:rsidP="00D05CC5">
            <w:pPr>
              <w:pStyle w:val="12tabletextbold"/>
              <w:spacing w:before="40" w:after="40"/>
              <w:rPr>
                <w:sz w:val="28"/>
                <w:szCs w:val="28"/>
              </w:rPr>
            </w:pPr>
            <w:r w:rsidRPr="005F4F8E">
              <w:rPr>
                <w:sz w:val="28"/>
                <w:szCs w:val="28"/>
              </w:rPr>
              <w:t>Total cost (to employ a craftsperson for 1 week) =</w:t>
            </w:r>
          </w:p>
        </w:tc>
        <w:tc>
          <w:tcPr>
            <w:tcW w:w="1800" w:type="dxa"/>
          </w:tcPr>
          <w:p w14:paraId="0ABEDAA4" w14:textId="77777777" w:rsidR="005F4F8E" w:rsidRPr="005F4F8E" w:rsidRDefault="005F4F8E" w:rsidP="00D05CC5">
            <w:pPr>
              <w:pStyle w:val="12tabletextbold"/>
              <w:spacing w:before="40" w:after="40"/>
              <w:ind w:right="567"/>
              <w:jc w:val="right"/>
              <w:rPr>
                <w:sz w:val="28"/>
                <w:szCs w:val="28"/>
              </w:rPr>
            </w:pPr>
            <w:r w:rsidRPr="005F4F8E">
              <w:rPr>
                <w:sz w:val="28"/>
                <w:szCs w:val="28"/>
                <w:u w:val="single"/>
              </w:rPr>
              <w:t>£557.92</w:t>
            </w:r>
          </w:p>
        </w:tc>
      </w:tr>
    </w:tbl>
    <w:p w14:paraId="7B95EF46" w14:textId="77777777" w:rsidR="005F4F8E" w:rsidRPr="005F4F8E" w:rsidRDefault="005F4F8E" w:rsidP="005F4F8E">
      <w:pPr>
        <w:pStyle w:val="02firstpara"/>
        <w:spacing w:before="180"/>
        <w:rPr>
          <w:sz w:val="28"/>
          <w:szCs w:val="28"/>
        </w:rPr>
      </w:pPr>
      <w:r w:rsidRPr="005F4F8E">
        <w:rPr>
          <w:sz w:val="28"/>
          <w:szCs w:val="28"/>
        </w:rPr>
        <w:lastRenderedPageBreak/>
        <w:t>An estimator can use this total weekly cost to calculate the hourly rate and the cost for a craftsperson to build one square metre of half-brick thick wall.</w:t>
      </w:r>
    </w:p>
    <w:p w14:paraId="42094BFD" w14:textId="77777777" w:rsidR="005F4F8E" w:rsidRPr="005F4F8E" w:rsidRDefault="005F4F8E" w:rsidP="005F4F8E">
      <w:pPr>
        <w:pStyle w:val="02firstpara"/>
        <w:tabs>
          <w:tab w:val="clear" w:pos="2127"/>
          <w:tab w:val="left" w:pos="5040"/>
        </w:tabs>
        <w:spacing w:before="180" w:after="240"/>
        <w:ind w:left="1134"/>
        <w:rPr>
          <w:sz w:val="28"/>
          <w:szCs w:val="28"/>
        </w:rPr>
      </w:pPr>
      <w:r w:rsidRPr="005F4F8E">
        <w:rPr>
          <w:sz w:val="28"/>
          <w:szCs w:val="28"/>
        </w:rPr>
        <w:t xml:space="preserve">The hourly rate is:  </w:t>
      </w:r>
      <w:r w:rsidRPr="005F4F8E">
        <w:rPr>
          <w:position w:val="-22"/>
          <w:sz w:val="28"/>
          <w:szCs w:val="28"/>
        </w:rPr>
        <w:object w:dxaOrig="1940" w:dyaOrig="620" w14:anchorId="7FB82275">
          <v:shape id="_x0000_i1026" type="#_x0000_t75" style="width:97.15pt;height:31.15pt" o:ole="">
            <v:imagedata r:id="rId9" o:title=""/>
          </v:shape>
          <o:OLEObject Type="Embed" ProgID="Equation.3" ShapeID="_x0000_i1026" DrawAspect="Content" ObjectID="_1797675973" r:id="rId10"/>
        </w:object>
      </w:r>
      <w:r w:rsidRPr="005F4F8E">
        <w:rPr>
          <w:sz w:val="28"/>
          <w:szCs w:val="28"/>
        </w:rPr>
        <w:t xml:space="preserve"> </w:t>
      </w:r>
    </w:p>
    <w:p w14:paraId="79B4F09D" w14:textId="77777777" w:rsidR="005F4F8E" w:rsidRDefault="005F4F8E" w:rsidP="005F4F8E">
      <w:pPr>
        <w:pStyle w:val="02firstpara"/>
        <w:rPr>
          <w:sz w:val="28"/>
          <w:szCs w:val="28"/>
        </w:rPr>
      </w:pPr>
    </w:p>
    <w:p w14:paraId="2D7FB0B8" w14:textId="77777777" w:rsidR="005F4F8E" w:rsidRPr="005F4F8E" w:rsidRDefault="005F4F8E" w:rsidP="005F4F8E">
      <w:pPr>
        <w:pStyle w:val="02firstpara"/>
        <w:rPr>
          <w:sz w:val="28"/>
          <w:szCs w:val="28"/>
        </w:rPr>
      </w:pPr>
      <w:r w:rsidRPr="005F4F8E">
        <w:rPr>
          <w:sz w:val="28"/>
          <w:szCs w:val="28"/>
        </w:rPr>
        <w:t>A bricklayer would, on average, build one square metre of half-brick thick wall in one hour, so the labour cost to build one square metre of wall would be £14.31. However, if the bricklayer took 1 hour 15 minutes to build the wall, because it involved more complex construction or overhand work, then the cost would be:</w:t>
      </w:r>
    </w:p>
    <w:p w14:paraId="16AB5C16" w14:textId="77777777" w:rsidR="005F4F8E" w:rsidRPr="005F4F8E" w:rsidRDefault="005F4F8E" w:rsidP="005F4F8E">
      <w:pPr>
        <w:pStyle w:val="02firstpara"/>
        <w:spacing w:before="120" w:after="120"/>
        <w:ind w:left="1134"/>
        <w:rPr>
          <w:sz w:val="28"/>
          <w:szCs w:val="28"/>
        </w:rPr>
      </w:pPr>
      <w:r w:rsidRPr="005F4F8E">
        <w:rPr>
          <w:sz w:val="28"/>
          <w:szCs w:val="28"/>
        </w:rPr>
        <w:t>£14.31 x 1.25 = £17.86</w:t>
      </w:r>
    </w:p>
    <w:p w14:paraId="46F87848" w14:textId="77777777" w:rsidR="005F4F8E" w:rsidRDefault="005F4F8E" w:rsidP="005F4F8E">
      <w:pPr>
        <w:pStyle w:val="02firstpara"/>
        <w:rPr>
          <w:sz w:val="28"/>
          <w:szCs w:val="28"/>
        </w:rPr>
      </w:pPr>
    </w:p>
    <w:p w14:paraId="452B3627" w14:textId="77777777" w:rsidR="005F4F8E" w:rsidRPr="005F4F8E" w:rsidRDefault="005F4F8E" w:rsidP="005F4F8E">
      <w:pPr>
        <w:pStyle w:val="02firstpara"/>
        <w:rPr>
          <w:sz w:val="28"/>
          <w:szCs w:val="28"/>
        </w:rPr>
      </w:pPr>
      <w:r w:rsidRPr="005F4F8E">
        <w:rPr>
          <w:sz w:val="28"/>
          <w:szCs w:val="28"/>
        </w:rPr>
        <w:t>Contractors know the time that craftspeople take to carry out different operations and their average output. This is based on many years’ experience, and supported by work studies. The rates take into account varying conditions, and the different output of skilled, semi-skilled and unskilled labour. Estimators can also obtain labour output rates from estimating books and from various sources on the internet.</w:t>
      </w:r>
    </w:p>
    <w:p w14:paraId="25C94166" w14:textId="77777777" w:rsidR="005F4F8E" w:rsidRPr="005F4F8E" w:rsidRDefault="005F4F8E" w:rsidP="005F4F8E">
      <w:pPr>
        <w:pStyle w:val="03run-onpara"/>
        <w:rPr>
          <w:sz w:val="28"/>
          <w:szCs w:val="28"/>
        </w:rPr>
      </w:pPr>
      <w:r w:rsidRPr="005F4F8E">
        <w:rPr>
          <w:sz w:val="28"/>
          <w:szCs w:val="28"/>
        </w:rPr>
        <w:t>So, continuing with the half-brick thick wall, we can add the cost of labour to the cost of materials.</w:t>
      </w:r>
    </w:p>
    <w:p w14:paraId="34DEA79E" w14:textId="77777777" w:rsidR="005F4F8E" w:rsidRPr="005F4F8E" w:rsidRDefault="005F4F8E" w:rsidP="005F4F8E">
      <w:pPr>
        <w:pStyle w:val="02firstpara"/>
        <w:tabs>
          <w:tab w:val="clear" w:pos="2127"/>
          <w:tab w:val="left" w:pos="2520"/>
        </w:tabs>
        <w:spacing w:before="120"/>
        <w:ind w:left="1134"/>
        <w:rPr>
          <w:sz w:val="28"/>
          <w:szCs w:val="28"/>
        </w:rPr>
      </w:pPr>
      <w:r w:rsidRPr="005F4F8E">
        <w:rPr>
          <w:sz w:val="28"/>
          <w:szCs w:val="28"/>
        </w:rPr>
        <w:t>Materials</w:t>
      </w:r>
      <w:r w:rsidRPr="005F4F8E">
        <w:rPr>
          <w:sz w:val="28"/>
          <w:szCs w:val="28"/>
        </w:rPr>
        <w:tab/>
        <w:t>= £24.86</w:t>
      </w:r>
    </w:p>
    <w:p w14:paraId="5CD12FC3" w14:textId="77777777" w:rsidR="005F4F8E" w:rsidRPr="005F4F8E" w:rsidRDefault="005F4F8E" w:rsidP="005F4F8E">
      <w:pPr>
        <w:pStyle w:val="02firstpara"/>
        <w:tabs>
          <w:tab w:val="clear" w:pos="2127"/>
          <w:tab w:val="left" w:pos="2520"/>
        </w:tabs>
        <w:spacing w:after="120"/>
        <w:ind w:left="1134"/>
        <w:rPr>
          <w:sz w:val="28"/>
          <w:szCs w:val="28"/>
        </w:rPr>
      </w:pPr>
      <w:r w:rsidRPr="005F4F8E">
        <w:rPr>
          <w:sz w:val="28"/>
          <w:szCs w:val="28"/>
        </w:rPr>
        <w:t xml:space="preserve">Bricklayer </w:t>
      </w:r>
      <w:r w:rsidRPr="005F4F8E">
        <w:rPr>
          <w:sz w:val="28"/>
          <w:szCs w:val="28"/>
        </w:rPr>
        <w:tab/>
        <w:t>= £14.31</w:t>
      </w:r>
    </w:p>
    <w:p w14:paraId="60224419" w14:textId="77777777" w:rsidR="005F4F8E" w:rsidRDefault="005F4F8E" w:rsidP="005F4F8E">
      <w:pPr>
        <w:pStyle w:val="02firstpara"/>
        <w:rPr>
          <w:sz w:val="28"/>
          <w:szCs w:val="28"/>
        </w:rPr>
      </w:pPr>
    </w:p>
    <w:p w14:paraId="1D9B6161" w14:textId="77777777" w:rsidR="005F4F8E" w:rsidRPr="005F4F8E" w:rsidRDefault="005F4F8E" w:rsidP="005F4F8E">
      <w:pPr>
        <w:pStyle w:val="02firstpara"/>
        <w:rPr>
          <w:sz w:val="28"/>
          <w:szCs w:val="28"/>
        </w:rPr>
      </w:pPr>
      <w:r w:rsidRPr="005F4F8E">
        <w:rPr>
          <w:sz w:val="28"/>
          <w:szCs w:val="28"/>
        </w:rPr>
        <w:t>Bricklayers usually work in gangs - normally two bricklayers will work with one general operative to keep them supplied with bricks and mortar. To get the rate for a 2:1 team, an estimator would need to add 50% of the operative’s labour cost. This must be based on the same time as the bricklayer takes to complete one square metre of wall, in this case one hour. The weekly wage of an operative is £295. Using the same calculation as shown on page 20, this gives an hourly rate of £11.31. So:</w:t>
      </w:r>
    </w:p>
    <w:p w14:paraId="6CF38819" w14:textId="77777777" w:rsidR="005F4F8E" w:rsidRPr="005F4F8E" w:rsidRDefault="005F4F8E" w:rsidP="005F4F8E">
      <w:pPr>
        <w:pStyle w:val="02firstpara"/>
        <w:tabs>
          <w:tab w:val="clear" w:pos="2127"/>
          <w:tab w:val="left" w:pos="2520"/>
        </w:tabs>
        <w:spacing w:before="120"/>
        <w:ind w:left="1134"/>
        <w:rPr>
          <w:sz w:val="28"/>
          <w:szCs w:val="28"/>
        </w:rPr>
      </w:pPr>
      <w:r w:rsidRPr="005F4F8E">
        <w:rPr>
          <w:sz w:val="28"/>
          <w:szCs w:val="28"/>
        </w:rPr>
        <w:lastRenderedPageBreak/>
        <w:t xml:space="preserve">Materials </w:t>
      </w:r>
      <w:r w:rsidRPr="005F4F8E">
        <w:rPr>
          <w:sz w:val="28"/>
          <w:szCs w:val="28"/>
        </w:rPr>
        <w:tab/>
        <w:t>= £24.86</w:t>
      </w:r>
    </w:p>
    <w:p w14:paraId="55B91A52" w14:textId="77777777" w:rsidR="005F4F8E" w:rsidRPr="005F4F8E" w:rsidRDefault="005F4F8E" w:rsidP="005F4F8E">
      <w:pPr>
        <w:pStyle w:val="02firstpara"/>
        <w:tabs>
          <w:tab w:val="clear" w:pos="2127"/>
          <w:tab w:val="left" w:pos="2520"/>
        </w:tabs>
        <w:ind w:left="1134"/>
        <w:rPr>
          <w:sz w:val="28"/>
          <w:szCs w:val="28"/>
        </w:rPr>
      </w:pPr>
      <w:r w:rsidRPr="005F4F8E">
        <w:rPr>
          <w:sz w:val="28"/>
          <w:szCs w:val="28"/>
        </w:rPr>
        <w:t xml:space="preserve">Bricklayer </w:t>
      </w:r>
      <w:r w:rsidRPr="005F4F8E">
        <w:rPr>
          <w:sz w:val="28"/>
          <w:szCs w:val="28"/>
        </w:rPr>
        <w:tab/>
        <w:t>= £14.31</w:t>
      </w:r>
    </w:p>
    <w:p w14:paraId="3933A3B7" w14:textId="77777777" w:rsidR="005F4F8E" w:rsidRPr="005F4F8E" w:rsidRDefault="005F4F8E" w:rsidP="005F4F8E">
      <w:pPr>
        <w:pStyle w:val="02firstpara"/>
        <w:tabs>
          <w:tab w:val="clear" w:pos="2127"/>
          <w:tab w:val="left" w:pos="2520"/>
        </w:tabs>
        <w:ind w:left="1134"/>
        <w:rPr>
          <w:sz w:val="28"/>
          <w:szCs w:val="28"/>
        </w:rPr>
      </w:pPr>
      <w:r w:rsidRPr="005F4F8E">
        <w:rPr>
          <w:sz w:val="28"/>
          <w:szCs w:val="28"/>
        </w:rPr>
        <w:t xml:space="preserve">Operative </w:t>
      </w:r>
      <w:r w:rsidRPr="005F4F8E">
        <w:rPr>
          <w:sz w:val="28"/>
          <w:szCs w:val="28"/>
        </w:rPr>
        <w:tab/>
        <w:t>= £11.13</w:t>
      </w:r>
    </w:p>
    <w:p w14:paraId="0D1C7ADA" w14:textId="77777777" w:rsidR="005F4F8E" w:rsidRPr="005F4F8E" w:rsidRDefault="005F4F8E" w:rsidP="005F4F8E">
      <w:pPr>
        <w:pStyle w:val="02firstpara"/>
        <w:tabs>
          <w:tab w:val="clear" w:pos="2127"/>
          <w:tab w:val="left" w:pos="2520"/>
        </w:tabs>
        <w:spacing w:after="120"/>
        <w:ind w:left="1134"/>
        <w:rPr>
          <w:sz w:val="28"/>
          <w:szCs w:val="28"/>
        </w:rPr>
      </w:pPr>
      <w:r w:rsidRPr="005F4F8E">
        <w:rPr>
          <w:sz w:val="28"/>
          <w:szCs w:val="28"/>
        </w:rPr>
        <w:t xml:space="preserve">Total cost </w:t>
      </w:r>
      <w:r w:rsidRPr="005F4F8E">
        <w:rPr>
          <w:sz w:val="28"/>
          <w:szCs w:val="28"/>
        </w:rPr>
        <w:tab/>
        <w:t xml:space="preserve">= £50.30 per square metre </w:t>
      </w:r>
    </w:p>
    <w:p w14:paraId="18A1A8BB" w14:textId="77777777" w:rsidR="005F4F8E" w:rsidRDefault="005F4F8E" w:rsidP="005F4F8E">
      <w:pPr>
        <w:pStyle w:val="02firstpara"/>
        <w:rPr>
          <w:sz w:val="28"/>
          <w:szCs w:val="28"/>
        </w:rPr>
      </w:pPr>
    </w:p>
    <w:p w14:paraId="0CD2D5DE" w14:textId="77777777" w:rsidR="005F4F8E" w:rsidRPr="005F4F8E" w:rsidRDefault="005F4F8E" w:rsidP="005F4F8E">
      <w:pPr>
        <w:pStyle w:val="02firstpara"/>
        <w:rPr>
          <w:sz w:val="28"/>
          <w:szCs w:val="28"/>
        </w:rPr>
      </w:pPr>
      <w:r w:rsidRPr="005F4F8E">
        <w:rPr>
          <w:sz w:val="28"/>
          <w:szCs w:val="28"/>
        </w:rPr>
        <w:t>Finally, an estimator would have to add a percentage for profit. This varies from company to company and would be determined, in part, by how keen the company is to win the contract for which it is submitting a tender. In this case, assume a profit margin of 10%. The total unit cost of building a half-brick thick wall would now be £50.30 + £5.03 = £55.33 per square metre.</w:t>
      </w:r>
    </w:p>
    <w:p w14:paraId="0F636784" w14:textId="77777777" w:rsidR="005F4F8E" w:rsidRDefault="005F4F8E" w:rsidP="005F4F8E">
      <w:pPr>
        <w:pStyle w:val="10Bheading"/>
      </w:pPr>
    </w:p>
    <w:p w14:paraId="7386D977" w14:textId="77777777" w:rsidR="005F4F8E" w:rsidRDefault="005F4F8E" w:rsidP="005F4F8E">
      <w:pPr>
        <w:pStyle w:val="10Bheading"/>
      </w:pPr>
    </w:p>
    <w:p w14:paraId="17519202" w14:textId="77777777" w:rsidR="005F4F8E" w:rsidRDefault="005F4F8E" w:rsidP="005F4F8E">
      <w:pPr>
        <w:pStyle w:val="10Bheading"/>
      </w:pPr>
    </w:p>
    <w:p w14:paraId="2F5B203C" w14:textId="77777777" w:rsidR="005F4F8E" w:rsidRDefault="005F4F8E" w:rsidP="005F4F8E">
      <w:pPr>
        <w:pStyle w:val="10Bheading"/>
      </w:pPr>
    </w:p>
    <w:p w14:paraId="55F0588A" w14:textId="77777777" w:rsidR="005F4F8E" w:rsidRDefault="005F4F8E" w:rsidP="005F4F8E">
      <w:pPr>
        <w:pStyle w:val="10Bheading"/>
      </w:pPr>
    </w:p>
    <w:p w14:paraId="00818F90" w14:textId="77777777" w:rsidR="005F4F8E" w:rsidRDefault="005F4F8E" w:rsidP="005F4F8E">
      <w:pPr>
        <w:pStyle w:val="10Bheading"/>
      </w:pPr>
    </w:p>
    <w:p w14:paraId="056D2A3C" w14:textId="77777777" w:rsidR="005F4F8E" w:rsidRDefault="005F4F8E" w:rsidP="005F4F8E">
      <w:pPr>
        <w:pStyle w:val="10Bheading"/>
      </w:pPr>
    </w:p>
    <w:p w14:paraId="47F9E5A3" w14:textId="77777777" w:rsidR="005F4F8E" w:rsidRDefault="005F4F8E" w:rsidP="005F4F8E">
      <w:pPr>
        <w:pStyle w:val="10Bheading"/>
      </w:pPr>
    </w:p>
    <w:p w14:paraId="58EB7922" w14:textId="77777777" w:rsidR="005F4F8E" w:rsidRDefault="005F4F8E" w:rsidP="005F4F8E">
      <w:pPr>
        <w:pStyle w:val="10Bheading"/>
      </w:pPr>
    </w:p>
    <w:p w14:paraId="5C9302EA" w14:textId="77777777" w:rsidR="005F4F8E" w:rsidRDefault="005F4F8E" w:rsidP="005F4F8E">
      <w:pPr>
        <w:pStyle w:val="10Bheading"/>
      </w:pPr>
    </w:p>
    <w:p w14:paraId="0EE3A4A0" w14:textId="77777777" w:rsidR="005F4F8E" w:rsidRDefault="005F4F8E" w:rsidP="005F4F8E">
      <w:pPr>
        <w:pStyle w:val="10Bheading"/>
      </w:pPr>
    </w:p>
    <w:p w14:paraId="4E2F4AE4" w14:textId="77777777" w:rsidR="005F4F8E" w:rsidRDefault="005F4F8E" w:rsidP="005F4F8E">
      <w:pPr>
        <w:pStyle w:val="10Bheading"/>
        <w:rPr>
          <w:sz w:val="28"/>
          <w:szCs w:val="28"/>
          <w:u w:val="single"/>
        </w:rPr>
      </w:pPr>
      <w:r w:rsidRPr="005F4F8E">
        <w:rPr>
          <w:sz w:val="28"/>
          <w:szCs w:val="28"/>
          <w:u w:val="single"/>
        </w:rPr>
        <w:lastRenderedPageBreak/>
        <w:t>Prime cost of day work rates</w:t>
      </w:r>
    </w:p>
    <w:p w14:paraId="0758F296" w14:textId="77777777" w:rsidR="005F4F8E" w:rsidRPr="005F4F8E" w:rsidRDefault="005F4F8E" w:rsidP="005F4F8E">
      <w:pPr>
        <w:pStyle w:val="10Bheading"/>
        <w:rPr>
          <w:sz w:val="28"/>
          <w:szCs w:val="28"/>
          <w:u w:val="single"/>
        </w:rPr>
      </w:pPr>
    </w:p>
    <w:p w14:paraId="7A5F0B3A" w14:textId="77777777" w:rsidR="005F4F8E" w:rsidRPr="005F4F8E" w:rsidRDefault="005F4F8E" w:rsidP="005F4F8E">
      <w:pPr>
        <w:pStyle w:val="02firstpara"/>
        <w:rPr>
          <w:sz w:val="28"/>
          <w:szCs w:val="28"/>
        </w:rPr>
      </w:pPr>
      <w:r w:rsidRPr="005F4F8E">
        <w:rPr>
          <w:sz w:val="28"/>
          <w:szCs w:val="28"/>
        </w:rPr>
        <w:t>A bill of quantities is based on unit rates for a range of work related activities. However, there will be occasions when it is not possible to use unit rates, such as:</w:t>
      </w:r>
    </w:p>
    <w:p w14:paraId="2B3EACC1" w14:textId="77777777" w:rsidR="005F4F8E" w:rsidRPr="005F4F8E" w:rsidRDefault="005F4F8E" w:rsidP="005F4F8E">
      <w:pPr>
        <w:pStyle w:val="08pointsbullets"/>
        <w:rPr>
          <w:sz w:val="28"/>
          <w:szCs w:val="28"/>
        </w:rPr>
      </w:pPr>
      <w:r w:rsidRPr="005F4F8E">
        <w:rPr>
          <w:sz w:val="28"/>
          <w:szCs w:val="28"/>
        </w:rPr>
        <w:t>where the ground conditions for excavation work are unknown</w:t>
      </w:r>
    </w:p>
    <w:p w14:paraId="1E76252F" w14:textId="77777777" w:rsidR="005F4F8E" w:rsidRPr="005F4F8E" w:rsidRDefault="005F4F8E" w:rsidP="005F4F8E">
      <w:pPr>
        <w:pStyle w:val="08pointsbullets"/>
        <w:rPr>
          <w:sz w:val="28"/>
          <w:szCs w:val="28"/>
        </w:rPr>
      </w:pPr>
      <w:r w:rsidRPr="005F4F8E">
        <w:rPr>
          <w:sz w:val="28"/>
          <w:szCs w:val="28"/>
        </w:rPr>
        <w:t>where the total extent of the work is unknown</w:t>
      </w:r>
    </w:p>
    <w:p w14:paraId="357D30F9" w14:textId="77777777" w:rsidR="005F4F8E" w:rsidRPr="005F4F8E" w:rsidRDefault="005F4F8E" w:rsidP="005F4F8E">
      <w:pPr>
        <w:pStyle w:val="08pointsbullets"/>
        <w:rPr>
          <w:sz w:val="28"/>
          <w:szCs w:val="28"/>
        </w:rPr>
      </w:pPr>
      <w:r w:rsidRPr="005F4F8E">
        <w:rPr>
          <w:sz w:val="28"/>
          <w:szCs w:val="28"/>
        </w:rPr>
        <w:t>where it has been agreed between the client and contractor that the works will be carried out on a day work basis</w:t>
      </w:r>
    </w:p>
    <w:p w14:paraId="1ECCA371" w14:textId="77777777" w:rsidR="005F4F8E" w:rsidRPr="005F4F8E" w:rsidRDefault="005F4F8E" w:rsidP="005F4F8E">
      <w:pPr>
        <w:pStyle w:val="02firstpara"/>
        <w:rPr>
          <w:sz w:val="28"/>
          <w:szCs w:val="28"/>
        </w:rPr>
      </w:pPr>
      <w:r w:rsidRPr="005F4F8E">
        <w:rPr>
          <w:sz w:val="28"/>
          <w:szCs w:val="28"/>
        </w:rPr>
        <w:t>In these circumstances, day work rates would be used. The actual day work rates would be inserted in the bill of quantities and used for variations and additional work items (as per the above points) that cannot be measured in the normal way. Day work rates for all trades are published by the Building Cost Information Service (BCIS) or can be obtained from Building magazine’s website (www.building.co.uk) — click on ‘data’ and then ‘cost updates’.</w:t>
      </w:r>
    </w:p>
    <w:p w14:paraId="2BA6D781" w14:textId="77777777" w:rsidR="005F4F8E" w:rsidRDefault="005F4F8E" w:rsidP="005F4F8E">
      <w:pPr>
        <w:pStyle w:val="10Bheading"/>
        <w:spacing w:before="280"/>
      </w:pPr>
    </w:p>
    <w:p w14:paraId="3AA64535" w14:textId="77777777" w:rsidR="005F4F8E" w:rsidRDefault="005F4F8E" w:rsidP="005F4F8E">
      <w:pPr>
        <w:pStyle w:val="10Bheading"/>
        <w:spacing w:before="280"/>
      </w:pPr>
    </w:p>
    <w:p w14:paraId="17B9D7D3" w14:textId="77777777" w:rsidR="005F4F8E" w:rsidRDefault="005F4F8E" w:rsidP="005F4F8E">
      <w:pPr>
        <w:pStyle w:val="10Bheading"/>
        <w:spacing w:before="280"/>
      </w:pPr>
    </w:p>
    <w:p w14:paraId="4F997DC3" w14:textId="77777777" w:rsidR="005F4F8E" w:rsidRDefault="005F4F8E" w:rsidP="005F4F8E">
      <w:pPr>
        <w:pStyle w:val="10Bheading"/>
        <w:spacing w:before="280"/>
      </w:pPr>
    </w:p>
    <w:p w14:paraId="4E7A7FF3" w14:textId="77777777" w:rsidR="005F4F8E" w:rsidRDefault="005F4F8E" w:rsidP="005F4F8E">
      <w:pPr>
        <w:pStyle w:val="10Bheading"/>
        <w:spacing w:before="280"/>
      </w:pPr>
    </w:p>
    <w:p w14:paraId="4C8B6C83" w14:textId="77777777" w:rsidR="005F4F8E" w:rsidRDefault="005F4F8E" w:rsidP="005F4F8E">
      <w:pPr>
        <w:pStyle w:val="10Bheading"/>
        <w:spacing w:before="280"/>
      </w:pPr>
    </w:p>
    <w:p w14:paraId="1BCEB243" w14:textId="77777777" w:rsidR="005F4F8E" w:rsidRDefault="005F4F8E" w:rsidP="005F4F8E">
      <w:pPr>
        <w:pStyle w:val="10Bheading"/>
        <w:spacing w:before="280"/>
      </w:pPr>
    </w:p>
    <w:p w14:paraId="6399718E" w14:textId="77777777" w:rsidR="005F4F8E" w:rsidRDefault="005F4F8E" w:rsidP="005F4F8E">
      <w:pPr>
        <w:pStyle w:val="10Bheading"/>
        <w:spacing w:before="280"/>
      </w:pPr>
    </w:p>
    <w:p w14:paraId="10A63DCA" w14:textId="77777777" w:rsidR="005F4F8E" w:rsidRDefault="005F4F8E" w:rsidP="005F4F8E">
      <w:pPr>
        <w:pStyle w:val="10Bheading"/>
        <w:spacing w:before="280"/>
      </w:pPr>
    </w:p>
    <w:p w14:paraId="549D22C2" w14:textId="77777777" w:rsidR="005F4F8E" w:rsidRDefault="005F4F8E" w:rsidP="005F4F8E">
      <w:pPr>
        <w:pStyle w:val="10Bheading"/>
        <w:spacing w:before="280"/>
        <w:rPr>
          <w:sz w:val="28"/>
          <w:szCs w:val="28"/>
          <w:u w:val="single"/>
        </w:rPr>
      </w:pPr>
      <w:r w:rsidRPr="005F4F8E">
        <w:rPr>
          <w:sz w:val="28"/>
          <w:szCs w:val="28"/>
          <w:u w:val="single"/>
        </w:rPr>
        <w:lastRenderedPageBreak/>
        <w:t>Plant rates</w:t>
      </w:r>
    </w:p>
    <w:p w14:paraId="2B4B450B" w14:textId="77777777" w:rsidR="005F4F8E" w:rsidRPr="005F4F8E" w:rsidRDefault="005F4F8E" w:rsidP="005F4F8E">
      <w:pPr>
        <w:pStyle w:val="10Bheading"/>
        <w:spacing w:before="280"/>
        <w:rPr>
          <w:sz w:val="28"/>
          <w:szCs w:val="28"/>
          <w:u w:val="single"/>
        </w:rPr>
      </w:pPr>
    </w:p>
    <w:p w14:paraId="01A4854D" w14:textId="77777777" w:rsidR="005F4F8E" w:rsidRPr="005F4F8E" w:rsidRDefault="005F4F8E" w:rsidP="005F4F8E">
      <w:pPr>
        <w:pStyle w:val="02firstpara"/>
        <w:rPr>
          <w:sz w:val="28"/>
          <w:szCs w:val="28"/>
        </w:rPr>
      </w:pPr>
      <w:r w:rsidRPr="005F4F8E">
        <w:rPr>
          <w:sz w:val="28"/>
          <w:szCs w:val="28"/>
        </w:rPr>
        <w:t>There are two main components to plant costs:</w:t>
      </w:r>
    </w:p>
    <w:p w14:paraId="1F9A8755" w14:textId="77777777" w:rsidR="005F4F8E" w:rsidRPr="005F4F8E" w:rsidRDefault="005F4F8E" w:rsidP="005F4F8E">
      <w:pPr>
        <w:pStyle w:val="14bodybullets"/>
        <w:rPr>
          <w:sz w:val="28"/>
          <w:szCs w:val="28"/>
        </w:rPr>
      </w:pPr>
      <w:r w:rsidRPr="005F4F8E">
        <w:rPr>
          <w:b/>
          <w:bCs/>
          <w:sz w:val="28"/>
          <w:szCs w:val="28"/>
        </w:rPr>
        <w:t>fixed costs</w:t>
      </w:r>
      <w:r w:rsidRPr="005F4F8E">
        <w:rPr>
          <w:sz w:val="28"/>
          <w:szCs w:val="28"/>
        </w:rPr>
        <w:t xml:space="preserve"> relate to non-productive activities, such as delivery, transport and, where appropriate, erection </w:t>
      </w:r>
    </w:p>
    <w:p w14:paraId="06468FBD" w14:textId="77777777" w:rsidR="005F4F8E" w:rsidRPr="005F4F8E" w:rsidRDefault="005F4F8E" w:rsidP="005F4F8E">
      <w:pPr>
        <w:pStyle w:val="14bodybullets"/>
        <w:rPr>
          <w:sz w:val="28"/>
          <w:szCs w:val="28"/>
        </w:rPr>
      </w:pPr>
      <w:r w:rsidRPr="005F4F8E">
        <w:rPr>
          <w:b/>
          <w:bCs/>
          <w:sz w:val="28"/>
          <w:szCs w:val="28"/>
        </w:rPr>
        <w:t>operating costs</w:t>
      </w:r>
      <w:r w:rsidRPr="005F4F8E">
        <w:rPr>
          <w:sz w:val="28"/>
          <w:szCs w:val="28"/>
        </w:rPr>
        <w:t xml:space="preserve"> relate to activities where the plant is being used and covers the cost of an operator, fuel, maintenance and repair</w:t>
      </w:r>
    </w:p>
    <w:p w14:paraId="5C050C0E" w14:textId="77777777" w:rsidR="005F4F8E" w:rsidRPr="005F4F8E" w:rsidRDefault="005F4F8E" w:rsidP="005F4F8E">
      <w:pPr>
        <w:pStyle w:val="02firstpara"/>
        <w:rPr>
          <w:sz w:val="28"/>
          <w:szCs w:val="28"/>
        </w:rPr>
      </w:pPr>
      <w:r w:rsidRPr="005F4F8E">
        <w:rPr>
          <w:sz w:val="28"/>
          <w:szCs w:val="28"/>
        </w:rPr>
        <w:t>Plant can be either hired or owned. However, because of idle time and relatively high maintenance and replacement costs, many contractors prefer to hire plant.</w:t>
      </w:r>
    </w:p>
    <w:p w14:paraId="48AC54BB" w14:textId="77777777" w:rsidR="005F4F8E" w:rsidRPr="005F4F8E" w:rsidRDefault="005F4F8E" w:rsidP="005F4F8E">
      <w:pPr>
        <w:pStyle w:val="11Cheading"/>
        <w:spacing w:before="0"/>
        <w:rPr>
          <w:sz w:val="28"/>
          <w:szCs w:val="28"/>
        </w:rPr>
      </w:pPr>
    </w:p>
    <w:p w14:paraId="163B71C9" w14:textId="77777777" w:rsidR="005F4F8E" w:rsidRPr="005F4F8E" w:rsidRDefault="005F4F8E" w:rsidP="005F4F8E">
      <w:pPr>
        <w:pStyle w:val="11Cheading"/>
        <w:rPr>
          <w:rFonts w:ascii="Verdana" w:hAnsi="Verdana"/>
          <w:b w:val="0"/>
          <w:sz w:val="28"/>
          <w:szCs w:val="28"/>
        </w:rPr>
      </w:pPr>
      <w:r w:rsidRPr="005F4F8E">
        <w:rPr>
          <w:sz w:val="28"/>
          <w:szCs w:val="28"/>
        </w:rPr>
        <w:t>Plant cost in unit rates</w:t>
      </w:r>
    </w:p>
    <w:p w14:paraId="0188FC6C" w14:textId="77777777" w:rsidR="005F4F8E" w:rsidRPr="005F4F8E" w:rsidRDefault="005F4F8E" w:rsidP="005F4F8E">
      <w:pPr>
        <w:pStyle w:val="02firstpara"/>
        <w:rPr>
          <w:sz w:val="28"/>
          <w:szCs w:val="28"/>
        </w:rPr>
      </w:pPr>
      <w:r w:rsidRPr="005F4F8E">
        <w:rPr>
          <w:sz w:val="28"/>
          <w:szCs w:val="28"/>
        </w:rPr>
        <w:t xml:space="preserve">Whether plant is hired from an external company or obtained from the construction company’s own plant division, it has to be costed to the project. This cost would be based on unit rates. These rates take into account the replacement costs of the plant, maintenance costs, fuel, operators’ wages and delivery.  </w:t>
      </w:r>
    </w:p>
    <w:p w14:paraId="7F486AE3" w14:textId="77777777" w:rsidR="005F4F8E" w:rsidRPr="005F4F8E" w:rsidRDefault="005F4F8E" w:rsidP="005F4F8E">
      <w:pPr>
        <w:pStyle w:val="03run-onpara"/>
        <w:rPr>
          <w:sz w:val="28"/>
          <w:szCs w:val="28"/>
        </w:rPr>
      </w:pPr>
      <w:r w:rsidRPr="005F4F8E">
        <w:rPr>
          <w:sz w:val="28"/>
          <w:szCs w:val="28"/>
        </w:rPr>
        <w:t>Consider, as an example, the hire rate for a JCB back actor, a common piece of machinery that is seen on most building sites.</w:t>
      </w:r>
    </w:p>
    <w:p w14:paraId="18397463" w14:textId="77777777" w:rsidR="005F4F8E" w:rsidRPr="005F4F8E" w:rsidRDefault="005F4F8E" w:rsidP="005F4F8E">
      <w:pPr>
        <w:pStyle w:val="02firstpara"/>
        <w:tabs>
          <w:tab w:val="clear" w:pos="2127"/>
          <w:tab w:val="left" w:pos="3240"/>
        </w:tabs>
        <w:spacing w:line="360" w:lineRule="exact"/>
        <w:ind w:left="1134"/>
        <w:rPr>
          <w:sz w:val="28"/>
          <w:szCs w:val="28"/>
        </w:rPr>
      </w:pPr>
      <w:r w:rsidRPr="005F4F8E">
        <w:rPr>
          <w:sz w:val="28"/>
          <w:szCs w:val="28"/>
        </w:rPr>
        <w:t>Hire rate</w:t>
      </w:r>
      <w:r w:rsidRPr="005F4F8E">
        <w:rPr>
          <w:sz w:val="28"/>
          <w:szCs w:val="28"/>
        </w:rPr>
        <w:tab/>
        <w:t>= £250.00 per week</w:t>
      </w:r>
    </w:p>
    <w:p w14:paraId="6F32CAF6" w14:textId="77777777" w:rsidR="005F4F8E" w:rsidRPr="005F4F8E" w:rsidRDefault="005F4F8E" w:rsidP="005F4F8E">
      <w:pPr>
        <w:pStyle w:val="02firstpara"/>
        <w:tabs>
          <w:tab w:val="clear" w:pos="2127"/>
          <w:tab w:val="left" w:pos="3240"/>
        </w:tabs>
        <w:spacing w:line="360" w:lineRule="exact"/>
        <w:ind w:left="1134"/>
        <w:rPr>
          <w:sz w:val="28"/>
          <w:szCs w:val="28"/>
        </w:rPr>
      </w:pPr>
      <w:r w:rsidRPr="005F4F8E">
        <w:rPr>
          <w:sz w:val="28"/>
          <w:szCs w:val="28"/>
        </w:rPr>
        <w:t xml:space="preserve">Driver’s costs </w:t>
      </w:r>
      <w:r w:rsidRPr="005F4F8E">
        <w:rPr>
          <w:sz w:val="28"/>
          <w:szCs w:val="28"/>
        </w:rPr>
        <w:tab/>
        <w:t>= £350.00</w:t>
      </w:r>
    </w:p>
    <w:p w14:paraId="0AA126C6" w14:textId="77777777" w:rsidR="005F4F8E" w:rsidRPr="009A7289" w:rsidRDefault="005F4F8E" w:rsidP="005F4F8E">
      <w:pPr>
        <w:pStyle w:val="02firstpara"/>
        <w:tabs>
          <w:tab w:val="clear" w:pos="2127"/>
          <w:tab w:val="left" w:pos="3240"/>
        </w:tabs>
        <w:spacing w:line="360" w:lineRule="exact"/>
        <w:ind w:left="1134"/>
        <w:rPr>
          <w:sz w:val="28"/>
          <w:szCs w:val="28"/>
          <w:lang w:val="fr-FR"/>
        </w:rPr>
      </w:pPr>
      <w:r w:rsidRPr="009A7289">
        <w:rPr>
          <w:sz w:val="28"/>
          <w:szCs w:val="28"/>
          <w:lang w:val="fr-FR"/>
        </w:rPr>
        <w:t xml:space="preserve">Fuel requirements </w:t>
      </w:r>
      <w:r w:rsidRPr="009A7289">
        <w:rPr>
          <w:sz w:val="28"/>
          <w:szCs w:val="28"/>
          <w:lang w:val="fr-FR"/>
        </w:rPr>
        <w:tab/>
        <w:t>= £300.00 (200 litres @ £1.50 per litre)</w:t>
      </w:r>
    </w:p>
    <w:p w14:paraId="63592084" w14:textId="77777777" w:rsidR="005F4F8E" w:rsidRPr="005F4F8E" w:rsidRDefault="005F4F8E" w:rsidP="005F4F8E">
      <w:pPr>
        <w:pStyle w:val="02firstpara"/>
        <w:tabs>
          <w:tab w:val="clear" w:pos="2127"/>
          <w:tab w:val="left" w:pos="3240"/>
        </w:tabs>
        <w:spacing w:line="360" w:lineRule="exact"/>
        <w:ind w:left="1134"/>
        <w:rPr>
          <w:sz w:val="28"/>
          <w:szCs w:val="28"/>
        </w:rPr>
      </w:pPr>
      <w:r w:rsidRPr="005F4F8E">
        <w:rPr>
          <w:sz w:val="28"/>
          <w:szCs w:val="28"/>
        </w:rPr>
        <w:t xml:space="preserve">Total cost </w:t>
      </w:r>
      <w:r w:rsidRPr="005F4F8E">
        <w:rPr>
          <w:sz w:val="28"/>
          <w:szCs w:val="28"/>
        </w:rPr>
        <w:tab/>
        <w:t>= £900.00</w:t>
      </w:r>
    </w:p>
    <w:p w14:paraId="6D4156B2" w14:textId="77777777" w:rsidR="005F4F8E" w:rsidRPr="005F4F8E" w:rsidRDefault="005F4F8E" w:rsidP="005F4F8E">
      <w:pPr>
        <w:pStyle w:val="02firstpara"/>
        <w:tabs>
          <w:tab w:val="clear" w:pos="2127"/>
          <w:tab w:val="left" w:pos="5040"/>
        </w:tabs>
        <w:spacing w:before="240" w:after="240" w:line="300" w:lineRule="exact"/>
        <w:ind w:left="1134"/>
        <w:rPr>
          <w:sz w:val="28"/>
          <w:szCs w:val="28"/>
        </w:rPr>
      </w:pPr>
      <w:r w:rsidRPr="005F4F8E">
        <w:rPr>
          <w:sz w:val="28"/>
          <w:szCs w:val="28"/>
        </w:rPr>
        <w:t xml:space="preserve">The hourly cost is:  </w:t>
      </w:r>
      <w:r w:rsidRPr="005F4F8E">
        <w:rPr>
          <w:position w:val="-22"/>
          <w:sz w:val="28"/>
          <w:szCs w:val="28"/>
        </w:rPr>
        <w:object w:dxaOrig="1980" w:dyaOrig="620" w14:anchorId="560ED55E">
          <v:shape id="_x0000_i1027" type="#_x0000_t75" style="width:99pt;height:31.15pt" o:ole="">
            <v:imagedata r:id="rId11" o:title=""/>
          </v:shape>
          <o:OLEObject Type="Embed" ProgID="Equation.3" ShapeID="_x0000_i1027" DrawAspect="Content" ObjectID="_1797675974" r:id="rId12"/>
        </w:object>
      </w:r>
      <w:r w:rsidRPr="005F4F8E">
        <w:rPr>
          <w:sz w:val="28"/>
          <w:szCs w:val="28"/>
        </w:rPr>
        <w:t xml:space="preserve"> </w:t>
      </w:r>
    </w:p>
    <w:p w14:paraId="7EA7D655" w14:textId="77777777" w:rsidR="005F4F8E" w:rsidRDefault="005F4F8E" w:rsidP="005F4F8E">
      <w:pPr>
        <w:pStyle w:val="02firstpara"/>
        <w:ind w:left="0"/>
        <w:rPr>
          <w:sz w:val="28"/>
          <w:szCs w:val="28"/>
        </w:rPr>
      </w:pPr>
    </w:p>
    <w:p w14:paraId="07D67BD6" w14:textId="77777777" w:rsidR="005F4F8E" w:rsidRPr="005F4F8E" w:rsidRDefault="005F4F8E" w:rsidP="005F4F8E">
      <w:pPr>
        <w:pStyle w:val="02firstpara"/>
        <w:ind w:left="0"/>
        <w:rPr>
          <w:sz w:val="28"/>
          <w:szCs w:val="28"/>
        </w:rPr>
      </w:pPr>
      <w:r w:rsidRPr="005F4F8E">
        <w:rPr>
          <w:sz w:val="28"/>
          <w:szCs w:val="28"/>
        </w:rPr>
        <w:t>We need to know the rate at which the back actor can excavate soil. In this example, the back actor is to dig a foundation trench 1 metre deep and excavate a total of 27 cubic metres of soil and load it onto a lorry. This usually takes 6 hours.</w:t>
      </w:r>
    </w:p>
    <w:p w14:paraId="4A596515" w14:textId="77777777" w:rsidR="005F4F8E" w:rsidRPr="005F4F8E" w:rsidRDefault="005F4F8E" w:rsidP="005F4F8E">
      <w:pPr>
        <w:pStyle w:val="02firstpara"/>
        <w:spacing w:before="180" w:after="240"/>
        <w:ind w:left="1134"/>
        <w:rPr>
          <w:sz w:val="28"/>
          <w:szCs w:val="28"/>
        </w:rPr>
      </w:pPr>
      <w:r w:rsidRPr="005F4F8E">
        <w:rPr>
          <w:sz w:val="28"/>
          <w:szCs w:val="28"/>
        </w:rPr>
        <w:t xml:space="preserve">The output per hour = </w:t>
      </w:r>
      <w:r w:rsidRPr="005F4F8E">
        <w:rPr>
          <w:position w:val="-22"/>
          <w:sz w:val="28"/>
          <w:szCs w:val="28"/>
        </w:rPr>
        <w:object w:dxaOrig="2280" w:dyaOrig="620" w14:anchorId="121C6286">
          <v:shape id="_x0000_i1028" type="#_x0000_t75" style="width:114pt;height:31.15pt" o:ole="">
            <v:imagedata r:id="rId13" o:title=""/>
          </v:shape>
          <o:OLEObject Type="Embed" ProgID="Equation.3" ShapeID="_x0000_i1028" DrawAspect="Content" ObjectID="_1797675975" r:id="rId14"/>
        </w:object>
      </w:r>
    </w:p>
    <w:p w14:paraId="6287B423" w14:textId="77777777" w:rsidR="005F4F8E" w:rsidRPr="005F4F8E" w:rsidRDefault="005F4F8E" w:rsidP="005F4F8E">
      <w:pPr>
        <w:pStyle w:val="02firstpara"/>
        <w:spacing w:before="360" w:after="300"/>
        <w:ind w:left="1134"/>
        <w:rPr>
          <w:sz w:val="28"/>
          <w:szCs w:val="28"/>
        </w:rPr>
      </w:pPr>
      <w:r w:rsidRPr="005F4F8E">
        <w:rPr>
          <w:sz w:val="28"/>
          <w:szCs w:val="28"/>
        </w:rPr>
        <w:t xml:space="preserve">The cost per cubic metre = </w:t>
      </w:r>
      <w:r w:rsidRPr="005F4F8E">
        <w:rPr>
          <w:position w:val="-22"/>
          <w:sz w:val="28"/>
          <w:szCs w:val="28"/>
        </w:rPr>
        <w:object w:dxaOrig="1660" w:dyaOrig="620" w14:anchorId="65FC6D51">
          <v:shape id="_x0000_i1029" type="#_x0000_t75" style="width:83.25pt;height:31.15pt" o:ole="">
            <v:imagedata r:id="rId15" o:title=""/>
          </v:shape>
          <o:OLEObject Type="Embed" ProgID="Equation.3" ShapeID="_x0000_i1029" DrawAspect="Content" ObjectID="_1797675976" r:id="rId16"/>
        </w:object>
      </w:r>
    </w:p>
    <w:p w14:paraId="0B1696EF" w14:textId="77777777" w:rsidR="005F4F8E" w:rsidRPr="005F4F8E" w:rsidRDefault="005F4F8E" w:rsidP="005F4F8E">
      <w:pPr>
        <w:pStyle w:val="02firstpara"/>
        <w:rPr>
          <w:sz w:val="28"/>
          <w:szCs w:val="28"/>
        </w:rPr>
      </w:pPr>
      <w:r w:rsidRPr="005F4F8E">
        <w:rPr>
          <w:sz w:val="28"/>
          <w:szCs w:val="28"/>
        </w:rPr>
        <w:lastRenderedPageBreak/>
        <w:t>To this figure, an estimator must add the cost of an operative acting as a ‘banksman’. Suppose the operator’s hourly labour cost is £12.00:</w:t>
      </w:r>
    </w:p>
    <w:p w14:paraId="7CA8F7BB" w14:textId="77777777" w:rsidR="005F4F8E" w:rsidRPr="005F4F8E" w:rsidRDefault="005F4F8E" w:rsidP="005F4F8E">
      <w:pPr>
        <w:pStyle w:val="02firstpara"/>
        <w:spacing w:before="240" w:after="300"/>
        <w:ind w:left="1134"/>
        <w:rPr>
          <w:sz w:val="28"/>
          <w:szCs w:val="28"/>
        </w:rPr>
      </w:pPr>
      <w:r w:rsidRPr="005F4F8E">
        <w:rPr>
          <w:sz w:val="28"/>
          <w:szCs w:val="28"/>
        </w:rPr>
        <w:t xml:space="preserve">The labour cost per cubic metre = </w:t>
      </w:r>
      <w:r w:rsidRPr="005F4F8E">
        <w:rPr>
          <w:position w:val="-22"/>
          <w:sz w:val="28"/>
          <w:szCs w:val="28"/>
        </w:rPr>
        <w:object w:dxaOrig="1660" w:dyaOrig="620" w14:anchorId="1FFAB6F0">
          <v:shape id="_x0000_i1030" type="#_x0000_t75" style="width:83.25pt;height:31.15pt" o:ole="">
            <v:imagedata r:id="rId17" o:title=""/>
          </v:shape>
          <o:OLEObject Type="Embed" ProgID="Equation.3" ShapeID="_x0000_i1030" DrawAspect="Content" ObjectID="_1797675977" r:id="rId18"/>
        </w:object>
      </w:r>
    </w:p>
    <w:p w14:paraId="7934C7E0" w14:textId="77777777" w:rsidR="005F4F8E" w:rsidRPr="005F4F8E" w:rsidRDefault="005F4F8E" w:rsidP="005F4F8E">
      <w:pPr>
        <w:pStyle w:val="02firstpara"/>
        <w:rPr>
          <w:sz w:val="28"/>
          <w:szCs w:val="28"/>
        </w:rPr>
      </w:pPr>
      <w:r w:rsidRPr="005F4F8E">
        <w:rPr>
          <w:sz w:val="28"/>
          <w:szCs w:val="28"/>
        </w:rPr>
        <w:t>Therefore, the total unit rate would be £7.80 per cubic metre.</w:t>
      </w:r>
    </w:p>
    <w:sectPr w:rsidR="005F4F8E" w:rsidRPr="005F4F8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5A886F" w14:textId="77777777" w:rsidR="009A7289" w:rsidRDefault="009A7289" w:rsidP="009A7289">
      <w:pPr>
        <w:spacing w:after="0"/>
      </w:pPr>
      <w:r>
        <w:separator/>
      </w:r>
    </w:p>
  </w:endnote>
  <w:endnote w:type="continuationSeparator" w:id="0">
    <w:p w14:paraId="39AE47F3" w14:textId="77777777" w:rsidR="009A7289" w:rsidRDefault="009A7289" w:rsidP="009A728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2D1498" w14:textId="77777777" w:rsidR="009A7289" w:rsidRDefault="009A7289" w:rsidP="009A7289">
      <w:pPr>
        <w:spacing w:after="0"/>
      </w:pPr>
      <w:r>
        <w:separator/>
      </w:r>
    </w:p>
  </w:footnote>
  <w:footnote w:type="continuationSeparator" w:id="0">
    <w:p w14:paraId="22D004F8" w14:textId="77777777" w:rsidR="009A7289" w:rsidRDefault="009A7289" w:rsidP="009A7289">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E9082E"/>
    <w:multiLevelType w:val="hybridMultilevel"/>
    <w:tmpl w:val="0B96EFEA"/>
    <w:lvl w:ilvl="0" w:tplc="22D20318">
      <w:start w:val="1"/>
      <w:numFmt w:val="bullet"/>
      <w:pStyle w:val="08pointsbullets"/>
      <w:lvlText w:val=""/>
      <w:lvlJc w:val="left"/>
      <w:pPr>
        <w:tabs>
          <w:tab w:val="num" w:pos="0"/>
        </w:tabs>
        <w:ind w:left="284" w:firstLine="850"/>
      </w:pPr>
      <w:rPr>
        <w:rFonts w:ascii="Webdings" w:hAnsi="Webdings" w:hint="default"/>
        <w:color w:val="auto"/>
        <w:sz w:val="10"/>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504F2153"/>
    <w:multiLevelType w:val="hybridMultilevel"/>
    <w:tmpl w:val="AA68DBCA"/>
    <w:lvl w:ilvl="0" w:tplc="3D7E5B5C">
      <w:start w:val="1"/>
      <w:numFmt w:val="bullet"/>
      <w:pStyle w:val="14bodybullets"/>
      <w:lvlText w:val=""/>
      <w:lvlJc w:val="left"/>
      <w:pPr>
        <w:tabs>
          <w:tab w:val="num" w:pos="1352"/>
        </w:tabs>
        <w:ind w:left="1352" w:hanging="360"/>
      </w:pPr>
      <w:rPr>
        <w:rFonts w:ascii="Wingdings" w:hAnsi="Wingdings" w:hint="default"/>
        <w:color w:val="auto"/>
        <w:sz w:val="18"/>
      </w:rPr>
    </w:lvl>
    <w:lvl w:ilvl="1" w:tplc="08090003" w:tentative="1">
      <w:start w:val="1"/>
      <w:numFmt w:val="bullet"/>
      <w:lvlText w:val="o"/>
      <w:lvlJc w:val="left"/>
      <w:pPr>
        <w:tabs>
          <w:tab w:val="num" w:pos="1800"/>
        </w:tabs>
        <w:ind w:left="1800" w:hanging="360"/>
      </w:pPr>
      <w:rPr>
        <w:rFonts w:ascii="Courier New" w:hAnsi="Courier New" w:cs="Verdana"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Verdana"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Verdana" w:hint="default"/>
      </w:rPr>
    </w:lvl>
    <w:lvl w:ilvl="8" w:tplc="08090005" w:tentative="1">
      <w:start w:val="1"/>
      <w:numFmt w:val="bullet"/>
      <w:lvlText w:val=""/>
      <w:lvlJc w:val="left"/>
      <w:pPr>
        <w:tabs>
          <w:tab w:val="num" w:pos="6840"/>
        </w:tabs>
        <w:ind w:left="6840" w:hanging="360"/>
      </w:pPr>
      <w:rPr>
        <w:rFonts w:ascii="Wingdings" w:hAnsi="Wingdings" w:hint="default"/>
      </w:rPr>
    </w:lvl>
  </w:abstractNum>
  <w:num w:numId="1" w16cid:durableId="406076340">
    <w:abstractNumId w:val="0"/>
  </w:num>
  <w:num w:numId="2" w16cid:durableId="9062630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F4F8E"/>
    <w:rsid w:val="000B38D1"/>
    <w:rsid w:val="001F63AF"/>
    <w:rsid w:val="005F4F8E"/>
    <w:rsid w:val="009A7289"/>
    <w:rsid w:val="00EB630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A54249"/>
  <w15:docId w15:val="{609C1C3B-D774-4E6E-B749-FDC3BAE43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4F8E"/>
    <w:pPr>
      <w:tabs>
        <w:tab w:val="left" w:pos="2127"/>
      </w:tabs>
      <w:spacing w:after="140" w:line="240" w:lineRule="auto"/>
    </w:pPr>
    <w:rPr>
      <w:rFonts w:ascii="Trebuchet MS" w:eastAsia="Times New Roman" w:hAnsi="Trebuchet MS" w:cs="Times New Roman"/>
      <w:snapToGrid w:val="0"/>
      <w:color w:val="000000"/>
      <w:sz w:val="19"/>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8pointsbullets">
    <w:name w:val="08_points bullets"/>
    <w:basedOn w:val="Normal"/>
    <w:rsid w:val="005F4F8E"/>
    <w:pPr>
      <w:numPr>
        <w:numId w:val="1"/>
      </w:numPr>
      <w:tabs>
        <w:tab w:val="clear" w:pos="0"/>
        <w:tab w:val="clear" w:pos="2127"/>
      </w:tabs>
      <w:spacing w:before="120" w:after="0" w:line="300" w:lineRule="atLeast"/>
      <w:ind w:left="1418" w:right="1134" w:hanging="284"/>
    </w:pPr>
    <w:rPr>
      <w:sz w:val="20"/>
    </w:rPr>
  </w:style>
  <w:style w:type="paragraph" w:customStyle="1" w:styleId="01Aheading">
    <w:name w:val="01_A heading"/>
    <w:basedOn w:val="Normal"/>
    <w:rsid w:val="005F4F8E"/>
    <w:pPr>
      <w:spacing w:before="180" w:after="0" w:line="400" w:lineRule="exact"/>
      <w:ind w:left="567" w:hanging="567"/>
    </w:pPr>
    <w:rPr>
      <w:b/>
      <w:sz w:val="32"/>
    </w:rPr>
  </w:style>
  <w:style w:type="paragraph" w:customStyle="1" w:styleId="03run-onpara">
    <w:name w:val="03_run-on para"/>
    <w:basedOn w:val="Normal"/>
    <w:rsid w:val="005F4F8E"/>
    <w:pPr>
      <w:spacing w:after="0" w:line="400" w:lineRule="exact"/>
      <w:ind w:left="567" w:firstLine="425"/>
    </w:pPr>
    <w:rPr>
      <w:sz w:val="24"/>
    </w:rPr>
  </w:style>
  <w:style w:type="paragraph" w:customStyle="1" w:styleId="02firstpara">
    <w:name w:val="02_first para"/>
    <w:basedOn w:val="Normal"/>
    <w:rsid w:val="005F4F8E"/>
    <w:pPr>
      <w:spacing w:after="0" w:line="400" w:lineRule="exact"/>
      <w:ind w:left="567"/>
    </w:pPr>
    <w:rPr>
      <w:sz w:val="24"/>
    </w:rPr>
  </w:style>
  <w:style w:type="paragraph" w:customStyle="1" w:styleId="04activitiesheader">
    <w:name w:val="04_activities header"/>
    <w:basedOn w:val="Normal"/>
    <w:rsid w:val="005F4F8E"/>
    <w:pPr>
      <w:shd w:val="clear" w:color="auto" w:fill="204A33"/>
      <w:spacing w:before="800" w:after="320" w:line="400" w:lineRule="exact"/>
      <w:ind w:left="567" w:right="992" w:firstLine="170"/>
    </w:pPr>
    <w:rPr>
      <w:color w:val="FFFFFF"/>
      <w:spacing w:val="20"/>
      <w:position w:val="3"/>
      <w:sz w:val="32"/>
    </w:rPr>
  </w:style>
  <w:style w:type="paragraph" w:customStyle="1" w:styleId="05activitytext">
    <w:name w:val="05_activity text"/>
    <w:basedOn w:val="08pointsbullets"/>
    <w:rsid w:val="005F4F8E"/>
    <w:pPr>
      <w:numPr>
        <w:numId w:val="0"/>
      </w:numPr>
      <w:spacing w:line="300" w:lineRule="exact"/>
      <w:ind w:left="567"/>
    </w:pPr>
  </w:style>
  <w:style w:type="paragraph" w:customStyle="1" w:styleId="12tabletextbold">
    <w:name w:val="12_table text bold"/>
    <w:basedOn w:val="01Aheading"/>
    <w:rsid w:val="005F4F8E"/>
    <w:pPr>
      <w:spacing w:before="0" w:line="240" w:lineRule="exact"/>
      <w:ind w:left="0" w:firstLine="0"/>
    </w:pPr>
    <w:rPr>
      <w:sz w:val="19"/>
    </w:rPr>
  </w:style>
  <w:style w:type="paragraph" w:customStyle="1" w:styleId="13tabletext">
    <w:name w:val="13_table text"/>
    <w:basedOn w:val="Normal"/>
    <w:rsid w:val="005F4F8E"/>
    <w:pPr>
      <w:spacing w:before="60" w:after="60"/>
    </w:pPr>
  </w:style>
  <w:style w:type="paragraph" w:customStyle="1" w:styleId="11Cheading">
    <w:name w:val="11_C heading"/>
    <w:basedOn w:val="05activitytext"/>
    <w:rsid w:val="005F4F8E"/>
    <w:rPr>
      <w:b/>
      <w:i/>
      <w:sz w:val="24"/>
    </w:rPr>
  </w:style>
  <w:style w:type="paragraph" w:customStyle="1" w:styleId="10Bheading">
    <w:name w:val="10_B heading"/>
    <w:basedOn w:val="02firstpara"/>
    <w:rsid w:val="005F4F8E"/>
    <w:pPr>
      <w:spacing w:before="400"/>
    </w:pPr>
    <w:rPr>
      <w:b/>
    </w:rPr>
  </w:style>
  <w:style w:type="paragraph" w:customStyle="1" w:styleId="14bodybullets">
    <w:name w:val="14_body bullets"/>
    <w:basedOn w:val="03run-onpara"/>
    <w:rsid w:val="005F4F8E"/>
    <w:pPr>
      <w:numPr>
        <w:numId w:val="2"/>
      </w:numPr>
      <w:tabs>
        <w:tab w:val="clear" w:pos="1352"/>
        <w:tab w:val="clear" w:pos="2127"/>
      </w:tabs>
      <w:ind w:left="1276" w:hanging="284"/>
    </w:pPr>
  </w:style>
  <w:style w:type="table" w:styleId="TableGrid">
    <w:name w:val="Table Grid"/>
    <w:basedOn w:val="TableNormal"/>
    <w:rsid w:val="005F4F8E"/>
    <w:pPr>
      <w:tabs>
        <w:tab w:val="left" w:pos="2127"/>
      </w:tabs>
      <w:spacing w:after="14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A7289"/>
    <w:pPr>
      <w:tabs>
        <w:tab w:val="clear" w:pos="2127"/>
        <w:tab w:val="center" w:pos="4513"/>
        <w:tab w:val="right" w:pos="9026"/>
      </w:tabs>
      <w:spacing w:after="0"/>
    </w:pPr>
  </w:style>
  <w:style w:type="character" w:customStyle="1" w:styleId="HeaderChar">
    <w:name w:val="Header Char"/>
    <w:basedOn w:val="DefaultParagraphFont"/>
    <w:link w:val="Header"/>
    <w:uiPriority w:val="99"/>
    <w:rsid w:val="009A7289"/>
    <w:rPr>
      <w:rFonts w:ascii="Trebuchet MS" w:eastAsia="Times New Roman" w:hAnsi="Trebuchet MS" w:cs="Times New Roman"/>
      <w:snapToGrid w:val="0"/>
      <w:color w:val="000000"/>
      <w:sz w:val="19"/>
      <w:szCs w:val="20"/>
      <w:lang w:eastAsia="en-GB"/>
    </w:rPr>
  </w:style>
  <w:style w:type="paragraph" w:styleId="Footer">
    <w:name w:val="footer"/>
    <w:basedOn w:val="Normal"/>
    <w:link w:val="FooterChar"/>
    <w:uiPriority w:val="99"/>
    <w:unhideWhenUsed/>
    <w:rsid w:val="009A7289"/>
    <w:pPr>
      <w:tabs>
        <w:tab w:val="clear" w:pos="2127"/>
        <w:tab w:val="center" w:pos="4513"/>
        <w:tab w:val="right" w:pos="9026"/>
      </w:tabs>
      <w:spacing w:after="0"/>
    </w:pPr>
  </w:style>
  <w:style w:type="character" w:customStyle="1" w:styleId="FooterChar">
    <w:name w:val="Footer Char"/>
    <w:basedOn w:val="DefaultParagraphFont"/>
    <w:link w:val="Footer"/>
    <w:uiPriority w:val="99"/>
    <w:rsid w:val="009A7289"/>
    <w:rPr>
      <w:rFonts w:ascii="Trebuchet MS" w:eastAsia="Times New Roman" w:hAnsi="Trebuchet MS" w:cs="Times New Roman"/>
      <w:snapToGrid w:val="0"/>
      <w:color w:val="000000"/>
      <w:sz w:val="19"/>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13" Type="http://schemas.openxmlformats.org/officeDocument/2006/relationships/image" Target="NULL" TargetMode="External"/><Relationship Id="rId18" Type="http://schemas.openxmlformats.org/officeDocument/2006/relationships/oleObject" Target="embeddings/oleObject6.bin"/><Relationship Id="rId3" Type="http://schemas.openxmlformats.org/officeDocument/2006/relationships/settings" Target="settings.xml"/><Relationship Id="rId7" Type="http://schemas.openxmlformats.org/officeDocument/2006/relationships/image" Target="NULL" TargetMode="External"/><Relationship Id="rId12" Type="http://schemas.openxmlformats.org/officeDocument/2006/relationships/oleObject" Target="embeddings/oleObject3.bin"/><Relationship Id="rId17" Type="http://schemas.openxmlformats.org/officeDocument/2006/relationships/image" Target="NULL" TargetMode="External"/><Relationship Id="rId2" Type="http://schemas.openxmlformats.org/officeDocument/2006/relationships/styles" Target="styles.xml"/><Relationship Id="rId16" Type="http://schemas.openxmlformats.org/officeDocument/2006/relationships/oleObject" Target="embeddings/oleObject5.bin"/><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NULL" TargetMode="External"/><Relationship Id="rId5" Type="http://schemas.openxmlformats.org/officeDocument/2006/relationships/footnotes" Target="footnotes.xml"/><Relationship Id="rId15" Type="http://schemas.openxmlformats.org/officeDocument/2006/relationships/image" Target="NULL" TargetMode="External"/><Relationship Id="rId10" Type="http://schemas.openxmlformats.org/officeDocument/2006/relationships/oleObject" Target="embeddings/oleObject2.bin"/><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NULL" TargetMode="External"/><Relationship Id="rId14" Type="http://schemas.openxmlformats.org/officeDocument/2006/relationships/oleObject" Target="embeddings/oleObject4.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1286</Words>
  <Characters>7334</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Pembrokeshire College</Company>
  <LinksUpToDate>false</LinksUpToDate>
  <CharactersWithSpaces>8603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Steve Tindall</dc:creator>
  <cp:lastModifiedBy>Steve Tindall</cp:lastModifiedBy>
  <cp:revision>2</cp:revision>
  <dcterms:created xsi:type="dcterms:W3CDTF">2013-01-21T14:04:00Z</dcterms:created>
  <dcterms:modified xsi:type="dcterms:W3CDTF">2025-01-06T13:40:00Z</dcterms:modified>
</cp:coreProperties>
</file>