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F964E" w14:textId="77777777" w:rsidR="00547113" w:rsidRDefault="00547113" w:rsidP="00547113">
      <w:pPr>
        <w:jc w:val="center"/>
        <w:rPr>
          <w:rFonts w:ascii="Arial" w:hAnsi="Arial" w:cs="Arial"/>
          <w:sz w:val="36"/>
          <w:szCs w:val="36"/>
        </w:rPr>
      </w:pPr>
    </w:p>
    <w:p w14:paraId="5438A184" w14:textId="77777777" w:rsidR="00547113" w:rsidRDefault="00547113" w:rsidP="00547113">
      <w:pPr>
        <w:jc w:val="center"/>
        <w:rPr>
          <w:rFonts w:ascii="Arial" w:hAnsi="Arial" w:cs="Arial"/>
          <w:sz w:val="36"/>
          <w:szCs w:val="36"/>
        </w:rPr>
      </w:pPr>
    </w:p>
    <w:p w14:paraId="5DF40FC2" w14:textId="77777777" w:rsidR="00547113" w:rsidRDefault="00547113" w:rsidP="00547113">
      <w:pPr>
        <w:jc w:val="center"/>
        <w:rPr>
          <w:rFonts w:ascii="Arial" w:hAnsi="Arial" w:cs="Arial"/>
          <w:sz w:val="36"/>
          <w:szCs w:val="36"/>
        </w:rPr>
      </w:pPr>
    </w:p>
    <w:p w14:paraId="78A77D5E" w14:textId="77777777" w:rsidR="000306DF" w:rsidRDefault="000306DF" w:rsidP="00547113">
      <w:pPr>
        <w:jc w:val="center"/>
        <w:rPr>
          <w:rFonts w:ascii="Arial" w:hAnsi="Arial" w:cs="Arial"/>
          <w:sz w:val="36"/>
          <w:szCs w:val="36"/>
        </w:rPr>
      </w:pPr>
    </w:p>
    <w:p w14:paraId="5ADA0C62" w14:textId="77777777" w:rsidR="00547113" w:rsidRDefault="00547113" w:rsidP="000306DF">
      <w:pPr>
        <w:jc w:val="center"/>
        <w:rPr>
          <w:rFonts w:ascii="Arial" w:hAnsi="Arial" w:cs="Arial"/>
          <w:sz w:val="36"/>
          <w:szCs w:val="36"/>
        </w:rPr>
      </w:pPr>
    </w:p>
    <w:p w14:paraId="526C44B7" w14:textId="77777777" w:rsidR="00547113" w:rsidRPr="00547113" w:rsidRDefault="00547113" w:rsidP="000306DF">
      <w:pPr>
        <w:jc w:val="center"/>
        <w:rPr>
          <w:rFonts w:ascii="Arial" w:hAnsi="Arial" w:cs="Arial"/>
          <w:b/>
          <w:bCs/>
          <w:sz w:val="36"/>
          <w:szCs w:val="36"/>
        </w:rPr>
      </w:pPr>
      <w:r w:rsidRPr="00547113">
        <w:rPr>
          <w:rFonts w:ascii="Arial" w:hAnsi="Arial" w:cs="Arial"/>
          <w:b/>
          <w:bCs/>
          <w:sz w:val="36"/>
          <w:szCs w:val="36"/>
        </w:rPr>
        <w:t>How to engage employees</w:t>
      </w:r>
    </w:p>
    <w:p w14:paraId="57D4C51C" w14:textId="5CDA4D30" w:rsidR="00547113" w:rsidRPr="00547113" w:rsidRDefault="00547113" w:rsidP="000306DF">
      <w:pPr>
        <w:jc w:val="center"/>
        <w:rPr>
          <w:rFonts w:ascii="Arial" w:hAnsi="Arial" w:cs="Arial"/>
          <w:b/>
          <w:bCs/>
          <w:sz w:val="36"/>
          <w:szCs w:val="36"/>
        </w:rPr>
      </w:pPr>
      <w:r w:rsidRPr="00547113">
        <w:rPr>
          <w:rFonts w:ascii="Arial" w:hAnsi="Arial" w:cs="Arial"/>
          <w:b/>
          <w:bCs/>
          <w:sz w:val="36"/>
          <w:szCs w:val="36"/>
        </w:rPr>
        <w:t>(Generation Ys or Generation Zs)</w:t>
      </w:r>
    </w:p>
    <w:p w14:paraId="5B136F92" w14:textId="1E9511B3" w:rsidR="00B90EE0" w:rsidRDefault="00547113" w:rsidP="000306DF">
      <w:pPr>
        <w:jc w:val="center"/>
        <w:rPr>
          <w:rFonts w:ascii="Arial" w:hAnsi="Arial" w:cs="Arial"/>
          <w:b/>
          <w:bCs/>
          <w:sz w:val="36"/>
          <w:szCs w:val="36"/>
        </w:rPr>
      </w:pPr>
      <w:r w:rsidRPr="00547113">
        <w:rPr>
          <w:rFonts w:ascii="Arial" w:hAnsi="Arial" w:cs="Arial"/>
          <w:b/>
          <w:bCs/>
          <w:sz w:val="36"/>
          <w:szCs w:val="36"/>
        </w:rPr>
        <w:t>throughout the employee lifecycle?</w:t>
      </w:r>
    </w:p>
    <w:p w14:paraId="1D3A905B" w14:textId="77777777" w:rsidR="00F14778" w:rsidRDefault="00F14778" w:rsidP="000306DF">
      <w:pPr>
        <w:jc w:val="center"/>
        <w:rPr>
          <w:rFonts w:ascii="Arial" w:hAnsi="Arial" w:cs="Arial"/>
          <w:b/>
          <w:bCs/>
          <w:sz w:val="36"/>
          <w:szCs w:val="36"/>
        </w:rPr>
      </w:pPr>
    </w:p>
    <w:p w14:paraId="7F006210" w14:textId="741C9E37" w:rsidR="00F14778" w:rsidRDefault="00F14778" w:rsidP="000306DF">
      <w:pPr>
        <w:jc w:val="center"/>
        <w:rPr>
          <w:rFonts w:ascii="Arial" w:hAnsi="Arial" w:cs="Arial"/>
          <w:b/>
          <w:bCs/>
          <w:sz w:val="36"/>
          <w:szCs w:val="36"/>
        </w:rPr>
      </w:pPr>
      <w:r>
        <w:rPr>
          <w:rFonts w:ascii="Arial" w:hAnsi="Arial" w:cs="Arial"/>
          <w:b/>
          <w:bCs/>
          <w:sz w:val="36"/>
          <w:szCs w:val="36"/>
        </w:rPr>
        <w:t>Codruta-Daniela Bogatean</w:t>
      </w:r>
    </w:p>
    <w:p w14:paraId="53BA5AEB" w14:textId="77777777" w:rsidR="0073186C" w:rsidRDefault="0073186C" w:rsidP="000306DF">
      <w:pPr>
        <w:jc w:val="center"/>
        <w:rPr>
          <w:rFonts w:ascii="Arial" w:hAnsi="Arial" w:cs="Arial"/>
          <w:b/>
          <w:bCs/>
          <w:sz w:val="36"/>
          <w:szCs w:val="36"/>
        </w:rPr>
      </w:pPr>
    </w:p>
    <w:p w14:paraId="7EB48FED" w14:textId="3DCFFFA2" w:rsidR="0073186C" w:rsidRDefault="0073186C" w:rsidP="000306DF">
      <w:pPr>
        <w:jc w:val="center"/>
        <w:rPr>
          <w:rFonts w:ascii="Arial" w:hAnsi="Arial" w:cs="Arial"/>
          <w:b/>
          <w:bCs/>
          <w:sz w:val="36"/>
          <w:szCs w:val="36"/>
        </w:rPr>
      </w:pPr>
      <w:r w:rsidRPr="0073186C">
        <w:rPr>
          <w:rFonts w:ascii="Arial" w:hAnsi="Arial" w:cs="Arial"/>
          <w:b/>
          <w:bCs/>
          <w:sz w:val="36"/>
          <w:szCs w:val="36"/>
        </w:rPr>
        <w:t>Personnel Resourcing &amp; Development</w:t>
      </w:r>
    </w:p>
    <w:p w14:paraId="53E2D44C" w14:textId="77777777" w:rsidR="006A28D0" w:rsidRDefault="006A28D0" w:rsidP="000306DF">
      <w:pPr>
        <w:jc w:val="center"/>
        <w:rPr>
          <w:rFonts w:ascii="Arial" w:hAnsi="Arial" w:cs="Arial"/>
          <w:b/>
          <w:bCs/>
          <w:sz w:val="36"/>
          <w:szCs w:val="36"/>
        </w:rPr>
      </w:pPr>
      <w:r w:rsidRPr="006A28D0">
        <w:rPr>
          <w:rFonts w:ascii="Arial" w:hAnsi="Arial" w:cs="Arial"/>
          <w:b/>
          <w:bCs/>
          <w:sz w:val="36"/>
          <w:szCs w:val="36"/>
        </w:rPr>
        <w:t>BMIH5005</w:t>
      </w:r>
    </w:p>
    <w:p w14:paraId="4656EE3C" w14:textId="6F8EB17B" w:rsidR="00F14778" w:rsidRDefault="000306DF" w:rsidP="000306DF">
      <w:pPr>
        <w:jc w:val="center"/>
        <w:rPr>
          <w:rFonts w:ascii="Arial" w:hAnsi="Arial" w:cs="Arial"/>
          <w:b/>
          <w:bCs/>
          <w:sz w:val="36"/>
          <w:szCs w:val="36"/>
        </w:rPr>
      </w:pPr>
      <w:r>
        <w:rPr>
          <w:rFonts w:ascii="Arial" w:hAnsi="Arial" w:cs="Arial"/>
          <w:b/>
          <w:bCs/>
          <w:sz w:val="36"/>
          <w:szCs w:val="36"/>
        </w:rPr>
        <w:t>Helen Lee</w:t>
      </w:r>
    </w:p>
    <w:p w14:paraId="5D1316D8" w14:textId="77777777" w:rsidR="00531DD2" w:rsidRDefault="00531DD2" w:rsidP="000306DF">
      <w:pPr>
        <w:jc w:val="center"/>
        <w:rPr>
          <w:rFonts w:ascii="Arial" w:hAnsi="Arial" w:cs="Arial"/>
          <w:b/>
          <w:bCs/>
          <w:sz w:val="36"/>
          <w:szCs w:val="36"/>
        </w:rPr>
      </w:pPr>
    </w:p>
    <w:p w14:paraId="47101ADC" w14:textId="77777777" w:rsidR="00531DD2" w:rsidRDefault="00531DD2" w:rsidP="000306DF">
      <w:pPr>
        <w:jc w:val="center"/>
        <w:rPr>
          <w:rFonts w:ascii="Arial" w:hAnsi="Arial" w:cs="Arial"/>
          <w:b/>
          <w:bCs/>
          <w:sz w:val="36"/>
          <w:szCs w:val="36"/>
        </w:rPr>
      </w:pPr>
    </w:p>
    <w:p w14:paraId="5F20E530" w14:textId="77777777" w:rsidR="00531DD2" w:rsidRDefault="00531DD2" w:rsidP="000306DF">
      <w:pPr>
        <w:jc w:val="center"/>
        <w:rPr>
          <w:rFonts w:ascii="Arial" w:hAnsi="Arial" w:cs="Arial"/>
          <w:b/>
          <w:bCs/>
          <w:sz w:val="36"/>
          <w:szCs w:val="36"/>
        </w:rPr>
      </w:pPr>
    </w:p>
    <w:p w14:paraId="428F82D1" w14:textId="77777777" w:rsidR="00531DD2" w:rsidRDefault="00531DD2" w:rsidP="000306DF">
      <w:pPr>
        <w:jc w:val="center"/>
        <w:rPr>
          <w:rFonts w:ascii="Arial" w:hAnsi="Arial" w:cs="Arial"/>
          <w:b/>
          <w:bCs/>
          <w:sz w:val="36"/>
          <w:szCs w:val="36"/>
        </w:rPr>
      </w:pPr>
    </w:p>
    <w:p w14:paraId="398A210B" w14:textId="77777777" w:rsidR="00531DD2" w:rsidRDefault="00531DD2" w:rsidP="000306DF">
      <w:pPr>
        <w:jc w:val="center"/>
        <w:rPr>
          <w:rFonts w:ascii="Arial" w:hAnsi="Arial" w:cs="Arial"/>
          <w:b/>
          <w:bCs/>
          <w:sz w:val="36"/>
          <w:szCs w:val="36"/>
        </w:rPr>
      </w:pPr>
    </w:p>
    <w:p w14:paraId="5C66D78F" w14:textId="77777777" w:rsidR="00531DD2" w:rsidRDefault="00531DD2" w:rsidP="000306DF">
      <w:pPr>
        <w:jc w:val="center"/>
        <w:rPr>
          <w:rFonts w:ascii="Arial" w:hAnsi="Arial" w:cs="Arial"/>
          <w:b/>
          <w:bCs/>
          <w:sz w:val="36"/>
          <w:szCs w:val="36"/>
        </w:rPr>
      </w:pPr>
    </w:p>
    <w:p w14:paraId="73FB3601" w14:textId="77777777" w:rsidR="00531DD2" w:rsidRDefault="00531DD2" w:rsidP="000306DF">
      <w:pPr>
        <w:jc w:val="center"/>
        <w:rPr>
          <w:rFonts w:ascii="Arial" w:hAnsi="Arial" w:cs="Arial"/>
          <w:b/>
          <w:bCs/>
          <w:sz w:val="36"/>
          <w:szCs w:val="36"/>
        </w:rPr>
      </w:pPr>
    </w:p>
    <w:p w14:paraId="34B13487" w14:textId="77777777" w:rsidR="00531DD2" w:rsidRDefault="00531DD2" w:rsidP="000306DF">
      <w:pPr>
        <w:jc w:val="center"/>
        <w:rPr>
          <w:rFonts w:ascii="Arial" w:hAnsi="Arial" w:cs="Arial"/>
          <w:b/>
          <w:bCs/>
          <w:sz w:val="36"/>
          <w:szCs w:val="36"/>
        </w:rPr>
      </w:pPr>
    </w:p>
    <w:p w14:paraId="599796FA" w14:textId="77777777" w:rsidR="00531DD2" w:rsidRDefault="00531DD2" w:rsidP="000306DF">
      <w:pPr>
        <w:jc w:val="center"/>
        <w:rPr>
          <w:rFonts w:ascii="Arial" w:hAnsi="Arial" w:cs="Arial"/>
          <w:b/>
          <w:bCs/>
          <w:sz w:val="36"/>
          <w:szCs w:val="36"/>
        </w:rPr>
      </w:pPr>
    </w:p>
    <w:p w14:paraId="74C315FF" w14:textId="77777777" w:rsidR="00410130" w:rsidRDefault="00410130" w:rsidP="00531DD2">
      <w:pPr>
        <w:rPr>
          <w:rFonts w:ascii="Arial" w:hAnsi="Arial" w:cs="Arial"/>
          <w:b/>
          <w:bCs/>
          <w:sz w:val="24"/>
          <w:szCs w:val="24"/>
        </w:rPr>
      </w:pPr>
    </w:p>
    <w:p w14:paraId="660666BD" w14:textId="2BE86AD4" w:rsidR="00A23591" w:rsidRDefault="000A10C5" w:rsidP="00F41A6F">
      <w:pPr>
        <w:spacing w:line="360" w:lineRule="auto"/>
        <w:jc w:val="both"/>
        <w:rPr>
          <w:rFonts w:ascii="Arial" w:hAnsi="Arial" w:cs="Arial"/>
          <w:sz w:val="24"/>
          <w:szCs w:val="24"/>
        </w:rPr>
      </w:pPr>
      <w:r w:rsidRPr="000A10C5">
        <w:rPr>
          <w:rFonts w:ascii="Arial" w:hAnsi="Arial" w:cs="Arial"/>
          <w:sz w:val="24"/>
          <w:szCs w:val="24"/>
        </w:rPr>
        <w:t xml:space="preserve">The hotel industry is experiencing </w:t>
      </w:r>
      <w:r w:rsidR="00DC7DEE">
        <w:rPr>
          <w:rFonts w:ascii="Arial" w:hAnsi="Arial" w:cs="Arial"/>
          <w:sz w:val="24"/>
          <w:szCs w:val="24"/>
        </w:rPr>
        <w:t>declining</w:t>
      </w:r>
      <w:r w:rsidRPr="000A10C5">
        <w:rPr>
          <w:rFonts w:ascii="Arial" w:hAnsi="Arial" w:cs="Arial"/>
          <w:sz w:val="24"/>
          <w:szCs w:val="24"/>
        </w:rPr>
        <w:t xml:space="preserve"> employee retention rates, which is a cause for concern</w:t>
      </w:r>
      <w:r w:rsidR="00F71110">
        <w:rPr>
          <w:rFonts w:ascii="Arial" w:hAnsi="Arial" w:cs="Arial"/>
          <w:sz w:val="24"/>
          <w:szCs w:val="24"/>
        </w:rPr>
        <w:t xml:space="preserve"> especially after </w:t>
      </w:r>
      <w:r w:rsidR="00E774D8">
        <w:rPr>
          <w:rFonts w:ascii="Arial" w:hAnsi="Arial" w:cs="Arial"/>
          <w:sz w:val="24"/>
          <w:szCs w:val="24"/>
        </w:rPr>
        <w:t xml:space="preserve">the </w:t>
      </w:r>
      <w:r w:rsidR="004B6B32">
        <w:rPr>
          <w:rFonts w:ascii="Arial" w:hAnsi="Arial" w:cs="Arial"/>
          <w:sz w:val="24"/>
          <w:szCs w:val="24"/>
        </w:rPr>
        <w:t>Pandemic</w:t>
      </w:r>
      <w:r w:rsidR="004B6B32" w:rsidRPr="000A10C5">
        <w:rPr>
          <w:rFonts w:ascii="Arial" w:hAnsi="Arial" w:cs="Arial"/>
          <w:sz w:val="24"/>
          <w:szCs w:val="24"/>
        </w:rPr>
        <w:t>.</w:t>
      </w:r>
      <w:r w:rsidR="004B6B32">
        <w:rPr>
          <w:rFonts w:ascii="Arial" w:hAnsi="Arial" w:cs="Arial"/>
          <w:sz w:val="24"/>
          <w:szCs w:val="24"/>
        </w:rPr>
        <w:t xml:space="preserve"> </w:t>
      </w:r>
      <w:r w:rsidR="00CA0D39" w:rsidRPr="00CA0D39">
        <w:rPr>
          <w:rFonts w:ascii="Arial" w:hAnsi="Arial" w:cs="Arial"/>
          <w:sz w:val="24"/>
          <w:szCs w:val="24"/>
        </w:rPr>
        <w:t>Marriott, like many large organizations, employs a diverse workforce that spans multiple generations. The specific generational composition of its workforce can vary by region, role, and department.</w:t>
      </w:r>
      <w:r w:rsidR="00172453">
        <w:rPr>
          <w:rFonts w:ascii="Arial" w:hAnsi="Arial" w:cs="Arial"/>
          <w:sz w:val="24"/>
          <w:szCs w:val="24"/>
        </w:rPr>
        <w:t xml:space="preserve"> </w:t>
      </w:r>
      <w:r w:rsidR="00D77793" w:rsidRPr="00D77793">
        <w:rPr>
          <w:rFonts w:ascii="Arial" w:hAnsi="Arial" w:cs="Arial"/>
          <w:sz w:val="24"/>
          <w:szCs w:val="24"/>
        </w:rPr>
        <w:t xml:space="preserve">Marriott International </w:t>
      </w:r>
      <w:r w:rsidR="00011D5B">
        <w:rPr>
          <w:rFonts w:ascii="Arial" w:hAnsi="Arial" w:cs="Arial"/>
          <w:sz w:val="24"/>
          <w:szCs w:val="24"/>
        </w:rPr>
        <w:t>recognises</w:t>
      </w:r>
      <w:r w:rsidR="00D77793" w:rsidRPr="00D77793">
        <w:rPr>
          <w:rFonts w:ascii="Arial" w:hAnsi="Arial" w:cs="Arial"/>
          <w:sz w:val="24"/>
          <w:szCs w:val="24"/>
        </w:rPr>
        <w:t xml:space="preserve"> the importance of catering to the needs and preferences of the younger generations, including Generation Y (also known as Millennials</w:t>
      </w:r>
      <w:r w:rsidR="0006260B">
        <w:rPr>
          <w:rFonts w:ascii="Arial" w:hAnsi="Arial" w:cs="Arial"/>
          <w:sz w:val="24"/>
          <w:szCs w:val="24"/>
        </w:rPr>
        <w:t xml:space="preserve"> born between </w:t>
      </w:r>
      <w:r w:rsidR="007B6938">
        <w:rPr>
          <w:rFonts w:ascii="Arial" w:hAnsi="Arial" w:cs="Arial"/>
          <w:sz w:val="24"/>
          <w:szCs w:val="24"/>
        </w:rPr>
        <w:t xml:space="preserve">the </w:t>
      </w:r>
      <w:r w:rsidR="0006260B">
        <w:rPr>
          <w:rFonts w:ascii="Arial" w:hAnsi="Arial" w:cs="Arial"/>
          <w:sz w:val="24"/>
          <w:szCs w:val="24"/>
        </w:rPr>
        <w:t xml:space="preserve">1980s and </w:t>
      </w:r>
      <w:r w:rsidR="007B6938">
        <w:rPr>
          <w:rFonts w:ascii="Arial" w:hAnsi="Arial" w:cs="Arial"/>
          <w:sz w:val="24"/>
          <w:szCs w:val="24"/>
        </w:rPr>
        <w:t>mid-1990s</w:t>
      </w:r>
      <w:r w:rsidR="00D77793" w:rsidRPr="00D77793">
        <w:rPr>
          <w:rFonts w:ascii="Arial" w:hAnsi="Arial" w:cs="Arial"/>
          <w:sz w:val="24"/>
          <w:szCs w:val="24"/>
        </w:rPr>
        <w:t>) and Generation Z</w:t>
      </w:r>
      <w:r w:rsidR="00B84DB3">
        <w:rPr>
          <w:rFonts w:ascii="Arial" w:hAnsi="Arial" w:cs="Arial"/>
          <w:sz w:val="24"/>
          <w:szCs w:val="24"/>
        </w:rPr>
        <w:t xml:space="preserve">(born between </w:t>
      </w:r>
      <w:r w:rsidR="00B45187">
        <w:rPr>
          <w:rFonts w:ascii="Arial" w:hAnsi="Arial" w:cs="Arial"/>
          <w:sz w:val="24"/>
          <w:szCs w:val="24"/>
        </w:rPr>
        <w:t xml:space="preserve">the </w:t>
      </w:r>
      <w:r w:rsidR="00B84DB3">
        <w:rPr>
          <w:rFonts w:ascii="Arial" w:hAnsi="Arial" w:cs="Arial"/>
          <w:sz w:val="24"/>
          <w:szCs w:val="24"/>
        </w:rPr>
        <w:t>mid-199</w:t>
      </w:r>
      <w:r w:rsidR="00B45187">
        <w:rPr>
          <w:rFonts w:ascii="Arial" w:hAnsi="Arial" w:cs="Arial"/>
          <w:sz w:val="24"/>
          <w:szCs w:val="24"/>
        </w:rPr>
        <w:t xml:space="preserve">0s </w:t>
      </w:r>
      <w:r w:rsidR="00011D5B">
        <w:rPr>
          <w:rFonts w:ascii="Arial" w:hAnsi="Arial" w:cs="Arial"/>
          <w:sz w:val="24"/>
          <w:szCs w:val="24"/>
        </w:rPr>
        <w:t>and</w:t>
      </w:r>
      <w:r w:rsidR="00B45187">
        <w:rPr>
          <w:rFonts w:ascii="Arial" w:hAnsi="Arial" w:cs="Arial"/>
          <w:sz w:val="24"/>
          <w:szCs w:val="24"/>
        </w:rPr>
        <w:t xml:space="preserve"> the early 2010s)</w:t>
      </w:r>
      <w:r w:rsidR="00D77793" w:rsidRPr="00D77793">
        <w:rPr>
          <w:rFonts w:ascii="Arial" w:hAnsi="Arial" w:cs="Arial"/>
          <w:sz w:val="24"/>
          <w:szCs w:val="24"/>
        </w:rPr>
        <w:t>. These generations bring unique characteristics and expectations to the workforce and customers.</w:t>
      </w:r>
    </w:p>
    <w:p w14:paraId="37CA4708" w14:textId="36C08C29" w:rsidR="00DC7DEE" w:rsidRPr="000A10C5" w:rsidRDefault="0027249C" w:rsidP="00F41A6F">
      <w:pPr>
        <w:spacing w:line="360" w:lineRule="auto"/>
        <w:jc w:val="both"/>
        <w:rPr>
          <w:rFonts w:ascii="Arial" w:hAnsi="Arial" w:cs="Arial"/>
          <w:sz w:val="24"/>
          <w:szCs w:val="24"/>
        </w:rPr>
      </w:pPr>
      <w:r w:rsidRPr="0027249C">
        <w:rPr>
          <w:rFonts w:ascii="Arial" w:hAnsi="Arial" w:cs="Arial"/>
          <w:sz w:val="24"/>
          <w:szCs w:val="24"/>
        </w:rPr>
        <w:t xml:space="preserve">Marriott, like other companies, has </w:t>
      </w:r>
      <w:proofErr w:type="gramStart"/>
      <w:r w:rsidRPr="0027249C">
        <w:rPr>
          <w:rFonts w:ascii="Arial" w:hAnsi="Arial" w:cs="Arial"/>
          <w:sz w:val="24"/>
          <w:szCs w:val="24"/>
        </w:rPr>
        <w:t>likely adjusted</w:t>
      </w:r>
      <w:proofErr w:type="gramEnd"/>
      <w:r w:rsidRPr="0027249C">
        <w:rPr>
          <w:rFonts w:ascii="Arial" w:hAnsi="Arial" w:cs="Arial"/>
          <w:sz w:val="24"/>
          <w:szCs w:val="24"/>
        </w:rPr>
        <w:t xml:space="preserve"> its recruitment and retention strategies to attract younger generations, including Gen Y and Gen Z. This includes offering flexible work arrangements, embracing technology and digital platforms, promoting a diverse and inclusive work culture, and </w:t>
      </w:r>
      <w:r w:rsidR="00011D5B">
        <w:rPr>
          <w:rFonts w:ascii="Arial" w:hAnsi="Arial" w:cs="Arial"/>
          <w:sz w:val="24"/>
          <w:szCs w:val="24"/>
        </w:rPr>
        <w:t>emphasising</w:t>
      </w:r>
      <w:r w:rsidRPr="0027249C">
        <w:rPr>
          <w:rFonts w:ascii="Arial" w:hAnsi="Arial" w:cs="Arial"/>
          <w:sz w:val="24"/>
          <w:szCs w:val="24"/>
        </w:rPr>
        <w:t xml:space="preserve"> corporate social responsibility to appeal to the values and expectations of these generations</w:t>
      </w:r>
      <w:r w:rsidR="00AD61E3">
        <w:rPr>
          <w:rFonts w:ascii="Arial" w:hAnsi="Arial" w:cs="Arial"/>
          <w:sz w:val="24"/>
          <w:szCs w:val="24"/>
        </w:rPr>
        <w:t xml:space="preserve"> </w:t>
      </w:r>
      <w:r w:rsidR="00AD61E3" w:rsidRPr="00AD61E3">
        <w:rPr>
          <w:rFonts w:ascii="Arial" w:hAnsi="Arial" w:cs="Arial"/>
          <w:sz w:val="24"/>
          <w:szCs w:val="24"/>
        </w:rPr>
        <w:t>(Stillman,2017)</w:t>
      </w:r>
      <w:r w:rsidRPr="0027249C">
        <w:rPr>
          <w:rFonts w:ascii="Arial" w:hAnsi="Arial" w:cs="Arial"/>
          <w:sz w:val="24"/>
          <w:szCs w:val="24"/>
        </w:rPr>
        <w:t>.</w:t>
      </w:r>
    </w:p>
    <w:p w14:paraId="3AB48DB7" w14:textId="193710F3" w:rsidR="00F16158" w:rsidRDefault="00DD213C" w:rsidP="00F41A6F">
      <w:pPr>
        <w:spacing w:line="360" w:lineRule="auto"/>
        <w:jc w:val="both"/>
        <w:rPr>
          <w:rFonts w:ascii="Arial" w:hAnsi="Arial" w:cs="Arial"/>
          <w:sz w:val="24"/>
          <w:szCs w:val="24"/>
        </w:rPr>
      </w:pPr>
      <w:r w:rsidRPr="00DD213C">
        <w:rPr>
          <w:rFonts w:ascii="Arial" w:hAnsi="Arial" w:cs="Arial"/>
          <w:sz w:val="24"/>
          <w:szCs w:val="24"/>
        </w:rPr>
        <w:t xml:space="preserve">Creating a productive and positive work environment is crucial for Marriott's success. The company's reputation for delivering exceptional customer service is </w:t>
      </w:r>
      <w:proofErr w:type="gramStart"/>
      <w:r w:rsidRPr="00DD213C">
        <w:rPr>
          <w:rFonts w:ascii="Arial" w:hAnsi="Arial" w:cs="Arial"/>
          <w:sz w:val="24"/>
          <w:szCs w:val="24"/>
        </w:rPr>
        <w:t>directly linked</w:t>
      </w:r>
      <w:proofErr w:type="gramEnd"/>
      <w:r w:rsidRPr="00DD213C">
        <w:rPr>
          <w:rFonts w:ascii="Arial" w:hAnsi="Arial" w:cs="Arial"/>
          <w:sz w:val="24"/>
          <w:szCs w:val="24"/>
        </w:rPr>
        <w:t xml:space="preserve"> to its commitment to employee engagement. To achieve this, Human Resources (HR) plays a fundamental role in engaging employees. HR implements various strategies and initiatives that help to value and support employees, thereby fostering employee engagement and creating a work environment that is conducive to productivity and positivity.</w:t>
      </w:r>
    </w:p>
    <w:p w14:paraId="2B09A0BC" w14:textId="57657B33" w:rsidR="00E24357" w:rsidRDefault="00E655DE" w:rsidP="00F41A6F">
      <w:pPr>
        <w:spacing w:line="360" w:lineRule="auto"/>
        <w:jc w:val="both"/>
        <w:rPr>
          <w:rFonts w:ascii="Arial" w:hAnsi="Arial" w:cs="Arial"/>
          <w:b/>
          <w:bCs/>
          <w:color w:val="FF0000"/>
          <w:sz w:val="24"/>
          <w:szCs w:val="24"/>
        </w:rPr>
      </w:pPr>
      <w:r>
        <w:rPr>
          <w:rFonts w:ascii="Arial" w:hAnsi="Arial" w:cs="Arial"/>
          <w:sz w:val="24"/>
          <w:szCs w:val="24"/>
        </w:rPr>
        <w:t xml:space="preserve">The main </w:t>
      </w:r>
      <w:r w:rsidR="00BD74B2">
        <w:rPr>
          <w:rFonts w:ascii="Arial" w:hAnsi="Arial" w:cs="Arial"/>
          <w:sz w:val="24"/>
          <w:szCs w:val="24"/>
        </w:rPr>
        <w:t xml:space="preserve">characteristic of </w:t>
      </w:r>
      <w:r w:rsidR="004D66A4" w:rsidRPr="004D66A4">
        <w:rPr>
          <w:rFonts w:ascii="Arial" w:hAnsi="Arial" w:cs="Arial"/>
          <w:sz w:val="24"/>
          <w:szCs w:val="24"/>
        </w:rPr>
        <w:t xml:space="preserve">Generation Y, also known as Millennials, is a generation born </w:t>
      </w:r>
      <w:proofErr w:type="gramStart"/>
      <w:r w:rsidR="004D66A4" w:rsidRPr="004D66A4">
        <w:rPr>
          <w:rFonts w:ascii="Arial" w:hAnsi="Arial" w:cs="Arial"/>
          <w:sz w:val="24"/>
          <w:szCs w:val="24"/>
        </w:rPr>
        <w:t>roughly between</w:t>
      </w:r>
      <w:proofErr w:type="gramEnd"/>
      <w:r w:rsidR="004D66A4" w:rsidRPr="004D66A4">
        <w:rPr>
          <w:rFonts w:ascii="Arial" w:hAnsi="Arial" w:cs="Arial"/>
          <w:sz w:val="24"/>
          <w:szCs w:val="24"/>
        </w:rPr>
        <w:t xml:space="preserve"> the early 1980s and the mid-1990s.</w:t>
      </w:r>
      <w:r w:rsidR="004D66A4">
        <w:rPr>
          <w:rFonts w:ascii="Arial" w:hAnsi="Arial" w:cs="Arial"/>
          <w:sz w:val="24"/>
          <w:szCs w:val="24"/>
        </w:rPr>
        <w:t xml:space="preserve"> </w:t>
      </w:r>
      <w:r w:rsidR="004D66A4" w:rsidRPr="004D66A4">
        <w:rPr>
          <w:rFonts w:ascii="Arial" w:hAnsi="Arial" w:cs="Arial"/>
          <w:sz w:val="24"/>
          <w:szCs w:val="24"/>
        </w:rPr>
        <w:t xml:space="preserve">They have had a significant impact on the workforce and employment landscape. </w:t>
      </w:r>
      <w:r w:rsidR="00CF0D4D" w:rsidRPr="00CF0D4D">
        <w:rPr>
          <w:rFonts w:ascii="Arial" w:hAnsi="Arial" w:cs="Arial"/>
          <w:sz w:val="24"/>
          <w:szCs w:val="24"/>
        </w:rPr>
        <w:t xml:space="preserve">One of the defining characteristics of Generation Y is their ability to deliver strong performance with the right management and leadership. Unlike previous generations, they measure loyalty not by the length of their tenure with a company, but by the amount of effort and hard work they have put in (Dorsay, 2018). Millennials are highly proficient in using technology and are quick to adapt to digital tools in the workplace (Rainie, 2012). They </w:t>
      </w:r>
      <w:r w:rsidR="00CF0D4D" w:rsidRPr="00CF0D4D">
        <w:rPr>
          <w:rFonts w:ascii="Arial" w:hAnsi="Arial" w:cs="Arial"/>
          <w:sz w:val="24"/>
          <w:szCs w:val="24"/>
        </w:rPr>
        <w:lastRenderedPageBreak/>
        <w:t>also value spirituality and community service as a means of achieving a higher purpose (Pathy, 2021)</w:t>
      </w:r>
      <w:r w:rsidR="009357AF">
        <w:rPr>
          <w:rFonts w:ascii="Arial" w:hAnsi="Arial" w:cs="Arial"/>
          <w:sz w:val="24"/>
          <w:szCs w:val="24"/>
        </w:rPr>
        <w:t xml:space="preserve"> which is</w:t>
      </w:r>
      <w:r w:rsidR="00BD74B2">
        <w:rPr>
          <w:rFonts w:ascii="Arial" w:hAnsi="Arial" w:cs="Arial"/>
          <w:sz w:val="24"/>
          <w:szCs w:val="24"/>
        </w:rPr>
        <w:t xml:space="preserve"> useful in all </w:t>
      </w:r>
      <w:r w:rsidR="009357AF">
        <w:rPr>
          <w:rFonts w:ascii="Arial" w:hAnsi="Arial" w:cs="Arial"/>
          <w:sz w:val="24"/>
          <w:szCs w:val="24"/>
        </w:rPr>
        <w:t>industries</w:t>
      </w:r>
      <w:r w:rsidR="00BD74B2">
        <w:rPr>
          <w:rFonts w:ascii="Arial" w:hAnsi="Arial" w:cs="Arial"/>
          <w:sz w:val="24"/>
          <w:szCs w:val="24"/>
        </w:rPr>
        <w:t xml:space="preserve"> not just in the </w:t>
      </w:r>
      <w:r w:rsidR="009357AF">
        <w:rPr>
          <w:rFonts w:ascii="Arial" w:hAnsi="Arial" w:cs="Arial"/>
          <w:sz w:val="24"/>
          <w:szCs w:val="24"/>
        </w:rPr>
        <w:t>hotel industries.</w:t>
      </w:r>
    </w:p>
    <w:p w14:paraId="5A238291" w14:textId="2161B97F" w:rsidR="00ED28E1" w:rsidRDefault="00F42470" w:rsidP="00F41A6F">
      <w:pPr>
        <w:spacing w:line="360" w:lineRule="auto"/>
        <w:jc w:val="both"/>
        <w:rPr>
          <w:rFonts w:ascii="Arial" w:hAnsi="Arial" w:cs="Arial"/>
          <w:sz w:val="24"/>
          <w:szCs w:val="24"/>
        </w:rPr>
      </w:pPr>
      <w:r w:rsidRPr="00F42470">
        <w:rPr>
          <w:rFonts w:ascii="Arial" w:hAnsi="Arial" w:cs="Arial"/>
          <w:sz w:val="24"/>
          <w:szCs w:val="24"/>
        </w:rPr>
        <w:t>Engaging a team is essential for fostering a positive and productive work environment</w:t>
      </w:r>
      <w:r w:rsidR="00A661DC">
        <w:rPr>
          <w:rFonts w:ascii="Arial" w:hAnsi="Arial" w:cs="Arial"/>
          <w:sz w:val="24"/>
          <w:szCs w:val="24"/>
        </w:rPr>
        <w:t>.</w:t>
      </w:r>
      <w:r w:rsidR="00ED28E1" w:rsidRPr="00ED28E1">
        <w:rPr>
          <w:rFonts w:ascii="Arial" w:hAnsi="Arial" w:cs="Arial"/>
          <w:sz w:val="24"/>
          <w:szCs w:val="24"/>
        </w:rPr>
        <w:t xml:space="preserve"> </w:t>
      </w:r>
      <w:r w:rsidR="00ED28E1" w:rsidRPr="00F42470">
        <w:rPr>
          <w:rFonts w:ascii="Arial" w:hAnsi="Arial" w:cs="Arial"/>
          <w:sz w:val="24"/>
          <w:szCs w:val="24"/>
        </w:rPr>
        <w:t>Engaged teams are more motivated, satisfied, and collaborative, which leads to improved performance and better outcomes</w:t>
      </w:r>
      <w:r w:rsidR="00ED28E1">
        <w:rPr>
          <w:rFonts w:ascii="Arial" w:hAnsi="Arial" w:cs="Arial"/>
          <w:sz w:val="24"/>
          <w:szCs w:val="24"/>
        </w:rPr>
        <w:t>.</w:t>
      </w:r>
    </w:p>
    <w:p w14:paraId="1050DB50" w14:textId="77777777" w:rsidR="00954456" w:rsidRPr="00954456" w:rsidRDefault="00954456" w:rsidP="00F41A6F">
      <w:pPr>
        <w:spacing w:line="360" w:lineRule="auto"/>
        <w:jc w:val="both"/>
        <w:rPr>
          <w:rFonts w:ascii="Arial" w:hAnsi="Arial" w:cs="Arial"/>
          <w:sz w:val="24"/>
          <w:szCs w:val="24"/>
        </w:rPr>
      </w:pPr>
      <w:r w:rsidRPr="00954456">
        <w:rPr>
          <w:rFonts w:ascii="Arial" w:hAnsi="Arial" w:cs="Arial"/>
          <w:sz w:val="24"/>
          <w:szCs w:val="24"/>
        </w:rPr>
        <w:t>Effective communication within a team is vital for its success. Encouraging team members to share their ideas, concerns, and feedback regularly can foster an open and transparent environment. It is also important to ensure that team members understand their roles and responsibilities through clear and measurable goals. This can lead to higher engagement and productivity.</w:t>
      </w:r>
    </w:p>
    <w:p w14:paraId="05D9E67C" w14:textId="77777777" w:rsidR="00954456" w:rsidRPr="00954456" w:rsidRDefault="00954456" w:rsidP="00F41A6F">
      <w:pPr>
        <w:spacing w:line="360" w:lineRule="auto"/>
        <w:jc w:val="both"/>
        <w:rPr>
          <w:rFonts w:ascii="Arial" w:hAnsi="Arial" w:cs="Arial"/>
          <w:sz w:val="24"/>
          <w:szCs w:val="24"/>
        </w:rPr>
      </w:pPr>
      <w:r w:rsidRPr="00954456">
        <w:rPr>
          <w:rFonts w:ascii="Arial" w:hAnsi="Arial" w:cs="Arial"/>
          <w:sz w:val="24"/>
          <w:szCs w:val="24"/>
        </w:rPr>
        <w:t>Empowering team members to make decisions within their areas of responsibility can create a sense of ownership and commitment. Recognizing and rewarding both individual and team achievements can significantly boost morale and motivation, which in turn enhances overall engagement.</w:t>
      </w:r>
    </w:p>
    <w:p w14:paraId="25A2E2F0" w14:textId="36446DEC" w:rsidR="00DA6486" w:rsidRDefault="00DA6486" w:rsidP="00F41A6F">
      <w:pPr>
        <w:spacing w:line="360" w:lineRule="auto"/>
        <w:jc w:val="both"/>
        <w:rPr>
          <w:rFonts w:ascii="Arial" w:hAnsi="Arial" w:cs="Arial"/>
          <w:sz w:val="24"/>
          <w:szCs w:val="24"/>
        </w:rPr>
      </w:pPr>
      <w:r w:rsidRPr="00DA6486">
        <w:rPr>
          <w:rFonts w:ascii="Arial" w:hAnsi="Arial" w:cs="Arial"/>
          <w:sz w:val="24"/>
          <w:szCs w:val="24"/>
        </w:rPr>
        <w:t xml:space="preserve">Investing in the development of team members is crucial for their growth. It is important to provide opportunities for training and skill development, as it can increase job satisfaction and engagement. Promoting a healthy work-life balance is equally important to prevent burnout and stress. Supporting flexible work arrangements when possible is a great way to encourage such balance. Engaged teams are more productive, efficient, and innovative. They are happier, more satisfied, and focused on delivering high-quality work. Engaged teams are </w:t>
      </w:r>
      <w:r w:rsidR="0066326A">
        <w:rPr>
          <w:rFonts w:ascii="Arial" w:hAnsi="Arial" w:cs="Arial"/>
          <w:sz w:val="24"/>
          <w:szCs w:val="24"/>
        </w:rPr>
        <w:t>better equipped</w:t>
      </w:r>
      <w:r w:rsidRPr="00DA6486">
        <w:rPr>
          <w:rFonts w:ascii="Arial" w:hAnsi="Arial" w:cs="Arial"/>
          <w:sz w:val="24"/>
          <w:szCs w:val="24"/>
        </w:rPr>
        <w:t xml:space="preserve"> to overcome challenges and contribute to a culture of positivity. They provide better customer service, align with the organization's objectives, and are less likely to suffer from burnout and stress. Engaging employees from Generation Y is essential for job satisfaction and retention throughout the employee lifecycle. Marriott International, like other companies, employs strategies to achieve this.</w:t>
      </w:r>
    </w:p>
    <w:p w14:paraId="3659B1EA" w14:textId="7AB18352" w:rsidR="00821005" w:rsidRPr="005D5ED3" w:rsidRDefault="00821005" w:rsidP="00F41A6F">
      <w:pPr>
        <w:spacing w:line="360" w:lineRule="auto"/>
        <w:jc w:val="both"/>
        <w:rPr>
          <w:rFonts w:ascii="Arial" w:hAnsi="Arial" w:cs="Arial"/>
          <w:b/>
          <w:bCs/>
          <w:color w:val="FF0000"/>
          <w:sz w:val="24"/>
          <w:szCs w:val="24"/>
        </w:rPr>
      </w:pPr>
      <w:r w:rsidRPr="005D5ED3">
        <w:rPr>
          <w:rFonts w:ascii="Arial" w:hAnsi="Arial" w:cs="Arial"/>
          <w:sz w:val="24"/>
          <w:szCs w:val="24"/>
        </w:rPr>
        <w:t>HR plays a vital role in creating a work environment that fosters employee engagement and satisfaction</w:t>
      </w:r>
      <w:r w:rsidR="000768FD" w:rsidRPr="005D5ED3">
        <w:rPr>
          <w:rFonts w:ascii="Arial" w:hAnsi="Arial" w:cs="Arial"/>
          <w:sz w:val="24"/>
          <w:szCs w:val="24"/>
        </w:rPr>
        <w:t xml:space="preserve"> </w:t>
      </w:r>
      <w:r w:rsidR="006C5EF5">
        <w:rPr>
          <w:rFonts w:ascii="Arial" w:hAnsi="Arial" w:cs="Arial"/>
          <w:sz w:val="24"/>
          <w:szCs w:val="24"/>
        </w:rPr>
        <w:t xml:space="preserve">for this we </w:t>
      </w:r>
      <w:r w:rsidR="0066326A">
        <w:rPr>
          <w:rFonts w:ascii="Arial" w:hAnsi="Arial" w:cs="Arial"/>
          <w:sz w:val="24"/>
          <w:szCs w:val="24"/>
        </w:rPr>
        <w:t>have</w:t>
      </w:r>
      <w:r w:rsidR="006C5EF5">
        <w:rPr>
          <w:rFonts w:ascii="Arial" w:hAnsi="Arial" w:cs="Arial"/>
          <w:sz w:val="24"/>
          <w:szCs w:val="24"/>
        </w:rPr>
        <w:t xml:space="preserve"> </w:t>
      </w:r>
      <w:r w:rsidR="0066326A">
        <w:rPr>
          <w:rFonts w:ascii="Arial" w:hAnsi="Arial" w:cs="Arial"/>
          <w:sz w:val="24"/>
          <w:szCs w:val="24"/>
        </w:rPr>
        <w:t>analysed</w:t>
      </w:r>
      <w:r w:rsidR="006C5EF5">
        <w:rPr>
          <w:rFonts w:ascii="Arial" w:hAnsi="Arial" w:cs="Arial"/>
          <w:sz w:val="24"/>
          <w:szCs w:val="24"/>
        </w:rPr>
        <w:t xml:space="preserve"> the </w:t>
      </w:r>
      <w:r w:rsidR="0066326A">
        <w:rPr>
          <w:rFonts w:ascii="Arial" w:hAnsi="Arial" w:cs="Arial"/>
          <w:sz w:val="24"/>
          <w:szCs w:val="24"/>
        </w:rPr>
        <w:t>life circle within the Marriott company.</w:t>
      </w:r>
    </w:p>
    <w:p w14:paraId="2EC19270" w14:textId="2B88DD3B" w:rsidR="00557D06" w:rsidRPr="005D5ED3" w:rsidRDefault="00557D06" w:rsidP="00F41A6F">
      <w:pPr>
        <w:numPr>
          <w:ilvl w:val="1"/>
          <w:numId w:val="1"/>
        </w:numPr>
        <w:spacing w:line="360" w:lineRule="auto"/>
        <w:jc w:val="both"/>
        <w:rPr>
          <w:rFonts w:ascii="Arial" w:hAnsi="Arial" w:cs="Arial"/>
          <w:b/>
          <w:bCs/>
          <w:color w:val="FF0000"/>
          <w:sz w:val="24"/>
          <w:szCs w:val="24"/>
        </w:rPr>
      </w:pPr>
      <w:r w:rsidRPr="005D5ED3">
        <w:rPr>
          <w:rFonts w:ascii="Arial" w:hAnsi="Arial" w:cs="Arial"/>
          <w:sz w:val="24"/>
          <w:szCs w:val="24"/>
        </w:rPr>
        <w:t xml:space="preserve">Before an organization starts seeking new employees, attraction has already taken place. This includes all efforts that contribute to the organization's attractiveness as a brand. As an HR professional, it is essential to work towards making the company an </w:t>
      </w:r>
      <w:r w:rsidRPr="005D5ED3">
        <w:rPr>
          <w:rFonts w:ascii="Arial" w:hAnsi="Arial" w:cs="Arial"/>
          <w:sz w:val="24"/>
          <w:szCs w:val="24"/>
        </w:rPr>
        <w:lastRenderedPageBreak/>
        <w:t>employer of choice that can attract top-talented individuals by fostering a positive organizational culture, providing appealing benefits and compensation, and building brand strength (Cattermole, 2019). Marriott focuses on employer branding and an appealing online presence to attract younger generations (Adams, 2018).</w:t>
      </w:r>
    </w:p>
    <w:p w14:paraId="3E869F33" w14:textId="21B5718D" w:rsidR="00953D9D" w:rsidRPr="005D5ED3" w:rsidRDefault="00953D9D" w:rsidP="00F41A6F">
      <w:pPr>
        <w:numPr>
          <w:ilvl w:val="1"/>
          <w:numId w:val="1"/>
        </w:numPr>
        <w:spacing w:line="360" w:lineRule="auto"/>
        <w:jc w:val="both"/>
        <w:rPr>
          <w:rFonts w:ascii="Arial" w:hAnsi="Arial" w:cs="Arial"/>
          <w:b/>
          <w:bCs/>
          <w:color w:val="FF0000"/>
          <w:sz w:val="24"/>
          <w:szCs w:val="24"/>
        </w:rPr>
      </w:pPr>
      <w:r w:rsidRPr="005D5ED3">
        <w:rPr>
          <w:rFonts w:ascii="Arial" w:hAnsi="Arial" w:cs="Arial"/>
          <w:sz w:val="24"/>
          <w:szCs w:val="24"/>
        </w:rPr>
        <w:t>The process of recruiting new employees begins with the distribution of job descriptions and application forms to potential candidates. This phase also involves careful screening and background checks of the applicants (CIPD, 2020). The next stage includes testing, interviewing, and processing referrals (Thompsen, 2009). These processes require a personal touch and creativity, so it's important to find someone who can work well with others.</w:t>
      </w:r>
    </w:p>
    <w:p w14:paraId="47EA2693" w14:textId="343D04ED" w:rsidR="006C2A38" w:rsidRDefault="00953D9D" w:rsidP="00F41A6F">
      <w:pPr>
        <w:spacing w:line="360" w:lineRule="auto"/>
        <w:jc w:val="both"/>
        <w:rPr>
          <w:rFonts w:ascii="Arial" w:hAnsi="Arial" w:cs="Arial"/>
          <w:sz w:val="24"/>
          <w:szCs w:val="24"/>
        </w:rPr>
      </w:pPr>
      <w:r w:rsidRPr="00953D9D">
        <w:rPr>
          <w:rFonts w:ascii="Arial" w:hAnsi="Arial" w:cs="Arial"/>
          <w:sz w:val="24"/>
          <w:szCs w:val="24"/>
        </w:rPr>
        <w:t xml:space="preserve">Marriot International uses social media and online platforms to advertise </w:t>
      </w:r>
      <w:r w:rsidR="00DC32A6">
        <w:rPr>
          <w:rFonts w:ascii="Arial" w:hAnsi="Arial" w:cs="Arial"/>
          <w:sz w:val="24"/>
          <w:szCs w:val="24"/>
        </w:rPr>
        <w:t>itself</w:t>
      </w:r>
      <w:r w:rsidRPr="00953D9D">
        <w:rPr>
          <w:rFonts w:ascii="Arial" w:hAnsi="Arial" w:cs="Arial"/>
          <w:sz w:val="24"/>
          <w:szCs w:val="24"/>
        </w:rPr>
        <w:t xml:space="preserve"> as an employer of choice for millennial job seekers (Laszlo, 2011). To reach and attract more potential candidates, innovative job portals and websites are utilized. Video interviewing platforms are also implemented to accommodate digital preferences during the hiring process.</w:t>
      </w:r>
    </w:p>
    <w:p w14:paraId="7CFE515A" w14:textId="7499485D" w:rsidR="00B51AD4" w:rsidRPr="005D5ED3" w:rsidRDefault="002104FF" w:rsidP="00F41A6F">
      <w:pPr>
        <w:numPr>
          <w:ilvl w:val="1"/>
          <w:numId w:val="1"/>
        </w:numPr>
        <w:spacing w:line="360" w:lineRule="auto"/>
        <w:jc w:val="both"/>
        <w:rPr>
          <w:rFonts w:ascii="Arial" w:hAnsi="Arial" w:cs="Arial"/>
          <w:sz w:val="24"/>
          <w:szCs w:val="24"/>
        </w:rPr>
      </w:pPr>
      <w:r w:rsidRPr="002104FF">
        <w:rPr>
          <w:rFonts w:ascii="Arial" w:hAnsi="Arial" w:cs="Arial"/>
          <w:sz w:val="24"/>
          <w:szCs w:val="24"/>
        </w:rPr>
        <w:t xml:space="preserve">During the third stage of the employee life cycle, a new employee is introduced to their new role and the company. This is a crucial stage where the new employee receives ongoing training or orientation from a mentor (CIPD, 2020). The employee learns the details of their job and becomes familiar with the company's culture (Sato et al., 2020). It is a stage that every new employee goes through upon joining an </w:t>
      </w:r>
      <w:r w:rsidR="00834B10" w:rsidRPr="002104FF">
        <w:rPr>
          <w:rFonts w:ascii="Arial" w:hAnsi="Arial" w:cs="Arial"/>
          <w:sz w:val="24"/>
          <w:szCs w:val="24"/>
        </w:rPr>
        <w:t>organization.</w:t>
      </w:r>
      <w:r w:rsidR="00834B10" w:rsidRPr="005D7E55">
        <w:rPr>
          <w:rFonts w:ascii="Arial" w:hAnsi="Arial" w:cs="Arial"/>
          <w:sz w:val="24"/>
          <w:szCs w:val="24"/>
        </w:rPr>
        <w:t xml:space="preserve"> Marriott</w:t>
      </w:r>
      <w:r w:rsidR="003559BD" w:rsidRPr="005D7E55">
        <w:rPr>
          <w:rFonts w:ascii="Arial" w:hAnsi="Arial" w:cs="Arial"/>
          <w:sz w:val="24"/>
          <w:szCs w:val="24"/>
        </w:rPr>
        <w:t xml:space="preserve"> uses technology for seamless onboarding, providing digital welcome kits and access to training resources. </w:t>
      </w:r>
    </w:p>
    <w:p w14:paraId="2ECA3E91" w14:textId="48702E84" w:rsidR="00C24DB0" w:rsidRPr="00BB29EC" w:rsidRDefault="00C24DB0" w:rsidP="00F41A6F">
      <w:pPr>
        <w:numPr>
          <w:ilvl w:val="1"/>
          <w:numId w:val="1"/>
        </w:numPr>
        <w:spacing w:line="360" w:lineRule="auto"/>
        <w:jc w:val="both"/>
        <w:rPr>
          <w:rFonts w:ascii="Arial" w:hAnsi="Arial" w:cs="Arial"/>
          <w:sz w:val="24"/>
          <w:szCs w:val="24"/>
        </w:rPr>
      </w:pPr>
      <w:r w:rsidRPr="00C24DB0">
        <w:rPr>
          <w:rFonts w:ascii="Arial" w:hAnsi="Arial" w:cs="Arial"/>
          <w:sz w:val="24"/>
          <w:szCs w:val="24"/>
        </w:rPr>
        <w:t>Developing talent is an integral part of growing an organization.</w:t>
      </w:r>
      <w:r w:rsidR="00BB29EC">
        <w:rPr>
          <w:rFonts w:ascii="Arial" w:hAnsi="Arial" w:cs="Arial"/>
          <w:sz w:val="24"/>
          <w:szCs w:val="24"/>
        </w:rPr>
        <w:t xml:space="preserve"> </w:t>
      </w:r>
      <w:r w:rsidRPr="00C24DB0">
        <w:rPr>
          <w:rFonts w:ascii="Arial" w:hAnsi="Arial" w:cs="Arial"/>
          <w:sz w:val="24"/>
          <w:szCs w:val="24"/>
        </w:rPr>
        <w:t>However, this can be hard for newer companies to do, as their focus is not on retaining</w:t>
      </w:r>
      <w:r>
        <w:rPr>
          <w:rFonts w:ascii="Arial" w:hAnsi="Arial" w:cs="Arial"/>
          <w:sz w:val="24"/>
          <w:szCs w:val="24"/>
        </w:rPr>
        <w:t xml:space="preserve"> </w:t>
      </w:r>
      <w:r w:rsidRPr="00C24DB0">
        <w:rPr>
          <w:rFonts w:ascii="Arial" w:hAnsi="Arial" w:cs="Arial"/>
          <w:sz w:val="24"/>
          <w:szCs w:val="24"/>
        </w:rPr>
        <w:t xml:space="preserve">existing employees but </w:t>
      </w:r>
      <w:r w:rsidR="00BB29EC">
        <w:rPr>
          <w:rFonts w:ascii="Arial" w:hAnsi="Arial" w:cs="Arial"/>
          <w:sz w:val="24"/>
          <w:szCs w:val="24"/>
        </w:rPr>
        <w:t xml:space="preserve">on </w:t>
      </w:r>
      <w:r w:rsidRPr="00C24DB0">
        <w:rPr>
          <w:rFonts w:ascii="Arial" w:hAnsi="Arial" w:cs="Arial"/>
          <w:sz w:val="24"/>
          <w:szCs w:val="24"/>
        </w:rPr>
        <w:t>recruiting new talent (Peisl &amp; Shah, 2019). Without a strong</w:t>
      </w:r>
      <w:r w:rsidR="00BB29EC">
        <w:rPr>
          <w:rFonts w:ascii="Arial" w:hAnsi="Arial" w:cs="Arial"/>
          <w:sz w:val="24"/>
          <w:szCs w:val="24"/>
        </w:rPr>
        <w:t xml:space="preserve"> </w:t>
      </w:r>
      <w:r w:rsidRPr="00BB29EC">
        <w:rPr>
          <w:rFonts w:ascii="Arial" w:hAnsi="Arial" w:cs="Arial"/>
          <w:sz w:val="24"/>
          <w:szCs w:val="24"/>
        </w:rPr>
        <w:t>development and training program, this can spell disaster for the company's growth.</w:t>
      </w:r>
    </w:p>
    <w:p w14:paraId="673D6F07" w14:textId="52954E1C" w:rsidR="00C938E9" w:rsidRPr="00A77865" w:rsidRDefault="003559BD" w:rsidP="00F41A6F">
      <w:pPr>
        <w:numPr>
          <w:ilvl w:val="1"/>
          <w:numId w:val="1"/>
        </w:numPr>
        <w:spacing w:line="360" w:lineRule="auto"/>
        <w:jc w:val="both"/>
        <w:rPr>
          <w:rFonts w:ascii="Arial" w:hAnsi="Arial" w:cs="Arial"/>
          <w:sz w:val="24"/>
          <w:szCs w:val="24"/>
        </w:rPr>
      </w:pPr>
      <w:r w:rsidRPr="00A77865">
        <w:rPr>
          <w:rFonts w:ascii="Arial" w:hAnsi="Arial" w:cs="Arial"/>
          <w:sz w:val="24"/>
          <w:szCs w:val="24"/>
        </w:rPr>
        <w:t>Marriott invests in continuous learning and development opportunities, which appeal to the growth mindset of younger employees</w:t>
      </w:r>
      <w:r w:rsidR="008B7C74">
        <w:rPr>
          <w:rFonts w:ascii="Arial" w:hAnsi="Arial" w:cs="Arial"/>
          <w:sz w:val="24"/>
          <w:szCs w:val="24"/>
        </w:rPr>
        <w:t>(Marriott</w:t>
      </w:r>
      <w:r w:rsidR="00916025">
        <w:rPr>
          <w:rFonts w:ascii="Arial" w:hAnsi="Arial" w:cs="Arial"/>
          <w:sz w:val="24"/>
          <w:szCs w:val="24"/>
        </w:rPr>
        <w:t>,2023)</w:t>
      </w:r>
      <w:r w:rsidR="008B7C74">
        <w:rPr>
          <w:rFonts w:ascii="Arial" w:hAnsi="Arial" w:cs="Arial"/>
          <w:sz w:val="24"/>
          <w:szCs w:val="24"/>
        </w:rPr>
        <w:t xml:space="preserve"> </w:t>
      </w:r>
    </w:p>
    <w:p w14:paraId="0935E9DF" w14:textId="0FCA1700" w:rsidR="00680EB5" w:rsidRDefault="00116B5C" w:rsidP="00F41A6F">
      <w:pPr>
        <w:spacing w:line="360" w:lineRule="auto"/>
        <w:jc w:val="both"/>
        <w:rPr>
          <w:rFonts w:ascii="Arial" w:hAnsi="Arial" w:cs="Arial"/>
          <w:sz w:val="24"/>
          <w:szCs w:val="24"/>
        </w:rPr>
      </w:pPr>
      <w:r w:rsidRPr="00946876">
        <w:rPr>
          <w:rFonts w:ascii="Arial" w:hAnsi="Arial" w:cs="Arial"/>
          <w:sz w:val="24"/>
          <w:szCs w:val="24"/>
        </w:rPr>
        <w:t>Marriott incorporates regular feedback, coaching, and recognition into its performance management system</w:t>
      </w:r>
      <w:r w:rsidR="00680EB5">
        <w:rPr>
          <w:rFonts w:ascii="Arial" w:hAnsi="Arial" w:cs="Arial"/>
          <w:sz w:val="24"/>
          <w:szCs w:val="24"/>
        </w:rPr>
        <w:t xml:space="preserve">, </w:t>
      </w:r>
      <w:r w:rsidR="00B66787" w:rsidRPr="00680EB5">
        <w:rPr>
          <w:rFonts w:ascii="Arial" w:hAnsi="Arial" w:cs="Arial"/>
          <w:sz w:val="24"/>
          <w:szCs w:val="24"/>
        </w:rPr>
        <w:t xml:space="preserve">provides structured career paths, </w:t>
      </w:r>
      <w:r w:rsidR="00680EB5">
        <w:rPr>
          <w:rFonts w:ascii="Arial" w:hAnsi="Arial" w:cs="Arial"/>
          <w:sz w:val="24"/>
          <w:szCs w:val="24"/>
        </w:rPr>
        <w:t xml:space="preserve">and </w:t>
      </w:r>
      <w:r w:rsidR="00834B10">
        <w:rPr>
          <w:rFonts w:ascii="Arial" w:hAnsi="Arial" w:cs="Arial"/>
          <w:sz w:val="24"/>
          <w:szCs w:val="24"/>
        </w:rPr>
        <w:t>highlights</w:t>
      </w:r>
      <w:r w:rsidR="00B66787" w:rsidRPr="00680EB5">
        <w:rPr>
          <w:rFonts w:ascii="Arial" w:hAnsi="Arial" w:cs="Arial"/>
          <w:sz w:val="24"/>
          <w:szCs w:val="24"/>
        </w:rPr>
        <w:t xml:space="preserve"> opportunities for advancement within the organization</w:t>
      </w:r>
      <w:r w:rsidR="005D5ED3">
        <w:rPr>
          <w:rFonts w:ascii="Arial" w:hAnsi="Arial" w:cs="Arial"/>
          <w:sz w:val="24"/>
          <w:szCs w:val="24"/>
        </w:rPr>
        <w:t xml:space="preserve"> </w:t>
      </w:r>
      <w:r w:rsidR="00675387">
        <w:rPr>
          <w:rFonts w:ascii="Arial" w:hAnsi="Arial" w:cs="Arial"/>
          <w:sz w:val="24"/>
          <w:szCs w:val="24"/>
        </w:rPr>
        <w:t>to</w:t>
      </w:r>
      <w:r w:rsidR="005D5ED3">
        <w:rPr>
          <w:rFonts w:ascii="Arial" w:hAnsi="Arial" w:cs="Arial"/>
          <w:sz w:val="24"/>
          <w:szCs w:val="24"/>
        </w:rPr>
        <w:t xml:space="preserve"> retain employees</w:t>
      </w:r>
      <w:r w:rsidR="00680EB5" w:rsidRPr="00680EB5">
        <w:rPr>
          <w:rFonts w:ascii="Arial" w:hAnsi="Arial" w:cs="Arial"/>
          <w:sz w:val="24"/>
          <w:szCs w:val="24"/>
        </w:rPr>
        <w:t>(Marriott,2023)</w:t>
      </w:r>
      <w:r w:rsidR="00680EB5">
        <w:rPr>
          <w:rFonts w:ascii="Arial" w:hAnsi="Arial" w:cs="Arial"/>
          <w:sz w:val="24"/>
          <w:szCs w:val="24"/>
        </w:rPr>
        <w:t>.</w:t>
      </w:r>
    </w:p>
    <w:p w14:paraId="6B35CF45" w14:textId="5E435B6E" w:rsidR="00387C41" w:rsidRPr="00387C41" w:rsidRDefault="00680EB5" w:rsidP="00F41A6F">
      <w:pPr>
        <w:numPr>
          <w:ilvl w:val="1"/>
          <w:numId w:val="1"/>
        </w:numPr>
        <w:spacing w:line="360" w:lineRule="auto"/>
        <w:jc w:val="both"/>
        <w:rPr>
          <w:rFonts w:ascii="Arial" w:hAnsi="Arial" w:cs="Arial"/>
          <w:sz w:val="24"/>
          <w:szCs w:val="24"/>
        </w:rPr>
      </w:pPr>
      <w:r>
        <w:rPr>
          <w:rFonts w:ascii="Arial" w:hAnsi="Arial" w:cs="Arial"/>
          <w:sz w:val="24"/>
          <w:szCs w:val="24"/>
        </w:rPr>
        <w:lastRenderedPageBreak/>
        <w:t>C</w:t>
      </w:r>
      <w:r w:rsidR="00B66787" w:rsidRPr="00680EB5">
        <w:rPr>
          <w:rFonts w:ascii="Arial" w:hAnsi="Arial" w:cs="Arial"/>
          <w:sz w:val="24"/>
          <w:szCs w:val="24"/>
        </w:rPr>
        <w:t>onducts regular engagement surveys to capture feedback and gauge the satisfaction of Gen Y and Z employees(Schaufeli et al.</w:t>
      </w:r>
      <w:r w:rsidR="00B37686">
        <w:rPr>
          <w:rFonts w:ascii="Arial" w:hAnsi="Arial" w:cs="Arial"/>
          <w:sz w:val="24"/>
          <w:szCs w:val="24"/>
        </w:rPr>
        <w:t>,</w:t>
      </w:r>
      <w:r w:rsidR="00B66787" w:rsidRPr="00680EB5">
        <w:rPr>
          <w:rFonts w:ascii="Arial" w:hAnsi="Arial" w:cs="Arial"/>
          <w:sz w:val="24"/>
          <w:szCs w:val="24"/>
        </w:rPr>
        <w:t>2020</w:t>
      </w:r>
      <w:r w:rsidR="00B37686">
        <w:rPr>
          <w:rFonts w:ascii="Arial" w:hAnsi="Arial" w:cs="Arial"/>
          <w:sz w:val="24"/>
          <w:szCs w:val="24"/>
        </w:rPr>
        <w:t>). P</w:t>
      </w:r>
      <w:r w:rsidR="000812D0" w:rsidRPr="00B37686">
        <w:rPr>
          <w:rFonts w:ascii="Arial" w:hAnsi="Arial" w:cs="Arial"/>
          <w:sz w:val="24"/>
          <w:szCs w:val="24"/>
        </w:rPr>
        <w:t xml:space="preserve">romotes work-life balance and offers flexible work arrangements to cater to the preferences of these generations. </w:t>
      </w:r>
      <w:r w:rsidR="000812D0" w:rsidRPr="00F233FD">
        <w:rPr>
          <w:rFonts w:ascii="Arial" w:hAnsi="Arial" w:cs="Arial"/>
          <w:sz w:val="24"/>
          <w:szCs w:val="24"/>
        </w:rPr>
        <w:t>Marriott's recognition programs help motivate younger employees and keep them engaged</w:t>
      </w:r>
      <w:r w:rsidR="00387C41" w:rsidRPr="00387C41">
        <w:t xml:space="preserve"> </w:t>
      </w:r>
      <w:r w:rsidR="00387C41" w:rsidRPr="00387C41">
        <w:rPr>
          <w:rFonts w:ascii="Arial" w:hAnsi="Arial" w:cs="Arial"/>
          <w:sz w:val="24"/>
          <w:szCs w:val="24"/>
        </w:rPr>
        <w:t xml:space="preserve">Marriott prioritizes employee well-being by investing in well-being programs that emphasize physical and mental health support. The company's diversity and inclusion initiatives create an inclusive environment that appeals to younger generations. Marriott supports flexible work arrangements, which aligns with the desire for work-life balance among employees. Additionally, Marriott provides attractive benefits and </w:t>
      </w:r>
      <w:proofErr w:type="gramStart"/>
      <w:r w:rsidR="00387C41" w:rsidRPr="00387C41">
        <w:rPr>
          <w:rFonts w:ascii="Arial" w:hAnsi="Arial" w:cs="Arial"/>
          <w:sz w:val="24"/>
          <w:szCs w:val="24"/>
        </w:rPr>
        <w:t>perks</w:t>
      </w:r>
      <w:proofErr w:type="gramEnd"/>
      <w:r w:rsidR="00387C41" w:rsidRPr="00387C41">
        <w:rPr>
          <w:rFonts w:ascii="Arial" w:hAnsi="Arial" w:cs="Arial"/>
          <w:sz w:val="24"/>
          <w:szCs w:val="24"/>
        </w:rPr>
        <w:t xml:space="preserve"> that cater to the preferences of younger employees, which helps retain them.</w:t>
      </w:r>
    </w:p>
    <w:p w14:paraId="4101713A" w14:textId="77777777" w:rsidR="00387C41" w:rsidRPr="00387C41" w:rsidRDefault="00387C41" w:rsidP="00F41A6F">
      <w:pPr>
        <w:numPr>
          <w:ilvl w:val="1"/>
          <w:numId w:val="1"/>
        </w:numPr>
        <w:spacing w:line="360" w:lineRule="auto"/>
        <w:jc w:val="both"/>
        <w:rPr>
          <w:rFonts w:ascii="Arial" w:hAnsi="Arial" w:cs="Arial"/>
          <w:sz w:val="24"/>
          <w:szCs w:val="24"/>
        </w:rPr>
      </w:pPr>
      <w:r w:rsidRPr="00387C41">
        <w:rPr>
          <w:rFonts w:ascii="Arial" w:hAnsi="Arial" w:cs="Arial"/>
          <w:sz w:val="24"/>
          <w:szCs w:val="24"/>
        </w:rPr>
        <w:t>Marriott's emphasis on technology and innovation resonates with Gen Y and Z, who appreciate efficiency. The company also nurtures potential leaders from within the organization, which motivates Gen Y and Z employees. Marriott fosters mentorship programs to help younger employees learn and grow.</w:t>
      </w:r>
    </w:p>
    <w:p w14:paraId="13C5B929" w14:textId="0BD750CC" w:rsidR="000812D0" w:rsidRPr="00387C41" w:rsidRDefault="00387C41" w:rsidP="00F41A6F">
      <w:pPr>
        <w:numPr>
          <w:ilvl w:val="1"/>
          <w:numId w:val="1"/>
        </w:numPr>
        <w:spacing w:line="360" w:lineRule="auto"/>
        <w:jc w:val="both"/>
        <w:rPr>
          <w:rFonts w:ascii="Arial" w:hAnsi="Arial" w:cs="Arial"/>
          <w:sz w:val="24"/>
          <w:szCs w:val="24"/>
        </w:rPr>
      </w:pPr>
      <w:r w:rsidRPr="00387C41">
        <w:rPr>
          <w:rFonts w:ascii="Arial" w:hAnsi="Arial" w:cs="Arial"/>
          <w:sz w:val="24"/>
          <w:szCs w:val="24"/>
        </w:rPr>
        <w:t>Community engagement is also a priority for Marriott. The company encourages employees to participate in community service and volunteer programs, which can enhance engagement. Marriott's open communication and authenticity resonate with Gen Y and Z employees. Furthermore, Marriott's commitment to sustainability can engage employees who value environmental responsibility.</w:t>
      </w:r>
    </w:p>
    <w:p w14:paraId="09AC7671" w14:textId="7B8B2A07" w:rsidR="00C30F62" w:rsidRPr="00737CA8" w:rsidRDefault="00C30F62" w:rsidP="00737CA8">
      <w:pPr>
        <w:numPr>
          <w:ilvl w:val="1"/>
          <w:numId w:val="1"/>
        </w:numPr>
        <w:spacing w:line="360" w:lineRule="auto"/>
        <w:jc w:val="both"/>
        <w:rPr>
          <w:rFonts w:ascii="Arial" w:hAnsi="Arial" w:cs="Arial"/>
          <w:b/>
          <w:bCs/>
          <w:color w:val="FF0000"/>
          <w:sz w:val="24"/>
          <w:szCs w:val="24"/>
        </w:rPr>
      </w:pPr>
      <w:r w:rsidRPr="00737CA8">
        <w:rPr>
          <w:rFonts w:ascii="Arial" w:hAnsi="Arial" w:cs="Arial"/>
          <w:sz w:val="24"/>
          <w:szCs w:val="24"/>
        </w:rPr>
        <w:t>The employee life cycle ends with separation, also known as "transition." Once an employee has gone through all the stages of the life cycle, they will be released from the company (Thompsen, 2009). The reasons for separation vary between employers and are based on different factors.</w:t>
      </w:r>
    </w:p>
    <w:p w14:paraId="13F5D956" w14:textId="53576B9B" w:rsidR="00984E6B" w:rsidRDefault="00C30F62" w:rsidP="00F41A6F">
      <w:pPr>
        <w:spacing w:line="360" w:lineRule="auto"/>
        <w:rPr>
          <w:rFonts w:ascii="Arial" w:hAnsi="Arial" w:cs="Arial"/>
          <w:sz w:val="24"/>
          <w:szCs w:val="24"/>
        </w:rPr>
      </w:pPr>
      <w:r w:rsidRPr="00C30F62">
        <w:rPr>
          <w:rFonts w:ascii="Arial" w:hAnsi="Arial" w:cs="Arial"/>
          <w:sz w:val="24"/>
          <w:szCs w:val="24"/>
        </w:rPr>
        <w:t>In the hospitality industry, exceptional customer service and employee satisfaction go hand in hand. Marriott recognizes this and is committed to engaging its employees by creating a positive and supportive work environment, as well as providing opportunities for growth and recognition. By doing so, Marriott aims to retain its talented employees and provide outstanding service to its guests.</w:t>
      </w:r>
    </w:p>
    <w:p w14:paraId="49B94DCB" w14:textId="77777777" w:rsidR="00C30F62" w:rsidRPr="000756B6" w:rsidRDefault="00C30F62" w:rsidP="00F41A6F">
      <w:pPr>
        <w:spacing w:line="360" w:lineRule="auto"/>
        <w:rPr>
          <w:rFonts w:ascii="Arial" w:hAnsi="Arial" w:cs="Arial"/>
          <w:sz w:val="24"/>
          <w:szCs w:val="24"/>
        </w:rPr>
      </w:pPr>
    </w:p>
    <w:p w14:paraId="55E86D03" w14:textId="5DFDC8EB" w:rsidR="00984E6B" w:rsidRPr="00984E6B" w:rsidRDefault="000F4D65" w:rsidP="00F41A6F">
      <w:pPr>
        <w:spacing w:line="360" w:lineRule="auto"/>
        <w:rPr>
          <w:rFonts w:ascii="Arial" w:hAnsi="Arial" w:cs="Arial"/>
          <w:b/>
          <w:bCs/>
          <w:color w:val="FF0000"/>
          <w:sz w:val="24"/>
          <w:szCs w:val="24"/>
        </w:rPr>
      </w:pPr>
      <w:r w:rsidRPr="000F4D65">
        <w:rPr>
          <w:rFonts w:ascii="Arial" w:hAnsi="Arial" w:cs="Arial"/>
          <w:sz w:val="24"/>
          <w:szCs w:val="24"/>
        </w:rPr>
        <w:lastRenderedPageBreak/>
        <w:t>The strategies outlined here, backed by solid references, provide a comprehensive approach to engaging Generation Y employees throughout their entire employee lifecycle at Marriott. By aligning with the preferences and values of this generation, Marriott can enhance job satisfaction, retention, and overall performance</w:t>
      </w:r>
      <w:r w:rsidR="00243590" w:rsidRPr="00243590">
        <w:t xml:space="preserve"> </w:t>
      </w:r>
      <w:r w:rsidR="00834B10" w:rsidRPr="00243590">
        <w:rPr>
          <w:rFonts w:ascii="Arial" w:hAnsi="Arial" w:cs="Arial"/>
          <w:sz w:val="24"/>
          <w:szCs w:val="24"/>
        </w:rPr>
        <w:t>contributing</w:t>
      </w:r>
      <w:r w:rsidR="00243590" w:rsidRPr="00243590">
        <w:rPr>
          <w:rFonts w:ascii="Arial" w:hAnsi="Arial" w:cs="Arial"/>
          <w:sz w:val="24"/>
          <w:szCs w:val="24"/>
        </w:rPr>
        <w:t xml:space="preserve"> to the organization's success</w:t>
      </w:r>
      <w:r w:rsidRPr="000F4D65">
        <w:rPr>
          <w:rFonts w:ascii="Arial" w:hAnsi="Arial" w:cs="Arial"/>
          <w:sz w:val="24"/>
          <w:szCs w:val="24"/>
        </w:rPr>
        <w:t>. Fostering team engagement is a win-win for both employees and the organization, as it leads to improved performance, satisfaction, and a positive workplace culture. Marriott's HR practices reflect the company's dedication to creating an environment where employees feel engaged, satisfied, and motivated, which, in turn, contributes to the organization's reputation for exceptional customer service. These references and insights underscore the central role of HR in Marriott's success in the highly competitive hospitality industry.</w:t>
      </w:r>
    </w:p>
    <w:p w14:paraId="0E1AED1E" w14:textId="77777777" w:rsidR="00B51AD4" w:rsidRPr="00341857" w:rsidRDefault="00B51AD4" w:rsidP="00531DD2">
      <w:pPr>
        <w:rPr>
          <w:rFonts w:ascii="Arial" w:hAnsi="Arial" w:cs="Arial"/>
          <w:b/>
          <w:bCs/>
          <w:color w:val="FF0000"/>
          <w:sz w:val="24"/>
          <w:szCs w:val="24"/>
        </w:rPr>
      </w:pPr>
    </w:p>
    <w:p w14:paraId="43AEF161" w14:textId="77777777" w:rsidR="00531DD2" w:rsidRDefault="00531DD2" w:rsidP="000306DF">
      <w:pPr>
        <w:jc w:val="center"/>
        <w:rPr>
          <w:rFonts w:ascii="Arial" w:hAnsi="Arial" w:cs="Arial"/>
          <w:b/>
          <w:bCs/>
          <w:sz w:val="36"/>
          <w:szCs w:val="36"/>
        </w:rPr>
      </w:pPr>
    </w:p>
    <w:p w14:paraId="27C94281" w14:textId="77777777" w:rsidR="00F41A6F" w:rsidRDefault="00F41A6F" w:rsidP="00531DD2">
      <w:pPr>
        <w:rPr>
          <w:rFonts w:ascii="Arial" w:hAnsi="Arial" w:cs="Arial"/>
          <w:b/>
          <w:bCs/>
          <w:sz w:val="36"/>
          <w:szCs w:val="36"/>
        </w:rPr>
      </w:pPr>
    </w:p>
    <w:p w14:paraId="481030C0" w14:textId="77777777" w:rsidR="00F41A6F" w:rsidRDefault="00F41A6F" w:rsidP="00531DD2">
      <w:pPr>
        <w:rPr>
          <w:rFonts w:ascii="Arial" w:hAnsi="Arial" w:cs="Arial"/>
          <w:b/>
          <w:bCs/>
          <w:sz w:val="36"/>
          <w:szCs w:val="36"/>
        </w:rPr>
      </w:pPr>
    </w:p>
    <w:p w14:paraId="00551645" w14:textId="77777777" w:rsidR="00F41A6F" w:rsidRDefault="00F41A6F" w:rsidP="00531DD2">
      <w:pPr>
        <w:rPr>
          <w:rFonts w:ascii="Arial" w:hAnsi="Arial" w:cs="Arial"/>
          <w:b/>
          <w:bCs/>
          <w:sz w:val="36"/>
          <w:szCs w:val="36"/>
        </w:rPr>
      </w:pPr>
    </w:p>
    <w:p w14:paraId="5DD4797A" w14:textId="77777777" w:rsidR="00F41A6F" w:rsidRDefault="00F41A6F" w:rsidP="00531DD2">
      <w:pPr>
        <w:rPr>
          <w:rFonts w:ascii="Arial" w:hAnsi="Arial" w:cs="Arial"/>
          <w:b/>
          <w:bCs/>
          <w:sz w:val="36"/>
          <w:szCs w:val="36"/>
        </w:rPr>
      </w:pPr>
    </w:p>
    <w:p w14:paraId="659905ED" w14:textId="77777777" w:rsidR="00F41A6F" w:rsidRDefault="00F41A6F" w:rsidP="00531DD2">
      <w:pPr>
        <w:rPr>
          <w:rFonts w:ascii="Arial" w:hAnsi="Arial" w:cs="Arial"/>
          <w:b/>
          <w:bCs/>
          <w:sz w:val="36"/>
          <w:szCs w:val="36"/>
        </w:rPr>
      </w:pPr>
    </w:p>
    <w:p w14:paraId="243DE9A7" w14:textId="77777777" w:rsidR="00F41A6F" w:rsidRDefault="00F41A6F" w:rsidP="00531DD2">
      <w:pPr>
        <w:rPr>
          <w:rFonts w:ascii="Arial" w:hAnsi="Arial" w:cs="Arial"/>
          <w:b/>
          <w:bCs/>
          <w:sz w:val="36"/>
          <w:szCs w:val="36"/>
        </w:rPr>
      </w:pPr>
    </w:p>
    <w:p w14:paraId="1426078B" w14:textId="77777777" w:rsidR="00F41A6F" w:rsidRDefault="00F41A6F" w:rsidP="00531DD2">
      <w:pPr>
        <w:rPr>
          <w:rFonts w:ascii="Arial" w:hAnsi="Arial" w:cs="Arial"/>
          <w:b/>
          <w:bCs/>
          <w:sz w:val="36"/>
          <w:szCs w:val="36"/>
        </w:rPr>
      </w:pPr>
    </w:p>
    <w:p w14:paraId="11C385DA" w14:textId="77777777" w:rsidR="00F41A6F" w:rsidRDefault="00F41A6F" w:rsidP="00531DD2">
      <w:pPr>
        <w:rPr>
          <w:rFonts w:ascii="Arial" w:hAnsi="Arial" w:cs="Arial"/>
          <w:b/>
          <w:bCs/>
          <w:sz w:val="36"/>
          <w:szCs w:val="36"/>
        </w:rPr>
      </w:pPr>
    </w:p>
    <w:p w14:paraId="62183FB1" w14:textId="77777777" w:rsidR="00737CA8" w:rsidRDefault="00737CA8" w:rsidP="00531DD2">
      <w:pPr>
        <w:rPr>
          <w:rFonts w:ascii="Arial" w:hAnsi="Arial" w:cs="Arial"/>
          <w:b/>
          <w:bCs/>
          <w:sz w:val="36"/>
          <w:szCs w:val="36"/>
        </w:rPr>
      </w:pPr>
    </w:p>
    <w:p w14:paraId="40E6E2D0" w14:textId="77777777" w:rsidR="00737CA8" w:rsidRDefault="00737CA8" w:rsidP="00531DD2">
      <w:pPr>
        <w:rPr>
          <w:rFonts w:ascii="Arial" w:hAnsi="Arial" w:cs="Arial"/>
          <w:b/>
          <w:bCs/>
          <w:sz w:val="36"/>
          <w:szCs w:val="36"/>
        </w:rPr>
      </w:pPr>
    </w:p>
    <w:p w14:paraId="3E63DE7C" w14:textId="77777777" w:rsidR="00F41A6F" w:rsidRDefault="00F41A6F" w:rsidP="00531DD2">
      <w:pPr>
        <w:rPr>
          <w:rFonts w:ascii="Arial" w:hAnsi="Arial" w:cs="Arial"/>
          <w:b/>
          <w:bCs/>
          <w:sz w:val="36"/>
          <w:szCs w:val="36"/>
        </w:rPr>
      </w:pPr>
    </w:p>
    <w:p w14:paraId="7623BDD4" w14:textId="77777777" w:rsidR="00F41A6F" w:rsidRDefault="00F41A6F" w:rsidP="00531DD2">
      <w:pPr>
        <w:rPr>
          <w:rFonts w:ascii="Arial" w:hAnsi="Arial" w:cs="Arial"/>
          <w:b/>
          <w:bCs/>
          <w:sz w:val="36"/>
          <w:szCs w:val="36"/>
        </w:rPr>
      </w:pPr>
    </w:p>
    <w:p w14:paraId="2210C904" w14:textId="47BE60EB" w:rsidR="00531DD2" w:rsidRDefault="00737CA8" w:rsidP="00531DD2">
      <w:pPr>
        <w:rPr>
          <w:rFonts w:ascii="Arial" w:hAnsi="Arial" w:cs="Arial"/>
          <w:b/>
          <w:bCs/>
          <w:sz w:val="36"/>
          <w:szCs w:val="36"/>
        </w:rPr>
      </w:pPr>
      <w:r>
        <w:rPr>
          <w:rFonts w:ascii="Arial" w:hAnsi="Arial" w:cs="Arial"/>
          <w:b/>
          <w:bCs/>
          <w:sz w:val="36"/>
          <w:szCs w:val="36"/>
        </w:rPr>
        <w:t>References</w:t>
      </w:r>
    </w:p>
    <w:p w14:paraId="5104A546" w14:textId="77777777" w:rsidR="00F0603D" w:rsidRDefault="00F0603D" w:rsidP="00531DD2">
      <w:pPr>
        <w:rPr>
          <w:rFonts w:ascii="Arial" w:hAnsi="Arial" w:cs="Arial"/>
          <w:sz w:val="24"/>
          <w:szCs w:val="24"/>
        </w:rPr>
      </w:pPr>
    </w:p>
    <w:p w14:paraId="4481F9D8" w14:textId="77777777" w:rsidR="00D864EC" w:rsidRPr="00F41A6F" w:rsidRDefault="00F0603D" w:rsidP="00737CA8">
      <w:pPr>
        <w:spacing w:line="360" w:lineRule="auto"/>
        <w:ind w:left="360"/>
        <w:jc w:val="both"/>
        <w:rPr>
          <w:rFonts w:ascii="Arial" w:hAnsi="Arial" w:cs="Arial"/>
          <w:sz w:val="24"/>
          <w:szCs w:val="24"/>
        </w:rPr>
      </w:pPr>
      <w:r w:rsidRPr="00F41A6F">
        <w:rPr>
          <w:rFonts w:ascii="Arial" w:hAnsi="Arial" w:cs="Arial"/>
          <w:sz w:val="24"/>
          <w:szCs w:val="24"/>
        </w:rPr>
        <w:lastRenderedPageBreak/>
        <w:t>Adams, S. (2018). "Why branding is vital to attracting the best millennials." Employee Benefit News.</w:t>
      </w:r>
      <w:r w:rsidR="00D864EC" w:rsidRPr="00F41A6F">
        <w:rPr>
          <w:rFonts w:ascii="Arial" w:hAnsi="Arial" w:cs="Arial"/>
          <w:color w:val="222222"/>
          <w:sz w:val="20"/>
          <w:szCs w:val="20"/>
          <w:shd w:val="clear" w:color="auto" w:fill="FFFFFF"/>
        </w:rPr>
        <w:t xml:space="preserve"> </w:t>
      </w:r>
    </w:p>
    <w:p w14:paraId="0150571E" w14:textId="77777777" w:rsidR="00737CA8" w:rsidRDefault="00737CA8" w:rsidP="00737CA8">
      <w:pPr>
        <w:spacing w:line="360" w:lineRule="auto"/>
        <w:ind w:left="360"/>
        <w:jc w:val="both"/>
        <w:rPr>
          <w:rFonts w:ascii="Arial" w:hAnsi="Arial" w:cs="Arial"/>
          <w:sz w:val="24"/>
          <w:szCs w:val="24"/>
        </w:rPr>
      </w:pPr>
    </w:p>
    <w:p w14:paraId="2C04F9C5" w14:textId="4707623B" w:rsidR="00F0603D" w:rsidRPr="00F41A6F" w:rsidRDefault="00D864EC" w:rsidP="00737CA8">
      <w:pPr>
        <w:spacing w:line="360" w:lineRule="auto"/>
        <w:ind w:left="360"/>
        <w:jc w:val="both"/>
        <w:rPr>
          <w:rFonts w:ascii="Arial" w:hAnsi="Arial" w:cs="Arial"/>
          <w:sz w:val="24"/>
          <w:szCs w:val="24"/>
        </w:rPr>
      </w:pPr>
      <w:r w:rsidRPr="00F41A6F">
        <w:rPr>
          <w:rFonts w:ascii="Arial" w:hAnsi="Arial" w:cs="Arial"/>
          <w:sz w:val="24"/>
          <w:szCs w:val="24"/>
        </w:rPr>
        <w:t>Cattermole, G., 2019. Developing the employee lifecycle to keep top talent. </w:t>
      </w:r>
      <w:r w:rsidRPr="00F41A6F">
        <w:rPr>
          <w:rFonts w:ascii="Arial" w:hAnsi="Arial" w:cs="Arial"/>
          <w:i/>
          <w:iCs/>
          <w:sz w:val="24"/>
          <w:szCs w:val="24"/>
        </w:rPr>
        <w:t>Strategic HR review</w:t>
      </w:r>
      <w:r w:rsidRPr="00F41A6F">
        <w:rPr>
          <w:rFonts w:ascii="Arial" w:hAnsi="Arial" w:cs="Arial"/>
          <w:sz w:val="24"/>
          <w:szCs w:val="24"/>
        </w:rPr>
        <w:t>, </w:t>
      </w:r>
      <w:r w:rsidRPr="00F41A6F">
        <w:rPr>
          <w:rFonts w:ascii="Arial" w:hAnsi="Arial" w:cs="Arial"/>
          <w:i/>
          <w:iCs/>
          <w:sz w:val="24"/>
          <w:szCs w:val="24"/>
        </w:rPr>
        <w:t>18</w:t>
      </w:r>
      <w:r w:rsidRPr="00F41A6F">
        <w:rPr>
          <w:rFonts w:ascii="Arial" w:hAnsi="Arial" w:cs="Arial"/>
          <w:sz w:val="24"/>
          <w:szCs w:val="24"/>
        </w:rPr>
        <w:t>(6), pp.258-262.</w:t>
      </w:r>
    </w:p>
    <w:p w14:paraId="3C21AF90" w14:textId="77777777" w:rsidR="00737CA8" w:rsidRDefault="00737CA8" w:rsidP="00737CA8">
      <w:pPr>
        <w:spacing w:line="360" w:lineRule="auto"/>
        <w:ind w:left="360"/>
        <w:jc w:val="both"/>
        <w:rPr>
          <w:rFonts w:ascii="Arial" w:hAnsi="Arial" w:cs="Arial"/>
          <w:sz w:val="24"/>
          <w:szCs w:val="24"/>
        </w:rPr>
      </w:pPr>
    </w:p>
    <w:p w14:paraId="67208C65" w14:textId="022AB9AC" w:rsidR="007C6433" w:rsidRPr="00F41A6F" w:rsidRDefault="007C6433" w:rsidP="00737CA8">
      <w:pPr>
        <w:spacing w:line="360" w:lineRule="auto"/>
        <w:ind w:left="360"/>
        <w:jc w:val="both"/>
        <w:rPr>
          <w:rFonts w:ascii="Arial" w:hAnsi="Arial" w:cs="Arial"/>
          <w:sz w:val="24"/>
          <w:szCs w:val="24"/>
        </w:rPr>
      </w:pPr>
      <w:r w:rsidRPr="00F41A6F">
        <w:rPr>
          <w:rFonts w:ascii="Arial" w:hAnsi="Arial" w:cs="Arial"/>
          <w:sz w:val="24"/>
          <w:szCs w:val="24"/>
        </w:rPr>
        <w:t xml:space="preserve">CIPD (2020). Recruitment: An Introduction. Available </w:t>
      </w:r>
      <w:r w:rsidR="00C427EB" w:rsidRPr="00F41A6F">
        <w:rPr>
          <w:rFonts w:ascii="Arial" w:hAnsi="Arial" w:cs="Arial"/>
          <w:sz w:val="24"/>
          <w:szCs w:val="24"/>
        </w:rPr>
        <w:t>at</w:t>
      </w:r>
      <w:r w:rsidR="00FD091F" w:rsidRPr="00F41A6F">
        <w:rPr>
          <w:rFonts w:ascii="Arial" w:hAnsi="Arial" w:cs="Arial"/>
          <w:sz w:val="24"/>
          <w:szCs w:val="24"/>
        </w:rPr>
        <w:t>:</w:t>
      </w:r>
      <w:r w:rsidR="00C427EB" w:rsidRPr="00F41A6F">
        <w:rPr>
          <w:rFonts w:ascii="Arial" w:hAnsi="Arial" w:cs="Arial"/>
          <w:sz w:val="24"/>
          <w:szCs w:val="24"/>
        </w:rPr>
        <w:t xml:space="preserve"> </w:t>
      </w:r>
      <w:hyperlink r:id="rId5" w:anchor="gref" w:history="1">
        <w:r w:rsidR="00C427EB" w:rsidRPr="00F41A6F">
          <w:rPr>
            <w:rStyle w:val="Hyperlink"/>
            <w:rFonts w:ascii="Arial" w:hAnsi="Arial" w:cs="Arial"/>
            <w:sz w:val="24"/>
            <w:szCs w:val="24"/>
          </w:rPr>
          <w:t>Recruitment Process Overview | Factsheets | CIPD</w:t>
        </w:r>
      </w:hyperlink>
      <w:r w:rsidRPr="00F41A6F">
        <w:rPr>
          <w:rFonts w:ascii="Arial" w:hAnsi="Arial" w:cs="Arial"/>
          <w:sz w:val="24"/>
          <w:szCs w:val="24"/>
        </w:rPr>
        <w:t xml:space="preserve"> Recruitment Process</w:t>
      </w:r>
      <w:r w:rsidR="00C427EB" w:rsidRPr="00F41A6F">
        <w:rPr>
          <w:rFonts w:ascii="Arial" w:hAnsi="Arial" w:cs="Arial"/>
          <w:sz w:val="24"/>
          <w:szCs w:val="24"/>
        </w:rPr>
        <w:t xml:space="preserve">. Accessed </w:t>
      </w:r>
      <w:r w:rsidR="00FD091F" w:rsidRPr="00F41A6F">
        <w:rPr>
          <w:rFonts w:ascii="Arial" w:hAnsi="Arial" w:cs="Arial"/>
          <w:sz w:val="24"/>
          <w:szCs w:val="24"/>
        </w:rPr>
        <w:t>on 20.10.2023</w:t>
      </w:r>
    </w:p>
    <w:p w14:paraId="572524F3" w14:textId="77777777" w:rsidR="00737CA8" w:rsidRDefault="00737CA8" w:rsidP="00737CA8">
      <w:pPr>
        <w:spacing w:line="360" w:lineRule="auto"/>
        <w:ind w:left="360"/>
        <w:jc w:val="both"/>
        <w:rPr>
          <w:rFonts w:ascii="Arial" w:hAnsi="Arial" w:cs="Arial"/>
          <w:sz w:val="24"/>
          <w:szCs w:val="24"/>
        </w:rPr>
      </w:pPr>
    </w:p>
    <w:p w14:paraId="1192E8D1" w14:textId="17ACB193" w:rsidR="000F5680" w:rsidRPr="00F41A6F" w:rsidRDefault="000F5680" w:rsidP="00737CA8">
      <w:pPr>
        <w:spacing w:line="360" w:lineRule="auto"/>
        <w:ind w:left="360"/>
        <w:jc w:val="both"/>
        <w:rPr>
          <w:rFonts w:ascii="Arial" w:hAnsi="Arial" w:cs="Arial"/>
          <w:sz w:val="24"/>
          <w:szCs w:val="24"/>
        </w:rPr>
      </w:pPr>
      <w:r w:rsidRPr="00F41A6F">
        <w:rPr>
          <w:rFonts w:ascii="Arial" w:hAnsi="Arial" w:cs="Arial"/>
          <w:sz w:val="24"/>
          <w:szCs w:val="24"/>
        </w:rPr>
        <w:t>David Stillman and Jonah Stillman (2017).</w:t>
      </w:r>
      <w:r w:rsidR="00C21D70" w:rsidRPr="00F41A6F">
        <w:rPr>
          <w:rFonts w:ascii="Arial" w:hAnsi="Arial" w:cs="Arial"/>
          <w:sz w:val="24"/>
          <w:szCs w:val="24"/>
        </w:rPr>
        <w:t xml:space="preserve">Gen Z Work: How the </w:t>
      </w:r>
      <w:r w:rsidR="004F224D" w:rsidRPr="00F41A6F">
        <w:rPr>
          <w:rFonts w:ascii="Arial" w:hAnsi="Arial" w:cs="Arial"/>
          <w:sz w:val="24"/>
          <w:szCs w:val="24"/>
        </w:rPr>
        <w:t>Next</w:t>
      </w:r>
      <w:r w:rsidR="00C21D70" w:rsidRPr="00F41A6F">
        <w:rPr>
          <w:rFonts w:ascii="Arial" w:hAnsi="Arial" w:cs="Arial"/>
          <w:sz w:val="24"/>
          <w:szCs w:val="24"/>
        </w:rPr>
        <w:t xml:space="preserve"> </w:t>
      </w:r>
      <w:r w:rsidR="004F224D" w:rsidRPr="00F41A6F">
        <w:rPr>
          <w:rFonts w:ascii="Arial" w:hAnsi="Arial" w:cs="Arial"/>
          <w:sz w:val="24"/>
          <w:szCs w:val="24"/>
        </w:rPr>
        <w:t>generation</w:t>
      </w:r>
      <w:r w:rsidR="00C21D70" w:rsidRPr="00F41A6F">
        <w:rPr>
          <w:rFonts w:ascii="Arial" w:hAnsi="Arial" w:cs="Arial"/>
          <w:sz w:val="24"/>
          <w:szCs w:val="24"/>
        </w:rPr>
        <w:t xml:space="preserve"> Is Transforming the Workplace</w:t>
      </w:r>
      <w:r w:rsidR="0066619D" w:rsidRPr="00F41A6F">
        <w:rPr>
          <w:rFonts w:ascii="Arial" w:hAnsi="Arial" w:cs="Arial"/>
          <w:sz w:val="24"/>
          <w:szCs w:val="24"/>
        </w:rPr>
        <w:t>.</w:t>
      </w:r>
    </w:p>
    <w:p w14:paraId="35E8FE55" w14:textId="77777777" w:rsidR="00737CA8" w:rsidRDefault="00737CA8" w:rsidP="00737CA8">
      <w:pPr>
        <w:spacing w:line="360" w:lineRule="auto"/>
        <w:ind w:left="360"/>
        <w:jc w:val="both"/>
        <w:rPr>
          <w:rFonts w:ascii="Arial" w:hAnsi="Arial" w:cs="Arial"/>
          <w:sz w:val="24"/>
          <w:szCs w:val="24"/>
        </w:rPr>
      </w:pPr>
    </w:p>
    <w:p w14:paraId="057142C1" w14:textId="7358EF80" w:rsidR="00064417" w:rsidRPr="00F41A6F" w:rsidRDefault="00064417" w:rsidP="00737CA8">
      <w:pPr>
        <w:spacing w:line="360" w:lineRule="auto"/>
        <w:ind w:left="360"/>
        <w:jc w:val="both"/>
        <w:rPr>
          <w:rFonts w:ascii="Arial" w:hAnsi="Arial" w:cs="Arial"/>
          <w:sz w:val="24"/>
          <w:szCs w:val="24"/>
        </w:rPr>
      </w:pPr>
      <w:r w:rsidRPr="00F41A6F">
        <w:rPr>
          <w:rFonts w:ascii="Arial" w:hAnsi="Arial" w:cs="Arial"/>
          <w:sz w:val="24"/>
          <w:szCs w:val="24"/>
        </w:rPr>
        <w:t>Dewnarain, S., Ramkissoon, H. and Mavondo, F., 2019. Social customer relationship management: An integrated conceptual framework. </w:t>
      </w:r>
      <w:r w:rsidRPr="00F41A6F">
        <w:rPr>
          <w:rFonts w:ascii="Arial" w:hAnsi="Arial" w:cs="Arial"/>
          <w:i/>
          <w:iCs/>
          <w:sz w:val="24"/>
          <w:szCs w:val="24"/>
        </w:rPr>
        <w:t>Journal of Hospitality Marketing &amp; Management</w:t>
      </w:r>
      <w:r w:rsidRPr="00F41A6F">
        <w:rPr>
          <w:rFonts w:ascii="Arial" w:hAnsi="Arial" w:cs="Arial"/>
          <w:sz w:val="24"/>
          <w:szCs w:val="24"/>
        </w:rPr>
        <w:t>, </w:t>
      </w:r>
      <w:r w:rsidRPr="00F41A6F">
        <w:rPr>
          <w:rFonts w:ascii="Arial" w:hAnsi="Arial" w:cs="Arial"/>
          <w:i/>
          <w:iCs/>
          <w:sz w:val="24"/>
          <w:szCs w:val="24"/>
        </w:rPr>
        <w:t>28</w:t>
      </w:r>
      <w:r w:rsidRPr="00F41A6F">
        <w:rPr>
          <w:rFonts w:ascii="Arial" w:hAnsi="Arial" w:cs="Arial"/>
          <w:sz w:val="24"/>
          <w:szCs w:val="24"/>
        </w:rPr>
        <w:t>(2), pp.172-188.</w:t>
      </w:r>
    </w:p>
    <w:p w14:paraId="3010E374" w14:textId="77777777" w:rsidR="00737CA8" w:rsidRDefault="00737CA8" w:rsidP="00737CA8">
      <w:pPr>
        <w:spacing w:line="360" w:lineRule="auto"/>
        <w:ind w:left="360"/>
        <w:jc w:val="both"/>
        <w:rPr>
          <w:rFonts w:ascii="Arial" w:hAnsi="Arial" w:cs="Arial"/>
          <w:sz w:val="24"/>
          <w:szCs w:val="24"/>
        </w:rPr>
      </w:pPr>
    </w:p>
    <w:p w14:paraId="3F855CCF" w14:textId="0C8D9EC7" w:rsidR="002240B5" w:rsidRPr="00F41A6F" w:rsidRDefault="009F107A" w:rsidP="00737CA8">
      <w:pPr>
        <w:spacing w:line="360" w:lineRule="auto"/>
        <w:ind w:left="360"/>
        <w:jc w:val="both"/>
        <w:rPr>
          <w:rFonts w:ascii="Arial" w:hAnsi="Arial" w:cs="Arial"/>
          <w:sz w:val="24"/>
          <w:szCs w:val="24"/>
        </w:rPr>
      </w:pPr>
      <w:r w:rsidRPr="00F41A6F">
        <w:rPr>
          <w:rFonts w:ascii="Arial" w:hAnsi="Arial" w:cs="Arial"/>
          <w:sz w:val="24"/>
          <w:szCs w:val="24"/>
        </w:rPr>
        <w:t>Jason Ryan Dorsay</w:t>
      </w:r>
      <w:r w:rsidR="00E928AA" w:rsidRPr="00F41A6F">
        <w:rPr>
          <w:rFonts w:ascii="Arial" w:hAnsi="Arial" w:cs="Arial"/>
          <w:sz w:val="24"/>
          <w:szCs w:val="24"/>
        </w:rPr>
        <w:t xml:space="preserve">,2018 </w:t>
      </w:r>
      <w:r w:rsidR="00B43897" w:rsidRPr="00F41A6F">
        <w:rPr>
          <w:rFonts w:ascii="Arial" w:hAnsi="Arial" w:cs="Arial"/>
          <w:sz w:val="24"/>
          <w:szCs w:val="24"/>
        </w:rPr>
        <w:t>.</w:t>
      </w:r>
      <w:r w:rsidR="00BC087E" w:rsidRPr="00F41A6F">
        <w:rPr>
          <w:rFonts w:ascii="Arial" w:hAnsi="Arial" w:cs="Arial"/>
          <w:sz w:val="24"/>
          <w:szCs w:val="24"/>
        </w:rPr>
        <w:t xml:space="preserve"> Y-Size</w:t>
      </w:r>
      <w:r w:rsidR="00FB2B07" w:rsidRPr="00F41A6F">
        <w:rPr>
          <w:rFonts w:ascii="Arial" w:hAnsi="Arial" w:cs="Arial"/>
          <w:sz w:val="24"/>
          <w:szCs w:val="24"/>
        </w:rPr>
        <w:t xml:space="preserve"> your </w:t>
      </w:r>
      <w:r w:rsidR="00BC087E" w:rsidRPr="00F41A6F">
        <w:rPr>
          <w:rFonts w:ascii="Arial" w:hAnsi="Arial" w:cs="Arial"/>
          <w:sz w:val="24"/>
          <w:szCs w:val="24"/>
        </w:rPr>
        <w:t>business, How</w:t>
      </w:r>
      <w:r w:rsidR="00FB2B07" w:rsidRPr="00F41A6F">
        <w:rPr>
          <w:rFonts w:ascii="Arial" w:hAnsi="Arial" w:cs="Arial"/>
          <w:sz w:val="24"/>
          <w:szCs w:val="24"/>
        </w:rPr>
        <w:t xml:space="preserve"> Gen Y Employees can save </w:t>
      </w:r>
      <w:r w:rsidR="00BC087E" w:rsidRPr="00F41A6F">
        <w:rPr>
          <w:rFonts w:ascii="Arial" w:hAnsi="Arial" w:cs="Arial"/>
          <w:sz w:val="24"/>
          <w:szCs w:val="24"/>
        </w:rPr>
        <w:t>you</w:t>
      </w:r>
      <w:r w:rsidR="00FB2B07" w:rsidRPr="00F41A6F">
        <w:rPr>
          <w:rFonts w:ascii="Arial" w:hAnsi="Arial" w:cs="Arial"/>
          <w:sz w:val="24"/>
          <w:szCs w:val="24"/>
        </w:rPr>
        <w:t xml:space="preserve"> money and grow your </w:t>
      </w:r>
      <w:r w:rsidR="00BC087E" w:rsidRPr="00F41A6F">
        <w:rPr>
          <w:rFonts w:ascii="Arial" w:hAnsi="Arial" w:cs="Arial"/>
          <w:sz w:val="24"/>
          <w:szCs w:val="24"/>
        </w:rPr>
        <w:t>business.</w:t>
      </w:r>
    </w:p>
    <w:p w14:paraId="7A464C62" w14:textId="77777777" w:rsidR="002240B5" w:rsidRPr="002240B5" w:rsidRDefault="002240B5" w:rsidP="00737CA8">
      <w:pPr>
        <w:pStyle w:val="ListParagraph"/>
        <w:spacing w:line="360" w:lineRule="auto"/>
        <w:jc w:val="both"/>
        <w:rPr>
          <w:rFonts w:ascii="Arial" w:hAnsi="Arial" w:cs="Arial"/>
          <w:sz w:val="24"/>
          <w:szCs w:val="24"/>
        </w:rPr>
      </w:pPr>
    </w:p>
    <w:p w14:paraId="6D7B5C46" w14:textId="665AAC00" w:rsidR="00E7369A" w:rsidRPr="00F41A6F" w:rsidRDefault="002240B5" w:rsidP="00737CA8">
      <w:pPr>
        <w:spacing w:line="360" w:lineRule="auto"/>
        <w:ind w:left="360"/>
        <w:jc w:val="both"/>
        <w:rPr>
          <w:rFonts w:ascii="Arial" w:hAnsi="Arial" w:cs="Arial"/>
          <w:sz w:val="24"/>
          <w:szCs w:val="24"/>
        </w:rPr>
      </w:pPr>
      <w:r w:rsidRPr="00F41A6F">
        <w:rPr>
          <w:rFonts w:ascii="Arial" w:hAnsi="Arial" w:cs="Arial"/>
          <w:sz w:val="24"/>
          <w:szCs w:val="24"/>
        </w:rPr>
        <w:t>Laszlo, C. (2011). "Employer Branding: What’s in a Name?" Human Resource Management International Digest.</w:t>
      </w:r>
    </w:p>
    <w:p w14:paraId="01A131B1" w14:textId="77777777" w:rsidR="00737CA8" w:rsidRDefault="00737CA8" w:rsidP="00737CA8">
      <w:pPr>
        <w:spacing w:line="360" w:lineRule="auto"/>
        <w:ind w:left="360"/>
        <w:jc w:val="both"/>
        <w:rPr>
          <w:rFonts w:ascii="Arial" w:hAnsi="Arial" w:cs="Arial"/>
          <w:sz w:val="24"/>
          <w:szCs w:val="24"/>
        </w:rPr>
      </w:pPr>
    </w:p>
    <w:p w14:paraId="5C891A48" w14:textId="12F2A499" w:rsidR="0066619D" w:rsidRPr="00F41A6F" w:rsidRDefault="00E7369A" w:rsidP="00737CA8">
      <w:pPr>
        <w:spacing w:line="360" w:lineRule="auto"/>
        <w:ind w:left="360"/>
        <w:jc w:val="both"/>
        <w:rPr>
          <w:rFonts w:ascii="Arial" w:hAnsi="Arial" w:cs="Arial"/>
          <w:sz w:val="24"/>
          <w:szCs w:val="24"/>
        </w:rPr>
      </w:pPr>
      <w:r w:rsidRPr="00F41A6F">
        <w:rPr>
          <w:rFonts w:ascii="Arial" w:hAnsi="Arial" w:cs="Arial"/>
          <w:sz w:val="24"/>
          <w:szCs w:val="24"/>
        </w:rPr>
        <w:t xml:space="preserve">Locke, E.A. and Latham, G.P., 2002. Building a </w:t>
      </w:r>
      <w:proofErr w:type="gramStart"/>
      <w:r w:rsidRPr="00F41A6F">
        <w:rPr>
          <w:rFonts w:ascii="Arial" w:hAnsi="Arial" w:cs="Arial"/>
          <w:sz w:val="24"/>
          <w:szCs w:val="24"/>
        </w:rPr>
        <w:t>practically useful</w:t>
      </w:r>
      <w:proofErr w:type="gramEnd"/>
      <w:r w:rsidRPr="00F41A6F">
        <w:rPr>
          <w:rFonts w:ascii="Arial" w:hAnsi="Arial" w:cs="Arial"/>
          <w:sz w:val="24"/>
          <w:szCs w:val="24"/>
        </w:rPr>
        <w:t xml:space="preserve"> theory of goal setting and task motivation: A 35-year odyssey. </w:t>
      </w:r>
      <w:r w:rsidRPr="00F41A6F">
        <w:rPr>
          <w:rFonts w:ascii="Arial" w:hAnsi="Arial" w:cs="Arial"/>
          <w:i/>
          <w:iCs/>
          <w:sz w:val="24"/>
          <w:szCs w:val="24"/>
        </w:rPr>
        <w:t>American psychologist</w:t>
      </w:r>
      <w:r w:rsidRPr="00F41A6F">
        <w:rPr>
          <w:rFonts w:ascii="Arial" w:hAnsi="Arial" w:cs="Arial"/>
          <w:sz w:val="24"/>
          <w:szCs w:val="24"/>
        </w:rPr>
        <w:t>, </w:t>
      </w:r>
      <w:r w:rsidRPr="00F41A6F">
        <w:rPr>
          <w:rFonts w:ascii="Arial" w:hAnsi="Arial" w:cs="Arial"/>
          <w:i/>
          <w:iCs/>
          <w:sz w:val="24"/>
          <w:szCs w:val="24"/>
        </w:rPr>
        <w:t>57</w:t>
      </w:r>
      <w:r w:rsidRPr="00F41A6F">
        <w:rPr>
          <w:rFonts w:ascii="Arial" w:hAnsi="Arial" w:cs="Arial"/>
          <w:sz w:val="24"/>
          <w:szCs w:val="24"/>
        </w:rPr>
        <w:t>(9), p.705.</w:t>
      </w:r>
    </w:p>
    <w:p w14:paraId="47F133D6" w14:textId="55F27C3F" w:rsidR="00916025" w:rsidRPr="00F41A6F" w:rsidRDefault="00916025" w:rsidP="00737CA8">
      <w:pPr>
        <w:spacing w:line="360" w:lineRule="auto"/>
        <w:ind w:left="360"/>
        <w:jc w:val="both"/>
        <w:rPr>
          <w:rFonts w:ascii="Arial" w:hAnsi="Arial" w:cs="Arial"/>
          <w:sz w:val="24"/>
          <w:szCs w:val="24"/>
        </w:rPr>
      </w:pPr>
      <w:r w:rsidRPr="00F41A6F">
        <w:rPr>
          <w:rFonts w:ascii="Arial" w:hAnsi="Arial" w:cs="Arial"/>
          <w:sz w:val="24"/>
          <w:szCs w:val="24"/>
        </w:rPr>
        <w:t xml:space="preserve">Marriott careers (2023) Available at </w:t>
      </w:r>
      <w:hyperlink r:id="rId6" w:history="1">
        <w:r w:rsidR="00EE5526" w:rsidRPr="00F41A6F">
          <w:rPr>
            <w:rStyle w:val="Hyperlink"/>
            <w:rFonts w:ascii="Arial" w:hAnsi="Arial" w:cs="Arial"/>
            <w:sz w:val="24"/>
            <w:szCs w:val="24"/>
          </w:rPr>
          <w:t>Marriott International Careers | Find Job &amp; Career Opportunities</w:t>
        </w:r>
      </w:hyperlink>
      <w:r w:rsidR="00EE5526" w:rsidRPr="00F41A6F">
        <w:rPr>
          <w:rFonts w:ascii="Arial" w:hAnsi="Arial" w:cs="Arial"/>
          <w:sz w:val="24"/>
          <w:szCs w:val="24"/>
        </w:rPr>
        <w:t>. Accessed on 20.10.2023</w:t>
      </w:r>
    </w:p>
    <w:p w14:paraId="1C88678D" w14:textId="77777777" w:rsidR="00E7369A" w:rsidRDefault="00E7369A" w:rsidP="00737CA8">
      <w:pPr>
        <w:spacing w:line="360" w:lineRule="auto"/>
        <w:jc w:val="both"/>
        <w:rPr>
          <w:rFonts w:ascii="Arial" w:hAnsi="Arial" w:cs="Arial"/>
          <w:sz w:val="24"/>
          <w:szCs w:val="24"/>
        </w:rPr>
      </w:pPr>
    </w:p>
    <w:p w14:paraId="0421DD06" w14:textId="5CFFCDDA" w:rsidR="002C661F" w:rsidRPr="00F41A6F" w:rsidRDefault="002C661F" w:rsidP="00737CA8">
      <w:pPr>
        <w:spacing w:line="360" w:lineRule="auto"/>
        <w:ind w:left="360"/>
        <w:jc w:val="both"/>
        <w:rPr>
          <w:rFonts w:ascii="Arial" w:hAnsi="Arial" w:cs="Arial"/>
          <w:sz w:val="24"/>
          <w:szCs w:val="24"/>
        </w:rPr>
      </w:pPr>
      <w:r w:rsidRPr="00F41A6F">
        <w:rPr>
          <w:rFonts w:ascii="Arial" w:hAnsi="Arial" w:cs="Arial"/>
          <w:sz w:val="24"/>
          <w:szCs w:val="24"/>
        </w:rPr>
        <w:t>Pathy, L.T., 2021. Understanding Millennial Values and How They Will Shape the Future Workforce. In </w:t>
      </w:r>
      <w:r w:rsidRPr="00F41A6F">
        <w:rPr>
          <w:rFonts w:ascii="Arial" w:hAnsi="Arial" w:cs="Arial"/>
          <w:i/>
          <w:iCs/>
          <w:sz w:val="24"/>
          <w:szCs w:val="24"/>
        </w:rPr>
        <w:t>Advancing Innovation and Sustainable Outcomes in International Graduate Education</w:t>
      </w:r>
      <w:r w:rsidRPr="00F41A6F">
        <w:rPr>
          <w:rFonts w:ascii="Arial" w:hAnsi="Arial" w:cs="Arial"/>
          <w:sz w:val="24"/>
          <w:szCs w:val="24"/>
        </w:rPr>
        <w:t> (pp. 21-33). IGI Global.</w:t>
      </w:r>
    </w:p>
    <w:p w14:paraId="2063AB93" w14:textId="77777777" w:rsidR="00737CA8" w:rsidRDefault="00737CA8" w:rsidP="00737CA8">
      <w:pPr>
        <w:spacing w:line="360" w:lineRule="auto"/>
        <w:ind w:left="360"/>
        <w:jc w:val="both"/>
        <w:rPr>
          <w:rFonts w:ascii="Arial" w:hAnsi="Arial" w:cs="Arial"/>
          <w:sz w:val="24"/>
          <w:szCs w:val="24"/>
        </w:rPr>
      </w:pPr>
    </w:p>
    <w:p w14:paraId="30EE6168" w14:textId="1FFBF7F1" w:rsidR="002D06F3" w:rsidRPr="00F41A6F" w:rsidRDefault="002D06F3" w:rsidP="00737CA8">
      <w:pPr>
        <w:spacing w:line="360" w:lineRule="auto"/>
        <w:ind w:left="360"/>
        <w:jc w:val="both"/>
        <w:rPr>
          <w:rFonts w:ascii="Arial" w:hAnsi="Arial" w:cs="Arial"/>
          <w:sz w:val="24"/>
          <w:szCs w:val="24"/>
        </w:rPr>
      </w:pPr>
      <w:r w:rsidRPr="00F41A6F">
        <w:rPr>
          <w:rFonts w:ascii="Arial" w:hAnsi="Arial" w:cs="Arial"/>
          <w:sz w:val="24"/>
          <w:szCs w:val="24"/>
        </w:rPr>
        <w:t>Peisl, T., &amp; Shah, B. (2019). The impact of blockchain technologies on recruitment influencing the employee lifecycle. Paper presented at the European Conference on</w:t>
      </w:r>
      <w:r w:rsidR="00C938E9" w:rsidRPr="00F41A6F">
        <w:rPr>
          <w:rFonts w:ascii="Arial" w:hAnsi="Arial" w:cs="Arial"/>
          <w:sz w:val="24"/>
          <w:szCs w:val="24"/>
        </w:rPr>
        <w:t xml:space="preserve"> </w:t>
      </w:r>
      <w:r w:rsidRPr="00F41A6F">
        <w:rPr>
          <w:rFonts w:ascii="Arial" w:hAnsi="Arial" w:cs="Arial"/>
          <w:sz w:val="24"/>
          <w:szCs w:val="24"/>
        </w:rPr>
        <w:t>Software Process Improvement.</w:t>
      </w:r>
    </w:p>
    <w:p w14:paraId="16161280" w14:textId="77777777" w:rsidR="002C661F" w:rsidRPr="00BC087E" w:rsidRDefault="002C661F" w:rsidP="00737CA8">
      <w:pPr>
        <w:spacing w:line="360" w:lineRule="auto"/>
        <w:jc w:val="both"/>
        <w:rPr>
          <w:rFonts w:ascii="Arial" w:hAnsi="Arial" w:cs="Arial"/>
          <w:sz w:val="24"/>
          <w:szCs w:val="24"/>
        </w:rPr>
      </w:pPr>
    </w:p>
    <w:p w14:paraId="1F700CBB" w14:textId="0C74F945" w:rsidR="00BC087E" w:rsidRPr="00F41A6F" w:rsidRDefault="00BC087E" w:rsidP="00737CA8">
      <w:pPr>
        <w:spacing w:line="360" w:lineRule="auto"/>
        <w:ind w:left="360"/>
        <w:jc w:val="both"/>
        <w:rPr>
          <w:rFonts w:ascii="Arial" w:hAnsi="Arial" w:cs="Arial"/>
          <w:sz w:val="24"/>
          <w:szCs w:val="24"/>
        </w:rPr>
      </w:pPr>
      <w:r w:rsidRPr="00F41A6F">
        <w:rPr>
          <w:rFonts w:ascii="Arial" w:hAnsi="Arial" w:cs="Arial"/>
          <w:sz w:val="24"/>
          <w:szCs w:val="24"/>
        </w:rPr>
        <w:t>Rainie, L., &amp; Wellman, B. (2012). "Networked: The New Social Operating System." MIT Press.</w:t>
      </w:r>
    </w:p>
    <w:p w14:paraId="1488B91E" w14:textId="77777777" w:rsidR="00737CA8" w:rsidRDefault="00737CA8" w:rsidP="00737CA8">
      <w:pPr>
        <w:spacing w:line="360" w:lineRule="auto"/>
        <w:ind w:left="360"/>
        <w:jc w:val="both"/>
        <w:rPr>
          <w:rFonts w:ascii="Arial" w:hAnsi="Arial" w:cs="Arial"/>
          <w:sz w:val="24"/>
          <w:szCs w:val="24"/>
        </w:rPr>
      </w:pPr>
    </w:p>
    <w:p w14:paraId="7716CADD" w14:textId="71BA562C" w:rsidR="003A2A2E" w:rsidRPr="00F41A6F" w:rsidRDefault="003A2A2E" w:rsidP="00737CA8">
      <w:pPr>
        <w:spacing w:line="360" w:lineRule="auto"/>
        <w:ind w:left="360"/>
        <w:jc w:val="both"/>
        <w:rPr>
          <w:rFonts w:ascii="Arial" w:hAnsi="Arial" w:cs="Arial"/>
          <w:sz w:val="24"/>
          <w:szCs w:val="24"/>
        </w:rPr>
      </w:pPr>
      <w:r w:rsidRPr="00F41A6F">
        <w:rPr>
          <w:rFonts w:ascii="Arial" w:hAnsi="Arial" w:cs="Arial"/>
          <w:sz w:val="24"/>
          <w:szCs w:val="24"/>
        </w:rPr>
        <w:t>Riggio, H.R., Weiser, D.A., Valenzuela, A.M., Lui, P.P., Montes, R. and Heuer, J., 2013. Self-efficacy in romantic relationships: Prediction of relationship attitudes and outcomes. </w:t>
      </w:r>
      <w:r w:rsidRPr="00F41A6F">
        <w:rPr>
          <w:rFonts w:ascii="Arial" w:hAnsi="Arial" w:cs="Arial"/>
          <w:i/>
          <w:iCs/>
          <w:sz w:val="24"/>
          <w:szCs w:val="24"/>
        </w:rPr>
        <w:t>The Journal of social psychology</w:t>
      </w:r>
      <w:r w:rsidRPr="00F41A6F">
        <w:rPr>
          <w:rFonts w:ascii="Arial" w:hAnsi="Arial" w:cs="Arial"/>
          <w:sz w:val="24"/>
          <w:szCs w:val="24"/>
        </w:rPr>
        <w:t>, </w:t>
      </w:r>
      <w:r w:rsidRPr="00F41A6F">
        <w:rPr>
          <w:rFonts w:ascii="Arial" w:hAnsi="Arial" w:cs="Arial"/>
          <w:i/>
          <w:iCs/>
          <w:sz w:val="24"/>
          <w:szCs w:val="24"/>
        </w:rPr>
        <w:t>153</w:t>
      </w:r>
      <w:r w:rsidRPr="00F41A6F">
        <w:rPr>
          <w:rFonts w:ascii="Arial" w:hAnsi="Arial" w:cs="Arial"/>
          <w:sz w:val="24"/>
          <w:szCs w:val="24"/>
        </w:rPr>
        <w:t>(6), pp.629-650.</w:t>
      </w:r>
    </w:p>
    <w:p w14:paraId="3BF5797E" w14:textId="55ABBEE5" w:rsidR="009A12EB" w:rsidRPr="00F41A6F" w:rsidRDefault="009A12EB" w:rsidP="00737CA8">
      <w:pPr>
        <w:spacing w:line="360" w:lineRule="auto"/>
        <w:ind w:left="360"/>
        <w:jc w:val="both"/>
        <w:rPr>
          <w:rFonts w:ascii="Arial" w:hAnsi="Arial" w:cs="Arial"/>
          <w:sz w:val="24"/>
          <w:szCs w:val="24"/>
        </w:rPr>
      </w:pPr>
      <w:r w:rsidRPr="00F41A6F">
        <w:rPr>
          <w:rFonts w:ascii="Arial" w:hAnsi="Arial" w:cs="Arial"/>
          <w:sz w:val="24"/>
          <w:szCs w:val="24"/>
        </w:rPr>
        <w:t>Sato, Y., Kobayashi, N., Shirasaka, S. J. R. o. I. B., &amp; Research, E. (2020). An analysis of</w:t>
      </w:r>
      <w:r w:rsidR="00C273C3" w:rsidRPr="00F41A6F">
        <w:rPr>
          <w:rFonts w:ascii="Arial" w:hAnsi="Arial" w:cs="Arial"/>
          <w:sz w:val="24"/>
          <w:szCs w:val="24"/>
        </w:rPr>
        <w:t xml:space="preserve"> </w:t>
      </w:r>
      <w:r w:rsidRPr="00F41A6F">
        <w:rPr>
          <w:rFonts w:ascii="Arial" w:hAnsi="Arial" w:cs="Arial"/>
          <w:sz w:val="24"/>
          <w:szCs w:val="24"/>
        </w:rPr>
        <w:t>human resource management for knowledge workers: using the three axes of target</w:t>
      </w:r>
      <w:r w:rsidR="00C273C3" w:rsidRPr="00F41A6F">
        <w:rPr>
          <w:rFonts w:ascii="Arial" w:hAnsi="Arial" w:cs="Arial"/>
          <w:sz w:val="24"/>
          <w:szCs w:val="24"/>
        </w:rPr>
        <w:t xml:space="preserve"> </w:t>
      </w:r>
      <w:r w:rsidRPr="00F41A6F">
        <w:rPr>
          <w:rFonts w:ascii="Arial" w:hAnsi="Arial" w:cs="Arial"/>
          <w:sz w:val="24"/>
          <w:szCs w:val="24"/>
        </w:rPr>
        <w:t>employee, lifecycle stage, and human resource flow. Review of Integrative Business</w:t>
      </w:r>
      <w:r w:rsidR="00C273C3" w:rsidRPr="00F41A6F">
        <w:rPr>
          <w:rFonts w:ascii="Arial" w:hAnsi="Arial" w:cs="Arial"/>
          <w:sz w:val="24"/>
          <w:szCs w:val="24"/>
        </w:rPr>
        <w:t xml:space="preserve"> </w:t>
      </w:r>
      <w:r w:rsidRPr="00F41A6F">
        <w:rPr>
          <w:rFonts w:ascii="Arial" w:hAnsi="Arial" w:cs="Arial"/>
          <w:sz w:val="24"/>
          <w:szCs w:val="24"/>
        </w:rPr>
        <w:t>and Economics Research. 9(1), 140-156.</w:t>
      </w:r>
    </w:p>
    <w:p w14:paraId="16808ADC" w14:textId="77777777" w:rsidR="00737CA8" w:rsidRDefault="00737CA8" w:rsidP="00737CA8">
      <w:pPr>
        <w:spacing w:line="360" w:lineRule="auto"/>
        <w:ind w:left="360"/>
        <w:jc w:val="both"/>
        <w:rPr>
          <w:rFonts w:ascii="Arial" w:hAnsi="Arial" w:cs="Arial"/>
          <w:sz w:val="24"/>
          <w:szCs w:val="24"/>
        </w:rPr>
      </w:pPr>
    </w:p>
    <w:p w14:paraId="01A28BA6" w14:textId="5C32735C" w:rsidR="00486709" w:rsidRPr="00F41A6F" w:rsidRDefault="00486709" w:rsidP="00737CA8">
      <w:pPr>
        <w:spacing w:line="360" w:lineRule="auto"/>
        <w:ind w:left="360"/>
        <w:jc w:val="both"/>
        <w:rPr>
          <w:rFonts w:ascii="Arial" w:hAnsi="Arial" w:cs="Arial"/>
          <w:sz w:val="24"/>
          <w:szCs w:val="24"/>
        </w:rPr>
      </w:pPr>
      <w:r w:rsidRPr="00F41A6F">
        <w:rPr>
          <w:rFonts w:ascii="Arial" w:hAnsi="Arial" w:cs="Arial"/>
          <w:sz w:val="24"/>
          <w:szCs w:val="24"/>
        </w:rPr>
        <w:t>Schaufeli, W.B., Desart, S. and De Witte, H., 2020. Burnout Assessment Tool (BAT)—development, validity, and reliability. </w:t>
      </w:r>
      <w:r w:rsidRPr="00F41A6F">
        <w:rPr>
          <w:rFonts w:ascii="Arial" w:hAnsi="Arial" w:cs="Arial"/>
          <w:i/>
          <w:iCs/>
          <w:sz w:val="24"/>
          <w:szCs w:val="24"/>
        </w:rPr>
        <w:t>International journal of environmental research and public health</w:t>
      </w:r>
      <w:r w:rsidRPr="00F41A6F">
        <w:rPr>
          <w:rFonts w:ascii="Arial" w:hAnsi="Arial" w:cs="Arial"/>
          <w:sz w:val="24"/>
          <w:szCs w:val="24"/>
        </w:rPr>
        <w:t>.</w:t>
      </w:r>
    </w:p>
    <w:p w14:paraId="3833B189" w14:textId="38172D32" w:rsidR="00EF47D2" w:rsidRPr="00F41A6F" w:rsidRDefault="00BA7663" w:rsidP="00737CA8">
      <w:pPr>
        <w:spacing w:line="360" w:lineRule="auto"/>
        <w:ind w:left="360"/>
        <w:jc w:val="both"/>
        <w:rPr>
          <w:rFonts w:ascii="Arial" w:hAnsi="Arial" w:cs="Arial"/>
          <w:i/>
          <w:iCs/>
          <w:sz w:val="24"/>
          <w:szCs w:val="24"/>
        </w:rPr>
      </w:pPr>
      <w:r w:rsidRPr="00F41A6F">
        <w:rPr>
          <w:rFonts w:ascii="Arial" w:hAnsi="Arial" w:cs="Arial"/>
          <w:sz w:val="24"/>
          <w:szCs w:val="24"/>
        </w:rPr>
        <w:t>Thompsen, J.A. ed., 2009. </w:t>
      </w:r>
      <w:r w:rsidRPr="00F41A6F">
        <w:rPr>
          <w:rFonts w:ascii="Arial" w:hAnsi="Arial" w:cs="Arial"/>
          <w:i/>
          <w:iCs/>
          <w:sz w:val="24"/>
          <w:szCs w:val="24"/>
        </w:rPr>
        <w:t>Achieving a triple win: Human capital management of the employee lifecycle</w:t>
      </w:r>
      <w:r w:rsidRPr="00F41A6F">
        <w:rPr>
          <w:rFonts w:ascii="Arial" w:hAnsi="Arial" w:cs="Arial"/>
          <w:sz w:val="24"/>
          <w:szCs w:val="24"/>
        </w:rPr>
        <w:t>. Routledge.</w:t>
      </w:r>
    </w:p>
    <w:sectPr w:rsidR="00EF47D2" w:rsidRPr="00F41A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96EFC"/>
    <w:multiLevelType w:val="hybridMultilevel"/>
    <w:tmpl w:val="FFA4F0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2D06C8"/>
    <w:multiLevelType w:val="hybridMultilevel"/>
    <w:tmpl w:val="B3A8C1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1369AD"/>
    <w:multiLevelType w:val="multilevel"/>
    <w:tmpl w:val="D4126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28178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B2F2EF6"/>
    <w:multiLevelType w:val="hybridMultilevel"/>
    <w:tmpl w:val="FFA4F0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5ED4C0A"/>
    <w:multiLevelType w:val="hybridMultilevel"/>
    <w:tmpl w:val="DB1093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4815400">
    <w:abstractNumId w:val="3"/>
  </w:num>
  <w:num w:numId="2" w16cid:durableId="1021199428">
    <w:abstractNumId w:val="2"/>
  </w:num>
  <w:num w:numId="3" w16cid:durableId="1821464065">
    <w:abstractNumId w:val="1"/>
  </w:num>
  <w:num w:numId="4" w16cid:durableId="547646490">
    <w:abstractNumId w:val="5"/>
  </w:num>
  <w:num w:numId="5" w16cid:durableId="468204828">
    <w:abstractNumId w:val="0"/>
  </w:num>
  <w:num w:numId="6" w16cid:durableId="12554786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113"/>
    <w:rsid w:val="00011D5B"/>
    <w:rsid w:val="000202D2"/>
    <w:rsid w:val="00020CC0"/>
    <w:rsid w:val="00025833"/>
    <w:rsid w:val="000306DF"/>
    <w:rsid w:val="00041305"/>
    <w:rsid w:val="00044129"/>
    <w:rsid w:val="0006260B"/>
    <w:rsid w:val="00064417"/>
    <w:rsid w:val="000756B6"/>
    <w:rsid w:val="000768FD"/>
    <w:rsid w:val="000812D0"/>
    <w:rsid w:val="000877B7"/>
    <w:rsid w:val="0009454C"/>
    <w:rsid w:val="000A10C5"/>
    <w:rsid w:val="000B1A01"/>
    <w:rsid w:val="000C2CED"/>
    <w:rsid w:val="000C672F"/>
    <w:rsid w:val="000E6DAE"/>
    <w:rsid w:val="000F4D65"/>
    <w:rsid w:val="000F5680"/>
    <w:rsid w:val="00116B5C"/>
    <w:rsid w:val="001313CF"/>
    <w:rsid w:val="00131E62"/>
    <w:rsid w:val="001455DC"/>
    <w:rsid w:val="00166C2C"/>
    <w:rsid w:val="00172453"/>
    <w:rsid w:val="00181748"/>
    <w:rsid w:val="00183B11"/>
    <w:rsid w:val="00192683"/>
    <w:rsid w:val="001C4D32"/>
    <w:rsid w:val="001D25C5"/>
    <w:rsid w:val="001E52AE"/>
    <w:rsid w:val="001F5511"/>
    <w:rsid w:val="002104FF"/>
    <w:rsid w:val="00210672"/>
    <w:rsid w:val="00220C33"/>
    <w:rsid w:val="002240B5"/>
    <w:rsid w:val="002400EB"/>
    <w:rsid w:val="00243590"/>
    <w:rsid w:val="0027249C"/>
    <w:rsid w:val="00281C81"/>
    <w:rsid w:val="00283C90"/>
    <w:rsid w:val="002C4643"/>
    <w:rsid w:val="002C661F"/>
    <w:rsid w:val="002D06F3"/>
    <w:rsid w:val="002E2173"/>
    <w:rsid w:val="002E3187"/>
    <w:rsid w:val="002F15A0"/>
    <w:rsid w:val="002F3909"/>
    <w:rsid w:val="00341857"/>
    <w:rsid w:val="003539CB"/>
    <w:rsid w:val="003559BD"/>
    <w:rsid w:val="003634EE"/>
    <w:rsid w:val="0038347C"/>
    <w:rsid w:val="00387C41"/>
    <w:rsid w:val="0039285C"/>
    <w:rsid w:val="003944DF"/>
    <w:rsid w:val="003A2A2E"/>
    <w:rsid w:val="003A457F"/>
    <w:rsid w:val="003A6965"/>
    <w:rsid w:val="003B0AC3"/>
    <w:rsid w:val="003B6C91"/>
    <w:rsid w:val="003C01FB"/>
    <w:rsid w:val="0040043E"/>
    <w:rsid w:val="00402015"/>
    <w:rsid w:val="00410130"/>
    <w:rsid w:val="00446490"/>
    <w:rsid w:val="0045144C"/>
    <w:rsid w:val="00464F80"/>
    <w:rsid w:val="00475A32"/>
    <w:rsid w:val="00484AFA"/>
    <w:rsid w:val="00486709"/>
    <w:rsid w:val="00494F10"/>
    <w:rsid w:val="004A223B"/>
    <w:rsid w:val="004A4046"/>
    <w:rsid w:val="004A4053"/>
    <w:rsid w:val="004B39CE"/>
    <w:rsid w:val="004B3D1E"/>
    <w:rsid w:val="004B6B32"/>
    <w:rsid w:val="004C6814"/>
    <w:rsid w:val="004D4C9D"/>
    <w:rsid w:val="004D66A4"/>
    <w:rsid w:val="004E5BB9"/>
    <w:rsid w:val="004F224D"/>
    <w:rsid w:val="005126DB"/>
    <w:rsid w:val="00524FBD"/>
    <w:rsid w:val="005260F7"/>
    <w:rsid w:val="00531009"/>
    <w:rsid w:val="00531DD2"/>
    <w:rsid w:val="00542B7F"/>
    <w:rsid w:val="00547113"/>
    <w:rsid w:val="005513FF"/>
    <w:rsid w:val="005521BA"/>
    <w:rsid w:val="00552FD9"/>
    <w:rsid w:val="00557D06"/>
    <w:rsid w:val="00570914"/>
    <w:rsid w:val="005908A9"/>
    <w:rsid w:val="00595ACA"/>
    <w:rsid w:val="00596013"/>
    <w:rsid w:val="005B36BD"/>
    <w:rsid w:val="005D5E3F"/>
    <w:rsid w:val="005D5ED3"/>
    <w:rsid w:val="005D7E55"/>
    <w:rsid w:val="0061484E"/>
    <w:rsid w:val="0066050F"/>
    <w:rsid w:val="0066326A"/>
    <w:rsid w:val="0066619D"/>
    <w:rsid w:val="0066696B"/>
    <w:rsid w:val="00670D34"/>
    <w:rsid w:val="00674814"/>
    <w:rsid w:val="00674CDF"/>
    <w:rsid w:val="00675387"/>
    <w:rsid w:val="00680EB5"/>
    <w:rsid w:val="00684DF2"/>
    <w:rsid w:val="006A28D0"/>
    <w:rsid w:val="006B68CF"/>
    <w:rsid w:val="006C2A38"/>
    <w:rsid w:val="006C4342"/>
    <w:rsid w:val="006C5EF5"/>
    <w:rsid w:val="006C7F85"/>
    <w:rsid w:val="006E4FDE"/>
    <w:rsid w:val="006E7AF7"/>
    <w:rsid w:val="007117BC"/>
    <w:rsid w:val="0073186C"/>
    <w:rsid w:val="00732D1B"/>
    <w:rsid w:val="00737CA8"/>
    <w:rsid w:val="00754134"/>
    <w:rsid w:val="00754D85"/>
    <w:rsid w:val="00755F2C"/>
    <w:rsid w:val="00764B31"/>
    <w:rsid w:val="00767CDB"/>
    <w:rsid w:val="007828C4"/>
    <w:rsid w:val="007A3566"/>
    <w:rsid w:val="007B6938"/>
    <w:rsid w:val="007C1313"/>
    <w:rsid w:val="007C6433"/>
    <w:rsid w:val="007C6624"/>
    <w:rsid w:val="00801D08"/>
    <w:rsid w:val="00812106"/>
    <w:rsid w:val="00816699"/>
    <w:rsid w:val="00820AAF"/>
    <w:rsid w:val="00821005"/>
    <w:rsid w:val="00822B41"/>
    <w:rsid w:val="008279BE"/>
    <w:rsid w:val="00834B10"/>
    <w:rsid w:val="00840CF9"/>
    <w:rsid w:val="008661BF"/>
    <w:rsid w:val="0087178B"/>
    <w:rsid w:val="008B26E4"/>
    <w:rsid w:val="008B39B1"/>
    <w:rsid w:val="008B7C74"/>
    <w:rsid w:val="008B7E3D"/>
    <w:rsid w:val="008E57E0"/>
    <w:rsid w:val="008F0E9A"/>
    <w:rsid w:val="009158BC"/>
    <w:rsid w:val="00916025"/>
    <w:rsid w:val="00916F53"/>
    <w:rsid w:val="009357AF"/>
    <w:rsid w:val="00946876"/>
    <w:rsid w:val="00953D9D"/>
    <w:rsid w:val="00954456"/>
    <w:rsid w:val="00965144"/>
    <w:rsid w:val="009671B1"/>
    <w:rsid w:val="00967F30"/>
    <w:rsid w:val="009752E6"/>
    <w:rsid w:val="009772AE"/>
    <w:rsid w:val="00984E6B"/>
    <w:rsid w:val="009A0660"/>
    <w:rsid w:val="009A12EB"/>
    <w:rsid w:val="009B5495"/>
    <w:rsid w:val="009C2E10"/>
    <w:rsid w:val="009D64DC"/>
    <w:rsid w:val="009D67FA"/>
    <w:rsid w:val="009F107A"/>
    <w:rsid w:val="00A137E7"/>
    <w:rsid w:val="00A23591"/>
    <w:rsid w:val="00A2573E"/>
    <w:rsid w:val="00A661DC"/>
    <w:rsid w:val="00A70F2E"/>
    <w:rsid w:val="00A77865"/>
    <w:rsid w:val="00A905CA"/>
    <w:rsid w:val="00A91E12"/>
    <w:rsid w:val="00AA0F5A"/>
    <w:rsid w:val="00AC036F"/>
    <w:rsid w:val="00AC56F0"/>
    <w:rsid w:val="00AD0175"/>
    <w:rsid w:val="00AD59D3"/>
    <w:rsid w:val="00AD61E3"/>
    <w:rsid w:val="00AF456B"/>
    <w:rsid w:val="00B0329E"/>
    <w:rsid w:val="00B127E7"/>
    <w:rsid w:val="00B301B4"/>
    <w:rsid w:val="00B37686"/>
    <w:rsid w:val="00B43897"/>
    <w:rsid w:val="00B45187"/>
    <w:rsid w:val="00B50FFF"/>
    <w:rsid w:val="00B51AD4"/>
    <w:rsid w:val="00B630A1"/>
    <w:rsid w:val="00B66787"/>
    <w:rsid w:val="00B84DB3"/>
    <w:rsid w:val="00B90EE0"/>
    <w:rsid w:val="00B93C12"/>
    <w:rsid w:val="00BA7663"/>
    <w:rsid w:val="00BB29EC"/>
    <w:rsid w:val="00BC087E"/>
    <w:rsid w:val="00BC1276"/>
    <w:rsid w:val="00BC6537"/>
    <w:rsid w:val="00BD74B2"/>
    <w:rsid w:val="00BE3B57"/>
    <w:rsid w:val="00BE4BEC"/>
    <w:rsid w:val="00C027BD"/>
    <w:rsid w:val="00C21D70"/>
    <w:rsid w:val="00C24134"/>
    <w:rsid w:val="00C24DB0"/>
    <w:rsid w:val="00C273C3"/>
    <w:rsid w:val="00C307DE"/>
    <w:rsid w:val="00C30F62"/>
    <w:rsid w:val="00C32ADF"/>
    <w:rsid w:val="00C427EB"/>
    <w:rsid w:val="00C612A5"/>
    <w:rsid w:val="00C62E21"/>
    <w:rsid w:val="00C65591"/>
    <w:rsid w:val="00C938E9"/>
    <w:rsid w:val="00C95946"/>
    <w:rsid w:val="00CA0D39"/>
    <w:rsid w:val="00CC457E"/>
    <w:rsid w:val="00CD7F3D"/>
    <w:rsid w:val="00CF0D4D"/>
    <w:rsid w:val="00D10714"/>
    <w:rsid w:val="00D14C15"/>
    <w:rsid w:val="00D16954"/>
    <w:rsid w:val="00D5668C"/>
    <w:rsid w:val="00D63727"/>
    <w:rsid w:val="00D63B80"/>
    <w:rsid w:val="00D77793"/>
    <w:rsid w:val="00D82C83"/>
    <w:rsid w:val="00D84425"/>
    <w:rsid w:val="00D864EC"/>
    <w:rsid w:val="00D904E8"/>
    <w:rsid w:val="00D90565"/>
    <w:rsid w:val="00D934DE"/>
    <w:rsid w:val="00D943A4"/>
    <w:rsid w:val="00DA6486"/>
    <w:rsid w:val="00DC32A6"/>
    <w:rsid w:val="00DC7DEE"/>
    <w:rsid w:val="00DD213C"/>
    <w:rsid w:val="00DD5047"/>
    <w:rsid w:val="00E018E4"/>
    <w:rsid w:val="00E15975"/>
    <w:rsid w:val="00E24357"/>
    <w:rsid w:val="00E409BF"/>
    <w:rsid w:val="00E4745E"/>
    <w:rsid w:val="00E47DBF"/>
    <w:rsid w:val="00E56CD8"/>
    <w:rsid w:val="00E655DE"/>
    <w:rsid w:val="00E6564D"/>
    <w:rsid w:val="00E7369A"/>
    <w:rsid w:val="00E774D8"/>
    <w:rsid w:val="00E928AA"/>
    <w:rsid w:val="00EA1BD4"/>
    <w:rsid w:val="00EB0C28"/>
    <w:rsid w:val="00ED28E1"/>
    <w:rsid w:val="00EE5526"/>
    <w:rsid w:val="00EF47D2"/>
    <w:rsid w:val="00F0603D"/>
    <w:rsid w:val="00F12FA2"/>
    <w:rsid w:val="00F14778"/>
    <w:rsid w:val="00F16158"/>
    <w:rsid w:val="00F209CF"/>
    <w:rsid w:val="00F20D2C"/>
    <w:rsid w:val="00F233FD"/>
    <w:rsid w:val="00F303AA"/>
    <w:rsid w:val="00F41A6F"/>
    <w:rsid w:val="00F42201"/>
    <w:rsid w:val="00F42470"/>
    <w:rsid w:val="00F44AD7"/>
    <w:rsid w:val="00F6386D"/>
    <w:rsid w:val="00F71110"/>
    <w:rsid w:val="00F84565"/>
    <w:rsid w:val="00F87774"/>
    <w:rsid w:val="00F91C58"/>
    <w:rsid w:val="00FA1462"/>
    <w:rsid w:val="00FB2B07"/>
    <w:rsid w:val="00FB6F2A"/>
    <w:rsid w:val="00FC3E63"/>
    <w:rsid w:val="00FD091F"/>
    <w:rsid w:val="00FD24FC"/>
    <w:rsid w:val="00FD3053"/>
    <w:rsid w:val="00FF2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2C796A"/>
  <w15:chartTrackingRefBased/>
  <w15:docId w15:val="{DFCAD8D4-D98D-4350-A294-E5098CEAC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8174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ED28E1"/>
    <w:pPr>
      <w:ind w:left="720"/>
      <w:contextualSpacing/>
    </w:pPr>
  </w:style>
  <w:style w:type="character" w:styleId="Hyperlink">
    <w:name w:val="Hyperlink"/>
    <w:basedOn w:val="DefaultParagraphFont"/>
    <w:uiPriority w:val="99"/>
    <w:unhideWhenUsed/>
    <w:rsid w:val="00C427EB"/>
    <w:rPr>
      <w:color w:val="0563C1" w:themeColor="hyperlink"/>
      <w:u w:val="single"/>
    </w:rPr>
  </w:style>
  <w:style w:type="character" w:styleId="UnresolvedMention">
    <w:name w:val="Unresolved Mention"/>
    <w:basedOn w:val="DefaultParagraphFont"/>
    <w:uiPriority w:val="99"/>
    <w:semiHidden/>
    <w:unhideWhenUsed/>
    <w:rsid w:val="00C427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354035">
      <w:bodyDiv w:val="1"/>
      <w:marLeft w:val="0"/>
      <w:marRight w:val="0"/>
      <w:marTop w:val="0"/>
      <w:marBottom w:val="0"/>
      <w:divBdr>
        <w:top w:val="none" w:sz="0" w:space="0" w:color="auto"/>
        <w:left w:val="none" w:sz="0" w:space="0" w:color="auto"/>
        <w:bottom w:val="none" w:sz="0" w:space="0" w:color="auto"/>
        <w:right w:val="none" w:sz="0" w:space="0" w:color="auto"/>
      </w:divBdr>
    </w:div>
    <w:div w:id="925307668">
      <w:bodyDiv w:val="1"/>
      <w:marLeft w:val="0"/>
      <w:marRight w:val="0"/>
      <w:marTop w:val="0"/>
      <w:marBottom w:val="0"/>
      <w:divBdr>
        <w:top w:val="none" w:sz="0" w:space="0" w:color="auto"/>
        <w:left w:val="none" w:sz="0" w:space="0" w:color="auto"/>
        <w:bottom w:val="none" w:sz="0" w:space="0" w:color="auto"/>
        <w:right w:val="none" w:sz="0" w:space="0" w:color="auto"/>
      </w:divBdr>
    </w:div>
    <w:div w:id="1012561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reers.marriott.com/en-GB/" TargetMode="External"/><Relationship Id="rId5" Type="http://schemas.openxmlformats.org/officeDocument/2006/relationships/hyperlink" Target="https://www.cipd.org/uk/knowledge/factsheets/recruitment-factshee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1828</Words>
  <Characters>11047</Characters>
  <Application>Microsoft Office Word</Application>
  <DocSecurity>0</DocSecurity>
  <Lines>225</Lines>
  <Paragraphs>46</Paragraphs>
  <ScaleCrop>false</ScaleCrop>
  <Company/>
  <LinksUpToDate>false</LinksUpToDate>
  <CharactersWithSpaces>12840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Codruta Bogatean</dc:creator>
  <cp:keywords/>
  <dc:description/>
  <cp:lastModifiedBy>Codruta Bogatean</cp:lastModifiedBy>
  <cp:revision>2</cp:revision>
  <dcterms:created xsi:type="dcterms:W3CDTF">2023-10-23T22:57:00Z</dcterms:created>
  <dcterms:modified xsi:type="dcterms:W3CDTF">2023-10-23T22:57:00Z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20d6e41f-2df4-4d42-884f-de00108b2ade</vt:lpwstr>
  </property>
</Properties>
</file>