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28FB2" w14:textId="77777777" w:rsidR="00E705AD" w:rsidRPr="00F25D2D" w:rsidRDefault="00E705AD" w:rsidP="00C65DD1">
      <w:pPr>
        <w:jc w:val="center"/>
        <w:rPr>
          <w:rFonts w:ascii="Calibri" w:hAnsi="Calibri" w:cs="Calibri"/>
          <w:b/>
          <w:bCs/>
          <w:sz w:val="24"/>
          <w:szCs w:val="24"/>
        </w:rPr>
      </w:pPr>
    </w:p>
    <w:p w14:paraId="7F77204F" w14:textId="04266529" w:rsidR="00154F4B" w:rsidRPr="00F25D2D" w:rsidRDefault="00AE1B98" w:rsidP="00815701">
      <w:pPr>
        <w:jc w:val="center"/>
        <w:rPr>
          <w:rFonts w:ascii="Calibri" w:hAnsi="Calibri" w:cs="Calibri"/>
          <w:b/>
          <w:bCs/>
          <w:sz w:val="28"/>
          <w:szCs w:val="28"/>
        </w:rPr>
      </w:pPr>
      <w:r>
        <w:rPr>
          <w:rFonts w:ascii="Calibri" w:hAnsi="Calibri" w:cs="Calibri"/>
          <w:b/>
          <w:bCs/>
          <w:sz w:val="28"/>
          <w:szCs w:val="28"/>
        </w:rPr>
        <w:t>Are Sustainable Drainage Systems more effective than Conventional Drainage in Managing Flood Risk?</w:t>
      </w:r>
    </w:p>
    <w:p w14:paraId="2EDECA9C" w14:textId="77777777" w:rsidR="00E705AD" w:rsidRPr="00F25D2D" w:rsidRDefault="00E705AD" w:rsidP="00C65DD1">
      <w:pPr>
        <w:jc w:val="center"/>
        <w:rPr>
          <w:rFonts w:ascii="Calibri" w:hAnsi="Calibri" w:cs="Calibri"/>
          <w:b/>
          <w:bCs/>
          <w:sz w:val="24"/>
          <w:szCs w:val="24"/>
        </w:rPr>
      </w:pPr>
    </w:p>
    <w:p w14:paraId="567E190E" w14:textId="77777777" w:rsidR="00E705AD" w:rsidRPr="00F25D2D" w:rsidRDefault="00E705AD" w:rsidP="00C65DD1">
      <w:pPr>
        <w:jc w:val="center"/>
        <w:rPr>
          <w:rFonts w:ascii="Calibri" w:hAnsi="Calibri" w:cs="Calibri"/>
          <w:b/>
          <w:bCs/>
          <w:sz w:val="24"/>
          <w:szCs w:val="24"/>
        </w:rPr>
      </w:pPr>
    </w:p>
    <w:p w14:paraId="4F09ABE4" w14:textId="77777777" w:rsidR="00E705AD" w:rsidRDefault="00E705AD" w:rsidP="00C65DD1">
      <w:pPr>
        <w:jc w:val="center"/>
        <w:rPr>
          <w:rFonts w:ascii="Calibri" w:hAnsi="Calibri" w:cs="Calibri"/>
          <w:b/>
          <w:bCs/>
          <w:sz w:val="24"/>
          <w:szCs w:val="24"/>
        </w:rPr>
      </w:pPr>
    </w:p>
    <w:p w14:paraId="671A28C4" w14:textId="77777777" w:rsidR="00815701" w:rsidRPr="00F25D2D" w:rsidRDefault="00815701" w:rsidP="00C65DD1">
      <w:pPr>
        <w:jc w:val="center"/>
        <w:rPr>
          <w:rFonts w:ascii="Calibri" w:hAnsi="Calibri" w:cs="Calibri"/>
          <w:b/>
          <w:bCs/>
          <w:sz w:val="24"/>
          <w:szCs w:val="24"/>
        </w:rPr>
      </w:pPr>
    </w:p>
    <w:p w14:paraId="7C10195C" w14:textId="02E3C86F" w:rsidR="00154F4B" w:rsidRPr="00F25D2D" w:rsidRDefault="00154F4B" w:rsidP="00C65DD1">
      <w:pPr>
        <w:jc w:val="center"/>
        <w:rPr>
          <w:rFonts w:ascii="Calibri" w:hAnsi="Calibri" w:cs="Calibri"/>
          <w:sz w:val="24"/>
          <w:szCs w:val="24"/>
        </w:rPr>
      </w:pPr>
      <w:r w:rsidRPr="00F25D2D">
        <w:rPr>
          <w:rFonts w:ascii="Calibri" w:hAnsi="Calibri" w:cs="Calibri"/>
          <w:sz w:val="24"/>
          <w:szCs w:val="24"/>
        </w:rPr>
        <w:t>By</w:t>
      </w:r>
    </w:p>
    <w:p w14:paraId="16C890A7" w14:textId="4678B4E8" w:rsidR="00154F4B" w:rsidRPr="00F25D2D" w:rsidRDefault="00154F4B" w:rsidP="00C65DD1">
      <w:pPr>
        <w:jc w:val="center"/>
        <w:rPr>
          <w:rFonts w:ascii="Calibri" w:hAnsi="Calibri" w:cs="Calibri"/>
          <w:sz w:val="24"/>
          <w:szCs w:val="24"/>
        </w:rPr>
      </w:pPr>
      <w:r w:rsidRPr="00F25D2D">
        <w:rPr>
          <w:rFonts w:ascii="Calibri" w:hAnsi="Calibri" w:cs="Calibri"/>
          <w:sz w:val="24"/>
          <w:szCs w:val="24"/>
        </w:rPr>
        <w:t>Anita Jade Davis</w:t>
      </w:r>
    </w:p>
    <w:p w14:paraId="0602F271" w14:textId="6D3F7F1D" w:rsidR="00E705AD" w:rsidRPr="00F25D2D" w:rsidRDefault="00D7440E" w:rsidP="00C65DD1">
      <w:pPr>
        <w:jc w:val="center"/>
        <w:rPr>
          <w:rFonts w:ascii="Calibri" w:hAnsi="Calibri" w:cs="Calibri"/>
          <w:sz w:val="24"/>
          <w:szCs w:val="24"/>
        </w:rPr>
      </w:pPr>
      <w:r>
        <w:rPr>
          <w:rFonts w:ascii="Calibri" w:hAnsi="Calibri" w:cs="Calibri"/>
          <w:sz w:val="24"/>
          <w:szCs w:val="24"/>
        </w:rPr>
        <w:t>1908094</w:t>
      </w:r>
    </w:p>
    <w:p w14:paraId="776DD6BB" w14:textId="77777777" w:rsidR="00E705AD" w:rsidRPr="00F25D2D" w:rsidRDefault="00E705AD" w:rsidP="00C65DD1">
      <w:pPr>
        <w:jc w:val="center"/>
        <w:rPr>
          <w:rFonts w:ascii="Calibri" w:hAnsi="Calibri" w:cs="Calibri"/>
          <w:sz w:val="24"/>
          <w:szCs w:val="24"/>
        </w:rPr>
      </w:pPr>
    </w:p>
    <w:p w14:paraId="0552EE53" w14:textId="77777777" w:rsidR="00022332" w:rsidRPr="00F25D2D" w:rsidRDefault="00022332" w:rsidP="00C65DD1">
      <w:pPr>
        <w:jc w:val="center"/>
        <w:rPr>
          <w:rFonts w:ascii="Calibri" w:hAnsi="Calibri" w:cs="Calibri"/>
          <w:sz w:val="24"/>
          <w:szCs w:val="24"/>
        </w:rPr>
      </w:pPr>
    </w:p>
    <w:p w14:paraId="25283CCA" w14:textId="77777777" w:rsidR="00022332" w:rsidRPr="00F25D2D" w:rsidRDefault="00022332" w:rsidP="00C65DD1">
      <w:pPr>
        <w:jc w:val="center"/>
        <w:rPr>
          <w:rFonts w:ascii="Calibri" w:hAnsi="Calibri" w:cs="Calibri"/>
          <w:sz w:val="24"/>
          <w:szCs w:val="24"/>
        </w:rPr>
      </w:pPr>
    </w:p>
    <w:p w14:paraId="16B93D39" w14:textId="77777777" w:rsidR="00E705AD" w:rsidRPr="00F25D2D" w:rsidRDefault="00E705AD" w:rsidP="00C65DD1">
      <w:pPr>
        <w:jc w:val="center"/>
        <w:rPr>
          <w:rFonts w:ascii="Calibri" w:hAnsi="Calibri" w:cs="Calibri"/>
          <w:sz w:val="24"/>
          <w:szCs w:val="24"/>
        </w:rPr>
      </w:pPr>
    </w:p>
    <w:p w14:paraId="365C5D88" w14:textId="77777777" w:rsidR="00E705AD" w:rsidRPr="00F25D2D" w:rsidRDefault="00E705AD" w:rsidP="00C65DD1">
      <w:pPr>
        <w:jc w:val="center"/>
        <w:rPr>
          <w:rFonts w:ascii="Calibri" w:hAnsi="Calibri" w:cs="Calibri"/>
          <w:sz w:val="24"/>
          <w:szCs w:val="24"/>
        </w:rPr>
      </w:pPr>
    </w:p>
    <w:p w14:paraId="243BB78A" w14:textId="77777777" w:rsidR="00E705AD" w:rsidRPr="00F25D2D" w:rsidRDefault="00E705AD" w:rsidP="00C65DD1">
      <w:pPr>
        <w:jc w:val="center"/>
        <w:rPr>
          <w:rFonts w:ascii="Calibri" w:hAnsi="Calibri" w:cs="Calibri"/>
          <w:sz w:val="24"/>
          <w:szCs w:val="24"/>
        </w:rPr>
      </w:pPr>
    </w:p>
    <w:p w14:paraId="7ED8A51F" w14:textId="0538E762" w:rsidR="00E705AD" w:rsidRPr="00F25D2D" w:rsidRDefault="00E705AD" w:rsidP="00C65DD1">
      <w:pPr>
        <w:jc w:val="center"/>
        <w:rPr>
          <w:rFonts w:ascii="Calibri" w:hAnsi="Calibri" w:cs="Calibri"/>
          <w:sz w:val="24"/>
          <w:szCs w:val="24"/>
        </w:rPr>
      </w:pPr>
      <w:r w:rsidRPr="00F25D2D">
        <w:rPr>
          <w:rFonts w:ascii="Calibri" w:hAnsi="Calibri" w:cs="Calibri"/>
          <w:sz w:val="24"/>
          <w:szCs w:val="24"/>
        </w:rPr>
        <w:t xml:space="preserve">A Dissertation </w:t>
      </w:r>
    </w:p>
    <w:p w14:paraId="7885D71A" w14:textId="05E4BE7E" w:rsidR="00E705AD" w:rsidRPr="00F25D2D" w:rsidRDefault="00E705AD" w:rsidP="00C65DD1">
      <w:pPr>
        <w:jc w:val="center"/>
        <w:rPr>
          <w:rFonts w:ascii="Calibri" w:hAnsi="Calibri" w:cs="Calibri"/>
          <w:sz w:val="24"/>
          <w:szCs w:val="24"/>
        </w:rPr>
      </w:pPr>
      <w:r w:rsidRPr="00F25D2D">
        <w:rPr>
          <w:rFonts w:ascii="Calibri" w:hAnsi="Calibri" w:cs="Calibri"/>
          <w:sz w:val="24"/>
          <w:szCs w:val="24"/>
        </w:rPr>
        <w:t>Submitted to the Department of Civil Engineering</w:t>
      </w:r>
    </w:p>
    <w:p w14:paraId="69D1894E" w14:textId="668E69EA" w:rsidR="00E705AD" w:rsidRPr="00F25D2D" w:rsidRDefault="00E705AD" w:rsidP="00C65DD1">
      <w:pPr>
        <w:jc w:val="center"/>
        <w:rPr>
          <w:rFonts w:ascii="Calibri" w:hAnsi="Calibri" w:cs="Calibri"/>
          <w:sz w:val="24"/>
          <w:szCs w:val="24"/>
        </w:rPr>
      </w:pPr>
      <w:r w:rsidRPr="00F25D2D">
        <w:rPr>
          <w:rFonts w:ascii="Calibri" w:hAnsi="Calibri" w:cs="Calibri"/>
          <w:sz w:val="24"/>
          <w:szCs w:val="24"/>
        </w:rPr>
        <w:t>University of Wales Trinity Saint David – Swansea Campus</w:t>
      </w:r>
    </w:p>
    <w:p w14:paraId="1BC5E58E" w14:textId="77777777" w:rsidR="00E705AD" w:rsidRPr="00F25D2D" w:rsidRDefault="00E705AD" w:rsidP="00C65DD1">
      <w:pPr>
        <w:jc w:val="center"/>
        <w:rPr>
          <w:rFonts w:ascii="Calibri" w:hAnsi="Calibri" w:cs="Calibri"/>
          <w:sz w:val="24"/>
          <w:szCs w:val="24"/>
        </w:rPr>
      </w:pPr>
    </w:p>
    <w:p w14:paraId="45D336B5" w14:textId="77777777" w:rsidR="00E705AD" w:rsidRPr="00F25D2D" w:rsidRDefault="00E705AD" w:rsidP="00C65DD1">
      <w:pPr>
        <w:jc w:val="center"/>
        <w:rPr>
          <w:rFonts w:ascii="Calibri" w:hAnsi="Calibri" w:cs="Calibri"/>
          <w:sz w:val="24"/>
          <w:szCs w:val="24"/>
        </w:rPr>
      </w:pPr>
    </w:p>
    <w:p w14:paraId="762B2324" w14:textId="77777777" w:rsidR="00E705AD" w:rsidRPr="00F25D2D" w:rsidRDefault="00E705AD" w:rsidP="00C65DD1">
      <w:pPr>
        <w:jc w:val="center"/>
        <w:rPr>
          <w:rFonts w:ascii="Calibri" w:hAnsi="Calibri" w:cs="Calibri"/>
          <w:sz w:val="24"/>
          <w:szCs w:val="24"/>
        </w:rPr>
      </w:pPr>
    </w:p>
    <w:p w14:paraId="2720949D" w14:textId="77777777" w:rsidR="00022332" w:rsidRPr="00F25D2D" w:rsidRDefault="00022332" w:rsidP="00C65DD1">
      <w:pPr>
        <w:jc w:val="center"/>
        <w:rPr>
          <w:rFonts w:ascii="Calibri" w:hAnsi="Calibri" w:cs="Calibri"/>
          <w:sz w:val="24"/>
          <w:szCs w:val="24"/>
        </w:rPr>
      </w:pPr>
    </w:p>
    <w:p w14:paraId="0AA96EA9" w14:textId="77777777" w:rsidR="00022332" w:rsidRPr="00F25D2D" w:rsidRDefault="00022332" w:rsidP="00C65DD1">
      <w:pPr>
        <w:jc w:val="center"/>
        <w:rPr>
          <w:rFonts w:ascii="Calibri" w:hAnsi="Calibri" w:cs="Calibri"/>
          <w:sz w:val="24"/>
          <w:szCs w:val="24"/>
        </w:rPr>
      </w:pPr>
    </w:p>
    <w:p w14:paraId="3856E2F4" w14:textId="77777777" w:rsidR="00E705AD" w:rsidRPr="00F25D2D" w:rsidRDefault="00E705AD" w:rsidP="00C65DD1">
      <w:pPr>
        <w:jc w:val="center"/>
        <w:rPr>
          <w:rFonts w:ascii="Calibri" w:hAnsi="Calibri" w:cs="Calibri"/>
          <w:sz w:val="24"/>
          <w:szCs w:val="24"/>
        </w:rPr>
      </w:pPr>
    </w:p>
    <w:p w14:paraId="4F1FC888" w14:textId="6F75B355" w:rsidR="00E705AD" w:rsidRPr="00F25D2D" w:rsidRDefault="00E705AD" w:rsidP="00C65DD1">
      <w:pPr>
        <w:jc w:val="center"/>
        <w:rPr>
          <w:rFonts w:ascii="Calibri" w:hAnsi="Calibri" w:cs="Calibri"/>
          <w:sz w:val="24"/>
          <w:szCs w:val="24"/>
        </w:rPr>
      </w:pPr>
      <w:r w:rsidRPr="00F25D2D">
        <w:rPr>
          <w:rFonts w:ascii="Calibri" w:hAnsi="Calibri" w:cs="Calibri"/>
          <w:sz w:val="24"/>
          <w:szCs w:val="24"/>
        </w:rPr>
        <w:t xml:space="preserve">In Partial </w:t>
      </w:r>
      <w:r w:rsidR="00C86145" w:rsidRPr="00F25D2D">
        <w:rPr>
          <w:rFonts w:ascii="Calibri" w:hAnsi="Calibri" w:cs="Calibri"/>
          <w:sz w:val="24"/>
          <w:szCs w:val="24"/>
        </w:rPr>
        <w:t>Fulfilment</w:t>
      </w:r>
      <w:r w:rsidRPr="00F25D2D">
        <w:rPr>
          <w:rFonts w:ascii="Calibri" w:hAnsi="Calibri" w:cs="Calibri"/>
          <w:sz w:val="24"/>
          <w:szCs w:val="24"/>
        </w:rPr>
        <w:t xml:space="preserve"> of the Requirements for the degree of Civil Engineering</w:t>
      </w:r>
    </w:p>
    <w:p w14:paraId="268A6BBB" w14:textId="7AE373F0" w:rsidR="00E705AD" w:rsidRPr="00F25D2D" w:rsidRDefault="00E705AD" w:rsidP="00C65DD1">
      <w:pPr>
        <w:jc w:val="center"/>
        <w:rPr>
          <w:rFonts w:ascii="Calibri" w:hAnsi="Calibri" w:cs="Calibri"/>
          <w:sz w:val="24"/>
          <w:szCs w:val="24"/>
        </w:rPr>
      </w:pPr>
      <w:r w:rsidRPr="00F25D2D">
        <w:rPr>
          <w:rFonts w:ascii="Calibri" w:hAnsi="Calibri" w:cs="Calibri"/>
          <w:sz w:val="24"/>
          <w:szCs w:val="24"/>
        </w:rPr>
        <w:t>May 2026</w:t>
      </w:r>
    </w:p>
    <w:p w14:paraId="596348BB" w14:textId="77777777" w:rsidR="00C45BBE" w:rsidRPr="00F25D2D" w:rsidRDefault="00C45BBE" w:rsidP="00C65DD1">
      <w:pPr>
        <w:jc w:val="center"/>
        <w:rPr>
          <w:rFonts w:ascii="Calibri" w:hAnsi="Calibri" w:cs="Calibri"/>
          <w:sz w:val="24"/>
          <w:szCs w:val="24"/>
        </w:rPr>
      </w:pPr>
    </w:p>
    <w:p w14:paraId="5321C31F" w14:textId="77777777" w:rsidR="00491436" w:rsidRPr="00F25D2D" w:rsidRDefault="00491436" w:rsidP="00491436">
      <w:pPr>
        <w:rPr>
          <w:rFonts w:ascii="Calibri" w:hAnsi="Calibri" w:cs="Calibri"/>
          <w:b/>
          <w:bCs/>
          <w:color w:val="000000" w:themeColor="text1"/>
          <w:sz w:val="28"/>
          <w:szCs w:val="28"/>
        </w:rPr>
      </w:pPr>
    </w:p>
    <w:p w14:paraId="51476E60" w14:textId="574C7DE7" w:rsidR="00491436" w:rsidRPr="00F25D2D" w:rsidRDefault="00491436" w:rsidP="00491436">
      <w:pPr>
        <w:rPr>
          <w:rFonts w:ascii="Calibri" w:hAnsi="Calibri" w:cs="Calibri"/>
          <w:b/>
          <w:bCs/>
          <w:color w:val="000000" w:themeColor="text1"/>
          <w:sz w:val="28"/>
          <w:szCs w:val="28"/>
        </w:rPr>
      </w:pPr>
      <w:r>
        <w:rPr>
          <w:rFonts w:ascii="Calibri" w:hAnsi="Calibri" w:cs="Calibri"/>
          <w:b/>
          <w:bCs/>
          <w:color w:val="000000" w:themeColor="text1"/>
          <w:sz w:val="28"/>
          <w:szCs w:val="28"/>
        </w:rPr>
        <w:lastRenderedPageBreak/>
        <w:t xml:space="preserve">Author’s </w:t>
      </w:r>
      <w:r w:rsidRPr="00F25D2D">
        <w:rPr>
          <w:rFonts w:ascii="Calibri" w:hAnsi="Calibri" w:cs="Calibri"/>
          <w:b/>
          <w:bCs/>
          <w:color w:val="000000" w:themeColor="text1"/>
          <w:sz w:val="28"/>
          <w:szCs w:val="28"/>
        </w:rPr>
        <w:t>Declaration</w:t>
      </w:r>
    </w:p>
    <w:p w14:paraId="7074FD2E" w14:textId="37B04BB6" w:rsidR="00491436" w:rsidRDefault="00491436" w:rsidP="00491436">
      <w:pPr>
        <w:rPr>
          <w:rFonts w:ascii="Calibri" w:hAnsi="Calibri" w:cs="Calibri"/>
        </w:rPr>
      </w:pPr>
      <w:r>
        <w:rPr>
          <w:rFonts w:ascii="Calibri" w:hAnsi="Calibri" w:cs="Calibri"/>
        </w:rPr>
        <w:t>I attest that this dissertation complied with the University of Wales, Trinity Saint David regulations and is entirely original expect for any references cited in the text. Additionally, no portion of this dissertation has been submitted for any other degree program.</w:t>
      </w:r>
    </w:p>
    <w:p w14:paraId="64D86D76" w14:textId="213791C6" w:rsidR="0023289A" w:rsidRDefault="0023289A" w:rsidP="00491436">
      <w:pPr>
        <w:rPr>
          <w:rFonts w:ascii="Calibri" w:hAnsi="Calibri" w:cs="Calibri"/>
        </w:rPr>
      </w:pPr>
      <w:r>
        <w:rPr>
          <w:rFonts w:ascii="Calibri" w:hAnsi="Calibri" w:cs="Calibri"/>
        </w:rPr>
        <w:t>The views expressed in this dissertation are solely those of the author and do not represent those of the University of Wales, Trinity Saint David.</w:t>
      </w:r>
    </w:p>
    <w:p w14:paraId="0D73E184" w14:textId="72580454" w:rsidR="0023289A" w:rsidRDefault="0023289A" w:rsidP="00491436">
      <w:pPr>
        <w:rPr>
          <w:rFonts w:ascii="Calibri" w:hAnsi="Calibri" w:cs="Calibri"/>
        </w:rPr>
      </w:pPr>
      <w:r w:rsidRPr="0023289A">
        <w:rPr>
          <w:rFonts w:ascii="Calibri" w:hAnsi="Calibri" w:cs="Calibri"/>
          <w:b/>
          <w:bCs/>
        </w:rPr>
        <w:drawing>
          <wp:anchor distT="0" distB="0" distL="114300" distR="114300" simplePos="0" relativeHeight="251659264" behindDoc="0" locked="0" layoutInCell="1" allowOverlap="1" wp14:anchorId="08C805A2" wp14:editId="79F8925B">
            <wp:simplePos x="0" y="0"/>
            <wp:positionH relativeFrom="margin">
              <wp:posOffset>723900</wp:posOffset>
            </wp:positionH>
            <wp:positionV relativeFrom="paragraph">
              <wp:posOffset>395605</wp:posOffset>
            </wp:positionV>
            <wp:extent cx="1478280" cy="333375"/>
            <wp:effectExtent l="0" t="0" r="7620" b="9525"/>
            <wp:wrapSquare wrapText="bothSides"/>
            <wp:docPr id="148994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947184"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78280" cy="33337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 xml:space="preserve">This dissertation has not been presented for examination at any other university, either in the UK or overseas. </w:t>
      </w:r>
    </w:p>
    <w:p w14:paraId="7B6CB074" w14:textId="35AAF151" w:rsidR="0023289A" w:rsidRDefault="0023289A" w:rsidP="00491436">
      <w:pPr>
        <w:rPr>
          <w:rFonts w:ascii="Calibri" w:hAnsi="Calibri" w:cs="Calibri"/>
          <w:b/>
          <w:bCs/>
        </w:rPr>
      </w:pPr>
      <w:r w:rsidRPr="0023289A">
        <w:rPr>
          <w:rFonts w:ascii="Calibri" w:hAnsi="Calibri" w:cs="Calibri"/>
          <w:b/>
          <w:bCs/>
        </w:rPr>
        <w:t xml:space="preserve">Signed: </w:t>
      </w:r>
    </w:p>
    <w:p w14:paraId="1172DC87" w14:textId="4BE71710" w:rsidR="0023289A" w:rsidRPr="0023289A" w:rsidRDefault="0023289A" w:rsidP="00491436">
      <w:pPr>
        <w:rPr>
          <w:rFonts w:ascii="Calibri" w:hAnsi="Calibri" w:cs="Calibri"/>
          <w:b/>
          <w:bCs/>
        </w:rPr>
      </w:pPr>
      <w:r w:rsidRPr="0023289A">
        <w:rPr>
          <w:rFonts w:ascii="Calibri" w:hAnsi="Calibri" w:cs="Calibri"/>
          <w:b/>
          <w:bCs/>
        </w:rPr>
        <w:t>Date: 06</w:t>
      </w:r>
      <w:r w:rsidRPr="0023289A">
        <w:rPr>
          <w:rFonts w:ascii="Calibri" w:hAnsi="Calibri" w:cs="Calibri"/>
          <w:b/>
          <w:bCs/>
          <w:vertAlign w:val="superscript"/>
        </w:rPr>
        <w:t>th</w:t>
      </w:r>
      <w:r w:rsidRPr="0023289A">
        <w:rPr>
          <w:rFonts w:ascii="Calibri" w:hAnsi="Calibri" w:cs="Calibri"/>
          <w:b/>
          <w:bCs/>
        </w:rPr>
        <w:t xml:space="preserve"> May 2026</w:t>
      </w:r>
    </w:p>
    <w:p w14:paraId="4F073186" w14:textId="77777777" w:rsidR="00491436" w:rsidRDefault="00491436" w:rsidP="00C65DD1">
      <w:pPr>
        <w:jc w:val="center"/>
        <w:rPr>
          <w:rFonts w:ascii="Calibri" w:hAnsi="Calibri" w:cs="Calibri"/>
          <w:sz w:val="24"/>
          <w:szCs w:val="24"/>
        </w:rPr>
      </w:pPr>
    </w:p>
    <w:p w14:paraId="473A4C96" w14:textId="77777777" w:rsidR="00491436" w:rsidRDefault="00491436" w:rsidP="00C65DD1">
      <w:pPr>
        <w:jc w:val="center"/>
        <w:rPr>
          <w:rFonts w:ascii="Calibri" w:hAnsi="Calibri" w:cs="Calibri"/>
          <w:sz w:val="24"/>
          <w:szCs w:val="24"/>
        </w:rPr>
      </w:pPr>
    </w:p>
    <w:p w14:paraId="62AA2322" w14:textId="77777777" w:rsidR="00491436" w:rsidRDefault="00491436" w:rsidP="00C65DD1">
      <w:pPr>
        <w:jc w:val="center"/>
        <w:rPr>
          <w:rFonts w:ascii="Calibri" w:hAnsi="Calibri" w:cs="Calibri"/>
          <w:sz w:val="24"/>
          <w:szCs w:val="24"/>
        </w:rPr>
      </w:pPr>
    </w:p>
    <w:p w14:paraId="4C2DC03F" w14:textId="77777777" w:rsidR="00491436" w:rsidRDefault="00491436" w:rsidP="00C65DD1">
      <w:pPr>
        <w:jc w:val="center"/>
        <w:rPr>
          <w:rFonts w:ascii="Calibri" w:hAnsi="Calibri" w:cs="Calibri"/>
          <w:sz w:val="24"/>
          <w:szCs w:val="24"/>
        </w:rPr>
      </w:pPr>
    </w:p>
    <w:p w14:paraId="18E647DD" w14:textId="77777777" w:rsidR="00491436" w:rsidRDefault="00491436" w:rsidP="00C65DD1">
      <w:pPr>
        <w:jc w:val="center"/>
        <w:rPr>
          <w:rFonts w:ascii="Calibri" w:hAnsi="Calibri" w:cs="Calibri"/>
          <w:sz w:val="24"/>
          <w:szCs w:val="24"/>
        </w:rPr>
      </w:pPr>
    </w:p>
    <w:p w14:paraId="53215313" w14:textId="77777777" w:rsidR="00491436" w:rsidRDefault="00491436" w:rsidP="00C65DD1">
      <w:pPr>
        <w:jc w:val="center"/>
        <w:rPr>
          <w:rFonts w:ascii="Calibri" w:hAnsi="Calibri" w:cs="Calibri"/>
          <w:sz w:val="24"/>
          <w:szCs w:val="24"/>
        </w:rPr>
      </w:pPr>
    </w:p>
    <w:p w14:paraId="13EA7AF8" w14:textId="77777777" w:rsidR="00491436" w:rsidRDefault="00491436" w:rsidP="00C65DD1">
      <w:pPr>
        <w:jc w:val="center"/>
        <w:rPr>
          <w:rFonts w:ascii="Calibri" w:hAnsi="Calibri" w:cs="Calibri"/>
          <w:sz w:val="24"/>
          <w:szCs w:val="24"/>
        </w:rPr>
      </w:pPr>
    </w:p>
    <w:p w14:paraId="2AFCE5E6" w14:textId="77777777" w:rsidR="00491436" w:rsidRDefault="00491436" w:rsidP="00C65DD1">
      <w:pPr>
        <w:jc w:val="center"/>
        <w:rPr>
          <w:rFonts w:ascii="Calibri" w:hAnsi="Calibri" w:cs="Calibri"/>
          <w:sz w:val="24"/>
          <w:szCs w:val="24"/>
        </w:rPr>
      </w:pPr>
    </w:p>
    <w:p w14:paraId="4F6F4B55" w14:textId="77777777" w:rsidR="00491436" w:rsidRDefault="00491436" w:rsidP="00C65DD1">
      <w:pPr>
        <w:jc w:val="center"/>
        <w:rPr>
          <w:rFonts w:ascii="Calibri" w:hAnsi="Calibri" w:cs="Calibri"/>
          <w:sz w:val="24"/>
          <w:szCs w:val="24"/>
        </w:rPr>
      </w:pPr>
    </w:p>
    <w:p w14:paraId="3DC38227" w14:textId="77777777" w:rsidR="00491436" w:rsidRDefault="00491436" w:rsidP="00C65DD1">
      <w:pPr>
        <w:jc w:val="center"/>
        <w:rPr>
          <w:rFonts w:ascii="Calibri" w:hAnsi="Calibri" w:cs="Calibri"/>
          <w:sz w:val="24"/>
          <w:szCs w:val="24"/>
        </w:rPr>
      </w:pPr>
    </w:p>
    <w:p w14:paraId="0BDE4D78" w14:textId="77777777" w:rsidR="00491436" w:rsidRDefault="00491436" w:rsidP="00C65DD1">
      <w:pPr>
        <w:jc w:val="center"/>
        <w:rPr>
          <w:rFonts w:ascii="Calibri" w:hAnsi="Calibri" w:cs="Calibri"/>
          <w:sz w:val="24"/>
          <w:szCs w:val="24"/>
        </w:rPr>
      </w:pPr>
    </w:p>
    <w:p w14:paraId="67FCBBEA" w14:textId="77777777" w:rsidR="00491436" w:rsidRDefault="00491436" w:rsidP="00C65DD1">
      <w:pPr>
        <w:jc w:val="center"/>
        <w:rPr>
          <w:rFonts w:ascii="Calibri" w:hAnsi="Calibri" w:cs="Calibri"/>
          <w:sz w:val="24"/>
          <w:szCs w:val="24"/>
        </w:rPr>
      </w:pPr>
    </w:p>
    <w:p w14:paraId="5B6A0D80" w14:textId="77777777" w:rsidR="00491436" w:rsidRDefault="00491436" w:rsidP="00C65DD1">
      <w:pPr>
        <w:jc w:val="center"/>
        <w:rPr>
          <w:rFonts w:ascii="Calibri" w:hAnsi="Calibri" w:cs="Calibri"/>
          <w:sz w:val="24"/>
          <w:szCs w:val="24"/>
        </w:rPr>
      </w:pPr>
    </w:p>
    <w:p w14:paraId="7C2BB3E0" w14:textId="77777777" w:rsidR="00491436" w:rsidRDefault="00491436" w:rsidP="00C65DD1">
      <w:pPr>
        <w:jc w:val="center"/>
        <w:rPr>
          <w:rFonts w:ascii="Calibri" w:hAnsi="Calibri" w:cs="Calibri"/>
          <w:sz w:val="24"/>
          <w:szCs w:val="24"/>
        </w:rPr>
      </w:pPr>
    </w:p>
    <w:p w14:paraId="07B22CA0" w14:textId="77777777" w:rsidR="00C178CC" w:rsidRDefault="00C178CC" w:rsidP="00C65DD1">
      <w:pPr>
        <w:jc w:val="center"/>
        <w:rPr>
          <w:rFonts w:ascii="Calibri" w:hAnsi="Calibri" w:cs="Calibri"/>
          <w:sz w:val="24"/>
          <w:szCs w:val="24"/>
        </w:rPr>
      </w:pPr>
    </w:p>
    <w:p w14:paraId="6B1F50A0" w14:textId="77777777" w:rsidR="00C178CC" w:rsidRDefault="00C178CC" w:rsidP="00C65DD1">
      <w:pPr>
        <w:jc w:val="center"/>
        <w:rPr>
          <w:rFonts w:ascii="Calibri" w:hAnsi="Calibri" w:cs="Calibri"/>
          <w:sz w:val="24"/>
          <w:szCs w:val="24"/>
        </w:rPr>
      </w:pPr>
    </w:p>
    <w:p w14:paraId="599B6044" w14:textId="77777777" w:rsidR="00C178CC" w:rsidRDefault="00C178CC" w:rsidP="00C65DD1">
      <w:pPr>
        <w:jc w:val="center"/>
        <w:rPr>
          <w:rFonts w:ascii="Calibri" w:hAnsi="Calibri" w:cs="Calibri"/>
          <w:sz w:val="24"/>
          <w:szCs w:val="24"/>
        </w:rPr>
      </w:pPr>
    </w:p>
    <w:p w14:paraId="0FB23E79" w14:textId="77777777" w:rsidR="00C178CC" w:rsidRDefault="00C178CC" w:rsidP="00C65DD1">
      <w:pPr>
        <w:jc w:val="center"/>
        <w:rPr>
          <w:rFonts w:ascii="Calibri" w:hAnsi="Calibri" w:cs="Calibri"/>
          <w:sz w:val="24"/>
          <w:szCs w:val="24"/>
        </w:rPr>
      </w:pPr>
    </w:p>
    <w:p w14:paraId="3542E786" w14:textId="77777777" w:rsidR="00C178CC" w:rsidRDefault="00C178CC" w:rsidP="00C65DD1">
      <w:pPr>
        <w:jc w:val="center"/>
        <w:rPr>
          <w:rFonts w:ascii="Calibri" w:hAnsi="Calibri" w:cs="Calibri"/>
          <w:sz w:val="24"/>
          <w:szCs w:val="24"/>
        </w:rPr>
      </w:pPr>
    </w:p>
    <w:p w14:paraId="670AC5AB" w14:textId="77777777" w:rsidR="00C178CC" w:rsidRDefault="00C178CC" w:rsidP="00C65DD1">
      <w:pPr>
        <w:jc w:val="center"/>
        <w:rPr>
          <w:rFonts w:ascii="Calibri" w:hAnsi="Calibri" w:cs="Calibri"/>
          <w:sz w:val="24"/>
          <w:szCs w:val="24"/>
        </w:rPr>
      </w:pPr>
    </w:p>
    <w:p w14:paraId="384C51A3" w14:textId="77777777" w:rsidR="00C178CC" w:rsidRPr="00521772" w:rsidRDefault="00C178CC" w:rsidP="00C178CC"/>
    <w:p w14:paraId="62E4A897" w14:textId="77777777" w:rsidR="00C178CC" w:rsidRPr="00F25D2D" w:rsidRDefault="00C178CC" w:rsidP="00C178CC">
      <w:pPr>
        <w:pStyle w:val="Heading2"/>
        <w:spacing w:after="240"/>
        <w:rPr>
          <w:rFonts w:ascii="Calibri" w:hAnsi="Calibri" w:cs="Calibri"/>
          <w:b/>
          <w:bCs/>
          <w:color w:val="000000" w:themeColor="text1"/>
          <w:u w:val="single"/>
        </w:rPr>
      </w:pPr>
      <w:bookmarkStart w:id="0" w:name="_Toc228915506"/>
      <w:r w:rsidRPr="00F25D2D">
        <w:rPr>
          <w:rFonts w:ascii="Calibri" w:hAnsi="Calibri" w:cs="Calibri"/>
          <w:b/>
          <w:bCs/>
          <w:color w:val="000000" w:themeColor="text1"/>
          <w:u w:val="single"/>
        </w:rPr>
        <w:lastRenderedPageBreak/>
        <w:t>Abstract</w:t>
      </w:r>
      <w:bookmarkEnd w:id="0"/>
      <w:r w:rsidRPr="00F25D2D">
        <w:rPr>
          <w:rFonts w:ascii="Calibri" w:hAnsi="Calibri" w:cs="Calibri"/>
          <w:b/>
          <w:bCs/>
          <w:color w:val="000000" w:themeColor="text1"/>
          <w:u w:val="single"/>
        </w:rPr>
        <w:t xml:space="preserve"> </w:t>
      </w:r>
    </w:p>
    <w:p w14:paraId="7924828B" w14:textId="77777777" w:rsidR="00C178CC" w:rsidRDefault="00C178CC" w:rsidP="00C178CC">
      <w:pPr>
        <w:spacing w:after="240"/>
        <w:rPr>
          <w:rFonts w:ascii="Calibri" w:hAnsi="Calibri" w:cs="Calibri"/>
        </w:rPr>
      </w:pPr>
      <w:r>
        <w:rPr>
          <w:rFonts w:ascii="Calibri" w:hAnsi="Calibri" w:cs="Calibri"/>
        </w:rPr>
        <w:t>Flood risk in the United Kingdom (UK) has increased in recent years due to more frequent and intense rainfall events, placing greater pressure on existing drainage infrastructure. Conventional drainage systems are typically designed to rapidly convey runoff, which can lead to increased peak flows and a higher risk of flooding during extreme events. In contrast, Sustainable Drainage Systems (SuDS) aim to manage runoff through natural processes such as infiltration, evapotranspiration, and evaporation.</w:t>
      </w:r>
    </w:p>
    <w:p w14:paraId="08B0F899" w14:textId="5A11BFC5" w:rsidR="00C178CC" w:rsidRDefault="00C178CC" w:rsidP="00C178CC">
      <w:pPr>
        <w:spacing w:after="240"/>
        <w:rPr>
          <w:rFonts w:ascii="Calibri" w:hAnsi="Calibri" w:cs="Calibri"/>
        </w:rPr>
      </w:pPr>
      <w:r>
        <w:rPr>
          <w:rFonts w:ascii="Calibri" w:hAnsi="Calibri" w:cs="Calibri"/>
        </w:rPr>
        <w:t xml:space="preserve">This study evaluates the effectiveness of SuDS compared to conventional drainage systems in managing flood risk using hydrological modelling. A comparative analysis was undertaken across three return periods (1 in 1 year, 1 in 30 year, and 1 in 100 year events), all with the inclusion of 40% climate change allowance, and across three different infiltration scenarios (high, low, and no infiltration). </w:t>
      </w:r>
      <w:r w:rsidR="00314643">
        <w:rPr>
          <w:rFonts w:ascii="Calibri" w:hAnsi="Calibri" w:cs="Calibri"/>
        </w:rPr>
        <w:t>Peak flow rate, total discharge volume, and system capacity were used as key performance metrics to evaluate performance.</w:t>
      </w:r>
    </w:p>
    <w:p w14:paraId="083DC0DB" w14:textId="57DBFFF5" w:rsidR="00C178CC" w:rsidRDefault="00C178CC" w:rsidP="00C178CC">
      <w:pPr>
        <w:spacing w:after="240"/>
        <w:rPr>
          <w:rFonts w:ascii="Calibri" w:hAnsi="Calibri" w:cs="Calibri"/>
        </w:rPr>
      </w:pPr>
      <w:r>
        <w:rPr>
          <w:rFonts w:ascii="Calibri" w:hAnsi="Calibri" w:cs="Calibri"/>
        </w:rPr>
        <w:t xml:space="preserve">The results showed that SuDS consistently reduce peak flow rates compared to conventional drainage, with the greatest reductions observed under high infiltration conditions. Even </w:t>
      </w:r>
      <w:r w:rsidR="00BD764F">
        <w:rPr>
          <w:rFonts w:ascii="Calibri" w:hAnsi="Calibri" w:cs="Calibri"/>
        </w:rPr>
        <w:t>under</w:t>
      </w:r>
      <w:r>
        <w:rPr>
          <w:rFonts w:ascii="Calibri" w:hAnsi="Calibri" w:cs="Calibri"/>
        </w:rPr>
        <w:t xml:space="preserve"> no infiltration </w:t>
      </w:r>
      <w:r w:rsidR="00BD764F">
        <w:rPr>
          <w:rFonts w:ascii="Calibri" w:hAnsi="Calibri" w:cs="Calibri"/>
        </w:rPr>
        <w:t>conditions</w:t>
      </w:r>
      <w:r>
        <w:rPr>
          <w:rFonts w:ascii="Calibri" w:hAnsi="Calibri" w:cs="Calibri"/>
        </w:rPr>
        <w:t xml:space="preserve">, SuDS </w:t>
      </w:r>
      <w:r w:rsidR="00BD764F">
        <w:rPr>
          <w:rFonts w:ascii="Calibri" w:hAnsi="Calibri" w:cs="Calibri"/>
        </w:rPr>
        <w:t>continue to provide improved attenuation</w:t>
      </w:r>
      <w:r>
        <w:rPr>
          <w:rFonts w:ascii="Calibri" w:hAnsi="Calibri" w:cs="Calibri"/>
        </w:rPr>
        <w:t xml:space="preserve">, although </w:t>
      </w:r>
      <w:r w:rsidR="00BD764F">
        <w:rPr>
          <w:rFonts w:ascii="Calibri" w:hAnsi="Calibri" w:cs="Calibri"/>
        </w:rPr>
        <w:t>this is accompanied by higher</w:t>
      </w:r>
      <w:r>
        <w:rPr>
          <w:rFonts w:ascii="Calibri" w:hAnsi="Calibri" w:cs="Calibri"/>
        </w:rPr>
        <w:t xml:space="preserve"> discharge volumes and signs of hydraulic stress under extreme events. In contrast, the conventional system demonstrates limited attenuation and </w:t>
      </w:r>
      <w:r w:rsidR="00BD764F">
        <w:rPr>
          <w:rFonts w:ascii="Calibri" w:hAnsi="Calibri" w:cs="Calibri"/>
        </w:rPr>
        <w:t>exceeds</w:t>
      </w:r>
      <w:r>
        <w:rPr>
          <w:rFonts w:ascii="Calibri" w:hAnsi="Calibri" w:cs="Calibri"/>
        </w:rPr>
        <w:t xml:space="preserve"> capacity under higher return periods.</w:t>
      </w:r>
    </w:p>
    <w:p w14:paraId="441C38AC" w14:textId="0FBC727B" w:rsidR="00C178CC" w:rsidRPr="00647D64" w:rsidRDefault="00C178CC" w:rsidP="00C178CC">
      <w:pPr>
        <w:spacing w:after="240"/>
        <w:rPr>
          <w:rFonts w:ascii="Calibri" w:hAnsi="Calibri" w:cs="Calibri"/>
        </w:rPr>
      </w:pPr>
      <w:r>
        <w:rPr>
          <w:rFonts w:ascii="Calibri" w:hAnsi="Calibri" w:cs="Calibri"/>
        </w:rPr>
        <w:t xml:space="preserve">Overall, the findings show that SuDS are more effective in managing flood risk, particularly where infiltration is feasible. However, performance remains dependent on site-specific conditions. </w:t>
      </w:r>
      <w:r w:rsidR="00706D97">
        <w:rPr>
          <w:rFonts w:ascii="Calibri" w:hAnsi="Calibri" w:cs="Calibri"/>
        </w:rPr>
        <w:t>Further research should focus on combining hydraulic modelling with field-based monitoring to provide a more robust evaluation of SuDS and conventional drainage performance in managing flood risk.</w:t>
      </w:r>
    </w:p>
    <w:p w14:paraId="24194A34" w14:textId="77777777" w:rsidR="00C178CC" w:rsidRDefault="00C178CC" w:rsidP="00C65DD1">
      <w:pPr>
        <w:jc w:val="center"/>
        <w:rPr>
          <w:rFonts w:ascii="Calibri" w:hAnsi="Calibri" w:cs="Calibri"/>
          <w:sz w:val="24"/>
          <w:szCs w:val="24"/>
        </w:rPr>
      </w:pPr>
    </w:p>
    <w:p w14:paraId="5442D692" w14:textId="77777777" w:rsidR="00C178CC" w:rsidRDefault="00C178CC" w:rsidP="00C65DD1">
      <w:pPr>
        <w:jc w:val="center"/>
        <w:rPr>
          <w:rFonts w:ascii="Calibri" w:hAnsi="Calibri" w:cs="Calibri"/>
          <w:sz w:val="24"/>
          <w:szCs w:val="24"/>
        </w:rPr>
      </w:pPr>
    </w:p>
    <w:p w14:paraId="4AD16B09" w14:textId="77777777" w:rsidR="00C178CC" w:rsidRDefault="00C178CC" w:rsidP="00C65DD1">
      <w:pPr>
        <w:jc w:val="center"/>
        <w:rPr>
          <w:rFonts w:ascii="Calibri" w:hAnsi="Calibri" w:cs="Calibri"/>
          <w:sz w:val="24"/>
          <w:szCs w:val="24"/>
        </w:rPr>
      </w:pPr>
    </w:p>
    <w:p w14:paraId="3C8A9313" w14:textId="77777777" w:rsidR="00C178CC" w:rsidRDefault="00C178CC" w:rsidP="00C65DD1">
      <w:pPr>
        <w:jc w:val="center"/>
        <w:rPr>
          <w:rFonts w:ascii="Calibri" w:hAnsi="Calibri" w:cs="Calibri"/>
          <w:sz w:val="24"/>
          <w:szCs w:val="24"/>
        </w:rPr>
      </w:pPr>
    </w:p>
    <w:p w14:paraId="4A5325FB" w14:textId="77777777" w:rsidR="00C178CC" w:rsidRDefault="00C178CC" w:rsidP="00C65DD1">
      <w:pPr>
        <w:jc w:val="center"/>
        <w:rPr>
          <w:rFonts w:ascii="Calibri" w:hAnsi="Calibri" w:cs="Calibri"/>
          <w:sz w:val="24"/>
          <w:szCs w:val="24"/>
        </w:rPr>
      </w:pPr>
    </w:p>
    <w:p w14:paraId="53247A29" w14:textId="77777777" w:rsidR="00C178CC" w:rsidRDefault="00C178CC" w:rsidP="00C65DD1">
      <w:pPr>
        <w:jc w:val="center"/>
        <w:rPr>
          <w:rFonts w:ascii="Calibri" w:hAnsi="Calibri" w:cs="Calibri"/>
          <w:sz w:val="24"/>
          <w:szCs w:val="24"/>
        </w:rPr>
      </w:pPr>
    </w:p>
    <w:p w14:paraId="7FFFFC60" w14:textId="77777777" w:rsidR="00C178CC" w:rsidRDefault="00C178CC" w:rsidP="00C65DD1">
      <w:pPr>
        <w:jc w:val="center"/>
        <w:rPr>
          <w:rFonts w:ascii="Calibri" w:hAnsi="Calibri" w:cs="Calibri"/>
          <w:sz w:val="24"/>
          <w:szCs w:val="24"/>
        </w:rPr>
      </w:pPr>
    </w:p>
    <w:p w14:paraId="07EB4AED" w14:textId="77777777" w:rsidR="00C178CC" w:rsidRDefault="00C178CC" w:rsidP="00C65DD1">
      <w:pPr>
        <w:jc w:val="center"/>
        <w:rPr>
          <w:rFonts w:ascii="Calibri" w:hAnsi="Calibri" w:cs="Calibri"/>
          <w:sz w:val="24"/>
          <w:szCs w:val="24"/>
        </w:rPr>
      </w:pPr>
    </w:p>
    <w:p w14:paraId="4915B838" w14:textId="77777777" w:rsidR="00C178CC" w:rsidRDefault="00C178CC" w:rsidP="00C65DD1">
      <w:pPr>
        <w:jc w:val="center"/>
        <w:rPr>
          <w:rFonts w:ascii="Calibri" w:hAnsi="Calibri" w:cs="Calibri"/>
          <w:sz w:val="24"/>
          <w:szCs w:val="24"/>
        </w:rPr>
      </w:pPr>
    </w:p>
    <w:p w14:paraId="4AF085BD" w14:textId="77777777" w:rsidR="00C178CC" w:rsidRDefault="00C178CC" w:rsidP="00C65DD1">
      <w:pPr>
        <w:jc w:val="center"/>
        <w:rPr>
          <w:rFonts w:ascii="Calibri" w:hAnsi="Calibri" w:cs="Calibri"/>
          <w:sz w:val="24"/>
          <w:szCs w:val="24"/>
        </w:rPr>
      </w:pPr>
    </w:p>
    <w:p w14:paraId="34F8A145" w14:textId="77777777" w:rsidR="00491436" w:rsidRPr="00F25D2D" w:rsidRDefault="00491436" w:rsidP="004C6CC6">
      <w:pPr>
        <w:rPr>
          <w:rFonts w:ascii="Calibri" w:hAnsi="Calibri" w:cs="Calibri"/>
          <w:sz w:val="24"/>
          <w:szCs w:val="24"/>
        </w:rPr>
      </w:pPr>
    </w:p>
    <w:sdt>
      <w:sdtPr>
        <w:rPr>
          <w:rFonts w:asciiTheme="minorHAnsi" w:eastAsiaTheme="minorEastAsia" w:hAnsiTheme="minorHAnsi" w:cstheme="minorBidi"/>
          <w:color w:val="auto"/>
          <w:sz w:val="22"/>
          <w:szCs w:val="22"/>
        </w:rPr>
        <w:id w:val="-60260013"/>
        <w:docPartObj>
          <w:docPartGallery w:val="Table of Contents"/>
          <w:docPartUnique/>
        </w:docPartObj>
      </w:sdtPr>
      <w:sdtEndPr>
        <w:rPr>
          <w:b/>
          <w:bCs/>
        </w:rPr>
      </w:sdtEndPr>
      <w:sdtContent>
        <w:p w14:paraId="3547D864" w14:textId="49DE362E" w:rsidR="00C45BBE" w:rsidRPr="00D67D0E" w:rsidRDefault="00C45BBE">
          <w:pPr>
            <w:pStyle w:val="TOCHeading"/>
            <w:rPr>
              <w:rFonts w:ascii="Calibri" w:hAnsi="Calibri" w:cs="Calibri"/>
              <w:color w:val="000000" w:themeColor="text1"/>
              <w:sz w:val="32"/>
              <w:szCs w:val="32"/>
            </w:rPr>
          </w:pPr>
          <w:r w:rsidRPr="00D67D0E">
            <w:rPr>
              <w:rFonts w:ascii="Calibri" w:hAnsi="Calibri" w:cs="Calibri"/>
              <w:color w:val="000000" w:themeColor="text1"/>
              <w:sz w:val="32"/>
              <w:szCs w:val="32"/>
            </w:rPr>
            <w:t>Contents</w:t>
          </w:r>
        </w:p>
        <w:p w14:paraId="6F87A6DD" w14:textId="686B8321" w:rsidR="00FC323C" w:rsidRDefault="00C45BBE">
          <w:pPr>
            <w:pStyle w:val="TOC2"/>
            <w:rPr>
              <w:noProof/>
              <w:kern w:val="2"/>
              <w:sz w:val="24"/>
              <w:szCs w:val="24"/>
              <w:lang w:eastAsia="en-GB"/>
              <w14:ligatures w14:val="standardContextual"/>
            </w:rPr>
          </w:pPr>
          <w:r w:rsidRPr="00F25D2D">
            <w:rPr>
              <w:rFonts w:ascii="Calibri" w:hAnsi="Calibri" w:cs="Calibri"/>
            </w:rPr>
            <w:fldChar w:fldCharType="begin"/>
          </w:r>
          <w:r w:rsidRPr="00F25D2D">
            <w:rPr>
              <w:rFonts w:ascii="Calibri" w:hAnsi="Calibri" w:cs="Calibri"/>
            </w:rPr>
            <w:instrText xml:space="preserve"> TOC \o "1-3" \h \z \u </w:instrText>
          </w:r>
          <w:r w:rsidRPr="00F25D2D">
            <w:rPr>
              <w:rFonts w:ascii="Calibri" w:hAnsi="Calibri" w:cs="Calibri"/>
            </w:rPr>
            <w:fldChar w:fldCharType="separate"/>
          </w:r>
          <w:hyperlink w:anchor="_Toc228915506" w:history="1">
            <w:r w:rsidR="00FC323C" w:rsidRPr="00E83044">
              <w:rPr>
                <w:rStyle w:val="Hyperlink"/>
                <w:rFonts w:ascii="Calibri" w:hAnsi="Calibri" w:cs="Calibri"/>
                <w:b/>
                <w:bCs/>
                <w:noProof/>
              </w:rPr>
              <w:t>Abstract</w:t>
            </w:r>
            <w:r w:rsidR="00FC323C">
              <w:rPr>
                <w:noProof/>
                <w:webHidden/>
              </w:rPr>
              <w:tab/>
            </w:r>
            <w:r w:rsidR="00FC323C">
              <w:rPr>
                <w:noProof/>
                <w:webHidden/>
              </w:rPr>
              <w:fldChar w:fldCharType="begin"/>
            </w:r>
            <w:r w:rsidR="00FC323C">
              <w:rPr>
                <w:noProof/>
                <w:webHidden/>
              </w:rPr>
              <w:instrText xml:space="preserve"> PAGEREF _Toc228915506 \h </w:instrText>
            </w:r>
            <w:r w:rsidR="00FC323C">
              <w:rPr>
                <w:noProof/>
                <w:webHidden/>
              </w:rPr>
            </w:r>
            <w:r w:rsidR="00FC323C">
              <w:rPr>
                <w:noProof/>
                <w:webHidden/>
              </w:rPr>
              <w:fldChar w:fldCharType="separate"/>
            </w:r>
            <w:r w:rsidR="00FC323C">
              <w:rPr>
                <w:noProof/>
                <w:webHidden/>
              </w:rPr>
              <w:t>2</w:t>
            </w:r>
            <w:r w:rsidR="00FC323C">
              <w:rPr>
                <w:noProof/>
                <w:webHidden/>
              </w:rPr>
              <w:fldChar w:fldCharType="end"/>
            </w:r>
          </w:hyperlink>
        </w:p>
        <w:p w14:paraId="42195F73" w14:textId="325E3D38" w:rsidR="00FC323C" w:rsidRDefault="00FC323C">
          <w:pPr>
            <w:pStyle w:val="TOC3"/>
            <w:tabs>
              <w:tab w:val="right" w:leader="dot" w:pos="9016"/>
            </w:tabs>
            <w:rPr>
              <w:noProof/>
              <w:kern w:val="2"/>
              <w:sz w:val="24"/>
              <w:szCs w:val="24"/>
              <w:lang w:eastAsia="en-GB"/>
              <w14:ligatures w14:val="standardContextual"/>
            </w:rPr>
          </w:pPr>
          <w:hyperlink w:anchor="_Toc228915507" w:history="1">
            <w:r w:rsidRPr="00E83044">
              <w:rPr>
                <w:rStyle w:val="Hyperlink"/>
                <w:rFonts w:ascii="Calibri" w:hAnsi="Calibri" w:cs="Calibri"/>
                <w:b/>
                <w:bCs/>
                <w:noProof/>
              </w:rPr>
              <w:t>List of Figures</w:t>
            </w:r>
            <w:r>
              <w:rPr>
                <w:noProof/>
                <w:webHidden/>
              </w:rPr>
              <w:tab/>
            </w:r>
            <w:r>
              <w:rPr>
                <w:noProof/>
                <w:webHidden/>
              </w:rPr>
              <w:fldChar w:fldCharType="begin"/>
            </w:r>
            <w:r>
              <w:rPr>
                <w:noProof/>
                <w:webHidden/>
              </w:rPr>
              <w:instrText xml:space="preserve"> PAGEREF _Toc228915507 \h </w:instrText>
            </w:r>
            <w:r>
              <w:rPr>
                <w:noProof/>
                <w:webHidden/>
              </w:rPr>
            </w:r>
            <w:r>
              <w:rPr>
                <w:noProof/>
                <w:webHidden/>
              </w:rPr>
              <w:fldChar w:fldCharType="separate"/>
            </w:r>
            <w:r>
              <w:rPr>
                <w:noProof/>
                <w:webHidden/>
              </w:rPr>
              <w:t>4</w:t>
            </w:r>
            <w:r>
              <w:rPr>
                <w:noProof/>
                <w:webHidden/>
              </w:rPr>
              <w:fldChar w:fldCharType="end"/>
            </w:r>
          </w:hyperlink>
        </w:p>
        <w:p w14:paraId="626F9FA8" w14:textId="369F7A71" w:rsidR="00FC323C" w:rsidRDefault="00FC323C">
          <w:pPr>
            <w:pStyle w:val="TOC3"/>
            <w:tabs>
              <w:tab w:val="right" w:leader="dot" w:pos="9016"/>
            </w:tabs>
            <w:rPr>
              <w:noProof/>
              <w:kern w:val="2"/>
              <w:sz w:val="24"/>
              <w:szCs w:val="24"/>
              <w:lang w:eastAsia="en-GB"/>
              <w14:ligatures w14:val="standardContextual"/>
            </w:rPr>
          </w:pPr>
          <w:hyperlink w:anchor="_Toc228915508" w:history="1">
            <w:r w:rsidRPr="00E83044">
              <w:rPr>
                <w:rStyle w:val="Hyperlink"/>
                <w:rFonts w:ascii="Calibri" w:hAnsi="Calibri" w:cs="Calibri"/>
                <w:b/>
                <w:bCs/>
                <w:noProof/>
              </w:rPr>
              <w:t>List of Tables</w:t>
            </w:r>
            <w:r>
              <w:rPr>
                <w:noProof/>
                <w:webHidden/>
              </w:rPr>
              <w:tab/>
            </w:r>
            <w:r>
              <w:rPr>
                <w:noProof/>
                <w:webHidden/>
              </w:rPr>
              <w:fldChar w:fldCharType="begin"/>
            </w:r>
            <w:r>
              <w:rPr>
                <w:noProof/>
                <w:webHidden/>
              </w:rPr>
              <w:instrText xml:space="preserve"> PAGEREF _Toc228915508 \h </w:instrText>
            </w:r>
            <w:r>
              <w:rPr>
                <w:noProof/>
                <w:webHidden/>
              </w:rPr>
            </w:r>
            <w:r>
              <w:rPr>
                <w:noProof/>
                <w:webHidden/>
              </w:rPr>
              <w:fldChar w:fldCharType="separate"/>
            </w:r>
            <w:r>
              <w:rPr>
                <w:noProof/>
                <w:webHidden/>
              </w:rPr>
              <w:t>5</w:t>
            </w:r>
            <w:r>
              <w:rPr>
                <w:noProof/>
                <w:webHidden/>
              </w:rPr>
              <w:fldChar w:fldCharType="end"/>
            </w:r>
          </w:hyperlink>
        </w:p>
        <w:p w14:paraId="6F4CEAE9" w14:textId="0789280A" w:rsidR="00FC323C" w:rsidRDefault="00FC323C">
          <w:pPr>
            <w:pStyle w:val="TOC3"/>
            <w:tabs>
              <w:tab w:val="right" w:leader="dot" w:pos="9016"/>
            </w:tabs>
            <w:rPr>
              <w:noProof/>
              <w:kern w:val="2"/>
              <w:sz w:val="24"/>
              <w:szCs w:val="24"/>
              <w:lang w:eastAsia="en-GB"/>
              <w14:ligatures w14:val="standardContextual"/>
            </w:rPr>
          </w:pPr>
          <w:hyperlink w:anchor="_Toc228915509" w:history="1">
            <w:r w:rsidRPr="00E83044">
              <w:rPr>
                <w:rStyle w:val="Hyperlink"/>
                <w:rFonts w:ascii="Calibri" w:hAnsi="Calibri" w:cs="Calibri"/>
                <w:b/>
                <w:bCs/>
                <w:noProof/>
              </w:rPr>
              <w:t>Abbreviations</w:t>
            </w:r>
            <w:r>
              <w:rPr>
                <w:noProof/>
                <w:webHidden/>
              </w:rPr>
              <w:tab/>
            </w:r>
            <w:r>
              <w:rPr>
                <w:noProof/>
                <w:webHidden/>
              </w:rPr>
              <w:fldChar w:fldCharType="begin"/>
            </w:r>
            <w:r>
              <w:rPr>
                <w:noProof/>
                <w:webHidden/>
              </w:rPr>
              <w:instrText xml:space="preserve"> PAGEREF _Toc228915509 \h </w:instrText>
            </w:r>
            <w:r>
              <w:rPr>
                <w:noProof/>
                <w:webHidden/>
              </w:rPr>
            </w:r>
            <w:r>
              <w:rPr>
                <w:noProof/>
                <w:webHidden/>
              </w:rPr>
              <w:fldChar w:fldCharType="separate"/>
            </w:r>
            <w:r>
              <w:rPr>
                <w:noProof/>
                <w:webHidden/>
              </w:rPr>
              <w:t>5</w:t>
            </w:r>
            <w:r>
              <w:rPr>
                <w:noProof/>
                <w:webHidden/>
              </w:rPr>
              <w:fldChar w:fldCharType="end"/>
            </w:r>
          </w:hyperlink>
        </w:p>
        <w:p w14:paraId="74DCE8A6" w14:textId="0DD08C32" w:rsidR="00FC323C" w:rsidRDefault="00FC323C">
          <w:pPr>
            <w:pStyle w:val="TOC2"/>
            <w:rPr>
              <w:noProof/>
              <w:kern w:val="2"/>
              <w:sz w:val="24"/>
              <w:szCs w:val="24"/>
              <w:lang w:eastAsia="en-GB"/>
              <w14:ligatures w14:val="standardContextual"/>
            </w:rPr>
          </w:pPr>
          <w:hyperlink w:anchor="_Toc228915510" w:history="1">
            <w:r w:rsidRPr="00E83044">
              <w:rPr>
                <w:rStyle w:val="Hyperlink"/>
                <w:rFonts w:ascii="Calibri" w:hAnsi="Calibri" w:cs="Calibri"/>
                <w:b/>
                <w:bCs/>
                <w:noProof/>
              </w:rPr>
              <w:t>Chapter 1: Introduction</w:t>
            </w:r>
            <w:r>
              <w:rPr>
                <w:noProof/>
                <w:webHidden/>
              </w:rPr>
              <w:tab/>
            </w:r>
            <w:r>
              <w:rPr>
                <w:noProof/>
                <w:webHidden/>
              </w:rPr>
              <w:fldChar w:fldCharType="begin"/>
            </w:r>
            <w:r>
              <w:rPr>
                <w:noProof/>
                <w:webHidden/>
              </w:rPr>
              <w:instrText xml:space="preserve"> PAGEREF _Toc228915510 \h </w:instrText>
            </w:r>
            <w:r>
              <w:rPr>
                <w:noProof/>
                <w:webHidden/>
              </w:rPr>
            </w:r>
            <w:r>
              <w:rPr>
                <w:noProof/>
                <w:webHidden/>
              </w:rPr>
              <w:fldChar w:fldCharType="separate"/>
            </w:r>
            <w:r>
              <w:rPr>
                <w:noProof/>
                <w:webHidden/>
              </w:rPr>
              <w:t>6</w:t>
            </w:r>
            <w:r>
              <w:rPr>
                <w:noProof/>
                <w:webHidden/>
              </w:rPr>
              <w:fldChar w:fldCharType="end"/>
            </w:r>
          </w:hyperlink>
        </w:p>
        <w:p w14:paraId="59D619D2" w14:textId="42983254" w:rsidR="00FC323C" w:rsidRDefault="00FC323C">
          <w:pPr>
            <w:pStyle w:val="TOC3"/>
            <w:tabs>
              <w:tab w:val="left" w:pos="1200"/>
              <w:tab w:val="right" w:leader="dot" w:pos="9016"/>
            </w:tabs>
            <w:rPr>
              <w:noProof/>
              <w:kern w:val="2"/>
              <w:sz w:val="24"/>
              <w:szCs w:val="24"/>
              <w:lang w:eastAsia="en-GB"/>
              <w14:ligatures w14:val="standardContextual"/>
            </w:rPr>
          </w:pPr>
          <w:hyperlink w:anchor="_Toc228915511" w:history="1">
            <w:r w:rsidRPr="00E83044">
              <w:rPr>
                <w:rStyle w:val="Hyperlink"/>
                <w:rFonts w:ascii="Calibri" w:hAnsi="Calibri" w:cs="Calibri"/>
                <w:b/>
                <w:bCs/>
                <w:noProof/>
              </w:rPr>
              <w:t>1.1</w:t>
            </w:r>
            <w:r w:rsidR="001A76A4">
              <w:rPr>
                <w:rStyle w:val="Hyperlink"/>
                <w:rFonts w:ascii="Calibri" w:hAnsi="Calibri" w:cs="Calibri"/>
                <w:b/>
                <w:bCs/>
                <w:noProof/>
              </w:rPr>
              <w:t xml:space="preserve"> R</w:t>
            </w:r>
            <w:r w:rsidRPr="00E83044">
              <w:rPr>
                <w:rStyle w:val="Hyperlink"/>
                <w:rFonts w:ascii="Calibri" w:hAnsi="Calibri" w:cs="Calibri"/>
                <w:b/>
                <w:bCs/>
                <w:noProof/>
              </w:rPr>
              <w:t>esearch Question</w:t>
            </w:r>
            <w:r>
              <w:rPr>
                <w:noProof/>
                <w:webHidden/>
              </w:rPr>
              <w:tab/>
            </w:r>
            <w:r>
              <w:rPr>
                <w:noProof/>
                <w:webHidden/>
              </w:rPr>
              <w:fldChar w:fldCharType="begin"/>
            </w:r>
            <w:r>
              <w:rPr>
                <w:noProof/>
                <w:webHidden/>
              </w:rPr>
              <w:instrText xml:space="preserve"> PAGEREF _Toc228915511 \h </w:instrText>
            </w:r>
            <w:r>
              <w:rPr>
                <w:noProof/>
                <w:webHidden/>
              </w:rPr>
            </w:r>
            <w:r>
              <w:rPr>
                <w:noProof/>
                <w:webHidden/>
              </w:rPr>
              <w:fldChar w:fldCharType="separate"/>
            </w:r>
            <w:r>
              <w:rPr>
                <w:noProof/>
                <w:webHidden/>
              </w:rPr>
              <w:t>6</w:t>
            </w:r>
            <w:r>
              <w:rPr>
                <w:noProof/>
                <w:webHidden/>
              </w:rPr>
              <w:fldChar w:fldCharType="end"/>
            </w:r>
          </w:hyperlink>
        </w:p>
        <w:p w14:paraId="05A96E53" w14:textId="36AB8444" w:rsidR="00FC323C" w:rsidRDefault="00FC323C">
          <w:pPr>
            <w:pStyle w:val="TOC3"/>
            <w:tabs>
              <w:tab w:val="right" w:leader="dot" w:pos="9016"/>
            </w:tabs>
            <w:rPr>
              <w:noProof/>
              <w:kern w:val="2"/>
              <w:sz w:val="24"/>
              <w:szCs w:val="24"/>
              <w:lang w:eastAsia="en-GB"/>
              <w14:ligatures w14:val="standardContextual"/>
            </w:rPr>
          </w:pPr>
          <w:hyperlink w:anchor="_Toc228915512" w:history="1">
            <w:r w:rsidRPr="00E83044">
              <w:rPr>
                <w:rStyle w:val="Hyperlink"/>
                <w:rFonts w:ascii="Calibri" w:hAnsi="Calibri" w:cs="Calibri"/>
                <w:b/>
                <w:bCs/>
                <w:noProof/>
              </w:rPr>
              <w:t>1.2 Research Aim</w:t>
            </w:r>
            <w:r>
              <w:rPr>
                <w:noProof/>
                <w:webHidden/>
              </w:rPr>
              <w:tab/>
            </w:r>
            <w:r>
              <w:rPr>
                <w:noProof/>
                <w:webHidden/>
              </w:rPr>
              <w:fldChar w:fldCharType="begin"/>
            </w:r>
            <w:r>
              <w:rPr>
                <w:noProof/>
                <w:webHidden/>
              </w:rPr>
              <w:instrText xml:space="preserve"> PAGEREF _Toc228915512 \h </w:instrText>
            </w:r>
            <w:r>
              <w:rPr>
                <w:noProof/>
                <w:webHidden/>
              </w:rPr>
            </w:r>
            <w:r>
              <w:rPr>
                <w:noProof/>
                <w:webHidden/>
              </w:rPr>
              <w:fldChar w:fldCharType="separate"/>
            </w:r>
            <w:r>
              <w:rPr>
                <w:noProof/>
                <w:webHidden/>
              </w:rPr>
              <w:t>6</w:t>
            </w:r>
            <w:r>
              <w:rPr>
                <w:noProof/>
                <w:webHidden/>
              </w:rPr>
              <w:fldChar w:fldCharType="end"/>
            </w:r>
          </w:hyperlink>
        </w:p>
        <w:p w14:paraId="4FFA223F" w14:textId="64E1C5C6" w:rsidR="00FC323C" w:rsidRDefault="00FC323C">
          <w:pPr>
            <w:pStyle w:val="TOC3"/>
            <w:tabs>
              <w:tab w:val="right" w:leader="dot" w:pos="9016"/>
            </w:tabs>
            <w:rPr>
              <w:noProof/>
              <w:kern w:val="2"/>
              <w:sz w:val="24"/>
              <w:szCs w:val="24"/>
              <w:lang w:eastAsia="en-GB"/>
              <w14:ligatures w14:val="standardContextual"/>
            </w:rPr>
          </w:pPr>
          <w:hyperlink w:anchor="_Toc228915513" w:history="1">
            <w:r w:rsidRPr="00E83044">
              <w:rPr>
                <w:rStyle w:val="Hyperlink"/>
                <w:rFonts w:ascii="Calibri" w:hAnsi="Calibri" w:cs="Calibri"/>
                <w:b/>
                <w:bCs/>
                <w:noProof/>
              </w:rPr>
              <w:t>1.3 Research Objectives</w:t>
            </w:r>
            <w:r>
              <w:rPr>
                <w:noProof/>
                <w:webHidden/>
              </w:rPr>
              <w:tab/>
            </w:r>
            <w:r>
              <w:rPr>
                <w:noProof/>
                <w:webHidden/>
              </w:rPr>
              <w:fldChar w:fldCharType="begin"/>
            </w:r>
            <w:r>
              <w:rPr>
                <w:noProof/>
                <w:webHidden/>
              </w:rPr>
              <w:instrText xml:space="preserve"> PAGEREF _Toc228915513 \h </w:instrText>
            </w:r>
            <w:r>
              <w:rPr>
                <w:noProof/>
                <w:webHidden/>
              </w:rPr>
            </w:r>
            <w:r>
              <w:rPr>
                <w:noProof/>
                <w:webHidden/>
              </w:rPr>
              <w:fldChar w:fldCharType="separate"/>
            </w:r>
            <w:r>
              <w:rPr>
                <w:noProof/>
                <w:webHidden/>
              </w:rPr>
              <w:t>6</w:t>
            </w:r>
            <w:r>
              <w:rPr>
                <w:noProof/>
                <w:webHidden/>
              </w:rPr>
              <w:fldChar w:fldCharType="end"/>
            </w:r>
          </w:hyperlink>
        </w:p>
        <w:p w14:paraId="4A00984A" w14:textId="298AC42B" w:rsidR="00FC323C" w:rsidRDefault="00FC323C">
          <w:pPr>
            <w:pStyle w:val="TOC2"/>
            <w:rPr>
              <w:noProof/>
              <w:kern w:val="2"/>
              <w:sz w:val="24"/>
              <w:szCs w:val="24"/>
              <w:lang w:eastAsia="en-GB"/>
              <w14:ligatures w14:val="standardContextual"/>
            </w:rPr>
          </w:pPr>
          <w:hyperlink w:anchor="_Toc228915514" w:history="1">
            <w:r w:rsidRPr="00E83044">
              <w:rPr>
                <w:rStyle w:val="Hyperlink"/>
                <w:rFonts w:ascii="Calibri" w:hAnsi="Calibri" w:cs="Calibri"/>
                <w:b/>
                <w:bCs/>
                <w:noProof/>
              </w:rPr>
              <w:t>Chapter 2: Literature Review</w:t>
            </w:r>
            <w:r>
              <w:rPr>
                <w:noProof/>
                <w:webHidden/>
              </w:rPr>
              <w:tab/>
            </w:r>
            <w:r>
              <w:rPr>
                <w:noProof/>
                <w:webHidden/>
              </w:rPr>
              <w:fldChar w:fldCharType="begin"/>
            </w:r>
            <w:r>
              <w:rPr>
                <w:noProof/>
                <w:webHidden/>
              </w:rPr>
              <w:instrText xml:space="preserve"> PAGEREF _Toc228915514 \h </w:instrText>
            </w:r>
            <w:r>
              <w:rPr>
                <w:noProof/>
                <w:webHidden/>
              </w:rPr>
            </w:r>
            <w:r>
              <w:rPr>
                <w:noProof/>
                <w:webHidden/>
              </w:rPr>
              <w:fldChar w:fldCharType="separate"/>
            </w:r>
            <w:r>
              <w:rPr>
                <w:noProof/>
                <w:webHidden/>
              </w:rPr>
              <w:t>7</w:t>
            </w:r>
            <w:r>
              <w:rPr>
                <w:noProof/>
                <w:webHidden/>
              </w:rPr>
              <w:fldChar w:fldCharType="end"/>
            </w:r>
          </w:hyperlink>
        </w:p>
        <w:p w14:paraId="13DF1AB7" w14:textId="19D0F037" w:rsidR="00FC323C" w:rsidRDefault="00FC323C">
          <w:pPr>
            <w:pStyle w:val="TOC3"/>
            <w:tabs>
              <w:tab w:val="right" w:leader="dot" w:pos="9016"/>
            </w:tabs>
            <w:rPr>
              <w:noProof/>
              <w:kern w:val="2"/>
              <w:sz w:val="24"/>
              <w:szCs w:val="24"/>
              <w:lang w:eastAsia="en-GB"/>
              <w14:ligatures w14:val="standardContextual"/>
            </w:rPr>
          </w:pPr>
          <w:hyperlink w:anchor="_Toc228915515" w:history="1">
            <w:r w:rsidRPr="00E83044">
              <w:rPr>
                <w:rStyle w:val="Hyperlink"/>
                <w:rFonts w:ascii="Calibri" w:hAnsi="Calibri" w:cs="Calibri"/>
                <w:b/>
                <w:bCs/>
                <w:noProof/>
              </w:rPr>
              <w:t>2.1 Flood Risk and Hydrology in the UK</w:t>
            </w:r>
            <w:r>
              <w:rPr>
                <w:noProof/>
                <w:webHidden/>
              </w:rPr>
              <w:tab/>
            </w:r>
            <w:r>
              <w:rPr>
                <w:noProof/>
                <w:webHidden/>
              </w:rPr>
              <w:fldChar w:fldCharType="begin"/>
            </w:r>
            <w:r>
              <w:rPr>
                <w:noProof/>
                <w:webHidden/>
              </w:rPr>
              <w:instrText xml:space="preserve"> PAGEREF _Toc228915515 \h </w:instrText>
            </w:r>
            <w:r>
              <w:rPr>
                <w:noProof/>
                <w:webHidden/>
              </w:rPr>
            </w:r>
            <w:r>
              <w:rPr>
                <w:noProof/>
                <w:webHidden/>
              </w:rPr>
              <w:fldChar w:fldCharType="separate"/>
            </w:r>
            <w:r>
              <w:rPr>
                <w:noProof/>
                <w:webHidden/>
              </w:rPr>
              <w:t>7</w:t>
            </w:r>
            <w:r>
              <w:rPr>
                <w:noProof/>
                <w:webHidden/>
              </w:rPr>
              <w:fldChar w:fldCharType="end"/>
            </w:r>
          </w:hyperlink>
        </w:p>
        <w:p w14:paraId="71108B0F" w14:textId="26B33509" w:rsidR="00FC323C" w:rsidRDefault="00FC323C">
          <w:pPr>
            <w:pStyle w:val="TOC3"/>
            <w:tabs>
              <w:tab w:val="right" w:leader="dot" w:pos="9016"/>
            </w:tabs>
            <w:rPr>
              <w:noProof/>
              <w:kern w:val="2"/>
              <w:sz w:val="24"/>
              <w:szCs w:val="24"/>
              <w:lang w:eastAsia="en-GB"/>
              <w14:ligatures w14:val="standardContextual"/>
            </w:rPr>
          </w:pPr>
          <w:hyperlink w:anchor="_Toc228915516" w:history="1">
            <w:r w:rsidRPr="00E83044">
              <w:rPr>
                <w:rStyle w:val="Hyperlink"/>
                <w:rFonts w:ascii="Calibri" w:hAnsi="Calibri" w:cs="Calibri"/>
                <w:b/>
                <w:bCs/>
                <w:noProof/>
              </w:rPr>
              <w:t>2.2 Conventional Drainage Systems</w:t>
            </w:r>
            <w:r>
              <w:rPr>
                <w:noProof/>
                <w:webHidden/>
              </w:rPr>
              <w:tab/>
            </w:r>
            <w:r>
              <w:rPr>
                <w:noProof/>
                <w:webHidden/>
              </w:rPr>
              <w:fldChar w:fldCharType="begin"/>
            </w:r>
            <w:r>
              <w:rPr>
                <w:noProof/>
                <w:webHidden/>
              </w:rPr>
              <w:instrText xml:space="preserve"> PAGEREF _Toc228915516 \h </w:instrText>
            </w:r>
            <w:r>
              <w:rPr>
                <w:noProof/>
                <w:webHidden/>
              </w:rPr>
            </w:r>
            <w:r>
              <w:rPr>
                <w:noProof/>
                <w:webHidden/>
              </w:rPr>
              <w:fldChar w:fldCharType="separate"/>
            </w:r>
            <w:r>
              <w:rPr>
                <w:noProof/>
                <w:webHidden/>
              </w:rPr>
              <w:t>8</w:t>
            </w:r>
            <w:r>
              <w:rPr>
                <w:noProof/>
                <w:webHidden/>
              </w:rPr>
              <w:fldChar w:fldCharType="end"/>
            </w:r>
          </w:hyperlink>
        </w:p>
        <w:p w14:paraId="22B3C193" w14:textId="4484C028" w:rsidR="00FC323C" w:rsidRDefault="00FC323C">
          <w:pPr>
            <w:pStyle w:val="TOC3"/>
            <w:tabs>
              <w:tab w:val="right" w:leader="dot" w:pos="9016"/>
            </w:tabs>
            <w:rPr>
              <w:noProof/>
              <w:kern w:val="2"/>
              <w:sz w:val="24"/>
              <w:szCs w:val="24"/>
              <w:lang w:eastAsia="en-GB"/>
              <w14:ligatures w14:val="standardContextual"/>
            </w:rPr>
          </w:pPr>
          <w:hyperlink w:anchor="_Toc228915517" w:history="1">
            <w:r w:rsidRPr="00E83044">
              <w:rPr>
                <w:rStyle w:val="Hyperlink"/>
                <w:rFonts w:ascii="Calibri" w:hAnsi="Calibri" w:cs="Calibri"/>
                <w:b/>
                <w:bCs/>
                <w:noProof/>
              </w:rPr>
              <w:t>2.3 Sustainable Drainage Systems (SuDS)</w:t>
            </w:r>
            <w:r>
              <w:rPr>
                <w:noProof/>
                <w:webHidden/>
              </w:rPr>
              <w:tab/>
            </w:r>
            <w:r>
              <w:rPr>
                <w:noProof/>
                <w:webHidden/>
              </w:rPr>
              <w:fldChar w:fldCharType="begin"/>
            </w:r>
            <w:r>
              <w:rPr>
                <w:noProof/>
                <w:webHidden/>
              </w:rPr>
              <w:instrText xml:space="preserve"> PAGEREF _Toc228915517 \h </w:instrText>
            </w:r>
            <w:r>
              <w:rPr>
                <w:noProof/>
                <w:webHidden/>
              </w:rPr>
            </w:r>
            <w:r>
              <w:rPr>
                <w:noProof/>
                <w:webHidden/>
              </w:rPr>
              <w:fldChar w:fldCharType="separate"/>
            </w:r>
            <w:r>
              <w:rPr>
                <w:noProof/>
                <w:webHidden/>
              </w:rPr>
              <w:t>8</w:t>
            </w:r>
            <w:r>
              <w:rPr>
                <w:noProof/>
                <w:webHidden/>
              </w:rPr>
              <w:fldChar w:fldCharType="end"/>
            </w:r>
          </w:hyperlink>
        </w:p>
        <w:p w14:paraId="6515F972" w14:textId="4C0C7A07" w:rsidR="00FC323C" w:rsidRDefault="00FC323C">
          <w:pPr>
            <w:pStyle w:val="TOC3"/>
            <w:tabs>
              <w:tab w:val="right" w:leader="dot" w:pos="9016"/>
            </w:tabs>
            <w:rPr>
              <w:noProof/>
              <w:kern w:val="2"/>
              <w:sz w:val="24"/>
              <w:szCs w:val="24"/>
              <w:lang w:eastAsia="en-GB"/>
              <w14:ligatures w14:val="standardContextual"/>
            </w:rPr>
          </w:pPr>
          <w:hyperlink w:anchor="_Toc228915518" w:history="1">
            <w:r w:rsidRPr="00E83044">
              <w:rPr>
                <w:rStyle w:val="Hyperlink"/>
                <w:rFonts w:ascii="Calibri" w:hAnsi="Calibri" w:cs="Calibri"/>
                <w:b/>
                <w:bCs/>
                <w:noProof/>
              </w:rPr>
              <w:t>2.4 Existing Comparative Performance of SuDS and Conventional Drainage</w:t>
            </w:r>
            <w:r>
              <w:rPr>
                <w:noProof/>
                <w:webHidden/>
              </w:rPr>
              <w:tab/>
            </w:r>
            <w:r>
              <w:rPr>
                <w:noProof/>
                <w:webHidden/>
              </w:rPr>
              <w:fldChar w:fldCharType="begin"/>
            </w:r>
            <w:r>
              <w:rPr>
                <w:noProof/>
                <w:webHidden/>
              </w:rPr>
              <w:instrText xml:space="preserve"> PAGEREF _Toc228915518 \h </w:instrText>
            </w:r>
            <w:r>
              <w:rPr>
                <w:noProof/>
                <w:webHidden/>
              </w:rPr>
            </w:r>
            <w:r>
              <w:rPr>
                <w:noProof/>
                <w:webHidden/>
              </w:rPr>
              <w:fldChar w:fldCharType="separate"/>
            </w:r>
            <w:r>
              <w:rPr>
                <w:noProof/>
                <w:webHidden/>
              </w:rPr>
              <w:t>9</w:t>
            </w:r>
            <w:r>
              <w:rPr>
                <w:noProof/>
                <w:webHidden/>
              </w:rPr>
              <w:fldChar w:fldCharType="end"/>
            </w:r>
          </w:hyperlink>
        </w:p>
        <w:p w14:paraId="170F6A7A" w14:textId="7088E083" w:rsidR="00FC323C" w:rsidRDefault="00FC323C">
          <w:pPr>
            <w:pStyle w:val="TOC3"/>
            <w:tabs>
              <w:tab w:val="right" w:leader="dot" w:pos="9016"/>
            </w:tabs>
            <w:rPr>
              <w:noProof/>
              <w:kern w:val="2"/>
              <w:sz w:val="24"/>
              <w:szCs w:val="24"/>
              <w:lang w:eastAsia="en-GB"/>
              <w14:ligatures w14:val="standardContextual"/>
            </w:rPr>
          </w:pPr>
          <w:hyperlink w:anchor="_Toc228915519" w:history="1">
            <w:r w:rsidRPr="00E83044">
              <w:rPr>
                <w:rStyle w:val="Hyperlink"/>
                <w:rFonts w:ascii="Calibri" w:hAnsi="Calibri" w:cs="Calibri"/>
                <w:i/>
                <w:iCs/>
                <w:noProof/>
              </w:rPr>
              <w:t>2.4.1 Twizell Burn Case Study</w:t>
            </w:r>
            <w:r>
              <w:rPr>
                <w:noProof/>
                <w:webHidden/>
              </w:rPr>
              <w:tab/>
            </w:r>
            <w:r>
              <w:rPr>
                <w:noProof/>
                <w:webHidden/>
              </w:rPr>
              <w:fldChar w:fldCharType="begin"/>
            </w:r>
            <w:r>
              <w:rPr>
                <w:noProof/>
                <w:webHidden/>
              </w:rPr>
              <w:instrText xml:space="preserve"> PAGEREF _Toc228915519 \h </w:instrText>
            </w:r>
            <w:r>
              <w:rPr>
                <w:noProof/>
                <w:webHidden/>
              </w:rPr>
            </w:r>
            <w:r>
              <w:rPr>
                <w:noProof/>
                <w:webHidden/>
              </w:rPr>
              <w:fldChar w:fldCharType="separate"/>
            </w:r>
            <w:r>
              <w:rPr>
                <w:noProof/>
                <w:webHidden/>
              </w:rPr>
              <w:t>9</w:t>
            </w:r>
            <w:r>
              <w:rPr>
                <w:noProof/>
                <w:webHidden/>
              </w:rPr>
              <w:fldChar w:fldCharType="end"/>
            </w:r>
          </w:hyperlink>
        </w:p>
        <w:p w14:paraId="4574788D" w14:textId="56C95A3C" w:rsidR="00FC323C" w:rsidRDefault="00FC323C">
          <w:pPr>
            <w:pStyle w:val="TOC3"/>
            <w:tabs>
              <w:tab w:val="right" w:leader="dot" w:pos="9016"/>
            </w:tabs>
            <w:rPr>
              <w:noProof/>
              <w:kern w:val="2"/>
              <w:sz w:val="24"/>
              <w:szCs w:val="24"/>
              <w:lang w:eastAsia="en-GB"/>
              <w14:ligatures w14:val="standardContextual"/>
            </w:rPr>
          </w:pPr>
          <w:hyperlink w:anchor="_Toc228915520" w:history="1">
            <w:r w:rsidRPr="00E83044">
              <w:rPr>
                <w:rStyle w:val="Hyperlink"/>
                <w:rFonts w:ascii="Calibri" w:hAnsi="Calibri" w:cs="Calibri"/>
                <w:i/>
                <w:iCs/>
                <w:noProof/>
              </w:rPr>
              <w:t>2.4.2 Coventry Case Study</w:t>
            </w:r>
            <w:r>
              <w:rPr>
                <w:noProof/>
                <w:webHidden/>
              </w:rPr>
              <w:tab/>
            </w:r>
            <w:r>
              <w:rPr>
                <w:noProof/>
                <w:webHidden/>
              </w:rPr>
              <w:fldChar w:fldCharType="begin"/>
            </w:r>
            <w:r>
              <w:rPr>
                <w:noProof/>
                <w:webHidden/>
              </w:rPr>
              <w:instrText xml:space="preserve"> PAGEREF _Toc228915520 \h </w:instrText>
            </w:r>
            <w:r>
              <w:rPr>
                <w:noProof/>
                <w:webHidden/>
              </w:rPr>
            </w:r>
            <w:r>
              <w:rPr>
                <w:noProof/>
                <w:webHidden/>
              </w:rPr>
              <w:fldChar w:fldCharType="separate"/>
            </w:r>
            <w:r>
              <w:rPr>
                <w:noProof/>
                <w:webHidden/>
              </w:rPr>
              <w:t>10</w:t>
            </w:r>
            <w:r>
              <w:rPr>
                <w:noProof/>
                <w:webHidden/>
              </w:rPr>
              <w:fldChar w:fldCharType="end"/>
            </w:r>
          </w:hyperlink>
        </w:p>
        <w:p w14:paraId="204195D6" w14:textId="2145E6DD" w:rsidR="00FC323C" w:rsidRDefault="00FC323C">
          <w:pPr>
            <w:pStyle w:val="TOC3"/>
            <w:tabs>
              <w:tab w:val="right" w:leader="dot" w:pos="9016"/>
            </w:tabs>
            <w:rPr>
              <w:noProof/>
              <w:kern w:val="2"/>
              <w:sz w:val="24"/>
              <w:szCs w:val="24"/>
              <w:lang w:eastAsia="en-GB"/>
              <w14:ligatures w14:val="standardContextual"/>
            </w:rPr>
          </w:pPr>
          <w:hyperlink w:anchor="_Toc228915521" w:history="1">
            <w:r w:rsidRPr="00E83044">
              <w:rPr>
                <w:rStyle w:val="Hyperlink"/>
                <w:rFonts w:ascii="Calibri" w:hAnsi="Calibri" w:cs="Calibri"/>
                <w:i/>
                <w:iCs/>
                <w:noProof/>
              </w:rPr>
              <w:t>2.4.3 Lamb Drove Case Study</w:t>
            </w:r>
            <w:r>
              <w:rPr>
                <w:noProof/>
                <w:webHidden/>
              </w:rPr>
              <w:tab/>
            </w:r>
            <w:r>
              <w:rPr>
                <w:noProof/>
                <w:webHidden/>
              </w:rPr>
              <w:fldChar w:fldCharType="begin"/>
            </w:r>
            <w:r>
              <w:rPr>
                <w:noProof/>
                <w:webHidden/>
              </w:rPr>
              <w:instrText xml:space="preserve"> PAGEREF _Toc228915521 \h </w:instrText>
            </w:r>
            <w:r>
              <w:rPr>
                <w:noProof/>
                <w:webHidden/>
              </w:rPr>
            </w:r>
            <w:r>
              <w:rPr>
                <w:noProof/>
                <w:webHidden/>
              </w:rPr>
              <w:fldChar w:fldCharType="separate"/>
            </w:r>
            <w:r>
              <w:rPr>
                <w:noProof/>
                <w:webHidden/>
              </w:rPr>
              <w:t>10</w:t>
            </w:r>
            <w:r>
              <w:rPr>
                <w:noProof/>
                <w:webHidden/>
              </w:rPr>
              <w:fldChar w:fldCharType="end"/>
            </w:r>
          </w:hyperlink>
        </w:p>
        <w:p w14:paraId="0F1DF9B4" w14:textId="1F280F1F" w:rsidR="00FC323C" w:rsidRDefault="00FC323C">
          <w:pPr>
            <w:pStyle w:val="TOC3"/>
            <w:tabs>
              <w:tab w:val="right" w:leader="dot" w:pos="9016"/>
            </w:tabs>
            <w:rPr>
              <w:noProof/>
              <w:kern w:val="2"/>
              <w:sz w:val="24"/>
              <w:szCs w:val="24"/>
              <w:lang w:eastAsia="en-GB"/>
              <w14:ligatures w14:val="standardContextual"/>
            </w:rPr>
          </w:pPr>
          <w:hyperlink w:anchor="_Toc228915522" w:history="1">
            <w:r w:rsidRPr="00E83044">
              <w:rPr>
                <w:rStyle w:val="Hyperlink"/>
                <w:rFonts w:ascii="Calibri" w:hAnsi="Calibri" w:cs="Calibri"/>
                <w:b/>
                <w:bCs/>
                <w:noProof/>
              </w:rPr>
              <w:t>2.5 Research Gaps and Limitations in Existing Studies</w:t>
            </w:r>
            <w:r>
              <w:rPr>
                <w:noProof/>
                <w:webHidden/>
              </w:rPr>
              <w:tab/>
            </w:r>
            <w:r>
              <w:rPr>
                <w:noProof/>
                <w:webHidden/>
              </w:rPr>
              <w:fldChar w:fldCharType="begin"/>
            </w:r>
            <w:r>
              <w:rPr>
                <w:noProof/>
                <w:webHidden/>
              </w:rPr>
              <w:instrText xml:space="preserve"> PAGEREF _Toc228915522 \h </w:instrText>
            </w:r>
            <w:r>
              <w:rPr>
                <w:noProof/>
                <w:webHidden/>
              </w:rPr>
            </w:r>
            <w:r>
              <w:rPr>
                <w:noProof/>
                <w:webHidden/>
              </w:rPr>
              <w:fldChar w:fldCharType="separate"/>
            </w:r>
            <w:r>
              <w:rPr>
                <w:noProof/>
                <w:webHidden/>
              </w:rPr>
              <w:t>11</w:t>
            </w:r>
            <w:r>
              <w:rPr>
                <w:noProof/>
                <w:webHidden/>
              </w:rPr>
              <w:fldChar w:fldCharType="end"/>
            </w:r>
          </w:hyperlink>
        </w:p>
        <w:p w14:paraId="0C012265" w14:textId="4254120F" w:rsidR="00FC323C" w:rsidRDefault="00FC323C">
          <w:pPr>
            <w:pStyle w:val="TOC2"/>
            <w:rPr>
              <w:noProof/>
              <w:kern w:val="2"/>
              <w:sz w:val="24"/>
              <w:szCs w:val="24"/>
              <w:lang w:eastAsia="en-GB"/>
              <w14:ligatures w14:val="standardContextual"/>
            </w:rPr>
          </w:pPr>
          <w:hyperlink w:anchor="_Toc228915523" w:history="1">
            <w:r w:rsidRPr="00E83044">
              <w:rPr>
                <w:rStyle w:val="Hyperlink"/>
                <w:rFonts w:ascii="Calibri" w:hAnsi="Calibri" w:cs="Calibri"/>
                <w:b/>
                <w:bCs/>
                <w:noProof/>
              </w:rPr>
              <w:t>Chapter 3: Methodology</w:t>
            </w:r>
            <w:r>
              <w:rPr>
                <w:noProof/>
                <w:webHidden/>
              </w:rPr>
              <w:tab/>
            </w:r>
            <w:r>
              <w:rPr>
                <w:noProof/>
                <w:webHidden/>
              </w:rPr>
              <w:fldChar w:fldCharType="begin"/>
            </w:r>
            <w:r>
              <w:rPr>
                <w:noProof/>
                <w:webHidden/>
              </w:rPr>
              <w:instrText xml:space="preserve"> PAGEREF _Toc228915523 \h </w:instrText>
            </w:r>
            <w:r>
              <w:rPr>
                <w:noProof/>
                <w:webHidden/>
              </w:rPr>
            </w:r>
            <w:r>
              <w:rPr>
                <w:noProof/>
                <w:webHidden/>
              </w:rPr>
              <w:fldChar w:fldCharType="separate"/>
            </w:r>
            <w:r>
              <w:rPr>
                <w:noProof/>
                <w:webHidden/>
              </w:rPr>
              <w:t>13</w:t>
            </w:r>
            <w:r>
              <w:rPr>
                <w:noProof/>
                <w:webHidden/>
              </w:rPr>
              <w:fldChar w:fldCharType="end"/>
            </w:r>
          </w:hyperlink>
        </w:p>
        <w:p w14:paraId="2291326B" w14:textId="40EF3B8C" w:rsidR="00FC323C" w:rsidRDefault="00FC323C">
          <w:pPr>
            <w:pStyle w:val="TOC3"/>
            <w:tabs>
              <w:tab w:val="right" w:leader="dot" w:pos="9016"/>
            </w:tabs>
            <w:rPr>
              <w:noProof/>
              <w:kern w:val="2"/>
              <w:sz w:val="24"/>
              <w:szCs w:val="24"/>
              <w:lang w:eastAsia="en-GB"/>
              <w14:ligatures w14:val="standardContextual"/>
            </w:rPr>
          </w:pPr>
          <w:hyperlink w:anchor="_Toc228915524" w:history="1">
            <w:r w:rsidRPr="00E83044">
              <w:rPr>
                <w:rStyle w:val="Hyperlink"/>
                <w:rFonts w:ascii="Calibri" w:hAnsi="Calibri" w:cs="Calibri"/>
                <w:b/>
                <w:bCs/>
                <w:noProof/>
              </w:rPr>
              <w:t>3.1 Research Approach and Rationale</w:t>
            </w:r>
            <w:r>
              <w:rPr>
                <w:noProof/>
                <w:webHidden/>
              </w:rPr>
              <w:tab/>
            </w:r>
            <w:r>
              <w:rPr>
                <w:noProof/>
                <w:webHidden/>
              </w:rPr>
              <w:fldChar w:fldCharType="begin"/>
            </w:r>
            <w:r>
              <w:rPr>
                <w:noProof/>
                <w:webHidden/>
              </w:rPr>
              <w:instrText xml:space="preserve"> PAGEREF _Toc228915524 \h </w:instrText>
            </w:r>
            <w:r>
              <w:rPr>
                <w:noProof/>
                <w:webHidden/>
              </w:rPr>
            </w:r>
            <w:r>
              <w:rPr>
                <w:noProof/>
                <w:webHidden/>
              </w:rPr>
              <w:fldChar w:fldCharType="separate"/>
            </w:r>
            <w:r>
              <w:rPr>
                <w:noProof/>
                <w:webHidden/>
              </w:rPr>
              <w:t>13</w:t>
            </w:r>
            <w:r>
              <w:rPr>
                <w:noProof/>
                <w:webHidden/>
              </w:rPr>
              <w:fldChar w:fldCharType="end"/>
            </w:r>
          </w:hyperlink>
        </w:p>
        <w:p w14:paraId="3747EF6A" w14:textId="1956F255" w:rsidR="00FC323C" w:rsidRDefault="00FC323C">
          <w:pPr>
            <w:pStyle w:val="TOC3"/>
            <w:tabs>
              <w:tab w:val="right" w:leader="dot" w:pos="9016"/>
            </w:tabs>
            <w:rPr>
              <w:noProof/>
              <w:kern w:val="2"/>
              <w:sz w:val="24"/>
              <w:szCs w:val="24"/>
              <w:lang w:eastAsia="en-GB"/>
              <w14:ligatures w14:val="standardContextual"/>
            </w:rPr>
          </w:pPr>
          <w:hyperlink w:anchor="_Toc228915525" w:history="1">
            <w:r w:rsidRPr="00E83044">
              <w:rPr>
                <w:rStyle w:val="Hyperlink"/>
                <w:rFonts w:ascii="Calibri" w:hAnsi="Calibri" w:cs="Calibri"/>
                <w:b/>
                <w:bCs/>
                <w:noProof/>
              </w:rPr>
              <w:t>3.2 Site Selection</w:t>
            </w:r>
            <w:r>
              <w:rPr>
                <w:noProof/>
                <w:webHidden/>
              </w:rPr>
              <w:tab/>
            </w:r>
            <w:r>
              <w:rPr>
                <w:noProof/>
                <w:webHidden/>
              </w:rPr>
              <w:fldChar w:fldCharType="begin"/>
            </w:r>
            <w:r>
              <w:rPr>
                <w:noProof/>
                <w:webHidden/>
              </w:rPr>
              <w:instrText xml:space="preserve"> PAGEREF _Toc228915525 \h </w:instrText>
            </w:r>
            <w:r>
              <w:rPr>
                <w:noProof/>
                <w:webHidden/>
              </w:rPr>
            </w:r>
            <w:r>
              <w:rPr>
                <w:noProof/>
                <w:webHidden/>
              </w:rPr>
              <w:fldChar w:fldCharType="separate"/>
            </w:r>
            <w:r>
              <w:rPr>
                <w:noProof/>
                <w:webHidden/>
              </w:rPr>
              <w:t>14</w:t>
            </w:r>
            <w:r>
              <w:rPr>
                <w:noProof/>
                <w:webHidden/>
              </w:rPr>
              <w:fldChar w:fldCharType="end"/>
            </w:r>
          </w:hyperlink>
        </w:p>
        <w:p w14:paraId="5DB8865B" w14:textId="626C929C" w:rsidR="00FC323C" w:rsidRDefault="00FC323C">
          <w:pPr>
            <w:pStyle w:val="TOC3"/>
            <w:tabs>
              <w:tab w:val="right" w:leader="dot" w:pos="9016"/>
            </w:tabs>
            <w:rPr>
              <w:noProof/>
              <w:kern w:val="2"/>
              <w:sz w:val="24"/>
              <w:szCs w:val="24"/>
              <w:lang w:eastAsia="en-GB"/>
              <w14:ligatures w14:val="standardContextual"/>
            </w:rPr>
          </w:pPr>
          <w:hyperlink w:anchor="_Toc228915526" w:history="1">
            <w:r w:rsidRPr="00E83044">
              <w:rPr>
                <w:rStyle w:val="Hyperlink"/>
                <w:rFonts w:ascii="Calibri" w:hAnsi="Calibri" w:cs="Calibri"/>
                <w:b/>
                <w:bCs/>
                <w:noProof/>
              </w:rPr>
              <w:t>3.3 Modelling Setup</w:t>
            </w:r>
            <w:r>
              <w:rPr>
                <w:noProof/>
                <w:webHidden/>
              </w:rPr>
              <w:tab/>
            </w:r>
            <w:r>
              <w:rPr>
                <w:noProof/>
                <w:webHidden/>
              </w:rPr>
              <w:fldChar w:fldCharType="begin"/>
            </w:r>
            <w:r>
              <w:rPr>
                <w:noProof/>
                <w:webHidden/>
              </w:rPr>
              <w:instrText xml:space="preserve"> PAGEREF _Toc228915526 \h </w:instrText>
            </w:r>
            <w:r>
              <w:rPr>
                <w:noProof/>
                <w:webHidden/>
              </w:rPr>
            </w:r>
            <w:r>
              <w:rPr>
                <w:noProof/>
                <w:webHidden/>
              </w:rPr>
              <w:fldChar w:fldCharType="separate"/>
            </w:r>
            <w:r>
              <w:rPr>
                <w:noProof/>
                <w:webHidden/>
              </w:rPr>
              <w:t>14</w:t>
            </w:r>
            <w:r>
              <w:rPr>
                <w:noProof/>
                <w:webHidden/>
              </w:rPr>
              <w:fldChar w:fldCharType="end"/>
            </w:r>
          </w:hyperlink>
        </w:p>
        <w:p w14:paraId="0B072A87" w14:textId="38F05918" w:rsidR="00FC323C" w:rsidRDefault="00FC323C">
          <w:pPr>
            <w:pStyle w:val="TOC3"/>
            <w:tabs>
              <w:tab w:val="right" w:leader="dot" w:pos="9016"/>
            </w:tabs>
            <w:rPr>
              <w:noProof/>
              <w:kern w:val="2"/>
              <w:sz w:val="24"/>
              <w:szCs w:val="24"/>
              <w:lang w:eastAsia="en-GB"/>
              <w14:ligatures w14:val="standardContextual"/>
            </w:rPr>
          </w:pPr>
          <w:hyperlink w:anchor="_Toc228915527" w:history="1">
            <w:r w:rsidRPr="00E83044">
              <w:rPr>
                <w:rStyle w:val="Hyperlink"/>
                <w:rFonts w:ascii="Calibri" w:hAnsi="Calibri" w:cs="Calibri"/>
                <w:i/>
                <w:iCs/>
                <w:noProof/>
              </w:rPr>
              <w:t>3.3.1 SuDS Drainage Strategy</w:t>
            </w:r>
            <w:r>
              <w:rPr>
                <w:noProof/>
                <w:webHidden/>
              </w:rPr>
              <w:tab/>
            </w:r>
            <w:r>
              <w:rPr>
                <w:noProof/>
                <w:webHidden/>
              </w:rPr>
              <w:fldChar w:fldCharType="begin"/>
            </w:r>
            <w:r>
              <w:rPr>
                <w:noProof/>
                <w:webHidden/>
              </w:rPr>
              <w:instrText xml:space="preserve"> PAGEREF _Toc228915527 \h </w:instrText>
            </w:r>
            <w:r>
              <w:rPr>
                <w:noProof/>
                <w:webHidden/>
              </w:rPr>
            </w:r>
            <w:r>
              <w:rPr>
                <w:noProof/>
                <w:webHidden/>
              </w:rPr>
              <w:fldChar w:fldCharType="separate"/>
            </w:r>
            <w:r>
              <w:rPr>
                <w:noProof/>
                <w:webHidden/>
              </w:rPr>
              <w:t>15</w:t>
            </w:r>
            <w:r>
              <w:rPr>
                <w:noProof/>
                <w:webHidden/>
              </w:rPr>
              <w:fldChar w:fldCharType="end"/>
            </w:r>
          </w:hyperlink>
        </w:p>
        <w:p w14:paraId="2CF72BE0" w14:textId="6C61A26A" w:rsidR="00FC323C" w:rsidRDefault="00FC323C">
          <w:pPr>
            <w:pStyle w:val="TOC3"/>
            <w:tabs>
              <w:tab w:val="right" w:leader="dot" w:pos="9016"/>
            </w:tabs>
            <w:rPr>
              <w:noProof/>
              <w:kern w:val="2"/>
              <w:sz w:val="24"/>
              <w:szCs w:val="24"/>
              <w:lang w:eastAsia="en-GB"/>
              <w14:ligatures w14:val="standardContextual"/>
            </w:rPr>
          </w:pPr>
          <w:hyperlink w:anchor="_Toc228915528" w:history="1">
            <w:r w:rsidRPr="00E83044">
              <w:rPr>
                <w:rStyle w:val="Hyperlink"/>
                <w:rFonts w:ascii="Calibri" w:hAnsi="Calibri" w:cs="Calibri"/>
                <w:i/>
                <w:iCs/>
                <w:noProof/>
              </w:rPr>
              <w:t>3.3.2 Infiltration and Soil Representation</w:t>
            </w:r>
            <w:r>
              <w:rPr>
                <w:noProof/>
                <w:webHidden/>
              </w:rPr>
              <w:tab/>
            </w:r>
            <w:r>
              <w:rPr>
                <w:noProof/>
                <w:webHidden/>
              </w:rPr>
              <w:fldChar w:fldCharType="begin"/>
            </w:r>
            <w:r>
              <w:rPr>
                <w:noProof/>
                <w:webHidden/>
              </w:rPr>
              <w:instrText xml:space="preserve"> PAGEREF _Toc228915528 \h </w:instrText>
            </w:r>
            <w:r>
              <w:rPr>
                <w:noProof/>
                <w:webHidden/>
              </w:rPr>
            </w:r>
            <w:r>
              <w:rPr>
                <w:noProof/>
                <w:webHidden/>
              </w:rPr>
              <w:fldChar w:fldCharType="separate"/>
            </w:r>
            <w:r>
              <w:rPr>
                <w:noProof/>
                <w:webHidden/>
              </w:rPr>
              <w:t>16</w:t>
            </w:r>
            <w:r>
              <w:rPr>
                <w:noProof/>
                <w:webHidden/>
              </w:rPr>
              <w:fldChar w:fldCharType="end"/>
            </w:r>
          </w:hyperlink>
        </w:p>
        <w:p w14:paraId="215AF802" w14:textId="480FF3E6" w:rsidR="00FC323C" w:rsidRDefault="00FC323C">
          <w:pPr>
            <w:pStyle w:val="TOC3"/>
            <w:tabs>
              <w:tab w:val="right" w:leader="dot" w:pos="9016"/>
            </w:tabs>
            <w:rPr>
              <w:noProof/>
              <w:kern w:val="2"/>
              <w:sz w:val="24"/>
              <w:szCs w:val="24"/>
              <w:lang w:eastAsia="en-GB"/>
              <w14:ligatures w14:val="standardContextual"/>
            </w:rPr>
          </w:pPr>
          <w:hyperlink w:anchor="_Toc228915529" w:history="1">
            <w:r w:rsidRPr="00E83044">
              <w:rPr>
                <w:rStyle w:val="Hyperlink"/>
                <w:rFonts w:ascii="Calibri" w:hAnsi="Calibri" w:cs="Calibri"/>
                <w:b/>
                <w:bCs/>
                <w:noProof/>
              </w:rPr>
              <w:t>3.4 Rainfall and Design Storm Events</w:t>
            </w:r>
            <w:r>
              <w:rPr>
                <w:noProof/>
                <w:webHidden/>
              </w:rPr>
              <w:tab/>
            </w:r>
            <w:r>
              <w:rPr>
                <w:noProof/>
                <w:webHidden/>
              </w:rPr>
              <w:fldChar w:fldCharType="begin"/>
            </w:r>
            <w:r>
              <w:rPr>
                <w:noProof/>
                <w:webHidden/>
              </w:rPr>
              <w:instrText xml:space="preserve"> PAGEREF _Toc228915529 \h </w:instrText>
            </w:r>
            <w:r>
              <w:rPr>
                <w:noProof/>
                <w:webHidden/>
              </w:rPr>
            </w:r>
            <w:r>
              <w:rPr>
                <w:noProof/>
                <w:webHidden/>
              </w:rPr>
              <w:fldChar w:fldCharType="separate"/>
            </w:r>
            <w:r>
              <w:rPr>
                <w:noProof/>
                <w:webHidden/>
              </w:rPr>
              <w:t>17</w:t>
            </w:r>
            <w:r>
              <w:rPr>
                <w:noProof/>
                <w:webHidden/>
              </w:rPr>
              <w:fldChar w:fldCharType="end"/>
            </w:r>
          </w:hyperlink>
        </w:p>
        <w:p w14:paraId="39E93114" w14:textId="2C138BC6" w:rsidR="00FC323C" w:rsidRDefault="00FC323C">
          <w:pPr>
            <w:pStyle w:val="TOC3"/>
            <w:tabs>
              <w:tab w:val="right" w:leader="dot" w:pos="9016"/>
            </w:tabs>
            <w:rPr>
              <w:noProof/>
              <w:kern w:val="2"/>
              <w:sz w:val="24"/>
              <w:szCs w:val="24"/>
              <w:lang w:eastAsia="en-GB"/>
              <w14:ligatures w14:val="standardContextual"/>
            </w:rPr>
          </w:pPr>
          <w:hyperlink w:anchor="_Toc228915530" w:history="1">
            <w:r w:rsidRPr="00E83044">
              <w:rPr>
                <w:rStyle w:val="Hyperlink"/>
                <w:rFonts w:ascii="Calibri" w:hAnsi="Calibri" w:cs="Calibri"/>
                <w:b/>
                <w:bCs/>
                <w:noProof/>
              </w:rPr>
              <w:t>3.5 Hydrological Performance Metrics</w:t>
            </w:r>
            <w:r>
              <w:rPr>
                <w:noProof/>
                <w:webHidden/>
              </w:rPr>
              <w:tab/>
            </w:r>
            <w:r>
              <w:rPr>
                <w:noProof/>
                <w:webHidden/>
              </w:rPr>
              <w:fldChar w:fldCharType="begin"/>
            </w:r>
            <w:r>
              <w:rPr>
                <w:noProof/>
                <w:webHidden/>
              </w:rPr>
              <w:instrText xml:space="preserve"> PAGEREF _Toc228915530 \h </w:instrText>
            </w:r>
            <w:r>
              <w:rPr>
                <w:noProof/>
                <w:webHidden/>
              </w:rPr>
            </w:r>
            <w:r>
              <w:rPr>
                <w:noProof/>
                <w:webHidden/>
              </w:rPr>
              <w:fldChar w:fldCharType="separate"/>
            </w:r>
            <w:r>
              <w:rPr>
                <w:noProof/>
                <w:webHidden/>
              </w:rPr>
              <w:t>18</w:t>
            </w:r>
            <w:r>
              <w:rPr>
                <w:noProof/>
                <w:webHidden/>
              </w:rPr>
              <w:fldChar w:fldCharType="end"/>
            </w:r>
          </w:hyperlink>
        </w:p>
        <w:p w14:paraId="420CA9A0" w14:textId="06D910AC" w:rsidR="00FC323C" w:rsidRDefault="00FC323C">
          <w:pPr>
            <w:pStyle w:val="TOC3"/>
            <w:tabs>
              <w:tab w:val="right" w:leader="dot" w:pos="9016"/>
            </w:tabs>
            <w:rPr>
              <w:noProof/>
              <w:kern w:val="2"/>
              <w:sz w:val="24"/>
              <w:szCs w:val="24"/>
              <w:lang w:eastAsia="en-GB"/>
              <w14:ligatures w14:val="standardContextual"/>
            </w:rPr>
          </w:pPr>
          <w:hyperlink w:anchor="_Toc228915531" w:history="1">
            <w:r w:rsidRPr="00E83044">
              <w:rPr>
                <w:rStyle w:val="Hyperlink"/>
                <w:rFonts w:ascii="Calibri" w:hAnsi="Calibri" w:cs="Calibri"/>
                <w:b/>
                <w:bCs/>
                <w:noProof/>
              </w:rPr>
              <w:t>3.6 Limitations of the Methodology</w:t>
            </w:r>
            <w:r>
              <w:rPr>
                <w:noProof/>
                <w:webHidden/>
              </w:rPr>
              <w:tab/>
            </w:r>
            <w:r>
              <w:rPr>
                <w:noProof/>
                <w:webHidden/>
              </w:rPr>
              <w:fldChar w:fldCharType="begin"/>
            </w:r>
            <w:r>
              <w:rPr>
                <w:noProof/>
                <w:webHidden/>
              </w:rPr>
              <w:instrText xml:space="preserve"> PAGEREF _Toc228915531 \h </w:instrText>
            </w:r>
            <w:r>
              <w:rPr>
                <w:noProof/>
                <w:webHidden/>
              </w:rPr>
            </w:r>
            <w:r>
              <w:rPr>
                <w:noProof/>
                <w:webHidden/>
              </w:rPr>
              <w:fldChar w:fldCharType="separate"/>
            </w:r>
            <w:r>
              <w:rPr>
                <w:noProof/>
                <w:webHidden/>
              </w:rPr>
              <w:t>18</w:t>
            </w:r>
            <w:r>
              <w:rPr>
                <w:noProof/>
                <w:webHidden/>
              </w:rPr>
              <w:fldChar w:fldCharType="end"/>
            </w:r>
          </w:hyperlink>
        </w:p>
        <w:p w14:paraId="7AD44566" w14:textId="423F12EF" w:rsidR="00FC323C" w:rsidRDefault="00FC323C">
          <w:pPr>
            <w:pStyle w:val="TOC2"/>
            <w:rPr>
              <w:noProof/>
              <w:kern w:val="2"/>
              <w:sz w:val="24"/>
              <w:szCs w:val="24"/>
              <w:lang w:eastAsia="en-GB"/>
              <w14:ligatures w14:val="standardContextual"/>
            </w:rPr>
          </w:pPr>
          <w:hyperlink w:anchor="_Toc228915532" w:history="1">
            <w:r w:rsidRPr="00E83044">
              <w:rPr>
                <w:rStyle w:val="Hyperlink"/>
                <w:rFonts w:ascii="Calibri" w:hAnsi="Calibri" w:cs="Calibri"/>
                <w:b/>
                <w:bCs/>
                <w:noProof/>
              </w:rPr>
              <w:t>Chapter 4: Results and Analysis</w:t>
            </w:r>
            <w:r>
              <w:rPr>
                <w:noProof/>
                <w:webHidden/>
              </w:rPr>
              <w:tab/>
            </w:r>
            <w:r>
              <w:rPr>
                <w:noProof/>
                <w:webHidden/>
              </w:rPr>
              <w:fldChar w:fldCharType="begin"/>
            </w:r>
            <w:r>
              <w:rPr>
                <w:noProof/>
                <w:webHidden/>
              </w:rPr>
              <w:instrText xml:space="preserve"> PAGEREF _Toc228915532 \h </w:instrText>
            </w:r>
            <w:r>
              <w:rPr>
                <w:noProof/>
                <w:webHidden/>
              </w:rPr>
            </w:r>
            <w:r>
              <w:rPr>
                <w:noProof/>
                <w:webHidden/>
              </w:rPr>
              <w:fldChar w:fldCharType="separate"/>
            </w:r>
            <w:r>
              <w:rPr>
                <w:noProof/>
                <w:webHidden/>
              </w:rPr>
              <w:t>20</w:t>
            </w:r>
            <w:r>
              <w:rPr>
                <w:noProof/>
                <w:webHidden/>
              </w:rPr>
              <w:fldChar w:fldCharType="end"/>
            </w:r>
          </w:hyperlink>
        </w:p>
        <w:p w14:paraId="3C7757EF" w14:textId="33EE1150" w:rsidR="00FC323C" w:rsidRDefault="00FC323C">
          <w:pPr>
            <w:pStyle w:val="TOC3"/>
            <w:tabs>
              <w:tab w:val="right" w:leader="dot" w:pos="9016"/>
            </w:tabs>
            <w:rPr>
              <w:noProof/>
              <w:kern w:val="2"/>
              <w:sz w:val="24"/>
              <w:szCs w:val="24"/>
              <w:lang w:eastAsia="en-GB"/>
              <w14:ligatures w14:val="standardContextual"/>
            </w:rPr>
          </w:pPr>
          <w:hyperlink w:anchor="_Toc228915533" w:history="1">
            <w:r w:rsidRPr="00E83044">
              <w:rPr>
                <w:rStyle w:val="Hyperlink"/>
                <w:rFonts w:ascii="Calibri" w:hAnsi="Calibri" w:cs="Calibri"/>
                <w:b/>
                <w:bCs/>
                <w:noProof/>
              </w:rPr>
              <w:t>4.1 Conventional Drainage Model Results</w:t>
            </w:r>
            <w:r>
              <w:rPr>
                <w:noProof/>
                <w:webHidden/>
              </w:rPr>
              <w:tab/>
            </w:r>
            <w:r>
              <w:rPr>
                <w:noProof/>
                <w:webHidden/>
              </w:rPr>
              <w:fldChar w:fldCharType="begin"/>
            </w:r>
            <w:r>
              <w:rPr>
                <w:noProof/>
                <w:webHidden/>
              </w:rPr>
              <w:instrText xml:space="preserve"> PAGEREF _Toc228915533 \h </w:instrText>
            </w:r>
            <w:r>
              <w:rPr>
                <w:noProof/>
                <w:webHidden/>
              </w:rPr>
            </w:r>
            <w:r>
              <w:rPr>
                <w:noProof/>
                <w:webHidden/>
              </w:rPr>
              <w:fldChar w:fldCharType="separate"/>
            </w:r>
            <w:r>
              <w:rPr>
                <w:noProof/>
                <w:webHidden/>
              </w:rPr>
              <w:t>20</w:t>
            </w:r>
            <w:r>
              <w:rPr>
                <w:noProof/>
                <w:webHidden/>
              </w:rPr>
              <w:fldChar w:fldCharType="end"/>
            </w:r>
          </w:hyperlink>
        </w:p>
        <w:p w14:paraId="49754BA8" w14:textId="5B34FDCB" w:rsidR="00FC323C" w:rsidRDefault="00FC323C">
          <w:pPr>
            <w:pStyle w:val="TOC3"/>
            <w:tabs>
              <w:tab w:val="right" w:leader="dot" w:pos="9016"/>
            </w:tabs>
            <w:rPr>
              <w:noProof/>
              <w:kern w:val="2"/>
              <w:sz w:val="24"/>
              <w:szCs w:val="24"/>
              <w:lang w:eastAsia="en-GB"/>
              <w14:ligatures w14:val="standardContextual"/>
            </w:rPr>
          </w:pPr>
          <w:hyperlink w:anchor="_Toc228915534" w:history="1">
            <w:r w:rsidRPr="00E83044">
              <w:rPr>
                <w:rStyle w:val="Hyperlink"/>
                <w:rFonts w:ascii="Calibri" w:hAnsi="Calibri" w:cs="Calibri"/>
                <w:i/>
                <w:iCs/>
                <w:noProof/>
              </w:rPr>
              <w:t>4.1.1 1 in 1 Year Return Period Results and Analysis</w:t>
            </w:r>
            <w:r>
              <w:rPr>
                <w:noProof/>
                <w:webHidden/>
              </w:rPr>
              <w:tab/>
            </w:r>
            <w:r>
              <w:rPr>
                <w:noProof/>
                <w:webHidden/>
              </w:rPr>
              <w:fldChar w:fldCharType="begin"/>
            </w:r>
            <w:r>
              <w:rPr>
                <w:noProof/>
                <w:webHidden/>
              </w:rPr>
              <w:instrText xml:space="preserve"> PAGEREF _Toc228915534 \h </w:instrText>
            </w:r>
            <w:r>
              <w:rPr>
                <w:noProof/>
                <w:webHidden/>
              </w:rPr>
            </w:r>
            <w:r>
              <w:rPr>
                <w:noProof/>
                <w:webHidden/>
              </w:rPr>
              <w:fldChar w:fldCharType="separate"/>
            </w:r>
            <w:r>
              <w:rPr>
                <w:noProof/>
                <w:webHidden/>
              </w:rPr>
              <w:t>20</w:t>
            </w:r>
            <w:r>
              <w:rPr>
                <w:noProof/>
                <w:webHidden/>
              </w:rPr>
              <w:fldChar w:fldCharType="end"/>
            </w:r>
          </w:hyperlink>
        </w:p>
        <w:p w14:paraId="33E45216" w14:textId="686B14E6" w:rsidR="00FC323C" w:rsidRDefault="00FC323C">
          <w:pPr>
            <w:pStyle w:val="TOC3"/>
            <w:tabs>
              <w:tab w:val="right" w:leader="dot" w:pos="9016"/>
            </w:tabs>
            <w:rPr>
              <w:noProof/>
              <w:kern w:val="2"/>
              <w:sz w:val="24"/>
              <w:szCs w:val="24"/>
              <w:lang w:eastAsia="en-GB"/>
              <w14:ligatures w14:val="standardContextual"/>
            </w:rPr>
          </w:pPr>
          <w:hyperlink w:anchor="_Toc228915535" w:history="1">
            <w:r w:rsidRPr="00E83044">
              <w:rPr>
                <w:rStyle w:val="Hyperlink"/>
                <w:rFonts w:ascii="Calibri" w:hAnsi="Calibri" w:cs="Calibri"/>
                <w:i/>
                <w:iCs/>
                <w:noProof/>
              </w:rPr>
              <w:t>4.1.2 1 in 30 Year Return Period Results and Analysis</w:t>
            </w:r>
            <w:r>
              <w:rPr>
                <w:noProof/>
                <w:webHidden/>
              </w:rPr>
              <w:tab/>
            </w:r>
            <w:r>
              <w:rPr>
                <w:noProof/>
                <w:webHidden/>
              </w:rPr>
              <w:fldChar w:fldCharType="begin"/>
            </w:r>
            <w:r>
              <w:rPr>
                <w:noProof/>
                <w:webHidden/>
              </w:rPr>
              <w:instrText xml:space="preserve"> PAGEREF _Toc228915535 \h </w:instrText>
            </w:r>
            <w:r>
              <w:rPr>
                <w:noProof/>
                <w:webHidden/>
              </w:rPr>
            </w:r>
            <w:r>
              <w:rPr>
                <w:noProof/>
                <w:webHidden/>
              </w:rPr>
              <w:fldChar w:fldCharType="separate"/>
            </w:r>
            <w:r>
              <w:rPr>
                <w:noProof/>
                <w:webHidden/>
              </w:rPr>
              <w:t>21</w:t>
            </w:r>
            <w:r>
              <w:rPr>
                <w:noProof/>
                <w:webHidden/>
              </w:rPr>
              <w:fldChar w:fldCharType="end"/>
            </w:r>
          </w:hyperlink>
        </w:p>
        <w:p w14:paraId="592DD89A" w14:textId="7967FB7F" w:rsidR="00FC323C" w:rsidRDefault="00FC323C">
          <w:pPr>
            <w:pStyle w:val="TOC3"/>
            <w:tabs>
              <w:tab w:val="right" w:leader="dot" w:pos="9016"/>
            </w:tabs>
            <w:rPr>
              <w:noProof/>
              <w:kern w:val="2"/>
              <w:sz w:val="24"/>
              <w:szCs w:val="24"/>
              <w:lang w:eastAsia="en-GB"/>
              <w14:ligatures w14:val="standardContextual"/>
            </w:rPr>
          </w:pPr>
          <w:hyperlink w:anchor="_Toc228915536" w:history="1">
            <w:r w:rsidRPr="00E83044">
              <w:rPr>
                <w:rStyle w:val="Hyperlink"/>
                <w:rFonts w:ascii="Calibri" w:hAnsi="Calibri" w:cs="Calibri"/>
                <w:i/>
                <w:iCs/>
                <w:noProof/>
              </w:rPr>
              <w:t>4.1.3 1 in 100 Year Return Period Results and Analysis</w:t>
            </w:r>
            <w:r>
              <w:rPr>
                <w:noProof/>
                <w:webHidden/>
              </w:rPr>
              <w:tab/>
            </w:r>
            <w:r>
              <w:rPr>
                <w:noProof/>
                <w:webHidden/>
              </w:rPr>
              <w:fldChar w:fldCharType="begin"/>
            </w:r>
            <w:r>
              <w:rPr>
                <w:noProof/>
                <w:webHidden/>
              </w:rPr>
              <w:instrText xml:space="preserve"> PAGEREF _Toc228915536 \h </w:instrText>
            </w:r>
            <w:r>
              <w:rPr>
                <w:noProof/>
                <w:webHidden/>
              </w:rPr>
            </w:r>
            <w:r>
              <w:rPr>
                <w:noProof/>
                <w:webHidden/>
              </w:rPr>
              <w:fldChar w:fldCharType="separate"/>
            </w:r>
            <w:r>
              <w:rPr>
                <w:noProof/>
                <w:webHidden/>
              </w:rPr>
              <w:t>21</w:t>
            </w:r>
            <w:r>
              <w:rPr>
                <w:noProof/>
                <w:webHidden/>
              </w:rPr>
              <w:fldChar w:fldCharType="end"/>
            </w:r>
          </w:hyperlink>
        </w:p>
        <w:p w14:paraId="4EDB7824" w14:textId="100B76F2" w:rsidR="00FC323C" w:rsidRDefault="00FC323C">
          <w:pPr>
            <w:pStyle w:val="TOC3"/>
            <w:tabs>
              <w:tab w:val="right" w:leader="dot" w:pos="9016"/>
            </w:tabs>
            <w:rPr>
              <w:noProof/>
              <w:kern w:val="2"/>
              <w:sz w:val="24"/>
              <w:szCs w:val="24"/>
              <w:lang w:eastAsia="en-GB"/>
              <w14:ligatures w14:val="standardContextual"/>
            </w:rPr>
          </w:pPr>
          <w:hyperlink w:anchor="_Toc228915537" w:history="1">
            <w:r w:rsidRPr="00E83044">
              <w:rPr>
                <w:rStyle w:val="Hyperlink"/>
                <w:rFonts w:ascii="Calibri" w:hAnsi="Calibri" w:cs="Calibri"/>
                <w:b/>
                <w:bCs/>
                <w:noProof/>
              </w:rPr>
              <w:t>4.2 SuDS Model Results</w:t>
            </w:r>
            <w:r>
              <w:rPr>
                <w:noProof/>
                <w:webHidden/>
              </w:rPr>
              <w:tab/>
            </w:r>
            <w:r>
              <w:rPr>
                <w:noProof/>
                <w:webHidden/>
              </w:rPr>
              <w:fldChar w:fldCharType="begin"/>
            </w:r>
            <w:r>
              <w:rPr>
                <w:noProof/>
                <w:webHidden/>
              </w:rPr>
              <w:instrText xml:space="preserve"> PAGEREF _Toc228915537 \h </w:instrText>
            </w:r>
            <w:r>
              <w:rPr>
                <w:noProof/>
                <w:webHidden/>
              </w:rPr>
            </w:r>
            <w:r>
              <w:rPr>
                <w:noProof/>
                <w:webHidden/>
              </w:rPr>
              <w:fldChar w:fldCharType="separate"/>
            </w:r>
            <w:r>
              <w:rPr>
                <w:noProof/>
                <w:webHidden/>
              </w:rPr>
              <w:t>22</w:t>
            </w:r>
            <w:r>
              <w:rPr>
                <w:noProof/>
                <w:webHidden/>
              </w:rPr>
              <w:fldChar w:fldCharType="end"/>
            </w:r>
          </w:hyperlink>
        </w:p>
        <w:p w14:paraId="549CE201" w14:textId="5B0EBF17" w:rsidR="00FC323C" w:rsidRDefault="00FC323C">
          <w:pPr>
            <w:pStyle w:val="TOC3"/>
            <w:tabs>
              <w:tab w:val="right" w:leader="dot" w:pos="9016"/>
            </w:tabs>
            <w:rPr>
              <w:noProof/>
              <w:kern w:val="2"/>
              <w:sz w:val="24"/>
              <w:szCs w:val="24"/>
              <w:lang w:eastAsia="en-GB"/>
              <w14:ligatures w14:val="standardContextual"/>
            </w:rPr>
          </w:pPr>
          <w:hyperlink w:anchor="_Toc228915538" w:history="1">
            <w:r w:rsidRPr="00E83044">
              <w:rPr>
                <w:rStyle w:val="Hyperlink"/>
                <w:rFonts w:ascii="Calibri" w:hAnsi="Calibri" w:cs="Calibri"/>
                <w:i/>
                <w:iCs/>
                <w:noProof/>
              </w:rPr>
              <w:t>4.2.1 High Infiltration Results and Analysis</w:t>
            </w:r>
            <w:r>
              <w:rPr>
                <w:noProof/>
                <w:webHidden/>
              </w:rPr>
              <w:tab/>
            </w:r>
            <w:r>
              <w:rPr>
                <w:noProof/>
                <w:webHidden/>
              </w:rPr>
              <w:fldChar w:fldCharType="begin"/>
            </w:r>
            <w:r>
              <w:rPr>
                <w:noProof/>
                <w:webHidden/>
              </w:rPr>
              <w:instrText xml:space="preserve"> PAGEREF _Toc228915538 \h </w:instrText>
            </w:r>
            <w:r>
              <w:rPr>
                <w:noProof/>
                <w:webHidden/>
              </w:rPr>
            </w:r>
            <w:r>
              <w:rPr>
                <w:noProof/>
                <w:webHidden/>
              </w:rPr>
              <w:fldChar w:fldCharType="separate"/>
            </w:r>
            <w:r>
              <w:rPr>
                <w:noProof/>
                <w:webHidden/>
              </w:rPr>
              <w:t>22</w:t>
            </w:r>
            <w:r>
              <w:rPr>
                <w:noProof/>
                <w:webHidden/>
              </w:rPr>
              <w:fldChar w:fldCharType="end"/>
            </w:r>
          </w:hyperlink>
        </w:p>
        <w:p w14:paraId="219733E8" w14:textId="42540F7E" w:rsidR="00FC323C" w:rsidRDefault="00FC323C">
          <w:pPr>
            <w:pStyle w:val="TOC3"/>
            <w:tabs>
              <w:tab w:val="right" w:leader="dot" w:pos="9016"/>
            </w:tabs>
            <w:rPr>
              <w:noProof/>
              <w:kern w:val="2"/>
              <w:sz w:val="24"/>
              <w:szCs w:val="24"/>
              <w:lang w:eastAsia="en-GB"/>
              <w14:ligatures w14:val="standardContextual"/>
            </w:rPr>
          </w:pPr>
          <w:hyperlink w:anchor="_Toc228915539" w:history="1">
            <w:r w:rsidRPr="00E83044">
              <w:rPr>
                <w:rStyle w:val="Hyperlink"/>
                <w:rFonts w:ascii="Calibri" w:hAnsi="Calibri" w:cs="Calibri"/>
                <w:i/>
                <w:iCs/>
                <w:noProof/>
              </w:rPr>
              <w:t>4.2.2 Low Infiltration Results and Analysis</w:t>
            </w:r>
            <w:r>
              <w:rPr>
                <w:noProof/>
                <w:webHidden/>
              </w:rPr>
              <w:tab/>
            </w:r>
            <w:r>
              <w:rPr>
                <w:noProof/>
                <w:webHidden/>
              </w:rPr>
              <w:fldChar w:fldCharType="begin"/>
            </w:r>
            <w:r>
              <w:rPr>
                <w:noProof/>
                <w:webHidden/>
              </w:rPr>
              <w:instrText xml:space="preserve"> PAGEREF _Toc228915539 \h </w:instrText>
            </w:r>
            <w:r>
              <w:rPr>
                <w:noProof/>
                <w:webHidden/>
              </w:rPr>
            </w:r>
            <w:r>
              <w:rPr>
                <w:noProof/>
                <w:webHidden/>
              </w:rPr>
              <w:fldChar w:fldCharType="separate"/>
            </w:r>
            <w:r>
              <w:rPr>
                <w:noProof/>
                <w:webHidden/>
              </w:rPr>
              <w:t>23</w:t>
            </w:r>
            <w:r>
              <w:rPr>
                <w:noProof/>
                <w:webHidden/>
              </w:rPr>
              <w:fldChar w:fldCharType="end"/>
            </w:r>
          </w:hyperlink>
        </w:p>
        <w:p w14:paraId="40AF0234" w14:textId="01771814" w:rsidR="00FC323C" w:rsidRDefault="00FC323C">
          <w:pPr>
            <w:pStyle w:val="TOC3"/>
            <w:tabs>
              <w:tab w:val="right" w:leader="dot" w:pos="9016"/>
            </w:tabs>
            <w:rPr>
              <w:noProof/>
              <w:kern w:val="2"/>
              <w:sz w:val="24"/>
              <w:szCs w:val="24"/>
              <w:lang w:eastAsia="en-GB"/>
              <w14:ligatures w14:val="standardContextual"/>
            </w:rPr>
          </w:pPr>
          <w:hyperlink w:anchor="_Toc228915540" w:history="1">
            <w:r w:rsidRPr="00E83044">
              <w:rPr>
                <w:rStyle w:val="Hyperlink"/>
                <w:rFonts w:ascii="Calibri" w:hAnsi="Calibri" w:cs="Calibri"/>
                <w:i/>
                <w:iCs/>
                <w:noProof/>
              </w:rPr>
              <w:t>4.2.3 No Infiltration Results and Analysis</w:t>
            </w:r>
            <w:r>
              <w:rPr>
                <w:noProof/>
                <w:webHidden/>
              </w:rPr>
              <w:tab/>
            </w:r>
            <w:r>
              <w:rPr>
                <w:noProof/>
                <w:webHidden/>
              </w:rPr>
              <w:fldChar w:fldCharType="begin"/>
            </w:r>
            <w:r>
              <w:rPr>
                <w:noProof/>
                <w:webHidden/>
              </w:rPr>
              <w:instrText xml:space="preserve"> PAGEREF _Toc228915540 \h </w:instrText>
            </w:r>
            <w:r>
              <w:rPr>
                <w:noProof/>
                <w:webHidden/>
              </w:rPr>
            </w:r>
            <w:r>
              <w:rPr>
                <w:noProof/>
                <w:webHidden/>
              </w:rPr>
              <w:fldChar w:fldCharType="separate"/>
            </w:r>
            <w:r>
              <w:rPr>
                <w:noProof/>
                <w:webHidden/>
              </w:rPr>
              <w:t>25</w:t>
            </w:r>
            <w:r>
              <w:rPr>
                <w:noProof/>
                <w:webHidden/>
              </w:rPr>
              <w:fldChar w:fldCharType="end"/>
            </w:r>
          </w:hyperlink>
        </w:p>
        <w:p w14:paraId="14F46434" w14:textId="4099A027" w:rsidR="00FC323C" w:rsidRDefault="00FC323C">
          <w:pPr>
            <w:pStyle w:val="TOC3"/>
            <w:tabs>
              <w:tab w:val="right" w:leader="dot" w:pos="9016"/>
            </w:tabs>
            <w:rPr>
              <w:noProof/>
              <w:kern w:val="2"/>
              <w:sz w:val="24"/>
              <w:szCs w:val="24"/>
              <w:lang w:eastAsia="en-GB"/>
              <w14:ligatures w14:val="standardContextual"/>
            </w:rPr>
          </w:pPr>
          <w:hyperlink w:anchor="_Toc228915541" w:history="1">
            <w:r w:rsidRPr="00E83044">
              <w:rPr>
                <w:rStyle w:val="Hyperlink"/>
                <w:rFonts w:ascii="Calibri" w:hAnsi="Calibri" w:cs="Calibri"/>
                <w:b/>
                <w:bCs/>
                <w:noProof/>
              </w:rPr>
              <w:t>4.3 Comparative Analysis</w:t>
            </w:r>
            <w:r>
              <w:rPr>
                <w:noProof/>
                <w:webHidden/>
              </w:rPr>
              <w:tab/>
            </w:r>
            <w:r>
              <w:rPr>
                <w:noProof/>
                <w:webHidden/>
              </w:rPr>
              <w:fldChar w:fldCharType="begin"/>
            </w:r>
            <w:r>
              <w:rPr>
                <w:noProof/>
                <w:webHidden/>
              </w:rPr>
              <w:instrText xml:space="preserve"> PAGEREF _Toc228915541 \h </w:instrText>
            </w:r>
            <w:r>
              <w:rPr>
                <w:noProof/>
                <w:webHidden/>
              </w:rPr>
            </w:r>
            <w:r>
              <w:rPr>
                <w:noProof/>
                <w:webHidden/>
              </w:rPr>
              <w:fldChar w:fldCharType="separate"/>
            </w:r>
            <w:r>
              <w:rPr>
                <w:noProof/>
                <w:webHidden/>
              </w:rPr>
              <w:t>27</w:t>
            </w:r>
            <w:r>
              <w:rPr>
                <w:noProof/>
                <w:webHidden/>
              </w:rPr>
              <w:fldChar w:fldCharType="end"/>
            </w:r>
          </w:hyperlink>
        </w:p>
        <w:p w14:paraId="7EB4D429" w14:textId="3A3EF131" w:rsidR="00FC323C" w:rsidRDefault="00FC323C">
          <w:pPr>
            <w:pStyle w:val="TOC3"/>
            <w:tabs>
              <w:tab w:val="right" w:leader="dot" w:pos="9016"/>
            </w:tabs>
            <w:rPr>
              <w:noProof/>
              <w:kern w:val="2"/>
              <w:sz w:val="24"/>
              <w:szCs w:val="24"/>
              <w:lang w:eastAsia="en-GB"/>
              <w14:ligatures w14:val="standardContextual"/>
            </w:rPr>
          </w:pPr>
          <w:hyperlink w:anchor="_Toc228915542" w:history="1">
            <w:r w:rsidRPr="00E83044">
              <w:rPr>
                <w:rStyle w:val="Hyperlink"/>
                <w:rFonts w:ascii="Calibri" w:hAnsi="Calibri" w:cs="Calibri"/>
                <w:i/>
                <w:iCs/>
                <w:noProof/>
              </w:rPr>
              <w:t>4.3.1 Peak Flow Rate Comparison</w:t>
            </w:r>
            <w:r>
              <w:rPr>
                <w:noProof/>
                <w:webHidden/>
              </w:rPr>
              <w:tab/>
            </w:r>
            <w:r>
              <w:rPr>
                <w:noProof/>
                <w:webHidden/>
              </w:rPr>
              <w:fldChar w:fldCharType="begin"/>
            </w:r>
            <w:r>
              <w:rPr>
                <w:noProof/>
                <w:webHidden/>
              </w:rPr>
              <w:instrText xml:space="preserve"> PAGEREF _Toc228915542 \h </w:instrText>
            </w:r>
            <w:r>
              <w:rPr>
                <w:noProof/>
                <w:webHidden/>
              </w:rPr>
            </w:r>
            <w:r>
              <w:rPr>
                <w:noProof/>
                <w:webHidden/>
              </w:rPr>
              <w:fldChar w:fldCharType="separate"/>
            </w:r>
            <w:r>
              <w:rPr>
                <w:noProof/>
                <w:webHidden/>
              </w:rPr>
              <w:t>27</w:t>
            </w:r>
            <w:r>
              <w:rPr>
                <w:noProof/>
                <w:webHidden/>
              </w:rPr>
              <w:fldChar w:fldCharType="end"/>
            </w:r>
          </w:hyperlink>
        </w:p>
        <w:p w14:paraId="7A3C2EB7" w14:textId="74C897D9" w:rsidR="00FC323C" w:rsidRDefault="00FC323C">
          <w:pPr>
            <w:pStyle w:val="TOC3"/>
            <w:tabs>
              <w:tab w:val="right" w:leader="dot" w:pos="9016"/>
            </w:tabs>
            <w:rPr>
              <w:noProof/>
              <w:kern w:val="2"/>
              <w:sz w:val="24"/>
              <w:szCs w:val="24"/>
              <w:lang w:eastAsia="en-GB"/>
              <w14:ligatures w14:val="standardContextual"/>
            </w:rPr>
          </w:pPr>
          <w:hyperlink w:anchor="_Toc228915543" w:history="1">
            <w:r w:rsidRPr="00E83044">
              <w:rPr>
                <w:rStyle w:val="Hyperlink"/>
                <w:rFonts w:ascii="Calibri" w:hAnsi="Calibri" w:cs="Calibri"/>
                <w:i/>
                <w:iCs/>
                <w:noProof/>
              </w:rPr>
              <w:t>4.3.2 Discharge Volume Comparison</w:t>
            </w:r>
            <w:r>
              <w:rPr>
                <w:noProof/>
                <w:webHidden/>
              </w:rPr>
              <w:tab/>
            </w:r>
            <w:r>
              <w:rPr>
                <w:noProof/>
                <w:webHidden/>
              </w:rPr>
              <w:fldChar w:fldCharType="begin"/>
            </w:r>
            <w:r>
              <w:rPr>
                <w:noProof/>
                <w:webHidden/>
              </w:rPr>
              <w:instrText xml:space="preserve"> PAGEREF _Toc228915543 \h </w:instrText>
            </w:r>
            <w:r>
              <w:rPr>
                <w:noProof/>
                <w:webHidden/>
              </w:rPr>
            </w:r>
            <w:r>
              <w:rPr>
                <w:noProof/>
                <w:webHidden/>
              </w:rPr>
              <w:fldChar w:fldCharType="separate"/>
            </w:r>
            <w:r>
              <w:rPr>
                <w:noProof/>
                <w:webHidden/>
              </w:rPr>
              <w:t>28</w:t>
            </w:r>
            <w:r>
              <w:rPr>
                <w:noProof/>
                <w:webHidden/>
              </w:rPr>
              <w:fldChar w:fldCharType="end"/>
            </w:r>
          </w:hyperlink>
        </w:p>
        <w:p w14:paraId="71D90C34" w14:textId="2D97134B" w:rsidR="00FC323C" w:rsidRDefault="00FC323C">
          <w:pPr>
            <w:pStyle w:val="TOC2"/>
            <w:rPr>
              <w:noProof/>
              <w:kern w:val="2"/>
              <w:sz w:val="24"/>
              <w:szCs w:val="24"/>
              <w:lang w:eastAsia="en-GB"/>
              <w14:ligatures w14:val="standardContextual"/>
            </w:rPr>
          </w:pPr>
          <w:hyperlink w:anchor="_Toc228915544" w:history="1">
            <w:r w:rsidRPr="00E83044">
              <w:rPr>
                <w:rStyle w:val="Hyperlink"/>
                <w:rFonts w:ascii="Calibri" w:hAnsi="Calibri" w:cs="Calibri"/>
                <w:b/>
                <w:bCs/>
                <w:noProof/>
              </w:rPr>
              <w:t>Chapter 5: Discussion</w:t>
            </w:r>
            <w:r>
              <w:rPr>
                <w:noProof/>
                <w:webHidden/>
              </w:rPr>
              <w:tab/>
            </w:r>
            <w:r>
              <w:rPr>
                <w:noProof/>
                <w:webHidden/>
              </w:rPr>
              <w:fldChar w:fldCharType="begin"/>
            </w:r>
            <w:r>
              <w:rPr>
                <w:noProof/>
                <w:webHidden/>
              </w:rPr>
              <w:instrText xml:space="preserve"> PAGEREF _Toc228915544 \h </w:instrText>
            </w:r>
            <w:r>
              <w:rPr>
                <w:noProof/>
                <w:webHidden/>
              </w:rPr>
            </w:r>
            <w:r>
              <w:rPr>
                <w:noProof/>
                <w:webHidden/>
              </w:rPr>
              <w:fldChar w:fldCharType="separate"/>
            </w:r>
            <w:r>
              <w:rPr>
                <w:noProof/>
                <w:webHidden/>
              </w:rPr>
              <w:t>30</w:t>
            </w:r>
            <w:r>
              <w:rPr>
                <w:noProof/>
                <w:webHidden/>
              </w:rPr>
              <w:fldChar w:fldCharType="end"/>
            </w:r>
          </w:hyperlink>
        </w:p>
        <w:p w14:paraId="2EB60C1F" w14:textId="082180B1" w:rsidR="00FC323C" w:rsidRDefault="00FC323C">
          <w:pPr>
            <w:pStyle w:val="TOC3"/>
            <w:tabs>
              <w:tab w:val="right" w:leader="dot" w:pos="9016"/>
            </w:tabs>
            <w:rPr>
              <w:noProof/>
              <w:kern w:val="2"/>
              <w:sz w:val="24"/>
              <w:szCs w:val="24"/>
              <w:lang w:eastAsia="en-GB"/>
              <w14:ligatures w14:val="standardContextual"/>
            </w:rPr>
          </w:pPr>
          <w:hyperlink w:anchor="_Toc228915545" w:history="1">
            <w:r w:rsidRPr="00E83044">
              <w:rPr>
                <w:rStyle w:val="Hyperlink"/>
                <w:rFonts w:ascii="Calibri" w:hAnsi="Calibri" w:cs="Calibri"/>
                <w:b/>
                <w:bCs/>
                <w:noProof/>
              </w:rPr>
              <w:t>5.1 Interpretation of Modelling Results</w:t>
            </w:r>
            <w:r>
              <w:rPr>
                <w:noProof/>
                <w:webHidden/>
              </w:rPr>
              <w:tab/>
            </w:r>
            <w:r>
              <w:rPr>
                <w:noProof/>
                <w:webHidden/>
              </w:rPr>
              <w:fldChar w:fldCharType="begin"/>
            </w:r>
            <w:r>
              <w:rPr>
                <w:noProof/>
                <w:webHidden/>
              </w:rPr>
              <w:instrText xml:space="preserve"> PAGEREF _Toc228915545 \h </w:instrText>
            </w:r>
            <w:r>
              <w:rPr>
                <w:noProof/>
                <w:webHidden/>
              </w:rPr>
            </w:r>
            <w:r>
              <w:rPr>
                <w:noProof/>
                <w:webHidden/>
              </w:rPr>
              <w:fldChar w:fldCharType="separate"/>
            </w:r>
            <w:r>
              <w:rPr>
                <w:noProof/>
                <w:webHidden/>
              </w:rPr>
              <w:t>30</w:t>
            </w:r>
            <w:r>
              <w:rPr>
                <w:noProof/>
                <w:webHidden/>
              </w:rPr>
              <w:fldChar w:fldCharType="end"/>
            </w:r>
          </w:hyperlink>
        </w:p>
        <w:p w14:paraId="18FBC407" w14:textId="6BA796B1" w:rsidR="00FC323C" w:rsidRDefault="00FC323C">
          <w:pPr>
            <w:pStyle w:val="TOC3"/>
            <w:tabs>
              <w:tab w:val="right" w:leader="dot" w:pos="9016"/>
            </w:tabs>
            <w:rPr>
              <w:noProof/>
              <w:kern w:val="2"/>
              <w:sz w:val="24"/>
              <w:szCs w:val="24"/>
              <w:lang w:eastAsia="en-GB"/>
              <w14:ligatures w14:val="standardContextual"/>
            </w:rPr>
          </w:pPr>
          <w:hyperlink w:anchor="_Toc228915546" w:history="1">
            <w:r w:rsidRPr="00E83044">
              <w:rPr>
                <w:rStyle w:val="Hyperlink"/>
                <w:rFonts w:ascii="Calibri" w:hAnsi="Calibri" w:cs="Calibri"/>
                <w:b/>
                <w:bCs/>
                <w:noProof/>
              </w:rPr>
              <w:t>5.2 Comparison with Literature</w:t>
            </w:r>
            <w:r>
              <w:rPr>
                <w:noProof/>
                <w:webHidden/>
              </w:rPr>
              <w:tab/>
            </w:r>
            <w:r>
              <w:rPr>
                <w:noProof/>
                <w:webHidden/>
              </w:rPr>
              <w:fldChar w:fldCharType="begin"/>
            </w:r>
            <w:r>
              <w:rPr>
                <w:noProof/>
                <w:webHidden/>
              </w:rPr>
              <w:instrText xml:space="preserve"> PAGEREF _Toc228915546 \h </w:instrText>
            </w:r>
            <w:r>
              <w:rPr>
                <w:noProof/>
                <w:webHidden/>
              </w:rPr>
            </w:r>
            <w:r>
              <w:rPr>
                <w:noProof/>
                <w:webHidden/>
              </w:rPr>
              <w:fldChar w:fldCharType="separate"/>
            </w:r>
            <w:r>
              <w:rPr>
                <w:noProof/>
                <w:webHidden/>
              </w:rPr>
              <w:t>30</w:t>
            </w:r>
            <w:r>
              <w:rPr>
                <w:noProof/>
                <w:webHidden/>
              </w:rPr>
              <w:fldChar w:fldCharType="end"/>
            </w:r>
          </w:hyperlink>
        </w:p>
        <w:p w14:paraId="0D9BEDF4" w14:textId="7DF25A5E" w:rsidR="00FC323C" w:rsidRDefault="00FC323C">
          <w:pPr>
            <w:pStyle w:val="TOC3"/>
            <w:tabs>
              <w:tab w:val="right" w:leader="dot" w:pos="9016"/>
            </w:tabs>
            <w:rPr>
              <w:noProof/>
              <w:kern w:val="2"/>
              <w:sz w:val="24"/>
              <w:szCs w:val="24"/>
              <w:lang w:eastAsia="en-GB"/>
              <w14:ligatures w14:val="standardContextual"/>
            </w:rPr>
          </w:pPr>
          <w:hyperlink w:anchor="_Toc228915547" w:history="1">
            <w:r w:rsidRPr="00E83044">
              <w:rPr>
                <w:rStyle w:val="Hyperlink"/>
                <w:rFonts w:ascii="Calibri" w:hAnsi="Calibri" w:cs="Calibri"/>
                <w:b/>
                <w:bCs/>
                <w:noProof/>
              </w:rPr>
              <w:t>5.3 Evaluation of SuDS Performance and Limitations</w:t>
            </w:r>
            <w:r>
              <w:rPr>
                <w:noProof/>
                <w:webHidden/>
              </w:rPr>
              <w:tab/>
            </w:r>
            <w:r>
              <w:rPr>
                <w:noProof/>
                <w:webHidden/>
              </w:rPr>
              <w:fldChar w:fldCharType="begin"/>
            </w:r>
            <w:r>
              <w:rPr>
                <w:noProof/>
                <w:webHidden/>
              </w:rPr>
              <w:instrText xml:space="preserve"> PAGEREF _Toc228915547 \h </w:instrText>
            </w:r>
            <w:r>
              <w:rPr>
                <w:noProof/>
                <w:webHidden/>
              </w:rPr>
            </w:r>
            <w:r>
              <w:rPr>
                <w:noProof/>
                <w:webHidden/>
              </w:rPr>
              <w:fldChar w:fldCharType="separate"/>
            </w:r>
            <w:r>
              <w:rPr>
                <w:noProof/>
                <w:webHidden/>
              </w:rPr>
              <w:t>31</w:t>
            </w:r>
            <w:r>
              <w:rPr>
                <w:noProof/>
                <w:webHidden/>
              </w:rPr>
              <w:fldChar w:fldCharType="end"/>
            </w:r>
          </w:hyperlink>
        </w:p>
        <w:p w14:paraId="32045FF7" w14:textId="6D0A2C5F" w:rsidR="00FC323C" w:rsidRDefault="00FC323C">
          <w:pPr>
            <w:pStyle w:val="TOC3"/>
            <w:tabs>
              <w:tab w:val="right" w:leader="dot" w:pos="9016"/>
            </w:tabs>
            <w:rPr>
              <w:noProof/>
              <w:kern w:val="2"/>
              <w:sz w:val="24"/>
              <w:szCs w:val="24"/>
              <w:lang w:eastAsia="en-GB"/>
              <w14:ligatures w14:val="standardContextual"/>
            </w:rPr>
          </w:pPr>
          <w:hyperlink w:anchor="_Toc228915548" w:history="1">
            <w:r w:rsidRPr="00E83044">
              <w:rPr>
                <w:rStyle w:val="Hyperlink"/>
                <w:rFonts w:ascii="Calibri" w:hAnsi="Calibri" w:cs="Calibri"/>
                <w:b/>
                <w:bCs/>
                <w:noProof/>
              </w:rPr>
              <w:t>5.4 Practical Implications</w:t>
            </w:r>
            <w:r>
              <w:rPr>
                <w:noProof/>
                <w:webHidden/>
              </w:rPr>
              <w:tab/>
            </w:r>
            <w:r>
              <w:rPr>
                <w:noProof/>
                <w:webHidden/>
              </w:rPr>
              <w:fldChar w:fldCharType="begin"/>
            </w:r>
            <w:r>
              <w:rPr>
                <w:noProof/>
                <w:webHidden/>
              </w:rPr>
              <w:instrText xml:space="preserve"> PAGEREF _Toc228915548 \h </w:instrText>
            </w:r>
            <w:r>
              <w:rPr>
                <w:noProof/>
                <w:webHidden/>
              </w:rPr>
            </w:r>
            <w:r>
              <w:rPr>
                <w:noProof/>
                <w:webHidden/>
              </w:rPr>
              <w:fldChar w:fldCharType="separate"/>
            </w:r>
            <w:r>
              <w:rPr>
                <w:noProof/>
                <w:webHidden/>
              </w:rPr>
              <w:t>31</w:t>
            </w:r>
            <w:r>
              <w:rPr>
                <w:noProof/>
                <w:webHidden/>
              </w:rPr>
              <w:fldChar w:fldCharType="end"/>
            </w:r>
          </w:hyperlink>
        </w:p>
        <w:p w14:paraId="6CE254A7" w14:textId="6F965705" w:rsidR="00FC323C" w:rsidRDefault="00FC323C">
          <w:pPr>
            <w:pStyle w:val="TOC3"/>
            <w:tabs>
              <w:tab w:val="right" w:leader="dot" w:pos="9016"/>
            </w:tabs>
            <w:rPr>
              <w:noProof/>
              <w:kern w:val="2"/>
              <w:sz w:val="24"/>
              <w:szCs w:val="24"/>
              <w:lang w:eastAsia="en-GB"/>
              <w14:ligatures w14:val="standardContextual"/>
            </w:rPr>
          </w:pPr>
          <w:hyperlink w:anchor="_Toc228915549" w:history="1">
            <w:r w:rsidRPr="00E83044">
              <w:rPr>
                <w:rStyle w:val="Hyperlink"/>
                <w:rFonts w:ascii="Calibri" w:hAnsi="Calibri" w:cs="Calibri"/>
                <w:b/>
                <w:bCs/>
                <w:noProof/>
              </w:rPr>
              <w:t>5.5 Limitations and Uncertainty</w:t>
            </w:r>
            <w:r>
              <w:rPr>
                <w:noProof/>
                <w:webHidden/>
              </w:rPr>
              <w:tab/>
            </w:r>
            <w:r>
              <w:rPr>
                <w:noProof/>
                <w:webHidden/>
              </w:rPr>
              <w:fldChar w:fldCharType="begin"/>
            </w:r>
            <w:r>
              <w:rPr>
                <w:noProof/>
                <w:webHidden/>
              </w:rPr>
              <w:instrText xml:space="preserve"> PAGEREF _Toc228915549 \h </w:instrText>
            </w:r>
            <w:r>
              <w:rPr>
                <w:noProof/>
                <w:webHidden/>
              </w:rPr>
            </w:r>
            <w:r>
              <w:rPr>
                <w:noProof/>
                <w:webHidden/>
              </w:rPr>
              <w:fldChar w:fldCharType="separate"/>
            </w:r>
            <w:r>
              <w:rPr>
                <w:noProof/>
                <w:webHidden/>
              </w:rPr>
              <w:t>32</w:t>
            </w:r>
            <w:r>
              <w:rPr>
                <w:noProof/>
                <w:webHidden/>
              </w:rPr>
              <w:fldChar w:fldCharType="end"/>
            </w:r>
          </w:hyperlink>
        </w:p>
        <w:p w14:paraId="41D68746" w14:textId="7B1CDFCD" w:rsidR="00FC323C" w:rsidRDefault="00FC323C">
          <w:pPr>
            <w:pStyle w:val="TOC2"/>
            <w:rPr>
              <w:noProof/>
              <w:kern w:val="2"/>
              <w:sz w:val="24"/>
              <w:szCs w:val="24"/>
              <w:lang w:eastAsia="en-GB"/>
              <w14:ligatures w14:val="standardContextual"/>
            </w:rPr>
          </w:pPr>
          <w:hyperlink w:anchor="_Toc228915550" w:history="1">
            <w:r w:rsidRPr="00E83044">
              <w:rPr>
                <w:rStyle w:val="Hyperlink"/>
                <w:rFonts w:ascii="Calibri" w:hAnsi="Calibri" w:cs="Calibri"/>
                <w:b/>
                <w:bCs/>
                <w:noProof/>
              </w:rPr>
              <w:t>Chapter 6: Conclusion</w:t>
            </w:r>
            <w:r>
              <w:rPr>
                <w:noProof/>
                <w:webHidden/>
              </w:rPr>
              <w:tab/>
            </w:r>
            <w:r>
              <w:rPr>
                <w:noProof/>
                <w:webHidden/>
              </w:rPr>
              <w:fldChar w:fldCharType="begin"/>
            </w:r>
            <w:r>
              <w:rPr>
                <w:noProof/>
                <w:webHidden/>
              </w:rPr>
              <w:instrText xml:space="preserve"> PAGEREF _Toc228915550 \h </w:instrText>
            </w:r>
            <w:r>
              <w:rPr>
                <w:noProof/>
                <w:webHidden/>
              </w:rPr>
            </w:r>
            <w:r>
              <w:rPr>
                <w:noProof/>
                <w:webHidden/>
              </w:rPr>
              <w:fldChar w:fldCharType="separate"/>
            </w:r>
            <w:r>
              <w:rPr>
                <w:noProof/>
                <w:webHidden/>
              </w:rPr>
              <w:t>33</w:t>
            </w:r>
            <w:r>
              <w:rPr>
                <w:noProof/>
                <w:webHidden/>
              </w:rPr>
              <w:fldChar w:fldCharType="end"/>
            </w:r>
          </w:hyperlink>
        </w:p>
        <w:p w14:paraId="5E1064F7" w14:textId="540B1D8F" w:rsidR="00FC323C" w:rsidRDefault="00FC323C">
          <w:pPr>
            <w:pStyle w:val="TOC3"/>
            <w:tabs>
              <w:tab w:val="right" w:leader="dot" w:pos="9016"/>
            </w:tabs>
            <w:rPr>
              <w:noProof/>
              <w:kern w:val="2"/>
              <w:sz w:val="24"/>
              <w:szCs w:val="24"/>
              <w:lang w:eastAsia="en-GB"/>
              <w14:ligatures w14:val="standardContextual"/>
            </w:rPr>
          </w:pPr>
          <w:hyperlink w:anchor="_Toc228915551" w:history="1">
            <w:r w:rsidRPr="00E83044">
              <w:rPr>
                <w:rStyle w:val="Hyperlink"/>
                <w:rFonts w:ascii="Calibri" w:hAnsi="Calibri" w:cs="Calibri"/>
                <w:b/>
                <w:bCs/>
                <w:noProof/>
              </w:rPr>
              <w:t>6.1 Conclusion and Key findings</w:t>
            </w:r>
            <w:r>
              <w:rPr>
                <w:noProof/>
                <w:webHidden/>
              </w:rPr>
              <w:tab/>
            </w:r>
            <w:r>
              <w:rPr>
                <w:noProof/>
                <w:webHidden/>
              </w:rPr>
              <w:fldChar w:fldCharType="begin"/>
            </w:r>
            <w:r>
              <w:rPr>
                <w:noProof/>
                <w:webHidden/>
              </w:rPr>
              <w:instrText xml:space="preserve"> PAGEREF _Toc228915551 \h </w:instrText>
            </w:r>
            <w:r>
              <w:rPr>
                <w:noProof/>
                <w:webHidden/>
              </w:rPr>
            </w:r>
            <w:r>
              <w:rPr>
                <w:noProof/>
                <w:webHidden/>
              </w:rPr>
              <w:fldChar w:fldCharType="separate"/>
            </w:r>
            <w:r>
              <w:rPr>
                <w:noProof/>
                <w:webHidden/>
              </w:rPr>
              <w:t>33</w:t>
            </w:r>
            <w:r>
              <w:rPr>
                <w:noProof/>
                <w:webHidden/>
              </w:rPr>
              <w:fldChar w:fldCharType="end"/>
            </w:r>
          </w:hyperlink>
        </w:p>
        <w:p w14:paraId="35FE3E15" w14:textId="606E5103" w:rsidR="00FC323C" w:rsidRDefault="00FC323C">
          <w:pPr>
            <w:pStyle w:val="TOC3"/>
            <w:tabs>
              <w:tab w:val="right" w:leader="dot" w:pos="9016"/>
            </w:tabs>
            <w:rPr>
              <w:noProof/>
              <w:kern w:val="2"/>
              <w:sz w:val="24"/>
              <w:szCs w:val="24"/>
              <w:lang w:eastAsia="en-GB"/>
              <w14:ligatures w14:val="standardContextual"/>
            </w:rPr>
          </w:pPr>
          <w:hyperlink w:anchor="_Toc228915552" w:history="1">
            <w:r w:rsidRPr="00E83044">
              <w:rPr>
                <w:rStyle w:val="Hyperlink"/>
                <w:rFonts w:ascii="Calibri" w:hAnsi="Calibri" w:cs="Calibri"/>
                <w:b/>
                <w:bCs/>
                <w:noProof/>
              </w:rPr>
              <w:t>6.2 Conclusion of the Effectiveness of SuDS Compared to Conventional Drainage</w:t>
            </w:r>
            <w:r>
              <w:rPr>
                <w:noProof/>
                <w:webHidden/>
              </w:rPr>
              <w:tab/>
            </w:r>
            <w:r>
              <w:rPr>
                <w:noProof/>
                <w:webHidden/>
              </w:rPr>
              <w:fldChar w:fldCharType="begin"/>
            </w:r>
            <w:r>
              <w:rPr>
                <w:noProof/>
                <w:webHidden/>
              </w:rPr>
              <w:instrText xml:space="preserve"> PAGEREF _Toc228915552 \h </w:instrText>
            </w:r>
            <w:r>
              <w:rPr>
                <w:noProof/>
                <w:webHidden/>
              </w:rPr>
            </w:r>
            <w:r>
              <w:rPr>
                <w:noProof/>
                <w:webHidden/>
              </w:rPr>
              <w:fldChar w:fldCharType="separate"/>
            </w:r>
            <w:r>
              <w:rPr>
                <w:noProof/>
                <w:webHidden/>
              </w:rPr>
              <w:t>33</w:t>
            </w:r>
            <w:r>
              <w:rPr>
                <w:noProof/>
                <w:webHidden/>
              </w:rPr>
              <w:fldChar w:fldCharType="end"/>
            </w:r>
          </w:hyperlink>
        </w:p>
        <w:p w14:paraId="75A08A1C" w14:textId="0135FFF0" w:rsidR="00FC323C" w:rsidRDefault="00FC323C">
          <w:pPr>
            <w:pStyle w:val="TOC3"/>
            <w:tabs>
              <w:tab w:val="right" w:leader="dot" w:pos="9016"/>
            </w:tabs>
            <w:rPr>
              <w:noProof/>
              <w:kern w:val="2"/>
              <w:sz w:val="24"/>
              <w:szCs w:val="24"/>
              <w:lang w:eastAsia="en-GB"/>
              <w14:ligatures w14:val="standardContextual"/>
            </w:rPr>
          </w:pPr>
          <w:hyperlink w:anchor="_Toc228915553" w:history="1">
            <w:r w:rsidRPr="00E83044">
              <w:rPr>
                <w:rStyle w:val="Hyperlink"/>
                <w:rFonts w:ascii="Calibri" w:hAnsi="Calibri" w:cs="Calibri"/>
                <w:b/>
                <w:bCs/>
                <w:noProof/>
              </w:rPr>
              <w:t>6.3 Recommendations for Design and Practice</w:t>
            </w:r>
            <w:r>
              <w:rPr>
                <w:noProof/>
                <w:webHidden/>
              </w:rPr>
              <w:tab/>
            </w:r>
            <w:r>
              <w:rPr>
                <w:noProof/>
                <w:webHidden/>
              </w:rPr>
              <w:fldChar w:fldCharType="begin"/>
            </w:r>
            <w:r>
              <w:rPr>
                <w:noProof/>
                <w:webHidden/>
              </w:rPr>
              <w:instrText xml:space="preserve"> PAGEREF _Toc228915553 \h </w:instrText>
            </w:r>
            <w:r>
              <w:rPr>
                <w:noProof/>
                <w:webHidden/>
              </w:rPr>
            </w:r>
            <w:r>
              <w:rPr>
                <w:noProof/>
                <w:webHidden/>
              </w:rPr>
              <w:fldChar w:fldCharType="separate"/>
            </w:r>
            <w:r>
              <w:rPr>
                <w:noProof/>
                <w:webHidden/>
              </w:rPr>
              <w:t>34</w:t>
            </w:r>
            <w:r>
              <w:rPr>
                <w:noProof/>
                <w:webHidden/>
              </w:rPr>
              <w:fldChar w:fldCharType="end"/>
            </w:r>
          </w:hyperlink>
        </w:p>
        <w:p w14:paraId="2ADF5640" w14:textId="45008F37" w:rsidR="00FC323C" w:rsidRDefault="00FC323C">
          <w:pPr>
            <w:pStyle w:val="TOC3"/>
            <w:tabs>
              <w:tab w:val="right" w:leader="dot" w:pos="9016"/>
            </w:tabs>
            <w:rPr>
              <w:noProof/>
              <w:kern w:val="2"/>
              <w:sz w:val="24"/>
              <w:szCs w:val="24"/>
              <w:lang w:eastAsia="en-GB"/>
              <w14:ligatures w14:val="standardContextual"/>
            </w:rPr>
          </w:pPr>
          <w:hyperlink w:anchor="_Toc228915554" w:history="1">
            <w:r w:rsidRPr="00E83044">
              <w:rPr>
                <w:rStyle w:val="Hyperlink"/>
                <w:rFonts w:ascii="Calibri" w:hAnsi="Calibri" w:cs="Calibri"/>
                <w:b/>
                <w:bCs/>
                <w:noProof/>
              </w:rPr>
              <w:t>6.4 Suggestions for Future Research</w:t>
            </w:r>
            <w:r>
              <w:rPr>
                <w:noProof/>
                <w:webHidden/>
              </w:rPr>
              <w:tab/>
            </w:r>
            <w:r>
              <w:rPr>
                <w:noProof/>
                <w:webHidden/>
              </w:rPr>
              <w:fldChar w:fldCharType="begin"/>
            </w:r>
            <w:r>
              <w:rPr>
                <w:noProof/>
                <w:webHidden/>
              </w:rPr>
              <w:instrText xml:space="preserve"> PAGEREF _Toc228915554 \h </w:instrText>
            </w:r>
            <w:r>
              <w:rPr>
                <w:noProof/>
                <w:webHidden/>
              </w:rPr>
            </w:r>
            <w:r>
              <w:rPr>
                <w:noProof/>
                <w:webHidden/>
              </w:rPr>
              <w:fldChar w:fldCharType="separate"/>
            </w:r>
            <w:r>
              <w:rPr>
                <w:noProof/>
                <w:webHidden/>
              </w:rPr>
              <w:t>34</w:t>
            </w:r>
            <w:r>
              <w:rPr>
                <w:noProof/>
                <w:webHidden/>
              </w:rPr>
              <w:fldChar w:fldCharType="end"/>
            </w:r>
          </w:hyperlink>
        </w:p>
        <w:p w14:paraId="54FC9550" w14:textId="59792893" w:rsidR="00FC323C" w:rsidRDefault="00FC323C">
          <w:pPr>
            <w:pStyle w:val="TOC2"/>
            <w:rPr>
              <w:noProof/>
              <w:kern w:val="2"/>
              <w:sz w:val="24"/>
              <w:szCs w:val="24"/>
              <w:lang w:eastAsia="en-GB"/>
              <w14:ligatures w14:val="standardContextual"/>
            </w:rPr>
          </w:pPr>
          <w:hyperlink w:anchor="_Toc228915555" w:history="1">
            <w:r w:rsidRPr="00E83044">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_Toc228915555 \h </w:instrText>
            </w:r>
            <w:r>
              <w:rPr>
                <w:noProof/>
                <w:webHidden/>
              </w:rPr>
            </w:r>
            <w:r>
              <w:rPr>
                <w:noProof/>
                <w:webHidden/>
              </w:rPr>
              <w:fldChar w:fldCharType="separate"/>
            </w:r>
            <w:r>
              <w:rPr>
                <w:noProof/>
                <w:webHidden/>
              </w:rPr>
              <w:t>35</w:t>
            </w:r>
            <w:r>
              <w:rPr>
                <w:noProof/>
                <w:webHidden/>
              </w:rPr>
              <w:fldChar w:fldCharType="end"/>
            </w:r>
          </w:hyperlink>
        </w:p>
        <w:p w14:paraId="78F90383" w14:textId="2F9F37E3" w:rsidR="00FC323C" w:rsidRDefault="00FC323C">
          <w:pPr>
            <w:pStyle w:val="TOC2"/>
            <w:rPr>
              <w:noProof/>
              <w:kern w:val="2"/>
              <w:sz w:val="24"/>
              <w:szCs w:val="24"/>
              <w:lang w:eastAsia="en-GB"/>
              <w14:ligatures w14:val="standardContextual"/>
            </w:rPr>
          </w:pPr>
          <w:hyperlink w:anchor="_Toc228915556" w:history="1">
            <w:r w:rsidRPr="00E83044">
              <w:rPr>
                <w:rStyle w:val="Hyperlink"/>
                <w:rFonts w:ascii="Calibri" w:hAnsi="Calibri" w:cs="Calibri"/>
                <w:b/>
                <w:bCs/>
                <w:noProof/>
              </w:rPr>
              <w:t>Appendices</w:t>
            </w:r>
            <w:r>
              <w:rPr>
                <w:noProof/>
                <w:webHidden/>
              </w:rPr>
              <w:tab/>
            </w:r>
            <w:r>
              <w:rPr>
                <w:noProof/>
                <w:webHidden/>
              </w:rPr>
              <w:fldChar w:fldCharType="begin"/>
            </w:r>
            <w:r>
              <w:rPr>
                <w:noProof/>
                <w:webHidden/>
              </w:rPr>
              <w:instrText xml:space="preserve"> PAGEREF _Toc228915556 \h </w:instrText>
            </w:r>
            <w:r>
              <w:rPr>
                <w:noProof/>
                <w:webHidden/>
              </w:rPr>
            </w:r>
            <w:r>
              <w:rPr>
                <w:noProof/>
                <w:webHidden/>
              </w:rPr>
              <w:fldChar w:fldCharType="separate"/>
            </w:r>
            <w:r>
              <w:rPr>
                <w:noProof/>
                <w:webHidden/>
              </w:rPr>
              <w:t>37</w:t>
            </w:r>
            <w:r>
              <w:rPr>
                <w:noProof/>
                <w:webHidden/>
              </w:rPr>
              <w:fldChar w:fldCharType="end"/>
            </w:r>
          </w:hyperlink>
        </w:p>
        <w:p w14:paraId="0408B68C" w14:textId="64664869" w:rsidR="00FC323C" w:rsidRDefault="00FC323C">
          <w:pPr>
            <w:pStyle w:val="TOC3"/>
            <w:tabs>
              <w:tab w:val="right" w:leader="dot" w:pos="9016"/>
            </w:tabs>
            <w:rPr>
              <w:noProof/>
              <w:kern w:val="2"/>
              <w:sz w:val="24"/>
              <w:szCs w:val="24"/>
              <w:lang w:eastAsia="en-GB"/>
              <w14:ligatures w14:val="standardContextual"/>
            </w:rPr>
          </w:pPr>
          <w:hyperlink w:anchor="_Toc228915557" w:history="1">
            <w:r w:rsidRPr="00E83044">
              <w:rPr>
                <w:rStyle w:val="Hyperlink"/>
                <w:rFonts w:ascii="Calibri" w:hAnsi="Calibri" w:cs="Calibri"/>
                <w:b/>
                <w:bCs/>
                <w:noProof/>
              </w:rPr>
              <w:t>Appendix A Conventional Drainage Layout</w:t>
            </w:r>
            <w:r>
              <w:rPr>
                <w:noProof/>
                <w:webHidden/>
              </w:rPr>
              <w:tab/>
            </w:r>
            <w:r>
              <w:rPr>
                <w:noProof/>
                <w:webHidden/>
              </w:rPr>
              <w:fldChar w:fldCharType="begin"/>
            </w:r>
            <w:r>
              <w:rPr>
                <w:noProof/>
                <w:webHidden/>
              </w:rPr>
              <w:instrText xml:space="preserve"> PAGEREF _Toc228915557 \h </w:instrText>
            </w:r>
            <w:r>
              <w:rPr>
                <w:noProof/>
                <w:webHidden/>
              </w:rPr>
            </w:r>
            <w:r>
              <w:rPr>
                <w:noProof/>
                <w:webHidden/>
              </w:rPr>
              <w:fldChar w:fldCharType="separate"/>
            </w:r>
            <w:r>
              <w:rPr>
                <w:noProof/>
                <w:webHidden/>
              </w:rPr>
              <w:t>37</w:t>
            </w:r>
            <w:r>
              <w:rPr>
                <w:noProof/>
                <w:webHidden/>
              </w:rPr>
              <w:fldChar w:fldCharType="end"/>
            </w:r>
          </w:hyperlink>
        </w:p>
        <w:p w14:paraId="5D4FD95F" w14:textId="424BBCAB" w:rsidR="00FC323C" w:rsidRDefault="00FC323C">
          <w:pPr>
            <w:pStyle w:val="TOC3"/>
            <w:tabs>
              <w:tab w:val="right" w:leader="dot" w:pos="9016"/>
            </w:tabs>
            <w:rPr>
              <w:noProof/>
              <w:kern w:val="2"/>
              <w:sz w:val="24"/>
              <w:szCs w:val="24"/>
              <w:lang w:eastAsia="en-GB"/>
              <w14:ligatures w14:val="standardContextual"/>
            </w:rPr>
          </w:pPr>
          <w:hyperlink w:anchor="_Toc228915558" w:history="1">
            <w:r w:rsidRPr="00E83044">
              <w:rPr>
                <w:rStyle w:val="Hyperlink"/>
                <w:rFonts w:ascii="Calibri" w:hAnsi="Calibri" w:cs="Calibri"/>
                <w:b/>
                <w:bCs/>
                <w:noProof/>
              </w:rPr>
              <w:t>Appendix A SuDS Drainage Layout</w:t>
            </w:r>
            <w:r>
              <w:rPr>
                <w:noProof/>
                <w:webHidden/>
              </w:rPr>
              <w:tab/>
            </w:r>
            <w:r>
              <w:rPr>
                <w:noProof/>
                <w:webHidden/>
              </w:rPr>
              <w:fldChar w:fldCharType="begin"/>
            </w:r>
            <w:r>
              <w:rPr>
                <w:noProof/>
                <w:webHidden/>
              </w:rPr>
              <w:instrText xml:space="preserve"> PAGEREF _Toc228915558 \h </w:instrText>
            </w:r>
            <w:r>
              <w:rPr>
                <w:noProof/>
                <w:webHidden/>
              </w:rPr>
            </w:r>
            <w:r>
              <w:rPr>
                <w:noProof/>
                <w:webHidden/>
              </w:rPr>
              <w:fldChar w:fldCharType="separate"/>
            </w:r>
            <w:r>
              <w:rPr>
                <w:noProof/>
                <w:webHidden/>
              </w:rPr>
              <w:t>38</w:t>
            </w:r>
            <w:r>
              <w:rPr>
                <w:noProof/>
                <w:webHidden/>
              </w:rPr>
              <w:fldChar w:fldCharType="end"/>
            </w:r>
          </w:hyperlink>
        </w:p>
        <w:p w14:paraId="5B52FA69" w14:textId="67A993F4" w:rsidR="00FC323C" w:rsidRDefault="00FC323C">
          <w:pPr>
            <w:pStyle w:val="TOC2"/>
            <w:rPr>
              <w:noProof/>
              <w:kern w:val="2"/>
              <w:sz w:val="24"/>
              <w:szCs w:val="24"/>
              <w:lang w:eastAsia="en-GB"/>
              <w14:ligatures w14:val="standardContextual"/>
            </w:rPr>
          </w:pPr>
          <w:hyperlink w:anchor="_Toc228915559" w:history="1">
            <w:r w:rsidRPr="00E83044">
              <w:rPr>
                <w:rStyle w:val="Hyperlink"/>
                <w:rFonts w:ascii="Calibri" w:hAnsi="Calibri" w:cs="Calibri"/>
                <w:b/>
                <w:bCs/>
                <w:noProof/>
              </w:rPr>
              <w:t>Appendix B Conventional Drainage System Results</w:t>
            </w:r>
            <w:r>
              <w:rPr>
                <w:noProof/>
                <w:webHidden/>
              </w:rPr>
              <w:tab/>
            </w:r>
            <w:r>
              <w:rPr>
                <w:noProof/>
                <w:webHidden/>
              </w:rPr>
              <w:fldChar w:fldCharType="begin"/>
            </w:r>
            <w:r>
              <w:rPr>
                <w:noProof/>
                <w:webHidden/>
              </w:rPr>
              <w:instrText xml:space="preserve"> PAGEREF _Toc228915559 \h </w:instrText>
            </w:r>
            <w:r>
              <w:rPr>
                <w:noProof/>
                <w:webHidden/>
              </w:rPr>
            </w:r>
            <w:r>
              <w:rPr>
                <w:noProof/>
                <w:webHidden/>
              </w:rPr>
              <w:fldChar w:fldCharType="separate"/>
            </w:r>
            <w:r>
              <w:rPr>
                <w:noProof/>
                <w:webHidden/>
              </w:rPr>
              <w:t>39</w:t>
            </w:r>
            <w:r>
              <w:rPr>
                <w:noProof/>
                <w:webHidden/>
              </w:rPr>
              <w:fldChar w:fldCharType="end"/>
            </w:r>
          </w:hyperlink>
        </w:p>
        <w:p w14:paraId="195D7360" w14:textId="17880A2E" w:rsidR="00FC323C" w:rsidRDefault="00FC323C">
          <w:pPr>
            <w:pStyle w:val="TOC2"/>
            <w:rPr>
              <w:noProof/>
              <w:kern w:val="2"/>
              <w:sz w:val="24"/>
              <w:szCs w:val="24"/>
              <w:lang w:eastAsia="en-GB"/>
              <w14:ligatures w14:val="standardContextual"/>
            </w:rPr>
          </w:pPr>
          <w:hyperlink w:anchor="_Toc228915560" w:history="1">
            <w:r w:rsidRPr="00E83044">
              <w:rPr>
                <w:rStyle w:val="Hyperlink"/>
                <w:rFonts w:ascii="Calibri" w:hAnsi="Calibri" w:cs="Calibri"/>
                <w:b/>
                <w:bCs/>
                <w:noProof/>
              </w:rPr>
              <w:t>Appendix B Sustainable Drainage Results – High Infiltration</w:t>
            </w:r>
            <w:r>
              <w:rPr>
                <w:noProof/>
                <w:webHidden/>
              </w:rPr>
              <w:tab/>
            </w:r>
            <w:r>
              <w:rPr>
                <w:noProof/>
                <w:webHidden/>
              </w:rPr>
              <w:fldChar w:fldCharType="begin"/>
            </w:r>
            <w:r>
              <w:rPr>
                <w:noProof/>
                <w:webHidden/>
              </w:rPr>
              <w:instrText xml:space="preserve"> PAGEREF _Toc228915560 \h </w:instrText>
            </w:r>
            <w:r>
              <w:rPr>
                <w:noProof/>
                <w:webHidden/>
              </w:rPr>
            </w:r>
            <w:r>
              <w:rPr>
                <w:noProof/>
                <w:webHidden/>
              </w:rPr>
              <w:fldChar w:fldCharType="separate"/>
            </w:r>
            <w:r>
              <w:rPr>
                <w:noProof/>
                <w:webHidden/>
              </w:rPr>
              <w:t>57</w:t>
            </w:r>
            <w:r>
              <w:rPr>
                <w:noProof/>
                <w:webHidden/>
              </w:rPr>
              <w:fldChar w:fldCharType="end"/>
            </w:r>
          </w:hyperlink>
        </w:p>
        <w:p w14:paraId="311FEC90" w14:textId="3D6661E6" w:rsidR="00FC323C" w:rsidRDefault="00FC323C">
          <w:pPr>
            <w:pStyle w:val="TOC2"/>
            <w:rPr>
              <w:noProof/>
              <w:kern w:val="2"/>
              <w:sz w:val="24"/>
              <w:szCs w:val="24"/>
              <w:lang w:eastAsia="en-GB"/>
              <w14:ligatures w14:val="standardContextual"/>
            </w:rPr>
          </w:pPr>
          <w:hyperlink w:anchor="_Toc228915561" w:history="1">
            <w:r w:rsidRPr="00E83044">
              <w:rPr>
                <w:rStyle w:val="Hyperlink"/>
                <w:rFonts w:ascii="Calibri" w:hAnsi="Calibri" w:cs="Calibri"/>
                <w:b/>
                <w:bCs/>
                <w:noProof/>
              </w:rPr>
              <w:t>Appendix B Sustainable Drainage Results – Low Infiltration</w:t>
            </w:r>
            <w:r>
              <w:rPr>
                <w:noProof/>
                <w:webHidden/>
              </w:rPr>
              <w:tab/>
            </w:r>
            <w:r>
              <w:rPr>
                <w:noProof/>
                <w:webHidden/>
              </w:rPr>
              <w:fldChar w:fldCharType="begin"/>
            </w:r>
            <w:r>
              <w:rPr>
                <w:noProof/>
                <w:webHidden/>
              </w:rPr>
              <w:instrText xml:space="preserve"> PAGEREF _Toc228915561 \h </w:instrText>
            </w:r>
            <w:r>
              <w:rPr>
                <w:noProof/>
                <w:webHidden/>
              </w:rPr>
            </w:r>
            <w:r>
              <w:rPr>
                <w:noProof/>
                <w:webHidden/>
              </w:rPr>
              <w:fldChar w:fldCharType="separate"/>
            </w:r>
            <w:r>
              <w:rPr>
                <w:noProof/>
                <w:webHidden/>
              </w:rPr>
              <w:t>86</w:t>
            </w:r>
            <w:r>
              <w:rPr>
                <w:noProof/>
                <w:webHidden/>
              </w:rPr>
              <w:fldChar w:fldCharType="end"/>
            </w:r>
          </w:hyperlink>
        </w:p>
        <w:p w14:paraId="30C31D1E" w14:textId="2826EED6" w:rsidR="00FC323C" w:rsidRDefault="00FC323C">
          <w:pPr>
            <w:pStyle w:val="TOC2"/>
            <w:rPr>
              <w:noProof/>
              <w:kern w:val="2"/>
              <w:sz w:val="24"/>
              <w:szCs w:val="24"/>
              <w:lang w:eastAsia="en-GB"/>
              <w14:ligatures w14:val="standardContextual"/>
            </w:rPr>
          </w:pPr>
          <w:hyperlink w:anchor="_Toc228915562" w:history="1">
            <w:r w:rsidRPr="00E83044">
              <w:rPr>
                <w:rStyle w:val="Hyperlink"/>
                <w:rFonts w:ascii="Calibri" w:hAnsi="Calibri" w:cs="Calibri"/>
                <w:b/>
                <w:bCs/>
                <w:noProof/>
              </w:rPr>
              <w:t>Appendix B Sustainable Drainage Results – No Infiltration</w:t>
            </w:r>
            <w:r>
              <w:rPr>
                <w:noProof/>
                <w:webHidden/>
              </w:rPr>
              <w:tab/>
            </w:r>
            <w:r>
              <w:rPr>
                <w:noProof/>
                <w:webHidden/>
              </w:rPr>
              <w:fldChar w:fldCharType="begin"/>
            </w:r>
            <w:r>
              <w:rPr>
                <w:noProof/>
                <w:webHidden/>
              </w:rPr>
              <w:instrText xml:space="preserve"> PAGEREF _Toc228915562 \h </w:instrText>
            </w:r>
            <w:r>
              <w:rPr>
                <w:noProof/>
                <w:webHidden/>
              </w:rPr>
            </w:r>
            <w:r>
              <w:rPr>
                <w:noProof/>
                <w:webHidden/>
              </w:rPr>
              <w:fldChar w:fldCharType="separate"/>
            </w:r>
            <w:r>
              <w:rPr>
                <w:noProof/>
                <w:webHidden/>
              </w:rPr>
              <w:t>114</w:t>
            </w:r>
            <w:r>
              <w:rPr>
                <w:noProof/>
                <w:webHidden/>
              </w:rPr>
              <w:fldChar w:fldCharType="end"/>
            </w:r>
          </w:hyperlink>
        </w:p>
        <w:p w14:paraId="1CEE2DA5" w14:textId="4840C258" w:rsidR="00C45BBE" w:rsidRPr="007C0511" w:rsidRDefault="00C45BBE" w:rsidP="00C45BBE">
          <w:r w:rsidRPr="00F25D2D">
            <w:rPr>
              <w:rFonts w:ascii="Calibri" w:hAnsi="Calibri" w:cs="Calibri"/>
              <w:b/>
              <w:bCs/>
            </w:rPr>
            <w:fldChar w:fldCharType="end"/>
          </w:r>
        </w:p>
      </w:sdtContent>
    </w:sdt>
    <w:p w14:paraId="73180005" w14:textId="77777777" w:rsidR="005119B1" w:rsidRDefault="005119B1" w:rsidP="00C45BBE">
      <w:pPr>
        <w:pStyle w:val="Heading2"/>
        <w:rPr>
          <w:rFonts w:ascii="Calibri" w:hAnsi="Calibri" w:cs="Calibri"/>
          <w:b/>
          <w:bCs/>
          <w:color w:val="000000" w:themeColor="text1"/>
          <w:u w:val="single"/>
        </w:rPr>
      </w:pPr>
    </w:p>
    <w:p w14:paraId="23199227" w14:textId="77777777" w:rsidR="005119B1" w:rsidRDefault="005119B1" w:rsidP="005119B1"/>
    <w:p w14:paraId="1058E17F" w14:textId="77777777" w:rsidR="005119B1" w:rsidRDefault="005119B1" w:rsidP="005119B1"/>
    <w:p w14:paraId="7CE30142" w14:textId="77777777" w:rsidR="005119B1" w:rsidRDefault="005119B1" w:rsidP="005119B1"/>
    <w:p w14:paraId="3BB424CA" w14:textId="77777777" w:rsidR="005119B1" w:rsidRDefault="005119B1" w:rsidP="005119B1"/>
    <w:p w14:paraId="18DCE039" w14:textId="77777777" w:rsidR="005119B1" w:rsidRDefault="005119B1" w:rsidP="005119B1"/>
    <w:p w14:paraId="4F77E67F" w14:textId="77777777" w:rsidR="005119B1" w:rsidRDefault="005119B1" w:rsidP="005119B1"/>
    <w:p w14:paraId="023D6445" w14:textId="77777777" w:rsidR="005119B1" w:rsidRDefault="005119B1" w:rsidP="005119B1"/>
    <w:p w14:paraId="5136948B" w14:textId="77777777" w:rsidR="00B710A8" w:rsidRPr="00B710A8" w:rsidRDefault="00B710A8" w:rsidP="00B710A8"/>
    <w:p w14:paraId="276B81C6" w14:textId="77777777" w:rsidR="00521772" w:rsidRPr="00F25D2D" w:rsidRDefault="00521772" w:rsidP="00521772">
      <w:pPr>
        <w:pStyle w:val="Heading3"/>
        <w:rPr>
          <w:rFonts w:ascii="Calibri" w:hAnsi="Calibri" w:cs="Calibri"/>
          <w:b/>
          <w:bCs/>
          <w:color w:val="000000" w:themeColor="text1"/>
          <w:u w:val="single"/>
        </w:rPr>
      </w:pPr>
      <w:bookmarkStart w:id="1" w:name="_Toc228915507"/>
      <w:r w:rsidRPr="00F25D2D">
        <w:rPr>
          <w:rFonts w:ascii="Calibri" w:hAnsi="Calibri" w:cs="Calibri"/>
          <w:b/>
          <w:bCs/>
          <w:color w:val="000000" w:themeColor="text1"/>
          <w:u w:val="single"/>
        </w:rPr>
        <w:lastRenderedPageBreak/>
        <w:t>List of Figures</w:t>
      </w:r>
      <w:bookmarkEnd w:id="1"/>
    </w:p>
    <w:p w14:paraId="2FF7A93A" w14:textId="61478416" w:rsidR="00D67D0E" w:rsidRPr="00F522D0" w:rsidRDefault="00D67D0E" w:rsidP="008B59CB">
      <w:pPr>
        <w:tabs>
          <w:tab w:val="right" w:pos="9356"/>
        </w:tabs>
        <w:spacing w:after="0"/>
        <w:rPr>
          <w:rFonts w:ascii="Calibri" w:hAnsi="Calibri" w:cs="Calibri"/>
          <w:b/>
          <w:bCs/>
          <w:i/>
          <w:iCs/>
          <w:sz w:val="20"/>
          <w:szCs w:val="20"/>
        </w:rPr>
      </w:pPr>
      <w:r w:rsidRPr="007B05AE">
        <w:rPr>
          <w:rFonts w:ascii="Calibri" w:hAnsi="Calibri" w:cs="Calibri"/>
          <w:b/>
          <w:bCs/>
        </w:rPr>
        <w:t xml:space="preserve">Figure 1 – Natural Catchment versus Urban Catchment </w:t>
      </w:r>
      <w:r w:rsidRPr="007B05AE">
        <w:rPr>
          <w:rFonts w:ascii="Calibri" w:hAnsi="Calibri" w:cs="Calibri"/>
          <w:b/>
          <w:bCs/>
          <w:i/>
          <w:iCs/>
          <w:sz w:val="20"/>
          <w:szCs w:val="20"/>
        </w:rPr>
        <w:t>(European</w:t>
      </w:r>
      <w:r>
        <w:rPr>
          <w:rFonts w:ascii="Calibri" w:hAnsi="Calibri" w:cs="Calibri"/>
          <w:b/>
          <w:bCs/>
          <w:i/>
          <w:iCs/>
          <w:sz w:val="20"/>
          <w:szCs w:val="20"/>
        </w:rPr>
        <w:t xml:space="preserve"> </w:t>
      </w:r>
      <w:r w:rsidRPr="007B05AE">
        <w:rPr>
          <w:rFonts w:ascii="Calibri" w:hAnsi="Calibri" w:cs="Calibri"/>
          <w:b/>
          <w:bCs/>
          <w:i/>
          <w:iCs/>
          <w:sz w:val="20"/>
          <w:szCs w:val="20"/>
        </w:rPr>
        <w:t>Platform</w:t>
      </w:r>
      <w:r>
        <w:rPr>
          <w:rFonts w:ascii="Calibri" w:hAnsi="Calibri" w:cs="Calibri"/>
          <w:b/>
          <w:bCs/>
          <w:i/>
          <w:iCs/>
          <w:sz w:val="20"/>
          <w:szCs w:val="20"/>
        </w:rPr>
        <w:t xml:space="preserve"> </w:t>
      </w:r>
      <w:r w:rsidRPr="007B05AE">
        <w:rPr>
          <w:rFonts w:ascii="Calibri" w:hAnsi="Calibri" w:cs="Calibri"/>
          <w:b/>
          <w:bCs/>
          <w:i/>
          <w:iCs/>
          <w:sz w:val="20"/>
          <w:szCs w:val="20"/>
        </w:rPr>
        <w:t>Urban</w:t>
      </w:r>
      <w:r>
        <w:rPr>
          <w:rFonts w:ascii="Calibri" w:hAnsi="Calibri" w:cs="Calibri"/>
          <w:b/>
          <w:bCs/>
          <w:i/>
          <w:iCs/>
          <w:sz w:val="20"/>
          <w:szCs w:val="20"/>
        </w:rPr>
        <w:t xml:space="preserve"> </w:t>
      </w:r>
      <w:r w:rsidRPr="007B05AE">
        <w:rPr>
          <w:rFonts w:ascii="Calibri" w:hAnsi="Calibri" w:cs="Calibri"/>
          <w:b/>
          <w:bCs/>
          <w:i/>
          <w:iCs/>
          <w:sz w:val="20"/>
          <w:szCs w:val="20"/>
        </w:rPr>
        <w:t>Greening, 2021)</w:t>
      </w:r>
      <w:r w:rsidR="008B59CB">
        <w:rPr>
          <w:rFonts w:ascii="Calibri" w:hAnsi="Calibri" w:cs="Calibri"/>
          <w:b/>
          <w:bCs/>
          <w:i/>
          <w:iCs/>
          <w:sz w:val="20"/>
          <w:szCs w:val="20"/>
        </w:rPr>
        <w:t xml:space="preserve"> </w:t>
      </w:r>
      <w:r w:rsidR="008B59CB">
        <w:rPr>
          <w:rFonts w:ascii="Calibri" w:hAnsi="Calibri" w:cs="Calibri"/>
          <w:b/>
          <w:bCs/>
          <w:i/>
          <w:iCs/>
          <w:sz w:val="20"/>
          <w:szCs w:val="20"/>
        </w:rPr>
        <w:tab/>
      </w:r>
      <w:r w:rsidR="008B59CB" w:rsidRPr="008B59CB">
        <w:rPr>
          <w:rFonts w:ascii="Calibri" w:hAnsi="Calibri" w:cs="Calibri"/>
          <w:b/>
          <w:bCs/>
          <w:sz w:val="20"/>
          <w:szCs w:val="20"/>
        </w:rPr>
        <w:t>……7</w:t>
      </w:r>
    </w:p>
    <w:p w14:paraId="1E85B8C0" w14:textId="225155D4" w:rsidR="00D67D0E" w:rsidRDefault="00D67D0E" w:rsidP="00D67D0E">
      <w:pPr>
        <w:spacing w:after="0"/>
        <w:rPr>
          <w:rFonts w:ascii="Calibri" w:hAnsi="Calibri" w:cs="Calibri"/>
          <w:b/>
          <w:bCs/>
          <w:i/>
          <w:iCs/>
          <w:sz w:val="20"/>
          <w:szCs w:val="20"/>
        </w:rPr>
      </w:pPr>
      <w:r w:rsidRPr="007B05AE">
        <w:rPr>
          <w:rFonts w:ascii="Calibri" w:hAnsi="Calibri" w:cs="Calibri"/>
          <w:b/>
          <w:bCs/>
        </w:rPr>
        <w:t xml:space="preserve">Figure </w:t>
      </w:r>
      <w:r>
        <w:rPr>
          <w:rFonts w:ascii="Calibri" w:hAnsi="Calibri" w:cs="Calibri"/>
          <w:b/>
          <w:bCs/>
        </w:rPr>
        <w:t>2</w:t>
      </w:r>
      <w:r w:rsidRPr="007B05AE">
        <w:rPr>
          <w:rFonts w:ascii="Calibri" w:hAnsi="Calibri" w:cs="Calibri"/>
          <w:b/>
          <w:bCs/>
        </w:rPr>
        <w:t xml:space="preserve"> – </w:t>
      </w:r>
      <w:r>
        <w:rPr>
          <w:rFonts w:ascii="Calibri" w:hAnsi="Calibri" w:cs="Calibri"/>
          <w:b/>
          <w:bCs/>
        </w:rPr>
        <w:t>Swale Design Example</w:t>
      </w:r>
      <w:r w:rsidRPr="007B05AE">
        <w:rPr>
          <w:rFonts w:ascii="Calibri" w:hAnsi="Calibri" w:cs="Calibri"/>
          <w:b/>
          <w:bCs/>
        </w:rPr>
        <w:t xml:space="preserve"> </w:t>
      </w:r>
      <w:r w:rsidRPr="007B05AE">
        <w:rPr>
          <w:rFonts w:ascii="Calibri" w:hAnsi="Calibri" w:cs="Calibri"/>
          <w:b/>
          <w:bCs/>
          <w:i/>
          <w:iCs/>
          <w:sz w:val="20"/>
          <w:szCs w:val="20"/>
        </w:rPr>
        <w:t>(</w:t>
      </w:r>
      <w:r>
        <w:rPr>
          <w:rFonts w:ascii="Calibri" w:hAnsi="Calibri" w:cs="Calibri"/>
          <w:b/>
          <w:bCs/>
          <w:i/>
          <w:iCs/>
          <w:sz w:val="20"/>
          <w:szCs w:val="20"/>
        </w:rPr>
        <w:t>Urban Proof</w:t>
      </w:r>
      <w:r w:rsidRPr="007B05AE">
        <w:rPr>
          <w:rFonts w:ascii="Calibri" w:hAnsi="Calibri" w:cs="Calibri"/>
          <w:b/>
          <w:bCs/>
          <w:i/>
          <w:iCs/>
          <w:sz w:val="20"/>
          <w:szCs w:val="20"/>
        </w:rPr>
        <w:t xml:space="preserve">, </w:t>
      </w:r>
      <w:proofErr w:type="spellStart"/>
      <w:r>
        <w:rPr>
          <w:rFonts w:ascii="Calibri" w:hAnsi="Calibri" w:cs="Calibri"/>
          <w:b/>
          <w:bCs/>
          <w:i/>
          <w:iCs/>
          <w:sz w:val="20"/>
          <w:szCs w:val="20"/>
        </w:rPr>
        <w:t>n.d</w:t>
      </w:r>
      <w:proofErr w:type="spellEnd"/>
      <w:r w:rsidR="008B59CB" w:rsidRPr="008B59CB">
        <w:rPr>
          <w:rFonts w:ascii="Calibri" w:hAnsi="Calibri" w:cs="Calibri"/>
          <w:b/>
          <w:bCs/>
          <w:i/>
          <w:iCs/>
          <w:sz w:val="20"/>
          <w:szCs w:val="20"/>
        </w:rPr>
        <w:t>………………………………………………………………………………….</w:t>
      </w:r>
      <w:r w:rsidR="008B59CB" w:rsidRPr="008B59CB">
        <w:rPr>
          <w:rFonts w:ascii="Calibri" w:hAnsi="Calibri" w:cs="Calibri"/>
          <w:b/>
          <w:bCs/>
          <w:sz w:val="20"/>
          <w:szCs w:val="20"/>
        </w:rPr>
        <w:t>9</w:t>
      </w:r>
    </w:p>
    <w:p w14:paraId="0B5A89BB" w14:textId="4D359050" w:rsidR="00D67D0E" w:rsidRDefault="00D67D0E" w:rsidP="00D67D0E">
      <w:pPr>
        <w:spacing w:after="0"/>
        <w:rPr>
          <w:rFonts w:ascii="Calibri" w:hAnsi="Calibri" w:cs="Calibri"/>
          <w:b/>
          <w:bCs/>
          <w:i/>
          <w:iCs/>
          <w:sz w:val="20"/>
          <w:szCs w:val="20"/>
        </w:rPr>
      </w:pPr>
      <w:r w:rsidRPr="00BA0C7E">
        <w:rPr>
          <w:rFonts w:ascii="Calibri" w:hAnsi="Calibri" w:cs="Calibri"/>
          <w:b/>
          <w:bCs/>
        </w:rPr>
        <w:t xml:space="preserve">Figure 3 – Construction of Permeable Paving </w:t>
      </w:r>
      <w:r w:rsidRPr="00BA0C7E">
        <w:rPr>
          <w:rFonts w:ascii="Calibri" w:hAnsi="Calibri" w:cs="Calibri"/>
          <w:b/>
          <w:bCs/>
          <w:i/>
          <w:iCs/>
          <w:sz w:val="20"/>
          <w:szCs w:val="20"/>
        </w:rPr>
        <w:t>(NAIOP, 2024</w:t>
      </w:r>
      <w:r w:rsidRPr="006A0BD5">
        <w:rPr>
          <w:rFonts w:ascii="Calibri" w:hAnsi="Calibri" w:cs="Calibri"/>
          <w:b/>
          <w:bCs/>
          <w:sz w:val="20"/>
          <w:szCs w:val="20"/>
        </w:rPr>
        <w:t>)</w:t>
      </w:r>
      <w:r w:rsidR="006A0BD5" w:rsidRPr="006A0BD5">
        <w:rPr>
          <w:rFonts w:ascii="Calibri" w:hAnsi="Calibri" w:cs="Calibri"/>
          <w:b/>
          <w:bCs/>
          <w:sz w:val="20"/>
          <w:szCs w:val="20"/>
        </w:rPr>
        <w:t>………………….…………………………………………….15</w:t>
      </w:r>
    </w:p>
    <w:p w14:paraId="4943B2C3" w14:textId="53818C6C" w:rsidR="00667B58" w:rsidRDefault="00667B58" w:rsidP="00667B58">
      <w:pPr>
        <w:spacing w:after="0"/>
        <w:rPr>
          <w:rFonts w:ascii="Calibri" w:hAnsi="Calibri" w:cs="Calibri"/>
          <w:b/>
          <w:bCs/>
          <w:i/>
          <w:iCs/>
          <w:sz w:val="20"/>
          <w:szCs w:val="20"/>
        </w:rPr>
      </w:pPr>
      <w:r w:rsidRPr="00BA0C7E">
        <w:rPr>
          <w:rFonts w:ascii="Calibri" w:hAnsi="Calibri" w:cs="Calibri"/>
          <w:b/>
          <w:bCs/>
        </w:rPr>
        <w:t xml:space="preserve">Figure </w:t>
      </w:r>
      <w:r>
        <w:rPr>
          <w:rFonts w:ascii="Calibri" w:hAnsi="Calibri" w:cs="Calibri"/>
          <w:b/>
          <w:bCs/>
        </w:rPr>
        <w:t>4</w:t>
      </w:r>
      <w:r w:rsidRPr="00BA0C7E">
        <w:rPr>
          <w:rFonts w:ascii="Calibri" w:hAnsi="Calibri" w:cs="Calibri"/>
          <w:b/>
          <w:bCs/>
        </w:rPr>
        <w:t xml:space="preserve"> – </w:t>
      </w:r>
      <w:r>
        <w:rPr>
          <w:rFonts w:ascii="Calibri" w:hAnsi="Calibri" w:cs="Calibri"/>
          <w:b/>
          <w:bCs/>
        </w:rPr>
        <w:t>Example of Detention Basin</w:t>
      </w:r>
      <w:r w:rsidRPr="00BA0C7E">
        <w:rPr>
          <w:rFonts w:ascii="Calibri" w:hAnsi="Calibri" w:cs="Calibri"/>
          <w:b/>
          <w:bCs/>
        </w:rPr>
        <w:t xml:space="preserve">  </w:t>
      </w:r>
      <w:r w:rsidRPr="00BA0C7E">
        <w:rPr>
          <w:rFonts w:ascii="Calibri" w:hAnsi="Calibri" w:cs="Calibri"/>
          <w:b/>
          <w:bCs/>
          <w:i/>
          <w:iCs/>
          <w:sz w:val="20"/>
          <w:szCs w:val="20"/>
        </w:rPr>
        <w:t>(</w:t>
      </w:r>
      <w:proofErr w:type="spellStart"/>
      <w:r>
        <w:rPr>
          <w:rFonts w:ascii="Calibri" w:hAnsi="Calibri" w:cs="Calibri"/>
          <w:b/>
          <w:bCs/>
          <w:i/>
          <w:iCs/>
          <w:sz w:val="20"/>
          <w:szCs w:val="20"/>
        </w:rPr>
        <w:t>susdrain</w:t>
      </w:r>
      <w:proofErr w:type="spellEnd"/>
      <w:r w:rsidRPr="00BA0C7E">
        <w:rPr>
          <w:rFonts w:ascii="Calibri" w:hAnsi="Calibri" w:cs="Calibri"/>
          <w:b/>
          <w:bCs/>
          <w:i/>
          <w:iCs/>
          <w:sz w:val="20"/>
          <w:szCs w:val="20"/>
        </w:rPr>
        <w:t xml:space="preserve">, </w:t>
      </w:r>
      <w:proofErr w:type="spellStart"/>
      <w:r>
        <w:rPr>
          <w:rFonts w:ascii="Calibri" w:hAnsi="Calibri" w:cs="Calibri"/>
          <w:b/>
          <w:bCs/>
          <w:i/>
          <w:iCs/>
          <w:sz w:val="20"/>
          <w:szCs w:val="20"/>
        </w:rPr>
        <w:t>n.d</w:t>
      </w:r>
      <w:proofErr w:type="spellEnd"/>
      <w:r w:rsidRPr="006A0BD5">
        <w:rPr>
          <w:rFonts w:ascii="Calibri" w:hAnsi="Calibri" w:cs="Calibri"/>
          <w:b/>
          <w:bCs/>
          <w:sz w:val="20"/>
          <w:szCs w:val="20"/>
        </w:rPr>
        <w:t>)</w:t>
      </w:r>
      <w:r w:rsidR="006A0BD5" w:rsidRPr="006A0BD5">
        <w:rPr>
          <w:rFonts w:ascii="Calibri" w:hAnsi="Calibri" w:cs="Calibri"/>
          <w:b/>
          <w:bCs/>
          <w:sz w:val="20"/>
          <w:szCs w:val="20"/>
        </w:rPr>
        <w:t>………………………………………………………………………….16</w:t>
      </w:r>
    </w:p>
    <w:p w14:paraId="7BE12177" w14:textId="7F3D9385" w:rsidR="00667B58" w:rsidRDefault="00667B58" w:rsidP="00667B58">
      <w:pPr>
        <w:spacing w:after="0"/>
        <w:rPr>
          <w:rFonts w:ascii="Calibri" w:hAnsi="Calibri" w:cs="Calibri"/>
          <w:b/>
          <w:bCs/>
          <w:i/>
          <w:iCs/>
          <w:sz w:val="20"/>
          <w:szCs w:val="20"/>
        </w:rPr>
      </w:pPr>
      <w:r w:rsidRPr="00AA54AE">
        <w:rPr>
          <w:rFonts w:ascii="Calibri" w:hAnsi="Calibri" w:cs="Calibri"/>
          <w:b/>
          <w:bCs/>
        </w:rPr>
        <w:t xml:space="preserve">Figure 5 – Infiltration coefficients based on soil texture </w:t>
      </w:r>
      <w:r w:rsidRPr="00AA54AE">
        <w:rPr>
          <w:rFonts w:ascii="Calibri" w:hAnsi="Calibri" w:cs="Calibri"/>
          <w:b/>
          <w:bCs/>
          <w:i/>
          <w:iCs/>
          <w:sz w:val="20"/>
          <w:szCs w:val="20"/>
        </w:rPr>
        <w:t>(Woods-Ballard et al., 2015, p. 546</w:t>
      </w:r>
      <w:r w:rsidRPr="009B360D">
        <w:rPr>
          <w:rFonts w:ascii="Calibri" w:hAnsi="Calibri" w:cs="Calibri"/>
          <w:b/>
          <w:bCs/>
          <w:sz w:val="20"/>
          <w:szCs w:val="20"/>
        </w:rPr>
        <w:t>)</w:t>
      </w:r>
      <w:r w:rsidR="009B360D" w:rsidRPr="009B360D">
        <w:rPr>
          <w:rFonts w:ascii="Calibri" w:hAnsi="Calibri" w:cs="Calibri"/>
          <w:b/>
          <w:bCs/>
          <w:sz w:val="20"/>
          <w:szCs w:val="20"/>
        </w:rPr>
        <w:t>……………..17</w:t>
      </w:r>
    </w:p>
    <w:p w14:paraId="07474937" w14:textId="7DCCBF5F" w:rsidR="00BC0A06" w:rsidRPr="008349CB" w:rsidRDefault="00BC0A06" w:rsidP="00BC0A06">
      <w:pPr>
        <w:spacing w:after="0"/>
        <w:rPr>
          <w:rFonts w:ascii="Calibri" w:hAnsi="Calibri" w:cs="Calibri"/>
          <w:b/>
          <w:bCs/>
          <w:i/>
          <w:iCs/>
          <w:sz w:val="20"/>
          <w:szCs w:val="20"/>
        </w:rPr>
      </w:pPr>
      <w:r>
        <w:rPr>
          <w:rFonts w:ascii="Calibri" w:hAnsi="Calibri" w:cs="Calibri"/>
          <w:b/>
          <w:bCs/>
        </w:rPr>
        <w:t>Figure 6</w:t>
      </w:r>
      <w:r w:rsidRPr="00833A3D">
        <w:rPr>
          <w:rFonts w:ascii="Calibri" w:hAnsi="Calibri" w:cs="Calibri"/>
          <w:b/>
          <w:bCs/>
        </w:rPr>
        <w:t xml:space="preserve"> –</w:t>
      </w:r>
      <w:r>
        <w:rPr>
          <w:rFonts w:ascii="Calibri" w:hAnsi="Calibri" w:cs="Calibri"/>
          <w:b/>
          <w:bCs/>
        </w:rPr>
        <w:t xml:space="preserve"> Graph Showing</w:t>
      </w:r>
      <w:r w:rsidRPr="00833A3D">
        <w:rPr>
          <w:rFonts w:ascii="Calibri" w:hAnsi="Calibri" w:cs="Calibri"/>
          <w:b/>
          <w:bCs/>
        </w:rPr>
        <w:t xml:space="preserve"> Peak Flow Rate Comparison between Conventional Drainage Results</w:t>
      </w:r>
      <w:r w:rsidR="008F2EB4">
        <w:rPr>
          <w:rFonts w:ascii="Calibri" w:hAnsi="Calibri" w:cs="Calibri"/>
          <w:b/>
          <w:bCs/>
        </w:rPr>
        <w:t xml:space="preserve"> </w:t>
      </w:r>
      <w:r w:rsidRPr="00833A3D">
        <w:rPr>
          <w:rFonts w:ascii="Calibri" w:hAnsi="Calibri" w:cs="Calibri"/>
          <w:b/>
          <w:bCs/>
        </w:rPr>
        <w:t>against SuDS Results under Different Return Periods</w:t>
      </w:r>
      <w:r>
        <w:rPr>
          <w:rFonts w:ascii="Calibri" w:hAnsi="Calibri" w:cs="Calibri"/>
          <w:b/>
          <w:bCs/>
        </w:rPr>
        <w:t xml:space="preserve"> </w:t>
      </w:r>
      <w:r w:rsidRPr="00703B35">
        <w:rPr>
          <w:rFonts w:ascii="Calibri" w:hAnsi="Calibri" w:cs="Calibri"/>
          <w:b/>
          <w:bCs/>
          <w:i/>
          <w:iCs/>
          <w:sz w:val="20"/>
          <w:szCs w:val="20"/>
        </w:rPr>
        <w:t>(Author, 2026</w:t>
      </w:r>
      <w:r w:rsidRPr="008F2EB4">
        <w:rPr>
          <w:rFonts w:ascii="Calibri" w:hAnsi="Calibri" w:cs="Calibri"/>
          <w:b/>
          <w:bCs/>
          <w:sz w:val="20"/>
          <w:szCs w:val="20"/>
        </w:rPr>
        <w:t>)</w:t>
      </w:r>
      <w:r w:rsidR="008F2EB4" w:rsidRPr="008F2EB4">
        <w:rPr>
          <w:rFonts w:ascii="Calibri" w:hAnsi="Calibri" w:cs="Calibri"/>
          <w:b/>
          <w:bCs/>
          <w:sz w:val="20"/>
          <w:szCs w:val="20"/>
        </w:rPr>
        <w:t>…………</w:t>
      </w:r>
      <w:r w:rsidR="008F2EB4">
        <w:rPr>
          <w:rFonts w:ascii="Calibri" w:hAnsi="Calibri" w:cs="Calibri"/>
          <w:b/>
          <w:bCs/>
          <w:sz w:val="20"/>
          <w:szCs w:val="20"/>
        </w:rPr>
        <w:t>…………………………………..</w:t>
      </w:r>
      <w:r w:rsidR="008F2EB4" w:rsidRPr="008F2EB4">
        <w:rPr>
          <w:rFonts w:ascii="Calibri" w:hAnsi="Calibri" w:cs="Calibri"/>
          <w:b/>
          <w:bCs/>
          <w:sz w:val="20"/>
          <w:szCs w:val="20"/>
        </w:rPr>
        <w:t>…..2</w:t>
      </w:r>
      <w:r w:rsidR="007C43DC">
        <w:rPr>
          <w:rFonts w:ascii="Calibri" w:hAnsi="Calibri" w:cs="Calibri"/>
          <w:b/>
          <w:bCs/>
          <w:sz w:val="20"/>
          <w:szCs w:val="20"/>
        </w:rPr>
        <w:t>7</w:t>
      </w:r>
    </w:p>
    <w:p w14:paraId="5E9EFE2E" w14:textId="76430C54" w:rsidR="00BC0A06" w:rsidRPr="007C43DC" w:rsidRDefault="00BC0A06" w:rsidP="00BC0A06">
      <w:pPr>
        <w:spacing w:after="0"/>
        <w:rPr>
          <w:rFonts w:ascii="Calibri" w:hAnsi="Calibri" w:cs="Calibri"/>
          <w:b/>
          <w:bCs/>
          <w:sz w:val="20"/>
          <w:szCs w:val="20"/>
        </w:rPr>
      </w:pPr>
      <w:r>
        <w:rPr>
          <w:rFonts w:ascii="Calibri" w:hAnsi="Calibri" w:cs="Calibri"/>
          <w:b/>
          <w:bCs/>
        </w:rPr>
        <w:t>Figure 7</w:t>
      </w:r>
      <w:r w:rsidRPr="00AD37E8">
        <w:rPr>
          <w:rFonts w:ascii="Calibri" w:hAnsi="Calibri" w:cs="Calibri"/>
          <w:b/>
          <w:bCs/>
        </w:rPr>
        <w:t xml:space="preserve"> – </w:t>
      </w:r>
      <w:r>
        <w:rPr>
          <w:rFonts w:ascii="Calibri" w:hAnsi="Calibri" w:cs="Calibri"/>
          <w:b/>
          <w:bCs/>
        </w:rPr>
        <w:t xml:space="preserve">Graph Showing </w:t>
      </w:r>
      <w:r w:rsidRPr="00AD37E8">
        <w:rPr>
          <w:rFonts w:ascii="Calibri" w:hAnsi="Calibri" w:cs="Calibri"/>
          <w:b/>
          <w:bCs/>
        </w:rPr>
        <w:t>Discharge Volume Comparison between Conventional Drainage Results against SuDS Results under Different Return Periods</w:t>
      </w:r>
      <w:r>
        <w:rPr>
          <w:rFonts w:ascii="Calibri" w:hAnsi="Calibri" w:cs="Calibri"/>
          <w:b/>
          <w:bCs/>
        </w:rPr>
        <w:t xml:space="preserve"> </w:t>
      </w:r>
      <w:r w:rsidRPr="00703B35">
        <w:rPr>
          <w:rFonts w:ascii="Calibri" w:hAnsi="Calibri" w:cs="Calibri"/>
          <w:b/>
          <w:bCs/>
          <w:i/>
          <w:iCs/>
          <w:sz w:val="20"/>
          <w:szCs w:val="20"/>
        </w:rPr>
        <w:t>(Author, 2026</w:t>
      </w:r>
      <w:r w:rsidRPr="007C43DC">
        <w:rPr>
          <w:rFonts w:ascii="Calibri" w:hAnsi="Calibri" w:cs="Calibri"/>
          <w:b/>
          <w:bCs/>
          <w:sz w:val="20"/>
          <w:szCs w:val="20"/>
        </w:rPr>
        <w:t>)</w:t>
      </w:r>
      <w:r w:rsidR="007C43DC" w:rsidRPr="007C43DC">
        <w:rPr>
          <w:rFonts w:ascii="Calibri" w:hAnsi="Calibri" w:cs="Calibri"/>
          <w:b/>
          <w:bCs/>
          <w:sz w:val="20"/>
          <w:szCs w:val="20"/>
        </w:rPr>
        <w:t>………………</w:t>
      </w:r>
      <w:r w:rsidR="007C43DC">
        <w:rPr>
          <w:rFonts w:ascii="Calibri" w:hAnsi="Calibri" w:cs="Calibri"/>
          <w:b/>
          <w:bCs/>
          <w:sz w:val="20"/>
          <w:szCs w:val="20"/>
        </w:rPr>
        <w:t>…………………………….</w:t>
      </w:r>
      <w:r w:rsidR="007C43DC" w:rsidRPr="007C43DC">
        <w:rPr>
          <w:rFonts w:ascii="Calibri" w:hAnsi="Calibri" w:cs="Calibri"/>
          <w:b/>
          <w:bCs/>
          <w:sz w:val="20"/>
          <w:szCs w:val="20"/>
        </w:rPr>
        <w:t>……28</w:t>
      </w:r>
    </w:p>
    <w:p w14:paraId="57EEB6A1" w14:textId="77777777" w:rsidR="00667B58" w:rsidRPr="00E36ADB" w:rsidRDefault="00667B58" w:rsidP="00667B58">
      <w:pPr>
        <w:rPr>
          <w:rFonts w:ascii="Calibri" w:hAnsi="Calibri" w:cs="Calibri"/>
          <w:b/>
          <w:bCs/>
          <w:i/>
          <w:iCs/>
          <w:sz w:val="20"/>
          <w:szCs w:val="20"/>
        </w:rPr>
      </w:pPr>
    </w:p>
    <w:p w14:paraId="52B11D85" w14:textId="77777777" w:rsidR="00521772" w:rsidRPr="00F25D2D" w:rsidRDefault="00521772" w:rsidP="00521772">
      <w:pPr>
        <w:pStyle w:val="Heading3"/>
        <w:rPr>
          <w:rFonts w:ascii="Calibri" w:hAnsi="Calibri" w:cs="Calibri"/>
          <w:b/>
          <w:bCs/>
          <w:color w:val="000000" w:themeColor="text1"/>
          <w:u w:val="single"/>
        </w:rPr>
      </w:pPr>
    </w:p>
    <w:p w14:paraId="6FC65FFD" w14:textId="77777777" w:rsidR="00521772" w:rsidRPr="00F25D2D" w:rsidRDefault="00521772" w:rsidP="00521772">
      <w:pPr>
        <w:pStyle w:val="Heading3"/>
        <w:rPr>
          <w:rFonts w:ascii="Calibri" w:hAnsi="Calibri" w:cs="Calibri"/>
          <w:b/>
          <w:bCs/>
          <w:color w:val="000000" w:themeColor="text1"/>
          <w:u w:val="single"/>
        </w:rPr>
      </w:pPr>
      <w:bookmarkStart w:id="2" w:name="_Toc228915508"/>
      <w:r w:rsidRPr="00F25D2D">
        <w:rPr>
          <w:rFonts w:ascii="Calibri" w:hAnsi="Calibri" w:cs="Calibri"/>
          <w:b/>
          <w:bCs/>
          <w:color w:val="000000" w:themeColor="text1"/>
          <w:u w:val="single"/>
        </w:rPr>
        <w:t>List of Tables</w:t>
      </w:r>
      <w:bookmarkEnd w:id="2"/>
    </w:p>
    <w:p w14:paraId="52167578" w14:textId="41A27286" w:rsidR="0062180F" w:rsidRPr="00587E61" w:rsidRDefault="0062180F" w:rsidP="0062180F">
      <w:pPr>
        <w:spacing w:after="0"/>
        <w:rPr>
          <w:rFonts w:ascii="Calibri" w:hAnsi="Calibri" w:cs="Calibri"/>
          <w:b/>
          <w:bCs/>
          <w:i/>
          <w:iCs/>
          <w:sz w:val="18"/>
          <w:szCs w:val="18"/>
        </w:rPr>
      </w:pPr>
      <w:r w:rsidRPr="00B7159C">
        <w:rPr>
          <w:rFonts w:ascii="Calibri" w:hAnsi="Calibri" w:cs="Calibri"/>
          <w:b/>
          <w:bCs/>
        </w:rPr>
        <w:t>Table 1 – Summary of Conventional Drainage Manhole Performance under Different Return Periods</w:t>
      </w:r>
      <w:r w:rsidR="00B7159C">
        <w:rPr>
          <w:rFonts w:ascii="Calibri" w:hAnsi="Calibri" w:cs="Calibri"/>
          <w:b/>
          <w:bCs/>
        </w:rPr>
        <w:t>…………………………………………………………………………………………………………………………………………</w:t>
      </w:r>
      <w:r w:rsidR="00587E61" w:rsidRPr="00587E61">
        <w:rPr>
          <w:rFonts w:ascii="Calibri" w:hAnsi="Calibri" w:cs="Calibri"/>
          <w:b/>
          <w:bCs/>
          <w:sz w:val="20"/>
          <w:szCs w:val="20"/>
        </w:rPr>
        <w:t>20</w:t>
      </w:r>
      <w:r w:rsidRPr="00587E61">
        <w:rPr>
          <w:rFonts w:ascii="Calibri" w:hAnsi="Calibri" w:cs="Calibri"/>
          <w:b/>
          <w:bCs/>
          <w:sz w:val="20"/>
          <w:szCs w:val="20"/>
        </w:rPr>
        <w:t xml:space="preserve">  </w:t>
      </w:r>
    </w:p>
    <w:p w14:paraId="5F9AC7D6" w14:textId="7079EC1B" w:rsidR="0062180F" w:rsidRPr="00587E61" w:rsidRDefault="0062180F" w:rsidP="0062180F">
      <w:pPr>
        <w:spacing w:after="0"/>
        <w:rPr>
          <w:rFonts w:ascii="Calibri" w:hAnsi="Calibri" w:cs="Calibri"/>
          <w:b/>
          <w:bCs/>
          <w:sz w:val="20"/>
          <w:szCs w:val="20"/>
        </w:rPr>
      </w:pPr>
      <w:r w:rsidRPr="00B7159C">
        <w:rPr>
          <w:rFonts w:ascii="Calibri" w:hAnsi="Calibri" w:cs="Calibri"/>
          <w:b/>
          <w:bCs/>
        </w:rPr>
        <w:t>Table 2 – Summary of Conventional Drainage Pipe Performance under Different Return Periods</w:t>
      </w:r>
      <w:r w:rsidR="00B7159C">
        <w:rPr>
          <w:rFonts w:ascii="Calibri" w:hAnsi="Calibri" w:cs="Calibri"/>
          <w:b/>
          <w:bCs/>
          <w:sz w:val="20"/>
          <w:szCs w:val="20"/>
        </w:rPr>
        <w:t>…</w:t>
      </w:r>
      <w:r w:rsidR="00587E61" w:rsidRPr="00587E61">
        <w:rPr>
          <w:rFonts w:ascii="Calibri" w:hAnsi="Calibri" w:cs="Calibri"/>
          <w:b/>
          <w:bCs/>
          <w:sz w:val="20"/>
          <w:szCs w:val="20"/>
        </w:rPr>
        <w:t>20</w:t>
      </w:r>
    </w:p>
    <w:p w14:paraId="7399C5DE" w14:textId="1FFC4E5F" w:rsidR="0062180F" w:rsidRPr="00B7159C" w:rsidRDefault="0062180F" w:rsidP="0062180F">
      <w:pPr>
        <w:spacing w:after="0"/>
        <w:rPr>
          <w:rFonts w:ascii="Calibri" w:hAnsi="Calibri" w:cs="Calibri"/>
          <w:b/>
          <w:bCs/>
        </w:rPr>
      </w:pPr>
      <w:r w:rsidRPr="00B7159C">
        <w:rPr>
          <w:rFonts w:ascii="Calibri" w:hAnsi="Calibri" w:cs="Calibri"/>
          <w:b/>
          <w:bCs/>
        </w:rPr>
        <w:t>Table 3 – Summary of SuDS Model under High Infiltration Conditions</w:t>
      </w:r>
      <w:r w:rsidR="00B9704A">
        <w:rPr>
          <w:rFonts w:ascii="Calibri" w:hAnsi="Calibri" w:cs="Calibri"/>
          <w:b/>
          <w:bCs/>
        </w:rPr>
        <w:t>……………………………………...…</w:t>
      </w:r>
      <w:r w:rsidR="00B9704A" w:rsidRPr="00B9704A">
        <w:rPr>
          <w:rFonts w:ascii="Calibri" w:hAnsi="Calibri" w:cs="Calibri"/>
          <w:b/>
          <w:bCs/>
          <w:sz w:val="20"/>
          <w:szCs w:val="20"/>
        </w:rPr>
        <w:t>23</w:t>
      </w:r>
    </w:p>
    <w:p w14:paraId="59EC0434" w14:textId="47D5711C" w:rsidR="0062180F" w:rsidRPr="00B7159C" w:rsidRDefault="0062180F" w:rsidP="0062180F">
      <w:pPr>
        <w:spacing w:after="0"/>
        <w:rPr>
          <w:rFonts w:ascii="Calibri" w:hAnsi="Calibri" w:cs="Calibri"/>
          <w:b/>
          <w:bCs/>
        </w:rPr>
      </w:pPr>
      <w:r w:rsidRPr="00B7159C">
        <w:rPr>
          <w:rFonts w:ascii="Calibri" w:hAnsi="Calibri" w:cs="Calibri"/>
          <w:b/>
          <w:bCs/>
        </w:rPr>
        <w:t>Table 4 – Summary of SuDS Model under Low Infiltration Conditions</w:t>
      </w:r>
      <w:r w:rsidR="00B9704A">
        <w:rPr>
          <w:rFonts w:ascii="Calibri" w:hAnsi="Calibri" w:cs="Calibri"/>
          <w:b/>
          <w:bCs/>
        </w:rPr>
        <w:t>………………………………………….</w:t>
      </w:r>
      <w:r w:rsidR="00B9704A" w:rsidRPr="00B9704A">
        <w:rPr>
          <w:rFonts w:ascii="Calibri" w:hAnsi="Calibri" w:cs="Calibri"/>
          <w:b/>
          <w:bCs/>
          <w:sz w:val="20"/>
          <w:szCs w:val="20"/>
        </w:rPr>
        <w:t>24</w:t>
      </w:r>
    </w:p>
    <w:p w14:paraId="6A33AEE2" w14:textId="4227330C" w:rsidR="0062180F" w:rsidRPr="007D76C4" w:rsidRDefault="0062180F" w:rsidP="0062180F">
      <w:pPr>
        <w:spacing w:after="0"/>
        <w:rPr>
          <w:rFonts w:ascii="Calibri" w:hAnsi="Calibri" w:cs="Calibri"/>
          <w:b/>
          <w:bCs/>
          <w:sz w:val="20"/>
          <w:szCs w:val="20"/>
        </w:rPr>
      </w:pPr>
      <w:r w:rsidRPr="00B7159C">
        <w:rPr>
          <w:rFonts w:ascii="Calibri" w:hAnsi="Calibri" w:cs="Calibri"/>
          <w:b/>
          <w:bCs/>
        </w:rPr>
        <w:t>Table 5 – Summary of SuDS Model under No Infiltration Conditions</w:t>
      </w:r>
      <w:r w:rsidR="007D76C4">
        <w:rPr>
          <w:rFonts w:ascii="Calibri" w:hAnsi="Calibri" w:cs="Calibri"/>
          <w:b/>
          <w:bCs/>
          <w:sz w:val="20"/>
          <w:szCs w:val="20"/>
        </w:rPr>
        <w:t>………………………………………………..26</w:t>
      </w:r>
    </w:p>
    <w:p w14:paraId="45721987" w14:textId="77777777" w:rsidR="00521772" w:rsidRPr="00F25D2D" w:rsidRDefault="00521772" w:rsidP="00521772">
      <w:pPr>
        <w:pStyle w:val="Heading3"/>
        <w:rPr>
          <w:rFonts w:ascii="Calibri" w:hAnsi="Calibri" w:cs="Calibri"/>
          <w:b/>
          <w:bCs/>
          <w:color w:val="000000" w:themeColor="text1"/>
          <w:u w:val="single"/>
        </w:rPr>
      </w:pPr>
    </w:p>
    <w:p w14:paraId="454A3B6A" w14:textId="77777777" w:rsidR="00521772" w:rsidRPr="00F25D2D" w:rsidRDefault="00521772" w:rsidP="00521772">
      <w:pPr>
        <w:pStyle w:val="Heading3"/>
        <w:rPr>
          <w:rFonts w:ascii="Calibri" w:hAnsi="Calibri" w:cs="Calibri"/>
          <w:b/>
          <w:bCs/>
          <w:color w:val="000000" w:themeColor="text1"/>
          <w:u w:val="single"/>
        </w:rPr>
      </w:pPr>
    </w:p>
    <w:p w14:paraId="4BD63683" w14:textId="77777777" w:rsidR="00521772" w:rsidRPr="00F25D2D" w:rsidRDefault="00521772" w:rsidP="00E50248">
      <w:pPr>
        <w:pStyle w:val="Heading3"/>
        <w:spacing w:after="240"/>
        <w:rPr>
          <w:rFonts w:ascii="Calibri" w:hAnsi="Calibri" w:cs="Calibri"/>
          <w:b/>
          <w:bCs/>
          <w:color w:val="000000" w:themeColor="text1"/>
          <w:u w:val="single"/>
        </w:rPr>
      </w:pPr>
      <w:bookmarkStart w:id="3" w:name="_Toc228915509"/>
      <w:r w:rsidRPr="00F25D2D">
        <w:rPr>
          <w:rFonts w:ascii="Calibri" w:hAnsi="Calibri" w:cs="Calibri"/>
          <w:b/>
          <w:bCs/>
          <w:color w:val="000000" w:themeColor="text1"/>
          <w:u w:val="single"/>
        </w:rPr>
        <w:t>Abbreviations</w:t>
      </w:r>
      <w:bookmarkEnd w:id="3"/>
      <w:r w:rsidRPr="00F25D2D">
        <w:rPr>
          <w:rFonts w:ascii="Calibri" w:hAnsi="Calibri" w:cs="Calibri"/>
          <w:b/>
          <w:bCs/>
          <w:color w:val="000000" w:themeColor="text1"/>
          <w:u w:val="single"/>
        </w:rPr>
        <w:t xml:space="preserve"> </w:t>
      </w:r>
    </w:p>
    <w:p w14:paraId="73F613BB" w14:textId="1DA13B61" w:rsidR="00521772" w:rsidRDefault="00E50248" w:rsidP="00E50248">
      <w:pPr>
        <w:spacing w:after="240"/>
        <w:rPr>
          <w:rFonts w:ascii="Calibri" w:hAnsi="Calibri" w:cs="Calibri"/>
          <w:color w:val="000000" w:themeColor="text1"/>
        </w:rPr>
      </w:pPr>
      <w:r>
        <w:rPr>
          <w:rFonts w:ascii="Calibri" w:hAnsi="Calibri" w:cs="Calibri"/>
          <w:color w:val="000000" w:themeColor="text1"/>
        </w:rPr>
        <w:t>CC – Climate Change</w:t>
      </w:r>
    </w:p>
    <w:p w14:paraId="59B1C3E8" w14:textId="34E4C638" w:rsidR="00E50248" w:rsidRPr="00E50248" w:rsidRDefault="00E50248" w:rsidP="00E50248">
      <w:r>
        <w:rPr>
          <w:rFonts w:ascii="Calibri" w:hAnsi="Calibri" w:cs="Calibri"/>
        </w:rPr>
        <w:t>CIWEM - Chartered Institution of Water and Environmental Management</w:t>
      </w:r>
    </w:p>
    <w:p w14:paraId="0A582344" w14:textId="77777777" w:rsidR="00E50248" w:rsidRDefault="00E50248" w:rsidP="00E50248">
      <w:r>
        <w:rPr>
          <w:rFonts w:ascii="Calibri" w:hAnsi="Calibri" w:cs="Calibri"/>
        </w:rPr>
        <w:t>CSOs - Combined Sewer Overflows</w:t>
      </w:r>
    </w:p>
    <w:p w14:paraId="26C57FB2" w14:textId="77777777" w:rsidR="00E50248" w:rsidRDefault="00E50248" w:rsidP="00E50248">
      <w:pPr>
        <w:rPr>
          <w:rFonts w:ascii="Calibri" w:hAnsi="Calibri" w:cs="Calibri"/>
          <w:color w:val="000000" w:themeColor="text1"/>
        </w:rPr>
      </w:pPr>
      <w:r>
        <w:rPr>
          <w:rFonts w:ascii="Calibri" w:hAnsi="Calibri" w:cs="Calibri"/>
          <w:color w:val="000000" w:themeColor="text1"/>
        </w:rPr>
        <w:t>EA – Environment Agency</w:t>
      </w:r>
    </w:p>
    <w:p w14:paraId="52FABC29" w14:textId="77777777" w:rsidR="00E50248" w:rsidRDefault="00E50248" w:rsidP="00E50248">
      <w:r>
        <w:rPr>
          <w:rFonts w:ascii="Calibri" w:hAnsi="Calibri" w:cs="Calibri"/>
        </w:rPr>
        <w:t>FEH - Flood Estimation Handbook</w:t>
      </w:r>
    </w:p>
    <w:p w14:paraId="4C9A9DE2" w14:textId="77777777" w:rsidR="00E50248" w:rsidRDefault="00E50248" w:rsidP="00E50248">
      <w:pPr>
        <w:rPr>
          <w:rFonts w:ascii="Calibri" w:hAnsi="Calibri" w:cs="Calibri"/>
        </w:rPr>
      </w:pPr>
      <w:r w:rsidRPr="0035155E">
        <w:rPr>
          <w:rFonts w:ascii="Calibri" w:hAnsi="Calibri" w:cs="Calibri"/>
        </w:rPr>
        <w:t>FSR -</w:t>
      </w:r>
      <w:r>
        <w:t xml:space="preserve"> </w:t>
      </w:r>
      <w:r>
        <w:rPr>
          <w:rFonts w:ascii="Calibri" w:hAnsi="Calibri" w:cs="Calibri"/>
        </w:rPr>
        <w:t>Flood Studies Report</w:t>
      </w:r>
    </w:p>
    <w:p w14:paraId="3C9CA8FC" w14:textId="77777777" w:rsidR="00E50248" w:rsidRDefault="00E50248" w:rsidP="00E50248">
      <w:r>
        <w:rPr>
          <w:rFonts w:ascii="Calibri" w:hAnsi="Calibri" w:cs="Calibri"/>
          <w:color w:val="000000" w:themeColor="text1"/>
        </w:rPr>
        <w:t>NPPF - National Planning Policy Framework</w:t>
      </w:r>
    </w:p>
    <w:p w14:paraId="1727F4E4" w14:textId="77777777" w:rsidR="00E50248" w:rsidRDefault="00E50248" w:rsidP="00E50248">
      <w:pPr>
        <w:rPr>
          <w:rFonts w:ascii="Calibri" w:hAnsi="Calibri" w:cs="Calibri"/>
          <w:color w:val="000000" w:themeColor="text1"/>
        </w:rPr>
      </w:pPr>
      <w:r>
        <w:rPr>
          <w:rFonts w:ascii="Calibri" w:hAnsi="Calibri" w:cs="Calibri"/>
          <w:color w:val="000000" w:themeColor="text1"/>
        </w:rPr>
        <w:t>NRW – Natural Resources Wales</w:t>
      </w:r>
    </w:p>
    <w:p w14:paraId="116C7F31" w14:textId="027B39D2" w:rsidR="00E50248" w:rsidRPr="00F25D2D" w:rsidRDefault="00E50248" w:rsidP="00E50248">
      <w:pPr>
        <w:rPr>
          <w:rFonts w:ascii="Calibri" w:hAnsi="Calibri" w:cs="Calibri"/>
          <w:color w:val="000000" w:themeColor="text1"/>
        </w:rPr>
      </w:pPr>
      <w:r>
        <w:rPr>
          <w:rFonts w:ascii="Calibri" w:hAnsi="Calibri" w:cs="Calibri"/>
          <w:color w:val="000000" w:themeColor="text1"/>
        </w:rPr>
        <w:t>SAB – Sustainable Drainage Approving Body</w:t>
      </w:r>
    </w:p>
    <w:p w14:paraId="7319E942" w14:textId="1E95ED96" w:rsidR="0044615A" w:rsidRPr="00F25D2D" w:rsidRDefault="0044615A" w:rsidP="00521772">
      <w:pPr>
        <w:rPr>
          <w:rFonts w:ascii="Calibri" w:hAnsi="Calibri" w:cs="Calibri"/>
          <w:color w:val="000000" w:themeColor="text1"/>
        </w:rPr>
      </w:pPr>
      <w:r>
        <w:rPr>
          <w:rFonts w:ascii="Calibri" w:hAnsi="Calibri" w:cs="Calibri"/>
          <w:color w:val="000000" w:themeColor="text1"/>
        </w:rPr>
        <w:t>SuDS – Sustainable Drainage Systems</w:t>
      </w:r>
    </w:p>
    <w:p w14:paraId="4C65CD48" w14:textId="77777777" w:rsidR="00E50248" w:rsidRDefault="00E50248" w:rsidP="00E50248">
      <w:pPr>
        <w:rPr>
          <w:rFonts w:ascii="Calibri" w:hAnsi="Calibri" w:cs="Calibri"/>
          <w:color w:val="000000" w:themeColor="text1"/>
        </w:rPr>
      </w:pPr>
      <w:r>
        <w:rPr>
          <w:rFonts w:ascii="Calibri" w:hAnsi="Calibri" w:cs="Calibri"/>
          <w:color w:val="000000" w:themeColor="text1"/>
        </w:rPr>
        <w:t>UK – United Kingdom</w:t>
      </w:r>
    </w:p>
    <w:p w14:paraId="0BF3F9B2" w14:textId="77777777" w:rsidR="00BC0A06" w:rsidRDefault="00BC0A06" w:rsidP="00521772"/>
    <w:p w14:paraId="17B626C1" w14:textId="77777777" w:rsidR="00BC0A06" w:rsidRDefault="00BC0A06" w:rsidP="00521772"/>
    <w:p w14:paraId="5694DC2A" w14:textId="77777777" w:rsidR="005119B1" w:rsidRPr="00F25D2D" w:rsidRDefault="005119B1" w:rsidP="002027EE"/>
    <w:p w14:paraId="2429479D" w14:textId="5D5AED5B" w:rsidR="000138F8" w:rsidRPr="00F25D2D" w:rsidRDefault="003F01D0" w:rsidP="003F01D0">
      <w:pPr>
        <w:pStyle w:val="Heading2"/>
        <w:rPr>
          <w:rFonts w:ascii="Calibri" w:hAnsi="Calibri" w:cs="Calibri"/>
          <w:b/>
          <w:bCs/>
          <w:color w:val="000000" w:themeColor="text1"/>
          <w:u w:val="single"/>
        </w:rPr>
      </w:pPr>
      <w:bookmarkStart w:id="4" w:name="_Toc228915510"/>
      <w:r w:rsidRPr="00F25D2D">
        <w:rPr>
          <w:rFonts w:ascii="Calibri" w:hAnsi="Calibri" w:cs="Calibri"/>
          <w:b/>
          <w:bCs/>
          <w:color w:val="000000" w:themeColor="text1"/>
          <w:u w:val="single"/>
        </w:rPr>
        <w:lastRenderedPageBreak/>
        <w:t>Chapter 1: Introduction</w:t>
      </w:r>
      <w:bookmarkEnd w:id="4"/>
      <w:r w:rsidRPr="00F25D2D">
        <w:rPr>
          <w:rFonts w:ascii="Calibri" w:hAnsi="Calibri" w:cs="Calibri"/>
          <w:b/>
          <w:bCs/>
          <w:color w:val="000000" w:themeColor="text1"/>
          <w:u w:val="single"/>
        </w:rPr>
        <w:t xml:space="preserve"> </w:t>
      </w:r>
    </w:p>
    <w:p w14:paraId="2CEC7279" w14:textId="4A5CEA48" w:rsidR="003F01D0" w:rsidRDefault="007F79F0" w:rsidP="007F79F0">
      <w:pPr>
        <w:spacing w:before="240"/>
        <w:rPr>
          <w:rFonts w:ascii="Calibri" w:hAnsi="Calibri" w:cs="Calibri"/>
        </w:rPr>
      </w:pPr>
      <w:r w:rsidRPr="007F79F0">
        <w:rPr>
          <w:rFonts w:ascii="Calibri" w:hAnsi="Calibri" w:cs="Calibri"/>
        </w:rPr>
        <w:t xml:space="preserve">Flooding </w:t>
      </w:r>
      <w:r>
        <w:rPr>
          <w:rFonts w:ascii="Calibri" w:hAnsi="Calibri" w:cs="Calibri"/>
        </w:rPr>
        <w:t xml:space="preserve">is a growing issue in the United Kingdom (UK), </w:t>
      </w:r>
      <w:r w:rsidR="005C52AF">
        <w:rPr>
          <w:rFonts w:ascii="Calibri" w:hAnsi="Calibri" w:cs="Calibri"/>
        </w:rPr>
        <w:t xml:space="preserve">which is </w:t>
      </w:r>
      <w:r>
        <w:rPr>
          <w:rFonts w:ascii="Calibri" w:hAnsi="Calibri" w:cs="Calibri"/>
        </w:rPr>
        <w:t xml:space="preserve">driven by urbanisation, climate change, and limited capacity within existing drainage systems. Conventional drainage systems are designed to quickly remove surface </w:t>
      </w:r>
      <w:r w:rsidR="00D352FC">
        <w:rPr>
          <w:rFonts w:ascii="Calibri" w:hAnsi="Calibri" w:cs="Calibri"/>
        </w:rPr>
        <w:t>water,</w:t>
      </w:r>
      <w:r>
        <w:rPr>
          <w:rFonts w:ascii="Calibri" w:hAnsi="Calibri" w:cs="Calibri"/>
        </w:rPr>
        <w:t xml:space="preserve"> but they often become overwhelmed during heavy rainfall event</w:t>
      </w:r>
      <w:r w:rsidR="00D352FC">
        <w:rPr>
          <w:rFonts w:ascii="Calibri" w:hAnsi="Calibri" w:cs="Calibri"/>
        </w:rPr>
        <w:t xml:space="preserve">, causing </w:t>
      </w:r>
      <w:r>
        <w:rPr>
          <w:rFonts w:ascii="Calibri" w:hAnsi="Calibri" w:cs="Calibri"/>
        </w:rPr>
        <w:t xml:space="preserve">surface water flooding. </w:t>
      </w:r>
      <w:r w:rsidR="005C52AF">
        <w:rPr>
          <w:rFonts w:ascii="Calibri" w:hAnsi="Calibri" w:cs="Calibri"/>
        </w:rPr>
        <w:t>A</w:t>
      </w:r>
      <w:r>
        <w:rPr>
          <w:rFonts w:ascii="Calibri" w:hAnsi="Calibri" w:cs="Calibri"/>
        </w:rPr>
        <w:t xml:space="preserve">s a result, there is increasing interest in alternative </w:t>
      </w:r>
      <w:r w:rsidR="00D352FC">
        <w:rPr>
          <w:rFonts w:ascii="Calibri" w:hAnsi="Calibri" w:cs="Calibri"/>
        </w:rPr>
        <w:t xml:space="preserve">drainage </w:t>
      </w:r>
      <w:r>
        <w:rPr>
          <w:rFonts w:ascii="Calibri" w:hAnsi="Calibri" w:cs="Calibri"/>
        </w:rPr>
        <w:t xml:space="preserve">approaches such as Sustainable Drainage Systems (SuDS), which aim to manage rainfall </w:t>
      </w:r>
      <w:r w:rsidR="00B86B64">
        <w:rPr>
          <w:rFonts w:ascii="Calibri" w:hAnsi="Calibri" w:cs="Calibri"/>
        </w:rPr>
        <w:t>close to where it falls, reduce runoff rates, increase attenuation capacity, and promote natural drainage processes.</w:t>
      </w:r>
    </w:p>
    <w:p w14:paraId="0809CD61" w14:textId="36FB3BA5" w:rsidR="003F01D0" w:rsidRPr="007F79F0" w:rsidRDefault="007F79F0" w:rsidP="007F79F0">
      <w:pPr>
        <w:spacing w:before="240"/>
        <w:rPr>
          <w:rFonts w:ascii="Calibri" w:hAnsi="Calibri" w:cs="Calibri"/>
        </w:rPr>
      </w:pPr>
      <w:r>
        <w:rPr>
          <w:rFonts w:ascii="Calibri" w:hAnsi="Calibri" w:cs="Calibri"/>
        </w:rPr>
        <w:t>This study evaluates the effectiveness of SuDS compared to conventional drainage systems in managing flood risk. It uses hydrological modelling to assess how each system performs under different rainfall return periods and infiltration conditions. The results are used to determine the extent to which SuDS provide flood mitigation compared to traditional drainage design.</w:t>
      </w:r>
    </w:p>
    <w:p w14:paraId="0362D49E" w14:textId="7ECFD9D2" w:rsidR="00832C59" w:rsidRPr="007F79F0" w:rsidRDefault="003F01D0" w:rsidP="007F79F0">
      <w:pPr>
        <w:pStyle w:val="Heading3"/>
        <w:numPr>
          <w:ilvl w:val="1"/>
          <w:numId w:val="1"/>
        </w:numPr>
        <w:spacing w:after="240"/>
        <w:rPr>
          <w:rFonts w:ascii="Calibri" w:hAnsi="Calibri" w:cs="Calibri"/>
          <w:b/>
          <w:bCs/>
          <w:color w:val="000000" w:themeColor="text1"/>
        </w:rPr>
      </w:pPr>
      <w:bookmarkStart w:id="5" w:name="_Toc228915511"/>
      <w:r w:rsidRPr="00F25D2D">
        <w:rPr>
          <w:rFonts w:ascii="Calibri" w:hAnsi="Calibri" w:cs="Calibri"/>
          <w:b/>
          <w:bCs/>
          <w:color w:val="000000" w:themeColor="text1"/>
        </w:rPr>
        <w:t>Research Question</w:t>
      </w:r>
      <w:bookmarkEnd w:id="5"/>
    </w:p>
    <w:p w14:paraId="17092C38" w14:textId="16D34978" w:rsidR="003F01D0" w:rsidRPr="007F79F0" w:rsidRDefault="00832C59" w:rsidP="007F79F0">
      <w:pPr>
        <w:spacing w:after="240"/>
        <w:rPr>
          <w:rFonts w:ascii="Calibri" w:hAnsi="Calibri" w:cs="Calibri"/>
        </w:rPr>
      </w:pPr>
      <w:r w:rsidRPr="007F79F0">
        <w:rPr>
          <w:rFonts w:ascii="Calibri" w:hAnsi="Calibri" w:cs="Calibri"/>
        </w:rPr>
        <w:t>To what extent are Sustainable Drainage Systems more effective than conventional systems in managing flood risk?</w:t>
      </w:r>
    </w:p>
    <w:p w14:paraId="284F5A70" w14:textId="42B630B3" w:rsidR="003F01D0" w:rsidRPr="007F79F0" w:rsidRDefault="006C13B2" w:rsidP="007F79F0">
      <w:pPr>
        <w:pStyle w:val="Heading3"/>
        <w:spacing w:after="240"/>
        <w:rPr>
          <w:rFonts w:ascii="Calibri" w:hAnsi="Calibri" w:cs="Calibri"/>
          <w:b/>
          <w:bCs/>
          <w:color w:val="000000" w:themeColor="text1"/>
        </w:rPr>
      </w:pPr>
      <w:bookmarkStart w:id="6" w:name="_Toc228915512"/>
      <w:r w:rsidRPr="00F25D2D">
        <w:rPr>
          <w:rFonts w:ascii="Calibri" w:hAnsi="Calibri" w:cs="Calibri"/>
          <w:b/>
          <w:bCs/>
          <w:color w:val="000000" w:themeColor="text1"/>
        </w:rPr>
        <w:t xml:space="preserve">1.2 </w:t>
      </w:r>
      <w:r w:rsidR="003F01D0" w:rsidRPr="00F25D2D">
        <w:rPr>
          <w:rFonts w:ascii="Calibri" w:hAnsi="Calibri" w:cs="Calibri"/>
          <w:b/>
          <w:bCs/>
          <w:color w:val="000000" w:themeColor="text1"/>
        </w:rPr>
        <w:t>Research Aim</w:t>
      </w:r>
      <w:bookmarkEnd w:id="6"/>
      <w:r w:rsidR="003F01D0" w:rsidRPr="00F25D2D">
        <w:rPr>
          <w:rFonts w:ascii="Calibri" w:hAnsi="Calibri" w:cs="Calibri"/>
          <w:b/>
          <w:bCs/>
          <w:color w:val="000000" w:themeColor="text1"/>
        </w:rPr>
        <w:t xml:space="preserve"> </w:t>
      </w:r>
    </w:p>
    <w:p w14:paraId="172A87CB" w14:textId="2F7E0BF6" w:rsidR="00832C59" w:rsidRPr="007F79F0" w:rsidRDefault="00832C59" w:rsidP="007F79F0">
      <w:pPr>
        <w:spacing w:after="240"/>
        <w:rPr>
          <w:rFonts w:ascii="Calibri" w:hAnsi="Calibri" w:cs="Calibri"/>
        </w:rPr>
      </w:pPr>
      <w:r w:rsidRPr="007F79F0">
        <w:rPr>
          <w:rFonts w:ascii="Calibri" w:hAnsi="Calibri" w:cs="Calibri"/>
        </w:rPr>
        <w:t xml:space="preserve">To </w:t>
      </w:r>
      <w:r w:rsidR="007F79F0">
        <w:rPr>
          <w:rFonts w:ascii="Calibri" w:hAnsi="Calibri" w:cs="Calibri"/>
        </w:rPr>
        <w:t>assess</w:t>
      </w:r>
      <w:r w:rsidRPr="007F79F0">
        <w:rPr>
          <w:rFonts w:ascii="Calibri" w:hAnsi="Calibri" w:cs="Calibri"/>
        </w:rPr>
        <w:t xml:space="preserve"> the effectiveness of SuDS in managing flood risk compared to conventional drainage systems using hydrological modelling.</w:t>
      </w:r>
    </w:p>
    <w:p w14:paraId="3BF898FE" w14:textId="0A9823C2" w:rsidR="003F01D0" w:rsidRDefault="00DC742B" w:rsidP="00DC742B">
      <w:pPr>
        <w:pStyle w:val="Heading3"/>
        <w:rPr>
          <w:rFonts w:ascii="Calibri" w:hAnsi="Calibri" w:cs="Calibri"/>
          <w:b/>
          <w:bCs/>
          <w:color w:val="000000" w:themeColor="text1"/>
        </w:rPr>
      </w:pPr>
      <w:bookmarkStart w:id="7" w:name="_Toc228915513"/>
      <w:r>
        <w:rPr>
          <w:rFonts w:ascii="Calibri" w:hAnsi="Calibri" w:cs="Calibri"/>
          <w:b/>
          <w:bCs/>
          <w:color w:val="000000" w:themeColor="text1"/>
        </w:rPr>
        <w:t xml:space="preserve">1.3 </w:t>
      </w:r>
      <w:r w:rsidR="003F01D0" w:rsidRPr="00F25D2D">
        <w:rPr>
          <w:rFonts w:ascii="Calibri" w:hAnsi="Calibri" w:cs="Calibri"/>
          <w:b/>
          <w:bCs/>
          <w:color w:val="000000" w:themeColor="text1"/>
        </w:rPr>
        <w:t>Research Objectives</w:t>
      </w:r>
      <w:bookmarkEnd w:id="7"/>
      <w:r w:rsidR="003F01D0" w:rsidRPr="00F25D2D">
        <w:rPr>
          <w:rFonts w:ascii="Calibri" w:hAnsi="Calibri" w:cs="Calibri"/>
          <w:b/>
          <w:bCs/>
          <w:color w:val="000000" w:themeColor="text1"/>
        </w:rPr>
        <w:t xml:space="preserve"> </w:t>
      </w:r>
    </w:p>
    <w:p w14:paraId="75BD634C" w14:textId="3C6D368D" w:rsidR="000F713D" w:rsidRPr="006E5B56" w:rsidRDefault="006E5B56" w:rsidP="006E5B56">
      <w:pPr>
        <w:pStyle w:val="ListParagraph"/>
        <w:spacing w:before="240" w:after="0"/>
        <w:ind w:left="0"/>
        <w:rPr>
          <w:rFonts w:ascii="Calibri" w:hAnsi="Calibri" w:cs="Calibri"/>
        </w:rPr>
      </w:pPr>
      <w:r w:rsidRPr="006E5B56">
        <w:rPr>
          <w:rFonts w:ascii="Calibri" w:hAnsi="Calibri" w:cs="Calibri"/>
        </w:rPr>
        <w:t>The primary objectives of this study are:</w:t>
      </w:r>
    </w:p>
    <w:p w14:paraId="5FDEFA1E" w14:textId="77777777" w:rsidR="006E5B56" w:rsidRDefault="006E5B56" w:rsidP="000F713D">
      <w:pPr>
        <w:pStyle w:val="ListParagraph"/>
        <w:ind w:left="420"/>
      </w:pPr>
    </w:p>
    <w:p w14:paraId="4604A0EC" w14:textId="23DA63B6" w:rsidR="000F713D" w:rsidRPr="007F79F0" w:rsidRDefault="000F713D" w:rsidP="006E5B56">
      <w:pPr>
        <w:pStyle w:val="ListParagraph"/>
        <w:numPr>
          <w:ilvl w:val="0"/>
          <w:numId w:val="2"/>
        </w:numPr>
        <w:ind w:left="567"/>
        <w:rPr>
          <w:rFonts w:ascii="Calibri" w:hAnsi="Calibri" w:cs="Calibri"/>
        </w:rPr>
      </w:pPr>
      <w:r w:rsidRPr="007F79F0">
        <w:rPr>
          <w:rFonts w:ascii="Calibri" w:hAnsi="Calibri" w:cs="Calibri"/>
        </w:rPr>
        <w:t xml:space="preserve">To review flood risk and drainage practices in the </w:t>
      </w:r>
      <w:r w:rsidR="007F79F0">
        <w:rPr>
          <w:rFonts w:ascii="Calibri" w:hAnsi="Calibri" w:cs="Calibri"/>
        </w:rPr>
        <w:t>UK;</w:t>
      </w:r>
    </w:p>
    <w:p w14:paraId="45A13484" w14:textId="635F13DD" w:rsidR="000F713D" w:rsidRPr="007F79F0" w:rsidRDefault="000F713D" w:rsidP="006E5B56">
      <w:pPr>
        <w:pStyle w:val="ListParagraph"/>
        <w:numPr>
          <w:ilvl w:val="0"/>
          <w:numId w:val="2"/>
        </w:numPr>
        <w:ind w:left="567"/>
        <w:rPr>
          <w:rFonts w:ascii="Calibri" w:hAnsi="Calibri" w:cs="Calibri"/>
        </w:rPr>
      </w:pPr>
      <w:r w:rsidRPr="007F79F0">
        <w:rPr>
          <w:rFonts w:ascii="Calibri" w:hAnsi="Calibri" w:cs="Calibri"/>
        </w:rPr>
        <w:t xml:space="preserve">To </w:t>
      </w:r>
      <w:r w:rsidR="007F79F0">
        <w:rPr>
          <w:rFonts w:ascii="Calibri" w:hAnsi="Calibri" w:cs="Calibri"/>
        </w:rPr>
        <w:t xml:space="preserve">explain </w:t>
      </w:r>
      <w:r w:rsidRPr="007F79F0">
        <w:rPr>
          <w:rFonts w:ascii="Calibri" w:hAnsi="Calibri" w:cs="Calibri"/>
        </w:rPr>
        <w:t xml:space="preserve">the </w:t>
      </w:r>
      <w:r w:rsidR="007F79F0">
        <w:rPr>
          <w:rFonts w:ascii="Calibri" w:hAnsi="Calibri" w:cs="Calibri"/>
        </w:rPr>
        <w:t xml:space="preserve">key </w:t>
      </w:r>
      <w:r w:rsidRPr="007F79F0">
        <w:rPr>
          <w:rFonts w:ascii="Calibri" w:hAnsi="Calibri" w:cs="Calibri"/>
        </w:rPr>
        <w:t>principles and components of SuDS and conventional drainage systems</w:t>
      </w:r>
      <w:r w:rsidR="007F79F0">
        <w:rPr>
          <w:rFonts w:ascii="Calibri" w:hAnsi="Calibri" w:cs="Calibri"/>
        </w:rPr>
        <w:t>;</w:t>
      </w:r>
    </w:p>
    <w:p w14:paraId="07798BC4" w14:textId="5B497046" w:rsidR="000F713D" w:rsidRPr="007F79F0" w:rsidRDefault="000F713D" w:rsidP="006E5B56">
      <w:pPr>
        <w:pStyle w:val="ListParagraph"/>
        <w:numPr>
          <w:ilvl w:val="0"/>
          <w:numId w:val="2"/>
        </w:numPr>
        <w:ind w:left="567"/>
        <w:rPr>
          <w:rFonts w:ascii="Calibri" w:hAnsi="Calibri" w:cs="Calibri"/>
        </w:rPr>
      </w:pPr>
      <w:r w:rsidRPr="007F79F0">
        <w:rPr>
          <w:rFonts w:ascii="Calibri" w:hAnsi="Calibri" w:cs="Calibri"/>
        </w:rPr>
        <w:t xml:space="preserve">To compare the hydrological performance of SuDS and conventional drainage systems using </w:t>
      </w:r>
      <w:r w:rsidR="007F79F0">
        <w:rPr>
          <w:rFonts w:ascii="Calibri" w:hAnsi="Calibri" w:cs="Calibri"/>
        </w:rPr>
        <w:t xml:space="preserve">key </w:t>
      </w:r>
      <w:r w:rsidRPr="007F79F0">
        <w:rPr>
          <w:rFonts w:ascii="Calibri" w:hAnsi="Calibri" w:cs="Calibri"/>
        </w:rPr>
        <w:t>performance metric</w:t>
      </w:r>
      <w:r w:rsidR="007F79F0">
        <w:rPr>
          <w:rFonts w:ascii="Calibri" w:hAnsi="Calibri" w:cs="Calibri"/>
        </w:rPr>
        <w:t>s; and</w:t>
      </w:r>
    </w:p>
    <w:p w14:paraId="1D925954" w14:textId="02ED495F" w:rsidR="000F713D" w:rsidRPr="007F79F0" w:rsidRDefault="000F713D" w:rsidP="006E5B56">
      <w:pPr>
        <w:pStyle w:val="ListParagraph"/>
        <w:numPr>
          <w:ilvl w:val="0"/>
          <w:numId w:val="2"/>
        </w:numPr>
        <w:ind w:left="567"/>
        <w:rPr>
          <w:rFonts w:ascii="Calibri" w:hAnsi="Calibri" w:cs="Calibri"/>
        </w:rPr>
      </w:pPr>
      <w:r w:rsidRPr="007F79F0">
        <w:rPr>
          <w:rFonts w:ascii="Calibri" w:hAnsi="Calibri" w:cs="Calibri"/>
        </w:rPr>
        <w:t xml:space="preserve">To evaluate the </w:t>
      </w:r>
      <w:r w:rsidR="007F79F0">
        <w:rPr>
          <w:rFonts w:ascii="Calibri" w:hAnsi="Calibri" w:cs="Calibri"/>
        </w:rPr>
        <w:t xml:space="preserve">overall </w:t>
      </w:r>
      <w:r w:rsidRPr="007F79F0">
        <w:rPr>
          <w:rFonts w:ascii="Calibri" w:hAnsi="Calibri" w:cs="Calibri"/>
        </w:rPr>
        <w:t>effectiveness of SuDS</w:t>
      </w:r>
      <w:r w:rsidR="007F79F0">
        <w:rPr>
          <w:rFonts w:ascii="Calibri" w:hAnsi="Calibri" w:cs="Calibri"/>
        </w:rPr>
        <w:t xml:space="preserve"> in reducing flood risk through hydrological modelling.</w:t>
      </w:r>
      <w:r w:rsidRPr="007F79F0">
        <w:rPr>
          <w:rFonts w:ascii="Calibri" w:hAnsi="Calibri" w:cs="Calibri"/>
        </w:rPr>
        <w:t xml:space="preserve"> </w:t>
      </w:r>
    </w:p>
    <w:p w14:paraId="34688E0A" w14:textId="77777777" w:rsidR="006C13B2" w:rsidRPr="00F25D2D" w:rsidRDefault="006C13B2" w:rsidP="006C13B2"/>
    <w:p w14:paraId="5978C6A1" w14:textId="77777777" w:rsidR="006C13B2" w:rsidRPr="00F25D2D" w:rsidRDefault="006C13B2" w:rsidP="006C13B2"/>
    <w:p w14:paraId="189470F7" w14:textId="77777777" w:rsidR="006C13B2" w:rsidRPr="00F25D2D" w:rsidRDefault="006C13B2" w:rsidP="006C13B2"/>
    <w:p w14:paraId="542D8406" w14:textId="77777777" w:rsidR="006C13B2" w:rsidRDefault="006C13B2" w:rsidP="006C13B2"/>
    <w:p w14:paraId="204D5C19" w14:textId="77777777" w:rsidR="005119B1" w:rsidRDefault="005119B1" w:rsidP="006C13B2"/>
    <w:p w14:paraId="51BE7259" w14:textId="77777777" w:rsidR="00B83CCB" w:rsidRDefault="00B83CCB" w:rsidP="006C13B2"/>
    <w:p w14:paraId="3140EBD6" w14:textId="77777777" w:rsidR="002C3D7C" w:rsidRPr="00F25D2D" w:rsidRDefault="002C3D7C" w:rsidP="006C13B2"/>
    <w:p w14:paraId="28CB2955" w14:textId="77777777" w:rsidR="006C13B2" w:rsidRPr="00F25D2D" w:rsidRDefault="006C13B2" w:rsidP="006C13B2"/>
    <w:p w14:paraId="47CC45B2" w14:textId="1320A7D8" w:rsidR="006C13B2" w:rsidRPr="00F25D2D" w:rsidRDefault="006C13B2" w:rsidP="00F25D2D">
      <w:pPr>
        <w:pStyle w:val="Heading2"/>
        <w:rPr>
          <w:rFonts w:ascii="Calibri" w:hAnsi="Calibri" w:cs="Calibri"/>
          <w:b/>
          <w:bCs/>
          <w:color w:val="000000" w:themeColor="text1"/>
          <w:u w:val="single"/>
        </w:rPr>
      </w:pPr>
      <w:bookmarkStart w:id="8" w:name="_Toc228915514"/>
      <w:r w:rsidRPr="00F25D2D">
        <w:rPr>
          <w:rFonts w:ascii="Calibri" w:hAnsi="Calibri" w:cs="Calibri"/>
          <w:b/>
          <w:bCs/>
          <w:color w:val="000000" w:themeColor="text1"/>
          <w:u w:val="single"/>
        </w:rPr>
        <w:lastRenderedPageBreak/>
        <w:t>Chapter 2: Literature Review</w:t>
      </w:r>
      <w:bookmarkEnd w:id="8"/>
    </w:p>
    <w:p w14:paraId="7F0F28E7" w14:textId="77777777" w:rsidR="006C13B2" w:rsidRPr="00F25D2D" w:rsidRDefault="006C13B2" w:rsidP="006C13B2">
      <w:pPr>
        <w:rPr>
          <w:rFonts w:ascii="Calibri" w:hAnsi="Calibri" w:cs="Calibri"/>
          <w:b/>
          <w:bCs/>
          <w:color w:val="000000" w:themeColor="text1"/>
        </w:rPr>
      </w:pPr>
    </w:p>
    <w:p w14:paraId="2C0F1252" w14:textId="2C5F8EAB" w:rsidR="004804C2" w:rsidRPr="004804C2" w:rsidRDefault="00EA630D" w:rsidP="004804C2">
      <w:pPr>
        <w:pStyle w:val="Heading3"/>
        <w:spacing w:before="0" w:after="240"/>
        <w:rPr>
          <w:rFonts w:ascii="Calibri" w:hAnsi="Calibri" w:cs="Calibri"/>
          <w:b/>
          <w:bCs/>
          <w:color w:val="000000" w:themeColor="text1"/>
        </w:rPr>
      </w:pPr>
      <w:bookmarkStart w:id="9" w:name="_Toc228915515"/>
      <w:r w:rsidRPr="00F25D2D">
        <w:rPr>
          <w:rFonts w:ascii="Calibri" w:hAnsi="Calibri" w:cs="Calibri"/>
          <w:b/>
          <w:bCs/>
          <w:color w:val="000000" w:themeColor="text1"/>
        </w:rPr>
        <w:t>2.1 Flood Risk and Hydrology in</w:t>
      </w:r>
      <w:r w:rsidR="005B5258">
        <w:rPr>
          <w:rFonts w:ascii="Calibri" w:hAnsi="Calibri" w:cs="Calibri"/>
          <w:b/>
          <w:bCs/>
          <w:color w:val="000000" w:themeColor="text1"/>
        </w:rPr>
        <w:t xml:space="preserve"> </w:t>
      </w:r>
      <w:r w:rsidRPr="00F25D2D">
        <w:rPr>
          <w:rFonts w:ascii="Calibri" w:hAnsi="Calibri" w:cs="Calibri"/>
          <w:b/>
          <w:bCs/>
          <w:color w:val="000000" w:themeColor="text1"/>
        </w:rPr>
        <w:t>the UK</w:t>
      </w:r>
      <w:bookmarkEnd w:id="9"/>
    </w:p>
    <w:p w14:paraId="2F73527F" w14:textId="77777777" w:rsidR="004B5ECF" w:rsidRDefault="00547CB2" w:rsidP="004804C2">
      <w:pPr>
        <w:spacing w:after="240"/>
        <w:rPr>
          <w:rFonts w:ascii="Calibri" w:hAnsi="Calibri" w:cs="Calibri"/>
        </w:rPr>
      </w:pPr>
      <w:r>
        <w:rPr>
          <w:rFonts w:ascii="Calibri" w:hAnsi="Calibri" w:cs="Calibri"/>
        </w:rPr>
        <w:t xml:space="preserve">Flood risk reporting from Natural Resources Wales (NRW) and the Environment Agency (EA) indicates that flooding across the UK has become increasingly frequent and widespread. </w:t>
      </w:r>
    </w:p>
    <w:p w14:paraId="6B3C4EEA" w14:textId="6CBE38A4" w:rsidR="00B26389" w:rsidRPr="004804C2" w:rsidRDefault="00547CB2" w:rsidP="004804C2">
      <w:pPr>
        <w:spacing w:after="240"/>
        <w:rPr>
          <w:rFonts w:ascii="Calibri" w:hAnsi="Calibri" w:cs="Calibri"/>
        </w:rPr>
      </w:pPr>
      <w:r>
        <w:rPr>
          <w:rFonts w:ascii="Calibri" w:hAnsi="Calibri" w:cs="Calibri"/>
        </w:rPr>
        <w:t xml:space="preserve">In Wales, the 2020/21 flood risk annual report </w:t>
      </w:r>
      <w:r w:rsidR="00713105">
        <w:rPr>
          <w:rFonts w:ascii="Calibri" w:hAnsi="Calibri" w:cs="Calibri"/>
        </w:rPr>
        <w:t>recorded several high-intensity storm events, such as Storm Christoph in January 2021, which brought 198mm of rain over 72 hours which lead to widespread flooding, evacuations, and travel disruptions. The report indicated that approximately 291,070 properties and key services were at risk of flooding from various types (fluvial, pluvial, and tidal)</w:t>
      </w:r>
      <w:r w:rsidR="00D5135D">
        <w:rPr>
          <w:rFonts w:ascii="Calibri" w:hAnsi="Calibri" w:cs="Calibri"/>
        </w:rPr>
        <w:t xml:space="preserve"> </w:t>
      </w:r>
      <w:r w:rsidR="00FC4F5F" w:rsidRPr="006555E1">
        <w:rPr>
          <w:rFonts w:ascii="Calibri" w:hAnsi="Calibri" w:cs="Calibri"/>
          <w:i/>
          <w:iCs/>
          <w:sz w:val="20"/>
          <w:szCs w:val="20"/>
        </w:rPr>
        <w:t>(Natural Resources Wales, 202</w:t>
      </w:r>
      <w:r w:rsidR="00FC4F5F">
        <w:rPr>
          <w:rFonts w:ascii="Calibri" w:hAnsi="Calibri" w:cs="Calibri"/>
          <w:i/>
          <w:iCs/>
          <w:sz w:val="20"/>
          <w:szCs w:val="20"/>
        </w:rPr>
        <w:t>1</w:t>
      </w:r>
      <w:r w:rsidR="00FC4F5F" w:rsidRPr="006555E1">
        <w:rPr>
          <w:rFonts w:ascii="Calibri" w:hAnsi="Calibri" w:cs="Calibri"/>
          <w:i/>
          <w:iCs/>
          <w:sz w:val="20"/>
          <w:szCs w:val="20"/>
        </w:rPr>
        <w:t>)</w:t>
      </w:r>
      <w:r w:rsidR="00D5135D">
        <w:rPr>
          <w:rFonts w:ascii="Calibri" w:hAnsi="Calibri" w:cs="Calibri"/>
          <w:i/>
          <w:iCs/>
          <w:sz w:val="20"/>
          <w:szCs w:val="20"/>
        </w:rPr>
        <w:t>.</w:t>
      </w:r>
      <w:r w:rsidR="00FC4F5F">
        <w:rPr>
          <w:rFonts w:ascii="Calibri" w:hAnsi="Calibri" w:cs="Calibri"/>
          <w:i/>
          <w:iCs/>
          <w:sz w:val="20"/>
          <w:szCs w:val="20"/>
        </w:rPr>
        <w:t xml:space="preserve"> </w:t>
      </w:r>
      <w:r w:rsidR="00713105">
        <w:rPr>
          <w:rFonts w:ascii="Calibri" w:hAnsi="Calibri" w:cs="Calibri"/>
        </w:rPr>
        <w:t xml:space="preserve">The most recent report from the 2024/25 period suggests that the trend of rainfall events is continuing, and </w:t>
      </w:r>
      <w:r w:rsidR="00FC4F5F">
        <w:rPr>
          <w:rFonts w:ascii="Calibri" w:hAnsi="Calibri" w:cs="Calibri"/>
        </w:rPr>
        <w:t>possibly worsening, with approximately 342,436 properties and key services at risk</w:t>
      </w:r>
      <w:r w:rsidR="0059093A">
        <w:rPr>
          <w:rFonts w:ascii="Calibri" w:hAnsi="Calibri" w:cs="Calibri"/>
        </w:rPr>
        <w:t xml:space="preserve"> </w:t>
      </w:r>
      <w:r w:rsidR="006555E1" w:rsidRPr="006555E1">
        <w:rPr>
          <w:rFonts w:ascii="Calibri" w:hAnsi="Calibri" w:cs="Calibri"/>
          <w:i/>
          <w:iCs/>
          <w:sz w:val="20"/>
          <w:szCs w:val="20"/>
        </w:rPr>
        <w:t>(Natural Resources Wales, 2025)</w:t>
      </w:r>
      <w:r w:rsidR="0059093A">
        <w:rPr>
          <w:rFonts w:ascii="Calibri" w:hAnsi="Calibri" w:cs="Calibri"/>
          <w:i/>
          <w:iCs/>
          <w:sz w:val="20"/>
          <w:szCs w:val="20"/>
        </w:rPr>
        <w:t xml:space="preserve">. </w:t>
      </w:r>
    </w:p>
    <w:p w14:paraId="27C05E70" w14:textId="00BE4797" w:rsidR="00EA630D" w:rsidRDefault="00042E5B" w:rsidP="00EA630D">
      <w:pPr>
        <w:rPr>
          <w:rFonts w:ascii="Calibri" w:hAnsi="Calibri" w:cs="Calibri"/>
          <w:color w:val="000000" w:themeColor="text1"/>
        </w:rPr>
      </w:pPr>
      <w:r>
        <w:rPr>
          <w:rFonts w:ascii="Calibri" w:hAnsi="Calibri" w:cs="Calibri"/>
          <w:color w:val="000000" w:themeColor="text1"/>
        </w:rPr>
        <w:t xml:space="preserve">A similar </w:t>
      </w:r>
      <w:r w:rsidR="00FC4F5F">
        <w:rPr>
          <w:rFonts w:ascii="Calibri" w:hAnsi="Calibri" w:cs="Calibri"/>
          <w:color w:val="000000" w:themeColor="text1"/>
        </w:rPr>
        <w:t>pattern can be seen in England, where the EA’s 2020/21 annual report also refers to Storm Christoph which caused around 900 properties to flood and over 2,000 evacuations in northern England due to rising floodwaters</w:t>
      </w:r>
      <w:r w:rsidR="00D76FBF">
        <w:rPr>
          <w:rFonts w:ascii="Calibri" w:hAnsi="Calibri" w:cs="Calibri"/>
          <w:color w:val="000000" w:themeColor="text1"/>
        </w:rPr>
        <w:t>.</w:t>
      </w:r>
      <w:r w:rsidR="00FC4F5F">
        <w:rPr>
          <w:rFonts w:ascii="Calibri" w:hAnsi="Calibri" w:cs="Calibri"/>
          <w:color w:val="000000" w:themeColor="text1"/>
        </w:rPr>
        <w:t xml:space="preserve"> Approximately 5,671,000 properties were identified as being at risk from flooding from rivers, the sea, and surface water</w:t>
      </w:r>
      <w:r w:rsidR="00D5135D">
        <w:rPr>
          <w:rFonts w:ascii="Calibri" w:hAnsi="Calibri" w:cs="Calibri"/>
          <w:color w:val="000000" w:themeColor="text1"/>
        </w:rPr>
        <w:t xml:space="preserve"> </w:t>
      </w:r>
      <w:r w:rsidR="006555E1" w:rsidRPr="006555E1">
        <w:rPr>
          <w:rFonts w:ascii="Calibri" w:hAnsi="Calibri" w:cs="Calibri"/>
          <w:i/>
          <w:iCs/>
          <w:sz w:val="20"/>
          <w:szCs w:val="20"/>
        </w:rPr>
        <w:t>(</w:t>
      </w:r>
      <w:r w:rsidR="006555E1">
        <w:rPr>
          <w:rFonts w:ascii="Calibri" w:hAnsi="Calibri" w:cs="Calibri"/>
          <w:i/>
          <w:iCs/>
          <w:sz w:val="20"/>
          <w:szCs w:val="20"/>
        </w:rPr>
        <w:t>Environment Agency</w:t>
      </w:r>
      <w:r w:rsidR="006555E1" w:rsidRPr="006555E1">
        <w:rPr>
          <w:rFonts w:ascii="Calibri" w:hAnsi="Calibri" w:cs="Calibri"/>
          <w:i/>
          <w:iCs/>
          <w:sz w:val="20"/>
          <w:szCs w:val="20"/>
        </w:rPr>
        <w:t>, 202</w:t>
      </w:r>
      <w:r w:rsidR="006555E1">
        <w:rPr>
          <w:rFonts w:ascii="Calibri" w:hAnsi="Calibri" w:cs="Calibri"/>
          <w:i/>
          <w:iCs/>
          <w:sz w:val="20"/>
          <w:szCs w:val="20"/>
        </w:rPr>
        <w:t>1</w:t>
      </w:r>
      <w:r w:rsidR="006555E1" w:rsidRPr="006555E1">
        <w:rPr>
          <w:rFonts w:ascii="Calibri" w:hAnsi="Calibri" w:cs="Calibri"/>
          <w:i/>
          <w:iCs/>
          <w:sz w:val="20"/>
          <w:szCs w:val="20"/>
        </w:rPr>
        <w:t>)</w:t>
      </w:r>
      <w:r w:rsidR="00D5135D">
        <w:rPr>
          <w:rFonts w:ascii="Calibri" w:hAnsi="Calibri" w:cs="Calibri"/>
          <w:i/>
          <w:iCs/>
          <w:sz w:val="20"/>
          <w:szCs w:val="20"/>
        </w:rPr>
        <w:t>.</w:t>
      </w:r>
      <w:r w:rsidR="006555E1">
        <w:rPr>
          <w:rFonts w:ascii="Calibri" w:hAnsi="Calibri" w:cs="Calibri"/>
          <w:i/>
          <w:iCs/>
          <w:sz w:val="20"/>
          <w:szCs w:val="20"/>
        </w:rPr>
        <w:t xml:space="preserve"> </w:t>
      </w:r>
      <w:r w:rsidR="00D76FBF">
        <w:rPr>
          <w:rFonts w:ascii="Calibri" w:hAnsi="Calibri" w:cs="Calibri"/>
          <w:color w:val="000000" w:themeColor="text1"/>
        </w:rPr>
        <w:t>By</w:t>
      </w:r>
      <w:r w:rsidR="00FC4F5F">
        <w:rPr>
          <w:rFonts w:ascii="Calibri" w:hAnsi="Calibri" w:cs="Calibri"/>
          <w:color w:val="000000" w:themeColor="text1"/>
        </w:rPr>
        <w:t xml:space="preserve"> </w:t>
      </w:r>
      <w:r w:rsidR="00D76FBF">
        <w:rPr>
          <w:rFonts w:ascii="Calibri" w:hAnsi="Calibri" w:cs="Calibri"/>
          <w:color w:val="000000" w:themeColor="text1"/>
        </w:rPr>
        <w:t xml:space="preserve">2024/25, this had </w:t>
      </w:r>
      <w:r w:rsidR="00FC4F5F">
        <w:rPr>
          <w:rFonts w:ascii="Calibri" w:hAnsi="Calibri" w:cs="Calibri"/>
          <w:color w:val="000000" w:themeColor="text1"/>
        </w:rPr>
        <w:t xml:space="preserve">risen </w:t>
      </w:r>
      <w:r w:rsidR="00D76FBF">
        <w:rPr>
          <w:rFonts w:ascii="Calibri" w:hAnsi="Calibri" w:cs="Calibri"/>
          <w:color w:val="000000" w:themeColor="text1"/>
        </w:rPr>
        <w:t xml:space="preserve">to approximately 7,035,600 </w:t>
      </w:r>
      <w:r w:rsidR="00FC4F5F">
        <w:rPr>
          <w:rFonts w:ascii="Calibri" w:hAnsi="Calibri" w:cs="Calibri"/>
          <w:color w:val="000000" w:themeColor="text1"/>
        </w:rPr>
        <w:t>at-risk properties</w:t>
      </w:r>
      <w:r w:rsidR="00D76FBF">
        <w:rPr>
          <w:rFonts w:ascii="Calibri" w:hAnsi="Calibri" w:cs="Calibri"/>
          <w:color w:val="000000" w:themeColor="text1"/>
        </w:rPr>
        <w:t xml:space="preserve">, </w:t>
      </w:r>
      <w:r w:rsidR="00FC4F5F">
        <w:rPr>
          <w:rFonts w:ascii="Calibri" w:hAnsi="Calibri" w:cs="Calibri"/>
          <w:color w:val="000000" w:themeColor="text1"/>
        </w:rPr>
        <w:t>with</w:t>
      </w:r>
      <w:r w:rsidR="00D76FBF">
        <w:rPr>
          <w:rFonts w:ascii="Calibri" w:hAnsi="Calibri" w:cs="Calibri"/>
          <w:color w:val="000000" w:themeColor="text1"/>
        </w:rPr>
        <w:t xml:space="preserve"> the fifth wettest spring </w:t>
      </w:r>
      <w:r w:rsidR="00FC4F5F">
        <w:rPr>
          <w:rFonts w:ascii="Calibri" w:hAnsi="Calibri" w:cs="Calibri"/>
          <w:color w:val="000000" w:themeColor="text1"/>
        </w:rPr>
        <w:t>on record,</w:t>
      </w:r>
      <w:r w:rsidR="00D76FBF">
        <w:rPr>
          <w:rFonts w:ascii="Calibri" w:hAnsi="Calibri" w:cs="Calibri"/>
          <w:color w:val="000000" w:themeColor="text1"/>
        </w:rPr>
        <w:t xml:space="preserve"> with rainfall levels around 32% more than average</w:t>
      </w:r>
      <w:r w:rsidR="0059093A">
        <w:rPr>
          <w:rFonts w:ascii="Calibri" w:hAnsi="Calibri" w:cs="Calibri"/>
          <w:color w:val="000000" w:themeColor="text1"/>
        </w:rPr>
        <w:t xml:space="preserve"> </w:t>
      </w:r>
      <w:r w:rsidR="006555E1" w:rsidRPr="006555E1">
        <w:rPr>
          <w:rFonts w:ascii="Calibri" w:hAnsi="Calibri" w:cs="Calibri"/>
          <w:i/>
          <w:iCs/>
          <w:sz w:val="20"/>
          <w:szCs w:val="20"/>
        </w:rPr>
        <w:t>(</w:t>
      </w:r>
      <w:r w:rsidR="006555E1">
        <w:rPr>
          <w:rFonts w:ascii="Calibri" w:hAnsi="Calibri" w:cs="Calibri"/>
          <w:i/>
          <w:iCs/>
          <w:sz w:val="20"/>
          <w:szCs w:val="20"/>
        </w:rPr>
        <w:t>Environment Agency</w:t>
      </w:r>
      <w:r w:rsidR="006555E1" w:rsidRPr="006555E1">
        <w:rPr>
          <w:rFonts w:ascii="Calibri" w:hAnsi="Calibri" w:cs="Calibri"/>
          <w:i/>
          <w:iCs/>
          <w:sz w:val="20"/>
          <w:szCs w:val="20"/>
        </w:rPr>
        <w:t>, 2025)</w:t>
      </w:r>
      <w:r w:rsidR="0059093A">
        <w:rPr>
          <w:rFonts w:ascii="Calibri" w:hAnsi="Calibri" w:cs="Calibri"/>
          <w:i/>
          <w:iCs/>
          <w:sz w:val="20"/>
          <w:szCs w:val="20"/>
        </w:rPr>
        <w:t>.</w:t>
      </w:r>
    </w:p>
    <w:p w14:paraId="78DD6E1F" w14:textId="7645A860" w:rsidR="00D76FBF" w:rsidRDefault="00D76FBF" w:rsidP="00EA630D">
      <w:pPr>
        <w:rPr>
          <w:rFonts w:ascii="Calibri" w:hAnsi="Calibri" w:cs="Calibri"/>
          <w:color w:val="000000" w:themeColor="text1"/>
        </w:rPr>
      </w:pPr>
      <w:r>
        <w:rPr>
          <w:rFonts w:ascii="Calibri" w:hAnsi="Calibri" w:cs="Calibri"/>
          <w:color w:val="000000" w:themeColor="text1"/>
        </w:rPr>
        <w:t>Overall, the combined evidence for Wales and England s</w:t>
      </w:r>
      <w:r w:rsidR="00F349D8">
        <w:rPr>
          <w:rFonts w:ascii="Calibri" w:hAnsi="Calibri" w:cs="Calibri"/>
          <w:color w:val="000000" w:themeColor="text1"/>
        </w:rPr>
        <w:t>hows not only recurrent extreme rainfall and storm events but</w:t>
      </w:r>
      <w:r>
        <w:rPr>
          <w:rFonts w:ascii="Calibri" w:hAnsi="Calibri" w:cs="Calibri"/>
          <w:color w:val="000000" w:themeColor="text1"/>
        </w:rPr>
        <w:t xml:space="preserve"> also increasing pressure on existing drainage and flood management infrastructure. This reinforces the need to explore alternative approaches to surface water management, such as Sustainable Drainage Systems (SuDS), which aim to reduce runoff volumes and </w:t>
      </w:r>
      <w:r w:rsidR="0026516A">
        <w:rPr>
          <w:rFonts w:ascii="Calibri" w:hAnsi="Calibri" w:cs="Calibri"/>
          <w:color w:val="000000" w:themeColor="text1"/>
        </w:rPr>
        <w:t>peak flows in urban catchments.</w:t>
      </w:r>
    </w:p>
    <w:p w14:paraId="3A0C5EB8" w14:textId="76EA06DE" w:rsidR="004B5B7D" w:rsidRDefault="00553D0A" w:rsidP="00EA630D">
      <w:pPr>
        <w:rPr>
          <w:rFonts w:ascii="Calibri" w:hAnsi="Calibri" w:cs="Calibri"/>
          <w:i/>
          <w:iCs/>
          <w:sz w:val="20"/>
          <w:szCs w:val="20"/>
        </w:rPr>
      </w:pPr>
      <w:r>
        <w:rPr>
          <w:rFonts w:ascii="Calibri" w:hAnsi="Calibri" w:cs="Calibri"/>
          <w:color w:val="000000" w:themeColor="text1"/>
        </w:rPr>
        <w:t xml:space="preserve">Urban hydrology studies have consistently </w:t>
      </w:r>
      <w:r w:rsidR="006A0B28">
        <w:rPr>
          <w:rFonts w:ascii="Calibri" w:hAnsi="Calibri" w:cs="Calibri"/>
          <w:color w:val="000000" w:themeColor="text1"/>
        </w:rPr>
        <w:t>show</w:t>
      </w:r>
      <w:r>
        <w:rPr>
          <w:rFonts w:ascii="Calibri" w:hAnsi="Calibri" w:cs="Calibri"/>
          <w:color w:val="000000" w:themeColor="text1"/>
        </w:rPr>
        <w:t>n</w:t>
      </w:r>
      <w:r w:rsidR="006A0B28">
        <w:rPr>
          <w:rFonts w:ascii="Calibri" w:hAnsi="Calibri" w:cs="Calibri"/>
          <w:color w:val="000000" w:themeColor="text1"/>
        </w:rPr>
        <w:t xml:space="preserve"> that </w:t>
      </w:r>
      <w:r>
        <w:rPr>
          <w:rFonts w:ascii="Calibri" w:hAnsi="Calibri" w:cs="Calibri"/>
          <w:color w:val="000000" w:themeColor="text1"/>
        </w:rPr>
        <w:t>increases</w:t>
      </w:r>
      <w:r w:rsidR="004B5B7D">
        <w:rPr>
          <w:rFonts w:ascii="Calibri" w:hAnsi="Calibri" w:cs="Calibri"/>
          <w:color w:val="000000" w:themeColor="text1"/>
        </w:rPr>
        <w:t xml:space="preserve"> in flood risk </w:t>
      </w:r>
      <w:r w:rsidR="00962B33">
        <w:rPr>
          <w:rFonts w:ascii="Calibri" w:hAnsi="Calibri" w:cs="Calibri"/>
          <w:color w:val="000000" w:themeColor="text1"/>
        </w:rPr>
        <w:t>are</w:t>
      </w:r>
      <w:r w:rsidR="004B5B7D">
        <w:rPr>
          <w:rFonts w:ascii="Calibri" w:hAnsi="Calibri" w:cs="Calibri"/>
          <w:color w:val="000000" w:themeColor="text1"/>
        </w:rPr>
        <w:t xml:space="preserve"> linked to </w:t>
      </w:r>
      <w:r w:rsidR="00276692">
        <w:rPr>
          <w:rFonts w:ascii="Calibri" w:hAnsi="Calibri" w:cs="Calibri"/>
          <w:color w:val="000000" w:themeColor="text1"/>
        </w:rPr>
        <w:t>C</w:t>
      </w:r>
      <w:r>
        <w:rPr>
          <w:rFonts w:ascii="Calibri" w:hAnsi="Calibri" w:cs="Calibri"/>
          <w:color w:val="000000" w:themeColor="text1"/>
        </w:rPr>
        <w:t xml:space="preserve">limate </w:t>
      </w:r>
      <w:r w:rsidR="00276692">
        <w:rPr>
          <w:rFonts w:ascii="Calibri" w:hAnsi="Calibri" w:cs="Calibri"/>
          <w:color w:val="000000" w:themeColor="text1"/>
        </w:rPr>
        <w:t>C</w:t>
      </w:r>
      <w:r>
        <w:rPr>
          <w:rFonts w:ascii="Calibri" w:hAnsi="Calibri" w:cs="Calibri"/>
          <w:color w:val="000000" w:themeColor="text1"/>
        </w:rPr>
        <w:t xml:space="preserve">hange </w:t>
      </w:r>
      <w:r w:rsidR="00523EBE">
        <w:rPr>
          <w:rFonts w:ascii="Calibri" w:hAnsi="Calibri" w:cs="Calibri"/>
          <w:color w:val="000000" w:themeColor="text1"/>
        </w:rPr>
        <w:t xml:space="preserve">(CC) </w:t>
      </w:r>
      <w:r>
        <w:rPr>
          <w:rFonts w:ascii="Calibri" w:hAnsi="Calibri" w:cs="Calibri"/>
          <w:color w:val="000000" w:themeColor="text1"/>
        </w:rPr>
        <w:t xml:space="preserve">and </w:t>
      </w:r>
      <w:r w:rsidR="004B5B7D">
        <w:rPr>
          <w:rFonts w:ascii="Calibri" w:hAnsi="Calibri" w:cs="Calibri"/>
          <w:color w:val="000000" w:themeColor="text1"/>
        </w:rPr>
        <w:t>changes in urban hydrolog</w:t>
      </w:r>
      <w:r>
        <w:rPr>
          <w:rFonts w:ascii="Calibri" w:hAnsi="Calibri" w:cs="Calibri"/>
          <w:color w:val="000000" w:themeColor="text1"/>
        </w:rPr>
        <w:t>ical processes</w:t>
      </w:r>
      <w:r w:rsidR="004B5B7D">
        <w:rPr>
          <w:rFonts w:ascii="Calibri" w:hAnsi="Calibri" w:cs="Calibri"/>
          <w:color w:val="000000" w:themeColor="text1"/>
        </w:rPr>
        <w:t>, where</w:t>
      </w:r>
      <w:r w:rsidR="00203A18">
        <w:rPr>
          <w:rFonts w:ascii="Calibri" w:hAnsi="Calibri" w:cs="Calibri"/>
          <w:color w:val="000000" w:themeColor="text1"/>
        </w:rPr>
        <w:t xml:space="preserve"> </w:t>
      </w:r>
      <w:r w:rsidR="000310E6">
        <w:rPr>
          <w:rFonts w:ascii="Calibri" w:hAnsi="Calibri" w:cs="Calibri"/>
          <w:color w:val="000000" w:themeColor="text1"/>
        </w:rPr>
        <w:t>increasing</w:t>
      </w:r>
      <w:r w:rsidR="004B5B7D">
        <w:rPr>
          <w:rFonts w:ascii="Calibri" w:hAnsi="Calibri" w:cs="Calibri"/>
          <w:color w:val="000000" w:themeColor="text1"/>
        </w:rPr>
        <w:t xml:space="preserve"> impermeable surfaces reduce infiltration and enhance surface runoff</w:t>
      </w:r>
      <w:r w:rsidR="0059093A">
        <w:rPr>
          <w:rFonts w:ascii="Calibri" w:hAnsi="Calibri" w:cs="Calibri"/>
          <w:color w:val="000000" w:themeColor="text1"/>
        </w:rPr>
        <w:t xml:space="preserve"> </w:t>
      </w:r>
      <w:r w:rsidR="002E111B" w:rsidRPr="006555E1">
        <w:rPr>
          <w:rFonts w:ascii="Calibri" w:hAnsi="Calibri" w:cs="Calibri"/>
          <w:i/>
          <w:iCs/>
          <w:sz w:val="20"/>
          <w:szCs w:val="20"/>
        </w:rPr>
        <w:t>(</w:t>
      </w:r>
      <w:r w:rsidR="002E111B">
        <w:rPr>
          <w:rFonts w:ascii="Calibri" w:hAnsi="Calibri" w:cs="Calibri"/>
          <w:i/>
          <w:iCs/>
          <w:sz w:val="20"/>
          <w:szCs w:val="20"/>
        </w:rPr>
        <w:t>Parliamentary Office of Science and Technology, 2007</w:t>
      </w:r>
      <w:r w:rsidR="002E111B" w:rsidRPr="006555E1">
        <w:rPr>
          <w:rFonts w:ascii="Calibri" w:hAnsi="Calibri" w:cs="Calibri"/>
          <w:i/>
          <w:iCs/>
          <w:sz w:val="20"/>
          <w:szCs w:val="20"/>
        </w:rPr>
        <w:t>)</w:t>
      </w:r>
      <w:r w:rsidR="0059093A">
        <w:rPr>
          <w:rFonts w:ascii="Calibri" w:hAnsi="Calibri" w:cs="Calibri"/>
          <w:i/>
          <w:iCs/>
          <w:sz w:val="20"/>
          <w:szCs w:val="20"/>
        </w:rPr>
        <w:t xml:space="preserve">. </w:t>
      </w:r>
      <w:r w:rsidR="00CC1A55">
        <w:rPr>
          <w:rFonts w:ascii="Calibri" w:hAnsi="Calibri" w:cs="Calibri"/>
          <w:color w:val="000000" w:themeColor="text1"/>
        </w:rPr>
        <w:t xml:space="preserve">Consequently, rainfall turns into overland flow rather than being stored or infiltrated into the soil, </w:t>
      </w:r>
      <w:r w:rsidR="00AB4928">
        <w:rPr>
          <w:rFonts w:ascii="Calibri" w:hAnsi="Calibri" w:cs="Calibri"/>
          <w:color w:val="000000" w:themeColor="text1"/>
        </w:rPr>
        <w:t>which causes</w:t>
      </w:r>
      <w:r w:rsidR="00CC1A55">
        <w:rPr>
          <w:rFonts w:ascii="Calibri" w:hAnsi="Calibri" w:cs="Calibri"/>
          <w:color w:val="000000" w:themeColor="text1"/>
        </w:rPr>
        <w:t xml:space="preserve"> higher peak discharges that can overwhelm existing drainage infrastructure. This is more significant in urban areas where drainage systems rapidly convey the runoff to watercourses which reduces lag times and increases peak flows</w:t>
      </w:r>
      <w:r w:rsidR="002E111B">
        <w:rPr>
          <w:rFonts w:ascii="Calibri" w:hAnsi="Calibri" w:cs="Calibri"/>
          <w:color w:val="000000" w:themeColor="text1"/>
        </w:rPr>
        <w:t xml:space="preserve"> </w:t>
      </w:r>
      <w:r w:rsidR="002E111B" w:rsidRPr="006555E1">
        <w:rPr>
          <w:rFonts w:ascii="Calibri" w:hAnsi="Calibri" w:cs="Calibri"/>
          <w:i/>
          <w:iCs/>
          <w:sz w:val="20"/>
          <w:szCs w:val="20"/>
        </w:rPr>
        <w:t>(</w:t>
      </w:r>
      <w:r w:rsidR="002E111B">
        <w:rPr>
          <w:rFonts w:ascii="Calibri" w:hAnsi="Calibri" w:cs="Calibri"/>
          <w:i/>
          <w:iCs/>
          <w:sz w:val="20"/>
          <w:szCs w:val="20"/>
        </w:rPr>
        <w:t xml:space="preserve">Miller </w:t>
      </w:r>
      <w:r w:rsidR="000310E6">
        <w:rPr>
          <w:rFonts w:ascii="Calibri" w:hAnsi="Calibri" w:cs="Calibri"/>
          <w:i/>
          <w:iCs/>
          <w:sz w:val="20"/>
          <w:szCs w:val="20"/>
        </w:rPr>
        <w:t>and</w:t>
      </w:r>
      <w:r w:rsidR="002E111B">
        <w:rPr>
          <w:rFonts w:ascii="Calibri" w:hAnsi="Calibri" w:cs="Calibri"/>
          <w:i/>
          <w:iCs/>
          <w:sz w:val="20"/>
          <w:szCs w:val="20"/>
        </w:rPr>
        <w:t xml:space="preserve"> Hutchins, 2017)</w:t>
      </w:r>
      <w:r w:rsidR="0059093A">
        <w:rPr>
          <w:rFonts w:ascii="Calibri" w:hAnsi="Calibri" w:cs="Calibri"/>
          <w:i/>
          <w:iCs/>
          <w:sz w:val="20"/>
          <w:szCs w:val="20"/>
        </w:rPr>
        <w:t>.</w:t>
      </w:r>
    </w:p>
    <w:p w14:paraId="397AE355" w14:textId="0B167D45" w:rsidR="007B05AE" w:rsidRDefault="007B05AE" w:rsidP="007B05AE">
      <w:pPr>
        <w:spacing w:after="0"/>
        <w:rPr>
          <w:rFonts w:ascii="Calibri" w:hAnsi="Calibri" w:cs="Calibri"/>
          <w:b/>
          <w:bCs/>
          <w:highlight w:val="yellow"/>
        </w:rPr>
      </w:pPr>
      <w:r>
        <w:rPr>
          <w:noProof/>
        </w:rPr>
        <w:drawing>
          <wp:anchor distT="0" distB="0" distL="114300" distR="114300" simplePos="0" relativeHeight="251679744" behindDoc="0" locked="0" layoutInCell="1" allowOverlap="1" wp14:anchorId="326055B6" wp14:editId="59533552">
            <wp:simplePos x="0" y="0"/>
            <wp:positionH relativeFrom="margin">
              <wp:align>center</wp:align>
            </wp:positionH>
            <wp:positionV relativeFrom="paragraph">
              <wp:posOffset>27305</wp:posOffset>
            </wp:positionV>
            <wp:extent cx="4951095" cy="2025650"/>
            <wp:effectExtent l="19050" t="19050" r="20955" b="12700"/>
            <wp:wrapSquare wrapText="bothSides"/>
            <wp:docPr id="2141132092" name="Picture 4" descr="Sustainable Urban Drainage Systems (SuDS) versus Conventional Drainage  Systems - European Platform Urban Gre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Urban Drainage Systems (SuDS) versus Conventional Drainage  Systems - European Platform Urban Gree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1095" cy="202565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794F2C0E" w14:textId="77777777" w:rsidR="007B05AE" w:rsidRDefault="007B05AE" w:rsidP="007B05AE">
      <w:pPr>
        <w:spacing w:after="0"/>
        <w:rPr>
          <w:rFonts w:ascii="Calibri" w:hAnsi="Calibri" w:cs="Calibri"/>
          <w:b/>
          <w:bCs/>
          <w:highlight w:val="yellow"/>
        </w:rPr>
      </w:pPr>
    </w:p>
    <w:p w14:paraId="30FB8B92" w14:textId="77777777" w:rsidR="007B05AE" w:rsidRDefault="007B05AE" w:rsidP="007B05AE">
      <w:pPr>
        <w:spacing w:after="0"/>
        <w:rPr>
          <w:rFonts w:ascii="Calibri" w:hAnsi="Calibri" w:cs="Calibri"/>
          <w:b/>
          <w:bCs/>
          <w:highlight w:val="yellow"/>
        </w:rPr>
      </w:pPr>
    </w:p>
    <w:p w14:paraId="7A2BF096" w14:textId="77777777" w:rsidR="007B05AE" w:rsidRDefault="007B05AE" w:rsidP="007B05AE">
      <w:pPr>
        <w:spacing w:after="0"/>
        <w:rPr>
          <w:rFonts w:ascii="Calibri" w:hAnsi="Calibri" w:cs="Calibri"/>
          <w:b/>
          <w:bCs/>
          <w:highlight w:val="yellow"/>
        </w:rPr>
      </w:pPr>
    </w:p>
    <w:p w14:paraId="25ED9666" w14:textId="77777777" w:rsidR="007B05AE" w:rsidRDefault="007B05AE" w:rsidP="007B05AE">
      <w:pPr>
        <w:spacing w:after="0"/>
        <w:rPr>
          <w:rFonts w:ascii="Calibri" w:hAnsi="Calibri" w:cs="Calibri"/>
          <w:b/>
          <w:bCs/>
          <w:highlight w:val="yellow"/>
        </w:rPr>
      </w:pPr>
    </w:p>
    <w:p w14:paraId="3777DF80" w14:textId="77777777" w:rsidR="007B05AE" w:rsidRDefault="007B05AE" w:rsidP="007B05AE">
      <w:pPr>
        <w:spacing w:after="0"/>
        <w:rPr>
          <w:rFonts w:ascii="Calibri" w:hAnsi="Calibri" w:cs="Calibri"/>
          <w:b/>
          <w:bCs/>
          <w:highlight w:val="yellow"/>
        </w:rPr>
      </w:pPr>
    </w:p>
    <w:p w14:paraId="24BF1981" w14:textId="77777777" w:rsidR="007B05AE" w:rsidRDefault="007B05AE" w:rsidP="007B05AE">
      <w:pPr>
        <w:spacing w:after="0"/>
        <w:rPr>
          <w:rFonts w:ascii="Calibri" w:hAnsi="Calibri" w:cs="Calibri"/>
          <w:b/>
          <w:bCs/>
          <w:highlight w:val="yellow"/>
        </w:rPr>
      </w:pPr>
    </w:p>
    <w:p w14:paraId="4F664D84" w14:textId="77777777" w:rsidR="007B05AE" w:rsidRDefault="007B05AE" w:rsidP="007B05AE">
      <w:pPr>
        <w:spacing w:after="0"/>
        <w:rPr>
          <w:rFonts w:ascii="Calibri" w:hAnsi="Calibri" w:cs="Calibri"/>
          <w:b/>
          <w:bCs/>
          <w:highlight w:val="yellow"/>
        </w:rPr>
      </w:pPr>
    </w:p>
    <w:p w14:paraId="1F8FE9FD" w14:textId="77777777" w:rsidR="007B05AE" w:rsidRDefault="007B05AE" w:rsidP="007B05AE">
      <w:pPr>
        <w:spacing w:after="0"/>
        <w:rPr>
          <w:rFonts w:ascii="Calibri" w:hAnsi="Calibri" w:cs="Calibri"/>
          <w:b/>
          <w:bCs/>
          <w:highlight w:val="yellow"/>
        </w:rPr>
      </w:pPr>
    </w:p>
    <w:p w14:paraId="608D0214" w14:textId="77777777" w:rsidR="007B05AE" w:rsidRDefault="007B05AE" w:rsidP="007B05AE">
      <w:pPr>
        <w:spacing w:after="0"/>
        <w:rPr>
          <w:rFonts w:ascii="Calibri" w:hAnsi="Calibri" w:cs="Calibri"/>
          <w:b/>
          <w:bCs/>
          <w:highlight w:val="yellow"/>
        </w:rPr>
      </w:pPr>
    </w:p>
    <w:p w14:paraId="35B710C0" w14:textId="77777777" w:rsidR="007B05AE" w:rsidRDefault="007B05AE" w:rsidP="007B05AE">
      <w:pPr>
        <w:spacing w:after="0"/>
        <w:rPr>
          <w:rFonts w:ascii="Calibri" w:hAnsi="Calibri" w:cs="Calibri"/>
          <w:b/>
          <w:bCs/>
          <w:highlight w:val="yellow"/>
        </w:rPr>
      </w:pPr>
    </w:p>
    <w:p w14:paraId="6A84843B" w14:textId="77777777" w:rsidR="007B05AE" w:rsidRDefault="007B05AE" w:rsidP="007B05AE">
      <w:pPr>
        <w:spacing w:after="0"/>
        <w:rPr>
          <w:rFonts w:ascii="Calibri" w:hAnsi="Calibri" w:cs="Calibri"/>
          <w:b/>
          <w:bCs/>
          <w:highlight w:val="yellow"/>
        </w:rPr>
      </w:pPr>
    </w:p>
    <w:p w14:paraId="2A357570" w14:textId="2CAD6A3D" w:rsidR="007B05AE" w:rsidRPr="00F522D0" w:rsidRDefault="007B05AE" w:rsidP="00F522D0">
      <w:pPr>
        <w:spacing w:after="0"/>
        <w:rPr>
          <w:rFonts w:ascii="Calibri" w:hAnsi="Calibri" w:cs="Calibri"/>
          <w:b/>
          <w:bCs/>
          <w:i/>
          <w:iCs/>
          <w:sz w:val="20"/>
          <w:szCs w:val="20"/>
        </w:rPr>
      </w:pPr>
      <w:r w:rsidRPr="007B05AE">
        <w:rPr>
          <w:rFonts w:ascii="Calibri" w:hAnsi="Calibri" w:cs="Calibri"/>
          <w:b/>
          <w:bCs/>
        </w:rPr>
        <w:t xml:space="preserve">Figure </w:t>
      </w:r>
      <w:r w:rsidRPr="007B05AE">
        <w:rPr>
          <w:rFonts w:ascii="Calibri" w:hAnsi="Calibri" w:cs="Calibri"/>
          <w:b/>
          <w:bCs/>
        </w:rPr>
        <w:t xml:space="preserve">1 </w:t>
      </w:r>
      <w:r w:rsidRPr="007B05AE">
        <w:rPr>
          <w:rFonts w:ascii="Calibri" w:hAnsi="Calibri" w:cs="Calibri"/>
          <w:b/>
          <w:bCs/>
        </w:rPr>
        <w:t xml:space="preserve">– </w:t>
      </w:r>
      <w:r w:rsidRPr="007B05AE">
        <w:rPr>
          <w:rFonts w:ascii="Calibri" w:hAnsi="Calibri" w:cs="Calibri"/>
          <w:b/>
          <w:bCs/>
        </w:rPr>
        <w:t>Natural Catchment versus Urban Catchment</w:t>
      </w:r>
      <w:r w:rsidRPr="007B05AE">
        <w:rPr>
          <w:rFonts w:ascii="Calibri" w:hAnsi="Calibri" w:cs="Calibri"/>
          <w:b/>
          <w:bCs/>
        </w:rPr>
        <w:t xml:space="preserve"> </w:t>
      </w:r>
      <w:r w:rsidRPr="007B05AE">
        <w:rPr>
          <w:rFonts w:ascii="Calibri" w:hAnsi="Calibri" w:cs="Calibri"/>
          <w:b/>
          <w:bCs/>
          <w:i/>
          <w:iCs/>
          <w:sz w:val="20"/>
          <w:szCs w:val="20"/>
        </w:rPr>
        <w:t>(</w:t>
      </w:r>
      <w:r w:rsidRPr="007B05AE">
        <w:rPr>
          <w:rFonts w:ascii="Calibri" w:hAnsi="Calibri" w:cs="Calibri"/>
          <w:b/>
          <w:bCs/>
          <w:i/>
          <w:iCs/>
          <w:sz w:val="20"/>
          <w:szCs w:val="20"/>
        </w:rPr>
        <w:t>European</w:t>
      </w:r>
      <w:r w:rsidR="002D1AB2">
        <w:rPr>
          <w:rFonts w:ascii="Calibri" w:hAnsi="Calibri" w:cs="Calibri"/>
          <w:b/>
          <w:bCs/>
          <w:i/>
          <w:iCs/>
          <w:sz w:val="20"/>
          <w:szCs w:val="20"/>
        </w:rPr>
        <w:t xml:space="preserve"> </w:t>
      </w:r>
      <w:r w:rsidRPr="007B05AE">
        <w:rPr>
          <w:rFonts w:ascii="Calibri" w:hAnsi="Calibri" w:cs="Calibri"/>
          <w:b/>
          <w:bCs/>
          <w:i/>
          <w:iCs/>
          <w:sz w:val="20"/>
          <w:szCs w:val="20"/>
        </w:rPr>
        <w:t>Platform</w:t>
      </w:r>
      <w:r w:rsidR="002D1AB2">
        <w:rPr>
          <w:rFonts w:ascii="Calibri" w:hAnsi="Calibri" w:cs="Calibri"/>
          <w:b/>
          <w:bCs/>
          <w:i/>
          <w:iCs/>
          <w:sz w:val="20"/>
          <w:szCs w:val="20"/>
        </w:rPr>
        <w:t xml:space="preserve"> </w:t>
      </w:r>
      <w:r w:rsidRPr="007B05AE">
        <w:rPr>
          <w:rFonts w:ascii="Calibri" w:hAnsi="Calibri" w:cs="Calibri"/>
          <w:b/>
          <w:bCs/>
          <w:i/>
          <w:iCs/>
          <w:sz w:val="20"/>
          <w:szCs w:val="20"/>
        </w:rPr>
        <w:t>Urban</w:t>
      </w:r>
      <w:r w:rsidR="002D1AB2">
        <w:rPr>
          <w:rFonts w:ascii="Calibri" w:hAnsi="Calibri" w:cs="Calibri"/>
          <w:b/>
          <w:bCs/>
          <w:i/>
          <w:iCs/>
          <w:sz w:val="20"/>
          <w:szCs w:val="20"/>
        </w:rPr>
        <w:t xml:space="preserve"> </w:t>
      </w:r>
      <w:r w:rsidRPr="007B05AE">
        <w:rPr>
          <w:rFonts w:ascii="Calibri" w:hAnsi="Calibri" w:cs="Calibri"/>
          <w:b/>
          <w:bCs/>
          <w:i/>
          <w:iCs/>
          <w:sz w:val="20"/>
          <w:szCs w:val="20"/>
        </w:rPr>
        <w:t>Greening, 2021</w:t>
      </w:r>
      <w:r w:rsidRPr="007B05AE">
        <w:rPr>
          <w:rFonts w:ascii="Calibri" w:hAnsi="Calibri" w:cs="Calibri"/>
          <w:b/>
          <w:bCs/>
          <w:i/>
          <w:iCs/>
          <w:sz w:val="20"/>
          <w:szCs w:val="20"/>
        </w:rPr>
        <w:t>)</w:t>
      </w:r>
    </w:p>
    <w:p w14:paraId="5D12A6EF" w14:textId="3292E318" w:rsidR="005A1F83" w:rsidRPr="00221CDB" w:rsidRDefault="00EA630D" w:rsidP="00221CDB">
      <w:pPr>
        <w:pStyle w:val="Heading3"/>
        <w:spacing w:before="0" w:after="240"/>
        <w:rPr>
          <w:rFonts w:ascii="Calibri" w:hAnsi="Calibri" w:cs="Calibri"/>
          <w:b/>
          <w:bCs/>
          <w:color w:val="000000" w:themeColor="text1"/>
        </w:rPr>
      </w:pPr>
      <w:bookmarkStart w:id="10" w:name="_Toc228915516"/>
      <w:r w:rsidRPr="00F25D2D">
        <w:rPr>
          <w:rFonts w:ascii="Calibri" w:hAnsi="Calibri" w:cs="Calibri"/>
          <w:b/>
          <w:bCs/>
          <w:color w:val="000000" w:themeColor="text1"/>
        </w:rPr>
        <w:lastRenderedPageBreak/>
        <w:t>2.2 Conventional Drainage Systems</w:t>
      </w:r>
      <w:bookmarkEnd w:id="10"/>
    </w:p>
    <w:p w14:paraId="044AC0E6" w14:textId="7D515539" w:rsidR="005A1F83" w:rsidRDefault="00F60290" w:rsidP="005A1F83">
      <w:pPr>
        <w:spacing w:line="240" w:lineRule="auto"/>
        <w:rPr>
          <w:rFonts w:ascii="Calibri" w:hAnsi="Calibri" w:cs="Calibri"/>
        </w:rPr>
      </w:pPr>
      <w:r>
        <w:rPr>
          <w:rFonts w:ascii="Calibri" w:hAnsi="Calibri" w:cs="Calibri"/>
        </w:rPr>
        <w:t>Conventional drainage systems in the UK are primarily designed to remove surface water as quickly as possible through networ</w:t>
      </w:r>
      <w:r w:rsidR="00DF701D">
        <w:rPr>
          <w:rFonts w:ascii="Calibri" w:hAnsi="Calibri" w:cs="Calibri"/>
        </w:rPr>
        <w:t xml:space="preserve">ks of manholes and underground pipes. These systems typically consist of either combined sewers, which carry both foul and surface water, or separate systems which are used in more modern developments. </w:t>
      </w:r>
    </w:p>
    <w:p w14:paraId="22AADA63" w14:textId="20FEA4F3" w:rsidR="00DF701D" w:rsidRDefault="00DF701D" w:rsidP="005A1F83">
      <w:pPr>
        <w:spacing w:line="240" w:lineRule="auto"/>
        <w:rPr>
          <w:rFonts w:ascii="Calibri" w:hAnsi="Calibri" w:cs="Calibri"/>
        </w:rPr>
      </w:pPr>
      <w:r>
        <w:rPr>
          <w:rFonts w:ascii="Calibri" w:hAnsi="Calibri" w:cs="Calibri"/>
        </w:rPr>
        <w:t xml:space="preserve">Under typical conditions, these systems can be effective; however, they are designed to only </w:t>
      </w:r>
      <w:r w:rsidR="00AB18A9">
        <w:rPr>
          <w:rFonts w:ascii="Calibri" w:hAnsi="Calibri" w:cs="Calibri"/>
        </w:rPr>
        <w:t xml:space="preserve">accommodate </w:t>
      </w:r>
      <w:r w:rsidR="004B5ECF">
        <w:rPr>
          <w:rFonts w:ascii="Calibri" w:hAnsi="Calibri" w:cs="Calibri"/>
        </w:rPr>
        <w:t xml:space="preserve">a </w:t>
      </w:r>
      <w:r w:rsidR="00AB18A9">
        <w:rPr>
          <w:rFonts w:ascii="Calibri" w:hAnsi="Calibri" w:cs="Calibri"/>
        </w:rPr>
        <w:t>fixed capacity of water.</w:t>
      </w:r>
      <w:r>
        <w:rPr>
          <w:rFonts w:ascii="Calibri" w:hAnsi="Calibri" w:cs="Calibri"/>
        </w:rPr>
        <w:t xml:space="preserve"> Many of these systems were developed in the late 19</w:t>
      </w:r>
      <w:r w:rsidRPr="00DF701D">
        <w:rPr>
          <w:rFonts w:ascii="Calibri" w:hAnsi="Calibri" w:cs="Calibri"/>
          <w:vertAlign w:val="superscript"/>
        </w:rPr>
        <w:t>th</w:t>
      </w:r>
      <w:r>
        <w:rPr>
          <w:rFonts w:ascii="Calibri" w:hAnsi="Calibri" w:cs="Calibri"/>
        </w:rPr>
        <w:t xml:space="preserve"> and early 20</w:t>
      </w:r>
      <w:r w:rsidRPr="00DF701D">
        <w:rPr>
          <w:rFonts w:ascii="Calibri" w:hAnsi="Calibri" w:cs="Calibri"/>
          <w:vertAlign w:val="superscript"/>
        </w:rPr>
        <w:t>th</w:t>
      </w:r>
      <w:r>
        <w:rPr>
          <w:rFonts w:ascii="Calibri" w:hAnsi="Calibri" w:cs="Calibri"/>
        </w:rPr>
        <w:t xml:space="preserve"> centur</w:t>
      </w:r>
      <w:r w:rsidR="004F5021">
        <w:rPr>
          <w:rFonts w:ascii="Calibri" w:hAnsi="Calibri" w:cs="Calibri"/>
        </w:rPr>
        <w:t>ies</w:t>
      </w:r>
      <w:r>
        <w:rPr>
          <w:rFonts w:ascii="Calibri" w:hAnsi="Calibri" w:cs="Calibri"/>
        </w:rPr>
        <w:t xml:space="preserve">, with design methods based on rainfall prediction and design storm approaches used to estimate peak flows and anticipated runoff from a </w:t>
      </w:r>
      <w:r w:rsidR="004F5021">
        <w:rPr>
          <w:rFonts w:ascii="Calibri" w:hAnsi="Calibri" w:cs="Calibri"/>
        </w:rPr>
        <w:t>given</w:t>
      </w:r>
      <w:r>
        <w:rPr>
          <w:rFonts w:ascii="Calibri" w:hAnsi="Calibri" w:cs="Calibri"/>
        </w:rPr>
        <w:t xml:space="preserve"> area</w:t>
      </w:r>
      <w:r w:rsidR="00C71413">
        <w:rPr>
          <w:rFonts w:ascii="Calibri" w:hAnsi="Calibri" w:cs="Calibri"/>
        </w:rPr>
        <w:t xml:space="preserve"> </w:t>
      </w:r>
      <w:r w:rsidR="00C71413" w:rsidRPr="00C71413">
        <w:rPr>
          <w:rFonts w:ascii="Calibri" w:hAnsi="Calibri" w:cs="Calibri"/>
          <w:i/>
          <w:iCs/>
          <w:sz w:val="20"/>
          <w:szCs w:val="20"/>
        </w:rPr>
        <w:t>(Leishout, 2025)</w:t>
      </w:r>
      <w:r w:rsidR="00C85B3D">
        <w:rPr>
          <w:rFonts w:ascii="Calibri" w:hAnsi="Calibri" w:cs="Calibri"/>
          <w:i/>
          <w:iCs/>
          <w:sz w:val="20"/>
          <w:szCs w:val="20"/>
        </w:rPr>
        <w:t>.</w:t>
      </w:r>
    </w:p>
    <w:p w14:paraId="7F1EA6C5" w14:textId="4974048E" w:rsidR="00DF701D" w:rsidRDefault="00DF701D" w:rsidP="005A1F83">
      <w:pPr>
        <w:spacing w:line="240" w:lineRule="auto"/>
        <w:rPr>
          <w:rFonts w:ascii="Calibri" w:hAnsi="Calibri" w:cs="Calibri"/>
          <w:i/>
          <w:iCs/>
          <w:sz w:val="20"/>
          <w:szCs w:val="20"/>
        </w:rPr>
      </w:pPr>
      <w:r>
        <w:rPr>
          <w:rFonts w:ascii="Calibri" w:hAnsi="Calibri" w:cs="Calibri"/>
        </w:rPr>
        <w:t xml:space="preserve">As a result of this, it is widely recognised that drainage infrastructure </w:t>
      </w:r>
      <w:r w:rsidR="00C831AD">
        <w:rPr>
          <w:rFonts w:ascii="Calibri" w:hAnsi="Calibri" w:cs="Calibri"/>
        </w:rPr>
        <w:t xml:space="preserve">can become overwhelmed during periods of intense or prolonged rainfall, particularly when combined with increasing urbanisation and climate change. These factors </w:t>
      </w:r>
      <w:r w:rsidR="004F5021">
        <w:rPr>
          <w:rFonts w:ascii="Calibri" w:hAnsi="Calibri" w:cs="Calibri"/>
        </w:rPr>
        <w:t>contribute to</w:t>
      </w:r>
      <w:r w:rsidR="00C831AD">
        <w:rPr>
          <w:rFonts w:ascii="Calibri" w:hAnsi="Calibri" w:cs="Calibri"/>
        </w:rPr>
        <w:t xml:space="preserve"> surface water flooding when excess runoff cannot be conveyed efficiently through the systems</w:t>
      </w:r>
      <w:r w:rsidR="00C85B3D">
        <w:rPr>
          <w:rFonts w:ascii="Calibri" w:hAnsi="Calibri" w:cs="Calibri"/>
        </w:rPr>
        <w:t xml:space="preserve"> </w:t>
      </w:r>
      <w:r w:rsidR="00C831AD" w:rsidRPr="006555E1">
        <w:rPr>
          <w:rFonts w:ascii="Calibri" w:hAnsi="Calibri" w:cs="Calibri"/>
          <w:i/>
          <w:iCs/>
          <w:sz w:val="20"/>
          <w:szCs w:val="20"/>
        </w:rPr>
        <w:t>(</w:t>
      </w:r>
      <w:r w:rsidR="00C831AD">
        <w:rPr>
          <w:rFonts w:ascii="Calibri" w:hAnsi="Calibri" w:cs="Calibri"/>
          <w:i/>
          <w:iCs/>
          <w:sz w:val="20"/>
          <w:szCs w:val="20"/>
        </w:rPr>
        <w:t>Parliamentary Office of Science and Technology, 2007</w:t>
      </w:r>
      <w:r w:rsidR="00C831AD" w:rsidRPr="006555E1">
        <w:rPr>
          <w:rFonts w:ascii="Calibri" w:hAnsi="Calibri" w:cs="Calibri"/>
          <w:i/>
          <w:iCs/>
          <w:sz w:val="20"/>
          <w:szCs w:val="20"/>
        </w:rPr>
        <w:t>)</w:t>
      </w:r>
      <w:r w:rsidR="00C85B3D">
        <w:rPr>
          <w:rFonts w:ascii="Calibri" w:hAnsi="Calibri" w:cs="Calibri"/>
          <w:i/>
          <w:iCs/>
          <w:sz w:val="20"/>
          <w:szCs w:val="20"/>
        </w:rPr>
        <w:t>.</w:t>
      </w:r>
    </w:p>
    <w:p w14:paraId="28405393" w14:textId="4EFD2E6A" w:rsidR="00C831AD" w:rsidRPr="00C831AD" w:rsidRDefault="00C71413" w:rsidP="005A1F83">
      <w:pPr>
        <w:spacing w:line="240" w:lineRule="auto"/>
        <w:rPr>
          <w:rFonts w:ascii="Calibri" w:hAnsi="Calibri" w:cs="Calibri"/>
          <w:b/>
          <w:bCs/>
          <w:color w:val="000000" w:themeColor="text1"/>
        </w:rPr>
      </w:pPr>
      <w:r>
        <w:rPr>
          <w:rFonts w:ascii="Calibri" w:hAnsi="Calibri" w:cs="Calibri"/>
        </w:rPr>
        <w:t xml:space="preserve">Additionally, ageing infrastructure and poor management further reduce the effectiveness of these systems. As a result, these systems are not always able to consistently cope with the combined pressures of increased runoff and changing rainfall patterns, highlighting the need for alternative approaches to urban water management. This is supported by recent flood risk data </w:t>
      </w:r>
      <w:r w:rsidR="00354A8D">
        <w:rPr>
          <w:rFonts w:ascii="Calibri" w:hAnsi="Calibri" w:cs="Calibri"/>
        </w:rPr>
        <w:t xml:space="preserve">from NRW and the EA, which indicate a continued increase in the number of properties at risk. </w:t>
      </w:r>
    </w:p>
    <w:p w14:paraId="5BD1619C" w14:textId="10D80353" w:rsidR="00EA630D" w:rsidRPr="00F25D2D" w:rsidRDefault="00EA630D" w:rsidP="00713E9C">
      <w:pPr>
        <w:pStyle w:val="Heading3"/>
        <w:spacing w:after="240"/>
        <w:rPr>
          <w:rFonts w:ascii="Calibri" w:hAnsi="Calibri" w:cs="Calibri"/>
          <w:b/>
          <w:bCs/>
          <w:color w:val="000000" w:themeColor="text1"/>
        </w:rPr>
      </w:pPr>
      <w:bookmarkStart w:id="11" w:name="_Toc228915517"/>
      <w:r w:rsidRPr="00F25D2D">
        <w:rPr>
          <w:rFonts w:ascii="Calibri" w:hAnsi="Calibri" w:cs="Calibri"/>
          <w:b/>
          <w:bCs/>
          <w:color w:val="000000" w:themeColor="text1"/>
        </w:rPr>
        <w:t>2.3 Sustainable Drainage Systems (SuDS)</w:t>
      </w:r>
      <w:bookmarkEnd w:id="11"/>
    </w:p>
    <w:p w14:paraId="76EC3B81" w14:textId="0916FAB4" w:rsidR="00EA630D" w:rsidRDefault="00A26382" w:rsidP="00713E9C">
      <w:pPr>
        <w:spacing w:after="240"/>
        <w:rPr>
          <w:rFonts w:ascii="Calibri" w:hAnsi="Calibri" w:cs="Calibri"/>
          <w:i/>
          <w:iCs/>
          <w:sz w:val="20"/>
          <w:szCs w:val="20"/>
        </w:rPr>
      </w:pPr>
      <w:r>
        <w:rPr>
          <w:rFonts w:ascii="Calibri" w:hAnsi="Calibri" w:cs="Calibri"/>
        </w:rPr>
        <w:t>Sustainable Drainage Systems (SuDS) are designed to mimic natural drainage process</w:t>
      </w:r>
      <w:r w:rsidR="00BA0196">
        <w:rPr>
          <w:rFonts w:ascii="Calibri" w:hAnsi="Calibri" w:cs="Calibri"/>
        </w:rPr>
        <w:t>es</w:t>
      </w:r>
      <w:r>
        <w:rPr>
          <w:rFonts w:ascii="Calibri" w:hAnsi="Calibri" w:cs="Calibri"/>
        </w:rPr>
        <w:t xml:space="preserve"> by managing rainfall close to its source. They </w:t>
      </w:r>
      <w:r w:rsidR="00997270">
        <w:rPr>
          <w:rFonts w:ascii="Calibri" w:hAnsi="Calibri" w:cs="Calibri"/>
        </w:rPr>
        <w:t xml:space="preserve">can be designed to slow and store surface water, promote infiltration into the ground, and allow evaporation and evapotranspiration from vegetation. They can convey water in a controlled manner and improve water quality through the removal and retention of contaminants </w:t>
      </w:r>
      <w:r w:rsidR="00997270" w:rsidRPr="00997270">
        <w:rPr>
          <w:rFonts w:ascii="Calibri" w:hAnsi="Calibri" w:cs="Calibri"/>
          <w:i/>
          <w:iCs/>
          <w:sz w:val="20"/>
          <w:szCs w:val="20"/>
        </w:rPr>
        <w:t>(</w:t>
      </w:r>
      <w:r w:rsidR="007839A6">
        <w:rPr>
          <w:rFonts w:ascii="Calibri" w:hAnsi="Calibri" w:cs="Calibri"/>
          <w:i/>
          <w:iCs/>
          <w:sz w:val="20"/>
          <w:szCs w:val="20"/>
        </w:rPr>
        <w:t>The Flood Hub</w:t>
      </w:r>
      <w:r w:rsidR="00997270" w:rsidRPr="00997270">
        <w:rPr>
          <w:rFonts w:ascii="Calibri" w:hAnsi="Calibri" w:cs="Calibri"/>
          <w:i/>
          <w:iCs/>
          <w:sz w:val="20"/>
          <w:szCs w:val="20"/>
        </w:rPr>
        <w:t>., 20</w:t>
      </w:r>
      <w:r w:rsidR="007839A6">
        <w:rPr>
          <w:rFonts w:ascii="Calibri" w:hAnsi="Calibri" w:cs="Calibri"/>
          <w:i/>
          <w:iCs/>
          <w:sz w:val="20"/>
          <w:szCs w:val="20"/>
        </w:rPr>
        <w:t>21</w:t>
      </w:r>
      <w:r w:rsidR="00997270" w:rsidRPr="00997270">
        <w:rPr>
          <w:rFonts w:ascii="Calibri" w:hAnsi="Calibri" w:cs="Calibri"/>
          <w:i/>
          <w:iCs/>
          <w:sz w:val="20"/>
          <w:szCs w:val="20"/>
        </w:rPr>
        <w:t>)</w:t>
      </w:r>
      <w:r w:rsidR="00EC6EC4">
        <w:rPr>
          <w:rFonts w:ascii="Calibri" w:hAnsi="Calibri" w:cs="Calibri"/>
          <w:i/>
          <w:iCs/>
          <w:sz w:val="20"/>
          <w:szCs w:val="20"/>
        </w:rPr>
        <w:t>.</w:t>
      </w:r>
    </w:p>
    <w:p w14:paraId="2558DC00" w14:textId="4E5522B7" w:rsidR="000F5D3A" w:rsidRPr="000F5D3A" w:rsidRDefault="000F5D3A" w:rsidP="00713E9C">
      <w:pPr>
        <w:spacing w:after="240"/>
        <w:rPr>
          <w:rFonts w:ascii="Calibri" w:hAnsi="Calibri" w:cs="Calibri"/>
        </w:rPr>
      </w:pPr>
      <w:r>
        <w:rPr>
          <w:rFonts w:ascii="Calibri" w:hAnsi="Calibri" w:cs="Calibri"/>
        </w:rPr>
        <w:t>These processes can alter urban hydrology by affecting how rainfall is managed within a catchment area. Instead of water being rapidly conveyed through underground systems, SuDS aim to reduce volume and speed of runoff by promoting infiltration and temporarily storing water near the surface. Therefore, this increases the time it takes for runoff to reach watercourses, thereby increasing lag times and reducing peak flow rates during rainfall events. The inclusion of attenuation features also release water more gradually over time which help prevent sudden surges in runoff that typically overwhelm conventional drainage systems.</w:t>
      </w:r>
    </w:p>
    <w:p w14:paraId="30FBB9C0" w14:textId="766EB34E" w:rsidR="00D940F5" w:rsidRDefault="00197F42" w:rsidP="00713E9C">
      <w:pPr>
        <w:spacing w:after="240"/>
        <w:rPr>
          <w:rFonts w:ascii="Calibri" w:hAnsi="Calibri" w:cs="Calibri"/>
          <w:i/>
          <w:iCs/>
          <w:sz w:val="20"/>
          <w:szCs w:val="20"/>
        </w:rPr>
      </w:pPr>
      <w:r>
        <w:rPr>
          <w:rFonts w:ascii="Calibri" w:hAnsi="Calibri" w:cs="Calibri"/>
          <w:color w:val="000000" w:themeColor="text1"/>
        </w:rPr>
        <w:t xml:space="preserve">There are a range of SuDS components used in practice to manage surface water runoff in urban areas in England and Wales. These include </w:t>
      </w:r>
      <w:r w:rsidR="00040807">
        <w:rPr>
          <w:rFonts w:ascii="Calibri" w:hAnsi="Calibri" w:cs="Calibri"/>
          <w:color w:val="000000" w:themeColor="text1"/>
        </w:rPr>
        <w:t xml:space="preserve">(but not limited to) </w:t>
      </w:r>
      <w:r>
        <w:rPr>
          <w:rFonts w:ascii="Calibri" w:hAnsi="Calibri" w:cs="Calibri"/>
          <w:color w:val="000000" w:themeColor="text1"/>
        </w:rPr>
        <w:t>permeable paving, swales, green roofs, detention basins and retention ponds, each with their own hydrological function. Permeable paving is commonly used in driveways and car parks as they allow the water to infiltrate through surfaces that would typically be impermeable</w:t>
      </w:r>
      <w:r w:rsidR="00890B62">
        <w:rPr>
          <w:rFonts w:ascii="Calibri" w:hAnsi="Calibri" w:cs="Calibri"/>
          <w:color w:val="000000" w:themeColor="text1"/>
        </w:rPr>
        <w:t xml:space="preserve">, thereby managing runoff at the source. Swales convey and temporarily store runoff while promoting infiltration and filtration through vegetation and soil. Green roofs intercept rainfall at source which reduce the volume of water entering drainage systems. Detention basins and ponds provide storage to attenuate peak flows before releasing overflow at a controlled rate. Collectively, these systems aim to mimic natural drainage processes by managing water close to its source which </w:t>
      </w:r>
      <w:r w:rsidR="00040807">
        <w:rPr>
          <w:rFonts w:ascii="Calibri" w:hAnsi="Calibri" w:cs="Calibri"/>
          <w:color w:val="000000" w:themeColor="text1"/>
        </w:rPr>
        <w:t xml:space="preserve">ultimately </w:t>
      </w:r>
      <w:r w:rsidR="00890B62">
        <w:rPr>
          <w:rFonts w:ascii="Calibri" w:hAnsi="Calibri" w:cs="Calibri"/>
          <w:color w:val="000000" w:themeColor="text1"/>
        </w:rPr>
        <w:t xml:space="preserve">reduces runoff volumes, slows </w:t>
      </w:r>
      <w:r w:rsidR="00890B62">
        <w:rPr>
          <w:rFonts w:ascii="Calibri" w:hAnsi="Calibri" w:cs="Calibri"/>
          <w:color w:val="000000" w:themeColor="text1"/>
        </w:rPr>
        <w:lastRenderedPageBreak/>
        <w:t xml:space="preserve">flow rates, and alleviates pressure on conventional drainage infrastructure </w:t>
      </w:r>
      <w:r w:rsidR="00890B62" w:rsidRPr="00997270">
        <w:rPr>
          <w:rFonts w:ascii="Calibri" w:hAnsi="Calibri" w:cs="Calibri"/>
          <w:i/>
          <w:iCs/>
          <w:sz w:val="20"/>
          <w:szCs w:val="20"/>
        </w:rPr>
        <w:t>(</w:t>
      </w:r>
      <w:r w:rsidR="00890B62">
        <w:rPr>
          <w:rFonts w:ascii="Calibri" w:hAnsi="Calibri" w:cs="Calibri"/>
          <w:i/>
          <w:iCs/>
          <w:sz w:val="20"/>
          <w:szCs w:val="20"/>
        </w:rPr>
        <w:t>Woods-</w:t>
      </w:r>
      <w:r w:rsidR="00890B62" w:rsidRPr="00997270">
        <w:rPr>
          <w:rFonts w:ascii="Calibri" w:hAnsi="Calibri" w:cs="Calibri"/>
          <w:i/>
          <w:iCs/>
          <w:sz w:val="20"/>
          <w:szCs w:val="20"/>
        </w:rPr>
        <w:t xml:space="preserve">Ballard et al., </w:t>
      </w:r>
      <w:r w:rsidR="00D92134">
        <w:rPr>
          <w:noProof/>
        </w:rPr>
        <w:drawing>
          <wp:anchor distT="0" distB="0" distL="114300" distR="114300" simplePos="0" relativeHeight="251680768" behindDoc="0" locked="0" layoutInCell="1" allowOverlap="1" wp14:anchorId="4E94BC5E" wp14:editId="5A7EFDCE">
            <wp:simplePos x="0" y="0"/>
            <wp:positionH relativeFrom="margin">
              <wp:align>center</wp:align>
            </wp:positionH>
            <wp:positionV relativeFrom="paragraph">
              <wp:posOffset>495300</wp:posOffset>
            </wp:positionV>
            <wp:extent cx="5731510" cy="2350770"/>
            <wp:effectExtent l="19050" t="19050" r="21590" b="11430"/>
            <wp:wrapSquare wrapText="bothSides"/>
            <wp:docPr id="32383577" name="Picture 5" descr="Infiltration Trenches and S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iltration Trenches and Swa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35077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r w:rsidR="00890B62" w:rsidRPr="00997270">
        <w:rPr>
          <w:rFonts w:ascii="Calibri" w:hAnsi="Calibri" w:cs="Calibri"/>
          <w:i/>
          <w:iCs/>
          <w:sz w:val="20"/>
          <w:szCs w:val="20"/>
        </w:rPr>
        <w:t>2015)</w:t>
      </w:r>
      <w:r w:rsidR="00EC6EC4">
        <w:rPr>
          <w:rFonts w:ascii="Calibri" w:hAnsi="Calibri" w:cs="Calibri"/>
          <w:i/>
          <w:iCs/>
          <w:sz w:val="20"/>
          <w:szCs w:val="20"/>
        </w:rPr>
        <w:t>.</w:t>
      </w:r>
    </w:p>
    <w:p w14:paraId="4464FDB5" w14:textId="77777777" w:rsidR="00D92134" w:rsidRDefault="00D92134" w:rsidP="00D92134">
      <w:pPr>
        <w:spacing w:after="0"/>
        <w:rPr>
          <w:rFonts w:ascii="Calibri" w:hAnsi="Calibri" w:cs="Calibri"/>
          <w:b/>
          <w:bCs/>
        </w:rPr>
      </w:pPr>
    </w:p>
    <w:p w14:paraId="02564D82" w14:textId="411B970F" w:rsidR="00D92134" w:rsidRPr="00D92134" w:rsidRDefault="00D92134" w:rsidP="00D92134">
      <w:pPr>
        <w:rPr>
          <w:rFonts w:ascii="Calibri" w:hAnsi="Calibri" w:cs="Calibri"/>
          <w:b/>
          <w:bCs/>
          <w:i/>
          <w:iCs/>
          <w:sz w:val="20"/>
          <w:szCs w:val="20"/>
        </w:rPr>
      </w:pPr>
      <w:r w:rsidRPr="007B05AE">
        <w:rPr>
          <w:rFonts w:ascii="Calibri" w:hAnsi="Calibri" w:cs="Calibri"/>
          <w:b/>
          <w:bCs/>
        </w:rPr>
        <w:t xml:space="preserve">Figure </w:t>
      </w:r>
      <w:r>
        <w:rPr>
          <w:rFonts w:ascii="Calibri" w:hAnsi="Calibri" w:cs="Calibri"/>
          <w:b/>
          <w:bCs/>
        </w:rPr>
        <w:t>2</w:t>
      </w:r>
      <w:r w:rsidRPr="007B05AE">
        <w:rPr>
          <w:rFonts w:ascii="Calibri" w:hAnsi="Calibri" w:cs="Calibri"/>
          <w:b/>
          <w:bCs/>
        </w:rPr>
        <w:t xml:space="preserve"> – </w:t>
      </w:r>
      <w:r>
        <w:rPr>
          <w:rFonts w:ascii="Calibri" w:hAnsi="Calibri" w:cs="Calibri"/>
          <w:b/>
          <w:bCs/>
        </w:rPr>
        <w:t>Swale Design Example</w:t>
      </w:r>
      <w:r w:rsidRPr="007B05AE">
        <w:rPr>
          <w:rFonts w:ascii="Calibri" w:hAnsi="Calibri" w:cs="Calibri"/>
          <w:b/>
          <w:bCs/>
        </w:rPr>
        <w:t xml:space="preserve"> </w:t>
      </w:r>
      <w:r w:rsidRPr="007B05AE">
        <w:rPr>
          <w:rFonts w:ascii="Calibri" w:hAnsi="Calibri" w:cs="Calibri"/>
          <w:b/>
          <w:bCs/>
          <w:i/>
          <w:iCs/>
          <w:sz w:val="20"/>
          <w:szCs w:val="20"/>
        </w:rPr>
        <w:t>(</w:t>
      </w:r>
      <w:r>
        <w:rPr>
          <w:rFonts w:ascii="Calibri" w:hAnsi="Calibri" w:cs="Calibri"/>
          <w:b/>
          <w:bCs/>
          <w:i/>
          <w:iCs/>
          <w:sz w:val="20"/>
          <w:szCs w:val="20"/>
        </w:rPr>
        <w:t>Urban Proof</w:t>
      </w:r>
      <w:r w:rsidRPr="007B05AE">
        <w:rPr>
          <w:rFonts w:ascii="Calibri" w:hAnsi="Calibri" w:cs="Calibri"/>
          <w:b/>
          <w:bCs/>
          <w:i/>
          <w:iCs/>
          <w:sz w:val="20"/>
          <w:szCs w:val="20"/>
        </w:rPr>
        <w:t xml:space="preserve">, </w:t>
      </w:r>
      <w:proofErr w:type="spellStart"/>
      <w:r>
        <w:rPr>
          <w:rFonts w:ascii="Calibri" w:hAnsi="Calibri" w:cs="Calibri"/>
          <w:b/>
          <w:bCs/>
          <w:i/>
          <w:iCs/>
          <w:sz w:val="20"/>
          <w:szCs w:val="20"/>
        </w:rPr>
        <w:t>n.d</w:t>
      </w:r>
      <w:proofErr w:type="spellEnd"/>
      <w:r w:rsidRPr="007B05AE">
        <w:rPr>
          <w:rFonts w:ascii="Calibri" w:hAnsi="Calibri" w:cs="Calibri"/>
          <w:b/>
          <w:bCs/>
          <w:i/>
          <w:iCs/>
          <w:sz w:val="20"/>
          <w:szCs w:val="20"/>
        </w:rPr>
        <w:t>)</w:t>
      </w:r>
    </w:p>
    <w:p w14:paraId="35106EFA" w14:textId="57FA63D0" w:rsidR="000308E7" w:rsidRDefault="00D940F5" w:rsidP="00D92134">
      <w:pPr>
        <w:rPr>
          <w:rFonts w:ascii="Calibri" w:hAnsi="Calibri" w:cs="Calibri"/>
          <w:color w:val="000000" w:themeColor="text1"/>
        </w:rPr>
      </w:pPr>
      <w:r>
        <w:rPr>
          <w:rFonts w:ascii="Calibri" w:hAnsi="Calibri" w:cs="Calibri"/>
          <w:color w:val="000000" w:themeColor="text1"/>
        </w:rPr>
        <w:t xml:space="preserve">“Schedule 3 of the Flood and Water Management Act 2010 requires all new developments to incorporate SuDS to manage runoff water effectively” </w:t>
      </w:r>
      <w:r w:rsidRPr="00997270">
        <w:rPr>
          <w:rFonts w:ascii="Calibri" w:hAnsi="Calibri" w:cs="Calibri"/>
          <w:i/>
          <w:iCs/>
          <w:sz w:val="20"/>
          <w:szCs w:val="20"/>
        </w:rPr>
        <w:t>(</w:t>
      </w:r>
      <w:r>
        <w:rPr>
          <w:rFonts w:ascii="Calibri" w:hAnsi="Calibri" w:cs="Calibri"/>
          <w:i/>
          <w:iCs/>
          <w:sz w:val="20"/>
          <w:szCs w:val="20"/>
        </w:rPr>
        <w:t>House of Commons Library, 2026, p. 4</w:t>
      </w:r>
      <w:r w:rsidRPr="00997270">
        <w:rPr>
          <w:rFonts w:ascii="Calibri" w:hAnsi="Calibri" w:cs="Calibri"/>
          <w:i/>
          <w:iCs/>
          <w:sz w:val="20"/>
          <w:szCs w:val="20"/>
        </w:rPr>
        <w:t>)</w:t>
      </w:r>
      <w:r w:rsidR="0031571C">
        <w:rPr>
          <w:rFonts w:ascii="Calibri" w:hAnsi="Calibri" w:cs="Calibri"/>
          <w:i/>
          <w:iCs/>
          <w:sz w:val="20"/>
          <w:szCs w:val="20"/>
        </w:rPr>
        <w:t>.</w:t>
      </w:r>
      <w:r w:rsidR="00DE76E5">
        <w:rPr>
          <w:rFonts w:ascii="Calibri" w:hAnsi="Calibri" w:cs="Calibri"/>
          <w:i/>
          <w:iCs/>
          <w:sz w:val="20"/>
          <w:szCs w:val="20"/>
        </w:rPr>
        <w:t xml:space="preserve"> </w:t>
      </w:r>
      <w:r w:rsidR="00DE76E5">
        <w:rPr>
          <w:rFonts w:ascii="Calibri" w:hAnsi="Calibri" w:cs="Calibri"/>
        </w:rPr>
        <w:t>SuDS have been mandatory in Wales since January 2019</w:t>
      </w:r>
      <w:r w:rsidR="0031571C">
        <w:rPr>
          <w:rFonts w:ascii="Calibri" w:hAnsi="Calibri" w:cs="Calibri"/>
        </w:rPr>
        <w:t xml:space="preserve"> </w:t>
      </w:r>
      <w:r w:rsidR="00DE76E5">
        <w:rPr>
          <w:rFonts w:ascii="Calibri" w:hAnsi="Calibri" w:cs="Calibri"/>
        </w:rPr>
        <w:t>for all new developments over 100m²</w:t>
      </w:r>
      <w:r w:rsidR="0031571C">
        <w:rPr>
          <w:rFonts w:ascii="Calibri" w:hAnsi="Calibri" w:cs="Calibri"/>
        </w:rPr>
        <w:t>,</w:t>
      </w:r>
      <w:r w:rsidR="00DE76E5">
        <w:rPr>
          <w:rFonts w:ascii="Calibri" w:hAnsi="Calibri" w:cs="Calibri"/>
        </w:rPr>
        <w:t xml:space="preserve"> </w:t>
      </w:r>
      <w:r w:rsidR="0031571C">
        <w:rPr>
          <w:rFonts w:ascii="Calibri" w:hAnsi="Calibri" w:cs="Calibri"/>
        </w:rPr>
        <w:t>with</w:t>
      </w:r>
      <w:r w:rsidR="00DE76E5">
        <w:rPr>
          <w:rFonts w:ascii="Calibri" w:hAnsi="Calibri" w:cs="Calibri"/>
        </w:rPr>
        <w:t xml:space="preserve"> approval </w:t>
      </w:r>
      <w:r w:rsidR="0031571C">
        <w:rPr>
          <w:rFonts w:ascii="Calibri" w:hAnsi="Calibri" w:cs="Calibri"/>
        </w:rPr>
        <w:t>undertaken separately from the planning process</w:t>
      </w:r>
      <w:r w:rsidR="00DE76E5">
        <w:rPr>
          <w:rFonts w:ascii="Calibri" w:hAnsi="Calibri" w:cs="Calibri"/>
        </w:rPr>
        <w:t xml:space="preserve">. Approval is </w:t>
      </w:r>
      <w:r w:rsidR="0031571C">
        <w:rPr>
          <w:rFonts w:ascii="Calibri" w:hAnsi="Calibri" w:cs="Calibri"/>
        </w:rPr>
        <w:t>obtained</w:t>
      </w:r>
      <w:r w:rsidR="00DE76E5">
        <w:rPr>
          <w:rFonts w:ascii="Calibri" w:hAnsi="Calibri" w:cs="Calibri"/>
        </w:rPr>
        <w:t xml:space="preserve"> </w:t>
      </w:r>
      <w:r w:rsidR="00DE76E5">
        <w:rPr>
          <w:rFonts w:ascii="Calibri" w:hAnsi="Calibri" w:cs="Calibri"/>
          <w:color w:val="000000" w:themeColor="text1"/>
        </w:rPr>
        <w:t>via</w:t>
      </w:r>
      <w:r w:rsidR="0031571C">
        <w:rPr>
          <w:rFonts w:ascii="Calibri" w:hAnsi="Calibri" w:cs="Calibri"/>
          <w:color w:val="000000" w:themeColor="text1"/>
        </w:rPr>
        <w:t xml:space="preserve"> </w:t>
      </w:r>
      <w:r w:rsidR="00DE76E5">
        <w:rPr>
          <w:rFonts w:ascii="Calibri" w:hAnsi="Calibri" w:cs="Calibri"/>
          <w:color w:val="000000" w:themeColor="text1"/>
        </w:rPr>
        <w:t>a S</w:t>
      </w:r>
      <w:r w:rsidR="0031571C">
        <w:rPr>
          <w:rFonts w:ascii="Calibri" w:hAnsi="Calibri" w:cs="Calibri"/>
          <w:color w:val="000000" w:themeColor="text1"/>
        </w:rPr>
        <w:t xml:space="preserve">ustainable Drainage Approving Body (SAB) </w:t>
      </w:r>
      <w:r w:rsidR="00DE76E5">
        <w:rPr>
          <w:rFonts w:ascii="Calibri" w:hAnsi="Calibri" w:cs="Calibri"/>
          <w:color w:val="000000" w:themeColor="text1"/>
        </w:rPr>
        <w:t>application</w:t>
      </w:r>
      <w:r w:rsidR="0031571C">
        <w:rPr>
          <w:rFonts w:ascii="Calibri" w:hAnsi="Calibri" w:cs="Calibri"/>
          <w:color w:val="000000" w:themeColor="text1"/>
        </w:rPr>
        <w:t xml:space="preserve"> submitted</w:t>
      </w:r>
      <w:r w:rsidR="00DE76E5">
        <w:rPr>
          <w:rFonts w:ascii="Calibri" w:hAnsi="Calibri" w:cs="Calibri"/>
          <w:color w:val="000000" w:themeColor="text1"/>
        </w:rPr>
        <w:t xml:space="preserve"> to the local </w:t>
      </w:r>
      <w:r w:rsidR="0031571C">
        <w:rPr>
          <w:rFonts w:ascii="Calibri" w:hAnsi="Calibri" w:cs="Calibri"/>
          <w:color w:val="000000" w:themeColor="text1"/>
        </w:rPr>
        <w:t xml:space="preserve">authority, supported by </w:t>
      </w:r>
      <w:r w:rsidR="00DE76E5">
        <w:rPr>
          <w:rFonts w:ascii="Calibri" w:hAnsi="Calibri" w:cs="Calibri"/>
          <w:color w:val="000000" w:themeColor="text1"/>
        </w:rPr>
        <w:t xml:space="preserve">documentation </w:t>
      </w:r>
      <w:r w:rsidR="0031571C">
        <w:rPr>
          <w:rFonts w:ascii="Calibri" w:hAnsi="Calibri" w:cs="Calibri"/>
          <w:color w:val="000000" w:themeColor="text1"/>
        </w:rPr>
        <w:t>demonstrating compliance with the six statutory standards</w:t>
      </w:r>
      <w:r w:rsidR="00DE76E5">
        <w:rPr>
          <w:rFonts w:ascii="Calibri" w:hAnsi="Calibri" w:cs="Calibri"/>
          <w:color w:val="000000" w:themeColor="text1"/>
        </w:rPr>
        <w:t xml:space="preserve"> </w:t>
      </w:r>
      <w:r w:rsidR="00DE76E5" w:rsidRPr="00997270">
        <w:rPr>
          <w:rFonts w:ascii="Calibri" w:hAnsi="Calibri" w:cs="Calibri"/>
          <w:i/>
          <w:iCs/>
          <w:sz w:val="20"/>
          <w:szCs w:val="20"/>
        </w:rPr>
        <w:t>(</w:t>
      </w:r>
      <w:r w:rsidR="00DE76E5">
        <w:rPr>
          <w:rFonts w:ascii="Calibri" w:hAnsi="Calibri" w:cs="Calibri"/>
          <w:i/>
          <w:iCs/>
          <w:sz w:val="20"/>
          <w:szCs w:val="20"/>
        </w:rPr>
        <w:t>Welsh Government</w:t>
      </w:r>
      <w:r w:rsidR="00DE76E5" w:rsidRPr="00997270">
        <w:rPr>
          <w:rFonts w:ascii="Calibri" w:hAnsi="Calibri" w:cs="Calibri"/>
          <w:i/>
          <w:iCs/>
          <w:sz w:val="20"/>
          <w:szCs w:val="20"/>
        </w:rPr>
        <w:t>, 20</w:t>
      </w:r>
      <w:r w:rsidR="00DE76E5">
        <w:rPr>
          <w:rFonts w:ascii="Calibri" w:hAnsi="Calibri" w:cs="Calibri"/>
          <w:i/>
          <w:iCs/>
          <w:sz w:val="20"/>
          <w:szCs w:val="20"/>
        </w:rPr>
        <w:t>18</w:t>
      </w:r>
      <w:r w:rsidR="00DE76E5" w:rsidRPr="00997270">
        <w:rPr>
          <w:rFonts w:ascii="Calibri" w:hAnsi="Calibri" w:cs="Calibri"/>
          <w:i/>
          <w:iCs/>
          <w:sz w:val="20"/>
          <w:szCs w:val="20"/>
        </w:rPr>
        <w:t>)</w:t>
      </w:r>
      <w:r w:rsidR="00BB57ED">
        <w:rPr>
          <w:rFonts w:ascii="Calibri" w:hAnsi="Calibri" w:cs="Calibri"/>
          <w:i/>
          <w:iCs/>
          <w:sz w:val="20"/>
          <w:szCs w:val="20"/>
        </w:rPr>
        <w:t>.</w:t>
      </w:r>
    </w:p>
    <w:p w14:paraId="4EB1C0E8" w14:textId="7D85D1F9" w:rsidR="0031571C" w:rsidRDefault="00DE76E5" w:rsidP="00713E9C">
      <w:pPr>
        <w:spacing w:after="240"/>
        <w:rPr>
          <w:rFonts w:ascii="Calibri" w:hAnsi="Calibri" w:cs="Calibri"/>
        </w:rPr>
      </w:pPr>
      <w:r>
        <w:rPr>
          <w:rFonts w:ascii="Calibri" w:hAnsi="Calibri" w:cs="Calibri"/>
          <w:color w:val="000000" w:themeColor="text1"/>
        </w:rPr>
        <w:t>However, in England</w:t>
      </w:r>
      <w:r w:rsidR="0031571C">
        <w:rPr>
          <w:rFonts w:ascii="Calibri" w:hAnsi="Calibri" w:cs="Calibri"/>
          <w:color w:val="000000" w:themeColor="text1"/>
        </w:rPr>
        <w:t xml:space="preserve"> this requirement has not been implemented in the same statutory form. Instead, changes to the National Planning Policy Framework (NPPF) occurred in 2024 to support SuDS delivery in new developments, alongside the introduction of the non-statutory national standards guidance for SuDS in 2025</w:t>
      </w:r>
      <w:r w:rsidR="00D174C9">
        <w:rPr>
          <w:rFonts w:ascii="Calibri" w:hAnsi="Calibri" w:cs="Calibri"/>
          <w:color w:val="000000" w:themeColor="text1"/>
        </w:rPr>
        <w:t xml:space="preserve"> </w:t>
      </w:r>
      <w:r w:rsidR="0031571C" w:rsidRPr="00997270">
        <w:rPr>
          <w:rFonts w:ascii="Calibri" w:hAnsi="Calibri" w:cs="Calibri"/>
          <w:i/>
          <w:iCs/>
          <w:sz w:val="20"/>
          <w:szCs w:val="20"/>
        </w:rPr>
        <w:t>(</w:t>
      </w:r>
      <w:r w:rsidR="0031571C">
        <w:rPr>
          <w:rFonts w:ascii="Calibri" w:hAnsi="Calibri" w:cs="Calibri"/>
          <w:i/>
          <w:iCs/>
          <w:sz w:val="20"/>
          <w:szCs w:val="20"/>
        </w:rPr>
        <w:t>House of Commons Library, 2026</w:t>
      </w:r>
      <w:r w:rsidR="00D174C9">
        <w:rPr>
          <w:rFonts w:ascii="Calibri" w:hAnsi="Calibri" w:cs="Calibri"/>
          <w:i/>
          <w:iCs/>
          <w:sz w:val="20"/>
          <w:szCs w:val="20"/>
        </w:rPr>
        <w:t>).</w:t>
      </w:r>
      <w:r w:rsidR="0031571C">
        <w:rPr>
          <w:rFonts w:ascii="Calibri" w:hAnsi="Calibri" w:cs="Calibri"/>
          <w:i/>
          <w:iCs/>
          <w:sz w:val="20"/>
          <w:szCs w:val="20"/>
        </w:rPr>
        <w:t xml:space="preserve"> </w:t>
      </w:r>
      <w:r w:rsidR="0031571C">
        <w:rPr>
          <w:rFonts w:ascii="Calibri" w:hAnsi="Calibri" w:cs="Calibri"/>
        </w:rPr>
        <w:t xml:space="preserve">This demonstrates a more </w:t>
      </w:r>
      <w:r w:rsidR="00A225CD">
        <w:rPr>
          <w:rFonts w:ascii="Calibri" w:hAnsi="Calibri" w:cs="Calibri"/>
        </w:rPr>
        <w:t xml:space="preserve">advisory approach in England compared to the mandatory requirement in Wales, which shows </w:t>
      </w:r>
      <w:r w:rsidR="002B752B">
        <w:rPr>
          <w:rFonts w:ascii="Calibri" w:hAnsi="Calibri" w:cs="Calibri"/>
        </w:rPr>
        <w:t xml:space="preserve">a </w:t>
      </w:r>
      <w:r w:rsidR="00A225CD">
        <w:rPr>
          <w:rFonts w:ascii="Calibri" w:hAnsi="Calibri" w:cs="Calibri"/>
        </w:rPr>
        <w:t>variation of implementation across the UK.</w:t>
      </w:r>
    </w:p>
    <w:p w14:paraId="4D3A1F1F" w14:textId="41B33ABF" w:rsidR="00FD1F38" w:rsidRDefault="00AD52BC" w:rsidP="00713E9C">
      <w:pPr>
        <w:spacing w:after="240"/>
        <w:rPr>
          <w:rFonts w:ascii="Calibri" w:hAnsi="Calibri" w:cs="Calibri"/>
        </w:rPr>
      </w:pPr>
      <w:r>
        <w:rPr>
          <w:rFonts w:ascii="Calibri" w:hAnsi="Calibri" w:cs="Calibri"/>
        </w:rPr>
        <w:t>The performance of SuDS in managing surface water depends on their design, local ground conditions and how they are applied in practice. As a result</w:t>
      </w:r>
      <w:r w:rsidR="00040807">
        <w:rPr>
          <w:rFonts w:ascii="Calibri" w:hAnsi="Calibri" w:cs="Calibri"/>
        </w:rPr>
        <w:t xml:space="preserve"> of this</w:t>
      </w:r>
      <w:r>
        <w:rPr>
          <w:rFonts w:ascii="Calibri" w:hAnsi="Calibri" w:cs="Calibri"/>
        </w:rPr>
        <w:t xml:space="preserve">, their effectiveness is assessed using both modelling and </w:t>
      </w:r>
      <w:r w:rsidR="00040807">
        <w:rPr>
          <w:rFonts w:ascii="Calibri" w:hAnsi="Calibri" w:cs="Calibri"/>
        </w:rPr>
        <w:t>field data.</w:t>
      </w:r>
      <w:r>
        <w:rPr>
          <w:rFonts w:ascii="Calibri" w:hAnsi="Calibri" w:cs="Calibri"/>
        </w:rPr>
        <w:t xml:space="preserve"> </w:t>
      </w:r>
    </w:p>
    <w:p w14:paraId="0E83F134" w14:textId="066F3102" w:rsidR="00EA630D" w:rsidRDefault="00EA630D" w:rsidP="00FD1F38">
      <w:pPr>
        <w:pStyle w:val="Heading3"/>
        <w:spacing w:after="240"/>
        <w:rPr>
          <w:rFonts w:ascii="Calibri" w:hAnsi="Calibri" w:cs="Calibri"/>
          <w:b/>
          <w:bCs/>
          <w:color w:val="000000" w:themeColor="text1"/>
        </w:rPr>
      </w:pPr>
      <w:bookmarkStart w:id="12" w:name="_Toc228915518"/>
      <w:r w:rsidRPr="00F25D2D">
        <w:rPr>
          <w:rFonts w:ascii="Calibri" w:hAnsi="Calibri" w:cs="Calibri"/>
          <w:b/>
          <w:bCs/>
          <w:color w:val="000000" w:themeColor="text1"/>
        </w:rPr>
        <w:t xml:space="preserve">2.4 </w:t>
      </w:r>
      <w:r w:rsidR="00872853">
        <w:rPr>
          <w:rFonts w:ascii="Calibri" w:hAnsi="Calibri" w:cs="Calibri"/>
          <w:b/>
          <w:bCs/>
          <w:color w:val="000000" w:themeColor="text1"/>
        </w:rPr>
        <w:t xml:space="preserve">Existing </w:t>
      </w:r>
      <w:r w:rsidRPr="00F25D2D">
        <w:rPr>
          <w:rFonts w:ascii="Calibri" w:hAnsi="Calibri" w:cs="Calibri"/>
          <w:b/>
          <w:bCs/>
          <w:color w:val="000000" w:themeColor="text1"/>
        </w:rPr>
        <w:t xml:space="preserve">Comparative </w:t>
      </w:r>
      <w:r w:rsidR="002C21A4">
        <w:rPr>
          <w:rFonts w:ascii="Calibri" w:hAnsi="Calibri" w:cs="Calibri"/>
          <w:b/>
          <w:bCs/>
          <w:color w:val="000000" w:themeColor="text1"/>
        </w:rPr>
        <w:t>Performance of SuDS and Conventional Drainage</w:t>
      </w:r>
      <w:bookmarkEnd w:id="12"/>
      <w:r w:rsidRPr="00F25D2D">
        <w:rPr>
          <w:rFonts w:ascii="Calibri" w:hAnsi="Calibri" w:cs="Calibri"/>
          <w:b/>
          <w:bCs/>
          <w:color w:val="000000" w:themeColor="text1"/>
        </w:rPr>
        <w:t xml:space="preserve"> </w:t>
      </w:r>
    </w:p>
    <w:p w14:paraId="5E8653E7" w14:textId="2074488F" w:rsidR="001B44A9" w:rsidRPr="001B44A9" w:rsidRDefault="001B44A9" w:rsidP="001B44A9">
      <w:pPr>
        <w:pStyle w:val="Heading3"/>
        <w:spacing w:after="240"/>
        <w:rPr>
          <w:rFonts w:ascii="Calibri" w:hAnsi="Calibri" w:cs="Calibri"/>
          <w:i/>
          <w:iCs/>
          <w:color w:val="000000" w:themeColor="text1"/>
          <w:sz w:val="22"/>
          <w:szCs w:val="22"/>
        </w:rPr>
      </w:pPr>
      <w:bookmarkStart w:id="13" w:name="_Toc228915519"/>
      <w:r w:rsidRPr="001B44A9">
        <w:rPr>
          <w:rFonts w:ascii="Calibri" w:hAnsi="Calibri" w:cs="Calibri"/>
          <w:i/>
          <w:iCs/>
          <w:color w:val="000000" w:themeColor="text1"/>
          <w:sz w:val="22"/>
          <w:szCs w:val="22"/>
        </w:rPr>
        <w:t xml:space="preserve">2.4.1 </w:t>
      </w:r>
      <w:proofErr w:type="spellStart"/>
      <w:r w:rsidRPr="001B44A9">
        <w:rPr>
          <w:rFonts w:ascii="Calibri" w:hAnsi="Calibri" w:cs="Calibri"/>
          <w:i/>
          <w:iCs/>
          <w:color w:val="000000" w:themeColor="text1"/>
          <w:sz w:val="22"/>
          <w:szCs w:val="22"/>
        </w:rPr>
        <w:t>Twizell</w:t>
      </w:r>
      <w:proofErr w:type="spellEnd"/>
      <w:r w:rsidRPr="001B44A9">
        <w:rPr>
          <w:rFonts w:ascii="Calibri" w:hAnsi="Calibri" w:cs="Calibri"/>
          <w:i/>
          <w:iCs/>
          <w:color w:val="000000" w:themeColor="text1"/>
          <w:sz w:val="22"/>
          <w:szCs w:val="22"/>
        </w:rPr>
        <w:t xml:space="preserve"> Burn Case Study</w:t>
      </w:r>
      <w:bookmarkEnd w:id="13"/>
      <w:r w:rsidRPr="001B44A9">
        <w:rPr>
          <w:rFonts w:ascii="Calibri" w:hAnsi="Calibri" w:cs="Calibri"/>
          <w:i/>
          <w:iCs/>
          <w:color w:val="000000" w:themeColor="text1"/>
          <w:sz w:val="22"/>
          <w:szCs w:val="22"/>
        </w:rPr>
        <w:t xml:space="preserve">  </w:t>
      </w:r>
    </w:p>
    <w:p w14:paraId="3D74ACB6" w14:textId="00A41176" w:rsidR="00713105" w:rsidRDefault="00713105" w:rsidP="00FD1F38">
      <w:pPr>
        <w:spacing w:after="240"/>
        <w:rPr>
          <w:rFonts w:ascii="Calibri" w:hAnsi="Calibri" w:cs="Calibri"/>
        </w:rPr>
      </w:pPr>
      <w:r>
        <w:rPr>
          <w:rFonts w:ascii="Calibri" w:hAnsi="Calibri" w:cs="Calibri"/>
        </w:rPr>
        <w:t xml:space="preserve">Results from a study carried out in the </w:t>
      </w:r>
      <w:proofErr w:type="spellStart"/>
      <w:r>
        <w:rPr>
          <w:rFonts w:ascii="Calibri" w:hAnsi="Calibri" w:cs="Calibri"/>
        </w:rPr>
        <w:t>Twizell</w:t>
      </w:r>
      <w:proofErr w:type="spellEnd"/>
      <w:r>
        <w:rPr>
          <w:rFonts w:ascii="Calibri" w:hAnsi="Calibri" w:cs="Calibri"/>
        </w:rPr>
        <w:t xml:space="preserve"> Burn catchment in the north east of England demonstrate the effectiveness of SuDS under field conditions, as the scheme was installed in an extremely impermeable residential area that flowed into a combined sewer system and </w:t>
      </w:r>
      <w:r w:rsidR="00EC7D28">
        <w:rPr>
          <w:rFonts w:ascii="Calibri" w:hAnsi="Calibri" w:cs="Calibri"/>
        </w:rPr>
        <w:t>Combined Sewer Overflow</w:t>
      </w:r>
      <w:r>
        <w:rPr>
          <w:rFonts w:ascii="Calibri" w:hAnsi="Calibri" w:cs="Calibri"/>
        </w:rPr>
        <w:t>s</w:t>
      </w:r>
      <w:r w:rsidR="00EC7D28">
        <w:rPr>
          <w:rFonts w:ascii="Calibri" w:hAnsi="Calibri" w:cs="Calibri"/>
        </w:rPr>
        <w:t xml:space="preserve"> (CSOs)</w:t>
      </w:r>
      <w:r>
        <w:rPr>
          <w:rFonts w:ascii="Calibri" w:hAnsi="Calibri" w:cs="Calibri"/>
        </w:rPr>
        <w:t>, which are typical conditions in the UK urban drainage infrastructure.</w:t>
      </w:r>
    </w:p>
    <w:p w14:paraId="7A1BBA70" w14:textId="61FB23F1" w:rsidR="00713105" w:rsidRDefault="00713105" w:rsidP="00FD1F38">
      <w:pPr>
        <w:spacing w:after="240"/>
        <w:rPr>
          <w:rFonts w:ascii="Calibri" w:hAnsi="Calibri" w:cs="Calibri"/>
        </w:rPr>
      </w:pPr>
      <w:r>
        <w:rPr>
          <w:rFonts w:ascii="Calibri" w:hAnsi="Calibri" w:cs="Calibri"/>
        </w:rPr>
        <w:t xml:space="preserve">SuDS tree pits and rear garden attenuation planters were installed, and downstream flow levels were recorded for a 12-month monitoring period. </w:t>
      </w:r>
      <w:r w:rsidR="00EE6282">
        <w:rPr>
          <w:rFonts w:ascii="Calibri" w:hAnsi="Calibri" w:cs="Calibri"/>
        </w:rPr>
        <w:t xml:space="preserve">An approximate 25-30% reduction in mean manhole water levels was observed between upstream and downstream monitoring points, with these reductions remaining consistent across multiple rainfall events. </w:t>
      </w:r>
    </w:p>
    <w:p w14:paraId="541C313D" w14:textId="4FABFFE6" w:rsidR="00FD1F38" w:rsidRPr="00EE6282" w:rsidRDefault="00EE6282" w:rsidP="00FD1F38">
      <w:pPr>
        <w:spacing w:after="240"/>
        <w:rPr>
          <w:rFonts w:ascii="Calibri" w:hAnsi="Calibri" w:cs="Calibri"/>
        </w:rPr>
      </w:pPr>
      <w:r>
        <w:rPr>
          <w:rFonts w:ascii="Calibri" w:hAnsi="Calibri" w:cs="Calibri"/>
        </w:rPr>
        <w:lastRenderedPageBreak/>
        <w:t xml:space="preserve">However, the study also identified key limitations, including </w:t>
      </w:r>
      <w:r w:rsidR="00195254">
        <w:rPr>
          <w:rFonts w:ascii="Calibri" w:hAnsi="Calibri" w:cs="Calibri"/>
        </w:rPr>
        <w:t>in</w:t>
      </w:r>
      <w:r>
        <w:rPr>
          <w:rFonts w:ascii="Calibri" w:hAnsi="Calibri" w:cs="Calibri"/>
        </w:rPr>
        <w:t>complete datasets due to telemetry signal issues and the absence of pre-installation baseline flow data. Thus, meaning a clear causal relationship cannot be confirmed. Despite these constraints, the findings demonstrate that SuDS can reduce peak flows and therefore, contribute to reducing the likelihood of sewer surcharge and CSO requirement during rainfall events. Although, they do not fully eliminate flooding risk under higher intensity rainfall conditions</w:t>
      </w:r>
      <w:r w:rsidR="00FD1F38">
        <w:rPr>
          <w:rFonts w:ascii="Calibri" w:hAnsi="Calibri" w:cs="Calibri"/>
        </w:rPr>
        <w:t xml:space="preserve"> </w:t>
      </w:r>
      <w:r w:rsidR="00FD1F38" w:rsidRPr="00B015C7">
        <w:rPr>
          <w:rFonts w:ascii="Calibri" w:hAnsi="Calibri" w:cs="Calibri"/>
          <w:i/>
          <w:iCs/>
          <w:sz w:val="20"/>
          <w:szCs w:val="20"/>
        </w:rPr>
        <w:t>(Cotterill and Bracken, 2020)</w:t>
      </w:r>
      <w:r w:rsidR="00BB57ED">
        <w:rPr>
          <w:rFonts w:ascii="Calibri" w:hAnsi="Calibri" w:cs="Calibri"/>
          <w:i/>
          <w:iCs/>
          <w:sz w:val="20"/>
          <w:szCs w:val="20"/>
        </w:rPr>
        <w:t>.</w:t>
      </w:r>
    </w:p>
    <w:p w14:paraId="16754607" w14:textId="6BA23E70" w:rsidR="001B44A9" w:rsidRPr="001B44A9" w:rsidRDefault="001B44A9" w:rsidP="001B44A9">
      <w:pPr>
        <w:pStyle w:val="Heading3"/>
        <w:spacing w:after="240"/>
        <w:rPr>
          <w:rFonts w:ascii="Calibri" w:hAnsi="Calibri" w:cs="Calibri"/>
          <w:i/>
          <w:iCs/>
          <w:color w:val="000000" w:themeColor="text1"/>
          <w:sz w:val="22"/>
          <w:szCs w:val="22"/>
        </w:rPr>
      </w:pPr>
      <w:bookmarkStart w:id="14" w:name="_Toc228915520"/>
      <w:r w:rsidRPr="001B44A9">
        <w:rPr>
          <w:rFonts w:ascii="Calibri" w:hAnsi="Calibri" w:cs="Calibri"/>
          <w:i/>
          <w:iCs/>
          <w:color w:val="000000" w:themeColor="text1"/>
          <w:sz w:val="22"/>
          <w:szCs w:val="22"/>
        </w:rPr>
        <w:t>2.4.</w:t>
      </w:r>
      <w:r>
        <w:rPr>
          <w:rFonts w:ascii="Calibri" w:hAnsi="Calibri" w:cs="Calibri"/>
          <w:i/>
          <w:iCs/>
          <w:color w:val="000000" w:themeColor="text1"/>
          <w:sz w:val="22"/>
          <w:szCs w:val="22"/>
        </w:rPr>
        <w:t>2</w:t>
      </w:r>
      <w:r w:rsidRPr="001B44A9">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Coventry Case Study</w:t>
      </w:r>
      <w:bookmarkEnd w:id="14"/>
      <w:r w:rsidRPr="001B44A9">
        <w:rPr>
          <w:rFonts w:ascii="Calibri" w:hAnsi="Calibri" w:cs="Calibri"/>
          <w:i/>
          <w:iCs/>
          <w:color w:val="000000" w:themeColor="text1"/>
          <w:sz w:val="22"/>
          <w:szCs w:val="22"/>
        </w:rPr>
        <w:t xml:space="preserve">  </w:t>
      </w:r>
    </w:p>
    <w:p w14:paraId="7969E347" w14:textId="20D395D8" w:rsidR="00592AEE" w:rsidRDefault="009D03DC" w:rsidP="00FD1F38">
      <w:pPr>
        <w:spacing w:after="240"/>
        <w:rPr>
          <w:rFonts w:ascii="Calibri" w:hAnsi="Calibri" w:cs="Calibri"/>
        </w:rPr>
      </w:pPr>
      <w:r>
        <w:rPr>
          <w:rFonts w:ascii="Calibri" w:hAnsi="Calibri" w:cs="Calibri"/>
        </w:rPr>
        <w:t xml:space="preserve">A modelling study using </w:t>
      </w:r>
      <w:r w:rsidR="00CE099D">
        <w:rPr>
          <w:rFonts w:ascii="Calibri" w:hAnsi="Calibri" w:cs="Calibri"/>
        </w:rPr>
        <w:t xml:space="preserve">MicroDrainage, an industry standard software, evaluated the performance of SuDS within a 5ha residential development in Coventry, UK. A SuDS management train was simulated incorporating detention basins, porous pavement, green roofs, and swales. </w:t>
      </w:r>
    </w:p>
    <w:p w14:paraId="2C872BD7" w14:textId="77777777" w:rsidR="00CE099D" w:rsidRDefault="009D03DC" w:rsidP="00FD1F38">
      <w:pPr>
        <w:spacing w:after="240"/>
        <w:rPr>
          <w:rFonts w:ascii="Calibri" w:hAnsi="Calibri" w:cs="Calibri"/>
        </w:rPr>
      </w:pPr>
      <w:r>
        <w:rPr>
          <w:rFonts w:ascii="Calibri" w:hAnsi="Calibri" w:cs="Calibri"/>
        </w:rPr>
        <w:t xml:space="preserve">The SuDS layout accounted for approximately 34.86% of the total site area, resulting in a net loss of 7.76% of developable space when compared to a traditional drainage layout. </w:t>
      </w:r>
    </w:p>
    <w:p w14:paraId="51C41940" w14:textId="0D74312D" w:rsidR="00CE099D" w:rsidRDefault="009D03DC" w:rsidP="00FD1F38">
      <w:pPr>
        <w:spacing w:after="240"/>
        <w:rPr>
          <w:rFonts w:ascii="Calibri" w:hAnsi="Calibri" w:cs="Calibri"/>
        </w:rPr>
      </w:pPr>
      <w:r>
        <w:rPr>
          <w:rFonts w:ascii="Calibri" w:hAnsi="Calibri" w:cs="Calibri"/>
        </w:rPr>
        <w:t xml:space="preserve">Detention basins and porous pavement were found to be the most effective in reducing peak flows, with detention basins achieving the highest reduction efficiency by area, reaching up to 0.419L/s/m² under a 30-minute storm and high infiltration conditions. Porous pavement achieved up to 0.145L/s/m² under the same conditions and was found to be particularly efficient when assessed in relation to storage volume, due to its lower overall system volume requirements. However, green roofs showed limited effectiveness during longer duration storm events due to modelled saturation limits within the software. Swales provided comparatively low runoff reduction rates, as their primary function is conveyance rather </w:t>
      </w:r>
      <w:r w:rsidR="00B940C6">
        <w:rPr>
          <w:rFonts w:ascii="Calibri" w:hAnsi="Calibri" w:cs="Calibri"/>
        </w:rPr>
        <w:t>than</w:t>
      </w:r>
      <w:r>
        <w:rPr>
          <w:rFonts w:ascii="Calibri" w:hAnsi="Calibri" w:cs="Calibri"/>
        </w:rPr>
        <w:t xml:space="preserve"> storage. </w:t>
      </w:r>
    </w:p>
    <w:p w14:paraId="305D853A" w14:textId="575B1186" w:rsidR="00195D1A" w:rsidRDefault="009D03DC" w:rsidP="00FD1F38">
      <w:pPr>
        <w:spacing w:after="240"/>
        <w:rPr>
          <w:rFonts w:ascii="Calibri" w:hAnsi="Calibri" w:cs="Calibri"/>
          <w:i/>
          <w:iCs/>
          <w:sz w:val="20"/>
          <w:szCs w:val="20"/>
        </w:rPr>
      </w:pPr>
      <w:r>
        <w:rPr>
          <w:rFonts w:ascii="Calibri" w:hAnsi="Calibri" w:cs="Calibri"/>
        </w:rPr>
        <w:t>Overall, the SuDS management train consistently reduced peak runoff compared to conventional drainage conditions; but the model represents an idealised system and does not take into account for real-world constraints such as maintenance, blockages, or retrofit limitations. The results should be interpretated as indicative of potential performance rather than long-term operational conditions</w:t>
      </w:r>
      <w:r w:rsidR="002B723C">
        <w:rPr>
          <w:rFonts w:ascii="Calibri" w:hAnsi="Calibri" w:cs="Calibri"/>
        </w:rPr>
        <w:t xml:space="preserve"> </w:t>
      </w:r>
      <w:r w:rsidRPr="009D03DC">
        <w:rPr>
          <w:rFonts w:ascii="Calibri" w:hAnsi="Calibri" w:cs="Calibri"/>
          <w:i/>
          <w:iCs/>
          <w:sz w:val="20"/>
          <w:szCs w:val="20"/>
        </w:rPr>
        <w:t>(</w:t>
      </w:r>
      <w:proofErr w:type="spellStart"/>
      <w:r w:rsidRPr="009D03DC">
        <w:rPr>
          <w:rFonts w:ascii="Calibri" w:hAnsi="Calibri" w:cs="Calibri"/>
          <w:i/>
          <w:iCs/>
          <w:sz w:val="20"/>
          <w:szCs w:val="20"/>
        </w:rPr>
        <w:t>Lashford</w:t>
      </w:r>
      <w:proofErr w:type="spellEnd"/>
      <w:r w:rsidRPr="009D03DC">
        <w:rPr>
          <w:rFonts w:ascii="Calibri" w:hAnsi="Calibri" w:cs="Calibri"/>
          <w:i/>
          <w:iCs/>
          <w:sz w:val="20"/>
          <w:szCs w:val="20"/>
        </w:rPr>
        <w:t xml:space="preserve"> et al, 2020)</w:t>
      </w:r>
      <w:r w:rsidR="002B723C">
        <w:rPr>
          <w:rFonts w:ascii="Calibri" w:hAnsi="Calibri" w:cs="Calibri"/>
          <w:i/>
          <w:iCs/>
          <w:sz w:val="20"/>
          <w:szCs w:val="20"/>
        </w:rPr>
        <w:t>.</w:t>
      </w:r>
    </w:p>
    <w:p w14:paraId="7871BB20" w14:textId="2D7A41FC" w:rsidR="001B44A9" w:rsidRPr="001B44A9" w:rsidRDefault="001B44A9" w:rsidP="001B44A9">
      <w:pPr>
        <w:pStyle w:val="Heading3"/>
        <w:spacing w:after="240"/>
        <w:rPr>
          <w:rFonts w:ascii="Calibri" w:hAnsi="Calibri" w:cs="Calibri"/>
          <w:i/>
          <w:iCs/>
          <w:color w:val="000000" w:themeColor="text1"/>
          <w:sz w:val="22"/>
          <w:szCs w:val="22"/>
        </w:rPr>
      </w:pPr>
      <w:bookmarkStart w:id="15" w:name="_Toc228915521"/>
      <w:r w:rsidRPr="001B44A9">
        <w:rPr>
          <w:rFonts w:ascii="Calibri" w:hAnsi="Calibri" w:cs="Calibri"/>
          <w:i/>
          <w:iCs/>
          <w:color w:val="000000" w:themeColor="text1"/>
          <w:sz w:val="22"/>
          <w:szCs w:val="22"/>
        </w:rPr>
        <w:t>2.4.</w:t>
      </w:r>
      <w:r>
        <w:rPr>
          <w:rFonts w:ascii="Calibri" w:hAnsi="Calibri" w:cs="Calibri"/>
          <w:i/>
          <w:iCs/>
          <w:color w:val="000000" w:themeColor="text1"/>
          <w:sz w:val="22"/>
          <w:szCs w:val="22"/>
        </w:rPr>
        <w:t>3 Lamb Drove Case Study</w:t>
      </w:r>
      <w:bookmarkEnd w:id="15"/>
      <w:r w:rsidRPr="001B44A9">
        <w:rPr>
          <w:rFonts w:ascii="Calibri" w:hAnsi="Calibri" w:cs="Calibri"/>
          <w:i/>
          <w:iCs/>
          <w:color w:val="000000" w:themeColor="text1"/>
          <w:sz w:val="22"/>
          <w:szCs w:val="22"/>
        </w:rPr>
        <w:t xml:space="preserve">  </w:t>
      </w:r>
    </w:p>
    <w:p w14:paraId="6CC24AB4" w14:textId="4F64AD65" w:rsidR="00040807" w:rsidRDefault="00040807" w:rsidP="006C13B2">
      <w:pPr>
        <w:rPr>
          <w:rFonts w:ascii="Calibri" w:hAnsi="Calibri" w:cs="Calibri"/>
          <w:color w:val="000000" w:themeColor="text1"/>
        </w:rPr>
      </w:pPr>
      <w:r>
        <w:rPr>
          <w:rFonts w:ascii="Calibri" w:hAnsi="Calibri" w:cs="Calibri"/>
          <w:color w:val="000000" w:themeColor="text1"/>
        </w:rPr>
        <w:t xml:space="preserve">A SuDS </w:t>
      </w:r>
      <w:r w:rsidR="0063617C">
        <w:rPr>
          <w:rFonts w:ascii="Calibri" w:hAnsi="Calibri" w:cs="Calibri"/>
          <w:color w:val="000000" w:themeColor="text1"/>
        </w:rPr>
        <w:t>‘</w:t>
      </w:r>
      <w:r>
        <w:rPr>
          <w:rFonts w:ascii="Calibri" w:hAnsi="Calibri" w:cs="Calibri"/>
          <w:color w:val="000000" w:themeColor="text1"/>
        </w:rPr>
        <w:t>showcase</w:t>
      </w:r>
      <w:r w:rsidR="0063617C">
        <w:rPr>
          <w:rFonts w:ascii="Calibri" w:hAnsi="Calibri" w:cs="Calibri"/>
          <w:color w:val="000000" w:themeColor="text1"/>
        </w:rPr>
        <w:t>’</w:t>
      </w:r>
      <w:r>
        <w:rPr>
          <w:rFonts w:ascii="Calibri" w:hAnsi="Calibri" w:cs="Calibri"/>
          <w:color w:val="000000" w:themeColor="text1"/>
        </w:rPr>
        <w:t xml:space="preserve"> project, namely Lamb Drove, undertook a monitoring programme between 2008 </w:t>
      </w:r>
      <w:r w:rsidR="00E75400">
        <w:rPr>
          <w:rFonts w:ascii="Calibri" w:hAnsi="Calibri" w:cs="Calibri"/>
          <w:color w:val="000000" w:themeColor="text1"/>
        </w:rPr>
        <w:t>and</w:t>
      </w:r>
      <w:r>
        <w:rPr>
          <w:rFonts w:ascii="Calibri" w:hAnsi="Calibri" w:cs="Calibri"/>
          <w:color w:val="000000" w:themeColor="text1"/>
        </w:rPr>
        <w:t xml:space="preserve"> 2011 which aimed to assess the performance of a range of SuDS components. The “Study Site” being the one with SuDS features and the “Control Site” with a piped drainage system design. One key observation from the December 2008 rainfall event was the difference in peak discharges between the sites. The Control Site indicated a peak discharge of 0.07m³/s at 20:15 and 0.15m³/s at 22:00 which indicates the rainfall intensity of that event. </w:t>
      </w:r>
      <w:r w:rsidR="0063617C">
        <w:rPr>
          <w:rFonts w:ascii="Calibri" w:hAnsi="Calibri" w:cs="Calibri"/>
          <w:color w:val="000000" w:themeColor="text1"/>
        </w:rPr>
        <w:t>In contrast, the Study Site produced a significantly attenuated response with a delayed single peak of approximately 0.02m³/s occurring at 00:00. This represents a substantial reduction in peak flow (approximately 85%) and an increased lag time, therefore demonstrating the ability of SuDS to slow runoff before it enters the drainage network and the typical hydrological response of conventional drainage systems.</w:t>
      </w:r>
    </w:p>
    <w:p w14:paraId="3A266FFB" w14:textId="7F54C1FC" w:rsidR="004A61F9" w:rsidRDefault="004A61F9" w:rsidP="006C13B2">
      <w:pPr>
        <w:rPr>
          <w:rFonts w:ascii="Calibri" w:hAnsi="Calibri" w:cs="Calibri"/>
          <w:color w:val="000000" w:themeColor="text1"/>
        </w:rPr>
      </w:pPr>
      <w:r>
        <w:rPr>
          <w:rFonts w:ascii="Calibri" w:hAnsi="Calibri" w:cs="Calibri"/>
          <w:color w:val="000000" w:themeColor="text1"/>
        </w:rPr>
        <w:t xml:space="preserve">Further analysis indicated varied maximum discharge rates across the Study Site, ranging from 0.018m³/s at upstream locations </w:t>
      </w:r>
      <w:r w:rsidR="007E1838">
        <w:rPr>
          <w:rFonts w:ascii="Calibri" w:hAnsi="Calibri" w:cs="Calibri"/>
          <w:color w:val="000000" w:themeColor="text1"/>
        </w:rPr>
        <w:t xml:space="preserve">with minimal attenuation features to just 0.002m³/s at downstream locations close to the outlet. This reduction </w:t>
      </w:r>
      <w:r w:rsidR="00EB5768">
        <w:rPr>
          <w:rFonts w:ascii="Calibri" w:hAnsi="Calibri" w:cs="Calibri"/>
          <w:color w:val="000000" w:themeColor="text1"/>
        </w:rPr>
        <w:t xml:space="preserve">in flow </w:t>
      </w:r>
      <w:r w:rsidR="0063617C">
        <w:rPr>
          <w:rFonts w:ascii="Calibri" w:hAnsi="Calibri" w:cs="Calibri"/>
          <w:color w:val="000000" w:themeColor="text1"/>
        </w:rPr>
        <w:t xml:space="preserve">further demonstrates how the combined effect of permeable surfaces, swales, and detention features can collectively reduce runoff as water travels through the site. </w:t>
      </w:r>
    </w:p>
    <w:p w14:paraId="70ABFD52" w14:textId="10D6064F" w:rsidR="00E75400" w:rsidRDefault="00454812" w:rsidP="006C13B2">
      <w:pPr>
        <w:rPr>
          <w:rFonts w:ascii="Calibri" w:hAnsi="Calibri" w:cs="Calibri"/>
          <w:i/>
          <w:iCs/>
          <w:sz w:val="20"/>
          <w:szCs w:val="20"/>
        </w:rPr>
      </w:pPr>
      <w:r>
        <w:rPr>
          <w:rFonts w:ascii="Calibri" w:hAnsi="Calibri" w:cs="Calibri"/>
          <w:color w:val="000000" w:themeColor="text1"/>
        </w:rPr>
        <w:lastRenderedPageBreak/>
        <w:t>However, it should be noted that there were some limitations that may influence the interpretation of these results. Maintenance was not undertaken as per the schedule, especially for the swales and deten</w:t>
      </w:r>
      <w:r w:rsidR="00494E07">
        <w:rPr>
          <w:rFonts w:ascii="Calibri" w:hAnsi="Calibri" w:cs="Calibri"/>
          <w:color w:val="000000" w:themeColor="text1"/>
        </w:rPr>
        <w:t xml:space="preserve">tion basins, which resulted in excessive vegetation overgrowth </w:t>
      </w:r>
      <w:r w:rsidR="00B31C54">
        <w:rPr>
          <w:rFonts w:ascii="Calibri" w:hAnsi="Calibri" w:cs="Calibri"/>
          <w:color w:val="000000" w:themeColor="text1"/>
        </w:rPr>
        <w:t>and changed hydraulic conditions that may impact flow attenuation and infiltration performance</w:t>
      </w:r>
      <w:r w:rsidR="00EE6282">
        <w:rPr>
          <w:rFonts w:ascii="Calibri" w:hAnsi="Calibri" w:cs="Calibri"/>
          <w:color w:val="000000" w:themeColor="text1"/>
        </w:rPr>
        <w:t>. The permeable paving did not receive the level of maintenance as recommended by best practice with no suction cleaning undertaken and only manual sweeping. This creates uncertainty regarding whether recorded infiltration performance full</w:t>
      </w:r>
      <w:r w:rsidR="00EE7E77">
        <w:rPr>
          <w:rFonts w:ascii="Calibri" w:hAnsi="Calibri" w:cs="Calibri"/>
          <w:color w:val="000000" w:themeColor="text1"/>
        </w:rPr>
        <w:t>y</w:t>
      </w:r>
      <w:r w:rsidR="00EE6282">
        <w:rPr>
          <w:rFonts w:ascii="Calibri" w:hAnsi="Calibri" w:cs="Calibri"/>
          <w:color w:val="000000" w:themeColor="text1"/>
        </w:rPr>
        <w:t xml:space="preserve"> represents optimal system conditions</w:t>
      </w:r>
      <w:r w:rsidR="002B723C">
        <w:rPr>
          <w:rFonts w:ascii="Calibri" w:hAnsi="Calibri" w:cs="Calibri"/>
          <w:color w:val="000000" w:themeColor="text1"/>
        </w:rPr>
        <w:t xml:space="preserve"> </w:t>
      </w:r>
      <w:r w:rsidR="00E440B1" w:rsidRPr="009D03DC">
        <w:rPr>
          <w:rFonts w:ascii="Calibri" w:hAnsi="Calibri" w:cs="Calibri"/>
          <w:i/>
          <w:iCs/>
          <w:sz w:val="20"/>
          <w:szCs w:val="20"/>
        </w:rPr>
        <w:t>(</w:t>
      </w:r>
      <w:r w:rsidR="00592AEE">
        <w:rPr>
          <w:rFonts w:ascii="Calibri" w:hAnsi="Calibri" w:cs="Calibri"/>
          <w:i/>
          <w:iCs/>
          <w:sz w:val="20"/>
          <w:szCs w:val="20"/>
        </w:rPr>
        <w:t xml:space="preserve">Royal </w:t>
      </w:r>
      <w:proofErr w:type="spellStart"/>
      <w:r w:rsidR="00592AEE">
        <w:rPr>
          <w:rFonts w:ascii="Calibri" w:hAnsi="Calibri" w:cs="Calibri"/>
          <w:i/>
          <w:iCs/>
          <w:sz w:val="20"/>
          <w:szCs w:val="20"/>
        </w:rPr>
        <w:t>Haskoning</w:t>
      </w:r>
      <w:proofErr w:type="spellEnd"/>
      <w:r w:rsidR="00E440B1" w:rsidRPr="009D03DC">
        <w:rPr>
          <w:rFonts w:ascii="Calibri" w:hAnsi="Calibri" w:cs="Calibri"/>
          <w:i/>
          <w:iCs/>
          <w:sz w:val="20"/>
          <w:szCs w:val="20"/>
        </w:rPr>
        <w:t>, 2</w:t>
      </w:r>
      <w:r w:rsidR="00E440B1">
        <w:rPr>
          <w:rFonts w:ascii="Calibri" w:hAnsi="Calibri" w:cs="Calibri"/>
          <w:i/>
          <w:iCs/>
          <w:sz w:val="20"/>
          <w:szCs w:val="20"/>
        </w:rPr>
        <w:t>012</w:t>
      </w:r>
      <w:r w:rsidR="00E440B1" w:rsidRPr="009D03DC">
        <w:rPr>
          <w:rFonts w:ascii="Calibri" w:hAnsi="Calibri" w:cs="Calibri"/>
          <w:i/>
          <w:iCs/>
          <w:sz w:val="20"/>
          <w:szCs w:val="20"/>
        </w:rPr>
        <w:t>)</w:t>
      </w:r>
      <w:r w:rsidR="002B723C">
        <w:rPr>
          <w:rFonts w:ascii="Calibri" w:hAnsi="Calibri" w:cs="Calibri"/>
          <w:i/>
          <w:iCs/>
          <w:sz w:val="20"/>
          <w:szCs w:val="20"/>
        </w:rPr>
        <w:t>.</w:t>
      </w:r>
    </w:p>
    <w:p w14:paraId="0FF8F7BC" w14:textId="394C91B6" w:rsidR="00044277" w:rsidRPr="00044277" w:rsidRDefault="00044277" w:rsidP="006C13B2">
      <w:pPr>
        <w:rPr>
          <w:rFonts w:ascii="Calibri" w:hAnsi="Calibri" w:cs="Calibri"/>
          <w:color w:val="000000" w:themeColor="text1"/>
        </w:rPr>
      </w:pPr>
      <w:r>
        <w:rPr>
          <w:rFonts w:ascii="Calibri" w:hAnsi="Calibri" w:cs="Calibri"/>
        </w:rPr>
        <w:t xml:space="preserve">In addition to hydraulic performance, the study also indicated that the capital costs for the SuDS scheme was £314 per property cheaper than the alternative conventional system. </w:t>
      </w:r>
      <w:r w:rsidR="009B1409">
        <w:rPr>
          <w:rFonts w:ascii="Calibri" w:hAnsi="Calibri" w:cs="Calibri"/>
        </w:rPr>
        <w:t>T</w:t>
      </w:r>
      <w:r>
        <w:rPr>
          <w:rFonts w:ascii="Calibri" w:hAnsi="Calibri" w:cs="Calibri"/>
        </w:rPr>
        <w:t>he overall cost to maintain the SuDS scheme per year is £1,340.00 which equated to a total of 56 hour</w:t>
      </w:r>
      <w:r w:rsidR="009B1409">
        <w:rPr>
          <w:rFonts w:ascii="Calibri" w:hAnsi="Calibri" w:cs="Calibri"/>
        </w:rPr>
        <w:t>s with the conventional system estimating at £1,400.00 per year. While cost is not the primary focus of this research, it further supports the overall effectiveness and practicality of SuDS implementation.</w:t>
      </w:r>
    </w:p>
    <w:p w14:paraId="32E08F4A" w14:textId="503E28C8" w:rsidR="006C13B2" w:rsidRDefault="00CC23F1" w:rsidP="00467B88">
      <w:pPr>
        <w:pStyle w:val="Heading3"/>
        <w:spacing w:after="240"/>
        <w:rPr>
          <w:rFonts w:ascii="Calibri" w:hAnsi="Calibri" w:cs="Calibri"/>
          <w:b/>
          <w:bCs/>
          <w:color w:val="000000" w:themeColor="text1"/>
        </w:rPr>
      </w:pPr>
      <w:bookmarkStart w:id="16" w:name="_Toc228915522"/>
      <w:r w:rsidRPr="00F25D2D">
        <w:rPr>
          <w:rFonts w:ascii="Calibri" w:hAnsi="Calibri" w:cs="Calibri"/>
          <w:b/>
          <w:bCs/>
          <w:color w:val="000000" w:themeColor="text1"/>
        </w:rPr>
        <w:t xml:space="preserve">2.5 </w:t>
      </w:r>
      <w:r w:rsidR="002C21A4">
        <w:rPr>
          <w:rFonts w:ascii="Calibri" w:hAnsi="Calibri" w:cs="Calibri"/>
          <w:b/>
          <w:bCs/>
          <w:color w:val="000000" w:themeColor="text1"/>
        </w:rPr>
        <w:t xml:space="preserve">Research Gaps and </w:t>
      </w:r>
      <w:r w:rsidR="00044277">
        <w:rPr>
          <w:rFonts w:ascii="Calibri" w:hAnsi="Calibri" w:cs="Calibri"/>
          <w:b/>
          <w:bCs/>
          <w:color w:val="000000" w:themeColor="text1"/>
        </w:rPr>
        <w:t>Limitations in Existing Studies</w:t>
      </w:r>
      <w:bookmarkEnd w:id="16"/>
      <w:r w:rsidR="00044277">
        <w:rPr>
          <w:rFonts w:ascii="Calibri" w:hAnsi="Calibri" w:cs="Calibri"/>
          <w:b/>
          <w:bCs/>
          <w:color w:val="000000" w:themeColor="text1"/>
        </w:rPr>
        <w:t xml:space="preserve"> </w:t>
      </w:r>
    </w:p>
    <w:p w14:paraId="6710F063" w14:textId="4A883850" w:rsidR="007A2064" w:rsidRDefault="007F18B7" w:rsidP="00467B88">
      <w:pPr>
        <w:spacing w:after="240"/>
        <w:rPr>
          <w:rFonts w:ascii="Calibri" w:hAnsi="Calibri" w:cs="Calibri"/>
          <w:i/>
          <w:iCs/>
          <w:sz w:val="20"/>
          <w:szCs w:val="20"/>
        </w:rPr>
      </w:pPr>
      <w:r>
        <w:rPr>
          <w:rFonts w:ascii="Calibri" w:hAnsi="Calibri" w:cs="Calibri"/>
        </w:rPr>
        <w:t xml:space="preserve">Key research gaps and limitations have been identified in all of the previous studies that are cited in this research. The </w:t>
      </w:r>
      <w:proofErr w:type="spellStart"/>
      <w:r>
        <w:rPr>
          <w:rFonts w:ascii="Calibri" w:hAnsi="Calibri" w:cs="Calibri"/>
        </w:rPr>
        <w:t>Twizell</w:t>
      </w:r>
      <w:proofErr w:type="spellEnd"/>
      <w:r>
        <w:rPr>
          <w:rFonts w:ascii="Calibri" w:hAnsi="Calibri" w:cs="Calibri"/>
        </w:rPr>
        <w:t xml:space="preserve"> study emphasises the difficulties in implementing SuDS due to the complexity of multi-stakeholder involvement, especially with regard to ownership, adoption and long-term maintenance</w:t>
      </w:r>
      <w:r w:rsidR="001147A6">
        <w:rPr>
          <w:rFonts w:ascii="Calibri" w:hAnsi="Calibri" w:cs="Calibri"/>
        </w:rPr>
        <w:t xml:space="preserve"> responsibilities. When ownership is linked with several separate stakeholders there can be challenges for funding SuDS and their maintenance costs. “A large-scale questionnaire of practitioners, conducted in 2016 by the Chartered Institution of Water and Environmental Management (CIWEM), “The Big SuDS Survey”, echoed this challenge, identified a need for a single adoption method, coordinated by the local authority.” </w:t>
      </w:r>
      <w:r w:rsidR="001147A6" w:rsidRPr="00B015C7">
        <w:rPr>
          <w:rFonts w:ascii="Calibri" w:hAnsi="Calibri" w:cs="Calibri"/>
          <w:i/>
          <w:iCs/>
          <w:sz w:val="20"/>
          <w:szCs w:val="20"/>
        </w:rPr>
        <w:t>(Cotterill and Bracken, 2020</w:t>
      </w:r>
      <w:r w:rsidR="001147A6">
        <w:rPr>
          <w:rFonts w:ascii="Calibri" w:hAnsi="Calibri" w:cs="Calibri"/>
          <w:i/>
          <w:iCs/>
          <w:sz w:val="20"/>
          <w:szCs w:val="20"/>
        </w:rPr>
        <w:t>, p. 3</w:t>
      </w:r>
      <w:r w:rsidR="001147A6" w:rsidRPr="00B015C7">
        <w:rPr>
          <w:rFonts w:ascii="Calibri" w:hAnsi="Calibri" w:cs="Calibri"/>
          <w:i/>
          <w:iCs/>
          <w:sz w:val="20"/>
          <w:szCs w:val="20"/>
        </w:rPr>
        <w:t>)</w:t>
      </w:r>
      <w:r w:rsidR="001E7ED9">
        <w:rPr>
          <w:rFonts w:ascii="Calibri" w:hAnsi="Calibri" w:cs="Calibri"/>
          <w:i/>
          <w:iCs/>
          <w:sz w:val="20"/>
          <w:szCs w:val="20"/>
        </w:rPr>
        <w:t xml:space="preserve">. </w:t>
      </w:r>
      <w:r w:rsidR="001E7ED9">
        <w:rPr>
          <w:rFonts w:ascii="Calibri" w:hAnsi="Calibri" w:cs="Calibri"/>
        </w:rPr>
        <w:t xml:space="preserve">Furthermore, the study identifies problems with data collection, with issues arising from technical constraints and difficulties in capturing consistent long-term monitoring data. These factors </w:t>
      </w:r>
      <w:r w:rsidR="00DF1413">
        <w:rPr>
          <w:rFonts w:ascii="Calibri" w:hAnsi="Calibri" w:cs="Calibri"/>
        </w:rPr>
        <w:t xml:space="preserve">reduce the validity of performance evaluation and highlight deeper challenges around the skills, capacity, and resources available within organisations responsible for delivering and evaluating SuDS </w:t>
      </w:r>
      <w:r w:rsidR="00DF1413" w:rsidRPr="00B015C7">
        <w:rPr>
          <w:rFonts w:ascii="Calibri" w:hAnsi="Calibri" w:cs="Calibri"/>
          <w:i/>
          <w:iCs/>
          <w:sz w:val="20"/>
          <w:szCs w:val="20"/>
        </w:rPr>
        <w:t>(Cotterill and Bracken, 2020)</w:t>
      </w:r>
      <w:r w:rsidR="002B723C">
        <w:rPr>
          <w:rFonts w:ascii="Calibri" w:hAnsi="Calibri" w:cs="Calibri"/>
          <w:i/>
          <w:iCs/>
          <w:sz w:val="20"/>
          <w:szCs w:val="20"/>
        </w:rPr>
        <w:t>.</w:t>
      </w:r>
    </w:p>
    <w:p w14:paraId="1AB132E1" w14:textId="4676C5F1" w:rsidR="00DF1413" w:rsidRPr="00AC1E73" w:rsidRDefault="00AC1E73" w:rsidP="00467B88">
      <w:pPr>
        <w:spacing w:after="240"/>
        <w:rPr>
          <w:rFonts w:ascii="Calibri" w:hAnsi="Calibri" w:cs="Calibri"/>
          <w:b/>
          <w:bCs/>
          <w:color w:val="000000" w:themeColor="text1"/>
        </w:rPr>
      </w:pPr>
      <w:r>
        <w:rPr>
          <w:rFonts w:ascii="Calibri" w:hAnsi="Calibri" w:cs="Calibri"/>
        </w:rPr>
        <w:t xml:space="preserve">The MicroDrainage study </w:t>
      </w:r>
      <w:r w:rsidR="00F7734B">
        <w:rPr>
          <w:rFonts w:ascii="Calibri" w:hAnsi="Calibri" w:cs="Calibri"/>
        </w:rPr>
        <w:t>demonstrated</w:t>
      </w:r>
      <w:r>
        <w:rPr>
          <w:rFonts w:ascii="Calibri" w:hAnsi="Calibri" w:cs="Calibri"/>
        </w:rPr>
        <w:t xml:space="preserve"> the potential effectiveness of SuDS in reducing peak runoff </w:t>
      </w:r>
      <w:r w:rsidR="00F7734B">
        <w:rPr>
          <w:rFonts w:ascii="Calibri" w:hAnsi="Calibri" w:cs="Calibri"/>
        </w:rPr>
        <w:t xml:space="preserve">when </w:t>
      </w:r>
      <w:r>
        <w:rPr>
          <w:rFonts w:ascii="Calibri" w:hAnsi="Calibri" w:cs="Calibri"/>
        </w:rPr>
        <w:t>compared to conventional drainage systems</w:t>
      </w:r>
      <w:r w:rsidR="00F7734B">
        <w:rPr>
          <w:rFonts w:ascii="Calibri" w:hAnsi="Calibri" w:cs="Calibri"/>
        </w:rPr>
        <w:t>;</w:t>
      </w:r>
      <w:r>
        <w:rPr>
          <w:rFonts w:ascii="Calibri" w:hAnsi="Calibri" w:cs="Calibri"/>
        </w:rPr>
        <w:t xml:space="preserve"> however, the model is based on idealised conditions and does not</w:t>
      </w:r>
      <w:r w:rsidR="00F7734B">
        <w:rPr>
          <w:rFonts w:ascii="Calibri" w:hAnsi="Calibri" w:cs="Calibri"/>
        </w:rPr>
        <w:t xml:space="preserve"> take into</w:t>
      </w:r>
      <w:r>
        <w:rPr>
          <w:rFonts w:ascii="Calibri" w:hAnsi="Calibri" w:cs="Calibri"/>
        </w:rPr>
        <w:t xml:space="preserve"> account for real</w:t>
      </w:r>
      <w:r w:rsidR="00F7734B">
        <w:rPr>
          <w:rFonts w:ascii="Calibri" w:hAnsi="Calibri" w:cs="Calibri"/>
        </w:rPr>
        <w:t>-</w:t>
      </w:r>
      <w:r>
        <w:rPr>
          <w:rFonts w:ascii="Calibri" w:hAnsi="Calibri" w:cs="Calibri"/>
        </w:rPr>
        <w:t xml:space="preserve">world constraints such as maintenance requirements, blockages, or retrofit limitations. As a result, the results may overestimate the performance and should be </w:t>
      </w:r>
      <w:r w:rsidR="00F7734B">
        <w:rPr>
          <w:rFonts w:ascii="Calibri" w:hAnsi="Calibri" w:cs="Calibri"/>
        </w:rPr>
        <w:t>viewed</w:t>
      </w:r>
      <w:r>
        <w:rPr>
          <w:rFonts w:ascii="Calibri" w:hAnsi="Calibri" w:cs="Calibri"/>
        </w:rPr>
        <w:t xml:space="preserve"> as indicati</w:t>
      </w:r>
      <w:r w:rsidR="00F7734B">
        <w:rPr>
          <w:rFonts w:ascii="Calibri" w:hAnsi="Calibri" w:cs="Calibri"/>
        </w:rPr>
        <w:t xml:space="preserve">ng potential rather than guaranteeing long-term performance </w:t>
      </w:r>
      <w:r w:rsidR="00F7734B" w:rsidRPr="009D03DC">
        <w:rPr>
          <w:rFonts w:ascii="Calibri" w:hAnsi="Calibri" w:cs="Calibri"/>
          <w:i/>
          <w:iCs/>
          <w:sz w:val="20"/>
          <w:szCs w:val="20"/>
        </w:rPr>
        <w:t>(</w:t>
      </w:r>
      <w:proofErr w:type="spellStart"/>
      <w:r w:rsidR="00F7734B" w:rsidRPr="009D03DC">
        <w:rPr>
          <w:rFonts w:ascii="Calibri" w:hAnsi="Calibri" w:cs="Calibri"/>
          <w:i/>
          <w:iCs/>
          <w:sz w:val="20"/>
          <w:szCs w:val="20"/>
        </w:rPr>
        <w:t>Lashford</w:t>
      </w:r>
      <w:proofErr w:type="spellEnd"/>
      <w:r w:rsidR="00F7734B" w:rsidRPr="009D03DC">
        <w:rPr>
          <w:rFonts w:ascii="Calibri" w:hAnsi="Calibri" w:cs="Calibri"/>
          <w:i/>
          <w:iCs/>
          <w:sz w:val="20"/>
          <w:szCs w:val="20"/>
        </w:rPr>
        <w:t xml:space="preserve"> et al, 2020)</w:t>
      </w:r>
      <w:r w:rsidR="002B723C">
        <w:rPr>
          <w:rFonts w:ascii="Calibri" w:hAnsi="Calibri" w:cs="Calibri"/>
          <w:i/>
          <w:iCs/>
          <w:sz w:val="20"/>
          <w:szCs w:val="20"/>
        </w:rPr>
        <w:t xml:space="preserve">. </w:t>
      </w:r>
    </w:p>
    <w:p w14:paraId="3444E3B8" w14:textId="4010012E" w:rsidR="000977E3" w:rsidRDefault="000977E3" w:rsidP="006C13B2">
      <w:pPr>
        <w:rPr>
          <w:rFonts w:ascii="Calibri" w:hAnsi="Calibri" w:cs="Calibri"/>
        </w:rPr>
      </w:pPr>
      <w:r>
        <w:rPr>
          <w:rFonts w:ascii="Calibri" w:hAnsi="Calibri" w:cs="Calibri"/>
        </w:rPr>
        <w:t xml:space="preserve">Although the Lamb Drove monitoring project provides useful insights into the real-world performance of SuDS, there were certain limitations that may affect the interpretation of the results. Particularly for the swales and detention basins, maintenance was not undertaken in line with the planting schedule, which resulted in excessive vegetation growth and altered hydraulic conditions that could affect flow attenuation and infiltration performance. Furthermore, the permeable pavement was only manually swept rather than suction cleaned, which raises concerns about whether the recorded infiltration performance really reflect ideal system conditions. As a result, </w:t>
      </w:r>
      <w:r w:rsidR="00322FAB">
        <w:rPr>
          <w:rFonts w:ascii="Calibri" w:hAnsi="Calibri" w:cs="Calibri"/>
        </w:rPr>
        <w:t>the results should be interpreted with caution regarding performance</w:t>
      </w:r>
      <w:r w:rsidR="00414DFA">
        <w:rPr>
          <w:rFonts w:ascii="Calibri" w:hAnsi="Calibri" w:cs="Calibri"/>
        </w:rPr>
        <w:t xml:space="preserve"> </w:t>
      </w:r>
      <w:r w:rsidR="00414DFA" w:rsidRPr="009D03DC">
        <w:rPr>
          <w:rFonts w:ascii="Calibri" w:hAnsi="Calibri" w:cs="Calibri"/>
          <w:i/>
          <w:iCs/>
          <w:sz w:val="20"/>
          <w:szCs w:val="20"/>
        </w:rPr>
        <w:t>(</w:t>
      </w:r>
      <w:r w:rsidR="00414DFA">
        <w:rPr>
          <w:rFonts w:ascii="Calibri" w:hAnsi="Calibri" w:cs="Calibri"/>
          <w:i/>
          <w:iCs/>
          <w:sz w:val="20"/>
          <w:szCs w:val="20"/>
        </w:rPr>
        <w:t xml:space="preserve">Royal </w:t>
      </w:r>
      <w:proofErr w:type="spellStart"/>
      <w:r w:rsidR="00414DFA">
        <w:rPr>
          <w:rFonts w:ascii="Calibri" w:hAnsi="Calibri" w:cs="Calibri"/>
          <w:i/>
          <w:iCs/>
          <w:sz w:val="20"/>
          <w:szCs w:val="20"/>
        </w:rPr>
        <w:t>Haskoning</w:t>
      </w:r>
      <w:proofErr w:type="spellEnd"/>
      <w:r w:rsidR="00414DFA" w:rsidRPr="009D03DC">
        <w:rPr>
          <w:rFonts w:ascii="Calibri" w:hAnsi="Calibri" w:cs="Calibri"/>
          <w:i/>
          <w:iCs/>
          <w:sz w:val="20"/>
          <w:szCs w:val="20"/>
        </w:rPr>
        <w:t>, 2</w:t>
      </w:r>
      <w:r w:rsidR="00414DFA">
        <w:rPr>
          <w:rFonts w:ascii="Calibri" w:hAnsi="Calibri" w:cs="Calibri"/>
          <w:i/>
          <w:iCs/>
          <w:sz w:val="20"/>
          <w:szCs w:val="20"/>
        </w:rPr>
        <w:t>012</w:t>
      </w:r>
      <w:r w:rsidR="00414DFA" w:rsidRPr="009D03DC">
        <w:rPr>
          <w:rFonts w:ascii="Calibri" w:hAnsi="Calibri" w:cs="Calibri"/>
          <w:i/>
          <w:iCs/>
          <w:sz w:val="20"/>
          <w:szCs w:val="20"/>
        </w:rPr>
        <w:t>)</w:t>
      </w:r>
      <w:r w:rsidR="002B723C">
        <w:rPr>
          <w:rFonts w:ascii="Calibri" w:hAnsi="Calibri" w:cs="Calibri"/>
          <w:i/>
          <w:iCs/>
          <w:sz w:val="20"/>
          <w:szCs w:val="20"/>
        </w:rPr>
        <w:t>.</w:t>
      </w:r>
    </w:p>
    <w:p w14:paraId="2228FC6C" w14:textId="454E41E0" w:rsidR="005C4DAD" w:rsidRDefault="00E40491" w:rsidP="006C13B2">
      <w:pPr>
        <w:rPr>
          <w:rFonts w:ascii="Calibri" w:hAnsi="Calibri" w:cs="Calibri"/>
        </w:rPr>
      </w:pPr>
      <w:r>
        <w:rPr>
          <w:rFonts w:ascii="Calibri" w:hAnsi="Calibri" w:cs="Calibri"/>
        </w:rPr>
        <w:t>Additionally, wider literature emphasises the limitations currently identifie</w:t>
      </w:r>
      <w:r w:rsidR="00C70FE1">
        <w:rPr>
          <w:rFonts w:ascii="Calibri" w:hAnsi="Calibri" w:cs="Calibri"/>
        </w:rPr>
        <w:t>d</w:t>
      </w:r>
      <w:r>
        <w:rPr>
          <w:rFonts w:ascii="Calibri" w:hAnsi="Calibri" w:cs="Calibri"/>
        </w:rPr>
        <w:t xml:space="preserve">, as well as further challenges associated with SuDS implementation and performance. </w:t>
      </w:r>
      <w:r w:rsidR="00A80771">
        <w:rPr>
          <w:rFonts w:ascii="Calibri" w:hAnsi="Calibri" w:cs="Calibri"/>
        </w:rPr>
        <w:t>These challenges include regulatory barriers, financial constraints, and issues relating to public perception and preventive maintenance. The performance of SuDS, and green infrastructure, is highly dependent on site-</w:t>
      </w:r>
      <w:r w:rsidR="00A80771">
        <w:rPr>
          <w:rFonts w:ascii="Calibri" w:hAnsi="Calibri" w:cs="Calibri"/>
        </w:rPr>
        <w:lastRenderedPageBreak/>
        <w:t>specific conditions</w:t>
      </w:r>
      <w:r w:rsidR="0013523C">
        <w:rPr>
          <w:rFonts w:ascii="Calibri" w:hAnsi="Calibri" w:cs="Calibri"/>
        </w:rPr>
        <w:t xml:space="preserve">, particularly soil permeability which signifying that effectiveness can vary significantly between locations. Although SuDS are recognised for improving resilience compared to conventional drainage, studies suggest that they may not fully counteract the impacts of climate change, particularly during extreme rainfall events where their capacity can be exceeded. Even when they are implemented extensively, green infrastructure has been observed to reach only 48% adaptive capacity, highlighting the complexity of managing urban drainage systems. Finally, a lack of consistent maintenance and limited public awareness may compromise long-term performance, reinforcing the need for further research and more extensive evidence to support their wider implementation </w:t>
      </w:r>
      <w:r w:rsidR="0013523C" w:rsidRPr="009D03DC">
        <w:rPr>
          <w:rFonts w:ascii="Calibri" w:hAnsi="Calibri" w:cs="Calibri"/>
          <w:i/>
          <w:iCs/>
          <w:sz w:val="20"/>
          <w:szCs w:val="20"/>
        </w:rPr>
        <w:t>(</w:t>
      </w:r>
      <w:proofErr w:type="spellStart"/>
      <w:r w:rsidR="0013523C">
        <w:rPr>
          <w:rFonts w:ascii="Calibri" w:hAnsi="Calibri" w:cs="Calibri"/>
          <w:i/>
          <w:iCs/>
          <w:sz w:val="20"/>
          <w:szCs w:val="20"/>
        </w:rPr>
        <w:t>Monachese</w:t>
      </w:r>
      <w:proofErr w:type="spellEnd"/>
      <w:r w:rsidR="0013523C">
        <w:rPr>
          <w:rFonts w:ascii="Calibri" w:hAnsi="Calibri" w:cs="Calibri"/>
          <w:i/>
          <w:iCs/>
          <w:sz w:val="20"/>
          <w:szCs w:val="20"/>
        </w:rPr>
        <w:t xml:space="preserve"> et al</w:t>
      </w:r>
      <w:r w:rsidR="0013523C" w:rsidRPr="009D03DC">
        <w:rPr>
          <w:rFonts w:ascii="Calibri" w:hAnsi="Calibri" w:cs="Calibri"/>
          <w:i/>
          <w:iCs/>
          <w:sz w:val="20"/>
          <w:szCs w:val="20"/>
        </w:rPr>
        <w:t>, 2</w:t>
      </w:r>
      <w:r w:rsidR="0013523C">
        <w:rPr>
          <w:rFonts w:ascii="Calibri" w:hAnsi="Calibri" w:cs="Calibri"/>
          <w:i/>
          <w:iCs/>
          <w:sz w:val="20"/>
          <w:szCs w:val="20"/>
        </w:rPr>
        <w:t>024</w:t>
      </w:r>
      <w:r w:rsidR="0013523C" w:rsidRPr="009D03DC">
        <w:rPr>
          <w:rFonts w:ascii="Calibri" w:hAnsi="Calibri" w:cs="Calibri"/>
          <w:i/>
          <w:iCs/>
          <w:sz w:val="20"/>
          <w:szCs w:val="20"/>
        </w:rPr>
        <w:t>)</w:t>
      </w:r>
      <w:r w:rsidR="002B723C">
        <w:rPr>
          <w:rFonts w:ascii="Calibri" w:hAnsi="Calibri" w:cs="Calibri"/>
          <w:i/>
          <w:iCs/>
          <w:sz w:val="20"/>
          <w:szCs w:val="20"/>
        </w:rPr>
        <w:t>.</w:t>
      </w:r>
    </w:p>
    <w:p w14:paraId="3172E4FB" w14:textId="77777777" w:rsidR="004C6CC6" w:rsidRDefault="004C6CC6" w:rsidP="006C13B2"/>
    <w:p w14:paraId="771E497C" w14:textId="77777777" w:rsidR="003A4F60" w:rsidRDefault="003A4F60" w:rsidP="006C13B2"/>
    <w:p w14:paraId="196B7F15" w14:textId="77777777" w:rsidR="003A4F60" w:rsidRDefault="003A4F60" w:rsidP="006C13B2"/>
    <w:p w14:paraId="5D8005FD" w14:textId="77777777" w:rsidR="003A4F60" w:rsidRDefault="003A4F60" w:rsidP="006C13B2"/>
    <w:p w14:paraId="2E42B59B" w14:textId="77777777" w:rsidR="003A4F60" w:rsidRDefault="003A4F60" w:rsidP="006C13B2"/>
    <w:p w14:paraId="6A4A3C79" w14:textId="77777777" w:rsidR="003A4F60" w:rsidRDefault="003A4F60" w:rsidP="006C13B2"/>
    <w:p w14:paraId="18266D8C" w14:textId="77777777" w:rsidR="003A4F60" w:rsidRDefault="003A4F60" w:rsidP="006C13B2"/>
    <w:p w14:paraId="1FFF06B3" w14:textId="77777777" w:rsidR="003A4F60" w:rsidRDefault="003A4F60" w:rsidP="006C13B2"/>
    <w:p w14:paraId="3745E7D2" w14:textId="77777777" w:rsidR="003A4F60" w:rsidRDefault="003A4F60" w:rsidP="006C13B2"/>
    <w:p w14:paraId="673B1E60" w14:textId="77777777" w:rsidR="003A4F60" w:rsidRDefault="003A4F60" w:rsidP="006C13B2"/>
    <w:p w14:paraId="17934978" w14:textId="77777777" w:rsidR="003A4F60" w:rsidRDefault="003A4F60" w:rsidP="006C13B2"/>
    <w:p w14:paraId="3AEBFA60" w14:textId="77777777" w:rsidR="003A4F60" w:rsidRDefault="003A4F60" w:rsidP="006C13B2"/>
    <w:p w14:paraId="7CE5D5A5" w14:textId="77777777" w:rsidR="003A4F60" w:rsidRDefault="003A4F60" w:rsidP="006C13B2"/>
    <w:p w14:paraId="3A0158CF" w14:textId="77777777" w:rsidR="003A4F60" w:rsidRDefault="003A4F60" w:rsidP="006C13B2"/>
    <w:p w14:paraId="2CCE1B70" w14:textId="77777777" w:rsidR="003A4F60" w:rsidRDefault="003A4F60" w:rsidP="006C13B2"/>
    <w:p w14:paraId="55269712" w14:textId="77777777" w:rsidR="003A4F60" w:rsidRDefault="003A4F60" w:rsidP="006C13B2"/>
    <w:p w14:paraId="4278AD14" w14:textId="77777777" w:rsidR="003A4F60" w:rsidRDefault="003A4F60" w:rsidP="006C13B2"/>
    <w:p w14:paraId="27982F6D" w14:textId="77777777" w:rsidR="003A4F60" w:rsidRDefault="003A4F60" w:rsidP="006C13B2"/>
    <w:p w14:paraId="4BED13D7" w14:textId="77777777" w:rsidR="003A4F60" w:rsidRDefault="003A4F60" w:rsidP="006C13B2"/>
    <w:p w14:paraId="7F774898" w14:textId="77777777" w:rsidR="003A4F60" w:rsidRDefault="003A4F60" w:rsidP="006C13B2"/>
    <w:p w14:paraId="24FCC265" w14:textId="77777777" w:rsidR="003A4F60" w:rsidRDefault="003A4F60" w:rsidP="006C13B2"/>
    <w:p w14:paraId="7CDB4E2C" w14:textId="77777777" w:rsidR="003A4F60" w:rsidRDefault="003A4F60" w:rsidP="006C13B2"/>
    <w:p w14:paraId="7D714EA1" w14:textId="77777777" w:rsidR="003A4F60" w:rsidRDefault="003A4F60" w:rsidP="006C13B2"/>
    <w:p w14:paraId="417F76E5" w14:textId="77777777" w:rsidR="004C6CC6" w:rsidRPr="00F25D2D" w:rsidRDefault="004C6CC6" w:rsidP="006C13B2"/>
    <w:p w14:paraId="7FF0E80F" w14:textId="53A0F3D3" w:rsidR="00CC23F1" w:rsidRDefault="006C13B2" w:rsidP="00D87665">
      <w:pPr>
        <w:pStyle w:val="Heading2"/>
        <w:rPr>
          <w:rFonts w:ascii="Calibri" w:hAnsi="Calibri" w:cs="Calibri"/>
          <w:b/>
          <w:bCs/>
          <w:color w:val="000000" w:themeColor="text1"/>
          <w:u w:val="single"/>
        </w:rPr>
      </w:pPr>
      <w:bookmarkStart w:id="17" w:name="_Toc228915523"/>
      <w:r w:rsidRPr="00F25D2D">
        <w:rPr>
          <w:rFonts w:ascii="Calibri" w:hAnsi="Calibri" w:cs="Calibri"/>
          <w:b/>
          <w:bCs/>
          <w:color w:val="000000" w:themeColor="text1"/>
          <w:u w:val="single"/>
        </w:rPr>
        <w:lastRenderedPageBreak/>
        <w:t>Chapter 3: Methodology</w:t>
      </w:r>
      <w:bookmarkEnd w:id="17"/>
      <w:r w:rsidRPr="00F25D2D">
        <w:rPr>
          <w:rFonts w:ascii="Calibri" w:hAnsi="Calibri" w:cs="Calibri"/>
          <w:b/>
          <w:bCs/>
          <w:color w:val="000000" w:themeColor="text1"/>
          <w:u w:val="single"/>
        </w:rPr>
        <w:t xml:space="preserve"> </w:t>
      </w:r>
    </w:p>
    <w:p w14:paraId="5E61507F" w14:textId="77777777" w:rsidR="00D87665" w:rsidRPr="00D87665" w:rsidRDefault="00D87665" w:rsidP="00D87665"/>
    <w:p w14:paraId="1C1A5FA1" w14:textId="470FF3BA" w:rsidR="00DF0110" w:rsidRDefault="00CC23F1" w:rsidP="00CB79BF">
      <w:pPr>
        <w:pStyle w:val="Heading3"/>
        <w:spacing w:after="240"/>
        <w:rPr>
          <w:rFonts w:ascii="Calibri" w:hAnsi="Calibri" w:cs="Calibri"/>
          <w:b/>
          <w:bCs/>
          <w:color w:val="000000" w:themeColor="text1"/>
        </w:rPr>
      </w:pPr>
      <w:bookmarkStart w:id="18" w:name="_Toc228915524"/>
      <w:r w:rsidRPr="00F25D2D">
        <w:rPr>
          <w:rFonts w:ascii="Calibri" w:hAnsi="Calibri" w:cs="Calibri"/>
          <w:b/>
          <w:bCs/>
          <w:color w:val="000000" w:themeColor="text1"/>
        </w:rPr>
        <w:t>3.1 Research Approach and Rationale</w:t>
      </w:r>
      <w:bookmarkEnd w:id="18"/>
      <w:r w:rsidRPr="00F25D2D">
        <w:rPr>
          <w:rFonts w:ascii="Calibri" w:hAnsi="Calibri" w:cs="Calibri"/>
          <w:b/>
          <w:bCs/>
          <w:color w:val="000000" w:themeColor="text1"/>
        </w:rPr>
        <w:t xml:space="preserve"> </w:t>
      </w:r>
    </w:p>
    <w:p w14:paraId="7DBD50F5" w14:textId="5FF6231D" w:rsidR="007A5511" w:rsidRDefault="007A5511" w:rsidP="00CB79BF">
      <w:pPr>
        <w:spacing w:after="240"/>
        <w:rPr>
          <w:rFonts w:ascii="Calibri" w:hAnsi="Calibri" w:cs="Calibri"/>
        </w:rPr>
      </w:pPr>
      <w:r>
        <w:rPr>
          <w:rFonts w:ascii="Calibri" w:hAnsi="Calibri" w:cs="Calibri"/>
        </w:rPr>
        <w:t xml:space="preserve">This study adopts a comparative modelling approach to assess whether SuDS are more effective than conventional drainage systems in managing flood risk. The modelling is undertaken using InfoDrainage software to simulate the behaviour of a small residential development comprising five dwellings with associated infrastructure, incorporating a range of SuDS features and </w:t>
      </w:r>
      <w:r w:rsidR="007C50D7">
        <w:rPr>
          <w:rFonts w:ascii="Calibri" w:hAnsi="Calibri" w:cs="Calibri"/>
        </w:rPr>
        <w:t xml:space="preserve">varying </w:t>
      </w:r>
      <w:r>
        <w:rPr>
          <w:rFonts w:ascii="Calibri" w:hAnsi="Calibri" w:cs="Calibri"/>
        </w:rPr>
        <w:t>infiltration conditions alongside a conventional piped drainage system for comparison.</w:t>
      </w:r>
    </w:p>
    <w:p w14:paraId="1E34F365" w14:textId="21C04724" w:rsidR="007A5511" w:rsidRDefault="007A5511" w:rsidP="00CB79BF">
      <w:pPr>
        <w:spacing w:after="240"/>
        <w:rPr>
          <w:rFonts w:ascii="Calibri" w:hAnsi="Calibri" w:cs="Calibri"/>
        </w:rPr>
      </w:pPr>
      <w:r>
        <w:rPr>
          <w:rFonts w:ascii="Calibri" w:hAnsi="Calibri" w:cs="Calibri"/>
        </w:rPr>
        <w:t xml:space="preserve">The modelling framework enables a direct comparison between SuDS and conventional drainage performance by applying varying </w:t>
      </w:r>
      <w:r w:rsidR="00CE24BA">
        <w:rPr>
          <w:rFonts w:ascii="Calibri" w:hAnsi="Calibri" w:cs="Calibri"/>
        </w:rPr>
        <w:t>soil</w:t>
      </w:r>
      <w:r>
        <w:rPr>
          <w:rFonts w:ascii="Calibri" w:hAnsi="Calibri" w:cs="Calibri"/>
        </w:rPr>
        <w:t xml:space="preserve"> conditions, including </w:t>
      </w:r>
      <w:r w:rsidR="00C86FD9">
        <w:rPr>
          <w:rFonts w:ascii="Calibri" w:hAnsi="Calibri" w:cs="Calibri"/>
        </w:rPr>
        <w:t>high</w:t>
      </w:r>
      <w:r>
        <w:rPr>
          <w:rFonts w:ascii="Calibri" w:hAnsi="Calibri" w:cs="Calibri"/>
        </w:rPr>
        <w:t xml:space="preserve"> infiltration, </w:t>
      </w:r>
      <w:r w:rsidR="00C86FD9">
        <w:rPr>
          <w:rFonts w:ascii="Calibri" w:hAnsi="Calibri" w:cs="Calibri"/>
        </w:rPr>
        <w:t>low</w:t>
      </w:r>
      <w:r>
        <w:rPr>
          <w:rFonts w:ascii="Calibri" w:hAnsi="Calibri" w:cs="Calibri"/>
        </w:rPr>
        <w:t xml:space="preserve"> infiltration, and no infiltration. These conditions represent a more realistic scenario </w:t>
      </w:r>
      <w:r w:rsidR="007C50D7">
        <w:rPr>
          <w:rFonts w:ascii="Calibri" w:hAnsi="Calibri" w:cs="Calibri"/>
        </w:rPr>
        <w:t>as</w:t>
      </w:r>
      <w:r>
        <w:rPr>
          <w:rFonts w:ascii="Calibri" w:hAnsi="Calibri" w:cs="Calibri"/>
        </w:rPr>
        <w:t xml:space="preserve"> sites are </w:t>
      </w:r>
      <w:r w:rsidR="007C50D7">
        <w:rPr>
          <w:rFonts w:ascii="Calibri" w:hAnsi="Calibri" w:cs="Calibri"/>
        </w:rPr>
        <w:t xml:space="preserve">typically </w:t>
      </w:r>
      <w:r>
        <w:rPr>
          <w:rFonts w:ascii="Calibri" w:hAnsi="Calibri" w:cs="Calibri"/>
        </w:rPr>
        <w:t xml:space="preserve">underlain by differing soil types and permeability rates. This allows for the assessment of key hydrological responses, including peak flows, runoff volumes, and overall system attenuation, all under identical rainfall events. </w:t>
      </w:r>
    </w:p>
    <w:p w14:paraId="0DBEDB1E" w14:textId="1F2B103C" w:rsidR="002846F6" w:rsidRDefault="007A5511" w:rsidP="00CB79BF">
      <w:pPr>
        <w:spacing w:after="240"/>
        <w:rPr>
          <w:rFonts w:ascii="Calibri" w:hAnsi="Calibri" w:cs="Calibri"/>
        </w:rPr>
      </w:pPr>
      <w:r>
        <w:rPr>
          <w:rFonts w:ascii="Calibri" w:hAnsi="Calibri" w:cs="Calibri"/>
        </w:rPr>
        <w:t xml:space="preserve">Rainfall inputs are based on design storm events of 1 in 1 year, 1 in 30 year, and 1 in 100 year return periods, </w:t>
      </w:r>
      <w:r w:rsidR="00741E86">
        <w:rPr>
          <w:rFonts w:ascii="Calibri" w:hAnsi="Calibri" w:cs="Calibri"/>
        </w:rPr>
        <w:t>including an</w:t>
      </w:r>
      <w:r>
        <w:rPr>
          <w:rFonts w:ascii="Calibri" w:hAnsi="Calibri" w:cs="Calibri"/>
        </w:rPr>
        <w:t xml:space="preserve"> additional 40% for climate change allowance</w:t>
      </w:r>
      <w:r w:rsidR="00736B4D">
        <w:rPr>
          <w:rFonts w:ascii="Calibri" w:hAnsi="Calibri" w:cs="Calibri"/>
        </w:rPr>
        <w:t xml:space="preserve"> to ensure </w:t>
      </w:r>
      <w:r>
        <w:rPr>
          <w:rFonts w:ascii="Calibri" w:hAnsi="Calibri" w:cs="Calibri"/>
        </w:rPr>
        <w:t>this is in line with</w:t>
      </w:r>
      <w:r w:rsidR="00736B4D">
        <w:rPr>
          <w:rFonts w:ascii="Calibri" w:hAnsi="Calibri" w:cs="Calibri"/>
        </w:rPr>
        <w:t xml:space="preserve"> current Welsh guidance</w:t>
      </w:r>
      <w:r w:rsidR="00295E5E">
        <w:rPr>
          <w:rFonts w:ascii="Calibri" w:hAnsi="Calibri" w:cs="Calibri"/>
        </w:rPr>
        <w:t xml:space="preserve"> </w:t>
      </w:r>
      <w:r w:rsidR="006D613F">
        <w:rPr>
          <w:rFonts w:ascii="Calibri" w:hAnsi="Calibri" w:cs="Calibri"/>
          <w:i/>
          <w:iCs/>
          <w:sz w:val="20"/>
          <w:szCs w:val="20"/>
        </w:rPr>
        <w:t>(Welsh Government, 2026</w:t>
      </w:r>
      <w:r w:rsidR="00295E5E">
        <w:rPr>
          <w:rFonts w:ascii="Calibri" w:hAnsi="Calibri" w:cs="Calibri"/>
          <w:i/>
          <w:iCs/>
          <w:sz w:val="20"/>
          <w:szCs w:val="20"/>
        </w:rPr>
        <w:t>).</w:t>
      </w:r>
      <w:r w:rsidR="00736B4D">
        <w:rPr>
          <w:rFonts w:ascii="Calibri" w:hAnsi="Calibri" w:cs="Calibri"/>
          <w:i/>
          <w:iCs/>
          <w:sz w:val="20"/>
          <w:szCs w:val="20"/>
        </w:rPr>
        <w:t xml:space="preserve"> </w:t>
      </w:r>
      <w:r w:rsidR="00736B4D">
        <w:rPr>
          <w:rFonts w:ascii="Calibri" w:hAnsi="Calibri" w:cs="Calibri"/>
        </w:rPr>
        <w:t xml:space="preserve">Rainfall data is generated within InfoDrainage using the Flood </w:t>
      </w:r>
      <w:r w:rsidR="00B01522">
        <w:rPr>
          <w:rFonts w:ascii="Calibri" w:hAnsi="Calibri" w:cs="Calibri"/>
        </w:rPr>
        <w:t>Studies Report (FSR) method</w:t>
      </w:r>
      <w:r w:rsidR="00741E86">
        <w:rPr>
          <w:rFonts w:ascii="Calibri" w:hAnsi="Calibri" w:cs="Calibri"/>
        </w:rPr>
        <w:t>,</w:t>
      </w:r>
      <w:r w:rsidR="00B01522">
        <w:rPr>
          <w:rFonts w:ascii="Calibri" w:hAnsi="Calibri" w:cs="Calibri"/>
        </w:rPr>
        <w:t xml:space="preserve"> which was published in the mid-1970s and uses rainfall data from 1941 to 1970. While the</w:t>
      </w:r>
      <w:r w:rsidR="00826BAB">
        <w:rPr>
          <w:rFonts w:ascii="Calibri" w:hAnsi="Calibri" w:cs="Calibri"/>
        </w:rPr>
        <w:t xml:space="preserve"> Flood Estimation Handbook (FEH) method is generally considered more up-to-date, it requires </w:t>
      </w:r>
      <w:r w:rsidR="00741E86">
        <w:rPr>
          <w:rFonts w:ascii="Calibri" w:hAnsi="Calibri" w:cs="Calibri"/>
        </w:rPr>
        <w:t xml:space="preserve">licensed point rainfall datasets </w:t>
      </w:r>
      <w:r w:rsidR="00CE24BA">
        <w:rPr>
          <w:rFonts w:ascii="Calibri" w:hAnsi="Calibri" w:cs="Calibri"/>
        </w:rPr>
        <w:t>from</w:t>
      </w:r>
      <w:r w:rsidR="00741E86">
        <w:rPr>
          <w:rFonts w:ascii="Calibri" w:hAnsi="Calibri" w:cs="Calibri"/>
        </w:rPr>
        <w:t xml:space="preserve"> external data sources,</w:t>
      </w:r>
      <w:r w:rsidR="00826BAB">
        <w:rPr>
          <w:rFonts w:ascii="Calibri" w:hAnsi="Calibri" w:cs="Calibri"/>
        </w:rPr>
        <w:t xml:space="preserve"> which are outside the scope of this study</w:t>
      </w:r>
      <w:r w:rsidR="00295E5E">
        <w:rPr>
          <w:rFonts w:ascii="Calibri" w:hAnsi="Calibri" w:cs="Calibri"/>
        </w:rPr>
        <w:t xml:space="preserve"> </w:t>
      </w:r>
      <w:r w:rsidR="004C3D5C" w:rsidRPr="009D03DC">
        <w:rPr>
          <w:rFonts w:ascii="Calibri" w:hAnsi="Calibri" w:cs="Calibri"/>
          <w:i/>
          <w:iCs/>
          <w:sz w:val="20"/>
          <w:szCs w:val="20"/>
        </w:rPr>
        <w:t>(</w:t>
      </w:r>
      <w:r w:rsidR="004C3D5C">
        <w:rPr>
          <w:rFonts w:ascii="Calibri" w:hAnsi="Calibri" w:cs="Calibri"/>
          <w:i/>
          <w:iCs/>
          <w:sz w:val="20"/>
          <w:szCs w:val="20"/>
        </w:rPr>
        <w:t>Autodesk</w:t>
      </w:r>
      <w:r w:rsidR="004C3D5C" w:rsidRPr="009D03DC">
        <w:rPr>
          <w:rFonts w:ascii="Calibri" w:hAnsi="Calibri" w:cs="Calibri"/>
          <w:i/>
          <w:iCs/>
          <w:sz w:val="20"/>
          <w:szCs w:val="20"/>
        </w:rPr>
        <w:t>, 2</w:t>
      </w:r>
      <w:r w:rsidR="004C3D5C">
        <w:rPr>
          <w:rFonts w:ascii="Calibri" w:hAnsi="Calibri" w:cs="Calibri"/>
          <w:i/>
          <w:iCs/>
          <w:sz w:val="20"/>
          <w:szCs w:val="20"/>
        </w:rPr>
        <w:t>022</w:t>
      </w:r>
      <w:r w:rsidR="00295E5E">
        <w:rPr>
          <w:rFonts w:ascii="Calibri" w:hAnsi="Calibri" w:cs="Calibri"/>
          <w:i/>
          <w:iCs/>
          <w:sz w:val="20"/>
          <w:szCs w:val="20"/>
        </w:rPr>
        <w:t>).</w:t>
      </w:r>
      <w:r w:rsidR="004C3D5C">
        <w:rPr>
          <w:rFonts w:ascii="Calibri" w:hAnsi="Calibri" w:cs="Calibri"/>
          <w:i/>
          <w:iCs/>
          <w:sz w:val="20"/>
          <w:szCs w:val="20"/>
        </w:rPr>
        <w:t xml:space="preserve"> </w:t>
      </w:r>
      <w:r w:rsidR="004C3D5C">
        <w:rPr>
          <w:rFonts w:ascii="Calibri" w:hAnsi="Calibri" w:cs="Calibri"/>
        </w:rPr>
        <w:t xml:space="preserve">This research focuses on the comparative performance between SuDS and conventional drainage systems </w:t>
      </w:r>
      <w:r w:rsidR="00741E86">
        <w:rPr>
          <w:rFonts w:ascii="Calibri" w:hAnsi="Calibri" w:cs="Calibri"/>
        </w:rPr>
        <w:t xml:space="preserve">under standardised design storm conditions rather than site-specific observed rainfall data; therefore, the FSR method is considered appropriate for this modelling study. </w:t>
      </w:r>
    </w:p>
    <w:p w14:paraId="11CF2CEF" w14:textId="20F83B86" w:rsidR="00295E5E" w:rsidRPr="00433AE1" w:rsidRDefault="00295E5E" w:rsidP="00CB79BF">
      <w:pPr>
        <w:spacing w:after="240"/>
        <w:rPr>
          <w:rFonts w:ascii="Calibri" w:hAnsi="Calibri" w:cs="Calibri"/>
        </w:rPr>
      </w:pPr>
      <w:r>
        <w:rPr>
          <w:rFonts w:ascii="Calibri" w:hAnsi="Calibri" w:cs="Calibri"/>
        </w:rPr>
        <w:t>Previous studies have shown that infiltration and water retention are highly dependent on soil conditions, with coarse aggregate systems promoting rapid drainage, while finer or mixed soils have greater storage capacity and delayed runoff response</w:t>
      </w:r>
      <w:r w:rsidR="00433AE1">
        <w:rPr>
          <w:rFonts w:ascii="Calibri" w:hAnsi="Calibri" w:cs="Calibri"/>
        </w:rPr>
        <w:t xml:space="preserve">s </w:t>
      </w:r>
      <w:r w:rsidR="00433AE1" w:rsidRPr="009D03DC">
        <w:rPr>
          <w:rFonts w:ascii="Calibri" w:hAnsi="Calibri" w:cs="Calibri"/>
          <w:i/>
          <w:iCs/>
          <w:sz w:val="20"/>
          <w:szCs w:val="20"/>
        </w:rPr>
        <w:t>(</w:t>
      </w:r>
      <w:r w:rsidR="00433AE1">
        <w:rPr>
          <w:rFonts w:ascii="Calibri" w:hAnsi="Calibri" w:cs="Calibri"/>
          <w:i/>
          <w:iCs/>
          <w:sz w:val="20"/>
          <w:szCs w:val="20"/>
        </w:rPr>
        <w:t>Archer</w:t>
      </w:r>
      <w:r w:rsidR="00433AE1" w:rsidRPr="009D03DC">
        <w:rPr>
          <w:rFonts w:ascii="Calibri" w:hAnsi="Calibri" w:cs="Calibri"/>
          <w:i/>
          <w:iCs/>
          <w:sz w:val="20"/>
          <w:szCs w:val="20"/>
        </w:rPr>
        <w:t>, 2</w:t>
      </w:r>
      <w:r w:rsidR="00433AE1">
        <w:rPr>
          <w:rFonts w:ascii="Calibri" w:hAnsi="Calibri" w:cs="Calibri"/>
          <w:i/>
          <w:iCs/>
          <w:sz w:val="20"/>
          <w:szCs w:val="20"/>
        </w:rPr>
        <w:t>020</w:t>
      </w:r>
      <w:r w:rsidR="00433AE1" w:rsidRPr="009D03DC">
        <w:rPr>
          <w:rFonts w:ascii="Calibri" w:hAnsi="Calibri" w:cs="Calibri"/>
          <w:i/>
          <w:iCs/>
          <w:sz w:val="20"/>
          <w:szCs w:val="20"/>
        </w:rPr>
        <w:t>)</w:t>
      </w:r>
      <w:r w:rsidR="00433AE1">
        <w:rPr>
          <w:rFonts w:ascii="Calibri" w:hAnsi="Calibri" w:cs="Calibri"/>
          <w:i/>
          <w:iCs/>
          <w:sz w:val="20"/>
          <w:szCs w:val="20"/>
        </w:rPr>
        <w:t xml:space="preserve">. </w:t>
      </w:r>
      <w:r w:rsidR="00433AE1">
        <w:rPr>
          <w:rFonts w:ascii="Calibri" w:hAnsi="Calibri" w:cs="Calibri"/>
        </w:rPr>
        <w:t xml:space="preserve">This supports the need to test multiple infiltration scenarios within the model to represent potential site variability and improve the </w:t>
      </w:r>
      <w:r w:rsidR="00F16D08">
        <w:rPr>
          <w:rFonts w:ascii="Calibri" w:hAnsi="Calibri" w:cs="Calibri"/>
        </w:rPr>
        <w:t>reliability of the analysis.</w:t>
      </w:r>
    </w:p>
    <w:p w14:paraId="4E412D5A" w14:textId="5ECC7F7D" w:rsidR="002846F6" w:rsidRDefault="005E2FCD" w:rsidP="00CB79BF">
      <w:pPr>
        <w:spacing w:after="240"/>
        <w:rPr>
          <w:rFonts w:ascii="Calibri" w:hAnsi="Calibri" w:cs="Calibri"/>
          <w:i/>
          <w:iCs/>
          <w:sz w:val="20"/>
          <w:szCs w:val="20"/>
        </w:rPr>
      </w:pPr>
      <w:r>
        <w:rPr>
          <w:rFonts w:ascii="Calibri" w:hAnsi="Calibri" w:cs="Calibri"/>
        </w:rPr>
        <w:t xml:space="preserve">In terms of software selection, InfoDrainage was selected over MicroDrainage because Autodesk has confirmed that support for MicroDrainage has been phased out, with no further development or updates being provided </w:t>
      </w:r>
      <w:r w:rsidRPr="009D03DC">
        <w:rPr>
          <w:rFonts w:ascii="Calibri" w:hAnsi="Calibri" w:cs="Calibri"/>
          <w:i/>
          <w:iCs/>
          <w:sz w:val="20"/>
          <w:szCs w:val="20"/>
        </w:rPr>
        <w:t>(</w:t>
      </w:r>
      <w:r>
        <w:rPr>
          <w:rFonts w:ascii="Calibri" w:hAnsi="Calibri" w:cs="Calibri"/>
          <w:i/>
          <w:iCs/>
          <w:sz w:val="20"/>
          <w:szCs w:val="20"/>
        </w:rPr>
        <w:t>Autodesk</w:t>
      </w:r>
      <w:r w:rsidRPr="009D03DC">
        <w:rPr>
          <w:rFonts w:ascii="Calibri" w:hAnsi="Calibri" w:cs="Calibri"/>
          <w:i/>
          <w:iCs/>
          <w:sz w:val="20"/>
          <w:szCs w:val="20"/>
        </w:rPr>
        <w:t>, 2</w:t>
      </w:r>
      <w:r>
        <w:rPr>
          <w:rFonts w:ascii="Calibri" w:hAnsi="Calibri" w:cs="Calibri"/>
          <w:i/>
          <w:iCs/>
          <w:sz w:val="20"/>
          <w:szCs w:val="20"/>
        </w:rPr>
        <w:t>025</w:t>
      </w:r>
      <w:r w:rsidR="00EC207C">
        <w:rPr>
          <w:rFonts w:ascii="Calibri" w:hAnsi="Calibri" w:cs="Calibri"/>
          <w:i/>
          <w:iCs/>
          <w:sz w:val="20"/>
          <w:szCs w:val="20"/>
        </w:rPr>
        <w:t>a</w:t>
      </w:r>
      <w:r w:rsidRPr="009D03DC">
        <w:rPr>
          <w:rFonts w:ascii="Calibri" w:hAnsi="Calibri" w:cs="Calibri"/>
          <w:i/>
          <w:iCs/>
          <w:sz w:val="20"/>
          <w:szCs w:val="20"/>
        </w:rPr>
        <w:t>)</w:t>
      </w:r>
      <w:r>
        <w:rPr>
          <w:rFonts w:ascii="Calibri" w:hAnsi="Calibri" w:cs="Calibri"/>
        </w:rPr>
        <w:t>. In contrast, InfoDrainage offers improved SuDS design capability, including faster analysis and enhanced hydraulic modelling functionality. Therefore, its use ensures the study remains relevant, dependable, and consistent with current professional standards</w:t>
      </w:r>
      <w:r w:rsidR="006A0041">
        <w:rPr>
          <w:rFonts w:ascii="Calibri" w:hAnsi="Calibri" w:cs="Calibri"/>
        </w:rPr>
        <w:t xml:space="preserve"> </w:t>
      </w:r>
      <w:r w:rsidR="006A0041" w:rsidRPr="006A0041">
        <w:rPr>
          <w:rFonts w:ascii="Calibri" w:hAnsi="Calibri" w:cs="Calibri"/>
          <w:i/>
          <w:iCs/>
          <w:sz w:val="20"/>
          <w:szCs w:val="20"/>
        </w:rPr>
        <w:t>(Autodesk, 202</w:t>
      </w:r>
      <w:r w:rsidR="00EC207C">
        <w:rPr>
          <w:rFonts w:ascii="Calibri" w:hAnsi="Calibri" w:cs="Calibri"/>
          <w:i/>
          <w:iCs/>
          <w:sz w:val="20"/>
          <w:szCs w:val="20"/>
        </w:rPr>
        <w:t>5b</w:t>
      </w:r>
      <w:r w:rsidR="006A0041" w:rsidRPr="006A0041">
        <w:rPr>
          <w:rFonts w:ascii="Calibri" w:hAnsi="Calibri" w:cs="Calibri"/>
          <w:i/>
          <w:iCs/>
          <w:sz w:val="20"/>
          <w:szCs w:val="20"/>
        </w:rPr>
        <w:t>).</w:t>
      </w:r>
    </w:p>
    <w:p w14:paraId="5A73DF9D" w14:textId="6F11949C" w:rsidR="00DF0110" w:rsidRPr="003A4F60" w:rsidRDefault="00BD3EBE" w:rsidP="00DF0110">
      <w:pPr>
        <w:rPr>
          <w:rFonts w:ascii="Calibri" w:hAnsi="Calibri" w:cs="Calibri"/>
        </w:rPr>
      </w:pPr>
      <w:r w:rsidRPr="00BD3EBE">
        <w:rPr>
          <w:rFonts w:ascii="Calibri" w:hAnsi="Calibri" w:cs="Calibri"/>
        </w:rPr>
        <w:t>Overall, this approach</w:t>
      </w:r>
      <w:r>
        <w:rPr>
          <w:rFonts w:ascii="Calibri" w:hAnsi="Calibri" w:cs="Calibri"/>
        </w:rPr>
        <w:t xml:space="preserve"> </w:t>
      </w:r>
      <w:r w:rsidR="007A5511">
        <w:rPr>
          <w:rFonts w:ascii="Calibri" w:hAnsi="Calibri" w:cs="Calibri"/>
        </w:rPr>
        <w:t>provides a structured and controlled method for evaluati</w:t>
      </w:r>
      <w:r w:rsidR="005E2FCD">
        <w:rPr>
          <w:rFonts w:ascii="Calibri" w:hAnsi="Calibri" w:cs="Calibri"/>
        </w:rPr>
        <w:t>ng</w:t>
      </w:r>
      <w:r w:rsidR="007A5511">
        <w:rPr>
          <w:rFonts w:ascii="Calibri" w:hAnsi="Calibri" w:cs="Calibri"/>
        </w:rPr>
        <w:t xml:space="preserve"> the effectiveness of SuDS compared to conventional drainage systems in mitigati</w:t>
      </w:r>
      <w:r w:rsidR="007C50D7">
        <w:rPr>
          <w:rFonts w:ascii="Calibri" w:hAnsi="Calibri" w:cs="Calibri"/>
        </w:rPr>
        <w:t>ng</w:t>
      </w:r>
      <w:r w:rsidR="007A5511">
        <w:rPr>
          <w:rFonts w:ascii="Calibri" w:hAnsi="Calibri" w:cs="Calibri"/>
        </w:rPr>
        <w:t xml:space="preserve"> flood risk under varying hydrological </w:t>
      </w:r>
      <w:r w:rsidR="005E2FCD">
        <w:rPr>
          <w:rFonts w:ascii="Calibri" w:hAnsi="Calibri" w:cs="Calibri"/>
        </w:rPr>
        <w:t xml:space="preserve">and soil </w:t>
      </w:r>
      <w:r w:rsidR="007A5511">
        <w:rPr>
          <w:rFonts w:ascii="Calibri" w:hAnsi="Calibri" w:cs="Calibri"/>
        </w:rPr>
        <w:t>conditions.</w:t>
      </w:r>
    </w:p>
    <w:p w14:paraId="526FD572" w14:textId="7AFA5CC0" w:rsidR="00DF0110" w:rsidRPr="00F25D2D" w:rsidRDefault="00DF0110" w:rsidP="00FC48D5">
      <w:pPr>
        <w:pStyle w:val="Heading3"/>
        <w:spacing w:after="240"/>
        <w:rPr>
          <w:rFonts w:ascii="Calibri" w:hAnsi="Calibri" w:cs="Calibri"/>
          <w:b/>
          <w:bCs/>
          <w:color w:val="000000" w:themeColor="text1"/>
        </w:rPr>
      </w:pPr>
      <w:bookmarkStart w:id="19" w:name="_Toc228915525"/>
      <w:r w:rsidRPr="00F25D2D">
        <w:rPr>
          <w:rFonts w:ascii="Calibri" w:hAnsi="Calibri" w:cs="Calibri"/>
          <w:b/>
          <w:bCs/>
          <w:color w:val="000000" w:themeColor="text1"/>
        </w:rPr>
        <w:lastRenderedPageBreak/>
        <w:t>3.2 Site Selection</w:t>
      </w:r>
      <w:bookmarkEnd w:id="19"/>
      <w:r w:rsidRPr="00F25D2D">
        <w:rPr>
          <w:rFonts w:ascii="Calibri" w:hAnsi="Calibri" w:cs="Calibri"/>
          <w:b/>
          <w:bCs/>
          <w:color w:val="000000" w:themeColor="text1"/>
        </w:rPr>
        <w:t xml:space="preserve"> </w:t>
      </w:r>
    </w:p>
    <w:p w14:paraId="4874BCD4" w14:textId="31DC16FD" w:rsidR="007C50D7" w:rsidRDefault="006C0258" w:rsidP="00FC48D5">
      <w:pPr>
        <w:spacing w:after="240"/>
        <w:rPr>
          <w:rFonts w:ascii="Calibri" w:hAnsi="Calibri" w:cs="Calibri"/>
        </w:rPr>
      </w:pPr>
      <w:r>
        <w:rPr>
          <w:rFonts w:ascii="Calibri" w:hAnsi="Calibri" w:cs="Calibri"/>
        </w:rPr>
        <w:t>The study is based on a conceptual small residential development comprising five dwellings and associated infrastructure, representing a typical housing layout within a planning context. The site includes a combination of impermeable surfaces such as roofs and an access road, alongside permeable areas for driveways, allowing both conventional drainage and SuDS features to be implemented within the model.</w:t>
      </w:r>
    </w:p>
    <w:p w14:paraId="3428BA40" w14:textId="25EABD02" w:rsidR="00DF0110" w:rsidRDefault="00FC48D5" w:rsidP="00FC48D5">
      <w:pPr>
        <w:spacing w:after="240"/>
        <w:rPr>
          <w:rFonts w:ascii="Calibri" w:hAnsi="Calibri" w:cs="Calibri"/>
        </w:rPr>
      </w:pPr>
      <w:r>
        <w:rPr>
          <w:rFonts w:ascii="Calibri" w:hAnsi="Calibri" w:cs="Calibri"/>
        </w:rPr>
        <w:t xml:space="preserve">The </w:t>
      </w:r>
      <w:r w:rsidR="006C0258">
        <w:rPr>
          <w:rFonts w:ascii="Calibri" w:hAnsi="Calibri" w:cs="Calibri"/>
        </w:rPr>
        <w:t>conceptual site is located within the Clydach area, near the River Tawe. This location was selected due to its gentle slope and proximity to a natural watercourse, providing a realistic setting for assessing surface water drainage pathways. This provides a suitable hydraulic context for comparing the performance of SuDS and conventional drainage systems.</w:t>
      </w:r>
    </w:p>
    <w:p w14:paraId="362D32DE" w14:textId="1A09589A" w:rsidR="004E4CCC" w:rsidRPr="006C0258" w:rsidRDefault="004E4CCC" w:rsidP="00FC48D5">
      <w:pPr>
        <w:spacing w:after="240"/>
        <w:rPr>
          <w:rFonts w:ascii="Calibri" w:hAnsi="Calibri" w:cs="Calibri"/>
        </w:rPr>
      </w:pPr>
      <w:r>
        <w:rPr>
          <w:rFonts w:ascii="Calibri" w:hAnsi="Calibri" w:cs="Calibri"/>
        </w:rPr>
        <w:t xml:space="preserve">The </w:t>
      </w:r>
      <w:r w:rsidR="006C0258">
        <w:rPr>
          <w:rFonts w:ascii="Calibri" w:hAnsi="Calibri" w:cs="Calibri"/>
        </w:rPr>
        <w:t>general location is classified as Flood Zone 2 (rivers and sea) according to NRW flood maps, indicating a 0.1% combined annual probability of flooding including climate change</w:t>
      </w:r>
      <w:r w:rsidR="001304C1">
        <w:rPr>
          <w:rFonts w:ascii="Calibri" w:hAnsi="Calibri" w:cs="Calibri"/>
        </w:rPr>
        <w:t xml:space="preserve"> </w:t>
      </w:r>
      <w:r w:rsidR="006C0258">
        <w:rPr>
          <w:rFonts w:ascii="Calibri" w:hAnsi="Calibri" w:cs="Calibri"/>
          <w:i/>
          <w:iCs/>
          <w:sz w:val="20"/>
          <w:szCs w:val="20"/>
        </w:rPr>
        <w:t xml:space="preserve">(Natural Resources Wales, 2025). </w:t>
      </w:r>
      <w:r w:rsidR="001C3A5A">
        <w:rPr>
          <w:rFonts w:ascii="Calibri" w:hAnsi="Calibri" w:cs="Calibri"/>
        </w:rPr>
        <w:t>This provides a realistic context for assessing drainage performance, as SuDS systems are typically implemented in areas where surface water and fluvial flood risk are present. However, this study does not include a site-specific flood risk assessment, and the classification if used only to support the choice of location.</w:t>
      </w:r>
    </w:p>
    <w:p w14:paraId="16281E9E" w14:textId="036CAE75" w:rsidR="004E4CCC" w:rsidRPr="001C3A5A" w:rsidRDefault="001C3A5A" w:rsidP="00FC48D5">
      <w:pPr>
        <w:spacing w:after="240"/>
        <w:rPr>
          <w:rFonts w:ascii="Calibri" w:hAnsi="Calibri" w:cs="Calibri"/>
          <w:color w:val="000000" w:themeColor="text1"/>
        </w:rPr>
      </w:pPr>
      <w:r>
        <w:rPr>
          <w:rFonts w:ascii="Calibri" w:hAnsi="Calibri" w:cs="Calibri"/>
        </w:rPr>
        <w:t xml:space="preserve">Indicative ground levels were derived using the TessaDEM dataset (v1.2, 2024), a digital elevation model with an approximate spatial resolution of 30m and a reported vertical accuracy of around +/- 2m for over half the dataset. The dataset integrates multiple elevation sources and applies corrections for factors such as vegetation and water features </w:t>
      </w:r>
      <w:r>
        <w:rPr>
          <w:rFonts w:ascii="Calibri" w:hAnsi="Calibri" w:cs="Calibri"/>
          <w:i/>
          <w:iCs/>
          <w:sz w:val="20"/>
          <w:szCs w:val="20"/>
        </w:rPr>
        <w:t xml:space="preserve">(TessaDEM, 2024). </w:t>
      </w:r>
      <w:r>
        <w:rPr>
          <w:rFonts w:ascii="Calibri" w:hAnsi="Calibri" w:cs="Calibri"/>
        </w:rPr>
        <w:t xml:space="preserve">As such, the data is considered suitable for conceptual modelling, where relative elevation differences are more important than exact ground levels. This ensures a consistent and controlled modelling framework for comparing the performance of both systems under identical conditions. </w:t>
      </w:r>
    </w:p>
    <w:p w14:paraId="1368CE19" w14:textId="59059302" w:rsidR="00DF0110" w:rsidRPr="00F25D2D" w:rsidRDefault="00DF0110" w:rsidP="00451D58">
      <w:pPr>
        <w:pStyle w:val="Heading3"/>
        <w:spacing w:after="240"/>
        <w:rPr>
          <w:rFonts w:ascii="Calibri" w:hAnsi="Calibri" w:cs="Calibri"/>
          <w:b/>
          <w:bCs/>
          <w:color w:val="000000" w:themeColor="text1"/>
        </w:rPr>
      </w:pPr>
      <w:bookmarkStart w:id="20" w:name="_Toc228915526"/>
      <w:r w:rsidRPr="00F25D2D">
        <w:rPr>
          <w:rFonts w:ascii="Calibri" w:hAnsi="Calibri" w:cs="Calibri"/>
          <w:b/>
          <w:bCs/>
          <w:color w:val="000000" w:themeColor="text1"/>
        </w:rPr>
        <w:t>3.3 Modelling Setup</w:t>
      </w:r>
      <w:bookmarkEnd w:id="20"/>
    </w:p>
    <w:p w14:paraId="2694DC78" w14:textId="5FE912A2" w:rsidR="00E3070A" w:rsidRDefault="00F257EB" w:rsidP="00451D58">
      <w:pPr>
        <w:spacing w:after="240"/>
        <w:rPr>
          <w:rFonts w:ascii="Calibri" w:hAnsi="Calibri" w:cs="Calibri"/>
        </w:rPr>
      </w:pPr>
      <w:r>
        <w:rPr>
          <w:rFonts w:ascii="Calibri" w:hAnsi="Calibri" w:cs="Calibri"/>
        </w:rPr>
        <w:t>The model was developed using InfoDrainage to simulate and compare the performance of a conventional drainage system and a SuDS based system for a residential development with a total impermeable area of 1,460m²</w:t>
      </w:r>
      <w:r w:rsidR="00E66EC2">
        <w:rPr>
          <w:rFonts w:ascii="Calibri" w:hAnsi="Calibri" w:cs="Calibri"/>
        </w:rPr>
        <w:t>, comprising of roof surfaces, driveways, and an access road</w:t>
      </w:r>
      <w:r>
        <w:rPr>
          <w:rFonts w:ascii="Calibri" w:hAnsi="Calibri" w:cs="Calibri"/>
        </w:rPr>
        <w:t>. The software enables the simulation of surface water runoff through each design, allowing key hydrological performance metrics to be assessed.</w:t>
      </w:r>
    </w:p>
    <w:p w14:paraId="45EB9A99" w14:textId="77777777" w:rsidR="00C477D2" w:rsidRDefault="00360521" w:rsidP="00C477D2">
      <w:pPr>
        <w:spacing w:after="240"/>
        <w:rPr>
          <w:rFonts w:ascii="Calibri" w:hAnsi="Calibri" w:cs="Calibri"/>
        </w:rPr>
      </w:pPr>
      <w:r>
        <w:rPr>
          <w:rFonts w:ascii="Calibri" w:hAnsi="Calibri" w:cs="Calibri"/>
        </w:rPr>
        <w:t xml:space="preserve">Runoff was routed through </w:t>
      </w:r>
      <w:r w:rsidR="00C477D2">
        <w:rPr>
          <w:rFonts w:ascii="Calibri" w:hAnsi="Calibri" w:cs="Calibri"/>
        </w:rPr>
        <w:t>the model in accordance with the drainage layouts, with all components and flow paths represented within InfoDrainage. The layouts for both drainage strategies are provided in Appendix A.</w:t>
      </w:r>
    </w:p>
    <w:p w14:paraId="79C46D89" w14:textId="1DFA8756" w:rsidR="007876C7" w:rsidRPr="00C477D2" w:rsidRDefault="00C477D2" w:rsidP="00C477D2">
      <w:pPr>
        <w:spacing w:after="240"/>
        <w:rPr>
          <w:rFonts w:ascii="Calibri" w:hAnsi="Calibri" w:cs="Calibri"/>
          <w:b/>
          <w:bCs/>
          <w:color w:val="000000" w:themeColor="text1"/>
        </w:rPr>
      </w:pPr>
      <w:r>
        <w:rPr>
          <w:rFonts w:ascii="Calibri" w:hAnsi="Calibri" w:cs="Calibri"/>
          <w:color w:val="000000" w:themeColor="text1"/>
        </w:rPr>
        <w:t xml:space="preserve">The conventional drainage system comprises a network of pipes and manholes discharging directly to the River Tawe, with no form of flow control. In contrast, the SuDS design follows a source control approach, allowing the water to be dealt with at the source, comprising of permeable paving, swales, and a detention basin. One swale is positioned along the rear end of the plots to convey the roof runoff, while the second captures the runoff from the impermeable access road. These features provide conveyance and temporary storage before the runoff is directed to a detention basin, which acts as the primary attenuation features prior to discharge via a piped outlet to the watercourse, also without </w:t>
      </w:r>
      <w:r w:rsidR="002559BF">
        <w:rPr>
          <w:rFonts w:ascii="Calibri" w:hAnsi="Calibri" w:cs="Calibri"/>
          <w:color w:val="000000" w:themeColor="text1"/>
        </w:rPr>
        <w:t xml:space="preserve">a </w:t>
      </w:r>
      <w:r>
        <w:rPr>
          <w:rFonts w:ascii="Calibri" w:hAnsi="Calibri" w:cs="Calibri"/>
          <w:color w:val="000000" w:themeColor="text1"/>
        </w:rPr>
        <w:t>flow control</w:t>
      </w:r>
      <w:r w:rsidR="002559BF">
        <w:rPr>
          <w:rFonts w:ascii="Calibri" w:hAnsi="Calibri" w:cs="Calibri"/>
          <w:color w:val="000000" w:themeColor="text1"/>
        </w:rPr>
        <w:t xml:space="preserve"> device</w:t>
      </w:r>
      <w:r>
        <w:rPr>
          <w:rFonts w:ascii="Calibri" w:hAnsi="Calibri" w:cs="Calibri"/>
          <w:color w:val="000000" w:themeColor="text1"/>
        </w:rPr>
        <w:t xml:space="preserve">. </w:t>
      </w:r>
    </w:p>
    <w:p w14:paraId="5084E153" w14:textId="2B1829FA" w:rsidR="006F14ED" w:rsidRPr="000305CF" w:rsidRDefault="00836B51" w:rsidP="000305CF">
      <w:pPr>
        <w:spacing w:after="0"/>
        <w:rPr>
          <w:rFonts w:ascii="Calibri" w:hAnsi="Calibri" w:cs="Calibri"/>
        </w:rPr>
      </w:pPr>
      <w:bookmarkStart w:id="21" w:name="_Toc228557125"/>
      <w:r w:rsidRPr="000305CF">
        <w:rPr>
          <w:rFonts w:ascii="Calibri" w:hAnsi="Calibri" w:cs="Calibri"/>
        </w:rPr>
        <w:lastRenderedPageBreak/>
        <w:t xml:space="preserve">The access road was deliberately modelled as impermeable to reflect a more realistic design scenario, as the use of permeable paving on </w:t>
      </w:r>
      <w:r w:rsidR="006F14ED" w:rsidRPr="000305CF">
        <w:rPr>
          <w:rFonts w:ascii="Calibri" w:hAnsi="Calibri" w:cs="Calibri"/>
        </w:rPr>
        <w:t>a larger scale than driveways</w:t>
      </w:r>
      <w:r w:rsidRPr="000305CF">
        <w:rPr>
          <w:rFonts w:ascii="Calibri" w:hAnsi="Calibri" w:cs="Calibri"/>
        </w:rPr>
        <w:t xml:space="preserve"> would likely be cost prohibitive and is not typically adopted in practice</w:t>
      </w:r>
      <w:r w:rsidR="006F14ED" w:rsidRPr="000305CF">
        <w:rPr>
          <w:rFonts w:ascii="Calibri" w:hAnsi="Calibri" w:cs="Calibri"/>
        </w:rPr>
        <w:t>.</w:t>
      </w:r>
      <w:bookmarkEnd w:id="21"/>
    </w:p>
    <w:p w14:paraId="676C9408" w14:textId="77777777" w:rsidR="006F14ED" w:rsidRPr="006F14ED" w:rsidRDefault="006F14ED" w:rsidP="006F14ED">
      <w:pPr>
        <w:spacing w:after="0"/>
      </w:pPr>
    </w:p>
    <w:p w14:paraId="6DAD4171" w14:textId="65FDBD9E" w:rsidR="006F14ED" w:rsidRPr="001B44A9" w:rsidRDefault="006F14ED" w:rsidP="006F14ED">
      <w:pPr>
        <w:pStyle w:val="Heading3"/>
        <w:spacing w:before="0" w:after="240"/>
        <w:rPr>
          <w:rFonts w:ascii="Calibri" w:hAnsi="Calibri" w:cs="Calibri"/>
          <w:i/>
          <w:iCs/>
          <w:color w:val="000000" w:themeColor="text1"/>
          <w:sz w:val="22"/>
          <w:szCs w:val="22"/>
        </w:rPr>
      </w:pPr>
      <w:bookmarkStart w:id="22" w:name="_Toc228915527"/>
      <w:r>
        <w:rPr>
          <w:rFonts w:ascii="Calibri" w:hAnsi="Calibri" w:cs="Calibri"/>
          <w:i/>
          <w:iCs/>
          <w:color w:val="000000" w:themeColor="text1"/>
          <w:sz w:val="22"/>
          <w:szCs w:val="22"/>
        </w:rPr>
        <w:t>3</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3</w:t>
      </w:r>
      <w:r w:rsidRPr="001B44A9">
        <w:rPr>
          <w:rFonts w:ascii="Calibri" w:hAnsi="Calibri" w:cs="Calibri"/>
          <w:i/>
          <w:iCs/>
          <w:color w:val="000000" w:themeColor="text1"/>
          <w:sz w:val="22"/>
          <w:szCs w:val="22"/>
        </w:rPr>
        <w:t xml:space="preserve">.1 </w:t>
      </w:r>
      <w:r>
        <w:rPr>
          <w:rFonts w:ascii="Calibri" w:hAnsi="Calibri" w:cs="Calibri"/>
          <w:i/>
          <w:iCs/>
          <w:color w:val="000000" w:themeColor="text1"/>
          <w:sz w:val="22"/>
          <w:szCs w:val="22"/>
        </w:rPr>
        <w:t>SuDS Drainage Strategy</w:t>
      </w:r>
      <w:bookmarkEnd w:id="22"/>
      <w:r w:rsidRPr="001B44A9">
        <w:rPr>
          <w:rFonts w:ascii="Calibri" w:hAnsi="Calibri" w:cs="Calibri"/>
          <w:i/>
          <w:iCs/>
          <w:color w:val="000000" w:themeColor="text1"/>
          <w:sz w:val="22"/>
          <w:szCs w:val="22"/>
        </w:rPr>
        <w:t xml:space="preserve">  </w:t>
      </w:r>
    </w:p>
    <w:p w14:paraId="506BE781" w14:textId="77777777" w:rsidR="007A2AB8" w:rsidRDefault="007A2AB8" w:rsidP="006F14ED">
      <w:pPr>
        <w:spacing w:after="240"/>
        <w:rPr>
          <w:rFonts w:ascii="Calibri" w:hAnsi="Calibri" w:cs="Calibri"/>
        </w:rPr>
      </w:pPr>
      <w:r>
        <w:rPr>
          <w:rFonts w:ascii="Calibri" w:hAnsi="Calibri" w:cs="Calibri"/>
        </w:rPr>
        <w:t xml:space="preserve">The SuDS drainage strategy was designed to manage surface water through a sequence of source control, conveyance, and attenuation features. </w:t>
      </w:r>
    </w:p>
    <w:p w14:paraId="01EDD112" w14:textId="7B776328" w:rsidR="00836B51" w:rsidRDefault="009D6AEE" w:rsidP="006F14ED">
      <w:pPr>
        <w:spacing w:after="240"/>
        <w:rPr>
          <w:rFonts w:ascii="Calibri" w:hAnsi="Calibri" w:cs="Calibri"/>
          <w:i/>
          <w:iCs/>
          <w:sz w:val="20"/>
          <w:szCs w:val="20"/>
        </w:rPr>
      </w:pPr>
      <w:r>
        <w:rPr>
          <w:rFonts w:ascii="Calibri" w:hAnsi="Calibri" w:cs="Calibri"/>
        </w:rPr>
        <w:t xml:space="preserve">Permeable paving was incorporated within the driveway areas to provide a suitable surface for vehicular loading while also facilitating surface water management. Rainfall is able to pass through the paving and into the underlying layers, where it is temporarily stores before infiltrating into the ground or being conveyed depending on the infiltration scenario </w:t>
      </w:r>
      <w:r w:rsidRPr="00997270">
        <w:rPr>
          <w:rFonts w:ascii="Calibri" w:hAnsi="Calibri" w:cs="Calibri"/>
          <w:i/>
          <w:iCs/>
          <w:sz w:val="20"/>
          <w:szCs w:val="20"/>
        </w:rPr>
        <w:t>(</w:t>
      </w:r>
      <w:r>
        <w:rPr>
          <w:rFonts w:ascii="Calibri" w:hAnsi="Calibri" w:cs="Calibri"/>
          <w:i/>
          <w:iCs/>
          <w:sz w:val="20"/>
          <w:szCs w:val="20"/>
        </w:rPr>
        <w:t>Woods-</w:t>
      </w:r>
      <w:r w:rsidRPr="00997270">
        <w:rPr>
          <w:rFonts w:ascii="Calibri" w:hAnsi="Calibri" w:cs="Calibri"/>
          <w:i/>
          <w:iCs/>
          <w:sz w:val="20"/>
          <w:szCs w:val="20"/>
        </w:rPr>
        <w:t>Ballard et al., 2015</w:t>
      </w:r>
      <w:r>
        <w:rPr>
          <w:rFonts w:ascii="Calibri" w:hAnsi="Calibri" w:cs="Calibri"/>
          <w:i/>
          <w:iCs/>
          <w:sz w:val="20"/>
          <w:szCs w:val="20"/>
        </w:rPr>
        <w:t>, p. 387</w:t>
      </w:r>
      <w:r w:rsidRPr="00997270">
        <w:rPr>
          <w:rFonts w:ascii="Calibri" w:hAnsi="Calibri" w:cs="Calibri"/>
          <w:i/>
          <w:iCs/>
          <w:sz w:val="20"/>
          <w:szCs w:val="20"/>
        </w:rPr>
        <w:t>)</w:t>
      </w:r>
      <w:r>
        <w:rPr>
          <w:rFonts w:ascii="Calibri" w:hAnsi="Calibri" w:cs="Calibri"/>
          <w:i/>
          <w:iCs/>
          <w:sz w:val="20"/>
          <w:szCs w:val="20"/>
        </w:rPr>
        <w:t>.</w:t>
      </w:r>
    </w:p>
    <w:p w14:paraId="414E29E0" w14:textId="2E23F0DD" w:rsidR="00BA0C7E" w:rsidRDefault="00BA0C7E" w:rsidP="006F14ED">
      <w:pPr>
        <w:spacing w:after="240"/>
        <w:rPr>
          <w:rFonts w:ascii="Calibri" w:hAnsi="Calibri" w:cs="Calibri"/>
          <w:i/>
          <w:iCs/>
          <w:sz w:val="20"/>
          <w:szCs w:val="20"/>
        </w:rPr>
      </w:pPr>
      <w:r>
        <w:rPr>
          <w:noProof/>
        </w:rPr>
        <w:drawing>
          <wp:anchor distT="0" distB="0" distL="114300" distR="114300" simplePos="0" relativeHeight="251711488" behindDoc="0" locked="0" layoutInCell="1" allowOverlap="1" wp14:anchorId="4A1C4FEB" wp14:editId="5B063045">
            <wp:simplePos x="0" y="0"/>
            <wp:positionH relativeFrom="margin">
              <wp:align>center</wp:align>
            </wp:positionH>
            <wp:positionV relativeFrom="paragraph">
              <wp:posOffset>27305</wp:posOffset>
            </wp:positionV>
            <wp:extent cx="4057650" cy="3381375"/>
            <wp:effectExtent l="19050" t="19050" r="19050" b="28575"/>
            <wp:wrapSquare wrapText="bothSides"/>
            <wp:docPr id="1418382577" name="Picture 6" descr="Porous pavement enables high-density projects - NAIOP Maryland Chap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ous pavement enables high-density projects - NAIOP Maryland Chap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57650" cy="338137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0715A1B1" w14:textId="77777777" w:rsidR="00BA0C7E" w:rsidRDefault="00BA0C7E" w:rsidP="006F14ED">
      <w:pPr>
        <w:spacing w:after="240"/>
        <w:rPr>
          <w:rFonts w:ascii="Calibri" w:hAnsi="Calibri" w:cs="Calibri"/>
        </w:rPr>
      </w:pPr>
    </w:p>
    <w:p w14:paraId="7076D072" w14:textId="77777777" w:rsidR="00BA0C7E" w:rsidRDefault="00BA0C7E" w:rsidP="006F14ED">
      <w:pPr>
        <w:spacing w:after="240"/>
        <w:rPr>
          <w:rFonts w:ascii="Calibri" w:hAnsi="Calibri" w:cs="Calibri"/>
        </w:rPr>
      </w:pPr>
    </w:p>
    <w:p w14:paraId="21262EDB" w14:textId="77777777" w:rsidR="00BA0C7E" w:rsidRDefault="00BA0C7E" w:rsidP="006F14ED">
      <w:pPr>
        <w:spacing w:after="240"/>
        <w:rPr>
          <w:rFonts w:ascii="Calibri" w:hAnsi="Calibri" w:cs="Calibri"/>
        </w:rPr>
      </w:pPr>
    </w:p>
    <w:p w14:paraId="45D2739B" w14:textId="77777777" w:rsidR="00BA0C7E" w:rsidRDefault="00BA0C7E" w:rsidP="006F14ED">
      <w:pPr>
        <w:spacing w:after="240"/>
        <w:rPr>
          <w:rFonts w:ascii="Calibri" w:hAnsi="Calibri" w:cs="Calibri"/>
        </w:rPr>
      </w:pPr>
    </w:p>
    <w:p w14:paraId="4EB3C4B6" w14:textId="77777777" w:rsidR="00BA0C7E" w:rsidRDefault="00BA0C7E" w:rsidP="006F14ED">
      <w:pPr>
        <w:spacing w:after="240"/>
        <w:rPr>
          <w:rFonts w:ascii="Calibri" w:hAnsi="Calibri" w:cs="Calibri"/>
        </w:rPr>
      </w:pPr>
    </w:p>
    <w:p w14:paraId="2CFE06C1" w14:textId="77777777" w:rsidR="00BA0C7E" w:rsidRDefault="00BA0C7E" w:rsidP="006F14ED">
      <w:pPr>
        <w:spacing w:after="240"/>
        <w:rPr>
          <w:rFonts w:ascii="Calibri" w:hAnsi="Calibri" w:cs="Calibri"/>
        </w:rPr>
      </w:pPr>
    </w:p>
    <w:p w14:paraId="020CE561" w14:textId="77777777" w:rsidR="00BA0C7E" w:rsidRDefault="00BA0C7E" w:rsidP="006F14ED">
      <w:pPr>
        <w:spacing w:after="240"/>
        <w:rPr>
          <w:rFonts w:ascii="Calibri" w:hAnsi="Calibri" w:cs="Calibri"/>
        </w:rPr>
      </w:pPr>
    </w:p>
    <w:p w14:paraId="7CDDA35D" w14:textId="77777777" w:rsidR="00BA0C7E" w:rsidRDefault="00BA0C7E" w:rsidP="006F14ED">
      <w:pPr>
        <w:spacing w:after="240"/>
        <w:rPr>
          <w:rFonts w:ascii="Calibri" w:hAnsi="Calibri" w:cs="Calibri"/>
        </w:rPr>
      </w:pPr>
    </w:p>
    <w:p w14:paraId="3CB1BF92" w14:textId="77777777" w:rsidR="00BA0C7E" w:rsidRDefault="00BA0C7E" w:rsidP="006F14ED">
      <w:pPr>
        <w:spacing w:after="240"/>
        <w:rPr>
          <w:rFonts w:ascii="Calibri" w:hAnsi="Calibri" w:cs="Calibri"/>
        </w:rPr>
      </w:pPr>
    </w:p>
    <w:p w14:paraId="6A218B85" w14:textId="77777777" w:rsidR="00BA0C7E" w:rsidRDefault="00BA0C7E" w:rsidP="00BA0C7E">
      <w:pPr>
        <w:spacing w:after="0"/>
        <w:rPr>
          <w:rFonts w:ascii="Calibri" w:hAnsi="Calibri" w:cs="Calibri"/>
          <w:b/>
          <w:bCs/>
          <w:highlight w:val="yellow"/>
        </w:rPr>
      </w:pPr>
    </w:p>
    <w:p w14:paraId="235E1373" w14:textId="1AEE29E7" w:rsidR="00BA0C7E" w:rsidRDefault="00BA0C7E" w:rsidP="00BA0C7E">
      <w:pPr>
        <w:spacing w:after="0"/>
        <w:rPr>
          <w:rFonts w:ascii="Calibri" w:hAnsi="Calibri" w:cs="Calibri"/>
          <w:b/>
          <w:bCs/>
          <w:i/>
          <w:iCs/>
          <w:sz w:val="20"/>
          <w:szCs w:val="20"/>
        </w:rPr>
      </w:pPr>
      <w:r w:rsidRPr="00BA0C7E">
        <w:rPr>
          <w:rFonts w:ascii="Calibri" w:hAnsi="Calibri" w:cs="Calibri"/>
          <w:b/>
          <w:bCs/>
        </w:rPr>
        <w:t xml:space="preserve">Figure </w:t>
      </w:r>
      <w:r w:rsidRPr="00BA0C7E">
        <w:rPr>
          <w:rFonts w:ascii="Calibri" w:hAnsi="Calibri" w:cs="Calibri"/>
          <w:b/>
          <w:bCs/>
        </w:rPr>
        <w:t>3</w:t>
      </w:r>
      <w:r w:rsidRPr="00BA0C7E">
        <w:rPr>
          <w:rFonts w:ascii="Calibri" w:hAnsi="Calibri" w:cs="Calibri"/>
          <w:b/>
          <w:bCs/>
        </w:rPr>
        <w:t xml:space="preserve"> – </w:t>
      </w:r>
      <w:r w:rsidRPr="00BA0C7E">
        <w:rPr>
          <w:rFonts w:ascii="Calibri" w:hAnsi="Calibri" w:cs="Calibri"/>
          <w:b/>
          <w:bCs/>
        </w:rPr>
        <w:t xml:space="preserve">Construction of Permeable Paving </w:t>
      </w:r>
      <w:r w:rsidRPr="00BA0C7E">
        <w:rPr>
          <w:rFonts w:ascii="Calibri" w:hAnsi="Calibri" w:cs="Calibri"/>
          <w:b/>
          <w:bCs/>
          <w:i/>
          <w:iCs/>
          <w:sz w:val="20"/>
          <w:szCs w:val="20"/>
        </w:rPr>
        <w:t>(</w:t>
      </w:r>
      <w:r w:rsidRPr="00BA0C7E">
        <w:rPr>
          <w:rFonts w:ascii="Calibri" w:hAnsi="Calibri" w:cs="Calibri"/>
          <w:b/>
          <w:bCs/>
          <w:i/>
          <w:iCs/>
          <w:sz w:val="20"/>
          <w:szCs w:val="20"/>
        </w:rPr>
        <w:t>NAIOP, 2024</w:t>
      </w:r>
      <w:r w:rsidRPr="00BA0C7E">
        <w:rPr>
          <w:rFonts w:ascii="Calibri" w:hAnsi="Calibri" w:cs="Calibri"/>
          <w:b/>
          <w:bCs/>
          <w:i/>
          <w:iCs/>
          <w:sz w:val="20"/>
          <w:szCs w:val="20"/>
        </w:rPr>
        <w:t>)</w:t>
      </w:r>
    </w:p>
    <w:p w14:paraId="4CE2818D" w14:textId="77777777" w:rsidR="00BA0C7E" w:rsidRPr="00BA0C7E" w:rsidRDefault="00BA0C7E" w:rsidP="00BA0C7E">
      <w:pPr>
        <w:spacing w:after="0"/>
        <w:rPr>
          <w:rFonts w:ascii="Calibri" w:hAnsi="Calibri" w:cs="Calibri"/>
          <w:b/>
          <w:bCs/>
          <w:i/>
          <w:iCs/>
          <w:sz w:val="20"/>
          <w:szCs w:val="20"/>
        </w:rPr>
      </w:pPr>
    </w:p>
    <w:p w14:paraId="7E65B8A9" w14:textId="7D32DD3B" w:rsidR="009D6AEE" w:rsidRDefault="009D6AEE" w:rsidP="006F14ED">
      <w:pPr>
        <w:spacing w:after="240"/>
        <w:rPr>
          <w:rFonts w:ascii="Calibri" w:hAnsi="Calibri" w:cs="Calibri"/>
          <w:i/>
          <w:iCs/>
          <w:sz w:val="20"/>
          <w:szCs w:val="20"/>
        </w:rPr>
      </w:pPr>
      <w:r w:rsidRPr="009D6AEE">
        <w:rPr>
          <w:rFonts w:ascii="Calibri" w:hAnsi="Calibri" w:cs="Calibri"/>
        </w:rPr>
        <w:t xml:space="preserve">Two swales were </w:t>
      </w:r>
      <w:r>
        <w:rPr>
          <w:rFonts w:ascii="Calibri" w:hAnsi="Calibri" w:cs="Calibri"/>
        </w:rPr>
        <w:t>incorporated</w:t>
      </w:r>
      <w:r w:rsidR="006E4762">
        <w:rPr>
          <w:rFonts w:ascii="Calibri" w:hAnsi="Calibri" w:cs="Calibri"/>
        </w:rPr>
        <w:t xml:space="preserve"> within the drainage layout to manage and convey surface water runoff. One swale is located along the rear of the plots to intercept and convey roof runoff and any excess overflow, while a second captures the runoff from the impermeable access road, receiving the water via a series of kerb and swale inlets. The swales are designed as shallow, vegetated open channels that provide both conveyance and temporary storage of runoff. Flow velocities are reduced due to the vegetation and channel roughness which allow for attenuation and treatment</w:t>
      </w:r>
      <w:r w:rsidR="00556DEB">
        <w:rPr>
          <w:rFonts w:ascii="Calibri" w:hAnsi="Calibri" w:cs="Calibri"/>
        </w:rPr>
        <w:t xml:space="preserve"> </w:t>
      </w:r>
      <w:r w:rsidR="00556DEB" w:rsidRPr="00997270">
        <w:rPr>
          <w:rFonts w:ascii="Calibri" w:hAnsi="Calibri" w:cs="Calibri"/>
          <w:i/>
          <w:iCs/>
          <w:sz w:val="20"/>
          <w:szCs w:val="20"/>
        </w:rPr>
        <w:t>(</w:t>
      </w:r>
      <w:r w:rsidR="00556DEB">
        <w:rPr>
          <w:rFonts w:ascii="Calibri" w:hAnsi="Calibri" w:cs="Calibri"/>
          <w:i/>
          <w:iCs/>
          <w:sz w:val="20"/>
          <w:szCs w:val="20"/>
        </w:rPr>
        <w:t>Woods-</w:t>
      </w:r>
      <w:r w:rsidR="00556DEB" w:rsidRPr="00997270">
        <w:rPr>
          <w:rFonts w:ascii="Calibri" w:hAnsi="Calibri" w:cs="Calibri"/>
          <w:i/>
          <w:iCs/>
          <w:sz w:val="20"/>
          <w:szCs w:val="20"/>
        </w:rPr>
        <w:t>Ballard et al., 2015</w:t>
      </w:r>
      <w:r w:rsidR="00556DEB">
        <w:rPr>
          <w:rFonts w:ascii="Calibri" w:hAnsi="Calibri" w:cs="Calibri"/>
          <w:i/>
          <w:iCs/>
          <w:sz w:val="20"/>
          <w:szCs w:val="20"/>
        </w:rPr>
        <w:t>, p. 313</w:t>
      </w:r>
      <w:r w:rsidR="00556DEB" w:rsidRPr="00997270">
        <w:rPr>
          <w:rFonts w:ascii="Calibri" w:hAnsi="Calibri" w:cs="Calibri"/>
          <w:i/>
          <w:iCs/>
          <w:sz w:val="20"/>
          <w:szCs w:val="20"/>
        </w:rPr>
        <w:t>)</w:t>
      </w:r>
      <w:r w:rsidR="00556DEB">
        <w:rPr>
          <w:rFonts w:ascii="Calibri" w:hAnsi="Calibri" w:cs="Calibri"/>
          <w:i/>
          <w:iCs/>
          <w:sz w:val="20"/>
          <w:szCs w:val="20"/>
        </w:rPr>
        <w:t>.</w:t>
      </w:r>
    </w:p>
    <w:p w14:paraId="27FC25A8" w14:textId="61938499" w:rsidR="00F95EA5" w:rsidRDefault="00F95EA5" w:rsidP="006F14ED">
      <w:pPr>
        <w:spacing w:after="240"/>
        <w:rPr>
          <w:rFonts w:ascii="Calibri" w:hAnsi="Calibri" w:cs="Calibri"/>
          <w:i/>
          <w:iCs/>
          <w:sz w:val="20"/>
          <w:szCs w:val="20"/>
        </w:rPr>
      </w:pPr>
      <w:r>
        <w:rPr>
          <w:rFonts w:ascii="Calibri" w:hAnsi="Calibri" w:cs="Calibri"/>
        </w:rPr>
        <w:t xml:space="preserve">A detention basin was incorporated as the primary attenuation feature within the strategy, receiving runoff from upstream components prior </w:t>
      </w:r>
      <w:r w:rsidR="00F3607B">
        <w:rPr>
          <w:rFonts w:ascii="Calibri" w:hAnsi="Calibri" w:cs="Calibri"/>
        </w:rPr>
        <w:t xml:space="preserve">to </w:t>
      </w:r>
      <w:r>
        <w:rPr>
          <w:rFonts w:ascii="Calibri" w:hAnsi="Calibri" w:cs="Calibri"/>
        </w:rPr>
        <w:t>discharge to the River Tawe. The basin is designed as a shallow, depressed landscape feature that remains dry under normal conditions and temporarily s</w:t>
      </w:r>
      <w:r w:rsidR="005A6BAC">
        <w:rPr>
          <w:rFonts w:ascii="Calibri" w:hAnsi="Calibri" w:cs="Calibri"/>
        </w:rPr>
        <w:t xml:space="preserve">tores </w:t>
      </w:r>
      <w:r w:rsidR="00F3607B">
        <w:rPr>
          <w:rFonts w:ascii="Calibri" w:hAnsi="Calibri" w:cs="Calibri"/>
        </w:rPr>
        <w:t xml:space="preserve">runoff </w:t>
      </w:r>
      <w:r w:rsidR="005A6BAC">
        <w:rPr>
          <w:rFonts w:ascii="Calibri" w:hAnsi="Calibri" w:cs="Calibri"/>
        </w:rPr>
        <w:t>during and immediately following storm events</w:t>
      </w:r>
      <w:r w:rsidR="00E00019">
        <w:rPr>
          <w:rFonts w:ascii="Calibri" w:hAnsi="Calibri" w:cs="Calibri"/>
        </w:rPr>
        <w:t xml:space="preserve"> </w:t>
      </w:r>
      <w:r w:rsidR="00E00019" w:rsidRPr="00997270">
        <w:rPr>
          <w:rFonts w:ascii="Calibri" w:hAnsi="Calibri" w:cs="Calibri"/>
          <w:i/>
          <w:iCs/>
          <w:sz w:val="20"/>
          <w:szCs w:val="20"/>
        </w:rPr>
        <w:t>(</w:t>
      </w:r>
      <w:r w:rsidR="00E00019">
        <w:rPr>
          <w:rFonts w:ascii="Calibri" w:hAnsi="Calibri" w:cs="Calibri"/>
          <w:i/>
          <w:iCs/>
          <w:sz w:val="20"/>
          <w:szCs w:val="20"/>
        </w:rPr>
        <w:t>Woods-</w:t>
      </w:r>
      <w:r w:rsidR="00E00019" w:rsidRPr="00997270">
        <w:rPr>
          <w:rFonts w:ascii="Calibri" w:hAnsi="Calibri" w:cs="Calibri"/>
          <w:i/>
          <w:iCs/>
          <w:sz w:val="20"/>
          <w:szCs w:val="20"/>
        </w:rPr>
        <w:t>Ballard et al., 2015</w:t>
      </w:r>
      <w:r w:rsidR="00E00019">
        <w:rPr>
          <w:rFonts w:ascii="Calibri" w:hAnsi="Calibri" w:cs="Calibri"/>
          <w:i/>
          <w:iCs/>
          <w:sz w:val="20"/>
          <w:szCs w:val="20"/>
        </w:rPr>
        <w:t>, p. 473</w:t>
      </w:r>
      <w:r w:rsidR="00E00019" w:rsidRPr="00997270">
        <w:rPr>
          <w:rFonts w:ascii="Calibri" w:hAnsi="Calibri" w:cs="Calibri"/>
          <w:i/>
          <w:iCs/>
          <w:sz w:val="20"/>
          <w:szCs w:val="20"/>
        </w:rPr>
        <w:t>)</w:t>
      </w:r>
      <w:r w:rsidR="00E00019">
        <w:rPr>
          <w:rFonts w:ascii="Calibri" w:hAnsi="Calibri" w:cs="Calibri"/>
          <w:i/>
          <w:iCs/>
          <w:sz w:val="20"/>
          <w:szCs w:val="20"/>
        </w:rPr>
        <w:t>.</w:t>
      </w:r>
    </w:p>
    <w:p w14:paraId="463ED16C" w14:textId="77777777" w:rsidR="00E36ADB" w:rsidRDefault="00E36ADB" w:rsidP="006F14ED">
      <w:pPr>
        <w:spacing w:after="240"/>
        <w:rPr>
          <w:rFonts w:ascii="Calibri" w:hAnsi="Calibri" w:cs="Calibri"/>
          <w:i/>
          <w:iCs/>
          <w:sz w:val="20"/>
          <w:szCs w:val="20"/>
        </w:rPr>
      </w:pPr>
    </w:p>
    <w:p w14:paraId="3A6BAA42" w14:textId="24A97337" w:rsidR="00E36ADB" w:rsidRDefault="00E36ADB" w:rsidP="006F14ED">
      <w:pPr>
        <w:spacing w:after="240"/>
        <w:rPr>
          <w:rFonts w:ascii="Calibri" w:hAnsi="Calibri" w:cs="Calibri"/>
          <w:i/>
          <w:iCs/>
          <w:sz w:val="20"/>
          <w:szCs w:val="20"/>
        </w:rPr>
      </w:pPr>
      <w:r>
        <w:rPr>
          <w:noProof/>
        </w:rPr>
        <w:lastRenderedPageBreak/>
        <w:drawing>
          <wp:anchor distT="0" distB="0" distL="114300" distR="114300" simplePos="0" relativeHeight="251712512" behindDoc="0" locked="0" layoutInCell="1" allowOverlap="1" wp14:anchorId="75A6B414" wp14:editId="6E70CDDE">
            <wp:simplePos x="0" y="0"/>
            <wp:positionH relativeFrom="margin">
              <wp:align>center</wp:align>
            </wp:positionH>
            <wp:positionV relativeFrom="paragraph">
              <wp:posOffset>19473</wp:posOffset>
            </wp:positionV>
            <wp:extent cx="4199255" cy="2803525"/>
            <wp:effectExtent l="19050" t="19050" r="10795" b="15875"/>
            <wp:wrapSquare wrapText="bothSides"/>
            <wp:docPr id="2006941645" name="Picture 7" descr="Detention bas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tention basi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99255" cy="280352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47C21F9A" w14:textId="77777777" w:rsidR="00E36ADB" w:rsidRDefault="00E36ADB" w:rsidP="006F14ED">
      <w:pPr>
        <w:spacing w:after="240"/>
        <w:rPr>
          <w:rFonts w:ascii="Calibri" w:hAnsi="Calibri" w:cs="Calibri"/>
        </w:rPr>
      </w:pPr>
    </w:p>
    <w:p w14:paraId="17CFC862" w14:textId="77777777" w:rsidR="00E36ADB" w:rsidRDefault="00E36ADB" w:rsidP="006F14ED">
      <w:pPr>
        <w:spacing w:after="240"/>
        <w:rPr>
          <w:rFonts w:ascii="Calibri" w:hAnsi="Calibri" w:cs="Calibri"/>
        </w:rPr>
      </w:pPr>
    </w:p>
    <w:p w14:paraId="5455DD63" w14:textId="77777777" w:rsidR="00E36ADB" w:rsidRDefault="00E36ADB" w:rsidP="006F14ED">
      <w:pPr>
        <w:spacing w:after="240"/>
        <w:rPr>
          <w:rFonts w:ascii="Calibri" w:hAnsi="Calibri" w:cs="Calibri"/>
        </w:rPr>
      </w:pPr>
    </w:p>
    <w:p w14:paraId="0FB37DE8" w14:textId="77777777" w:rsidR="00E36ADB" w:rsidRDefault="00E36ADB" w:rsidP="006F14ED">
      <w:pPr>
        <w:spacing w:after="240"/>
        <w:rPr>
          <w:rFonts w:ascii="Calibri" w:hAnsi="Calibri" w:cs="Calibri"/>
        </w:rPr>
      </w:pPr>
    </w:p>
    <w:p w14:paraId="2250B841" w14:textId="77777777" w:rsidR="00E36ADB" w:rsidRDefault="00E36ADB" w:rsidP="006F14ED">
      <w:pPr>
        <w:spacing w:after="240"/>
        <w:rPr>
          <w:rFonts w:ascii="Calibri" w:hAnsi="Calibri" w:cs="Calibri"/>
        </w:rPr>
      </w:pPr>
    </w:p>
    <w:p w14:paraId="18D6C1CA" w14:textId="77777777" w:rsidR="00E36ADB" w:rsidRDefault="00E36ADB" w:rsidP="006F14ED">
      <w:pPr>
        <w:spacing w:after="240"/>
        <w:rPr>
          <w:rFonts w:ascii="Calibri" w:hAnsi="Calibri" w:cs="Calibri"/>
        </w:rPr>
      </w:pPr>
    </w:p>
    <w:p w14:paraId="668C2C67" w14:textId="77777777" w:rsidR="00E36ADB" w:rsidRDefault="00E36ADB" w:rsidP="006F14ED">
      <w:pPr>
        <w:spacing w:after="240"/>
        <w:rPr>
          <w:rFonts w:ascii="Calibri" w:hAnsi="Calibri" w:cs="Calibri"/>
        </w:rPr>
      </w:pPr>
    </w:p>
    <w:p w14:paraId="7E923D0F" w14:textId="77777777" w:rsidR="00E36ADB" w:rsidRDefault="00E36ADB" w:rsidP="006F14ED">
      <w:pPr>
        <w:spacing w:after="240"/>
        <w:rPr>
          <w:rFonts w:ascii="Calibri" w:hAnsi="Calibri" w:cs="Calibri"/>
        </w:rPr>
      </w:pPr>
    </w:p>
    <w:p w14:paraId="0C10156C" w14:textId="1D026388" w:rsidR="00E36ADB" w:rsidRPr="00E36ADB" w:rsidRDefault="00E36ADB" w:rsidP="00E36ADB">
      <w:pPr>
        <w:rPr>
          <w:rFonts w:ascii="Calibri" w:hAnsi="Calibri" w:cs="Calibri"/>
          <w:b/>
          <w:bCs/>
          <w:i/>
          <w:iCs/>
          <w:sz w:val="20"/>
          <w:szCs w:val="20"/>
        </w:rPr>
      </w:pPr>
      <w:r w:rsidRPr="00BA0C7E">
        <w:rPr>
          <w:rFonts w:ascii="Calibri" w:hAnsi="Calibri" w:cs="Calibri"/>
          <w:b/>
          <w:bCs/>
        </w:rPr>
        <w:t xml:space="preserve">Figure </w:t>
      </w:r>
      <w:r>
        <w:rPr>
          <w:rFonts w:ascii="Calibri" w:hAnsi="Calibri" w:cs="Calibri"/>
          <w:b/>
          <w:bCs/>
        </w:rPr>
        <w:t>4</w:t>
      </w:r>
      <w:r w:rsidRPr="00BA0C7E">
        <w:rPr>
          <w:rFonts w:ascii="Calibri" w:hAnsi="Calibri" w:cs="Calibri"/>
          <w:b/>
          <w:bCs/>
        </w:rPr>
        <w:t xml:space="preserve"> – </w:t>
      </w:r>
      <w:r>
        <w:rPr>
          <w:rFonts w:ascii="Calibri" w:hAnsi="Calibri" w:cs="Calibri"/>
          <w:b/>
          <w:bCs/>
        </w:rPr>
        <w:t>Example of Detention Basin</w:t>
      </w:r>
      <w:r w:rsidRPr="00BA0C7E">
        <w:rPr>
          <w:rFonts w:ascii="Calibri" w:hAnsi="Calibri" w:cs="Calibri"/>
          <w:b/>
          <w:bCs/>
        </w:rPr>
        <w:t xml:space="preserve">  </w:t>
      </w:r>
      <w:r w:rsidRPr="00BA0C7E">
        <w:rPr>
          <w:rFonts w:ascii="Calibri" w:hAnsi="Calibri" w:cs="Calibri"/>
          <w:b/>
          <w:bCs/>
          <w:i/>
          <w:iCs/>
          <w:sz w:val="20"/>
          <w:szCs w:val="20"/>
        </w:rPr>
        <w:t>(</w:t>
      </w:r>
      <w:proofErr w:type="spellStart"/>
      <w:r>
        <w:rPr>
          <w:rFonts w:ascii="Calibri" w:hAnsi="Calibri" w:cs="Calibri"/>
          <w:b/>
          <w:bCs/>
          <w:i/>
          <w:iCs/>
          <w:sz w:val="20"/>
          <w:szCs w:val="20"/>
        </w:rPr>
        <w:t>susdrain</w:t>
      </w:r>
      <w:proofErr w:type="spellEnd"/>
      <w:r w:rsidRPr="00BA0C7E">
        <w:rPr>
          <w:rFonts w:ascii="Calibri" w:hAnsi="Calibri" w:cs="Calibri"/>
          <w:b/>
          <w:bCs/>
          <w:i/>
          <w:iCs/>
          <w:sz w:val="20"/>
          <w:szCs w:val="20"/>
        </w:rPr>
        <w:t xml:space="preserve">, </w:t>
      </w:r>
      <w:proofErr w:type="spellStart"/>
      <w:r>
        <w:rPr>
          <w:rFonts w:ascii="Calibri" w:hAnsi="Calibri" w:cs="Calibri"/>
          <w:b/>
          <w:bCs/>
          <w:i/>
          <w:iCs/>
          <w:sz w:val="20"/>
          <w:szCs w:val="20"/>
        </w:rPr>
        <w:t>n.d</w:t>
      </w:r>
      <w:proofErr w:type="spellEnd"/>
      <w:r w:rsidRPr="00BA0C7E">
        <w:rPr>
          <w:rFonts w:ascii="Calibri" w:hAnsi="Calibri" w:cs="Calibri"/>
          <w:b/>
          <w:bCs/>
          <w:i/>
          <w:iCs/>
          <w:sz w:val="20"/>
          <w:szCs w:val="20"/>
        </w:rPr>
        <w:t>)</w:t>
      </w:r>
    </w:p>
    <w:p w14:paraId="5B12DC0F" w14:textId="2A2104E7" w:rsidR="000305CF" w:rsidRPr="000305CF" w:rsidRDefault="001D6E34" w:rsidP="00E36ADB">
      <w:r>
        <w:rPr>
          <w:rFonts w:ascii="Calibri" w:hAnsi="Calibri" w:cs="Calibri"/>
        </w:rPr>
        <w:t xml:space="preserve">The design and configuration of all SuDS components were undertaken </w:t>
      </w:r>
      <w:r w:rsidR="00C535FE">
        <w:rPr>
          <w:rFonts w:ascii="Calibri" w:hAnsi="Calibri" w:cs="Calibri"/>
        </w:rPr>
        <w:t>in line</w:t>
      </w:r>
      <w:r>
        <w:rPr>
          <w:rFonts w:ascii="Calibri" w:hAnsi="Calibri" w:cs="Calibri"/>
        </w:rPr>
        <w:t xml:space="preserve"> the CIRIA SuDS Manual C753 guidance, ensuring compliance with Welsh Standards and adherence to current best practice principles. This was intended to ensure a hydraulically robust and appropriately structured SuDS design. Full component design details can be found in Appendix B.</w:t>
      </w:r>
    </w:p>
    <w:p w14:paraId="0A9D1BCA" w14:textId="53F4932B" w:rsidR="001E77AD" w:rsidRPr="001B44A9" w:rsidRDefault="001E77AD" w:rsidP="001E77AD">
      <w:pPr>
        <w:pStyle w:val="Heading3"/>
        <w:spacing w:before="0" w:after="240"/>
        <w:rPr>
          <w:rFonts w:ascii="Calibri" w:hAnsi="Calibri" w:cs="Calibri"/>
          <w:i/>
          <w:iCs/>
          <w:color w:val="000000" w:themeColor="text1"/>
          <w:sz w:val="22"/>
          <w:szCs w:val="22"/>
        </w:rPr>
      </w:pPr>
      <w:bookmarkStart w:id="23" w:name="_Toc228915528"/>
      <w:r>
        <w:rPr>
          <w:rFonts w:ascii="Calibri" w:hAnsi="Calibri" w:cs="Calibri"/>
          <w:i/>
          <w:iCs/>
          <w:color w:val="000000" w:themeColor="text1"/>
          <w:sz w:val="22"/>
          <w:szCs w:val="22"/>
        </w:rPr>
        <w:t>3</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3</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2</w:t>
      </w:r>
      <w:r w:rsidRPr="001B44A9">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Infiltration and Soil Representation</w:t>
      </w:r>
      <w:bookmarkEnd w:id="23"/>
      <w:r w:rsidRPr="001B44A9">
        <w:rPr>
          <w:rFonts w:ascii="Calibri" w:hAnsi="Calibri" w:cs="Calibri"/>
          <w:i/>
          <w:iCs/>
          <w:color w:val="000000" w:themeColor="text1"/>
          <w:sz w:val="22"/>
          <w:szCs w:val="22"/>
        </w:rPr>
        <w:t xml:space="preserve">  </w:t>
      </w:r>
    </w:p>
    <w:p w14:paraId="64167312" w14:textId="5233E297" w:rsidR="007876C7" w:rsidRDefault="00D077C5" w:rsidP="001E77AD">
      <w:pPr>
        <w:rPr>
          <w:rFonts w:ascii="Calibri" w:hAnsi="Calibri" w:cs="Calibri"/>
        </w:rPr>
      </w:pPr>
      <w:r>
        <w:rPr>
          <w:rFonts w:ascii="Calibri" w:hAnsi="Calibri" w:cs="Calibri"/>
        </w:rPr>
        <w:t xml:space="preserve">Different infiltration conditions were incorporated into the model to assess how variations in </w:t>
      </w:r>
      <w:r w:rsidR="00344A3D">
        <w:rPr>
          <w:rFonts w:ascii="Calibri" w:hAnsi="Calibri" w:cs="Calibri"/>
        </w:rPr>
        <w:t xml:space="preserve">soil </w:t>
      </w:r>
      <w:r>
        <w:rPr>
          <w:rFonts w:ascii="Calibri" w:hAnsi="Calibri" w:cs="Calibri"/>
        </w:rPr>
        <w:t>permeability influence the performance of SuDS compared to a conventional drainage system. This approach was adopted to determine whether SuDS remain effective under a range of soil conditions</w:t>
      </w:r>
      <w:r w:rsidR="009241F9">
        <w:rPr>
          <w:rFonts w:ascii="Calibri" w:hAnsi="Calibri" w:cs="Calibri"/>
        </w:rPr>
        <w:t>, including</w:t>
      </w:r>
      <w:r w:rsidR="00E06EF0">
        <w:rPr>
          <w:rFonts w:ascii="Calibri" w:hAnsi="Calibri" w:cs="Calibri"/>
        </w:rPr>
        <w:t xml:space="preserve"> both</w:t>
      </w:r>
      <w:r w:rsidR="009241F9">
        <w:rPr>
          <w:rFonts w:ascii="Calibri" w:hAnsi="Calibri" w:cs="Calibri"/>
        </w:rPr>
        <w:t xml:space="preserve"> high and</w:t>
      </w:r>
      <w:r w:rsidR="00C535FE">
        <w:rPr>
          <w:rFonts w:ascii="Calibri" w:hAnsi="Calibri" w:cs="Calibri"/>
        </w:rPr>
        <w:t xml:space="preserve"> no</w:t>
      </w:r>
      <w:r w:rsidR="009241F9">
        <w:rPr>
          <w:rFonts w:ascii="Calibri" w:hAnsi="Calibri" w:cs="Calibri"/>
        </w:rPr>
        <w:t xml:space="preserve"> permeability</w:t>
      </w:r>
      <w:r w:rsidR="00E06EF0">
        <w:rPr>
          <w:rFonts w:ascii="Calibri" w:hAnsi="Calibri" w:cs="Calibri"/>
        </w:rPr>
        <w:t>,</w:t>
      </w:r>
      <w:r w:rsidR="009241F9">
        <w:rPr>
          <w:rFonts w:ascii="Calibri" w:hAnsi="Calibri" w:cs="Calibri"/>
        </w:rPr>
        <w:t xml:space="preserve"> and whether they </w:t>
      </w:r>
      <w:r w:rsidR="00E06EF0">
        <w:rPr>
          <w:rFonts w:ascii="Calibri" w:hAnsi="Calibri" w:cs="Calibri"/>
        </w:rPr>
        <w:t>continue to perform more effectively</w:t>
      </w:r>
      <w:r w:rsidR="009241F9">
        <w:rPr>
          <w:rFonts w:ascii="Calibri" w:hAnsi="Calibri" w:cs="Calibri"/>
        </w:rPr>
        <w:t xml:space="preserve"> than piped systems</w:t>
      </w:r>
      <w:r w:rsidR="00E06EF0">
        <w:rPr>
          <w:rFonts w:ascii="Calibri" w:hAnsi="Calibri" w:cs="Calibri"/>
        </w:rPr>
        <w:t xml:space="preserve"> under less favourable conditions.</w:t>
      </w:r>
    </w:p>
    <w:p w14:paraId="507D564C" w14:textId="5C137014" w:rsidR="009241F9" w:rsidRDefault="009241F9" w:rsidP="001E77AD">
      <w:pPr>
        <w:rPr>
          <w:rFonts w:ascii="Calibri" w:hAnsi="Calibri" w:cs="Calibri"/>
        </w:rPr>
      </w:pPr>
      <w:r>
        <w:rPr>
          <w:rFonts w:ascii="Calibri" w:hAnsi="Calibri" w:cs="Calibri"/>
        </w:rPr>
        <w:t>Three infiltration scenarios were applied within the modelling framework: high infiltration, low infiltration, and no infiltration. These scenarios were selected to represent a realistic range of ground conditions typically encountered in Wales, and to enable a direct comparison of drainage performance under varying soil permeability conditions.</w:t>
      </w:r>
    </w:p>
    <w:p w14:paraId="5781EAE5" w14:textId="1924C764" w:rsidR="003B4D81" w:rsidRDefault="00457848" w:rsidP="001E77AD">
      <w:pPr>
        <w:rPr>
          <w:rFonts w:ascii="Calibri" w:hAnsi="Calibri" w:cs="Calibri"/>
        </w:rPr>
      </w:pPr>
      <w:r>
        <w:rPr>
          <w:rFonts w:ascii="Calibri" w:hAnsi="Calibri" w:cs="Calibri"/>
        </w:rPr>
        <w:t>The</w:t>
      </w:r>
      <w:r w:rsidR="00423C79">
        <w:rPr>
          <w:rFonts w:ascii="Calibri" w:hAnsi="Calibri" w:cs="Calibri"/>
        </w:rPr>
        <w:t xml:space="preserve"> high infiltration design was set at 0.25m/hr (6.94 x 10</w:t>
      </w:r>
      <w:r w:rsidR="00423C79" w:rsidRPr="00423C79">
        <w:rPr>
          <w:rFonts w:ascii="Calibri" w:hAnsi="Calibri" w:cs="Calibri"/>
          <w:vertAlign w:val="superscript"/>
        </w:rPr>
        <w:t>-5</w:t>
      </w:r>
      <w:r w:rsidR="00A43275">
        <w:rPr>
          <w:rFonts w:ascii="Calibri" w:hAnsi="Calibri" w:cs="Calibri"/>
        </w:rPr>
        <w:t>m/s), representing freely draining soils such as loamy sand to sandy gravel. The low infiltration design was defined as 0.025m/hr (6.94 x 10</w:t>
      </w:r>
      <w:r w:rsidR="00A43275" w:rsidRPr="00A43275">
        <w:rPr>
          <w:rFonts w:ascii="Calibri" w:hAnsi="Calibri" w:cs="Calibri"/>
          <w:vertAlign w:val="superscript"/>
        </w:rPr>
        <w:t>-6</w:t>
      </w:r>
      <w:r w:rsidR="00A43275">
        <w:rPr>
          <w:rFonts w:ascii="Calibri" w:hAnsi="Calibri" w:cs="Calibri"/>
          <w:vertAlign w:val="superscript"/>
        </w:rPr>
        <w:t xml:space="preserve"> </w:t>
      </w:r>
      <w:r w:rsidR="00A43275">
        <w:rPr>
          <w:rFonts w:ascii="Calibri" w:hAnsi="Calibri" w:cs="Calibri"/>
        </w:rPr>
        <w:t>m/s), representing moderate</w:t>
      </w:r>
      <w:r w:rsidR="00D7645A">
        <w:rPr>
          <w:rFonts w:ascii="Calibri" w:hAnsi="Calibri" w:cs="Calibri"/>
        </w:rPr>
        <w:t>ly</w:t>
      </w:r>
      <w:r w:rsidR="00A43275">
        <w:rPr>
          <w:rFonts w:ascii="Calibri" w:hAnsi="Calibri" w:cs="Calibri"/>
        </w:rPr>
        <w:t xml:space="preserve"> to poorly draining soils such as loam to sandy loam.</w:t>
      </w:r>
      <w:r w:rsidR="00D7645A">
        <w:rPr>
          <w:rFonts w:ascii="Calibri" w:hAnsi="Calibri" w:cs="Calibri"/>
        </w:rPr>
        <w:t xml:space="preserve"> The no infiltration scenario represents impermeable ground conditions, such as clay rich soils</w:t>
      </w:r>
      <w:r w:rsidR="003C0D78">
        <w:rPr>
          <w:rFonts w:ascii="Calibri" w:hAnsi="Calibri" w:cs="Calibri"/>
        </w:rPr>
        <w:t xml:space="preserve"> or concrete</w:t>
      </w:r>
      <w:r w:rsidR="00D7645A">
        <w:rPr>
          <w:rFonts w:ascii="Calibri" w:hAnsi="Calibri" w:cs="Calibri"/>
        </w:rPr>
        <w:t>, where al</w:t>
      </w:r>
      <w:r w:rsidR="0066741F">
        <w:rPr>
          <w:rFonts w:ascii="Calibri" w:hAnsi="Calibri" w:cs="Calibri"/>
        </w:rPr>
        <w:t>l</w:t>
      </w:r>
      <w:r w:rsidR="00D7645A">
        <w:rPr>
          <w:rFonts w:ascii="Calibri" w:hAnsi="Calibri" w:cs="Calibri"/>
        </w:rPr>
        <w:t xml:space="preserve"> rainfall is assumed to become surface runoff.</w:t>
      </w:r>
    </w:p>
    <w:p w14:paraId="147E0F8D" w14:textId="49F727A0" w:rsidR="00A43275" w:rsidRPr="00A43275" w:rsidRDefault="00303ADE" w:rsidP="001E77AD">
      <w:pPr>
        <w:rPr>
          <w:rFonts w:ascii="Calibri" w:hAnsi="Calibri" w:cs="Calibri"/>
        </w:rPr>
      </w:pPr>
      <w:r w:rsidRPr="00500715">
        <w:rPr>
          <w:rFonts w:ascii="Calibri" w:hAnsi="Calibri" w:cs="Calibri"/>
          <w:noProof/>
        </w:rPr>
        <w:lastRenderedPageBreak/>
        <w:drawing>
          <wp:anchor distT="0" distB="0" distL="114300" distR="114300" simplePos="0" relativeHeight="251658240" behindDoc="0" locked="0" layoutInCell="1" allowOverlap="1" wp14:anchorId="4D44C32E" wp14:editId="5A796264">
            <wp:simplePos x="0" y="0"/>
            <wp:positionH relativeFrom="margin">
              <wp:align>center</wp:align>
            </wp:positionH>
            <wp:positionV relativeFrom="paragraph">
              <wp:posOffset>459316</wp:posOffset>
            </wp:positionV>
            <wp:extent cx="4293235" cy="2580005"/>
            <wp:effectExtent l="19050" t="19050" r="12065" b="10795"/>
            <wp:wrapSquare wrapText="bothSides"/>
            <wp:docPr id="90516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67488" name=""/>
                    <pic:cNvPicPr/>
                  </pic:nvPicPr>
                  <pic:blipFill>
                    <a:blip r:embed="rId13">
                      <a:extLst>
                        <a:ext uri="{28A0092B-C50C-407E-A947-70E740481C1C}">
                          <a14:useLocalDpi xmlns:a14="http://schemas.microsoft.com/office/drawing/2010/main" val="0"/>
                        </a:ext>
                      </a:extLst>
                    </a:blip>
                    <a:stretch>
                      <a:fillRect/>
                    </a:stretch>
                  </pic:blipFill>
                  <pic:spPr>
                    <a:xfrm>
                      <a:off x="0" y="0"/>
                      <a:ext cx="4293235" cy="25800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A43275">
        <w:rPr>
          <w:rFonts w:ascii="Calibri" w:hAnsi="Calibri" w:cs="Calibri"/>
        </w:rPr>
        <w:t>The soil classification was determined with reference to ISO 14688-1 description</w:t>
      </w:r>
      <w:r w:rsidR="00D7645A">
        <w:rPr>
          <w:rFonts w:ascii="Calibri" w:hAnsi="Calibri" w:cs="Calibri"/>
        </w:rPr>
        <w:t xml:space="preserve">, as presented in the CIRIA SuDS Manual </w:t>
      </w:r>
      <w:r w:rsidR="00D7645A" w:rsidRPr="00997270">
        <w:rPr>
          <w:rFonts w:ascii="Calibri" w:hAnsi="Calibri" w:cs="Calibri"/>
          <w:i/>
          <w:iCs/>
          <w:sz w:val="20"/>
          <w:szCs w:val="20"/>
        </w:rPr>
        <w:t>(</w:t>
      </w:r>
      <w:r w:rsidR="00D7645A">
        <w:rPr>
          <w:rFonts w:ascii="Calibri" w:hAnsi="Calibri" w:cs="Calibri"/>
          <w:i/>
          <w:iCs/>
          <w:sz w:val="20"/>
          <w:szCs w:val="20"/>
        </w:rPr>
        <w:t>Woods-</w:t>
      </w:r>
      <w:r w:rsidR="00D7645A" w:rsidRPr="00997270">
        <w:rPr>
          <w:rFonts w:ascii="Calibri" w:hAnsi="Calibri" w:cs="Calibri"/>
          <w:i/>
          <w:iCs/>
          <w:sz w:val="20"/>
          <w:szCs w:val="20"/>
        </w:rPr>
        <w:t>Ballard et al., 2015</w:t>
      </w:r>
      <w:r w:rsidR="00D7645A">
        <w:rPr>
          <w:rFonts w:ascii="Calibri" w:hAnsi="Calibri" w:cs="Calibri"/>
          <w:i/>
          <w:iCs/>
          <w:sz w:val="20"/>
          <w:szCs w:val="20"/>
        </w:rPr>
        <w:t xml:space="preserve">), </w:t>
      </w:r>
      <w:r w:rsidR="00D7645A">
        <w:rPr>
          <w:rFonts w:ascii="Calibri" w:hAnsi="Calibri" w:cs="Calibri"/>
        </w:rPr>
        <w:t xml:space="preserve">adapted from Blake (2010), </w:t>
      </w:r>
      <w:r w:rsidR="002C4AA6">
        <w:rPr>
          <w:rFonts w:ascii="Calibri" w:hAnsi="Calibri" w:cs="Calibri"/>
        </w:rPr>
        <w:t xml:space="preserve">and is shown in </w:t>
      </w:r>
      <w:r w:rsidR="002C4AA6" w:rsidRPr="00AA54AE">
        <w:rPr>
          <w:rFonts w:ascii="Calibri" w:hAnsi="Calibri" w:cs="Calibri"/>
        </w:rPr>
        <w:t xml:space="preserve">Figure </w:t>
      </w:r>
      <w:r w:rsidR="00AA54AE" w:rsidRPr="00AA54AE">
        <w:rPr>
          <w:rFonts w:ascii="Calibri" w:hAnsi="Calibri" w:cs="Calibri"/>
        </w:rPr>
        <w:t>5</w:t>
      </w:r>
      <w:r w:rsidR="002C4AA6" w:rsidRPr="00AA54AE">
        <w:rPr>
          <w:rFonts w:ascii="Calibri" w:hAnsi="Calibri" w:cs="Calibri"/>
        </w:rPr>
        <w:t>.</w:t>
      </w:r>
      <w:r w:rsidR="002C4AA6">
        <w:rPr>
          <w:rFonts w:ascii="Calibri" w:hAnsi="Calibri" w:cs="Calibri"/>
        </w:rPr>
        <w:t xml:space="preserve"> </w:t>
      </w:r>
    </w:p>
    <w:p w14:paraId="08D6C762" w14:textId="6ADEE899" w:rsidR="002C4AA6" w:rsidRPr="002C4AA6" w:rsidRDefault="002C4AA6" w:rsidP="002C4AA6">
      <w:pPr>
        <w:spacing w:after="0"/>
        <w:rPr>
          <w:rFonts w:ascii="Calibri" w:hAnsi="Calibri" w:cs="Calibri"/>
          <w:b/>
          <w:bCs/>
        </w:rPr>
      </w:pPr>
    </w:p>
    <w:p w14:paraId="0B30E750" w14:textId="77777777" w:rsidR="009A7539" w:rsidRDefault="009A7539" w:rsidP="00933B9F">
      <w:pPr>
        <w:spacing w:after="0"/>
        <w:rPr>
          <w:rFonts w:ascii="Calibri" w:hAnsi="Calibri" w:cs="Calibri"/>
          <w:b/>
          <w:bCs/>
          <w:highlight w:val="yellow"/>
        </w:rPr>
      </w:pPr>
    </w:p>
    <w:p w14:paraId="57D3E9B4" w14:textId="77777777" w:rsidR="009A7539" w:rsidRDefault="009A7539" w:rsidP="00933B9F">
      <w:pPr>
        <w:spacing w:after="0"/>
        <w:rPr>
          <w:rFonts w:ascii="Calibri" w:hAnsi="Calibri" w:cs="Calibri"/>
          <w:b/>
          <w:bCs/>
          <w:highlight w:val="yellow"/>
        </w:rPr>
      </w:pPr>
    </w:p>
    <w:p w14:paraId="2334AADD" w14:textId="77777777" w:rsidR="009A7539" w:rsidRDefault="009A7539" w:rsidP="00933B9F">
      <w:pPr>
        <w:spacing w:after="0"/>
        <w:rPr>
          <w:rFonts w:ascii="Calibri" w:hAnsi="Calibri" w:cs="Calibri"/>
          <w:b/>
          <w:bCs/>
          <w:highlight w:val="yellow"/>
        </w:rPr>
      </w:pPr>
    </w:p>
    <w:p w14:paraId="26A74F5F" w14:textId="77777777" w:rsidR="009A7539" w:rsidRDefault="009A7539" w:rsidP="00933B9F">
      <w:pPr>
        <w:spacing w:after="0"/>
        <w:rPr>
          <w:rFonts w:ascii="Calibri" w:hAnsi="Calibri" w:cs="Calibri"/>
          <w:b/>
          <w:bCs/>
          <w:highlight w:val="yellow"/>
        </w:rPr>
      </w:pPr>
    </w:p>
    <w:p w14:paraId="46C32BF0" w14:textId="77777777" w:rsidR="009A7539" w:rsidRDefault="009A7539" w:rsidP="00933B9F">
      <w:pPr>
        <w:spacing w:after="0"/>
        <w:rPr>
          <w:rFonts w:ascii="Calibri" w:hAnsi="Calibri" w:cs="Calibri"/>
          <w:b/>
          <w:bCs/>
          <w:highlight w:val="yellow"/>
        </w:rPr>
      </w:pPr>
    </w:p>
    <w:p w14:paraId="7815F3D4" w14:textId="77777777" w:rsidR="009A7539" w:rsidRDefault="009A7539" w:rsidP="00933B9F">
      <w:pPr>
        <w:spacing w:after="0"/>
        <w:rPr>
          <w:rFonts w:ascii="Calibri" w:hAnsi="Calibri" w:cs="Calibri"/>
          <w:b/>
          <w:bCs/>
          <w:highlight w:val="yellow"/>
        </w:rPr>
      </w:pPr>
    </w:p>
    <w:p w14:paraId="6AA6CD2D" w14:textId="77777777" w:rsidR="009A7539" w:rsidRDefault="009A7539" w:rsidP="00933B9F">
      <w:pPr>
        <w:spacing w:after="0"/>
        <w:rPr>
          <w:rFonts w:ascii="Calibri" w:hAnsi="Calibri" w:cs="Calibri"/>
          <w:b/>
          <w:bCs/>
          <w:highlight w:val="yellow"/>
        </w:rPr>
      </w:pPr>
    </w:p>
    <w:p w14:paraId="2F966A29" w14:textId="77777777" w:rsidR="009A7539" w:rsidRDefault="009A7539" w:rsidP="00933B9F">
      <w:pPr>
        <w:spacing w:after="0"/>
        <w:rPr>
          <w:rFonts w:ascii="Calibri" w:hAnsi="Calibri" w:cs="Calibri"/>
          <w:b/>
          <w:bCs/>
          <w:highlight w:val="yellow"/>
        </w:rPr>
      </w:pPr>
    </w:p>
    <w:p w14:paraId="42637ADD" w14:textId="77777777" w:rsidR="009A7539" w:rsidRDefault="009A7539" w:rsidP="00933B9F">
      <w:pPr>
        <w:spacing w:after="0"/>
        <w:rPr>
          <w:rFonts w:ascii="Calibri" w:hAnsi="Calibri" w:cs="Calibri"/>
          <w:b/>
          <w:bCs/>
          <w:highlight w:val="yellow"/>
        </w:rPr>
      </w:pPr>
    </w:p>
    <w:p w14:paraId="671D2423" w14:textId="77777777" w:rsidR="009A7539" w:rsidRDefault="009A7539" w:rsidP="00933B9F">
      <w:pPr>
        <w:spacing w:after="0"/>
        <w:rPr>
          <w:rFonts w:ascii="Calibri" w:hAnsi="Calibri" w:cs="Calibri"/>
          <w:b/>
          <w:bCs/>
          <w:highlight w:val="yellow"/>
        </w:rPr>
      </w:pPr>
    </w:p>
    <w:p w14:paraId="783278CE" w14:textId="77777777" w:rsidR="009A7539" w:rsidRDefault="009A7539" w:rsidP="00933B9F">
      <w:pPr>
        <w:spacing w:after="0"/>
        <w:rPr>
          <w:rFonts w:ascii="Calibri" w:hAnsi="Calibri" w:cs="Calibri"/>
          <w:b/>
          <w:bCs/>
          <w:highlight w:val="yellow"/>
        </w:rPr>
      </w:pPr>
    </w:p>
    <w:p w14:paraId="239BF70F" w14:textId="77777777" w:rsidR="009A7539" w:rsidRDefault="009A7539" w:rsidP="00933B9F">
      <w:pPr>
        <w:spacing w:after="0"/>
        <w:rPr>
          <w:rFonts w:ascii="Calibri" w:hAnsi="Calibri" w:cs="Calibri"/>
          <w:b/>
          <w:bCs/>
          <w:highlight w:val="yellow"/>
        </w:rPr>
      </w:pPr>
    </w:p>
    <w:p w14:paraId="5B3ADEC1" w14:textId="77777777" w:rsidR="009A7539" w:rsidRDefault="009A7539" w:rsidP="00933B9F">
      <w:pPr>
        <w:spacing w:after="0"/>
        <w:rPr>
          <w:rFonts w:ascii="Calibri" w:hAnsi="Calibri" w:cs="Calibri"/>
          <w:b/>
          <w:bCs/>
          <w:highlight w:val="yellow"/>
        </w:rPr>
      </w:pPr>
    </w:p>
    <w:p w14:paraId="6988B578" w14:textId="77777777" w:rsidR="009A7539" w:rsidRDefault="009A7539" w:rsidP="00933B9F">
      <w:pPr>
        <w:spacing w:after="0"/>
        <w:rPr>
          <w:rFonts w:ascii="Calibri" w:hAnsi="Calibri" w:cs="Calibri"/>
          <w:b/>
          <w:bCs/>
          <w:highlight w:val="yellow"/>
        </w:rPr>
      </w:pPr>
    </w:p>
    <w:p w14:paraId="2A8E9BA8" w14:textId="6EDDEBF4" w:rsidR="001E77AD" w:rsidRDefault="00500715" w:rsidP="00933B9F">
      <w:pPr>
        <w:spacing w:after="0"/>
        <w:rPr>
          <w:rFonts w:ascii="Calibri" w:hAnsi="Calibri" w:cs="Calibri"/>
          <w:b/>
          <w:bCs/>
          <w:i/>
          <w:iCs/>
          <w:sz w:val="20"/>
          <w:szCs w:val="20"/>
        </w:rPr>
      </w:pPr>
      <w:r w:rsidRPr="00AA54AE">
        <w:rPr>
          <w:rFonts w:ascii="Calibri" w:hAnsi="Calibri" w:cs="Calibri"/>
          <w:b/>
          <w:bCs/>
        </w:rPr>
        <w:t xml:space="preserve">Figure </w:t>
      </w:r>
      <w:r w:rsidR="00AA54AE" w:rsidRPr="00AA54AE">
        <w:rPr>
          <w:rFonts w:ascii="Calibri" w:hAnsi="Calibri" w:cs="Calibri"/>
          <w:b/>
          <w:bCs/>
        </w:rPr>
        <w:t>5</w:t>
      </w:r>
      <w:r w:rsidRPr="00AA54AE">
        <w:rPr>
          <w:rFonts w:ascii="Calibri" w:hAnsi="Calibri" w:cs="Calibri"/>
          <w:b/>
          <w:bCs/>
        </w:rPr>
        <w:t xml:space="preserve"> – Infiltration coefficients based on soil texture </w:t>
      </w:r>
      <w:r w:rsidRPr="00AA54AE">
        <w:rPr>
          <w:rFonts w:ascii="Calibri" w:hAnsi="Calibri" w:cs="Calibri"/>
          <w:b/>
          <w:bCs/>
          <w:i/>
          <w:iCs/>
          <w:sz w:val="20"/>
          <w:szCs w:val="20"/>
        </w:rPr>
        <w:t>(Woods-Ballard et al., 2015, p. 546)</w:t>
      </w:r>
    </w:p>
    <w:p w14:paraId="2EBE4F96" w14:textId="77777777" w:rsidR="00933B9F" w:rsidRPr="00933B9F" w:rsidRDefault="00933B9F" w:rsidP="00933B9F">
      <w:pPr>
        <w:spacing w:after="0"/>
        <w:rPr>
          <w:rFonts w:ascii="Calibri" w:hAnsi="Calibri" w:cs="Calibri"/>
          <w:b/>
          <w:bCs/>
          <w:i/>
          <w:iCs/>
          <w:sz w:val="20"/>
          <w:szCs w:val="20"/>
        </w:rPr>
      </w:pPr>
    </w:p>
    <w:p w14:paraId="11A016EB" w14:textId="29E2279D" w:rsidR="00DF0110" w:rsidRPr="00F25D2D" w:rsidRDefault="00DF0110" w:rsidP="00457848">
      <w:pPr>
        <w:pStyle w:val="Heading3"/>
        <w:spacing w:after="240"/>
        <w:rPr>
          <w:rFonts w:ascii="Calibri" w:hAnsi="Calibri" w:cs="Calibri"/>
          <w:b/>
          <w:bCs/>
          <w:color w:val="000000" w:themeColor="text1"/>
        </w:rPr>
      </w:pPr>
      <w:bookmarkStart w:id="24" w:name="_Toc228915529"/>
      <w:r w:rsidRPr="00F25D2D">
        <w:rPr>
          <w:rFonts w:ascii="Calibri" w:hAnsi="Calibri" w:cs="Calibri"/>
          <w:b/>
          <w:bCs/>
          <w:color w:val="000000" w:themeColor="text1"/>
        </w:rPr>
        <w:t>3.4 Rainfall and Design Storm Events</w:t>
      </w:r>
      <w:bookmarkEnd w:id="24"/>
    </w:p>
    <w:p w14:paraId="2AFE9B6F" w14:textId="757895EA" w:rsidR="00DF0110" w:rsidRDefault="00457848" w:rsidP="00457848">
      <w:pPr>
        <w:spacing w:after="240"/>
        <w:rPr>
          <w:rFonts w:ascii="Calibri" w:hAnsi="Calibri" w:cs="Calibri"/>
        </w:rPr>
      </w:pPr>
      <w:r>
        <w:rPr>
          <w:rFonts w:ascii="Calibri" w:hAnsi="Calibri" w:cs="Calibri"/>
        </w:rPr>
        <w:t xml:space="preserve">Design storm rainfall events were generated within InfoDrainage using the built-in FSR method. A location specific rainfall profile was selected by identifying a point within the Clydach area </w:t>
      </w:r>
      <w:r w:rsidR="0001625C">
        <w:rPr>
          <w:rFonts w:ascii="Calibri" w:hAnsi="Calibri" w:cs="Calibri"/>
        </w:rPr>
        <w:t xml:space="preserve">to </w:t>
      </w:r>
      <w:r w:rsidR="009A7539">
        <w:rPr>
          <w:rFonts w:ascii="Calibri" w:hAnsi="Calibri" w:cs="Calibri"/>
        </w:rPr>
        <w:t xml:space="preserve">ensure </w:t>
      </w:r>
      <w:r w:rsidR="0001625C">
        <w:rPr>
          <w:rFonts w:ascii="Calibri" w:hAnsi="Calibri" w:cs="Calibri"/>
        </w:rPr>
        <w:t xml:space="preserve">that </w:t>
      </w:r>
      <w:r w:rsidR="009A7539">
        <w:rPr>
          <w:rFonts w:ascii="Calibri" w:hAnsi="Calibri" w:cs="Calibri"/>
        </w:rPr>
        <w:t>the rainfall inputs were representative of the study site. The FSR method was selected as it is integrated within the software and provides a standardised approach for generating synthetic rainfall events suitable for comparative hydrological modelling.</w:t>
      </w:r>
    </w:p>
    <w:p w14:paraId="442F7FDF" w14:textId="190C355C" w:rsidR="009A7539" w:rsidRDefault="009A7539" w:rsidP="00457848">
      <w:pPr>
        <w:spacing w:after="240"/>
        <w:rPr>
          <w:rFonts w:ascii="Calibri" w:hAnsi="Calibri" w:cs="Calibri"/>
        </w:rPr>
      </w:pPr>
      <w:r>
        <w:rPr>
          <w:rFonts w:ascii="Calibri" w:hAnsi="Calibri" w:cs="Calibri"/>
        </w:rPr>
        <w:t xml:space="preserve">The selected return periods </w:t>
      </w:r>
      <w:r w:rsidR="0001625C">
        <w:rPr>
          <w:rFonts w:ascii="Calibri" w:hAnsi="Calibri" w:cs="Calibri"/>
        </w:rPr>
        <w:t>were</w:t>
      </w:r>
      <w:r>
        <w:rPr>
          <w:rFonts w:ascii="Calibri" w:hAnsi="Calibri" w:cs="Calibri"/>
        </w:rPr>
        <w:t xml:space="preserve"> 1 in 1 year, 1 in 30 year, and 1 in 100 year storm events.</w:t>
      </w:r>
      <w:r w:rsidR="007D1ACB">
        <w:rPr>
          <w:rFonts w:ascii="Calibri" w:hAnsi="Calibri" w:cs="Calibri"/>
        </w:rPr>
        <w:t xml:space="preserve"> These were chosen to represent a range of rainfall severities from frequent, low intensity storms to extreme storm conditions associated with elevated flood risk. </w:t>
      </w:r>
      <w:r w:rsidR="001A4967">
        <w:rPr>
          <w:rFonts w:ascii="Calibri" w:hAnsi="Calibri" w:cs="Calibri"/>
        </w:rPr>
        <w:t>To account for future climate change impacts, a 40% allowance was applied to all design storms in accordance with current Welsh Government guidance</w:t>
      </w:r>
      <w:r w:rsidR="003A56C4">
        <w:rPr>
          <w:rFonts w:ascii="Calibri" w:hAnsi="Calibri" w:cs="Calibri"/>
        </w:rPr>
        <w:t xml:space="preserve"> </w:t>
      </w:r>
      <w:r w:rsidR="003A56C4">
        <w:rPr>
          <w:rFonts w:ascii="Calibri" w:hAnsi="Calibri" w:cs="Calibri"/>
          <w:i/>
          <w:iCs/>
          <w:sz w:val="20"/>
          <w:szCs w:val="20"/>
        </w:rPr>
        <w:t>(Welsh Government, 2026)</w:t>
      </w:r>
      <w:r w:rsidR="001A4967">
        <w:rPr>
          <w:rFonts w:ascii="Calibri" w:hAnsi="Calibri" w:cs="Calibri"/>
        </w:rPr>
        <w:t xml:space="preserve">. </w:t>
      </w:r>
    </w:p>
    <w:p w14:paraId="7D32D695" w14:textId="1104EE8D" w:rsidR="001A4967" w:rsidRDefault="001A4967" w:rsidP="00457848">
      <w:pPr>
        <w:spacing w:after="240"/>
        <w:rPr>
          <w:rFonts w:ascii="Calibri" w:hAnsi="Calibri" w:cs="Calibri"/>
        </w:rPr>
      </w:pPr>
      <w:r>
        <w:rPr>
          <w:rFonts w:ascii="Calibri" w:hAnsi="Calibri" w:cs="Calibri"/>
        </w:rPr>
        <w:t xml:space="preserve">Each return period </w:t>
      </w:r>
      <w:r w:rsidR="001257B1">
        <w:rPr>
          <w:rFonts w:ascii="Calibri" w:hAnsi="Calibri" w:cs="Calibri"/>
        </w:rPr>
        <w:t xml:space="preserve">was simulated across the default list of storm durations (15, 30, 60, 120, 240, 360, 480, 960, and 1440 minutes) to capture the full hydrological response of the system under varying rainfall durations. This approach provides a more comprehensive assessment of system performance under both </w:t>
      </w:r>
      <w:r w:rsidR="00C571A9">
        <w:rPr>
          <w:rFonts w:ascii="Calibri" w:hAnsi="Calibri" w:cs="Calibri"/>
        </w:rPr>
        <w:t xml:space="preserve">short and long duration rainfall events. </w:t>
      </w:r>
    </w:p>
    <w:p w14:paraId="29186A0B" w14:textId="682C239A" w:rsidR="001257B1" w:rsidRDefault="001257B1" w:rsidP="00457848">
      <w:pPr>
        <w:spacing w:after="240"/>
        <w:rPr>
          <w:rFonts w:ascii="Calibri" w:hAnsi="Calibri" w:cs="Calibri"/>
        </w:rPr>
      </w:pPr>
      <w:r>
        <w:rPr>
          <w:rFonts w:ascii="Calibri" w:hAnsi="Calibri" w:cs="Calibri"/>
        </w:rPr>
        <w:t xml:space="preserve">The same rainfall inputs were applied to both the SuDS and conventional drainage models to ensure a fair and controlled comparison. This ensures that any differences in performance between the two systems can be attributed </w:t>
      </w:r>
      <w:r w:rsidR="00C571A9">
        <w:rPr>
          <w:rFonts w:ascii="Calibri" w:hAnsi="Calibri" w:cs="Calibri"/>
        </w:rPr>
        <w:t>solely to</w:t>
      </w:r>
      <w:r>
        <w:rPr>
          <w:rFonts w:ascii="Calibri" w:hAnsi="Calibri" w:cs="Calibri"/>
        </w:rPr>
        <w:t xml:space="preserve"> the drainage design and not variations in rainfall inputs. </w:t>
      </w:r>
    </w:p>
    <w:p w14:paraId="2C34B9E9" w14:textId="7626D7D7" w:rsidR="001257B1" w:rsidRPr="00F25D2D" w:rsidRDefault="001257B1" w:rsidP="00457848">
      <w:pPr>
        <w:spacing w:after="240"/>
        <w:rPr>
          <w:rFonts w:ascii="Calibri" w:hAnsi="Calibri" w:cs="Calibri"/>
          <w:b/>
          <w:bCs/>
          <w:color w:val="000000" w:themeColor="text1"/>
        </w:rPr>
      </w:pPr>
      <w:r>
        <w:rPr>
          <w:rFonts w:ascii="Calibri" w:hAnsi="Calibri" w:cs="Calibri"/>
        </w:rPr>
        <w:t xml:space="preserve">Overall, the use of multiple return periods and storm durations, </w:t>
      </w:r>
      <w:r w:rsidR="00407A29">
        <w:rPr>
          <w:rFonts w:ascii="Calibri" w:hAnsi="Calibri" w:cs="Calibri"/>
        </w:rPr>
        <w:t>together</w:t>
      </w:r>
      <w:r>
        <w:rPr>
          <w:rFonts w:ascii="Calibri" w:hAnsi="Calibri" w:cs="Calibri"/>
        </w:rPr>
        <w:t xml:space="preserve"> with the climate change allowance</w:t>
      </w:r>
      <w:r w:rsidR="00407A29">
        <w:rPr>
          <w:rFonts w:ascii="Calibri" w:hAnsi="Calibri" w:cs="Calibri"/>
        </w:rPr>
        <w:t xml:space="preserve">, provides a comprehensive framework for assessing drainage performance under realistic conditions. </w:t>
      </w:r>
    </w:p>
    <w:p w14:paraId="34CCD8D4" w14:textId="49F108DC" w:rsidR="00DF0110" w:rsidRPr="00F25D2D" w:rsidRDefault="00DF0110" w:rsidP="0027581B">
      <w:pPr>
        <w:pStyle w:val="Heading3"/>
        <w:spacing w:after="240"/>
        <w:rPr>
          <w:rFonts w:ascii="Calibri" w:hAnsi="Calibri" w:cs="Calibri"/>
          <w:b/>
          <w:bCs/>
          <w:color w:val="000000" w:themeColor="text1"/>
        </w:rPr>
      </w:pPr>
      <w:bookmarkStart w:id="25" w:name="_Toc228915530"/>
      <w:r w:rsidRPr="00F25D2D">
        <w:rPr>
          <w:rFonts w:ascii="Calibri" w:hAnsi="Calibri" w:cs="Calibri"/>
          <w:b/>
          <w:bCs/>
          <w:color w:val="000000" w:themeColor="text1"/>
        </w:rPr>
        <w:lastRenderedPageBreak/>
        <w:t xml:space="preserve">3.5 </w:t>
      </w:r>
      <w:r w:rsidR="002C21A4">
        <w:rPr>
          <w:rFonts w:ascii="Calibri" w:hAnsi="Calibri" w:cs="Calibri"/>
          <w:b/>
          <w:bCs/>
          <w:color w:val="000000" w:themeColor="text1"/>
        </w:rPr>
        <w:t>Hydrological Performance Metrics</w:t>
      </w:r>
      <w:bookmarkEnd w:id="25"/>
      <w:r w:rsidRPr="00F25D2D">
        <w:rPr>
          <w:rFonts w:ascii="Calibri" w:hAnsi="Calibri" w:cs="Calibri"/>
          <w:b/>
          <w:bCs/>
          <w:color w:val="000000" w:themeColor="text1"/>
        </w:rPr>
        <w:t xml:space="preserve"> </w:t>
      </w:r>
    </w:p>
    <w:p w14:paraId="7A1FDE19" w14:textId="5C5DC425" w:rsidR="00DF0110" w:rsidRDefault="0027581B" w:rsidP="0027581B">
      <w:pPr>
        <w:spacing w:after="240"/>
        <w:rPr>
          <w:rFonts w:ascii="Calibri" w:hAnsi="Calibri" w:cs="Calibri"/>
        </w:rPr>
      </w:pPr>
      <w:r>
        <w:rPr>
          <w:rFonts w:ascii="Calibri" w:hAnsi="Calibri" w:cs="Calibri"/>
        </w:rPr>
        <w:t>To evaluate the performance of the drainage systems, a se</w:t>
      </w:r>
      <w:r w:rsidR="00A05B6C">
        <w:rPr>
          <w:rFonts w:ascii="Calibri" w:hAnsi="Calibri" w:cs="Calibri"/>
        </w:rPr>
        <w:t>t</w:t>
      </w:r>
      <w:r>
        <w:rPr>
          <w:rFonts w:ascii="Calibri" w:hAnsi="Calibri" w:cs="Calibri"/>
        </w:rPr>
        <w:t xml:space="preserve"> of hydrological performance metrics were used to enable direct comparison between the SuDS and conventional drainage scenarios under each rainfall and infiltration condition</w:t>
      </w:r>
      <w:r w:rsidR="00E9155E">
        <w:rPr>
          <w:rFonts w:ascii="Calibri" w:hAnsi="Calibri" w:cs="Calibri"/>
        </w:rPr>
        <w:t>s</w:t>
      </w:r>
      <w:r>
        <w:rPr>
          <w:rFonts w:ascii="Calibri" w:hAnsi="Calibri" w:cs="Calibri"/>
        </w:rPr>
        <w:t xml:space="preserve">. These metrics were selected </w:t>
      </w:r>
      <w:r w:rsidR="00F22FFC">
        <w:rPr>
          <w:rFonts w:ascii="Calibri" w:hAnsi="Calibri" w:cs="Calibri"/>
        </w:rPr>
        <w:t>as they can</w:t>
      </w:r>
      <w:r>
        <w:rPr>
          <w:rFonts w:ascii="Calibri" w:hAnsi="Calibri" w:cs="Calibri"/>
        </w:rPr>
        <w:t xml:space="preserve"> re</w:t>
      </w:r>
      <w:r w:rsidR="00A05B6C">
        <w:rPr>
          <w:rFonts w:ascii="Calibri" w:hAnsi="Calibri" w:cs="Calibri"/>
        </w:rPr>
        <w:t xml:space="preserve">present </w:t>
      </w:r>
      <w:r>
        <w:rPr>
          <w:rFonts w:ascii="Calibri" w:hAnsi="Calibri" w:cs="Calibri"/>
        </w:rPr>
        <w:t xml:space="preserve">key indicators of flood risk, </w:t>
      </w:r>
      <w:r w:rsidR="00F22FFC">
        <w:rPr>
          <w:rFonts w:ascii="Calibri" w:hAnsi="Calibri" w:cs="Calibri"/>
        </w:rPr>
        <w:t xml:space="preserve">these include </w:t>
      </w:r>
      <w:r>
        <w:rPr>
          <w:rFonts w:ascii="Calibri" w:hAnsi="Calibri" w:cs="Calibri"/>
        </w:rPr>
        <w:t>flow rates, runoff volumes, and system capacity during storm events.</w:t>
      </w:r>
    </w:p>
    <w:p w14:paraId="2C726017" w14:textId="6B28F7B5" w:rsidR="0027581B" w:rsidRDefault="002E2176" w:rsidP="0027581B">
      <w:pPr>
        <w:spacing w:after="240"/>
        <w:rPr>
          <w:rFonts w:ascii="Calibri" w:hAnsi="Calibri" w:cs="Calibri"/>
        </w:rPr>
      </w:pPr>
      <w:r>
        <w:rPr>
          <w:rFonts w:ascii="Calibri" w:hAnsi="Calibri" w:cs="Calibri"/>
        </w:rPr>
        <w:t xml:space="preserve">Peak flow rate was used as the primary performance indicator, measured as the maximum flow (L/s) within the drainage network and at the outfall. Peak flow is a critical </w:t>
      </w:r>
      <w:r w:rsidR="00A05B6C">
        <w:rPr>
          <w:rFonts w:ascii="Calibri" w:hAnsi="Calibri" w:cs="Calibri"/>
        </w:rPr>
        <w:t>parameter</w:t>
      </w:r>
      <w:r>
        <w:rPr>
          <w:rFonts w:ascii="Calibri" w:hAnsi="Calibri" w:cs="Calibri"/>
        </w:rPr>
        <w:t xml:space="preserve"> in flood risk </w:t>
      </w:r>
      <w:r w:rsidR="00A05B6C">
        <w:rPr>
          <w:rFonts w:ascii="Calibri" w:hAnsi="Calibri" w:cs="Calibri"/>
        </w:rPr>
        <w:t>assessment</w:t>
      </w:r>
      <w:r>
        <w:rPr>
          <w:rFonts w:ascii="Calibri" w:hAnsi="Calibri" w:cs="Calibri"/>
        </w:rPr>
        <w:t xml:space="preserve">, as higher discharge rates increase the likelihood of flooding and exceedance of system capacity. </w:t>
      </w:r>
      <w:r w:rsidR="00A05B6C">
        <w:rPr>
          <w:rFonts w:ascii="Calibri" w:hAnsi="Calibri" w:cs="Calibri"/>
        </w:rPr>
        <w:t>Consequently, a</w:t>
      </w:r>
      <w:r>
        <w:rPr>
          <w:rFonts w:ascii="Calibri" w:hAnsi="Calibri" w:cs="Calibri"/>
        </w:rPr>
        <w:t xml:space="preserve"> reduction in peak flow is </w:t>
      </w:r>
      <w:r w:rsidR="00A05B6C">
        <w:rPr>
          <w:rFonts w:ascii="Calibri" w:hAnsi="Calibri" w:cs="Calibri"/>
        </w:rPr>
        <w:t>taken as</w:t>
      </w:r>
      <w:r>
        <w:rPr>
          <w:rFonts w:ascii="Calibri" w:hAnsi="Calibri" w:cs="Calibri"/>
        </w:rPr>
        <w:t xml:space="preserve"> an indicator of improved attenuation and overall drainage performance</w:t>
      </w:r>
      <w:r w:rsidR="00F221A2">
        <w:rPr>
          <w:rFonts w:ascii="Calibri" w:hAnsi="Calibri" w:cs="Calibri"/>
        </w:rPr>
        <w:t xml:space="preserve"> </w:t>
      </w:r>
      <w:r w:rsidR="00F221A2">
        <w:rPr>
          <w:rFonts w:ascii="Calibri" w:hAnsi="Calibri" w:cs="Calibri"/>
          <w:i/>
          <w:iCs/>
          <w:sz w:val="20"/>
          <w:szCs w:val="20"/>
        </w:rPr>
        <w:t>(Bibi et al., 2023).</w:t>
      </w:r>
    </w:p>
    <w:p w14:paraId="208CA14E" w14:textId="7D6B335B" w:rsidR="002E2176" w:rsidRDefault="00181F69" w:rsidP="0027581B">
      <w:pPr>
        <w:spacing w:after="240"/>
        <w:rPr>
          <w:rFonts w:ascii="Calibri" w:hAnsi="Calibri" w:cs="Calibri"/>
        </w:rPr>
      </w:pPr>
      <w:r>
        <w:rPr>
          <w:rFonts w:ascii="Calibri" w:hAnsi="Calibri" w:cs="Calibri"/>
        </w:rPr>
        <w:t xml:space="preserve">Total runoff volume, measured as the total discharge volume (m³), was also assessed to </w:t>
      </w:r>
      <w:r w:rsidR="002E31AE">
        <w:rPr>
          <w:rFonts w:ascii="Calibri" w:hAnsi="Calibri" w:cs="Calibri"/>
        </w:rPr>
        <w:t xml:space="preserve">quantify </w:t>
      </w:r>
      <w:r>
        <w:rPr>
          <w:rFonts w:ascii="Calibri" w:hAnsi="Calibri" w:cs="Calibri"/>
        </w:rPr>
        <w:t xml:space="preserve">the overall </w:t>
      </w:r>
      <w:r w:rsidR="002E31AE">
        <w:rPr>
          <w:rFonts w:ascii="Calibri" w:hAnsi="Calibri" w:cs="Calibri"/>
        </w:rPr>
        <w:t>volume</w:t>
      </w:r>
      <w:r>
        <w:rPr>
          <w:rFonts w:ascii="Calibri" w:hAnsi="Calibri" w:cs="Calibri"/>
        </w:rPr>
        <w:t xml:space="preserve"> of water leaving the site during each storm event</w:t>
      </w:r>
      <w:r w:rsidR="002E31AE">
        <w:rPr>
          <w:rFonts w:ascii="Calibri" w:hAnsi="Calibri" w:cs="Calibri"/>
        </w:rPr>
        <w:t xml:space="preserve"> </w:t>
      </w:r>
      <w:r w:rsidR="002E31AE">
        <w:rPr>
          <w:rFonts w:ascii="Calibri" w:hAnsi="Calibri" w:cs="Calibri"/>
          <w:i/>
          <w:iCs/>
          <w:sz w:val="20"/>
          <w:szCs w:val="20"/>
        </w:rPr>
        <w:t>(Bibi et al., 2023).</w:t>
      </w:r>
      <w:r>
        <w:rPr>
          <w:rFonts w:ascii="Calibri" w:hAnsi="Calibri" w:cs="Calibri"/>
        </w:rPr>
        <w:t xml:space="preserve"> This provides an indication of </w:t>
      </w:r>
      <w:r w:rsidR="002E31AE">
        <w:rPr>
          <w:rFonts w:ascii="Calibri" w:hAnsi="Calibri" w:cs="Calibri"/>
        </w:rPr>
        <w:t xml:space="preserve">how effectively each system manages </w:t>
      </w:r>
      <w:r>
        <w:rPr>
          <w:rFonts w:ascii="Calibri" w:hAnsi="Calibri" w:cs="Calibri"/>
        </w:rPr>
        <w:t>runoff through storage and infiltration processes</w:t>
      </w:r>
      <w:r w:rsidR="002E31AE">
        <w:rPr>
          <w:rFonts w:ascii="Calibri" w:hAnsi="Calibri" w:cs="Calibri"/>
        </w:rPr>
        <w:t>, with l</w:t>
      </w:r>
      <w:r>
        <w:rPr>
          <w:rFonts w:ascii="Calibri" w:hAnsi="Calibri" w:cs="Calibri"/>
        </w:rPr>
        <w:t xml:space="preserve">ower runoff volumes </w:t>
      </w:r>
      <w:r w:rsidR="002E31AE">
        <w:rPr>
          <w:rFonts w:ascii="Calibri" w:hAnsi="Calibri" w:cs="Calibri"/>
        </w:rPr>
        <w:t xml:space="preserve">reflecting </w:t>
      </w:r>
      <w:r>
        <w:rPr>
          <w:rFonts w:ascii="Calibri" w:hAnsi="Calibri" w:cs="Calibri"/>
        </w:rPr>
        <w:t>improved water management and reduce pressure on receiving watercourses</w:t>
      </w:r>
      <w:r w:rsidR="002E31AE">
        <w:rPr>
          <w:rFonts w:ascii="Calibri" w:hAnsi="Calibri" w:cs="Calibri"/>
        </w:rPr>
        <w:t>.</w:t>
      </w:r>
    </w:p>
    <w:p w14:paraId="58B509EF" w14:textId="719ADB97" w:rsidR="0027581B" w:rsidRDefault="00C43246" w:rsidP="00DF0110">
      <w:pPr>
        <w:rPr>
          <w:rFonts w:ascii="Calibri" w:hAnsi="Calibri" w:cs="Calibri"/>
        </w:rPr>
      </w:pPr>
      <w:r>
        <w:rPr>
          <w:rFonts w:ascii="Calibri" w:hAnsi="Calibri" w:cs="Calibri"/>
        </w:rPr>
        <w:t>S</w:t>
      </w:r>
      <w:r w:rsidR="00110C1C">
        <w:rPr>
          <w:rFonts w:ascii="Calibri" w:hAnsi="Calibri" w:cs="Calibri"/>
        </w:rPr>
        <w:t xml:space="preserve">ystem performance was </w:t>
      </w:r>
      <w:r>
        <w:rPr>
          <w:rFonts w:ascii="Calibri" w:hAnsi="Calibri" w:cs="Calibri"/>
        </w:rPr>
        <w:t>further</w:t>
      </w:r>
      <w:r w:rsidR="00110C1C">
        <w:rPr>
          <w:rFonts w:ascii="Calibri" w:hAnsi="Calibri" w:cs="Calibri"/>
        </w:rPr>
        <w:t xml:space="preserve"> evaluated </w:t>
      </w:r>
      <w:r>
        <w:rPr>
          <w:rFonts w:ascii="Calibri" w:hAnsi="Calibri" w:cs="Calibri"/>
        </w:rPr>
        <w:t>using</w:t>
      </w:r>
      <w:r w:rsidR="00110C1C">
        <w:rPr>
          <w:rFonts w:ascii="Calibri" w:hAnsi="Calibri" w:cs="Calibri"/>
        </w:rPr>
        <w:t xml:space="preserve"> indicators of hydraulic capacity, including instances of surcharge and flooding within the </w:t>
      </w:r>
      <w:r>
        <w:rPr>
          <w:rFonts w:ascii="Calibri" w:hAnsi="Calibri" w:cs="Calibri"/>
        </w:rPr>
        <w:t>network</w:t>
      </w:r>
      <w:r w:rsidR="00110C1C">
        <w:rPr>
          <w:rFonts w:ascii="Calibri" w:hAnsi="Calibri" w:cs="Calibri"/>
        </w:rPr>
        <w:t>. Outputs such as maximum flooded volume (m³) and system status (‘OK</w:t>
      </w:r>
      <w:r>
        <w:rPr>
          <w:rFonts w:ascii="Calibri" w:hAnsi="Calibri" w:cs="Calibri"/>
        </w:rPr>
        <w:t>,’</w:t>
      </w:r>
      <w:r w:rsidR="00110C1C">
        <w:rPr>
          <w:rFonts w:ascii="Calibri" w:hAnsi="Calibri" w:cs="Calibri"/>
        </w:rPr>
        <w:t xml:space="preserve"> ‘Surcharged</w:t>
      </w:r>
      <w:r>
        <w:rPr>
          <w:rFonts w:ascii="Calibri" w:hAnsi="Calibri" w:cs="Calibri"/>
        </w:rPr>
        <w:t>,’</w:t>
      </w:r>
      <w:r w:rsidR="00110C1C">
        <w:rPr>
          <w:rFonts w:ascii="Calibri" w:hAnsi="Calibri" w:cs="Calibri"/>
        </w:rPr>
        <w:t xml:space="preserve"> ‘Flood Risk</w:t>
      </w:r>
      <w:r>
        <w:rPr>
          <w:rFonts w:ascii="Calibri" w:hAnsi="Calibri" w:cs="Calibri"/>
        </w:rPr>
        <w:t>,’</w:t>
      </w:r>
      <w:r w:rsidR="00110C1C">
        <w:rPr>
          <w:rFonts w:ascii="Calibri" w:hAnsi="Calibri" w:cs="Calibri"/>
        </w:rPr>
        <w:t xml:space="preserve"> and ‘Flood’) were used to </w:t>
      </w:r>
      <w:r w:rsidR="00B168AA">
        <w:rPr>
          <w:rFonts w:ascii="Calibri" w:hAnsi="Calibri" w:cs="Calibri"/>
        </w:rPr>
        <w:t xml:space="preserve">determine </w:t>
      </w:r>
      <w:r w:rsidR="00110C1C">
        <w:rPr>
          <w:rFonts w:ascii="Calibri" w:hAnsi="Calibri" w:cs="Calibri"/>
        </w:rPr>
        <w:t xml:space="preserve">whether the </w:t>
      </w:r>
      <w:r w:rsidR="00B168AA">
        <w:rPr>
          <w:rFonts w:ascii="Calibri" w:hAnsi="Calibri" w:cs="Calibri"/>
        </w:rPr>
        <w:t xml:space="preserve">drainage </w:t>
      </w:r>
      <w:r w:rsidR="00110C1C">
        <w:rPr>
          <w:rFonts w:ascii="Calibri" w:hAnsi="Calibri" w:cs="Calibri"/>
        </w:rPr>
        <w:t xml:space="preserve">system exceeded </w:t>
      </w:r>
      <w:r w:rsidR="00B168AA">
        <w:rPr>
          <w:rFonts w:ascii="Calibri" w:hAnsi="Calibri" w:cs="Calibri"/>
        </w:rPr>
        <w:t>their</w:t>
      </w:r>
      <w:r w:rsidR="00110C1C">
        <w:rPr>
          <w:rFonts w:ascii="Calibri" w:hAnsi="Calibri" w:cs="Calibri"/>
        </w:rPr>
        <w:t xml:space="preserve"> design capacity under different storm conditions. These indicators </w:t>
      </w:r>
      <w:r w:rsidR="00B168AA">
        <w:rPr>
          <w:rFonts w:ascii="Calibri" w:hAnsi="Calibri" w:cs="Calibri"/>
        </w:rPr>
        <w:t xml:space="preserve">clearly show how the system performs under peak conditions and where it begins to fail. </w:t>
      </w:r>
    </w:p>
    <w:p w14:paraId="16688D6B" w14:textId="15629B9F" w:rsidR="0027581B" w:rsidRPr="00EA784E" w:rsidRDefault="00A166E6" w:rsidP="00EA784E">
      <w:pPr>
        <w:spacing w:before="240"/>
        <w:rPr>
          <w:rFonts w:ascii="Calibri" w:hAnsi="Calibri" w:cs="Calibri"/>
        </w:rPr>
      </w:pPr>
      <w:r>
        <w:rPr>
          <w:rFonts w:ascii="Calibri" w:hAnsi="Calibri" w:cs="Calibri"/>
        </w:rPr>
        <w:t xml:space="preserve">Overall, the selected performance metrics allow for a comprehensive analysis for evaluating and comparing the effectiveness of SuDS compared to conventional drainage systems in managing surface water and mitigating flood risk. </w:t>
      </w:r>
    </w:p>
    <w:p w14:paraId="431DCA27" w14:textId="2B0F6680" w:rsidR="00CC23F1" w:rsidRPr="00EA784E" w:rsidRDefault="00DF0110" w:rsidP="00EA784E">
      <w:pPr>
        <w:pStyle w:val="Heading3"/>
        <w:spacing w:before="240" w:after="240"/>
        <w:rPr>
          <w:rFonts w:ascii="Calibri" w:hAnsi="Calibri" w:cs="Calibri"/>
          <w:b/>
          <w:bCs/>
          <w:color w:val="000000" w:themeColor="text1"/>
        </w:rPr>
      </w:pPr>
      <w:bookmarkStart w:id="26" w:name="_Toc228915531"/>
      <w:r w:rsidRPr="00F25D2D">
        <w:rPr>
          <w:rFonts w:ascii="Calibri" w:hAnsi="Calibri" w:cs="Calibri"/>
          <w:b/>
          <w:bCs/>
          <w:color w:val="000000" w:themeColor="text1"/>
        </w:rPr>
        <w:t>3.6 Limitations of the Methodology</w:t>
      </w:r>
      <w:bookmarkEnd w:id="26"/>
      <w:r w:rsidRPr="00F25D2D">
        <w:rPr>
          <w:rFonts w:ascii="Calibri" w:hAnsi="Calibri" w:cs="Calibri"/>
          <w:b/>
          <w:bCs/>
          <w:color w:val="000000" w:themeColor="text1"/>
        </w:rPr>
        <w:t xml:space="preserve"> </w:t>
      </w:r>
    </w:p>
    <w:p w14:paraId="20616487" w14:textId="26B4339D" w:rsidR="00CC23F1" w:rsidRDefault="00CF349F" w:rsidP="00EA784E">
      <w:pPr>
        <w:spacing w:after="240"/>
        <w:rPr>
          <w:rFonts w:ascii="Calibri" w:hAnsi="Calibri" w:cs="Calibri"/>
        </w:rPr>
      </w:pPr>
      <w:r>
        <w:rPr>
          <w:rFonts w:ascii="Calibri" w:hAnsi="Calibri" w:cs="Calibri"/>
        </w:rPr>
        <w:t>This section outlines the key limitations associated with the modelling approach</w:t>
      </w:r>
      <w:r w:rsidR="00303ADE">
        <w:rPr>
          <w:rFonts w:ascii="Calibri" w:hAnsi="Calibri" w:cs="Calibri"/>
        </w:rPr>
        <w:t xml:space="preserve"> used</w:t>
      </w:r>
      <w:r>
        <w:rPr>
          <w:rFonts w:ascii="Calibri" w:hAnsi="Calibri" w:cs="Calibri"/>
        </w:rPr>
        <w:t xml:space="preserve"> within this study.</w:t>
      </w:r>
    </w:p>
    <w:p w14:paraId="170E41DA" w14:textId="03845B5C" w:rsidR="00CF349F" w:rsidRDefault="00CF349F" w:rsidP="00EA784E">
      <w:pPr>
        <w:spacing w:after="240"/>
        <w:rPr>
          <w:rFonts w:ascii="Calibri" w:hAnsi="Calibri" w:cs="Calibri"/>
        </w:rPr>
      </w:pPr>
      <w:r>
        <w:rPr>
          <w:rFonts w:ascii="Calibri" w:hAnsi="Calibri" w:cs="Calibri"/>
        </w:rPr>
        <w:t>Firstly, the model is based on the TessaDEM dataset rather than detailed site-specific survey data.</w:t>
      </w:r>
      <w:r w:rsidR="00B4784D">
        <w:rPr>
          <w:rFonts w:ascii="Calibri" w:hAnsi="Calibri" w:cs="Calibri"/>
        </w:rPr>
        <w:t xml:space="preserve"> While this is </w:t>
      </w:r>
      <w:r w:rsidR="00303ADE">
        <w:rPr>
          <w:rFonts w:ascii="Calibri" w:hAnsi="Calibri" w:cs="Calibri"/>
        </w:rPr>
        <w:t>considered suitable</w:t>
      </w:r>
      <w:r w:rsidR="00B4784D">
        <w:rPr>
          <w:rFonts w:ascii="Calibri" w:hAnsi="Calibri" w:cs="Calibri"/>
        </w:rPr>
        <w:t xml:space="preserve"> for conceptual modelling, </w:t>
      </w:r>
      <w:r w:rsidR="00303ADE">
        <w:rPr>
          <w:rFonts w:ascii="Calibri" w:hAnsi="Calibri" w:cs="Calibri"/>
        </w:rPr>
        <w:t>it</w:t>
      </w:r>
      <w:r w:rsidR="00B4784D">
        <w:rPr>
          <w:rFonts w:ascii="Calibri" w:hAnsi="Calibri" w:cs="Calibri"/>
        </w:rPr>
        <w:t xml:space="preserve"> introduces uncertainty in </w:t>
      </w:r>
      <w:r w:rsidR="00303ADE">
        <w:rPr>
          <w:rFonts w:ascii="Calibri" w:hAnsi="Calibri" w:cs="Calibri"/>
        </w:rPr>
        <w:t xml:space="preserve">potential </w:t>
      </w:r>
      <w:r w:rsidR="00B4784D">
        <w:rPr>
          <w:rFonts w:ascii="Calibri" w:hAnsi="Calibri" w:cs="Calibri"/>
        </w:rPr>
        <w:t>slopes and flow pathways. As SuDS performance can be sensitive to small changes in elevation, this  may affect the accuracy of runoff routes and localised storage behaviours within the system.</w:t>
      </w:r>
    </w:p>
    <w:p w14:paraId="64E117FF" w14:textId="79C7721E" w:rsidR="00B4784D" w:rsidRDefault="004925F4" w:rsidP="00EA784E">
      <w:pPr>
        <w:spacing w:after="240"/>
        <w:rPr>
          <w:rFonts w:ascii="Calibri" w:hAnsi="Calibri" w:cs="Calibri"/>
        </w:rPr>
      </w:pPr>
      <w:r w:rsidRPr="004925F4">
        <w:rPr>
          <w:rFonts w:ascii="Calibri" w:hAnsi="Calibri" w:cs="Calibri"/>
        </w:rPr>
        <w:t xml:space="preserve">Rainfall inputs were generated using the FSR method rather than the FEH approach. </w:t>
      </w:r>
      <w:r w:rsidR="00C93E17">
        <w:rPr>
          <w:rFonts w:ascii="Calibri" w:hAnsi="Calibri" w:cs="Calibri"/>
        </w:rPr>
        <w:t xml:space="preserve">Although </w:t>
      </w:r>
      <w:r w:rsidR="00303ADE">
        <w:rPr>
          <w:rFonts w:ascii="Calibri" w:hAnsi="Calibri" w:cs="Calibri"/>
        </w:rPr>
        <w:t xml:space="preserve">the </w:t>
      </w:r>
      <w:r w:rsidR="00C93E17">
        <w:rPr>
          <w:rFonts w:ascii="Calibri" w:hAnsi="Calibri" w:cs="Calibri"/>
        </w:rPr>
        <w:t xml:space="preserve">FSR </w:t>
      </w:r>
      <w:r w:rsidR="00303ADE">
        <w:rPr>
          <w:rFonts w:ascii="Calibri" w:hAnsi="Calibri" w:cs="Calibri"/>
        </w:rPr>
        <w:t>method i</w:t>
      </w:r>
      <w:r w:rsidR="00C93E17">
        <w:rPr>
          <w:rFonts w:ascii="Calibri" w:hAnsi="Calibri" w:cs="Calibri"/>
        </w:rPr>
        <w:t>s still recognised as acceptable for analysis, it is based on older rainfall datasets and may not fully r</w:t>
      </w:r>
      <w:r w:rsidR="00303ADE">
        <w:rPr>
          <w:rFonts w:ascii="Calibri" w:hAnsi="Calibri" w:cs="Calibri"/>
        </w:rPr>
        <w:t>epresent</w:t>
      </w:r>
      <w:r w:rsidR="00C93E17">
        <w:rPr>
          <w:rFonts w:ascii="Calibri" w:hAnsi="Calibri" w:cs="Calibri"/>
        </w:rPr>
        <w:t xml:space="preserve"> current </w:t>
      </w:r>
      <w:r w:rsidR="00303ADE">
        <w:rPr>
          <w:rFonts w:ascii="Calibri" w:hAnsi="Calibri" w:cs="Calibri"/>
        </w:rPr>
        <w:t xml:space="preserve">rainfall </w:t>
      </w:r>
      <w:r w:rsidR="00C93E17">
        <w:rPr>
          <w:rFonts w:ascii="Calibri" w:hAnsi="Calibri" w:cs="Calibri"/>
        </w:rPr>
        <w:t xml:space="preserve">patterns. This introduces a degree of uncertainty in </w:t>
      </w:r>
      <w:r w:rsidR="00303ADE">
        <w:rPr>
          <w:rFonts w:ascii="Calibri" w:hAnsi="Calibri" w:cs="Calibri"/>
        </w:rPr>
        <w:t xml:space="preserve">the accuracy of rainfall intensity, particularly when considering future conditions. </w:t>
      </w:r>
      <w:r w:rsidR="00C93E17">
        <w:rPr>
          <w:rFonts w:ascii="Calibri" w:hAnsi="Calibri" w:cs="Calibri"/>
        </w:rPr>
        <w:t xml:space="preserve"> </w:t>
      </w:r>
    </w:p>
    <w:p w14:paraId="61D7258A" w14:textId="60677E6D" w:rsidR="0026561C" w:rsidRDefault="001017B6" w:rsidP="00EA784E">
      <w:pPr>
        <w:spacing w:after="240"/>
        <w:rPr>
          <w:rFonts w:ascii="Calibri" w:hAnsi="Calibri" w:cs="Calibri"/>
        </w:rPr>
      </w:pPr>
      <w:r>
        <w:rPr>
          <w:rFonts w:ascii="Calibri" w:hAnsi="Calibri" w:cs="Calibri"/>
        </w:rPr>
        <w:t>In addition</w:t>
      </w:r>
      <w:r w:rsidR="0026561C">
        <w:rPr>
          <w:rFonts w:ascii="Calibri" w:hAnsi="Calibri" w:cs="Calibri"/>
        </w:rPr>
        <w:t xml:space="preserve">, the SuDS components are modelled under idealised conditions, assuming </w:t>
      </w:r>
      <w:r>
        <w:rPr>
          <w:rFonts w:ascii="Calibri" w:hAnsi="Calibri" w:cs="Calibri"/>
        </w:rPr>
        <w:t xml:space="preserve">consistent </w:t>
      </w:r>
      <w:r w:rsidR="0026561C">
        <w:rPr>
          <w:rFonts w:ascii="Calibri" w:hAnsi="Calibri" w:cs="Calibri"/>
        </w:rPr>
        <w:t>long-term performance with appropriate maintenance</w:t>
      </w:r>
      <w:r>
        <w:rPr>
          <w:rFonts w:ascii="Calibri" w:hAnsi="Calibri" w:cs="Calibri"/>
        </w:rPr>
        <w:t xml:space="preserve"> being undertaken. </w:t>
      </w:r>
      <w:r w:rsidR="0026561C">
        <w:rPr>
          <w:rFonts w:ascii="Calibri" w:hAnsi="Calibri" w:cs="Calibri"/>
        </w:rPr>
        <w:t>The model does not account for real</w:t>
      </w:r>
      <w:r>
        <w:rPr>
          <w:rFonts w:ascii="Calibri" w:hAnsi="Calibri" w:cs="Calibri"/>
        </w:rPr>
        <w:t>-</w:t>
      </w:r>
      <w:r w:rsidR="0026561C">
        <w:rPr>
          <w:rFonts w:ascii="Calibri" w:hAnsi="Calibri" w:cs="Calibri"/>
        </w:rPr>
        <w:t>world factors such as clogging</w:t>
      </w:r>
      <w:r w:rsidR="00C94B0A">
        <w:rPr>
          <w:rFonts w:ascii="Calibri" w:hAnsi="Calibri" w:cs="Calibri"/>
        </w:rPr>
        <w:t xml:space="preserve">, blockages, </w:t>
      </w:r>
      <w:r w:rsidR="0026561C">
        <w:rPr>
          <w:rFonts w:ascii="Calibri" w:hAnsi="Calibri" w:cs="Calibri"/>
        </w:rPr>
        <w:t xml:space="preserve">or </w:t>
      </w:r>
      <w:r w:rsidR="00C94B0A">
        <w:rPr>
          <w:rFonts w:ascii="Calibri" w:hAnsi="Calibri" w:cs="Calibri"/>
        </w:rPr>
        <w:t>a reduction in</w:t>
      </w:r>
      <w:r w:rsidR="0026561C">
        <w:rPr>
          <w:rFonts w:ascii="Calibri" w:hAnsi="Calibri" w:cs="Calibri"/>
        </w:rPr>
        <w:t xml:space="preserve"> infiltration capacity over </w:t>
      </w:r>
      <w:r w:rsidR="0026561C">
        <w:rPr>
          <w:rFonts w:ascii="Calibri" w:hAnsi="Calibri" w:cs="Calibri"/>
        </w:rPr>
        <w:lastRenderedPageBreak/>
        <w:t xml:space="preserve">time. As a result, the long-term performance of SuDS may be overestimated compared to </w:t>
      </w:r>
      <w:r w:rsidR="004E0017">
        <w:rPr>
          <w:rFonts w:ascii="Calibri" w:hAnsi="Calibri" w:cs="Calibri"/>
        </w:rPr>
        <w:t xml:space="preserve">actual site </w:t>
      </w:r>
      <w:r w:rsidR="0026561C">
        <w:rPr>
          <w:rFonts w:ascii="Calibri" w:hAnsi="Calibri" w:cs="Calibri"/>
        </w:rPr>
        <w:t xml:space="preserve">conditions. </w:t>
      </w:r>
    </w:p>
    <w:p w14:paraId="785E87E7" w14:textId="2E5069C9" w:rsidR="0026561C" w:rsidRDefault="00353F38" w:rsidP="00EA784E">
      <w:pPr>
        <w:spacing w:after="240"/>
        <w:rPr>
          <w:rFonts w:ascii="Calibri" w:hAnsi="Calibri" w:cs="Calibri"/>
        </w:rPr>
      </w:pPr>
      <w:r>
        <w:rPr>
          <w:rFonts w:ascii="Calibri" w:hAnsi="Calibri" w:cs="Calibri"/>
        </w:rPr>
        <w:t>Th</w:t>
      </w:r>
      <w:r w:rsidR="004E0017">
        <w:rPr>
          <w:rFonts w:ascii="Calibri" w:hAnsi="Calibri" w:cs="Calibri"/>
        </w:rPr>
        <w:t>e analysis</w:t>
      </w:r>
      <w:r w:rsidR="0026561C">
        <w:rPr>
          <w:rFonts w:ascii="Calibri" w:hAnsi="Calibri" w:cs="Calibri"/>
        </w:rPr>
        <w:t xml:space="preserve"> is based on </w:t>
      </w:r>
      <w:r w:rsidR="004E0017">
        <w:rPr>
          <w:rFonts w:ascii="Calibri" w:hAnsi="Calibri" w:cs="Calibri"/>
        </w:rPr>
        <w:t>a series of</w:t>
      </w:r>
      <w:r w:rsidR="0026561C">
        <w:rPr>
          <w:rFonts w:ascii="Calibri" w:hAnsi="Calibri" w:cs="Calibri"/>
        </w:rPr>
        <w:t xml:space="preserve"> design storm events rather than continuous rainfall simulation. This approach does not </w:t>
      </w:r>
      <w:r w:rsidR="004E0017">
        <w:rPr>
          <w:rFonts w:ascii="Calibri" w:hAnsi="Calibri" w:cs="Calibri"/>
        </w:rPr>
        <w:t>consider existing</w:t>
      </w:r>
      <w:r w:rsidR="0026561C">
        <w:rPr>
          <w:rFonts w:ascii="Calibri" w:hAnsi="Calibri" w:cs="Calibri"/>
        </w:rPr>
        <w:t xml:space="preserve"> soil moisture </w:t>
      </w:r>
      <w:r w:rsidR="004E0017">
        <w:rPr>
          <w:rFonts w:ascii="Calibri" w:hAnsi="Calibri" w:cs="Calibri"/>
        </w:rPr>
        <w:t xml:space="preserve">conditions </w:t>
      </w:r>
      <w:r w:rsidR="0026561C">
        <w:rPr>
          <w:rFonts w:ascii="Calibri" w:hAnsi="Calibri" w:cs="Calibri"/>
        </w:rPr>
        <w:t>or co</w:t>
      </w:r>
      <w:r w:rsidR="004E0017">
        <w:rPr>
          <w:rFonts w:ascii="Calibri" w:hAnsi="Calibri" w:cs="Calibri"/>
        </w:rPr>
        <w:t xml:space="preserve">nsecutive </w:t>
      </w:r>
      <w:r w:rsidR="0026561C">
        <w:rPr>
          <w:rFonts w:ascii="Calibri" w:hAnsi="Calibri" w:cs="Calibri"/>
        </w:rPr>
        <w:t xml:space="preserve">storm events, both of which can influence infiltration and storage performance. Thus, the model represents peak design </w:t>
      </w:r>
      <w:r w:rsidR="004E0017">
        <w:rPr>
          <w:rFonts w:ascii="Calibri" w:hAnsi="Calibri" w:cs="Calibri"/>
        </w:rPr>
        <w:t xml:space="preserve">conditions </w:t>
      </w:r>
      <w:r w:rsidR="0026561C">
        <w:rPr>
          <w:rFonts w:ascii="Calibri" w:hAnsi="Calibri" w:cs="Calibri"/>
        </w:rPr>
        <w:t xml:space="preserve">rather than long-term hydrological behaviour. </w:t>
      </w:r>
    </w:p>
    <w:p w14:paraId="67EEA462" w14:textId="1B3FDBAD" w:rsidR="00353F38" w:rsidRPr="004925F4" w:rsidRDefault="00353F38" w:rsidP="00EA784E">
      <w:pPr>
        <w:spacing w:after="240"/>
        <w:rPr>
          <w:rFonts w:ascii="Calibri" w:hAnsi="Calibri" w:cs="Calibri"/>
        </w:rPr>
      </w:pPr>
      <w:r>
        <w:rPr>
          <w:rFonts w:ascii="Calibri" w:hAnsi="Calibri" w:cs="Calibri"/>
        </w:rPr>
        <w:t xml:space="preserve">Finally, the conventional drainage model applies standardised manhole sizes (0.6m and 1.2m chambers) and a predefined pipe layout consisting of 100mm, 150mm, and 225mm diameter pipes. While </w:t>
      </w:r>
      <w:r w:rsidR="005363A2">
        <w:rPr>
          <w:rFonts w:ascii="Calibri" w:hAnsi="Calibri" w:cs="Calibri"/>
        </w:rPr>
        <w:t xml:space="preserve">this reflects a typical drainage layout, it does not consider </w:t>
      </w:r>
      <w:r w:rsidR="00B77A49">
        <w:rPr>
          <w:rFonts w:ascii="Calibri" w:hAnsi="Calibri" w:cs="Calibri"/>
        </w:rPr>
        <w:t>potential design improvements such as larger pipes and manholes, or alternative drainage layouts. As a result, the findings represent the behaviour of a specific design scenario rather than a full range of possible drainage system performance</w:t>
      </w:r>
      <w:r w:rsidR="00210F62">
        <w:rPr>
          <w:rFonts w:ascii="Calibri" w:hAnsi="Calibri" w:cs="Calibri"/>
        </w:rPr>
        <w:t>s</w:t>
      </w:r>
      <w:r w:rsidR="00B77A49">
        <w:rPr>
          <w:rFonts w:ascii="Calibri" w:hAnsi="Calibri" w:cs="Calibri"/>
        </w:rPr>
        <w:t xml:space="preserve">, as </w:t>
      </w:r>
      <w:r w:rsidR="00210F62">
        <w:rPr>
          <w:rFonts w:ascii="Calibri" w:hAnsi="Calibri" w:cs="Calibri"/>
        </w:rPr>
        <w:t xml:space="preserve">a </w:t>
      </w:r>
      <w:r w:rsidR="00B77A49">
        <w:rPr>
          <w:rFonts w:ascii="Calibri" w:hAnsi="Calibri" w:cs="Calibri"/>
        </w:rPr>
        <w:t xml:space="preserve">larger or more optimised system may be able to accommodate higher return periods more effectively. </w:t>
      </w:r>
    </w:p>
    <w:p w14:paraId="1CAE1099" w14:textId="77777777" w:rsidR="006C13B2" w:rsidRPr="00F25D2D" w:rsidRDefault="006C13B2" w:rsidP="006C13B2"/>
    <w:p w14:paraId="3B3831E4" w14:textId="77777777" w:rsidR="006C13B2" w:rsidRPr="00F25D2D" w:rsidRDefault="006C13B2" w:rsidP="006C13B2"/>
    <w:p w14:paraId="018E4E3E" w14:textId="77777777" w:rsidR="006C13B2" w:rsidRPr="00F25D2D" w:rsidRDefault="006C13B2" w:rsidP="006C13B2"/>
    <w:p w14:paraId="3173C5A3" w14:textId="77777777" w:rsidR="006C13B2" w:rsidRPr="00F25D2D" w:rsidRDefault="006C13B2" w:rsidP="006C13B2"/>
    <w:p w14:paraId="474984F5" w14:textId="77777777" w:rsidR="006C13B2" w:rsidRDefault="006C13B2" w:rsidP="006C13B2"/>
    <w:p w14:paraId="751FFD62" w14:textId="77777777" w:rsidR="009A7539" w:rsidRDefault="009A7539" w:rsidP="006C13B2"/>
    <w:p w14:paraId="7A76646D" w14:textId="77777777" w:rsidR="002948A1" w:rsidRDefault="002948A1" w:rsidP="006C13B2"/>
    <w:p w14:paraId="771233A2" w14:textId="77777777" w:rsidR="002948A1" w:rsidRDefault="002948A1" w:rsidP="006C13B2"/>
    <w:p w14:paraId="776B7F8E" w14:textId="77777777" w:rsidR="002948A1" w:rsidRDefault="002948A1" w:rsidP="006C13B2"/>
    <w:p w14:paraId="6D3BC5BF" w14:textId="77777777" w:rsidR="002948A1" w:rsidRDefault="002948A1" w:rsidP="006C13B2"/>
    <w:p w14:paraId="04ED719C" w14:textId="77777777" w:rsidR="002948A1" w:rsidRDefault="002948A1" w:rsidP="006C13B2"/>
    <w:p w14:paraId="49E138EB" w14:textId="77777777" w:rsidR="002948A1" w:rsidRDefault="002948A1" w:rsidP="006C13B2"/>
    <w:p w14:paraId="2FEA5B05" w14:textId="77777777" w:rsidR="002948A1" w:rsidRDefault="002948A1" w:rsidP="006C13B2"/>
    <w:p w14:paraId="7CE327DD" w14:textId="77777777" w:rsidR="002948A1" w:rsidRDefault="002948A1" w:rsidP="006C13B2"/>
    <w:p w14:paraId="2E36F50F" w14:textId="77777777" w:rsidR="002948A1" w:rsidRDefault="002948A1" w:rsidP="006C13B2"/>
    <w:p w14:paraId="51351E61" w14:textId="77777777" w:rsidR="002948A1" w:rsidRDefault="002948A1" w:rsidP="006C13B2"/>
    <w:p w14:paraId="5F16C6E1" w14:textId="77777777" w:rsidR="002948A1" w:rsidRDefault="002948A1" w:rsidP="006C13B2"/>
    <w:p w14:paraId="17FF1E4D" w14:textId="77777777" w:rsidR="002948A1" w:rsidRDefault="002948A1" w:rsidP="006C13B2"/>
    <w:p w14:paraId="1C1DF37E" w14:textId="77777777" w:rsidR="006C13B2" w:rsidRPr="00F25D2D" w:rsidRDefault="006C13B2" w:rsidP="006C13B2"/>
    <w:p w14:paraId="6618D026" w14:textId="5098762A" w:rsidR="006C13B2" w:rsidRDefault="006C13B2" w:rsidP="00303D91">
      <w:pPr>
        <w:pStyle w:val="Heading2"/>
        <w:spacing w:after="240"/>
        <w:rPr>
          <w:rFonts w:ascii="Calibri" w:hAnsi="Calibri" w:cs="Calibri"/>
          <w:b/>
          <w:bCs/>
          <w:color w:val="000000" w:themeColor="text1"/>
          <w:u w:val="single"/>
        </w:rPr>
      </w:pPr>
      <w:bookmarkStart w:id="27" w:name="_Toc228915532"/>
      <w:r w:rsidRPr="00F25D2D">
        <w:rPr>
          <w:rFonts w:ascii="Calibri" w:hAnsi="Calibri" w:cs="Calibri"/>
          <w:b/>
          <w:bCs/>
          <w:color w:val="000000" w:themeColor="text1"/>
          <w:u w:val="single"/>
        </w:rPr>
        <w:lastRenderedPageBreak/>
        <w:t xml:space="preserve">Chapter 4: </w:t>
      </w:r>
      <w:r w:rsidR="002C21A4">
        <w:rPr>
          <w:rFonts w:ascii="Calibri" w:hAnsi="Calibri" w:cs="Calibri"/>
          <w:b/>
          <w:bCs/>
          <w:color w:val="000000" w:themeColor="text1"/>
          <w:u w:val="single"/>
        </w:rPr>
        <w:t>Results and Analysis</w:t>
      </w:r>
      <w:bookmarkEnd w:id="27"/>
    </w:p>
    <w:p w14:paraId="0B207FE5" w14:textId="15952044" w:rsidR="006C13B2" w:rsidRPr="00F25D2D" w:rsidRDefault="00AE1827" w:rsidP="00546C20">
      <w:pPr>
        <w:spacing w:after="240"/>
      </w:pPr>
      <w:r>
        <w:rPr>
          <w:rFonts w:ascii="Calibri" w:hAnsi="Calibri" w:cs="Calibri"/>
        </w:rPr>
        <w:t xml:space="preserve">This chapter analyses the performance of both the conventional drainage system and the SuDS design </w:t>
      </w:r>
      <w:r w:rsidR="00546C20">
        <w:rPr>
          <w:rFonts w:ascii="Calibri" w:hAnsi="Calibri" w:cs="Calibri"/>
        </w:rPr>
        <w:t>and shows the results of the modelling scenarios. The results are first presented separately, followed by a direct comparison to assess their relative effectiveness of managing surface water runoff and reducing flood risk.</w:t>
      </w:r>
    </w:p>
    <w:p w14:paraId="7338E459" w14:textId="7E955D60" w:rsidR="006C13B2" w:rsidRPr="00094277" w:rsidRDefault="00F25D2D" w:rsidP="00E23CA9">
      <w:pPr>
        <w:pStyle w:val="Heading3"/>
        <w:spacing w:after="240"/>
        <w:rPr>
          <w:rFonts w:ascii="Calibri" w:hAnsi="Calibri" w:cs="Calibri"/>
          <w:b/>
          <w:bCs/>
          <w:color w:val="000000" w:themeColor="text1"/>
        </w:rPr>
      </w:pPr>
      <w:bookmarkStart w:id="28" w:name="_Toc228915533"/>
      <w:r w:rsidRPr="00094277">
        <w:rPr>
          <w:rFonts w:ascii="Calibri" w:hAnsi="Calibri" w:cs="Calibri"/>
          <w:b/>
          <w:bCs/>
          <w:color w:val="000000" w:themeColor="text1"/>
        </w:rPr>
        <w:t>4.1 Conventional Drainage</w:t>
      </w:r>
      <w:r w:rsidR="00C77B19">
        <w:rPr>
          <w:rFonts w:ascii="Calibri" w:hAnsi="Calibri" w:cs="Calibri"/>
          <w:b/>
          <w:bCs/>
          <w:color w:val="000000" w:themeColor="text1"/>
        </w:rPr>
        <w:t xml:space="preserve"> Model</w:t>
      </w:r>
      <w:r w:rsidRPr="00094277">
        <w:rPr>
          <w:rFonts w:ascii="Calibri" w:hAnsi="Calibri" w:cs="Calibri"/>
          <w:b/>
          <w:bCs/>
          <w:color w:val="000000" w:themeColor="text1"/>
        </w:rPr>
        <w:t xml:space="preserve"> Results</w:t>
      </w:r>
      <w:bookmarkEnd w:id="28"/>
    </w:p>
    <w:p w14:paraId="5EC95731" w14:textId="0CE34F40" w:rsidR="00F25D2D" w:rsidRDefault="00E23CA9" w:rsidP="00E23CA9">
      <w:pPr>
        <w:spacing w:after="240"/>
        <w:rPr>
          <w:rFonts w:ascii="Calibri" w:hAnsi="Calibri" w:cs="Calibri"/>
        </w:rPr>
      </w:pPr>
      <w:r>
        <w:rPr>
          <w:rFonts w:ascii="Calibri" w:hAnsi="Calibri" w:cs="Calibri"/>
        </w:rPr>
        <w:t>T</w:t>
      </w:r>
      <w:r w:rsidR="004250BA">
        <w:rPr>
          <w:rFonts w:ascii="Calibri" w:hAnsi="Calibri" w:cs="Calibri"/>
        </w:rPr>
        <w:t xml:space="preserve">he </w:t>
      </w:r>
      <w:r w:rsidR="00B7257C">
        <w:rPr>
          <w:rFonts w:ascii="Calibri" w:hAnsi="Calibri" w:cs="Calibri"/>
        </w:rPr>
        <w:t xml:space="preserve">results for the conventional drainage model for manholes and pipes are presented in Table </w:t>
      </w:r>
      <w:r w:rsidR="0038098B">
        <w:rPr>
          <w:rFonts w:ascii="Calibri" w:hAnsi="Calibri" w:cs="Calibri"/>
        </w:rPr>
        <w:t xml:space="preserve">1 </w:t>
      </w:r>
      <w:r w:rsidR="00B7257C">
        <w:rPr>
          <w:rFonts w:ascii="Calibri" w:hAnsi="Calibri" w:cs="Calibri"/>
        </w:rPr>
        <w:t xml:space="preserve">and Table 2 below, respectively. </w:t>
      </w:r>
      <w:r w:rsidR="00263102">
        <w:rPr>
          <w:rFonts w:ascii="Calibri" w:hAnsi="Calibri" w:cs="Calibri"/>
        </w:rPr>
        <w:t>Outlet values are used to determine pea</w:t>
      </w:r>
      <w:r w:rsidR="005E0FD4">
        <w:rPr>
          <w:rFonts w:ascii="Calibri" w:hAnsi="Calibri" w:cs="Calibri"/>
        </w:rPr>
        <w:t>k</w:t>
      </w:r>
      <w:r w:rsidR="00263102">
        <w:rPr>
          <w:rFonts w:ascii="Calibri" w:hAnsi="Calibri" w:cs="Calibri"/>
        </w:rPr>
        <w:t xml:space="preserve"> flow rate and total </w:t>
      </w:r>
      <w:r w:rsidR="00933805">
        <w:rPr>
          <w:rFonts w:ascii="Calibri" w:hAnsi="Calibri" w:cs="Calibri"/>
        </w:rPr>
        <w:t xml:space="preserve">discharge </w:t>
      </w:r>
      <w:r w:rsidR="00263102">
        <w:rPr>
          <w:rFonts w:ascii="Calibri" w:hAnsi="Calibri" w:cs="Calibri"/>
        </w:rPr>
        <w:t>volume, while the worst-case conditions within the network are used to assess flooded volume</w:t>
      </w:r>
      <w:r w:rsidR="005E0FD4">
        <w:rPr>
          <w:rFonts w:ascii="Calibri" w:hAnsi="Calibri" w:cs="Calibri"/>
        </w:rPr>
        <w:t xml:space="preserve"> for the manhole summary and max flow depth for the pipe summary,</w:t>
      </w:r>
      <w:r w:rsidR="00263102">
        <w:rPr>
          <w:rFonts w:ascii="Calibri" w:hAnsi="Calibri" w:cs="Calibri"/>
        </w:rPr>
        <w:t xml:space="preserve"> and overall system </w:t>
      </w:r>
      <w:r w:rsidR="005E0FD4">
        <w:rPr>
          <w:rFonts w:ascii="Calibri" w:hAnsi="Calibri" w:cs="Calibri"/>
        </w:rPr>
        <w:t xml:space="preserve">performance. </w:t>
      </w:r>
    </w:p>
    <w:p w14:paraId="7D8EA3AD" w14:textId="77777777" w:rsidR="00AF4406" w:rsidRPr="00AF4406" w:rsidRDefault="00AF4406" w:rsidP="00AF4406">
      <w:pPr>
        <w:spacing w:after="0"/>
        <w:rPr>
          <w:rFonts w:ascii="Calibri" w:hAnsi="Calibri" w:cs="Calibri"/>
          <w:b/>
          <w:bCs/>
          <w:i/>
          <w:iCs/>
          <w:sz w:val="20"/>
          <w:szCs w:val="20"/>
        </w:rPr>
      </w:pPr>
    </w:p>
    <w:tbl>
      <w:tblPr>
        <w:tblStyle w:val="TableGrid"/>
        <w:tblW w:w="0" w:type="auto"/>
        <w:tblLook w:val="04A0" w:firstRow="1" w:lastRow="0" w:firstColumn="1" w:lastColumn="0" w:noHBand="0" w:noVBand="1"/>
      </w:tblPr>
      <w:tblGrid>
        <w:gridCol w:w="1649"/>
        <w:gridCol w:w="1465"/>
        <w:gridCol w:w="1843"/>
        <w:gridCol w:w="1701"/>
        <w:gridCol w:w="2268"/>
      </w:tblGrid>
      <w:tr w:rsidR="00671056" w14:paraId="7B343C39" w14:textId="77777777" w:rsidTr="009F4DC9">
        <w:trPr>
          <w:trHeight w:val="643"/>
        </w:trPr>
        <w:tc>
          <w:tcPr>
            <w:tcW w:w="1649" w:type="dxa"/>
          </w:tcPr>
          <w:p w14:paraId="440A7DBE" w14:textId="7F58322E" w:rsidR="00671056" w:rsidRDefault="00671056" w:rsidP="00671056">
            <w:pPr>
              <w:spacing w:after="240"/>
              <w:jc w:val="center"/>
              <w:rPr>
                <w:rFonts w:ascii="Calibri" w:hAnsi="Calibri" w:cs="Calibri"/>
                <w:b/>
                <w:bCs/>
                <w:color w:val="000000" w:themeColor="text1"/>
              </w:rPr>
            </w:pPr>
            <w:r>
              <w:rPr>
                <w:rFonts w:ascii="Calibri" w:hAnsi="Calibri" w:cs="Calibri"/>
                <w:b/>
                <w:bCs/>
                <w:color w:val="000000" w:themeColor="text1"/>
              </w:rPr>
              <w:t>Return Period (+40% CC)</w:t>
            </w:r>
          </w:p>
        </w:tc>
        <w:tc>
          <w:tcPr>
            <w:tcW w:w="1465" w:type="dxa"/>
          </w:tcPr>
          <w:p w14:paraId="6186A921" w14:textId="64B365DD" w:rsidR="00671056" w:rsidRDefault="00671056" w:rsidP="00671056">
            <w:pPr>
              <w:spacing w:after="240"/>
              <w:jc w:val="center"/>
              <w:rPr>
                <w:rFonts w:ascii="Calibri" w:hAnsi="Calibri" w:cs="Calibri"/>
                <w:b/>
                <w:bCs/>
                <w:color w:val="000000" w:themeColor="text1"/>
              </w:rPr>
            </w:pPr>
            <w:r>
              <w:rPr>
                <w:rFonts w:ascii="Calibri" w:hAnsi="Calibri" w:cs="Calibri"/>
                <w:b/>
                <w:bCs/>
                <w:color w:val="000000" w:themeColor="text1"/>
              </w:rPr>
              <w:t>Peak Flow Rate (L/s)</w:t>
            </w:r>
          </w:p>
        </w:tc>
        <w:tc>
          <w:tcPr>
            <w:tcW w:w="1843" w:type="dxa"/>
          </w:tcPr>
          <w:p w14:paraId="06133F4B" w14:textId="51D3D00E" w:rsidR="00671056" w:rsidRDefault="00671056" w:rsidP="00671056">
            <w:pPr>
              <w:spacing w:after="240"/>
              <w:jc w:val="center"/>
              <w:rPr>
                <w:rFonts w:ascii="Calibri" w:hAnsi="Calibri" w:cs="Calibri"/>
                <w:b/>
                <w:bCs/>
                <w:color w:val="000000" w:themeColor="text1"/>
              </w:rPr>
            </w:pPr>
            <w:r>
              <w:rPr>
                <w:rFonts w:ascii="Calibri" w:hAnsi="Calibri" w:cs="Calibri"/>
                <w:b/>
                <w:bCs/>
                <w:color w:val="000000" w:themeColor="text1"/>
              </w:rPr>
              <w:t xml:space="preserve">Total </w:t>
            </w:r>
            <w:r w:rsidR="00933805">
              <w:rPr>
                <w:rFonts w:ascii="Calibri" w:hAnsi="Calibri" w:cs="Calibri"/>
                <w:b/>
                <w:bCs/>
                <w:color w:val="000000" w:themeColor="text1"/>
              </w:rPr>
              <w:t>Discharge</w:t>
            </w:r>
            <w:r>
              <w:rPr>
                <w:rFonts w:ascii="Calibri" w:hAnsi="Calibri" w:cs="Calibri"/>
                <w:b/>
                <w:bCs/>
                <w:color w:val="000000" w:themeColor="text1"/>
              </w:rPr>
              <w:t xml:space="preserve"> Volume (m³)</w:t>
            </w:r>
          </w:p>
        </w:tc>
        <w:tc>
          <w:tcPr>
            <w:tcW w:w="1701" w:type="dxa"/>
          </w:tcPr>
          <w:p w14:paraId="4BA0061F" w14:textId="7CF54769" w:rsidR="00671056" w:rsidRDefault="00671056" w:rsidP="00671056">
            <w:pPr>
              <w:spacing w:after="240"/>
              <w:jc w:val="center"/>
              <w:rPr>
                <w:rFonts w:ascii="Calibri" w:hAnsi="Calibri" w:cs="Calibri"/>
                <w:b/>
                <w:bCs/>
                <w:color w:val="000000" w:themeColor="text1"/>
              </w:rPr>
            </w:pPr>
            <w:r>
              <w:rPr>
                <w:rFonts w:ascii="Calibri" w:hAnsi="Calibri" w:cs="Calibri"/>
                <w:b/>
                <w:bCs/>
                <w:color w:val="000000" w:themeColor="text1"/>
              </w:rPr>
              <w:t xml:space="preserve">Flooded Volume </w:t>
            </w:r>
            <w:r w:rsidR="00F127F2">
              <w:rPr>
                <w:rFonts w:ascii="Calibri" w:hAnsi="Calibri" w:cs="Calibri"/>
                <w:b/>
                <w:bCs/>
                <w:color w:val="000000" w:themeColor="text1"/>
              </w:rPr>
              <w:t>(m³)</w:t>
            </w:r>
          </w:p>
        </w:tc>
        <w:tc>
          <w:tcPr>
            <w:tcW w:w="2268" w:type="dxa"/>
          </w:tcPr>
          <w:p w14:paraId="2B6FCDBB" w14:textId="382EFFEE" w:rsidR="00671056" w:rsidRDefault="009F4DC9" w:rsidP="00671056">
            <w:pPr>
              <w:spacing w:after="240"/>
              <w:jc w:val="center"/>
              <w:rPr>
                <w:rFonts w:ascii="Calibri" w:hAnsi="Calibri" w:cs="Calibri"/>
                <w:b/>
                <w:bCs/>
                <w:color w:val="000000" w:themeColor="text1"/>
              </w:rPr>
            </w:pPr>
            <w:r>
              <w:rPr>
                <w:rFonts w:ascii="Calibri" w:hAnsi="Calibri" w:cs="Calibri"/>
                <w:b/>
                <w:bCs/>
                <w:color w:val="000000" w:themeColor="text1"/>
              </w:rPr>
              <w:t xml:space="preserve">Summary of </w:t>
            </w:r>
            <w:r w:rsidR="00671056">
              <w:rPr>
                <w:rFonts w:ascii="Calibri" w:hAnsi="Calibri" w:cs="Calibri"/>
                <w:b/>
                <w:bCs/>
                <w:color w:val="000000" w:themeColor="text1"/>
              </w:rPr>
              <w:t xml:space="preserve">System </w:t>
            </w:r>
            <w:r>
              <w:rPr>
                <w:rFonts w:ascii="Calibri" w:hAnsi="Calibri" w:cs="Calibri"/>
                <w:b/>
                <w:bCs/>
                <w:color w:val="000000" w:themeColor="text1"/>
              </w:rPr>
              <w:t xml:space="preserve">Performance </w:t>
            </w:r>
          </w:p>
        </w:tc>
      </w:tr>
      <w:tr w:rsidR="00671056" w14:paraId="3DB24929" w14:textId="77777777" w:rsidTr="009F4DC9">
        <w:tc>
          <w:tcPr>
            <w:tcW w:w="1649" w:type="dxa"/>
          </w:tcPr>
          <w:p w14:paraId="1DF746E1" w14:textId="4287EC3F" w:rsidR="00671056" w:rsidRPr="00671056" w:rsidRDefault="00671056"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 in 1 year</w:t>
            </w:r>
          </w:p>
        </w:tc>
        <w:tc>
          <w:tcPr>
            <w:tcW w:w="1465" w:type="dxa"/>
          </w:tcPr>
          <w:p w14:paraId="3266D611" w14:textId="7C743881" w:rsidR="00671056" w:rsidRPr="00671056" w:rsidRDefault="002A1C76"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17.2</w:t>
            </w:r>
          </w:p>
        </w:tc>
        <w:tc>
          <w:tcPr>
            <w:tcW w:w="1843" w:type="dxa"/>
          </w:tcPr>
          <w:p w14:paraId="2E2F2A16" w14:textId="0BB505C9" w:rsidR="00671056" w:rsidRPr="00671056" w:rsidRDefault="002A1C76"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10.455</w:t>
            </w:r>
          </w:p>
        </w:tc>
        <w:tc>
          <w:tcPr>
            <w:tcW w:w="1701" w:type="dxa"/>
          </w:tcPr>
          <w:p w14:paraId="071C5E59" w14:textId="5B663DF1" w:rsidR="00671056" w:rsidRPr="00671056" w:rsidRDefault="002A1C76"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w:t>
            </w:r>
          </w:p>
        </w:tc>
        <w:tc>
          <w:tcPr>
            <w:tcW w:w="2268" w:type="dxa"/>
          </w:tcPr>
          <w:p w14:paraId="626E54A6" w14:textId="6B9E126D" w:rsidR="00671056" w:rsidRPr="00671056" w:rsidRDefault="009F4DC9"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Localised surcharge at S2</w:t>
            </w:r>
          </w:p>
        </w:tc>
      </w:tr>
      <w:tr w:rsidR="00671056" w14:paraId="15E11482" w14:textId="77777777" w:rsidTr="009F4DC9">
        <w:trPr>
          <w:trHeight w:val="637"/>
        </w:trPr>
        <w:tc>
          <w:tcPr>
            <w:tcW w:w="1649" w:type="dxa"/>
          </w:tcPr>
          <w:p w14:paraId="7BAD7019" w14:textId="06A6BA7A" w:rsidR="00671056" w:rsidRPr="00671056" w:rsidRDefault="00671056" w:rsidP="00933805">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 in 30 year</w:t>
            </w:r>
          </w:p>
        </w:tc>
        <w:tc>
          <w:tcPr>
            <w:tcW w:w="1465" w:type="dxa"/>
          </w:tcPr>
          <w:p w14:paraId="47B276DA" w14:textId="3D4907CA" w:rsidR="00671056" w:rsidRPr="00671056" w:rsidRDefault="00933805" w:rsidP="00933805">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38.9</w:t>
            </w:r>
          </w:p>
        </w:tc>
        <w:tc>
          <w:tcPr>
            <w:tcW w:w="1843" w:type="dxa"/>
          </w:tcPr>
          <w:p w14:paraId="24866822" w14:textId="691E5138" w:rsidR="00671056" w:rsidRPr="00671056" w:rsidRDefault="00933805"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37.717</w:t>
            </w:r>
          </w:p>
        </w:tc>
        <w:tc>
          <w:tcPr>
            <w:tcW w:w="1701" w:type="dxa"/>
          </w:tcPr>
          <w:p w14:paraId="788376CD" w14:textId="67BD4DED" w:rsidR="00671056" w:rsidRPr="00671056" w:rsidRDefault="00933805"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w:t>
            </w:r>
          </w:p>
        </w:tc>
        <w:tc>
          <w:tcPr>
            <w:tcW w:w="2268" w:type="dxa"/>
          </w:tcPr>
          <w:p w14:paraId="53559925" w14:textId="49E7E357" w:rsidR="00671056" w:rsidRPr="00671056" w:rsidRDefault="009F4DC9"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Multiple manholes (</w:t>
            </w:r>
            <w:r w:rsidR="00933805">
              <w:rPr>
                <w:rFonts w:ascii="Calibri" w:hAnsi="Calibri" w:cs="Calibri"/>
                <w:color w:val="000000" w:themeColor="text1"/>
                <w:sz w:val="20"/>
                <w:szCs w:val="20"/>
              </w:rPr>
              <w:t>S1, S2, S3, S8</w:t>
            </w:r>
            <w:r>
              <w:rPr>
                <w:rFonts w:ascii="Calibri" w:hAnsi="Calibri" w:cs="Calibri"/>
                <w:color w:val="000000" w:themeColor="text1"/>
                <w:sz w:val="20"/>
                <w:szCs w:val="20"/>
              </w:rPr>
              <w:t xml:space="preserve">) </w:t>
            </w:r>
            <w:r w:rsidR="00BA2BDA">
              <w:rPr>
                <w:rFonts w:ascii="Calibri" w:hAnsi="Calibri" w:cs="Calibri"/>
                <w:color w:val="000000" w:themeColor="text1"/>
                <w:sz w:val="20"/>
                <w:szCs w:val="20"/>
              </w:rPr>
              <w:t>s</w:t>
            </w:r>
            <w:r w:rsidR="00933805">
              <w:rPr>
                <w:rFonts w:ascii="Calibri" w:hAnsi="Calibri" w:cs="Calibri"/>
                <w:color w:val="000000" w:themeColor="text1"/>
                <w:sz w:val="20"/>
                <w:szCs w:val="20"/>
              </w:rPr>
              <w:t>urcharged</w:t>
            </w:r>
          </w:p>
        </w:tc>
      </w:tr>
      <w:tr w:rsidR="00671056" w14:paraId="25766CCF" w14:textId="77777777" w:rsidTr="009F4DC9">
        <w:tc>
          <w:tcPr>
            <w:tcW w:w="1649" w:type="dxa"/>
          </w:tcPr>
          <w:p w14:paraId="76DC8090" w14:textId="01B1B800" w:rsidR="00671056" w:rsidRPr="00671056" w:rsidRDefault="00671056"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 in 100 year</w:t>
            </w:r>
          </w:p>
        </w:tc>
        <w:tc>
          <w:tcPr>
            <w:tcW w:w="1465" w:type="dxa"/>
          </w:tcPr>
          <w:p w14:paraId="043CFD24" w14:textId="672BC997" w:rsidR="00671056" w:rsidRPr="00671056" w:rsidRDefault="00933805"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47.9</w:t>
            </w:r>
          </w:p>
        </w:tc>
        <w:tc>
          <w:tcPr>
            <w:tcW w:w="1843" w:type="dxa"/>
          </w:tcPr>
          <w:p w14:paraId="32C8060D" w14:textId="4A734B98" w:rsidR="00671056" w:rsidRPr="00671056" w:rsidRDefault="00933805"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33.139</w:t>
            </w:r>
          </w:p>
        </w:tc>
        <w:tc>
          <w:tcPr>
            <w:tcW w:w="1701" w:type="dxa"/>
          </w:tcPr>
          <w:p w14:paraId="2D218E71" w14:textId="3A62AA95" w:rsidR="00671056" w:rsidRPr="00671056" w:rsidRDefault="00933805"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0.012</w:t>
            </w:r>
          </w:p>
        </w:tc>
        <w:tc>
          <w:tcPr>
            <w:tcW w:w="2268" w:type="dxa"/>
          </w:tcPr>
          <w:p w14:paraId="3E9CEE80" w14:textId="31255981" w:rsidR="00671056" w:rsidRPr="00671056" w:rsidRDefault="0040780C" w:rsidP="00671056">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Localised flooding at S1</w:t>
            </w:r>
          </w:p>
        </w:tc>
      </w:tr>
    </w:tbl>
    <w:p w14:paraId="26625AF4" w14:textId="77777777" w:rsidR="00FD0550" w:rsidRDefault="00FD0550" w:rsidP="00FD0550">
      <w:pPr>
        <w:spacing w:after="0"/>
        <w:rPr>
          <w:rFonts w:ascii="Calibri" w:hAnsi="Calibri" w:cs="Calibri"/>
          <w:b/>
          <w:bCs/>
        </w:rPr>
      </w:pPr>
    </w:p>
    <w:p w14:paraId="6AD931EF" w14:textId="26BD1183" w:rsidR="00FD0550" w:rsidRDefault="00D53856" w:rsidP="00FD0550">
      <w:pPr>
        <w:spacing w:after="0"/>
        <w:rPr>
          <w:rFonts w:ascii="Calibri" w:hAnsi="Calibri" w:cs="Calibri"/>
          <w:b/>
          <w:bCs/>
          <w:i/>
          <w:iCs/>
          <w:sz w:val="20"/>
          <w:szCs w:val="20"/>
        </w:rPr>
      </w:pPr>
      <w:r>
        <w:rPr>
          <w:rFonts w:ascii="Calibri" w:hAnsi="Calibri" w:cs="Calibri"/>
          <w:b/>
          <w:bCs/>
        </w:rPr>
        <w:t>Table 1</w:t>
      </w:r>
      <w:r w:rsidRPr="00AF4406">
        <w:rPr>
          <w:rFonts w:ascii="Calibri" w:hAnsi="Calibri" w:cs="Calibri"/>
          <w:b/>
          <w:bCs/>
        </w:rPr>
        <w:t xml:space="preserve"> –</w:t>
      </w:r>
      <w:r>
        <w:rPr>
          <w:rFonts w:ascii="Calibri" w:hAnsi="Calibri" w:cs="Calibri"/>
          <w:b/>
          <w:bCs/>
        </w:rPr>
        <w:t xml:space="preserve"> Summary of Conventional Drainage Manhole Performance under Different Return Periods </w:t>
      </w:r>
      <w:r w:rsidR="00FD0550">
        <w:rPr>
          <w:rFonts w:ascii="Calibri" w:hAnsi="Calibri" w:cs="Calibri"/>
          <w:b/>
          <w:bCs/>
        </w:rPr>
        <w:t xml:space="preserve"> </w:t>
      </w:r>
    </w:p>
    <w:p w14:paraId="295D8F7E" w14:textId="77777777" w:rsidR="00FD0550" w:rsidRPr="00AF4406" w:rsidRDefault="00FD0550" w:rsidP="00FD0550">
      <w:pPr>
        <w:spacing w:after="0"/>
        <w:rPr>
          <w:rFonts w:ascii="Calibri" w:hAnsi="Calibri" w:cs="Calibri"/>
          <w:b/>
          <w:bCs/>
          <w:i/>
          <w:iCs/>
          <w:sz w:val="20"/>
          <w:szCs w:val="20"/>
        </w:rPr>
      </w:pPr>
    </w:p>
    <w:tbl>
      <w:tblPr>
        <w:tblStyle w:val="TableGrid"/>
        <w:tblW w:w="0" w:type="auto"/>
        <w:tblLook w:val="04A0" w:firstRow="1" w:lastRow="0" w:firstColumn="1" w:lastColumn="0" w:noHBand="0" w:noVBand="1"/>
      </w:tblPr>
      <w:tblGrid>
        <w:gridCol w:w="1649"/>
        <w:gridCol w:w="1465"/>
        <w:gridCol w:w="1843"/>
        <w:gridCol w:w="1701"/>
        <w:gridCol w:w="2268"/>
      </w:tblGrid>
      <w:tr w:rsidR="00FD0550" w14:paraId="76ACCBF1" w14:textId="77777777" w:rsidTr="003272FA">
        <w:trPr>
          <w:trHeight w:val="643"/>
        </w:trPr>
        <w:tc>
          <w:tcPr>
            <w:tcW w:w="1649" w:type="dxa"/>
          </w:tcPr>
          <w:p w14:paraId="05569D62" w14:textId="77777777" w:rsidR="00FD0550" w:rsidRDefault="00FD0550" w:rsidP="003272FA">
            <w:pPr>
              <w:spacing w:after="240"/>
              <w:jc w:val="center"/>
              <w:rPr>
                <w:rFonts w:ascii="Calibri" w:hAnsi="Calibri" w:cs="Calibri"/>
                <w:b/>
                <w:bCs/>
                <w:color w:val="000000" w:themeColor="text1"/>
              </w:rPr>
            </w:pPr>
            <w:r>
              <w:rPr>
                <w:rFonts w:ascii="Calibri" w:hAnsi="Calibri" w:cs="Calibri"/>
                <w:b/>
                <w:bCs/>
                <w:color w:val="000000" w:themeColor="text1"/>
              </w:rPr>
              <w:t>Return Period (+40% CC)</w:t>
            </w:r>
          </w:p>
        </w:tc>
        <w:tc>
          <w:tcPr>
            <w:tcW w:w="1465" w:type="dxa"/>
          </w:tcPr>
          <w:p w14:paraId="66E06C73" w14:textId="77777777" w:rsidR="00FD0550" w:rsidRDefault="00FD0550" w:rsidP="003272FA">
            <w:pPr>
              <w:spacing w:after="240"/>
              <w:jc w:val="center"/>
              <w:rPr>
                <w:rFonts w:ascii="Calibri" w:hAnsi="Calibri" w:cs="Calibri"/>
                <w:b/>
                <w:bCs/>
                <w:color w:val="000000" w:themeColor="text1"/>
              </w:rPr>
            </w:pPr>
            <w:r>
              <w:rPr>
                <w:rFonts w:ascii="Calibri" w:hAnsi="Calibri" w:cs="Calibri"/>
                <w:b/>
                <w:bCs/>
                <w:color w:val="000000" w:themeColor="text1"/>
              </w:rPr>
              <w:t>Peak Flow Rate (L/s)</w:t>
            </w:r>
          </w:p>
        </w:tc>
        <w:tc>
          <w:tcPr>
            <w:tcW w:w="1843" w:type="dxa"/>
          </w:tcPr>
          <w:p w14:paraId="4AAD6C4A" w14:textId="77777777" w:rsidR="00FD0550" w:rsidRDefault="00FD0550" w:rsidP="003272FA">
            <w:pPr>
              <w:spacing w:after="240"/>
              <w:jc w:val="center"/>
              <w:rPr>
                <w:rFonts w:ascii="Calibri" w:hAnsi="Calibri" w:cs="Calibri"/>
                <w:b/>
                <w:bCs/>
                <w:color w:val="000000" w:themeColor="text1"/>
              </w:rPr>
            </w:pPr>
            <w:r>
              <w:rPr>
                <w:rFonts w:ascii="Calibri" w:hAnsi="Calibri" w:cs="Calibri"/>
                <w:b/>
                <w:bCs/>
                <w:color w:val="000000" w:themeColor="text1"/>
              </w:rPr>
              <w:t>Total Discharge Volume (m³)</w:t>
            </w:r>
          </w:p>
        </w:tc>
        <w:tc>
          <w:tcPr>
            <w:tcW w:w="1701" w:type="dxa"/>
          </w:tcPr>
          <w:p w14:paraId="7A203E07" w14:textId="735A8F79" w:rsidR="00FD0550" w:rsidRDefault="00EB214F" w:rsidP="003272FA">
            <w:pPr>
              <w:spacing w:after="240"/>
              <w:jc w:val="center"/>
              <w:rPr>
                <w:rFonts w:ascii="Calibri" w:hAnsi="Calibri" w:cs="Calibri"/>
                <w:b/>
                <w:bCs/>
                <w:color w:val="000000" w:themeColor="text1"/>
              </w:rPr>
            </w:pPr>
            <w:r>
              <w:rPr>
                <w:rFonts w:ascii="Calibri" w:hAnsi="Calibri" w:cs="Calibri"/>
                <w:b/>
                <w:bCs/>
                <w:color w:val="000000" w:themeColor="text1"/>
              </w:rPr>
              <w:t>Max Flow Depth (m)</w:t>
            </w:r>
          </w:p>
        </w:tc>
        <w:tc>
          <w:tcPr>
            <w:tcW w:w="2268" w:type="dxa"/>
          </w:tcPr>
          <w:p w14:paraId="41F88901" w14:textId="77777777" w:rsidR="00FD0550" w:rsidRDefault="00FD0550" w:rsidP="003272FA">
            <w:pPr>
              <w:spacing w:after="240"/>
              <w:jc w:val="center"/>
              <w:rPr>
                <w:rFonts w:ascii="Calibri" w:hAnsi="Calibri" w:cs="Calibri"/>
                <w:b/>
                <w:bCs/>
                <w:color w:val="000000" w:themeColor="text1"/>
              </w:rPr>
            </w:pPr>
            <w:r>
              <w:rPr>
                <w:rFonts w:ascii="Calibri" w:hAnsi="Calibri" w:cs="Calibri"/>
                <w:b/>
                <w:bCs/>
                <w:color w:val="000000" w:themeColor="text1"/>
              </w:rPr>
              <w:t xml:space="preserve">Summary of System Performance </w:t>
            </w:r>
          </w:p>
        </w:tc>
      </w:tr>
      <w:tr w:rsidR="00FD0550" w14:paraId="28C8EC28" w14:textId="77777777" w:rsidTr="003272FA">
        <w:tc>
          <w:tcPr>
            <w:tcW w:w="1649" w:type="dxa"/>
          </w:tcPr>
          <w:p w14:paraId="5E18E1EC" w14:textId="77777777"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 in 1 year</w:t>
            </w:r>
          </w:p>
        </w:tc>
        <w:tc>
          <w:tcPr>
            <w:tcW w:w="1465" w:type="dxa"/>
          </w:tcPr>
          <w:p w14:paraId="7BA000DC" w14:textId="5E69D98E"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17</w:t>
            </w:r>
          </w:p>
        </w:tc>
        <w:tc>
          <w:tcPr>
            <w:tcW w:w="1843" w:type="dxa"/>
          </w:tcPr>
          <w:p w14:paraId="444DE7DD" w14:textId="77777777"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10.455</w:t>
            </w:r>
          </w:p>
        </w:tc>
        <w:tc>
          <w:tcPr>
            <w:tcW w:w="1701" w:type="dxa"/>
          </w:tcPr>
          <w:p w14:paraId="7BC4F182" w14:textId="4B197CCE" w:rsidR="00FD0550" w:rsidRPr="00671056" w:rsidRDefault="00BA2BDA"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0.144</w:t>
            </w:r>
          </w:p>
        </w:tc>
        <w:tc>
          <w:tcPr>
            <w:tcW w:w="2268" w:type="dxa"/>
          </w:tcPr>
          <w:p w14:paraId="4D71FB77" w14:textId="2986FAA5"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Localised surcharge at S</w:t>
            </w:r>
            <w:r w:rsidR="00EB214F">
              <w:rPr>
                <w:rFonts w:ascii="Calibri" w:hAnsi="Calibri" w:cs="Calibri"/>
                <w:color w:val="000000" w:themeColor="text1"/>
                <w:sz w:val="20"/>
                <w:szCs w:val="20"/>
              </w:rPr>
              <w:t>1.001</w:t>
            </w:r>
          </w:p>
        </w:tc>
      </w:tr>
      <w:tr w:rsidR="00FD0550" w14:paraId="7676750A" w14:textId="77777777" w:rsidTr="003272FA">
        <w:trPr>
          <w:trHeight w:val="637"/>
        </w:trPr>
        <w:tc>
          <w:tcPr>
            <w:tcW w:w="1649" w:type="dxa"/>
          </w:tcPr>
          <w:p w14:paraId="3F1891E6" w14:textId="77777777"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 in 30 year</w:t>
            </w:r>
          </w:p>
        </w:tc>
        <w:tc>
          <w:tcPr>
            <w:tcW w:w="1465" w:type="dxa"/>
          </w:tcPr>
          <w:p w14:paraId="2CA1F674" w14:textId="77777777"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38.9</w:t>
            </w:r>
          </w:p>
        </w:tc>
        <w:tc>
          <w:tcPr>
            <w:tcW w:w="1843" w:type="dxa"/>
          </w:tcPr>
          <w:p w14:paraId="5C788812" w14:textId="77777777"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37.717</w:t>
            </w:r>
          </w:p>
        </w:tc>
        <w:tc>
          <w:tcPr>
            <w:tcW w:w="1701" w:type="dxa"/>
          </w:tcPr>
          <w:p w14:paraId="170902C4" w14:textId="3E060EDA"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w:t>
            </w:r>
            <w:r w:rsidR="00BA2BDA">
              <w:rPr>
                <w:rFonts w:ascii="Calibri" w:hAnsi="Calibri" w:cs="Calibri"/>
                <w:color w:val="000000" w:themeColor="text1"/>
                <w:sz w:val="20"/>
                <w:szCs w:val="20"/>
              </w:rPr>
              <w:t>.150</w:t>
            </w:r>
          </w:p>
        </w:tc>
        <w:tc>
          <w:tcPr>
            <w:tcW w:w="2268" w:type="dxa"/>
          </w:tcPr>
          <w:p w14:paraId="4FBBE614" w14:textId="10E24CB1"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 xml:space="preserve">Multiple </w:t>
            </w:r>
            <w:r w:rsidR="00BA2BDA">
              <w:rPr>
                <w:rFonts w:ascii="Calibri" w:hAnsi="Calibri" w:cs="Calibri"/>
                <w:color w:val="000000" w:themeColor="text1"/>
                <w:sz w:val="20"/>
                <w:szCs w:val="20"/>
              </w:rPr>
              <w:t>pipes</w:t>
            </w:r>
            <w:r w:rsidR="00491E3F">
              <w:rPr>
                <w:rFonts w:ascii="Calibri" w:hAnsi="Calibri" w:cs="Calibri"/>
                <w:color w:val="000000" w:themeColor="text1"/>
                <w:sz w:val="20"/>
                <w:szCs w:val="20"/>
              </w:rPr>
              <w:t xml:space="preserve"> near full capacity</w:t>
            </w:r>
            <w:r>
              <w:rPr>
                <w:rFonts w:ascii="Calibri" w:hAnsi="Calibri" w:cs="Calibri"/>
                <w:color w:val="000000" w:themeColor="text1"/>
                <w:sz w:val="20"/>
                <w:szCs w:val="20"/>
              </w:rPr>
              <w:t xml:space="preserve"> (S1</w:t>
            </w:r>
            <w:r w:rsidR="00BA2BDA">
              <w:rPr>
                <w:rFonts w:ascii="Calibri" w:hAnsi="Calibri" w:cs="Calibri"/>
                <w:color w:val="000000" w:themeColor="text1"/>
                <w:sz w:val="20"/>
                <w:szCs w:val="20"/>
              </w:rPr>
              <w:t>.000</w:t>
            </w:r>
            <w:r w:rsidR="00491E3F">
              <w:rPr>
                <w:rFonts w:ascii="Calibri" w:hAnsi="Calibri" w:cs="Calibri"/>
                <w:color w:val="000000" w:themeColor="text1"/>
                <w:sz w:val="20"/>
                <w:szCs w:val="20"/>
              </w:rPr>
              <w:t xml:space="preserve"> -</w:t>
            </w:r>
            <w:r>
              <w:rPr>
                <w:rFonts w:ascii="Calibri" w:hAnsi="Calibri" w:cs="Calibri"/>
                <w:color w:val="000000" w:themeColor="text1"/>
                <w:sz w:val="20"/>
                <w:szCs w:val="20"/>
              </w:rPr>
              <w:t>S</w:t>
            </w:r>
            <w:r w:rsidR="00BA2BDA">
              <w:rPr>
                <w:rFonts w:ascii="Calibri" w:hAnsi="Calibri" w:cs="Calibri"/>
                <w:color w:val="000000" w:themeColor="text1"/>
                <w:sz w:val="20"/>
                <w:szCs w:val="20"/>
              </w:rPr>
              <w:t>1.002</w:t>
            </w:r>
            <w:r>
              <w:rPr>
                <w:rFonts w:ascii="Calibri" w:hAnsi="Calibri" w:cs="Calibri"/>
                <w:color w:val="000000" w:themeColor="text1"/>
                <w:sz w:val="20"/>
                <w:szCs w:val="20"/>
              </w:rPr>
              <w:t xml:space="preserve">) </w:t>
            </w:r>
          </w:p>
        </w:tc>
      </w:tr>
      <w:tr w:rsidR="00FD0550" w14:paraId="7343A69C" w14:textId="77777777" w:rsidTr="003272FA">
        <w:tc>
          <w:tcPr>
            <w:tcW w:w="1649" w:type="dxa"/>
          </w:tcPr>
          <w:p w14:paraId="3974F06D" w14:textId="77777777"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 in 100 year</w:t>
            </w:r>
          </w:p>
        </w:tc>
        <w:tc>
          <w:tcPr>
            <w:tcW w:w="1465" w:type="dxa"/>
          </w:tcPr>
          <w:p w14:paraId="56385FBC" w14:textId="5A49CFFB"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47.</w:t>
            </w:r>
            <w:r w:rsidR="00BA2BDA">
              <w:rPr>
                <w:rFonts w:ascii="Calibri" w:hAnsi="Calibri" w:cs="Calibri"/>
                <w:color w:val="000000" w:themeColor="text1"/>
                <w:sz w:val="20"/>
                <w:szCs w:val="20"/>
              </w:rPr>
              <w:t>7</w:t>
            </w:r>
          </w:p>
        </w:tc>
        <w:tc>
          <w:tcPr>
            <w:tcW w:w="1843" w:type="dxa"/>
          </w:tcPr>
          <w:p w14:paraId="4BBD9CD7" w14:textId="77777777"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33.139</w:t>
            </w:r>
          </w:p>
        </w:tc>
        <w:tc>
          <w:tcPr>
            <w:tcW w:w="1701" w:type="dxa"/>
          </w:tcPr>
          <w:p w14:paraId="4436D360" w14:textId="547365FD"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w:t>
            </w:r>
            <w:r w:rsidR="00BA2BDA">
              <w:rPr>
                <w:rFonts w:ascii="Calibri" w:hAnsi="Calibri" w:cs="Calibri"/>
                <w:color w:val="000000" w:themeColor="text1"/>
                <w:sz w:val="20"/>
                <w:szCs w:val="20"/>
              </w:rPr>
              <w:t>150</w:t>
            </w:r>
          </w:p>
        </w:tc>
        <w:tc>
          <w:tcPr>
            <w:tcW w:w="2268" w:type="dxa"/>
          </w:tcPr>
          <w:p w14:paraId="0657D99A" w14:textId="300A3822" w:rsidR="00FD0550" w:rsidRPr="00671056" w:rsidRDefault="00FD0550" w:rsidP="003272FA">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Localised flooding at S1</w:t>
            </w:r>
            <w:r w:rsidR="00BA2BDA">
              <w:rPr>
                <w:rFonts w:ascii="Calibri" w:hAnsi="Calibri" w:cs="Calibri"/>
                <w:color w:val="000000" w:themeColor="text1"/>
                <w:sz w:val="20"/>
                <w:szCs w:val="20"/>
              </w:rPr>
              <w:t>.000</w:t>
            </w:r>
          </w:p>
        </w:tc>
      </w:tr>
    </w:tbl>
    <w:p w14:paraId="55290059" w14:textId="77777777" w:rsidR="004250BA" w:rsidRDefault="004250BA" w:rsidP="001149A7">
      <w:pPr>
        <w:spacing w:after="0"/>
        <w:rPr>
          <w:rFonts w:ascii="Calibri" w:hAnsi="Calibri" w:cs="Calibri"/>
          <w:b/>
          <w:bCs/>
          <w:color w:val="000000" w:themeColor="text1"/>
        </w:rPr>
      </w:pPr>
    </w:p>
    <w:p w14:paraId="5654B09D" w14:textId="7EA8954C" w:rsidR="00D53856" w:rsidRDefault="00D53856" w:rsidP="00D53856">
      <w:pPr>
        <w:spacing w:after="0"/>
        <w:rPr>
          <w:rFonts w:ascii="Calibri" w:hAnsi="Calibri" w:cs="Calibri"/>
          <w:b/>
          <w:bCs/>
        </w:rPr>
      </w:pPr>
      <w:r>
        <w:rPr>
          <w:rFonts w:ascii="Calibri" w:hAnsi="Calibri" w:cs="Calibri"/>
          <w:b/>
          <w:bCs/>
        </w:rPr>
        <w:t>Table 2</w:t>
      </w:r>
      <w:r w:rsidRPr="00AF4406">
        <w:rPr>
          <w:rFonts w:ascii="Calibri" w:hAnsi="Calibri" w:cs="Calibri"/>
          <w:b/>
          <w:bCs/>
        </w:rPr>
        <w:t xml:space="preserve"> –</w:t>
      </w:r>
      <w:r>
        <w:rPr>
          <w:rFonts w:ascii="Calibri" w:hAnsi="Calibri" w:cs="Calibri"/>
          <w:b/>
          <w:bCs/>
        </w:rPr>
        <w:t xml:space="preserve"> Summary of Conventional Drainage Pipe Performance under Different Return Periods </w:t>
      </w:r>
    </w:p>
    <w:p w14:paraId="7D44662A" w14:textId="77777777" w:rsidR="004A2D12" w:rsidRPr="00D53856" w:rsidRDefault="004A2D12" w:rsidP="00D53856">
      <w:pPr>
        <w:spacing w:after="0"/>
        <w:rPr>
          <w:rFonts w:ascii="Calibri" w:hAnsi="Calibri" w:cs="Calibri"/>
          <w:b/>
          <w:bCs/>
          <w:i/>
          <w:iCs/>
          <w:sz w:val="20"/>
          <w:szCs w:val="20"/>
        </w:rPr>
      </w:pPr>
    </w:p>
    <w:p w14:paraId="68C9E600" w14:textId="46B985F4" w:rsidR="007B2A2F" w:rsidRPr="007B2A2F" w:rsidRDefault="007B2A2F" w:rsidP="007B2A2F">
      <w:pPr>
        <w:pStyle w:val="Heading3"/>
        <w:spacing w:before="0" w:after="240"/>
        <w:rPr>
          <w:rFonts w:ascii="Calibri" w:hAnsi="Calibri" w:cs="Calibri"/>
          <w:i/>
          <w:iCs/>
          <w:color w:val="000000" w:themeColor="text1"/>
          <w:sz w:val="22"/>
          <w:szCs w:val="22"/>
        </w:rPr>
      </w:pPr>
      <w:bookmarkStart w:id="29" w:name="_Toc228915534"/>
      <w:r>
        <w:rPr>
          <w:rFonts w:ascii="Calibri" w:hAnsi="Calibri" w:cs="Calibri"/>
          <w:i/>
          <w:iCs/>
          <w:color w:val="000000" w:themeColor="text1"/>
          <w:sz w:val="22"/>
          <w:szCs w:val="22"/>
        </w:rPr>
        <w:t>4</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1</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1</w:t>
      </w:r>
      <w:r w:rsidRPr="001B44A9">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1 in 1 Year Return Period Results and Analysis</w:t>
      </w:r>
      <w:bookmarkEnd w:id="29"/>
      <w:r>
        <w:rPr>
          <w:rFonts w:ascii="Calibri" w:hAnsi="Calibri" w:cs="Calibri"/>
          <w:i/>
          <w:iCs/>
          <w:color w:val="000000" w:themeColor="text1"/>
          <w:sz w:val="22"/>
          <w:szCs w:val="22"/>
        </w:rPr>
        <w:t xml:space="preserve"> </w:t>
      </w:r>
      <w:r w:rsidRPr="001B44A9">
        <w:rPr>
          <w:rFonts w:ascii="Calibri" w:hAnsi="Calibri" w:cs="Calibri"/>
          <w:i/>
          <w:iCs/>
          <w:color w:val="000000" w:themeColor="text1"/>
          <w:sz w:val="22"/>
          <w:szCs w:val="22"/>
        </w:rPr>
        <w:t xml:space="preserve">  </w:t>
      </w:r>
    </w:p>
    <w:p w14:paraId="010D1FDF" w14:textId="0FA6CACC" w:rsidR="001149A7" w:rsidRDefault="00F519FF" w:rsidP="001149A7">
      <w:pPr>
        <w:spacing w:after="0"/>
        <w:rPr>
          <w:rFonts w:ascii="Calibri" w:hAnsi="Calibri" w:cs="Calibri"/>
          <w:color w:val="000000" w:themeColor="text1"/>
        </w:rPr>
      </w:pPr>
      <w:r>
        <w:rPr>
          <w:rFonts w:ascii="Calibri" w:hAnsi="Calibri" w:cs="Calibri"/>
          <w:color w:val="000000" w:themeColor="text1"/>
        </w:rPr>
        <w:t xml:space="preserve">Under the 1 in 1 year return period, the conventional drainage system generally </w:t>
      </w:r>
      <w:r w:rsidR="00742293">
        <w:rPr>
          <w:rFonts w:ascii="Calibri" w:hAnsi="Calibri" w:cs="Calibri"/>
          <w:color w:val="000000" w:themeColor="text1"/>
        </w:rPr>
        <w:t>operates</w:t>
      </w:r>
      <w:r>
        <w:rPr>
          <w:rFonts w:ascii="Calibri" w:hAnsi="Calibri" w:cs="Calibri"/>
          <w:color w:val="000000" w:themeColor="text1"/>
        </w:rPr>
        <w:t xml:space="preserve"> within </w:t>
      </w:r>
      <w:r w:rsidR="00742293">
        <w:rPr>
          <w:rFonts w:ascii="Calibri" w:hAnsi="Calibri" w:cs="Calibri"/>
          <w:color w:val="000000" w:themeColor="text1"/>
        </w:rPr>
        <w:t xml:space="preserve">its </w:t>
      </w:r>
      <w:r>
        <w:rPr>
          <w:rFonts w:ascii="Calibri" w:hAnsi="Calibri" w:cs="Calibri"/>
          <w:color w:val="000000" w:themeColor="text1"/>
        </w:rPr>
        <w:t xml:space="preserve">expected </w:t>
      </w:r>
      <w:r w:rsidR="00742293">
        <w:rPr>
          <w:rFonts w:ascii="Calibri" w:hAnsi="Calibri" w:cs="Calibri"/>
          <w:color w:val="000000" w:themeColor="text1"/>
        </w:rPr>
        <w:t xml:space="preserve">performance </w:t>
      </w:r>
      <w:r>
        <w:rPr>
          <w:rFonts w:ascii="Calibri" w:hAnsi="Calibri" w:cs="Calibri"/>
          <w:color w:val="000000" w:themeColor="text1"/>
        </w:rPr>
        <w:t>range, with only minor indications of hydraulic stress.</w:t>
      </w:r>
    </w:p>
    <w:p w14:paraId="1B70526A" w14:textId="77777777" w:rsidR="00F519FF" w:rsidRDefault="00F519FF" w:rsidP="001149A7">
      <w:pPr>
        <w:spacing w:after="0"/>
        <w:rPr>
          <w:rFonts w:ascii="Calibri" w:hAnsi="Calibri" w:cs="Calibri"/>
          <w:color w:val="000000" w:themeColor="text1"/>
        </w:rPr>
      </w:pPr>
    </w:p>
    <w:p w14:paraId="487D5A73" w14:textId="33468682" w:rsidR="00F519FF" w:rsidRDefault="00F519FF" w:rsidP="001149A7">
      <w:pPr>
        <w:spacing w:after="0"/>
        <w:rPr>
          <w:rFonts w:ascii="Calibri" w:hAnsi="Calibri" w:cs="Calibri"/>
          <w:color w:val="000000" w:themeColor="text1"/>
        </w:rPr>
      </w:pPr>
      <w:r>
        <w:rPr>
          <w:rFonts w:ascii="Calibri" w:hAnsi="Calibri" w:cs="Calibri"/>
          <w:color w:val="000000" w:themeColor="text1"/>
        </w:rPr>
        <w:lastRenderedPageBreak/>
        <w:t xml:space="preserve">The manhole </w:t>
      </w:r>
      <w:r w:rsidR="00742293">
        <w:rPr>
          <w:rFonts w:ascii="Calibri" w:hAnsi="Calibri" w:cs="Calibri"/>
          <w:color w:val="000000" w:themeColor="text1"/>
        </w:rPr>
        <w:t>results show that the system remains largely within capacity, with no flooding observed. However, localised surcharging occurs at S2 during the 15 minute winter storm event, indicating the first point of weakness within model. All other manholes remain within acceptable limits, suggesting that under frequent rainfall conditions the system performs satisfactory overall.</w:t>
      </w:r>
    </w:p>
    <w:p w14:paraId="0926179B" w14:textId="77777777" w:rsidR="00E13F71" w:rsidRDefault="00E13F71" w:rsidP="001149A7">
      <w:pPr>
        <w:spacing w:after="0"/>
        <w:rPr>
          <w:rFonts w:ascii="Calibri" w:hAnsi="Calibri" w:cs="Calibri"/>
          <w:color w:val="000000" w:themeColor="text1"/>
        </w:rPr>
      </w:pPr>
    </w:p>
    <w:p w14:paraId="4503C4C6" w14:textId="066FEDBC" w:rsidR="00E13F71" w:rsidRDefault="00E13F71" w:rsidP="001149A7">
      <w:pPr>
        <w:spacing w:after="0"/>
        <w:rPr>
          <w:rFonts w:ascii="Calibri" w:hAnsi="Calibri" w:cs="Calibri"/>
          <w:color w:val="000000" w:themeColor="text1"/>
        </w:rPr>
      </w:pPr>
      <w:r>
        <w:rPr>
          <w:rFonts w:ascii="Calibri" w:hAnsi="Calibri" w:cs="Calibri"/>
          <w:color w:val="000000" w:themeColor="text1"/>
        </w:rPr>
        <w:t xml:space="preserve">The pipe network </w:t>
      </w:r>
      <w:r w:rsidR="00742293">
        <w:rPr>
          <w:rFonts w:ascii="Calibri" w:hAnsi="Calibri" w:cs="Calibri"/>
          <w:color w:val="000000" w:themeColor="text1"/>
        </w:rPr>
        <w:t xml:space="preserve">results show peak flow rates of approximately 17L/s </w:t>
      </w:r>
      <w:r w:rsidR="008F0081">
        <w:rPr>
          <w:rFonts w:ascii="Calibri" w:hAnsi="Calibri" w:cs="Calibri"/>
          <w:color w:val="000000" w:themeColor="text1"/>
        </w:rPr>
        <w:t>which is a relatively low hydraulic loading for a 225mm diameter pipe.</w:t>
      </w:r>
      <w:r w:rsidR="00742293">
        <w:rPr>
          <w:rFonts w:ascii="Calibri" w:hAnsi="Calibri" w:cs="Calibri"/>
          <w:color w:val="000000" w:themeColor="text1"/>
        </w:rPr>
        <w:t xml:space="preserve"> Only one pipe (S1.001) is shown to surcharge, which </w:t>
      </w:r>
      <w:r w:rsidR="008F0081">
        <w:rPr>
          <w:rFonts w:ascii="Calibri" w:hAnsi="Calibri" w:cs="Calibri"/>
          <w:color w:val="000000" w:themeColor="text1"/>
        </w:rPr>
        <w:t>connects to</w:t>
      </w:r>
      <w:r w:rsidR="00742293">
        <w:rPr>
          <w:rFonts w:ascii="Calibri" w:hAnsi="Calibri" w:cs="Calibri"/>
          <w:color w:val="000000" w:themeColor="text1"/>
        </w:rPr>
        <w:t xml:space="preserve"> S2, indicating a localised </w:t>
      </w:r>
      <w:r w:rsidR="008F0081">
        <w:rPr>
          <w:rFonts w:ascii="Calibri" w:hAnsi="Calibri" w:cs="Calibri"/>
          <w:color w:val="000000" w:themeColor="text1"/>
        </w:rPr>
        <w:t xml:space="preserve">hydraulic </w:t>
      </w:r>
      <w:r w:rsidR="00742293">
        <w:rPr>
          <w:rFonts w:ascii="Calibri" w:hAnsi="Calibri" w:cs="Calibri"/>
          <w:color w:val="000000" w:themeColor="text1"/>
        </w:rPr>
        <w:t xml:space="preserve">weakness </w:t>
      </w:r>
      <w:r w:rsidR="008F0081">
        <w:rPr>
          <w:rFonts w:ascii="Calibri" w:hAnsi="Calibri" w:cs="Calibri"/>
          <w:color w:val="000000" w:themeColor="text1"/>
        </w:rPr>
        <w:t>at this point within the design.</w:t>
      </w:r>
      <w:r w:rsidR="00742293">
        <w:rPr>
          <w:rFonts w:ascii="Calibri" w:hAnsi="Calibri" w:cs="Calibri"/>
          <w:color w:val="000000" w:themeColor="text1"/>
        </w:rPr>
        <w:t xml:space="preserve"> All other pipes operate within their design capacity, with no further exceedances recorded.</w:t>
      </w:r>
    </w:p>
    <w:p w14:paraId="727A9E13" w14:textId="77777777" w:rsidR="00742293" w:rsidRDefault="00742293" w:rsidP="001149A7">
      <w:pPr>
        <w:spacing w:after="0"/>
        <w:rPr>
          <w:rFonts w:ascii="Calibri" w:hAnsi="Calibri" w:cs="Calibri"/>
          <w:color w:val="000000" w:themeColor="text1"/>
        </w:rPr>
      </w:pPr>
    </w:p>
    <w:p w14:paraId="12AA5AF1" w14:textId="1887555F" w:rsidR="00742293" w:rsidRDefault="00742293" w:rsidP="001149A7">
      <w:pPr>
        <w:spacing w:after="0"/>
        <w:rPr>
          <w:rFonts w:ascii="Calibri" w:hAnsi="Calibri" w:cs="Calibri"/>
          <w:color w:val="000000" w:themeColor="text1"/>
        </w:rPr>
      </w:pPr>
      <w:r>
        <w:rPr>
          <w:rFonts w:ascii="Calibri" w:hAnsi="Calibri" w:cs="Calibri"/>
          <w:color w:val="000000" w:themeColor="text1"/>
        </w:rPr>
        <w:t xml:space="preserve">Overall, the system performs adequately under the 1 in 1 year return period, with no flooding and only </w:t>
      </w:r>
      <w:r w:rsidR="008F0081">
        <w:rPr>
          <w:rFonts w:ascii="Calibri" w:hAnsi="Calibri" w:cs="Calibri"/>
          <w:color w:val="000000" w:themeColor="text1"/>
        </w:rPr>
        <w:t xml:space="preserve">a single localised surcharge event. However, both the manhole and pipe results indicate </w:t>
      </w:r>
      <w:r w:rsidR="00BE7855">
        <w:rPr>
          <w:rFonts w:ascii="Calibri" w:hAnsi="Calibri" w:cs="Calibri"/>
          <w:color w:val="000000" w:themeColor="text1"/>
        </w:rPr>
        <w:t xml:space="preserve">an </w:t>
      </w:r>
      <w:r w:rsidR="008F0081">
        <w:rPr>
          <w:rFonts w:ascii="Calibri" w:hAnsi="Calibri" w:cs="Calibri"/>
          <w:color w:val="000000" w:themeColor="text1"/>
        </w:rPr>
        <w:t xml:space="preserve">initial </w:t>
      </w:r>
      <w:r w:rsidR="00BE7855">
        <w:rPr>
          <w:rFonts w:ascii="Calibri" w:hAnsi="Calibri" w:cs="Calibri"/>
          <w:color w:val="000000" w:themeColor="text1"/>
        </w:rPr>
        <w:t>sign</w:t>
      </w:r>
      <w:r w:rsidR="008F0081">
        <w:rPr>
          <w:rFonts w:ascii="Calibri" w:hAnsi="Calibri" w:cs="Calibri"/>
          <w:color w:val="000000" w:themeColor="text1"/>
        </w:rPr>
        <w:t xml:space="preserve"> of hydraulic stress between S2 and S1.001, which may become more significant under high intensity return periods. </w:t>
      </w:r>
    </w:p>
    <w:p w14:paraId="0A38911D" w14:textId="77777777" w:rsidR="00F519FF" w:rsidRDefault="00F519FF" w:rsidP="001149A7">
      <w:pPr>
        <w:spacing w:after="0"/>
        <w:rPr>
          <w:rFonts w:ascii="Calibri" w:hAnsi="Calibri" w:cs="Calibri"/>
          <w:color w:val="000000" w:themeColor="text1"/>
        </w:rPr>
      </w:pPr>
    </w:p>
    <w:p w14:paraId="0980B615" w14:textId="474B7BF0" w:rsidR="00F16E33" w:rsidRPr="007B2A2F" w:rsidRDefault="00F16E33" w:rsidP="00F16E33">
      <w:pPr>
        <w:pStyle w:val="Heading3"/>
        <w:spacing w:before="0" w:after="240"/>
        <w:rPr>
          <w:rFonts w:ascii="Calibri" w:hAnsi="Calibri" w:cs="Calibri"/>
          <w:i/>
          <w:iCs/>
          <w:color w:val="000000" w:themeColor="text1"/>
          <w:sz w:val="22"/>
          <w:szCs w:val="22"/>
        </w:rPr>
      </w:pPr>
      <w:bookmarkStart w:id="30" w:name="_Toc228915535"/>
      <w:r>
        <w:rPr>
          <w:rFonts w:ascii="Calibri" w:hAnsi="Calibri" w:cs="Calibri"/>
          <w:i/>
          <w:iCs/>
          <w:color w:val="000000" w:themeColor="text1"/>
          <w:sz w:val="22"/>
          <w:szCs w:val="22"/>
        </w:rPr>
        <w:t>4</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1</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2</w:t>
      </w:r>
      <w:r w:rsidRPr="001B44A9">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1 in 30 Year Return Period Results and Analysis</w:t>
      </w:r>
      <w:bookmarkEnd w:id="30"/>
      <w:r>
        <w:rPr>
          <w:rFonts w:ascii="Calibri" w:hAnsi="Calibri" w:cs="Calibri"/>
          <w:i/>
          <w:iCs/>
          <w:color w:val="000000" w:themeColor="text1"/>
          <w:sz w:val="22"/>
          <w:szCs w:val="22"/>
        </w:rPr>
        <w:t xml:space="preserve"> </w:t>
      </w:r>
      <w:r w:rsidRPr="001B44A9">
        <w:rPr>
          <w:rFonts w:ascii="Calibri" w:hAnsi="Calibri" w:cs="Calibri"/>
          <w:i/>
          <w:iCs/>
          <w:color w:val="000000" w:themeColor="text1"/>
          <w:sz w:val="22"/>
          <w:szCs w:val="22"/>
        </w:rPr>
        <w:t xml:space="preserve">  </w:t>
      </w:r>
    </w:p>
    <w:p w14:paraId="4525D183" w14:textId="32C3BB2B" w:rsidR="00DC761F" w:rsidRDefault="00C30E50" w:rsidP="001149A7">
      <w:pPr>
        <w:spacing w:after="0"/>
        <w:rPr>
          <w:rFonts w:ascii="Calibri" w:hAnsi="Calibri" w:cs="Calibri"/>
          <w:color w:val="000000" w:themeColor="text1"/>
        </w:rPr>
      </w:pPr>
      <w:r>
        <w:rPr>
          <w:rFonts w:ascii="Calibri" w:hAnsi="Calibri" w:cs="Calibri"/>
          <w:color w:val="000000" w:themeColor="text1"/>
        </w:rPr>
        <w:t>Under the 1 in 30 year return period</w:t>
      </w:r>
      <w:r w:rsidR="00E36150">
        <w:rPr>
          <w:rFonts w:ascii="Calibri" w:hAnsi="Calibri" w:cs="Calibri"/>
          <w:color w:val="000000" w:themeColor="text1"/>
        </w:rPr>
        <w:t>, the system shows a clear reduction in performance with more widespread signs of hydraulic stress</w:t>
      </w:r>
      <w:r w:rsidR="002D5352">
        <w:rPr>
          <w:rFonts w:ascii="Calibri" w:hAnsi="Calibri" w:cs="Calibri"/>
          <w:color w:val="000000" w:themeColor="text1"/>
        </w:rPr>
        <w:t>.</w:t>
      </w:r>
    </w:p>
    <w:p w14:paraId="7F681970" w14:textId="77777777" w:rsidR="00E36150" w:rsidRDefault="00E36150" w:rsidP="001149A7">
      <w:pPr>
        <w:spacing w:after="0"/>
        <w:rPr>
          <w:rFonts w:ascii="Calibri" w:hAnsi="Calibri" w:cs="Calibri"/>
          <w:color w:val="000000" w:themeColor="text1"/>
        </w:rPr>
      </w:pPr>
    </w:p>
    <w:p w14:paraId="67D088F4" w14:textId="10B56C2C" w:rsidR="00E36150" w:rsidRDefault="00E36150" w:rsidP="001149A7">
      <w:pPr>
        <w:spacing w:after="0"/>
        <w:rPr>
          <w:rFonts w:ascii="Calibri" w:hAnsi="Calibri" w:cs="Calibri"/>
          <w:color w:val="000000" w:themeColor="text1"/>
        </w:rPr>
      </w:pPr>
      <w:r>
        <w:rPr>
          <w:rFonts w:ascii="Calibri" w:hAnsi="Calibri" w:cs="Calibri"/>
          <w:color w:val="000000" w:themeColor="text1"/>
        </w:rPr>
        <w:t>The manhole results indicate that surcharge conditions become significantly more widespread compared to the 1 in 1 year return period. Multiple manholes, including S1, S2, S3, and S8, are shown to surcharge under the 30 minute winter storm event. Although no flooding is recorded, this indicates that the system is operating close to its capacity across several points within the system.</w:t>
      </w:r>
    </w:p>
    <w:p w14:paraId="7361D52A" w14:textId="77777777" w:rsidR="00E36150" w:rsidRDefault="00E36150" w:rsidP="001149A7">
      <w:pPr>
        <w:spacing w:after="0"/>
        <w:rPr>
          <w:rFonts w:ascii="Calibri" w:hAnsi="Calibri" w:cs="Calibri"/>
          <w:color w:val="000000" w:themeColor="text1"/>
        </w:rPr>
      </w:pPr>
    </w:p>
    <w:p w14:paraId="07E74423" w14:textId="05DE6988" w:rsidR="00E36150" w:rsidRDefault="00E36150" w:rsidP="001149A7">
      <w:pPr>
        <w:spacing w:after="0"/>
        <w:rPr>
          <w:rFonts w:ascii="Calibri" w:hAnsi="Calibri" w:cs="Calibri"/>
          <w:color w:val="000000" w:themeColor="text1"/>
        </w:rPr>
      </w:pPr>
      <w:r>
        <w:rPr>
          <w:rFonts w:ascii="Calibri" w:hAnsi="Calibri" w:cs="Calibri"/>
          <w:color w:val="000000" w:themeColor="text1"/>
        </w:rPr>
        <w:t>The pipe results show an increase in hydraulic loading compared to the 1 in 1 year return period. Peak flow rates increase to 38.9L/s which is more than doubling the hydraulic demand on the network. Furthermore, multiple pipes are operating at or near capacity which indicate</w:t>
      </w:r>
      <w:r w:rsidR="00B54B9D">
        <w:rPr>
          <w:rFonts w:ascii="Calibri" w:hAnsi="Calibri" w:cs="Calibri"/>
          <w:color w:val="000000" w:themeColor="text1"/>
        </w:rPr>
        <w:t>s</w:t>
      </w:r>
      <w:r>
        <w:rPr>
          <w:rFonts w:ascii="Calibri" w:hAnsi="Calibri" w:cs="Calibri"/>
          <w:color w:val="000000" w:themeColor="text1"/>
        </w:rPr>
        <w:t xml:space="preserve"> that the network is no longer operating at comfortable limits.</w:t>
      </w:r>
    </w:p>
    <w:p w14:paraId="552EEE19" w14:textId="77777777" w:rsidR="00E36150" w:rsidRDefault="00E36150" w:rsidP="001149A7">
      <w:pPr>
        <w:spacing w:after="0"/>
        <w:rPr>
          <w:rFonts w:ascii="Calibri" w:hAnsi="Calibri" w:cs="Calibri"/>
          <w:color w:val="000000" w:themeColor="text1"/>
        </w:rPr>
      </w:pPr>
    </w:p>
    <w:p w14:paraId="0286CC31" w14:textId="47427F1E" w:rsidR="00E36150" w:rsidRDefault="00E36150" w:rsidP="001149A7">
      <w:pPr>
        <w:spacing w:after="0"/>
        <w:rPr>
          <w:rFonts w:ascii="Calibri" w:hAnsi="Calibri" w:cs="Calibri"/>
          <w:color w:val="000000" w:themeColor="text1"/>
        </w:rPr>
      </w:pPr>
      <w:r>
        <w:rPr>
          <w:rFonts w:ascii="Calibri" w:hAnsi="Calibri" w:cs="Calibri"/>
          <w:color w:val="000000" w:themeColor="text1"/>
        </w:rPr>
        <w:t xml:space="preserve">Overall, the 1 in 30 year results show a clear transition from localised exceedance to widespread hydraulic stress within the model. While flooding is still not recorded, the increase in peak flow and </w:t>
      </w:r>
      <w:r w:rsidR="00B54B9D">
        <w:rPr>
          <w:rFonts w:ascii="Calibri" w:hAnsi="Calibri" w:cs="Calibri"/>
          <w:color w:val="000000" w:themeColor="text1"/>
        </w:rPr>
        <w:t xml:space="preserve">multiple </w:t>
      </w:r>
      <w:r>
        <w:rPr>
          <w:rFonts w:ascii="Calibri" w:hAnsi="Calibri" w:cs="Calibri"/>
          <w:color w:val="000000" w:themeColor="text1"/>
        </w:rPr>
        <w:t>components surcharging, indicate that the system is approaching its design limit during moderate storm conditions.</w:t>
      </w:r>
    </w:p>
    <w:p w14:paraId="30DBA6E7" w14:textId="77777777" w:rsidR="00723964" w:rsidRDefault="00723964" w:rsidP="001149A7">
      <w:pPr>
        <w:spacing w:after="0"/>
        <w:rPr>
          <w:rFonts w:ascii="Calibri" w:hAnsi="Calibri" w:cs="Calibri"/>
          <w:color w:val="000000" w:themeColor="text1"/>
        </w:rPr>
      </w:pPr>
    </w:p>
    <w:p w14:paraId="62F846AE" w14:textId="5D1370CC" w:rsidR="00F16E33" w:rsidRPr="00B54B9D" w:rsidRDefault="00F16E33" w:rsidP="00B54B9D">
      <w:pPr>
        <w:pStyle w:val="Heading3"/>
        <w:spacing w:before="0" w:after="240"/>
        <w:rPr>
          <w:rFonts w:ascii="Calibri" w:hAnsi="Calibri" w:cs="Calibri"/>
          <w:i/>
          <w:iCs/>
          <w:color w:val="000000" w:themeColor="text1"/>
          <w:sz w:val="22"/>
          <w:szCs w:val="22"/>
        </w:rPr>
      </w:pPr>
      <w:bookmarkStart w:id="31" w:name="_Toc228915536"/>
      <w:r>
        <w:rPr>
          <w:rFonts w:ascii="Calibri" w:hAnsi="Calibri" w:cs="Calibri"/>
          <w:i/>
          <w:iCs/>
          <w:color w:val="000000" w:themeColor="text1"/>
          <w:sz w:val="22"/>
          <w:szCs w:val="22"/>
        </w:rPr>
        <w:t>4</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1</w:t>
      </w:r>
      <w:r w:rsidRPr="001B44A9">
        <w:rPr>
          <w:rFonts w:ascii="Calibri" w:hAnsi="Calibri" w:cs="Calibri"/>
          <w:i/>
          <w:iCs/>
          <w:color w:val="000000" w:themeColor="text1"/>
          <w:sz w:val="22"/>
          <w:szCs w:val="22"/>
        </w:rPr>
        <w:t>.</w:t>
      </w:r>
      <w:r>
        <w:rPr>
          <w:rFonts w:ascii="Calibri" w:hAnsi="Calibri" w:cs="Calibri"/>
          <w:i/>
          <w:iCs/>
          <w:color w:val="000000" w:themeColor="text1"/>
          <w:sz w:val="22"/>
          <w:szCs w:val="22"/>
        </w:rPr>
        <w:t>3</w:t>
      </w:r>
      <w:r w:rsidRPr="001B44A9">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1 in 100 Year Return Period Results and Analysis</w:t>
      </w:r>
      <w:bookmarkEnd w:id="31"/>
      <w:r>
        <w:rPr>
          <w:rFonts w:ascii="Calibri" w:hAnsi="Calibri" w:cs="Calibri"/>
          <w:i/>
          <w:iCs/>
          <w:color w:val="000000" w:themeColor="text1"/>
          <w:sz w:val="22"/>
          <w:szCs w:val="22"/>
        </w:rPr>
        <w:t xml:space="preserve"> </w:t>
      </w:r>
      <w:r w:rsidRPr="001B44A9">
        <w:rPr>
          <w:rFonts w:ascii="Calibri" w:hAnsi="Calibri" w:cs="Calibri"/>
          <w:i/>
          <w:iCs/>
          <w:color w:val="000000" w:themeColor="text1"/>
          <w:sz w:val="22"/>
          <w:szCs w:val="22"/>
        </w:rPr>
        <w:t xml:space="preserve">  </w:t>
      </w:r>
    </w:p>
    <w:p w14:paraId="63FEF8B6" w14:textId="62FE334B" w:rsidR="00723964" w:rsidRDefault="00723964" w:rsidP="001149A7">
      <w:pPr>
        <w:spacing w:after="0"/>
        <w:rPr>
          <w:rFonts w:ascii="Calibri" w:hAnsi="Calibri" w:cs="Calibri"/>
          <w:color w:val="000000" w:themeColor="text1"/>
        </w:rPr>
      </w:pPr>
      <w:r>
        <w:rPr>
          <w:rFonts w:ascii="Calibri" w:hAnsi="Calibri" w:cs="Calibri"/>
          <w:color w:val="000000" w:themeColor="text1"/>
        </w:rPr>
        <w:t xml:space="preserve">Under the 1 in 100 year return period, </w:t>
      </w:r>
      <w:r w:rsidR="00B54B9D">
        <w:rPr>
          <w:rFonts w:ascii="Calibri" w:hAnsi="Calibri" w:cs="Calibri"/>
          <w:color w:val="000000" w:themeColor="text1"/>
        </w:rPr>
        <w:t xml:space="preserve">the system shows clear evidence of exceedance with </w:t>
      </w:r>
      <w:r w:rsidR="00EF281B">
        <w:rPr>
          <w:rFonts w:ascii="Calibri" w:hAnsi="Calibri" w:cs="Calibri"/>
          <w:color w:val="000000" w:themeColor="text1"/>
        </w:rPr>
        <w:t xml:space="preserve">both </w:t>
      </w:r>
      <w:r w:rsidR="00B54B9D">
        <w:rPr>
          <w:rFonts w:ascii="Calibri" w:hAnsi="Calibri" w:cs="Calibri"/>
          <w:color w:val="000000" w:themeColor="text1"/>
        </w:rPr>
        <w:t xml:space="preserve">manhole and pipe features operating </w:t>
      </w:r>
      <w:r w:rsidR="00191026">
        <w:rPr>
          <w:rFonts w:ascii="Calibri" w:hAnsi="Calibri" w:cs="Calibri"/>
          <w:color w:val="000000" w:themeColor="text1"/>
        </w:rPr>
        <w:t>beyond their capacity.</w:t>
      </w:r>
    </w:p>
    <w:p w14:paraId="106CCEA0" w14:textId="77777777" w:rsidR="00191026" w:rsidRDefault="00191026" w:rsidP="001149A7">
      <w:pPr>
        <w:spacing w:after="0"/>
        <w:rPr>
          <w:rFonts w:ascii="Calibri" w:hAnsi="Calibri" w:cs="Calibri"/>
          <w:color w:val="000000" w:themeColor="text1"/>
        </w:rPr>
      </w:pPr>
    </w:p>
    <w:p w14:paraId="546EFF34" w14:textId="20B54681" w:rsidR="00191026" w:rsidRDefault="00191026" w:rsidP="001149A7">
      <w:pPr>
        <w:spacing w:after="0"/>
        <w:rPr>
          <w:rFonts w:ascii="Calibri" w:hAnsi="Calibri" w:cs="Calibri"/>
          <w:color w:val="000000" w:themeColor="text1"/>
        </w:rPr>
      </w:pPr>
      <w:r>
        <w:rPr>
          <w:rFonts w:ascii="Calibri" w:hAnsi="Calibri" w:cs="Calibri"/>
          <w:color w:val="000000" w:themeColor="text1"/>
        </w:rPr>
        <w:t xml:space="preserve">The manhole results indicate widespread system exceedance compared to the 1 in 30 year return period. Multiple manholes, including S2, S8, and S9 are flagged </w:t>
      </w:r>
      <w:r w:rsidR="00E86577">
        <w:rPr>
          <w:rFonts w:ascii="Calibri" w:hAnsi="Calibri" w:cs="Calibri"/>
          <w:color w:val="000000" w:themeColor="text1"/>
        </w:rPr>
        <w:t>as being at flood risk</w:t>
      </w:r>
      <w:r>
        <w:rPr>
          <w:rFonts w:ascii="Calibri" w:hAnsi="Calibri" w:cs="Calibri"/>
          <w:color w:val="000000" w:themeColor="text1"/>
        </w:rPr>
        <w:t xml:space="preserve">, with flooding </w:t>
      </w:r>
      <w:r w:rsidR="00E86577">
        <w:rPr>
          <w:rFonts w:ascii="Calibri" w:hAnsi="Calibri" w:cs="Calibri"/>
          <w:color w:val="000000" w:themeColor="text1"/>
        </w:rPr>
        <w:t xml:space="preserve">also </w:t>
      </w:r>
      <w:r>
        <w:rPr>
          <w:rFonts w:ascii="Calibri" w:hAnsi="Calibri" w:cs="Calibri"/>
          <w:color w:val="000000" w:themeColor="text1"/>
        </w:rPr>
        <w:t xml:space="preserve">occurring at S1. This represents a clear deterioration in system performance when compared to </w:t>
      </w:r>
      <w:r w:rsidR="00E86577">
        <w:rPr>
          <w:rFonts w:ascii="Calibri" w:hAnsi="Calibri" w:cs="Calibri"/>
          <w:color w:val="000000" w:themeColor="text1"/>
        </w:rPr>
        <w:t xml:space="preserve">both </w:t>
      </w:r>
      <w:r>
        <w:rPr>
          <w:rFonts w:ascii="Calibri" w:hAnsi="Calibri" w:cs="Calibri"/>
          <w:color w:val="000000" w:themeColor="text1"/>
        </w:rPr>
        <w:t>the 1 in 1 and 1 in 30 year events</w:t>
      </w:r>
      <w:r w:rsidR="00E86577">
        <w:rPr>
          <w:rFonts w:ascii="Calibri" w:hAnsi="Calibri" w:cs="Calibri"/>
          <w:color w:val="000000" w:themeColor="text1"/>
        </w:rPr>
        <w:t>, where only surcharging was identified.</w:t>
      </w:r>
    </w:p>
    <w:p w14:paraId="347D60F2" w14:textId="77777777" w:rsidR="00191026" w:rsidRDefault="00191026" w:rsidP="001149A7">
      <w:pPr>
        <w:spacing w:after="0"/>
        <w:rPr>
          <w:rFonts w:ascii="Calibri" w:hAnsi="Calibri" w:cs="Calibri"/>
          <w:color w:val="000000" w:themeColor="text1"/>
        </w:rPr>
      </w:pPr>
    </w:p>
    <w:p w14:paraId="2D99BB89" w14:textId="59FB0058" w:rsidR="00191026" w:rsidRDefault="00191026" w:rsidP="001149A7">
      <w:pPr>
        <w:spacing w:after="0"/>
        <w:rPr>
          <w:rFonts w:ascii="Calibri" w:hAnsi="Calibri" w:cs="Calibri"/>
          <w:color w:val="000000" w:themeColor="text1"/>
        </w:rPr>
      </w:pPr>
      <w:r>
        <w:rPr>
          <w:rFonts w:ascii="Calibri" w:hAnsi="Calibri" w:cs="Calibri"/>
          <w:color w:val="000000" w:themeColor="text1"/>
        </w:rPr>
        <w:t xml:space="preserve">The pipe results also show full hydraulic loading across several sections of the model. </w:t>
      </w:r>
      <w:r w:rsidR="00CB4797">
        <w:rPr>
          <w:rFonts w:ascii="Calibri" w:hAnsi="Calibri" w:cs="Calibri"/>
          <w:color w:val="000000" w:themeColor="text1"/>
        </w:rPr>
        <w:t xml:space="preserve">Peak flows increase further to approximately 47.7L/s, indicating that the system is operating at very close </w:t>
      </w:r>
      <w:r w:rsidR="00E86577">
        <w:rPr>
          <w:rFonts w:ascii="Calibri" w:hAnsi="Calibri" w:cs="Calibri"/>
          <w:color w:val="000000" w:themeColor="text1"/>
        </w:rPr>
        <w:t xml:space="preserve">to full </w:t>
      </w:r>
      <w:r w:rsidR="00CB4797">
        <w:rPr>
          <w:rFonts w:ascii="Calibri" w:hAnsi="Calibri" w:cs="Calibri"/>
          <w:color w:val="000000" w:themeColor="text1"/>
        </w:rPr>
        <w:lastRenderedPageBreak/>
        <w:t>capacity. Multiple pipes are unable to convey flow without exceeding their capacity limits, meaning the system is functioning under constrained hydraulic conditions</w:t>
      </w:r>
      <w:r w:rsidR="00E86577">
        <w:rPr>
          <w:rFonts w:ascii="Calibri" w:hAnsi="Calibri" w:cs="Calibri"/>
          <w:color w:val="000000" w:themeColor="text1"/>
        </w:rPr>
        <w:t xml:space="preserve"> throughout the model.</w:t>
      </w:r>
    </w:p>
    <w:p w14:paraId="4418BEF9" w14:textId="77777777" w:rsidR="00CB4797" w:rsidRDefault="00CB4797" w:rsidP="001149A7">
      <w:pPr>
        <w:spacing w:after="0"/>
        <w:rPr>
          <w:rFonts w:ascii="Calibri" w:hAnsi="Calibri" w:cs="Calibri"/>
          <w:color w:val="000000" w:themeColor="text1"/>
        </w:rPr>
      </w:pPr>
    </w:p>
    <w:p w14:paraId="52ECFFAD" w14:textId="26CC5FD2" w:rsidR="00933DA5" w:rsidRDefault="00933DA5" w:rsidP="001149A7">
      <w:pPr>
        <w:spacing w:after="0"/>
        <w:rPr>
          <w:rFonts w:ascii="Calibri" w:hAnsi="Calibri" w:cs="Calibri"/>
          <w:color w:val="000000" w:themeColor="text1"/>
        </w:rPr>
      </w:pPr>
      <w:r>
        <w:rPr>
          <w:rFonts w:ascii="Calibri" w:hAnsi="Calibri" w:cs="Calibri"/>
          <w:color w:val="000000" w:themeColor="text1"/>
        </w:rPr>
        <w:t xml:space="preserve">Overall, the 1 in 100 year results indicate clear system failure under extreme storm conditions. The increase in peak flow rate from 17L/s to 47.7L/s, combined with multiple components </w:t>
      </w:r>
      <w:r w:rsidR="00E86577">
        <w:rPr>
          <w:rFonts w:ascii="Calibri" w:hAnsi="Calibri" w:cs="Calibri"/>
          <w:color w:val="000000" w:themeColor="text1"/>
        </w:rPr>
        <w:t>being flagged as flood risk or experiencing flooding,</w:t>
      </w:r>
      <w:r>
        <w:rPr>
          <w:rFonts w:ascii="Calibri" w:hAnsi="Calibri" w:cs="Calibri"/>
          <w:color w:val="000000" w:themeColor="text1"/>
        </w:rPr>
        <w:t xml:space="preserve"> demonstrates that the drainage system is no longer able to effectively manage surface water under high intense rainfall events.</w:t>
      </w:r>
    </w:p>
    <w:p w14:paraId="42D5F5BC" w14:textId="7FBDB4ED" w:rsidR="001149A7" w:rsidRDefault="001149A7" w:rsidP="001149A7">
      <w:pPr>
        <w:spacing w:after="0"/>
        <w:rPr>
          <w:rFonts w:ascii="Calibri" w:hAnsi="Calibri" w:cs="Calibri"/>
          <w:color w:val="000000" w:themeColor="text1"/>
        </w:rPr>
      </w:pPr>
    </w:p>
    <w:p w14:paraId="10762D56" w14:textId="5ABE1D47" w:rsidR="003B0BE3" w:rsidRDefault="003B0BE3" w:rsidP="001149A7">
      <w:pPr>
        <w:spacing w:after="0"/>
        <w:rPr>
          <w:rFonts w:ascii="Calibri" w:hAnsi="Calibri" w:cs="Calibri"/>
          <w:color w:val="000000" w:themeColor="text1"/>
        </w:rPr>
      </w:pPr>
      <w:r>
        <w:rPr>
          <w:rFonts w:ascii="Calibri" w:hAnsi="Calibri" w:cs="Calibri"/>
          <w:color w:val="000000" w:themeColor="text1"/>
        </w:rPr>
        <w:t>The results presented above summarises the key performance metrics, with full model outputs provided in Appendix B.</w:t>
      </w:r>
    </w:p>
    <w:p w14:paraId="0171D839" w14:textId="77777777" w:rsidR="003B0BE3" w:rsidRPr="001149A7" w:rsidRDefault="003B0BE3" w:rsidP="001149A7">
      <w:pPr>
        <w:spacing w:after="0"/>
        <w:rPr>
          <w:rFonts w:ascii="Calibri" w:hAnsi="Calibri" w:cs="Calibri"/>
          <w:color w:val="000000" w:themeColor="text1"/>
        </w:rPr>
      </w:pPr>
    </w:p>
    <w:p w14:paraId="4B487537" w14:textId="5D072B96" w:rsidR="006A3E67" w:rsidRPr="006A3E67" w:rsidRDefault="006A3E67" w:rsidP="006A3E67">
      <w:pPr>
        <w:pStyle w:val="Heading3"/>
        <w:spacing w:after="240"/>
        <w:rPr>
          <w:rFonts w:ascii="Calibri" w:hAnsi="Calibri" w:cs="Calibri"/>
          <w:b/>
          <w:bCs/>
          <w:color w:val="000000" w:themeColor="text1"/>
        </w:rPr>
      </w:pPr>
      <w:bookmarkStart w:id="32" w:name="_Toc228915537"/>
      <w:r w:rsidRPr="006A3E67">
        <w:rPr>
          <w:rFonts w:ascii="Calibri" w:hAnsi="Calibri" w:cs="Calibri"/>
          <w:b/>
          <w:bCs/>
          <w:color w:val="000000" w:themeColor="text1"/>
        </w:rPr>
        <w:t>4.</w:t>
      </w:r>
      <w:r>
        <w:rPr>
          <w:rFonts w:ascii="Calibri" w:hAnsi="Calibri" w:cs="Calibri"/>
          <w:b/>
          <w:bCs/>
          <w:color w:val="000000" w:themeColor="text1"/>
        </w:rPr>
        <w:t xml:space="preserve">2 </w:t>
      </w:r>
      <w:r w:rsidR="00F25D2D" w:rsidRPr="00094277">
        <w:rPr>
          <w:rFonts w:ascii="Calibri" w:hAnsi="Calibri" w:cs="Calibri"/>
          <w:b/>
          <w:bCs/>
          <w:color w:val="000000" w:themeColor="text1"/>
        </w:rPr>
        <w:t xml:space="preserve">SuDS </w:t>
      </w:r>
      <w:r w:rsidR="00C77B19">
        <w:rPr>
          <w:rFonts w:ascii="Calibri" w:hAnsi="Calibri" w:cs="Calibri"/>
          <w:b/>
          <w:bCs/>
          <w:color w:val="000000" w:themeColor="text1"/>
        </w:rPr>
        <w:t>Model</w:t>
      </w:r>
      <w:r w:rsidR="00F25D2D" w:rsidRPr="00094277">
        <w:rPr>
          <w:rFonts w:ascii="Calibri" w:hAnsi="Calibri" w:cs="Calibri"/>
          <w:b/>
          <w:bCs/>
          <w:color w:val="000000" w:themeColor="text1"/>
        </w:rPr>
        <w:t xml:space="preserve"> Results</w:t>
      </w:r>
      <w:bookmarkEnd w:id="32"/>
    </w:p>
    <w:p w14:paraId="5304760F" w14:textId="01B538D4" w:rsidR="007E1EE0" w:rsidRDefault="007E1EE0" w:rsidP="006A3E67">
      <w:pPr>
        <w:spacing w:after="240"/>
        <w:rPr>
          <w:rFonts w:ascii="Calibri" w:hAnsi="Calibri" w:cs="Calibri"/>
        </w:rPr>
      </w:pPr>
      <w:r>
        <w:rPr>
          <w:rFonts w:ascii="Calibri" w:hAnsi="Calibri" w:cs="Calibri"/>
          <w:color w:val="000000" w:themeColor="text1"/>
        </w:rPr>
        <w:t xml:space="preserve">The results for the SuDS model </w:t>
      </w:r>
      <w:r w:rsidR="00500B23">
        <w:rPr>
          <w:rFonts w:ascii="Calibri" w:hAnsi="Calibri" w:cs="Calibri"/>
          <w:color w:val="000000" w:themeColor="text1"/>
        </w:rPr>
        <w:t xml:space="preserve">are presented in the following </w:t>
      </w:r>
      <w:r w:rsidR="00712A25">
        <w:rPr>
          <w:rFonts w:ascii="Calibri" w:hAnsi="Calibri" w:cs="Calibri"/>
          <w:color w:val="000000" w:themeColor="text1"/>
        </w:rPr>
        <w:t>subheadings</w:t>
      </w:r>
      <w:r w:rsidR="00500B23">
        <w:rPr>
          <w:rFonts w:ascii="Calibri" w:hAnsi="Calibri" w:cs="Calibri"/>
          <w:color w:val="000000" w:themeColor="text1"/>
        </w:rPr>
        <w:t xml:space="preserve">, </w:t>
      </w:r>
      <w:r w:rsidR="00C00C3A">
        <w:rPr>
          <w:rFonts w:ascii="Calibri" w:hAnsi="Calibri" w:cs="Calibri"/>
          <w:color w:val="000000" w:themeColor="text1"/>
        </w:rPr>
        <w:t xml:space="preserve">summarising the performance of each SuDS component under varying infiltration conditions. The results are grouped by infiltration scenario to allow direct comparison across different return periods without necessary repetition. Key performance metrics include maximum inflow, maximum resident volume (representing the highest volume of water stored within each component </w:t>
      </w:r>
      <w:r w:rsidR="00C00C3A">
        <w:rPr>
          <w:rFonts w:ascii="Calibri" w:hAnsi="Calibri" w:cs="Calibri"/>
          <w:i/>
          <w:iCs/>
          <w:sz w:val="20"/>
          <w:szCs w:val="20"/>
        </w:rPr>
        <w:t>(</w:t>
      </w:r>
      <w:r w:rsidR="00C00C3A">
        <w:rPr>
          <w:rFonts w:ascii="Calibri" w:hAnsi="Calibri" w:cs="Calibri"/>
          <w:i/>
          <w:iCs/>
          <w:sz w:val="20"/>
          <w:szCs w:val="20"/>
        </w:rPr>
        <w:t>Innovyze</w:t>
      </w:r>
      <w:r w:rsidR="00C00C3A">
        <w:rPr>
          <w:rFonts w:ascii="Calibri" w:hAnsi="Calibri" w:cs="Calibri"/>
          <w:i/>
          <w:iCs/>
          <w:sz w:val="20"/>
          <w:szCs w:val="20"/>
        </w:rPr>
        <w:t>, 202</w:t>
      </w:r>
      <w:r w:rsidR="00C00C3A">
        <w:rPr>
          <w:rFonts w:ascii="Calibri" w:hAnsi="Calibri" w:cs="Calibri"/>
          <w:i/>
          <w:iCs/>
          <w:sz w:val="20"/>
          <w:szCs w:val="20"/>
        </w:rPr>
        <w:t>2</w:t>
      </w:r>
      <w:r w:rsidR="00C00C3A">
        <w:rPr>
          <w:rFonts w:ascii="Calibri" w:hAnsi="Calibri" w:cs="Calibri"/>
        </w:rPr>
        <w:t xml:space="preserve">), and the percentage of available capacity, all of which are used to assess </w:t>
      </w:r>
      <w:r w:rsidR="0018529C">
        <w:rPr>
          <w:rFonts w:ascii="Calibri" w:hAnsi="Calibri" w:cs="Calibri"/>
        </w:rPr>
        <w:t>how the system performs under different rainfall events. The permeable paving results are presented using the worst-case value due to negligible variation between the individual driveways, while outlet values are used to determine peak flow rate and total discharge volume.</w:t>
      </w:r>
    </w:p>
    <w:p w14:paraId="74B15139" w14:textId="107A8EEA" w:rsidR="006F0A78" w:rsidRDefault="00712A25" w:rsidP="00712A25">
      <w:pPr>
        <w:pStyle w:val="Heading3"/>
        <w:spacing w:before="0" w:after="240"/>
        <w:rPr>
          <w:rFonts w:ascii="Calibri" w:hAnsi="Calibri" w:cs="Calibri"/>
          <w:i/>
          <w:iCs/>
          <w:color w:val="000000" w:themeColor="text1"/>
          <w:sz w:val="22"/>
          <w:szCs w:val="22"/>
        </w:rPr>
      </w:pPr>
      <w:bookmarkStart w:id="33" w:name="_Toc228915538"/>
      <w:r w:rsidRPr="00712A25">
        <w:rPr>
          <w:rFonts w:ascii="Calibri" w:hAnsi="Calibri" w:cs="Calibri"/>
          <w:i/>
          <w:iCs/>
          <w:color w:val="000000" w:themeColor="text1"/>
          <w:sz w:val="22"/>
          <w:szCs w:val="22"/>
        </w:rPr>
        <w:t>4.</w:t>
      </w:r>
      <w:r>
        <w:rPr>
          <w:rFonts w:ascii="Calibri" w:hAnsi="Calibri" w:cs="Calibri"/>
          <w:i/>
          <w:iCs/>
          <w:color w:val="000000" w:themeColor="text1"/>
          <w:sz w:val="22"/>
          <w:szCs w:val="22"/>
        </w:rPr>
        <w:t xml:space="preserve">2.1 </w:t>
      </w:r>
      <w:r w:rsidR="006F0A78">
        <w:rPr>
          <w:rFonts w:ascii="Calibri" w:hAnsi="Calibri" w:cs="Calibri"/>
          <w:i/>
          <w:iCs/>
          <w:color w:val="000000" w:themeColor="text1"/>
          <w:sz w:val="22"/>
          <w:szCs w:val="22"/>
        </w:rPr>
        <w:t>High Infiltration Results and Analysis</w:t>
      </w:r>
      <w:bookmarkEnd w:id="33"/>
      <w:r w:rsidR="006F0A78">
        <w:rPr>
          <w:rFonts w:ascii="Calibri" w:hAnsi="Calibri" w:cs="Calibri"/>
          <w:i/>
          <w:iCs/>
          <w:color w:val="000000" w:themeColor="text1"/>
          <w:sz w:val="22"/>
          <w:szCs w:val="22"/>
        </w:rPr>
        <w:t xml:space="preserve"> </w:t>
      </w:r>
      <w:r w:rsidR="006F0A78" w:rsidRPr="001B44A9">
        <w:rPr>
          <w:rFonts w:ascii="Calibri" w:hAnsi="Calibri" w:cs="Calibri"/>
          <w:i/>
          <w:iCs/>
          <w:color w:val="000000" w:themeColor="text1"/>
          <w:sz w:val="22"/>
          <w:szCs w:val="22"/>
        </w:rPr>
        <w:t xml:space="preserve">  </w:t>
      </w:r>
    </w:p>
    <w:p w14:paraId="7484C36F" w14:textId="35B68EFC" w:rsidR="0018529C" w:rsidRPr="00C772A3" w:rsidRDefault="00712A25" w:rsidP="00C772A3">
      <w:r>
        <w:rPr>
          <w:rFonts w:ascii="Calibri" w:hAnsi="Calibri" w:cs="Calibri"/>
          <w:color w:val="000000" w:themeColor="text1"/>
        </w:rPr>
        <w:t>A summary of the results for the high infiltration scenario is presented in Table 3 below.</w:t>
      </w:r>
    </w:p>
    <w:tbl>
      <w:tblPr>
        <w:tblStyle w:val="TableGrid"/>
        <w:tblW w:w="9634" w:type="dxa"/>
        <w:tblLook w:val="04A0" w:firstRow="1" w:lastRow="0" w:firstColumn="1" w:lastColumn="0" w:noHBand="0" w:noVBand="1"/>
      </w:tblPr>
      <w:tblGrid>
        <w:gridCol w:w="1689"/>
        <w:gridCol w:w="1269"/>
        <w:gridCol w:w="1412"/>
        <w:gridCol w:w="1437"/>
        <w:gridCol w:w="1276"/>
        <w:gridCol w:w="1134"/>
        <w:gridCol w:w="1417"/>
      </w:tblGrid>
      <w:tr w:rsidR="006E7992" w14:paraId="7581B597" w14:textId="20607382" w:rsidTr="006A22F7">
        <w:trPr>
          <w:trHeight w:val="179"/>
        </w:trPr>
        <w:tc>
          <w:tcPr>
            <w:tcW w:w="9634" w:type="dxa"/>
            <w:gridSpan w:val="7"/>
            <w:shd w:val="clear" w:color="auto" w:fill="D9D9D9" w:themeFill="background1" w:themeFillShade="D9"/>
          </w:tcPr>
          <w:p w14:paraId="2F3C0B0F" w14:textId="114C83CD" w:rsidR="006E7992" w:rsidRPr="00AA109C" w:rsidRDefault="006E7992" w:rsidP="006A3E67">
            <w:pPr>
              <w:spacing w:after="240"/>
              <w:rPr>
                <w:rFonts w:ascii="Calibri" w:hAnsi="Calibri" w:cs="Calibri"/>
                <w:b/>
                <w:bCs/>
                <w:color w:val="000000" w:themeColor="text1"/>
                <w:sz w:val="20"/>
                <w:szCs w:val="20"/>
              </w:rPr>
            </w:pPr>
            <w:r w:rsidRPr="00AA109C">
              <w:rPr>
                <w:rFonts w:ascii="Calibri" w:hAnsi="Calibri" w:cs="Calibri"/>
                <w:b/>
                <w:bCs/>
                <w:color w:val="000000" w:themeColor="text1"/>
                <w:sz w:val="20"/>
                <w:szCs w:val="20"/>
              </w:rPr>
              <w:t>1 in 1 year Return Period + 40% CC</w:t>
            </w:r>
          </w:p>
        </w:tc>
      </w:tr>
      <w:tr w:rsidR="006E7992" w14:paraId="146AA0D9" w14:textId="2D810735" w:rsidTr="00177121">
        <w:tc>
          <w:tcPr>
            <w:tcW w:w="1689" w:type="dxa"/>
          </w:tcPr>
          <w:p w14:paraId="0C206AE7" w14:textId="639FA865" w:rsidR="006E7992" w:rsidRPr="00AA109C" w:rsidRDefault="006E7992" w:rsidP="009674F8">
            <w:pPr>
              <w:spacing w:after="240"/>
              <w:jc w:val="center"/>
              <w:rPr>
                <w:rFonts w:ascii="Calibri" w:hAnsi="Calibri" w:cs="Calibri"/>
                <w:b/>
                <w:bCs/>
                <w:color w:val="000000" w:themeColor="text1"/>
                <w:sz w:val="20"/>
                <w:szCs w:val="20"/>
              </w:rPr>
            </w:pPr>
            <w:r w:rsidRPr="00AA109C">
              <w:rPr>
                <w:rFonts w:ascii="Calibri" w:hAnsi="Calibri" w:cs="Calibri"/>
                <w:b/>
                <w:bCs/>
                <w:color w:val="000000" w:themeColor="text1"/>
                <w:sz w:val="20"/>
                <w:szCs w:val="20"/>
              </w:rPr>
              <w:t>Component</w:t>
            </w:r>
          </w:p>
        </w:tc>
        <w:tc>
          <w:tcPr>
            <w:tcW w:w="1269" w:type="dxa"/>
          </w:tcPr>
          <w:p w14:paraId="52B1DBEF" w14:textId="0D76E574" w:rsidR="006E7992" w:rsidRPr="00AA109C" w:rsidRDefault="006E7992" w:rsidP="009674F8">
            <w:pPr>
              <w:spacing w:after="240"/>
              <w:jc w:val="center"/>
              <w:rPr>
                <w:rFonts w:ascii="Calibri" w:hAnsi="Calibri" w:cs="Calibri"/>
                <w:b/>
                <w:bCs/>
                <w:color w:val="000000" w:themeColor="text1"/>
                <w:sz w:val="20"/>
                <w:szCs w:val="20"/>
              </w:rPr>
            </w:pPr>
            <w:r w:rsidRPr="00AA109C">
              <w:rPr>
                <w:rFonts w:ascii="Calibri" w:hAnsi="Calibri" w:cs="Calibri"/>
                <w:b/>
                <w:bCs/>
                <w:color w:val="000000" w:themeColor="text1"/>
                <w:sz w:val="20"/>
                <w:szCs w:val="20"/>
              </w:rPr>
              <w:t>Max Inflow (L/s)</w:t>
            </w:r>
          </w:p>
        </w:tc>
        <w:tc>
          <w:tcPr>
            <w:tcW w:w="1412" w:type="dxa"/>
          </w:tcPr>
          <w:p w14:paraId="0C4F4CA0" w14:textId="7EC484F0" w:rsidR="006E7992" w:rsidRPr="00AA109C" w:rsidRDefault="006E7992" w:rsidP="009674F8">
            <w:pPr>
              <w:spacing w:after="240"/>
              <w:jc w:val="center"/>
              <w:rPr>
                <w:rFonts w:ascii="Calibri" w:hAnsi="Calibri" w:cs="Calibri"/>
                <w:b/>
                <w:bCs/>
                <w:color w:val="000000" w:themeColor="text1"/>
                <w:sz w:val="20"/>
                <w:szCs w:val="20"/>
              </w:rPr>
            </w:pPr>
            <w:r w:rsidRPr="00AA109C">
              <w:rPr>
                <w:rFonts w:ascii="Calibri" w:hAnsi="Calibri" w:cs="Calibri"/>
                <w:b/>
                <w:bCs/>
                <w:color w:val="000000" w:themeColor="text1"/>
                <w:sz w:val="20"/>
                <w:szCs w:val="20"/>
              </w:rPr>
              <w:t>Max Resident Volume (m³)</w:t>
            </w:r>
          </w:p>
        </w:tc>
        <w:tc>
          <w:tcPr>
            <w:tcW w:w="1437" w:type="dxa"/>
          </w:tcPr>
          <w:p w14:paraId="593B3FB6" w14:textId="070CF014" w:rsidR="006E7992" w:rsidRPr="00AA109C" w:rsidRDefault="006E7992" w:rsidP="009674F8">
            <w:pPr>
              <w:spacing w:after="240"/>
              <w:jc w:val="center"/>
              <w:rPr>
                <w:rFonts w:ascii="Calibri" w:hAnsi="Calibri" w:cs="Calibri"/>
                <w:b/>
                <w:bCs/>
                <w:color w:val="000000" w:themeColor="text1"/>
                <w:sz w:val="20"/>
                <w:szCs w:val="20"/>
              </w:rPr>
            </w:pPr>
            <w:r w:rsidRPr="00AA109C">
              <w:rPr>
                <w:rFonts w:ascii="Calibri" w:hAnsi="Calibri" w:cs="Calibri"/>
                <w:b/>
                <w:bCs/>
                <w:color w:val="000000" w:themeColor="text1"/>
                <w:sz w:val="20"/>
                <w:szCs w:val="20"/>
              </w:rPr>
              <w:t>Percentage Available (%)</w:t>
            </w:r>
          </w:p>
        </w:tc>
        <w:tc>
          <w:tcPr>
            <w:tcW w:w="1276" w:type="dxa"/>
          </w:tcPr>
          <w:p w14:paraId="5107FBB0" w14:textId="65D85C5C" w:rsidR="006E7992" w:rsidRPr="00AA109C" w:rsidRDefault="006E7992" w:rsidP="009674F8">
            <w:pPr>
              <w:spacing w:after="240"/>
              <w:jc w:val="center"/>
              <w:rPr>
                <w:rFonts w:ascii="Calibri" w:hAnsi="Calibri" w:cs="Calibri"/>
                <w:color w:val="000000" w:themeColor="text1"/>
                <w:sz w:val="20"/>
                <w:szCs w:val="20"/>
              </w:rPr>
            </w:pPr>
            <w:r w:rsidRPr="00AA109C">
              <w:rPr>
                <w:rFonts w:ascii="Calibri" w:hAnsi="Calibri" w:cs="Calibri"/>
                <w:b/>
                <w:bCs/>
                <w:color w:val="000000" w:themeColor="text1"/>
                <w:sz w:val="20"/>
                <w:szCs w:val="20"/>
              </w:rPr>
              <w:t>Discharge Volume (m³)</w:t>
            </w:r>
          </w:p>
        </w:tc>
        <w:tc>
          <w:tcPr>
            <w:tcW w:w="1134" w:type="dxa"/>
          </w:tcPr>
          <w:p w14:paraId="3A4F6F39" w14:textId="3610B408" w:rsidR="006E7992" w:rsidRPr="00AA109C" w:rsidRDefault="00E81408" w:rsidP="009674F8">
            <w:pPr>
              <w:spacing w:after="240"/>
              <w:jc w:val="center"/>
              <w:rPr>
                <w:rFonts w:ascii="Calibri" w:hAnsi="Calibri" w:cs="Calibri"/>
                <w:color w:val="000000" w:themeColor="text1"/>
                <w:sz w:val="20"/>
                <w:szCs w:val="20"/>
              </w:rPr>
            </w:pPr>
            <w:r w:rsidRPr="00AA109C">
              <w:rPr>
                <w:rFonts w:ascii="Calibri" w:hAnsi="Calibri" w:cs="Calibri"/>
                <w:b/>
                <w:bCs/>
                <w:color w:val="000000" w:themeColor="text1"/>
                <w:sz w:val="20"/>
                <w:szCs w:val="20"/>
              </w:rPr>
              <w:t xml:space="preserve">Peak </w:t>
            </w:r>
            <w:r w:rsidR="006E7992" w:rsidRPr="00AA109C">
              <w:rPr>
                <w:rFonts w:ascii="Calibri" w:hAnsi="Calibri" w:cs="Calibri"/>
                <w:b/>
                <w:bCs/>
                <w:color w:val="000000" w:themeColor="text1"/>
                <w:sz w:val="20"/>
                <w:szCs w:val="20"/>
              </w:rPr>
              <w:t>Flow Rate (L/s)</w:t>
            </w:r>
          </w:p>
        </w:tc>
        <w:tc>
          <w:tcPr>
            <w:tcW w:w="1417" w:type="dxa"/>
          </w:tcPr>
          <w:p w14:paraId="49FE3E0A" w14:textId="25173C44" w:rsidR="006E7992" w:rsidRPr="00AA109C" w:rsidRDefault="006E7992" w:rsidP="009674F8">
            <w:pPr>
              <w:spacing w:after="240"/>
              <w:jc w:val="center"/>
              <w:rPr>
                <w:rFonts w:ascii="Calibri" w:hAnsi="Calibri" w:cs="Calibri"/>
                <w:b/>
                <w:bCs/>
                <w:color w:val="000000" w:themeColor="text1"/>
                <w:sz w:val="20"/>
                <w:szCs w:val="20"/>
              </w:rPr>
            </w:pPr>
            <w:r w:rsidRPr="00AA109C">
              <w:rPr>
                <w:rFonts w:ascii="Calibri" w:hAnsi="Calibri" w:cs="Calibri"/>
                <w:b/>
                <w:bCs/>
                <w:color w:val="000000" w:themeColor="text1"/>
                <w:sz w:val="20"/>
                <w:szCs w:val="20"/>
              </w:rPr>
              <w:t>Summary of Performance</w:t>
            </w:r>
          </w:p>
        </w:tc>
      </w:tr>
      <w:tr w:rsidR="006E7992" w14:paraId="4FC7C430" w14:textId="399EF1E8" w:rsidTr="00177121">
        <w:tc>
          <w:tcPr>
            <w:tcW w:w="1689" w:type="dxa"/>
          </w:tcPr>
          <w:p w14:paraId="59A94EB7" w14:textId="3A804AF5" w:rsidR="006E7992" w:rsidRPr="00AA109C" w:rsidRDefault="006E7992" w:rsidP="006A3E67">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Swale</w:t>
            </w:r>
          </w:p>
        </w:tc>
        <w:tc>
          <w:tcPr>
            <w:tcW w:w="1269" w:type="dxa"/>
          </w:tcPr>
          <w:p w14:paraId="4F3DB0ED" w14:textId="46CF52E2" w:rsidR="006E7992" w:rsidRPr="00AA109C" w:rsidRDefault="00E97F28"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5.1</w:t>
            </w:r>
          </w:p>
        </w:tc>
        <w:tc>
          <w:tcPr>
            <w:tcW w:w="1412" w:type="dxa"/>
          </w:tcPr>
          <w:p w14:paraId="0CB943E6" w14:textId="5D9727E9" w:rsidR="006E7992" w:rsidRPr="00AA109C" w:rsidRDefault="00E97F28"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0.83</w:t>
            </w:r>
          </w:p>
        </w:tc>
        <w:tc>
          <w:tcPr>
            <w:tcW w:w="1437" w:type="dxa"/>
          </w:tcPr>
          <w:p w14:paraId="3A6E9331" w14:textId="7B70393C" w:rsidR="006E7992" w:rsidRPr="00AA109C" w:rsidRDefault="00E97F28"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98</w:t>
            </w:r>
          </w:p>
        </w:tc>
        <w:tc>
          <w:tcPr>
            <w:tcW w:w="1276" w:type="dxa"/>
          </w:tcPr>
          <w:p w14:paraId="3F1180F6" w14:textId="40A27E5C" w:rsidR="006E7992" w:rsidRPr="00AA109C" w:rsidRDefault="00E97F28"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0.32</w:t>
            </w:r>
          </w:p>
        </w:tc>
        <w:tc>
          <w:tcPr>
            <w:tcW w:w="1134" w:type="dxa"/>
          </w:tcPr>
          <w:p w14:paraId="1D8D461F" w14:textId="1511CBF9" w:rsidR="006E7992" w:rsidRPr="00AA109C" w:rsidRDefault="00E97F28"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0.7</w:t>
            </w:r>
          </w:p>
        </w:tc>
        <w:tc>
          <w:tcPr>
            <w:tcW w:w="1417" w:type="dxa"/>
          </w:tcPr>
          <w:p w14:paraId="21B316D1" w14:textId="1D6E2513" w:rsidR="006E7992" w:rsidRPr="00AA109C" w:rsidRDefault="00E81408"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3712D686" w14:textId="6E7F18FA" w:rsidTr="00177121">
        <w:tc>
          <w:tcPr>
            <w:tcW w:w="1689" w:type="dxa"/>
          </w:tcPr>
          <w:p w14:paraId="3DBE56BB" w14:textId="34651467"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Swale 1</w:t>
            </w:r>
          </w:p>
        </w:tc>
        <w:tc>
          <w:tcPr>
            <w:tcW w:w="1269" w:type="dxa"/>
          </w:tcPr>
          <w:p w14:paraId="4A120FFC" w14:textId="4FF70EE4"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11.5</w:t>
            </w:r>
          </w:p>
        </w:tc>
        <w:tc>
          <w:tcPr>
            <w:tcW w:w="1412" w:type="dxa"/>
          </w:tcPr>
          <w:p w14:paraId="31FC1E66" w14:textId="0AE2FA21"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1.34</w:t>
            </w:r>
          </w:p>
        </w:tc>
        <w:tc>
          <w:tcPr>
            <w:tcW w:w="1437" w:type="dxa"/>
          </w:tcPr>
          <w:p w14:paraId="3026FF74" w14:textId="0CED2EEB"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97</w:t>
            </w:r>
          </w:p>
        </w:tc>
        <w:tc>
          <w:tcPr>
            <w:tcW w:w="1276" w:type="dxa"/>
          </w:tcPr>
          <w:p w14:paraId="6322DB28" w14:textId="77361DCB"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1.34</w:t>
            </w:r>
          </w:p>
        </w:tc>
        <w:tc>
          <w:tcPr>
            <w:tcW w:w="1134" w:type="dxa"/>
          </w:tcPr>
          <w:p w14:paraId="4B3E7B73" w14:textId="0E4997EA"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3.9</w:t>
            </w:r>
          </w:p>
        </w:tc>
        <w:tc>
          <w:tcPr>
            <w:tcW w:w="1417" w:type="dxa"/>
          </w:tcPr>
          <w:p w14:paraId="1CEE32D9" w14:textId="7B43B4FC"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59C980FD" w14:textId="79216467" w:rsidTr="00177121">
        <w:tc>
          <w:tcPr>
            <w:tcW w:w="1689" w:type="dxa"/>
          </w:tcPr>
          <w:p w14:paraId="68BCB429" w14:textId="75715558"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Permeable Paving</w:t>
            </w:r>
          </w:p>
        </w:tc>
        <w:tc>
          <w:tcPr>
            <w:tcW w:w="1269" w:type="dxa"/>
          </w:tcPr>
          <w:p w14:paraId="2A586ECC" w14:textId="6CBFC564"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0.7</w:t>
            </w:r>
          </w:p>
        </w:tc>
        <w:tc>
          <w:tcPr>
            <w:tcW w:w="1412" w:type="dxa"/>
          </w:tcPr>
          <w:p w14:paraId="1D9F6326" w14:textId="38559751"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437" w:type="dxa"/>
          </w:tcPr>
          <w:p w14:paraId="06AB76E2" w14:textId="302812EC"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100</w:t>
            </w:r>
          </w:p>
        </w:tc>
        <w:tc>
          <w:tcPr>
            <w:tcW w:w="1276" w:type="dxa"/>
          </w:tcPr>
          <w:p w14:paraId="7AFC79EA" w14:textId="0C6AB3B7"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134" w:type="dxa"/>
          </w:tcPr>
          <w:p w14:paraId="42DE0097" w14:textId="747D2DFF"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417" w:type="dxa"/>
          </w:tcPr>
          <w:p w14:paraId="1115BEC1" w14:textId="6F831B9C"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6078E98C" w14:textId="0A43A4FE" w:rsidTr="00177121">
        <w:tc>
          <w:tcPr>
            <w:tcW w:w="1689" w:type="dxa"/>
          </w:tcPr>
          <w:p w14:paraId="2266457A" w14:textId="6996CDF0"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Detention Basin</w:t>
            </w:r>
          </w:p>
        </w:tc>
        <w:tc>
          <w:tcPr>
            <w:tcW w:w="1269" w:type="dxa"/>
          </w:tcPr>
          <w:p w14:paraId="48840B72" w14:textId="4A2195DA"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5.7</w:t>
            </w:r>
          </w:p>
        </w:tc>
        <w:tc>
          <w:tcPr>
            <w:tcW w:w="1412" w:type="dxa"/>
          </w:tcPr>
          <w:p w14:paraId="0CB8021D" w14:textId="0B753ECB"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2.88</w:t>
            </w:r>
          </w:p>
        </w:tc>
        <w:tc>
          <w:tcPr>
            <w:tcW w:w="1437" w:type="dxa"/>
          </w:tcPr>
          <w:p w14:paraId="0A35C304" w14:textId="40A12A05"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91</w:t>
            </w:r>
          </w:p>
        </w:tc>
        <w:tc>
          <w:tcPr>
            <w:tcW w:w="1276" w:type="dxa"/>
          </w:tcPr>
          <w:p w14:paraId="4B8737EF" w14:textId="01D5CB8D"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134" w:type="dxa"/>
          </w:tcPr>
          <w:p w14:paraId="1D79B09B" w14:textId="01EE8983"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417" w:type="dxa"/>
          </w:tcPr>
          <w:p w14:paraId="601D648F" w14:textId="13C71773"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6E7992" w14:paraId="69FEC8C4" w14:textId="62A7BC4E" w:rsidTr="00177121">
        <w:tc>
          <w:tcPr>
            <w:tcW w:w="1689" w:type="dxa"/>
          </w:tcPr>
          <w:p w14:paraId="6D106EB4" w14:textId="701CFBBC" w:rsidR="006E7992" w:rsidRPr="00AA109C" w:rsidRDefault="006E7992" w:rsidP="006A3E67">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Outlet Pipe</w:t>
            </w:r>
          </w:p>
        </w:tc>
        <w:tc>
          <w:tcPr>
            <w:tcW w:w="1269" w:type="dxa"/>
          </w:tcPr>
          <w:p w14:paraId="2A73D239" w14:textId="6A6A4CA9"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412" w:type="dxa"/>
          </w:tcPr>
          <w:p w14:paraId="38549EA9" w14:textId="0B0BCC4F"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437" w:type="dxa"/>
          </w:tcPr>
          <w:p w14:paraId="21579DF3" w14:textId="5EA9AF2A"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276" w:type="dxa"/>
          </w:tcPr>
          <w:p w14:paraId="395343FA" w14:textId="2EB1CE80"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134" w:type="dxa"/>
          </w:tcPr>
          <w:p w14:paraId="4A639959" w14:textId="764BE215"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417" w:type="dxa"/>
          </w:tcPr>
          <w:p w14:paraId="57EFEDED" w14:textId="5A3608B7"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6E7992" w14:paraId="47A040AF" w14:textId="2A878506" w:rsidTr="006A22F7">
        <w:tc>
          <w:tcPr>
            <w:tcW w:w="9634" w:type="dxa"/>
            <w:gridSpan w:val="7"/>
            <w:shd w:val="clear" w:color="auto" w:fill="D9D9D9" w:themeFill="background1" w:themeFillShade="D9"/>
          </w:tcPr>
          <w:p w14:paraId="2C070E8C" w14:textId="0D856D54" w:rsidR="006E7992" w:rsidRPr="00AA109C" w:rsidRDefault="006E7992" w:rsidP="006A3E67">
            <w:pPr>
              <w:spacing w:after="240"/>
              <w:rPr>
                <w:rFonts w:ascii="Calibri" w:hAnsi="Calibri" w:cs="Calibri"/>
                <w:b/>
                <w:bCs/>
                <w:color w:val="000000" w:themeColor="text1"/>
                <w:sz w:val="20"/>
                <w:szCs w:val="20"/>
              </w:rPr>
            </w:pPr>
            <w:r w:rsidRPr="00AA109C">
              <w:rPr>
                <w:rFonts w:ascii="Calibri" w:hAnsi="Calibri" w:cs="Calibri"/>
                <w:b/>
                <w:bCs/>
                <w:color w:val="000000" w:themeColor="text1"/>
                <w:sz w:val="20"/>
                <w:szCs w:val="20"/>
              </w:rPr>
              <w:t>1 in 30 year Return Period + 40% CC</w:t>
            </w:r>
          </w:p>
        </w:tc>
      </w:tr>
      <w:tr w:rsidR="00E81408" w14:paraId="45FE2F58" w14:textId="25C5E2C2" w:rsidTr="00177121">
        <w:tc>
          <w:tcPr>
            <w:tcW w:w="1689" w:type="dxa"/>
          </w:tcPr>
          <w:p w14:paraId="69DE4879" w14:textId="5772F0F7"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Swale</w:t>
            </w:r>
          </w:p>
        </w:tc>
        <w:tc>
          <w:tcPr>
            <w:tcW w:w="1269" w:type="dxa"/>
          </w:tcPr>
          <w:p w14:paraId="0F8F2E11" w14:textId="55592132"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12.6</w:t>
            </w:r>
          </w:p>
        </w:tc>
        <w:tc>
          <w:tcPr>
            <w:tcW w:w="1412" w:type="dxa"/>
          </w:tcPr>
          <w:p w14:paraId="02E6E911" w14:textId="6DDCCAA5"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2.28</w:t>
            </w:r>
          </w:p>
        </w:tc>
        <w:tc>
          <w:tcPr>
            <w:tcW w:w="1437" w:type="dxa"/>
          </w:tcPr>
          <w:p w14:paraId="6F87EF10" w14:textId="09B1B6D9"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96</w:t>
            </w:r>
          </w:p>
        </w:tc>
        <w:tc>
          <w:tcPr>
            <w:tcW w:w="1276" w:type="dxa"/>
          </w:tcPr>
          <w:p w14:paraId="4CEB3A5E" w14:textId="0A2283D4"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4.74</w:t>
            </w:r>
          </w:p>
        </w:tc>
        <w:tc>
          <w:tcPr>
            <w:tcW w:w="1134" w:type="dxa"/>
          </w:tcPr>
          <w:p w14:paraId="772AF4CC" w14:textId="7EF8F704"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6.8</w:t>
            </w:r>
          </w:p>
        </w:tc>
        <w:tc>
          <w:tcPr>
            <w:tcW w:w="1417" w:type="dxa"/>
          </w:tcPr>
          <w:p w14:paraId="3398F469" w14:textId="421DBE1A"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2597BA86" w14:textId="0DE52203" w:rsidTr="00177121">
        <w:tc>
          <w:tcPr>
            <w:tcW w:w="1689" w:type="dxa"/>
          </w:tcPr>
          <w:p w14:paraId="436B18E9" w14:textId="6F9314AF"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Swale 1</w:t>
            </w:r>
          </w:p>
        </w:tc>
        <w:tc>
          <w:tcPr>
            <w:tcW w:w="1269" w:type="dxa"/>
          </w:tcPr>
          <w:p w14:paraId="7EA78998" w14:textId="7EA40FB5"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21</w:t>
            </w:r>
          </w:p>
        </w:tc>
        <w:tc>
          <w:tcPr>
            <w:tcW w:w="1412" w:type="dxa"/>
          </w:tcPr>
          <w:p w14:paraId="7C567C15" w14:textId="4C907CC6"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4.55</w:t>
            </w:r>
          </w:p>
        </w:tc>
        <w:tc>
          <w:tcPr>
            <w:tcW w:w="1437" w:type="dxa"/>
          </w:tcPr>
          <w:p w14:paraId="1CE3392D" w14:textId="166383B9"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90</w:t>
            </w:r>
          </w:p>
        </w:tc>
        <w:tc>
          <w:tcPr>
            <w:tcW w:w="1276" w:type="dxa"/>
          </w:tcPr>
          <w:p w14:paraId="54153D73" w14:textId="17486EC3"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11.68</w:t>
            </w:r>
          </w:p>
        </w:tc>
        <w:tc>
          <w:tcPr>
            <w:tcW w:w="1134" w:type="dxa"/>
          </w:tcPr>
          <w:p w14:paraId="4DE35744" w14:textId="4C5EB9C3"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10.1</w:t>
            </w:r>
          </w:p>
        </w:tc>
        <w:tc>
          <w:tcPr>
            <w:tcW w:w="1417" w:type="dxa"/>
          </w:tcPr>
          <w:p w14:paraId="2A56739B" w14:textId="0A12CFC7"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5D1BC947" w14:textId="519DC2B8" w:rsidTr="00177121">
        <w:tc>
          <w:tcPr>
            <w:tcW w:w="1689" w:type="dxa"/>
          </w:tcPr>
          <w:p w14:paraId="48DB72F5" w14:textId="788D7F6C"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Permeable Paving</w:t>
            </w:r>
          </w:p>
        </w:tc>
        <w:tc>
          <w:tcPr>
            <w:tcW w:w="1269" w:type="dxa"/>
          </w:tcPr>
          <w:p w14:paraId="25D5F766" w14:textId="6EEA9297"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1.4</w:t>
            </w:r>
          </w:p>
        </w:tc>
        <w:tc>
          <w:tcPr>
            <w:tcW w:w="1412" w:type="dxa"/>
          </w:tcPr>
          <w:p w14:paraId="1C80C818" w14:textId="3AABD848"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0.14</w:t>
            </w:r>
          </w:p>
        </w:tc>
        <w:tc>
          <w:tcPr>
            <w:tcW w:w="1437" w:type="dxa"/>
          </w:tcPr>
          <w:p w14:paraId="1388F180" w14:textId="0AB38A95"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97</w:t>
            </w:r>
          </w:p>
        </w:tc>
        <w:tc>
          <w:tcPr>
            <w:tcW w:w="1276" w:type="dxa"/>
          </w:tcPr>
          <w:p w14:paraId="07A5787F" w14:textId="24D82975" w:rsidR="00E81408" w:rsidRPr="00AA109C" w:rsidRDefault="00CF4E9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134" w:type="dxa"/>
          </w:tcPr>
          <w:p w14:paraId="720C4E11" w14:textId="770F8338" w:rsidR="00CF4E97" w:rsidRPr="00AA109C" w:rsidRDefault="00CF4E97" w:rsidP="00CF4E97">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417" w:type="dxa"/>
          </w:tcPr>
          <w:p w14:paraId="2C43FCA3" w14:textId="0EB9C117"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18126520" w14:textId="473FD35A" w:rsidTr="00177121">
        <w:tc>
          <w:tcPr>
            <w:tcW w:w="1689" w:type="dxa"/>
          </w:tcPr>
          <w:p w14:paraId="0E05803D" w14:textId="675E4A31"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Detention Basin</w:t>
            </w:r>
          </w:p>
        </w:tc>
        <w:tc>
          <w:tcPr>
            <w:tcW w:w="1269" w:type="dxa"/>
          </w:tcPr>
          <w:p w14:paraId="041556AA" w14:textId="71E50214"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16.9</w:t>
            </w:r>
          </w:p>
        </w:tc>
        <w:tc>
          <w:tcPr>
            <w:tcW w:w="1412" w:type="dxa"/>
          </w:tcPr>
          <w:p w14:paraId="41AA7B91" w14:textId="15515135"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9.19</w:t>
            </w:r>
          </w:p>
        </w:tc>
        <w:tc>
          <w:tcPr>
            <w:tcW w:w="1437" w:type="dxa"/>
          </w:tcPr>
          <w:p w14:paraId="44535247" w14:textId="35CB8E6F"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70</w:t>
            </w:r>
          </w:p>
        </w:tc>
        <w:tc>
          <w:tcPr>
            <w:tcW w:w="1276" w:type="dxa"/>
          </w:tcPr>
          <w:p w14:paraId="4B883726" w14:textId="4E8976A4"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6.28</w:t>
            </w:r>
          </w:p>
        </w:tc>
        <w:tc>
          <w:tcPr>
            <w:tcW w:w="1134" w:type="dxa"/>
          </w:tcPr>
          <w:p w14:paraId="43B87FFA" w14:textId="6366AAB3"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11.8</w:t>
            </w:r>
          </w:p>
        </w:tc>
        <w:tc>
          <w:tcPr>
            <w:tcW w:w="1417" w:type="dxa"/>
          </w:tcPr>
          <w:p w14:paraId="769C113D" w14:textId="073140E3"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6E7992" w14:paraId="4CCE5E0B" w14:textId="77777777" w:rsidTr="00177121">
        <w:tc>
          <w:tcPr>
            <w:tcW w:w="1689" w:type="dxa"/>
          </w:tcPr>
          <w:p w14:paraId="6CF34BC6" w14:textId="6B756264" w:rsidR="006E7992" w:rsidRPr="00AA109C" w:rsidRDefault="006E7992" w:rsidP="006E7992">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lastRenderedPageBreak/>
              <w:t>Outlet Pipe</w:t>
            </w:r>
          </w:p>
        </w:tc>
        <w:tc>
          <w:tcPr>
            <w:tcW w:w="1269" w:type="dxa"/>
          </w:tcPr>
          <w:p w14:paraId="4CAED9C0" w14:textId="65F93570"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412" w:type="dxa"/>
          </w:tcPr>
          <w:p w14:paraId="6AE4671A" w14:textId="2483E52D"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437" w:type="dxa"/>
          </w:tcPr>
          <w:p w14:paraId="57542DCE" w14:textId="72FBC0DE"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276" w:type="dxa"/>
          </w:tcPr>
          <w:p w14:paraId="536E1E43" w14:textId="2BE6B04A"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6.28</w:t>
            </w:r>
          </w:p>
        </w:tc>
        <w:tc>
          <w:tcPr>
            <w:tcW w:w="1134" w:type="dxa"/>
          </w:tcPr>
          <w:p w14:paraId="428BD5CB" w14:textId="68751407"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11.8</w:t>
            </w:r>
          </w:p>
        </w:tc>
        <w:tc>
          <w:tcPr>
            <w:tcW w:w="1417" w:type="dxa"/>
          </w:tcPr>
          <w:p w14:paraId="0995A457" w14:textId="3B5609C6" w:rsidR="006E7992" w:rsidRPr="00AA109C" w:rsidRDefault="006A22F7" w:rsidP="00E97F2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6E7992" w14:paraId="70902F8B" w14:textId="77777777" w:rsidTr="006A22F7">
        <w:tc>
          <w:tcPr>
            <w:tcW w:w="9634" w:type="dxa"/>
            <w:gridSpan w:val="7"/>
            <w:shd w:val="clear" w:color="auto" w:fill="D9D9D9" w:themeFill="background1" w:themeFillShade="D9"/>
          </w:tcPr>
          <w:p w14:paraId="72FD0AB1" w14:textId="5FB52152" w:rsidR="006E7992" w:rsidRPr="00AA109C" w:rsidRDefault="006E7992" w:rsidP="006E7992">
            <w:pPr>
              <w:spacing w:after="240"/>
              <w:rPr>
                <w:rFonts w:ascii="Calibri" w:hAnsi="Calibri" w:cs="Calibri"/>
                <w:color w:val="000000" w:themeColor="text1"/>
                <w:sz w:val="20"/>
                <w:szCs w:val="20"/>
              </w:rPr>
            </w:pPr>
            <w:r w:rsidRPr="00AA109C">
              <w:rPr>
                <w:rFonts w:ascii="Calibri" w:hAnsi="Calibri" w:cs="Calibri"/>
                <w:b/>
                <w:bCs/>
                <w:color w:val="000000" w:themeColor="text1"/>
                <w:sz w:val="20"/>
                <w:szCs w:val="20"/>
              </w:rPr>
              <w:t>1 in 1</w:t>
            </w:r>
            <w:r w:rsidRPr="00AA109C">
              <w:rPr>
                <w:rFonts w:ascii="Calibri" w:hAnsi="Calibri" w:cs="Calibri"/>
                <w:b/>
                <w:bCs/>
                <w:color w:val="000000" w:themeColor="text1"/>
                <w:sz w:val="20"/>
                <w:szCs w:val="20"/>
              </w:rPr>
              <w:t>00</w:t>
            </w:r>
            <w:r w:rsidRPr="00AA109C">
              <w:rPr>
                <w:rFonts w:ascii="Calibri" w:hAnsi="Calibri" w:cs="Calibri"/>
                <w:b/>
                <w:bCs/>
                <w:color w:val="000000" w:themeColor="text1"/>
                <w:sz w:val="20"/>
                <w:szCs w:val="20"/>
              </w:rPr>
              <w:t xml:space="preserve"> year Return Period + 40% CC</w:t>
            </w:r>
          </w:p>
        </w:tc>
      </w:tr>
      <w:tr w:rsidR="00E81408" w14:paraId="46FAE3A0" w14:textId="77777777" w:rsidTr="00177121">
        <w:tc>
          <w:tcPr>
            <w:tcW w:w="1689" w:type="dxa"/>
          </w:tcPr>
          <w:p w14:paraId="667CE274" w14:textId="1B575E98"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Swale</w:t>
            </w:r>
          </w:p>
        </w:tc>
        <w:tc>
          <w:tcPr>
            <w:tcW w:w="1269" w:type="dxa"/>
          </w:tcPr>
          <w:p w14:paraId="600858D3" w14:textId="445F1A8B"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16.4</w:t>
            </w:r>
          </w:p>
        </w:tc>
        <w:tc>
          <w:tcPr>
            <w:tcW w:w="1412" w:type="dxa"/>
          </w:tcPr>
          <w:p w14:paraId="3B448AF1" w14:textId="3392EE5F"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3.5</w:t>
            </w:r>
          </w:p>
        </w:tc>
        <w:tc>
          <w:tcPr>
            <w:tcW w:w="1437" w:type="dxa"/>
          </w:tcPr>
          <w:p w14:paraId="4F9315CB" w14:textId="01F7D981"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94</w:t>
            </w:r>
          </w:p>
        </w:tc>
        <w:tc>
          <w:tcPr>
            <w:tcW w:w="1276" w:type="dxa"/>
          </w:tcPr>
          <w:p w14:paraId="58B7E935" w14:textId="6274E091"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7.25</w:t>
            </w:r>
          </w:p>
        </w:tc>
        <w:tc>
          <w:tcPr>
            <w:tcW w:w="1134" w:type="dxa"/>
          </w:tcPr>
          <w:p w14:paraId="227A75A4" w14:textId="76B538F5"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7.3</w:t>
            </w:r>
          </w:p>
        </w:tc>
        <w:tc>
          <w:tcPr>
            <w:tcW w:w="1417" w:type="dxa"/>
          </w:tcPr>
          <w:p w14:paraId="4EFFD0D2" w14:textId="33DF48E4"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20E69AEB" w14:textId="77777777" w:rsidTr="00177121">
        <w:tc>
          <w:tcPr>
            <w:tcW w:w="1689" w:type="dxa"/>
          </w:tcPr>
          <w:p w14:paraId="21FB5B13" w14:textId="01D4A365"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Swale 1</w:t>
            </w:r>
          </w:p>
        </w:tc>
        <w:tc>
          <w:tcPr>
            <w:tcW w:w="1269" w:type="dxa"/>
          </w:tcPr>
          <w:p w14:paraId="42E1BB99" w14:textId="10965010"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27.4</w:t>
            </w:r>
          </w:p>
        </w:tc>
        <w:tc>
          <w:tcPr>
            <w:tcW w:w="1412" w:type="dxa"/>
          </w:tcPr>
          <w:p w14:paraId="68E6B24C" w14:textId="4B3E5E65"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7.67</w:t>
            </w:r>
          </w:p>
        </w:tc>
        <w:tc>
          <w:tcPr>
            <w:tcW w:w="1437" w:type="dxa"/>
          </w:tcPr>
          <w:p w14:paraId="75530604" w14:textId="5E873C44"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84</w:t>
            </w:r>
          </w:p>
        </w:tc>
        <w:tc>
          <w:tcPr>
            <w:tcW w:w="1276" w:type="dxa"/>
          </w:tcPr>
          <w:p w14:paraId="0D1AC3B0" w14:textId="0D0E7B9C"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16.05</w:t>
            </w:r>
          </w:p>
        </w:tc>
        <w:tc>
          <w:tcPr>
            <w:tcW w:w="1134" w:type="dxa"/>
          </w:tcPr>
          <w:p w14:paraId="56D1F0B5" w14:textId="096FEDAD"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11</w:t>
            </w:r>
          </w:p>
        </w:tc>
        <w:tc>
          <w:tcPr>
            <w:tcW w:w="1417" w:type="dxa"/>
          </w:tcPr>
          <w:p w14:paraId="4F0C2B51" w14:textId="17FC137E"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0C0842FB" w14:textId="77777777" w:rsidTr="00177121">
        <w:tc>
          <w:tcPr>
            <w:tcW w:w="1689" w:type="dxa"/>
          </w:tcPr>
          <w:p w14:paraId="49D1F0B4" w14:textId="558D19AE"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Permeable Paving</w:t>
            </w:r>
          </w:p>
        </w:tc>
        <w:tc>
          <w:tcPr>
            <w:tcW w:w="1269" w:type="dxa"/>
          </w:tcPr>
          <w:p w14:paraId="160C003C" w14:textId="45D99E24"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1.9</w:t>
            </w:r>
          </w:p>
        </w:tc>
        <w:tc>
          <w:tcPr>
            <w:tcW w:w="1412" w:type="dxa"/>
          </w:tcPr>
          <w:p w14:paraId="6571C547" w14:textId="750D2D76"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0.21</w:t>
            </w:r>
          </w:p>
        </w:tc>
        <w:tc>
          <w:tcPr>
            <w:tcW w:w="1437" w:type="dxa"/>
          </w:tcPr>
          <w:p w14:paraId="58AA1992" w14:textId="33E0B8FB"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95</w:t>
            </w:r>
          </w:p>
        </w:tc>
        <w:tc>
          <w:tcPr>
            <w:tcW w:w="1276" w:type="dxa"/>
          </w:tcPr>
          <w:p w14:paraId="10A3DBA5" w14:textId="4F253878"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134" w:type="dxa"/>
          </w:tcPr>
          <w:p w14:paraId="792E081A" w14:textId="61F431C7"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0</w:t>
            </w:r>
          </w:p>
        </w:tc>
        <w:tc>
          <w:tcPr>
            <w:tcW w:w="1417" w:type="dxa"/>
          </w:tcPr>
          <w:p w14:paraId="75F9D25D" w14:textId="3C84993F"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E81408" w14:paraId="22CD602B" w14:textId="5C4E406D" w:rsidTr="00177121">
        <w:tc>
          <w:tcPr>
            <w:tcW w:w="1689" w:type="dxa"/>
          </w:tcPr>
          <w:p w14:paraId="55C24368" w14:textId="211F06B3" w:rsidR="00E81408" w:rsidRPr="00AA109C" w:rsidRDefault="00E81408" w:rsidP="00E81408">
            <w:pPr>
              <w:spacing w:after="240"/>
              <w:rPr>
                <w:rFonts w:ascii="Calibri" w:hAnsi="Calibri" w:cs="Calibri"/>
                <w:color w:val="000000" w:themeColor="text1"/>
                <w:sz w:val="20"/>
                <w:szCs w:val="20"/>
              </w:rPr>
            </w:pPr>
            <w:r w:rsidRPr="00AA109C">
              <w:rPr>
                <w:rFonts w:ascii="Calibri" w:hAnsi="Calibri" w:cs="Calibri"/>
                <w:color w:val="000000" w:themeColor="text1"/>
                <w:sz w:val="20"/>
                <w:szCs w:val="20"/>
              </w:rPr>
              <w:t>Detention Basin</w:t>
            </w:r>
          </w:p>
        </w:tc>
        <w:tc>
          <w:tcPr>
            <w:tcW w:w="1269" w:type="dxa"/>
          </w:tcPr>
          <w:p w14:paraId="18A0E365" w14:textId="24C8BA98"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18.2</w:t>
            </w:r>
          </w:p>
        </w:tc>
        <w:tc>
          <w:tcPr>
            <w:tcW w:w="1412" w:type="dxa"/>
          </w:tcPr>
          <w:p w14:paraId="6F4061C5" w14:textId="18FA526B"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10.2</w:t>
            </w:r>
          </w:p>
        </w:tc>
        <w:tc>
          <w:tcPr>
            <w:tcW w:w="1437" w:type="dxa"/>
          </w:tcPr>
          <w:p w14:paraId="13F3B8BB" w14:textId="508421A4"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67</w:t>
            </w:r>
          </w:p>
        </w:tc>
        <w:tc>
          <w:tcPr>
            <w:tcW w:w="1276" w:type="dxa"/>
          </w:tcPr>
          <w:p w14:paraId="0802A2A6" w14:textId="54019CB0"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11.73</w:t>
            </w:r>
          </w:p>
        </w:tc>
        <w:tc>
          <w:tcPr>
            <w:tcW w:w="1134" w:type="dxa"/>
          </w:tcPr>
          <w:p w14:paraId="68265D12" w14:textId="3BB35901" w:rsidR="00E81408" w:rsidRPr="00AA109C" w:rsidRDefault="006A22F7"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14.2</w:t>
            </w:r>
          </w:p>
        </w:tc>
        <w:tc>
          <w:tcPr>
            <w:tcW w:w="1417" w:type="dxa"/>
          </w:tcPr>
          <w:p w14:paraId="410A8BC3" w14:textId="45F7E2DF" w:rsidR="00E81408" w:rsidRPr="00AA109C" w:rsidRDefault="00E81408" w:rsidP="00E81408">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w:t>
            </w:r>
          </w:p>
        </w:tc>
      </w:tr>
      <w:tr w:rsidR="00DC5037" w14:paraId="32A5A760" w14:textId="77777777" w:rsidTr="00177121">
        <w:tc>
          <w:tcPr>
            <w:tcW w:w="1689" w:type="dxa"/>
          </w:tcPr>
          <w:p w14:paraId="68C69BCE" w14:textId="3E50CD61" w:rsidR="00DC5037" w:rsidRPr="00AA109C" w:rsidRDefault="00DC5037" w:rsidP="00C772A3">
            <w:pPr>
              <w:rPr>
                <w:rFonts w:ascii="Calibri" w:hAnsi="Calibri" w:cs="Calibri"/>
                <w:color w:val="000000" w:themeColor="text1"/>
                <w:sz w:val="20"/>
                <w:szCs w:val="20"/>
              </w:rPr>
            </w:pPr>
            <w:r w:rsidRPr="00AA109C">
              <w:rPr>
                <w:rFonts w:ascii="Calibri" w:hAnsi="Calibri" w:cs="Calibri"/>
                <w:color w:val="000000" w:themeColor="text1"/>
                <w:sz w:val="20"/>
                <w:szCs w:val="20"/>
              </w:rPr>
              <w:t>Outlet Pipe</w:t>
            </w:r>
          </w:p>
        </w:tc>
        <w:tc>
          <w:tcPr>
            <w:tcW w:w="1269" w:type="dxa"/>
          </w:tcPr>
          <w:p w14:paraId="26542E0A" w14:textId="4C05D57B" w:rsidR="00DC5037" w:rsidRPr="00AA109C" w:rsidRDefault="006A22F7" w:rsidP="00C772A3">
            <w:pPr>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412" w:type="dxa"/>
          </w:tcPr>
          <w:p w14:paraId="0677074F" w14:textId="16DBBE48" w:rsidR="00DC5037" w:rsidRPr="00AA109C" w:rsidRDefault="006A22F7" w:rsidP="00C772A3">
            <w:pPr>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437" w:type="dxa"/>
          </w:tcPr>
          <w:p w14:paraId="1F6014BA" w14:textId="071F8788" w:rsidR="00DC5037" w:rsidRPr="00AA109C" w:rsidRDefault="006A22F7" w:rsidP="00C772A3">
            <w:pPr>
              <w:jc w:val="center"/>
              <w:rPr>
                <w:rFonts w:ascii="Calibri" w:hAnsi="Calibri" w:cs="Calibri"/>
                <w:color w:val="000000" w:themeColor="text1"/>
                <w:sz w:val="20"/>
                <w:szCs w:val="20"/>
              </w:rPr>
            </w:pPr>
            <w:r w:rsidRPr="00AA109C">
              <w:rPr>
                <w:rFonts w:ascii="Calibri" w:hAnsi="Calibri" w:cs="Calibri"/>
                <w:color w:val="000000" w:themeColor="text1"/>
                <w:sz w:val="20"/>
                <w:szCs w:val="20"/>
              </w:rPr>
              <w:t>-</w:t>
            </w:r>
          </w:p>
        </w:tc>
        <w:tc>
          <w:tcPr>
            <w:tcW w:w="1276" w:type="dxa"/>
          </w:tcPr>
          <w:p w14:paraId="4407F1CC" w14:textId="6915611D" w:rsidR="00DC5037" w:rsidRPr="00AA109C" w:rsidRDefault="006A22F7" w:rsidP="00C772A3">
            <w:pPr>
              <w:jc w:val="center"/>
              <w:rPr>
                <w:rFonts w:ascii="Calibri" w:hAnsi="Calibri" w:cs="Calibri"/>
                <w:color w:val="000000" w:themeColor="text1"/>
                <w:sz w:val="20"/>
                <w:szCs w:val="20"/>
              </w:rPr>
            </w:pPr>
            <w:r w:rsidRPr="00AA109C">
              <w:rPr>
                <w:rFonts w:ascii="Calibri" w:hAnsi="Calibri" w:cs="Calibri"/>
                <w:color w:val="000000" w:themeColor="text1"/>
                <w:sz w:val="20"/>
                <w:szCs w:val="20"/>
              </w:rPr>
              <w:t>11.73</w:t>
            </w:r>
          </w:p>
        </w:tc>
        <w:tc>
          <w:tcPr>
            <w:tcW w:w="1134" w:type="dxa"/>
          </w:tcPr>
          <w:p w14:paraId="7FD3EADC" w14:textId="2163B3A6" w:rsidR="00DC5037" w:rsidRPr="00AA109C" w:rsidRDefault="006A22F7" w:rsidP="00C772A3">
            <w:pPr>
              <w:jc w:val="center"/>
              <w:rPr>
                <w:rFonts w:ascii="Calibri" w:hAnsi="Calibri" w:cs="Calibri"/>
                <w:color w:val="000000" w:themeColor="text1"/>
                <w:sz w:val="20"/>
                <w:szCs w:val="20"/>
              </w:rPr>
            </w:pPr>
            <w:r w:rsidRPr="00AA109C">
              <w:rPr>
                <w:rFonts w:ascii="Calibri" w:hAnsi="Calibri" w:cs="Calibri"/>
                <w:color w:val="000000" w:themeColor="text1"/>
                <w:sz w:val="20"/>
                <w:szCs w:val="20"/>
              </w:rPr>
              <w:t>14.2</w:t>
            </w:r>
          </w:p>
        </w:tc>
        <w:tc>
          <w:tcPr>
            <w:tcW w:w="1417" w:type="dxa"/>
          </w:tcPr>
          <w:p w14:paraId="7FE5EC42" w14:textId="5D7E2568" w:rsidR="00DC5037" w:rsidRPr="00AA109C" w:rsidRDefault="006A22F7" w:rsidP="00C772A3">
            <w:pPr>
              <w:jc w:val="center"/>
              <w:rPr>
                <w:rFonts w:ascii="Calibri" w:hAnsi="Calibri" w:cs="Calibri"/>
                <w:color w:val="000000" w:themeColor="text1"/>
                <w:sz w:val="20"/>
                <w:szCs w:val="20"/>
              </w:rPr>
            </w:pPr>
            <w:r w:rsidRPr="00AA109C">
              <w:rPr>
                <w:rFonts w:ascii="Calibri" w:hAnsi="Calibri" w:cs="Calibri"/>
                <w:color w:val="000000" w:themeColor="text1"/>
                <w:sz w:val="20"/>
                <w:szCs w:val="20"/>
              </w:rPr>
              <w:t>OK, localised surcharging in S2.000</w:t>
            </w:r>
          </w:p>
        </w:tc>
      </w:tr>
    </w:tbl>
    <w:p w14:paraId="26AEFE80" w14:textId="39EDBB64" w:rsidR="009674F8" w:rsidRPr="00C772A3" w:rsidRDefault="00C772A3" w:rsidP="00C772A3">
      <w:pPr>
        <w:spacing w:before="240" w:after="240"/>
        <w:rPr>
          <w:rFonts w:ascii="Calibri" w:hAnsi="Calibri" w:cs="Calibri"/>
          <w:b/>
          <w:bCs/>
        </w:rPr>
      </w:pPr>
      <w:r>
        <w:rPr>
          <w:rFonts w:ascii="Calibri" w:hAnsi="Calibri" w:cs="Calibri"/>
          <w:b/>
          <w:bCs/>
        </w:rPr>
        <w:t>Table 3</w:t>
      </w:r>
      <w:r w:rsidRPr="00AF4406">
        <w:rPr>
          <w:rFonts w:ascii="Calibri" w:hAnsi="Calibri" w:cs="Calibri"/>
          <w:b/>
          <w:bCs/>
        </w:rPr>
        <w:t xml:space="preserve"> –</w:t>
      </w:r>
      <w:r>
        <w:rPr>
          <w:rFonts w:ascii="Calibri" w:hAnsi="Calibri" w:cs="Calibri"/>
          <w:b/>
          <w:bCs/>
        </w:rPr>
        <w:t xml:space="preserve"> Summary of SuDS Model under High Infiltration Conditions</w:t>
      </w:r>
    </w:p>
    <w:p w14:paraId="46A9BA12" w14:textId="4E8B4670" w:rsidR="00B151FE" w:rsidRDefault="00B151FE" w:rsidP="00350328">
      <w:pPr>
        <w:spacing w:after="240"/>
        <w:rPr>
          <w:rFonts w:ascii="Calibri" w:hAnsi="Calibri" w:cs="Calibri"/>
          <w:color w:val="000000" w:themeColor="text1"/>
        </w:rPr>
      </w:pPr>
      <w:r>
        <w:rPr>
          <w:rFonts w:ascii="Calibri" w:hAnsi="Calibri" w:cs="Calibri"/>
          <w:color w:val="000000" w:themeColor="text1"/>
        </w:rPr>
        <w:t>Across the high infiltration scenario, the SuDS system performs effectively under all return periods, with all components remaining classified as “OK” except for one localised surcharge noted at the highest event. However, it is clear that flow increases and available storage decreases as storm severity increases.</w:t>
      </w:r>
    </w:p>
    <w:p w14:paraId="11DC4985" w14:textId="705666E4" w:rsidR="00B151FE" w:rsidRDefault="00B151FE" w:rsidP="00350328">
      <w:pPr>
        <w:spacing w:after="240"/>
        <w:rPr>
          <w:rFonts w:ascii="Calibri" w:hAnsi="Calibri" w:cs="Calibri"/>
          <w:color w:val="000000" w:themeColor="text1"/>
        </w:rPr>
      </w:pPr>
      <w:r>
        <w:rPr>
          <w:rFonts w:ascii="Calibri" w:hAnsi="Calibri" w:cs="Calibri"/>
          <w:color w:val="000000" w:themeColor="text1"/>
        </w:rPr>
        <w:t>Under 1 in 1 year event, the system operates with minimal loading, with all components retaining high available capacity and no outlet flow recorded. The detention basin shows the highest initial utilisation at 91% indicating its main role as a</w:t>
      </w:r>
      <w:r w:rsidR="008B265E">
        <w:rPr>
          <w:rFonts w:ascii="Calibri" w:hAnsi="Calibri" w:cs="Calibri"/>
          <w:color w:val="000000" w:themeColor="text1"/>
        </w:rPr>
        <w:t xml:space="preserve">n </w:t>
      </w:r>
      <w:r>
        <w:rPr>
          <w:rFonts w:ascii="Calibri" w:hAnsi="Calibri" w:cs="Calibri"/>
          <w:color w:val="000000" w:themeColor="text1"/>
        </w:rPr>
        <w:t xml:space="preserve">attenuation feature, while the swales and permeable paving remain largely underused. </w:t>
      </w:r>
    </w:p>
    <w:p w14:paraId="51AF0BAB" w14:textId="332C5F11" w:rsidR="00B151FE" w:rsidRDefault="00B151FE" w:rsidP="00350328">
      <w:pPr>
        <w:spacing w:after="240"/>
        <w:rPr>
          <w:rFonts w:ascii="Calibri" w:hAnsi="Calibri" w:cs="Calibri"/>
          <w:color w:val="000000" w:themeColor="text1"/>
        </w:rPr>
      </w:pPr>
      <w:r>
        <w:rPr>
          <w:rFonts w:ascii="Calibri" w:hAnsi="Calibri" w:cs="Calibri"/>
          <w:color w:val="000000" w:themeColor="text1"/>
        </w:rPr>
        <w:t xml:space="preserve">At the 1 in 30 return period, system loading increases noticeably, with inflows roughly doubling across the system and storage capacity reducing, particularly within the detention basin which drops to 70%. Outlet flow is introduced at 11.8L/s, showing that water begins to pass through the system once </w:t>
      </w:r>
      <w:r w:rsidR="00DA4378">
        <w:rPr>
          <w:rFonts w:ascii="Calibri" w:hAnsi="Calibri" w:cs="Calibri"/>
          <w:color w:val="000000" w:themeColor="text1"/>
        </w:rPr>
        <w:t>more</w:t>
      </w:r>
      <w:r>
        <w:rPr>
          <w:rFonts w:ascii="Calibri" w:hAnsi="Calibri" w:cs="Calibri"/>
          <w:color w:val="000000" w:themeColor="text1"/>
        </w:rPr>
        <w:t xml:space="preserve"> of the storage is </w:t>
      </w:r>
      <w:r w:rsidR="005C28F7">
        <w:rPr>
          <w:rFonts w:ascii="Calibri" w:hAnsi="Calibri" w:cs="Calibri"/>
          <w:color w:val="000000" w:themeColor="text1"/>
        </w:rPr>
        <w:t>used</w:t>
      </w:r>
      <w:r>
        <w:rPr>
          <w:rFonts w:ascii="Calibri" w:hAnsi="Calibri" w:cs="Calibri"/>
          <w:color w:val="000000" w:themeColor="text1"/>
        </w:rPr>
        <w:t>.</w:t>
      </w:r>
    </w:p>
    <w:p w14:paraId="294CA7B9" w14:textId="2950FD5B" w:rsidR="006176D2" w:rsidRDefault="00B151FE" w:rsidP="00350328">
      <w:pPr>
        <w:spacing w:after="240"/>
        <w:rPr>
          <w:rFonts w:ascii="Calibri" w:hAnsi="Calibri" w:cs="Calibri"/>
          <w:color w:val="000000" w:themeColor="text1"/>
        </w:rPr>
      </w:pPr>
      <w:r>
        <w:rPr>
          <w:rFonts w:ascii="Calibri" w:hAnsi="Calibri" w:cs="Calibri"/>
          <w:color w:val="000000" w:themeColor="text1"/>
        </w:rPr>
        <w:t xml:space="preserve">Under the 1 in 100 year event, the system reaches its highest level of utilisation, </w:t>
      </w:r>
      <w:r w:rsidR="003F6AA9">
        <w:rPr>
          <w:rFonts w:ascii="Calibri" w:hAnsi="Calibri" w:cs="Calibri"/>
          <w:color w:val="000000" w:themeColor="text1"/>
        </w:rPr>
        <w:t>with further reductions in available capacity, especially in Swale 1 (84%) and the detention basin (67%). Outlet flow increases to 14.2L/s, reflecting higher</w:t>
      </w:r>
      <w:r w:rsidR="005266BA">
        <w:rPr>
          <w:rFonts w:ascii="Calibri" w:hAnsi="Calibri" w:cs="Calibri"/>
          <w:color w:val="000000" w:themeColor="text1"/>
        </w:rPr>
        <w:t xml:space="preserve"> overall flow through the system d</w:t>
      </w:r>
      <w:r w:rsidR="003F6AA9">
        <w:rPr>
          <w:rFonts w:ascii="Calibri" w:hAnsi="Calibri" w:cs="Calibri"/>
          <w:color w:val="000000" w:themeColor="text1"/>
        </w:rPr>
        <w:t>uring extreme rainfall</w:t>
      </w:r>
      <w:r w:rsidR="00DA4378">
        <w:rPr>
          <w:rFonts w:ascii="Calibri" w:hAnsi="Calibri" w:cs="Calibri"/>
          <w:color w:val="000000" w:themeColor="text1"/>
        </w:rPr>
        <w:t xml:space="preserve"> conditions</w:t>
      </w:r>
      <w:r w:rsidR="003F6AA9">
        <w:rPr>
          <w:rFonts w:ascii="Calibri" w:hAnsi="Calibri" w:cs="Calibri"/>
          <w:color w:val="000000" w:themeColor="text1"/>
        </w:rPr>
        <w:t xml:space="preserve">. Although the system remains classified as “OK”, localised surcharging at S2.000 is observed, which indicates </w:t>
      </w:r>
      <w:r w:rsidR="00D40F5F">
        <w:rPr>
          <w:rFonts w:ascii="Calibri" w:hAnsi="Calibri" w:cs="Calibri"/>
          <w:color w:val="000000" w:themeColor="text1"/>
        </w:rPr>
        <w:t>a little</w:t>
      </w:r>
      <w:r w:rsidR="003F6AA9">
        <w:rPr>
          <w:rFonts w:ascii="Calibri" w:hAnsi="Calibri" w:cs="Calibri"/>
          <w:color w:val="000000" w:themeColor="text1"/>
        </w:rPr>
        <w:t xml:space="preserve"> hydraulic stress at peak conditions.</w:t>
      </w:r>
    </w:p>
    <w:p w14:paraId="47EBD51F" w14:textId="709BC578" w:rsidR="006176D2" w:rsidRDefault="004D58F0" w:rsidP="00350328">
      <w:pPr>
        <w:spacing w:after="240"/>
        <w:rPr>
          <w:rFonts w:ascii="Calibri" w:hAnsi="Calibri" w:cs="Calibri"/>
          <w:color w:val="000000" w:themeColor="text1"/>
        </w:rPr>
      </w:pPr>
      <w:r>
        <w:rPr>
          <w:rFonts w:ascii="Calibri" w:hAnsi="Calibri" w:cs="Calibri"/>
          <w:color w:val="000000" w:themeColor="text1"/>
        </w:rPr>
        <w:t>As expected</w:t>
      </w:r>
      <w:r w:rsidR="006176D2">
        <w:rPr>
          <w:rFonts w:ascii="Calibri" w:hAnsi="Calibri" w:cs="Calibri"/>
          <w:color w:val="000000" w:themeColor="text1"/>
        </w:rPr>
        <w:t xml:space="preserve">, the results show a </w:t>
      </w:r>
      <w:r w:rsidR="003F6AA9">
        <w:rPr>
          <w:rFonts w:ascii="Calibri" w:hAnsi="Calibri" w:cs="Calibri"/>
          <w:color w:val="000000" w:themeColor="text1"/>
        </w:rPr>
        <w:t xml:space="preserve">steady </w:t>
      </w:r>
      <w:r w:rsidR="006176D2">
        <w:rPr>
          <w:rFonts w:ascii="Calibri" w:hAnsi="Calibri" w:cs="Calibri"/>
          <w:color w:val="000000" w:themeColor="text1"/>
        </w:rPr>
        <w:t xml:space="preserve">increase in inflow and utilisation across all components </w:t>
      </w:r>
      <w:r w:rsidR="003F6AA9">
        <w:rPr>
          <w:rFonts w:ascii="Calibri" w:hAnsi="Calibri" w:cs="Calibri"/>
          <w:color w:val="000000" w:themeColor="text1"/>
        </w:rPr>
        <w:t xml:space="preserve">as return periods increase, while </w:t>
      </w:r>
      <w:r w:rsidR="006176D2">
        <w:rPr>
          <w:rFonts w:ascii="Calibri" w:hAnsi="Calibri" w:cs="Calibri"/>
          <w:color w:val="000000" w:themeColor="text1"/>
        </w:rPr>
        <w:t xml:space="preserve">the system continues to </w:t>
      </w:r>
      <w:r w:rsidR="003F6AA9">
        <w:rPr>
          <w:rFonts w:ascii="Calibri" w:hAnsi="Calibri" w:cs="Calibri"/>
          <w:color w:val="000000" w:themeColor="text1"/>
        </w:rPr>
        <w:t>manage runoff effectively.</w:t>
      </w:r>
      <w:r w:rsidR="006176D2">
        <w:rPr>
          <w:rFonts w:ascii="Calibri" w:hAnsi="Calibri" w:cs="Calibri"/>
          <w:color w:val="000000" w:themeColor="text1"/>
        </w:rPr>
        <w:t xml:space="preserve"> The detention basin remains the </w:t>
      </w:r>
      <w:r w:rsidR="005266BA">
        <w:rPr>
          <w:rFonts w:ascii="Calibri" w:hAnsi="Calibri" w:cs="Calibri"/>
          <w:color w:val="000000" w:themeColor="text1"/>
        </w:rPr>
        <w:t>main</w:t>
      </w:r>
      <w:r w:rsidR="006176D2">
        <w:rPr>
          <w:rFonts w:ascii="Calibri" w:hAnsi="Calibri" w:cs="Calibri"/>
          <w:color w:val="000000" w:themeColor="text1"/>
        </w:rPr>
        <w:t xml:space="preserve"> attenuation feature</w:t>
      </w:r>
      <w:r w:rsidR="005266BA">
        <w:rPr>
          <w:rFonts w:ascii="Calibri" w:hAnsi="Calibri" w:cs="Calibri"/>
          <w:color w:val="000000" w:themeColor="text1"/>
        </w:rPr>
        <w:t xml:space="preserve"> throughout</w:t>
      </w:r>
      <w:r w:rsidR="006176D2">
        <w:rPr>
          <w:rFonts w:ascii="Calibri" w:hAnsi="Calibri" w:cs="Calibri"/>
          <w:color w:val="000000" w:themeColor="text1"/>
        </w:rPr>
        <w:t xml:space="preserve">, with no </w:t>
      </w:r>
      <w:r w:rsidR="005266BA">
        <w:rPr>
          <w:rFonts w:ascii="Calibri" w:hAnsi="Calibri" w:cs="Calibri"/>
          <w:color w:val="000000" w:themeColor="text1"/>
        </w:rPr>
        <w:t>system failure observed,</w:t>
      </w:r>
      <w:r w:rsidR="006176D2">
        <w:rPr>
          <w:rFonts w:ascii="Calibri" w:hAnsi="Calibri" w:cs="Calibri"/>
          <w:color w:val="000000" w:themeColor="text1"/>
        </w:rPr>
        <w:t xml:space="preserve"> a</w:t>
      </w:r>
      <w:r w:rsidR="005266BA">
        <w:rPr>
          <w:rFonts w:ascii="Calibri" w:hAnsi="Calibri" w:cs="Calibri"/>
          <w:color w:val="000000" w:themeColor="text1"/>
        </w:rPr>
        <w:t xml:space="preserve">lthough </w:t>
      </w:r>
      <w:r w:rsidR="006176D2">
        <w:rPr>
          <w:rFonts w:ascii="Calibri" w:hAnsi="Calibri" w:cs="Calibri"/>
          <w:color w:val="000000" w:themeColor="text1"/>
        </w:rPr>
        <w:t xml:space="preserve">localised surcharging </w:t>
      </w:r>
      <w:r w:rsidR="005266BA">
        <w:rPr>
          <w:rFonts w:ascii="Calibri" w:hAnsi="Calibri" w:cs="Calibri"/>
          <w:color w:val="000000" w:themeColor="text1"/>
        </w:rPr>
        <w:t>occurs under the most extreme event.</w:t>
      </w:r>
      <w:r w:rsidR="006176D2">
        <w:rPr>
          <w:rFonts w:ascii="Calibri" w:hAnsi="Calibri" w:cs="Calibri"/>
          <w:color w:val="000000" w:themeColor="text1"/>
        </w:rPr>
        <w:t xml:space="preserve"> </w:t>
      </w:r>
    </w:p>
    <w:p w14:paraId="468DC292" w14:textId="2D55B3F4" w:rsidR="00205218" w:rsidRDefault="00205218" w:rsidP="00205218">
      <w:pPr>
        <w:pStyle w:val="Heading3"/>
        <w:spacing w:before="0" w:after="240"/>
        <w:rPr>
          <w:rFonts w:ascii="Calibri" w:hAnsi="Calibri" w:cs="Calibri"/>
          <w:i/>
          <w:iCs/>
          <w:color w:val="000000" w:themeColor="text1"/>
          <w:sz w:val="22"/>
          <w:szCs w:val="22"/>
        </w:rPr>
      </w:pPr>
      <w:bookmarkStart w:id="34" w:name="_Toc228915539"/>
      <w:r w:rsidRPr="00712A25">
        <w:rPr>
          <w:rFonts w:ascii="Calibri" w:hAnsi="Calibri" w:cs="Calibri"/>
          <w:i/>
          <w:iCs/>
          <w:color w:val="000000" w:themeColor="text1"/>
          <w:sz w:val="22"/>
          <w:szCs w:val="22"/>
        </w:rPr>
        <w:t>4.</w:t>
      </w:r>
      <w:r>
        <w:rPr>
          <w:rFonts w:ascii="Calibri" w:hAnsi="Calibri" w:cs="Calibri"/>
          <w:i/>
          <w:iCs/>
          <w:color w:val="000000" w:themeColor="text1"/>
          <w:sz w:val="22"/>
          <w:szCs w:val="22"/>
        </w:rPr>
        <w:t>2.</w:t>
      </w:r>
      <w:r>
        <w:rPr>
          <w:rFonts w:ascii="Calibri" w:hAnsi="Calibri" w:cs="Calibri"/>
          <w:i/>
          <w:iCs/>
          <w:color w:val="000000" w:themeColor="text1"/>
          <w:sz w:val="22"/>
          <w:szCs w:val="22"/>
        </w:rPr>
        <w:t>2</w:t>
      </w:r>
      <w:r>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 xml:space="preserve">Low </w:t>
      </w:r>
      <w:r>
        <w:rPr>
          <w:rFonts w:ascii="Calibri" w:hAnsi="Calibri" w:cs="Calibri"/>
          <w:i/>
          <w:iCs/>
          <w:color w:val="000000" w:themeColor="text1"/>
          <w:sz w:val="22"/>
          <w:szCs w:val="22"/>
        </w:rPr>
        <w:t>Infiltration Results and Analysis</w:t>
      </w:r>
      <w:bookmarkEnd w:id="34"/>
      <w:r>
        <w:rPr>
          <w:rFonts w:ascii="Calibri" w:hAnsi="Calibri" w:cs="Calibri"/>
          <w:i/>
          <w:iCs/>
          <w:color w:val="000000" w:themeColor="text1"/>
          <w:sz w:val="22"/>
          <w:szCs w:val="22"/>
        </w:rPr>
        <w:t xml:space="preserve"> </w:t>
      </w:r>
      <w:r w:rsidRPr="001B44A9">
        <w:rPr>
          <w:rFonts w:ascii="Calibri" w:hAnsi="Calibri" w:cs="Calibri"/>
          <w:i/>
          <w:iCs/>
          <w:color w:val="000000" w:themeColor="text1"/>
          <w:sz w:val="22"/>
          <w:szCs w:val="22"/>
        </w:rPr>
        <w:t xml:space="preserve">  </w:t>
      </w:r>
    </w:p>
    <w:p w14:paraId="476E3ADF" w14:textId="280D057D" w:rsidR="00205218" w:rsidRPr="00712A25" w:rsidRDefault="00205218" w:rsidP="00205218">
      <w:r>
        <w:rPr>
          <w:rFonts w:ascii="Calibri" w:hAnsi="Calibri" w:cs="Calibri"/>
          <w:color w:val="000000" w:themeColor="text1"/>
        </w:rPr>
        <w:t xml:space="preserve">A summary of the results for the </w:t>
      </w:r>
      <w:r w:rsidR="006D478A">
        <w:rPr>
          <w:rFonts w:ascii="Calibri" w:hAnsi="Calibri" w:cs="Calibri"/>
          <w:color w:val="000000" w:themeColor="text1"/>
        </w:rPr>
        <w:t>low</w:t>
      </w:r>
      <w:r>
        <w:rPr>
          <w:rFonts w:ascii="Calibri" w:hAnsi="Calibri" w:cs="Calibri"/>
          <w:color w:val="000000" w:themeColor="text1"/>
        </w:rPr>
        <w:t xml:space="preserve"> infiltration scenario is presented in Table </w:t>
      </w:r>
      <w:r w:rsidR="006D478A">
        <w:rPr>
          <w:rFonts w:ascii="Calibri" w:hAnsi="Calibri" w:cs="Calibri"/>
          <w:color w:val="000000" w:themeColor="text1"/>
        </w:rPr>
        <w:t>4</w:t>
      </w:r>
      <w:r>
        <w:rPr>
          <w:rFonts w:ascii="Calibri" w:hAnsi="Calibri" w:cs="Calibri"/>
          <w:color w:val="000000" w:themeColor="text1"/>
        </w:rPr>
        <w:t xml:space="preserve"> </w:t>
      </w:r>
      <w:r w:rsidR="005C6EE9">
        <w:rPr>
          <w:rFonts w:ascii="Calibri" w:hAnsi="Calibri" w:cs="Calibri"/>
          <w:color w:val="000000" w:themeColor="text1"/>
        </w:rPr>
        <w:t>overleaf.</w:t>
      </w:r>
    </w:p>
    <w:p w14:paraId="26E5740E" w14:textId="77777777" w:rsidR="005C6EE9" w:rsidRDefault="005C6EE9" w:rsidP="002D7F78">
      <w:pPr>
        <w:spacing w:after="240"/>
        <w:rPr>
          <w:rFonts w:ascii="Calibri" w:hAnsi="Calibri" w:cs="Calibri"/>
          <w:b/>
          <w:bCs/>
        </w:rPr>
      </w:pPr>
    </w:p>
    <w:p w14:paraId="22F4C3AE" w14:textId="77777777" w:rsidR="005C6EE9" w:rsidRDefault="005C6EE9" w:rsidP="002D7F78">
      <w:pPr>
        <w:spacing w:after="240"/>
        <w:rPr>
          <w:rFonts w:ascii="Calibri" w:hAnsi="Calibri" w:cs="Calibri"/>
          <w:b/>
          <w:bCs/>
        </w:rPr>
      </w:pPr>
    </w:p>
    <w:p w14:paraId="2F395B86" w14:textId="3194460C" w:rsidR="005C6EE9" w:rsidRDefault="005C6EE9" w:rsidP="002D7F78">
      <w:pPr>
        <w:spacing w:after="240"/>
        <w:rPr>
          <w:rFonts w:ascii="Calibri" w:hAnsi="Calibri" w:cs="Calibri"/>
          <w:b/>
          <w:bCs/>
        </w:rPr>
      </w:pPr>
    </w:p>
    <w:tbl>
      <w:tblPr>
        <w:tblStyle w:val="TableGrid"/>
        <w:tblW w:w="9634" w:type="dxa"/>
        <w:tblLook w:val="04A0" w:firstRow="1" w:lastRow="0" w:firstColumn="1" w:lastColumn="0" w:noHBand="0" w:noVBand="1"/>
      </w:tblPr>
      <w:tblGrid>
        <w:gridCol w:w="1193"/>
        <w:gridCol w:w="1212"/>
        <w:gridCol w:w="1418"/>
        <w:gridCol w:w="1417"/>
        <w:gridCol w:w="1276"/>
        <w:gridCol w:w="1134"/>
        <w:gridCol w:w="1984"/>
      </w:tblGrid>
      <w:tr w:rsidR="002D7F78" w14:paraId="1E2E4D6C" w14:textId="77777777" w:rsidTr="00B25159">
        <w:trPr>
          <w:trHeight w:val="179"/>
        </w:trPr>
        <w:tc>
          <w:tcPr>
            <w:tcW w:w="9634" w:type="dxa"/>
            <w:gridSpan w:val="7"/>
            <w:shd w:val="clear" w:color="auto" w:fill="D9D9D9" w:themeFill="background1" w:themeFillShade="D9"/>
          </w:tcPr>
          <w:p w14:paraId="40C69AD2" w14:textId="77777777" w:rsidR="002D7F78" w:rsidRPr="0014005C" w:rsidRDefault="002D7F78" w:rsidP="00B25159">
            <w:pPr>
              <w:spacing w:after="240"/>
              <w:rPr>
                <w:rFonts w:ascii="Calibri" w:hAnsi="Calibri" w:cs="Calibri"/>
                <w:b/>
                <w:bCs/>
                <w:color w:val="000000" w:themeColor="text1"/>
                <w:sz w:val="20"/>
                <w:szCs w:val="20"/>
              </w:rPr>
            </w:pPr>
            <w:r w:rsidRPr="0014005C">
              <w:rPr>
                <w:rFonts w:ascii="Calibri" w:hAnsi="Calibri" w:cs="Calibri"/>
                <w:b/>
                <w:bCs/>
                <w:color w:val="000000" w:themeColor="text1"/>
                <w:sz w:val="20"/>
                <w:szCs w:val="20"/>
              </w:rPr>
              <w:t>1 in 1 year Return Period + 40% CC</w:t>
            </w:r>
          </w:p>
        </w:tc>
      </w:tr>
      <w:tr w:rsidR="002D7F78" w14:paraId="3683C6C2" w14:textId="77777777" w:rsidTr="00B25159">
        <w:tc>
          <w:tcPr>
            <w:tcW w:w="1193" w:type="dxa"/>
          </w:tcPr>
          <w:p w14:paraId="715CE79F" w14:textId="77777777" w:rsidR="002D7F78" w:rsidRPr="0014005C" w:rsidRDefault="002D7F78"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Component</w:t>
            </w:r>
          </w:p>
        </w:tc>
        <w:tc>
          <w:tcPr>
            <w:tcW w:w="1212" w:type="dxa"/>
          </w:tcPr>
          <w:p w14:paraId="142EB23B" w14:textId="77777777" w:rsidR="002D7F78" w:rsidRPr="0014005C" w:rsidRDefault="002D7F78"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Max Inflow (L/s)</w:t>
            </w:r>
          </w:p>
        </w:tc>
        <w:tc>
          <w:tcPr>
            <w:tcW w:w="1418" w:type="dxa"/>
          </w:tcPr>
          <w:p w14:paraId="5E783176" w14:textId="77777777" w:rsidR="002D7F78" w:rsidRPr="0014005C" w:rsidRDefault="002D7F78"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Max Resident Volume (m³)</w:t>
            </w:r>
          </w:p>
        </w:tc>
        <w:tc>
          <w:tcPr>
            <w:tcW w:w="1417" w:type="dxa"/>
          </w:tcPr>
          <w:p w14:paraId="440E6644" w14:textId="77777777" w:rsidR="002D7F78" w:rsidRPr="0014005C" w:rsidRDefault="002D7F78"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Percentage Available (%)</w:t>
            </w:r>
          </w:p>
        </w:tc>
        <w:tc>
          <w:tcPr>
            <w:tcW w:w="1276" w:type="dxa"/>
          </w:tcPr>
          <w:p w14:paraId="777615D7" w14:textId="77777777" w:rsidR="002D7F78" w:rsidRPr="0014005C" w:rsidRDefault="002D7F78" w:rsidP="00B25159">
            <w:pPr>
              <w:spacing w:after="240"/>
              <w:jc w:val="center"/>
              <w:rPr>
                <w:rFonts w:ascii="Calibri" w:hAnsi="Calibri" w:cs="Calibri"/>
                <w:color w:val="000000" w:themeColor="text1"/>
                <w:sz w:val="20"/>
                <w:szCs w:val="20"/>
              </w:rPr>
            </w:pPr>
            <w:r w:rsidRPr="0014005C">
              <w:rPr>
                <w:rFonts w:ascii="Calibri" w:hAnsi="Calibri" w:cs="Calibri"/>
                <w:b/>
                <w:bCs/>
                <w:color w:val="000000" w:themeColor="text1"/>
                <w:sz w:val="20"/>
                <w:szCs w:val="20"/>
              </w:rPr>
              <w:t>Discharge Volume (m³)</w:t>
            </w:r>
          </w:p>
        </w:tc>
        <w:tc>
          <w:tcPr>
            <w:tcW w:w="1134" w:type="dxa"/>
          </w:tcPr>
          <w:p w14:paraId="0830E2D4" w14:textId="77777777" w:rsidR="002D7F78" w:rsidRPr="0014005C" w:rsidRDefault="002D7F78" w:rsidP="00B25159">
            <w:pPr>
              <w:spacing w:after="240"/>
              <w:jc w:val="center"/>
              <w:rPr>
                <w:rFonts w:ascii="Calibri" w:hAnsi="Calibri" w:cs="Calibri"/>
                <w:color w:val="000000" w:themeColor="text1"/>
                <w:sz w:val="20"/>
                <w:szCs w:val="20"/>
              </w:rPr>
            </w:pPr>
            <w:r w:rsidRPr="0014005C">
              <w:rPr>
                <w:rFonts w:ascii="Calibri" w:hAnsi="Calibri" w:cs="Calibri"/>
                <w:b/>
                <w:bCs/>
                <w:color w:val="000000" w:themeColor="text1"/>
                <w:sz w:val="20"/>
                <w:szCs w:val="20"/>
              </w:rPr>
              <w:t>Peak Flow Rate (L/s)</w:t>
            </w:r>
          </w:p>
        </w:tc>
        <w:tc>
          <w:tcPr>
            <w:tcW w:w="1984" w:type="dxa"/>
          </w:tcPr>
          <w:p w14:paraId="567A8D18" w14:textId="77777777" w:rsidR="002D7F78" w:rsidRPr="0014005C" w:rsidRDefault="002D7F78"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Summary of System Performance</w:t>
            </w:r>
          </w:p>
        </w:tc>
      </w:tr>
      <w:tr w:rsidR="002D7F78" w14:paraId="0B4D4119" w14:textId="77777777" w:rsidTr="00B25159">
        <w:tc>
          <w:tcPr>
            <w:tcW w:w="1193" w:type="dxa"/>
          </w:tcPr>
          <w:p w14:paraId="786CCFAC"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w:t>
            </w:r>
          </w:p>
        </w:tc>
        <w:tc>
          <w:tcPr>
            <w:tcW w:w="1212" w:type="dxa"/>
          </w:tcPr>
          <w:p w14:paraId="0167F977" w14:textId="01111257"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5.1</w:t>
            </w:r>
          </w:p>
        </w:tc>
        <w:tc>
          <w:tcPr>
            <w:tcW w:w="1418" w:type="dxa"/>
          </w:tcPr>
          <w:p w14:paraId="0CDA0700" w14:textId="58CF4272"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1.37</w:t>
            </w:r>
          </w:p>
        </w:tc>
        <w:tc>
          <w:tcPr>
            <w:tcW w:w="1417" w:type="dxa"/>
          </w:tcPr>
          <w:p w14:paraId="234B4A65" w14:textId="78394A18"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98</w:t>
            </w:r>
          </w:p>
        </w:tc>
        <w:tc>
          <w:tcPr>
            <w:tcW w:w="1276" w:type="dxa"/>
          </w:tcPr>
          <w:p w14:paraId="1A71B6EF" w14:textId="0FA867C6"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3.8</w:t>
            </w:r>
          </w:p>
        </w:tc>
        <w:tc>
          <w:tcPr>
            <w:tcW w:w="1134" w:type="dxa"/>
          </w:tcPr>
          <w:p w14:paraId="1783AD6E" w14:textId="3E98BEA8"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4.6</w:t>
            </w:r>
          </w:p>
        </w:tc>
        <w:tc>
          <w:tcPr>
            <w:tcW w:w="1984" w:type="dxa"/>
          </w:tcPr>
          <w:p w14:paraId="31A11271" w14:textId="2075DB86"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0C47EA69" w14:textId="77777777" w:rsidTr="00B25159">
        <w:tc>
          <w:tcPr>
            <w:tcW w:w="1193" w:type="dxa"/>
          </w:tcPr>
          <w:p w14:paraId="2DC71537"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 1</w:t>
            </w:r>
          </w:p>
        </w:tc>
        <w:tc>
          <w:tcPr>
            <w:tcW w:w="1212" w:type="dxa"/>
          </w:tcPr>
          <w:p w14:paraId="4985B8DB" w14:textId="17F696F2"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11.7</w:t>
            </w:r>
          </w:p>
        </w:tc>
        <w:tc>
          <w:tcPr>
            <w:tcW w:w="1418" w:type="dxa"/>
          </w:tcPr>
          <w:p w14:paraId="2A1191E6" w14:textId="27F019FB"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1.73</w:t>
            </w:r>
          </w:p>
        </w:tc>
        <w:tc>
          <w:tcPr>
            <w:tcW w:w="1417" w:type="dxa"/>
          </w:tcPr>
          <w:p w14:paraId="7F16E8BC" w14:textId="4CD4C7F2"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96</w:t>
            </w:r>
          </w:p>
        </w:tc>
        <w:tc>
          <w:tcPr>
            <w:tcW w:w="1276" w:type="dxa"/>
          </w:tcPr>
          <w:p w14:paraId="2CEB7FBD" w14:textId="577AFF66"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4.9</w:t>
            </w:r>
          </w:p>
        </w:tc>
        <w:tc>
          <w:tcPr>
            <w:tcW w:w="1134" w:type="dxa"/>
          </w:tcPr>
          <w:p w14:paraId="619050D9" w14:textId="6FF18AEC"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8.5</w:t>
            </w:r>
          </w:p>
        </w:tc>
        <w:tc>
          <w:tcPr>
            <w:tcW w:w="1984" w:type="dxa"/>
          </w:tcPr>
          <w:p w14:paraId="787A70D7" w14:textId="3B6090A3"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239A0C9D" w14:textId="77777777" w:rsidTr="00B25159">
        <w:tc>
          <w:tcPr>
            <w:tcW w:w="1193" w:type="dxa"/>
          </w:tcPr>
          <w:p w14:paraId="3DF86CD3"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Permeable Paving</w:t>
            </w:r>
          </w:p>
        </w:tc>
        <w:tc>
          <w:tcPr>
            <w:tcW w:w="1212" w:type="dxa"/>
          </w:tcPr>
          <w:p w14:paraId="7E73BAB5" w14:textId="0278B763"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0.5</w:t>
            </w:r>
          </w:p>
        </w:tc>
        <w:tc>
          <w:tcPr>
            <w:tcW w:w="1418" w:type="dxa"/>
          </w:tcPr>
          <w:p w14:paraId="38CEACB6" w14:textId="403563AA"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0.21</w:t>
            </w:r>
          </w:p>
        </w:tc>
        <w:tc>
          <w:tcPr>
            <w:tcW w:w="1417" w:type="dxa"/>
          </w:tcPr>
          <w:p w14:paraId="6BC49ECD" w14:textId="2C66C1F7"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95</w:t>
            </w:r>
          </w:p>
        </w:tc>
        <w:tc>
          <w:tcPr>
            <w:tcW w:w="1276" w:type="dxa"/>
          </w:tcPr>
          <w:p w14:paraId="710D12C2" w14:textId="0F163766"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0.23</w:t>
            </w:r>
          </w:p>
        </w:tc>
        <w:tc>
          <w:tcPr>
            <w:tcW w:w="1134" w:type="dxa"/>
          </w:tcPr>
          <w:p w14:paraId="1D959916" w14:textId="4E64A2E3"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0.2</w:t>
            </w:r>
          </w:p>
        </w:tc>
        <w:tc>
          <w:tcPr>
            <w:tcW w:w="1984" w:type="dxa"/>
          </w:tcPr>
          <w:p w14:paraId="0F1E972B" w14:textId="56D7E1B1"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3CE5ABC1" w14:textId="77777777" w:rsidTr="00B25159">
        <w:tc>
          <w:tcPr>
            <w:tcW w:w="1193" w:type="dxa"/>
          </w:tcPr>
          <w:p w14:paraId="67E29B28"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Detention Basin</w:t>
            </w:r>
          </w:p>
        </w:tc>
        <w:tc>
          <w:tcPr>
            <w:tcW w:w="1212" w:type="dxa"/>
          </w:tcPr>
          <w:p w14:paraId="7B67293D" w14:textId="02F5B78E"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0.5</w:t>
            </w:r>
          </w:p>
        </w:tc>
        <w:tc>
          <w:tcPr>
            <w:tcW w:w="1418" w:type="dxa"/>
          </w:tcPr>
          <w:p w14:paraId="3FA615F3" w14:textId="27AD0170"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6.89</w:t>
            </w:r>
          </w:p>
        </w:tc>
        <w:tc>
          <w:tcPr>
            <w:tcW w:w="1417" w:type="dxa"/>
          </w:tcPr>
          <w:p w14:paraId="61A4F0CE" w14:textId="16CED78A"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78</w:t>
            </w:r>
          </w:p>
        </w:tc>
        <w:tc>
          <w:tcPr>
            <w:tcW w:w="1276" w:type="dxa"/>
          </w:tcPr>
          <w:p w14:paraId="0FB6ED66" w14:textId="62580265"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w:t>
            </w:r>
          </w:p>
        </w:tc>
        <w:tc>
          <w:tcPr>
            <w:tcW w:w="1134" w:type="dxa"/>
          </w:tcPr>
          <w:p w14:paraId="77BE1E5E" w14:textId="05C9BD67"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w:t>
            </w:r>
          </w:p>
        </w:tc>
        <w:tc>
          <w:tcPr>
            <w:tcW w:w="1984" w:type="dxa"/>
          </w:tcPr>
          <w:p w14:paraId="53A004D1" w14:textId="41568A14"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7A781E36" w14:textId="77777777" w:rsidTr="00B25159">
        <w:tc>
          <w:tcPr>
            <w:tcW w:w="1193" w:type="dxa"/>
          </w:tcPr>
          <w:p w14:paraId="51FADF2F"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Outlet Pipe</w:t>
            </w:r>
          </w:p>
        </w:tc>
        <w:tc>
          <w:tcPr>
            <w:tcW w:w="1212" w:type="dxa"/>
          </w:tcPr>
          <w:p w14:paraId="2050E046" w14:textId="278F7D55"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8" w:type="dxa"/>
          </w:tcPr>
          <w:p w14:paraId="59B89ADF" w14:textId="46C7E8F1"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7" w:type="dxa"/>
          </w:tcPr>
          <w:p w14:paraId="1A1A34C1" w14:textId="7E4045D5"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276" w:type="dxa"/>
          </w:tcPr>
          <w:p w14:paraId="7A669E7C" w14:textId="57FA5DEC"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w:t>
            </w:r>
          </w:p>
        </w:tc>
        <w:tc>
          <w:tcPr>
            <w:tcW w:w="1134" w:type="dxa"/>
          </w:tcPr>
          <w:p w14:paraId="4DDAFB19" w14:textId="4EECCB47"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9.8</w:t>
            </w:r>
          </w:p>
        </w:tc>
        <w:tc>
          <w:tcPr>
            <w:tcW w:w="1984" w:type="dxa"/>
          </w:tcPr>
          <w:p w14:paraId="64DFD841" w14:textId="3152FE81"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493CCF7D" w14:textId="77777777" w:rsidTr="00B25159">
        <w:tc>
          <w:tcPr>
            <w:tcW w:w="9634" w:type="dxa"/>
            <w:gridSpan w:val="7"/>
            <w:shd w:val="clear" w:color="auto" w:fill="D9D9D9" w:themeFill="background1" w:themeFillShade="D9"/>
          </w:tcPr>
          <w:p w14:paraId="6D2BED55" w14:textId="77777777" w:rsidR="002D7F78" w:rsidRPr="0014005C" w:rsidRDefault="002D7F78" w:rsidP="00B25159">
            <w:pPr>
              <w:spacing w:after="240"/>
              <w:rPr>
                <w:rFonts w:ascii="Calibri" w:hAnsi="Calibri" w:cs="Calibri"/>
                <w:b/>
                <w:bCs/>
                <w:color w:val="000000" w:themeColor="text1"/>
                <w:sz w:val="20"/>
                <w:szCs w:val="20"/>
              </w:rPr>
            </w:pPr>
            <w:r w:rsidRPr="0014005C">
              <w:rPr>
                <w:rFonts w:ascii="Calibri" w:hAnsi="Calibri" w:cs="Calibri"/>
                <w:b/>
                <w:bCs/>
                <w:color w:val="000000" w:themeColor="text1"/>
                <w:sz w:val="20"/>
                <w:szCs w:val="20"/>
              </w:rPr>
              <w:t>1 in 30 year Return Period + 40% CC</w:t>
            </w:r>
          </w:p>
        </w:tc>
      </w:tr>
      <w:tr w:rsidR="002D7F78" w14:paraId="3BFDA5B7" w14:textId="77777777" w:rsidTr="00B25159">
        <w:tc>
          <w:tcPr>
            <w:tcW w:w="1193" w:type="dxa"/>
          </w:tcPr>
          <w:p w14:paraId="3CF0C0C2"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w:t>
            </w:r>
          </w:p>
        </w:tc>
        <w:tc>
          <w:tcPr>
            <w:tcW w:w="1212" w:type="dxa"/>
          </w:tcPr>
          <w:p w14:paraId="7B1F9DDA" w14:textId="437E62A5"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12.6</w:t>
            </w:r>
          </w:p>
        </w:tc>
        <w:tc>
          <w:tcPr>
            <w:tcW w:w="1418" w:type="dxa"/>
          </w:tcPr>
          <w:p w14:paraId="06F7AA10" w14:textId="4F0D0B6B"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3.88</w:t>
            </w:r>
          </w:p>
        </w:tc>
        <w:tc>
          <w:tcPr>
            <w:tcW w:w="1417" w:type="dxa"/>
          </w:tcPr>
          <w:p w14:paraId="6643D0A5" w14:textId="236B027A"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93</w:t>
            </w:r>
          </w:p>
        </w:tc>
        <w:tc>
          <w:tcPr>
            <w:tcW w:w="1276" w:type="dxa"/>
          </w:tcPr>
          <w:p w14:paraId="52A849EB" w14:textId="3914BFE1"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10.46</w:t>
            </w:r>
          </w:p>
        </w:tc>
        <w:tc>
          <w:tcPr>
            <w:tcW w:w="1134" w:type="dxa"/>
          </w:tcPr>
          <w:p w14:paraId="1D289F81" w14:textId="3204D513"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7.7</w:t>
            </w:r>
          </w:p>
        </w:tc>
        <w:tc>
          <w:tcPr>
            <w:tcW w:w="1984" w:type="dxa"/>
          </w:tcPr>
          <w:p w14:paraId="3A7BD741" w14:textId="212DF8AF"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1FCD45C0" w14:textId="77777777" w:rsidTr="00B25159">
        <w:tc>
          <w:tcPr>
            <w:tcW w:w="1193" w:type="dxa"/>
          </w:tcPr>
          <w:p w14:paraId="0CCB33CD"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 1</w:t>
            </w:r>
          </w:p>
        </w:tc>
        <w:tc>
          <w:tcPr>
            <w:tcW w:w="1212" w:type="dxa"/>
          </w:tcPr>
          <w:p w14:paraId="6A8EFC89" w14:textId="69F8E572"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21.2</w:t>
            </w:r>
          </w:p>
        </w:tc>
        <w:tc>
          <w:tcPr>
            <w:tcW w:w="1418" w:type="dxa"/>
          </w:tcPr>
          <w:p w14:paraId="0A7B1566" w14:textId="49ACB08B"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7.39</w:t>
            </w:r>
          </w:p>
        </w:tc>
        <w:tc>
          <w:tcPr>
            <w:tcW w:w="1417" w:type="dxa"/>
          </w:tcPr>
          <w:p w14:paraId="2EF0A6AC" w14:textId="5FB69C0B"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84</w:t>
            </w:r>
          </w:p>
        </w:tc>
        <w:tc>
          <w:tcPr>
            <w:tcW w:w="1276" w:type="dxa"/>
          </w:tcPr>
          <w:p w14:paraId="6136EC4C" w14:textId="26B797EE"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18.43</w:t>
            </w:r>
          </w:p>
        </w:tc>
        <w:tc>
          <w:tcPr>
            <w:tcW w:w="1134" w:type="dxa"/>
          </w:tcPr>
          <w:p w14:paraId="13141B52" w14:textId="46D9770C"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10.8</w:t>
            </w:r>
          </w:p>
        </w:tc>
        <w:tc>
          <w:tcPr>
            <w:tcW w:w="1984" w:type="dxa"/>
          </w:tcPr>
          <w:p w14:paraId="0568C7FF" w14:textId="46A45D78"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2D8DEAEF" w14:textId="77777777" w:rsidTr="00B25159">
        <w:tc>
          <w:tcPr>
            <w:tcW w:w="1193" w:type="dxa"/>
          </w:tcPr>
          <w:p w14:paraId="20F98E80"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Permeable Paving</w:t>
            </w:r>
          </w:p>
        </w:tc>
        <w:tc>
          <w:tcPr>
            <w:tcW w:w="1212" w:type="dxa"/>
          </w:tcPr>
          <w:p w14:paraId="20DC7D5F" w14:textId="185354B0"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1.4</w:t>
            </w:r>
          </w:p>
        </w:tc>
        <w:tc>
          <w:tcPr>
            <w:tcW w:w="1418" w:type="dxa"/>
          </w:tcPr>
          <w:p w14:paraId="45C27A2E" w14:textId="16537813"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0.48</w:t>
            </w:r>
          </w:p>
        </w:tc>
        <w:tc>
          <w:tcPr>
            <w:tcW w:w="1417" w:type="dxa"/>
          </w:tcPr>
          <w:p w14:paraId="50D61A4A" w14:textId="72B4D874"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89</w:t>
            </w:r>
          </w:p>
        </w:tc>
        <w:tc>
          <w:tcPr>
            <w:tcW w:w="1276" w:type="dxa"/>
          </w:tcPr>
          <w:p w14:paraId="40BB7215" w14:textId="49E5702D"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0.88</w:t>
            </w:r>
          </w:p>
        </w:tc>
        <w:tc>
          <w:tcPr>
            <w:tcW w:w="1134" w:type="dxa"/>
          </w:tcPr>
          <w:p w14:paraId="72146A5D" w14:textId="1FB8EA7E"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w:t>
            </w:r>
          </w:p>
        </w:tc>
        <w:tc>
          <w:tcPr>
            <w:tcW w:w="1984" w:type="dxa"/>
          </w:tcPr>
          <w:p w14:paraId="144170B7" w14:textId="3C51523D"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75816CB9" w14:textId="77777777" w:rsidTr="00B25159">
        <w:tc>
          <w:tcPr>
            <w:tcW w:w="1193" w:type="dxa"/>
          </w:tcPr>
          <w:p w14:paraId="387A8D1F"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Detention Basin</w:t>
            </w:r>
          </w:p>
        </w:tc>
        <w:tc>
          <w:tcPr>
            <w:tcW w:w="1212" w:type="dxa"/>
          </w:tcPr>
          <w:p w14:paraId="50849DE0" w14:textId="395DEEF0"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18.5</w:t>
            </w:r>
          </w:p>
        </w:tc>
        <w:tc>
          <w:tcPr>
            <w:tcW w:w="1418" w:type="dxa"/>
          </w:tcPr>
          <w:p w14:paraId="0AA97C63" w14:textId="07D65865"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7.54</w:t>
            </w:r>
          </w:p>
        </w:tc>
        <w:tc>
          <w:tcPr>
            <w:tcW w:w="1417" w:type="dxa"/>
          </w:tcPr>
          <w:p w14:paraId="2315858F" w14:textId="31874657"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76</w:t>
            </w:r>
          </w:p>
        </w:tc>
        <w:tc>
          <w:tcPr>
            <w:tcW w:w="1276" w:type="dxa"/>
          </w:tcPr>
          <w:p w14:paraId="0BB17D25" w14:textId="0624CA1A"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22.77</w:t>
            </w:r>
          </w:p>
        </w:tc>
        <w:tc>
          <w:tcPr>
            <w:tcW w:w="1134" w:type="dxa"/>
          </w:tcPr>
          <w:p w14:paraId="331A9EC7" w14:textId="26A80018"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18.1</w:t>
            </w:r>
          </w:p>
        </w:tc>
        <w:tc>
          <w:tcPr>
            <w:tcW w:w="1984" w:type="dxa"/>
          </w:tcPr>
          <w:p w14:paraId="1F4A03D3" w14:textId="4680D7EF" w:rsidR="002D7F78" w:rsidRPr="0014005C" w:rsidRDefault="00AF1E8D"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0E50083E" w14:textId="77777777" w:rsidTr="00B25159">
        <w:tc>
          <w:tcPr>
            <w:tcW w:w="1193" w:type="dxa"/>
          </w:tcPr>
          <w:p w14:paraId="0134E275"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Outlet Pipe</w:t>
            </w:r>
          </w:p>
        </w:tc>
        <w:tc>
          <w:tcPr>
            <w:tcW w:w="1212" w:type="dxa"/>
          </w:tcPr>
          <w:p w14:paraId="64E04FAF" w14:textId="02C3E5E2"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8" w:type="dxa"/>
          </w:tcPr>
          <w:p w14:paraId="0C5DDAB9" w14:textId="3056B8FD"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7" w:type="dxa"/>
          </w:tcPr>
          <w:p w14:paraId="079CAA9A" w14:textId="0A0389FF"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276" w:type="dxa"/>
          </w:tcPr>
          <w:p w14:paraId="20497CAF" w14:textId="4AD6BC29"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22.77</w:t>
            </w:r>
          </w:p>
        </w:tc>
        <w:tc>
          <w:tcPr>
            <w:tcW w:w="1134" w:type="dxa"/>
          </w:tcPr>
          <w:p w14:paraId="3E411BE4" w14:textId="690E3769"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18.1</w:t>
            </w:r>
          </w:p>
        </w:tc>
        <w:tc>
          <w:tcPr>
            <w:tcW w:w="1984" w:type="dxa"/>
          </w:tcPr>
          <w:p w14:paraId="62D7DD42" w14:textId="372BFD12" w:rsidR="002D7F78" w:rsidRPr="0014005C" w:rsidRDefault="003A7982" w:rsidP="00B25159">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 localised surcharging in S2.000</w:t>
            </w:r>
          </w:p>
        </w:tc>
      </w:tr>
      <w:tr w:rsidR="002D7F78" w14:paraId="01DB0FE6" w14:textId="77777777" w:rsidTr="00B25159">
        <w:tc>
          <w:tcPr>
            <w:tcW w:w="9634" w:type="dxa"/>
            <w:gridSpan w:val="7"/>
            <w:shd w:val="clear" w:color="auto" w:fill="D9D9D9" w:themeFill="background1" w:themeFillShade="D9"/>
          </w:tcPr>
          <w:p w14:paraId="2F58EF24"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b/>
                <w:bCs/>
                <w:color w:val="000000" w:themeColor="text1"/>
                <w:sz w:val="20"/>
                <w:szCs w:val="20"/>
              </w:rPr>
              <w:t>1 in 100 year Return Period + 40% CC</w:t>
            </w:r>
          </w:p>
        </w:tc>
      </w:tr>
      <w:tr w:rsidR="002D7F78" w14:paraId="63C4A127" w14:textId="77777777" w:rsidTr="00B25159">
        <w:tc>
          <w:tcPr>
            <w:tcW w:w="1193" w:type="dxa"/>
          </w:tcPr>
          <w:p w14:paraId="4BFD9989"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w:t>
            </w:r>
          </w:p>
        </w:tc>
        <w:tc>
          <w:tcPr>
            <w:tcW w:w="1212" w:type="dxa"/>
          </w:tcPr>
          <w:p w14:paraId="5AF7F257" w14:textId="21F5C6ED"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13.8</w:t>
            </w:r>
          </w:p>
        </w:tc>
        <w:tc>
          <w:tcPr>
            <w:tcW w:w="1418" w:type="dxa"/>
          </w:tcPr>
          <w:p w14:paraId="7518CEB7" w14:textId="5B114A76"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5.9</w:t>
            </w:r>
          </w:p>
        </w:tc>
        <w:tc>
          <w:tcPr>
            <w:tcW w:w="1417" w:type="dxa"/>
          </w:tcPr>
          <w:p w14:paraId="53BF3DE3" w14:textId="4C7F8CCE"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89</w:t>
            </w:r>
          </w:p>
        </w:tc>
        <w:tc>
          <w:tcPr>
            <w:tcW w:w="1276" w:type="dxa"/>
          </w:tcPr>
          <w:p w14:paraId="6AB60D98" w14:textId="18B7609B"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19.56</w:t>
            </w:r>
          </w:p>
        </w:tc>
        <w:tc>
          <w:tcPr>
            <w:tcW w:w="1134" w:type="dxa"/>
          </w:tcPr>
          <w:p w14:paraId="65348224" w14:textId="5A3F12D1"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8.5</w:t>
            </w:r>
          </w:p>
        </w:tc>
        <w:tc>
          <w:tcPr>
            <w:tcW w:w="1984" w:type="dxa"/>
          </w:tcPr>
          <w:p w14:paraId="2A719DEF" w14:textId="3D696940"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2ECF7A47" w14:textId="77777777" w:rsidTr="00B25159">
        <w:tc>
          <w:tcPr>
            <w:tcW w:w="1193" w:type="dxa"/>
          </w:tcPr>
          <w:p w14:paraId="09675260"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 1</w:t>
            </w:r>
          </w:p>
        </w:tc>
        <w:tc>
          <w:tcPr>
            <w:tcW w:w="1212" w:type="dxa"/>
          </w:tcPr>
          <w:p w14:paraId="5BCFF45B" w14:textId="54A6A2C1"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23.3</w:t>
            </w:r>
          </w:p>
        </w:tc>
        <w:tc>
          <w:tcPr>
            <w:tcW w:w="1418" w:type="dxa"/>
          </w:tcPr>
          <w:p w14:paraId="53DE2BD6" w14:textId="134CF389"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11.5</w:t>
            </w:r>
          </w:p>
        </w:tc>
        <w:tc>
          <w:tcPr>
            <w:tcW w:w="1417" w:type="dxa"/>
          </w:tcPr>
          <w:p w14:paraId="0D449659" w14:textId="24FF0C5A"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75</w:t>
            </w:r>
          </w:p>
        </w:tc>
        <w:tc>
          <w:tcPr>
            <w:tcW w:w="1276" w:type="dxa"/>
          </w:tcPr>
          <w:p w14:paraId="1B489380" w14:textId="5F1B31B3"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34.15</w:t>
            </w:r>
          </w:p>
        </w:tc>
        <w:tc>
          <w:tcPr>
            <w:tcW w:w="1134" w:type="dxa"/>
          </w:tcPr>
          <w:p w14:paraId="4A4F4DB2" w14:textId="0658AA09"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11.8</w:t>
            </w:r>
          </w:p>
        </w:tc>
        <w:tc>
          <w:tcPr>
            <w:tcW w:w="1984" w:type="dxa"/>
          </w:tcPr>
          <w:p w14:paraId="5F648858" w14:textId="275A0CA2"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49806EC3" w14:textId="77777777" w:rsidTr="00B25159">
        <w:tc>
          <w:tcPr>
            <w:tcW w:w="1193" w:type="dxa"/>
          </w:tcPr>
          <w:p w14:paraId="6892B541"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Permeable Paving</w:t>
            </w:r>
          </w:p>
        </w:tc>
        <w:tc>
          <w:tcPr>
            <w:tcW w:w="1212" w:type="dxa"/>
          </w:tcPr>
          <w:p w14:paraId="5F40790B" w14:textId="5DA8315E"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1.9</w:t>
            </w:r>
          </w:p>
        </w:tc>
        <w:tc>
          <w:tcPr>
            <w:tcW w:w="1418" w:type="dxa"/>
          </w:tcPr>
          <w:p w14:paraId="4770938E" w14:textId="2C7939B1"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0.6</w:t>
            </w:r>
          </w:p>
        </w:tc>
        <w:tc>
          <w:tcPr>
            <w:tcW w:w="1417" w:type="dxa"/>
          </w:tcPr>
          <w:p w14:paraId="44D99264" w14:textId="23B37B92"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86</w:t>
            </w:r>
          </w:p>
        </w:tc>
        <w:tc>
          <w:tcPr>
            <w:tcW w:w="1276" w:type="dxa"/>
          </w:tcPr>
          <w:p w14:paraId="69D1DE11" w14:textId="6B34ABC1"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1.28</w:t>
            </w:r>
          </w:p>
        </w:tc>
        <w:tc>
          <w:tcPr>
            <w:tcW w:w="1134" w:type="dxa"/>
          </w:tcPr>
          <w:p w14:paraId="334126EA" w14:textId="5E7FBD6B"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1.5</w:t>
            </w:r>
          </w:p>
        </w:tc>
        <w:tc>
          <w:tcPr>
            <w:tcW w:w="1984" w:type="dxa"/>
          </w:tcPr>
          <w:p w14:paraId="657EB8B2" w14:textId="4DC8716C"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181AD5AF" w14:textId="77777777" w:rsidTr="00B25159">
        <w:tc>
          <w:tcPr>
            <w:tcW w:w="1193" w:type="dxa"/>
          </w:tcPr>
          <w:p w14:paraId="5F261078"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Detention Basin</w:t>
            </w:r>
          </w:p>
        </w:tc>
        <w:tc>
          <w:tcPr>
            <w:tcW w:w="1212" w:type="dxa"/>
          </w:tcPr>
          <w:p w14:paraId="5252BF6F" w14:textId="0155163E"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20.2</w:t>
            </w:r>
          </w:p>
        </w:tc>
        <w:tc>
          <w:tcPr>
            <w:tcW w:w="1418" w:type="dxa"/>
          </w:tcPr>
          <w:p w14:paraId="4B86D81F" w14:textId="41A706FB"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w:t>
            </w:r>
          </w:p>
        </w:tc>
        <w:tc>
          <w:tcPr>
            <w:tcW w:w="1417" w:type="dxa"/>
          </w:tcPr>
          <w:p w14:paraId="0F1DEC17" w14:textId="6AE3C846"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74</w:t>
            </w:r>
          </w:p>
        </w:tc>
        <w:tc>
          <w:tcPr>
            <w:tcW w:w="1276" w:type="dxa"/>
          </w:tcPr>
          <w:p w14:paraId="09F6E522" w14:textId="61DB7A83"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46.95</w:t>
            </w:r>
          </w:p>
        </w:tc>
        <w:tc>
          <w:tcPr>
            <w:tcW w:w="1134" w:type="dxa"/>
          </w:tcPr>
          <w:p w14:paraId="5FC0F45C" w14:textId="3C35110E"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19.9</w:t>
            </w:r>
          </w:p>
        </w:tc>
        <w:tc>
          <w:tcPr>
            <w:tcW w:w="1984" w:type="dxa"/>
          </w:tcPr>
          <w:p w14:paraId="086B514E" w14:textId="21AB5DF9" w:rsidR="002D7F78" w:rsidRPr="0014005C" w:rsidRDefault="00630B1B"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2D7F78" w14:paraId="2F03AFD7" w14:textId="77777777" w:rsidTr="00B25159">
        <w:tc>
          <w:tcPr>
            <w:tcW w:w="1193" w:type="dxa"/>
          </w:tcPr>
          <w:p w14:paraId="588464D4" w14:textId="77777777" w:rsidR="002D7F78" w:rsidRPr="0014005C" w:rsidRDefault="002D7F78"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Outlet Pipe</w:t>
            </w:r>
          </w:p>
        </w:tc>
        <w:tc>
          <w:tcPr>
            <w:tcW w:w="1212" w:type="dxa"/>
          </w:tcPr>
          <w:p w14:paraId="6A1CF314" w14:textId="44D1BC13"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8" w:type="dxa"/>
          </w:tcPr>
          <w:p w14:paraId="73A62CD7" w14:textId="3D2906D6"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7" w:type="dxa"/>
          </w:tcPr>
          <w:p w14:paraId="4913277F" w14:textId="69F802BA" w:rsidR="002D7F78" w:rsidRPr="0014005C" w:rsidRDefault="005C6EE9"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276" w:type="dxa"/>
          </w:tcPr>
          <w:p w14:paraId="7EDF027B" w14:textId="12CB4551"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46.95</w:t>
            </w:r>
          </w:p>
        </w:tc>
        <w:tc>
          <w:tcPr>
            <w:tcW w:w="1134" w:type="dxa"/>
          </w:tcPr>
          <w:p w14:paraId="4C6F3699" w14:textId="0C55BC11"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19.9</w:t>
            </w:r>
          </w:p>
        </w:tc>
        <w:tc>
          <w:tcPr>
            <w:tcW w:w="1984" w:type="dxa"/>
          </w:tcPr>
          <w:p w14:paraId="618E669E" w14:textId="2BF24921" w:rsidR="002D7F78" w:rsidRPr="0014005C" w:rsidRDefault="003A7982"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Surcharging at majority pipes</w:t>
            </w:r>
          </w:p>
        </w:tc>
      </w:tr>
    </w:tbl>
    <w:p w14:paraId="6B701976" w14:textId="36ABADAC" w:rsidR="00205218" w:rsidRPr="002E5FE7" w:rsidRDefault="002E5FE7" w:rsidP="002E5FE7">
      <w:pPr>
        <w:spacing w:before="240" w:after="240"/>
        <w:rPr>
          <w:rFonts w:ascii="Calibri" w:hAnsi="Calibri" w:cs="Calibri"/>
          <w:b/>
          <w:bCs/>
        </w:rPr>
      </w:pPr>
      <w:r>
        <w:rPr>
          <w:rFonts w:ascii="Calibri" w:hAnsi="Calibri" w:cs="Calibri"/>
          <w:b/>
          <w:bCs/>
        </w:rPr>
        <w:t>Table 4</w:t>
      </w:r>
      <w:r w:rsidRPr="00AF4406">
        <w:rPr>
          <w:rFonts w:ascii="Calibri" w:hAnsi="Calibri" w:cs="Calibri"/>
          <w:b/>
          <w:bCs/>
        </w:rPr>
        <w:t xml:space="preserve"> –</w:t>
      </w:r>
      <w:r>
        <w:rPr>
          <w:rFonts w:ascii="Calibri" w:hAnsi="Calibri" w:cs="Calibri"/>
          <w:b/>
          <w:bCs/>
        </w:rPr>
        <w:t xml:space="preserve"> Summary of SuDS Model under Low Infiltration Conditions</w:t>
      </w:r>
    </w:p>
    <w:p w14:paraId="124C15FE" w14:textId="1F561347" w:rsidR="00337C69" w:rsidRDefault="00337C69" w:rsidP="00350328">
      <w:pPr>
        <w:spacing w:after="240"/>
        <w:rPr>
          <w:rFonts w:ascii="Calibri" w:hAnsi="Calibri" w:cs="Calibri"/>
          <w:color w:val="000000" w:themeColor="text1"/>
        </w:rPr>
      </w:pPr>
      <w:r>
        <w:rPr>
          <w:rFonts w:ascii="Calibri" w:hAnsi="Calibri" w:cs="Calibri"/>
          <w:color w:val="000000" w:themeColor="text1"/>
        </w:rPr>
        <w:t xml:space="preserve">Across the low infiltration scenario, the SuDS system continues to operate under all return periods, although the system experiences noticeably higher loading compared to the high infiltration scenario. All components remain classified as “OK” in the lower return periods, but signs of </w:t>
      </w:r>
      <w:r>
        <w:rPr>
          <w:rFonts w:ascii="Calibri" w:hAnsi="Calibri" w:cs="Calibri"/>
          <w:color w:val="000000" w:themeColor="text1"/>
        </w:rPr>
        <w:lastRenderedPageBreak/>
        <w:t>increased hydraulic stress within the pipes and reduced storage capacity become more apparent as storm severity increases.</w:t>
      </w:r>
    </w:p>
    <w:p w14:paraId="34FB1327" w14:textId="721085D5" w:rsidR="00B4795E" w:rsidRDefault="00B4795E" w:rsidP="00350328">
      <w:pPr>
        <w:spacing w:after="240"/>
        <w:rPr>
          <w:rFonts w:ascii="Calibri" w:hAnsi="Calibri" w:cs="Calibri"/>
          <w:color w:val="000000" w:themeColor="text1"/>
        </w:rPr>
      </w:pPr>
      <w:r>
        <w:rPr>
          <w:rFonts w:ascii="Calibri" w:hAnsi="Calibri" w:cs="Calibri"/>
          <w:color w:val="000000" w:themeColor="text1"/>
        </w:rPr>
        <w:t>Under the 1 in 1 year event, the system operates with relatively low loading, although compared to the high infiltration scenario there is a greater use of storage within the system. The detention basin shows a reduced availability at 78%, indicating earlier filling due to reduced infiltration potential. Outlet flow is recorded at 9.8L/s, showing more runoff is being conveyed downstream even under frequent storm conditions.</w:t>
      </w:r>
    </w:p>
    <w:p w14:paraId="1FA88716" w14:textId="2D343FD1" w:rsidR="00B4795E" w:rsidRDefault="00732BD1" w:rsidP="00350328">
      <w:pPr>
        <w:spacing w:after="240"/>
        <w:rPr>
          <w:rFonts w:ascii="Calibri" w:hAnsi="Calibri" w:cs="Calibri"/>
          <w:color w:val="000000" w:themeColor="text1"/>
        </w:rPr>
      </w:pPr>
      <w:r>
        <w:rPr>
          <w:rFonts w:ascii="Calibri" w:hAnsi="Calibri" w:cs="Calibri"/>
          <w:color w:val="000000" w:themeColor="text1"/>
        </w:rPr>
        <w:t>At the 1 in 30 year return period, the system loading increases significantly</w:t>
      </w:r>
      <w:r w:rsidR="00470AA0">
        <w:rPr>
          <w:rFonts w:ascii="Calibri" w:hAnsi="Calibri" w:cs="Calibri"/>
          <w:color w:val="000000" w:themeColor="text1"/>
        </w:rPr>
        <w:t>, with t</w:t>
      </w:r>
      <w:r>
        <w:rPr>
          <w:rFonts w:ascii="Calibri" w:hAnsi="Calibri" w:cs="Calibri"/>
          <w:color w:val="000000" w:themeColor="text1"/>
        </w:rPr>
        <w:t>he detention basin remain</w:t>
      </w:r>
      <w:r w:rsidR="00470AA0">
        <w:rPr>
          <w:rFonts w:ascii="Calibri" w:hAnsi="Calibri" w:cs="Calibri"/>
          <w:color w:val="000000" w:themeColor="text1"/>
        </w:rPr>
        <w:t>ing</w:t>
      </w:r>
      <w:r>
        <w:rPr>
          <w:rFonts w:ascii="Calibri" w:hAnsi="Calibri" w:cs="Calibri"/>
          <w:color w:val="000000" w:themeColor="text1"/>
        </w:rPr>
        <w:t xml:space="preserve"> the most heavily utilised feature at 76%</w:t>
      </w:r>
      <w:r w:rsidR="00470AA0">
        <w:rPr>
          <w:rFonts w:ascii="Calibri" w:hAnsi="Calibri" w:cs="Calibri"/>
          <w:color w:val="000000" w:themeColor="text1"/>
        </w:rPr>
        <w:t xml:space="preserve"> available. Outlet flow increases to 18.1L/s, and localised surcharging is identified at S2.000 which indicates the first sign of hydraulic stress within the system.</w:t>
      </w:r>
    </w:p>
    <w:p w14:paraId="1A1A8723" w14:textId="42F9D3C8" w:rsidR="00470AA0" w:rsidRDefault="00470AA0" w:rsidP="00350328">
      <w:pPr>
        <w:spacing w:after="240"/>
        <w:rPr>
          <w:rFonts w:ascii="Calibri" w:hAnsi="Calibri" w:cs="Calibri"/>
          <w:color w:val="000000" w:themeColor="text1"/>
        </w:rPr>
      </w:pPr>
      <w:r>
        <w:rPr>
          <w:rFonts w:ascii="Calibri" w:hAnsi="Calibri" w:cs="Calibri"/>
          <w:color w:val="000000" w:themeColor="text1"/>
        </w:rPr>
        <w:t>Under the 1 in 100 year event, the system reaches its highest level of stress. Available capacity continues to reduce across all components, with Swale 1 dropping to 75% and the detention basin at 74%, showing sustained high loading across the network. Outlet flow increases further to 19.9L/s, and surcharging becomes widespread across multiple pipes, indicating those elements of the system is approaching its hydraulic limits under extreme rainfall events.</w:t>
      </w:r>
    </w:p>
    <w:p w14:paraId="1C7F76EC" w14:textId="0EC2A8F1" w:rsidR="00470AA0" w:rsidRDefault="00470AA0" w:rsidP="00350328">
      <w:pPr>
        <w:spacing w:after="240"/>
        <w:rPr>
          <w:rFonts w:ascii="Calibri" w:hAnsi="Calibri" w:cs="Calibri"/>
          <w:color w:val="000000" w:themeColor="text1"/>
        </w:rPr>
      </w:pPr>
      <w:r>
        <w:rPr>
          <w:rFonts w:ascii="Calibri" w:hAnsi="Calibri" w:cs="Calibri"/>
          <w:color w:val="000000" w:themeColor="text1"/>
        </w:rPr>
        <w:t xml:space="preserve">Overall, the results show a clear reduction in system performance under low infiltration conditions compared to the high one. Higher inflows and reduced storage capacity results in increased downstream discharge and earlier signs of hydraulic stress on pipes. Despite this, the system continues to function without failure or flooding within all components. </w:t>
      </w:r>
    </w:p>
    <w:p w14:paraId="059F6EAC" w14:textId="180E028D" w:rsidR="004605F5" w:rsidRDefault="004605F5" w:rsidP="004605F5">
      <w:pPr>
        <w:pStyle w:val="Heading3"/>
        <w:spacing w:before="0" w:after="240"/>
        <w:rPr>
          <w:rFonts w:ascii="Calibri" w:hAnsi="Calibri" w:cs="Calibri"/>
          <w:i/>
          <w:iCs/>
          <w:color w:val="000000" w:themeColor="text1"/>
          <w:sz w:val="22"/>
          <w:szCs w:val="22"/>
        </w:rPr>
      </w:pPr>
      <w:bookmarkStart w:id="35" w:name="_Toc228915540"/>
      <w:r w:rsidRPr="00712A25">
        <w:rPr>
          <w:rFonts w:ascii="Calibri" w:hAnsi="Calibri" w:cs="Calibri"/>
          <w:i/>
          <w:iCs/>
          <w:color w:val="000000" w:themeColor="text1"/>
          <w:sz w:val="22"/>
          <w:szCs w:val="22"/>
        </w:rPr>
        <w:t>4.</w:t>
      </w:r>
      <w:r>
        <w:rPr>
          <w:rFonts w:ascii="Calibri" w:hAnsi="Calibri" w:cs="Calibri"/>
          <w:i/>
          <w:iCs/>
          <w:color w:val="000000" w:themeColor="text1"/>
          <w:sz w:val="22"/>
          <w:szCs w:val="22"/>
        </w:rPr>
        <w:t>2.</w:t>
      </w:r>
      <w:r>
        <w:rPr>
          <w:rFonts w:ascii="Calibri" w:hAnsi="Calibri" w:cs="Calibri"/>
          <w:i/>
          <w:iCs/>
          <w:color w:val="000000" w:themeColor="text1"/>
          <w:sz w:val="22"/>
          <w:szCs w:val="22"/>
        </w:rPr>
        <w:t>3</w:t>
      </w:r>
      <w:r>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 xml:space="preserve">No </w:t>
      </w:r>
      <w:r>
        <w:rPr>
          <w:rFonts w:ascii="Calibri" w:hAnsi="Calibri" w:cs="Calibri"/>
          <w:i/>
          <w:iCs/>
          <w:color w:val="000000" w:themeColor="text1"/>
          <w:sz w:val="22"/>
          <w:szCs w:val="22"/>
        </w:rPr>
        <w:t>Infiltration Results and Analysis</w:t>
      </w:r>
      <w:bookmarkEnd w:id="35"/>
      <w:r>
        <w:rPr>
          <w:rFonts w:ascii="Calibri" w:hAnsi="Calibri" w:cs="Calibri"/>
          <w:i/>
          <w:iCs/>
          <w:color w:val="000000" w:themeColor="text1"/>
          <w:sz w:val="22"/>
          <w:szCs w:val="22"/>
        </w:rPr>
        <w:t xml:space="preserve"> </w:t>
      </w:r>
      <w:r w:rsidRPr="001B44A9">
        <w:rPr>
          <w:rFonts w:ascii="Calibri" w:hAnsi="Calibri" w:cs="Calibri"/>
          <w:i/>
          <w:iCs/>
          <w:color w:val="000000" w:themeColor="text1"/>
          <w:sz w:val="22"/>
          <w:szCs w:val="22"/>
        </w:rPr>
        <w:t xml:space="preserve">  </w:t>
      </w:r>
    </w:p>
    <w:p w14:paraId="5F26C421" w14:textId="71F1AB35" w:rsidR="004605F5" w:rsidRPr="00B16AB9" w:rsidRDefault="004605F5" w:rsidP="00B16AB9">
      <w:r>
        <w:rPr>
          <w:rFonts w:ascii="Calibri" w:hAnsi="Calibri" w:cs="Calibri"/>
          <w:color w:val="000000" w:themeColor="text1"/>
        </w:rPr>
        <w:t xml:space="preserve">A summary of the results for the </w:t>
      </w:r>
      <w:r>
        <w:rPr>
          <w:rFonts w:ascii="Calibri" w:hAnsi="Calibri" w:cs="Calibri"/>
          <w:color w:val="000000" w:themeColor="text1"/>
        </w:rPr>
        <w:t xml:space="preserve">no </w:t>
      </w:r>
      <w:r>
        <w:rPr>
          <w:rFonts w:ascii="Calibri" w:hAnsi="Calibri" w:cs="Calibri"/>
          <w:color w:val="000000" w:themeColor="text1"/>
        </w:rPr>
        <w:t xml:space="preserve">infiltration scenario is presented in Table </w:t>
      </w:r>
      <w:r>
        <w:rPr>
          <w:rFonts w:ascii="Calibri" w:hAnsi="Calibri" w:cs="Calibri"/>
          <w:color w:val="000000" w:themeColor="text1"/>
        </w:rPr>
        <w:t>5</w:t>
      </w:r>
      <w:r>
        <w:rPr>
          <w:rFonts w:ascii="Calibri" w:hAnsi="Calibri" w:cs="Calibri"/>
          <w:color w:val="000000" w:themeColor="text1"/>
        </w:rPr>
        <w:t xml:space="preserve"> </w:t>
      </w:r>
      <w:r>
        <w:rPr>
          <w:rFonts w:ascii="Calibri" w:hAnsi="Calibri" w:cs="Calibri"/>
          <w:color w:val="000000" w:themeColor="text1"/>
        </w:rPr>
        <w:t>below.</w:t>
      </w:r>
    </w:p>
    <w:tbl>
      <w:tblPr>
        <w:tblStyle w:val="TableGrid"/>
        <w:tblW w:w="9634" w:type="dxa"/>
        <w:tblLook w:val="04A0" w:firstRow="1" w:lastRow="0" w:firstColumn="1" w:lastColumn="0" w:noHBand="0" w:noVBand="1"/>
      </w:tblPr>
      <w:tblGrid>
        <w:gridCol w:w="1193"/>
        <w:gridCol w:w="1212"/>
        <w:gridCol w:w="1418"/>
        <w:gridCol w:w="1417"/>
        <w:gridCol w:w="1276"/>
        <w:gridCol w:w="1134"/>
        <w:gridCol w:w="1984"/>
      </w:tblGrid>
      <w:tr w:rsidR="004605F5" w14:paraId="2702C181" w14:textId="77777777" w:rsidTr="00B25159">
        <w:trPr>
          <w:trHeight w:val="179"/>
        </w:trPr>
        <w:tc>
          <w:tcPr>
            <w:tcW w:w="9634" w:type="dxa"/>
            <w:gridSpan w:val="7"/>
            <w:shd w:val="clear" w:color="auto" w:fill="D9D9D9" w:themeFill="background1" w:themeFillShade="D9"/>
          </w:tcPr>
          <w:p w14:paraId="6D3F0DD6" w14:textId="77777777" w:rsidR="004605F5" w:rsidRPr="0014005C" w:rsidRDefault="004605F5" w:rsidP="00B25159">
            <w:pPr>
              <w:spacing w:after="240"/>
              <w:rPr>
                <w:rFonts w:ascii="Calibri" w:hAnsi="Calibri" w:cs="Calibri"/>
                <w:b/>
                <w:bCs/>
                <w:color w:val="000000" w:themeColor="text1"/>
                <w:sz w:val="20"/>
                <w:szCs w:val="20"/>
              </w:rPr>
            </w:pPr>
            <w:r w:rsidRPr="0014005C">
              <w:rPr>
                <w:rFonts w:ascii="Calibri" w:hAnsi="Calibri" w:cs="Calibri"/>
                <w:b/>
                <w:bCs/>
                <w:color w:val="000000" w:themeColor="text1"/>
                <w:sz w:val="20"/>
                <w:szCs w:val="20"/>
              </w:rPr>
              <w:t>1 in 1 year Return Period + 40% CC</w:t>
            </w:r>
          </w:p>
        </w:tc>
      </w:tr>
      <w:tr w:rsidR="004605F5" w14:paraId="7B812903" w14:textId="77777777" w:rsidTr="00B25159">
        <w:tc>
          <w:tcPr>
            <w:tcW w:w="1193" w:type="dxa"/>
          </w:tcPr>
          <w:p w14:paraId="2FC647F5" w14:textId="77777777" w:rsidR="004605F5" w:rsidRPr="0014005C" w:rsidRDefault="004605F5"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Component</w:t>
            </w:r>
          </w:p>
        </w:tc>
        <w:tc>
          <w:tcPr>
            <w:tcW w:w="1212" w:type="dxa"/>
          </w:tcPr>
          <w:p w14:paraId="64C35087" w14:textId="77777777" w:rsidR="004605F5" w:rsidRPr="0014005C" w:rsidRDefault="004605F5"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Max Inflow (L/s)</w:t>
            </w:r>
          </w:p>
        </w:tc>
        <w:tc>
          <w:tcPr>
            <w:tcW w:w="1418" w:type="dxa"/>
          </w:tcPr>
          <w:p w14:paraId="33F532AB" w14:textId="77777777" w:rsidR="004605F5" w:rsidRPr="0014005C" w:rsidRDefault="004605F5"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Max Resident Volume (m³)</w:t>
            </w:r>
          </w:p>
        </w:tc>
        <w:tc>
          <w:tcPr>
            <w:tcW w:w="1417" w:type="dxa"/>
          </w:tcPr>
          <w:p w14:paraId="60A5ABFA" w14:textId="77777777" w:rsidR="004605F5" w:rsidRPr="0014005C" w:rsidRDefault="004605F5"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Percentage Available (%)</w:t>
            </w:r>
          </w:p>
        </w:tc>
        <w:tc>
          <w:tcPr>
            <w:tcW w:w="1276" w:type="dxa"/>
          </w:tcPr>
          <w:p w14:paraId="4EC37833" w14:textId="77777777" w:rsidR="004605F5" w:rsidRPr="0014005C" w:rsidRDefault="004605F5" w:rsidP="00B25159">
            <w:pPr>
              <w:spacing w:after="240"/>
              <w:jc w:val="center"/>
              <w:rPr>
                <w:rFonts w:ascii="Calibri" w:hAnsi="Calibri" w:cs="Calibri"/>
                <w:color w:val="000000" w:themeColor="text1"/>
                <w:sz w:val="20"/>
                <w:szCs w:val="20"/>
              </w:rPr>
            </w:pPr>
            <w:r w:rsidRPr="0014005C">
              <w:rPr>
                <w:rFonts w:ascii="Calibri" w:hAnsi="Calibri" w:cs="Calibri"/>
                <w:b/>
                <w:bCs/>
                <w:color w:val="000000" w:themeColor="text1"/>
                <w:sz w:val="20"/>
                <w:szCs w:val="20"/>
              </w:rPr>
              <w:t>Discharge Volume (m³)</w:t>
            </w:r>
          </w:p>
        </w:tc>
        <w:tc>
          <w:tcPr>
            <w:tcW w:w="1134" w:type="dxa"/>
          </w:tcPr>
          <w:p w14:paraId="3BE72953" w14:textId="77777777" w:rsidR="004605F5" w:rsidRPr="0014005C" w:rsidRDefault="004605F5" w:rsidP="00B25159">
            <w:pPr>
              <w:spacing w:after="240"/>
              <w:jc w:val="center"/>
              <w:rPr>
                <w:rFonts w:ascii="Calibri" w:hAnsi="Calibri" w:cs="Calibri"/>
                <w:color w:val="000000" w:themeColor="text1"/>
                <w:sz w:val="20"/>
                <w:szCs w:val="20"/>
              </w:rPr>
            </w:pPr>
            <w:r w:rsidRPr="0014005C">
              <w:rPr>
                <w:rFonts w:ascii="Calibri" w:hAnsi="Calibri" w:cs="Calibri"/>
                <w:b/>
                <w:bCs/>
                <w:color w:val="000000" w:themeColor="text1"/>
                <w:sz w:val="20"/>
                <w:szCs w:val="20"/>
              </w:rPr>
              <w:t>Peak Flow Rate (L/s)</w:t>
            </w:r>
          </w:p>
        </w:tc>
        <w:tc>
          <w:tcPr>
            <w:tcW w:w="1984" w:type="dxa"/>
          </w:tcPr>
          <w:p w14:paraId="2E29251A" w14:textId="77777777" w:rsidR="004605F5" w:rsidRPr="0014005C" w:rsidRDefault="004605F5" w:rsidP="00B25159">
            <w:pPr>
              <w:spacing w:after="240"/>
              <w:jc w:val="center"/>
              <w:rPr>
                <w:rFonts w:ascii="Calibri" w:hAnsi="Calibri" w:cs="Calibri"/>
                <w:b/>
                <w:bCs/>
                <w:color w:val="000000" w:themeColor="text1"/>
                <w:sz w:val="20"/>
                <w:szCs w:val="20"/>
              </w:rPr>
            </w:pPr>
            <w:r w:rsidRPr="0014005C">
              <w:rPr>
                <w:rFonts w:ascii="Calibri" w:hAnsi="Calibri" w:cs="Calibri"/>
                <w:b/>
                <w:bCs/>
                <w:color w:val="000000" w:themeColor="text1"/>
                <w:sz w:val="20"/>
                <w:szCs w:val="20"/>
              </w:rPr>
              <w:t>Summary of System Performance</w:t>
            </w:r>
          </w:p>
        </w:tc>
      </w:tr>
      <w:tr w:rsidR="004605F5" w14:paraId="7B4A7F19" w14:textId="77777777" w:rsidTr="00B25159">
        <w:tc>
          <w:tcPr>
            <w:tcW w:w="1193" w:type="dxa"/>
          </w:tcPr>
          <w:p w14:paraId="250F5EBD"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w:t>
            </w:r>
          </w:p>
        </w:tc>
        <w:tc>
          <w:tcPr>
            <w:tcW w:w="1212" w:type="dxa"/>
          </w:tcPr>
          <w:p w14:paraId="59B23BDF"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5.1</w:t>
            </w:r>
          </w:p>
        </w:tc>
        <w:tc>
          <w:tcPr>
            <w:tcW w:w="1418" w:type="dxa"/>
          </w:tcPr>
          <w:p w14:paraId="25AFB13B" w14:textId="567F058C"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1.42</w:t>
            </w:r>
          </w:p>
        </w:tc>
        <w:tc>
          <w:tcPr>
            <w:tcW w:w="1417" w:type="dxa"/>
          </w:tcPr>
          <w:p w14:paraId="602EE864" w14:textId="30D28289"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97</w:t>
            </w:r>
          </w:p>
        </w:tc>
        <w:tc>
          <w:tcPr>
            <w:tcW w:w="1276" w:type="dxa"/>
          </w:tcPr>
          <w:p w14:paraId="02963ADE" w14:textId="4E8182DC"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4.64</w:t>
            </w:r>
          </w:p>
        </w:tc>
        <w:tc>
          <w:tcPr>
            <w:tcW w:w="1134" w:type="dxa"/>
          </w:tcPr>
          <w:p w14:paraId="585D17C3" w14:textId="7ADCD89E"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5</w:t>
            </w:r>
          </w:p>
        </w:tc>
        <w:tc>
          <w:tcPr>
            <w:tcW w:w="1984" w:type="dxa"/>
          </w:tcPr>
          <w:p w14:paraId="066567C4"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31B9D7A6" w14:textId="77777777" w:rsidTr="00B25159">
        <w:tc>
          <w:tcPr>
            <w:tcW w:w="1193" w:type="dxa"/>
          </w:tcPr>
          <w:p w14:paraId="73FAEB6C"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 1</w:t>
            </w:r>
          </w:p>
        </w:tc>
        <w:tc>
          <w:tcPr>
            <w:tcW w:w="1212" w:type="dxa"/>
          </w:tcPr>
          <w:p w14:paraId="7C268C7C" w14:textId="51F69F35"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9.8</w:t>
            </w:r>
          </w:p>
        </w:tc>
        <w:tc>
          <w:tcPr>
            <w:tcW w:w="1418" w:type="dxa"/>
          </w:tcPr>
          <w:p w14:paraId="6DE873CB" w14:textId="60BA9839"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1.85</w:t>
            </w:r>
          </w:p>
        </w:tc>
        <w:tc>
          <w:tcPr>
            <w:tcW w:w="1417" w:type="dxa"/>
          </w:tcPr>
          <w:p w14:paraId="09AF319A" w14:textId="23AE009E"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96</w:t>
            </w:r>
          </w:p>
        </w:tc>
        <w:tc>
          <w:tcPr>
            <w:tcW w:w="1276" w:type="dxa"/>
          </w:tcPr>
          <w:p w14:paraId="210EA85B" w14:textId="7E761CE9"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12.82</w:t>
            </w:r>
          </w:p>
        </w:tc>
        <w:tc>
          <w:tcPr>
            <w:tcW w:w="1134" w:type="dxa"/>
          </w:tcPr>
          <w:p w14:paraId="4A5D6281" w14:textId="7C37AC6A"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8.3</w:t>
            </w:r>
          </w:p>
        </w:tc>
        <w:tc>
          <w:tcPr>
            <w:tcW w:w="1984" w:type="dxa"/>
          </w:tcPr>
          <w:p w14:paraId="7B98D895"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41C3E333" w14:textId="77777777" w:rsidTr="00B25159">
        <w:tc>
          <w:tcPr>
            <w:tcW w:w="1193" w:type="dxa"/>
          </w:tcPr>
          <w:p w14:paraId="4192B72C"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Permeable Paving</w:t>
            </w:r>
          </w:p>
        </w:tc>
        <w:tc>
          <w:tcPr>
            <w:tcW w:w="1212" w:type="dxa"/>
          </w:tcPr>
          <w:p w14:paraId="3489F1D8" w14:textId="17B77588"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w:t>
            </w:r>
            <w:r w:rsidR="003B171C">
              <w:rPr>
                <w:rFonts w:ascii="Calibri" w:hAnsi="Calibri" w:cs="Calibri"/>
                <w:color w:val="000000" w:themeColor="text1"/>
                <w:sz w:val="20"/>
                <w:szCs w:val="20"/>
              </w:rPr>
              <w:t>6</w:t>
            </w:r>
          </w:p>
        </w:tc>
        <w:tc>
          <w:tcPr>
            <w:tcW w:w="1418" w:type="dxa"/>
          </w:tcPr>
          <w:p w14:paraId="2B0FC3A9" w14:textId="3C4043CF"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0.36</w:t>
            </w:r>
          </w:p>
        </w:tc>
        <w:tc>
          <w:tcPr>
            <w:tcW w:w="1417" w:type="dxa"/>
          </w:tcPr>
          <w:p w14:paraId="16D1FC38" w14:textId="294ADDED"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92</w:t>
            </w:r>
          </w:p>
        </w:tc>
        <w:tc>
          <w:tcPr>
            <w:tcW w:w="1276" w:type="dxa"/>
          </w:tcPr>
          <w:p w14:paraId="10C5B14F" w14:textId="5A0E5CD1"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0.67</w:t>
            </w:r>
          </w:p>
        </w:tc>
        <w:tc>
          <w:tcPr>
            <w:tcW w:w="1134" w:type="dxa"/>
          </w:tcPr>
          <w:p w14:paraId="0B2FE9B0" w14:textId="094CE8E1"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0.6</w:t>
            </w:r>
          </w:p>
        </w:tc>
        <w:tc>
          <w:tcPr>
            <w:tcW w:w="1984" w:type="dxa"/>
          </w:tcPr>
          <w:p w14:paraId="4824AB13"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1CC523D0" w14:textId="77777777" w:rsidTr="00B25159">
        <w:tc>
          <w:tcPr>
            <w:tcW w:w="1193" w:type="dxa"/>
          </w:tcPr>
          <w:p w14:paraId="12EFF991"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Detention Basin</w:t>
            </w:r>
          </w:p>
        </w:tc>
        <w:tc>
          <w:tcPr>
            <w:tcW w:w="1212" w:type="dxa"/>
          </w:tcPr>
          <w:p w14:paraId="1B45E195" w14:textId="7A3FF814"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13</w:t>
            </w:r>
          </w:p>
        </w:tc>
        <w:tc>
          <w:tcPr>
            <w:tcW w:w="1418" w:type="dxa"/>
          </w:tcPr>
          <w:p w14:paraId="62EBC38E" w14:textId="33F2AEE2"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6.75</w:t>
            </w:r>
          </w:p>
        </w:tc>
        <w:tc>
          <w:tcPr>
            <w:tcW w:w="1417" w:type="dxa"/>
          </w:tcPr>
          <w:p w14:paraId="09BA01CB" w14:textId="3CF71D11"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78</w:t>
            </w:r>
          </w:p>
        </w:tc>
        <w:tc>
          <w:tcPr>
            <w:tcW w:w="1276" w:type="dxa"/>
          </w:tcPr>
          <w:p w14:paraId="3FE38F1B" w14:textId="463F062D"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13.67</w:t>
            </w:r>
          </w:p>
        </w:tc>
        <w:tc>
          <w:tcPr>
            <w:tcW w:w="1134" w:type="dxa"/>
          </w:tcPr>
          <w:p w14:paraId="17F5C7CB" w14:textId="482EC64F" w:rsidR="004605F5" w:rsidRPr="0014005C" w:rsidRDefault="003B171C"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12.6</w:t>
            </w:r>
          </w:p>
        </w:tc>
        <w:tc>
          <w:tcPr>
            <w:tcW w:w="1984" w:type="dxa"/>
          </w:tcPr>
          <w:p w14:paraId="4AFE6713"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53D3E895" w14:textId="77777777" w:rsidTr="00B25159">
        <w:tc>
          <w:tcPr>
            <w:tcW w:w="1193" w:type="dxa"/>
          </w:tcPr>
          <w:p w14:paraId="51FBA938"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Outlet Pipe</w:t>
            </w:r>
          </w:p>
        </w:tc>
        <w:tc>
          <w:tcPr>
            <w:tcW w:w="1212" w:type="dxa"/>
          </w:tcPr>
          <w:p w14:paraId="3E97AE33"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8" w:type="dxa"/>
          </w:tcPr>
          <w:p w14:paraId="5C02A0BC"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7" w:type="dxa"/>
          </w:tcPr>
          <w:p w14:paraId="6BDD2DB4"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276" w:type="dxa"/>
          </w:tcPr>
          <w:p w14:paraId="1F2F3154" w14:textId="555D7A68" w:rsidR="004605F5" w:rsidRPr="0014005C" w:rsidRDefault="00AF6A3F"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13.67</w:t>
            </w:r>
          </w:p>
        </w:tc>
        <w:tc>
          <w:tcPr>
            <w:tcW w:w="1134" w:type="dxa"/>
          </w:tcPr>
          <w:p w14:paraId="70841C62" w14:textId="1A4EC154" w:rsidR="004605F5" w:rsidRPr="0014005C" w:rsidRDefault="00AF6A3F"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12.6</w:t>
            </w:r>
          </w:p>
        </w:tc>
        <w:tc>
          <w:tcPr>
            <w:tcW w:w="1984" w:type="dxa"/>
          </w:tcPr>
          <w:p w14:paraId="1741D6A3"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09F4AC6B" w14:textId="77777777" w:rsidTr="00B25159">
        <w:tc>
          <w:tcPr>
            <w:tcW w:w="9634" w:type="dxa"/>
            <w:gridSpan w:val="7"/>
            <w:shd w:val="clear" w:color="auto" w:fill="D9D9D9" w:themeFill="background1" w:themeFillShade="D9"/>
          </w:tcPr>
          <w:p w14:paraId="038E6CE8" w14:textId="77777777" w:rsidR="004605F5" w:rsidRPr="0014005C" w:rsidRDefault="004605F5" w:rsidP="00B25159">
            <w:pPr>
              <w:spacing w:after="240"/>
              <w:rPr>
                <w:rFonts w:ascii="Calibri" w:hAnsi="Calibri" w:cs="Calibri"/>
                <w:b/>
                <w:bCs/>
                <w:color w:val="000000" w:themeColor="text1"/>
                <w:sz w:val="20"/>
                <w:szCs w:val="20"/>
              </w:rPr>
            </w:pPr>
            <w:r w:rsidRPr="0014005C">
              <w:rPr>
                <w:rFonts w:ascii="Calibri" w:hAnsi="Calibri" w:cs="Calibri"/>
                <w:b/>
                <w:bCs/>
                <w:color w:val="000000" w:themeColor="text1"/>
                <w:sz w:val="20"/>
                <w:szCs w:val="20"/>
              </w:rPr>
              <w:t>1 in 30 year Return Period + 40% CC</w:t>
            </w:r>
          </w:p>
        </w:tc>
      </w:tr>
      <w:tr w:rsidR="004605F5" w14:paraId="0BBFABE0" w14:textId="77777777" w:rsidTr="00B25159">
        <w:tc>
          <w:tcPr>
            <w:tcW w:w="1193" w:type="dxa"/>
          </w:tcPr>
          <w:p w14:paraId="0A8737D3"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w:t>
            </w:r>
          </w:p>
        </w:tc>
        <w:tc>
          <w:tcPr>
            <w:tcW w:w="1212" w:type="dxa"/>
          </w:tcPr>
          <w:p w14:paraId="007560EA" w14:textId="78A91276"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12.6</w:t>
            </w:r>
          </w:p>
        </w:tc>
        <w:tc>
          <w:tcPr>
            <w:tcW w:w="1418" w:type="dxa"/>
          </w:tcPr>
          <w:p w14:paraId="32139A85" w14:textId="094C3593"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4.2</w:t>
            </w:r>
          </w:p>
        </w:tc>
        <w:tc>
          <w:tcPr>
            <w:tcW w:w="1417" w:type="dxa"/>
          </w:tcPr>
          <w:p w14:paraId="351BABEC" w14:textId="45F8497A"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92</w:t>
            </w:r>
          </w:p>
        </w:tc>
        <w:tc>
          <w:tcPr>
            <w:tcW w:w="1276" w:type="dxa"/>
          </w:tcPr>
          <w:p w14:paraId="019F4648" w14:textId="44E1617C"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11.48</w:t>
            </w:r>
          </w:p>
        </w:tc>
        <w:tc>
          <w:tcPr>
            <w:tcW w:w="1134" w:type="dxa"/>
          </w:tcPr>
          <w:p w14:paraId="5657E334" w14:textId="1F475A97"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7.99</w:t>
            </w:r>
          </w:p>
        </w:tc>
        <w:tc>
          <w:tcPr>
            <w:tcW w:w="1984" w:type="dxa"/>
          </w:tcPr>
          <w:p w14:paraId="04B41614"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41775873" w14:textId="77777777" w:rsidTr="00B25159">
        <w:tc>
          <w:tcPr>
            <w:tcW w:w="1193" w:type="dxa"/>
          </w:tcPr>
          <w:p w14:paraId="5331631A"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 1</w:t>
            </w:r>
          </w:p>
        </w:tc>
        <w:tc>
          <w:tcPr>
            <w:tcW w:w="1212" w:type="dxa"/>
          </w:tcPr>
          <w:p w14:paraId="28B3B52A" w14:textId="2E42BA8D"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22.2</w:t>
            </w:r>
          </w:p>
        </w:tc>
        <w:tc>
          <w:tcPr>
            <w:tcW w:w="1418" w:type="dxa"/>
          </w:tcPr>
          <w:p w14:paraId="1139C222" w14:textId="6937B227"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11.06</w:t>
            </w:r>
          </w:p>
        </w:tc>
        <w:tc>
          <w:tcPr>
            <w:tcW w:w="1417" w:type="dxa"/>
          </w:tcPr>
          <w:p w14:paraId="6FD95CD4" w14:textId="4AFC6DC7"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76</w:t>
            </w:r>
          </w:p>
        </w:tc>
        <w:tc>
          <w:tcPr>
            <w:tcW w:w="1276" w:type="dxa"/>
          </w:tcPr>
          <w:p w14:paraId="00CB1FFD" w14:textId="7543FB84"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34.79</w:t>
            </w:r>
          </w:p>
        </w:tc>
        <w:tc>
          <w:tcPr>
            <w:tcW w:w="1134" w:type="dxa"/>
          </w:tcPr>
          <w:p w14:paraId="0B96E0D7" w14:textId="7C1ED37A"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11.7</w:t>
            </w:r>
          </w:p>
        </w:tc>
        <w:tc>
          <w:tcPr>
            <w:tcW w:w="1984" w:type="dxa"/>
          </w:tcPr>
          <w:p w14:paraId="363C46DD"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1D47D6B1" w14:textId="77777777" w:rsidTr="00B25159">
        <w:tc>
          <w:tcPr>
            <w:tcW w:w="1193" w:type="dxa"/>
          </w:tcPr>
          <w:p w14:paraId="1A8912F0"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lastRenderedPageBreak/>
              <w:t>Permeable Paving</w:t>
            </w:r>
          </w:p>
        </w:tc>
        <w:tc>
          <w:tcPr>
            <w:tcW w:w="1212" w:type="dxa"/>
          </w:tcPr>
          <w:p w14:paraId="17A84EE4" w14:textId="14674D0E"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1.4</w:t>
            </w:r>
          </w:p>
        </w:tc>
        <w:tc>
          <w:tcPr>
            <w:tcW w:w="1418" w:type="dxa"/>
          </w:tcPr>
          <w:p w14:paraId="2EE7422B" w14:textId="237D92E3"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0.73</w:t>
            </w:r>
          </w:p>
        </w:tc>
        <w:tc>
          <w:tcPr>
            <w:tcW w:w="1417" w:type="dxa"/>
          </w:tcPr>
          <w:p w14:paraId="78E22E14" w14:textId="61F2766C"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83</w:t>
            </w:r>
          </w:p>
        </w:tc>
        <w:tc>
          <w:tcPr>
            <w:tcW w:w="1276" w:type="dxa"/>
          </w:tcPr>
          <w:p w14:paraId="180EB9E4" w14:textId="0C96A765"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1.28</w:t>
            </w:r>
          </w:p>
        </w:tc>
        <w:tc>
          <w:tcPr>
            <w:tcW w:w="1134" w:type="dxa"/>
          </w:tcPr>
          <w:p w14:paraId="07FE26CA" w14:textId="1F13A2C7"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1.4</w:t>
            </w:r>
          </w:p>
        </w:tc>
        <w:tc>
          <w:tcPr>
            <w:tcW w:w="1984" w:type="dxa"/>
          </w:tcPr>
          <w:p w14:paraId="3C22C762"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65E45429" w14:textId="77777777" w:rsidTr="00B25159">
        <w:tc>
          <w:tcPr>
            <w:tcW w:w="1193" w:type="dxa"/>
          </w:tcPr>
          <w:p w14:paraId="680400D7"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Detention Basin</w:t>
            </w:r>
          </w:p>
        </w:tc>
        <w:tc>
          <w:tcPr>
            <w:tcW w:w="1212" w:type="dxa"/>
          </w:tcPr>
          <w:p w14:paraId="7CA12F50" w14:textId="619EA38F"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19.2</w:t>
            </w:r>
          </w:p>
        </w:tc>
        <w:tc>
          <w:tcPr>
            <w:tcW w:w="1418" w:type="dxa"/>
          </w:tcPr>
          <w:p w14:paraId="4EA10FE4" w14:textId="282C4F0B"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7.33</w:t>
            </w:r>
          </w:p>
        </w:tc>
        <w:tc>
          <w:tcPr>
            <w:tcW w:w="1417" w:type="dxa"/>
          </w:tcPr>
          <w:p w14:paraId="13EB732D" w14:textId="39CFCEA6"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76</w:t>
            </w:r>
          </w:p>
        </w:tc>
        <w:tc>
          <w:tcPr>
            <w:tcW w:w="1276" w:type="dxa"/>
          </w:tcPr>
          <w:p w14:paraId="4AAE348D" w14:textId="1E76CF51"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45.86</w:t>
            </w:r>
          </w:p>
        </w:tc>
        <w:tc>
          <w:tcPr>
            <w:tcW w:w="1134" w:type="dxa"/>
          </w:tcPr>
          <w:p w14:paraId="1822EFB3" w14:textId="6C9DBE70" w:rsidR="004605F5" w:rsidRPr="0014005C" w:rsidRDefault="00EF4D66"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19.2</w:t>
            </w:r>
          </w:p>
        </w:tc>
        <w:tc>
          <w:tcPr>
            <w:tcW w:w="1984" w:type="dxa"/>
          </w:tcPr>
          <w:p w14:paraId="0F525DC7"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3CB427C3" w14:textId="77777777" w:rsidTr="00B25159">
        <w:tc>
          <w:tcPr>
            <w:tcW w:w="1193" w:type="dxa"/>
          </w:tcPr>
          <w:p w14:paraId="037DA3EE"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Outlet Pipe</w:t>
            </w:r>
          </w:p>
        </w:tc>
        <w:tc>
          <w:tcPr>
            <w:tcW w:w="1212" w:type="dxa"/>
          </w:tcPr>
          <w:p w14:paraId="06069EAE"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8" w:type="dxa"/>
          </w:tcPr>
          <w:p w14:paraId="47023C0C"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7" w:type="dxa"/>
          </w:tcPr>
          <w:p w14:paraId="3BC67319"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276" w:type="dxa"/>
          </w:tcPr>
          <w:p w14:paraId="473A5EA6" w14:textId="0FEBD4F6" w:rsidR="004605F5" w:rsidRPr="0014005C" w:rsidRDefault="00AF6A3F"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45.86</w:t>
            </w:r>
          </w:p>
        </w:tc>
        <w:tc>
          <w:tcPr>
            <w:tcW w:w="1134" w:type="dxa"/>
          </w:tcPr>
          <w:p w14:paraId="254DD49B" w14:textId="62504C7C"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w:t>
            </w:r>
            <w:r w:rsidR="00AF6A3F">
              <w:rPr>
                <w:rFonts w:ascii="Calibri" w:hAnsi="Calibri" w:cs="Calibri"/>
                <w:color w:val="000000" w:themeColor="text1"/>
                <w:sz w:val="20"/>
                <w:szCs w:val="20"/>
              </w:rPr>
              <w:t>9.2</w:t>
            </w:r>
          </w:p>
        </w:tc>
        <w:tc>
          <w:tcPr>
            <w:tcW w:w="1984" w:type="dxa"/>
          </w:tcPr>
          <w:p w14:paraId="35E21108" w14:textId="77777777" w:rsidR="004605F5" w:rsidRPr="0014005C" w:rsidRDefault="004605F5" w:rsidP="00B25159">
            <w:pPr>
              <w:spacing w:after="240"/>
              <w:jc w:val="center"/>
              <w:rPr>
                <w:rFonts w:ascii="Calibri" w:hAnsi="Calibri" w:cs="Calibri"/>
                <w:color w:val="000000" w:themeColor="text1"/>
                <w:sz w:val="20"/>
                <w:szCs w:val="20"/>
              </w:rPr>
            </w:pPr>
            <w:r w:rsidRPr="00AA109C">
              <w:rPr>
                <w:rFonts w:ascii="Calibri" w:hAnsi="Calibri" w:cs="Calibri"/>
                <w:color w:val="000000" w:themeColor="text1"/>
                <w:sz w:val="20"/>
                <w:szCs w:val="20"/>
              </w:rPr>
              <w:t>OK, localised surcharging in S2.000</w:t>
            </w:r>
          </w:p>
        </w:tc>
      </w:tr>
      <w:tr w:rsidR="004605F5" w14:paraId="7C75A113" w14:textId="77777777" w:rsidTr="00B25159">
        <w:tc>
          <w:tcPr>
            <w:tcW w:w="9634" w:type="dxa"/>
            <w:gridSpan w:val="7"/>
            <w:shd w:val="clear" w:color="auto" w:fill="D9D9D9" w:themeFill="background1" w:themeFillShade="D9"/>
          </w:tcPr>
          <w:p w14:paraId="66664518"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b/>
                <w:bCs/>
                <w:color w:val="000000" w:themeColor="text1"/>
                <w:sz w:val="20"/>
                <w:szCs w:val="20"/>
              </w:rPr>
              <w:t>1 in 100 year Return Period + 40% CC</w:t>
            </w:r>
          </w:p>
        </w:tc>
      </w:tr>
      <w:tr w:rsidR="004605F5" w14:paraId="74E58470" w14:textId="77777777" w:rsidTr="00B25159">
        <w:tc>
          <w:tcPr>
            <w:tcW w:w="1193" w:type="dxa"/>
          </w:tcPr>
          <w:p w14:paraId="47B163AB"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w:t>
            </w:r>
          </w:p>
        </w:tc>
        <w:tc>
          <w:tcPr>
            <w:tcW w:w="1212" w:type="dxa"/>
          </w:tcPr>
          <w:p w14:paraId="7B496412" w14:textId="585A1823"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13.8</w:t>
            </w:r>
          </w:p>
        </w:tc>
        <w:tc>
          <w:tcPr>
            <w:tcW w:w="1418" w:type="dxa"/>
          </w:tcPr>
          <w:p w14:paraId="4990F548" w14:textId="20163A47"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6.35</w:t>
            </w:r>
          </w:p>
        </w:tc>
        <w:tc>
          <w:tcPr>
            <w:tcW w:w="1417" w:type="dxa"/>
          </w:tcPr>
          <w:p w14:paraId="591EB6FA" w14:textId="19DC77D9"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88</w:t>
            </w:r>
          </w:p>
        </w:tc>
        <w:tc>
          <w:tcPr>
            <w:tcW w:w="1276" w:type="dxa"/>
          </w:tcPr>
          <w:p w14:paraId="0A5E7D46" w14:textId="689E5AA6"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21.44</w:t>
            </w:r>
          </w:p>
        </w:tc>
        <w:tc>
          <w:tcPr>
            <w:tcW w:w="1134" w:type="dxa"/>
          </w:tcPr>
          <w:p w14:paraId="65F8A1D9" w14:textId="01AF63CC"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8.6</w:t>
            </w:r>
          </w:p>
        </w:tc>
        <w:tc>
          <w:tcPr>
            <w:tcW w:w="1984" w:type="dxa"/>
          </w:tcPr>
          <w:p w14:paraId="0E65DD3F"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14DDFDF5" w14:textId="77777777" w:rsidTr="00B25159">
        <w:tc>
          <w:tcPr>
            <w:tcW w:w="1193" w:type="dxa"/>
          </w:tcPr>
          <w:p w14:paraId="2416B2A0"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Swale 1</w:t>
            </w:r>
          </w:p>
        </w:tc>
        <w:tc>
          <w:tcPr>
            <w:tcW w:w="1212" w:type="dxa"/>
          </w:tcPr>
          <w:p w14:paraId="15CF7A5F" w14:textId="346CCD0C"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29.3</w:t>
            </w:r>
          </w:p>
        </w:tc>
        <w:tc>
          <w:tcPr>
            <w:tcW w:w="1418" w:type="dxa"/>
          </w:tcPr>
          <w:p w14:paraId="5396449C" w14:textId="4A7AFAF2"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17.9</w:t>
            </w:r>
          </w:p>
        </w:tc>
        <w:tc>
          <w:tcPr>
            <w:tcW w:w="1417" w:type="dxa"/>
          </w:tcPr>
          <w:p w14:paraId="46D2F40E" w14:textId="0AD8FA3D"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62</w:t>
            </w:r>
          </w:p>
        </w:tc>
        <w:tc>
          <w:tcPr>
            <w:tcW w:w="1276" w:type="dxa"/>
          </w:tcPr>
          <w:p w14:paraId="25E99FB2" w14:textId="00DA79A6"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45.87</w:t>
            </w:r>
          </w:p>
        </w:tc>
        <w:tc>
          <w:tcPr>
            <w:tcW w:w="1134" w:type="dxa"/>
          </w:tcPr>
          <w:p w14:paraId="0EA024A4" w14:textId="13DF8EB8"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12.8</w:t>
            </w:r>
          </w:p>
        </w:tc>
        <w:tc>
          <w:tcPr>
            <w:tcW w:w="1984" w:type="dxa"/>
          </w:tcPr>
          <w:p w14:paraId="30AA6B2A" w14:textId="4D48F8FC" w:rsidR="004605F5" w:rsidRPr="0014005C" w:rsidRDefault="007E144B" w:rsidP="007E144B">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Flood</w:t>
            </w:r>
          </w:p>
        </w:tc>
      </w:tr>
      <w:tr w:rsidR="004605F5" w14:paraId="070FD4BB" w14:textId="77777777" w:rsidTr="00B25159">
        <w:tc>
          <w:tcPr>
            <w:tcW w:w="1193" w:type="dxa"/>
          </w:tcPr>
          <w:p w14:paraId="23644F5C"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Permeable Paving</w:t>
            </w:r>
          </w:p>
        </w:tc>
        <w:tc>
          <w:tcPr>
            <w:tcW w:w="1212" w:type="dxa"/>
          </w:tcPr>
          <w:p w14:paraId="5A454E78" w14:textId="0A858B55"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1.9</w:t>
            </w:r>
          </w:p>
        </w:tc>
        <w:tc>
          <w:tcPr>
            <w:tcW w:w="1418" w:type="dxa"/>
          </w:tcPr>
          <w:p w14:paraId="2FE02776" w14:textId="1D440721"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0.88</w:t>
            </w:r>
          </w:p>
        </w:tc>
        <w:tc>
          <w:tcPr>
            <w:tcW w:w="1417" w:type="dxa"/>
          </w:tcPr>
          <w:p w14:paraId="4556B9DA" w14:textId="6AFDE31C"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80</w:t>
            </w:r>
          </w:p>
        </w:tc>
        <w:tc>
          <w:tcPr>
            <w:tcW w:w="1276" w:type="dxa"/>
          </w:tcPr>
          <w:p w14:paraId="2B24ADD3" w14:textId="4917B6E8"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1.68</w:t>
            </w:r>
          </w:p>
        </w:tc>
        <w:tc>
          <w:tcPr>
            <w:tcW w:w="1134" w:type="dxa"/>
          </w:tcPr>
          <w:p w14:paraId="392D3206" w14:textId="5082317B"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1.8</w:t>
            </w:r>
          </w:p>
        </w:tc>
        <w:tc>
          <w:tcPr>
            <w:tcW w:w="1984" w:type="dxa"/>
          </w:tcPr>
          <w:p w14:paraId="15E4D6C4"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79264AEF" w14:textId="77777777" w:rsidTr="00B25159">
        <w:tc>
          <w:tcPr>
            <w:tcW w:w="1193" w:type="dxa"/>
          </w:tcPr>
          <w:p w14:paraId="0560ADE7"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Detention Basin</w:t>
            </w:r>
          </w:p>
        </w:tc>
        <w:tc>
          <w:tcPr>
            <w:tcW w:w="1212" w:type="dxa"/>
          </w:tcPr>
          <w:p w14:paraId="68FC3196" w14:textId="0A91149A"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21.4</w:t>
            </w:r>
          </w:p>
        </w:tc>
        <w:tc>
          <w:tcPr>
            <w:tcW w:w="1418" w:type="dxa"/>
          </w:tcPr>
          <w:p w14:paraId="2E0729F3" w14:textId="2C5FD016"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7.5</w:t>
            </w:r>
          </w:p>
        </w:tc>
        <w:tc>
          <w:tcPr>
            <w:tcW w:w="1417" w:type="dxa"/>
          </w:tcPr>
          <w:p w14:paraId="63E11CAD" w14:textId="48EEC513"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76</w:t>
            </w:r>
          </w:p>
        </w:tc>
        <w:tc>
          <w:tcPr>
            <w:tcW w:w="1276" w:type="dxa"/>
          </w:tcPr>
          <w:p w14:paraId="4E160B0A" w14:textId="6A9F0084"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62.12</w:t>
            </w:r>
          </w:p>
        </w:tc>
        <w:tc>
          <w:tcPr>
            <w:tcW w:w="1134" w:type="dxa"/>
          </w:tcPr>
          <w:p w14:paraId="3EB25194" w14:textId="5D41D637" w:rsidR="004605F5" w:rsidRPr="0014005C" w:rsidRDefault="00355AA8"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21.3</w:t>
            </w:r>
          </w:p>
        </w:tc>
        <w:tc>
          <w:tcPr>
            <w:tcW w:w="1984" w:type="dxa"/>
          </w:tcPr>
          <w:p w14:paraId="59F07787"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OK</w:t>
            </w:r>
          </w:p>
        </w:tc>
      </w:tr>
      <w:tr w:rsidR="004605F5" w14:paraId="4E28730D" w14:textId="77777777" w:rsidTr="00B25159">
        <w:tc>
          <w:tcPr>
            <w:tcW w:w="1193" w:type="dxa"/>
          </w:tcPr>
          <w:p w14:paraId="4D15AB4F" w14:textId="77777777" w:rsidR="004605F5" w:rsidRPr="0014005C" w:rsidRDefault="004605F5" w:rsidP="00B25159">
            <w:pPr>
              <w:spacing w:after="240"/>
              <w:rPr>
                <w:rFonts w:ascii="Calibri" w:hAnsi="Calibri" w:cs="Calibri"/>
                <w:color w:val="000000" w:themeColor="text1"/>
                <w:sz w:val="20"/>
                <w:szCs w:val="20"/>
              </w:rPr>
            </w:pPr>
            <w:r w:rsidRPr="0014005C">
              <w:rPr>
                <w:rFonts w:ascii="Calibri" w:hAnsi="Calibri" w:cs="Calibri"/>
                <w:color w:val="000000" w:themeColor="text1"/>
                <w:sz w:val="20"/>
                <w:szCs w:val="20"/>
              </w:rPr>
              <w:t>Outlet Pipe</w:t>
            </w:r>
          </w:p>
        </w:tc>
        <w:tc>
          <w:tcPr>
            <w:tcW w:w="1212" w:type="dxa"/>
          </w:tcPr>
          <w:p w14:paraId="5359D289"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8" w:type="dxa"/>
          </w:tcPr>
          <w:p w14:paraId="37EEADA2"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417" w:type="dxa"/>
          </w:tcPr>
          <w:p w14:paraId="5A87EDDA" w14:textId="77777777" w:rsidR="004605F5" w:rsidRPr="0014005C" w:rsidRDefault="004605F5"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w:t>
            </w:r>
          </w:p>
        </w:tc>
        <w:tc>
          <w:tcPr>
            <w:tcW w:w="1276" w:type="dxa"/>
          </w:tcPr>
          <w:p w14:paraId="2BBCA168" w14:textId="5221AF84" w:rsidR="004605F5" w:rsidRPr="0014005C" w:rsidRDefault="00AF6A3F"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62.12</w:t>
            </w:r>
          </w:p>
        </w:tc>
        <w:tc>
          <w:tcPr>
            <w:tcW w:w="1134" w:type="dxa"/>
          </w:tcPr>
          <w:p w14:paraId="7E88EB1E" w14:textId="1242BCB7" w:rsidR="004605F5" w:rsidRPr="0014005C" w:rsidRDefault="00AF6A3F"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21.3</w:t>
            </w:r>
          </w:p>
        </w:tc>
        <w:tc>
          <w:tcPr>
            <w:tcW w:w="1984" w:type="dxa"/>
          </w:tcPr>
          <w:p w14:paraId="65B0E405" w14:textId="3C0AB506" w:rsidR="004605F5" w:rsidRPr="0014005C" w:rsidRDefault="00AF6A3F" w:rsidP="00B25159">
            <w:pPr>
              <w:spacing w:after="240"/>
              <w:jc w:val="center"/>
              <w:rPr>
                <w:rFonts w:ascii="Calibri" w:hAnsi="Calibri" w:cs="Calibri"/>
                <w:color w:val="000000" w:themeColor="text1"/>
                <w:sz w:val="20"/>
                <w:szCs w:val="20"/>
              </w:rPr>
            </w:pPr>
            <w:r>
              <w:rPr>
                <w:rFonts w:ascii="Calibri" w:hAnsi="Calibri" w:cs="Calibri"/>
                <w:color w:val="000000" w:themeColor="text1"/>
                <w:sz w:val="20"/>
                <w:szCs w:val="20"/>
              </w:rPr>
              <w:t>Localised flooding at S2.000</w:t>
            </w:r>
          </w:p>
        </w:tc>
      </w:tr>
    </w:tbl>
    <w:p w14:paraId="5D7C5395" w14:textId="03EE70B9" w:rsidR="004605F5" w:rsidRPr="00B16AB9" w:rsidRDefault="00B16AB9" w:rsidP="00B16AB9">
      <w:pPr>
        <w:spacing w:before="240" w:after="240"/>
        <w:rPr>
          <w:rFonts w:ascii="Calibri" w:hAnsi="Calibri" w:cs="Calibri"/>
          <w:b/>
          <w:bCs/>
        </w:rPr>
      </w:pPr>
      <w:r>
        <w:rPr>
          <w:rFonts w:ascii="Calibri" w:hAnsi="Calibri" w:cs="Calibri"/>
          <w:b/>
          <w:bCs/>
        </w:rPr>
        <w:t>Table 5</w:t>
      </w:r>
      <w:r w:rsidRPr="00AF4406">
        <w:rPr>
          <w:rFonts w:ascii="Calibri" w:hAnsi="Calibri" w:cs="Calibri"/>
          <w:b/>
          <w:bCs/>
        </w:rPr>
        <w:t xml:space="preserve"> –</w:t>
      </w:r>
      <w:r>
        <w:rPr>
          <w:rFonts w:ascii="Calibri" w:hAnsi="Calibri" w:cs="Calibri"/>
          <w:b/>
          <w:bCs/>
        </w:rPr>
        <w:t xml:space="preserve"> Summary of SuDS Model under No Infiltration Conditions</w:t>
      </w:r>
    </w:p>
    <w:p w14:paraId="6BBB6075" w14:textId="2B01A5E6" w:rsidR="004605F5" w:rsidRDefault="00FB45FC" w:rsidP="00350328">
      <w:pPr>
        <w:spacing w:after="240"/>
        <w:rPr>
          <w:rFonts w:ascii="Calibri" w:hAnsi="Calibri" w:cs="Calibri"/>
          <w:color w:val="000000" w:themeColor="text1"/>
        </w:rPr>
      </w:pPr>
      <w:r>
        <w:rPr>
          <w:rFonts w:ascii="Calibri" w:hAnsi="Calibri" w:cs="Calibri"/>
          <w:color w:val="000000" w:themeColor="text1"/>
        </w:rPr>
        <w:t>From these results, t</w:t>
      </w:r>
      <w:r w:rsidR="0039648F">
        <w:rPr>
          <w:rFonts w:ascii="Calibri" w:hAnsi="Calibri" w:cs="Calibri"/>
          <w:color w:val="000000" w:themeColor="text1"/>
        </w:rPr>
        <w:t xml:space="preserve">he SuDS system shows the greatest level of hydraulic stress across all return periods due to the lack of infiltration capacity. </w:t>
      </w:r>
      <w:r>
        <w:rPr>
          <w:rFonts w:ascii="Calibri" w:hAnsi="Calibri" w:cs="Calibri"/>
          <w:color w:val="000000" w:themeColor="text1"/>
        </w:rPr>
        <w:t>Consequently</w:t>
      </w:r>
      <w:r w:rsidR="0039648F">
        <w:rPr>
          <w:rFonts w:ascii="Calibri" w:hAnsi="Calibri" w:cs="Calibri"/>
          <w:color w:val="000000" w:themeColor="text1"/>
        </w:rPr>
        <w:t xml:space="preserve">, a higher amount of runoff is conveyed directly through the system which results in higher values </w:t>
      </w:r>
      <w:r>
        <w:rPr>
          <w:rFonts w:ascii="Calibri" w:hAnsi="Calibri" w:cs="Calibri"/>
          <w:color w:val="000000" w:themeColor="text1"/>
        </w:rPr>
        <w:t xml:space="preserve">across </w:t>
      </w:r>
      <w:r w:rsidR="0039648F">
        <w:rPr>
          <w:rFonts w:ascii="Calibri" w:hAnsi="Calibri" w:cs="Calibri"/>
          <w:color w:val="000000" w:themeColor="text1"/>
        </w:rPr>
        <w:t>all performance metrics compared to other scenarios.</w:t>
      </w:r>
    </w:p>
    <w:p w14:paraId="212924FD" w14:textId="435F2A87" w:rsidR="0039648F" w:rsidRDefault="0039648F" w:rsidP="00350328">
      <w:pPr>
        <w:spacing w:after="240"/>
        <w:rPr>
          <w:rFonts w:ascii="Calibri" w:hAnsi="Calibri" w:cs="Calibri"/>
          <w:color w:val="000000" w:themeColor="text1"/>
        </w:rPr>
      </w:pPr>
      <w:r>
        <w:rPr>
          <w:rFonts w:ascii="Calibri" w:hAnsi="Calibri" w:cs="Calibri"/>
          <w:color w:val="000000" w:themeColor="text1"/>
        </w:rPr>
        <w:t xml:space="preserve">Under the 1 in 1 year event, the system still operates within capacity with all components classified as “OK”. However, there are higher discharge volumes observed particularly at the detention basin and </w:t>
      </w:r>
      <w:r w:rsidR="00D40F5F">
        <w:rPr>
          <w:rFonts w:ascii="Calibri" w:hAnsi="Calibri" w:cs="Calibri"/>
          <w:color w:val="000000" w:themeColor="text1"/>
        </w:rPr>
        <w:t xml:space="preserve">the </w:t>
      </w:r>
      <w:r>
        <w:rPr>
          <w:rFonts w:ascii="Calibri" w:hAnsi="Calibri" w:cs="Calibri"/>
          <w:color w:val="000000" w:themeColor="text1"/>
        </w:rPr>
        <w:t>outlet pipe, indicating that</w:t>
      </w:r>
      <w:r w:rsidR="00FB45FC">
        <w:rPr>
          <w:rFonts w:ascii="Calibri" w:hAnsi="Calibri" w:cs="Calibri"/>
          <w:color w:val="000000" w:themeColor="text1"/>
        </w:rPr>
        <w:t xml:space="preserve"> more r</w:t>
      </w:r>
      <w:r>
        <w:rPr>
          <w:rFonts w:ascii="Calibri" w:hAnsi="Calibri" w:cs="Calibri"/>
          <w:color w:val="000000" w:themeColor="text1"/>
        </w:rPr>
        <w:t>unoff is being transferred through the system rather than infiltrated or stored. The detention basin remains the most utilised component, with available capacity reduced to 78% at the smallest rainfall even</w:t>
      </w:r>
      <w:r w:rsidR="00FB45FC">
        <w:rPr>
          <w:rFonts w:ascii="Calibri" w:hAnsi="Calibri" w:cs="Calibri"/>
          <w:color w:val="000000" w:themeColor="text1"/>
        </w:rPr>
        <w:t>t.</w:t>
      </w:r>
    </w:p>
    <w:p w14:paraId="0F0F7C37" w14:textId="549DE5E1" w:rsidR="0039648F" w:rsidRDefault="0039648F" w:rsidP="00350328">
      <w:pPr>
        <w:spacing w:after="240"/>
        <w:rPr>
          <w:rFonts w:ascii="Calibri" w:hAnsi="Calibri" w:cs="Calibri"/>
          <w:color w:val="000000" w:themeColor="text1"/>
        </w:rPr>
      </w:pPr>
      <w:r>
        <w:rPr>
          <w:rFonts w:ascii="Calibri" w:hAnsi="Calibri" w:cs="Calibri"/>
          <w:color w:val="000000" w:themeColor="text1"/>
        </w:rPr>
        <w:t>At the 1 in 30 year return period, the system loading increases significantly with Swale 1 and the detention basin experiencing the greatest reduction in available capacity both at 76% each. Outlet flow rises to 19.2L/s and there is localised surcharging identified at S2.000, showing that the system is beginning to struggle at specific points under moderate storm conditions.</w:t>
      </w:r>
    </w:p>
    <w:p w14:paraId="13974417" w14:textId="6ED360C2" w:rsidR="0039648F" w:rsidRDefault="0039648F" w:rsidP="00350328">
      <w:pPr>
        <w:spacing w:after="240"/>
        <w:rPr>
          <w:rFonts w:ascii="Calibri" w:hAnsi="Calibri" w:cs="Calibri"/>
          <w:color w:val="000000" w:themeColor="text1"/>
        </w:rPr>
      </w:pPr>
      <w:r>
        <w:rPr>
          <w:rFonts w:ascii="Calibri" w:hAnsi="Calibri" w:cs="Calibri"/>
          <w:color w:val="000000" w:themeColor="text1"/>
        </w:rPr>
        <w:t xml:space="preserve">Under the 1 in 100 year event, the system reaches its </w:t>
      </w:r>
      <w:r w:rsidR="00FB45FC">
        <w:rPr>
          <w:rFonts w:ascii="Calibri" w:hAnsi="Calibri" w:cs="Calibri"/>
          <w:color w:val="000000" w:themeColor="text1"/>
        </w:rPr>
        <w:t>highest</w:t>
      </w:r>
      <w:r>
        <w:rPr>
          <w:rFonts w:ascii="Calibri" w:hAnsi="Calibri" w:cs="Calibri"/>
          <w:color w:val="000000" w:themeColor="text1"/>
        </w:rPr>
        <w:t xml:space="preserve"> level of stress with Swale 1 showing a significant reduction in performance with available capacity dropping to 62% and a “Flood” classification </w:t>
      </w:r>
      <w:r w:rsidR="00FB45FC">
        <w:rPr>
          <w:rFonts w:ascii="Calibri" w:hAnsi="Calibri" w:cs="Calibri"/>
          <w:color w:val="000000" w:themeColor="text1"/>
        </w:rPr>
        <w:t xml:space="preserve">being </w:t>
      </w:r>
      <w:r>
        <w:rPr>
          <w:rFonts w:ascii="Calibri" w:hAnsi="Calibri" w:cs="Calibri"/>
          <w:color w:val="000000" w:themeColor="text1"/>
        </w:rPr>
        <w:t xml:space="preserve">recorded. </w:t>
      </w:r>
      <w:r w:rsidR="00FB45FC">
        <w:rPr>
          <w:rFonts w:ascii="Calibri" w:hAnsi="Calibri" w:cs="Calibri"/>
          <w:color w:val="000000" w:themeColor="text1"/>
        </w:rPr>
        <w:t>Additionally, flooding is also noted at S2.000 which indicates that hydraulic capacity is exceeded during intense rainfall events.</w:t>
      </w:r>
    </w:p>
    <w:p w14:paraId="6BBAB354" w14:textId="70F50805" w:rsidR="0039648F" w:rsidRDefault="0039648F" w:rsidP="00350328">
      <w:pPr>
        <w:spacing w:after="240"/>
        <w:rPr>
          <w:rFonts w:ascii="Calibri" w:hAnsi="Calibri" w:cs="Calibri"/>
          <w:color w:val="000000" w:themeColor="text1"/>
        </w:rPr>
      </w:pPr>
      <w:r>
        <w:rPr>
          <w:rFonts w:ascii="Calibri" w:hAnsi="Calibri" w:cs="Calibri"/>
          <w:color w:val="000000" w:themeColor="text1"/>
        </w:rPr>
        <w:t>Overall, the results show a clear decline in system performance under no infiltration conditions compared to the other scenarios. The absence of infiltration leads to significantly higher discharge volumes</w:t>
      </w:r>
      <w:r w:rsidR="00FB45FC">
        <w:rPr>
          <w:rFonts w:ascii="Calibri" w:hAnsi="Calibri" w:cs="Calibri"/>
          <w:color w:val="000000" w:themeColor="text1"/>
        </w:rPr>
        <w:t xml:space="preserve"> and </w:t>
      </w:r>
      <w:r>
        <w:rPr>
          <w:rFonts w:ascii="Calibri" w:hAnsi="Calibri" w:cs="Calibri"/>
          <w:color w:val="000000" w:themeColor="text1"/>
        </w:rPr>
        <w:t>causes flooding at extreme rainfall events. This demonstrates that infiltration plays a critical role in controlling runoff and reducing hydraulic stress within the SuDS system.</w:t>
      </w:r>
    </w:p>
    <w:p w14:paraId="64E9E951" w14:textId="7056CEFB" w:rsidR="00465249" w:rsidRDefault="00465249" w:rsidP="00465249">
      <w:pPr>
        <w:spacing w:after="0"/>
        <w:rPr>
          <w:rFonts w:ascii="Calibri" w:hAnsi="Calibri" w:cs="Calibri"/>
          <w:color w:val="000000" w:themeColor="text1"/>
        </w:rPr>
      </w:pPr>
      <w:r>
        <w:rPr>
          <w:rFonts w:ascii="Calibri" w:hAnsi="Calibri" w:cs="Calibri"/>
          <w:color w:val="000000" w:themeColor="text1"/>
        </w:rPr>
        <w:lastRenderedPageBreak/>
        <w:t>The results presented above summarises the key performance metrics, with full model outputs provided in Appendix B.</w:t>
      </w:r>
    </w:p>
    <w:p w14:paraId="77EE5E0B" w14:textId="77777777" w:rsidR="00465249" w:rsidRPr="00337C69" w:rsidRDefault="00465249" w:rsidP="00465249">
      <w:pPr>
        <w:spacing w:after="0"/>
        <w:rPr>
          <w:rFonts w:ascii="Calibri" w:hAnsi="Calibri" w:cs="Calibri"/>
          <w:color w:val="000000" w:themeColor="text1"/>
        </w:rPr>
      </w:pPr>
    </w:p>
    <w:p w14:paraId="79AB77B7" w14:textId="4D12CD82" w:rsidR="00F25D2D" w:rsidRPr="00094277" w:rsidRDefault="00F25D2D" w:rsidP="0056385B">
      <w:pPr>
        <w:pStyle w:val="Heading3"/>
        <w:spacing w:after="240"/>
        <w:rPr>
          <w:rFonts w:ascii="Calibri" w:hAnsi="Calibri" w:cs="Calibri"/>
          <w:b/>
          <w:bCs/>
          <w:color w:val="000000" w:themeColor="text1"/>
        </w:rPr>
      </w:pPr>
      <w:bookmarkStart w:id="36" w:name="_Toc228915541"/>
      <w:r w:rsidRPr="00094277">
        <w:rPr>
          <w:rFonts w:ascii="Calibri" w:hAnsi="Calibri" w:cs="Calibri"/>
          <w:b/>
          <w:bCs/>
          <w:color w:val="000000" w:themeColor="text1"/>
        </w:rPr>
        <w:t>4.3 Comparative Analysis</w:t>
      </w:r>
      <w:bookmarkEnd w:id="36"/>
    </w:p>
    <w:p w14:paraId="19A23E32" w14:textId="068FF0D8" w:rsidR="00F25D2D" w:rsidRPr="002C3D7C" w:rsidRDefault="002C3D7C" w:rsidP="0056385B">
      <w:pPr>
        <w:spacing w:after="240"/>
        <w:rPr>
          <w:rFonts w:ascii="Calibri" w:hAnsi="Calibri" w:cs="Calibri"/>
          <w:color w:val="000000" w:themeColor="text1"/>
        </w:rPr>
      </w:pPr>
      <w:r>
        <w:rPr>
          <w:rFonts w:ascii="Calibri" w:hAnsi="Calibri" w:cs="Calibri"/>
          <w:color w:val="000000" w:themeColor="text1"/>
        </w:rPr>
        <w:t xml:space="preserve">This section compares the performance </w:t>
      </w:r>
      <w:r w:rsidR="0056385B">
        <w:rPr>
          <w:rFonts w:ascii="Calibri" w:hAnsi="Calibri" w:cs="Calibri"/>
          <w:color w:val="000000" w:themeColor="text1"/>
        </w:rPr>
        <w:t>of the SuDS results against the conventional drainage system to assess their effectiveness in managing flood risk under increasing storm events.</w:t>
      </w:r>
    </w:p>
    <w:p w14:paraId="4C97951B" w14:textId="414E5FF0" w:rsidR="0056385B" w:rsidRDefault="0056385B" w:rsidP="0056385B">
      <w:pPr>
        <w:pStyle w:val="Heading3"/>
        <w:spacing w:before="0" w:after="240"/>
        <w:rPr>
          <w:rFonts w:ascii="Calibri" w:hAnsi="Calibri" w:cs="Calibri"/>
          <w:i/>
          <w:iCs/>
          <w:color w:val="000000" w:themeColor="text1"/>
          <w:sz w:val="22"/>
          <w:szCs w:val="22"/>
        </w:rPr>
      </w:pPr>
      <w:bookmarkStart w:id="37" w:name="_Toc228915542"/>
      <w:r w:rsidRPr="00712A25">
        <w:rPr>
          <w:rFonts w:ascii="Calibri" w:hAnsi="Calibri" w:cs="Calibri"/>
          <w:i/>
          <w:iCs/>
          <w:color w:val="000000" w:themeColor="text1"/>
          <w:sz w:val="22"/>
          <w:szCs w:val="22"/>
        </w:rPr>
        <w:t>4.</w:t>
      </w:r>
      <w:r>
        <w:rPr>
          <w:rFonts w:ascii="Calibri" w:hAnsi="Calibri" w:cs="Calibri"/>
          <w:i/>
          <w:iCs/>
          <w:color w:val="000000" w:themeColor="text1"/>
          <w:sz w:val="22"/>
          <w:szCs w:val="22"/>
        </w:rPr>
        <w:t>3</w:t>
      </w:r>
      <w:r>
        <w:rPr>
          <w:rFonts w:ascii="Calibri" w:hAnsi="Calibri" w:cs="Calibri"/>
          <w:i/>
          <w:iCs/>
          <w:color w:val="000000" w:themeColor="text1"/>
          <w:sz w:val="22"/>
          <w:szCs w:val="22"/>
        </w:rPr>
        <w:t>.</w:t>
      </w:r>
      <w:r>
        <w:rPr>
          <w:rFonts w:ascii="Calibri" w:hAnsi="Calibri" w:cs="Calibri"/>
          <w:i/>
          <w:iCs/>
          <w:color w:val="000000" w:themeColor="text1"/>
          <w:sz w:val="22"/>
          <w:szCs w:val="22"/>
        </w:rPr>
        <w:t>1</w:t>
      </w:r>
      <w:r>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Peak Flow Rate Comparison</w:t>
      </w:r>
      <w:bookmarkEnd w:id="37"/>
    </w:p>
    <w:p w14:paraId="1B3A8AD0" w14:textId="75DB1E06" w:rsidR="008349CB" w:rsidRPr="008349CB" w:rsidRDefault="008349CB" w:rsidP="008349CB">
      <w:pPr>
        <w:rPr>
          <w:rFonts w:ascii="Calibri" w:hAnsi="Calibri" w:cs="Calibri"/>
        </w:rPr>
      </w:pPr>
      <w:r>
        <w:rPr>
          <w:rFonts w:ascii="Calibri" w:hAnsi="Calibri" w:cs="Calibri"/>
        </w:rPr>
        <w:t xml:space="preserve">The comparison of peak flow rates between the conventional drainage system and the SuDS </w:t>
      </w:r>
      <w:r w:rsidR="00012EA1">
        <w:rPr>
          <w:rFonts w:ascii="Calibri" w:hAnsi="Calibri" w:cs="Calibri"/>
        </w:rPr>
        <w:t>models</w:t>
      </w:r>
      <w:r>
        <w:rPr>
          <w:rFonts w:ascii="Calibri" w:hAnsi="Calibri" w:cs="Calibri"/>
        </w:rPr>
        <w:t xml:space="preserve"> </w:t>
      </w:r>
      <w:r w:rsidR="00291A64">
        <w:rPr>
          <w:rFonts w:ascii="Calibri" w:hAnsi="Calibri" w:cs="Calibri"/>
        </w:rPr>
        <w:t xml:space="preserve">are </w:t>
      </w:r>
      <w:r>
        <w:rPr>
          <w:rFonts w:ascii="Calibri" w:hAnsi="Calibri" w:cs="Calibri"/>
        </w:rPr>
        <w:t xml:space="preserve">shown in </w:t>
      </w:r>
      <w:r w:rsidR="00CD3C17">
        <w:rPr>
          <w:rFonts w:ascii="Calibri" w:hAnsi="Calibri" w:cs="Calibri"/>
        </w:rPr>
        <w:t xml:space="preserve">Figure </w:t>
      </w:r>
      <w:r w:rsidR="002948A1">
        <w:rPr>
          <w:rFonts w:ascii="Calibri" w:hAnsi="Calibri" w:cs="Calibri"/>
        </w:rPr>
        <w:t>6</w:t>
      </w:r>
      <w:r w:rsidR="00833A3D">
        <w:rPr>
          <w:rFonts w:ascii="Calibri" w:hAnsi="Calibri" w:cs="Calibri"/>
        </w:rPr>
        <w:t xml:space="preserve">. </w:t>
      </w:r>
    </w:p>
    <w:p w14:paraId="3FBD53BB" w14:textId="48D12E30" w:rsidR="0056385B" w:rsidRPr="0056385B" w:rsidRDefault="0056385B" w:rsidP="0056385B">
      <w:r>
        <w:rPr>
          <w:noProof/>
        </w:rPr>
        <w:drawing>
          <wp:inline distT="0" distB="0" distL="0" distR="0" wp14:anchorId="1BE5C686" wp14:editId="17833126">
            <wp:extent cx="5909733" cy="3200400"/>
            <wp:effectExtent l="0" t="0" r="15240" b="0"/>
            <wp:docPr id="3437418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6159508" w14:textId="21995FFB" w:rsidR="00761C17" w:rsidRPr="008349CB" w:rsidRDefault="00CD3C17" w:rsidP="008349CB">
      <w:pPr>
        <w:rPr>
          <w:rFonts w:ascii="Calibri" w:hAnsi="Calibri" w:cs="Calibri"/>
          <w:b/>
          <w:bCs/>
          <w:i/>
          <w:iCs/>
          <w:sz w:val="20"/>
          <w:szCs w:val="20"/>
        </w:rPr>
      </w:pPr>
      <w:r>
        <w:rPr>
          <w:rFonts w:ascii="Calibri" w:hAnsi="Calibri" w:cs="Calibri"/>
          <w:b/>
          <w:bCs/>
        </w:rPr>
        <w:t xml:space="preserve">Figure </w:t>
      </w:r>
      <w:r w:rsidR="002948A1">
        <w:rPr>
          <w:rFonts w:ascii="Calibri" w:hAnsi="Calibri" w:cs="Calibri"/>
          <w:b/>
          <w:bCs/>
        </w:rPr>
        <w:t>6</w:t>
      </w:r>
      <w:r w:rsidR="00761C17" w:rsidRPr="00833A3D">
        <w:rPr>
          <w:rFonts w:ascii="Calibri" w:hAnsi="Calibri" w:cs="Calibri"/>
          <w:b/>
          <w:bCs/>
        </w:rPr>
        <w:t xml:space="preserve"> –</w:t>
      </w:r>
      <w:r>
        <w:rPr>
          <w:rFonts w:ascii="Calibri" w:hAnsi="Calibri" w:cs="Calibri"/>
          <w:b/>
          <w:bCs/>
        </w:rPr>
        <w:t xml:space="preserve"> Graph Showing</w:t>
      </w:r>
      <w:r w:rsidR="00761C17" w:rsidRPr="00833A3D">
        <w:rPr>
          <w:rFonts w:ascii="Calibri" w:hAnsi="Calibri" w:cs="Calibri"/>
          <w:b/>
          <w:bCs/>
        </w:rPr>
        <w:t xml:space="preserve"> </w:t>
      </w:r>
      <w:r w:rsidR="00761C17" w:rsidRPr="00833A3D">
        <w:rPr>
          <w:rFonts w:ascii="Calibri" w:hAnsi="Calibri" w:cs="Calibri"/>
          <w:b/>
          <w:bCs/>
        </w:rPr>
        <w:t xml:space="preserve">Peak Flow Rate Comparison between Conventional Drainage Results against SuDS </w:t>
      </w:r>
      <w:r w:rsidR="00EC228F" w:rsidRPr="00833A3D">
        <w:rPr>
          <w:rFonts w:ascii="Calibri" w:hAnsi="Calibri" w:cs="Calibri"/>
          <w:b/>
          <w:bCs/>
        </w:rPr>
        <w:t>Results under Different Return Periods</w:t>
      </w:r>
      <w:r w:rsidR="00703B35">
        <w:rPr>
          <w:rFonts w:ascii="Calibri" w:hAnsi="Calibri" w:cs="Calibri"/>
          <w:b/>
          <w:bCs/>
        </w:rPr>
        <w:t xml:space="preserve"> </w:t>
      </w:r>
      <w:r w:rsidR="00703B35" w:rsidRPr="00703B35">
        <w:rPr>
          <w:rFonts w:ascii="Calibri" w:hAnsi="Calibri" w:cs="Calibri"/>
          <w:b/>
          <w:bCs/>
          <w:i/>
          <w:iCs/>
          <w:sz w:val="20"/>
          <w:szCs w:val="20"/>
        </w:rPr>
        <w:t>(Author, 2026)</w:t>
      </w:r>
    </w:p>
    <w:p w14:paraId="6EA9B035" w14:textId="60333CFD" w:rsidR="006C13B2" w:rsidRDefault="008349CB" w:rsidP="008349CB">
      <w:pPr>
        <w:rPr>
          <w:rFonts w:ascii="Calibri" w:hAnsi="Calibri" w:cs="Calibri"/>
          <w:color w:val="000000" w:themeColor="text1"/>
        </w:rPr>
      </w:pPr>
      <w:r>
        <w:rPr>
          <w:rFonts w:ascii="Calibri" w:hAnsi="Calibri" w:cs="Calibri"/>
          <w:color w:val="000000" w:themeColor="text1"/>
        </w:rPr>
        <w:t xml:space="preserve">The conventional drainage system exhibits a steady increase in peak flow from 17L/s under the 1 in 1 year event to 47.7L/s in the 1 in 100 year event. This indicates that the system responds directly to increasing rainfall intensity </w:t>
      </w:r>
      <w:r w:rsidR="00337D03">
        <w:rPr>
          <w:rFonts w:ascii="Calibri" w:hAnsi="Calibri" w:cs="Calibri"/>
          <w:color w:val="000000" w:themeColor="text1"/>
        </w:rPr>
        <w:t>providing</w:t>
      </w:r>
      <w:r>
        <w:rPr>
          <w:rFonts w:ascii="Calibri" w:hAnsi="Calibri" w:cs="Calibri"/>
          <w:color w:val="000000" w:themeColor="text1"/>
        </w:rPr>
        <w:t xml:space="preserve"> limited attenuation</w:t>
      </w:r>
      <w:r w:rsidR="00EC228F">
        <w:rPr>
          <w:rFonts w:ascii="Calibri" w:hAnsi="Calibri" w:cs="Calibri"/>
          <w:color w:val="000000" w:themeColor="text1"/>
        </w:rPr>
        <w:t>, resulting in higher peak flows being conveyed through the network.</w:t>
      </w:r>
    </w:p>
    <w:p w14:paraId="4876DC31" w14:textId="6392A53E" w:rsidR="008349CB" w:rsidRDefault="008349CB" w:rsidP="0056385B">
      <w:pPr>
        <w:rPr>
          <w:rFonts w:ascii="Calibri" w:hAnsi="Calibri" w:cs="Calibri"/>
          <w:color w:val="000000" w:themeColor="text1"/>
        </w:rPr>
      </w:pPr>
      <w:r>
        <w:rPr>
          <w:rFonts w:ascii="Calibri" w:hAnsi="Calibri" w:cs="Calibri"/>
          <w:color w:val="000000" w:themeColor="text1"/>
        </w:rPr>
        <w:t>In contrast, the SuDS system significantly reduces peak flow rates across all return periods</w:t>
      </w:r>
      <w:r w:rsidR="00EC228F">
        <w:rPr>
          <w:rFonts w:ascii="Calibri" w:hAnsi="Calibri" w:cs="Calibri"/>
          <w:color w:val="000000" w:themeColor="text1"/>
        </w:rPr>
        <w:t>, although performance varies depending on infiltration conditions.</w:t>
      </w:r>
      <w:r>
        <w:rPr>
          <w:rFonts w:ascii="Calibri" w:hAnsi="Calibri" w:cs="Calibri"/>
          <w:color w:val="000000" w:themeColor="text1"/>
        </w:rPr>
        <w:t xml:space="preserve"> Under the </w:t>
      </w:r>
      <w:r w:rsidR="00EC228F">
        <w:rPr>
          <w:rFonts w:ascii="Calibri" w:hAnsi="Calibri" w:cs="Calibri"/>
          <w:color w:val="000000" w:themeColor="text1"/>
        </w:rPr>
        <w:t>high infiltration scenario,</w:t>
      </w:r>
      <w:r>
        <w:rPr>
          <w:rFonts w:ascii="Calibri" w:hAnsi="Calibri" w:cs="Calibri"/>
          <w:color w:val="000000" w:themeColor="text1"/>
        </w:rPr>
        <w:t xml:space="preserve"> no measurable outflow </w:t>
      </w:r>
      <w:r w:rsidR="00EC228F">
        <w:rPr>
          <w:rFonts w:ascii="Calibri" w:hAnsi="Calibri" w:cs="Calibri"/>
          <w:color w:val="000000" w:themeColor="text1"/>
        </w:rPr>
        <w:t xml:space="preserve">is </w:t>
      </w:r>
      <w:r>
        <w:rPr>
          <w:rFonts w:ascii="Calibri" w:hAnsi="Calibri" w:cs="Calibri"/>
          <w:color w:val="000000" w:themeColor="text1"/>
        </w:rPr>
        <w:t xml:space="preserve">recorded </w:t>
      </w:r>
      <w:r w:rsidR="00EC228F">
        <w:rPr>
          <w:rFonts w:ascii="Calibri" w:hAnsi="Calibri" w:cs="Calibri"/>
          <w:color w:val="000000" w:themeColor="text1"/>
        </w:rPr>
        <w:t xml:space="preserve">for the 1 in 1 year event, indicating </w:t>
      </w:r>
      <w:r>
        <w:rPr>
          <w:rFonts w:ascii="Calibri" w:hAnsi="Calibri" w:cs="Calibri"/>
          <w:color w:val="000000" w:themeColor="text1"/>
        </w:rPr>
        <w:t xml:space="preserve">that runoff is fully managed within the system through infiltration and storage. At the 1 in 30 and 1 in 100 year events, peak flows increase to 11.8L/s and 14.2L/s respectively but remain significantly lower than the conventional drainage rates. This demonstrates the ability of SuDS features to attenuate runoff and reduce flow </w:t>
      </w:r>
      <w:r w:rsidR="000C64EA">
        <w:rPr>
          <w:rFonts w:ascii="Calibri" w:hAnsi="Calibri" w:cs="Calibri"/>
          <w:color w:val="000000" w:themeColor="text1"/>
        </w:rPr>
        <w:t>rates</w:t>
      </w:r>
      <w:r>
        <w:rPr>
          <w:rFonts w:ascii="Calibri" w:hAnsi="Calibri" w:cs="Calibri"/>
          <w:color w:val="000000" w:themeColor="text1"/>
        </w:rPr>
        <w:t xml:space="preserve"> during storm events.</w:t>
      </w:r>
    </w:p>
    <w:p w14:paraId="5D0460E0" w14:textId="1A3B9ACE" w:rsidR="00EC228F" w:rsidRDefault="00EC228F" w:rsidP="0056385B">
      <w:pPr>
        <w:rPr>
          <w:rFonts w:ascii="Calibri" w:hAnsi="Calibri" w:cs="Calibri"/>
          <w:color w:val="000000" w:themeColor="text1"/>
        </w:rPr>
      </w:pPr>
      <w:r>
        <w:rPr>
          <w:rFonts w:ascii="Calibri" w:hAnsi="Calibri" w:cs="Calibri"/>
          <w:color w:val="000000" w:themeColor="text1"/>
        </w:rPr>
        <w:t xml:space="preserve">Under no infiltration conditions, the SuDS system still demonstrates a reduction in peak flow compared to the conventional system, with values increasing from 12.6L/s to 21.3L/s under the 1 in </w:t>
      </w:r>
      <w:r>
        <w:rPr>
          <w:rFonts w:ascii="Calibri" w:hAnsi="Calibri" w:cs="Calibri"/>
          <w:color w:val="000000" w:themeColor="text1"/>
        </w:rPr>
        <w:lastRenderedPageBreak/>
        <w:t>1 and 1 in 100 year event respectively. However, the</w:t>
      </w:r>
      <w:r w:rsidR="00623EEA">
        <w:rPr>
          <w:rFonts w:ascii="Calibri" w:hAnsi="Calibri" w:cs="Calibri"/>
          <w:color w:val="000000" w:themeColor="text1"/>
        </w:rPr>
        <w:t>se</w:t>
      </w:r>
      <w:r>
        <w:rPr>
          <w:rFonts w:ascii="Calibri" w:hAnsi="Calibri" w:cs="Calibri"/>
          <w:color w:val="000000" w:themeColor="text1"/>
        </w:rPr>
        <w:t xml:space="preserve"> flow rates compared to the high infiltration scenario highlight the reduced effectiveness of the system when infiltration is not possible.</w:t>
      </w:r>
    </w:p>
    <w:p w14:paraId="66DFC7F3" w14:textId="789E26F7" w:rsidR="008349CB" w:rsidRDefault="00E24E50" w:rsidP="0056385B">
      <w:pPr>
        <w:rPr>
          <w:rFonts w:ascii="Calibri" w:hAnsi="Calibri" w:cs="Calibri"/>
          <w:color w:val="000000" w:themeColor="text1"/>
        </w:rPr>
      </w:pPr>
      <w:r>
        <w:rPr>
          <w:rFonts w:ascii="Calibri" w:hAnsi="Calibri" w:cs="Calibri"/>
          <w:color w:val="000000" w:themeColor="text1"/>
        </w:rPr>
        <w:t>To summarise</w:t>
      </w:r>
      <w:r w:rsidR="008349CB">
        <w:rPr>
          <w:rFonts w:ascii="Calibri" w:hAnsi="Calibri" w:cs="Calibri"/>
          <w:color w:val="000000" w:themeColor="text1"/>
        </w:rPr>
        <w:t xml:space="preserve">, the results presented in Figure </w:t>
      </w:r>
      <w:r w:rsidR="00623EEA">
        <w:rPr>
          <w:rFonts w:ascii="Calibri" w:hAnsi="Calibri" w:cs="Calibri"/>
          <w:color w:val="000000" w:themeColor="text1"/>
        </w:rPr>
        <w:t>6</w:t>
      </w:r>
      <w:r w:rsidR="008349CB">
        <w:rPr>
          <w:rFonts w:ascii="Calibri" w:hAnsi="Calibri" w:cs="Calibri"/>
          <w:color w:val="000000" w:themeColor="text1"/>
        </w:rPr>
        <w:t xml:space="preserve"> highlight that the SuDS system is more effective</w:t>
      </w:r>
      <w:r>
        <w:rPr>
          <w:rFonts w:ascii="Calibri" w:hAnsi="Calibri" w:cs="Calibri"/>
          <w:color w:val="000000" w:themeColor="text1"/>
        </w:rPr>
        <w:t xml:space="preserve"> than a traditional system</w:t>
      </w:r>
      <w:r w:rsidR="008349CB">
        <w:rPr>
          <w:rFonts w:ascii="Calibri" w:hAnsi="Calibri" w:cs="Calibri"/>
          <w:color w:val="000000" w:themeColor="text1"/>
        </w:rPr>
        <w:t xml:space="preserve"> at reducing peak flow rates</w:t>
      </w:r>
      <w:r w:rsidR="00EC228F">
        <w:rPr>
          <w:rFonts w:ascii="Calibri" w:hAnsi="Calibri" w:cs="Calibri"/>
          <w:color w:val="000000" w:themeColor="text1"/>
        </w:rPr>
        <w:t xml:space="preserve"> across all return periods. However, the degree of effectiveness is strongly influenced by infiltration capacity, </w:t>
      </w:r>
      <w:proofErr w:type="spellStart"/>
      <w:r>
        <w:rPr>
          <w:rFonts w:ascii="Calibri" w:hAnsi="Calibri" w:cs="Calibri"/>
          <w:color w:val="000000" w:themeColor="text1"/>
        </w:rPr>
        <w:t>althoughs</w:t>
      </w:r>
      <w:proofErr w:type="spellEnd"/>
      <w:r w:rsidR="00EC228F">
        <w:rPr>
          <w:rFonts w:ascii="Calibri" w:hAnsi="Calibri" w:cs="Calibri"/>
          <w:color w:val="000000" w:themeColor="text1"/>
        </w:rPr>
        <w:t xml:space="preserve"> no infiltration conditions still offer improved performance compared to conventional systems just with reduced attenuation capacity. </w:t>
      </w:r>
    </w:p>
    <w:p w14:paraId="7CBBFE2E" w14:textId="597BFD09" w:rsidR="00012EA1" w:rsidRDefault="00012EA1" w:rsidP="00012EA1">
      <w:pPr>
        <w:pStyle w:val="Heading3"/>
        <w:spacing w:before="0" w:after="240"/>
        <w:rPr>
          <w:rFonts w:ascii="Calibri" w:hAnsi="Calibri" w:cs="Calibri"/>
          <w:i/>
          <w:iCs/>
          <w:color w:val="000000" w:themeColor="text1"/>
          <w:sz w:val="22"/>
          <w:szCs w:val="22"/>
        </w:rPr>
      </w:pPr>
      <w:bookmarkStart w:id="38" w:name="_Toc228915543"/>
      <w:r w:rsidRPr="00712A25">
        <w:rPr>
          <w:rFonts w:ascii="Calibri" w:hAnsi="Calibri" w:cs="Calibri"/>
          <w:i/>
          <w:iCs/>
          <w:color w:val="000000" w:themeColor="text1"/>
          <w:sz w:val="22"/>
          <w:szCs w:val="22"/>
        </w:rPr>
        <w:t>4.</w:t>
      </w:r>
      <w:r>
        <w:rPr>
          <w:rFonts w:ascii="Calibri" w:hAnsi="Calibri" w:cs="Calibri"/>
          <w:i/>
          <w:iCs/>
          <w:color w:val="000000" w:themeColor="text1"/>
          <w:sz w:val="22"/>
          <w:szCs w:val="22"/>
        </w:rPr>
        <w:t>3.</w:t>
      </w:r>
      <w:r>
        <w:rPr>
          <w:rFonts w:ascii="Calibri" w:hAnsi="Calibri" w:cs="Calibri"/>
          <w:i/>
          <w:iCs/>
          <w:color w:val="000000" w:themeColor="text1"/>
          <w:sz w:val="22"/>
          <w:szCs w:val="22"/>
        </w:rPr>
        <w:t>2</w:t>
      </w:r>
      <w:r>
        <w:rPr>
          <w:rFonts w:ascii="Calibri" w:hAnsi="Calibri" w:cs="Calibri"/>
          <w:i/>
          <w:iCs/>
          <w:color w:val="000000" w:themeColor="text1"/>
          <w:sz w:val="22"/>
          <w:szCs w:val="22"/>
        </w:rPr>
        <w:t xml:space="preserve"> </w:t>
      </w:r>
      <w:r>
        <w:rPr>
          <w:rFonts w:ascii="Calibri" w:hAnsi="Calibri" w:cs="Calibri"/>
          <w:i/>
          <w:iCs/>
          <w:color w:val="000000" w:themeColor="text1"/>
          <w:sz w:val="22"/>
          <w:szCs w:val="22"/>
        </w:rPr>
        <w:t>Discharge Volume</w:t>
      </w:r>
      <w:r>
        <w:rPr>
          <w:rFonts w:ascii="Calibri" w:hAnsi="Calibri" w:cs="Calibri"/>
          <w:i/>
          <w:iCs/>
          <w:color w:val="000000" w:themeColor="text1"/>
          <w:sz w:val="22"/>
          <w:szCs w:val="22"/>
        </w:rPr>
        <w:t xml:space="preserve"> Comparison</w:t>
      </w:r>
      <w:bookmarkEnd w:id="38"/>
    </w:p>
    <w:p w14:paraId="53132A3D" w14:textId="2E06EE2A" w:rsidR="00012EA1" w:rsidRPr="008349CB" w:rsidRDefault="00012EA1" w:rsidP="00012EA1">
      <w:pPr>
        <w:rPr>
          <w:rFonts w:ascii="Calibri" w:hAnsi="Calibri" w:cs="Calibri"/>
        </w:rPr>
      </w:pPr>
      <w:r>
        <w:rPr>
          <w:rFonts w:ascii="Calibri" w:hAnsi="Calibri" w:cs="Calibri"/>
        </w:rPr>
        <w:t xml:space="preserve">The comparison of </w:t>
      </w:r>
      <w:r>
        <w:rPr>
          <w:rFonts w:ascii="Calibri" w:hAnsi="Calibri" w:cs="Calibri"/>
        </w:rPr>
        <w:t>discharged volume</w:t>
      </w:r>
      <w:r>
        <w:rPr>
          <w:rFonts w:ascii="Calibri" w:hAnsi="Calibri" w:cs="Calibri"/>
        </w:rPr>
        <w:t xml:space="preserve"> between the conventional drainage system and the SuDS </w:t>
      </w:r>
      <w:r>
        <w:rPr>
          <w:rFonts w:ascii="Calibri" w:hAnsi="Calibri" w:cs="Calibri"/>
        </w:rPr>
        <w:t xml:space="preserve">models </w:t>
      </w:r>
      <w:r w:rsidR="00D673D2">
        <w:rPr>
          <w:rFonts w:ascii="Calibri" w:hAnsi="Calibri" w:cs="Calibri"/>
        </w:rPr>
        <w:t>are</w:t>
      </w:r>
      <w:r>
        <w:rPr>
          <w:rFonts w:ascii="Calibri" w:hAnsi="Calibri" w:cs="Calibri"/>
        </w:rPr>
        <w:t xml:space="preserve"> shown in </w:t>
      </w:r>
      <w:r w:rsidR="00CD3C17">
        <w:rPr>
          <w:rFonts w:ascii="Calibri" w:hAnsi="Calibri" w:cs="Calibri"/>
        </w:rPr>
        <w:t xml:space="preserve">Figure </w:t>
      </w:r>
      <w:r w:rsidR="002948A1">
        <w:rPr>
          <w:rFonts w:ascii="Calibri" w:hAnsi="Calibri" w:cs="Calibri"/>
        </w:rPr>
        <w:t>7</w:t>
      </w:r>
      <w:r w:rsidR="00AD37E8">
        <w:rPr>
          <w:rFonts w:ascii="Calibri" w:hAnsi="Calibri" w:cs="Calibri"/>
        </w:rPr>
        <w:t>.</w:t>
      </w:r>
    </w:p>
    <w:p w14:paraId="709FFF83" w14:textId="67245BFB" w:rsidR="007A1A1D" w:rsidRDefault="006A4962" w:rsidP="0056385B">
      <w:pPr>
        <w:rPr>
          <w:rFonts w:ascii="Calibri" w:hAnsi="Calibri" w:cs="Calibri"/>
          <w:color w:val="000000" w:themeColor="text1"/>
        </w:rPr>
      </w:pPr>
      <w:r>
        <w:rPr>
          <w:rFonts w:ascii="Calibri" w:hAnsi="Calibri" w:cs="Calibri"/>
          <w:noProof/>
          <w:color w:val="000000" w:themeColor="text1"/>
        </w:rPr>
        <w:drawing>
          <wp:inline distT="0" distB="0" distL="0" distR="0" wp14:anchorId="78E98D5D" wp14:editId="79DC50C9">
            <wp:extent cx="5486400" cy="3200400"/>
            <wp:effectExtent l="0" t="0" r="0" b="0"/>
            <wp:docPr id="191958545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566B640" w14:textId="16B358EB" w:rsidR="00B32D30" w:rsidRPr="008349CB" w:rsidRDefault="00CD3C17" w:rsidP="00B32D30">
      <w:pPr>
        <w:rPr>
          <w:rFonts w:ascii="Calibri" w:hAnsi="Calibri" w:cs="Calibri"/>
          <w:b/>
          <w:bCs/>
          <w:i/>
          <w:iCs/>
          <w:sz w:val="20"/>
          <w:szCs w:val="20"/>
        </w:rPr>
      </w:pPr>
      <w:r>
        <w:rPr>
          <w:rFonts w:ascii="Calibri" w:hAnsi="Calibri" w:cs="Calibri"/>
          <w:b/>
          <w:bCs/>
        </w:rPr>
        <w:t xml:space="preserve">Figure </w:t>
      </w:r>
      <w:r w:rsidR="002948A1">
        <w:rPr>
          <w:rFonts w:ascii="Calibri" w:hAnsi="Calibri" w:cs="Calibri"/>
          <w:b/>
          <w:bCs/>
        </w:rPr>
        <w:t>7</w:t>
      </w:r>
      <w:r w:rsidR="00B32D30" w:rsidRPr="00AD37E8">
        <w:rPr>
          <w:rFonts w:ascii="Calibri" w:hAnsi="Calibri" w:cs="Calibri"/>
          <w:b/>
          <w:bCs/>
        </w:rPr>
        <w:t xml:space="preserve"> – </w:t>
      </w:r>
      <w:r>
        <w:rPr>
          <w:rFonts w:ascii="Calibri" w:hAnsi="Calibri" w:cs="Calibri"/>
          <w:b/>
          <w:bCs/>
        </w:rPr>
        <w:t xml:space="preserve">Graph Showing </w:t>
      </w:r>
      <w:r w:rsidR="00B32D30" w:rsidRPr="00AD37E8">
        <w:rPr>
          <w:rFonts w:ascii="Calibri" w:hAnsi="Calibri" w:cs="Calibri"/>
          <w:b/>
          <w:bCs/>
        </w:rPr>
        <w:t>Discharge Volume</w:t>
      </w:r>
      <w:r w:rsidR="00B32D30" w:rsidRPr="00AD37E8">
        <w:rPr>
          <w:rFonts w:ascii="Calibri" w:hAnsi="Calibri" w:cs="Calibri"/>
          <w:b/>
          <w:bCs/>
        </w:rPr>
        <w:t xml:space="preserve"> Comparison between Conventional Drainage Results against SuDS Results under Different Return Periods</w:t>
      </w:r>
      <w:r w:rsidR="00703B35">
        <w:rPr>
          <w:rFonts w:ascii="Calibri" w:hAnsi="Calibri" w:cs="Calibri"/>
          <w:b/>
          <w:bCs/>
        </w:rPr>
        <w:t xml:space="preserve"> </w:t>
      </w:r>
      <w:r w:rsidR="00703B35" w:rsidRPr="00703B35">
        <w:rPr>
          <w:rFonts w:ascii="Calibri" w:hAnsi="Calibri" w:cs="Calibri"/>
          <w:b/>
          <w:bCs/>
          <w:i/>
          <w:iCs/>
          <w:sz w:val="20"/>
          <w:szCs w:val="20"/>
        </w:rPr>
        <w:t>(Author, 2026)</w:t>
      </w:r>
    </w:p>
    <w:p w14:paraId="18081CF3" w14:textId="7A2391C8" w:rsidR="007A1A1D" w:rsidRDefault="006302B3" w:rsidP="0056385B">
      <w:pPr>
        <w:rPr>
          <w:rFonts w:ascii="Calibri" w:hAnsi="Calibri" w:cs="Calibri"/>
          <w:color w:val="000000" w:themeColor="text1"/>
        </w:rPr>
      </w:pPr>
      <w:r>
        <w:rPr>
          <w:rFonts w:ascii="Calibri" w:hAnsi="Calibri" w:cs="Calibri"/>
          <w:color w:val="000000" w:themeColor="text1"/>
        </w:rPr>
        <w:t xml:space="preserve">The conventional drainage system shows a moderate increase in discharge volume </w:t>
      </w:r>
      <w:r w:rsidR="00E24E50">
        <w:rPr>
          <w:rFonts w:ascii="Calibri" w:hAnsi="Calibri" w:cs="Calibri"/>
          <w:color w:val="000000" w:themeColor="text1"/>
        </w:rPr>
        <w:t xml:space="preserve">as the </w:t>
      </w:r>
      <w:r>
        <w:rPr>
          <w:rFonts w:ascii="Calibri" w:hAnsi="Calibri" w:cs="Calibri"/>
          <w:color w:val="000000" w:themeColor="text1"/>
        </w:rPr>
        <w:t>return period</w:t>
      </w:r>
      <w:r w:rsidR="00E24E50">
        <w:rPr>
          <w:rFonts w:ascii="Calibri" w:hAnsi="Calibri" w:cs="Calibri"/>
          <w:color w:val="000000" w:themeColor="text1"/>
        </w:rPr>
        <w:t xml:space="preserve"> intensifies</w:t>
      </w:r>
      <w:r>
        <w:rPr>
          <w:rFonts w:ascii="Calibri" w:hAnsi="Calibri" w:cs="Calibri"/>
          <w:color w:val="000000" w:themeColor="text1"/>
        </w:rPr>
        <w:t xml:space="preserve">, rising from 10.46m³ and 37.72m³ under the 1 in 1 year and 1 in 30 year event respectively, before slightly decreasing to 33.14m³ during the 1 in 100 year event. </w:t>
      </w:r>
      <w:r w:rsidR="00AE4063">
        <w:rPr>
          <w:rFonts w:ascii="Calibri" w:hAnsi="Calibri" w:cs="Calibri"/>
          <w:color w:val="000000" w:themeColor="text1"/>
        </w:rPr>
        <w:t>This indicates a direct response to rainfall input with little ability to slow the flow down and store water for later release.</w:t>
      </w:r>
    </w:p>
    <w:p w14:paraId="777CB484" w14:textId="4A770839" w:rsidR="006302B3" w:rsidRPr="00F25D2D" w:rsidRDefault="006302B3" w:rsidP="0056385B">
      <w:r>
        <w:rPr>
          <w:rFonts w:ascii="Calibri" w:hAnsi="Calibri" w:cs="Calibri"/>
          <w:color w:val="000000" w:themeColor="text1"/>
        </w:rPr>
        <w:t xml:space="preserve">In contrast, the SuDS system with no infiltration produces the highest discharge volumes overall, increasing significantly from 13.67m³ to 62.12m³ across return periods. This </w:t>
      </w:r>
      <w:r w:rsidR="00AE4063">
        <w:rPr>
          <w:rFonts w:ascii="Calibri" w:hAnsi="Calibri" w:cs="Calibri"/>
          <w:color w:val="000000" w:themeColor="text1"/>
        </w:rPr>
        <w:t>means the system stores and slows down the runoff at first, but most of the water is eventually released downstream which leads to a higher total amount of water leaving the system over longer storm events.</w:t>
      </w:r>
    </w:p>
    <w:p w14:paraId="03F961E1" w14:textId="3F967B5D" w:rsidR="006C13B2" w:rsidRDefault="00AE4063" w:rsidP="006C13B2">
      <w:pPr>
        <w:rPr>
          <w:rFonts w:ascii="Calibri" w:hAnsi="Calibri" w:cs="Calibri"/>
        </w:rPr>
      </w:pPr>
      <w:r w:rsidRPr="00AE4063">
        <w:rPr>
          <w:rFonts w:ascii="Calibri" w:hAnsi="Calibri" w:cs="Calibri"/>
        </w:rPr>
        <w:t xml:space="preserve">The SuDS </w:t>
      </w:r>
      <w:r>
        <w:rPr>
          <w:rFonts w:ascii="Calibri" w:hAnsi="Calibri" w:cs="Calibri"/>
        </w:rPr>
        <w:t>system with high infiltration shows a substantially different behaviour, with significantly lower discharge volumes across all return periods. Discharge goes from 0m³ to 11.73</w:t>
      </w:r>
      <w:r>
        <w:rPr>
          <w:rFonts w:ascii="Calibri" w:hAnsi="Calibri" w:cs="Calibri"/>
        </w:rPr>
        <w:t>m³</w:t>
      </w:r>
      <w:r>
        <w:rPr>
          <w:rFonts w:ascii="Calibri" w:hAnsi="Calibri" w:cs="Calibri"/>
        </w:rPr>
        <w:t xml:space="preserve">, demonstrating the effectiveness of </w:t>
      </w:r>
      <w:r w:rsidR="00E24E50">
        <w:rPr>
          <w:rFonts w:ascii="Calibri" w:hAnsi="Calibri" w:cs="Calibri"/>
        </w:rPr>
        <w:t>natural drainage processes</w:t>
      </w:r>
      <w:r>
        <w:rPr>
          <w:rFonts w:ascii="Calibri" w:hAnsi="Calibri" w:cs="Calibri"/>
        </w:rPr>
        <w:t xml:space="preserve"> in reducing the total volume of water leaving the system.</w:t>
      </w:r>
    </w:p>
    <w:p w14:paraId="063D9A58" w14:textId="7342894A" w:rsidR="00AE4063" w:rsidRPr="00AE4063" w:rsidRDefault="00AE4063" w:rsidP="006C13B2">
      <w:pPr>
        <w:rPr>
          <w:rFonts w:ascii="Calibri" w:hAnsi="Calibri" w:cs="Calibri"/>
        </w:rPr>
      </w:pPr>
      <w:r>
        <w:rPr>
          <w:rFonts w:ascii="Calibri" w:hAnsi="Calibri" w:cs="Calibri"/>
        </w:rPr>
        <w:lastRenderedPageBreak/>
        <w:t xml:space="preserve">Overall, the results indicate that while conventional drainage provides direct runoff conveyance, SuDS systems fundamentally alter runoff behaviour. </w:t>
      </w:r>
      <w:r w:rsidR="00E24E50">
        <w:rPr>
          <w:rFonts w:ascii="Calibri" w:hAnsi="Calibri" w:cs="Calibri"/>
        </w:rPr>
        <w:t>SuDS located within high infiltration soils</w:t>
      </w:r>
      <w:r>
        <w:rPr>
          <w:rFonts w:ascii="Calibri" w:hAnsi="Calibri" w:cs="Calibri"/>
        </w:rPr>
        <w:t xml:space="preserve"> significantly reduces total discharge, whereas no infiltration </w:t>
      </w:r>
      <w:r w:rsidR="00E24E50">
        <w:rPr>
          <w:rFonts w:ascii="Calibri" w:hAnsi="Calibri" w:cs="Calibri"/>
        </w:rPr>
        <w:t>conditions</w:t>
      </w:r>
      <w:r>
        <w:rPr>
          <w:rFonts w:ascii="Calibri" w:hAnsi="Calibri" w:cs="Calibri"/>
        </w:rPr>
        <w:t xml:space="preserve"> delays runoff but does not fully reduce total volumes, highlighting the importance of infiltration capacity in achieving effective flood risk mitigation.</w:t>
      </w:r>
    </w:p>
    <w:p w14:paraId="39AE838A" w14:textId="0D75E341" w:rsidR="007272C9" w:rsidRDefault="00291542" w:rsidP="006C13B2">
      <w:pPr>
        <w:rPr>
          <w:rFonts w:ascii="Calibri" w:hAnsi="Calibri" w:cs="Calibri"/>
        </w:rPr>
      </w:pPr>
      <w:r w:rsidRPr="00291542">
        <w:rPr>
          <w:rFonts w:ascii="Calibri" w:hAnsi="Calibri" w:cs="Calibri"/>
        </w:rPr>
        <w:t>To summarise</w:t>
      </w:r>
      <w:r>
        <w:rPr>
          <w:rFonts w:ascii="Calibri" w:hAnsi="Calibri" w:cs="Calibri"/>
        </w:rPr>
        <w:t>, the comparative analysis demonstrates that the SuDS system provides a more effective approach to managing flood risk than the conventional drainage system</w:t>
      </w:r>
      <w:r w:rsidR="00E24E50">
        <w:rPr>
          <w:rFonts w:ascii="Calibri" w:hAnsi="Calibri" w:cs="Calibri"/>
        </w:rPr>
        <w:t>, a</w:t>
      </w:r>
      <w:r>
        <w:rPr>
          <w:rFonts w:ascii="Calibri" w:hAnsi="Calibri" w:cs="Calibri"/>
        </w:rPr>
        <w:t xml:space="preserve">cross all return periods. SuDS reduces peak flow rates and alters how runoff is released from the system, particularly under high infiltration conditions where both are significantly reduced. Although performance </w:t>
      </w:r>
      <w:r w:rsidR="00CD30EB">
        <w:rPr>
          <w:rFonts w:ascii="Calibri" w:hAnsi="Calibri" w:cs="Calibri"/>
        </w:rPr>
        <w:t>decreases</w:t>
      </w:r>
      <w:r>
        <w:rPr>
          <w:rFonts w:ascii="Calibri" w:hAnsi="Calibri" w:cs="Calibri"/>
        </w:rPr>
        <w:t xml:space="preserve"> under no infiltration conditions, the system still provides improved attenuation compared to conventional drainage. These findings highlight the importance of infiltration in maximising SuDS effectiveness, whi</w:t>
      </w:r>
      <w:r w:rsidR="005E458D">
        <w:rPr>
          <w:rFonts w:ascii="Calibri" w:hAnsi="Calibri" w:cs="Calibri"/>
        </w:rPr>
        <w:t>le</w:t>
      </w:r>
      <w:r>
        <w:rPr>
          <w:rFonts w:ascii="Calibri" w:hAnsi="Calibri" w:cs="Calibri"/>
        </w:rPr>
        <w:t xml:space="preserve"> also demonstrating that SuDS can still offer benefits under less favourable conditions. </w:t>
      </w:r>
    </w:p>
    <w:p w14:paraId="31538E86" w14:textId="77777777" w:rsidR="00B83CCB" w:rsidRDefault="00B83CCB" w:rsidP="006C13B2">
      <w:pPr>
        <w:rPr>
          <w:rFonts w:ascii="Calibri" w:hAnsi="Calibri" w:cs="Calibri"/>
        </w:rPr>
      </w:pPr>
    </w:p>
    <w:p w14:paraId="32F8F53A" w14:textId="77777777" w:rsidR="00B83CCB" w:rsidRDefault="00B83CCB" w:rsidP="006C13B2">
      <w:pPr>
        <w:rPr>
          <w:rFonts w:ascii="Calibri" w:hAnsi="Calibri" w:cs="Calibri"/>
        </w:rPr>
      </w:pPr>
    </w:p>
    <w:p w14:paraId="61BF685C" w14:textId="77777777" w:rsidR="00B83CCB" w:rsidRDefault="00B83CCB" w:rsidP="006C13B2">
      <w:pPr>
        <w:rPr>
          <w:rFonts w:ascii="Calibri" w:hAnsi="Calibri" w:cs="Calibri"/>
        </w:rPr>
      </w:pPr>
    </w:p>
    <w:p w14:paraId="38F53E55" w14:textId="77777777" w:rsidR="00B83CCB" w:rsidRDefault="00B83CCB" w:rsidP="006C13B2">
      <w:pPr>
        <w:rPr>
          <w:rFonts w:ascii="Calibri" w:hAnsi="Calibri" w:cs="Calibri"/>
        </w:rPr>
      </w:pPr>
    </w:p>
    <w:p w14:paraId="6DBD963D" w14:textId="77777777" w:rsidR="00B83CCB" w:rsidRDefault="00B83CCB" w:rsidP="006C13B2">
      <w:pPr>
        <w:rPr>
          <w:rFonts w:ascii="Calibri" w:hAnsi="Calibri" w:cs="Calibri"/>
        </w:rPr>
      </w:pPr>
    </w:p>
    <w:p w14:paraId="5B452D44" w14:textId="77777777" w:rsidR="00B83CCB" w:rsidRDefault="00B83CCB" w:rsidP="006C13B2">
      <w:pPr>
        <w:rPr>
          <w:rFonts w:ascii="Calibri" w:hAnsi="Calibri" w:cs="Calibri"/>
        </w:rPr>
      </w:pPr>
    </w:p>
    <w:p w14:paraId="3181C00B" w14:textId="77777777" w:rsidR="00B83CCB" w:rsidRDefault="00B83CCB" w:rsidP="006C13B2">
      <w:pPr>
        <w:rPr>
          <w:rFonts w:ascii="Calibri" w:hAnsi="Calibri" w:cs="Calibri"/>
        </w:rPr>
      </w:pPr>
    </w:p>
    <w:p w14:paraId="0D849BE8" w14:textId="77777777" w:rsidR="00B83CCB" w:rsidRDefault="00B83CCB" w:rsidP="006C13B2">
      <w:pPr>
        <w:rPr>
          <w:rFonts w:ascii="Calibri" w:hAnsi="Calibri" w:cs="Calibri"/>
        </w:rPr>
      </w:pPr>
    </w:p>
    <w:p w14:paraId="14C5BF86" w14:textId="77777777" w:rsidR="00B83CCB" w:rsidRDefault="00B83CCB" w:rsidP="006C13B2">
      <w:pPr>
        <w:rPr>
          <w:rFonts w:ascii="Calibri" w:hAnsi="Calibri" w:cs="Calibri"/>
        </w:rPr>
      </w:pPr>
    </w:p>
    <w:p w14:paraId="3B551F3D" w14:textId="77777777" w:rsidR="00B83CCB" w:rsidRDefault="00B83CCB" w:rsidP="006C13B2">
      <w:pPr>
        <w:rPr>
          <w:rFonts w:ascii="Calibri" w:hAnsi="Calibri" w:cs="Calibri"/>
        </w:rPr>
      </w:pPr>
    </w:p>
    <w:p w14:paraId="32224F89" w14:textId="77777777" w:rsidR="00B83CCB" w:rsidRDefault="00B83CCB" w:rsidP="006C13B2">
      <w:pPr>
        <w:rPr>
          <w:rFonts w:ascii="Calibri" w:hAnsi="Calibri" w:cs="Calibri"/>
        </w:rPr>
      </w:pPr>
    </w:p>
    <w:p w14:paraId="6FC94E82" w14:textId="77777777" w:rsidR="00B83CCB" w:rsidRDefault="00B83CCB" w:rsidP="006C13B2">
      <w:pPr>
        <w:rPr>
          <w:rFonts w:ascii="Calibri" w:hAnsi="Calibri" w:cs="Calibri"/>
        </w:rPr>
      </w:pPr>
    </w:p>
    <w:p w14:paraId="0FAD100B" w14:textId="77777777" w:rsidR="00B83CCB" w:rsidRDefault="00B83CCB" w:rsidP="006C13B2">
      <w:pPr>
        <w:rPr>
          <w:rFonts w:ascii="Calibri" w:hAnsi="Calibri" w:cs="Calibri"/>
        </w:rPr>
      </w:pPr>
    </w:p>
    <w:p w14:paraId="7A1958BF" w14:textId="77777777" w:rsidR="00B83CCB" w:rsidRDefault="00B83CCB" w:rsidP="006C13B2">
      <w:pPr>
        <w:rPr>
          <w:rFonts w:ascii="Calibri" w:hAnsi="Calibri" w:cs="Calibri"/>
        </w:rPr>
      </w:pPr>
    </w:p>
    <w:p w14:paraId="157C3945" w14:textId="77777777" w:rsidR="00B83CCB" w:rsidRDefault="00B83CCB" w:rsidP="006C13B2">
      <w:pPr>
        <w:rPr>
          <w:rFonts w:ascii="Calibri" w:hAnsi="Calibri" w:cs="Calibri"/>
        </w:rPr>
      </w:pPr>
    </w:p>
    <w:p w14:paraId="47922B41" w14:textId="77777777" w:rsidR="00B83CCB" w:rsidRDefault="00B83CCB" w:rsidP="006C13B2">
      <w:pPr>
        <w:rPr>
          <w:rFonts w:ascii="Calibri" w:hAnsi="Calibri" w:cs="Calibri"/>
        </w:rPr>
      </w:pPr>
    </w:p>
    <w:p w14:paraId="4F348DD8" w14:textId="77777777" w:rsidR="00B83CCB" w:rsidRDefault="00B83CCB" w:rsidP="006C13B2">
      <w:pPr>
        <w:rPr>
          <w:rFonts w:ascii="Calibri" w:hAnsi="Calibri" w:cs="Calibri"/>
        </w:rPr>
      </w:pPr>
    </w:p>
    <w:p w14:paraId="4602CFAA" w14:textId="77777777" w:rsidR="00B83CCB" w:rsidRDefault="00B83CCB" w:rsidP="006C13B2">
      <w:pPr>
        <w:rPr>
          <w:rFonts w:ascii="Calibri" w:hAnsi="Calibri" w:cs="Calibri"/>
        </w:rPr>
      </w:pPr>
    </w:p>
    <w:p w14:paraId="522BBB23" w14:textId="77777777" w:rsidR="00B83CCB" w:rsidRDefault="00B83CCB" w:rsidP="006C13B2">
      <w:pPr>
        <w:rPr>
          <w:rFonts w:ascii="Calibri" w:hAnsi="Calibri" w:cs="Calibri"/>
        </w:rPr>
      </w:pPr>
    </w:p>
    <w:p w14:paraId="05ADEA46" w14:textId="77777777" w:rsidR="00B83CCB" w:rsidRDefault="00B83CCB" w:rsidP="006C13B2">
      <w:pPr>
        <w:rPr>
          <w:rFonts w:ascii="Calibri" w:hAnsi="Calibri" w:cs="Calibri"/>
        </w:rPr>
      </w:pPr>
    </w:p>
    <w:p w14:paraId="024C200E" w14:textId="77777777" w:rsidR="00B83CCB" w:rsidRDefault="00B83CCB" w:rsidP="006C13B2">
      <w:pPr>
        <w:rPr>
          <w:rFonts w:ascii="Calibri" w:hAnsi="Calibri" w:cs="Calibri"/>
        </w:rPr>
      </w:pPr>
    </w:p>
    <w:p w14:paraId="7B896DC7" w14:textId="77777777" w:rsidR="00B83CCB" w:rsidRPr="00A17B2D" w:rsidRDefault="00B83CCB" w:rsidP="006C13B2">
      <w:pPr>
        <w:rPr>
          <w:rFonts w:ascii="Calibri" w:hAnsi="Calibri" w:cs="Calibri"/>
        </w:rPr>
      </w:pPr>
    </w:p>
    <w:p w14:paraId="38D44E4A" w14:textId="7C35F7B5" w:rsidR="006C13B2" w:rsidRDefault="006C13B2" w:rsidP="006C13B2">
      <w:pPr>
        <w:pStyle w:val="Heading2"/>
        <w:rPr>
          <w:rFonts w:ascii="Calibri" w:hAnsi="Calibri" w:cs="Calibri"/>
          <w:b/>
          <w:bCs/>
          <w:color w:val="000000" w:themeColor="text1"/>
          <w:u w:val="single"/>
        </w:rPr>
      </w:pPr>
      <w:bookmarkStart w:id="39" w:name="_Toc228915544"/>
      <w:r w:rsidRPr="00F25D2D">
        <w:rPr>
          <w:rFonts w:ascii="Calibri" w:hAnsi="Calibri" w:cs="Calibri"/>
          <w:b/>
          <w:bCs/>
          <w:color w:val="000000" w:themeColor="text1"/>
          <w:u w:val="single"/>
        </w:rPr>
        <w:lastRenderedPageBreak/>
        <w:t>Chapter 5: Discussion</w:t>
      </w:r>
      <w:bookmarkEnd w:id="39"/>
    </w:p>
    <w:p w14:paraId="51A1C400" w14:textId="77777777" w:rsidR="00094277" w:rsidRDefault="00094277" w:rsidP="00094277"/>
    <w:p w14:paraId="1C53F9C9" w14:textId="203C8BBB" w:rsidR="00094277" w:rsidRDefault="00094277" w:rsidP="00940640">
      <w:pPr>
        <w:pStyle w:val="Heading3"/>
        <w:spacing w:after="240"/>
        <w:rPr>
          <w:rFonts w:ascii="Calibri" w:hAnsi="Calibri" w:cs="Calibri"/>
          <w:b/>
          <w:bCs/>
          <w:color w:val="000000" w:themeColor="text1"/>
        </w:rPr>
      </w:pPr>
      <w:bookmarkStart w:id="40" w:name="_Toc228915545"/>
      <w:r w:rsidRPr="00094277">
        <w:rPr>
          <w:rFonts w:ascii="Calibri" w:hAnsi="Calibri" w:cs="Calibri"/>
          <w:b/>
          <w:bCs/>
          <w:color w:val="000000" w:themeColor="text1"/>
        </w:rPr>
        <w:t>5.1 Interpretation of Modelling Results</w:t>
      </w:r>
      <w:bookmarkEnd w:id="40"/>
      <w:r w:rsidRPr="00094277">
        <w:rPr>
          <w:rFonts w:ascii="Calibri" w:hAnsi="Calibri" w:cs="Calibri"/>
          <w:b/>
          <w:bCs/>
          <w:color w:val="000000" w:themeColor="text1"/>
        </w:rPr>
        <w:t xml:space="preserve"> </w:t>
      </w:r>
    </w:p>
    <w:p w14:paraId="1C3DE8C9" w14:textId="4CE46DB4" w:rsidR="00940640" w:rsidRDefault="00940640" w:rsidP="00940640">
      <w:pPr>
        <w:spacing w:after="240"/>
        <w:rPr>
          <w:rFonts w:ascii="Calibri" w:hAnsi="Calibri" w:cs="Calibri"/>
        </w:rPr>
      </w:pPr>
      <w:r>
        <w:rPr>
          <w:rFonts w:ascii="Calibri" w:hAnsi="Calibri" w:cs="Calibri"/>
        </w:rPr>
        <w:t>The modelling results highlight clear differences in the hydraulic behaviour of conventional drainage and SuDS systems. The conventional drainage system shows are direct response to increasing rainfall intensity, with peak flows and discharge volumes increasing significantly across higher return periods. This reflect</w:t>
      </w:r>
      <w:r w:rsidR="003C2FF3">
        <w:rPr>
          <w:rFonts w:ascii="Calibri" w:hAnsi="Calibri" w:cs="Calibri"/>
        </w:rPr>
        <w:t>s</w:t>
      </w:r>
      <w:r>
        <w:rPr>
          <w:rFonts w:ascii="Calibri" w:hAnsi="Calibri" w:cs="Calibri"/>
        </w:rPr>
        <w:t xml:space="preserve"> the limited ability of the system to attenuate runoff which results in hydraulic stress and a higher likelihood of surcharg</w:t>
      </w:r>
      <w:r w:rsidR="00E90AA2">
        <w:rPr>
          <w:rFonts w:ascii="Calibri" w:hAnsi="Calibri" w:cs="Calibri"/>
        </w:rPr>
        <w:t>ing</w:t>
      </w:r>
      <w:r>
        <w:rPr>
          <w:rFonts w:ascii="Calibri" w:hAnsi="Calibri" w:cs="Calibri"/>
        </w:rPr>
        <w:t xml:space="preserve"> and flooding.</w:t>
      </w:r>
    </w:p>
    <w:p w14:paraId="69D33B20" w14:textId="061D9D62" w:rsidR="00940640" w:rsidRDefault="00940640" w:rsidP="00940640">
      <w:pPr>
        <w:spacing w:after="240"/>
        <w:rPr>
          <w:rFonts w:ascii="Calibri" w:hAnsi="Calibri" w:cs="Calibri"/>
        </w:rPr>
      </w:pPr>
      <w:r>
        <w:rPr>
          <w:rFonts w:ascii="Calibri" w:hAnsi="Calibri" w:cs="Calibri"/>
        </w:rPr>
        <w:t xml:space="preserve">In contrast, the SuDS system demonstrates a more controlled response to rainfall events. Peak flow rates are consistently lower, particularly under high infiltration conditions, indicating that runoff is effectively managed through a combination of </w:t>
      </w:r>
      <w:r w:rsidR="00E90AA2">
        <w:rPr>
          <w:rFonts w:ascii="Calibri" w:hAnsi="Calibri" w:cs="Calibri"/>
        </w:rPr>
        <w:t xml:space="preserve">attenuation and natural drainage processes. </w:t>
      </w:r>
      <w:r>
        <w:rPr>
          <w:rFonts w:ascii="Calibri" w:hAnsi="Calibri" w:cs="Calibri"/>
        </w:rPr>
        <w:t>The detention basin plays a key role in attenuating flows, while swales and permeable paving contribute to reducing runoff before it reaches the outlet.</w:t>
      </w:r>
    </w:p>
    <w:p w14:paraId="14569241" w14:textId="6AFE4A3C" w:rsidR="00940640" w:rsidRDefault="00940640" w:rsidP="00940640">
      <w:pPr>
        <w:spacing w:after="240"/>
        <w:rPr>
          <w:rFonts w:ascii="Calibri" w:hAnsi="Calibri" w:cs="Calibri"/>
        </w:rPr>
      </w:pPr>
      <w:r>
        <w:rPr>
          <w:rFonts w:ascii="Calibri" w:hAnsi="Calibri" w:cs="Calibri"/>
        </w:rPr>
        <w:t xml:space="preserve">The influence of infiltration is particularly evident when comparing high and no infiltration scenarios. While both </w:t>
      </w:r>
      <w:r w:rsidR="00DF4ED9">
        <w:rPr>
          <w:rFonts w:ascii="Calibri" w:hAnsi="Calibri" w:cs="Calibri"/>
        </w:rPr>
        <w:t>scenarios</w:t>
      </w:r>
      <w:r>
        <w:rPr>
          <w:rFonts w:ascii="Calibri" w:hAnsi="Calibri" w:cs="Calibri"/>
        </w:rPr>
        <w:t xml:space="preserve"> reduce peak flow</w:t>
      </w:r>
      <w:r w:rsidR="00DF4ED9">
        <w:rPr>
          <w:rFonts w:ascii="Calibri" w:hAnsi="Calibri" w:cs="Calibri"/>
        </w:rPr>
        <w:t xml:space="preserve"> when</w:t>
      </w:r>
      <w:r>
        <w:rPr>
          <w:rFonts w:ascii="Calibri" w:hAnsi="Calibri" w:cs="Calibri"/>
        </w:rPr>
        <w:t xml:space="preserve"> compared to conventional drainage, the absence of infiltration results in higher discharge volumes </w:t>
      </w:r>
      <w:r w:rsidR="00DF4ED9">
        <w:rPr>
          <w:rFonts w:ascii="Calibri" w:hAnsi="Calibri" w:cs="Calibri"/>
        </w:rPr>
        <w:t>and increased system loading. This suggests that infiltration is a critical contributor in maximising SuDS performance.</w:t>
      </w:r>
    </w:p>
    <w:p w14:paraId="3F5459FA" w14:textId="4D1096DF" w:rsidR="00094277" w:rsidRPr="00B62865" w:rsidRDefault="00DF4ED9" w:rsidP="00B62865">
      <w:pPr>
        <w:spacing w:after="240"/>
        <w:rPr>
          <w:rFonts w:ascii="Calibri" w:hAnsi="Calibri" w:cs="Calibri"/>
        </w:rPr>
      </w:pPr>
      <w:r>
        <w:rPr>
          <w:rFonts w:ascii="Calibri" w:hAnsi="Calibri" w:cs="Calibri"/>
        </w:rPr>
        <w:t>On the whole, the results indicate that SuDS reduces flow rates and the overall runoff volume</w:t>
      </w:r>
      <w:r w:rsidR="00CC79A8">
        <w:rPr>
          <w:rFonts w:ascii="Calibri" w:hAnsi="Calibri" w:cs="Calibri"/>
        </w:rPr>
        <w:t xml:space="preserve">, evidently </w:t>
      </w:r>
      <w:r>
        <w:rPr>
          <w:rFonts w:ascii="Calibri" w:hAnsi="Calibri" w:cs="Calibri"/>
        </w:rPr>
        <w:t>reduc</w:t>
      </w:r>
      <w:r w:rsidR="00CC79A8">
        <w:rPr>
          <w:rFonts w:ascii="Calibri" w:hAnsi="Calibri" w:cs="Calibri"/>
        </w:rPr>
        <w:t>ing</w:t>
      </w:r>
      <w:r>
        <w:rPr>
          <w:rFonts w:ascii="Calibri" w:hAnsi="Calibri" w:cs="Calibri"/>
        </w:rPr>
        <w:t xml:space="preserve"> the pressure on downstream systems and lower</w:t>
      </w:r>
      <w:r w:rsidR="00CC79A8">
        <w:rPr>
          <w:rFonts w:ascii="Calibri" w:hAnsi="Calibri" w:cs="Calibri"/>
        </w:rPr>
        <w:t>ing</w:t>
      </w:r>
      <w:r>
        <w:rPr>
          <w:rFonts w:ascii="Calibri" w:hAnsi="Calibri" w:cs="Calibri"/>
        </w:rPr>
        <w:t xml:space="preserve"> flood risk. </w:t>
      </w:r>
    </w:p>
    <w:p w14:paraId="57C69263" w14:textId="5F4126E1" w:rsidR="00094277" w:rsidRPr="00094277" w:rsidRDefault="00094277" w:rsidP="00094277">
      <w:pPr>
        <w:pStyle w:val="Heading3"/>
        <w:rPr>
          <w:rFonts w:ascii="Calibri" w:hAnsi="Calibri" w:cs="Calibri"/>
          <w:b/>
          <w:bCs/>
          <w:color w:val="000000" w:themeColor="text1"/>
        </w:rPr>
      </w:pPr>
      <w:bookmarkStart w:id="41" w:name="_Toc228915546"/>
      <w:r w:rsidRPr="00094277">
        <w:rPr>
          <w:rFonts w:ascii="Calibri" w:hAnsi="Calibri" w:cs="Calibri"/>
          <w:b/>
          <w:bCs/>
          <w:color w:val="000000" w:themeColor="text1"/>
        </w:rPr>
        <w:t>5.2 Comparison with Literature</w:t>
      </w:r>
      <w:bookmarkEnd w:id="41"/>
      <w:r w:rsidRPr="00094277">
        <w:rPr>
          <w:rFonts w:ascii="Calibri" w:hAnsi="Calibri" w:cs="Calibri"/>
          <w:b/>
          <w:bCs/>
          <w:color w:val="000000" w:themeColor="text1"/>
        </w:rPr>
        <w:t xml:space="preserve"> </w:t>
      </w:r>
    </w:p>
    <w:p w14:paraId="21A8E3DD" w14:textId="04976915" w:rsidR="00094277" w:rsidRDefault="000F30CF" w:rsidP="000F30CF">
      <w:pPr>
        <w:spacing w:before="240"/>
        <w:rPr>
          <w:rFonts w:ascii="Calibri" w:hAnsi="Calibri" w:cs="Calibri"/>
          <w:color w:val="000000" w:themeColor="text1"/>
        </w:rPr>
      </w:pPr>
      <w:r w:rsidRPr="000F30CF">
        <w:rPr>
          <w:rFonts w:ascii="Calibri" w:hAnsi="Calibri" w:cs="Calibri"/>
          <w:color w:val="000000" w:themeColor="text1"/>
        </w:rPr>
        <w:t>The results</w:t>
      </w:r>
      <w:r>
        <w:rPr>
          <w:rFonts w:ascii="Calibri" w:hAnsi="Calibri" w:cs="Calibri"/>
          <w:color w:val="000000" w:themeColor="text1"/>
        </w:rPr>
        <w:t xml:space="preserve"> obtained from the modelling are </w:t>
      </w:r>
      <w:r w:rsidR="00210F62">
        <w:rPr>
          <w:rFonts w:ascii="Calibri" w:hAnsi="Calibri" w:cs="Calibri"/>
          <w:color w:val="000000" w:themeColor="text1"/>
        </w:rPr>
        <w:t>widely consistent with the findings presented in the literature. Previous studies have shown that conventional drainage systems tend to re</w:t>
      </w:r>
      <w:r w:rsidR="007272C9">
        <w:rPr>
          <w:rFonts w:ascii="Calibri" w:hAnsi="Calibri" w:cs="Calibri"/>
          <w:color w:val="000000" w:themeColor="text1"/>
        </w:rPr>
        <w:t>spond instantly to rainfall events, rapidly moving runoff through the network with limited</w:t>
      </w:r>
      <w:r w:rsidR="00CC6F3A">
        <w:rPr>
          <w:rFonts w:ascii="Calibri" w:hAnsi="Calibri" w:cs="Calibri"/>
          <w:color w:val="000000" w:themeColor="text1"/>
        </w:rPr>
        <w:t xml:space="preserve"> storage capacity</w:t>
      </w:r>
      <w:r w:rsidR="007272C9">
        <w:rPr>
          <w:rFonts w:ascii="Calibri" w:hAnsi="Calibri" w:cs="Calibri"/>
          <w:color w:val="000000" w:themeColor="text1"/>
        </w:rPr>
        <w:t xml:space="preserve">. This behaviour is reflected in the results of this study, peak flow rates and discharge volumes increase significantly as storm events intensify, indicating that the system has limited capacity to manage increased runoff. </w:t>
      </w:r>
    </w:p>
    <w:p w14:paraId="697A0B11" w14:textId="1F038924" w:rsidR="007272C9" w:rsidRDefault="007272C9" w:rsidP="000F30CF">
      <w:pPr>
        <w:spacing w:before="240"/>
        <w:rPr>
          <w:rFonts w:ascii="Calibri" w:hAnsi="Calibri" w:cs="Calibri"/>
          <w:color w:val="000000" w:themeColor="text1"/>
        </w:rPr>
      </w:pPr>
      <w:r>
        <w:rPr>
          <w:rFonts w:ascii="Calibri" w:hAnsi="Calibri" w:cs="Calibri"/>
          <w:color w:val="000000" w:themeColor="text1"/>
        </w:rPr>
        <w:t>In contrast, the SuDS model demonstrates a reduced and more controlled response, which aligns with the fundamental principles outlined in the literature. Studies such as the Lamb Drove project highlight the ability of SuDS to reduce peak discharge and increase lag time, which is consistent with the lower peak flow rates observed in this study</w:t>
      </w:r>
      <w:r w:rsidR="00CC6F3A">
        <w:rPr>
          <w:rFonts w:ascii="Calibri" w:hAnsi="Calibri" w:cs="Calibri"/>
          <w:color w:val="000000" w:themeColor="text1"/>
        </w:rPr>
        <w:t xml:space="preserve">. </w:t>
      </w:r>
      <w:r>
        <w:rPr>
          <w:rFonts w:ascii="Calibri" w:hAnsi="Calibri" w:cs="Calibri"/>
          <w:color w:val="000000" w:themeColor="text1"/>
        </w:rPr>
        <w:t xml:space="preserve">Similarly, the Coventry modelling study identified detention basins and permeable paving as effective components in reducing runoff, which supports the findings of this study where the detention basin plays a key role in attenuating runoff. </w:t>
      </w:r>
    </w:p>
    <w:p w14:paraId="5B00AAED" w14:textId="0D256B12" w:rsidR="00263808" w:rsidRDefault="00263808" w:rsidP="000F30CF">
      <w:pPr>
        <w:spacing w:before="240"/>
        <w:rPr>
          <w:rFonts w:ascii="Calibri" w:hAnsi="Calibri" w:cs="Calibri"/>
          <w:color w:val="000000" w:themeColor="text1"/>
        </w:rPr>
      </w:pPr>
      <w:r>
        <w:rPr>
          <w:rFonts w:ascii="Calibri" w:hAnsi="Calibri" w:cs="Calibri"/>
          <w:color w:val="000000" w:themeColor="text1"/>
        </w:rPr>
        <w:t xml:space="preserve">However, the results also highlight that the performance of SuDS is dependent on infiltration </w:t>
      </w:r>
      <w:r w:rsidR="00CC6F3A">
        <w:rPr>
          <w:rFonts w:ascii="Calibri" w:hAnsi="Calibri" w:cs="Calibri"/>
          <w:color w:val="000000" w:themeColor="text1"/>
        </w:rPr>
        <w:t>rates</w:t>
      </w:r>
      <w:r>
        <w:rPr>
          <w:rFonts w:ascii="Calibri" w:hAnsi="Calibri" w:cs="Calibri"/>
          <w:color w:val="000000" w:themeColor="text1"/>
        </w:rPr>
        <w:t xml:space="preserve">, which is </w:t>
      </w:r>
      <w:r w:rsidR="00CC6F3A">
        <w:rPr>
          <w:rFonts w:ascii="Calibri" w:hAnsi="Calibri" w:cs="Calibri"/>
          <w:color w:val="000000" w:themeColor="text1"/>
        </w:rPr>
        <w:t xml:space="preserve">also </w:t>
      </w:r>
      <w:r>
        <w:rPr>
          <w:rFonts w:ascii="Calibri" w:hAnsi="Calibri" w:cs="Calibri"/>
          <w:color w:val="000000" w:themeColor="text1"/>
        </w:rPr>
        <w:t xml:space="preserve">widely recognised in the literature as a main factor which </w:t>
      </w:r>
      <w:r w:rsidR="00CC6F3A">
        <w:rPr>
          <w:rFonts w:ascii="Calibri" w:hAnsi="Calibri" w:cs="Calibri"/>
          <w:color w:val="000000" w:themeColor="text1"/>
        </w:rPr>
        <w:t xml:space="preserve">affects </w:t>
      </w:r>
      <w:r>
        <w:rPr>
          <w:rFonts w:ascii="Calibri" w:hAnsi="Calibri" w:cs="Calibri"/>
          <w:color w:val="000000" w:themeColor="text1"/>
        </w:rPr>
        <w:t>effectiveness. Under no infiltration conditions, the SuDS system continues to reduce peak flow compared to conventional drainage but shows increased discharge volumes and higher system loading. This supports existing research which indicates that while SuDS can still work as attenuation systems without infiltration, their effectiveness is reduced.</w:t>
      </w:r>
    </w:p>
    <w:p w14:paraId="4777126A" w14:textId="6F895CC4" w:rsidR="00263808" w:rsidRDefault="00707660" w:rsidP="000F30CF">
      <w:pPr>
        <w:spacing w:before="240"/>
        <w:rPr>
          <w:rFonts w:ascii="Calibri" w:hAnsi="Calibri" w:cs="Calibri"/>
          <w:color w:val="000000" w:themeColor="text1"/>
        </w:rPr>
      </w:pPr>
      <w:r>
        <w:rPr>
          <w:rFonts w:ascii="Calibri" w:hAnsi="Calibri" w:cs="Calibri"/>
          <w:color w:val="000000" w:themeColor="text1"/>
        </w:rPr>
        <w:lastRenderedPageBreak/>
        <w:t>The findings also reflect limitations identified in previous studies, particularly those relating to modelling assumptions and idealised conditions. While the Coventry study demonstrated strong performance of SuDS components, it was noted that results may overestimate real-world effectiveness due to the lack of maintenance and operational constrain</w:t>
      </w:r>
      <w:r w:rsidR="00CC6F3A">
        <w:rPr>
          <w:rFonts w:ascii="Calibri" w:hAnsi="Calibri" w:cs="Calibri"/>
          <w:color w:val="000000" w:themeColor="text1"/>
        </w:rPr>
        <w:t>t</w:t>
      </w:r>
      <w:r>
        <w:rPr>
          <w:rFonts w:ascii="Calibri" w:hAnsi="Calibri" w:cs="Calibri"/>
          <w:color w:val="000000" w:themeColor="text1"/>
        </w:rPr>
        <w:t>s. Similarly, this study is based on a controlled modelling approach and does not account for similar factors such as long-term maintenance, blockages, or existing soil moisture conditions.</w:t>
      </w:r>
    </w:p>
    <w:p w14:paraId="3818BAA8" w14:textId="31E35574" w:rsidR="00707660" w:rsidRPr="000F30CF" w:rsidRDefault="00707660" w:rsidP="000F30CF">
      <w:pPr>
        <w:spacing w:before="240"/>
        <w:rPr>
          <w:rFonts w:ascii="Calibri" w:hAnsi="Calibri" w:cs="Calibri"/>
          <w:color w:val="000000" w:themeColor="text1"/>
        </w:rPr>
      </w:pPr>
      <w:r>
        <w:rPr>
          <w:rFonts w:ascii="Calibri" w:hAnsi="Calibri" w:cs="Calibri"/>
          <w:color w:val="000000" w:themeColor="text1"/>
        </w:rPr>
        <w:t>To summarise, the results of this study support the wider literature which suggests that SuDS provide a more effective approach to managing surface water runoff compared to conventional drainage systems. However, the findings also reinstate that performance is influenced by site-specific conditions, particularly infiltration, and that SuDS should be considered as part of a wider, integrated approach to drainage design.</w:t>
      </w:r>
    </w:p>
    <w:p w14:paraId="43004743" w14:textId="6A3671DE" w:rsidR="00094277" w:rsidRPr="00094277" w:rsidRDefault="00094277" w:rsidP="00E87D44">
      <w:pPr>
        <w:pStyle w:val="Heading3"/>
        <w:spacing w:after="240"/>
        <w:rPr>
          <w:rFonts w:ascii="Calibri" w:hAnsi="Calibri" w:cs="Calibri"/>
          <w:b/>
          <w:bCs/>
          <w:color w:val="000000" w:themeColor="text1"/>
        </w:rPr>
      </w:pPr>
      <w:bookmarkStart w:id="42" w:name="_Toc228915547"/>
      <w:r w:rsidRPr="00094277">
        <w:rPr>
          <w:rFonts w:ascii="Calibri" w:hAnsi="Calibri" w:cs="Calibri"/>
          <w:b/>
          <w:bCs/>
          <w:color w:val="000000" w:themeColor="text1"/>
        </w:rPr>
        <w:t xml:space="preserve">5.3 </w:t>
      </w:r>
      <w:r w:rsidR="002C21A4">
        <w:rPr>
          <w:rFonts w:ascii="Calibri" w:hAnsi="Calibri" w:cs="Calibri"/>
          <w:b/>
          <w:bCs/>
          <w:color w:val="000000" w:themeColor="text1"/>
        </w:rPr>
        <w:t>Evaluation of SuDS Performance and Limitations</w:t>
      </w:r>
      <w:bookmarkEnd w:id="42"/>
      <w:r w:rsidRPr="00094277">
        <w:rPr>
          <w:rFonts w:ascii="Calibri" w:hAnsi="Calibri" w:cs="Calibri"/>
          <w:b/>
          <w:bCs/>
          <w:color w:val="000000" w:themeColor="text1"/>
        </w:rPr>
        <w:t xml:space="preserve"> </w:t>
      </w:r>
    </w:p>
    <w:p w14:paraId="71951E14" w14:textId="4442399B" w:rsidR="00094277" w:rsidRDefault="00E87D44" w:rsidP="00E87D44">
      <w:pPr>
        <w:spacing w:after="240"/>
        <w:rPr>
          <w:rFonts w:ascii="Calibri" w:hAnsi="Calibri" w:cs="Calibri"/>
          <w:color w:val="000000" w:themeColor="text1"/>
        </w:rPr>
      </w:pPr>
      <w:r w:rsidRPr="00E87D44">
        <w:rPr>
          <w:rFonts w:ascii="Calibri" w:hAnsi="Calibri" w:cs="Calibri"/>
          <w:color w:val="000000" w:themeColor="text1"/>
        </w:rPr>
        <w:t>A key</w:t>
      </w:r>
      <w:r>
        <w:rPr>
          <w:rFonts w:ascii="Calibri" w:hAnsi="Calibri" w:cs="Calibri"/>
          <w:color w:val="000000" w:themeColor="text1"/>
        </w:rPr>
        <w:t xml:space="preserve"> finding from the results is the clear influence that infiltration has on SuDS performance. Under high infiltration conditions, the system achieves the lowest peak flow rates and discharge volumes, with no outlet flow recorded during the 1 in 1 year event and only 14.2L/s in the 1 in 100 year event. This demonstrates how effective SuDS are at managing runoff throughout the system through infiltration and storage, which reduces pressure on downstream components.</w:t>
      </w:r>
    </w:p>
    <w:p w14:paraId="57F9C8CA" w14:textId="53FF8CFE" w:rsidR="00E87D44" w:rsidRDefault="00E87D44" w:rsidP="00E87D44">
      <w:pPr>
        <w:spacing w:after="240"/>
        <w:rPr>
          <w:rFonts w:ascii="Calibri" w:hAnsi="Calibri" w:cs="Calibri"/>
          <w:color w:val="000000" w:themeColor="text1"/>
        </w:rPr>
      </w:pPr>
      <w:r>
        <w:rPr>
          <w:rFonts w:ascii="Calibri" w:hAnsi="Calibri" w:cs="Calibri"/>
          <w:color w:val="000000" w:themeColor="text1"/>
        </w:rPr>
        <w:t xml:space="preserve">As infiltration capacity decreases, the system becomes increasingly reliant on storage and </w:t>
      </w:r>
      <w:r w:rsidR="006F25FC">
        <w:rPr>
          <w:rFonts w:ascii="Calibri" w:hAnsi="Calibri" w:cs="Calibri"/>
          <w:color w:val="000000" w:themeColor="text1"/>
        </w:rPr>
        <w:t xml:space="preserve">with discharging water </w:t>
      </w:r>
      <w:r>
        <w:rPr>
          <w:rFonts w:ascii="Calibri" w:hAnsi="Calibri" w:cs="Calibri"/>
          <w:color w:val="000000" w:themeColor="text1"/>
        </w:rPr>
        <w:t xml:space="preserve">from the system. Under low infiltration conditions, discharge volumes increase significantly, with the 1 in 100 year event producing 46.95m³ </w:t>
      </w:r>
      <w:r w:rsidR="006650CD">
        <w:rPr>
          <w:rFonts w:ascii="Calibri" w:hAnsi="Calibri" w:cs="Calibri"/>
          <w:color w:val="000000" w:themeColor="text1"/>
        </w:rPr>
        <w:t xml:space="preserve">compared to 11.73m³ under the high infiltration, alongside an increase in peak flow to 19.9L/s. </w:t>
      </w:r>
      <w:r w:rsidR="009B18F3">
        <w:rPr>
          <w:rFonts w:ascii="Calibri" w:hAnsi="Calibri" w:cs="Calibri"/>
          <w:color w:val="000000" w:themeColor="text1"/>
        </w:rPr>
        <w:t>This pattern is further amplified under no infiltration conditions, where discharge volumes reach 62.12m³ and peak flow increases to 21.3L/s, indicating greater hydraulic loading and reduced efficiency.</w:t>
      </w:r>
    </w:p>
    <w:p w14:paraId="71E7E4ED" w14:textId="4C337590" w:rsidR="009B18F3" w:rsidRDefault="009B18F3" w:rsidP="00E87D44">
      <w:pPr>
        <w:spacing w:after="240"/>
        <w:rPr>
          <w:rFonts w:ascii="Calibri" w:hAnsi="Calibri" w:cs="Calibri"/>
          <w:color w:val="000000" w:themeColor="text1"/>
        </w:rPr>
      </w:pPr>
      <w:r>
        <w:rPr>
          <w:rFonts w:ascii="Calibri" w:hAnsi="Calibri" w:cs="Calibri"/>
          <w:color w:val="000000" w:themeColor="text1"/>
        </w:rPr>
        <w:t xml:space="preserve">The decrease in available capacity across the SuDS components, particularly Swale 1 (from 84% under high infiltration to 62% under no infiltration), shows that the system is being utilised more and has less available capacity under more </w:t>
      </w:r>
      <w:r w:rsidR="006F25FC">
        <w:rPr>
          <w:rFonts w:ascii="Calibri" w:hAnsi="Calibri" w:cs="Calibri"/>
          <w:color w:val="000000" w:themeColor="text1"/>
        </w:rPr>
        <w:t>unfavourable</w:t>
      </w:r>
      <w:r>
        <w:rPr>
          <w:rFonts w:ascii="Calibri" w:hAnsi="Calibri" w:cs="Calibri"/>
          <w:color w:val="000000" w:themeColor="text1"/>
        </w:rPr>
        <w:t xml:space="preserve"> conditions. This is reflected in </w:t>
      </w:r>
      <w:r w:rsidR="006F25FC">
        <w:rPr>
          <w:rFonts w:ascii="Calibri" w:hAnsi="Calibri" w:cs="Calibri"/>
          <w:color w:val="000000" w:themeColor="text1"/>
        </w:rPr>
        <w:t xml:space="preserve">the </w:t>
      </w:r>
      <w:r>
        <w:rPr>
          <w:rFonts w:ascii="Calibri" w:hAnsi="Calibri" w:cs="Calibri"/>
          <w:color w:val="000000" w:themeColor="text1"/>
        </w:rPr>
        <w:t>system</w:t>
      </w:r>
      <w:r w:rsidR="006F25FC">
        <w:rPr>
          <w:rFonts w:ascii="Calibri" w:hAnsi="Calibri" w:cs="Calibri"/>
          <w:color w:val="000000" w:themeColor="text1"/>
        </w:rPr>
        <w:t>’s</w:t>
      </w:r>
      <w:r>
        <w:rPr>
          <w:rFonts w:ascii="Calibri" w:hAnsi="Calibri" w:cs="Calibri"/>
          <w:color w:val="000000" w:themeColor="text1"/>
        </w:rPr>
        <w:t xml:space="preserve"> performance where localised flooding occurs in the 1 in 100 year event in the no infiltration scenario, despite some remaining storage capacity. </w:t>
      </w:r>
    </w:p>
    <w:p w14:paraId="7814B78F" w14:textId="6D31E75B" w:rsidR="00656E39" w:rsidRPr="00E87D44" w:rsidRDefault="00656E39" w:rsidP="00E87D44">
      <w:pPr>
        <w:spacing w:after="240"/>
        <w:rPr>
          <w:rFonts w:ascii="Calibri" w:hAnsi="Calibri" w:cs="Calibri"/>
          <w:color w:val="000000" w:themeColor="text1"/>
        </w:rPr>
      </w:pPr>
      <w:r>
        <w:rPr>
          <w:rFonts w:ascii="Calibri" w:hAnsi="Calibri" w:cs="Calibri"/>
          <w:color w:val="000000" w:themeColor="text1"/>
        </w:rPr>
        <w:t>Overall, these results demonstrate that while SuDS remain effective in manging peak flow</w:t>
      </w:r>
      <w:r w:rsidR="006F25FC">
        <w:rPr>
          <w:rFonts w:ascii="Calibri" w:hAnsi="Calibri" w:cs="Calibri"/>
          <w:color w:val="000000" w:themeColor="text1"/>
        </w:rPr>
        <w:t>s</w:t>
      </w:r>
      <w:r>
        <w:rPr>
          <w:rFonts w:ascii="Calibri" w:hAnsi="Calibri" w:cs="Calibri"/>
          <w:color w:val="000000" w:themeColor="text1"/>
        </w:rPr>
        <w:t xml:space="preserve"> when compared to conventional drainage, its performance is strongly dependent on </w:t>
      </w:r>
      <w:r w:rsidR="00192F7F">
        <w:rPr>
          <w:rFonts w:ascii="Calibri" w:hAnsi="Calibri" w:cs="Calibri"/>
          <w:color w:val="000000" w:themeColor="text1"/>
        </w:rPr>
        <w:t>infiltration</w:t>
      </w:r>
      <w:r>
        <w:rPr>
          <w:rFonts w:ascii="Calibri" w:hAnsi="Calibri" w:cs="Calibri"/>
          <w:color w:val="000000" w:themeColor="text1"/>
        </w:rPr>
        <w:t xml:space="preserve">. </w:t>
      </w:r>
      <w:r w:rsidR="00192F7F">
        <w:rPr>
          <w:rFonts w:ascii="Calibri" w:hAnsi="Calibri" w:cs="Calibri"/>
          <w:color w:val="000000" w:themeColor="text1"/>
        </w:rPr>
        <w:t xml:space="preserve"> This highlights a key limitation because the system becomes more susceptible to surcharging and flooding under extreme conditions. </w:t>
      </w:r>
    </w:p>
    <w:p w14:paraId="77FA3337" w14:textId="0C600F19" w:rsidR="00094277" w:rsidRPr="00094277" w:rsidRDefault="00094277" w:rsidP="00094277">
      <w:pPr>
        <w:pStyle w:val="Heading3"/>
        <w:rPr>
          <w:rFonts w:ascii="Calibri" w:hAnsi="Calibri" w:cs="Calibri"/>
          <w:b/>
          <w:bCs/>
          <w:color w:val="000000" w:themeColor="text1"/>
        </w:rPr>
      </w:pPr>
      <w:bookmarkStart w:id="43" w:name="_Toc228915548"/>
      <w:r w:rsidRPr="00094277">
        <w:rPr>
          <w:rFonts w:ascii="Calibri" w:hAnsi="Calibri" w:cs="Calibri"/>
          <w:b/>
          <w:bCs/>
          <w:color w:val="000000" w:themeColor="text1"/>
        </w:rPr>
        <w:t>5.4 Practical Implications</w:t>
      </w:r>
      <w:bookmarkEnd w:id="43"/>
    </w:p>
    <w:p w14:paraId="33361FC1" w14:textId="17A07CEA" w:rsidR="00094277" w:rsidRDefault="00F038AC" w:rsidP="00F038AC">
      <w:pPr>
        <w:spacing w:before="240" w:after="0"/>
        <w:rPr>
          <w:rFonts w:ascii="Calibri" w:hAnsi="Calibri" w:cs="Calibri"/>
          <w:color w:val="000000" w:themeColor="text1"/>
        </w:rPr>
      </w:pPr>
      <w:r w:rsidRPr="00F038AC">
        <w:rPr>
          <w:rFonts w:ascii="Calibri" w:hAnsi="Calibri" w:cs="Calibri"/>
          <w:color w:val="000000" w:themeColor="text1"/>
        </w:rPr>
        <w:t>The</w:t>
      </w:r>
      <w:r>
        <w:rPr>
          <w:rFonts w:ascii="Calibri" w:hAnsi="Calibri" w:cs="Calibri"/>
          <w:color w:val="000000" w:themeColor="text1"/>
        </w:rPr>
        <w:t xml:space="preserve"> findings of this study highlight the practical benefits of incorporating SuDS into urban areas. The reduction in peak flows and improved runoff control demonstrate that SuDS can help reduce pressure on existing drainage systems and lower the risk of flooding.</w:t>
      </w:r>
    </w:p>
    <w:p w14:paraId="1FDCAE2F" w14:textId="0D1E7962" w:rsidR="00F038AC" w:rsidRDefault="00F038AC" w:rsidP="00F038AC">
      <w:pPr>
        <w:spacing w:before="240" w:after="0"/>
        <w:rPr>
          <w:rFonts w:ascii="Calibri" w:hAnsi="Calibri" w:cs="Calibri"/>
          <w:color w:val="000000" w:themeColor="text1"/>
        </w:rPr>
      </w:pPr>
      <w:r>
        <w:rPr>
          <w:rFonts w:ascii="Calibri" w:hAnsi="Calibri" w:cs="Calibri"/>
          <w:color w:val="000000" w:themeColor="text1"/>
        </w:rPr>
        <w:t xml:space="preserve">The results also show that infiltration plays a key role in system performance, meaning that site conditions should be carefully considered during the design process. Where infiltration is feasible, it should be prioritised to maximise the systems’ effectiveness. However, the </w:t>
      </w:r>
      <w:r w:rsidR="00A44D6A">
        <w:rPr>
          <w:rFonts w:ascii="Calibri" w:hAnsi="Calibri" w:cs="Calibri"/>
          <w:color w:val="000000" w:themeColor="text1"/>
        </w:rPr>
        <w:t xml:space="preserve">results also indicate that </w:t>
      </w:r>
      <w:r w:rsidR="00A44D6A">
        <w:rPr>
          <w:rFonts w:ascii="Calibri" w:hAnsi="Calibri" w:cs="Calibri"/>
          <w:color w:val="000000" w:themeColor="text1"/>
        </w:rPr>
        <w:lastRenderedPageBreak/>
        <w:t xml:space="preserve">SuDS can still provide benefits in areas with limited or no infiltration, provided that there is sufficient storage. </w:t>
      </w:r>
    </w:p>
    <w:p w14:paraId="33119949" w14:textId="6DE0CFFB" w:rsidR="00F038AC" w:rsidRPr="00F038AC" w:rsidRDefault="00AA3388" w:rsidP="00AA3388">
      <w:pPr>
        <w:spacing w:before="240"/>
        <w:rPr>
          <w:rFonts w:ascii="Calibri" w:hAnsi="Calibri" w:cs="Calibri"/>
          <w:color w:val="000000" w:themeColor="text1"/>
        </w:rPr>
      </w:pPr>
      <w:r>
        <w:rPr>
          <w:rFonts w:ascii="Calibri" w:hAnsi="Calibri" w:cs="Calibri"/>
          <w:color w:val="000000" w:themeColor="text1"/>
        </w:rPr>
        <w:t>Overall,</w:t>
      </w:r>
      <w:r w:rsidR="00A44D6A">
        <w:rPr>
          <w:rFonts w:ascii="Calibri" w:hAnsi="Calibri" w:cs="Calibri"/>
          <w:color w:val="000000" w:themeColor="text1"/>
        </w:rPr>
        <w:t xml:space="preserve"> the use of multiple SuDS components in a treatment train approach is important to ensure effective runoff management across a range of conditions. </w:t>
      </w:r>
    </w:p>
    <w:p w14:paraId="7570C7AB" w14:textId="69FB2E2B" w:rsidR="00094277" w:rsidRDefault="00094277" w:rsidP="00AA3388">
      <w:pPr>
        <w:pStyle w:val="Heading3"/>
        <w:spacing w:after="160"/>
        <w:rPr>
          <w:rFonts w:ascii="Calibri" w:hAnsi="Calibri" w:cs="Calibri"/>
          <w:b/>
          <w:bCs/>
          <w:color w:val="000000" w:themeColor="text1"/>
        </w:rPr>
      </w:pPr>
      <w:bookmarkStart w:id="44" w:name="_Toc228915549"/>
      <w:r w:rsidRPr="00094277">
        <w:rPr>
          <w:rFonts w:ascii="Calibri" w:hAnsi="Calibri" w:cs="Calibri"/>
          <w:b/>
          <w:bCs/>
          <w:color w:val="000000" w:themeColor="text1"/>
        </w:rPr>
        <w:t>5.5 Limitations and Uncertainty</w:t>
      </w:r>
      <w:bookmarkEnd w:id="44"/>
      <w:r w:rsidRPr="00094277">
        <w:rPr>
          <w:rFonts w:ascii="Calibri" w:hAnsi="Calibri" w:cs="Calibri"/>
          <w:b/>
          <w:bCs/>
          <w:color w:val="000000" w:themeColor="text1"/>
        </w:rPr>
        <w:t xml:space="preserve"> </w:t>
      </w:r>
    </w:p>
    <w:p w14:paraId="5BA564F7" w14:textId="495E8721" w:rsidR="00DB020C" w:rsidRDefault="00DB020C" w:rsidP="00AA3388">
      <w:pPr>
        <w:rPr>
          <w:rFonts w:ascii="Calibri" w:hAnsi="Calibri" w:cs="Calibri"/>
        </w:rPr>
      </w:pPr>
      <w:r>
        <w:rPr>
          <w:rFonts w:ascii="Calibri" w:hAnsi="Calibri" w:cs="Calibri"/>
        </w:rPr>
        <w:t>This study has a number of limitations that should be taken into account when interpreting the results. The modelling approach may not accurately reflect real-world design optimisation as it is predicted on simplified assumptions, such as fixed design layouts and predetermined component sizes.</w:t>
      </w:r>
    </w:p>
    <w:p w14:paraId="33DC5D52" w14:textId="45F09C70" w:rsidR="00AA3388" w:rsidRDefault="00DB020C" w:rsidP="00AA3388">
      <w:pPr>
        <w:rPr>
          <w:rFonts w:ascii="Calibri" w:hAnsi="Calibri" w:cs="Calibri"/>
        </w:rPr>
      </w:pPr>
      <w:r>
        <w:rPr>
          <w:rFonts w:ascii="Calibri" w:hAnsi="Calibri" w:cs="Calibri"/>
        </w:rPr>
        <w:t>Additionally, the infiltration scenarios utilised are also simplified and fail to consider site-wide variations in soil conditions, which can significantly influence SuDS performance in practice. Furthermore, the results rely on simulation inputs, which do not take any existing soil moisture conditions into account.</w:t>
      </w:r>
    </w:p>
    <w:p w14:paraId="343E229B" w14:textId="2A36394A" w:rsidR="008557B6" w:rsidRDefault="00DB020C" w:rsidP="00AA3388">
      <w:pPr>
        <w:rPr>
          <w:rFonts w:ascii="Calibri" w:hAnsi="Calibri" w:cs="Calibri"/>
        </w:rPr>
      </w:pPr>
      <w:r>
        <w:rPr>
          <w:rFonts w:ascii="Calibri" w:hAnsi="Calibri" w:cs="Calibri"/>
        </w:rPr>
        <w:t xml:space="preserve">Moreover, the model does not account for long-term factors that could impact performance over time, such as </w:t>
      </w:r>
      <w:r w:rsidR="006F25FC">
        <w:rPr>
          <w:rFonts w:ascii="Calibri" w:hAnsi="Calibri" w:cs="Calibri"/>
        </w:rPr>
        <w:t xml:space="preserve">lack of </w:t>
      </w:r>
      <w:r>
        <w:rPr>
          <w:rFonts w:ascii="Calibri" w:hAnsi="Calibri" w:cs="Calibri"/>
        </w:rPr>
        <w:t>maintenance, blockages, or system deterioration. These elements are frequently noted in the literature as having an influence on the effectiveness of SuDS in real-world applications.</w:t>
      </w:r>
    </w:p>
    <w:p w14:paraId="645BA1A8" w14:textId="5C935B43" w:rsidR="00F5150D" w:rsidRPr="00AA3388" w:rsidRDefault="00F5150D" w:rsidP="00AA3388">
      <w:pPr>
        <w:rPr>
          <w:rFonts w:ascii="Calibri" w:hAnsi="Calibri" w:cs="Calibri"/>
        </w:rPr>
      </w:pPr>
      <w:r>
        <w:rPr>
          <w:rFonts w:ascii="Calibri" w:hAnsi="Calibri" w:cs="Calibri"/>
        </w:rPr>
        <w:t xml:space="preserve">As a result, the findings should be interpreted as indicative of system performance rather than exact </w:t>
      </w:r>
      <w:r w:rsidR="00DB020C">
        <w:rPr>
          <w:rFonts w:ascii="Calibri" w:hAnsi="Calibri" w:cs="Calibri"/>
        </w:rPr>
        <w:t>predications</w:t>
      </w:r>
      <w:r>
        <w:rPr>
          <w:rFonts w:ascii="Calibri" w:hAnsi="Calibri" w:cs="Calibri"/>
        </w:rPr>
        <w:t>.</w:t>
      </w:r>
    </w:p>
    <w:p w14:paraId="6BBDDD55" w14:textId="77777777" w:rsidR="007C0511" w:rsidRDefault="007C0511" w:rsidP="007C0511"/>
    <w:p w14:paraId="693AED69" w14:textId="77777777" w:rsidR="007C0511" w:rsidRDefault="007C0511" w:rsidP="007C0511"/>
    <w:p w14:paraId="2914A702" w14:textId="77777777" w:rsidR="007C0511" w:rsidRDefault="007C0511" w:rsidP="007C0511"/>
    <w:p w14:paraId="7B8B3F4B" w14:textId="77777777" w:rsidR="007C0511" w:rsidRDefault="007C0511" w:rsidP="007C0511"/>
    <w:p w14:paraId="5A6A322E" w14:textId="77777777" w:rsidR="007C0511" w:rsidRDefault="007C0511" w:rsidP="007C0511"/>
    <w:p w14:paraId="1203D871" w14:textId="77777777" w:rsidR="007C0511" w:rsidRDefault="007C0511" w:rsidP="007C0511"/>
    <w:p w14:paraId="7E1FE234" w14:textId="77777777" w:rsidR="007C0511" w:rsidRDefault="007C0511" w:rsidP="007C0511"/>
    <w:p w14:paraId="0887AD86" w14:textId="77777777" w:rsidR="00B83CCB" w:rsidRDefault="00B83CCB" w:rsidP="007C0511"/>
    <w:p w14:paraId="4308376C" w14:textId="77777777" w:rsidR="00B83CCB" w:rsidRDefault="00B83CCB" w:rsidP="007C0511"/>
    <w:p w14:paraId="7BFAE15C" w14:textId="77777777" w:rsidR="00B83CCB" w:rsidRDefault="00B83CCB" w:rsidP="007C0511"/>
    <w:p w14:paraId="5C23E16D" w14:textId="77777777" w:rsidR="00B83CCB" w:rsidRDefault="00B83CCB" w:rsidP="007C0511"/>
    <w:p w14:paraId="7FDA60C2" w14:textId="77777777" w:rsidR="00B83CCB" w:rsidRDefault="00B83CCB" w:rsidP="007C0511"/>
    <w:p w14:paraId="73B8ABA6" w14:textId="77777777" w:rsidR="00B83CCB" w:rsidRDefault="00B83CCB" w:rsidP="007C0511"/>
    <w:p w14:paraId="5A609E03" w14:textId="77777777" w:rsidR="00B83CCB" w:rsidRDefault="00B83CCB" w:rsidP="007C0511"/>
    <w:p w14:paraId="35FEC2EA" w14:textId="77777777" w:rsidR="007C0511" w:rsidRDefault="007C0511" w:rsidP="007C0511"/>
    <w:p w14:paraId="36A5A53E" w14:textId="77777777" w:rsidR="007C0511" w:rsidRDefault="007C0511" w:rsidP="007C0511"/>
    <w:p w14:paraId="082130B0" w14:textId="35D3C900" w:rsidR="007C0511" w:rsidRDefault="007C0511" w:rsidP="007C0511">
      <w:pPr>
        <w:pStyle w:val="Heading2"/>
        <w:rPr>
          <w:rFonts w:ascii="Calibri" w:hAnsi="Calibri" w:cs="Calibri"/>
          <w:b/>
          <w:bCs/>
          <w:color w:val="000000" w:themeColor="text1"/>
          <w:u w:val="single"/>
        </w:rPr>
      </w:pPr>
      <w:bookmarkStart w:id="45" w:name="_Toc228915550"/>
      <w:r w:rsidRPr="007C0511">
        <w:rPr>
          <w:rFonts w:ascii="Calibri" w:hAnsi="Calibri" w:cs="Calibri"/>
          <w:b/>
          <w:bCs/>
          <w:color w:val="000000" w:themeColor="text1"/>
          <w:u w:val="single"/>
        </w:rPr>
        <w:lastRenderedPageBreak/>
        <w:t>Chapter 6: Conclusion</w:t>
      </w:r>
      <w:bookmarkEnd w:id="45"/>
    </w:p>
    <w:p w14:paraId="62C403F6" w14:textId="77777777" w:rsidR="007C0511" w:rsidRDefault="007C0511" w:rsidP="007C0511"/>
    <w:p w14:paraId="5EFAFB70" w14:textId="39605088" w:rsidR="007C0511" w:rsidRDefault="007C0511" w:rsidP="005C52AF">
      <w:pPr>
        <w:pStyle w:val="Heading3"/>
        <w:spacing w:after="240"/>
        <w:rPr>
          <w:rFonts w:ascii="Calibri" w:hAnsi="Calibri" w:cs="Calibri"/>
          <w:b/>
          <w:bCs/>
          <w:color w:val="000000" w:themeColor="text1"/>
        </w:rPr>
      </w:pPr>
      <w:bookmarkStart w:id="46" w:name="_Toc228915551"/>
      <w:r w:rsidRPr="00AE7BB3">
        <w:rPr>
          <w:rFonts w:ascii="Calibri" w:hAnsi="Calibri" w:cs="Calibri"/>
          <w:b/>
          <w:bCs/>
          <w:color w:val="000000" w:themeColor="text1"/>
        </w:rPr>
        <w:t xml:space="preserve">6.1 </w:t>
      </w:r>
      <w:r w:rsidR="00453C06">
        <w:rPr>
          <w:rFonts w:ascii="Calibri" w:hAnsi="Calibri" w:cs="Calibri"/>
          <w:b/>
          <w:bCs/>
          <w:color w:val="000000" w:themeColor="text1"/>
        </w:rPr>
        <w:t>Conclusion and Key findings</w:t>
      </w:r>
      <w:bookmarkEnd w:id="46"/>
    </w:p>
    <w:p w14:paraId="7991C7FA" w14:textId="54C23995" w:rsidR="005C52AF" w:rsidRDefault="005C52AF" w:rsidP="005C52AF">
      <w:pPr>
        <w:spacing w:after="240"/>
        <w:rPr>
          <w:rFonts w:ascii="Calibri" w:hAnsi="Calibri" w:cs="Calibri"/>
          <w:color w:val="000000" w:themeColor="text1"/>
        </w:rPr>
      </w:pPr>
      <w:r>
        <w:rPr>
          <w:rFonts w:ascii="Calibri" w:hAnsi="Calibri" w:cs="Calibri"/>
          <w:color w:val="000000" w:themeColor="text1"/>
        </w:rPr>
        <w:t>The aim of this study was to assess the extent to which SuDS are more effective than conventional drainage systems in managing flood risk through hydrological modelling. Across all simulated return periods and varying infiltration conditions, a clear and consistent difference in system performance was observed between the two design layouts.</w:t>
      </w:r>
    </w:p>
    <w:p w14:paraId="2E989A49" w14:textId="7A93A819" w:rsidR="00C80432" w:rsidRDefault="005C52AF" w:rsidP="005C52AF">
      <w:pPr>
        <w:spacing w:after="240"/>
        <w:rPr>
          <w:rFonts w:ascii="Calibri" w:hAnsi="Calibri" w:cs="Calibri"/>
          <w:color w:val="000000" w:themeColor="text1"/>
        </w:rPr>
      </w:pPr>
      <w:r>
        <w:rPr>
          <w:rFonts w:ascii="Calibri" w:hAnsi="Calibri" w:cs="Calibri"/>
          <w:color w:val="000000" w:themeColor="text1"/>
        </w:rPr>
        <w:t xml:space="preserve">The conventional drainage system demonstrates a direct </w:t>
      </w:r>
      <w:r w:rsidR="00C80432">
        <w:rPr>
          <w:rFonts w:ascii="Calibri" w:hAnsi="Calibri" w:cs="Calibri"/>
          <w:color w:val="000000" w:themeColor="text1"/>
        </w:rPr>
        <w:t>and largely unattenuated response to increasing rainfall intensity. Peak flow rates rise steadily from 17L/s in the 1 in 1 year event to 47.7L/s in the 1 in 100 year event, along with increasing levels of surcharg</w:t>
      </w:r>
      <w:r w:rsidR="006F25FC">
        <w:rPr>
          <w:rFonts w:ascii="Calibri" w:hAnsi="Calibri" w:cs="Calibri"/>
          <w:color w:val="000000" w:themeColor="text1"/>
        </w:rPr>
        <w:t>ing</w:t>
      </w:r>
      <w:r w:rsidR="00C80432">
        <w:rPr>
          <w:rFonts w:ascii="Calibri" w:hAnsi="Calibri" w:cs="Calibri"/>
          <w:color w:val="000000" w:themeColor="text1"/>
        </w:rPr>
        <w:t xml:space="preserve"> and eventual flooding under extreme conditions. This behaviour reflects a system designed for rapidly moving water rather than long-term storage or reducing flows.</w:t>
      </w:r>
    </w:p>
    <w:p w14:paraId="36A35CD1" w14:textId="28808A60" w:rsidR="00627C3C" w:rsidRDefault="00C80432" w:rsidP="005C52AF">
      <w:pPr>
        <w:spacing w:after="240"/>
        <w:rPr>
          <w:rFonts w:ascii="Calibri" w:hAnsi="Calibri" w:cs="Calibri"/>
          <w:color w:val="000000" w:themeColor="text1"/>
        </w:rPr>
      </w:pPr>
      <w:r>
        <w:rPr>
          <w:rFonts w:ascii="Calibri" w:hAnsi="Calibri" w:cs="Calibri"/>
          <w:color w:val="000000" w:themeColor="text1"/>
        </w:rPr>
        <w:t xml:space="preserve">In contrast, the SuDS model consistently reduces peak flows and </w:t>
      </w:r>
      <w:r w:rsidR="00627C3C">
        <w:rPr>
          <w:rFonts w:ascii="Calibri" w:hAnsi="Calibri" w:cs="Calibri"/>
          <w:color w:val="000000" w:themeColor="text1"/>
        </w:rPr>
        <w:t>slows down how quickly runoff leaves the site. Under high infiltration conditions, the system is fully capable of managing runoff during lower return periods, to the point where no measurable outflow in the 1 in 1 year event being recorded and substantially reduced peak flows in the more extreme events. Even when there is low or no infiltration, SuDS continued to provide attenuation compared to the conventional drainage, although with reduced effectiveness and relied on more storage and higher discharges.</w:t>
      </w:r>
    </w:p>
    <w:p w14:paraId="4ED4303E" w14:textId="2EEF9225" w:rsidR="00627C3C" w:rsidRPr="00AE7BB3" w:rsidRDefault="00627C3C" w:rsidP="00846ED2">
      <w:pPr>
        <w:pStyle w:val="Heading3"/>
        <w:spacing w:after="240"/>
        <w:rPr>
          <w:rFonts w:ascii="Calibri" w:hAnsi="Calibri" w:cs="Calibri"/>
          <w:b/>
          <w:bCs/>
          <w:color w:val="000000" w:themeColor="text1"/>
        </w:rPr>
      </w:pPr>
      <w:r>
        <w:rPr>
          <w:rFonts w:ascii="Calibri" w:hAnsi="Calibri" w:cs="Calibri"/>
          <w:color w:val="000000" w:themeColor="text1"/>
        </w:rPr>
        <w:t xml:space="preserve"> </w:t>
      </w:r>
      <w:bookmarkStart w:id="47" w:name="_Toc228915552"/>
      <w:r w:rsidRPr="00AE7BB3">
        <w:rPr>
          <w:rFonts w:ascii="Calibri" w:hAnsi="Calibri" w:cs="Calibri"/>
          <w:b/>
          <w:bCs/>
          <w:color w:val="000000" w:themeColor="text1"/>
        </w:rPr>
        <w:t>6.</w:t>
      </w:r>
      <w:r>
        <w:rPr>
          <w:rFonts w:ascii="Calibri" w:hAnsi="Calibri" w:cs="Calibri"/>
          <w:b/>
          <w:bCs/>
          <w:color w:val="000000" w:themeColor="text1"/>
        </w:rPr>
        <w:t>2</w:t>
      </w:r>
      <w:r w:rsidRPr="00AE7BB3">
        <w:rPr>
          <w:rFonts w:ascii="Calibri" w:hAnsi="Calibri" w:cs="Calibri"/>
          <w:b/>
          <w:bCs/>
          <w:color w:val="000000" w:themeColor="text1"/>
        </w:rPr>
        <w:t xml:space="preserve"> </w:t>
      </w:r>
      <w:r>
        <w:rPr>
          <w:rFonts w:ascii="Calibri" w:hAnsi="Calibri" w:cs="Calibri"/>
          <w:b/>
          <w:bCs/>
          <w:color w:val="000000" w:themeColor="text1"/>
        </w:rPr>
        <w:t>Conclusion of the Effectiveness of SuDS Compared to Conventional Drainage</w:t>
      </w:r>
      <w:bookmarkEnd w:id="47"/>
      <w:r w:rsidRPr="00AE7BB3">
        <w:rPr>
          <w:rFonts w:ascii="Calibri" w:hAnsi="Calibri" w:cs="Calibri"/>
          <w:b/>
          <w:bCs/>
          <w:color w:val="000000" w:themeColor="text1"/>
        </w:rPr>
        <w:t xml:space="preserve"> </w:t>
      </w:r>
    </w:p>
    <w:p w14:paraId="2A5D11AF" w14:textId="5404B072" w:rsidR="005C52AF" w:rsidRDefault="00D80A1B" w:rsidP="00846ED2">
      <w:pPr>
        <w:spacing w:after="240"/>
        <w:rPr>
          <w:rFonts w:ascii="Calibri" w:hAnsi="Calibri" w:cs="Calibri"/>
          <w:color w:val="000000" w:themeColor="text1"/>
        </w:rPr>
      </w:pPr>
      <w:r>
        <w:rPr>
          <w:rFonts w:ascii="Calibri" w:hAnsi="Calibri" w:cs="Calibri"/>
          <w:color w:val="000000" w:themeColor="text1"/>
        </w:rPr>
        <w:t>When the results are directly compared, it is evident that SuDS provide a more resilient and adaptive approach to surface water management than conventional drainage systems. The conventional system showed limited capacity with performance declining significantly under higher return periods, ultimately leading to the system being exceeded and flooding.</w:t>
      </w:r>
    </w:p>
    <w:p w14:paraId="22C9C0E7" w14:textId="08806FDF" w:rsidR="00D80A1B" w:rsidRDefault="00D80A1B" w:rsidP="00846ED2">
      <w:pPr>
        <w:spacing w:after="240"/>
        <w:rPr>
          <w:rFonts w:ascii="Calibri" w:hAnsi="Calibri" w:cs="Calibri"/>
          <w:color w:val="000000" w:themeColor="text1"/>
        </w:rPr>
      </w:pPr>
      <w:r>
        <w:rPr>
          <w:rFonts w:ascii="Calibri" w:hAnsi="Calibri" w:cs="Calibri"/>
          <w:color w:val="000000" w:themeColor="text1"/>
        </w:rPr>
        <w:t xml:space="preserve">In comparison, SuDS adopt more natural processes and delay the runoff through a combination of infiltration and </w:t>
      </w:r>
      <w:r w:rsidR="006F25FC">
        <w:rPr>
          <w:rFonts w:ascii="Calibri" w:hAnsi="Calibri" w:cs="Calibri"/>
          <w:color w:val="000000" w:themeColor="text1"/>
        </w:rPr>
        <w:t>attenuation</w:t>
      </w:r>
      <w:r>
        <w:rPr>
          <w:rFonts w:ascii="Calibri" w:hAnsi="Calibri" w:cs="Calibri"/>
          <w:color w:val="000000" w:themeColor="text1"/>
        </w:rPr>
        <w:t xml:space="preserve">. This results in lower peak flows across all scenarios </w:t>
      </w:r>
      <w:r w:rsidR="0098546F">
        <w:rPr>
          <w:rFonts w:ascii="Calibri" w:hAnsi="Calibri" w:cs="Calibri"/>
          <w:color w:val="000000" w:themeColor="text1"/>
        </w:rPr>
        <w:t>and reduces t</w:t>
      </w:r>
      <w:r w:rsidR="00B23F5D">
        <w:rPr>
          <w:rFonts w:ascii="Calibri" w:hAnsi="Calibri" w:cs="Calibri"/>
          <w:color w:val="000000" w:themeColor="text1"/>
        </w:rPr>
        <w:t>he level of hydraulic stress on the network. Th</w:t>
      </w:r>
      <w:r w:rsidR="006B12F4">
        <w:rPr>
          <w:rFonts w:ascii="Calibri" w:hAnsi="Calibri" w:cs="Calibri"/>
          <w:color w:val="000000" w:themeColor="text1"/>
        </w:rPr>
        <w:t>is approach is most effective under high infiltration conditions, where water can infiltrate into the ground</w:t>
      </w:r>
      <w:r w:rsidR="006F25FC">
        <w:rPr>
          <w:rFonts w:ascii="Calibri" w:hAnsi="Calibri" w:cs="Calibri"/>
          <w:color w:val="000000" w:themeColor="text1"/>
        </w:rPr>
        <w:t xml:space="preserve"> with no issues</w:t>
      </w:r>
      <w:r w:rsidR="006B12F4">
        <w:rPr>
          <w:rFonts w:ascii="Calibri" w:hAnsi="Calibri" w:cs="Calibri"/>
          <w:color w:val="000000" w:themeColor="text1"/>
        </w:rPr>
        <w:t>, resulting in lower storage levels and downstream discharge volumes.</w:t>
      </w:r>
    </w:p>
    <w:p w14:paraId="301386FB" w14:textId="1D49AD48" w:rsidR="006B12F4" w:rsidRDefault="006B12F4" w:rsidP="00846ED2">
      <w:pPr>
        <w:spacing w:after="240"/>
        <w:rPr>
          <w:rFonts w:ascii="Calibri" w:hAnsi="Calibri" w:cs="Calibri"/>
          <w:color w:val="000000" w:themeColor="text1"/>
        </w:rPr>
      </w:pPr>
      <w:r>
        <w:rPr>
          <w:rFonts w:ascii="Calibri" w:hAnsi="Calibri" w:cs="Calibri"/>
          <w:color w:val="000000" w:themeColor="text1"/>
        </w:rPr>
        <w:t>Under low or no infiltration conditions, SuDS still outperform the conventional design in terms of peak flow reduction, but the system becomes more reliant on temporary storage which increases hydraulic stress during extreme rainfall events. This highlights that while SuDS are inherently more effective in managing flood risk, their performance depends on the infiltration potential within the ground conditions.</w:t>
      </w:r>
    </w:p>
    <w:p w14:paraId="700D169E" w14:textId="25DF4D0F" w:rsidR="007C0511" w:rsidRPr="006B12F4" w:rsidRDefault="006B12F4" w:rsidP="006B12F4">
      <w:pPr>
        <w:spacing w:after="240"/>
      </w:pPr>
      <w:r>
        <w:rPr>
          <w:rFonts w:ascii="Calibri" w:hAnsi="Calibri" w:cs="Calibri"/>
          <w:color w:val="000000" w:themeColor="text1"/>
        </w:rPr>
        <w:t xml:space="preserve">To conclude, the study confirms that SuDS provide a measurable improvement over conventional drainage systems in terms of controlling runoff behaviour and reducing flood risk, particularly under moderate to high rainfall events. However, the degree of effectiveness is strongly dependent on infiltration capacity which heavily influences how efficiently the system reduces flows and total discharge volumes. </w:t>
      </w:r>
    </w:p>
    <w:p w14:paraId="750B2E3D" w14:textId="75BB9BEC" w:rsidR="007C0511" w:rsidRDefault="007C0511" w:rsidP="006B12F4">
      <w:pPr>
        <w:pStyle w:val="Heading3"/>
        <w:spacing w:after="240"/>
        <w:rPr>
          <w:rFonts w:ascii="Calibri" w:hAnsi="Calibri" w:cs="Calibri"/>
          <w:b/>
          <w:bCs/>
          <w:color w:val="000000" w:themeColor="text1"/>
        </w:rPr>
      </w:pPr>
      <w:bookmarkStart w:id="48" w:name="_Toc228915553"/>
      <w:r w:rsidRPr="00AE7BB3">
        <w:rPr>
          <w:rFonts w:ascii="Calibri" w:hAnsi="Calibri" w:cs="Calibri"/>
          <w:b/>
          <w:bCs/>
          <w:color w:val="000000" w:themeColor="text1"/>
        </w:rPr>
        <w:lastRenderedPageBreak/>
        <w:t>6.</w:t>
      </w:r>
      <w:r w:rsidR="00627C3C">
        <w:rPr>
          <w:rFonts w:ascii="Calibri" w:hAnsi="Calibri" w:cs="Calibri"/>
          <w:b/>
          <w:bCs/>
          <w:color w:val="000000" w:themeColor="text1"/>
        </w:rPr>
        <w:t>3</w:t>
      </w:r>
      <w:r w:rsidRPr="00AE7BB3">
        <w:rPr>
          <w:rFonts w:ascii="Calibri" w:hAnsi="Calibri" w:cs="Calibri"/>
          <w:b/>
          <w:bCs/>
          <w:color w:val="000000" w:themeColor="text1"/>
        </w:rPr>
        <w:t xml:space="preserve"> Recommendations for Design and Practice</w:t>
      </w:r>
      <w:bookmarkEnd w:id="48"/>
      <w:r w:rsidRPr="00AE7BB3">
        <w:rPr>
          <w:rFonts w:ascii="Calibri" w:hAnsi="Calibri" w:cs="Calibri"/>
          <w:b/>
          <w:bCs/>
          <w:color w:val="000000" w:themeColor="text1"/>
        </w:rPr>
        <w:t xml:space="preserve"> </w:t>
      </w:r>
    </w:p>
    <w:p w14:paraId="2671BADD" w14:textId="23069702" w:rsidR="006B12F4" w:rsidRPr="006B12F4" w:rsidRDefault="006B12F4" w:rsidP="006B12F4">
      <w:pPr>
        <w:spacing w:after="240"/>
      </w:pPr>
      <w:r>
        <w:rPr>
          <w:rFonts w:ascii="Calibri" w:hAnsi="Calibri" w:cs="Calibri"/>
          <w:color w:val="000000" w:themeColor="text1"/>
        </w:rPr>
        <w:t xml:space="preserve">The </w:t>
      </w:r>
      <w:r>
        <w:rPr>
          <w:rFonts w:ascii="Calibri" w:hAnsi="Calibri" w:cs="Calibri"/>
          <w:color w:val="000000" w:themeColor="text1"/>
        </w:rPr>
        <w:t>results suggest that SuDS should be prioritised in new urban developments in replacement of conventional drainage systems</w:t>
      </w:r>
      <w:r w:rsidR="00881991">
        <w:rPr>
          <w:rFonts w:ascii="Calibri" w:hAnsi="Calibri" w:cs="Calibri"/>
          <w:color w:val="000000" w:themeColor="text1"/>
        </w:rPr>
        <w:t xml:space="preserve"> to improve flood resilience and reduc</w:t>
      </w:r>
      <w:r w:rsidR="006F25FC">
        <w:rPr>
          <w:rFonts w:ascii="Calibri" w:hAnsi="Calibri" w:cs="Calibri"/>
          <w:color w:val="000000" w:themeColor="text1"/>
        </w:rPr>
        <w:t>e</w:t>
      </w:r>
      <w:r w:rsidR="00881991">
        <w:rPr>
          <w:rFonts w:ascii="Calibri" w:hAnsi="Calibri" w:cs="Calibri"/>
          <w:color w:val="000000" w:themeColor="text1"/>
        </w:rPr>
        <w:t xml:space="preserve"> pressure on existing infrastructure. Their ability to reduce flows and runoff volumes make them a more sustainable alternative, particularly in areas already experiencing increased rainfall intensity due to climate change.</w:t>
      </w:r>
    </w:p>
    <w:p w14:paraId="12B225AD" w14:textId="232E823C" w:rsidR="007C0511" w:rsidRDefault="00D13189" w:rsidP="007C0511">
      <w:pPr>
        <w:rPr>
          <w:rFonts w:ascii="Calibri" w:hAnsi="Calibri" w:cs="Calibri"/>
          <w:color w:val="000000" w:themeColor="text1"/>
        </w:rPr>
      </w:pPr>
      <w:r w:rsidRPr="00D13189">
        <w:rPr>
          <w:rFonts w:ascii="Calibri" w:hAnsi="Calibri" w:cs="Calibri"/>
          <w:color w:val="000000" w:themeColor="text1"/>
        </w:rPr>
        <w:t>Where infi</w:t>
      </w:r>
      <w:r>
        <w:rPr>
          <w:rFonts w:ascii="Calibri" w:hAnsi="Calibri" w:cs="Calibri"/>
          <w:color w:val="000000" w:themeColor="text1"/>
        </w:rPr>
        <w:t xml:space="preserve">ltration is feasible, it should be maximised through appropriate soil testing and design integration, as it significantly enhances the systems’ performance. In areas with limited infiltration potential, SuDS can still provide meaningful benefits through attenuation features such as swales and detention basins. However, these systems should be sized adequately to accommodate </w:t>
      </w:r>
      <w:r w:rsidR="006F25FC">
        <w:rPr>
          <w:rFonts w:ascii="Calibri" w:hAnsi="Calibri" w:cs="Calibri"/>
          <w:color w:val="000000" w:themeColor="text1"/>
        </w:rPr>
        <w:t xml:space="preserve">the </w:t>
      </w:r>
      <w:r>
        <w:rPr>
          <w:rFonts w:ascii="Calibri" w:hAnsi="Calibri" w:cs="Calibri"/>
          <w:color w:val="000000" w:themeColor="text1"/>
        </w:rPr>
        <w:t xml:space="preserve">increased use of temporary storage during </w:t>
      </w:r>
      <w:r w:rsidR="006F25FC">
        <w:rPr>
          <w:rFonts w:ascii="Calibri" w:hAnsi="Calibri" w:cs="Calibri"/>
          <w:color w:val="000000" w:themeColor="text1"/>
        </w:rPr>
        <w:t>harsher</w:t>
      </w:r>
      <w:r>
        <w:rPr>
          <w:rFonts w:ascii="Calibri" w:hAnsi="Calibri" w:cs="Calibri"/>
          <w:color w:val="000000" w:themeColor="text1"/>
        </w:rPr>
        <w:t xml:space="preserve"> events.</w:t>
      </w:r>
    </w:p>
    <w:p w14:paraId="050C07BF" w14:textId="3B4B4AC4" w:rsidR="00D13189" w:rsidRPr="00D13189" w:rsidRDefault="00D13189" w:rsidP="007C0511">
      <w:pPr>
        <w:rPr>
          <w:rFonts w:ascii="Calibri" w:hAnsi="Calibri" w:cs="Calibri"/>
          <w:color w:val="000000" w:themeColor="text1"/>
        </w:rPr>
      </w:pPr>
      <w:r>
        <w:rPr>
          <w:rFonts w:ascii="Calibri" w:hAnsi="Calibri" w:cs="Calibri"/>
          <w:color w:val="000000" w:themeColor="text1"/>
        </w:rPr>
        <w:t>A SuDS treatment train approach remains essential to ensure that runoff is manged effectively through multiple stages, reducing the risk of localised hydraulic stress within the network.</w:t>
      </w:r>
    </w:p>
    <w:p w14:paraId="7256DC52" w14:textId="1B799A06" w:rsidR="002418BB" w:rsidRPr="00B07E7A" w:rsidRDefault="007C0511" w:rsidP="00B07E7A">
      <w:pPr>
        <w:pStyle w:val="Heading3"/>
        <w:spacing w:after="240"/>
        <w:rPr>
          <w:rFonts w:ascii="Calibri" w:hAnsi="Calibri" w:cs="Calibri"/>
          <w:b/>
          <w:bCs/>
          <w:color w:val="000000" w:themeColor="text1"/>
        </w:rPr>
      </w:pPr>
      <w:bookmarkStart w:id="49" w:name="_Toc228915554"/>
      <w:r w:rsidRPr="00AE7BB3">
        <w:rPr>
          <w:rFonts w:ascii="Calibri" w:hAnsi="Calibri" w:cs="Calibri"/>
          <w:b/>
          <w:bCs/>
          <w:color w:val="000000" w:themeColor="text1"/>
        </w:rPr>
        <w:t>6.</w:t>
      </w:r>
      <w:r w:rsidR="00627C3C">
        <w:rPr>
          <w:rFonts w:ascii="Calibri" w:hAnsi="Calibri" w:cs="Calibri"/>
          <w:b/>
          <w:bCs/>
          <w:color w:val="000000" w:themeColor="text1"/>
        </w:rPr>
        <w:t>4</w:t>
      </w:r>
      <w:r w:rsidRPr="00AE7BB3">
        <w:rPr>
          <w:rFonts w:ascii="Calibri" w:hAnsi="Calibri" w:cs="Calibri"/>
          <w:b/>
          <w:bCs/>
          <w:color w:val="000000" w:themeColor="text1"/>
        </w:rPr>
        <w:t xml:space="preserve"> Suggestions for Future Research</w:t>
      </w:r>
      <w:bookmarkEnd w:id="49"/>
      <w:r w:rsidRPr="00AE7BB3">
        <w:rPr>
          <w:rFonts w:ascii="Calibri" w:hAnsi="Calibri" w:cs="Calibri"/>
          <w:b/>
          <w:bCs/>
          <w:color w:val="000000" w:themeColor="text1"/>
        </w:rPr>
        <w:t xml:space="preserve"> </w:t>
      </w:r>
    </w:p>
    <w:p w14:paraId="3EB1D02A" w14:textId="1D7D9312" w:rsidR="002418BB" w:rsidRDefault="00B07E7A" w:rsidP="00B07E7A">
      <w:pPr>
        <w:spacing w:after="240"/>
        <w:rPr>
          <w:rFonts w:ascii="Calibri" w:hAnsi="Calibri" w:cs="Calibri"/>
          <w:color w:val="000000" w:themeColor="text1"/>
        </w:rPr>
      </w:pPr>
      <w:r>
        <w:rPr>
          <w:rFonts w:ascii="Calibri" w:hAnsi="Calibri" w:cs="Calibri"/>
          <w:color w:val="000000" w:themeColor="text1"/>
        </w:rPr>
        <w:t>Future research should focus on improving how SuDS perform under real-world conditions. This includes incorporating variable infiltration rates, seasonal changes in soil moisture, and groundwater interactions, all of which can influence how effectively water is stored and managed within the system.</w:t>
      </w:r>
    </w:p>
    <w:p w14:paraId="4558A810" w14:textId="791DC561" w:rsidR="00B07E7A" w:rsidRDefault="00B07E7A" w:rsidP="00B07E7A">
      <w:pPr>
        <w:spacing w:after="240"/>
      </w:pPr>
      <w:r>
        <w:rPr>
          <w:rFonts w:ascii="Calibri" w:hAnsi="Calibri" w:cs="Calibri"/>
          <w:color w:val="000000" w:themeColor="text1"/>
        </w:rPr>
        <w:t xml:space="preserve">Further work is also required to assess long-term performance, particularly the impact if there is a lack of maintenance, blockages, and sediment build up </w:t>
      </w:r>
      <w:r w:rsidR="006F25FC">
        <w:rPr>
          <w:rFonts w:ascii="Calibri" w:hAnsi="Calibri" w:cs="Calibri"/>
          <w:color w:val="000000" w:themeColor="text1"/>
        </w:rPr>
        <w:t>within</w:t>
      </w:r>
      <w:r>
        <w:rPr>
          <w:rFonts w:ascii="Calibri" w:hAnsi="Calibri" w:cs="Calibri"/>
          <w:color w:val="000000" w:themeColor="text1"/>
        </w:rPr>
        <w:t xml:space="preserve"> the system. These factors are often simplified or excluded in modelling </w:t>
      </w:r>
      <w:r w:rsidR="00F82286">
        <w:rPr>
          <w:rFonts w:ascii="Calibri" w:hAnsi="Calibri" w:cs="Calibri"/>
          <w:color w:val="000000" w:themeColor="text1"/>
        </w:rPr>
        <w:t>studies,</w:t>
      </w:r>
      <w:r>
        <w:rPr>
          <w:rFonts w:ascii="Calibri" w:hAnsi="Calibri" w:cs="Calibri"/>
          <w:color w:val="000000" w:themeColor="text1"/>
        </w:rPr>
        <w:t xml:space="preserve"> but they have already been researched </w:t>
      </w:r>
      <w:r w:rsidR="00F82286">
        <w:rPr>
          <w:rFonts w:ascii="Calibri" w:hAnsi="Calibri" w:cs="Calibri"/>
          <w:color w:val="000000" w:themeColor="text1"/>
        </w:rPr>
        <w:t>and confirmed at</w:t>
      </w:r>
      <w:r>
        <w:rPr>
          <w:rFonts w:ascii="Calibri" w:hAnsi="Calibri" w:cs="Calibri"/>
          <w:color w:val="000000" w:themeColor="text1"/>
        </w:rPr>
        <w:t xml:space="preserve"> reducing performance overtime. </w:t>
      </w:r>
    </w:p>
    <w:p w14:paraId="7ABD5A15" w14:textId="6C96EEDC" w:rsidR="002418BB" w:rsidRDefault="00F82286" w:rsidP="002418BB">
      <w:pPr>
        <w:rPr>
          <w:rFonts w:ascii="Calibri" w:hAnsi="Calibri" w:cs="Calibri"/>
        </w:rPr>
      </w:pPr>
      <w:r w:rsidRPr="00F82286">
        <w:rPr>
          <w:rFonts w:ascii="Calibri" w:hAnsi="Calibri" w:cs="Calibri"/>
        </w:rPr>
        <w:t>In addition</w:t>
      </w:r>
      <w:r>
        <w:rPr>
          <w:rFonts w:ascii="Calibri" w:hAnsi="Calibri" w:cs="Calibri"/>
        </w:rPr>
        <w:t>, future studies could explore a wider range of site conditions, including different soil types, urban layouts, and catchment sizes, to assess how transferable these findings are. This would help determine whether the benefits of SuDS observed in this study can be consistently achieved across different environments.</w:t>
      </w:r>
    </w:p>
    <w:p w14:paraId="0D47B058" w14:textId="0675D560" w:rsidR="00F82286" w:rsidRPr="00F82286" w:rsidRDefault="00E46E92" w:rsidP="002418BB">
      <w:pPr>
        <w:rPr>
          <w:rFonts w:ascii="Calibri" w:hAnsi="Calibri" w:cs="Calibri"/>
        </w:rPr>
      </w:pPr>
      <w:r>
        <w:rPr>
          <w:rFonts w:ascii="Calibri" w:hAnsi="Calibri" w:cs="Calibri"/>
        </w:rPr>
        <w:t xml:space="preserve">Finally, combining both modelling and field-based monitoring </w:t>
      </w:r>
      <w:r w:rsidR="001D14C5">
        <w:rPr>
          <w:rFonts w:ascii="Calibri" w:hAnsi="Calibri" w:cs="Calibri"/>
        </w:rPr>
        <w:t>over a long term period (</w:t>
      </w:r>
      <w:r w:rsidR="006F25FC">
        <w:rPr>
          <w:rFonts w:ascii="Calibri" w:hAnsi="Calibri" w:cs="Calibri"/>
        </w:rPr>
        <w:t xml:space="preserve">roughly </w:t>
      </w:r>
      <w:r w:rsidR="001D14C5">
        <w:rPr>
          <w:rFonts w:ascii="Calibri" w:hAnsi="Calibri" w:cs="Calibri"/>
        </w:rPr>
        <w:t xml:space="preserve">5 years) </w:t>
      </w:r>
      <w:r>
        <w:rPr>
          <w:rFonts w:ascii="Calibri" w:hAnsi="Calibri" w:cs="Calibri"/>
        </w:rPr>
        <w:t xml:space="preserve">would provide </w:t>
      </w:r>
      <w:r w:rsidR="001D14C5">
        <w:rPr>
          <w:rFonts w:ascii="Calibri" w:hAnsi="Calibri" w:cs="Calibri"/>
        </w:rPr>
        <w:t>a more robust set of results, i</w:t>
      </w:r>
      <w:r w:rsidR="00B933FD">
        <w:rPr>
          <w:rFonts w:ascii="Calibri" w:hAnsi="Calibri" w:cs="Calibri"/>
        </w:rPr>
        <w:t xml:space="preserve">ncreasing confidence in how effective SuDS are over the long term in managing flood risk. </w:t>
      </w:r>
    </w:p>
    <w:p w14:paraId="278BA232" w14:textId="77777777" w:rsidR="002418BB" w:rsidRDefault="002418BB" w:rsidP="002418BB"/>
    <w:p w14:paraId="76C8CD06" w14:textId="77777777" w:rsidR="002418BB" w:rsidRDefault="002418BB" w:rsidP="002418BB"/>
    <w:p w14:paraId="75FD5C62" w14:textId="77777777" w:rsidR="002418BB" w:rsidRDefault="002418BB" w:rsidP="002418BB"/>
    <w:p w14:paraId="61CEC508" w14:textId="77777777" w:rsidR="002418BB" w:rsidRDefault="002418BB" w:rsidP="002418BB"/>
    <w:p w14:paraId="751CFFCD" w14:textId="77777777" w:rsidR="002418BB" w:rsidRDefault="002418BB" w:rsidP="002418BB"/>
    <w:p w14:paraId="156B217F" w14:textId="77777777" w:rsidR="002418BB" w:rsidRDefault="002418BB" w:rsidP="002418BB"/>
    <w:p w14:paraId="32E730B5" w14:textId="77777777" w:rsidR="002418BB" w:rsidRDefault="002418BB" w:rsidP="002418BB"/>
    <w:p w14:paraId="673B618E" w14:textId="77777777" w:rsidR="002418BB" w:rsidRDefault="002418BB" w:rsidP="002418BB"/>
    <w:p w14:paraId="4365FF0F" w14:textId="3AF6AF8D" w:rsidR="006F572C" w:rsidRPr="006F572C" w:rsidRDefault="002418BB" w:rsidP="006F572C">
      <w:pPr>
        <w:pStyle w:val="Heading2"/>
        <w:spacing w:after="240"/>
        <w:rPr>
          <w:rFonts w:ascii="Calibri" w:hAnsi="Calibri" w:cs="Calibri"/>
          <w:b/>
          <w:bCs/>
          <w:color w:val="000000" w:themeColor="text1"/>
          <w:u w:val="single"/>
        </w:rPr>
      </w:pPr>
      <w:bookmarkStart w:id="50" w:name="_Toc228915555"/>
      <w:r w:rsidRPr="006F572C">
        <w:rPr>
          <w:rFonts w:ascii="Calibri" w:hAnsi="Calibri" w:cs="Calibri"/>
          <w:b/>
          <w:bCs/>
          <w:color w:val="000000" w:themeColor="text1"/>
          <w:u w:val="single"/>
        </w:rPr>
        <w:lastRenderedPageBreak/>
        <w:t>References</w:t>
      </w:r>
      <w:bookmarkEnd w:id="50"/>
      <w:r w:rsidRPr="006F572C">
        <w:rPr>
          <w:rFonts w:ascii="Calibri" w:hAnsi="Calibri" w:cs="Calibri"/>
          <w:b/>
          <w:bCs/>
          <w:color w:val="000000" w:themeColor="text1"/>
          <w:u w:val="single"/>
        </w:rPr>
        <w:t xml:space="preserve"> </w:t>
      </w:r>
    </w:p>
    <w:p w14:paraId="6652F493" w14:textId="77777777" w:rsidR="006F572C" w:rsidRDefault="006F572C" w:rsidP="006F572C">
      <w:pPr>
        <w:spacing w:after="240"/>
        <w:rPr>
          <w:rFonts w:ascii="Calibri" w:hAnsi="Calibri" w:cs="Calibri"/>
          <w:sz w:val="20"/>
          <w:szCs w:val="20"/>
        </w:rPr>
      </w:pPr>
      <w:r w:rsidRPr="006F572C">
        <w:rPr>
          <w:rFonts w:ascii="Calibri" w:hAnsi="Calibri" w:cs="Calibri"/>
          <w:sz w:val="20"/>
          <w:szCs w:val="20"/>
        </w:rPr>
        <w:t xml:space="preserve">Archer, L, A, N. Bell, A, R. Butcher, S, A. Bricker, H, S. (2020) </w:t>
      </w:r>
      <w:r w:rsidRPr="006F572C">
        <w:rPr>
          <w:rFonts w:ascii="Calibri" w:hAnsi="Calibri" w:cs="Calibri"/>
          <w:i/>
          <w:iCs/>
          <w:sz w:val="20"/>
          <w:szCs w:val="20"/>
        </w:rPr>
        <w:t xml:space="preserve">Infiltration efficiency and subsurface water processes of a sustainable drainage system and consequences to flood management. </w:t>
      </w:r>
      <w:r w:rsidRPr="006F572C">
        <w:rPr>
          <w:rFonts w:ascii="Calibri" w:hAnsi="Calibri" w:cs="Calibri"/>
          <w:sz w:val="20"/>
          <w:szCs w:val="20"/>
        </w:rPr>
        <w:t xml:space="preserve">Available at: </w:t>
      </w:r>
      <w:hyperlink r:id="rId16" w:history="1">
        <w:r w:rsidRPr="006F572C">
          <w:rPr>
            <w:rStyle w:val="Hyperlink"/>
            <w:rFonts w:ascii="Calibri" w:hAnsi="Calibri" w:cs="Calibri"/>
            <w:sz w:val="20"/>
            <w:szCs w:val="20"/>
          </w:rPr>
          <w:t>https://doi.org/10.1111/jfr3.12629</w:t>
        </w:r>
      </w:hyperlink>
      <w:r w:rsidRPr="006F572C">
        <w:rPr>
          <w:rFonts w:ascii="Calibri" w:hAnsi="Calibri" w:cs="Calibri"/>
          <w:sz w:val="20"/>
          <w:szCs w:val="20"/>
        </w:rPr>
        <w:t xml:space="preserve"> (Accessed: 18 January 2026)</w:t>
      </w:r>
    </w:p>
    <w:p w14:paraId="45386A64" w14:textId="77777777" w:rsidR="006F572C" w:rsidRPr="006F572C" w:rsidRDefault="006F572C" w:rsidP="006F572C">
      <w:pPr>
        <w:rPr>
          <w:rFonts w:ascii="Calibri" w:hAnsi="Calibri" w:cs="Calibri"/>
          <w:sz w:val="20"/>
          <w:szCs w:val="20"/>
        </w:rPr>
      </w:pPr>
      <w:r w:rsidRPr="006F572C">
        <w:rPr>
          <w:rFonts w:ascii="Calibri" w:hAnsi="Calibri" w:cs="Calibri"/>
          <w:sz w:val="20"/>
          <w:szCs w:val="20"/>
        </w:rPr>
        <w:t xml:space="preserve">Autodesk (2022) </w:t>
      </w:r>
      <w:r w:rsidRPr="006F572C">
        <w:rPr>
          <w:rFonts w:ascii="Calibri" w:hAnsi="Calibri" w:cs="Calibri"/>
          <w:i/>
          <w:iCs/>
          <w:sz w:val="20"/>
          <w:szCs w:val="20"/>
        </w:rPr>
        <w:t xml:space="preserve">FSR vs FEH: Which rainfall theory should I use? </w:t>
      </w:r>
      <w:r w:rsidRPr="006F572C">
        <w:rPr>
          <w:rFonts w:ascii="Calibri" w:hAnsi="Calibri" w:cs="Calibri"/>
          <w:sz w:val="20"/>
          <w:szCs w:val="20"/>
        </w:rPr>
        <w:t xml:space="preserve">Available at: </w:t>
      </w:r>
      <w:hyperlink r:id="rId17" w:history="1">
        <w:r w:rsidRPr="006F572C">
          <w:rPr>
            <w:rStyle w:val="Hyperlink"/>
            <w:rFonts w:ascii="Calibri" w:hAnsi="Calibri" w:cs="Calibri"/>
            <w:sz w:val="20"/>
            <w:szCs w:val="20"/>
          </w:rPr>
          <w:t>https://www.autodesk.com/blogs/water/2022/06/24/fsr-vs-feh-which-rainfall-theory-should-i-use/</w:t>
        </w:r>
      </w:hyperlink>
      <w:r w:rsidRPr="006F572C">
        <w:rPr>
          <w:rFonts w:ascii="Calibri" w:hAnsi="Calibri" w:cs="Calibri"/>
          <w:sz w:val="20"/>
          <w:szCs w:val="20"/>
        </w:rPr>
        <w:t xml:space="preserve"> (Accessed: 18 January 2026)</w:t>
      </w:r>
    </w:p>
    <w:p w14:paraId="27E079FC" w14:textId="77777777" w:rsidR="006F572C" w:rsidRPr="006F572C" w:rsidRDefault="006F572C" w:rsidP="006F572C">
      <w:pPr>
        <w:tabs>
          <w:tab w:val="left" w:pos="3609"/>
        </w:tabs>
        <w:rPr>
          <w:rFonts w:ascii="Calibri" w:hAnsi="Calibri" w:cs="Calibri"/>
          <w:sz w:val="20"/>
          <w:szCs w:val="20"/>
        </w:rPr>
      </w:pPr>
      <w:r w:rsidRPr="006F572C">
        <w:rPr>
          <w:rFonts w:ascii="Calibri" w:hAnsi="Calibri" w:cs="Calibri"/>
          <w:sz w:val="20"/>
          <w:szCs w:val="20"/>
        </w:rPr>
        <w:t xml:space="preserve">Autodesk (2025b) </w:t>
      </w:r>
      <w:r w:rsidRPr="006F572C">
        <w:rPr>
          <w:rFonts w:ascii="Calibri" w:hAnsi="Calibri" w:cs="Calibri"/>
          <w:i/>
          <w:iCs/>
          <w:sz w:val="20"/>
          <w:szCs w:val="20"/>
        </w:rPr>
        <w:t xml:space="preserve">InfoDrainage </w:t>
      </w:r>
      <w:r w:rsidRPr="006F572C">
        <w:rPr>
          <w:rFonts w:ascii="Calibri" w:hAnsi="Calibri" w:cs="Calibri"/>
          <w:sz w:val="20"/>
          <w:szCs w:val="20"/>
        </w:rPr>
        <w:t>[Software].</w:t>
      </w:r>
      <w:r w:rsidRPr="006F572C">
        <w:rPr>
          <w:rFonts w:ascii="Calibri" w:hAnsi="Calibri" w:cs="Calibri"/>
          <w:i/>
          <w:iCs/>
          <w:sz w:val="20"/>
          <w:szCs w:val="20"/>
        </w:rPr>
        <w:t xml:space="preserve"> </w:t>
      </w:r>
      <w:r w:rsidRPr="006F572C">
        <w:rPr>
          <w:rFonts w:ascii="Calibri" w:hAnsi="Calibri" w:cs="Calibri"/>
          <w:sz w:val="20"/>
          <w:szCs w:val="20"/>
        </w:rPr>
        <w:t xml:space="preserve">(Version 2025.5.2) Available at: </w:t>
      </w:r>
      <w:hyperlink r:id="rId18" w:history="1">
        <w:r w:rsidRPr="006F572C">
          <w:rPr>
            <w:rStyle w:val="Hyperlink"/>
            <w:rFonts w:ascii="Calibri" w:hAnsi="Calibri" w:cs="Calibri"/>
            <w:sz w:val="20"/>
            <w:szCs w:val="20"/>
          </w:rPr>
          <w:t>https://www.autodesk.com/uk/products/infodrainage/overview</w:t>
        </w:r>
      </w:hyperlink>
      <w:r w:rsidRPr="006F572C">
        <w:rPr>
          <w:rFonts w:ascii="Calibri" w:hAnsi="Calibri" w:cs="Calibri"/>
          <w:sz w:val="20"/>
          <w:szCs w:val="20"/>
        </w:rPr>
        <w:t xml:space="preserve"> (Accessed: 7 February 2026)</w:t>
      </w:r>
    </w:p>
    <w:p w14:paraId="1722F796" w14:textId="77777777" w:rsidR="006F572C" w:rsidRPr="006F572C" w:rsidRDefault="006F572C" w:rsidP="006F572C">
      <w:pPr>
        <w:rPr>
          <w:rFonts w:ascii="Calibri" w:hAnsi="Calibri" w:cs="Calibri"/>
          <w:sz w:val="20"/>
          <w:szCs w:val="20"/>
        </w:rPr>
      </w:pPr>
      <w:r w:rsidRPr="006F572C">
        <w:rPr>
          <w:rFonts w:ascii="Calibri" w:hAnsi="Calibri" w:cs="Calibri"/>
          <w:sz w:val="20"/>
          <w:szCs w:val="20"/>
        </w:rPr>
        <w:t xml:space="preserve">Autodesk (2025a) </w:t>
      </w:r>
      <w:r w:rsidRPr="006F572C">
        <w:rPr>
          <w:rFonts w:ascii="Calibri" w:hAnsi="Calibri" w:cs="Calibri"/>
          <w:i/>
          <w:iCs/>
          <w:sz w:val="20"/>
          <w:szCs w:val="20"/>
        </w:rPr>
        <w:t xml:space="preserve">Support for MicroDrainage under </w:t>
      </w:r>
      <w:proofErr w:type="spellStart"/>
      <w:r w:rsidRPr="006F572C">
        <w:rPr>
          <w:rFonts w:ascii="Calibri" w:hAnsi="Calibri" w:cs="Calibri"/>
          <w:i/>
          <w:iCs/>
          <w:sz w:val="20"/>
          <w:szCs w:val="20"/>
        </w:rPr>
        <w:t>InfoCare</w:t>
      </w:r>
      <w:proofErr w:type="spellEnd"/>
      <w:r w:rsidRPr="006F572C">
        <w:rPr>
          <w:rFonts w:ascii="Calibri" w:hAnsi="Calibri" w:cs="Calibri"/>
          <w:i/>
          <w:iCs/>
          <w:sz w:val="20"/>
          <w:szCs w:val="20"/>
        </w:rPr>
        <w:t xml:space="preserve"> is ending, what are the implications of this? </w:t>
      </w:r>
      <w:r w:rsidRPr="006F572C">
        <w:rPr>
          <w:rFonts w:ascii="Calibri" w:hAnsi="Calibri" w:cs="Calibri"/>
          <w:sz w:val="20"/>
          <w:szCs w:val="20"/>
        </w:rPr>
        <w:t xml:space="preserve">Available at: </w:t>
      </w:r>
      <w:hyperlink r:id="rId19" w:history="1">
        <w:r w:rsidRPr="006F572C">
          <w:rPr>
            <w:rStyle w:val="Hyperlink"/>
            <w:rFonts w:ascii="Calibri" w:hAnsi="Calibri" w:cs="Calibri"/>
            <w:sz w:val="20"/>
            <w:szCs w:val="20"/>
          </w:rPr>
          <w:t>https://www.autodesk.com/support/technical/article/caas/sfdcarticles/sfdcarticles/InfoCare-for-MicroDrainage-is-ending-what-are-the-implications-of-this.html</w:t>
        </w:r>
      </w:hyperlink>
      <w:r w:rsidRPr="006F572C">
        <w:rPr>
          <w:rFonts w:ascii="Calibri" w:hAnsi="Calibri" w:cs="Calibri"/>
          <w:sz w:val="20"/>
          <w:szCs w:val="20"/>
        </w:rPr>
        <w:t xml:space="preserve"> (Accessed: 18 January 2026)</w:t>
      </w:r>
    </w:p>
    <w:p w14:paraId="3591E202" w14:textId="77777777" w:rsidR="00696CB3" w:rsidRPr="00696CB3" w:rsidRDefault="00696CB3" w:rsidP="00696CB3">
      <w:pPr>
        <w:rPr>
          <w:rFonts w:ascii="Calibri" w:hAnsi="Calibri" w:cs="Calibri"/>
          <w:sz w:val="20"/>
          <w:szCs w:val="20"/>
        </w:rPr>
      </w:pPr>
      <w:r w:rsidRPr="00696CB3">
        <w:rPr>
          <w:rFonts w:ascii="Calibri" w:hAnsi="Calibri" w:cs="Calibri"/>
          <w:sz w:val="20"/>
          <w:szCs w:val="20"/>
        </w:rPr>
        <w:t xml:space="preserve">Bibi, S, T., </w:t>
      </w:r>
      <w:proofErr w:type="spellStart"/>
      <w:r w:rsidRPr="00696CB3">
        <w:rPr>
          <w:rFonts w:ascii="Calibri" w:hAnsi="Calibri" w:cs="Calibri"/>
          <w:sz w:val="20"/>
          <w:szCs w:val="20"/>
        </w:rPr>
        <w:t>Reddythta</w:t>
      </w:r>
      <w:proofErr w:type="spellEnd"/>
      <w:r w:rsidRPr="00696CB3">
        <w:rPr>
          <w:rFonts w:ascii="Calibri" w:hAnsi="Calibri" w:cs="Calibri"/>
          <w:sz w:val="20"/>
          <w:szCs w:val="20"/>
        </w:rPr>
        <w:t xml:space="preserve">, D., </w:t>
      </w:r>
      <w:proofErr w:type="spellStart"/>
      <w:r w:rsidRPr="00696CB3">
        <w:rPr>
          <w:rFonts w:ascii="Calibri" w:hAnsi="Calibri" w:cs="Calibri"/>
          <w:sz w:val="20"/>
          <w:szCs w:val="20"/>
        </w:rPr>
        <w:t>Kebebew</w:t>
      </w:r>
      <w:proofErr w:type="spellEnd"/>
      <w:r w:rsidRPr="00696CB3">
        <w:rPr>
          <w:rFonts w:ascii="Calibri" w:hAnsi="Calibri" w:cs="Calibri"/>
          <w:sz w:val="20"/>
          <w:szCs w:val="20"/>
        </w:rPr>
        <w:t xml:space="preserve">, S, A. (2023) </w:t>
      </w:r>
      <w:r w:rsidRPr="00696CB3">
        <w:rPr>
          <w:rFonts w:ascii="Calibri" w:hAnsi="Calibri" w:cs="Calibri"/>
          <w:i/>
          <w:iCs/>
          <w:sz w:val="20"/>
          <w:szCs w:val="20"/>
        </w:rPr>
        <w:t xml:space="preserve">Assessment of the drainage systems performance in response to future scenarios and flood mitigation measures using stormwater management model. </w:t>
      </w:r>
      <w:r w:rsidRPr="00696CB3">
        <w:rPr>
          <w:rFonts w:ascii="Calibri" w:hAnsi="Calibri" w:cs="Calibri"/>
          <w:sz w:val="20"/>
          <w:szCs w:val="20"/>
        </w:rPr>
        <w:t xml:space="preserve">City and Environment Interactions, Volume 19. Available at: </w:t>
      </w:r>
      <w:hyperlink r:id="rId20" w:tgtFrame="_blank" w:tooltip="Persistent link using digital object identifier" w:history="1">
        <w:r w:rsidRPr="00696CB3">
          <w:rPr>
            <w:rStyle w:val="Hyperlink"/>
            <w:rFonts w:ascii="Calibri" w:hAnsi="Calibri" w:cs="Calibri"/>
            <w:sz w:val="20"/>
            <w:szCs w:val="20"/>
          </w:rPr>
          <w:t>https://doi.org/10.1016/j.cacint.2023.100111</w:t>
        </w:r>
      </w:hyperlink>
      <w:r w:rsidRPr="00696CB3">
        <w:rPr>
          <w:rFonts w:ascii="Calibri" w:hAnsi="Calibri" w:cs="Calibri"/>
          <w:sz w:val="20"/>
          <w:szCs w:val="20"/>
        </w:rPr>
        <w:t xml:space="preserve"> (Accessed: 21 February 2026)</w:t>
      </w:r>
    </w:p>
    <w:p w14:paraId="36E81BB6" w14:textId="77777777" w:rsidR="001F1B6E" w:rsidRPr="001F1B6E" w:rsidRDefault="001F1B6E" w:rsidP="001F1B6E">
      <w:pPr>
        <w:rPr>
          <w:rFonts w:ascii="Calibri" w:hAnsi="Calibri" w:cs="Calibri"/>
          <w:sz w:val="20"/>
          <w:szCs w:val="20"/>
        </w:rPr>
      </w:pPr>
      <w:r w:rsidRPr="001F1B6E">
        <w:rPr>
          <w:rFonts w:ascii="Calibri" w:hAnsi="Calibri" w:cs="Calibri"/>
          <w:sz w:val="20"/>
          <w:szCs w:val="20"/>
        </w:rPr>
        <w:t xml:space="preserve">Cotterill, S. Bracken, J, L. (2020) </w:t>
      </w:r>
      <w:r w:rsidRPr="001F1B6E">
        <w:rPr>
          <w:rFonts w:ascii="Calibri" w:hAnsi="Calibri" w:cs="Calibri"/>
          <w:i/>
          <w:iCs/>
          <w:sz w:val="20"/>
          <w:szCs w:val="20"/>
        </w:rPr>
        <w:t xml:space="preserve">Assessing the Effectiveness of Sustainable Drainage Systems (SuDS) Interventions, Impacts and Challenges. </w:t>
      </w:r>
      <w:r w:rsidRPr="001F1B6E">
        <w:rPr>
          <w:rFonts w:ascii="Calibri" w:hAnsi="Calibri" w:cs="Calibri"/>
          <w:sz w:val="20"/>
          <w:szCs w:val="20"/>
        </w:rPr>
        <w:t xml:space="preserve">Water 2020, 12(11), 3160. Available at: </w:t>
      </w:r>
      <w:hyperlink r:id="rId21" w:history="1">
        <w:r w:rsidRPr="001F1B6E">
          <w:rPr>
            <w:rStyle w:val="Hyperlink"/>
            <w:rFonts w:ascii="Calibri" w:hAnsi="Calibri" w:cs="Calibri"/>
            <w:sz w:val="20"/>
            <w:szCs w:val="20"/>
          </w:rPr>
          <w:t>https://doi.org/10.3390/w12113160</w:t>
        </w:r>
      </w:hyperlink>
      <w:r w:rsidRPr="001F1B6E">
        <w:rPr>
          <w:rFonts w:ascii="Calibri" w:hAnsi="Calibri" w:cs="Calibri"/>
          <w:sz w:val="20"/>
          <w:szCs w:val="20"/>
        </w:rPr>
        <w:t xml:space="preserve"> (Accessed: 18 December 2025)</w:t>
      </w:r>
    </w:p>
    <w:p w14:paraId="61CE8E8C" w14:textId="77777777" w:rsidR="003C7401" w:rsidRPr="003C7401" w:rsidRDefault="003C7401" w:rsidP="003C7401">
      <w:pPr>
        <w:rPr>
          <w:rFonts w:ascii="Calibri" w:hAnsi="Calibri" w:cs="Calibri"/>
          <w:sz w:val="20"/>
          <w:szCs w:val="20"/>
        </w:rPr>
      </w:pPr>
      <w:r w:rsidRPr="003C7401">
        <w:rPr>
          <w:rFonts w:ascii="Calibri" w:hAnsi="Calibri" w:cs="Calibri"/>
          <w:sz w:val="20"/>
          <w:szCs w:val="20"/>
        </w:rPr>
        <w:t xml:space="preserve">Environment Agency (2021) </w:t>
      </w:r>
      <w:r w:rsidRPr="003C7401">
        <w:rPr>
          <w:rFonts w:ascii="Calibri" w:hAnsi="Calibri" w:cs="Calibri"/>
          <w:i/>
          <w:iCs/>
          <w:sz w:val="20"/>
          <w:szCs w:val="20"/>
        </w:rPr>
        <w:t xml:space="preserve">Flood and coastal erosion risk management report: 1 April 2020 to 31 March 2021. </w:t>
      </w:r>
      <w:r w:rsidRPr="003C7401">
        <w:rPr>
          <w:rFonts w:ascii="Calibri" w:hAnsi="Calibri" w:cs="Calibri"/>
          <w:sz w:val="20"/>
          <w:szCs w:val="20"/>
        </w:rPr>
        <w:t xml:space="preserve">Available at: </w:t>
      </w:r>
      <w:hyperlink r:id="rId22" w:history="1">
        <w:r w:rsidRPr="003C7401">
          <w:rPr>
            <w:rStyle w:val="Hyperlink"/>
            <w:rFonts w:ascii="Calibri" w:hAnsi="Calibri" w:cs="Calibri"/>
            <w:sz w:val="20"/>
            <w:szCs w:val="20"/>
          </w:rPr>
          <w:t>https://www.gov.uk/government/publications/flood-and-coastal-risk-management-national-report/flood-and-coastal-erosion-risk-management-report-1-april-2020-to-31-march-2021</w:t>
        </w:r>
      </w:hyperlink>
      <w:r w:rsidRPr="003C7401">
        <w:rPr>
          <w:rFonts w:ascii="Calibri" w:hAnsi="Calibri" w:cs="Calibri"/>
          <w:sz w:val="20"/>
          <w:szCs w:val="20"/>
        </w:rPr>
        <w:t xml:space="preserve"> (Accessed: 4 December 2025)</w:t>
      </w:r>
    </w:p>
    <w:p w14:paraId="7F921ECD" w14:textId="77777777" w:rsidR="009757DA" w:rsidRDefault="009757DA" w:rsidP="009757DA">
      <w:pPr>
        <w:rPr>
          <w:rFonts w:ascii="Calibri" w:hAnsi="Calibri" w:cs="Calibri"/>
          <w:sz w:val="20"/>
          <w:szCs w:val="20"/>
        </w:rPr>
      </w:pPr>
      <w:r w:rsidRPr="009757DA">
        <w:rPr>
          <w:rFonts w:ascii="Calibri" w:hAnsi="Calibri" w:cs="Calibri"/>
          <w:sz w:val="20"/>
          <w:szCs w:val="20"/>
        </w:rPr>
        <w:t xml:space="preserve">Environment Agency (2025) </w:t>
      </w:r>
      <w:r w:rsidRPr="009757DA">
        <w:rPr>
          <w:rFonts w:ascii="Calibri" w:hAnsi="Calibri" w:cs="Calibri"/>
          <w:i/>
          <w:iCs/>
          <w:sz w:val="20"/>
          <w:szCs w:val="20"/>
        </w:rPr>
        <w:t xml:space="preserve">Flood and coastal erosion risk management report: 1 April 2024 to 31 March 2025. </w:t>
      </w:r>
      <w:r w:rsidRPr="009757DA">
        <w:rPr>
          <w:rFonts w:ascii="Calibri" w:hAnsi="Calibri" w:cs="Calibri"/>
          <w:sz w:val="20"/>
          <w:szCs w:val="20"/>
        </w:rPr>
        <w:t xml:space="preserve">Available at: </w:t>
      </w:r>
      <w:hyperlink r:id="rId23" w:history="1">
        <w:r w:rsidRPr="009757DA">
          <w:rPr>
            <w:rStyle w:val="Hyperlink"/>
            <w:rFonts w:ascii="Calibri" w:hAnsi="Calibri" w:cs="Calibri"/>
            <w:sz w:val="20"/>
            <w:szCs w:val="20"/>
          </w:rPr>
          <w:t>https://www.gov.uk/government/publications/flood-and-coastal-risk-management-national-report/flood-and-coastal-erosion-risk-management-report-1-april-2024-to-31-march-2025</w:t>
        </w:r>
      </w:hyperlink>
      <w:r w:rsidRPr="009757DA">
        <w:rPr>
          <w:rFonts w:ascii="Calibri" w:hAnsi="Calibri" w:cs="Calibri"/>
          <w:sz w:val="20"/>
          <w:szCs w:val="20"/>
        </w:rPr>
        <w:t xml:space="preserve"> (Accessed: 4 December 2025)</w:t>
      </w:r>
    </w:p>
    <w:p w14:paraId="210D630E" w14:textId="7FC77D87" w:rsidR="0003747C" w:rsidRPr="0003747C" w:rsidRDefault="0003747C" w:rsidP="009757DA">
      <w:pPr>
        <w:rPr>
          <w:rFonts w:ascii="Calibri" w:hAnsi="Calibri" w:cs="Calibri"/>
          <w:sz w:val="20"/>
          <w:szCs w:val="20"/>
        </w:rPr>
      </w:pPr>
      <w:r>
        <w:rPr>
          <w:rFonts w:ascii="Calibri" w:hAnsi="Calibri" w:cs="Calibri"/>
          <w:sz w:val="20"/>
          <w:szCs w:val="20"/>
        </w:rPr>
        <w:t xml:space="preserve">European Platform Urban Greening (2021) </w:t>
      </w:r>
      <w:r>
        <w:rPr>
          <w:rFonts w:ascii="Calibri" w:hAnsi="Calibri" w:cs="Calibri"/>
          <w:i/>
          <w:iCs/>
          <w:sz w:val="20"/>
          <w:szCs w:val="20"/>
        </w:rPr>
        <w:t xml:space="preserve">Sustainable Urban Drainage Systems (SuDS) versus Conventional Drainage Systems. </w:t>
      </w:r>
      <w:r>
        <w:rPr>
          <w:rFonts w:ascii="Calibri" w:hAnsi="Calibri" w:cs="Calibri"/>
          <w:sz w:val="20"/>
          <w:szCs w:val="20"/>
        </w:rPr>
        <w:t xml:space="preserve">Available at: </w:t>
      </w:r>
      <w:hyperlink r:id="rId24" w:history="1">
        <w:r w:rsidRPr="003A0B4D">
          <w:rPr>
            <w:rStyle w:val="Hyperlink"/>
            <w:rFonts w:ascii="Calibri" w:hAnsi="Calibri" w:cs="Calibri"/>
            <w:sz w:val="20"/>
            <w:szCs w:val="20"/>
          </w:rPr>
          <w:t>https://platformurbangreening.eu/inspiration/sustainable-urban-drainage-systems-suds-versus-conventional-drainage-systems/</w:t>
        </w:r>
      </w:hyperlink>
      <w:r>
        <w:rPr>
          <w:rFonts w:ascii="Calibri" w:hAnsi="Calibri" w:cs="Calibri"/>
          <w:sz w:val="20"/>
          <w:szCs w:val="20"/>
        </w:rPr>
        <w:t xml:space="preserve"> (Accessed: 30 April 2026)</w:t>
      </w:r>
    </w:p>
    <w:p w14:paraId="6F1CD572" w14:textId="77777777" w:rsidR="00243B6D" w:rsidRPr="00243B6D" w:rsidRDefault="00243B6D" w:rsidP="00243B6D">
      <w:pPr>
        <w:rPr>
          <w:rFonts w:ascii="Calibri" w:hAnsi="Calibri" w:cs="Calibri"/>
          <w:sz w:val="20"/>
          <w:szCs w:val="20"/>
        </w:rPr>
      </w:pPr>
      <w:r w:rsidRPr="00243B6D">
        <w:rPr>
          <w:rFonts w:ascii="Calibri" w:hAnsi="Calibri" w:cs="Calibri"/>
          <w:sz w:val="20"/>
          <w:szCs w:val="20"/>
        </w:rPr>
        <w:t xml:space="preserve">House of Commons Library (2026) </w:t>
      </w:r>
      <w:r w:rsidRPr="00243B6D">
        <w:rPr>
          <w:rFonts w:ascii="Calibri" w:hAnsi="Calibri" w:cs="Calibri"/>
          <w:i/>
          <w:iCs/>
          <w:sz w:val="20"/>
          <w:szCs w:val="20"/>
        </w:rPr>
        <w:t xml:space="preserve">Sustainable Drainage Systems (SuDS) </w:t>
      </w:r>
      <w:r w:rsidRPr="00243B6D">
        <w:rPr>
          <w:rFonts w:ascii="Calibri" w:hAnsi="Calibri" w:cs="Calibri"/>
          <w:sz w:val="20"/>
          <w:szCs w:val="20"/>
        </w:rPr>
        <w:t xml:space="preserve">UK Parliament. Number CBP 10483. Available at: </w:t>
      </w:r>
      <w:hyperlink r:id="rId25" w:history="1">
        <w:r w:rsidRPr="00243B6D">
          <w:rPr>
            <w:rStyle w:val="Hyperlink"/>
            <w:rFonts w:ascii="Calibri" w:hAnsi="Calibri" w:cs="Calibri"/>
            <w:sz w:val="20"/>
            <w:szCs w:val="20"/>
          </w:rPr>
          <w:t>https://commonslibrary.parliament.uk/research-briefings/cbp-10483/</w:t>
        </w:r>
      </w:hyperlink>
      <w:r w:rsidRPr="00243B6D">
        <w:rPr>
          <w:rFonts w:ascii="Calibri" w:hAnsi="Calibri" w:cs="Calibri"/>
          <w:sz w:val="20"/>
          <w:szCs w:val="20"/>
        </w:rPr>
        <w:t xml:space="preserve"> (Accessed: 8 February 2026)</w:t>
      </w:r>
    </w:p>
    <w:p w14:paraId="7797BB4B" w14:textId="77777777" w:rsidR="00243B6D" w:rsidRPr="00243B6D" w:rsidRDefault="00243B6D" w:rsidP="00243B6D">
      <w:pPr>
        <w:tabs>
          <w:tab w:val="left" w:pos="3609"/>
        </w:tabs>
        <w:rPr>
          <w:rFonts w:ascii="Calibri" w:hAnsi="Calibri" w:cs="Calibri"/>
          <w:sz w:val="20"/>
          <w:szCs w:val="20"/>
        </w:rPr>
      </w:pPr>
      <w:r w:rsidRPr="00243B6D">
        <w:rPr>
          <w:rFonts w:ascii="Calibri" w:hAnsi="Calibri" w:cs="Calibri"/>
          <w:sz w:val="20"/>
          <w:szCs w:val="20"/>
        </w:rPr>
        <w:t xml:space="preserve">Innovyze (2022) </w:t>
      </w:r>
      <w:r w:rsidRPr="00243B6D">
        <w:rPr>
          <w:rFonts w:ascii="Calibri" w:hAnsi="Calibri" w:cs="Calibri"/>
          <w:i/>
          <w:iCs/>
          <w:sz w:val="20"/>
          <w:szCs w:val="20"/>
        </w:rPr>
        <w:t xml:space="preserve">Stormwater Controls Summary. </w:t>
      </w:r>
      <w:r w:rsidRPr="00243B6D">
        <w:rPr>
          <w:rFonts w:ascii="Calibri" w:hAnsi="Calibri" w:cs="Calibri"/>
          <w:sz w:val="20"/>
          <w:szCs w:val="20"/>
        </w:rPr>
        <w:t xml:space="preserve">Available at: </w:t>
      </w:r>
      <w:hyperlink r:id="rId26" w:history="1">
        <w:r w:rsidRPr="00243B6D">
          <w:rPr>
            <w:rStyle w:val="Hyperlink"/>
            <w:rFonts w:ascii="Calibri" w:hAnsi="Calibri" w:cs="Calibri"/>
            <w:sz w:val="20"/>
            <w:szCs w:val="20"/>
          </w:rPr>
          <w:t>https://help.innovyze.com/space/infodrainage/16122052/Stormwater+Controls+Summary</w:t>
        </w:r>
      </w:hyperlink>
      <w:r w:rsidRPr="00243B6D">
        <w:rPr>
          <w:rFonts w:ascii="Calibri" w:hAnsi="Calibri" w:cs="Calibri"/>
          <w:sz w:val="20"/>
          <w:szCs w:val="20"/>
        </w:rPr>
        <w:t xml:space="preserve"> (Accessed: 20 February 2026)</w:t>
      </w:r>
    </w:p>
    <w:p w14:paraId="1714E6CE" w14:textId="77777777" w:rsidR="00243B6D" w:rsidRPr="00243B6D" w:rsidRDefault="00243B6D" w:rsidP="00243B6D">
      <w:pPr>
        <w:rPr>
          <w:rFonts w:ascii="Calibri" w:hAnsi="Calibri" w:cs="Calibri"/>
          <w:sz w:val="20"/>
          <w:szCs w:val="20"/>
        </w:rPr>
      </w:pPr>
      <w:proofErr w:type="spellStart"/>
      <w:r w:rsidRPr="00243B6D">
        <w:rPr>
          <w:rFonts w:ascii="Calibri" w:hAnsi="Calibri" w:cs="Calibri"/>
          <w:sz w:val="20"/>
          <w:szCs w:val="20"/>
        </w:rPr>
        <w:t>Lashford</w:t>
      </w:r>
      <w:proofErr w:type="spellEnd"/>
      <w:r w:rsidRPr="00243B6D">
        <w:rPr>
          <w:rFonts w:ascii="Calibri" w:hAnsi="Calibri" w:cs="Calibri"/>
          <w:sz w:val="20"/>
          <w:szCs w:val="20"/>
        </w:rPr>
        <w:t xml:space="preserve">, C. Charlesworth, S. Warwick, F. Blackett, M. (2020) </w:t>
      </w:r>
      <w:r w:rsidRPr="00243B6D">
        <w:rPr>
          <w:rFonts w:ascii="Calibri" w:hAnsi="Calibri" w:cs="Calibri"/>
          <w:i/>
          <w:iCs/>
          <w:sz w:val="20"/>
          <w:szCs w:val="20"/>
        </w:rPr>
        <w:t xml:space="preserve">Modelling the Role of SuDS Management Trains in Minimising Flood Risk, Using MicroDrainage. </w:t>
      </w:r>
      <w:r w:rsidRPr="00243B6D">
        <w:rPr>
          <w:rFonts w:ascii="Calibri" w:hAnsi="Calibri" w:cs="Calibri"/>
          <w:sz w:val="20"/>
          <w:szCs w:val="20"/>
        </w:rPr>
        <w:t xml:space="preserve">Water 2020, 12(9), 2559. Available at: </w:t>
      </w:r>
      <w:hyperlink r:id="rId27" w:history="1">
        <w:r w:rsidRPr="00243B6D">
          <w:rPr>
            <w:rStyle w:val="Hyperlink"/>
            <w:rFonts w:ascii="Calibri" w:hAnsi="Calibri" w:cs="Calibri"/>
            <w:sz w:val="20"/>
            <w:szCs w:val="20"/>
          </w:rPr>
          <w:t>https://doi.org/10.3390/w12092559</w:t>
        </w:r>
      </w:hyperlink>
      <w:r w:rsidRPr="00243B6D">
        <w:rPr>
          <w:rFonts w:ascii="Calibri" w:hAnsi="Calibri" w:cs="Calibri"/>
          <w:sz w:val="20"/>
          <w:szCs w:val="20"/>
        </w:rPr>
        <w:t xml:space="preserve"> (Accessed: 10 January 2026)</w:t>
      </w:r>
    </w:p>
    <w:p w14:paraId="6F9E09BB" w14:textId="77777777" w:rsidR="006B6E59" w:rsidRPr="006B6E59" w:rsidRDefault="006B6E59" w:rsidP="006B6E59">
      <w:pPr>
        <w:rPr>
          <w:rFonts w:ascii="Calibri" w:hAnsi="Calibri" w:cs="Calibri"/>
          <w:sz w:val="20"/>
          <w:szCs w:val="20"/>
        </w:rPr>
      </w:pPr>
      <w:r w:rsidRPr="006B6E59">
        <w:rPr>
          <w:rFonts w:ascii="Calibri" w:hAnsi="Calibri" w:cs="Calibri"/>
          <w:sz w:val="20"/>
          <w:szCs w:val="20"/>
        </w:rPr>
        <w:t xml:space="preserve">Lieshout, V, C. (2025) </w:t>
      </w:r>
      <w:r w:rsidRPr="006B6E59">
        <w:rPr>
          <w:rFonts w:ascii="Calibri" w:hAnsi="Calibri" w:cs="Calibri"/>
          <w:i/>
          <w:iCs/>
          <w:sz w:val="20"/>
          <w:szCs w:val="20"/>
        </w:rPr>
        <w:t xml:space="preserve">Managing Flow: Drainage and Flood Control in Eighteenth-Century London. </w:t>
      </w:r>
      <w:r w:rsidRPr="006B6E59">
        <w:rPr>
          <w:rFonts w:ascii="Calibri" w:hAnsi="Calibri" w:cs="Calibri"/>
          <w:sz w:val="20"/>
          <w:szCs w:val="20"/>
        </w:rPr>
        <w:t>Journal of Urban History. Vol. 51 (3) 493-509.</w:t>
      </w:r>
    </w:p>
    <w:p w14:paraId="18CC842E" w14:textId="77777777" w:rsidR="006B6E59" w:rsidRPr="006B6E59" w:rsidRDefault="006B6E59" w:rsidP="006B6E59">
      <w:pPr>
        <w:rPr>
          <w:rFonts w:ascii="Calibri" w:hAnsi="Calibri" w:cs="Calibri"/>
          <w:sz w:val="20"/>
          <w:szCs w:val="20"/>
        </w:rPr>
      </w:pPr>
      <w:r w:rsidRPr="006B6E59">
        <w:rPr>
          <w:rFonts w:ascii="Calibri" w:hAnsi="Calibri" w:cs="Calibri"/>
          <w:sz w:val="20"/>
          <w:szCs w:val="20"/>
        </w:rPr>
        <w:lastRenderedPageBreak/>
        <w:t xml:space="preserve">Miller, J, D. and Hutchins, M. (2017) </w:t>
      </w:r>
      <w:r w:rsidRPr="006B6E59">
        <w:rPr>
          <w:rFonts w:ascii="Calibri" w:hAnsi="Calibri" w:cs="Calibri"/>
          <w:i/>
          <w:iCs/>
          <w:sz w:val="20"/>
          <w:szCs w:val="20"/>
        </w:rPr>
        <w:t>‘The impacts of urbanisation and climate change on urban flooding and urban water quality: A review of the evidence concerning the United Kingdom’,</w:t>
      </w:r>
      <w:r w:rsidRPr="006B6E59">
        <w:rPr>
          <w:rFonts w:ascii="Calibri" w:hAnsi="Calibri" w:cs="Calibri"/>
          <w:sz w:val="20"/>
          <w:szCs w:val="20"/>
        </w:rPr>
        <w:t xml:space="preserve"> Journal of Hydrology: Regional Studies 12 345 – 362. </w:t>
      </w:r>
    </w:p>
    <w:p w14:paraId="4E726E40" w14:textId="77777777" w:rsidR="006B6E59" w:rsidRPr="006B6E59" w:rsidRDefault="006B6E59" w:rsidP="006B6E59">
      <w:pPr>
        <w:rPr>
          <w:rFonts w:ascii="Calibri" w:hAnsi="Calibri" w:cs="Calibri"/>
          <w:sz w:val="20"/>
          <w:szCs w:val="20"/>
        </w:rPr>
      </w:pPr>
      <w:r w:rsidRPr="006B6E59">
        <w:rPr>
          <w:rFonts w:ascii="Calibri" w:hAnsi="Calibri" w:cs="Calibri"/>
          <w:sz w:val="20"/>
          <w:szCs w:val="20"/>
        </w:rPr>
        <w:t xml:space="preserve">Miller, J, D. and Hutchins, M. (2017) </w:t>
      </w:r>
      <w:r w:rsidRPr="006B6E59">
        <w:rPr>
          <w:rFonts w:ascii="Calibri" w:hAnsi="Calibri" w:cs="Calibri"/>
          <w:i/>
          <w:iCs/>
          <w:sz w:val="20"/>
          <w:szCs w:val="20"/>
        </w:rPr>
        <w:t xml:space="preserve">Urban Hydrology and Climate Change in the UK. </w:t>
      </w:r>
      <w:r w:rsidRPr="006B6E59">
        <w:rPr>
          <w:rFonts w:ascii="Calibri" w:hAnsi="Calibri" w:cs="Calibri"/>
          <w:sz w:val="20"/>
          <w:szCs w:val="20"/>
        </w:rPr>
        <w:t>LWEC Report Card. Centre for Ecology and Hydrology, Wallingford, Oxfordshire.</w:t>
      </w:r>
    </w:p>
    <w:p w14:paraId="5E555367" w14:textId="77777777" w:rsidR="00064287" w:rsidRDefault="00064287" w:rsidP="00064287">
      <w:pPr>
        <w:rPr>
          <w:rFonts w:ascii="Calibri" w:hAnsi="Calibri" w:cs="Calibri"/>
          <w:sz w:val="20"/>
          <w:szCs w:val="20"/>
        </w:rPr>
      </w:pPr>
      <w:proofErr w:type="spellStart"/>
      <w:r w:rsidRPr="00064287">
        <w:rPr>
          <w:rFonts w:ascii="Calibri" w:hAnsi="Calibri" w:cs="Calibri"/>
          <w:sz w:val="20"/>
          <w:szCs w:val="20"/>
        </w:rPr>
        <w:t>Monachese</w:t>
      </w:r>
      <w:proofErr w:type="spellEnd"/>
      <w:r w:rsidRPr="00064287">
        <w:rPr>
          <w:rFonts w:ascii="Calibri" w:hAnsi="Calibri" w:cs="Calibri"/>
          <w:sz w:val="20"/>
          <w:szCs w:val="20"/>
        </w:rPr>
        <w:t>, P, A. Gómez-Villarino, T, M. López-Santiago, J. Sanz, E. Almeida-</w:t>
      </w:r>
      <w:proofErr w:type="spellStart"/>
      <w:r w:rsidRPr="00064287">
        <w:rPr>
          <w:rFonts w:ascii="Calibri" w:hAnsi="Calibri" w:cs="Calibri"/>
          <w:sz w:val="20"/>
          <w:szCs w:val="20"/>
        </w:rPr>
        <w:t>Ñaunay</w:t>
      </w:r>
      <w:proofErr w:type="spellEnd"/>
      <w:r w:rsidRPr="00064287">
        <w:rPr>
          <w:rFonts w:ascii="Calibri" w:hAnsi="Calibri" w:cs="Calibri"/>
          <w:sz w:val="20"/>
          <w:szCs w:val="20"/>
        </w:rPr>
        <w:t xml:space="preserve">, F, A. </w:t>
      </w:r>
      <w:proofErr w:type="spellStart"/>
      <w:r w:rsidRPr="00064287">
        <w:rPr>
          <w:rFonts w:ascii="Calibri" w:hAnsi="Calibri" w:cs="Calibri"/>
          <w:sz w:val="20"/>
          <w:szCs w:val="20"/>
        </w:rPr>
        <w:t>Zubelzu</w:t>
      </w:r>
      <w:proofErr w:type="spellEnd"/>
      <w:r w:rsidRPr="00064287">
        <w:rPr>
          <w:rFonts w:ascii="Calibri" w:hAnsi="Calibri" w:cs="Calibri"/>
          <w:sz w:val="20"/>
          <w:szCs w:val="20"/>
        </w:rPr>
        <w:t xml:space="preserve">, S. (2024) </w:t>
      </w:r>
      <w:r w:rsidRPr="00064287">
        <w:rPr>
          <w:rFonts w:ascii="Calibri" w:hAnsi="Calibri" w:cs="Calibri"/>
          <w:i/>
          <w:iCs/>
          <w:sz w:val="20"/>
          <w:szCs w:val="20"/>
        </w:rPr>
        <w:t xml:space="preserve">Challenges and Innovations in Urban Drainage Systems: Sustainable Drainage Systems Focus. </w:t>
      </w:r>
      <w:r w:rsidRPr="00064287">
        <w:rPr>
          <w:rFonts w:ascii="Calibri" w:hAnsi="Calibri" w:cs="Calibri"/>
          <w:sz w:val="20"/>
          <w:szCs w:val="20"/>
        </w:rPr>
        <w:t xml:space="preserve">Water 2025, 17(1), 76. Available at: </w:t>
      </w:r>
      <w:hyperlink r:id="rId28" w:history="1">
        <w:r w:rsidRPr="00064287">
          <w:rPr>
            <w:rStyle w:val="Hyperlink"/>
            <w:rFonts w:ascii="Calibri" w:hAnsi="Calibri" w:cs="Calibri"/>
            <w:sz w:val="20"/>
            <w:szCs w:val="20"/>
          </w:rPr>
          <w:t>https://doi.org/10.3390/w17010076</w:t>
        </w:r>
      </w:hyperlink>
      <w:r w:rsidRPr="00064287">
        <w:rPr>
          <w:rFonts w:ascii="Calibri" w:hAnsi="Calibri" w:cs="Calibri"/>
          <w:sz w:val="20"/>
          <w:szCs w:val="20"/>
        </w:rPr>
        <w:t xml:space="preserve"> (Accessed: 12 January 2026)</w:t>
      </w:r>
    </w:p>
    <w:p w14:paraId="66BF4A27" w14:textId="5C713E4B" w:rsidR="00104D96" w:rsidRPr="00104D96" w:rsidRDefault="00104D96" w:rsidP="00064287">
      <w:pPr>
        <w:rPr>
          <w:rFonts w:ascii="Calibri" w:hAnsi="Calibri" w:cs="Calibri"/>
          <w:sz w:val="20"/>
          <w:szCs w:val="20"/>
        </w:rPr>
      </w:pPr>
      <w:r>
        <w:rPr>
          <w:rFonts w:ascii="Calibri" w:hAnsi="Calibri" w:cs="Calibri"/>
          <w:sz w:val="20"/>
          <w:szCs w:val="20"/>
        </w:rPr>
        <w:t xml:space="preserve">NAIOP (2024) </w:t>
      </w:r>
      <w:r>
        <w:rPr>
          <w:rFonts w:ascii="Calibri" w:hAnsi="Calibri" w:cs="Calibri"/>
          <w:i/>
          <w:iCs/>
          <w:sz w:val="20"/>
          <w:szCs w:val="20"/>
        </w:rPr>
        <w:t xml:space="preserve">Porous pavement enables high-density projects. </w:t>
      </w:r>
      <w:r>
        <w:rPr>
          <w:rFonts w:ascii="Calibri" w:hAnsi="Calibri" w:cs="Calibri"/>
          <w:sz w:val="20"/>
          <w:szCs w:val="20"/>
        </w:rPr>
        <w:t xml:space="preserve">Commercial Real Estate Development Association. Maryland Chapter. Available at: </w:t>
      </w:r>
      <w:hyperlink r:id="rId29" w:history="1">
        <w:r w:rsidRPr="003A0B4D">
          <w:rPr>
            <w:rStyle w:val="Hyperlink"/>
            <w:rFonts w:ascii="Calibri" w:hAnsi="Calibri" w:cs="Calibri"/>
            <w:sz w:val="20"/>
            <w:szCs w:val="20"/>
          </w:rPr>
          <w:t>https://www.naiopmd.org/news/porous-pavement-enables-high-density-projects/</w:t>
        </w:r>
      </w:hyperlink>
      <w:r>
        <w:rPr>
          <w:rFonts w:ascii="Calibri" w:hAnsi="Calibri" w:cs="Calibri"/>
          <w:sz w:val="20"/>
          <w:szCs w:val="20"/>
        </w:rPr>
        <w:t xml:space="preserve"> (Accessed: 30 April 2026)</w:t>
      </w:r>
    </w:p>
    <w:p w14:paraId="7C080BD9" w14:textId="13C87994" w:rsidR="0097223A" w:rsidRPr="0097223A" w:rsidRDefault="0097223A" w:rsidP="0097223A">
      <w:pPr>
        <w:tabs>
          <w:tab w:val="left" w:pos="3609"/>
        </w:tabs>
        <w:rPr>
          <w:rFonts w:ascii="Calibri" w:hAnsi="Calibri" w:cs="Calibri"/>
          <w:sz w:val="20"/>
          <w:szCs w:val="20"/>
        </w:rPr>
      </w:pPr>
      <w:r w:rsidRPr="0097223A">
        <w:rPr>
          <w:rFonts w:ascii="Calibri" w:hAnsi="Calibri" w:cs="Calibri"/>
          <w:sz w:val="20"/>
          <w:szCs w:val="20"/>
        </w:rPr>
        <w:t xml:space="preserve">Natural Resources Wales (2025) </w:t>
      </w:r>
      <w:r w:rsidRPr="0097223A">
        <w:rPr>
          <w:rFonts w:ascii="Calibri" w:hAnsi="Calibri" w:cs="Calibri"/>
          <w:i/>
          <w:iCs/>
          <w:sz w:val="20"/>
          <w:szCs w:val="20"/>
        </w:rPr>
        <w:t xml:space="preserve">Flood Map for Planning. </w:t>
      </w:r>
      <w:r w:rsidRPr="0097223A">
        <w:rPr>
          <w:rFonts w:ascii="Calibri" w:hAnsi="Calibri" w:cs="Calibri"/>
          <w:sz w:val="20"/>
          <w:szCs w:val="20"/>
        </w:rPr>
        <w:t xml:space="preserve">Available at: </w:t>
      </w:r>
      <w:hyperlink r:id="rId30" w:anchor="what-do-the-map-layers-mean" w:history="1">
        <w:r w:rsidRPr="0097223A">
          <w:rPr>
            <w:rStyle w:val="Hyperlink"/>
            <w:rFonts w:ascii="Calibri" w:hAnsi="Calibri" w:cs="Calibri"/>
            <w:sz w:val="20"/>
            <w:szCs w:val="20"/>
          </w:rPr>
          <w:t>https://naturalresources.wales/flooding/flood-map-for-planning/?lang=en#what-do-the-map-layers-mean</w:t>
        </w:r>
      </w:hyperlink>
      <w:r w:rsidRPr="0097223A">
        <w:rPr>
          <w:rFonts w:ascii="Calibri" w:hAnsi="Calibri" w:cs="Calibri"/>
          <w:sz w:val="20"/>
          <w:szCs w:val="20"/>
        </w:rPr>
        <w:t xml:space="preserve"> (Accessed: 21 January 2026)</w:t>
      </w:r>
    </w:p>
    <w:p w14:paraId="1278B354" w14:textId="77777777" w:rsidR="00A332D1" w:rsidRPr="00A332D1" w:rsidRDefault="00A332D1" w:rsidP="00A332D1">
      <w:pPr>
        <w:rPr>
          <w:rFonts w:ascii="Calibri" w:hAnsi="Calibri" w:cs="Calibri"/>
          <w:sz w:val="20"/>
          <w:szCs w:val="20"/>
        </w:rPr>
      </w:pPr>
      <w:r w:rsidRPr="00A332D1">
        <w:rPr>
          <w:rFonts w:ascii="Calibri" w:hAnsi="Calibri" w:cs="Calibri"/>
          <w:sz w:val="20"/>
          <w:szCs w:val="20"/>
        </w:rPr>
        <w:t xml:space="preserve">Natural Resources Wales (2021) </w:t>
      </w:r>
      <w:r w:rsidRPr="00A332D1">
        <w:rPr>
          <w:rFonts w:ascii="Calibri" w:hAnsi="Calibri" w:cs="Calibri"/>
          <w:i/>
          <w:iCs/>
          <w:sz w:val="20"/>
          <w:szCs w:val="20"/>
        </w:rPr>
        <w:t xml:space="preserve">Flood risk management annual report 2020 to 2021. </w:t>
      </w:r>
      <w:r w:rsidRPr="00A332D1">
        <w:rPr>
          <w:rFonts w:ascii="Calibri" w:hAnsi="Calibri" w:cs="Calibri"/>
          <w:sz w:val="20"/>
          <w:szCs w:val="20"/>
        </w:rPr>
        <w:t xml:space="preserve">Available at: </w:t>
      </w:r>
      <w:hyperlink r:id="rId31" w:history="1">
        <w:r w:rsidRPr="00A332D1">
          <w:rPr>
            <w:rStyle w:val="Hyperlink"/>
            <w:rFonts w:ascii="Calibri" w:hAnsi="Calibri" w:cs="Calibri"/>
            <w:sz w:val="20"/>
            <w:szCs w:val="20"/>
          </w:rPr>
          <w:t>https://naturalresources.wales/evidence-and-data/research-and-reports/flooding-reports-evidence-and-data/flood-risk-management-annual-report-2020-2021/?lang=en</w:t>
        </w:r>
      </w:hyperlink>
      <w:r w:rsidRPr="00A332D1">
        <w:rPr>
          <w:rFonts w:ascii="Calibri" w:hAnsi="Calibri" w:cs="Calibri"/>
          <w:sz w:val="20"/>
          <w:szCs w:val="20"/>
        </w:rPr>
        <w:t xml:space="preserve"> (Accessed: 4 December 2025)</w:t>
      </w:r>
    </w:p>
    <w:p w14:paraId="1F42257B" w14:textId="77777777" w:rsidR="00A332D1" w:rsidRPr="00A332D1" w:rsidRDefault="00A332D1" w:rsidP="00A332D1">
      <w:pPr>
        <w:rPr>
          <w:rFonts w:ascii="Calibri" w:hAnsi="Calibri" w:cs="Calibri"/>
          <w:sz w:val="20"/>
          <w:szCs w:val="20"/>
        </w:rPr>
      </w:pPr>
      <w:r w:rsidRPr="00A332D1">
        <w:rPr>
          <w:rFonts w:ascii="Calibri" w:hAnsi="Calibri" w:cs="Calibri"/>
          <w:sz w:val="20"/>
          <w:szCs w:val="20"/>
        </w:rPr>
        <w:t xml:space="preserve">Natural Resources Wales (2025) </w:t>
      </w:r>
      <w:r w:rsidRPr="00A332D1">
        <w:rPr>
          <w:rFonts w:ascii="Calibri" w:hAnsi="Calibri" w:cs="Calibri"/>
          <w:i/>
          <w:iCs/>
          <w:sz w:val="20"/>
          <w:szCs w:val="20"/>
        </w:rPr>
        <w:t>Flood risk management annual report 2024 to 2025.</w:t>
      </w:r>
      <w:r w:rsidRPr="00A332D1">
        <w:rPr>
          <w:rFonts w:ascii="Calibri" w:hAnsi="Calibri" w:cs="Calibri"/>
          <w:sz w:val="20"/>
          <w:szCs w:val="20"/>
        </w:rPr>
        <w:t xml:space="preserve"> Available at: </w:t>
      </w:r>
      <w:hyperlink r:id="rId32" w:history="1">
        <w:r w:rsidRPr="00A332D1">
          <w:rPr>
            <w:rStyle w:val="Hyperlink"/>
            <w:rFonts w:ascii="Calibri" w:hAnsi="Calibri" w:cs="Calibri"/>
            <w:sz w:val="20"/>
            <w:szCs w:val="20"/>
          </w:rPr>
          <w:t>https://naturalresources.wales/evidence-and-data/research-and-reports/flooding-reports-evidence-and-data/flood-risk-management-annual-report-2024-to-2025/?lang=en</w:t>
        </w:r>
      </w:hyperlink>
      <w:r w:rsidRPr="00A332D1">
        <w:rPr>
          <w:rFonts w:ascii="Calibri" w:hAnsi="Calibri" w:cs="Calibri"/>
          <w:sz w:val="20"/>
          <w:szCs w:val="20"/>
        </w:rPr>
        <w:t xml:space="preserve"> (Accessed: 4</w:t>
      </w:r>
      <w:r w:rsidRPr="00A332D1">
        <w:rPr>
          <w:rFonts w:ascii="Calibri" w:hAnsi="Calibri" w:cs="Calibri"/>
          <w:sz w:val="20"/>
          <w:szCs w:val="20"/>
          <w:vertAlign w:val="superscript"/>
        </w:rPr>
        <w:t xml:space="preserve">  </w:t>
      </w:r>
      <w:r w:rsidRPr="00A332D1">
        <w:rPr>
          <w:rFonts w:ascii="Calibri" w:hAnsi="Calibri" w:cs="Calibri"/>
          <w:sz w:val="20"/>
          <w:szCs w:val="20"/>
        </w:rPr>
        <w:t>December 2025)</w:t>
      </w:r>
    </w:p>
    <w:p w14:paraId="2463113E" w14:textId="77777777" w:rsidR="009C79FE" w:rsidRDefault="009C79FE" w:rsidP="009C79FE">
      <w:pPr>
        <w:rPr>
          <w:rFonts w:ascii="Calibri" w:hAnsi="Calibri" w:cs="Calibri"/>
          <w:sz w:val="20"/>
          <w:szCs w:val="20"/>
        </w:rPr>
      </w:pPr>
      <w:r w:rsidRPr="009C79FE">
        <w:rPr>
          <w:rFonts w:ascii="Calibri" w:hAnsi="Calibri" w:cs="Calibri"/>
          <w:sz w:val="20"/>
          <w:szCs w:val="20"/>
        </w:rPr>
        <w:t xml:space="preserve">Parliamentary Office of Science and Technology (2007) </w:t>
      </w:r>
      <w:r w:rsidRPr="009C79FE">
        <w:rPr>
          <w:rFonts w:ascii="Calibri" w:hAnsi="Calibri" w:cs="Calibri"/>
          <w:i/>
          <w:iCs/>
          <w:sz w:val="20"/>
          <w:szCs w:val="20"/>
        </w:rPr>
        <w:t xml:space="preserve">Urban Flooding. </w:t>
      </w:r>
      <w:proofErr w:type="spellStart"/>
      <w:r w:rsidRPr="009C79FE">
        <w:rPr>
          <w:rFonts w:ascii="Calibri" w:hAnsi="Calibri" w:cs="Calibri"/>
          <w:sz w:val="20"/>
          <w:szCs w:val="20"/>
        </w:rPr>
        <w:t>POSTnote</w:t>
      </w:r>
      <w:proofErr w:type="spellEnd"/>
      <w:r w:rsidRPr="009C79FE">
        <w:rPr>
          <w:rFonts w:ascii="Calibri" w:hAnsi="Calibri" w:cs="Calibri"/>
          <w:sz w:val="20"/>
          <w:szCs w:val="20"/>
        </w:rPr>
        <w:t xml:space="preserve"> 289. </w:t>
      </w:r>
      <w:proofErr w:type="spellStart"/>
      <w:r w:rsidRPr="009C79FE">
        <w:rPr>
          <w:rFonts w:ascii="Calibri" w:hAnsi="Calibri" w:cs="Calibri"/>
          <w:sz w:val="20"/>
          <w:szCs w:val="20"/>
        </w:rPr>
        <w:t>London:UK</w:t>
      </w:r>
      <w:proofErr w:type="spellEnd"/>
      <w:r w:rsidRPr="009C79FE">
        <w:rPr>
          <w:rFonts w:ascii="Calibri" w:hAnsi="Calibri" w:cs="Calibri"/>
          <w:sz w:val="20"/>
          <w:szCs w:val="20"/>
        </w:rPr>
        <w:t xml:space="preserve"> Parliament. Available at: </w:t>
      </w:r>
      <w:hyperlink r:id="rId33" w:history="1">
        <w:r w:rsidRPr="009C79FE">
          <w:rPr>
            <w:rStyle w:val="Hyperlink"/>
            <w:rFonts w:ascii="Calibri" w:hAnsi="Calibri" w:cs="Calibri"/>
            <w:sz w:val="20"/>
            <w:szCs w:val="20"/>
          </w:rPr>
          <w:t>https://post.parliament.uk/research-briefings/post-pn-289/</w:t>
        </w:r>
      </w:hyperlink>
      <w:r w:rsidRPr="009C79FE">
        <w:rPr>
          <w:rFonts w:ascii="Calibri" w:hAnsi="Calibri" w:cs="Calibri"/>
          <w:sz w:val="20"/>
          <w:szCs w:val="20"/>
        </w:rPr>
        <w:t xml:space="preserve"> (Accessed: 14 December 2025)</w:t>
      </w:r>
    </w:p>
    <w:p w14:paraId="31A53F3E" w14:textId="7C1E4E43" w:rsidR="004A2B65" w:rsidRPr="004A2B65" w:rsidRDefault="004A2B65" w:rsidP="009C79FE">
      <w:pPr>
        <w:rPr>
          <w:rFonts w:ascii="Calibri" w:hAnsi="Calibri" w:cs="Calibri"/>
          <w:sz w:val="20"/>
          <w:szCs w:val="20"/>
        </w:rPr>
      </w:pPr>
      <w:proofErr w:type="spellStart"/>
      <w:r>
        <w:rPr>
          <w:rFonts w:ascii="Calibri" w:hAnsi="Calibri" w:cs="Calibri"/>
          <w:sz w:val="20"/>
          <w:szCs w:val="20"/>
        </w:rPr>
        <w:t>Susdrain</w:t>
      </w:r>
      <w:proofErr w:type="spellEnd"/>
      <w:r>
        <w:rPr>
          <w:rFonts w:ascii="Calibri" w:hAnsi="Calibri" w:cs="Calibri"/>
          <w:sz w:val="20"/>
          <w:szCs w:val="20"/>
        </w:rPr>
        <w:t xml:space="preserve"> (</w:t>
      </w:r>
      <w:proofErr w:type="spellStart"/>
      <w:r>
        <w:rPr>
          <w:rFonts w:ascii="Calibri" w:hAnsi="Calibri" w:cs="Calibri"/>
          <w:sz w:val="20"/>
          <w:szCs w:val="20"/>
        </w:rPr>
        <w:t>n.d</w:t>
      </w:r>
      <w:proofErr w:type="spellEnd"/>
      <w:r>
        <w:rPr>
          <w:rFonts w:ascii="Calibri" w:hAnsi="Calibri" w:cs="Calibri"/>
          <w:sz w:val="20"/>
          <w:szCs w:val="20"/>
        </w:rPr>
        <w:t xml:space="preserve">) </w:t>
      </w:r>
      <w:r>
        <w:rPr>
          <w:rFonts w:ascii="Calibri" w:hAnsi="Calibri" w:cs="Calibri"/>
          <w:i/>
          <w:iCs/>
          <w:sz w:val="20"/>
          <w:szCs w:val="20"/>
        </w:rPr>
        <w:t xml:space="preserve">Component: Detention Basins. </w:t>
      </w:r>
      <w:r>
        <w:rPr>
          <w:rFonts w:ascii="Calibri" w:hAnsi="Calibri" w:cs="Calibri"/>
          <w:sz w:val="20"/>
          <w:szCs w:val="20"/>
        </w:rPr>
        <w:t xml:space="preserve">Available at: </w:t>
      </w:r>
      <w:hyperlink r:id="rId34" w:history="1">
        <w:r w:rsidRPr="003A0B4D">
          <w:rPr>
            <w:rStyle w:val="Hyperlink"/>
            <w:rFonts w:ascii="Calibri" w:hAnsi="Calibri" w:cs="Calibri"/>
            <w:sz w:val="20"/>
            <w:szCs w:val="20"/>
          </w:rPr>
          <w:t>https://www.susdrain.org/delivering-suds/using-suds/suds-components/retention_and_detention/Detention_basins.html</w:t>
        </w:r>
      </w:hyperlink>
      <w:r>
        <w:rPr>
          <w:rFonts w:ascii="Calibri" w:hAnsi="Calibri" w:cs="Calibri"/>
          <w:sz w:val="20"/>
          <w:szCs w:val="20"/>
        </w:rPr>
        <w:t xml:space="preserve"> (Accessed: 30 April 2026)</w:t>
      </w:r>
    </w:p>
    <w:p w14:paraId="53B2307D" w14:textId="77777777" w:rsidR="00F22D07" w:rsidRPr="00F22D07" w:rsidRDefault="00F22D07" w:rsidP="00F22D07">
      <w:pPr>
        <w:rPr>
          <w:rFonts w:ascii="Calibri" w:hAnsi="Calibri" w:cs="Calibri"/>
          <w:sz w:val="20"/>
          <w:szCs w:val="20"/>
        </w:rPr>
      </w:pPr>
      <w:r w:rsidRPr="00F22D07">
        <w:rPr>
          <w:rFonts w:ascii="Calibri" w:hAnsi="Calibri" w:cs="Calibri"/>
          <w:sz w:val="20"/>
          <w:szCs w:val="20"/>
        </w:rPr>
        <w:t xml:space="preserve">Royal </w:t>
      </w:r>
      <w:proofErr w:type="spellStart"/>
      <w:r w:rsidRPr="00F22D07">
        <w:rPr>
          <w:rFonts w:ascii="Calibri" w:hAnsi="Calibri" w:cs="Calibri"/>
          <w:sz w:val="20"/>
          <w:szCs w:val="20"/>
        </w:rPr>
        <w:t>Haskoning</w:t>
      </w:r>
      <w:proofErr w:type="spellEnd"/>
      <w:r w:rsidRPr="00F22D07">
        <w:rPr>
          <w:rFonts w:ascii="Calibri" w:hAnsi="Calibri" w:cs="Calibri"/>
          <w:sz w:val="20"/>
          <w:szCs w:val="20"/>
        </w:rPr>
        <w:t xml:space="preserve"> (2012) </w:t>
      </w:r>
      <w:r w:rsidRPr="00F22D07">
        <w:rPr>
          <w:rFonts w:ascii="Calibri" w:hAnsi="Calibri" w:cs="Calibri"/>
          <w:i/>
          <w:iCs/>
          <w:sz w:val="20"/>
          <w:szCs w:val="20"/>
        </w:rPr>
        <w:t xml:space="preserve">Lamb Drove Sustainable Drainage Systems (SuDS) Monitoring Project. </w:t>
      </w:r>
      <w:r w:rsidRPr="00F22D07">
        <w:rPr>
          <w:rFonts w:ascii="Calibri" w:hAnsi="Calibri" w:cs="Calibri"/>
          <w:sz w:val="20"/>
          <w:szCs w:val="20"/>
        </w:rPr>
        <w:t xml:space="preserve">Final Report. Report for Cambridgeshire County Council. Final Report. Project No. 9S7422. </w:t>
      </w:r>
    </w:p>
    <w:p w14:paraId="4CA8BE92" w14:textId="77777777" w:rsidR="009F63CA" w:rsidRPr="009F63CA" w:rsidRDefault="009F63CA" w:rsidP="009F63CA">
      <w:pPr>
        <w:tabs>
          <w:tab w:val="left" w:pos="3609"/>
        </w:tabs>
        <w:rPr>
          <w:rFonts w:ascii="Calibri" w:hAnsi="Calibri" w:cs="Calibri"/>
          <w:sz w:val="20"/>
          <w:szCs w:val="20"/>
        </w:rPr>
      </w:pPr>
      <w:r w:rsidRPr="009F63CA">
        <w:rPr>
          <w:rFonts w:ascii="Calibri" w:hAnsi="Calibri" w:cs="Calibri"/>
          <w:sz w:val="20"/>
          <w:szCs w:val="20"/>
        </w:rPr>
        <w:t xml:space="preserve">TessaDEM (2024) </w:t>
      </w:r>
      <w:r w:rsidRPr="009F63CA">
        <w:rPr>
          <w:rFonts w:ascii="Calibri" w:hAnsi="Calibri" w:cs="Calibri"/>
          <w:i/>
          <w:iCs/>
          <w:sz w:val="20"/>
          <w:szCs w:val="20"/>
        </w:rPr>
        <w:t xml:space="preserve">United Kingdom topographic map. </w:t>
      </w:r>
      <w:r w:rsidRPr="009F63CA">
        <w:rPr>
          <w:rFonts w:ascii="Calibri" w:hAnsi="Calibri" w:cs="Calibri"/>
          <w:sz w:val="20"/>
          <w:szCs w:val="20"/>
        </w:rPr>
        <w:t>V1.2.</w:t>
      </w:r>
      <w:r w:rsidRPr="009F63CA">
        <w:rPr>
          <w:rFonts w:ascii="Calibri" w:hAnsi="Calibri" w:cs="Calibri"/>
          <w:i/>
          <w:iCs/>
          <w:sz w:val="20"/>
          <w:szCs w:val="20"/>
        </w:rPr>
        <w:t xml:space="preserve"> </w:t>
      </w:r>
      <w:r w:rsidRPr="009F63CA">
        <w:rPr>
          <w:rFonts w:ascii="Calibri" w:hAnsi="Calibri" w:cs="Calibri"/>
          <w:sz w:val="20"/>
          <w:szCs w:val="20"/>
        </w:rPr>
        <w:t xml:space="preserve">Available at: </w:t>
      </w:r>
      <w:hyperlink r:id="rId35" w:history="1">
        <w:r w:rsidRPr="009F63CA">
          <w:rPr>
            <w:rStyle w:val="Hyperlink"/>
            <w:rFonts w:ascii="Calibri" w:hAnsi="Calibri" w:cs="Calibri"/>
            <w:sz w:val="20"/>
            <w:szCs w:val="20"/>
          </w:rPr>
          <w:t>https://tessadem.com/</w:t>
        </w:r>
      </w:hyperlink>
      <w:r w:rsidRPr="009F63CA">
        <w:rPr>
          <w:rFonts w:ascii="Calibri" w:hAnsi="Calibri" w:cs="Calibri"/>
          <w:sz w:val="20"/>
          <w:szCs w:val="20"/>
        </w:rPr>
        <w:t xml:space="preserve"> (Accessed: 21 January 2026)</w:t>
      </w:r>
    </w:p>
    <w:p w14:paraId="3D324F13" w14:textId="77777777" w:rsidR="006C025B" w:rsidRDefault="006C025B" w:rsidP="006C025B">
      <w:pPr>
        <w:rPr>
          <w:rFonts w:ascii="Calibri" w:hAnsi="Calibri" w:cs="Calibri"/>
          <w:sz w:val="20"/>
          <w:szCs w:val="20"/>
        </w:rPr>
      </w:pPr>
      <w:r w:rsidRPr="006C025B">
        <w:rPr>
          <w:rFonts w:ascii="Calibri" w:hAnsi="Calibri" w:cs="Calibri"/>
          <w:sz w:val="20"/>
          <w:szCs w:val="20"/>
        </w:rPr>
        <w:t xml:space="preserve">The Flood Hub (2021) </w:t>
      </w:r>
      <w:r w:rsidRPr="006C025B">
        <w:rPr>
          <w:rFonts w:ascii="Calibri" w:hAnsi="Calibri" w:cs="Calibri"/>
          <w:i/>
          <w:iCs/>
          <w:sz w:val="20"/>
          <w:szCs w:val="20"/>
        </w:rPr>
        <w:t xml:space="preserve">An Introduction to Sustainable Drainage Systems (SuDS). </w:t>
      </w:r>
      <w:r w:rsidRPr="006C025B">
        <w:rPr>
          <w:rFonts w:ascii="Calibri" w:hAnsi="Calibri" w:cs="Calibri"/>
          <w:sz w:val="20"/>
          <w:szCs w:val="20"/>
        </w:rPr>
        <w:t>FT Q R121.</w:t>
      </w:r>
    </w:p>
    <w:p w14:paraId="2F0A0E78" w14:textId="41298E2D" w:rsidR="00FB134E" w:rsidRPr="00FB134E" w:rsidRDefault="00FB134E" w:rsidP="006C025B">
      <w:pPr>
        <w:rPr>
          <w:rFonts w:ascii="Calibri" w:hAnsi="Calibri" w:cs="Calibri"/>
          <w:sz w:val="20"/>
          <w:szCs w:val="20"/>
        </w:rPr>
      </w:pPr>
      <w:r>
        <w:rPr>
          <w:rFonts w:ascii="Calibri" w:hAnsi="Calibri" w:cs="Calibri"/>
          <w:sz w:val="20"/>
          <w:szCs w:val="20"/>
        </w:rPr>
        <w:t>Urban Proof (</w:t>
      </w:r>
      <w:proofErr w:type="spellStart"/>
      <w:r>
        <w:rPr>
          <w:rFonts w:ascii="Calibri" w:hAnsi="Calibri" w:cs="Calibri"/>
          <w:sz w:val="20"/>
          <w:szCs w:val="20"/>
        </w:rPr>
        <w:t>n.d</w:t>
      </w:r>
      <w:proofErr w:type="spellEnd"/>
      <w:r>
        <w:rPr>
          <w:rFonts w:ascii="Calibri" w:hAnsi="Calibri" w:cs="Calibri"/>
          <w:sz w:val="20"/>
          <w:szCs w:val="20"/>
        </w:rPr>
        <w:t xml:space="preserve">) </w:t>
      </w:r>
      <w:r>
        <w:rPr>
          <w:rFonts w:ascii="Calibri" w:hAnsi="Calibri" w:cs="Calibri"/>
          <w:i/>
          <w:iCs/>
          <w:sz w:val="20"/>
          <w:szCs w:val="20"/>
        </w:rPr>
        <w:t xml:space="preserve">Infiltration Trenches and Swales. </w:t>
      </w:r>
      <w:r>
        <w:rPr>
          <w:rFonts w:ascii="Calibri" w:hAnsi="Calibri" w:cs="Calibri"/>
          <w:sz w:val="20"/>
          <w:szCs w:val="20"/>
        </w:rPr>
        <w:t xml:space="preserve">Available at: </w:t>
      </w:r>
      <w:hyperlink r:id="rId36" w:history="1">
        <w:r w:rsidRPr="003A0B4D">
          <w:rPr>
            <w:rStyle w:val="Hyperlink"/>
            <w:rFonts w:ascii="Calibri" w:hAnsi="Calibri" w:cs="Calibri"/>
            <w:sz w:val="20"/>
            <w:szCs w:val="20"/>
          </w:rPr>
          <w:t>https://tool.urbanproof.eu/urbanproof/uploads/help/floods/infiltration_trenches_and_swales.php?lang=</w:t>
        </w:r>
      </w:hyperlink>
      <w:r>
        <w:rPr>
          <w:rFonts w:ascii="Calibri" w:hAnsi="Calibri" w:cs="Calibri"/>
          <w:sz w:val="20"/>
          <w:szCs w:val="20"/>
        </w:rPr>
        <w:t xml:space="preserve"> (Accessed: 30 April 2026)</w:t>
      </w:r>
    </w:p>
    <w:p w14:paraId="13D2512C" w14:textId="77777777" w:rsidR="006C025B" w:rsidRPr="006C025B" w:rsidRDefault="006C025B" w:rsidP="006C025B">
      <w:pPr>
        <w:rPr>
          <w:rFonts w:ascii="Calibri" w:hAnsi="Calibri" w:cs="Calibri"/>
          <w:sz w:val="20"/>
          <w:szCs w:val="20"/>
        </w:rPr>
      </w:pPr>
      <w:r w:rsidRPr="006C025B">
        <w:rPr>
          <w:rFonts w:ascii="Calibri" w:hAnsi="Calibri" w:cs="Calibri"/>
          <w:sz w:val="20"/>
          <w:szCs w:val="20"/>
        </w:rPr>
        <w:t xml:space="preserve">Welsh Government (2026) </w:t>
      </w:r>
      <w:r w:rsidRPr="006C025B">
        <w:rPr>
          <w:rFonts w:ascii="Calibri" w:hAnsi="Calibri" w:cs="Calibri"/>
          <w:i/>
          <w:iCs/>
          <w:sz w:val="20"/>
          <w:szCs w:val="20"/>
        </w:rPr>
        <w:t xml:space="preserve">Flood Consequences Assessments: Climate change allowances. </w:t>
      </w:r>
      <w:r w:rsidRPr="006C025B">
        <w:rPr>
          <w:rFonts w:ascii="Calibri" w:hAnsi="Calibri" w:cs="Calibri"/>
          <w:sz w:val="20"/>
          <w:szCs w:val="20"/>
        </w:rPr>
        <w:t xml:space="preserve">Available at: </w:t>
      </w:r>
      <w:hyperlink r:id="rId37" w:history="1">
        <w:r w:rsidRPr="006C025B">
          <w:rPr>
            <w:rStyle w:val="Hyperlink"/>
            <w:rFonts w:ascii="Calibri" w:hAnsi="Calibri" w:cs="Calibri"/>
            <w:sz w:val="20"/>
            <w:szCs w:val="20"/>
          </w:rPr>
          <w:t>https://www.gov.wales/climate-change-allowances-and-flood-consequence-assessments</w:t>
        </w:r>
      </w:hyperlink>
      <w:r w:rsidRPr="006C025B">
        <w:rPr>
          <w:rFonts w:ascii="Calibri" w:hAnsi="Calibri" w:cs="Calibri"/>
          <w:sz w:val="20"/>
          <w:szCs w:val="20"/>
        </w:rPr>
        <w:t xml:space="preserve"> (Accessed: 4 April 2026)</w:t>
      </w:r>
    </w:p>
    <w:p w14:paraId="27875FB0" w14:textId="77777777" w:rsidR="00037ED2" w:rsidRPr="00037ED2" w:rsidRDefault="00037ED2" w:rsidP="00037ED2">
      <w:pPr>
        <w:rPr>
          <w:rFonts w:ascii="Calibri" w:hAnsi="Calibri" w:cs="Calibri"/>
          <w:i/>
          <w:iCs/>
          <w:sz w:val="20"/>
          <w:szCs w:val="20"/>
        </w:rPr>
      </w:pPr>
      <w:r w:rsidRPr="00037ED2">
        <w:rPr>
          <w:rFonts w:ascii="Calibri" w:hAnsi="Calibri" w:cs="Calibri"/>
          <w:sz w:val="20"/>
          <w:szCs w:val="20"/>
        </w:rPr>
        <w:t xml:space="preserve">Welsh Government (2018) </w:t>
      </w:r>
      <w:r w:rsidRPr="00037ED2">
        <w:rPr>
          <w:rFonts w:ascii="Calibri" w:hAnsi="Calibri" w:cs="Calibri"/>
          <w:i/>
          <w:iCs/>
          <w:sz w:val="20"/>
          <w:szCs w:val="20"/>
        </w:rPr>
        <w:t xml:space="preserve">Statutory standards for sustainable drainage systems – designing, constructing, operating and maintaining surface water drainage systems. </w:t>
      </w:r>
    </w:p>
    <w:p w14:paraId="5C147759" w14:textId="77777777" w:rsidR="008241A6" w:rsidRPr="008241A6" w:rsidRDefault="008241A6" w:rsidP="008241A6">
      <w:pPr>
        <w:rPr>
          <w:rFonts w:ascii="Calibri" w:hAnsi="Calibri" w:cs="Calibri"/>
          <w:sz w:val="20"/>
          <w:szCs w:val="20"/>
        </w:rPr>
      </w:pPr>
      <w:r w:rsidRPr="008241A6">
        <w:rPr>
          <w:rFonts w:ascii="Calibri" w:hAnsi="Calibri" w:cs="Calibri"/>
          <w:sz w:val="20"/>
          <w:szCs w:val="20"/>
        </w:rPr>
        <w:t xml:space="preserve">Woods-Ballard, B., Wilson, S., Udale-Clarke, H., Illman, S., Scott, T., Ashley, R., Kellagher, R. (2015) </w:t>
      </w:r>
      <w:r w:rsidRPr="008241A6">
        <w:rPr>
          <w:rFonts w:ascii="Calibri" w:hAnsi="Calibri" w:cs="Calibri"/>
          <w:i/>
          <w:iCs/>
          <w:sz w:val="20"/>
          <w:szCs w:val="20"/>
        </w:rPr>
        <w:t xml:space="preserve">The SuDS Manual (C753). </w:t>
      </w:r>
      <w:r w:rsidRPr="008241A6">
        <w:rPr>
          <w:rFonts w:ascii="Calibri" w:hAnsi="Calibri" w:cs="Calibri"/>
          <w:sz w:val="20"/>
          <w:szCs w:val="20"/>
        </w:rPr>
        <w:t>London: CIRIA.</w:t>
      </w:r>
    </w:p>
    <w:p w14:paraId="609133FD" w14:textId="77777777" w:rsidR="006F572C" w:rsidRPr="006F572C" w:rsidRDefault="006F572C" w:rsidP="006F572C">
      <w:pPr>
        <w:spacing w:after="240"/>
        <w:rPr>
          <w:rFonts w:ascii="Calibri" w:hAnsi="Calibri" w:cs="Calibri"/>
          <w:sz w:val="20"/>
          <w:szCs w:val="20"/>
        </w:rPr>
      </w:pPr>
    </w:p>
    <w:p w14:paraId="6BAC30C1" w14:textId="77777777" w:rsidR="002542DD" w:rsidRDefault="002542DD" w:rsidP="006F572C"/>
    <w:p w14:paraId="68B3EEC2" w14:textId="7EB4F526" w:rsidR="002542DD" w:rsidRDefault="002542DD" w:rsidP="002542DD">
      <w:pPr>
        <w:pStyle w:val="Heading2"/>
        <w:spacing w:after="240"/>
        <w:rPr>
          <w:rFonts w:ascii="Calibri" w:hAnsi="Calibri" w:cs="Calibri"/>
          <w:b/>
          <w:bCs/>
          <w:color w:val="000000" w:themeColor="text1"/>
          <w:u w:val="single"/>
        </w:rPr>
      </w:pPr>
      <w:bookmarkStart w:id="51" w:name="_Toc228915556"/>
      <w:r>
        <w:rPr>
          <w:rFonts w:ascii="Calibri" w:hAnsi="Calibri" w:cs="Calibri"/>
          <w:b/>
          <w:bCs/>
          <w:color w:val="000000" w:themeColor="text1"/>
          <w:u w:val="single"/>
        </w:rPr>
        <w:lastRenderedPageBreak/>
        <w:t>Appendices</w:t>
      </w:r>
      <w:bookmarkEnd w:id="51"/>
    </w:p>
    <w:p w14:paraId="5F4B4C63" w14:textId="564F46B0" w:rsidR="002542DD" w:rsidRPr="002542DD" w:rsidRDefault="00915F37" w:rsidP="002542DD">
      <w:pPr>
        <w:pStyle w:val="Heading3"/>
        <w:spacing w:after="240"/>
        <w:rPr>
          <w:rFonts w:ascii="Calibri" w:hAnsi="Calibri" w:cs="Calibri"/>
          <w:b/>
          <w:bCs/>
          <w:color w:val="000000" w:themeColor="text1"/>
          <w:sz w:val="24"/>
          <w:szCs w:val="24"/>
        </w:rPr>
      </w:pPr>
      <w:bookmarkStart w:id="52" w:name="_Toc228915557"/>
      <w:r w:rsidRPr="00915F37">
        <w:drawing>
          <wp:anchor distT="0" distB="0" distL="114300" distR="114300" simplePos="0" relativeHeight="251660288" behindDoc="1" locked="0" layoutInCell="1" allowOverlap="1" wp14:anchorId="51E58A98" wp14:editId="280D13AB">
            <wp:simplePos x="0" y="0"/>
            <wp:positionH relativeFrom="margin">
              <wp:align>left</wp:align>
            </wp:positionH>
            <wp:positionV relativeFrom="paragraph">
              <wp:posOffset>1492885</wp:posOffset>
            </wp:positionV>
            <wp:extent cx="8147685" cy="5721350"/>
            <wp:effectExtent l="13018" t="25082" r="18732" b="18733"/>
            <wp:wrapSquare wrapText="bothSides"/>
            <wp:docPr id="109716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64274" name=""/>
                    <pic:cNvPicPr/>
                  </pic:nvPicPr>
                  <pic:blipFill>
                    <a:blip r:embed="rId38">
                      <a:extLst>
                        <a:ext uri="{28A0092B-C50C-407E-A947-70E740481C1C}">
                          <a14:useLocalDpi xmlns:a14="http://schemas.microsoft.com/office/drawing/2010/main" val="0"/>
                        </a:ext>
                      </a:extLst>
                    </a:blip>
                    <a:stretch>
                      <a:fillRect/>
                    </a:stretch>
                  </pic:blipFill>
                  <pic:spPr>
                    <a:xfrm rot="5400000">
                      <a:off x="0" y="0"/>
                      <a:ext cx="8147685" cy="572135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2542DD">
        <w:rPr>
          <w:rFonts w:ascii="Calibri" w:hAnsi="Calibri" w:cs="Calibri"/>
          <w:b/>
          <w:bCs/>
          <w:color w:val="000000" w:themeColor="text1"/>
          <w:sz w:val="24"/>
          <w:szCs w:val="24"/>
        </w:rPr>
        <w:t xml:space="preserve">Appendix A </w:t>
      </w:r>
      <w:r>
        <w:rPr>
          <w:rFonts w:ascii="Calibri" w:hAnsi="Calibri" w:cs="Calibri"/>
          <w:b/>
          <w:bCs/>
          <w:color w:val="000000" w:themeColor="text1"/>
          <w:sz w:val="24"/>
          <w:szCs w:val="24"/>
        </w:rPr>
        <w:t>Conventional Drainage Layout</w:t>
      </w:r>
      <w:bookmarkEnd w:id="52"/>
    </w:p>
    <w:p w14:paraId="74D653E5" w14:textId="77777777" w:rsidR="00A143E6" w:rsidRDefault="00A143E6" w:rsidP="00915F37">
      <w:pPr>
        <w:pStyle w:val="Heading3"/>
        <w:spacing w:after="240"/>
        <w:rPr>
          <w:rFonts w:ascii="Calibri" w:hAnsi="Calibri" w:cs="Calibri"/>
          <w:b/>
          <w:bCs/>
          <w:color w:val="000000" w:themeColor="text1"/>
          <w:sz w:val="24"/>
          <w:szCs w:val="24"/>
        </w:rPr>
      </w:pPr>
    </w:p>
    <w:p w14:paraId="73A461F4" w14:textId="6DC1D071" w:rsidR="00915F37" w:rsidRPr="002542DD" w:rsidRDefault="00A143E6" w:rsidP="00915F37">
      <w:pPr>
        <w:pStyle w:val="Heading3"/>
        <w:spacing w:after="240"/>
        <w:rPr>
          <w:rFonts w:ascii="Calibri" w:hAnsi="Calibri" w:cs="Calibri"/>
          <w:b/>
          <w:bCs/>
          <w:color w:val="000000" w:themeColor="text1"/>
          <w:sz w:val="24"/>
          <w:szCs w:val="24"/>
        </w:rPr>
      </w:pPr>
      <w:bookmarkStart w:id="53" w:name="_Toc228915558"/>
      <w:r w:rsidRPr="00915F37">
        <w:rPr>
          <w:rFonts w:ascii="Calibri" w:hAnsi="Calibri" w:cs="Calibri"/>
          <w:b/>
          <w:bCs/>
          <w:color w:val="000000" w:themeColor="text1"/>
          <w:sz w:val="24"/>
          <w:szCs w:val="24"/>
        </w:rPr>
        <w:drawing>
          <wp:anchor distT="0" distB="0" distL="114300" distR="114300" simplePos="0" relativeHeight="251661312" behindDoc="0" locked="0" layoutInCell="1" allowOverlap="1" wp14:anchorId="3BB309BF" wp14:editId="0B64C953">
            <wp:simplePos x="0" y="0"/>
            <wp:positionH relativeFrom="margin">
              <wp:align>right</wp:align>
            </wp:positionH>
            <wp:positionV relativeFrom="paragraph">
              <wp:posOffset>1570990</wp:posOffset>
            </wp:positionV>
            <wp:extent cx="8112125" cy="5690235"/>
            <wp:effectExtent l="10795" t="27305" r="13970" b="13970"/>
            <wp:wrapSquare wrapText="bothSides"/>
            <wp:docPr id="1939327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27993" name=""/>
                    <pic:cNvPicPr/>
                  </pic:nvPicPr>
                  <pic:blipFill>
                    <a:blip r:embed="rId39">
                      <a:extLst>
                        <a:ext uri="{28A0092B-C50C-407E-A947-70E740481C1C}">
                          <a14:useLocalDpi xmlns:a14="http://schemas.microsoft.com/office/drawing/2010/main" val="0"/>
                        </a:ext>
                      </a:extLst>
                    </a:blip>
                    <a:stretch>
                      <a:fillRect/>
                    </a:stretch>
                  </pic:blipFill>
                  <pic:spPr>
                    <a:xfrm rot="5400000">
                      <a:off x="0" y="0"/>
                      <a:ext cx="8112125" cy="569023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915F37">
        <w:rPr>
          <w:rFonts w:ascii="Calibri" w:hAnsi="Calibri" w:cs="Calibri"/>
          <w:b/>
          <w:bCs/>
          <w:color w:val="000000" w:themeColor="text1"/>
          <w:sz w:val="24"/>
          <w:szCs w:val="24"/>
        </w:rPr>
        <w:t xml:space="preserve">Appendix A </w:t>
      </w:r>
      <w:r w:rsidR="00915F37">
        <w:rPr>
          <w:rFonts w:ascii="Calibri" w:hAnsi="Calibri" w:cs="Calibri"/>
          <w:b/>
          <w:bCs/>
          <w:color w:val="000000" w:themeColor="text1"/>
          <w:sz w:val="24"/>
          <w:szCs w:val="24"/>
        </w:rPr>
        <w:t>SuDS</w:t>
      </w:r>
      <w:r w:rsidR="00915F37">
        <w:rPr>
          <w:rFonts w:ascii="Calibri" w:hAnsi="Calibri" w:cs="Calibri"/>
          <w:b/>
          <w:bCs/>
          <w:color w:val="000000" w:themeColor="text1"/>
          <w:sz w:val="24"/>
          <w:szCs w:val="24"/>
        </w:rPr>
        <w:t xml:space="preserve"> Drainage Layout</w:t>
      </w:r>
      <w:bookmarkEnd w:id="53"/>
    </w:p>
    <w:p w14:paraId="006289C0" w14:textId="501FC47D" w:rsidR="002542DD" w:rsidRDefault="002542DD" w:rsidP="002542DD"/>
    <w:p w14:paraId="20D1B33C" w14:textId="1E25187F" w:rsidR="00C41A72" w:rsidRPr="00227587" w:rsidRDefault="00C41A72" w:rsidP="00227587">
      <w:pPr>
        <w:pStyle w:val="Heading2"/>
        <w:rPr>
          <w:rFonts w:ascii="Calibri" w:hAnsi="Calibri" w:cs="Calibri"/>
          <w:b/>
          <w:bCs/>
          <w:color w:val="000000" w:themeColor="text1"/>
          <w:sz w:val="22"/>
          <w:szCs w:val="22"/>
        </w:rPr>
      </w:pPr>
      <w:bookmarkStart w:id="54" w:name="_Toc228915559"/>
      <w:r w:rsidRPr="00227587">
        <w:rPr>
          <w:rFonts w:ascii="Calibri" w:hAnsi="Calibri" w:cs="Calibri"/>
          <w:b/>
          <w:bCs/>
          <w:color w:val="000000" w:themeColor="text1"/>
          <w:sz w:val="22"/>
          <w:szCs w:val="22"/>
        </w:rPr>
        <w:t>Appendix B Conventional Drainage System Results</w:t>
      </w:r>
      <w:bookmarkEnd w:id="54"/>
    </w:p>
    <w:p w14:paraId="71994A19" w14:textId="416DA49B" w:rsidR="00C41A72" w:rsidRDefault="00C41A72" w:rsidP="002542DD">
      <w:r w:rsidRPr="00C41A72">
        <w:drawing>
          <wp:inline distT="0" distB="0" distL="0" distR="0" wp14:anchorId="7DE04503" wp14:editId="008E9D20">
            <wp:extent cx="5353797" cy="7973538"/>
            <wp:effectExtent l="19050" t="19050" r="18415" b="27940"/>
            <wp:docPr id="104167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74949" name=""/>
                    <pic:cNvPicPr/>
                  </pic:nvPicPr>
                  <pic:blipFill>
                    <a:blip r:embed="rId40"/>
                    <a:stretch>
                      <a:fillRect/>
                    </a:stretch>
                  </pic:blipFill>
                  <pic:spPr>
                    <a:xfrm>
                      <a:off x="0" y="0"/>
                      <a:ext cx="5353797" cy="7973538"/>
                    </a:xfrm>
                    <a:prstGeom prst="rect">
                      <a:avLst/>
                    </a:prstGeom>
                    <a:ln w="19050">
                      <a:solidFill>
                        <a:schemeClr val="tx1"/>
                      </a:solidFill>
                    </a:ln>
                  </pic:spPr>
                </pic:pic>
              </a:graphicData>
            </a:graphic>
          </wp:inline>
        </w:drawing>
      </w:r>
    </w:p>
    <w:p w14:paraId="5E0928E5" w14:textId="74567A26" w:rsidR="00C41A72" w:rsidRDefault="00C41A72" w:rsidP="002542DD"/>
    <w:p w14:paraId="4EE192A9" w14:textId="1DFF0B8D" w:rsidR="00A67FAE" w:rsidRDefault="00A67FAE" w:rsidP="002542DD"/>
    <w:p w14:paraId="0884EA9A" w14:textId="5C6AD5A5" w:rsidR="00A67FAE" w:rsidRDefault="00A67FAE" w:rsidP="002542DD">
      <w:r w:rsidRPr="00A67FAE">
        <w:drawing>
          <wp:anchor distT="0" distB="0" distL="114300" distR="114300" simplePos="0" relativeHeight="251662336" behindDoc="0" locked="0" layoutInCell="1" allowOverlap="1" wp14:anchorId="11308D8D" wp14:editId="771B84F1">
            <wp:simplePos x="0" y="0"/>
            <wp:positionH relativeFrom="margin">
              <wp:posOffset>378460</wp:posOffset>
            </wp:positionH>
            <wp:positionV relativeFrom="paragraph">
              <wp:posOffset>38100</wp:posOffset>
            </wp:positionV>
            <wp:extent cx="5287113" cy="7992590"/>
            <wp:effectExtent l="19050" t="19050" r="27940" b="27940"/>
            <wp:wrapSquare wrapText="bothSides"/>
            <wp:docPr id="100288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880026" name=""/>
                    <pic:cNvPicPr/>
                  </pic:nvPicPr>
                  <pic:blipFill>
                    <a:blip r:embed="rId41">
                      <a:extLst>
                        <a:ext uri="{28A0092B-C50C-407E-A947-70E740481C1C}">
                          <a14:useLocalDpi xmlns:a14="http://schemas.microsoft.com/office/drawing/2010/main" val="0"/>
                        </a:ext>
                      </a:extLst>
                    </a:blip>
                    <a:stretch>
                      <a:fillRect/>
                    </a:stretch>
                  </pic:blipFill>
                  <pic:spPr>
                    <a:xfrm>
                      <a:off x="0" y="0"/>
                      <a:ext cx="5287113" cy="799259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E50DF92" w14:textId="5877296B" w:rsidR="00A67FAE" w:rsidRDefault="00A67FAE" w:rsidP="002542DD"/>
    <w:p w14:paraId="6C2581BF" w14:textId="71BE80FB" w:rsidR="00C41A72" w:rsidRDefault="00C41A72" w:rsidP="002542DD"/>
    <w:p w14:paraId="22FA1E2E" w14:textId="77777777" w:rsidR="00A67FAE" w:rsidRDefault="00A67FAE" w:rsidP="002542DD"/>
    <w:p w14:paraId="5FC489FF" w14:textId="77777777" w:rsidR="00A67FAE" w:rsidRDefault="00A67FAE" w:rsidP="002542DD"/>
    <w:p w14:paraId="15C7D53B" w14:textId="77777777" w:rsidR="00A67FAE" w:rsidRDefault="00A67FAE" w:rsidP="002542DD"/>
    <w:p w14:paraId="35383231" w14:textId="77777777" w:rsidR="00A67FAE" w:rsidRDefault="00A67FAE" w:rsidP="002542DD"/>
    <w:p w14:paraId="03CD7FA2" w14:textId="77777777" w:rsidR="00A67FAE" w:rsidRDefault="00A67FAE" w:rsidP="002542DD"/>
    <w:p w14:paraId="6B4993F5" w14:textId="77777777" w:rsidR="00A67FAE" w:rsidRDefault="00A67FAE" w:rsidP="002542DD"/>
    <w:p w14:paraId="16F03C25" w14:textId="77777777" w:rsidR="00A67FAE" w:rsidRDefault="00A67FAE" w:rsidP="002542DD"/>
    <w:p w14:paraId="49545205" w14:textId="77777777" w:rsidR="00A67FAE" w:rsidRDefault="00A67FAE" w:rsidP="002542DD"/>
    <w:p w14:paraId="734D7F77" w14:textId="77777777" w:rsidR="00A67FAE" w:rsidRDefault="00A67FAE" w:rsidP="002542DD"/>
    <w:p w14:paraId="04ADB890" w14:textId="77777777" w:rsidR="00A67FAE" w:rsidRDefault="00A67FAE" w:rsidP="002542DD"/>
    <w:p w14:paraId="431E51C7" w14:textId="77777777" w:rsidR="00A67FAE" w:rsidRDefault="00A67FAE" w:rsidP="002542DD"/>
    <w:p w14:paraId="535BB786" w14:textId="77777777" w:rsidR="00A67FAE" w:rsidRDefault="00A67FAE" w:rsidP="002542DD"/>
    <w:p w14:paraId="0A247507" w14:textId="77777777" w:rsidR="00A67FAE" w:rsidRDefault="00A67FAE" w:rsidP="002542DD"/>
    <w:p w14:paraId="2753658F" w14:textId="77777777" w:rsidR="00A67FAE" w:rsidRDefault="00A67FAE" w:rsidP="002542DD"/>
    <w:p w14:paraId="56BD66F3" w14:textId="77777777" w:rsidR="00A67FAE" w:rsidRDefault="00A67FAE" w:rsidP="002542DD"/>
    <w:p w14:paraId="58ACD10E" w14:textId="77777777" w:rsidR="00A67FAE" w:rsidRDefault="00A67FAE" w:rsidP="002542DD"/>
    <w:p w14:paraId="4F6FD746" w14:textId="77777777" w:rsidR="00A67FAE" w:rsidRDefault="00A67FAE" w:rsidP="002542DD"/>
    <w:p w14:paraId="43FDC79E" w14:textId="77777777" w:rsidR="00A67FAE" w:rsidRDefault="00A67FAE" w:rsidP="002542DD"/>
    <w:p w14:paraId="19215063" w14:textId="77777777" w:rsidR="00A67FAE" w:rsidRDefault="00A67FAE" w:rsidP="002542DD"/>
    <w:p w14:paraId="11F0A495" w14:textId="77777777" w:rsidR="00A67FAE" w:rsidRDefault="00A67FAE" w:rsidP="002542DD"/>
    <w:p w14:paraId="45E38FDC" w14:textId="77777777" w:rsidR="00A67FAE" w:rsidRDefault="00A67FAE" w:rsidP="002542DD"/>
    <w:p w14:paraId="57A34F10" w14:textId="77777777" w:rsidR="00A67FAE" w:rsidRDefault="00A67FAE" w:rsidP="002542DD"/>
    <w:p w14:paraId="08D45175" w14:textId="77777777" w:rsidR="00A67FAE" w:rsidRDefault="00A67FAE" w:rsidP="002542DD"/>
    <w:p w14:paraId="11A3DD83" w14:textId="77777777" w:rsidR="00A67FAE" w:rsidRDefault="00A67FAE" w:rsidP="002542DD"/>
    <w:p w14:paraId="78DC083E" w14:textId="77777777" w:rsidR="00A67FAE" w:rsidRDefault="00A67FAE" w:rsidP="002542DD"/>
    <w:p w14:paraId="0DD6F31E" w14:textId="77777777" w:rsidR="00A67FAE" w:rsidRDefault="00A67FAE" w:rsidP="002542DD"/>
    <w:p w14:paraId="59934DD0" w14:textId="77777777" w:rsidR="00A67FAE" w:rsidRDefault="00A67FAE" w:rsidP="002542DD"/>
    <w:p w14:paraId="0D6943CA" w14:textId="77777777" w:rsidR="00A67FAE" w:rsidRDefault="00A67FAE" w:rsidP="002542DD"/>
    <w:p w14:paraId="13C549F9" w14:textId="1670B6BC" w:rsidR="00A67FAE" w:rsidRDefault="00A67FAE" w:rsidP="002542DD">
      <w:r w:rsidRPr="00A67FAE">
        <w:drawing>
          <wp:anchor distT="0" distB="0" distL="114300" distR="114300" simplePos="0" relativeHeight="251663360" behindDoc="0" locked="0" layoutInCell="1" allowOverlap="1" wp14:anchorId="1A3DBF71" wp14:editId="7D1F118D">
            <wp:simplePos x="0" y="0"/>
            <wp:positionH relativeFrom="margin">
              <wp:align>left</wp:align>
            </wp:positionH>
            <wp:positionV relativeFrom="paragraph">
              <wp:posOffset>38100</wp:posOffset>
            </wp:positionV>
            <wp:extent cx="5325218" cy="7925906"/>
            <wp:effectExtent l="19050" t="19050" r="27940" b="18415"/>
            <wp:wrapSquare wrapText="bothSides"/>
            <wp:docPr id="682169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69995" name=""/>
                    <pic:cNvPicPr/>
                  </pic:nvPicPr>
                  <pic:blipFill>
                    <a:blip r:embed="rId42">
                      <a:extLst>
                        <a:ext uri="{28A0092B-C50C-407E-A947-70E740481C1C}">
                          <a14:useLocalDpi xmlns:a14="http://schemas.microsoft.com/office/drawing/2010/main" val="0"/>
                        </a:ext>
                      </a:extLst>
                    </a:blip>
                    <a:stretch>
                      <a:fillRect/>
                    </a:stretch>
                  </pic:blipFill>
                  <pic:spPr>
                    <a:xfrm>
                      <a:off x="0" y="0"/>
                      <a:ext cx="5325218" cy="7925906"/>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E877441" w14:textId="77777777" w:rsidR="00A67FAE" w:rsidRDefault="00A67FAE" w:rsidP="002542DD"/>
    <w:p w14:paraId="3EEC8325" w14:textId="77777777" w:rsidR="00A67FAE" w:rsidRDefault="00A67FAE" w:rsidP="002542DD"/>
    <w:p w14:paraId="6C48322C" w14:textId="77777777" w:rsidR="00A67FAE" w:rsidRDefault="00A67FAE" w:rsidP="002542DD"/>
    <w:p w14:paraId="76F458DB" w14:textId="75995577" w:rsidR="00A67FAE" w:rsidRDefault="00A67FAE" w:rsidP="002542DD"/>
    <w:p w14:paraId="3B8EE509" w14:textId="77777777" w:rsidR="00A67FAE" w:rsidRDefault="00A67FAE" w:rsidP="002542DD"/>
    <w:p w14:paraId="29B4E4D6" w14:textId="77777777" w:rsidR="00A67FAE" w:rsidRDefault="00A67FAE" w:rsidP="002542DD"/>
    <w:p w14:paraId="0816FDD4" w14:textId="77777777" w:rsidR="00A67FAE" w:rsidRDefault="00A67FAE" w:rsidP="002542DD"/>
    <w:p w14:paraId="2A1AEE61" w14:textId="77777777" w:rsidR="00A67FAE" w:rsidRDefault="00A67FAE" w:rsidP="002542DD"/>
    <w:p w14:paraId="0362560D" w14:textId="77777777" w:rsidR="00A67FAE" w:rsidRDefault="00A67FAE" w:rsidP="002542DD"/>
    <w:p w14:paraId="07738D91" w14:textId="77777777" w:rsidR="00A67FAE" w:rsidRDefault="00A67FAE" w:rsidP="002542DD"/>
    <w:p w14:paraId="6D796352" w14:textId="77777777" w:rsidR="00A67FAE" w:rsidRDefault="00A67FAE" w:rsidP="002542DD"/>
    <w:p w14:paraId="23C0A078" w14:textId="77777777" w:rsidR="00A67FAE" w:rsidRDefault="00A67FAE" w:rsidP="002542DD"/>
    <w:p w14:paraId="309D1CE3" w14:textId="77777777" w:rsidR="00A67FAE" w:rsidRDefault="00A67FAE" w:rsidP="002542DD"/>
    <w:p w14:paraId="7A76A265" w14:textId="77777777" w:rsidR="00A67FAE" w:rsidRDefault="00A67FAE" w:rsidP="002542DD"/>
    <w:p w14:paraId="3D88BFA0" w14:textId="77777777" w:rsidR="00A67FAE" w:rsidRDefault="00A67FAE" w:rsidP="002542DD"/>
    <w:p w14:paraId="32CA2FFC" w14:textId="77777777" w:rsidR="00A67FAE" w:rsidRDefault="00A67FAE" w:rsidP="002542DD"/>
    <w:p w14:paraId="34AF099D" w14:textId="77777777" w:rsidR="00A67FAE" w:rsidRDefault="00A67FAE" w:rsidP="002542DD"/>
    <w:p w14:paraId="2B42795A" w14:textId="77777777" w:rsidR="00A67FAE" w:rsidRDefault="00A67FAE" w:rsidP="002542DD"/>
    <w:p w14:paraId="2A7EA0AA" w14:textId="77777777" w:rsidR="00A67FAE" w:rsidRDefault="00A67FAE" w:rsidP="002542DD"/>
    <w:p w14:paraId="5E754E37" w14:textId="77777777" w:rsidR="00A67FAE" w:rsidRDefault="00A67FAE" w:rsidP="002542DD"/>
    <w:p w14:paraId="0AFB36F0" w14:textId="77777777" w:rsidR="00A67FAE" w:rsidRDefault="00A67FAE" w:rsidP="002542DD"/>
    <w:p w14:paraId="15289390" w14:textId="77777777" w:rsidR="00A67FAE" w:rsidRDefault="00A67FAE" w:rsidP="002542DD"/>
    <w:p w14:paraId="4C1826B8" w14:textId="77777777" w:rsidR="00A67FAE" w:rsidRDefault="00A67FAE" w:rsidP="002542DD"/>
    <w:p w14:paraId="644CCF7B" w14:textId="77777777" w:rsidR="00A67FAE" w:rsidRDefault="00A67FAE" w:rsidP="002542DD"/>
    <w:p w14:paraId="0115EC6F" w14:textId="77777777" w:rsidR="00A67FAE" w:rsidRDefault="00A67FAE" w:rsidP="002542DD"/>
    <w:p w14:paraId="6A76D314" w14:textId="77777777" w:rsidR="00A67FAE" w:rsidRDefault="00A67FAE" w:rsidP="002542DD"/>
    <w:p w14:paraId="0AECDD06" w14:textId="77777777" w:rsidR="00A67FAE" w:rsidRDefault="00A67FAE" w:rsidP="002542DD"/>
    <w:p w14:paraId="4A1756E4" w14:textId="77777777" w:rsidR="00A67FAE" w:rsidRDefault="00A67FAE" w:rsidP="002542DD"/>
    <w:p w14:paraId="096C4BB9" w14:textId="77777777" w:rsidR="00A67FAE" w:rsidRDefault="00A67FAE" w:rsidP="002542DD"/>
    <w:p w14:paraId="494992F8" w14:textId="7421A1F8" w:rsidR="00A67FAE" w:rsidRDefault="00A67FAE" w:rsidP="002542DD">
      <w:r w:rsidRPr="00A67FAE">
        <w:lastRenderedPageBreak/>
        <w:drawing>
          <wp:anchor distT="0" distB="0" distL="114300" distR="114300" simplePos="0" relativeHeight="251664384" behindDoc="0" locked="0" layoutInCell="1" allowOverlap="1" wp14:anchorId="0FBA05B7" wp14:editId="494F95B0">
            <wp:simplePos x="0" y="0"/>
            <wp:positionH relativeFrom="margin">
              <wp:align>right</wp:align>
            </wp:positionH>
            <wp:positionV relativeFrom="paragraph">
              <wp:posOffset>19050</wp:posOffset>
            </wp:positionV>
            <wp:extent cx="5287113" cy="7954485"/>
            <wp:effectExtent l="19050" t="19050" r="27940" b="27940"/>
            <wp:wrapSquare wrapText="bothSides"/>
            <wp:docPr id="627519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519852" name=""/>
                    <pic:cNvPicPr/>
                  </pic:nvPicPr>
                  <pic:blipFill>
                    <a:blip r:embed="rId43">
                      <a:extLst>
                        <a:ext uri="{28A0092B-C50C-407E-A947-70E740481C1C}">
                          <a14:useLocalDpi xmlns:a14="http://schemas.microsoft.com/office/drawing/2010/main" val="0"/>
                        </a:ext>
                      </a:extLst>
                    </a:blip>
                    <a:stretch>
                      <a:fillRect/>
                    </a:stretch>
                  </pic:blipFill>
                  <pic:spPr>
                    <a:xfrm>
                      <a:off x="0" y="0"/>
                      <a:ext cx="5287113" cy="79544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05BB284" w14:textId="77777777" w:rsidR="00A67FAE" w:rsidRDefault="00A67FAE" w:rsidP="002542DD"/>
    <w:p w14:paraId="46F5752D" w14:textId="77777777" w:rsidR="00A67FAE" w:rsidRDefault="00A67FAE" w:rsidP="002542DD"/>
    <w:p w14:paraId="12B3D9EC" w14:textId="77777777" w:rsidR="00A67FAE" w:rsidRDefault="00A67FAE" w:rsidP="002542DD"/>
    <w:p w14:paraId="7E4FD6B2" w14:textId="77777777" w:rsidR="00A67FAE" w:rsidRDefault="00A67FAE" w:rsidP="002542DD"/>
    <w:p w14:paraId="2353DDD4" w14:textId="4EE64CEB" w:rsidR="00A67FAE" w:rsidRDefault="00A67FAE" w:rsidP="002542DD"/>
    <w:p w14:paraId="22040350" w14:textId="77777777" w:rsidR="00A67FAE" w:rsidRDefault="00A67FAE" w:rsidP="002542DD"/>
    <w:p w14:paraId="0873C9D5" w14:textId="77777777" w:rsidR="00A67FAE" w:rsidRDefault="00A67FAE" w:rsidP="002542DD"/>
    <w:p w14:paraId="2CD1D501" w14:textId="77777777" w:rsidR="00A67FAE" w:rsidRDefault="00A67FAE" w:rsidP="002542DD"/>
    <w:p w14:paraId="5E59ACE7" w14:textId="77777777" w:rsidR="00A67FAE" w:rsidRDefault="00A67FAE" w:rsidP="002542DD"/>
    <w:p w14:paraId="271C611F" w14:textId="77777777" w:rsidR="00A67FAE" w:rsidRDefault="00A67FAE" w:rsidP="002542DD"/>
    <w:p w14:paraId="0BDB604B" w14:textId="77777777" w:rsidR="00A67FAE" w:rsidRDefault="00A67FAE" w:rsidP="002542DD"/>
    <w:p w14:paraId="64710833" w14:textId="77777777" w:rsidR="00A67FAE" w:rsidRDefault="00A67FAE" w:rsidP="002542DD"/>
    <w:p w14:paraId="44387233" w14:textId="77777777" w:rsidR="00A67FAE" w:rsidRDefault="00A67FAE" w:rsidP="002542DD"/>
    <w:p w14:paraId="469F711D" w14:textId="77777777" w:rsidR="00A67FAE" w:rsidRDefault="00A67FAE" w:rsidP="002542DD"/>
    <w:p w14:paraId="76BF1368" w14:textId="77777777" w:rsidR="00A67FAE" w:rsidRDefault="00A67FAE" w:rsidP="002542DD"/>
    <w:p w14:paraId="2A303EC8" w14:textId="77777777" w:rsidR="00A67FAE" w:rsidRDefault="00A67FAE" w:rsidP="002542DD"/>
    <w:p w14:paraId="528F882E" w14:textId="77777777" w:rsidR="00A67FAE" w:rsidRDefault="00A67FAE" w:rsidP="002542DD"/>
    <w:p w14:paraId="24E5FB01" w14:textId="77777777" w:rsidR="00A67FAE" w:rsidRDefault="00A67FAE" w:rsidP="002542DD"/>
    <w:p w14:paraId="61E2EFC3" w14:textId="77777777" w:rsidR="00A67FAE" w:rsidRDefault="00A67FAE" w:rsidP="002542DD"/>
    <w:p w14:paraId="72F7C520" w14:textId="77777777" w:rsidR="00A67FAE" w:rsidRDefault="00A67FAE" w:rsidP="002542DD"/>
    <w:p w14:paraId="3DD1C498" w14:textId="77777777" w:rsidR="00A67FAE" w:rsidRDefault="00A67FAE" w:rsidP="002542DD"/>
    <w:p w14:paraId="60C9BA99" w14:textId="77777777" w:rsidR="00A67FAE" w:rsidRDefault="00A67FAE" w:rsidP="002542DD"/>
    <w:p w14:paraId="7CDF0D6D" w14:textId="77777777" w:rsidR="00A67FAE" w:rsidRDefault="00A67FAE" w:rsidP="002542DD"/>
    <w:p w14:paraId="36856A53" w14:textId="77777777" w:rsidR="00A67FAE" w:rsidRDefault="00A67FAE" w:rsidP="002542DD"/>
    <w:p w14:paraId="19BEAF7D" w14:textId="77777777" w:rsidR="00A67FAE" w:rsidRDefault="00A67FAE" w:rsidP="002542DD"/>
    <w:p w14:paraId="31A3F2F0" w14:textId="77777777" w:rsidR="00A67FAE" w:rsidRDefault="00A67FAE" w:rsidP="002542DD"/>
    <w:p w14:paraId="47D49F86" w14:textId="77777777" w:rsidR="00A67FAE" w:rsidRDefault="00A67FAE" w:rsidP="002542DD"/>
    <w:p w14:paraId="58775BBB" w14:textId="77777777" w:rsidR="00A67FAE" w:rsidRDefault="00A67FAE" w:rsidP="002542DD"/>
    <w:p w14:paraId="045BE416" w14:textId="77777777" w:rsidR="00A67FAE" w:rsidRDefault="00A67FAE" w:rsidP="002542DD"/>
    <w:p w14:paraId="2FD7ED8B" w14:textId="77777777" w:rsidR="00A67FAE" w:rsidRDefault="00A67FAE" w:rsidP="002542DD"/>
    <w:p w14:paraId="403C677D" w14:textId="77777777" w:rsidR="00A67FAE" w:rsidRDefault="00A67FAE" w:rsidP="002542DD"/>
    <w:p w14:paraId="0556723D" w14:textId="77777777" w:rsidR="00A67FAE" w:rsidRDefault="00A67FAE" w:rsidP="002542DD"/>
    <w:p w14:paraId="3F6FAE40" w14:textId="77777777" w:rsidR="00A67FAE" w:rsidRDefault="00A67FAE" w:rsidP="002542DD"/>
    <w:p w14:paraId="5C875EFD" w14:textId="77777777" w:rsidR="00A67FAE" w:rsidRDefault="00A67FAE" w:rsidP="002542DD"/>
    <w:p w14:paraId="42125031" w14:textId="77777777" w:rsidR="00A67FAE" w:rsidRDefault="00A67FAE" w:rsidP="002542DD"/>
    <w:p w14:paraId="07A1F1B3" w14:textId="77777777" w:rsidR="00A67FAE" w:rsidRDefault="00A67FAE" w:rsidP="002542DD"/>
    <w:p w14:paraId="33D1BDC2" w14:textId="77777777" w:rsidR="00A67FAE" w:rsidRDefault="00A67FAE" w:rsidP="002542DD"/>
    <w:p w14:paraId="3CE59DDC" w14:textId="77777777" w:rsidR="00A67FAE" w:rsidRDefault="00A67FAE" w:rsidP="002542DD"/>
    <w:p w14:paraId="3CC4A204" w14:textId="77777777" w:rsidR="00A67FAE" w:rsidRDefault="00A67FAE" w:rsidP="002542DD"/>
    <w:p w14:paraId="2ED8FE9C" w14:textId="77777777" w:rsidR="00A67FAE" w:rsidRDefault="00A67FAE" w:rsidP="002542DD"/>
    <w:p w14:paraId="5180E4AA" w14:textId="77777777" w:rsidR="00A67FAE" w:rsidRDefault="00A67FAE" w:rsidP="002542DD"/>
    <w:p w14:paraId="6B0B68B3" w14:textId="77777777" w:rsidR="00A67FAE" w:rsidRDefault="00A67FAE" w:rsidP="002542DD"/>
    <w:p w14:paraId="6FE14C18" w14:textId="3E7028BB" w:rsidR="00A67FAE" w:rsidRDefault="00A67FAE" w:rsidP="002542DD">
      <w:r w:rsidRPr="00A67FAE">
        <w:drawing>
          <wp:anchor distT="0" distB="0" distL="114300" distR="114300" simplePos="0" relativeHeight="251665408" behindDoc="0" locked="0" layoutInCell="1" allowOverlap="1" wp14:anchorId="6FD77110" wp14:editId="260DBD5C">
            <wp:simplePos x="0" y="0"/>
            <wp:positionH relativeFrom="column">
              <wp:posOffset>0</wp:posOffset>
            </wp:positionH>
            <wp:positionV relativeFrom="paragraph">
              <wp:posOffset>-3427730</wp:posOffset>
            </wp:positionV>
            <wp:extent cx="5287113" cy="7944959"/>
            <wp:effectExtent l="19050" t="19050" r="27940" b="18415"/>
            <wp:wrapSquare wrapText="bothSides"/>
            <wp:docPr id="66270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07063" name=""/>
                    <pic:cNvPicPr/>
                  </pic:nvPicPr>
                  <pic:blipFill>
                    <a:blip r:embed="rId44">
                      <a:extLst>
                        <a:ext uri="{28A0092B-C50C-407E-A947-70E740481C1C}">
                          <a14:useLocalDpi xmlns:a14="http://schemas.microsoft.com/office/drawing/2010/main" val="0"/>
                        </a:ext>
                      </a:extLst>
                    </a:blip>
                    <a:stretch>
                      <a:fillRect/>
                    </a:stretch>
                  </pic:blipFill>
                  <pic:spPr>
                    <a:xfrm>
                      <a:off x="0" y="0"/>
                      <a:ext cx="5287113" cy="7944959"/>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621866B" w14:textId="77777777" w:rsidR="00A67FAE" w:rsidRDefault="00A67FAE" w:rsidP="002542DD"/>
    <w:p w14:paraId="072D9668" w14:textId="77777777" w:rsidR="00A67FAE" w:rsidRDefault="00A67FAE" w:rsidP="002542DD"/>
    <w:p w14:paraId="5C76D83E" w14:textId="77777777" w:rsidR="00A67FAE" w:rsidRDefault="00A67FAE" w:rsidP="002542DD"/>
    <w:p w14:paraId="3A50ECF1" w14:textId="77777777" w:rsidR="00A67FAE" w:rsidRDefault="00A67FAE" w:rsidP="002542DD"/>
    <w:p w14:paraId="59CB323A" w14:textId="77777777" w:rsidR="00A67FAE" w:rsidRDefault="00A67FAE" w:rsidP="002542DD"/>
    <w:p w14:paraId="787A0EBA" w14:textId="77777777" w:rsidR="00A67FAE" w:rsidRDefault="00A67FAE" w:rsidP="002542DD"/>
    <w:p w14:paraId="2CB667CE" w14:textId="77777777" w:rsidR="00A67FAE" w:rsidRDefault="00A67FAE" w:rsidP="002542DD"/>
    <w:p w14:paraId="11C361C1" w14:textId="77777777" w:rsidR="00A67FAE" w:rsidRDefault="00A67FAE" w:rsidP="002542DD"/>
    <w:p w14:paraId="354DF0A2" w14:textId="77777777" w:rsidR="00A67FAE" w:rsidRDefault="00A67FAE" w:rsidP="002542DD"/>
    <w:p w14:paraId="6EEDA629" w14:textId="77777777" w:rsidR="00A67FAE" w:rsidRDefault="00A67FAE" w:rsidP="002542DD"/>
    <w:p w14:paraId="2BB179F9" w14:textId="77777777" w:rsidR="00A67FAE" w:rsidRDefault="00A67FAE" w:rsidP="002542DD"/>
    <w:p w14:paraId="0785B774" w14:textId="77777777" w:rsidR="00A67FAE" w:rsidRDefault="00A67FAE" w:rsidP="002542DD"/>
    <w:p w14:paraId="1492B739" w14:textId="77777777" w:rsidR="00A67FAE" w:rsidRDefault="00A67FAE" w:rsidP="002542DD"/>
    <w:p w14:paraId="18E4C1EA" w14:textId="77777777" w:rsidR="00A67FAE" w:rsidRDefault="00A67FAE" w:rsidP="002542DD"/>
    <w:p w14:paraId="020E682D" w14:textId="77777777" w:rsidR="00A67FAE" w:rsidRDefault="00A67FAE" w:rsidP="002542DD"/>
    <w:p w14:paraId="2CB83E37" w14:textId="77777777" w:rsidR="00A67FAE" w:rsidRDefault="00A67FAE" w:rsidP="002542DD"/>
    <w:p w14:paraId="75D6E82B" w14:textId="77777777" w:rsidR="00A67FAE" w:rsidRDefault="00A67FAE" w:rsidP="002542DD"/>
    <w:p w14:paraId="18C1FF87" w14:textId="77777777" w:rsidR="00A67FAE" w:rsidRDefault="00A67FAE" w:rsidP="002542DD"/>
    <w:p w14:paraId="433ED5A7" w14:textId="77777777" w:rsidR="00A67FAE" w:rsidRDefault="00A67FAE" w:rsidP="002542DD"/>
    <w:p w14:paraId="32C9FD9D" w14:textId="77777777" w:rsidR="00A67FAE" w:rsidRDefault="00A67FAE" w:rsidP="002542DD"/>
    <w:p w14:paraId="1FC6D668" w14:textId="77777777" w:rsidR="00A67FAE" w:rsidRDefault="00A67FAE" w:rsidP="002542DD"/>
    <w:p w14:paraId="0FCDE679" w14:textId="77777777" w:rsidR="00A67FAE" w:rsidRDefault="00A67FAE" w:rsidP="002542DD"/>
    <w:p w14:paraId="0D60D6C5" w14:textId="77777777" w:rsidR="00A67FAE" w:rsidRDefault="00A67FAE" w:rsidP="002542DD"/>
    <w:p w14:paraId="65856250" w14:textId="2C77C11E" w:rsidR="00A67FAE" w:rsidRDefault="00A628DC" w:rsidP="002542DD">
      <w:r w:rsidRPr="00A628DC">
        <w:drawing>
          <wp:anchor distT="0" distB="0" distL="114300" distR="114300" simplePos="0" relativeHeight="251666432" behindDoc="0" locked="0" layoutInCell="1" allowOverlap="1" wp14:anchorId="09386DCC" wp14:editId="2157C1CD">
            <wp:simplePos x="0" y="0"/>
            <wp:positionH relativeFrom="column">
              <wp:posOffset>0</wp:posOffset>
            </wp:positionH>
            <wp:positionV relativeFrom="paragraph">
              <wp:posOffset>-1409065</wp:posOffset>
            </wp:positionV>
            <wp:extent cx="5296535" cy="7934960"/>
            <wp:effectExtent l="19050" t="19050" r="18415" b="27940"/>
            <wp:wrapSquare wrapText="bothSides"/>
            <wp:docPr id="2048459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59432" name=""/>
                    <pic:cNvPicPr/>
                  </pic:nvPicPr>
                  <pic:blipFill>
                    <a:blip r:embed="rId45">
                      <a:extLst>
                        <a:ext uri="{28A0092B-C50C-407E-A947-70E740481C1C}">
                          <a14:useLocalDpi xmlns:a14="http://schemas.microsoft.com/office/drawing/2010/main" val="0"/>
                        </a:ext>
                      </a:extLst>
                    </a:blip>
                    <a:stretch>
                      <a:fillRect/>
                    </a:stretch>
                  </pic:blipFill>
                  <pic:spPr>
                    <a:xfrm>
                      <a:off x="0" y="0"/>
                      <a:ext cx="5296535" cy="793496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5B8BE47" w14:textId="77777777" w:rsidR="00A67FAE" w:rsidRDefault="00A67FAE" w:rsidP="002542DD"/>
    <w:p w14:paraId="07D01EAA" w14:textId="77777777" w:rsidR="00A67FAE" w:rsidRDefault="00A67FAE" w:rsidP="002542DD"/>
    <w:p w14:paraId="4B1BEE65" w14:textId="77777777" w:rsidR="00A67FAE" w:rsidRDefault="00A67FAE" w:rsidP="002542DD"/>
    <w:p w14:paraId="448B8643" w14:textId="77777777" w:rsidR="00A67FAE" w:rsidRDefault="00A67FAE" w:rsidP="002542DD"/>
    <w:p w14:paraId="238079DD" w14:textId="77777777" w:rsidR="00A67FAE" w:rsidRDefault="00A67FAE" w:rsidP="002542DD"/>
    <w:p w14:paraId="48E64E8E" w14:textId="77777777" w:rsidR="00A67FAE" w:rsidRDefault="00A67FAE" w:rsidP="002542DD"/>
    <w:p w14:paraId="7C319505" w14:textId="77777777" w:rsidR="00A67FAE" w:rsidRDefault="00A67FAE" w:rsidP="002542DD"/>
    <w:p w14:paraId="3FFA4B54" w14:textId="77777777" w:rsidR="00A67FAE" w:rsidRDefault="00A67FAE" w:rsidP="002542DD"/>
    <w:p w14:paraId="3388AB7B" w14:textId="77777777" w:rsidR="00A67FAE" w:rsidRDefault="00A67FAE" w:rsidP="002542DD"/>
    <w:p w14:paraId="0C53B8E3" w14:textId="77777777" w:rsidR="00A67FAE" w:rsidRDefault="00A67FAE" w:rsidP="002542DD"/>
    <w:p w14:paraId="2FE0F6F9" w14:textId="77777777" w:rsidR="00A67FAE" w:rsidRDefault="00A67FAE" w:rsidP="002542DD"/>
    <w:p w14:paraId="23BEABF4" w14:textId="77777777" w:rsidR="00A67FAE" w:rsidRDefault="00A67FAE" w:rsidP="002542DD"/>
    <w:p w14:paraId="385DEC6A" w14:textId="77777777" w:rsidR="00A67FAE" w:rsidRDefault="00A67FAE" w:rsidP="002542DD"/>
    <w:p w14:paraId="622565C4" w14:textId="77777777" w:rsidR="00A67FAE" w:rsidRDefault="00A67FAE" w:rsidP="002542DD"/>
    <w:p w14:paraId="45D3A221" w14:textId="77777777" w:rsidR="00A67FAE" w:rsidRDefault="00A67FAE" w:rsidP="002542DD"/>
    <w:p w14:paraId="070D6AB9" w14:textId="77777777" w:rsidR="00A67FAE" w:rsidRDefault="00A67FAE" w:rsidP="002542DD"/>
    <w:p w14:paraId="7F3B4628" w14:textId="77777777" w:rsidR="00A67FAE" w:rsidRDefault="00A67FAE" w:rsidP="002542DD"/>
    <w:p w14:paraId="2562B564" w14:textId="77777777" w:rsidR="00A67FAE" w:rsidRDefault="00A67FAE" w:rsidP="002542DD"/>
    <w:p w14:paraId="5712EC76" w14:textId="77777777" w:rsidR="00A67FAE" w:rsidRDefault="00A67FAE" w:rsidP="002542DD"/>
    <w:p w14:paraId="6977EF0D" w14:textId="77777777" w:rsidR="00A67FAE" w:rsidRDefault="00A67FAE" w:rsidP="002542DD"/>
    <w:p w14:paraId="4FBB2E37" w14:textId="77777777" w:rsidR="00A67FAE" w:rsidRDefault="00A67FAE" w:rsidP="002542DD"/>
    <w:p w14:paraId="2EBFB363" w14:textId="77777777" w:rsidR="00A67FAE" w:rsidRDefault="00A67FAE" w:rsidP="002542DD"/>
    <w:p w14:paraId="56BF86F3" w14:textId="77777777" w:rsidR="00A67FAE" w:rsidRDefault="00A67FAE" w:rsidP="002542DD"/>
    <w:p w14:paraId="4A09874D" w14:textId="77777777" w:rsidR="00A67FAE" w:rsidRDefault="00A67FAE" w:rsidP="002542DD"/>
    <w:p w14:paraId="74C61465" w14:textId="77777777" w:rsidR="00A67FAE" w:rsidRDefault="00A67FAE" w:rsidP="002542DD"/>
    <w:p w14:paraId="797B13D6" w14:textId="77777777" w:rsidR="00A67FAE" w:rsidRDefault="00A67FAE" w:rsidP="002542DD"/>
    <w:p w14:paraId="13A5D15C" w14:textId="77777777" w:rsidR="00A67FAE" w:rsidRDefault="00A67FAE" w:rsidP="002542DD"/>
    <w:p w14:paraId="28A93142" w14:textId="77777777" w:rsidR="00A67FAE" w:rsidRDefault="00A67FAE" w:rsidP="002542DD"/>
    <w:p w14:paraId="3605D6AB" w14:textId="77777777" w:rsidR="00A67FAE" w:rsidRDefault="00A67FAE" w:rsidP="002542DD"/>
    <w:p w14:paraId="12B19EA9" w14:textId="0E1FADBD" w:rsidR="00A67FAE" w:rsidRDefault="00A628DC" w:rsidP="002542DD">
      <w:r w:rsidRPr="00A628DC">
        <w:drawing>
          <wp:anchor distT="0" distB="0" distL="114300" distR="114300" simplePos="0" relativeHeight="251667456" behindDoc="0" locked="0" layoutInCell="1" allowOverlap="1" wp14:anchorId="7058F11E" wp14:editId="36A9F458">
            <wp:simplePos x="0" y="0"/>
            <wp:positionH relativeFrom="column">
              <wp:posOffset>19050</wp:posOffset>
            </wp:positionH>
            <wp:positionV relativeFrom="paragraph">
              <wp:posOffset>-1123315</wp:posOffset>
            </wp:positionV>
            <wp:extent cx="5287113" cy="7925906"/>
            <wp:effectExtent l="19050" t="19050" r="27940" b="18415"/>
            <wp:wrapSquare wrapText="bothSides"/>
            <wp:docPr id="1767912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12926" name=""/>
                    <pic:cNvPicPr/>
                  </pic:nvPicPr>
                  <pic:blipFill>
                    <a:blip r:embed="rId46">
                      <a:extLst>
                        <a:ext uri="{28A0092B-C50C-407E-A947-70E740481C1C}">
                          <a14:useLocalDpi xmlns:a14="http://schemas.microsoft.com/office/drawing/2010/main" val="0"/>
                        </a:ext>
                      </a:extLst>
                    </a:blip>
                    <a:stretch>
                      <a:fillRect/>
                    </a:stretch>
                  </pic:blipFill>
                  <pic:spPr>
                    <a:xfrm>
                      <a:off x="0" y="0"/>
                      <a:ext cx="5287113" cy="7925906"/>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111153F" w14:textId="77777777" w:rsidR="00A67FAE" w:rsidRDefault="00A67FAE" w:rsidP="002542DD"/>
    <w:p w14:paraId="32586B84" w14:textId="77777777" w:rsidR="00A67FAE" w:rsidRDefault="00A67FAE" w:rsidP="002542DD"/>
    <w:p w14:paraId="6E5A1FD1" w14:textId="77777777" w:rsidR="00A67FAE" w:rsidRDefault="00A67FAE" w:rsidP="002542DD"/>
    <w:p w14:paraId="5A7901B4" w14:textId="77777777" w:rsidR="00A67FAE" w:rsidRDefault="00A67FAE" w:rsidP="002542DD"/>
    <w:p w14:paraId="00F429B8" w14:textId="77777777" w:rsidR="00A67FAE" w:rsidRDefault="00A67FAE" w:rsidP="002542DD"/>
    <w:p w14:paraId="0D486CC2" w14:textId="77777777" w:rsidR="00A67FAE" w:rsidRDefault="00A67FAE" w:rsidP="002542DD"/>
    <w:p w14:paraId="25A395D8" w14:textId="77777777" w:rsidR="00A67FAE" w:rsidRDefault="00A67FAE" w:rsidP="002542DD"/>
    <w:p w14:paraId="2DC71321" w14:textId="77777777" w:rsidR="00A67FAE" w:rsidRDefault="00A67FAE" w:rsidP="002542DD"/>
    <w:p w14:paraId="27E5C11F" w14:textId="77777777" w:rsidR="00A67FAE" w:rsidRDefault="00A67FAE" w:rsidP="002542DD"/>
    <w:p w14:paraId="798695DE" w14:textId="77777777" w:rsidR="00A67FAE" w:rsidRDefault="00A67FAE" w:rsidP="002542DD"/>
    <w:p w14:paraId="483F2AB5" w14:textId="77777777" w:rsidR="00A67FAE" w:rsidRDefault="00A67FAE" w:rsidP="002542DD"/>
    <w:p w14:paraId="18E5ABA5" w14:textId="77777777" w:rsidR="00A67FAE" w:rsidRDefault="00A67FAE" w:rsidP="002542DD"/>
    <w:p w14:paraId="370E0FB1" w14:textId="77777777" w:rsidR="00A67FAE" w:rsidRDefault="00A67FAE" w:rsidP="002542DD"/>
    <w:p w14:paraId="18AF2C70" w14:textId="77777777" w:rsidR="00A67FAE" w:rsidRDefault="00A67FAE" w:rsidP="002542DD"/>
    <w:p w14:paraId="62A0621A" w14:textId="77777777" w:rsidR="00A67FAE" w:rsidRDefault="00A67FAE" w:rsidP="002542DD"/>
    <w:p w14:paraId="673D841B" w14:textId="77777777" w:rsidR="00A67FAE" w:rsidRDefault="00A67FAE" w:rsidP="002542DD"/>
    <w:p w14:paraId="6B3AC21E" w14:textId="77777777" w:rsidR="00A67FAE" w:rsidRDefault="00A67FAE" w:rsidP="002542DD"/>
    <w:p w14:paraId="560775C8" w14:textId="77777777" w:rsidR="00A67FAE" w:rsidRDefault="00A67FAE" w:rsidP="002542DD"/>
    <w:p w14:paraId="2C21ABCE" w14:textId="77777777" w:rsidR="00A67FAE" w:rsidRDefault="00A67FAE" w:rsidP="002542DD"/>
    <w:p w14:paraId="08F953B8" w14:textId="77777777" w:rsidR="00A67FAE" w:rsidRDefault="00A67FAE" w:rsidP="002542DD"/>
    <w:p w14:paraId="000A9EBD" w14:textId="77777777" w:rsidR="00A67FAE" w:rsidRDefault="00A67FAE" w:rsidP="002542DD"/>
    <w:p w14:paraId="50831044" w14:textId="77777777" w:rsidR="00A67FAE" w:rsidRDefault="00A67FAE" w:rsidP="002542DD"/>
    <w:p w14:paraId="4AF572AA" w14:textId="77777777" w:rsidR="00A67FAE" w:rsidRDefault="00A67FAE" w:rsidP="002542DD"/>
    <w:p w14:paraId="4550F31E" w14:textId="77777777" w:rsidR="00A67FAE" w:rsidRDefault="00A67FAE" w:rsidP="002542DD"/>
    <w:p w14:paraId="008D268F" w14:textId="77777777" w:rsidR="00A67FAE" w:rsidRDefault="00A67FAE" w:rsidP="002542DD"/>
    <w:p w14:paraId="0743E383" w14:textId="77777777" w:rsidR="00A67FAE" w:rsidRDefault="00A67FAE" w:rsidP="002542DD"/>
    <w:p w14:paraId="748100A0" w14:textId="77777777" w:rsidR="00A67FAE" w:rsidRDefault="00A67FAE" w:rsidP="002542DD"/>
    <w:p w14:paraId="2B299779" w14:textId="77777777" w:rsidR="00A67FAE" w:rsidRDefault="00A67FAE" w:rsidP="002542DD"/>
    <w:p w14:paraId="4E475380" w14:textId="77777777" w:rsidR="00A67FAE" w:rsidRDefault="00A67FAE" w:rsidP="002542DD"/>
    <w:p w14:paraId="4084C1AD" w14:textId="77777777" w:rsidR="00A67FAE" w:rsidRDefault="00A67FAE" w:rsidP="002542DD"/>
    <w:p w14:paraId="63EF21E2" w14:textId="77777777" w:rsidR="00A67FAE" w:rsidRDefault="00A67FAE" w:rsidP="002542DD"/>
    <w:p w14:paraId="0DC17896" w14:textId="23146270" w:rsidR="00A67FAE" w:rsidRDefault="00F15F75" w:rsidP="002542DD">
      <w:r w:rsidRPr="00F15F75">
        <w:drawing>
          <wp:anchor distT="0" distB="0" distL="114300" distR="114300" simplePos="0" relativeHeight="251668480" behindDoc="0" locked="0" layoutInCell="1" allowOverlap="1" wp14:anchorId="60111EA1" wp14:editId="66263124">
            <wp:simplePos x="0" y="0"/>
            <wp:positionH relativeFrom="column">
              <wp:posOffset>0</wp:posOffset>
            </wp:positionH>
            <wp:positionV relativeFrom="paragraph">
              <wp:posOffset>-1428115</wp:posOffset>
            </wp:positionV>
            <wp:extent cx="5277587" cy="7925906"/>
            <wp:effectExtent l="19050" t="19050" r="18415" b="18415"/>
            <wp:wrapSquare wrapText="bothSides"/>
            <wp:docPr id="97797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977444" name=""/>
                    <pic:cNvPicPr/>
                  </pic:nvPicPr>
                  <pic:blipFill>
                    <a:blip r:embed="rId47">
                      <a:extLst>
                        <a:ext uri="{28A0092B-C50C-407E-A947-70E740481C1C}">
                          <a14:useLocalDpi xmlns:a14="http://schemas.microsoft.com/office/drawing/2010/main" val="0"/>
                        </a:ext>
                      </a:extLst>
                    </a:blip>
                    <a:stretch>
                      <a:fillRect/>
                    </a:stretch>
                  </pic:blipFill>
                  <pic:spPr>
                    <a:xfrm>
                      <a:off x="0" y="0"/>
                      <a:ext cx="5277587" cy="7925906"/>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9579613" w14:textId="77777777" w:rsidR="00A67FAE" w:rsidRDefault="00A67FAE" w:rsidP="002542DD"/>
    <w:p w14:paraId="01F34AD9" w14:textId="77777777" w:rsidR="00A67FAE" w:rsidRDefault="00A67FAE" w:rsidP="002542DD"/>
    <w:p w14:paraId="0DE18A57" w14:textId="77777777" w:rsidR="00A67FAE" w:rsidRDefault="00A67FAE" w:rsidP="002542DD"/>
    <w:p w14:paraId="25FBA875" w14:textId="77777777" w:rsidR="00A67FAE" w:rsidRDefault="00A67FAE" w:rsidP="002542DD"/>
    <w:p w14:paraId="68803AFD" w14:textId="77777777" w:rsidR="00A67FAE" w:rsidRDefault="00A67FAE" w:rsidP="002542DD"/>
    <w:p w14:paraId="0897F88A" w14:textId="77777777" w:rsidR="00A67FAE" w:rsidRDefault="00A67FAE" w:rsidP="002542DD"/>
    <w:p w14:paraId="63A12C84" w14:textId="77777777" w:rsidR="00A67FAE" w:rsidRDefault="00A67FAE" w:rsidP="002542DD"/>
    <w:p w14:paraId="5A96F389" w14:textId="77777777" w:rsidR="00A67FAE" w:rsidRDefault="00A67FAE" w:rsidP="002542DD"/>
    <w:p w14:paraId="4B56A62B" w14:textId="77777777" w:rsidR="00A67FAE" w:rsidRDefault="00A67FAE" w:rsidP="002542DD"/>
    <w:p w14:paraId="49320605" w14:textId="77777777" w:rsidR="00A67FAE" w:rsidRDefault="00A67FAE" w:rsidP="002542DD"/>
    <w:p w14:paraId="5511033C" w14:textId="77777777" w:rsidR="00A67FAE" w:rsidRDefault="00A67FAE" w:rsidP="002542DD"/>
    <w:p w14:paraId="4A1D0C05" w14:textId="77777777" w:rsidR="00A67FAE" w:rsidRDefault="00A67FAE" w:rsidP="002542DD"/>
    <w:p w14:paraId="0AB63CDD" w14:textId="77777777" w:rsidR="00A67FAE" w:rsidRDefault="00A67FAE" w:rsidP="002542DD"/>
    <w:p w14:paraId="7D0E2C57" w14:textId="77777777" w:rsidR="00A67FAE" w:rsidRDefault="00A67FAE" w:rsidP="002542DD"/>
    <w:p w14:paraId="495A818D" w14:textId="77777777" w:rsidR="00A67FAE" w:rsidRDefault="00A67FAE" w:rsidP="002542DD"/>
    <w:p w14:paraId="2C7C7263" w14:textId="77777777" w:rsidR="00A67FAE" w:rsidRDefault="00A67FAE" w:rsidP="002542DD"/>
    <w:p w14:paraId="6B087188" w14:textId="77777777" w:rsidR="00A67FAE" w:rsidRDefault="00A67FAE" w:rsidP="002542DD"/>
    <w:p w14:paraId="7E9889C3" w14:textId="77777777" w:rsidR="00A67FAE" w:rsidRDefault="00A67FAE" w:rsidP="002542DD"/>
    <w:p w14:paraId="78BDD290" w14:textId="77777777" w:rsidR="00A67FAE" w:rsidRDefault="00A67FAE" w:rsidP="002542DD"/>
    <w:p w14:paraId="37C4DF63" w14:textId="77777777" w:rsidR="00A67FAE" w:rsidRDefault="00A67FAE" w:rsidP="002542DD"/>
    <w:p w14:paraId="13957892" w14:textId="77777777" w:rsidR="00A67FAE" w:rsidRDefault="00A67FAE" w:rsidP="002542DD"/>
    <w:p w14:paraId="5CC65CAA" w14:textId="77777777" w:rsidR="00A67FAE" w:rsidRDefault="00A67FAE" w:rsidP="002542DD"/>
    <w:p w14:paraId="1784B151" w14:textId="77777777" w:rsidR="00A67FAE" w:rsidRDefault="00A67FAE" w:rsidP="002542DD"/>
    <w:p w14:paraId="1F598C27" w14:textId="77777777" w:rsidR="00A67FAE" w:rsidRDefault="00A67FAE" w:rsidP="002542DD"/>
    <w:p w14:paraId="62ACEE64" w14:textId="77777777" w:rsidR="00A67FAE" w:rsidRDefault="00A67FAE" w:rsidP="002542DD"/>
    <w:p w14:paraId="50C698E2" w14:textId="61E8DF3D" w:rsidR="00A67FAE" w:rsidRDefault="006C664E" w:rsidP="002542DD">
      <w:r w:rsidRPr="00D734D2">
        <w:lastRenderedPageBreak/>
        <w:drawing>
          <wp:anchor distT="0" distB="0" distL="114300" distR="114300" simplePos="0" relativeHeight="251669504" behindDoc="0" locked="0" layoutInCell="1" allowOverlap="1" wp14:anchorId="18B97744" wp14:editId="3DC9039F">
            <wp:simplePos x="0" y="0"/>
            <wp:positionH relativeFrom="margin">
              <wp:align>right</wp:align>
            </wp:positionH>
            <wp:positionV relativeFrom="paragraph">
              <wp:posOffset>19050</wp:posOffset>
            </wp:positionV>
            <wp:extent cx="5306165" cy="7964011"/>
            <wp:effectExtent l="19050" t="19050" r="27940" b="18415"/>
            <wp:wrapSquare wrapText="bothSides"/>
            <wp:docPr id="1273484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84706" name=""/>
                    <pic:cNvPicPr/>
                  </pic:nvPicPr>
                  <pic:blipFill>
                    <a:blip r:embed="rId48">
                      <a:extLst>
                        <a:ext uri="{28A0092B-C50C-407E-A947-70E740481C1C}">
                          <a14:useLocalDpi xmlns:a14="http://schemas.microsoft.com/office/drawing/2010/main" val="0"/>
                        </a:ext>
                      </a:extLst>
                    </a:blip>
                    <a:stretch>
                      <a:fillRect/>
                    </a:stretch>
                  </pic:blipFill>
                  <pic:spPr>
                    <a:xfrm>
                      <a:off x="0" y="0"/>
                      <a:ext cx="5306165" cy="7964011"/>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CF45CA9" w14:textId="77777777" w:rsidR="00A67FAE" w:rsidRDefault="00A67FAE" w:rsidP="002542DD"/>
    <w:p w14:paraId="2C8C8BE6" w14:textId="77777777" w:rsidR="00A67FAE" w:rsidRDefault="00A67FAE" w:rsidP="002542DD"/>
    <w:p w14:paraId="70DDA04C" w14:textId="77777777" w:rsidR="00A67FAE" w:rsidRDefault="00A67FAE" w:rsidP="002542DD"/>
    <w:p w14:paraId="2A3689DA" w14:textId="77777777" w:rsidR="00A67FAE" w:rsidRDefault="00A67FAE" w:rsidP="002542DD"/>
    <w:p w14:paraId="593E101C" w14:textId="77777777" w:rsidR="00A67FAE" w:rsidRDefault="00A67FAE" w:rsidP="002542DD"/>
    <w:p w14:paraId="4BBADED9" w14:textId="77777777" w:rsidR="00A67FAE" w:rsidRDefault="00A67FAE" w:rsidP="002542DD"/>
    <w:p w14:paraId="462835A7" w14:textId="77777777" w:rsidR="00A67FAE" w:rsidRDefault="00A67FAE" w:rsidP="002542DD"/>
    <w:p w14:paraId="688A363D" w14:textId="5977BF0B" w:rsidR="00A67FAE" w:rsidRDefault="00A67FAE" w:rsidP="002542DD"/>
    <w:p w14:paraId="21EC11F6" w14:textId="77777777" w:rsidR="00A67FAE" w:rsidRDefault="00A67FAE" w:rsidP="002542DD"/>
    <w:p w14:paraId="755D2C22" w14:textId="77777777" w:rsidR="00A67FAE" w:rsidRDefault="00A67FAE" w:rsidP="002542DD"/>
    <w:p w14:paraId="61A97732" w14:textId="77777777" w:rsidR="00A67FAE" w:rsidRDefault="00A67FAE" w:rsidP="002542DD"/>
    <w:p w14:paraId="0E2D53B7" w14:textId="77777777" w:rsidR="00A67FAE" w:rsidRDefault="00A67FAE" w:rsidP="002542DD"/>
    <w:p w14:paraId="723ED68B" w14:textId="77777777" w:rsidR="00A67FAE" w:rsidRDefault="00A67FAE" w:rsidP="002542DD"/>
    <w:p w14:paraId="3C913689" w14:textId="77777777" w:rsidR="00A67FAE" w:rsidRDefault="00A67FAE" w:rsidP="002542DD"/>
    <w:p w14:paraId="75586EB0" w14:textId="77777777" w:rsidR="00A67FAE" w:rsidRDefault="00A67FAE" w:rsidP="002542DD"/>
    <w:p w14:paraId="4E83B1FB" w14:textId="77777777" w:rsidR="00A67FAE" w:rsidRDefault="00A67FAE" w:rsidP="002542DD"/>
    <w:p w14:paraId="670358A7" w14:textId="77777777" w:rsidR="00A67FAE" w:rsidRDefault="00A67FAE" w:rsidP="002542DD"/>
    <w:p w14:paraId="1C4FBBA5" w14:textId="77777777" w:rsidR="00A67FAE" w:rsidRDefault="00A67FAE" w:rsidP="002542DD"/>
    <w:p w14:paraId="26B0F6D3" w14:textId="77777777" w:rsidR="00A67FAE" w:rsidRDefault="00A67FAE" w:rsidP="002542DD"/>
    <w:p w14:paraId="20E93C83" w14:textId="77777777" w:rsidR="00A67FAE" w:rsidRDefault="00A67FAE" w:rsidP="002542DD"/>
    <w:p w14:paraId="1339686A" w14:textId="77777777" w:rsidR="00A67FAE" w:rsidRDefault="00A67FAE" w:rsidP="002542DD"/>
    <w:p w14:paraId="45175803" w14:textId="77777777" w:rsidR="00A67FAE" w:rsidRDefault="00A67FAE" w:rsidP="002542DD"/>
    <w:p w14:paraId="0AA1FB42" w14:textId="77777777" w:rsidR="00A67FAE" w:rsidRDefault="00A67FAE" w:rsidP="002542DD"/>
    <w:p w14:paraId="028792D1" w14:textId="77777777" w:rsidR="00A67FAE" w:rsidRDefault="00A67FAE" w:rsidP="002542DD"/>
    <w:p w14:paraId="015C2A64" w14:textId="77777777" w:rsidR="00A67FAE" w:rsidRDefault="00A67FAE" w:rsidP="002542DD"/>
    <w:p w14:paraId="7FFB3B61" w14:textId="77777777" w:rsidR="00A67FAE" w:rsidRDefault="00A67FAE" w:rsidP="002542DD"/>
    <w:p w14:paraId="06DA5214" w14:textId="77777777" w:rsidR="00A67FAE" w:rsidRDefault="00A67FAE" w:rsidP="002542DD"/>
    <w:p w14:paraId="7FD9123D" w14:textId="77777777" w:rsidR="00A67FAE" w:rsidRDefault="00A67FAE" w:rsidP="002542DD"/>
    <w:p w14:paraId="4C766BA9" w14:textId="77777777" w:rsidR="00A67FAE" w:rsidRDefault="00A67FAE" w:rsidP="002542DD"/>
    <w:p w14:paraId="6E8400FE" w14:textId="77777777" w:rsidR="00A67FAE" w:rsidRDefault="00A67FAE" w:rsidP="002542DD"/>
    <w:p w14:paraId="46999924" w14:textId="0ACCC28A" w:rsidR="00A67FAE" w:rsidRDefault="006C664E" w:rsidP="002542DD">
      <w:r w:rsidRPr="00D734D2">
        <w:lastRenderedPageBreak/>
        <w:drawing>
          <wp:anchor distT="0" distB="0" distL="114300" distR="114300" simplePos="0" relativeHeight="251670528" behindDoc="0" locked="0" layoutInCell="1" allowOverlap="1" wp14:anchorId="57FE8C64" wp14:editId="6C4FD862">
            <wp:simplePos x="0" y="0"/>
            <wp:positionH relativeFrom="margin">
              <wp:align>right</wp:align>
            </wp:positionH>
            <wp:positionV relativeFrom="paragraph">
              <wp:posOffset>19050</wp:posOffset>
            </wp:positionV>
            <wp:extent cx="5296639" cy="7925906"/>
            <wp:effectExtent l="19050" t="19050" r="18415" b="18415"/>
            <wp:wrapSquare wrapText="bothSides"/>
            <wp:docPr id="113988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89782" name=""/>
                    <pic:cNvPicPr/>
                  </pic:nvPicPr>
                  <pic:blipFill>
                    <a:blip r:embed="rId49">
                      <a:extLst>
                        <a:ext uri="{28A0092B-C50C-407E-A947-70E740481C1C}">
                          <a14:useLocalDpi xmlns:a14="http://schemas.microsoft.com/office/drawing/2010/main" val="0"/>
                        </a:ext>
                      </a:extLst>
                    </a:blip>
                    <a:stretch>
                      <a:fillRect/>
                    </a:stretch>
                  </pic:blipFill>
                  <pic:spPr>
                    <a:xfrm>
                      <a:off x="0" y="0"/>
                      <a:ext cx="5296639" cy="7925906"/>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3223E12" w14:textId="77777777" w:rsidR="00A67FAE" w:rsidRDefault="00A67FAE" w:rsidP="002542DD"/>
    <w:p w14:paraId="58C58360" w14:textId="77777777" w:rsidR="00A67FAE" w:rsidRDefault="00A67FAE" w:rsidP="002542DD"/>
    <w:p w14:paraId="4007ED6E" w14:textId="77777777" w:rsidR="00A67FAE" w:rsidRDefault="00A67FAE" w:rsidP="002542DD"/>
    <w:p w14:paraId="41DA4933" w14:textId="77777777" w:rsidR="00A67FAE" w:rsidRDefault="00A67FAE" w:rsidP="002542DD"/>
    <w:p w14:paraId="4CB49F69" w14:textId="77777777" w:rsidR="00A67FAE" w:rsidRDefault="00A67FAE" w:rsidP="002542DD"/>
    <w:p w14:paraId="67428914" w14:textId="77777777" w:rsidR="00A67FAE" w:rsidRDefault="00A67FAE" w:rsidP="002542DD"/>
    <w:p w14:paraId="3695DF03" w14:textId="77777777" w:rsidR="00A67FAE" w:rsidRDefault="00A67FAE" w:rsidP="002542DD"/>
    <w:p w14:paraId="48DBC34F" w14:textId="77777777" w:rsidR="00A67FAE" w:rsidRDefault="00A67FAE" w:rsidP="002542DD"/>
    <w:p w14:paraId="0C46DB9F" w14:textId="69CD79F6" w:rsidR="00A67FAE" w:rsidRDefault="00A67FAE" w:rsidP="002542DD"/>
    <w:p w14:paraId="3B70F6F0" w14:textId="77777777" w:rsidR="00A67FAE" w:rsidRDefault="00A67FAE" w:rsidP="002542DD"/>
    <w:p w14:paraId="53A0CDED" w14:textId="77777777" w:rsidR="00A67FAE" w:rsidRDefault="00A67FAE" w:rsidP="002542DD"/>
    <w:p w14:paraId="7C3911B8" w14:textId="77777777" w:rsidR="00A67FAE" w:rsidRDefault="00A67FAE" w:rsidP="002542DD"/>
    <w:p w14:paraId="580A9D54" w14:textId="77777777" w:rsidR="00A67FAE" w:rsidRDefault="00A67FAE" w:rsidP="002542DD"/>
    <w:p w14:paraId="563BA6F1" w14:textId="77777777" w:rsidR="00A67FAE" w:rsidRDefault="00A67FAE" w:rsidP="002542DD"/>
    <w:p w14:paraId="5979F8EC" w14:textId="77777777" w:rsidR="00A67FAE" w:rsidRDefault="00A67FAE" w:rsidP="002542DD"/>
    <w:p w14:paraId="78537015" w14:textId="77777777" w:rsidR="00A67FAE" w:rsidRDefault="00A67FAE" w:rsidP="002542DD"/>
    <w:p w14:paraId="74CFEB55" w14:textId="77777777" w:rsidR="00A67FAE" w:rsidRDefault="00A67FAE" w:rsidP="002542DD"/>
    <w:p w14:paraId="514D4DED" w14:textId="77777777" w:rsidR="00A67FAE" w:rsidRDefault="00A67FAE" w:rsidP="002542DD"/>
    <w:p w14:paraId="0468A35F" w14:textId="77777777" w:rsidR="00A67FAE" w:rsidRDefault="00A67FAE" w:rsidP="002542DD"/>
    <w:p w14:paraId="4775E3C3" w14:textId="77777777" w:rsidR="00A67FAE" w:rsidRDefault="00A67FAE" w:rsidP="002542DD"/>
    <w:p w14:paraId="3A24BFAB" w14:textId="77777777" w:rsidR="00A67FAE" w:rsidRDefault="00A67FAE" w:rsidP="002542DD"/>
    <w:p w14:paraId="74219C04" w14:textId="77777777" w:rsidR="00A67FAE" w:rsidRDefault="00A67FAE" w:rsidP="002542DD"/>
    <w:p w14:paraId="52CCD8D9" w14:textId="77777777" w:rsidR="00A67FAE" w:rsidRDefault="00A67FAE" w:rsidP="002542DD"/>
    <w:p w14:paraId="1F365B63" w14:textId="77777777" w:rsidR="00A67FAE" w:rsidRDefault="00A67FAE" w:rsidP="002542DD"/>
    <w:p w14:paraId="16A3A6EF" w14:textId="77777777" w:rsidR="00A67FAE" w:rsidRDefault="00A67FAE" w:rsidP="002542DD"/>
    <w:p w14:paraId="24FC1BE0" w14:textId="77777777" w:rsidR="00A67FAE" w:rsidRDefault="00A67FAE" w:rsidP="002542DD"/>
    <w:p w14:paraId="29A0B099" w14:textId="77777777" w:rsidR="00A67FAE" w:rsidRDefault="00A67FAE" w:rsidP="002542DD"/>
    <w:p w14:paraId="67A97CF0" w14:textId="77777777" w:rsidR="00A67FAE" w:rsidRDefault="00A67FAE" w:rsidP="002542DD"/>
    <w:p w14:paraId="484DAF16" w14:textId="77777777" w:rsidR="00A67FAE" w:rsidRDefault="00A67FAE" w:rsidP="002542DD"/>
    <w:p w14:paraId="07D5FCBE" w14:textId="77777777" w:rsidR="00A67FAE" w:rsidRDefault="00A67FAE" w:rsidP="002542DD"/>
    <w:p w14:paraId="3A7B25E2" w14:textId="4B31133E" w:rsidR="00A67FAE" w:rsidRDefault="006C664E" w:rsidP="002542DD">
      <w:r w:rsidRPr="00A56992">
        <w:lastRenderedPageBreak/>
        <w:drawing>
          <wp:anchor distT="0" distB="0" distL="114300" distR="114300" simplePos="0" relativeHeight="251671552" behindDoc="0" locked="0" layoutInCell="1" allowOverlap="1" wp14:anchorId="741D0449" wp14:editId="34BC1A59">
            <wp:simplePos x="0" y="0"/>
            <wp:positionH relativeFrom="margin">
              <wp:align>right</wp:align>
            </wp:positionH>
            <wp:positionV relativeFrom="paragraph">
              <wp:posOffset>19050</wp:posOffset>
            </wp:positionV>
            <wp:extent cx="5277587" cy="7973538"/>
            <wp:effectExtent l="19050" t="19050" r="18415" b="27940"/>
            <wp:wrapSquare wrapText="bothSides"/>
            <wp:docPr id="658115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15206" name=""/>
                    <pic:cNvPicPr/>
                  </pic:nvPicPr>
                  <pic:blipFill>
                    <a:blip r:embed="rId50">
                      <a:extLst>
                        <a:ext uri="{28A0092B-C50C-407E-A947-70E740481C1C}">
                          <a14:useLocalDpi xmlns:a14="http://schemas.microsoft.com/office/drawing/2010/main" val="0"/>
                        </a:ext>
                      </a:extLst>
                    </a:blip>
                    <a:stretch>
                      <a:fillRect/>
                    </a:stretch>
                  </pic:blipFill>
                  <pic:spPr>
                    <a:xfrm>
                      <a:off x="0" y="0"/>
                      <a:ext cx="5277587" cy="7973538"/>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6BCA09B" w14:textId="77777777" w:rsidR="00A67FAE" w:rsidRDefault="00A67FAE" w:rsidP="002542DD"/>
    <w:p w14:paraId="10760F6D" w14:textId="77777777" w:rsidR="00A67FAE" w:rsidRDefault="00A67FAE" w:rsidP="002542DD"/>
    <w:p w14:paraId="0AC2360F" w14:textId="77777777" w:rsidR="00A67FAE" w:rsidRDefault="00A67FAE" w:rsidP="002542DD"/>
    <w:p w14:paraId="491AC0C8" w14:textId="77777777" w:rsidR="00A67FAE" w:rsidRDefault="00A67FAE" w:rsidP="002542DD"/>
    <w:p w14:paraId="3C21D239" w14:textId="77777777" w:rsidR="00A67FAE" w:rsidRDefault="00A67FAE" w:rsidP="002542DD"/>
    <w:p w14:paraId="77C4EBA7" w14:textId="77777777" w:rsidR="00A67FAE" w:rsidRDefault="00A67FAE" w:rsidP="002542DD"/>
    <w:p w14:paraId="5DD863EE" w14:textId="77777777" w:rsidR="00A67FAE" w:rsidRDefault="00A67FAE" w:rsidP="002542DD"/>
    <w:p w14:paraId="7C55AA41" w14:textId="77777777" w:rsidR="00A67FAE" w:rsidRDefault="00A67FAE" w:rsidP="002542DD"/>
    <w:p w14:paraId="0455BCB7" w14:textId="7F35BA17" w:rsidR="00A67FAE" w:rsidRDefault="00A67FAE" w:rsidP="002542DD"/>
    <w:p w14:paraId="668C4FE1" w14:textId="77777777" w:rsidR="00A67FAE" w:rsidRDefault="00A67FAE" w:rsidP="002542DD"/>
    <w:p w14:paraId="715864B1" w14:textId="77777777" w:rsidR="00A67FAE" w:rsidRDefault="00A67FAE" w:rsidP="002542DD"/>
    <w:p w14:paraId="311EE9AF" w14:textId="77777777" w:rsidR="00A67FAE" w:rsidRDefault="00A67FAE" w:rsidP="002542DD"/>
    <w:p w14:paraId="7BAD573E" w14:textId="77777777" w:rsidR="00A67FAE" w:rsidRDefault="00A67FAE" w:rsidP="002542DD"/>
    <w:p w14:paraId="3D305226" w14:textId="77777777" w:rsidR="00A67FAE" w:rsidRDefault="00A67FAE" w:rsidP="002542DD"/>
    <w:p w14:paraId="18267F4C" w14:textId="77777777" w:rsidR="00A67FAE" w:rsidRDefault="00A67FAE" w:rsidP="002542DD"/>
    <w:p w14:paraId="28C72BB6" w14:textId="77777777" w:rsidR="00A67FAE" w:rsidRDefault="00A67FAE" w:rsidP="002542DD"/>
    <w:p w14:paraId="1128528F" w14:textId="77777777" w:rsidR="00A67FAE" w:rsidRDefault="00A67FAE" w:rsidP="002542DD"/>
    <w:p w14:paraId="73D1F84D" w14:textId="77777777" w:rsidR="00A67FAE" w:rsidRDefault="00A67FAE" w:rsidP="002542DD"/>
    <w:p w14:paraId="0FE6D2B5" w14:textId="77777777" w:rsidR="00A67FAE" w:rsidRDefault="00A67FAE" w:rsidP="002542DD"/>
    <w:p w14:paraId="749198B3" w14:textId="77777777" w:rsidR="00A67FAE" w:rsidRDefault="00A67FAE" w:rsidP="002542DD"/>
    <w:p w14:paraId="4A56EB90" w14:textId="77777777" w:rsidR="00A67FAE" w:rsidRDefault="00A67FAE" w:rsidP="002542DD"/>
    <w:p w14:paraId="6FCBD82D" w14:textId="77777777" w:rsidR="00A67FAE" w:rsidRDefault="00A67FAE" w:rsidP="002542DD"/>
    <w:p w14:paraId="4B6003E8" w14:textId="77777777" w:rsidR="00A67FAE" w:rsidRDefault="00A67FAE" w:rsidP="002542DD"/>
    <w:p w14:paraId="5929466B" w14:textId="77777777" w:rsidR="00A67FAE" w:rsidRDefault="00A67FAE" w:rsidP="002542DD"/>
    <w:p w14:paraId="7264E67E" w14:textId="77777777" w:rsidR="00A67FAE" w:rsidRDefault="00A67FAE" w:rsidP="002542DD"/>
    <w:p w14:paraId="19B52143" w14:textId="77777777" w:rsidR="00A67FAE" w:rsidRDefault="00A67FAE" w:rsidP="002542DD"/>
    <w:p w14:paraId="59785C73" w14:textId="77777777" w:rsidR="00A67FAE" w:rsidRDefault="00A67FAE" w:rsidP="002542DD"/>
    <w:p w14:paraId="2F878EF0" w14:textId="77777777" w:rsidR="00A67FAE" w:rsidRDefault="00A67FAE" w:rsidP="002542DD"/>
    <w:p w14:paraId="0F346A53" w14:textId="77777777" w:rsidR="00A67FAE" w:rsidRDefault="00A67FAE" w:rsidP="002542DD"/>
    <w:p w14:paraId="69B64291" w14:textId="77777777" w:rsidR="00A67FAE" w:rsidRDefault="00A67FAE" w:rsidP="002542DD"/>
    <w:p w14:paraId="6AC332D7" w14:textId="49E0871E" w:rsidR="00A67FAE" w:rsidRDefault="002B742C" w:rsidP="002542DD">
      <w:r w:rsidRPr="006C664E">
        <w:lastRenderedPageBreak/>
        <w:drawing>
          <wp:anchor distT="0" distB="0" distL="114300" distR="114300" simplePos="0" relativeHeight="251672576" behindDoc="0" locked="0" layoutInCell="1" allowOverlap="1" wp14:anchorId="1CC4D444" wp14:editId="45AC5726">
            <wp:simplePos x="0" y="0"/>
            <wp:positionH relativeFrom="margin">
              <wp:align>right</wp:align>
            </wp:positionH>
            <wp:positionV relativeFrom="paragraph">
              <wp:posOffset>19050</wp:posOffset>
            </wp:positionV>
            <wp:extent cx="5296535" cy="7934960"/>
            <wp:effectExtent l="19050" t="19050" r="18415" b="27940"/>
            <wp:wrapSquare wrapText="bothSides"/>
            <wp:docPr id="874910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10715" name=""/>
                    <pic:cNvPicPr/>
                  </pic:nvPicPr>
                  <pic:blipFill>
                    <a:blip r:embed="rId51">
                      <a:extLst>
                        <a:ext uri="{28A0092B-C50C-407E-A947-70E740481C1C}">
                          <a14:useLocalDpi xmlns:a14="http://schemas.microsoft.com/office/drawing/2010/main" val="0"/>
                        </a:ext>
                      </a:extLst>
                    </a:blip>
                    <a:stretch>
                      <a:fillRect/>
                    </a:stretch>
                  </pic:blipFill>
                  <pic:spPr>
                    <a:xfrm>
                      <a:off x="0" y="0"/>
                      <a:ext cx="5296535" cy="793496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6B22637A" w14:textId="08D67FBF" w:rsidR="00A67FAE" w:rsidRDefault="00A67FAE" w:rsidP="002542DD"/>
    <w:p w14:paraId="200FB0FF" w14:textId="7C93B700" w:rsidR="00A56992" w:rsidRDefault="00A56992" w:rsidP="002542DD"/>
    <w:p w14:paraId="1906642E" w14:textId="77777777" w:rsidR="00A56992" w:rsidRDefault="00A56992" w:rsidP="002542DD"/>
    <w:p w14:paraId="56104E4A" w14:textId="77777777" w:rsidR="00A56992" w:rsidRDefault="00A56992" w:rsidP="002542DD"/>
    <w:p w14:paraId="4DF9731F" w14:textId="77777777" w:rsidR="00A56992" w:rsidRDefault="00A56992" w:rsidP="002542DD"/>
    <w:p w14:paraId="3B8C0826" w14:textId="77777777" w:rsidR="00A56992" w:rsidRDefault="00A56992" w:rsidP="002542DD"/>
    <w:p w14:paraId="4BF6D745" w14:textId="77777777" w:rsidR="00A56992" w:rsidRDefault="00A56992" w:rsidP="002542DD"/>
    <w:p w14:paraId="2D711E86" w14:textId="77777777" w:rsidR="00A56992" w:rsidRDefault="00A56992" w:rsidP="002542DD"/>
    <w:p w14:paraId="6C05C820" w14:textId="77777777" w:rsidR="00A56992" w:rsidRDefault="00A56992" w:rsidP="002542DD"/>
    <w:p w14:paraId="5EAA43C8" w14:textId="77777777" w:rsidR="00A56992" w:rsidRDefault="00A56992" w:rsidP="002542DD"/>
    <w:p w14:paraId="5D526D04" w14:textId="77777777" w:rsidR="00A56992" w:rsidRDefault="00A56992" w:rsidP="002542DD"/>
    <w:p w14:paraId="64DDE125" w14:textId="77777777" w:rsidR="00A56992" w:rsidRDefault="00A56992" w:rsidP="002542DD"/>
    <w:p w14:paraId="0DC34290" w14:textId="4F783F99" w:rsidR="00A56992" w:rsidRDefault="00A56992" w:rsidP="002542DD"/>
    <w:p w14:paraId="4117D538" w14:textId="77777777" w:rsidR="00A56992" w:rsidRDefault="00A56992" w:rsidP="002542DD"/>
    <w:p w14:paraId="37B482B9" w14:textId="77777777" w:rsidR="00A56992" w:rsidRDefault="00A56992" w:rsidP="002542DD"/>
    <w:p w14:paraId="7A35DADA" w14:textId="77777777" w:rsidR="00A56992" w:rsidRDefault="00A56992" w:rsidP="002542DD"/>
    <w:p w14:paraId="1CD6D4AC" w14:textId="77777777" w:rsidR="00A56992" w:rsidRDefault="00A56992" w:rsidP="002542DD"/>
    <w:p w14:paraId="19AE13E7" w14:textId="77777777" w:rsidR="00A56992" w:rsidRDefault="00A56992" w:rsidP="002542DD"/>
    <w:p w14:paraId="5F36A7A2" w14:textId="77777777" w:rsidR="00A56992" w:rsidRDefault="00A56992" w:rsidP="002542DD"/>
    <w:p w14:paraId="315B3729" w14:textId="77777777" w:rsidR="00A56992" w:rsidRDefault="00A56992" w:rsidP="002542DD"/>
    <w:p w14:paraId="61788FF0" w14:textId="77777777" w:rsidR="00A56992" w:rsidRDefault="00A56992" w:rsidP="002542DD"/>
    <w:p w14:paraId="7555CED9" w14:textId="77777777" w:rsidR="00A56992" w:rsidRDefault="00A56992" w:rsidP="002542DD"/>
    <w:p w14:paraId="68E9AD15" w14:textId="77777777" w:rsidR="00A56992" w:rsidRDefault="00A56992" w:rsidP="002542DD"/>
    <w:p w14:paraId="4972A8D0" w14:textId="77777777" w:rsidR="00A56992" w:rsidRDefault="00A56992" w:rsidP="002542DD"/>
    <w:p w14:paraId="2DF1228E" w14:textId="77777777" w:rsidR="00A56992" w:rsidRDefault="00A56992" w:rsidP="002542DD"/>
    <w:p w14:paraId="7A9AFB83" w14:textId="77777777" w:rsidR="00A56992" w:rsidRDefault="00A56992" w:rsidP="002542DD"/>
    <w:p w14:paraId="417C9268" w14:textId="77777777" w:rsidR="00A56992" w:rsidRDefault="00A56992" w:rsidP="002542DD"/>
    <w:p w14:paraId="7EFE69BF" w14:textId="77777777" w:rsidR="00A56992" w:rsidRDefault="00A56992" w:rsidP="002542DD"/>
    <w:p w14:paraId="07E23E04" w14:textId="77777777" w:rsidR="00A56992" w:rsidRDefault="00A56992" w:rsidP="002542DD"/>
    <w:p w14:paraId="6398E76A" w14:textId="77777777" w:rsidR="00A56992" w:rsidRDefault="00A56992" w:rsidP="002542DD"/>
    <w:p w14:paraId="2C1F8873" w14:textId="58835400" w:rsidR="00A56992" w:rsidRDefault="00A56992" w:rsidP="002542DD"/>
    <w:p w14:paraId="4C439725" w14:textId="2081811D" w:rsidR="00A56992" w:rsidRDefault="006C664E" w:rsidP="002542DD">
      <w:r w:rsidRPr="006C664E">
        <w:drawing>
          <wp:anchor distT="0" distB="0" distL="114300" distR="114300" simplePos="0" relativeHeight="251673600" behindDoc="0" locked="0" layoutInCell="1" allowOverlap="1" wp14:anchorId="0713923D" wp14:editId="2342F899">
            <wp:simplePos x="0" y="0"/>
            <wp:positionH relativeFrom="margin">
              <wp:align>right</wp:align>
            </wp:positionH>
            <wp:positionV relativeFrom="paragraph">
              <wp:posOffset>171450</wp:posOffset>
            </wp:positionV>
            <wp:extent cx="5296639" cy="7954485"/>
            <wp:effectExtent l="19050" t="19050" r="18415" b="27940"/>
            <wp:wrapSquare wrapText="bothSides"/>
            <wp:docPr id="110683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39816" name=""/>
                    <pic:cNvPicPr/>
                  </pic:nvPicPr>
                  <pic:blipFill>
                    <a:blip r:embed="rId52">
                      <a:extLst>
                        <a:ext uri="{28A0092B-C50C-407E-A947-70E740481C1C}">
                          <a14:useLocalDpi xmlns:a14="http://schemas.microsoft.com/office/drawing/2010/main" val="0"/>
                        </a:ext>
                      </a:extLst>
                    </a:blip>
                    <a:stretch>
                      <a:fillRect/>
                    </a:stretch>
                  </pic:blipFill>
                  <pic:spPr>
                    <a:xfrm>
                      <a:off x="0" y="0"/>
                      <a:ext cx="5296639" cy="79544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CD515E2" w14:textId="77777777" w:rsidR="00A56992" w:rsidRDefault="00A56992" w:rsidP="002542DD"/>
    <w:p w14:paraId="03A72656" w14:textId="77777777" w:rsidR="00A56992" w:rsidRDefault="00A56992" w:rsidP="002542DD"/>
    <w:p w14:paraId="615E5D5B" w14:textId="77777777" w:rsidR="00A56992" w:rsidRDefault="00A56992" w:rsidP="002542DD"/>
    <w:p w14:paraId="656EBDC6" w14:textId="77777777" w:rsidR="00A56992" w:rsidRDefault="00A56992" w:rsidP="002542DD"/>
    <w:p w14:paraId="33E6F571" w14:textId="77777777" w:rsidR="00A56992" w:rsidRDefault="00A56992" w:rsidP="002542DD"/>
    <w:p w14:paraId="702FB2C1" w14:textId="77777777" w:rsidR="00A56992" w:rsidRDefault="00A56992" w:rsidP="002542DD"/>
    <w:p w14:paraId="4ABD043E" w14:textId="77777777" w:rsidR="00A56992" w:rsidRDefault="00A56992" w:rsidP="002542DD"/>
    <w:p w14:paraId="73DF622D" w14:textId="5A9EFDF5" w:rsidR="00A56992" w:rsidRDefault="00A56992" w:rsidP="002542DD"/>
    <w:p w14:paraId="614041FD" w14:textId="77777777" w:rsidR="00A56992" w:rsidRDefault="00A56992" w:rsidP="002542DD"/>
    <w:p w14:paraId="51A8C427" w14:textId="77777777" w:rsidR="00A56992" w:rsidRDefault="00A56992" w:rsidP="002542DD"/>
    <w:p w14:paraId="2962AD6F" w14:textId="77777777" w:rsidR="00A56992" w:rsidRDefault="00A56992" w:rsidP="002542DD"/>
    <w:p w14:paraId="3F83C804" w14:textId="77777777" w:rsidR="00A56992" w:rsidRDefault="00A56992" w:rsidP="002542DD"/>
    <w:p w14:paraId="5149459B" w14:textId="77777777" w:rsidR="00A56992" w:rsidRDefault="00A56992" w:rsidP="002542DD"/>
    <w:p w14:paraId="366D4230" w14:textId="77777777" w:rsidR="00A56992" w:rsidRDefault="00A56992" w:rsidP="002542DD"/>
    <w:p w14:paraId="0AEC86DB" w14:textId="77777777" w:rsidR="00A56992" w:rsidRDefault="00A56992" w:rsidP="002542DD"/>
    <w:p w14:paraId="69B38988" w14:textId="77777777" w:rsidR="00A56992" w:rsidRDefault="00A56992" w:rsidP="002542DD"/>
    <w:p w14:paraId="2BCE9FF5" w14:textId="77777777" w:rsidR="00A56992" w:rsidRDefault="00A56992" w:rsidP="002542DD"/>
    <w:p w14:paraId="6740CD41" w14:textId="77777777" w:rsidR="00A56992" w:rsidRDefault="00A56992" w:rsidP="002542DD"/>
    <w:p w14:paraId="2B050C26" w14:textId="77777777" w:rsidR="00A56992" w:rsidRDefault="00A56992" w:rsidP="002542DD"/>
    <w:p w14:paraId="227C82F9" w14:textId="77777777" w:rsidR="00A56992" w:rsidRDefault="00A56992" w:rsidP="002542DD"/>
    <w:p w14:paraId="6B581424" w14:textId="77777777" w:rsidR="00A56992" w:rsidRDefault="00A56992" w:rsidP="002542DD"/>
    <w:p w14:paraId="66C14020" w14:textId="77777777" w:rsidR="00A56992" w:rsidRDefault="00A56992" w:rsidP="002542DD"/>
    <w:p w14:paraId="2C06151D" w14:textId="77777777" w:rsidR="00A56992" w:rsidRDefault="00A56992" w:rsidP="002542DD"/>
    <w:p w14:paraId="3794F578" w14:textId="77777777" w:rsidR="00A56992" w:rsidRDefault="00A56992" w:rsidP="002542DD"/>
    <w:p w14:paraId="706B2464" w14:textId="77777777" w:rsidR="00A56992" w:rsidRDefault="00A56992" w:rsidP="002542DD"/>
    <w:p w14:paraId="50C3D8A4" w14:textId="77777777" w:rsidR="00A56992" w:rsidRDefault="00A56992" w:rsidP="002542DD"/>
    <w:p w14:paraId="2C7F3E4C" w14:textId="77777777" w:rsidR="00A56992" w:rsidRDefault="00A56992" w:rsidP="002542DD"/>
    <w:p w14:paraId="2C26E14A" w14:textId="77777777" w:rsidR="00A56992" w:rsidRDefault="00A56992" w:rsidP="002542DD"/>
    <w:p w14:paraId="3DCB07A1" w14:textId="77777777" w:rsidR="00A56992" w:rsidRDefault="00A56992" w:rsidP="002542DD"/>
    <w:p w14:paraId="16D01256" w14:textId="10A14A96" w:rsidR="00A56992" w:rsidRDefault="00A56992" w:rsidP="002542DD"/>
    <w:p w14:paraId="361210FD" w14:textId="3D414E08" w:rsidR="00A56992" w:rsidRDefault="00A56992" w:rsidP="002542DD"/>
    <w:p w14:paraId="3E34EDD0" w14:textId="418EF4E1" w:rsidR="00A56992" w:rsidRDefault="00071EB7" w:rsidP="002542DD">
      <w:r w:rsidRPr="00AB45A7">
        <w:drawing>
          <wp:anchor distT="0" distB="0" distL="114300" distR="114300" simplePos="0" relativeHeight="251674624" behindDoc="0" locked="0" layoutInCell="1" allowOverlap="1" wp14:anchorId="20AA8209" wp14:editId="2455332E">
            <wp:simplePos x="0" y="0"/>
            <wp:positionH relativeFrom="margin">
              <wp:align>right</wp:align>
            </wp:positionH>
            <wp:positionV relativeFrom="paragraph">
              <wp:posOffset>26670</wp:posOffset>
            </wp:positionV>
            <wp:extent cx="5315692" cy="7935432"/>
            <wp:effectExtent l="19050" t="19050" r="18415" b="27940"/>
            <wp:wrapSquare wrapText="bothSides"/>
            <wp:docPr id="899483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83226" name=""/>
                    <pic:cNvPicPr/>
                  </pic:nvPicPr>
                  <pic:blipFill>
                    <a:blip r:embed="rId53">
                      <a:extLst>
                        <a:ext uri="{28A0092B-C50C-407E-A947-70E740481C1C}">
                          <a14:useLocalDpi xmlns:a14="http://schemas.microsoft.com/office/drawing/2010/main" val="0"/>
                        </a:ext>
                      </a:extLst>
                    </a:blip>
                    <a:stretch>
                      <a:fillRect/>
                    </a:stretch>
                  </pic:blipFill>
                  <pic:spPr>
                    <a:xfrm>
                      <a:off x="0" y="0"/>
                      <a:ext cx="5315692" cy="7935432"/>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F11B618" w14:textId="77777777" w:rsidR="00A56992" w:rsidRDefault="00A56992" w:rsidP="002542DD"/>
    <w:p w14:paraId="4022F417" w14:textId="77777777" w:rsidR="00A56992" w:rsidRDefault="00A56992" w:rsidP="002542DD"/>
    <w:p w14:paraId="127B6D37" w14:textId="77777777" w:rsidR="00A56992" w:rsidRDefault="00A56992" w:rsidP="002542DD"/>
    <w:p w14:paraId="05DE19C7" w14:textId="77777777" w:rsidR="00A56992" w:rsidRDefault="00A56992" w:rsidP="002542DD"/>
    <w:p w14:paraId="0692ADD3" w14:textId="77777777" w:rsidR="00A56992" w:rsidRDefault="00A56992" w:rsidP="002542DD"/>
    <w:p w14:paraId="15769470" w14:textId="77777777" w:rsidR="00A56992" w:rsidRDefault="00A56992" w:rsidP="002542DD"/>
    <w:p w14:paraId="278C518D" w14:textId="77777777" w:rsidR="00A56992" w:rsidRDefault="00A56992" w:rsidP="002542DD"/>
    <w:p w14:paraId="12F5E9C5" w14:textId="77777777" w:rsidR="00A56992" w:rsidRDefault="00A56992" w:rsidP="002542DD"/>
    <w:p w14:paraId="049541F1" w14:textId="77777777" w:rsidR="00A56992" w:rsidRDefault="00A56992" w:rsidP="002542DD"/>
    <w:p w14:paraId="0150B300" w14:textId="77777777" w:rsidR="00A56992" w:rsidRDefault="00A56992" w:rsidP="002542DD"/>
    <w:p w14:paraId="7842497A" w14:textId="77777777" w:rsidR="00A56992" w:rsidRDefault="00A56992" w:rsidP="002542DD"/>
    <w:p w14:paraId="6BDAFE03" w14:textId="77777777" w:rsidR="00A56992" w:rsidRDefault="00A56992" w:rsidP="002542DD"/>
    <w:p w14:paraId="48C14F3E" w14:textId="77777777" w:rsidR="00A56992" w:rsidRDefault="00A56992" w:rsidP="002542DD"/>
    <w:p w14:paraId="03727E24" w14:textId="77777777" w:rsidR="00A56992" w:rsidRDefault="00A56992" w:rsidP="002542DD"/>
    <w:p w14:paraId="606605C7" w14:textId="77777777" w:rsidR="00A56992" w:rsidRDefault="00A56992" w:rsidP="002542DD"/>
    <w:p w14:paraId="10A53C52" w14:textId="77777777" w:rsidR="00A56992" w:rsidRDefault="00A56992" w:rsidP="002542DD"/>
    <w:p w14:paraId="7EE8C308" w14:textId="77777777" w:rsidR="00A56992" w:rsidRDefault="00A56992" w:rsidP="002542DD"/>
    <w:p w14:paraId="0361530F" w14:textId="77777777" w:rsidR="00A56992" w:rsidRDefault="00A56992" w:rsidP="002542DD"/>
    <w:p w14:paraId="17637D74" w14:textId="77777777" w:rsidR="00A56992" w:rsidRDefault="00A56992" w:rsidP="002542DD"/>
    <w:p w14:paraId="7F262A1C" w14:textId="77777777" w:rsidR="00A56992" w:rsidRDefault="00A56992" w:rsidP="002542DD"/>
    <w:p w14:paraId="56C4ECED" w14:textId="77777777" w:rsidR="00A56992" w:rsidRDefault="00A56992" w:rsidP="002542DD"/>
    <w:p w14:paraId="43BCB794" w14:textId="4142FA73" w:rsidR="00A56992" w:rsidRDefault="00A56992" w:rsidP="002542DD"/>
    <w:p w14:paraId="3647F94F" w14:textId="77777777" w:rsidR="00A56992" w:rsidRDefault="00A56992" w:rsidP="002542DD"/>
    <w:p w14:paraId="22779480" w14:textId="77777777" w:rsidR="00A56992" w:rsidRDefault="00A56992" w:rsidP="002542DD"/>
    <w:p w14:paraId="78FD6655" w14:textId="77777777" w:rsidR="00A56992" w:rsidRDefault="00A56992" w:rsidP="002542DD"/>
    <w:p w14:paraId="7130E82A" w14:textId="77777777" w:rsidR="00A56992" w:rsidRDefault="00A56992" w:rsidP="002542DD"/>
    <w:p w14:paraId="61558329" w14:textId="77777777" w:rsidR="00A56992" w:rsidRDefault="00A56992" w:rsidP="002542DD"/>
    <w:p w14:paraId="1107F7A8" w14:textId="77777777" w:rsidR="00A56992" w:rsidRDefault="00A56992" w:rsidP="002542DD"/>
    <w:p w14:paraId="22A745EA" w14:textId="30504272" w:rsidR="00A56992" w:rsidRDefault="00A56992" w:rsidP="002542DD"/>
    <w:p w14:paraId="4505179C" w14:textId="6CD95044" w:rsidR="00A56992" w:rsidRDefault="00071EB7" w:rsidP="002542DD">
      <w:r w:rsidRPr="00071EB7">
        <w:drawing>
          <wp:anchor distT="0" distB="0" distL="114300" distR="114300" simplePos="0" relativeHeight="251675648" behindDoc="0" locked="0" layoutInCell="1" allowOverlap="1" wp14:anchorId="500D62AA" wp14:editId="67E92495">
            <wp:simplePos x="0" y="0"/>
            <wp:positionH relativeFrom="margin">
              <wp:align>right</wp:align>
            </wp:positionH>
            <wp:positionV relativeFrom="paragraph">
              <wp:posOffset>38100</wp:posOffset>
            </wp:positionV>
            <wp:extent cx="5306165" cy="7925906"/>
            <wp:effectExtent l="19050" t="19050" r="27940" b="18415"/>
            <wp:wrapSquare wrapText="bothSides"/>
            <wp:docPr id="609234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34479" name=""/>
                    <pic:cNvPicPr/>
                  </pic:nvPicPr>
                  <pic:blipFill>
                    <a:blip r:embed="rId54">
                      <a:extLst>
                        <a:ext uri="{28A0092B-C50C-407E-A947-70E740481C1C}">
                          <a14:useLocalDpi xmlns:a14="http://schemas.microsoft.com/office/drawing/2010/main" val="0"/>
                        </a:ext>
                      </a:extLst>
                    </a:blip>
                    <a:stretch>
                      <a:fillRect/>
                    </a:stretch>
                  </pic:blipFill>
                  <pic:spPr>
                    <a:xfrm>
                      <a:off x="0" y="0"/>
                      <a:ext cx="5306165" cy="792590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407D273" w14:textId="77777777" w:rsidR="00A56992" w:rsidRDefault="00A56992" w:rsidP="002542DD"/>
    <w:p w14:paraId="7D26E212" w14:textId="77777777" w:rsidR="00A56992" w:rsidRDefault="00A56992" w:rsidP="002542DD"/>
    <w:p w14:paraId="57F885CF" w14:textId="755C3139" w:rsidR="00A56992" w:rsidRDefault="00A56992" w:rsidP="002542DD"/>
    <w:p w14:paraId="4421E48A" w14:textId="77777777" w:rsidR="00A56992" w:rsidRDefault="00A56992" w:rsidP="002542DD"/>
    <w:p w14:paraId="0E7D069A" w14:textId="77777777" w:rsidR="00A56992" w:rsidRDefault="00A56992" w:rsidP="002542DD"/>
    <w:p w14:paraId="6D358DCD" w14:textId="77777777" w:rsidR="00A56992" w:rsidRDefault="00A56992" w:rsidP="002542DD"/>
    <w:p w14:paraId="71C553DE" w14:textId="77777777" w:rsidR="00A56992" w:rsidRDefault="00A56992" w:rsidP="002542DD"/>
    <w:p w14:paraId="488B790B" w14:textId="77777777" w:rsidR="00A56992" w:rsidRDefault="00A56992" w:rsidP="002542DD"/>
    <w:p w14:paraId="4A72AF4D" w14:textId="77777777" w:rsidR="00A56992" w:rsidRDefault="00A56992" w:rsidP="002542DD"/>
    <w:p w14:paraId="45149769" w14:textId="77777777" w:rsidR="00A56992" w:rsidRDefault="00A56992" w:rsidP="002542DD"/>
    <w:p w14:paraId="4DAE55D4" w14:textId="77777777" w:rsidR="00A56992" w:rsidRDefault="00A56992" w:rsidP="002542DD"/>
    <w:p w14:paraId="38A698A7" w14:textId="77777777" w:rsidR="00A56992" w:rsidRDefault="00A56992" w:rsidP="002542DD"/>
    <w:p w14:paraId="767BB82A" w14:textId="77777777" w:rsidR="00A56992" w:rsidRDefault="00A56992" w:rsidP="002542DD"/>
    <w:p w14:paraId="743597ED" w14:textId="77777777" w:rsidR="00A56992" w:rsidRDefault="00A56992" w:rsidP="002542DD"/>
    <w:p w14:paraId="22E84360" w14:textId="77777777" w:rsidR="00A56992" w:rsidRDefault="00A56992" w:rsidP="002542DD"/>
    <w:p w14:paraId="5CF10EDA" w14:textId="77777777" w:rsidR="00A56992" w:rsidRDefault="00A56992" w:rsidP="002542DD"/>
    <w:p w14:paraId="1F3196F8" w14:textId="77777777" w:rsidR="00A56992" w:rsidRDefault="00A56992" w:rsidP="002542DD"/>
    <w:p w14:paraId="69B47F70" w14:textId="77777777" w:rsidR="00A56992" w:rsidRDefault="00A56992" w:rsidP="002542DD"/>
    <w:p w14:paraId="5F6B1B2F" w14:textId="77777777" w:rsidR="00A56992" w:rsidRDefault="00A56992" w:rsidP="002542DD"/>
    <w:p w14:paraId="0A0C3561" w14:textId="77777777" w:rsidR="00A56992" w:rsidRDefault="00A56992" w:rsidP="002542DD"/>
    <w:p w14:paraId="7160BF01" w14:textId="77777777" w:rsidR="00A56992" w:rsidRDefault="00A56992" w:rsidP="002542DD"/>
    <w:p w14:paraId="510B64F3" w14:textId="77777777" w:rsidR="00A56992" w:rsidRDefault="00A56992" w:rsidP="002542DD"/>
    <w:p w14:paraId="71F73287" w14:textId="77777777" w:rsidR="00A56992" w:rsidRDefault="00A56992" w:rsidP="002542DD"/>
    <w:p w14:paraId="29A98493" w14:textId="77777777" w:rsidR="00A56992" w:rsidRDefault="00A56992" w:rsidP="002542DD"/>
    <w:p w14:paraId="7AFCB0FB" w14:textId="77777777" w:rsidR="00A56992" w:rsidRDefault="00A56992" w:rsidP="002542DD"/>
    <w:p w14:paraId="6AD2E6C9" w14:textId="77777777" w:rsidR="00A56992" w:rsidRDefault="00A56992" w:rsidP="002542DD"/>
    <w:p w14:paraId="0BE3EADF" w14:textId="77777777" w:rsidR="00A56992" w:rsidRDefault="00A56992" w:rsidP="002542DD"/>
    <w:p w14:paraId="0379480B" w14:textId="77777777" w:rsidR="00A56992" w:rsidRDefault="00A56992" w:rsidP="002542DD"/>
    <w:p w14:paraId="0BC4BDF4" w14:textId="77777777" w:rsidR="00A56992" w:rsidRDefault="00A56992" w:rsidP="002542DD"/>
    <w:p w14:paraId="4C5E0614" w14:textId="31143054" w:rsidR="00A56992" w:rsidRDefault="00071EB7" w:rsidP="002542DD">
      <w:r w:rsidRPr="00071EB7">
        <w:lastRenderedPageBreak/>
        <w:drawing>
          <wp:anchor distT="0" distB="0" distL="114300" distR="114300" simplePos="0" relativeHeight="251676672" behindDoc="0" locked="0" layoutInCell="1" allowOverlap="1" wp14:anchorId="31134C01" wp14:editId="6E8EC1DB">
            <wp:simplePos x="0" y="0"/>
            <wp:positionH relativeFrom="margin">
              <wp:align>center</wp:align>
            </wp:positionH>
            <wp:positionV relativeFrom="paragraph">
              <wp:posOffset>171450</wp:posOffset>
            </wp:positionV>
            <wp:extent cx="5306165" cy="7964011"/>
            <wp:effectExtent l="19050" t="19050" r="27940" b="18415"/>
            <wp:wrapSquare wrapText="bothSides"/>
            <wp:docPr id="303434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34144" name=""/>
                    <pic:cNvPicPr/>
                  </pic:nvPicPr>
                  <pic:blipFill>
                    <a:blip r:embed="rId55">
                      <a:extLst>
                        <a:ext uri="{28A0092B-C50C-407E-A947-70E740481C1C}">
                          <a14:useLocalDpi xmlns:a14="http://schemas.microsoft.com/office/drawing/2010/main" val="0"/>
                        </a:ext>
                      </a:extLst>
                    </a:blip>
                    <a:stretch>
                      <a:fillRect/>
                    </a:stretch>
                  </pic:blipFill>
                  <pic:spPr>
                    <a:xfrm>
                      <a:off x="0" y="0"/>
                      <a:ext cx="5306165"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4CAC2AA" w14:textId="308A1364" w:rsidR="00A56992" w:rsidRDefault="00A56992" w:rsidP="002542DD"/>
    <w:p w14:paraId="75F19040" w14:textId="7A0DFB5D" w:rsidR="00A56992" w:rsidRDefault="003E6945" w:rsidP="002542DD">
      <w:r w:rsidRPr="003E6945">
        <w:lastRenderedPageBreak/>
        <w:drawing>
          <wp:anchor distT="0" distB="0" distL="114300" distR="114300" simplePos="0" relativeHeight="251677696" behindDoc="0" locked="0" layoutInCell="1" allowOverlap="1" wp14:anchorId="5E9E36B4" wp14:editId="05710C42">
            <wp:simplePos x="0" y="0"/>
            <wp:positionH relativeFrom="margin">
              <wp:align>center</wp:align>
            </wp:positionH>
            <wp:positionV relativeFrom="paragraph">
              <wp:posOffset>80010</wp:posOffset>
            </wp:positionV>
            <wp:extent cx="5287113" cy="7983064"/>
            <wp:effectExtent l="19050" t="19050" r="27940" b="18415"/>
            <wp:wrapSquare wrapText="bothSides"/>
            <wp:docPr id="309857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57986" name=""/>
                    <pic:cNvPicPr/>
                  </pic:nvPicPr>
                  <pic:blipFill>
                    <a:blip r:embed="rId56">
                      <a:extLst>
                        <a:ext uri="{28A0092B-C50C-407E-A947-70E740481C1C}">
                          <a14:useLocalDpi xmlns:a14="http://schemas.microsoft.com/office/drawing/2010/main" val="0"/>
                        </a:ext>
                      </a:extLst>
                    </a:blip>
                    <a:stretch>
                      <a:fillRect/>
                    </a:stretch>
                  </pic:blipFill>
                  <pic:spPr>
                    <a:xfrm>
                      <a:off x="0" y="0"/>
                      <a:ext cx="5287113" cy="7983064"/>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BDA1FCB" w14:textId="77777777" w:rsidR="00A56992" w:rsidRDefault="00A56992" w:rsidP="002542DD"/>
    <w:p w14:paraId="7AAF7D28" w14:textId="61AB5178" w:rsidR="00A56992" w:rsidRDefault="00A56992" w:rsidP="002542DD"/>
    <w:p w14:paraId="6911C640" w14:textId="738A2393" w:rsidR="00A56992" w:rsidRDefault="003E6945" w:rsidP="002542DD">
      <w:r w:rsidRPr="003E6945">
        <w:lastRenderedPageBreak/>
        <w:drawing>
          <wp:anchor distT="0" distB="0" distL="114300" distR="114300" simplePos="0" relativeHeight="251678720" behindDoc="0" locked="0" layoutInCell="1" allowOverlap="1" wp14:anchorId="3F8E2493" wp14:editId="1583B7A4">
            <wp:simplePos x="0" y="0"/>
            <wp:positionH relativeFrom="margin">
              <wp:align>right</wp:align>
            </wp:positionH>
            <wp:positionV relativeFrom="paragraph">
              <wp:posOffset>186690</wp:posOffset>
            </wp:positionV>
            <wp:extent cx="5296639" cy="7944959"/>
            <wp:effectExtent l="19050" t="19050" r="18415" b="18415"/>
            <wp:wrapSquare wrapText="bothSides"/>
            <wp:docPr id="1242204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04132" name=""/>
                    <pic:cNvPicPr/>
                  </pic:nvPicPr>
                  <pic:blipFill>
                    <a:blip r:embed="rId57">
                      <a:extLst>
                        <a:ext uri="{28A0092B-C50C-407E-A947-70E740481C1C}">
                          <a14:useLocalDpi xmlns:a14="http://schemas.microsoft.com/office/drawing/2010/main" val="0"/>
                        </a:ext>
                      </a:extLst>
                    </a:blip>
                    <a:stretch>
                      <a:fillRect/>
                    </a:stretch>
                  </pic:blipFill>
                  <pic:spPr>
                    <a:xfrm>
                      <a:off x="0" y="0"/>
                      <a:ext cx="5296639" cy="7944959"/>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355B688" w14:textId="77777777" w:rsidR="00A56992" w:rsidRDefault="00A56992" w:rsidP="002542DD"/>
    <w:p w14:paraId="32E28B16" w14:textId="77777777" w:rsidR="00A56992" w:rsidRDefault="00A56992" w:rsidP="002542DD"/>
    <w:p w14:paraId="4039E337" w14:textId="77777777" w:rsidR="00A56992" w:rsidRDefault="00A56992" w:rsidP="002542DD"/>
    <w:p w14:paraId="17616176" w14:textId="77777777" w:rsidR="00A56992" w:rsidRDefault="00A56992" w:rsidP="002542DD"/>
    <w:p w14:paraId="15AAF130" w14:textId="06BA3872" w:rsidR="00A56992" w:rsidRDefault="00A56992" w:rsidP="002542DD"/>
    <w:p w14:paraId="6DBEB4A6" w14:textId="77777777" w:rsidR="00A56992" w:rsidRDefault="00A56992" w:rsidP="002542DD"/>
    <w:p w14:paraId="5618BFB3" w14:textId="77777777" w:rsidR="00A56992" w:rsidRDefault="00A56992" w:rsidP="002542DD"/>
    <w:p w14:paraId="3A79B5DE" w14:textId="77777777" w:rsidR="00A56992" w:rsidRDefault="00A56992" w:rsidP="002542DD"/>
    <w:p w14:paraId="1F1D9745" w14:textId="214BC9D1" w:rsidR="00A56992" w:rsidRDefault="00A56992" w:rsidP="002542DD"/>
    <w:p w14:paraId="50C9539A" w14:textId="77777777" w:rsidR="00A56992" w:rsidRDefault="00A56992" w:rsidP="002542DD"/>
    <w:p w14:paraId="4C517713" w14:textId="4493ED93" w:rsidR="00A56992" w:rsidRDefault="00A56992" w:rsidP="002542DD"/>
    <w:p w14:paraId="205669F6" w14:textId="77777777" w:rsidR="00A56992" w:rsidRDefault="00A56992" w:rsidP="002542DD"/>
    <w:p w14:paraId="61728888" w14:textId="77777777" w:rsidR="00A56992" w:rsidRDefault="00A56992" w:rsidP="002542DD"/>
    <w:p w14:paraId="6FBAE87C" w14:textId="77777777" w:rsidR="00A56992" w:rsidRDefault="00A56992" w:rsidP="002542DD"/>
    <w:p w14:paraId="739C1599" w14:textId="77777777" w:rsidR="00A56992" w:rsidRDefault="00A56992" w:rsidP="002542DD"/>
    <w:p w14:paraId="7451B65B" w14:textId="77777777" w:rsidR="00A56992" w:rsidRDefault="00A56992" w:rsidP="002542DD"/>
    <w:p w14:paraId="57C42CF3" w14:textId="77777777" w:rsidR="00A56992" w:rsidRDefault="00A56992" w:rsidP="002542DD"/>
    <w:p w14:paraId="5C5B1E89" w14:textId="77777777" w:rsidR="00A56992" w:rsidRDefault="00A56992" w:rsidP="002542DD"/>
    <w:p w14:paraId="18BF164A" w14:textId="77777777" w:rsidR="00A56992" w:rsidRDefault="00A56992" w:rsidP="002542DD"/>
    <w:p w14:paraId="69261EE1" w14:textId="77777777" w:rsidR="00A56992" w:rsidRDefault="00A56992" w:rsidP="002542DD"/>
    <w:p w14:paraId="7EE87DE9" w14:textId="77777777" w:rsidR="00A56992" w:rsidRDefault="00A56992" w:rsidP="002542DD"/>
    <w:p w14:paraId="22869034" w14:textId="77777777" w:rsidR="00A56992" w:rsidRDefault="00A56992" w:rsidP="002542DD"/>
    <w:p w14:paraId="63E3B387" w14:textId="77777777" w:rsidR="00A56992" w:rsidRDefault="00A56992" w:rsidP="002542DD"/>
    <w:p w14:paraId="7A0D25BD" w14:textId="77777777" w:rsidR="00A56992" w:rsidRDefault="00A56992" w:rsidP="002542DD"/>
    <w:p w14:paraId="3CC98096" w14:textId="77777777" w:rsidR="00A56992" w:rsidRDefault="00A56992" w:rsidP="002542DD"/>
    <w:p w14:paraId="3050D2C1" w14:textId="77777777" w:rsidR="00A56992" w:rsidRDefault="00A56992" w:rsidP="002542DD"/>
    <w:p w14:paraId="7396C6C5" w14:textId="77777777" w:rsidR="00A56992" w:rsidRDefault="00A56992" w:rsidP="002542DD"/>
    <w:p w14:paraId="2506940C" w14:textId="77777777" w:rsidR="00A56992" w:rsidRDefault="00A56992" w:rsidP="002542DD"/>
    <w:p w14:paraId="4D23C921" w14:textId="77777777" w:rsidR="007B05AE" w:rsidRDefault="007B05AE" w:rsidP="002542DD"/>
    <w:p w14:paraId="730094A6" w14:textId="77777777" w:rsidR="00A56992" w:rsidRDefault="00A56992" w:rsidP="002542DD"/>
    <w:p w14:paraId="557BDB9C" w14:textId="6C766C4F" w:rsidR="007B05AE" w:rsidRPr="002B742C" w:rsidRDefault="001B276F" w:rsidP="002B742C">
      <w:pPr>
        <w:pStyle w:val="Heading2"/>
        <w:rPr>
          <w:rFonts w:ascii="Calibri" w:hAnsi="Calibri" w:cs="Calibri"/>
          <w:b/>
          <w:bCs/>
          <w:color w:val="000000" w:themeColor="text1"/>
          <w:sz w:val="22"/>
          <w:szCs w:val="22"/>
        </w:rPr>
      </w:pPr>
      <w:bookmarkStart w:id="55" w:name="_Toc228915560"/>
      <w:r w:rsidRPr="002B742C">
        <w:rPr>
          <w:rFonts w:ascii="Calibri" w:hAnsi="Calibri" w:cs="Calibri"/>
          <w:b/>
          <w:bCs/>
          <w:color w:val="000000" w:themeColor="text1"/>
          <w:sz w:val="22"/>
          <w:szCs w:val="22"/>
        </w:rPr>
        <w:lastRenderedPageBreak/>
        <w:drawing>
          <wp:anchor distT="0" distB="0" distL="114300" distR="114300" simplePos="0" relativeHeight="251681792" behindDoc="0" locked="0" layoutInCell="1" allowOverlap="1" wp14:anchorId="47BCDA39" wp14:editId="1625FDC6">
            <wp:simplePos x="0" y="0"/>
            <wp:positionH relativeFrom="margin">
              <wp:align>center</wp:align>
            </wp:positionH>
            <wp:positionV relativeFrom="paragraph">
              <wp:posOffset>304800</wp:posOffset>
            </wp:positionV>
            <wp:extent cx="5258534" cy="7916380"/>
            <wp:effectExtent l="19050" t="19050" r="18415" b="27940"/>
            <wp:wrapSquare wrapText="bothSides"/>
            <wp:docPr id="164743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34978" name=""/>
                    <pic:cNvPicPr/>
                  </pic:nvPicPr>
                  <pic:blipFill>
                    <a:blip r:embed="rId58">
                      <a:extLst>
                        <a:ext uri="{28A0092B-C50C-407E-A947-70E740481C1C}">
                          <a14:useLocalDpi xmlns:a14="http://schemas.microsoft.com/office/drawing/2010/main" val="0"/>
                        </a:ext>
                      </a:extLst>
                    </a:blip>
                    <a:stretch>
                      <a:fillRect/>
                    </a:stretch>
                  </pic:blipFill>
                  <pic:spPr>
                    <a:xfrm>
                      <a:off x="0" y="0"/>
                      <a:ext cx="5258534" cy="79163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7B05AE" w:rsidRPr="002B742C">
        <w:rPr>
          <w:rFonts w:ascii="Calibri" w:hAnsi="Calibri" w:cs="Calibri"/>
          <w:b/>
          <w:bCs/>
          <w:color w:val="000000" w:themeColor="text1"/>
          <w:sz w:val="22"/>
          <w:szCs w:val="22"/>
        </w:rPr>
        <w:t xml:space="preserve">Appendix B </w:t>
      </w:r>
      <w:r w:rsidR="007B05AE" w:rsidRPr="002B742C">
        <w:rPr>
          <w:rFonts w:ascii="Calibri" w:hAnsi="Calibri" w:cs="Calibri"/>
          <w:b/>
          <w:bCs/>
          <w:color w:val="000000" w:themeColor="text1"/>
          <w:sz w:val="22"/>
          <w:szCs w:val="22"/>
        </w:rPr>
        <w:t>Sustainable Drainage Results – High Infiltration</w:t>
      </w:r>
      <w:bookmarkEnd w:id="55"/>
      <w:r w:rsidR="007B05AE" w:rsidRPr="002B742C">
        <w:rPr>
          <w:rFonts w:ascii="Calibri" w:hAnsi="Calibri" w:cs="Calibri"/>
          <w:b/>
          <w:bCs/>
          <w:color w:val="000000" w:themeColor="text1"/>
          <w:sz w:val="22"/>
          <w:szCs w:val="22"/>
        </w:rPr>
        <w:t xml:space="preserve"> </w:t>
      </w:r>
    </w:p>
    <w:p w14:paraId="39AD3A10" w14:textId="0B3FB615" w:rsidR="00A56992" w:rsidRDefault="00A56992" w:rsidP="002542DD"/>
    <w:p w14:paraId="25EF8491" w14:textId="3ACBDDA8" w:rsidR="00A56992" w:rsidRDefault="00A56992" w:rsidP="002542DD"/>
    <w:p w14:paraId="2E652D14" w14:textId="256B3E0E" w:rsidR="00A56992" w:rsidRDefault="001B276F" w:rsidP="002542DD">
      <w:r w:rsidRPr="001B276F">
        <w:lastRenderedPageBreak/>
        <w:drawing>
          <wp:anchor distT="0" distB="0" distL="114300" distR="114300" simplePos="0" relativeHeight="251682816" behindDoc="0" locked="0" layoutInCell="1" allowOverlap="1" wp14:anchorId="66BFA21B" wp14:editId="4D2A46F7">
            <wp:simplePos x="0" y="0"/>
            <wp:positionH relativeFrom="margin">
              <wp:align>right</wp:align>
            </wp:positionH>
            <wp:positionV relativeFrom="paragraph">
              <wp:posOffset>19050</wp:posOffset>
            </wp:positionV>
            <wp:extent cx="5334744" cy="7992590"/>
            <wp:effectExtent l="19050" t="19050" r="18415" b="27940"/>
            <wp:wrapSquare wrapText="bothSides"/>
            <wp:docPr id="83090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0533" name=""/>
                    <pic:cNvPicPr/>
                  </pic:nvPicPr>
                  <pic:blipFill>
                    <a:blip r:embed="rId59">
                      <a:extLst>
                        <a:ext uri="{28A0092B-C50C-407E-A947-70E740481C1C}">
                          <a14:useLocalDpi xmlns:a14="http://schemas.microsoft.com/office/drawing/2010/main" val="0"/>
                        </a:ext>
                      </a:extLst>
                    </a:blip>
                    <a:stretch>
                      <a:fillRect/>
                    </a:stretch>
                  </pic:blipFill>
                  <pic:spPr>
                    <a:xfrm>
                      <a:off x="0" y="0"/>
                      <a:ext cx="5334744" cy="799259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D3081C9" w14:textId="7DB0F36D" w:rsidR="00A56992" w:rsidRDefault="00A56992" w:rsidP="002542DD"/>
    <w:p w14:paraId="3B32D6DE" w14:textId="77777777" w:rsidR="00A56992" w:rsidRDefault="00A56992" w:rsidP="002542DD"/>
    <w:p w14:paraId="7DB5B62D" w14:textId="300EC8B6" w:rsidR="00A56992" w:rsidRDefault="00A56992" w:rsidP="002542DD"/>
    <w:p w14:paraId="0574B46C" w14:textId="39A5474F" w:rsidR="00A56992" w:rsidRDefault="00A56992" w:rsidP="002542DD"/>
    <w:p w14:paraId="7D5E12C6" w14:textId="75C8732F" w:rsidR="00A56992" w:rsidRDefault="00A56992" w:rsidP="002542DD"/>
    <w:p w14:paraId="2062DAF7" w14:textId="39788CF1" w:rsidR="00A56992" w:rsidRDefault="00A56992" w:rsidP="002542DD"/>
    <w:p w14:paraId="6CA97EBE" w14:textId="77777777" w:rsidR="00A56992" w:rsidRDefault="00A56992" w:rsidP="002542DD"/>
    <w:p w14:paraId="128A7009" w14:textId="77777777" w:rsidR="00A56992" w:rsidRDefault="00A56992" w:rsidP="002542DD"/>
    <w:p w14:paraId="5917556D" w14:textId="77777777" w:rsidR="00A56992" w:rsidRDefault="00A56992" w:rsidP="002542DD"/>
    <w:p w14:paraId="65819F4B" w14:textId="77777777" w:rsidR="00A56992" w:rsidRDefault="00A56992" w:rsidP="002542DD"/>
    <w:p w14:paraId="0DA5412F" w14:textId="5E20A51D" w:rsidR="00A56992" w:rsidRDefault="00A56992" w:rsidP="002542DD"/>
    <w:p w14:paraId="15FFC4BE" w14:textId="77777777" w:rsidR="00A56992" w:rsidRDefault="00A56992" w:rsidP="002542DD"/>
    <w:p w14:paraId="6D2748E4" w14:textId="77777777" w:rsidR="00A56992" w:rsidRDefault="00A56992" w:rsidP="002542DD"/>
    <w:p w14:paraId="659282AC" w14:textId="77777777" w:rsidR="00A56992" w:rsidRDefault="00A56992" w:rsidP="002542DD"/>
    <w:p w14:paraId="1D8FC08F" w14:textId="77777777" w:rsidR="00A56992" w:rsidRDefault="00A56992" w:rsidP="002542DD"/>
    <w:p w14:paraId="1DED0570" w14:textId="77777777" w:rsidR="00A56992" w:rsidRDefault="00A56992" w:rsidP="002542DD"/>
    <w:p w14:paraId="0BB8F8E8" w14:textId="77777777" w:rsidR="00A56992" w:rsidRDefault="00A56992" w:rsidP="002542DD"/>
    <w:p w14:paraId="550858C2" w14:textId="77777777" w:rsidR="00A56992" w:rsidRDefault="00A56992" w:rsidP="002542DD"/>
    <w:p w14:paraId="45683A0A" w14:textId="77777777" w:rsidR="00A56992" w:rsidRDefault="00A56992" w:rsidP="002542DD"/>
    <w:p w14:paraId="488BEE9F" w14:textId="77777777" w:rsidR="00A56992" w:rsidRDefault="00A56992" w:rsidP="002542DD"/>
    <w:p w14:paraId="3DC19340" w14:textId="77777777" w:rsidR="00A56992" w:rsidRDefault="00A56992" w:rsidP="002542DD"/>
    <w:p w14:paraId="59476A1F" w14:textId="77777777" w:rsidR="00A56992" w:rsidRDefault="00A56992" w:rsidP="002542DD"/>
    <w:p w14:paraId="759C45F2" w14:textId="77777777" w:rsidR="00A56992" w:rsidRDefault="00A56992" w:rsidP="002542DD"/>
    <w:p w14:paraId="7B9E69A4" w14:textId="77777777" w:rsidR="00A56992" w:rsidRDefault="00A56992" w:rsidP="002542DD"/>
    <w:p w14:paraId="66D3339A" w14:textId="77777777" w:rsidR="00A56992" w:rsidRDefault="00A56992" w:rsidP="002542DD"/>
    <w:p w14:paraId="079CF29C" w14:textId="77777777" w:rsidR="00A56992" w:rsidRDefault="00A56992" w:rsidP="002542DD"/>
    <w:p w14:paraId="3996A324" w14:textId="77777777" w:rsidR="00A56992" w:rsidRDefault="00A56992" w:rsidP="002542DD"/>
    <w:p w14:paraId="2F0C3C47" w14:textId="77777777" w:rsidR="00A56992" w:rsidRDefault="00A56992" w:rsidP="002542DD"/>
    <w:p w14:paraId="2CE8F49A" w14:textId="77777777" w:rsidR="00A56992" w:rsidRDefault="00A56992" w:rsidP="002542DD"/>
    <w:p w14:paraId="1501D9C2" w14:textId="77777777" w:rsidR="00A56992" w:rsidRDefault="00A56992" w:rsidP="002542DD"/>
    <w:p w14:paraId="70FF0065" w14:textId="77777777" w:rsidR="00A56992" w:rsidRDefault="00A56992" w:rsidP="002542DD"/>
    <w:p w14:paraId="197A3899" w14:textId="77777777" w:rsidR="00A56992" w:rsidRDefault="00A56992" w:rsidP="002542DD"/>
    <w:p w14:paraId="46B2EBEC" w14:textId="77777777" w:rsidR="00A56992" w:rsidRDefault="00A56992" w:rsidP="002542DD"/>
    <w:p w14:paraId="157683C3" w14:textId="77777777" w:rsidR="00A56992" w:rsidRDefault="00A56992" w:rsidP="002542DD"/>
    <w:p w14:paraId="4958DE00" w14:textId="77777777" w:rsidR="00A56992" w:rsidRDefault="00A56992" w:rsidP="002542DD"/>
    <w:p w14:paraId="2D581A28" w14:textId="77777777" w:rsidR="00A56992" w:rsidRDefault="00A56992" w:rsidP="002542DD"/>
    <w:p w14:paraId="45A48FBD" w14:textId="77777777" w:rsidR="00A56992" w:rsidRDefault="00A56992" w:rsidP="002542DD"/>
    <w:p w14:paraId="738975FA" w14:textId="77777777" w:rsidR="00A56992" w:rsidRDefault="00A56992" w:rsidP="002542DD"/>
    <w:p w14:paraId="7788CDDB" w14:textId="77777777" w:rsidR="00A56992" w:rsidRDefault="00A56992" w:rsidP="002542DD"/>
    <w:p w14:paraId="117210CD" w14:textId="77777777" w:rsidR="00A56992" w:rsidRDefault="00A56992" w:rsidP="002542DD"/>
    <w:p w14:paraId="45A4BA86" w14:textId="77777777" w:rsidR="00A56992" w:rsidRDefault="00A56992" w:rsidP="002542DD"/>
    <w:p w14:paraId="6D100918" w14:textId="77777777" w:rsidR="00A56992" w:rsidRDefault="00A56992" w:rsidP="002542DD"/>
    <w:p w14:paraId="15DE1A3D" w14:textId="77777777" w:rsidR="00A56992" w:rsidRDefault="00A56992" w:rsidP="002542DD"/>
    <w:p w14:paraId="3EDFB25B" w14:textId="77777777" w:rsidR="00A56992" w:rsidRDefault="00A56992" w:rsidP="002542DD"/>
    <w:p w14:paraId="33600172" w14:textId="77777777" w:rsidR="00A56992" w:rsidRDefault="00A56992" w:rsidP="002542DD"/>
    <w:p w14:paraId="5988EE13" w14:textId="77777777" w:rsidR="00A56992" w:rsidRDefault="00A56992" w:rsidP="002542DD"/>
    <w:p w14:paraId="39D83A54" w14:textId="77777777" w:rsidR="00A56992" w:rsidRDefault="00A56992" w:rsidP="002542DD"/>
    <w:p w14:paraId="09B2DB39" w14:textId="4766BA09" w:rsidR="00A56992" w:rsidRDefault="001B276F" w:rsidP="002542DD">
      <w:r w:rsidRPr="001B276F">
        <w:drawing>
          <wp:anchor distT="0" distB="0" distL="114300" distR="114300" simplePos="0" relativeHeight="251683840" behindDoc="0" locked="0" layoutInCell="1" allowOverlap="1" wp14:anchorId="4AFBCA47" wp14:editId="7C8D7603">
            <wp:simplePos x="0" y="0"/>
            <wp:positionH relativeFrom="column">
              <wp:posOffset>0</wp:posOffset>
            </wp:positionH>
            <wp:positionV relativeFrom="paragraph">
              <wp:posOffset>-4855845</wp:posOffset>
            </wp:positionV>
            <wp:extent cx="5315692" cy="7983064"/>
            <wp:effectExtent l="19050" t="19050" r="18415" b="18415"/>
            <wp:wrapSquare wrapText="bothSides"/>
            <wp:docPr id="1418086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086659" name=""/>
                    <pic:cNvPicPr/>
                  </pic:nvPicPr>
                  <pic:blipFill>
                    <a:blip r:embed="rId60">
                      <a:extLst>
                        <a:ext uri="{28A0092B-C50C-407E-A947-70E740481C1C}">
                          <a14:useLocalDpi xmlns:a14="http://schemas.microsoft.com/office/drawing/2010/main" val="0"/>
                        </a:ext>
                      </a:extLst>
                    </a:blip>
                    <a:stretch>
                      <a:fillRect/>
                    </a:stretch>
                  </pic:blipFill>
                  <pic:spPr>
                    <a:xfrm>
                      <a:off x="0" y="0"/>
                      <a:ext cx="5315692" cy="7983064"/>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6C619A1" w14:textId="77777777" w:rsidR="00A56992" w:rsidRDefault="00A56992" w:rsidP="002542DD"/>
    <w:p w14:paraId="49198F6F" w14:textId="77777777" w:rsidR="00A56992" w:rsidRDefault="00A56992" w:rsidP="002542DD"/>
    <w:p w14:paraId="4C0E9653" w14:textId="77777777" w:rsidR="00A56992" w:rsidRDefault="00A56992" w:rsidP="002542DD"/>
    <w:p w14:paraId="18CC3F92" w14:textId="77777777" w:rsidR="00A56992" w:rsidRDefault="00A56992" w:rsidP="002542DD"/>
    <w:p w14:paraId="5F29765C" w14:textId="77777777" w:rsidR="00A56992" w:rsidRDefault="00A56992" w:rsidP="002542DD"/>
    <w:p w14:paraId="4A8700A0" w14:textId="77777777" w:rsidR="00A56992" w:rsidRDefault="00A56992" w:rsidP="002542DD"/>
    <w:p w14:paraId="1EC3B251" w14:textId="77777777" w:rsidR="00A56992" w:rsidRDefault="00A56992" w:rsidP="002542DD"/>
    <w:p w14:paraId="168AC73E" w14:textId="77777777" w:rsidR="00A56992" w:rsidRDefault="00A56992" w:rsidP="002542DD"/>
    <w:p w14:paraId="5956F760" w14:textId="77777777" w:rsidR="00A56992" w:rsidRDefault="00A56992" w:rsidP="002542DD"/>
    <w:p w14:paraId="218C79AC" w14:textId="77777777" w:rsidR="00A56992" w:rsidRDefault="00A56992" w:rsidP="002542DD"/>
    <w:p w14:paraId="042E891C" w14:textId="77777777" w:rsidR="00A56992" w:rsidRDefault="00A56992" w:rsidP="002542DD"/>
    <w:p w14:paraId="4BB94234" w14:textId="77777777" w:rsidR="00A56992" w:rsidRDefault="00A56992" w:rsidP="002542DD"/>
    <w:p w14:paraId="790FCA89" w14:textId="77777777" w:rsidR="00A56992" w:rsidRDefault="00A56992" w:rsidP="002542DD"/>
    <w:p w14:paraId="5A65190D" w14:textId="354ACAE1" w:rsidR="00A56992" w:rsidRDefault="00B73054" w:rsidP="002542DD">
      <w:r w:rsidRPr="00B73054">
        <w:lastRenderedPageBreak/>
        <w:drawing>
          <wp:anchor distT="0" distB="0" distL="114300" distR="114300" simplePos="0" relativeHeight="251684864" behindDoc="0" locked="0" layoutInCell="1" allowOverlap="1" wp14:anchorId="4D309F91" wp14:editId="0BB0E0CF">
            <wp:simplePos x="0" y="0"/>
            <wp:positionH relativeFrom="column">
              <wp:posOffset>511628</wp:posOffset>
            </wp:positionH>
            <wp:positionV relativeFrom="paragraph">
              <wp:posOffset>127907</wp:posOffset>
            </wp:positionV>
            <wp:extent cx="5296639" cy="7925906"/>
            <wp:effectExtent l="19050" t="19050" r="18415" b="18415"/>
            <wp:wrapSquare wrapText="bothSides"/>
            <wp:docPr id="219128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28458" name=""/>
                    <pic:cNvPicPr/>
                  </pic:nvPicPr>
                  <pic:blipFill>
                    <a:blip r:embed="rId61">
                      <a:extLst>
                        <a:ext uri="{28A0092B-C50C-407E-A947-70E740481C1C}">
                          <a14:useLocalDpi xmlns:a14="http://schemas.microsoft.com/office/drawing/2010/main" val="0"/>
                        </a:ext>
                      </a:extLst>
                    </a:blip>
                    <a:stretch>
                      <a:fillRect/>
                    </a:stretch>
                  </pic:blipFill>
                  <pic:spPr>
                    <a:xfrm>
                      <a:off x="0" y="0"/>
                      <a:ext cx="5296639" cy="7925906"/>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659A633E" w14:textId="77777777" w:rsidR="00A56992" w:rsidRDefault="00A56992" w:rsidP="002542DD"/>
    <w:p w14:paraId="5AF78301" w14:textId="77777777" w:rsidR="00A56992" w:rsidRDefault="00A56992" w:rsidP="002542DD"/>
    <w:p w14:paraId="4691C13F" w14:textId="77777777" w:rsidR="00A56992" w:rsidRDefault="00A56992" w:rsidP="002542DD"/>
    <w:p w14:paraId="436D64C7" w14:textId="77777777" w:rsidR="00A56992" w:rsidRDefault="00A56992" w:rsidP="002542DD"/>
    <w:p w14:paraId="1F44E4DA" w14:textId="77777777" w:rsidR="00A56992" w:rsidRDefault="00A56992" w:rsidP="002542DD"/>
    <w:p w14:paraId="3FFA5460" w14:textId="77777777" w:rsidR="00A56992" w:rsidRDefault="00A56992" w:rsidP="002542DD"/>
    <w:p w14:paraId="364B80BD" w14:textId="07B26DF0" w:rsidR="00A56992" w:rsidRDefault="00A56992" w:rsidP="002542DD"/>
    <w:p w14:paraId="752DBE95" w14:textId="77777777" w:rsidR="00A56992" w:rsidRDefault="00A56992" w:rsidP="002542DD"/>
    <w:p w14:paraId="3955D191" w14:textId="77777777" w:rsidR="00A56992" w:rsidRDefault="00A56992" w:rsidP="002542DD"/>
    <w:p w14:paraId="65A18A48" w14:textId="77777777" w:rsidR="00A56992" w:rsidRDefault="00A56992" w:rsidP="002542DD"/>
    <w:p w14:paraId="7B84445B" w14:textId="77777777" w:rsidR="00A56992" w:rsidRDefault="00A56992" w:rsidP="002542DD"/>
    <w:p w14:paraId="42A21E0B" w14:textId="77777777" w:rsidR="00A56992" w:rsidRDefault="00A56992" w:rsidP="002542DD"/>
    <w:p w14:paraId="793EF9F9" w14:textId="77777777" w:rsidR="00A56992" w:rsidRDefault="00A56992" w:rsidP="002542DD"/>
    <w:p w14:paraId="6951F035" w14:textId="77777777" w:rsidR="00A56992" w:rsidRDefault="00A56992" w:rsidP="002542DD"/>
    <w:p w14:paraId="4CB20890" w14:textId="77777777" w:rsidR="00A56992" w:rsidRDefault="00A56992" w:rsidP="002542DD"/>
    <w:p w14:paraId="33877D1B" w14:textId="77777777" w:rsidR="00A56992" w:rsidRDefault="00A56992" w:rsidP="002542DD"/>
    <w:p w14:paraId="325B6331" w14:textId="77777777" w:rsidR="00A56992" w:rsidRDefault="00A56992" w:rsidP="002542DD"/>
    <w:p w14:paraId="4FAFEC37" w14:textId="77777777" w:rsidR="00A56992" w:rsidRDefault="00A56992" w:rsidP="002542DD"/>
    <w:p w14:paraId="1A5F682B" w14:textId="77777777" w:rsidR="00A56992" w:rsidRDefault="00A56992" w:rsidP="002542DD"/>
    <w:p w14:paraId="0921BC7E" w14:textId="77777777" w:rsidR="00A56992" w:rsidRDefault="00A56992" w:rsidP="002542DD"/>
    <w:p w14:paraId="7F350C0E" w14:textId="77777777" w:rsidR="00A56992" w:rsidRDefault="00A56992" w:rsidP="002542DD"/>
    <w:p w14:paraId="28F80A39" w14:textId="3EF4B499" w:rsidR="00A56992" w:rsidRDefault="00A56992" w:rsidP="002542DD"/>
    <w:p w14:paraId="5A82CCD6" w14:textId="4CC12CC5" w:rsidR="00A56992" w:rsidRDefault="00B73054" w:rsidP="002542DD">
      <w:r w:rsidRPr="00B73054">
        <w:lastRenderedPageBreak/>
        <w:drawing>
          <wp:anchor distT="0" distB="0" distL="114300" distR="114300" simplePos="0" relativeHeight="251685888" behindDoc="0" locked="0" layoutInCell="1" allowOverlap="1" wp14:anchorId="21C4FA8E" wp14:editId="29DF5D94">
            <wp:simplePos x="0" y="0"/>
            <wp:positionH relativeFrom="margin">
              <wp:align>right</wp:align>
            </wp:positionH>
            <wp:positionV relativeFrom="paragraph">
              <wp:posOffset>27214</wp:posOffset>
            </wp:positionV>
            <wp:extent cx="5287113" cy="7964011"/>
            <wp:effectExtent l="19050" t="19050" r="27940" b="18415"/>
            <wp:wrapSquare wrapText="bothSides"/>
            <wp:docPr id="757662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662814" name=""/>
                    <pic:cNvPicPr/>
                  </pic:nvPicPr>
                  <pic:blipFill>
                    <a:blip r:embed="rId62">
                      <a:extLst>
                        <a:ext uri="{28A0092B-C50C-407E-A947-70E740481C1C}">
                          <a14:useLocalDpi xmlns:a14="http://schemas.microsoft.com/office/drawing/2010/main" val="0"/>
                        </a:ext>
                      </a:extLst>
                    </a:blip>
                    <a:stretch>
                      <a:fillRect/>
                    </a:stretch>
                  </pic:blipFill>
                  <pic:spPr>
                    <a:xfrm>
                      <a:off x="0" y="0"/>
                      <a:ext cx="5287113"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F19DD74" w14:textId="77777777" w:rsidR="00A56992" w:rsidRDefault="00A56992" w:rsidP="002542DD"/>
    <w:p w14:paraId="401E2A29" w14:textId="77777777" w:rsidR="00A56992" w:rsidRDefault="00A56992" w:rsidP="002542DD"/>
    <w:p w14:paraId="32E1FB96" w14:textId="77777777" w:rsidR="00A56992" w:rsidRDefault="00A56992" w:rsidP="002542DD"/>
    <w:p w14:paraId="41C5A0D7" w14:textId="77777777" w:rsidR="00A56992" w:rsidRDefault="00A56992" w:rsidP="002542DD"/>
    <w:p w14:paraId="1464197B" w14:textId="77777777" w:rsidR="00A56992" w:rsidRDefault="00A56992" w:rsidP="002542DD"/>
    <w:p w14:paraId="247DD170" w14:textId="77777777" w:rsidR="00A56992" w:rsidRDefault="00A56992" w:rsidP="002542DD"/>
    <w:p w14:paraId="5357A79A" w14:textId="77777777" w:rsidR="00A56992" w:rsidRDefault="00A56992" w:rsidP="002542DD"/>
    <w:p w14:paraId="0E9F64DF" w14:textId="77777777" w:rsidR="00A56992" w:rsidRDefault="00A56992" w:rsidP="002542DD"/>
    <w:p w14:paraId="18A407B2" w14:textId="77777777" w:rsidR="00A56992" w:rsidRDefault="00A56992" w:rsidP="002542DD"/>
    <w:p w14:paraId="7CC2682B" w14:textId="77777777" w:rsidR="00A56992" w:rsidRDefault="00A56992" w:rsidP="002542DD"/>
    <w:p w14:paraId="65C1D8BE" w14:textId="77777777" w:rsidR="00A56992" w:rsidRDefault="00A56992" w:rsidP="002542DD"/>
    <w:p w14:paraId="47155A4A" w14:textId="77777777" w:rsidR="00A56992" w:rsidRDefault="00A56992" w:rsidP="002542DD"/>
    <w:p w14:paraId="3B962F06" w14:textId="77777777" w:rsidR="00A56992" w:rsidRDefault="00A56992" w:rsidP="002542DD"/>
    <w:p w14:paraId="3335E37B" w14:textId="77777777" w:rsidR="00A56992" w:rsidRDefault="00A56992" w:rsidP="002542DD"/>
    <w:p w14:paraId="75C3A176" w14:textId="77777777" w:rsidR="00A56992" w:rsidRDefault="00A56992" w:rsidP="002542DD"/>
    <w:p w14:paraId="0366C5BD" w14:textId="77777777" w:rsidR="00A56992" w:rsidRDefault="00A56992" w:rsidP="002542DD"/>
    <w:p w14:paraId="18495102" w14:textId="77777777" w:rsidR="00A56992" w:rsidRDefault="00A56992" w:rsidP="002542DD"/>
    <w:p w14:paraId="7E9870A5" w14:textId="77777777" w:rsidR="00A56992" w:rsidRDefault="00A56992" w:rsidP="002542DD"/>
    <w:p w14:paraId="1138E566" w14:textId="77777777" w:rsidR="00A56992" w:rsidRDefault="00A56992" w:rsidP="002542DD"/>
    <w:p w14:paraId="7F50967A" w14:textId="77777777" w:rsidR="00A56992" w:rsidRDefault="00A56992" w:rsidP="002542DD"/>
    <w:p w14:paraId="7979B11D" w14:textId="77777777" w:rsidR="00A56992" w:rsidRDefault="00A56992" w:rsidP="002542DD"/>
    <w:p w14:paraId="4C7CA170" w14:textId="77777777" w:rsidR="00A56992" w:rsidRDefault="00A56992" w:rsidP="002542DD"/>
    <w:p w14:paraId="08F08381" w14:textId="77777777" w:rsidR="00A56992" w:rsidRDefault="00A56992" w:rsidP="002542DD"/>
    <w:p w14:paraId="0BEA6238" w14:textId="77777777" w:rsidR="00A56992" w:rsidRDefault="00A56992" w:rsidP="002542DD"/>
    <w:p w14:paraId="14C64C4D" w14:textId="77777777" w:rsidR="00A56992" w:rsidRDefault="00A56992" w:rsidP="002542DD"/>
    <w:p w14:paraId="79E1133E" w14:textId="77777777" w:rsidR="00A56992" w:rsidRDefault="00A56992" w:rsidP="002542DD"/>
    <w:p w14:paraId="49B7AD01" w14:textId="77777777" w:rsidR="00A56992" w:rsidRDefault="00A56992" w:rsidP="002542DD"/>
    <w:p w14:paraId="6E8EF119" w14:textId="77777777" w:rsidR="00A56992" w:rsidRDefault="00A56992" w:rsidP="002542DD"/>
    <w:p w14:paraId="11D4BC83" w14:textId="77777777" w:rsidR="00A56992" w:rsidRDefault="00A56992" w:rsidP="002542DD"/>
    <w:p w14:paraId="18A9B389" w14:textId="77777777" w:rsidR="00A56992" w:rsidRDefault="00A56992" w:rsidP="002542DD"/>
    <w:p w14:paraId="1A37E693" w14:textId="0C580EBD" w:rsidR="00A56992" w:rsidRDefault="00871AA1" w:rsidP="002542DD">
      <w:r w:rsidRPr="00871AA1">
        <w:lastRenderedPageBreak/>
        <w:drawing>
          <wp:anchor distT="0" distB="0" distL="114300" distR="114300" simplePos="0" relativeHeight="251686912" behindDoc="0" locked="0" layoutInCell="1" allowOverlap="1" wp14:anchorId="7B65A9F5" wp14:editId="293A208F">
            <wp:simplePos x="0" y="0"/>
            <wp:positionH relativeFrom="margin">
              <wp:align>right</wp:align>
            </wp:positionH>
            <wp:positionV relativeFrom="paragraph">
              <wp:posOffset>32839</wp:posOffset>
            </wp:positionV>
            <wp:extent cx="5334744" cy="7964011"/>
            <wp:effectExtent l="19050" t="19050" r="18415" b="18415"/>
            <wp:wrapSquare wrapText="bothSides"/>
            <wp:docPr id="1392006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006110" name=""/>
                    <pic:cNvPicPr/>
                  </pic:nvPicPr>
                  <pic:blipFill>
                    <a:blip r:embed="rId63">
                      <a:extLst>
                        <a:ext uri="{28A0092B-C50C-407E-A947-70E740481C1C}">
                          <a14:useLocalDpi xmlns:a14="http://schemas.microsoft.com/office/drawing/2010/main" val="0"/>
                        </a:ext>
                      </a:extLst>
                    </a:blip>
                    <a:stretch>
                      <a:fillRect/>
                    </a:stretch>
                  </pic:blipFill>
                  <pic:spPr>
                    <a:xfrm>
                      <a:off x="0" y="0"/>
                      <a:ext cx="5334744"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747014E" w14:textId="296E6CFE" w:rsidR="00A56992" w:rsidRDefault="00A56992" w:rsidP="002542DD"/>
    <w:p w14:paraId="0364BB2B" w14:textId="77777777" w:rsidR="00A56992" w:rsidRDefault="00A56992" w:rsidP="002542DD"/>
    <w:p w14:paraId="573582E8" w14:textId="77777777" w:rsidR="00A56992" w:rsidRDefault="00A56992" w:rsidP="002542DD"/>
    <w:p w14:paraId="05C06413" w14:textId="77777777" w:rsidR="00A56992" w:rsidRDefault="00A56992" w:rsidP="002542DD"/>
    <w:p w14:paraId="6837FD3C" w14:textId="77777777" w:rsidR="00A56992" w:rsidRDefault="00A56992" w:rsidP="002542DD"/>
    <w:p w14:paraId="2209C1D9" w14:textId="77777777" w:rsidR="00A56992" w:rsidRDefault="00A56992" w:rsidP="002542DD"/>
    <w:p w14:paraId="1E9F367E" w14:textId="77777777" w:rsidR="00A56992" w:rsidRDefault="00A56992" w:rsidP="002542DD"/>
    <w:p w14:paraId="074D5BC0" w14:textId="77777777" w:rsidR="00A56992" w:rsidRDefault="00A56992" w:rsidP="002542DD"/>
    <w:p w14:paraId="5F5B1B7B" w14:textId="77777777" w:rsidR="00A56992" w:rsidRDefault="00A56992" w:rsidP="002542DD"/>
    <w:p w14:paraId="62712CA8" w14:textId="77777777" w:rsidR="00A56992" w:rsidRDefault="00A56992" w:rsidP="002542DD"/>
    <w:p w14:paraId="4DD481A9" w14:textId="77777777" w:rsidR="00A56992" w:rsidRDefault="00A56992" w:rsidP="002542DD"/>
    <w:p w14:paraId="6067F517" w14:textId="77777777" w:rsidR="00A56992" w:rsidRDefault="00A56992" w:rsidP="002542DD"/>
    <w:p w14:paraId="17C848D7" w14:textId="77777777" w:rsidR="00A56992" w:rsidRDefault="00A56992" w:rsidP="002542DD"/>
    <w:p w14:paraId="66ADCD93" w14:textId="77777777" w:rsidR="00A56992" w:rsidRDefault="00A56992" w:rsidP="002542DD"/>
    <w:p w14:paraId="099A244C" w14:textId="77777777" w:rsidR="00A56992" w:rsidRDefault="00A56992" w:rsidP="002542DD"/>
    <w:p w14:paraId="39E2F082" w14:textId="77777777" w:rsidR="00A56992" w:rsidRDefault="00A56992" w:rsidP="002542DD"/>
    <w:p w14:paraId="5029B617" w14:textId="77777777" w:rsidR="00A56992" w:rsidRDefault="00A56992" w:rsidP="002542DD"/>
    <w:p w14:paraId="616B9193" w14:textId="77777777" w:rsidR="00A56992" w:rsidRDefault="00A56992" w:rsidP="002542DD"/>
    <w:p w14:paraId="3F1BFEFC" w14:textId="77777777" w:rsidR="00A56992" w:rsidRDefault="00A56992" w:rsidP="002542DD"/>
    <w:p w14:paraId="362842D9" w14:textId="77777777" w:rsidR="00A56992" w:rsidRDefault="00A56992" w:rsidP="002542DD"/>
    <w:p w14:paraId="334D4BC3" w14:textId="77777777" w:rsidR="00A56992" w:rsidRDefault="00A56992" w:rsidP="002542DD"/>
    <w:p w14:paraId="0158FDDC" w14:textId="77777777" w:rsidR="00A56992" w:rsidRDefault="00A56992" w:rsidP="002542DD"/>
    <w:p w14:paraId="43EE3F0F" w14:textId="77777777" w:rsidR="00A56992" w:rsidRDefault="00A56992" w:rsidP="002542DD"/>
    <w:p w14:paraId="50CBBC0E" w14:textId="77777777" w:rsidR="00B73054" w:rsidRDefault="00B73054" w:rsidP="002542DD"/>
    <w:p w14:paraId="60C87F41" w14:textId="77777777" w:rsidR="00B73054" w:rsidRDefault="00B73054" w:rsidP="002542DD"/>
    <w:p w14:paraId="123EF68E" w14:textId="77777777" w:rsidR="00B73054" w:rsidRDefault="00B73054" w:rsidP="002542DD"/>
    <w:p w14:paraId="5C8277CA" w14:textId="77777777" w:rsidR="00B73054" w:rsidRDefault="00B73054" w:rsidP="002542DD"/>
    <w:p w14:paraId="223E995B" w14:textId="77777777" w:rsidR="00B73054" w:rsidRDefault="00B73054" w:rsidP="002542DD"/>
    <w:p w14:paraId="2300F9DA" w14:textId="77777777" w:rsidR="00B73054" w:rsidRDefault="00B73054" w:rsidP="002542DD"/>
    <w:p w14:paraId="31287F6B" w14:textId="77777777" w:rsidR="00B73054" w:rsidRDefault="00B73054" w:rsidP="002542DD"/>
    <w:p w14:paraId="792C1D8D" w14:textId="77777777" w:rsidR="00B73054" w:rsidRDefault="00B73054" w:rsidP="002542DD"/>
    <w:p w14:paraId="5E6C753E" w14:textId="77777777" w:rsidR="00B73054" w:rsidRDefault="00B73054" w:rsidP="002542DD"/>
    <w:p w14:paraId="3C544EF7" w14:textId="77777777" w:rsidR="00B73054" w:rsidRDefault="00B73054" w:rsidP="002542DD"/>
    <w:p w14:paraId="3156AAE5" w14:textId="77777777" w:rsidR="00B73054" w:rsidRDefault="00B73054" w:rsidP="002542DD"/>
    <w:p w14:paraId="09A76303" w14:textId="77777777" w:rsidR="00B73054" w:rsidRDefault="00B73054" w:rsidP="002542DD"/>
    <w:p w14:paraId="6AF0F43D" w14:textId="77777777" w:rsidR="00B73054" w:rsidRDefault="00B73054" w:rsidP="002542DD"/>
    <w:p w14:paraId="1FE60B29" w14:textId="77777777" w:rsidR="00B73054" w:rsidRDefault="00B73054" w:rsidP="002542DD"/>
    <w:p w14:paraId="5453C296" w14:textId="77777777" w:rsidR="00B73054" w:rsidRDefault="00B73054" w:rsidP="002542DD"/>
    <w:p w14:paraId="0252A2CD" w14:textId="77777777" w:rsidR="00B73054" w:rsidRDefault="00B73054" w:rsidP="002542DD"/>
    <w:p w14:paraId="1E0C7030" w14:textId="77777777" w:rsidR="00B73054" w:rsidRDefault="00B73054" w:rsidP="002542DD"/>
    <w:p w14:paraId="3D481493" w14:textId="05E7F483" w:rsidR="00B73054" w:rsidRDefault="00871AA1" w:rsidP="002542DD">
      <w:r w:rsidRPr="00871AA1">
        <w:drawing>
          <wp:anchor distT="0" distB="0" distL="114300" distR="114300" simplePos="0" relativeHeight="251687936" behindDoc="0" locked="0" layoutInCell="1" allowOverlap="1" wp14:anchorId="2E9BF9D1" wp14:editId="1B0DBF7B">
            <wp:simplePos x="0" y="0"/>
            <wp:positionH relativeFrom="column">
              <wp:posOffset>0</wp:posOffset>
            </wp:positionH>
            <wp:positionV relativeFrom="paragraph">
              <wp:posOffset>-2856230</wp:posOffset>
            </wp:positionV>
            <wp:extent cx="5315692" cy="7973538"/>
            <wp:effectExtent l="19050" t="19050" r="18415" b="27940"/>
            <wp:wrapSquare wrapText="bothSides"/>
            <wp:docPr id="538487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87478" name=""/>
                    <pic:cNvPicPr/>
                  </pic:nvPicPr>
                  <pic:blipFill>
                    <a:blip r:embed="rId64">
                      <a:extLst>
                        <a:ext uri="{28A0092B-C50C-407E-A947-70E740481C1C}">
                          <a14:useLocalDpi xmlns:a14="http://schemas.microsoft.com/office/drawing/2010/main" val="0"/>
                        </a:ext>
                      </a:extLst>
                    </a:blip>
                    <a:stretch>
                      <a:fillRect/>
                    </a:stretch>
                  </pic:blipFill>
                  <pic:spPr>
                    <a:xfrm>
                      <a:off x="0" y="0"/>
                      <a:ext cx="5315692" cy="7973538"/>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6438D08E" w14:textId="77777777" w:rsidR="00B73054" w:rsidRDefault="00B73054" w:rsidP="002542DD"/>
    <w:p w14:paraId="5E12408A" w14:textId="77777777" w:rsidR="00B73054" w:rsidRDefault="00B73054" w:rsidP="002542DD"/>
    <w:p w14:paraId="0620EB95" w14:textId="77777777" w:rsidR="00B73054" w:rsidRDefault="00B73054" w:rsidP="002542DD"/>
    <w:p w14:paraId="1A8A2DA4" w14:textId="77777777" w:rsidR="00B73054" w:rsidRDefault="00B73054" w:rsidP="002542DD"/>
    <w:p w14:paraId="6EABB5CE" w14:textId="77777777" w:rsidR="00B73054" w:rsidRDefault="00B73054" w:rsidP="002542DD"/>
    <w:p w14:paraId="2F290CCC" w14:textId="77777777" w:rsidR="00B73054" w:rsidRDefault="00B73054" w:rsidP="002542DD"/>
    <w:p w14:paraId="349C2AB3" w14:textId="77777777" w:rsidR="00B73054" w:rsidRDefault="00B73054" w:rsidP="002542DD"/>
    <w:p w14:paraId="4C56E577" w14:textId="77777777" w:rsidR="00B73054" w:rsidRDefault="00B73054" w:rsidP="002542DD"/>
    <w:p w14:paraId="772BF0AE" w14:textId="77777777" w:rsidR="00B73054" w:rsidRDefault="00B73054" w:rsidP="002542DD"/>
    <w:p w14:paraId="5579FA92" w14:textId="77777777" w:rsidR="00B73054" w:rsidRDefault="00B73054" w:rsidP="002542DD"/>
    <w:p w14:paraId="4D71F469" w14:textId="77777777" w:rsidR="00B73054" w:rsidRDefault="00B73054" w:rsidP="002542DD"/>
    <w:p w14:paraId="30E46C7A" w14:textId="77777777" w:rsidR="00B73054" w:rsidRDefault="00B73054" w:rsidP="002542DD"/>
    <w:p w14:paraId="2B614C29" w14:textId="77777777" w:rsidR="00B73054" w:rsidRDefault="00B73054" w:rsidP="002542DD"/>
    <w:p w14:paraId="5880CFC8" w14:textId="77777777" w:rsidR="00B73054" w:rsidRDefault="00B73054" w:rsidP="002542DD"/>
    <w:p w14:paraId="5E310F64" w14:textId="77777777" w:rsidR="00B73054" w:rsidRDefault="00B73054" w:rsidP="002542DD"/>
    <w:p w14:paraId="74C7FA10" w14:textId="77777777" w:rsidR="00B73054" w:rsidRDefault="00B73054" w:rsidP="002542DD"/>
    <w:p w14:paraId="145BB7D2" w14:textId="77777777" w:rsidR="00B73054" w:rsidRDefault="00B73054" w:rsidP="002542DD"/>
    <w:p w14:paraId="47D46F6A" w14:textId="77777777" w:rsidR="00B73054" w:rsidRDefault="00B73054" w:rsidP="002542DD"/>
    <w:p w14:paraId="42AF97D8" w14:textId="77777777" w:rsidR="00B73054" w:rsidRDefault="00B73054" w:rsidP="002542DD"/>
    <w:p w14:paraId="57DB331F" w14:textId="77777777" w:rsidR="00B73054" w:rsidRDefault="00B73054" w:rsidP="002542DD"/>
    <w:p w14:paraId="66A03E43" w14:textId="77777777" w:rsidR="00B73054" w:rsidRDefault="00B73054" w:rsidP="002542DD"/>
    <w:p w14:paraId="7D8544DA" w14:textId="77777777" w:rsidR="00B73054" w:rsidRDefault="00B73054" w:rsidP="002542DD"/>
    <w:p w14:paraId="6D958D1D" w14:textId="77777777" w:rsidR="00B73054" w:rsidRDefault="00B73054" w:rsidP="002542DD"/>
    <w:p w14:paraId="28BD6069" w14:textId="77777777" w:rsidR="00B73054" w:rsidRDefault="00B73054" w:rsidP="002542DD"/>
    <w:p w14:paraId="1D23CEAA" w14:textId="77777777" w:rsidR="00B73054" w:rsidRDefault="00B73054" w:rsidP="002542DD"/>
    <w:p w14:paraId="26813333" w14:textId="77777777" w:rsidR="00B73054" w:rsidRDefault="00B73054" w:rsidP="002542DD"/>
    <w:p w14:paraId="273EF0FD" w14:textId="56AECB59" w:rsidR="00B73054" w:rsidRDefault="00871AA1" w:rsidP="002542DD">
      <w:r w:rsidRPr="00871AA1">
        <w:drawing>
          <wp:anchor distT="0" distB="0" distL="114300" distR="114300" simplePos="0" relativeHeight="251688960" behindDoc="0" locked="0" layoutInCell="1" allowOverlap="1" wp14:anchorId="0ABBF59E" wp14:editId="7E535C4A">
            <wp:simplePos x="0" y="0"/>
            <wp:positionH relativeFrom="column">
              <wp:posOffset>0</wp:posOffset>
            </wp:positionH>
            <wp:positionV relativeFrom="paragraph">
              <wp:posOffset>-1713865</wp:posOffset>
            </wp:positionV>
            <wp:extent cx="5296639" cy="7964011"/>
            <wp:effectExtent l="19050" t="19050" r="18415" b="18415"/>
            <wp:wrapSquare wrapText="bothSides"/>
            <wp:docPr id="25067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77312" name=""/>
                    <pic:cNvPicPr/>
                  </pic:nvPicPr>
                  <pic:blipFill>
                    <a:blip r:embed="rId65">
                      <a:extLst>
                        <a:ext uri="{28A0092B-C50C-407E-A947-70E740481C1C}">
                          <a14:useLocalDpi xmlns:a14="http://schemas.microsoft.com/office/drawing/2010/main" val="0"/>
                        </a:ext>
                      </a:extLst>
                    </a:blip>
                    <a:stretch>
                      <a:fillRect/>
                    </a:stretch>
                  </pic:blipFill>
                  <pic:spPr>
                    <a:xfrm>
                      <a:off x="0" y="0"/>
                      <a:ext cx="5296639"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B88F10B" w14:textId="77777777" w:rsidR="00B73054" w:rsidRDefault="00B73054" w:rsidP="002542DD"/>
    <w:p w14:paraId="605DE126" w14:textId="77777777" w:rsidR="00B73054" w:rsidRDefault="00B73054" w:rsidP="002542DD"/>
    <w:p w14:paraId="0E3BFB3B" w14:textId="77777777" w:rsidR="00B73054" w:rsidRDefault="00B73054" w:rsidP="002542DD"/>
    <w:p w14:paraId="5FC6273A" w14:textId="77777777" w:rsidR="00B73054" w:rsidRDefault="00B73054" w:rsidP="002542DD"/>
    <w:p w14:paraId="3E5F54F8" w14:textId="77777777" w:rsidR="00B73054" w:rsidRDefault="00B73054" w:rsidP="002542DD"/>
    <w:p w14:paraId="6BA29069" w14:textId="77777777" w:rsidR="00B73054" w:rsidRDefault="00B73054" w:rsidP="002542DD"/>
    <w:p w14:paraId="2F5A0499" w14:textId="77777777" w:rsidR="00B73054" w:rsidRDefault="00B73054" w:rsidP="002542DD"/>
    <w:p w14:paraId="62FA2A6B" w14:textId="77777777" w:rsidR="00B73054" w:rsidRDefault="00B73054" w:rsidP="002542DD"/>
    <w:p w14:paraId="7BAD8B24" w14:textId="77777777" w:rsidR="00B73054" w:rsidRDefault="00B73054" w:rsidP="002542DD"/>
    <w:p w14:paraId="187DB452" w14:textId="77777777" w:rsidR="00B73054" w:rsidRDefault="00B73054" w:rsidP="002542DD"/>
    <w:p w14:paraId="0065BBD1" w14:textId="77777777" w:rsidR="00B73054" w:rsidRDefault="00B73054" w:rsidP="002542DD"/>
    <w:p w14:paraId="6F9969B0" w14:textId="77777777" w:rsidR="00B73054" w:rsidRDefault="00B73054" w:rsidP="002542DD"/>
    <w:p w14:paraId="083CB78D" w14:textId="77777777" w:rsidR="00B73054" w:rsidRDefault="00B73054" w:rsidP="002542DD"/>
    <w:p w14:paraId="51B5C06B" w14:textId="77777777" w:rsidR="00B73054" w:rsidRDefault="00B73054" w:rsidP="002542DD"/>
    <w:p w14:paraId="58660698" w14:textId="77777777" w:rsidR="00B73054" w:rsidRDefault="00B73054" w:rsidP="002542DD"/>
    <w:p w14:paraId="76103CE0" w14:textId="77777777" w:rsidR="00B73054" w:rsidRDefault="00B73054" w:rsidP="002542DD"/>
    <w:p w14:paraId="57768A52" w14:textId="77777777" w:rsidR="00B73054" w:rsidRDefault="00B73054" w:rsidP="002542DD"/>
    <w:p w14:paraId="584CB68B" w14:textId="77777777" w:rsidR="00B73054" w:rsidRDefault="00B73054" w:rsidP="002542DD"/>
    <w:p w14:paraId="365B5592" w14:textId="77777777" w:rsidR="00B73054" w:rsidRDefault="00B73054" w:rsidP="002542DD"/>
    <w:p w14:paraId="240A21FB" w14:textId="77777777" w:rsidR="00B73054" w:rsidRDefault="00B73054" w:rsidP="002542DD"/>
    <w:p w14:paraId="5F01DFFD" w14:textId="77777777" w:rsidR="00B73054" w:rsidRDefault="00B73054" w:rsidP="002542DD"/>
    <w:p w14:paraId="631A293A" w14:textId="77777777" w:rsidR="00B73054" w:rsidRDefault="00B73054" w:rsidP="002542DD"/>
    <w:p w14:paraId="5E95698D" w14:textId="77777777" w:rsidR="00B73054" w:rsidRDefault="00B73054" w:rsidP="002542DD"/>
    <w:p w14:paraId="6E15AE19" w14:textId="77777777" w:rsidR="00B73054" w:rsidRDefault="00B73054" w:rsidP="002542DD"/>
    <w:p w14:paraId="2CC99CE0" w14:textId="6DF93F8B" w:rsidR="00B73054" w:rsidRDefault="00871AA1" w:rsidP="002542DD">
      <w:r w:rsidRPr="00871AA1">
        <w:lastRenderedPageBreak/>
        <w:drawing>
          <wp:anchor distT="0" distB="0" distL="114300" distR="114300" simplePos="0" relativeHeight="251689984" behindDoc="0" locked="0" layoutInCell="1" allowOverlap="1" wp14:anchorId="0062B1ED" wp14:editId="0E07A186">
            <wp:simplePos x="0" y="0"/>
            <wp:positionH relativeFrom="margin">
              <wp:align>center</wp:align>
            </wp:positionH>
            <wp:positionV relativeFrom="paragraph">
              <wp:posOffset>23677</wp:posOffset>
            </wp:positionV>
            <wp:extent cx="5296535" cy="7992110"/>
            <wp:effectExtent l="19050" t="19050" r="18415" b="27940"/>
            <wp:wrapSquare wrapText="bothSides"/>
            <wp:docPr id="1139386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86351" name=""/>
                    <pic:cNvPicPr/>
                  </pic:nvPicPr>
                  <pic:blipFill>
                    <a:blip r:embed="rId66">
                      <a:extLst>
                        <a:ext uri="{28A0092B-C50C-407E-A947-70E740481C1C}">
                          <a14:useLocalDpi xmlns:a14="http://schemas.microsoft.com/office/drawing/2010/main" val="0"/>
                        </a:ext>
                      </a:extLst>
                    </a:blip>
                    <a:stretch>
                      <a:fillRect/>
                    </a:stretch>
                  </pic:blipFill>
                  <pic:spPr>
                    <a:xfrm>
                      <a:off x="0" y="0"/>
                      <a:ext cx="5296535" cy="799211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2126FC5" w14:textId="77777777" w:rsidR="00B73054" w:rsidRDefault="00B73054" w:rsidP="002542DD"/>
    <w:p w14:paraId="0FFBBD7C" w14:textId="1A75BE23" w:rsidR="00B73054" w:rsidRDefault="00B73054" w:rsidP="002542DD"/>
    <w:p w14:paraId="043ED4C7" w14:textId="4102F778" w:rsidR="00B73054" w:rsidRDefault="00B73054" w:rsidP="002542DD"/>
    <w:p w14:paraId="2E2D30FD" w14:textId="77777777" w:rsidR="00B73054" w:rsidRDefault="00B73054" w:rsidP="002542DD"/>
    <w:p w14:paraId="716BF5F5" w14:textId="77777777" w:rsidR="00B73054" w:rsidRDefault="00B73054" w:rsidP="002542DD"/>
    <w:p w14:paraId="674C3985" w14:textId="77777777" w:rsidR="00B73054" w:rsidRDefault="00B73054" w:rsidP="002542DD"/>
    <w:p w14:paraId="3E98B6AC" w14:textId="77777777" w:rsidR="00B73054" w:rsidRDefault="00B73054" w:rsidP="002542DD"/>
    <w:p w14:paraId="63EC7364" w14:textId="77777777" w:rsidR="00B73054" w:rsidRDefault="00B73054" w:rsidP="002542DD"/>
    <w:p w14:paraId="68984B42" w14:textId="77777777" w:rsidR="00B73054" w:rsidRDefault="00B73054" w:rsidP="002542DD"/>
    <w:p w14:paraId="572C7286" w14:textId="77777777" w:rsidR="00B73054" w:rsidRDefault="00B73054" w:rsidP="002542DD"/>
    <w:p w14:paraId="2D716A56" w14:textId="77777777" w:rsidR="00B73054" w:rsidRDefault="00B73054" w:rsidP="002542DD"/>
    <w:p w14:paraId="452A75C6" w14:textId="77777777" w:rsidR="00B73054" w:rsidRDefault="00B73054" w:rsidP="002542DD"/>
    <w:p w14:paraId="3C64B5FA" w14:textId="77777777" w:rsidR="00B73054" w:rsidRDefault="00B73054" w:rsidP="002542DD"/>
    <w:p w14:paraId="45CC3D60" w14:textId="618EEDF7" w:rsidR="00B73054" w:rsidRDefault="00871AA1" w:rsidP="002542DD">
      <w:r w:rsidRPr="00871AA1">
        <w:drawing>
          <wp:anchor distT="0" distB="0" distL="114300" distR="114300" simplePos="0" relativeHeight="251691008" behindDoc="0" locked="0" layoutInCell="1" allowOverlap="1" wp14:anchorId="434C075B" wp14:editId="3A26DD7D">
            <wp:simplePos x="0" y="0"/>
            <wp:positionH relativeFrom="column">
              <wp:posOffset>0</wp:posOffset>
            </wp:positionH>
            <wp:positionV relativeFrom="paragraph">
              <wp:posOffset>-3141980</wp:posOffset>
            </wp:positionV>
            <wp:extent cx="5277587" cy="8002117"/>
            <wp:effectExtent l="19050" t="19050" r="18415" b="18415"/>
            <wp:wrapSquare wrapText="bothSides"/>
            <wp:docPr id="376293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93163" name=""/>
                    <pic:cNvPicPr/>
                  </pic:nvPicPr>
                  <pic:blipFill>
                    <a:blip r:embed="rId67">
                      <a:extLst>
                        <a:ext uri="{28A0092B-C50C-407E-A947-70E740481C1C}">
                          <a14:useLocalDpi xmlns:a14="http://schemas.microsoft.com/office/drawing/2010/main" val="0"/>
                        </a:ext>
                      </a:extLst>
                    </a:blip>
                    <a:stretch>
                      <a:fillRect/>
                    </a:stretch>
                  </pic:blipFill>
                  <pic:spPr>
                    <a:xfrm>
                      <a:off x="0" y="0"/>
                      <a:ext cx="5277587" cy="8002117"/>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73A7C16" w14:textId="77777777" w:rsidR="00B73054" w:rsidRDefault="00B73054" w:rsidP="002542DD"/>
    <w:p w14:paraId="4272DBE6" w14:textId="77777777" w:rsidR="00B73054" w:rsidRDefault="00B73054" w:rsidP="002542DD"/>
    <w:p w14:paraId="5D1B60C7" w14:textId="77777777" w:rsidR="00B73054" w:rsidRDefault="00B73054" w:rsidP="002542DD"/>
    <w:p w14:paraId="4133721C" w14:textId="77777777" w:rsidR="00B73054" w:rsidRDefault="00B73054" w:rsidP="002542DD"/>
    <w:p w14:paraId="2F64C77E" w14:textId="77777777" w:rsidR="00B73054" w:rsidRDefault="00B73054" w:rsidP="002542DD"/>
    <w:p w14:paraId="3E98A7D1" w14:textId="77777777" w:rsidR="00B73054" w:rsidRDefault="00B73054" w:rsidP="002542DD"/>
    <w:p w14:paraId="77CCD0C1" w14:textId="5E4A86CC" w:rsidR="00B73054" w:rsidRDefault="00B73054" w:rsidP="002542DD"/>
    <w:p w14:paraId="287E83EB" w14:textId="537C98A8" w:rsidR="00B73054" w:rsidRDefault="00B73054" w:rsidP="002542DD"/>
    <w:p w14:paraId="0C2E5C07" w14:textId="705C1814" w:rsidR="00B73054" w:rsidRDefault="00B73054" w:rsidP="002542DD"/>
    <w:p w14:paraId="6751B3D3" w14:textId="451F5259" w:rsidR="00B73054" w:rsidRDefault="00B73054" w:rsidP="002542DD"/>
    <w:p w14:paraId="12D6A5C4" w14:textId="471278B3" w:rsidR="00B73054" w:rsidRDefault="00B73054" w:rsidP="002542DD"/>
    <w:p w14:paraId="16349339" w14:textId="5E64A621" w:rsidR="00B73054" w:rsidRDefault="00B73054" w:rsidP="002542DD"/>
    <w:p w14:paraId="049A3B96" w14:textId="77777777" w:rsidR="00B73054" w:rsidRDefault="00B73054" w:rsidP="002542DD"/>
    <w:p w14:paraId="321787B2" w14:textId="20722D30" w:rsidR="00B73054" w:rsidRDefault="00B73054" w:rsidP="002542DD"/>
    <w:p w14:paraId="3EC3BEBB" w14:textId="77777777" w:rsidR="00B73054" w:rsidRDefault="00B73054" w:rsidP="002542DD"/>
    <w:p w14:paraId="16503766" w14:textId="77777777" w:rsidR="00B73054" w:rsidRDefault="00B73054" w:rsidP="002542DD"/>
    <w:p w14:paraId="63FEDA6B" w14:textId="77777777" w:rsidR="00B73054" w:rsidRDefault="00B73054" w:rsidP="002542DD"/>
    <w:p w14:paraId="1208F014" w14:textId="77777777" w:rsidR="00B73054" w:rsidRDefault="00B73054" w:rsidP="002542DD"/>
    <w:p w14:paraId="1A65B7B1" w14:textId="77777777" w:rsidR="00B73054" w:rsidRDefault="00B73054" w:rsidP="002542DD"/>
    <w:p w14:paraId="2958DF9E" w14:textId="77777777" w:rsidR="00B73054" w:rsidRDefault="00B73054" w:rsidP="002542DD"/>
    <w:p w14:paraId="54C6FAC0" w14:textId="77777777" w:rsidR="00B73054" w:rsidRDefault="00B73054" w:rsidP="002542DD"/>
    <w:p w14:paraId="239D000C" w14:textId="77777777" w:rsidR="00B73054" w:rsidRDefault="00B73054" w:rsidP="002542DD"/>
    <w:p w14:paraId="77FCEA7A" w14:textId="77777777" w:rsidR="00B73054" w:rsidRDefault="00B73054" w:rsidP="002542DD"/>
    <w:p w14:paraId="1D4796A8" w14:textId="77777777" w:rsidR="00B73054" w:rsidRDefault="00B73054" w:rsidP="002542DD"/>
    <w:p w14:paraId="580153CD" w14:textId="77777777" w:rsidR="00B73054" w:rsidRDefault="00B73054" w:rsidP="002542DD"/>
    <w:p w14:paraId="762B72B8" w14:textId="77777777" w:rsidR="00B73054" w:rsidRDefault="00B73054" w:rsidP="002542DD"/>
    <w:p w14:paraId="63BA1702" w14:textId="77777777" w:rsidR="00B73054" w:rsidRDefault="00B73054" w:rsidP="002542DD"/>
    <w:p w14:paraId="407E317B" w14:textId="77777777" w:rsidR="00B73054" w:rsidRDefault="00B73054" w:rsidP="002542DD"/>
    <w:p w14:paraId="740E22C4" w14:textId="77777777" w:rsidR="00B73054" w:rsidRDefault="00B73054" w:rsidP="002542DD"/>
    <w:p w14:paraId="2E6EEC4F" w14:textId="3E79EC94" w:rsidR="00B73054" w:rsidRDefault="00871AA1" w:rsidP="002542DD">
      <w:r w:rsidRPr="00871AA1">
        <w:drawing>
          <wp:anchor distT="0" distB="0" distL="114300" distR="114300" simplePos="0" relativeHeight="251692032" behindDoc="0" locked="0" layoutInCell="1" allowOverlap="1" wp14:anchorId="6675C494" wp14:editId="72145868">
            <wp:simplePos x="0" y="0"/>
            <wp:positionH relativeFrom="column">
              <wp:posOffset>0</wp:posOffset>
            </wp:positionH>
            <wp:positionV relativeFrom="paragraph">
              <wp:posOffset>-2856230</wp:posOffset>
            </wp:positionV>
            <wp:extent cx="5277587" cy="7992590"/>
            <wp:effectExtent l="19050" t="19050" r="18415" b="27940"/>
            <wp:wrapSquare wrapText="bothSides"/>
            <wp:docPr id="175454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4769" name=""/>
                    <pic:cNvPicPr/>
                  </pic:nvPicPr>
                  <pic:blipFill>
                    <a:blip r:embed="rId68">
                      <a:extLst>
                        <a:ext uri="{28A0092B-C50C-407E-A947-70E740481C1C}">
                          <a14:useLocalDpi xmlns:a14="http://schemas.microsoft.com/office/drawing/2010/main" val="0"/>
                        </a:ext>
                      </a:extLst>
                    </a:blip>
                    <a:stretch>
                      <a:fillRect/>
                    </a:stretch>
                  </pic:blipFill>
                  <pic:spPr>
                    <a:xfrm>
                      <a:off x="0" y="0"/>
                      <a:ext cx="5277587" cy="799259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6624BCA" w14:textId="77777777" w:rsidR="00B73054" w:rsidRDefault="00B73054" w:rsidP="002542DD"/>
    <w:p w14:paraId="633FCEF0" w14:textId="77777777" w:rsidR="00B73054" w:rsidRDefault="00B73054" w:rsidP="002542DD"/>
    <w:p w14:paraId="785722AC" w14:textId="77777777" w:rsidR="00B73054" w:rsidRDefault="00B73054" w:rsidP="002542DD"/>
    <w:p w14:paraId="6802533C" w14:textId="77777777" w:rsidR="00B73054" w:rsidRDefault="00B73054" w:rsidP="002542DD"/>
    <w:p w14:paraId="00BC0680" w14:textId="77777777" w:rsidR="00B73054" w:rsidRDefault="00B73054" w:rsidP="002542DD"/>
    <w:p w14:paraId="0DC32C70" w14:textId="77777777" w:rsidR="00B73054" w:rsidRDefault="00B73054" w:rsidP="002542DD"/>
    <w:p w14:paraId="10FB9D23" w14:textId="77777777" w:rsidR="00B73054" w:rsidRDefault="00B73054" w:rsidP="002542DD"/>
    <w:p w14:paraId="574409BA" w14:textId="77777777" w:rsidR="00B73054" w:rsidRDefault="00B73054" w:rsidP="002542DD"/>
    <w:p w14:paraId="7EB222AB" w14:textId="77777777" w:rsidR="00B73054" w:rsidRDefault="00B73054" w:rsidP="002542DD"/>
    <w:p w14:paraId="0FCF48C8" w14:textId="77777777" w:rsidR="00B73054" w:rsidRDefault="00B73054" w:rsidP="002542DD"/>
    <w:p w14:paraId="789D528C" w14:textId="77777777" w:rsidR="00B73054" w:rsidRDefault="00B73054" w:rsidP="002542DD"/>
    <w:p w14:paraId="0745F952" w14:textId="77777777" w:rsidR="00B73054" w:rsidRDefault="00B73054" w:rsidP="002542DD"/>
    <w:p w14:paraId="4FB1FE89" w14:textId="77777777" w:rsidR="00B73054" w:rsidRDefault="00B73054" w:rsidP="002542DD"/>
    <w:p w14:paraId="6AC81C9F" w14:textId="77777777" w:rsidR="00B73054" w:rsidRDefault="00B73054" w:rsidP="002542DD"/>
    <w:p w14:paraId="659A84E4" w14:textId="77777777" w:rsidR="00B73054" w:rsidRDefault="00B73054" w:rsidP="002542DD"/>
    <w:p w14:paraId="4E5E89D9" w14:textId="77777777" w:rsidR="00B73054" w:rsidRDefault="00B73054" w:rsidP="002542DD"/>
    <w:p w14:paraId="4394F0E5" w14:textId="77777777" w:rsidR="00B73054" w:rsidRDefault="00B73054" w:rsidP="002542DD"/>
    <w:p w14:paraId="0FD89D69" w14:textId="77777777" w:rsidR="00B73054" w:rsidRDefault="00B73054" w:rsidP="002542DD"/>
    <w:p w14:paraId="2DCF7359" w14:textId="77777777" w:rsidR="00B73054" w:rsidRDefault="00B73054" w:rsidP="002542DD"/>
    <w:p w14:paraId="41403E86" w14:textId="77777777" w:rsidR="00B73054" w:rsidRDefault="00B73054" w:rsidP="002542DD"/>
    <w:p w14:paraId="4199C6E8" w14:textId="77777777" w:rsidR="00B73054" w:rsidRDefault="00B73054" w:rsidP="002542DD"/>
    <w:p w14:paraId="4FB0D373" w14:textId="77777777" w:rsidR="00B73054" w:rsidRDefault="00B73054" w:rsidP="002542DD"/>
    <w:p w14:paraId="7933EF64" w14:textId="77777777" w:rsidR="00B73054" w:rsidRDefault="00B73054" w:rsidP="002542DD"/>
    <w:p w14:paraId="6DED6627" w14:textId="77777777" w:rsidR="00B73054" w:rsidRDefault="00B73054" w:rsidP="002542DD"/>
    <w:p w14:paraId="65F0F34B" w14:textId="77777777" w:rsidR="00B73054" w:rsidRDefault="00B73054" w:rsidP="002542DD"/>
    <w:p w14:paraId="4698A110" w14:textId="77777777" w:rsidR="00B73054" w:rsidRDefault="00B73054" w:rsidP="002542DD"/>
    <w:p w14:paraId="6CD19A74" w14:textId="77777777" w:rsidR="00B73054" w:rsidRDefault="00B73054" w:rsidP="002542DD"/>
    <w:p w14:paraId="0941D058" w14:textId="77777777" w:rsidR="00B73054" w:rsidRDefault="00B73054" w:rsidP="002542DD"/>
    <w:p w14:paraId="54B06264" w14:textId="77777777" w:rsidR="00B73054" w:rsidRDefault="00B73054" w:rsidP="002542DD"/>
    <w:p w14:paraId="69F35CFD" w14:textId="77777777" w:rsidR="00B73054" w:rsidRDefault="00B73054" w:rsidP="002542DD"/>
    <w:p w14:paraId="0A8D853C" w14:textId="77777777" w:rsidR="00B73054" w:rsidRDefault="00B73054" w:rsidP="002542DD"/>
    <w:p w14:paraId="2C86C6D5" w14:textId="77777777" w:rsidR="00B73054" w:rsidRDefault="00B73054" w:rsidP="002542DD"/>
    <w:p w14:paraId="4CD8DC92" w14:textId="0414EF3A" w:rsidR="00B73054" w:rsidRDefault="00871AA1" w:rsidP="002542DD">
      <w:r w:rsidRPr="00871AA1">
        <w:drawing>
          <wp:anchor distT="0" distB="0" distL="114300" distR="114300" simplePos="0" relativeHeight="251693056" behindDoc="0" locked="0" layoutInCell="1" allowOverlap="1" wp14:anchorId="322A43D6" wp14:editId="1FCA9E56">
            <wp:simplePos x="0" y="0"/>
            <wp:positionH relativeFrom="column">
              <wp:posOffset>19050</wp:posOffset>
            </wp:positionH>
            <wp:positionV relativeFrom="paragraph">
              <wp:posOffset>-3408680</wp:posOffset>
            </wp:positionV>
            <wp:extent cx="5268060" cy="7964011"/>
            <wp:effectExtent l="19050" t="19050" r="27940" b="18415"/>
            <wp:wrapSquare wrapText="bothSides"/>
            <wp:docPr id="366431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31097" name=""/>
                    <pic:cNvPicPr/>
                  </pic:nvPicPr>
                  <pic:blipFill>
                    <a:blip r:embed="rId69">
                      <a:extLst>
                        <a:ext uri="{28A0092B-C50C-407E-A947-70E740481C1C}">
                          <a14:useLocalDpi xmlns:a14="http://schemas.microsoft.com/office/drawing/2010/main" val="0"/>
                        </a:ext>
                      </a:extLst>
                    </a:blip>
                    <a:stretch>
                      <a:fillRect/>
                    </a:stretch>
                  </pic:blipFill>
                  <pic:spPr>
                    <a:xfrm>
                      <a:off x="0" y="0"/>
                      <a:ext cx="5268060"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43E0A38" w14:textId="77777777" w:rsidR="00B73054" w:rsidRDefault="00B73054" w:rsidP="002542DD"/>
    <w:p w14:paraId="61453AAD" w14:textId="77777777" w:rsidR="00B73054" w:rsidRDefault="00B73054" w:rsidP="002542DD"/>
    <w:p w14:paraId="7C5A57C2" w14:textId="77777777" w:rsidR="00B73054" w:rsidRDefault="00B73054" w:rsidP="002542DD"/>
    <w:p w14:paraId="77363317" w14:textId="77777777" w:rsidR="00B73054" w:rsidRDefault="00B73054" w:rsidP="002542DD"/>
    <w:p w14:paraId="0C144B13" w14:textId="77777777" w:rsidR="00B73054" w:rsidRDefault="00B73054" w:rsidP="002542DD"/>
    <w:p w14:paraId="2C8C0641" w14:textId="77777777" w:rsidR="00B73054" w:rsidRDefault="00B73054" w:rsidP="002542DD"/>
    <w:p w14:paraId="1F27A6D2" w14:textId="77777777" w:rsidR="00B73054" w:rsidRDefault="00B73054" w:rsidP="002542DD"/>
    <w:p w14:paraId="1EA1B1CE" w14:textId="77777777" w:rsidR="00B73054" w:rsidRDefault="00B73054" w:rsidP="002542DD"/>
    <w:p w14:paraId="6DD22AE1" w14:textId="77777777" w:rsidR="00B73054" w:rsidRDefault="00B73054" w:rsidP="002542DD"/>
    <w:p w14:paraId="1F4AB310" w14:textId="77777777" w:rsidR="00B73054" w:rsidRDefault="00B73054" w:rsidP="002542DD"/>
    <w:p w14:paraId="72D81FE3" w14:textId="77777777" w:rsidR="00B73054" w:rsidRDefault="00B73054" w:rsidP="002542DD"/>
    <w:p w14:paraId="5032AAA1" w14:textId="77777777" w:rsidR="00B73054" w:rsidRDefault="00B73054" w:rsidP="002542DD"/>
    <w:p w14:paraId="2CB3B43F" w14:textId="77777777" w:rsidR="00B73054" w:rsidRDefault="00B73054" w:rsidP="002542DD"/>
    <w:p w14:paraId="4F17EB53" w14:textId="77777777" w:rsidR="00B73054" w:rsidRDefault="00B73054" w:rsidP="002542DD"/>
    <w:p w14:paraId="4B428CA9" w14:textId="77777777" w:rsidR="00B73054" w:rsidRDefault="00B73054" w:rsidP="002542DD"/>
    <w:p w14:paraId="50A5644D" w14:textId="77777777" w:rsidR="00B73054" w:rsidRDefault="00B73054" w:rsidP="002542DD"/>
    <w:p w14:paraId="1DA2731F" w14:textId="77777777" w:rsidR="00B73054" w:rsidRDefault="00B73054" w:rsidP="002542DD"/>
    <w:p w14:paraId="04E51CBB" w14:textId="77777777" w:rsidR="00B73054" w:rsidRDefault="00B73054" w:rsidP="002542DD"/>
    <w:p w14:paraId="66F532EB" w14:textId="77777777" w:rsidR="00B73054" w:rsidRDefault="00B73054" w:rsidP="002542DD"/>
    <w:p w14:paraId="491A914E" w14:textId="77777777" w:rsidR="00B73054" w:rsidRDefault="00B73054" w:rsidP="002542DD"/>
    <w:p w14:paraId="4A767E9B" w14:textId="77777777" w:rsidR="00B73054" w:rsidRDefault="00B73054" w:rsidP="002542DD"/>
    <w:p w14:paraId="44578AF2" w14:textId="77777777" w:rsidR="00B73054" w:rsidRDefault="00B73054" w:rsidP="002542DD"/>
    <w:p w14:paraId="04E42CB0" w14:textId="77777777" w:rsidR="00B73054" w:rsidRDefault="00B73054" w:rsidP="002542DD"/>
    <w:p w14:paraId="640B2F74" w14:textId="77777777" w:rsidR="00B73054" w:rsidRDefault="00B73054" w:rsidP="002542DD"/>
    <w:p w14:paraId="56614BB1" w14:textId="77777777" w:rsidR="00B73054" w:rsidRDefault="00B73054" w:rsidP="002542DD"/>
    <w:p w14:paraId="6F4E581F" w14:textId="157478C2" w:rsidR="00B73054" w:rsidRDefault="00871AA1" w:rsidP="002542DD">
      <w:r w:rsidRPr="00871AA1">
        <w:drawing>
          <wp:anchor distT="0" distB="0" distL="114300" distR="114300" simplePos="0" relativeHeight="251694080" behindDoc="0" locked="0" layoutInCell="1" allowOverlap="1" wp14:anchorId="30495EED" wp14:editId="1C863A71">
            <wp:simplePos x="0" y="0"/>
            <wp:positionH relativeFrom="column">
              <wp:posOffset>0</wp:posOffset>
            </wp:positionH>
            <wp:positionV relativeFrom="paragraph">
              <wp:posOffset>-1999615</wp:posOffset>
            </wp:positionV>
            <wp:extent cx="5249008" cy="7964011"/>
            <wp:effectExtent l="19050" t="19050" r="27940" b="18415"/>
            <wp:wrapSquare wrapText="bothSides"/>
            <wp:docPr id="1907203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03757" name=""/>
                    <pic:cNvPicPr/>
                  </pic:nvPicPr>
                  <pic:blipFill>
                    <a:blip r:embed="rId70">
                      <a:extLst>
                        <a:ext uri="{28A0092B-C50C-407E-A947-70E740481C1C}">
                          <a14:useLocalDpi xmlns:a14="http://schemas.microsoft.com/office/drawing/2010/main" val="0"/>
                        </a:ext>
                      </a:extLst>
                    </a:blip>
                    <a:stretch>
                      <a:fillRect/>
                    </a:stretch>
                  </pic:blipFill>
                  <pic:spPr>
                    <a:xfrm>
                      <a:off x="0" y="0"/>
                      <a:ext cx="5249008"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2DCABD6" w14:textId="77777777" w:rsidR="00B73054" w:rsidRDefault="00B73054" w:rsidP="002542DD"/>
    <w:p w14:paraId="580DB774" w14:textId="77777777" w:rsidR="00B73054" w:rsidRDefault="00B73054" w:rsidP="002542DD"/>
    <w:p w14:paraId="3E342854" w14:textId="77777777" w:rsidR="00B73054" w:rsidRDefault="00B73054" w:rsidP="002542DD"/>
    <w:p w14:paraId="6BC3DD99" w14:textId="77777777" w:rsidR="00B73054" w:rsidRDefault="00B73054" w:rsidP="002542DD"/>
    <w:p w14:paraId="6304B50C" w14:textId="77777777" w:rsidR="00B73054" w:rsidRDefault="00B73054" w:rsidP="002542DD"/>
    <w:p w14:paraId="5F2D0365" w14:textId="77777777" w:rsidR="00B73054" w:rsidRDefault="00B73054" w:rsidP="002542DD"/>
    <w:p w14:paraId="52F0C426" w14:textId="77777777" w:rsidR="00B73054" w:rsidRDefault="00B73054" w:rsidP="002542DD"/>
    <w:p w14:paraId="4E5E81CF" w14:textId="77777777" w:rsidR="00B73054" w:rsidRDefault="00B73054" w:rsidP="002542DD"/>
    <w:p w14:paraId="0B93C5C5" w14:textId="77777777" w:rsidR="00B73054" w:rsidRDefault="00B73054" w:rsidP="002542DD"/>
    <w:p w14:paraId="6AD5BCB2" w14:textId="77777777" w:rsidR="00B73054" w:rsidRDefault="00B73054" w:rsidP="002542DD"/>
    <w:p w14:paraId="4D4EF34F" w14:textId="77777777" w:rsidR="00B73054" w:rsidRDefault="00B73054" w:rsidP="002542DD"/>
    <w:p w14:paraId="68100A1F" w14:textId="77777777" w:rsidR="00B73054" w:rsidRDefault="00B73054" w:rsidP="002542DD"/>
    <w:p w14:paraId="0C004B75" w14:textId="77777777" w:rsidR="00B73054" w:rsidRDefault="00B73054" w:rsidP="002542DD"/>
    <w:p w14:paraId="09562EB2" w14:textId="77777777" w:rsidR="00B73054" w:rsidRDefault="00B73054" w:rsidP="002542DD"/>
    <w:p w14:paraId="1A064BCD" w14:textId="77777777" w:rsidR="00B73054" w:rsidRDefault="00B73054" w:rsidP="002542DD"/>
    <w:p w14:paraId="79E047A1" w14:textId="77777777" w:rsidR="00B73054" w:rsidRDefault="00B73054" w:rsidP="002542DD"/>
    <w:p w14:paraId="382EBF53" w14:textId="77777777" w:rsidR="00B73054" w:rsidRDefault="00B73054" w:rsidP="002542DD"/>
    <w:p w14:paraId="55317AF8" w14:textId="77777777" w:rsidR="00B73054" w:rsidRDefault="00B73054" w:rsidP="002542DD"/>
    <w:p w14:paraId="5CB52118" w14:textId="77777777" w:rsidR="00B73054" w:rsidRDefault="00B73054" w:rsidP="002542DD"/>
    <w:p w14:paraId="05FCF735" w14:textId="77777777" w:rsidR="00B73054" w:rsidRDefault="00B73054" w:rsidP="002542DD"/>
    <w:p w14:paraId="42358C61" w14:textId="77777777" w:rsidR="00B73054" w:rsidRDefault="00B73054" w:rsidP="002542DD"/>
    <w:p w14:paraId="7E18A88E" w14:textId="77777777" w:rsidR="00B73054" w:rsidRDefault="00B73054" w:rsidP="002542DD"/>
    <w:p w14:paraId="17E0A8E9" w14:textId="77777777" w:rsidR="00B73054" w:rsidRDefault="00B73054" w:rsidP="002542DD"/>
    <w:p w14:paraId="0479742F" w14:textId="77777777" w:rsidR="00B73054" w:rsidRDefault="00B73054" w:rsidP="002542DD"/>
    <w:p w14:paraId="1693CEA7" w14:textId="77777777" w:rsidR="00B73054" w:rsidRDefault="00B73054" w:rsidP="002542DD"/>
    <w:p w14:paraId="1CAB0B6F" w14:textId="77777777" w:rsidR="00B73054" w:rsidRDefault="00B73054" w:rsidP="002542DD"/>
    <w:p w14:paraId="514306F5" w14:textId="77777777" w:rsidR="00B73054" w:rsidRDefault="00B73054" w:rsidP="002542DD"/>
    <w:p w14:paraId="1D22F90B" w14:textId="77777777" w:rsidR="00B73054" w:rsidRDefault="00B73054" w:rsidP="002542DD"/>
    <w:p w14:paraId="0E8A3372" w14:textId="77777777" w:rsidR="00B73054" w:rsidRDefault="00B73054" w:rsidP="002542DD"/>
    <w:p w14:paraId="5FBA10EC" w14:textId="77777777" w:rsidR="00B73054" w:rsidRDefault="00B73054" w:rsidP="002542DD"/>
    <w:p w14:paraId="1BB178D3" w14:textId="77777777" w:rsidR="00B73054" w:rsidRDefault="00B73054" w:rsidP="002542DD"/>
    <w:p w14:paraId="5DF8897F" w14:textId="34A8654D" w:rsidR="00B73054" w:rsidRDefault="00A405E4" w:rsidP="002542DD">
      <w:r w:rsidRPr="00A405E4">
        <w:drawing>
          <wp:anchor distT="0" distB="0" distL="114300" distR="114300" simplePos="0" relativeHeight="251695104" behindDoc="0" locked="0" layoutInCell="1" allowOverlap="1" wp14:anchorId="3B43024E" wp14:editId="20EF9CA1">
            <wp:simplePos x="0" y="0"/>
            <wp:positionH relativeFrom="column">
              <wp:posOffset>0</wp:posOffset>
            </wp:positionH>
            <wp:positionV relativeFrom="paragraph">
              <wp:posOffset>-2285365</wp:posOffset>
            </wp:positionV>
            <wp:extent cx="5258534" cy="7916380"/>
            <wp:effectExtent l="19050" t="19050" r="18415" b="27940"/>
            <wp:wrapSquare wrapText="bothSides"/>
            <wp:docPr id="216954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54954" name=""/>
                    <pic:cNvPicPr/>
                  </pic:nvPicPr>
                  <pic:blipFill>
                    <a:blip r:embed="rId71">
                      <a:extLst>
                        <a:ext uri="{28A0092B-C50C-407E-A947-70E740481C1C}">
                          <a14:useLocalDpi xmlns:a14="http://schemas.microsoft.com/office/drawing/2010/main" val="0"/>
                        </a:ext>
                      </a:extLst>
                    </a:blip>
                    <a:stretch>
                      <a:fillRect/>
                    </a:stretch>
                  </pic:blipFill>
                  <pic:spPr>
                    <a:xfrm>
                      <a:off x="0" y="0"/>
                      <a:ext cx="5258534" cy="79163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0752AF7" w14:textId="77777777" w:rsidR="00B73054" w:rsidRDefault="00B73054" w:rsidP="002542DD"/>
    <w:p w14:paraId="4575710E" w14:textId="77777777" w:rsidR="00B73054" w:rsidRDefault="00B73054" w:rsidP="002542DD"/>
    <w:p w14:paraId="34DF30C1" w14:textId="77777777" w:rsidR="00B73054" w:rsidRDefault="00B73054" w:rsidP="002542DD"/>
    <w:p w14:paraId="426BCFCD" w14:textId="77777777" w:rsidR="00B73054" w:rsidRDefault="00B73054" w:rsidP="002542DD"/>
    <w:p w14:paraId="20C0E35C" w14:textId="77777777" w:rsidR="00B73054" w:rsidRDefault="00B73054" w:rsidP="002542DD"/>
    <w:p w14:paraId="5E39D07C" w14:textId="77777777" w:rsidR="00B73054" w:rsidRDefault="00B73054" w:rsidP="002542DD"/>
    <w:p w14:paraId="7B0D0EAF" w14:textId="77777777" w:rsidR="00B73054" w:rsidRDefault="00B73054" w:rsidP="002542DD"/>
    <w:p w14:paraId="7C6DE2EF" w14:textId="77777777" w:rsidR="00B73054" w:rsidRDefault="00B73054" w:rsidP="002542DD"/>
    <w:p w14:paraId="2B3DD9E0" w14:textId="77777777" w:rsidR="00B73054" w:rsidRDefault="00B73054" w:rsidP="002542DD"/>
    <w:p w14:paraId="5F7093FE" w14:textId="77777777" w:rsidR="00B73054" w:rsidRDefault="00B73054" w:rsidP="002542DD"/>
    <w:p w14:paraId="45394B91" w14:textId="77777777" w:rsidR="00B73054" w:rsidRDefault="00B73054" w:rsidP="002542DD"/>
    <w:p w14:paraId="35DAAB6B" w14:textId="77777777" w:rsidR="00B73054" w:rsidRDefault="00B73054" w:rsidP="002542DD"/>
    <w:p w14:paraId="0883DE70" w14:textId="77777777" w:rsidR="00B73054" w:rsidRDefault="00B73054" w:rsidP="002542DD"/>
    <w:p w14:paraId="7F3392DC" w14:textId="77777777" w:rsidR="00B73054" w:rsidRDefault="00B73054" w:rsidP="002542DD"/>
    <w:p w14:paraId="2EF60AB3" w14:textId="77777777" w:rsidR="00B73054" w:rsidRDefault="00B73054" w:rsidP="002542DD"/>
    <w:p w14:paraId="54A443DB" w14:textId="77777777" w:rsidR="00B73054" w:rsidRDefault="00B73054" w:rsidP="002542DD"/>
    <w:p w14:paraId="7C9E3107" w14:textId="77777777" w:rsidR="00B73054" w:rsidRDefault="00B73054" w:rsidP="002542DD"/>
    <w:p w14:paraId="38616FA2" w14:textId="77777777" w:rsidR="00B73054" w:rsidRDefault="00B73054" w:rsidP="002542DD"/>
    <w:p w14:paraId="7BD7A180" w14:textId="77777777" w:rsidR="00B73054" w:rsidRDefault="00B73054" w:rsidP="002542DD"/>
    <w:p w14:paraId="47F12011" w14:textId="77777777" w:rsidR="00B73054" w:rsidRDefault="00B73054" w:rsidP="002542DD"/>
    <w:p w14:paraId="1CA417A2" w14:textId="77777777" w:rsidR="00B73054" w:rsidRDefault="00B73054" w:rsidP="002542DD"/>
    <w:p w14:paraId="40699E32" w14:textId="77777777" w:rsidR="00B73054" w:rsidRDefault="00B73054" w:rsidP="002542DD"/>
    <w:p w14:paraId="64422779" w14:textId="77777777" w:rsidR="00B73054" w:rsidRDefault="00B73054" w:rsidP="002542DD"/>
    <w:p w14:paraId="3B2FDAD1" w14:textId="77777777" w:rsidR="00B73054" w:rsidRDefault="00B73054" w:rsidP="002542DD"/>
    <w:p w14:paraId="7D0783C2" w14:textId="77777777" w:rsidR="00B73054" w:rsidRDefault="00B73054" w:rsidP="002542DD"/>
    <w:p w14:paraId="2987C31A" w14:textId="77777777" w:rsidR="00B73054" w:rsidRDefault="00B73054" w:rsidP="002542DD"/>
    <w:p w14:paraId="3FB76476" w14:textId="77777777" w:rsidR="00B73054" w:rsidRDefault="00B73054" w:rsidP="002542DD"/>
    <w:p w14:paraId="0291DC57" w14:textId="77777777" w:rsidR="00B73054" w:rsidRDefault="00B73054" w:rsidP="002542DD"/>
    <w:p w14:paraId="1B7AF28D" w14:textId="77777777" w:rsidR="00B73054" w:rsidRDefault="00B73054" w:rsidP="002542DD"/>
    <w:p w14:paraId="627A866E" w14:textId="77777777" w:rsidR="00B73054" w:rsidRDefault="00B73054" w:rsidP="002542DD"/>
    <w:p w14:paraId="131F23CA" w14:textId="77777777" w:rsidR="00B73054" w:rsidRDefault="00B73054" w:rsidP="002542DD"/>
    <w:p w14:paraId="7B5B94A1" w14:textId="77777777" w:rsidR="00B73054" w:rsidRDefault="00B73054" w:rsidP="002542DD"/>
    <w:p w14:paraId="5C6159B3" w14:textId="77777777" w:rsidR="00B73054" w:rsidRDefault="00B73054" w:rsidP="002542DD"/>
    <w:p w14:paraId="1F8CE66F" w14:textId="00E6F3EC" w:rsidR="00B73054" w:rsidRDefault="00A405E4" w:rsidP="002542DD">
      <w:r w:rsidRPr="00A405E4">
        <w:drawing>
          <wp:anchor distT="0" distB="0" distL="114300" distR="114300" simplePos="0" relativeHeight="251696128" behindDoc="0" locked="0" layoutInCell="1" allowOverlap="1" wp14:anchorId="372845B4" wp14:editId="3322FCE2">
            <wp:simplePos x="0" y="0"/>
            <wp:positionH relativeFrom="column">
              <wp:posOffset>0</wp:posOffset>
            </wp:positionH>
            <wp:positionV relativeFrom="paragraph">
              <wp:posOffset>-3141980</wp:posOffset>
            </wp:positionV>
            <wp:extent cx="5287113" cy="7935432"/>
            <wp:effectExtent l="19050" t="19050" r="27940" b="27940"/>
            <wp:wrapSquare wrapText="bothSides"/>
            <wp:docPr id="1929186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86546" name=""/>
                    <pic:cNvPicPr/>
                  </pic:nvPicPr>
                  <pic:blipFill>
                    <a:blip r:embed="rId72">
                      <a:extLst>
                        <a:ext uri="{28A0092B-C50C-407E-A947-70E740481C1C}">
                          <a14:useLocalDpi xmlns:a14="http://schemas.microsoft.com/office/drawing/2010/main" val="0"/>
                        </a:ext>
                      </a:extLst>
                    </a:blip>
                    <a:stretch>
                      <a:fillRect/>
                    </a:stretch>
                  </pic:blipFill>
                  <pic:spPr>
                    <a:xfrm>
                      <a:off x="0" y="0"/>
                      <a:ext cx="5287113" cy="7935432"/>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4C6224F" w14:textId="77777777" w:rsidR="00B73054" w:rsidRDefault="00B73054" w:rsidP="002542DD"/>
    <w:p w14:paraId="31A4E4A7" w14:textId="77777777" w:rsidR="00B73054" w:rsidRDefault="00B73054" w:rsidP="002542DD"/>
    <w:p w14:paraId="66335BD5" w14:textId="77777777" w:rsidR="00B73054" w:rsidRDefault="00B73054" w:rsidP="002542DD"/>
    <w:p w14:paraId="30D84ED2" w14:textId="77777777" w:rsidR="00B73054" w:rsidRDefault="00B73054" w:rsidP="002542DD"/>
    <w:p w14:paraId="4C63C46B" w14:textId="77777777" w:rsidR="00B73054" w:rsidRDefault="00B73054" w:rsidP="002542DD"/>
    <w:p w14:paraId="1C189758" w14:textId="77777777" w:rsidR="00B73054" w:rsidRDefault="00B73054" w:rsidP="002542DD"/>
    <w:p w14:paraId="2C991AB9" w14:textId="77777777" w:rsidR="00B73054" w:rsidRDefault="00B73054" w:rsidP="002542DD"/>
    <w:p w14:paraId="6F7E809E" w14:textId="77777777" w:rsidR="00B73054" w:rsidRDefault="00B73054" w:rsidP="002542DD"/>
    <w:p w14:paraId="55A71955" w14:textId="77777777" w:rsidR="00B73054" w:rsidRDefault="00B73054" w:rsidP="002542DD"/>
    <w:p w14:paraId="06174FBC" w14:textId="77777777" w:rsidR="00B73054" w:rsidRDefault="00B73054" w:rsidP="002542DD"/>
    <w:p w14:paraId="762B4537" w14:textId="77777777" w:rsidR="00B73054" w:rsidRDefault="00B73054" w:rsidP="002542DD"/>
    <w:p w14:paraId="4B8B0B09" w14:textId="77777777" w:rsidR="00B73054" w:rsidRDefault="00B73054" w:rsidP="002542DD"/>
    <w:p w14:paraId="351C449B" w14:textId="77777777" w:rsidR="00B73054" w:rsidRDefault="00B73054" w:rsidP="002542DD"/>
    <w:p w14:paraId="1EEFF276" w14:textId="77777777" w:rsidR="00B73054" w:rsidRDefault="00B73054" w:rsidP="002542DD"/>
    <w:p w14:paraId="7A47E964" w14:textId="77777777" w:rsidR="00B73054" w:rsidRDefault="00B73054" w:rsidP="002542DD"/>
    <w:p w14:paraId="09D8CB0E" w14:textId="77777777" w:rsidR="00B73054" w:rsidRDefault="00B73054" w:rsidP="002542DD"/>
    <w:p w14:paraId="62D4E2F8" w14:textId="77777777" w:rsidR="00B73054" w:rsidRDefault="00B73054" w:rsidP="002542DD"/>
    <w:p w14:paraId="4F08DABD" w14:textId="77777777" w:rsidR="00B73054" w:rsidRDefault="00B73054" w:rsidP="002542DD"/>
    <w:p w14:paraId="5553A5B6" w14:textId="77777777" w:rsidR="00B73054" w:rsidRDefault="00B73054" w:rsidP="002542DD"/>
    <w:p w14:paraId="4801B6FF" w14:textId="77777777" w:rsidR="00B73054" w:rsidRDefault="00B73054" w:rsidP="002542DD"/>
    <w:p w14:paraId="25690B06" w14:textId="77777777" w:rsidR="00B73054" w:rsidRDefault="00B73054" w:rsidP="002542DD"/>
    <w:p w14:paraId="17EBF99C" w14:textId="77777777" w:rsidR="00B73054" w:rsidRDefault="00B73054" w:rsidP="002542DD"/>
    <w:p w14:paraId="1735F482" w14:textId="77777777" w:rsidR="00B73054" w:rsidRDefault="00B73054" w:rsidP="002542DD"/>
    <w:p w14:paraId="570D767C" w14:textId="77777777" w:rsidR="00B73054" w:rsidRDefault="00B73054" w:rsidP="002542DD"/>
    <w:p w14:paraId="749786E2" w14:textId="77777777" w:rsidR="00B73054" w:rsidRDefault="00B73054" w:rsidP="002542DD"/>
    <w:p w14:paraId="50EB55AC" w14:textId="77777777" w:rsidR="00B73054" w:rsidRDefault="00B73054" w:rsidP="002542DD"/>
    <w:p w14:paraId="692273E3" w14:textId="77777777" w:rsidR="00B73054" w:rsidRDefault="00B73054" w:rsidP="002542DD"/>
    <w:p w14:paraId="39E95D48" w14:textId="424D7359" w:rsidR="00B73054" w:rsidRDefault="00A405E4" w:rsidP="002542DD">
      <w:r w:rsidRPr="00A405E4">
        <w:drawing>
          <wp:anchor distT="0" distB="0" distL="114300" distR="114300" simplePos="0" relativeHeight="251697152" behindDoc="0" locked="0" layoutInCell="1" allowOverlap="1" wp14:anchorId="304EF1A1" wp14:editId="3A844DAD">
            <wp:simplePos x="0" y="0"/>
            <wp:positionH relativeFrom="column">
              <wp:posOffset>0</wp:posOffset>
            </wp:positionH>
            <wp:positionV relativeFrom="paragraph">
              <wp:posOffset>-2285365</wp:posOffset>
            </wp:positionV>
            <wp:extent cx="5287113" cy="7897327"/>
            <wp:effectExtent l="19050" t="19050" r="27940" b="27940"/>
            <wp:wrapSquare wrapText="bothSides"/>
            <wp:docPr id="1240403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03506" name=""/>
                    <pic:cNvPicPr/>
                  </pic:nvPicPr>
                  <pic:blipFill>
                    <a:blip r:embed="rId73">
                      <a:extLst>
                        <a:ext uri="{28A0092B-C50C-407E-A947-70E740481C1C}">
                          <a14:useLocalDpi xmlns:a14="http://schemas.microsoft.com/office/drawing/2010/main" val="0"/>
                        </a:ext>
                      </a:extLst>
                    </a:blip>
                    <a:stretch>
                      <a:fillRect/>
                    </a:stretch>
                  </pic:blipFill>
                  <pic:spPr>
                    <a:xfrm>
                      <a:off x="0" y="0"/>
                      <a:ext cx="5287113" cy="7897327"/>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9880831" w14:textId="77777777" w:rsidR="00B73054" w:rsidRDefault="00B73054" w:rsidP="002542DD"/>
    <w:p w14:paraId="5DEE2E7F" w14:textId="77777777" w:rsidR="00B73054" w:rsidRDefault="00B73054" w:rsidP="002542DD"/>
    <w:p w14:paraId="1D5E49E3" w14:textId="77777777" w:rsidR="00B73054" w:rsidRDefault="00B73054" w:rsidP="002542DD"/>
    <w:p w14:paraId="10618BA2" w14:textId="77777777" w:rsidR="00B73054" w:rsidRDefault="00B73054" w:rsidP="002542DD"/>
    <w:p w14:paraId="0C79FEEE" w14:textId="77777777" w:rsidR="00B73054" w:rsidRDefault="00B73054" w:rsidP="002542DD"/>
    <w:p w14:paraId="070489B1" w14:textId="77777777" w:rsidR="00B73054" w:rsidRDefault="00B73054" w:rsidP="002542DD"/>
    <w:p w14:paraId="5E751FE0" w14:textId="77777777" w:rsidR="00B73054" w:rsidRDefault="00B73054" w:rsidP="002542DD"/>
    <w:p w14:paraId="252D1D4E" w14:textId="77777777" w:rsidR="00B73054" w:rsidRDefault="00B73054" w:rsidP="002542DD"/>
    <w:p w14:paraId="364659F0" w14:textId="77777777" w:rsidR="00B73054" w:rsidRDefault="00B73054" w:rsidP="002542DD"/>
    <w:p w14:paraId="2EB52CBC" w14:textId="77777777" w:rsidR="00B73054" w:rsidRDefault="00B73054" w:rsidP="002542DD"/>
    <w:p w14:paraId="4E4030ED" w14:textId="77777777" w:rsidR="00B73054" w:rsidRDefault="00B73054" w:rsidP="002542DD"/>
    <w:p w14:paraId="4D6641DC" w14:textId="77777777" w:rsidR="00B73054" w:rsidRDefault="00B73054" w:rsidP="002542DD"/>
    <w:p w14:paraId="0A09C14B" w14:textId="77777777" w:rsidR="00B73054" w:rsidRDefault="00B73054" w:rsidP="002542DD"/>
    <w:p w14:paraId="1283DC32" w14:textId="77777777" w:rsidR="00B73054" w:rsidRDefault="00B73054" w:rsidP="002542DD"/>
    <w:p w14:paraId="78C32217" w14:textId="77777777" w:rsidR="00B73054" w:rsidRDefault="00B73054" w:rsidP="002542DD"/>
    <w:p w14:paraId="1FB662F1" w14:textId="77777777" w:rsidR="00B73054" w:rsidRDefault="00B73054" w:rsidP="002542DD"/>
    <w:p w14:paraId="6670B0CC" w14:textId="77777777" w:rsidR="00B73054" w:rsidRDefault="00B73054" w:rsidP="002542DD"/>
    <w:p w14:paraId="6025DE33" w14:textId="77777777" w:rsidR="00B73054" w:rsidRDefault="00B73054" w:rsidP="002542DD"/>
    <w:p w14:paraId="15994582" w14:textId="77777777" w:rsidR="00B73054" w:rsidRDefault="00B73054" w:rsidP="002542DD"/>
    <w:p w14:paraId="5436F699" w14:textId="77777777" w:rsidR="00B73054" w:rsidRDefault="00B73054" w:rsidP="002542DD"/>
    <w:p w14:paraId="03DE6CBD" w14:textId="77777777" w:rsidR="00B73054" w:rsidRDefault="00B73054" w:rsidP="002542DD"/>
    <w:p w14:paraId="6175DED2" w14:textId="77777777" w:rsidR="00B73054" w:rsidRDefault="00B73054" w:rsidP="002542DD"/>
    <w:p w14:paraId="3A8F5E3F" w14:textId="77777777" w:rsidR="00B73054" w:rsidRDefault="00B73054" w:rsidP="002542DD"/>
    <w:p w14:paraId="36FDAF31" w14:textId="77777777" w:rsidR="00B73054" w:rsidRDefault="00B73054" w:rsidP="002542DD"/>
    <w:p w14:paraId="7A78A9DB" w14:textId="77777777" w:rsidR="00B73054" w:rsidRDefault="00B73054" w:rsidP="002542DD"/>
    <w:p w14:paraId="1D847AEF" w14:textId="77777777" w:rsidR="00B73054" w:rsidRDefault="00B73054" w:rsidP="002542DD"/>
    <w:p w14:paraId="3479A1B4" w14:textId="77777777" w:rsidR="00B73054" w:rsidRDefault="00B73054" w:rsidP="002542DD"/>
    <w:p w14:paraId="7ED74923" w14:textId="77777777" w:rsidR="00B73054" w:rsidRDefault="00B73054" w:rsidP="002542DD"/>
    <w:p w14:paraId="26B80BB0" w14:textId="77777777" w:rsidR="00B73054" w:rsidRDefault="00B73054" w:rsidP="002542DD"/>
    <w:p w14:paraId="41E2911E" w14:textId="77777777" w:rsidR="00B73054" w:rsidRDefault="00B73054" w:rsidP="002542DD"/>
    <w:p w14:paraId="3345EC06" w14:textId="77777777" w:rsidR="00B73054" w:rsidRDefault="00B73054" w:rsidP="002542DD"/>
    <w:p w14:paraId="6A648EE3" w14:textId="77777777" w:rsidR="00B73054" w:rsidRDefault="00B73054" w:rsidP="002542DD"/>
    <w:p w14:paraId="2DBEE23E" w14:textId="77777777" w:rsidR="00B73054" w:rsidRDefault="00B73054" w:rsidP="002542DD"/>
    <w:p w14:paraId="2F7C9B60" w14:textId="77777777" w:rsidR="00B73054" w:rsidRDefault="00B73054" w:rsidP="002542DD"/>
    <w:p w14:paraId="6887DC30" w14:textId="2B089937" w:rsidR="00B73054" w:rsidRDefault="00A405E4" w:rsidP="002542DD">
      <w:r w:rsidRPr="00A405E4">
        <w:drawing>
          <wp:anchor distT="0" distB="0" distL="114300" distR="114300" simplePos="0" relativeHeight="251698176" behindDoc="0" locked="0" layoutInCell="1" allowOverlap="1" wp14:anchorId="03EAA960" wp14:editId="0BAE5B4E">
            <wp:simplePos x="0" y="0"/>
            <wp:positionH relativeFrom="column">
              <wp:posOffset>19050</wp:posOffset>
            </wp:positionH>
            <wp:positionV relativeFrom="paragraph">
              <wp:posOffset>-3408680</wp:posOffset>
            </wp:positionV>
            <wp:extent cx="5277587" cy="7964011"/>
            <wp:effectExtent l="19050" t="19050" r="18415" b="18415"/>
            <wp:wrapSquare wrapText="bothSides"/>
            <wp:docPr id="1061348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48799" name=""/>
                    <pic:cNvPicPr/>
                  </pic:nvPicPr>
                  <pic:blipFill>
                    <a:blip r:embed="rId74">
                      <a:extLst>
                        <a:ext uri="{28A0092B-C50C-407E-A947-70E740481C1C}">
                          <a14:useLocalDpi xmlns:a14="http://schemas.microsoft.com/office/drawing/2010/main" val="0"/>
                        </a:ext>
                      </a:extLst>
                    </a:blip>
                    <a:stretch>
                      <a:fillRect/>
                    </a:stretch>
                  </pic:blipFill>
                  <pic:spPr>
                    <a:xfrm>
                      <a:off x="0" y="0"/>
                      <a:ext cx="5277587"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385BD82" w14:textId="77777777" w:rsidR="00B73054" w:rsidRDefault="00B73054" w:rsidP="002542DD"/>
    <w:p w14:paraId="39C7F7F4" w14:textId="77777777" w:rsidR="00B73054" w:rsidRDefault="00B73054" w:rsidP="002542DD"/>
    <w:p w14:paraId="182548A3" w14:textId="77777777" w:rsidR="00B73054" w:rsidRDefault="00B73054" w:rsidP="002542DD"/>
    <w:p w14:paraId="2FAEAA81" w14:textId="77777777" w:rsidR="00B73054" w:rsidRDefault="00B73054" w:rsidP="002542DD"/>
    <w:p w14:paraId="7737F0B7" w14:textId="77777777" w:rsidR="00B73054" w:rsidRDefault="00B73054" w:rsidP="002542DD"/>
    <w:p w14:paraId="6C7E9F69" w14:textId="77777777" w:rsidR="00B73054" w:rsidRDefault="00B73054" w:rsidP="002542DD"/>
    <w:p w14:paraId="01354E0E" w14:textId="77777777" w:rsidR="00B73054" w:rsidRDefault="00B73054" w:rsidP="002542DD"/>
    <w:p w14:paraId="21CD5964" w14:textId="77777777" w:rsidR="00B73054" w:rsidRDefault="00B73054" w:rsidP="002542DD"/>
    <w:p w14:paraId="20CFEEB6" w14:textId="77777777" w:rsidR="00B73054" w:rsidRDefault="00B73054" w:rsidP="002542DD"/>
    <w:p w14:paraId="415197FA" w14:textId="77777777" w:rsidR="00B73054" w:rsidRDefault="00B73054" w:rsidP="002542DD"/>
    <w:p w14:paraId="1FA768CC" w14:textId="77777777" w:rsidR="00B73054" w:rsidRDefault="00B73054" w:rsidP="002542DD"/>
    <w:p w14:paraId="7331E40E" w14:textId="77777777" w:rsidR="00B73054" w:rsidRDefault="00B73054" w:rsidP="002542DD"/>
    <w:p w14:paraId="0DDEA342" w14:textId="77777777" w:rsidR="00B73054" w:rsidRDefault="00B73054" w:rsidP="002542DD"/>
    <w:p w14:paraId="2C74A338" w14:textId="77777777" w:rsidR="00B73054" w:rsidRDefault="00B73054" w:rsidP="002542DD"/>
    <w:p w14:paraId="3718DE35" w14:textId="77777777" w:rsidR="00B73054" w:rsidRDefault="00B73054" w:rsidP="002542DD"/>
    <w:p w14:paraId="47E49AA0" w14:textId="77777777" w:rsidR="00B73054" w:rsidRDefault="00B73054" w:rsidP="002542DD"/>
    <w:p w14:paraId="0B335C01" w14:textId="77777777" w:rsidR="00B73054" w:rsidRDefault="00B73054" w:rsidP="002542DD"/>
    <w:p w14:paraId="30E2BF90" w14:textId="77777777" w:rsidR="00B73054" w:rsidRDefault="00B73054" w:rsidP="002542DD"/>
    <w:p w14:paraId="5CBCF94C" w14:textId="77777777" w:rsidR="00B73054" w:rsidRDefault="00B73054" w:rsidP="002542DD"/>
    <w:p w14:paraId="2759D583" w14:textId="77777777" w:rsidR="00B73054" w:rsidRDefault="00B73054" w:rsidP="002542DD"/>
    <w:p w14:paraId="676042E3" w14:textId="77777777" w:rsidR="00B73054" w:rsidRDefault="00B73054" w:rsidP="002542DD"/>
    <w:p w14:paraId="6AD98910" w14:textId="77777777" w:rsidR="00B73054" w:rsidRDefault="00B73054" w:rsidP="002542DD"/>
    <w:p w14:paraId="6E424FA1" w14:textId="77777777" w:rsidR="00B73054" w:rsidRDefault="00B73054" w:rsidP="002542DD"/>
    <w:p w14:paraId="6FF2740D" w14:textId="77777777" w:rsidR="00B73054" w:rsidRDefault="00B73054" w:rsidP="002542DD"/>
    <w:p w14:paraId="15A8A08C" w14:textId="77777777" w:rsidR="00B73054" w:rsidRDefault="00B73054" w:rsidP="002542DD"/>
    <w:p w14:paraId="58F40547" w14:textId="77777777" w:rsidR="00B73054" w:rsidRDefault="00B73054" w:rsidP="002542DD"/>
    <w:p w14:paraId="2DB4A9C0" w14:textId="77777777" w:rsidR="00B73054" w:rsidRDefault="00B73054" w:rsidP="002542DD"/>
    <w:p w14:paraId="7FD079AA" w14:textId="77777777" w:rsidR="00B73054" w:rsidRDefault="00B73054" w:rsidP="002542DD"/>
    <w:p w14:paraId="387EEC9E" w14:textId="77777777" w:rsidR="00B73054" w:rsidRDefault="00B73054" w:rsidP="002542DD"/>
    <w:p w14:paraId="03D8B469" w14:textId="6BE02099" w:rsidR="00B73054" w:rsidRDefault="00A405E4" w:rsidP="002542DD">
      <w:r w:rsidRPr="00A405E4">
        <w:drawing>
          <wp:anchor distT="0" distB="0" distL="114300" distR="114300" simplePos="0" relativeHeight="251699200" behindDoc="0" locked="0" layoutInCell="1" allowOverlap="1" wp14:anchorId="104F701E" wp14:editId="35D9520D">
            <wp:simplePos x="0" y="0"/>
            <wp:positionH relativeFrom="column">
              <wp:posOffset>19050</wp:posOffset>
            </wp:positionH>
            <wp:positionV relativeFrom="paragraph">
              <wp:posOffset>-3122930</wp:posOffset>
            </wp:positionV>
            <wp:extent cx="5315692" cy="7992590"/>
            <wp:effectExtent l="19050" t="19050" r="18415" b="27940"/>
            <wp:wrapSquare wrapText="bothSides"/>
            <wp:docPr id="160737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372262" name=""/>
                    <pic:cNvPicPr/>
                  </pic:nvPicPr>
                  <pic:blipFill>
                    <a:blip r:embed="rId75">
                      <a:extLst>
                        <a:ext uri="{28A0092B-C50C-407E-A947-70E740481C1C}">
                          <a14:useLocalDpi xmlns:a14="http://schemas.microsoft.com/office/drawing/2010/main" val="0"/>
                        </a:ext>
                      </a:extLst>
                    </a:blip>
                    <a:stretch>
                      <a:fillRect/>
                    </a:stretch>
                  </pic:blipFill>
                  <pic:spPr>
                    <a:xfrm>
                      <a:off x="0" y="0"/>
                      <a:ext cx="5315692" cy="799259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A2D55BE" w14:textId="77777777" w:rsidR="00B73054" w:rsidRDefault="00B73054" w:rsidP="002542DD"/>
    <w:p w14:paraId="5DDF5AF0" w14:textId="77777777" w:rsidR="00A405E4" w:rsidRDefault="00A405E4" w:rsidP="002542DD"/>
    <w:p w14:paraId="7E17AD40" w14:textId="77777777" w:rsidR="00A405E4" w:rsidRDefault="00A405E4" w:rsidP="002542DD"/>
    <w:p w14:paraId="59DF118A" w14:textId="77777777" w:rsidR="00A405E4" w:rsidRDefault="00A405E4" w:rsidP="002542DD"/>
    <w:p w14:paraId="62BEDC3A" w14:textId="77777777" w:rsidR="00A405E4" w:rsidRDefault="00A405E4" w:rsidP="002542DD"/>
    <w:p w14:paraId="39D3CE29" w14:textId="77777777" w:rsidR="00A405E4" w:rsidRDefault="00A405E4" w:rsidP="002542DD"/>
    <w:p w14:paraId="3A850936" w14:textId="77777777" w:rsidR="00A405E4" w:rsidRDefault="00A405E4" w:rsidP="002542DD"/>
    <w:p w14:paraId="6E9EB7EA" w14:textId="77777777" w:rsidR="00A405E4" w:rsidRDefault="00A405E4" w:rsidP="002542DD"/>
    <w:p w14:paraId="2D7C545E" w14:textId="77777777" w:rsidR="00A405E4" w:rsidRDefault="00A405E4" w:rsidP="002542DD"/>
    <w:p w14:paraId="1DF83B07" w14:textId="77777777" w:rsidR="00A405E4" w:rsidRDefault="00A405E4" w:rsidP="002542DD"/>
    <w:p w14:paraId="4BADF138" w14:textId="77777777" w:rsidR="00A405E4" w:rsidRDefault="00A405E4" w:rsidP="002542DD"/>
    <w:p w14:paraId="3E64BCE9" w14:textId="77777777" w:rsidR="00A405E4" w:rsidRDefault="00A405E4" w:rsidP="002542DD"/>
    <w:p w14:paraId="3235F991" w14:textId="77777777" w:rsidR="00A405E4" w:rsidRDefault="00A405E4" w:rsidP="002542DD"/>
    <w:p w14:paraId="21238990" w14:textId="77777777" w:rsidR="00A405E4" w:rsidRDefault="00A405E4" w:rsidP="002542DD"/>
    <w:p w14:paraId="08F487DD" w14:textId="77777777" w:rsidR="00A405E4" w:rsidRDefault="00A405E4" w:rsidP="002542DD"/>
    <w:p w14:paraId="111EEF46" w14:textId="77777777" w:rsidR="00A405E4" w:rsidRDefault="00A405E4" w:rsidP="002542DD"/>
    <w:p w14:paraId="7C506EC3" w14:textId="77777777" w:rsidR="00A405E4" w:rsidRDefault="00A405E4" w:rsidP="002542DD"/>
    <w:p w14:paraId="494C2C5E" w14:textId="77777777" w:rsidR="00A405E4" w:rsidRDefault="00A405E4" w:rsidP="002542DD"/>
    <w:p w14:paraId="1152B3FD" w14:textId="77777777" w:rsidR="00A405E4" w:rsidRDefault="00A405E4" w:rsidP="002542DD"/>
    <w:p w14:paraId="37D079E2" w14:textId="77777777" w:rsidR="00A405E4" w:rsidRDefault="00A405E4" w:rsidP="002542DD"/>
    <w:p w14:paraId="6D0F8E74" w14:textId="77777777" w:rsidR="00A405E4" w:rsidRDefault="00A405E4" w:rsidP="002542DD"/>
    <w:p w14:paraId="04DC0F3E" w14:textId="77777777" w:rsidR="00A405E4" w:rsidRDefault="00A405E4" w:rsidP="002542DD"/>
    <w:p w14:paraId="2E2E8375" w14:textId="77777777" w:rsidR="00A405E4" w:rsidRDefault="00A405E4" w:rsidP="002542DD"/>
    <w:p w14:paraId="4DB4D919" w14:textId="77777777" w:rsidR="00A405E4" w:rsidRDefault="00A405E4" w:rsidP="002542DD"/>
    <w:p w14:paraId="5525E677" w14:textId="77777777" w:rsidR="00A405E4" w:rsidRDefault="00A405E4" w:rsidP="002542DD"/>
    <w:p w14:paraId="74E97440" w14:textId="77777777" w:rsidR="00A405E4" w:rsidRDefault="00A405E4" w:rsidP="002542DD"/>
    <w:p w14:paraId="7A65F43B" w14:textId="77777777" w:rsidR="00A405E4" w:rsidRDefault="00A405E4" w:rsidP="002542DD"/>
    <w:p w14:paraId="1CC9FB8C" w14:textId="77777777" w:rsidR="00A405E4" w:rsidRDefault="00A405E4" w:rsidP="002542DD"/>
    <w:p w14:paraId="74009E8F" w14:textId="77777777" w:rsidR="00A405E4" w:rsidRDefault="00A405E4" w:rsidP="002542DD"/>
    <w:p w14:paraId="7B502D43" w14:textId="77777777" w:rsidR="00A405E4" w:rsidRDefault="00A405E4" w:rsidP="002542DD"/>
    <w:p w14:paraId="74AFB73D" w14:textId="77777777" w:rsidR="00A405E4" w:rsidRDefault="00A405E4" w:rsidP="002542DD"/>
    <w:p w14:paraId="188D52C7" w14:textId="77777777" w:rsidR="00A405E4" w:rsidRDefault="00A405E4" w:rsidP="002542DD"/>
    <w:p w14:paraId="17E1FBD0" w14:textId="77777777" w:rsidR="00A405E4" w:rsidRDefault="00A405E4" w:rsidP="002542DD"/>
    <w:p w14:paraId="5B4536BE" w14:textId="360010B9" w:rsidR="00A405E4" w:rsidRDefault="00A405E4" w:rsidP="002542DD">
      <w:r w:rsidRPr="00A405E4">
        <w:drawing>
          <wp:anchor distT="0" distB="0" distL="114300" distR="114300" simplePos="0" relativeHeight="251700224" behindDoc="0" locked="0" layoutInCell="1" allowOverlap="1" wp14:anchorId="3B8E5F00" wp14:editId="4D03133B">
            <wp:simplePos x="0" y="0"/>
            <wp:positionH relativeFrom="column">
              <wp:posOffset>19050</wp:posOffset>
            </wp:positionH>
            <wp:positionV relativeFrom="paragraph">
              <wp:posOffset>-3979545</wp:posOffset>
            </wp:positionV>
            <wp:extent cx="5296639" cy="7935432"/>
            <wp:effectExtent l="19050" t="19050" r="18415" b="27940"/>
            <wp:wrapSquare wrapText="bothSides"/>
            <wp:docPr id="386241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41857" name=""/>
                    <pic:cNvPicPr/>
                  </pic:nvPicPr>
                  <pic:blipFill>
                    <a:blip r:embed="rId76">
                      <a:extLst>
                        <a:ext uri="{28A0092B-C50C-407E-A947-70E740481C1C}">
                          <a14:useLocalDpi xmlns:a14="http://schemas.microsoft.com/office/drawing/2010/main" val="0"/>
                        </a:ext>
                      </a:extLst>
                    </a:blip>
                    <a:stretch>
                      <a:fillRect/>
                    </a:stretch>
                  </pic:blipFill>
                  <pic:spPr>
                    <a:xfrm>
                      <a:off x="0" y="0"/>
                      <a:ext cx="5296639" cy="7935432"/>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7EB3BF3" w14:textId="77777777" w:rsidR="00A405E4" w:rsidRDefault="00A405E4" w:rsidP="002542DD"/>
    <w:p w14:paraId="51584E34" w14:textId="77777777" w:rsidR="00A405E4" w:rsidRDefault="00A405E4" w:rsidP="002542DD"/>
    <w:p w14:paraId="42B257B4" w14:textId="77777777" w:rsidR="00A405E4" w:rsidRDefault="00A405E4" w:rsidP="002542DD"/>
    <w:p w14:paraId="51631326" w14:textId="77777777" w:rsidR="00A405E4" w:rsidRDefault="00A405E4" w:rsidP="002542DD"/>
    <w:p w14:paraId="6E00EB52" w14:textId="77777777" w:rsidR="00A405E4" w:rsidRDefault="00A405E4" w:rsidP="002542DD"/>
    <w:p w14:paraId="14A3D321" w14:textId="77777777" w:rsidR="00A405E4" w:rsidRDefault="00A405E4" w:rsidP="002542DD"/>
    <w:p w14:paraId="26F6BA2B" w14:textId="77777777" w:rsidR="00A405E4" w:rsidRDefault="00A405E4" w:rsidP="002542DD"/>
    <w:p w14:paraId="4E6D41AA" w14:textId="77777777" w:rsidR="00A405E4" w:rsidRDefault="00A405E4" w:rsidP="002542DD"/>
    <w:p w14:paraId="67A7C6E7" w14:textId="77777777" w:rsidR="00A405E4" w:rsidRDefault="00A405E4" w:rsidP="002542DD"/>
    <w:p w14:paraId="03B235DB" w14:textId="77777777" w:rsidR="00A405E4" w:rsidRDefault="00A405E4" w:rsidP="002542DD"/>
    <w:p w14:paraId="3F569976" w14:textId="77777777" w:rsidR="00A405E4" w:rsidRDefault="00A405E4" w:rsidP="002542DD"/>
    <w:p w14:paraId="4B09E0F7" w14:textId="77777777" w:rsidR="00A405E4" w:rsidRDefault="00A405E4" w:rsidP="002542DD"/>
    <w:p w14:paraId="382EDBB6" w14:textId="77777777" w:rsidR="00A405E4" w:rsidRDefault="00A405E4" w:rsidP="002542DD"/>
    <w:p w14:paraId="06C67F75" w14:textId="77777777" w:rsidR="00A405E4" w:rsidRDefault="00A405E4" w:rsidP="002542DD"/>
    <w:p w14:paraId="0E702D2C" w14:textId="77777777" w:rsidR="00A405E4" w:rsidRDefault="00A405E4" w:rsidP="002542DD"/>
    <w:p w14:paraId="099D4863" w14:textId="77777777" w:rsidR="00A405E4" w:rsidRDefault="00A405E4" w:rsidP="002542DD"/>
    <w:p w14:paraId="6C792077" w14:textId="77777777" w:rsidR="00A405E4" w:rsidRDefault="00A405E4" w:rsidP="002542DD"/>
    <w:p w14:paraId="7D225DAD" w14:textId="77777777" w:rsidR="00A405E4" w:rsidRDefault="00A405E4" w:rsidP="002542DD"/>
    <w:p w14:paraId="407528F0" w14:textId="77777777" w:rsidR="00A405E4" w:rsidRDefault="00A405E4" w:rsidP="002542DD"/>
    <w:p w14:paraId="2AB0B19C" w14:textId="77777777" w:rsidR="00A405E4" w:rsidRDefault="00A405E4" w:rsidP="002542DD"/>
    <w:p w14:paraId="59E3D116" w14:textId="77777777" w:rsidR="00A405E4" w:rsidRDefault="00A405E4" w:rsidP="002542DD"/>
    <w:p w14:paraId="0AE2197A" w14:textId="77777777" w:rsidR="00A405E4" w:rsidRDefault="00A405E4" w:rsidP="002542DD"/>
    <w:p w14:paraId="2BFCE70D" w14:textId="2DEB73EC" w:rsidR="00A405E4" w:rsidRDefault="00A405E4" w:rsidP="002542DD">
      <w:r w:rsidRPr="00A405E4">
        <w:drawing>
          <wp:anchor distT="0" distB="0" distL="114300" distR="114300" simplePos="0" relativeHeight="251701248" behindDoc="0" locked="0" layoutInCell="1" allowOverlap="1" wp14:anchorId="3CCAFDAD" wp14:editId="48CA56AF">
            <wp:simplePos x="0" y="0"/>
            <wp:positionH relativeFrom="column">
              <wp:posOffset>19050</wp:posOffset>
            </wp:positionH>
            <wp:positionV relativeFrom="paragraph">
              <wp:posOffset>-1694815</wp:posOffset>
            </wp:positionV>
            <wp:extent cx="5306165" cy="8049748"/>
            <wp:effectExtent l="19050" t="19050" r="27940" b="27940"/>
            <wp:wrapSquare wrapText="bothSides"/>
            <wp:docPr id="213146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461270" name=""/>
                    <pic:cNvPicPr/>
                  </pic:nvPicPr>
                  <pic:blipFill>
                    <a:blip r:embed="rId77">
                      <a:extLst>
                        <a:ext uri="{28A0092B-C50C-407E-A947-70E740481C1C}">
                          <a14:useLocalDpi xmlns:a14="http://schemas.microsoft.com/office/drawing/2010/main" val="0"/>
                        </a:ext>
                      </a:extLst>
                    </a:blip>
                    <a:stretch>
                      <a:fillRect/>
                    </a:stretch>
                  </pic:blipFill>
                  <pic:spPr>
                    <a:xfrm>
                      <a:off x="0" y="0"/>
                      <a:ext cx="5306165" cy="8049748"/>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ADE415F" w14:textId="77777777" w:rsidR="00A405E4" w:rsidRDefault="00A405E4" w:rsidP="002542DD"/>
    <w:p w14:paraId="487C60CE" w14:textId="77777777" w:rsidR="00A405E4" w:rsidRDefault="00A405E4" w:rsidP="002542DD"/>
    <w:p w14:paraId="535BBC78" w14:textId="77777777" w:rsidR="00A405E4" w:rsidRDefault="00A405E4" w:rsidP="002542DD"/>
    <w:p w14:paraId="7959F5A6" w14:textId="77777777" w:rsidR="00A405E4" w:rsidRDefault="00A405E4" w:rsidP="002542DD"/>
    <w:p w14:paraId="12D05F16" w14:textId="77777777" w:rsidR="00A405E4" w:rsidRDefault="00A405E4" w:rsidP="002542DD"/>
    <w:p w14:paraId="4D0D2130" w14:textId="77777777" w:rsidR="00A405E4" w:rsidRDefault="00A405E4" w:rsidP="002542DD"/>
    <w:p w14:paraId="3A544179" w14:textId="77777777" w:rsidR="00A405E4" w:rsidRDefault="00A405E4" w:rsidP="002542DD"/>
    <w:p w14:paraId="0FA726B4" w14:textId="77777777" w:rsidR="00A405E4" w:rsidRDefault="00A405E4" w:rsidP="002542DD"/>
    <w:p w14:paraId="6A2AA8A2" w14:textId="77777777" w:rsidR="00A405E4" w:rsidRDefault="00A405E4" w:rsidP="002542DD"/>
    <w:p w14:paraId="2FC3D39D" w14:textId="77777777" w:rsidR="00A405E4" w:rsidRDefault="00A405E4" w:rsidP="002542DD"/>
    <w:p w14:paraId="5EFED01B" w14:textId="77777777" w:rsidR="00A405E4" w:rsidRDefault="00A405E4" w:rsidP="002542DD"/>
    <w:p w14:paraId="5AF1BFF5" w14:textId="77777777" w:rsidR="00A405E4" w:rsidRDefault="00A405E4" w:rsidP="002542DD"/>
    <w:p w14:paraId="397A817D" w14:textId="77777777" w:rsidR="00A405E4" w:rsidRDefault="00A405E4" w:rsidP="002542DD"/>
    <w:p w14:paraId="74B2AE98" w14:textId="77777777" w:rsidR="00A405E4" w:rsidRDefault="00A405E4" w:rsidP="002542DD"/>
    <w:p w14:paraId="23446B89" w14:textId="77777777" w:rsidR="00A405E4" w:rsidRDefault="00A405E4" w:rsidP="002542DD"/>
    <w:p w14:paraId="7045362A" w14:textId="77777777" w:rsidR="00A405E4" w:rsidRDefault="00A405E4" w:rsidP="002542DD"/>
    <w:p w14:paraId="55FF967B" w14:textId="77777777" w:rsidR="00A405E4" w:rsidRDefault="00A405E4" w:rsidP="002542DD"/>
    <w:p w14:paraId="3BF1F058" w14:textId="77777777" w:rsidR="00A405E4" w:rsidRDefault="00A405E4" w:rsidP="002542DD"/>
    <w:p w14:paraId="0E258282" w14:textId="77777777" w:rsidR="00A405E4" w:rsidRDefault="00A405E4" w:rsidP="002542DD"/>
    <w:p w14:paraId="05E0412A" w14:textId="77777777" w:rsidR="00A405E4" w:rsidRDefault="00A405E4" w:rsidP="002542DD"/>
    <w:p w14:paraId="6D15C103" w14:textId="77777777" w:rsidR="00A405E4" w:rsidRDefault="00A405E4" w:rsidP="002542DD"/>
    <w:p w14:paraId="208A96FF" w14:textId="77777777" w:rsidR="00A405E4" w:rsidRDefault="00A405E4" w:rsidP="002542DD"/>
    <w:p w14:paraId="54276334" w14:textId="77777777" w:rsidR="00A405E4" w:rsidRDefault="00A405E4" w:rsidP="002542DD"/>
    <w:p w14:paraId="0912036F" w14:textId="77777777" w:rsidR="00A405E4" w:rsidRDefault="00A405E4" w:rsidP="002542DD"/>
    <w:p w14:paraId="76799567" w14:textId="3DE07D04" w:rsidR="00A405E4" w:rsidRDefault="00A405E4" w:rsidP="002542DD">
      <w:r w:rsidRPr="00A405E4">
        <w:lastRenderedPageBreak/>
        <w:drawing>
          <wp:anchor distT="0" distB="0" distL="114300" distR="114300" simplePos="0" relativeHeight="251702272" behindDoc="0" locked="0" layoutInCell="1" allowOverlap="1" wp14:anchorId="3C5C6C1F" wp14:editId="6D92BF3D">
            <wp:simplePos x="0" y="0"/>
            <wp:positionH relativeFrom="column">
              <wp:posOffset>-38100</wp:posOffset>
            </wp:positionH>
            <wp:positionV relativeFrom="paragraph">
              <wp:posOffset>171450</wp:posOffset>
            </wp:positionV>
            <wp:extent cx="5296639" cy="7964011"/>
            <wp:effectExtent l="19050" t="19050" r="18415" b="18415"/>
            <wp:wrapSquare wrapText="bothSides"/>
            <wp:docPr id="629603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603792" name=""/>
                    <pic:cNvPicPr/>
                  </pic:nvPicPr>
                  <pic:blipFill>
                    <a:blip r:embed="rId78">
                      <a:extLst>
                        <a:ext uri="{28A0092B-C50C-407E-A947-70E740481C1C}">
                          <a14:useLocalDpi xmlns:a14="http://schemas.microsoft.com/office/drawing/2010/main" val="0"/>
                        </a:ext>
                      </a:extLst>
                    </a:blip>
                    <a:stretch>
                      <a:fillRect/>
                    </a:stretch>
                  </pic:blipFill>
                  <pic:spPr>
                    <a:xfrm>
                      <a:off x="0" y="0"/>
                      <a:ext cx="5296639" cy="796401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E7B8BC1" w14:textId="77777777" w:rsidR="00A405E4" w:rsidRDefault="00A405E4" w:rsidP="002542DD"/>
    <w:p w14:paraId="0432CDB9" w14:textId="52034395" w:rsidR="00A405E4" w:rsidRDefault="00A405E4" w:rsidP="002542DD"/>
    <w:p w14:paraId="3B957FAA" w14:textId="0C94A73D" w:rsidR="00A405E4" w:rsidRDefault="00A405E4" w:rsidP="002542DD"/>
    <w:p w14:paraId="11F2ACD5" w14:textId="77777777" w:rsidR="00A405E4" w:rsidRDefault="00A405E4" w:rsidP="002542DD"/>
    <w:p w14:paraId="305BBE36" w14:textId="77777777" w:rsidR="00A405E4" w:rsidRDefault="00A405E4" w:rsidP="002542DD"/>
    <w:p w14:paraId="020A9DF9" w14:textId="77777777" w:rsidR="00A405E4" w:rsidRDefault="00A405E4" w:rsidP="002542DD"/>
    <w:p w14:paraId="7DBB2B19" w14:textId="77777777" w:rsidR="00A405E4" w:rsidRDefault="00A405E4" w:rsidP="002542DD"/>
    <w:p w14:paraId="65388AEC" w14:textId="77777777" w:rsidR="00A405E4" w:rsidRDefault="00A405E4" w:rsidP="002542DD"/>
    <w:p w14:paraId="569A8E93" w14:textId="77777777" w:rsidR="00A405E4" w:rsidRDefault="00A405E4" w:rsidP="002542DD"/>
    <w:p w14:paraId="31BEA708" w14:textId="77777777" w:rsidR="00A405E4" w:rsidRDefault="00A405E4" w:rsidP="002542DD"/>
    <w:p w14:paraId="6B814028" w14:textId="77777777" w:rsidR="00A405E4" w:rsidRDefault="00A405E4" w:rsidP="002542DD"/>
    <w:p w14:paraId="570B8937" w14:textId="77777777" w:rsidR="00A405E4" w:rsidRDefault="00A405E4" w:rsidP="002542DD"/>
    <w:p w14:paraId="2922370E" w14:textId="77777777" w:rsidR="00A405E4" w:rsidRDefault="00A405E4" w:rsidP="002542DD"/>
    <w:p w14:paraId="3B145C09" w14:textId="77777777" w:rsidR="00A405E4" w:rsidRDefault="00A405E4" w:rsidP="002542DD"/>
    <w:p w14:paraId="17526243" w14:textId="77777777" w:rsidR="00A405E4" w:rsidRDefault="00A405E4" w:rsidP="002542DD"/>
    <w:p w14:paraId="16E6CC2A" w14:textId="77777777" w:rsidR="00A405E4" w:rsidRDefault="00A405E4" w:rsidP="002542DD"/>
    <w:p w14:paraId="571F69C3" w14:textId="77777777" w:rsidR="00A405E4" w:rsidRDefault="00A405E4" w:rsidP="002542DD"/>
    <w:p w14:paraId="2652AB02" w14:textId="77777777" w:rsidR="00A405E4" w:rsidRDefault="00A405E4" w:rsidP="002542DD"/>
    <w:p w14:paraId="12425090" w14:textId="77777777" w:rsidR="00A405E4" w:rsidRDefault="00A405E4" w:rsidP="002542DD"/>
    <w:p w14:paraId="0B51CF24" w14:textId="77777777" w:rsidR="00A405E4" w:rsidRDefault="00A405E4" w:rsidP="002542DD"/>
    <w:p w14:paraId="5A3C594B" w14:textId="77777777" w:rsidR="00A405E4" w:rsidRDefault="00A405E4" w:rsidP="002542DD"/>
    <w:p w14:paraId="537123C0" w14:textId="77777777" w:rsidR="00A405E4" w:rsidRDefault="00A405E4" w:rsidP="002542DD"/>
    <w:p w14:paraId="50A41837" w14:textId="77777777" w:rsidR="00A405E4" w:rsidRDefault="00A405E4" w:rsidP="002542DD"/>
    <w:p w14:paraId="709DCAAB" w14:textId="77777777" w:rsidR="00A405E4" w:rsidRDefault="00A405E4" w:rsidP="002542DD"/>
    <w:p w14:paraId="504F2548" w14:textId="77777777" w:rsidR="00A405E4" w:rsidRDefault="00A405E4" w:rsidP="002542DD"/>
    <w:p w14:paraId="0F95281A" w14:textId="77777777" w:rsidR="00A405E4" w:rsidRDefault="00A405E4" w:rsidP="002542DD"/>
    <w:p w14:paraId="18E7955C" w14:textId="77777777" w:rsidR="00A405E4" w:rsidRDefault="00A405E4" w:rsidP="002542DD"/>
    <w:p w14:paraId="13A3D6E3" w14:textId="77777777" w:rsidR="00A405E4" w:rsidRDefault="00A405E4" w:rsidP="002542DD"/>
    <w:p w14:paraId="741FB9CA" w14:textId="77777777" w:rsidR="00A405E4" w:rsidRDefault="00A405E4" w:rsidP="002542DD"/>
    <w:p w14:paraId="053AA262" w14:textId="77777777" w:rsidR="00A405E4" w:rsidRDefault="00A405E4" w:rsidP="002542DD"/>
    <w:p w14:paraId="4516424E" w14:textId="77777777" w:rsidR="00A405E4" w:rsidRDefault="00A405E4" w:rsidP="002542DD"/>
    <w:p w14:paraId="01DE8D56" w14:textId="77777777" w:rsidR="00A405E4" w:rsidRDefault="00A405E4" w:rsidP="002542DD"/>
    <w:p w14:paraId="36F580E1" w14:textId="77777777" w:rsidR="00A405E4" w:rsidRDefault="00A405E4" w:rsidP="002542DD"/>
    <w:p w14:paraId="49B8993E" w14:textId="77777777" w:rsidR="00A405E4" w:rsidRDefault="00A405E4" w:rsidP="002542DD"/>
    <w:p w14:paraId="0B382F6C" w14:textId="77777777" w:rsidR="00A405E4" w:rsidRDefault="00A405E4" w:rsidP="002542DD"/>
    <w:p w14:paraId="17670B49" w14:textId="39336BDC" w:rsidR="00A405E4" w:rsidRDefault="00A405E4" w:rsidP="002542DD">
      <w:r w:rsidRPr="00A405E4">
        <w:drawing>
          <wp:anchor distT="0" distB="0" distL="114300" distR="114300" simplePos="0" relativeHeight="251703296" behindDoc="0" locked="0" layoutInCell="1" allowOverlap="1" wp14:anchorId="04BDB8B5" wp14:editId="62ED8EE4">
            <wp:simplePos x="0" y="0"/>
            <wp:positionH relativeFrom="column">
              <wp:posOffset>19050</wp:posOffset>
            </wp:positionH>
            <wp:positionV relativeFrom="paragraph">
              <wp:posOffset>-1409065</wp:posOffset>
            </wp:positionV>
            <wp:extent cx="5258534" cy="7935432"/>
            <wp:effectExtent l="19050" t="19050" r="18415" b="27940"/>
            <wp:wrapSquare wrapText="bothSides"/>
            <wp:docPr id="1957290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90740" name=""/>
                    <pic:cNvPicPr/>
                  </pic:nvPicPr>
                  <pic:blipFill>
                    <a:blip r:embed="rId79">
                      <a:extLst>
                        <a:ext uri="{28A0092B-C50C-407E-A947-70E740481C1C}">
                          <a14:useLocalDpi xmlns:a14="http://schemas.microsoft.com/office/drawing/2010/main" val="0"/>
                        </a:ext>
                      </a:extLst>
                    </a:blip>
                    <a:stretch>
                      <a:fillRect/>
                    </a:stretch>
                  </pic:blipFill>
                  <pic:spPr>
                    <a:xfrm>
                      <a:off x="0" y="0"/>
                      <a:ext cx="5258534" cy="7935432"/>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F046B29" w14:textId="77777777" w:rsidR="00A405E4" w:rsidRDefault="00A405E4" w:rsidP="002542DD"/>
    <w:p w14:paraId="33D8B6E0" w14:textId="77777777" w:rsidR="00A405E4" w:rsidRDefault="00A405E4" w:rsidP="002542DD"/>
    <w:p w14:paraId="5D80E755" w14:textId="77777777" w:rsidR="00A405E4" w:rsidRDefault="00A405E4" w:rsidP="002542DD"/>
    <w:p w14:paraId="2D082690" w14:textId="77777777" w:rsidR="00A405E4" w:rsidRDefault="00A405E4" w:rsidP="002542DD"/>
    <w:p w14:paraId="47A24C49" w14:textId="77777777" w:rsidR="00A405E4" w:rsidRDefault="00A405E4" w:rsidP="002542DD"/>
    <w:p w14:paraId="407DFAFF" w14:textId="77777777" w:rsidR="00A405E4" w:rsidRDefault="00A405E4" w:rsidP="002542DD"/>
    <w:p w14:paraId="3D224180" w14:textId="77777777" w:rsidR="00A405E4" w:rsidRDefault="00A405E4" w:rsidP="002542DD"/>
    <w:p w14:paraId="7DA9C4FA" w14:textId="77777777" w:rsidR="00A405E4" w:rsidRDefault="00A405E4" w:rsidP="002542DD"/>
    <w:p w14:paraId="333497B9" w14:textId="77777777" w:rsidR="00A405E4" w:rsidRDefault="00A405E4" w:rsidP="002542DD"/>
    <w:p w14:paraId="2CB1B312" w14:textId="77777777" w:rsidR="00A405E4" w:rsidRDefault="00A405E4" w:rsidP="002542DD"/>
    <w:p w14:paraId="12E2912C" w14:textId="77777777" w:rsidR="00A405E4" w:rsidRDefault="00A405E4" w:rsidP="002542DD"/>
    <w:p w14:paraId="1A04EC92" w14:textId="77777777" w:rsidR="00A405E4" w:rsidRDefault="00A405E4" w:rsidP="002542DD"/>
    <w:p w14:paraId="3F6DCAD9" w14:textId="77777777" w:rsidR="00A405E4" w:rsidRDefault="00A405E4" w:rsidP="002542DD"/>
    <w:p w14:paraId="44987E70" w14:textId="77777777" w:rsidR="00A405E4" w:rsidRDefault="00A405E4" w:rsidP="002542DD"/>
    <w:p w14:paraId="4C7B62AE" w14:textId="77777777" w:rsidR="00A405E4" w:rsidRDefault="00A405E4" w:rsidP="002542DD"/>
    <w:p w14:paraId="04FEE858" w14:textId="77777777" w:rsidR="00A405E4" w:rsidRDefault="00A405E4" w:rsidP="002542DD"/>
    <w:p w14:paraId="7E08A416" w14:textId="77777777" w:rsidR="00A405E4" w:rsidRDefault="00A405E4" w:rsidP="002542DD"/>
    <w:p w14:paraId="0CA075DD" w14:textId="77777777" w:rsidR="00A405E4" w:rsidRDefault="00A405E4" w:rsidP="002542DD"/>
    <w:p w14:paraId="73D5AD23" w14:textId="77777777" w:rsidR="00A405E4" w:rsidRDefault="00A405E4" w:rsidP="002542DD"/>
    <w:p w14:paraId="6BBC240B" w14:textId="77777777" w:rsidR="00A405E4" w:rsidRDefault="00A405E4" w:rsidP="002542DD"/>
    <w:p w14:paraId="71941385" w14:textId="77777777" w:rsidR="00A405E4" w:rsidRDefault="00A405E4" w:rsidP="002542DD"/>
    <w:p w14:paraId="058FC2D3" w14:textId="77777777" w:rsidR="00A405E4" w:rsidRDefault="00A405E4" w:rsidP="002542DD"/>
    <w:p w14:paraId="4AFE1058" w14:textId="77777777" w:rsidR="00A405E4" w:rsidRDefault="00A405E4" w:rsidP="002542DD"/>
    <w:p w14:paraId="336175F6" w14:textId="77777777" w:rsidR="00A405E4" w:rsidRDefault="00A405E4" w:rsidP="002542DD"/>
    <w:p w14:paraId="6F90C4D3" w14:textId="77777777" w:rsidR="00A405E4" w:rsidRDefault="00A405E4" w:rsidP="002542DD"/>
    <w:p w14:paraId="4E043B03" w14:textId="77777777" w:rsidR="00A405E4" w:rsidRDefault="00A405E4" w:rsidP="002542DD"/>
    <w:p w14:paraId="5161A646" w14:textId="77777777" w:rsidR="00A405E4" w:rsidRDefault="00A405E4" w:rsidP="002542DD"/>
    <w:p w14:paraId="42DA210A" w14:textId="77777777" w:rsidR="00A405E4" w:rsidRDefault="00A405E4" w:rsidP="002542DD"/>
    <w:p w14:paraId="342134AD" w14:textId="77777777" w:rsidR="00A405E4" w:rsidRDefault="00A405E4" w:rsidP="002542DD"/>
    <w:p w14:paraId="77A98D03" w14:textId="77777777" w:rsidR="00A405E4" w:rsidRDefault="00A405E4" w:rsidP="002542DD"/>
    <w:p w14:paraId="3F76EB53" w14:textId="77777777" w:rsidR="00A405E4" w:rsidRDefault="00A405E4" w:rsidP="002542DD"/>
    <w:p w14:paraId="293B4844" w14:textId="77777777" w:rsidR="00A405E4" w:rsidRDefault="00A405E4" w:rsidP="002542DD"/>
    <w:p w14:paraId="37570B33" w14:textId="77777777" w:rsidR="00A405E4" w:rsidRDefault="00A405E4" w:rsidP="002542DD"/>
    <w:p w14:paraId="647E55EF" w14:textId="77777777" w:rsidR="00A405E4" w:rsidRDefault="00A405E4" w:rsidP="002542DD"/>
    <w:p w14:paraId="50B6343E" w14:textId="1B087CE9" w:rsidR="00A405E4" w:rsidRDefault="00A405E4" w:rsidP="002542DD">
      <w:r w:rsidRPr="00A405E4">
        <w:drawing>
          <wp:anchor distT="0" distB="0" distL="114300" distR="114300" simplePos="0" relativeHeight="251704320" behindDoc="0" locked="0" layoutInCell="1" allowOverlap="1" wp14:anchorId="2FACB3F0" wp14:editId="2AA4E7C6">
            <wp:simplePos x="0" y="0"/>
            <wp:positionH relativeFrom="column">
              <wp:posOffset>19050</wp:posOffset>
            </wp:positionH>
            <wp:positionV relativeFrom="paragraph">
              <wp:posOffset>-2551430</wp:posOffset>
            </wp:positionV>
            <wp:extent cx="5287113" cy="7935432"/>
            <wp:effectExtent l="19050" t="19050" r="27940" b="27940"/>
            <wp:wrapSquare wrapText="bothSides"/>
            <wp:docPr id="1820648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648647" name=""/>
                    <pic:cNvPicPr/>
                  </pic:nvPicPr>
                  <pic:blipFill>
                    <a:blip r:embed="rId80">
                      <a:extLst>
                        <a:ext uri="{28A0092B-C50C-407E-A947-70E740481C1C}">
                          <a14:useLocalDpi xmlns:a14="http://schemas.microsoft.com/office/drawing/2010/main" val="0"/>
                        </a:ext>
                      </a:extLst>
                    </a:blip>
                    <a:stretch>
                      <a:fillRect/>
                    </a:stretch>
                  </pic:blipFill>
                  <pic:spPr>
                    <a:xfrm>
                      <a:off x="0" y="0"/>
                      <a:ext cx="5287113" cy="7935432"/>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6AD10AE1" w14:textId="77777777" w:rsidR="00A405E4" w:rsidRDefault="00A405E4" w:rsidP="002542DD"/>
    <w:p w14:paraId="0E137B23" w14:textId="77777777" w:rsidR="00A405E4" w:rsidRDefault="00A405E4" w:rsidP="002542DD"/>
    <w:p w14:paraId="4D01B918" w14:textId="77777777" w:rsidR="00A405E4" w:rsidRDefault="00A405E4" w:rsidP="002542DD"/>
    <w:p w14:paraId="26978C5C" w14:textId="77777777" w:rsidR="00A405E4" w:rsidRDefault="00A405E4" w:rsidP="002542DD"/>
    <w:p w14:paraId="0A7488D8" w14:textId="77777777" w:rsidR="00A405E4" w:rsidRDefault="00A405E4" w:rsidP="002542DD"/>
    <w:p w14:paraId="61DD407F" w14:textId="77777777" w:rsidR="00A405E4" w:rsidRDefault="00A405E4" w:rsidP="002542DD"/>
    <w:p w14:paraId="23A51D25" w14:textId="77777777" w:rsidR="00A405E4" w:rsidRDefault="00A405E4" w:rsidP="002542DD"/>
    <w:p w14:paraId="2EC90289" w14:textId="77777777" w:rsidR="00A405E4" w:rsidRDefault="00A405E4" w:rsidP="002542DD"/>
    <w:p w14:paraId="0798A825" w14:textId="77777777" w:rsidR="00A405E4" w:rsidRDefault="00A405E4" w:rsidP="002542DD"/>
    <w:p w14:paraId="2A2A688F" w14:textId="77777777" w:rsidR="00A405E4" w:rsidRDefault="00A405E4" w:rsidP="002542DD"/>
    <w:p w14:paraId="0EFD4CE7" w14:textId="77777777" w:rsidR="00A405E4" w:rsidRDefault="00A405E4" w:rsidP="002542DD"/>
    <w:p w14:paraId="7D547615" w14:textId="77777777" w:rsidR="00A405E4" w:rsidRDefault="00A405E4" w:rsidP="002542DD"/>
    <w:p w14:paraId="1FF72B26" w14:textId="77777777" w:rsidR="00A405E4" w:rsidRDefault="00A405E4" w:rsidP="002542DD"/>
    <w:p w14:paraId="56405C8F" w14:textId="77777777" w:rsidR="00A405E4" w:rsidRDefault="00A405E4" w:rsidP="002542DD"/>
    <w:p w14:paraId="6D833F37" w14:textId="77777777" w:rsidR="00A405E4" w:rsidRDefault="00A405E4" w:rsidP="002542DD"/>
    <w:p w14:paraId="7B4F9CAA" w14:textId="77777777" w:rsidR="00A405E4" w:rsidRDefault="00A405E4" w:rsidP="002542DD"/>
    <w:p w14:paraId="27201EF3" w14:textId="77777777" w:rsidR="00A405E4" w:rsidRDefault="00A405E4" w:rsidP="002542DD"/>
    <w:p w14:paraId="1A7B48F2" w14:textId="77777777" w:rsidR="00A405E4" w:rsidRDefault="00A405E4" w:rsidP="002542DD"/>
    <w:p w14:paraId="4ACD4B1B" w14:textId="77777777" w:rsidR="00A405E4" w:rsidRDefault="00A405E4" w:rsidP="002542DD"/>
    <w:p w14:paraId="35C9C3F7" w14:textId="77777777" w:rsidR="00A405E4" w:rsidRDefault="00A405E4" w:rsidP="002542DD"/>
    <w:p w14:paraId="0EEB082C" w14:textId="77777777" w:rsidR="00A405E4" w:rsidRDefault="00A405E4" w:rsidP="002542DD"/>
    <w:p w14:paraId="04858715" w14:textId="77777777" w:rsidR="00A405E4" w:rsidRDefault="00A405E4" w:rsidP="002542DD"/>
    <w:p w14:paraId="24B00FCD" w14:textId="77777777" w:rsidR="00A405E4" w:rsidRDefault="00A405E4" w:rsidP="002542DD"/>
    <w:p w14:paraId="698EDAC3" w14:textId="77777777" w:rsidR="00A405E4" w:rsidRDefault="00A405E4" w:rsidP="002542DD"/>
    <w:p w14:paraId="38BD5BC9" w14:textId="77777777" w:rsidR="00A405E4" w:rsidRDefault="00A405E4" w:rsidP="002542DD"/>
    <w:p w14:paraId="176A00A0" w14:textId="77777777" w:rsidR="00A405E4" w:rsidRDefault="00A405E4" w:rsidP="002542DD"/>
    <w:p w14:paraId="0D3F200B" w14:textId="77777777" w:rsidR="00A405E4" w:rsidRDefault="00A405E4" w:rsidP="002542DD"/>
    <w:p w14:paraId="72B57D60" w14:textId="77777777" w:rsidR="00A405E4" w:rsidRDefault="00A405E4" w:rsidP="002542DD"/>
    <w:p w14:paraId="536EE49A" w14:textId="77777777" w:rsidR="00A405E4" w:rsidRDefault="00A405E4" w:rsidP="002542DD"/>
    <w:p w14:paraId="4C8282E2" w14:textId="77777777" w:rsidR="00A405E4" w:rsidRDefault="00A405E4" w:rsidP="002542DD"/>
    <w:p w14:paraId="5740BFA4" w14:textId="5EBB60E2" w:rsidR="00A405E4" w:rsidRDefault="00420014" w:rsidP="002542DD">
      <w:r w:rsidRPr="00420014">
        <w:drawing>
          <wp:anchor distT="0" distB="0" distL="114300" distR="114300" simplePos="0" relativeHeight="251705344" behindDoc="0" locked="0" layoutInCell="1" allowOverlap="1" wp14:anchorId="07C6D53A" wp14:editId="69F5A955">
            <wp:simplePos x="0" y="0"/>
            <wp:positionH relativeFrom="column">
              <wp:posOffset>19050</wp:posOffset>
            </wp:positionH>
            <wp:positionV relativeFrom="paragraph">
              <wp:posOffset>-2551430</wp:posOffset>
            </wp:positionV>
            <wp:extent cx="5277587" cy="7944959"/>
            <wp:effectExtent l="19050" t="19050" r="18415" b="18415"/>
            <wp:wrapSquare wrapText="bothSides"/>
            <wp:docPr id="25738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89825" name=""/>
                    <pic:cNvPicPr/>
                  </pic:nvPicPr>
                  <pic:blipFill>
                    <a:blip r:embed="rId81">
                      <a:extLst>
                        <a:ext uri="{28A0092B-C50C-407E-A947-70E740481C1C}">
                          <a14:useLocalDpi xmlns:a14="http://schemas.microsoft.com/office/drawing/2010/main" val="0"/>
                        </a:ext>
                      </a:extLst>
                    </a:blip>
                    <a:stretch>
                      <a:fillRect/>
                    </a:stretch>
                  </pic:blipFill>
                  <pic:spPr>
                    <a:xfrm>
                      <a:off x="0" y="0"/>
                      <a:ext cx="5277587" cy="7944959"/>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Pr="00420014">
        <w:rPr>
          <w:noProof/>
        </w:rPr>
        <w:t xml:space="preserve"> </w:t>
      </w:r>
    </w:p>
    <w:p w14:paraId="57297A1E" w14:textId="77777777" w:rsidR="00A405E4" w:rsidRDefault="00A405E4" w:rsidP="002542DD"/>
    <w:p w14:paraId="1A25AF72" w14:textId="77777777" w:rsidR="00A405E4" w:rsidRDefault="00A405E4" w:rsidP="002542DD"/>
    <w:p w14:paraId="4B578D0D" w14:textId="77777777" w:rsidR="00A405E4" w:rsidRDefault="00A405E4" w:rsidP="002542DD"/>
    <w:p w14:paraId="2139649F" w14:textId="77777777" w:rsidR="00A405E4" w:rsidRDefault="00A405E4" w:rsidP="002542DD"/>
    <w:p w14:paraId="78815434" w14:textId="77777777" w:rsidR="00A405E4" w:rsidRDefault="00A405E4" w:rsidP="002542DD"/>
    <w:p w14:paraId="49FEF81B" w14:textId="77777777" w:rsidR="00A405E4" w:rsidRDefault="00A405E4" w:rsidP="002542DD"/>
    <w:p w14:paraId="52476730" w14:textId="77777777" w:rsidR="00A405E4" w:rsidRDefault="00A405E4" w:rsidP="002542DD"/>
    <w:p w14:paraId="1849CEDE" w14:textId="77777777" w:rsidR="00A405E4" w:rsidRDefault="00A405E4" w:rsidP="002542DD"/>
    <w:p w14:paraId="11FEAC5F" w14:textId="77777777" w:rsidR="00A405E4" w:rsidRDefault="00A405E4" w:rsidP="002542DD"/>
    <w:p w14:paraId="71298F41" w14:textId="77777777" w:rsidR="00A405E4" w:rsidRDefault="00A405E4" w:rsidP="002542DD"/>
    <w:p w14:paraId="0BB6D36B" w14:textId="77777777" w:rsidR="00A405E4" w:rsidRDefault="00A405E4" w:rsidP="002542DD"/>
    <w:p w14:paraId="518301FA" w14:textId="77777777" w:rsidR="00A405E4" w:rsidRDefault="00A405E4" w:rsidP="002542DD"/>
    <w:p w14:paraId="6D8C5F8B" w14:textId="77777777" w:rsidR="00A405E4" w:rsidRDefault="00A405E4" w:rsidP="002542DD"/>
    <w:p w14:paraId="002C97D5" w14:textId="77777777" w:rsidR="00A405E4" w:rsidRDefault="00A405E4" w:rsidP="002542DD"/>
    <w:p w14:paraId="5231EE46" w14:textId="77777777" w:rsidR="00A405E4" w:rsidRDefault="00A405E4" w:rsidP="002542DD"/>
    <w:p w14:paraId="61ECBBA8" w14:textId="77777777" w:rsidR="00A405E4" w:rsidRDefault="00A405E4" w:rsidP="002542DD"/>
    <w:p w14:paraId="5036DF7A" w14:textId="77777777" w:rsidR="00A405E4" w:rsidRDefault="00A405E4" w:rsidP="002542DD"/>
    <w:p w14:paraId="74FAF27C" w14:textId="77777777" w:rsidR="00A405E4" w:rsidRDefault="00A405E4" w:rsidP="002542DD"/>
    <w:p w14:paraId="4E600E74" w14:textId="77777777" w:rsidR="00A405E4" w:rsidRDefault="00A405E4" w:rsidP="002542DD"/>
    <w:p w14:paraId="55CB11B6" w14:textId="77777777" w:rsidR="00A405E4" w:rsidRDefault="00A405E4" w:rsidP="002542DD"/>
    <w:p w14:paraId="652DFB3C" w14:textId="77777777" w:rsidR="00A405E4" w:rsidRDefault="00A405E4" w:rsidP="002542DD"/>
    <w:p w14:paraId="593F0330" w14:textId="77777777" w:rsidR="00A405E4" w:rsidRDefault="00A405E4" w:rsidP="002542DD"/>
    <w:p w14:paraId="3F4D33FE" w14:textId="77777777" w:rsidR="00A405E4" w:rsidRDefault="00A405E4" w:rsidP="002542DD"/>
    <w:p w14:paraId="491D67E4" w14:textId="77777777" w:rsidR="00A405E4" w:rsidRDefault="00A405E4" w:rsidP="002542DD"/>
    <w:p w14:paraId="6B10AF02" w14:textId="77777777" w:rsidR="00A405E4" w:rsidRDefault="00A405E4" w:rsidP="002542DD"/>
    <w:p w14:paraId="57944212" w14:textId="77777777" w:rsidR="00A405E4" w:rsidRDefault="00A405E4" w:rsidP="002542DD"/>
    <w:p w14:paraId="361AF85B" w14:textId="77777777" w:rsidR="00A405E4" w:rsidRDefault="00A405E4" w:rsidP="002542DD"/>
    <w:p w14:paraId="4FDF7D31" w14:textId="77777777" w:rsidR="00A405E4" w:rsidRDefault="00A405E4" w:rsidP="002542DD"/>
    <w:p w14:paraId="679AAD3C" w14:textId="77777777" w:rsidR="00A405E4" w:rsidRDefault="00A405E4" w:rsidP="002542DD"/>
    <w:p w14:paraId="4E991E55" w14:textId="77777777" w:rsidR="00A405E4" w:rsidRDefault="00A405E4" w:rsidP="002542DD"/>
    <w:p w14:paraId="647520BC" w14:textId="77777777" w:rsidR="00A405E4" w:rsidRDefault="00A405E4" w:rsidP="002542DD"/>
    <w:p w14:paraId="4D86A3EE" w14:textId="77777777" w:rsidR="00A405E4" w:rsidRDefault="00A405E4" w:rsidP="002542DD"/>
    <w:p w14:paraId="13E12DAE" w14:textId="77777777" w:rsidR="00A405E4" w:rsidRDefault="00A405E4" w:rsidP="002542DD"/>
    <w:p w14:paraId="26393987" w14:textId="77777777" w:rsidR="00A405E4" w:rsidRDefault="00A405E4" w:rsidP="002542DD"/>
    <w:p w14:paraId="22D57256" w14:textId="77777777" w:rsidR="00A405E4" w:rsidRDefault="00A405E4" w:rsidP="002542DD"/>
    <w:p w14:paraId="3D305C3D" w14:textId="77777777" w:rsidR="00A405E4" w:rsidRDefault="00A405E4" w:rsidP="002542DD"/>
    <w:p w14:paraId="194ECBEA" w14:textId="77777777" w:rsidR="00A405E4" w:rsidRDefault="00A405E4" w:rsidP="002542DD"/>
    <w:p w14:paraId="156D30C6" w14:textId="222BFCBE" w:rsidR="00A405E4" w:rsidRDefault="00420014" w:rsidP="002542DD">
      <w:r w:rsidRPr="00420014">
        <w:drawing>
          <wp:anchor distT="0" distB="0" distL="114300" distR="114300" simplePos="0" relativeHeight="251706368" behindDoc="0" locked="0" layoutInCell="1" allowOverlap="1" wp14:anchorId="0C8BC790" wp14:editId="2C3984BD">
            <wp:simplePos x="0" y="0"/>
            <wp:positionH relativeFrom="column">
              <wp:posOffset>19050</wp:posOffset>
            </wp:positionH>
            <wp:positionV relativeFrom="paragraph">
              <wp:posOffset>-4551045</wp:posOffset>
            </wp:positionV>
            <wp:extent cx="5287113" cy="7944959"/>
            <wp:effectExtent l="19050" t="19050" r="27940" b="18415"/>
            <wp:wrapSquare wrapText="bothSides"/>
            <wp:docPr id="305892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92481" name=""/>
                    <pic:cNvPicPr/>
                  </pic:nvPicPr>
                  <pic:blipFill>
                    <a:blip r:embed="rId82">
                      <a:extLst>
                        <a:ext uri="{28A0092B-C50C-407E-A947-70E740481C1C}">
                          <a14:useLocalDpi xmlns:a14="http://schemas.microsoft.com/office/drawing/2010/main" val="0"/>
                        </a:ext>
                      </a:extLst>
                    </a:blip>
                    <a:stretch>
                      <a:fillRect/>
                    </a:stretch>
                  </pic:blipFill>
                  <pic:spPr>
                    <a:xfrm>
                      <a:off x="0" y="0"/>
                      <a:ext cx="5287113" cy="7944959"/>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224A1B3" w14:textId="77777777" w:rsidR="00A405E4" w:rsidRDefault="00A405E4" w:rsidP="002542DD"/>
    <w:p w14:paraId="2F04FD48" w14:textId="77777777" w:rsidR="00A405E4" w:rsidRDefault="00A405E4" w:rsidP="002542DD"/>
    <w:p w14:paraId="4E142DD2" w14:textId="77777777" w:rsidR="00A405E4" w:rsidRDefault="00A405E4" w:rsidP="002542DD"/>
    <w:p w14:paraId="571F835D" w14:textId="77777777" w:rsidR="00A405E4" w:rsidRDefault="00A405E4" w:rsidP="002542DD"/>
    <w:p w14:paraId="561F2C50" w14:textId="77777777" w:rsidR="00A405E4" w:rsidRDefault="00A405E4" w:rsidP="002542DD"/>
    <w:p w14:paraId="1B5B9DA8" w14:textId="77777777" w:rsidR="00A405E4" w:rsidRDefault="00A405E4" w:rsidP="002542DD"/>
    <w:p w14:paraId="5C7D7DE8" w14:textId="77777777" w:rsidR="00A405E4" w:rsidRDefault="00A405E4" w:rsidP="002542DD"/>
    <w:p w14:paraId="18424CA7" w14:textId="77777777" w:rsidR="00A405E4" w:rsidRDefault="00A405E4" w:rsidP="002542DD"/>
    <w:p w14:paraId="47BFAABF" w14:textId="77777777" w:rsidR="00A405E4" w:rsidRDefault="00A405E4" w:rsidP="002542DD"/>
    <w:p w14:paraId="4C06FE28" w14:textId="77777777" w:rsidR="00A405E4" w:rsidRDefault="00A405E4" w:rsidP="002542DD"/>
    <w:p w14:paraId="1BC1A045" w14:textId="77777777" w:rsidR="00A405E4" w:rsidRDefault="00A405E4" w:rsidP="002542DD"/>
    <w:p w14:paraId="7EB24AAE" w14:textId="77777777" w:rsidR="00A405E4" w:rsidRDefault="00A405E4" w:rsidP="002542DD"/>
    <w:p w14:paraId="12DED65D" w14:textId="77777777" w:rsidR="00A405E4" w:rsidRDefault="00A405E4" w:rsidP="002542DD"/>
    <w:p w14:paraId="6AC40CA7" w14:textId="77777777" w:rsidR="00A405E4" w:rsidRDefault="00A405E4" w:rsidP="002542DD"/>
    <w:p w14:paraId="1CBDEF76" w14:textId="77777777" w:rsidR="00A405E4" w:rsidRDefault="00A405E4" w:rsidP="002542DD"/>
    <w:p w14:paraId="141DB8D1" w14:textId="77777777" w:rsidR="00A405E4" w:rsidRDefault="00A405E4" w:rsidP="002542DD"/>
    <w:p w14:paraId="0602D5BC" w14:textId="77777777" w:rsidR="00A405E4" w:rsidRDefault="00A405E4" w:rsidP="002542DD"/>
    <w:p w14:paraId="429DD45D" w14:textId="77777777" w:rsidR="00A405E4" w:rsidRDefault="00A405E4" w:rsidP="002542DD"/>
    <w:p w14:paraId="6C8A0BC7" w14:textId="77777777" w:rsidR="00A405E4" w:rsidRDefault="00A405E4" w:rsidP="002542DD"/>
    <w:p w14:paraId="2B2554DA" w14:textId="77777777" w:rsidR="00A405E4" w:rsidRDefault="00A405E4" w:rsidP="002542DD"/>
    <w:p w14:paraId="56581F12" w14:textId="77777777" w:rsidR="00A405E4" w:rsidRDefault="00A405E4" w:rsidP="002542DD"/>
    <w:p w14:paraId="3CCFC90E" w14:textId="77777777" w:rsidR="00A405E4" w:rsidRDefault="00A405E4" w:rsidP="002542DD"/>
    <w:p w14:paraId="41795A49" w14:textId="77777777" w:rsidR="00A405E4" w:rsidRDefault="00A405E4" w:rsidP="002542DD"/>
    <w:p w14:paraId="1D69AA25" w14:textId="77777777" w:rsidR="00A405E4" w:rsidRDefault="00A405E4" w:rsidP="002542DD"/>
    <w:p w14:paraId="170FA273" w14:textId="77777777" w:rsidR="00A405E4" w:rsidRDefault="00A405E4" w:rsidP="002542DD"/>
    <w:p w14:paraId="6D41B266" w14:textId="08982572" w:rsidR="00A405E4" w:rsidRDefault="00420014" w:rsidP="002542DD">
      <w:r w:rsidRPr="00420014">
        <w:drawing>
          <wp:anchor distT="0" distB="0" distL="114300" distR="114300" simplePos="0" relativeHeight="251707392" behindDoc="0" locked="0" layoutInCell="1" allowOverlap="1" wp14:anchorId="4FE13CBD" wp14:editId="31609478">
            <wp:simplePos x="0" y="0"/>
            <wp:positionH relativeFrom="column">
              <wp:posOffset>19050</wp:posOffset>
            </wp:positionH>
            <wp:positionV relativeFrom="paragraph">
              <wp:posOffset>-3122930</wp:posOffset>
            </wp:positionV>
            <wp:extent cx="5306165" cy="7916380"/>
            <wp:effectExtent l="19050" t="19050" r="27940" b="27940"/>
            <wp:wrapSquare wrapText="bothSides"/>
            <wp:docPr id="479340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40422" name=""/>
                    <pic:cNvPicPr/>
                  </pic:nvPicPr>
                  <pic:blipFill>
                    <a:blip r:embed="rId83">
                      <a:extLst>
                        <a:ext uri="{28A0092B-C50C-407E-A947-70E740481C1C}">
                          <a14:useLocalDpi xmlns:a14="http://schemas.microsoft.com/office/drawing/2010/main" val="0"/>
                        </a:ext>
                      </a:extLst>
                    </a:blip>
                    <a:stretch>
                      <a:fillRect/>
                    </a:stretch>
                  </pic:blipFill>
                  <pic:spPr>
                    <a:xfrm>
                      <a:off x="0" y="0"/>
                      <a:ext cx="5306165" cy="79163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D4C0712" w14:textId="77777777" w:rsidR="00A405E4" w:rsidRDefault="00A405E4" w:rsidP="002542DD"/>
    <w:p w14:paraId="3809E58F" w14:textId="77777777" w:rsidR="00A405E4" w:rsidRDefault="00A405E4" w:rsidP="002542DD"/>
    <w:p w14:paraId="35EA8FF6" w14:textId="77777777" w:rsidR="00A405E4" w:rsidRDefault="00A405E4" w:rsidP="002542DD"/>
    <w:p w14:paraId="0D901600" w14:textId="77777777" w:rsidR="00A405E4" w:rsidRDefault="00A405E4" w:rsidP="002542DD"/>
    <w:p w14:paraId="42A4B2E0" w14:textId="77777777" w:rsidR="00A405E4" w:rsidRDefault="00A405E4" w:rsidP="002542DD"/>
    <w:p w14:paraId="14C4D0BA" w14:textId="77777777" w:rsidR="00A405E4" w:rsidRDefault="00A405E4" w:rsidP="002542DD"/>
    <w:p w14:paraId="4E52EB63" w14:textId="77777777" w:rsidR="00A405E4" w:rsidRDefault="00A405E4" w:rsidP="002542DD"/>
    <w:p w14:paraId="1E182C21" w14:textId="77777777" w:rsidR="00A405E4" w:rsidRDefault="00A405E4" w:rsidP="002542DD"/>
    <w:p w14:paraId="5CE95EFD" w14:textId="77777777" w:rsidR="00A405E4" w:rsidRDefault="00A405E4" w:rsidP="002542DD"/>
    <w:p w14:paraId="64A342A1" w14:textId="77777777" w:rsidR="00A405E4" w:rsidRDefault="00A405E4" w:rsidP="002542DD"/>
    <w:p w14:paraId="3F67825C" w14:textId="77777777" w:rsidR="00A405E4" w:rsidRDefault="00A405E4" w:rsidP="002542DD"/>
    <w:p w14:paraId="183270A7" w14:textId="77777777" w:rsidR="00A405E4" w:rsidRDefault="00A405E4" w:rsidP="002542DD"/>
    <w:p w14:paraId="6172BF29" w14:textId="77777777" w:rsidR="00A405E4" w:rsidRDefault="00A405E4" w:rsidP="002542DD"/>
    <w:p w14:paraId="7F7388BB" w14:textId="77777777" w:rsidR="00A405E4" w:rsidRDefault="00A405E4" w:rsidP="002542DD"/>
    <w:p w14:paraId="64123103" w14:textId="77777777" w:rsidR="00A405E4" w:rsidRDefault="00A405E4" w:rsidP="002542DD"/>
    <w:p w14:paraId="78102DA3" w14:textId="77777777" w:rsidR="00A405E4" w:rsidRDefault="00A405E4" w:rsidP="002542DD"/>
    <w:p w14:paraId="4F5122B9" w14:textId="77777777" w:rsidR="00A405E4" w:rsidRDefault="00A405E4" w:rsidP="002542DD"/>
    <w:p w14:paraId="0A4ECCD1" w14:textId="77777777" w:rsidR="00A405E4" w:rsidRDefault="00A405E4" w:rsidP="002542DD"/>
    <w:p w14:paraId="7E37DCB8" w14:textId="77777777" w:rsidR="00A405E4" w:rsidRDefault="00A405E4" w:rsidP="002542DD"/>
    <w:p w14:paraId="7B782EFF" w14:textId="77777777" w:rsidR="00A405E4" w:rsidRDefault="00A405E4" w:rsidP="002542DD"/>
    <w:p w14:paraId="14DE5D44" w14:textId="77777777" w:rsidR="00A405E4" w:rsidRDefault="00A405E4" w:rsidP="002542DD"/>
    <w:p w14:paraId="495FA52A" w14:textId="77777777" w:rsidR="00A405E4" w:rsidRDefault="00A405E4" w:rsidP="002542DD"/>
    <w:p w14:paraId="1F4F4D85" w14:textId="77777777" w:rsidR="00A405E4" w:rsidRDefault="00A405E4" w:rsidP="002542DD"/>
    <w:p w14:paraId="643B9611" w14:textId="77777777" w:rsidR="00A405E4" w:rsidRDefault="00A405E4" w:rsidP="002542DD"/>
    <w:p w14:paraId="58AE414E" w14:textId="77777777" w:rsidR="00A405E4" w:rsidRDefault="00A405E4" w:rsidP="002542DD"/>
    <w:p w14:paraId="60F69099" w14:textId="77777777" w:rsidR="00A405E4" w:rsidRDefault="00A405E4" w:rsidP="002542DD"/>
    <w:p w14:paraId="64E2E9FC" w14:textId="77777777" w:rsidR="00A405E4" w:rsidRDefault="00A405E4" w:rsidP="002542DD"/>
    <w:p w14:paraId="15FCFEFB" w14:textId="77777777" w:rsidR="00A405E4" w:rsidRDefault="00A405E4" w:rsidP="002542DD"/>
    <w:p w14:paraId="02A1959F" w14:textId="77777777" w:rsidR="00A405E4" w:rsidRDefault="00A405E4" w:rsidP="002542DD"/>
    <w:p w14:paraId="6935C9FD" w14:textId="77777777" w:rsidR="00A405E4" w:rsidRDefault="00A405E4" w:rsidP="002542DD"/>
    <w:p w14:paraId="511CD604" w14:textId="77777777" w:rsidR="00A405E4" w:rsidRDefault="00A405E4" w:rsidP="002542DD"/>
    <w:p w14:paraId="12FF2CCA" w14:textId="77777777" w:rsidR="00A405E4" w:rsidRDefault="00A405E4" w:rsidP="002542DD"/>
    <w:p w14:paraId="7ED971C9" w14:textId="53B5B70B" w:rsidR="00A405E4" w:rsidRDefault="00420014" w:rsidP="002542DD">
      <w:r w:rsidRPr="00420014">
        <w:drawing>
          <wp:anchor distT="0" distB="0" distL="114300" distR="114300" simplePos="0" relativeHeight="251708416" behindDoc="0" locked="0" layoutInCell="1" allowOverlap="1" wp14:anchorId="7D3C0D57" wp14:editId="7A02446A">
            <wp:simplePos x="0" y="0"/>
            <wp:positionH relativeFrom="column">
              <wp:posOffset>19050</wp:posOffset>
            </wp:positionH>
            <wp:positionV relativeFrom="paragraph">
              <wp:posOffset>-3694430</wp:posOffset>
            </wp:positionV>
            <wp:extent cx="5249008" cy="7906853"/>
            <wp:effectExtent l="19050" t="19050" r="27940" b="18415"/>
            <wp:wrapSquare wrapText="bothSides"/>
            <wp:docPr id="593450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450834" name=""/>
                    <pic:cNvPicPr/>
                  </pic:nvPicPr>
                  <pic:blipFill>
                    <a:blip r:embed="rId84">
                      <a:extLst>
                        <a:ext uri="{28A0092B-C50C-407E-A947-70E740481C1C}">
                          <a14:useLocalDpi xmlns:a14="http://schemas.microsoft.com/office/drawing/2010/main" val="0"/>
                        </a:ext>
                      </a:extLst>
                    </a:blip>
                    <a:stretch>
                      <a:fillRect/>
                    </a:stretch>
                  </pic:blipFill>
                  <pic:spPr>
                    <a:xfrm>
                      <a:off x="0" y="0"/>
                      <a:ext cx="5249008" cy="7906853"/>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FE23F7E" w14:textId="77777777" w:rsidR="00A405E4" w:rsidRDefault="00A405E4" w:rsidP="002542DD"/>
    <w:p w14:paraId="6CFE456E" w14:textId="77777777" w:rsidR="00A405E4" w:rsidRDefault="00A405E4" w:rsidP="002542DD"/>
    <w:p w14:paraId="1A53B233" w14:textId="77777777" w:rsidR="00A405E4" w:rsidRDefault="00A405E4" w:rsidP="002542DD"/>
    <w:p w14:paraId="3E05CAFB" w14:textId="77777777" w:rsidR="00A405E4" w:rsidRDefault="00A405E4" w:rsidP="002542DD"/>
    <w:p w14:paraId="261FAADB" w14:textId="77777777" w:rsidR="00A405E4" w:rsidRDefault="00A405E4" w:rsidP="002542DD"/>
    <w:p w14:paraId="66F5396A" w14:textId="77777777" w:rsidR="00A405E4" w:rsidRDefault="00A405E4" w:rsidP="002542DD"/>
    <w:p w14:paraId="252D45AC" w14:textId="77777777" w:rsidR="00A405E4" w:rsidRDefault="00A405E4" w:rsidP="002542DD"/>
    <w:p w14:paraId="497AA48D" w14:textId="77777777" w:rsidR="00A405E4" w:rsidRDefault="00A405E4" w:rsidP="002542DD"/>
    <w:p w14:paraId="1A3BE829" w14:textId="77777777" w:rsidR="00A405E4" w:rsidRDefault="00A405E4" w:rsidP="002542DD"/>
    <w:p w14:paraId="28A53611" w14:textId="77777777" w:rsidR="00A405E4" w:rsidRDefault="00A405E4" w:rsidP="002542DD"/>
    <w:p w14:paraId="61B45959" w14:textId="77777777" w:rsidR="00A405E4" w:rsidRDefault="00A405E4" w:rsidP="002542DD"/>
    <w:p w14:paraId="1D3EB58B" w14:textId="77777777" w:rsidR="00A405E4" w:rsidRDefault="00A405E4" w:rsidP="002542DD"/>
    <w:p w14:paraId="3E301FA7" w14:textId="77777777" w:rsidR="00A405E4" w:rsidRDefault="00A405E4" w:rsidP="002542DD"/>
    <w:p w14:paraId="147490E4" w14:textId="77777777" w:rsidR="00A405E4" w:rsidRDefault="00A405E4" w:rsidP="002542DD"/>
    <w:p w14:paraId="7F0A8AF1" w14:textId="77777777" w:rsidR="00A405E4" w:rsidRDefault="00A405E4" w:rsidP="002542DD"/>
    <w:p w14:paraId="4443B7C1" w14:textId="77777777" w:rsidR="00A405E4" w:rsidRDefault="00A405E4" w:rsidP="002542DD"/>
    <w:p w14:paraId="4B4C548C" w14:textId="77777777" w:rsidR="00A405E4" w:rsidRDefault="00A405E4" w:rsidP="002542DD"/>
    <w:p w14:paraId="21A4D3A6" w14:textId="7B168864" w:rsidR="00A405E4" w:rsidRDefault="00420014" w:rsidP="002542DD">
      <w:r w:rsidRPr="00420014">
        <w:lastRenderedPageBreak/>
        <w:drawing>
          <wp:anchor distT="0" distB="0" distL="114300" distR="114300" simplePos="0" relativeHeight="251709440" behindDoc="0" locked="0" layoutInCell="1" allowOverlap="1" wp14:anchorId="59AA9339" wp14:editId="2A7B5A44">
            <wp:simplePos x="0" y="0"/>
            <wp:positionH relativeFrom="margin">
              <wp:align>center</wp:align>
            </wp:positionH>
            <wp:positionV relativeFrom="paragraph">
              <wp:posOffset>19050</wp:posOffset>
            </wp:positionV>
            <wp:extent cx="5344271" cy="7916380"/>
            <wp:effectExtent l="19050" t="19050" r="27940" b="27940"/>
            <wp:wrapSquare wrapText="bothSides"/>
            <wp:docPr id="24277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7547" name=""/>
                    <pic:cNvPicPr/>
                  </pic:nvPicPr>
                  <pic:blipFill>
                    <a:blip r:embed="rId85">
                      <a:extLst>
                        <a:ext uri="{28A0092B-C50C-407E-A947-70E740481C1C}">
                          <a14:useLocalDpi xmlns:a14="http://schemas.microsoft.com/office/drawing/2010/main" val="0"/>
                        </a:ext>
                      </a:extLst>
                    </a:blip>
                    <a:stretch>
                      <a:fillRect/>
                    </a:stretch>
                  </pic:blipFill>
                  <pic:spPr>
                    <a:xfrm>
                      <a:off x="0" y="0"/>
                      <a:ext cx="5344271" cy="79163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585BD4B" w14:textId="0A3C00D2" w:rsidR="00A405E4" w:rsidRDefault="00A405E4" w:rsidP="002542DD"/>
    <w:p w14:paraId="2735D22C" w14:textId="77777777" w:rsidR="00A405E4" w:rsidRDefault="00A405E4" w:rsidP="002542DD"/>
    <w:p w14:paraId="0503F9B6" w14:textId="77777777" w:rsidR="00A405E4" w:rsidRDefault="00A405E4" w:rsidP="002542DD"/>
    <w:p w14:paraId="0D02D55C" w14:textId="612C49C2" w:rsidR="00A405E4" w:rsidRDefault="00A405E4" w:rsidP="002542DD"/>
    <w:p w14:paraId="1DC17A6F" w14:textId="77777777" w:rsidR="00A405E4" w:rsidRDefault="00A405E4" w:rsidP="002542DD"/>
    <w:p w14:paraId="0AB3E668" w14:textId="77777777" w:rsidR="00A405E4" w:rsidRDefault="00A405E4" w:rsidP="002542DD"/>
    <w:p w14:paraId="77C561B7" w14:textId="77777777" w:rsidR="00A405E4" w:rsidRDefault="00A405E4" w:rsidP="002542DD"/>
    <w:p w14:paraId="1B6BA534" w14:textId="77777777" w:rsidR="00A405E4" w:rsidRDefault="00A405E4" w:rsidP="002542DD"/>
    <w:p w14:paraId="17319F59" w14:textId="77777777" w:rsidR="00A405E4" w:rsidRDefault="00A405E4" w:rsidP="002542DD"/>
    <w:p w14:paraId="4E9CE157" w14:textId="40CBD4BD" w:rsidR="00A405E4" w:rsidRDefault="00420014" w:rsidP="002542DD">
      <w:r w:rsidRPr="00420014">
        <w:drawing>
          <wp:anchor distT="0" distB="0" distL="114300" distR="114300" simplePos="0" relativeHeight="251710464" behindDoc="0" locked="0" layoutInCell="1" allowOverlap="1" wp14:anchorId="66AD3657" wp14:editId="03232A2A">
            <wp:simplePos x="0" y="0"/>
            <wp:positionH relativeFrom="column">
              <wp:posOffset>19050</wp:posOffset>
            </wp:positionH>
            <wp:positionV relativeFrom="paragraph">
              <wp:posOffset>-1980565</wp:posOffset>
            </wp:positionV>
            <wp:extent cx="5287113" cy="7935432"/>
            <wp:effectExtent l="19050" t="19050" r="27940" b="27940"/>
            <wp:wrapSquare wrapText="bothSides"/>
            <wp:docPr id="15799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623" name=""/>
                    <pic:cNvPicPr/>
                  </pic:nvPicPr>
                  <pic:blipFill>
                    <a:blip r:embed="rId86">
                      <a:extLst>
                        <a:ext uri="{28A0092B-C50C-407E-A947-70E740481C1C}">
                          <a14:useLocalDpi xmlns:a14="http://schemas.microsoft.com/office/drawing/2010/main" val="0"/>
                        </a:ext>
                      </a:extLst>
                    </a:blip>
                    <a:stretch>
                      <a:fillRect/>
                    </a:stretch>
                  </pic:blipFill>
                  <pic:spPr>
                    <a:xfrm>
                      <a:off x="0" y="0"/>
                      <a:ext cx="5287113" cy="7935432"/>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49DF14E" w14:textId="77777777" w:rsidR="00A405E4" w:rsidRDefault="00A405E4" w:rsidP="002542DD"/>
    <w:p w14:paraId="4E668DAE" w14:textId="77777777" w:rsidR="00A405E4" w:rsidRDefault="00A405E4" w:rsidP="002542DD"/>
    <w:p w14:paraId="35B6E123" w14:textId="77777777" w:rsidR="00A405E4" w:rsidRDefault="00A405E4" w:rsidP="002542DD"/>
    <w:p w14:paraId="31516ABD" w14:textId="77777777" w:rsidR="00A405E4" w:rsidRDefault="00A405E4" w:rsidP="002542DD"/>
    <w:p w14:paraId="005AEFB6" w14:textId="77777777" w:rsidR="00A405E4" w:rsidRDefault="00A405E4" w:rsidP="002542DD"/>
    <w:p w14:paraId="20444E3E" w14:textId="77777777" w:rsidR="00A405E4" w:rsidRDefault="00A405E4" w:rsidP="002542DD"/>
    <w:p w14:paraId="2D5C79FF" w14:textId="77777777" w:rsidR="00A405E4" w:rsidRDefault="00A405E4" w:rsidP="002542DD"/>
    <w:p w14:paraId="3AFBEAFE" w14:textId="77777777" w:rsidR="00A405E4" w:rsidRDefault="00A405E4" w:rsidP="002542DD"/>
    <w:p w14:paraId="6CC7A6FB" w14:textId="77777777" w:rsidR="00A405E4" w:rsidRDefault="00A405E4" w:rsidP="002542DD"/>
    <w:p w14:paraId="25FF9F07" w14:textId="77777777" w:rsidR="00A405E4" w:rsidRDefault="00A405E4" w:rsidP="002542DD"/>
    <w:p w14:paraId="2ABCB04E" w14:textId="77777777" w:rsidR="00A405E4" w:rsidRDefault="00A405E4" w:rsidP="002542DD"/>
    <w:p w14:paraId="42FD489E" w14:textId="77777777" w:rsidR="00A405E4" w:rsidRDefault="00A405E4" w:rsidP="002542DD"/>
    <w:p w14:paraId="2F59CC24" w14:textId="77777777" w:rsidR="00A405E4" w:rsidRDefault="00A405E4" w:rsidP="002542DD"/>
    <w:p w14:paraId="4F30C870" w14:textId="77777777" w:rsidR="00A405E4" w:rsidRDefault="00A405E4" w:rsidP="002542DD"/>
    <w:p w14:paraId="4222A305" w14:textId="77777777" w:rsidR="00A405E4" w:rsidRDefault="00A405E4" w:rsidP="002542DD"/>
    <w:p w14:paraId="0F7DF868" w14:textId="77777777" w:rsidR="00A405E4" w:rsidRDefault="00A405E4" w:rsidP="002542DD"/>
    <w:p w14:paraId="59750FAC" w14:textId="77777777" w:rsidR="00A405E4" w:rsidRDefault="00A405E4" w:rsidP="002542DD"/>
    <w:p w14:paraId="10D9C66D" w14:textId="77777777" w:rsidR="00A405E4" w:rsidRDefault="00A405E4" w:rsidP="002542DD"/>
    <w:p w14:paraId="027DCA29" w14:textId="77777777" w:rsidR="00A405E4" w:rsidRDefault="00A405E4" w:rsidP="002542DD"/>
    <w:p w14:paraId="472551F6" w14:textId="77777777" w:rsidR="00A405E4" w:rsidRDefault="00A405E4" w:rsidP="002542DD"/>
    <w:p w14:paraId="3417860F" w14:textId="77777777" w:rsidR="00A405E4" w:rsidRDefault="00A405E4" w:rsidP="002542DD"/>
    <w:p w14:paraId="692690C8" w14:textId="77777777" w:rsidR="00A405E4" w:rsidRDefault="00A405E4" w:rsidP="002542DD"/>
    <w:p w14:paraId="07C27763" w14:textId="77777777" w:rsidR="00F36134" w:rsidRDefault="00F36134" w:rsidP="00F36134"/>
    <w:p w14:paraId="6DB62BF8" w14:textId="4553D6E6" w:rsidR="00F36134" w:rsidRPr="002B742C" w:rsidRDefault="00F36134" w:rsidP="002B742C">
      <w:pPr>
        <w:pStyle w:val="Heading2"/>
        <w:rPr>
          <w:rFonts w:ascii="Calibri" w:hAnsi="Calibri" w:cs="Calibri"/>
          <w:b/>
          <w:bCs/>
          <w:color w:val="000000" w:themeColor="text1"/>
          <w:sz w:val="22"/>
          <w:szCs w:val="22"/>
        </w:rPr>
      </w:pPr>
      <w:bookmarkStart w:id="56" w:name="_Toc228915561"/>
      <w:r w:rsidRPr="002B742C">
        <w:rPr>
          <w:rFonts w:ascii="Calibri" w:hAnsi="Calibri" w:cs="Calibri"/>
          <w:b/>
          <w:bCs/>
          <w:color w:val="000000" w:themeColor="text1"/>
          <w:sz w:val="22"/>
          <w:szCs w:val="22"/>
        </w:rPr>
        <w:lastRenderedPageBreak/>
        <w:drawing>
          <wp:anchor distT="0" distB="0" distL="114300" distR="114300" simplePos="0" relativeHeight="251713536" behindDoc="0" locked="0" layoutInCell="1" allowOverlap="1" wp14:anchorId="068D7A2D" wp14:editId="3C681D42">
            <wp:simplePos x="0" y="0"/>
            <wp:positionH relativeFrom="margin">
              <wp:align>left</wp:align>
            </wp:positionH>
            <wp:positionV relativeFrom="paragraph">
              <wp:posOffset>280035</wp:posOffset>
            </wp:positionV>
            <wp:extent cx="5204460" cy="7876540"/>
            <wp:effectExtent l="19050" t="19050" r="15240" b="10160"/>
            <wp:wrapSquare wrapText="bothSides"/>
            <wp:docPr id="862933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33878" name=""/>
                    <pic:cNvPicPr/>
                  </pic:nvPicPr>
                  <pic:blipFill>
                    <a:blip r:embed="rId87">
                      <a:extLst>
                        <a:ext uri="{28A0092B-C50C-407E-A947-70E740481C1C}">
                          <a14:useLocalDpi xmlns:a14="http://schemas.microsoft.com/office/drawing/2010/main" val="0"/>
                        </a:ext>
                      </a:extLst>
                    </a:blip>
                    <a:stretch>
                      <a:fillRect/>
                    </a:stretch>
                  </pic:blipFill>
                  <pic:spPr>
                    <a:xfrm>
                      <a:off x="0" y="0"/>
                      <a:ext cx="5204460" cy="78765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2B742C">
        <w:rPr>
          <w:rFonts w:ascii="Calibri" w:hAnsi="Calibri" w:cs="Calibri"/>
          <w:b/>
          <w:bCs/>
          <w:color w:val="000000" w:themeColor="text1"/>
          <w:sz w:val="22"/>
          <w:szCs w:val="22"/>
        </w:rPr>
        <w:t xml:space="preserve">Appendix B Sustainable Drainage Results – </w:t>
      </w:r>
      <w:r w:rsidRPr="002B742C">
        <w:rPr>
          <w:rFonts w:ascii="Calibri" w:hAnsi="Calibri" w:cs="Calibri"/>
          <w:b/>
          <w:bCs/>
          <w:color w:val="000000" w:themeColor="text1"/>
          <w:sz w:val="22"/>
          <w:szCs w:val="22"/>
        </w:rPr>
        <w:t xml:space="preserve">Low </w:t>
      </w:r>
      <w:r w:rsidRPr="002B742C">
        <w:rPr>
          <w:rFonts w:ascii="Calibri" w:hAnsi="Calibri" w:cs="Calibri"/>
          <w:b/>
          <w:bCs/>
          <w:color w:val="000000" w:themeColor="text1"/>
          <w:sz w:val="22"/>
          <w:szCs w:val="22"/>
        </w:rPr>
        <w:t>Infiltration</w:t>
      </w:r>
      <w:bookmarkEnd w:id="56"/>
      <w:r w:rsidRPr="002B742C">
        <w:rPr>
          <w:rFonts w:ascii="Calibri" w:hAnsi="Calibri" w:cs="Calibri"/>
          <w:b/>
          <w:bCs/>
          <w:color w:val="000000" w:themeColor="text1"/>
          <w:sz w:val="22"/>
          <w:szCs w:val="22"/>
        </w:rPr>
        <w:t xml:space="preserve"> </w:t>
      </w:r>
    </w:p>
    <w:p w14:paraId="5FC61025" w14:textId="307810F7" w:rsidR="00A405E4" w:rsidRDefault="00A405E4" w:rsidP="002542DD"/>
    <w:p w14:paraId="0A97DFFE" w14:textId="67BFD4CE" w:rsidR="00A405E4" w:rsidRDefault="00A405E4" w:rsidP="002542DD"/>
    <w:p w14:paraId="579E6339" w14:textId="77777777" w:rsidR="00A405E4" w:rsidRDefault="00A405E4" w:rsidP="002542DD"/>
    <w:p w14:paraId="372350AB" w14:textId="77777777" w:rsidR="00A405E4" w:rsidRDefault="00A405E4" w:rsidP="002542DD"/>
    <w:p w14:paraId="3ABD761C" w14:textId="77777777" w:rsidR="00A405E4" w:rsidRDefault="00A405E4" w:rsidP="002542DD"/>
    <w:p w14:paraId="7F371A28" w14:textId="77777777" w:rsidR="00A405E4" w:rsidRDefault="00A405E4" w:rsidP="002542DD"/>
    <w:p w14:paraId="39CE2752" w14:textId="77777777" w:rsidR="00A405E4" w:rsidRDefault="00A405E4" w:rsidP="002542DD"/>
    <w:p w14:paraId="5ABEE393" w14:textId="77777777" w:rsidR="00A405E4" w:rsidRDefault="00A405E4" w:rsidP="002542DD"/>
    <w:p w14:paraId="330021C2" w14:textId="77777777" w:rsidR="00A405E4" w:rsidRDefault="00A405E4" w:rsidP="002542DD"/>
    <w:p w14:paraId="755C93E3" w14:textId="77777777" w:rsidR="00A405E4" w:rsidRDefault="00A405E4" w:rsidP="002542DD"/>
    <w:p w14:paraId="20121BFE" w14:textId="77777777" w:rsidR="00A405E4" w:rsidRDefault="00A405E4" w:rsidP="002542DD"/>
    <w:p w14:paraId="390E4644" w14:textId="77777777" w:rsidR="00A405E4" w:rsidRDefault="00A405E4" w:rsidP="002542DD"/>
    <w:p w14:paraId="6A97E3EE" w14:textId="77777777" w:rsidR="00A405E4" w:rsidRDefault="00A405E4" w:rsidP="002542DD"/>
    <w:p w14:paraId="623972D9" w14:textId="77777777" w:rsidR="00A405E4" w:rsidRDefault="00A405E4" w:rsidP="002542DD"/>
    <w:p w14:paraId="4E21F16A" w14:textId="77777777" w:rsidR="00A405E4" w:rsidRDefault="00A405E4" w:rsidP="002542DD"/>
    <w:p w14:paraId="6D8A3E13" w14:textId="77777777" w:rsidR="00A405E4" w:rsidRDefault="00A405E4" w:rsidP="002542DD"/>
    <w:p w14:paraId="1890D7A7" w14:textId="77777777" w:rsidR="00A405E4" w:rsidRDefault="00A405E4" w:rsidP="002542DD"/>
    <w:p w14:paraId="32750283" w14:textId="77777777" w:rsidR="00A405E4" w:rsidRDefault="00A405E4" w:rsidP="002542DD"/>
    <w:p w14:paraId="4473A66E" w14:textId="77777777" w:rsidR="00A405E4" w:rsidRDefault="00A405E4" w:rsidP="002542DD"/>
    <w:p w14:paraId="48629170" w14:textId="77777777" w:rsidR="00A405E4" w:rsidRDefault="00A405E4" w:rsidP="002542DD"/>
    <w:p w14:paraId="27641D0F" w14:textId="77777777" w:rsidR="00A405E4" w:rsidRDefault="00A405E4" w:rsidP="002542DD"/>
    <w:p w14:paraId="22B33795" w14:textId="77777777" w:rsidR="00A405E4" w:rsidRDefault="00A405E4" w:rsidP="002542DD"/>
    <w:p w14:paraId="4166C3E9" w14:textId="77777777" w:rsidR="00A405E4" w:rsidRDefault="00A405E4" w:rsidP="002542DD"/>
    <w:p w14:paraId="48C463DF" w14:textId="77777777" w:rsidR="00A405E4" w:rsidRDefault="00A405E4" w:rsidP="002542DD"/>
    <w:p w14:paraId="564E6101" w14:textId="77777777" w:rsidR="00A405E4" w:rsidRDefault="00A405E4" w:rsidP="002542DD"/>
    <w:p w14:paraId="5CC107E4" w14:textId="77777777" w:rsidR="00A405E4" w:rsidRDefault="00A405E4" w:rsidP="002542DD"/>
    <w:p w14:paraId="041969F8" w14:textId="77777777" w:rsidR="00A405E4" w:rsidRDefault="00A405E4" w:rsidP="002542DD"/>
    <w:p w14:paraId="362FD992" w14:textId="77777777" w:rsidR="00A405E4" w:rsidRDefault="00A405E4" w:rsidP="002542DD"/>
    <w:p w14:paraId="64B2B676" w14:textId="77777777" w:rsidR="00A405E4" w:rsidRDefault="00A405E4" w:rsidP="002542DD"/>
    <w:p w14:paraId="48633C52" w14:textId="77777777" w:rsidR="00A405E4" w:rsidRDefault="00A405E4" w:rsidP="002542DD"/>
    <w:p w14:paraId="0E0A6A01" w14:textId="16BD7F82" w:rsidR="00A405E4" w:rsidRDefault="00F36134" w:rsidP="002542DD">
      <w:r w:rsidRPr="00F36134">
        <w:lastRenderedPageBreak/>
        <w:drawing>
          <wp:anchor distT="0" distB="0" distL="114300" distR="114300" simplePos="0" relativeHeight="251714560" behindDoc="0" locked="0" layoutInCell="1" allowOverlap="1" wp14:anchorId="5723515F" wp14:editId="7ED14B7B">
            <wp:simplePos x="0" y="0"/>
            <wp:positionH relativeFrom="margin">
              <wp:align>left</wp:align>
            </wp:positionH>
            <wp:positionV relativeFrom="paragraph">
              <wp:posOffset>19050</wp:posOffset>
            </wp:positionV>
            <wp:extent cx="5488940" cy="8312150"/>
            <wp:effectExtent l="19050" t="19050" r="16510" b="12700"/>
            <wp:wrapSquare wrapText="bothSides"/>
            <wp:docPr id="2098878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878891" name=""/>
                    <pic:cNvPicPr/>
                  </pic:nvPicPr>
                  <pic:blipFill>
                    <a:blip r:embed="rId88">
                      <a:extLst>
                        <a:ext uri="{28A0092B-C50C-407E-A947-70E740481C1C}">
                          <a14:useLocalDpi xmlns:a14="http://schemas.microsoft.com/office/drawing/2010/main" val="0"/>
                        </a:ext>
                      </a:extLst>
                    </a:blip>
                    <a:stretch>
                      <a:fillRect/>
                    </a:stretch>
                  </pic:blipFill>
                  <pic:spPr>
                    <a:xfrm>
                      <a:off x="0" y="0"/>
                      <a:ext cx="5488940" cy="83121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5F57C54" w14:textId="77777777" w:rsidR="00A405E4" w:rsidRDefault="00A405E4" w:rsidP="002542DD"/>
    <w:p w14:paraId="448DEB68" w14:textId="67C7E643" w:rsidR="00A405E4" w:rsidRDefault="00F36134" w:rsidP="002542DD">
      <w:r w:rsidRPr="00F36134">
        <w:lastRenderedPageBreak/>
        <w:drawing>
          <wp:anchor distT="0" distB="0" distL="114300" distR="114300" simplePos="0" relativeHeight="251715584" behindDoc="0" locked="0" layoutInCell="1" allowOverlap="1" wp14:anchorId="15294591" wp14:editId="68A5D908">
            <wp:simplePos x="0" y="0"/>
            <wp:positionH relativeFrom="column">
              <wp:posOffset>-6350</wp:posOffset>
            </wp:positionH>
            <wp:positionV relativeFrom="paragraph">
              <wp:posOffset>19050</wp:posOffset>
            </wp:positionV>
            <wp:extent cx="5511165" cy="8235950"/>
            <wp:effectExtent l="19050" t="19050" r="13335" b="12700"/>
            <wp:wrapSquare wrapText="bothSides"/>
            <wp:docPr id="1893323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23475" name=""/>
                    <pic:cNvPicPr/>
                  </pic:nvPicPr>
                  <pic:blipFill>
                    <a:blip r:embed="rId89">
                      <a:extLst>
                        <a:ext uri="{28A0092B-C50C-407E-A947-70E740481C1C}">
                          <a14:useLocalDpi xmlns:a14="http://schemas.microsoft.com/office/drawing/2010/main" val="0"/>
                        </a:ext>
                      </a:extLst>
                    </a:blip>
                    <a:stretch>
                      <a:fillRect/>
                    </a:stretch>
                  </pic:blipFill>
                  <pic:spPr>
                    <a:xfrm>
                      <a:off x="0" y="0"/>
                      <a:ext cx="5511165" cy="82359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E635E78" w14:textId="77777777" w:rsidR="00A405E4" w:rsidRDefault="00A405E4" w:rsidP="002542DD"/>
    <w:p w14:paraId="5D2CAA20" w14:textId="2DEFA19F" w:rsidR="00A405E4" w:rsidRDefault="00F36134" w:rsidP="002542DD">
      <w:r w:rsidRPr="00F36134">
        <w:lastRenderedPageBreak/>
        <w:drawing>
          <wp:anchor distT="0" distB="0" distL="114300" distR="114300" simplePos="0" relativeHeight="251716608" behindDoc="0" locked="0" layoutInCell="1" allowOverlap="1" wp14:anchorId="257BCA61" wp14:editId="7719D30B">
            <wp:simplePos x="0" y="0"/>
            <wp:positionH relativeFrom="margin">
              <wp:align>left</wp:align>
            </wp:positionH>
            <wp:positionV relativeFrom="paragraph">
              <wp:posOffset>19050</wp:posOffset>
            </wp:positionV>
            <wp:extent cx="5568950" cy="8311515"/>
            <wp:effectExtent l="19050" t="19050" r="12700" b="13335"/>
            <wp:wrapSquare wrapText="bothSides"/>
            <wp:docPr id="1566030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030980" name=""/>
                    <pic:cNvPicPr/>
                  </pic:nvPicPr>
                  <pic:blipFill>
                    <a:blip r:embed="rId90">
                      <a:extLst>
                        <a:ext uri="{28A0092B-C50C-407E-A947-70E740481C1C}">
                          <a14:useLocalDpi xmlns:a14="http://schemas.microsoft.com/office/drawing/2010/main" val="0"/>
                        </a:ext>
                      </a:extLst>
                    </a:blip>
                    <a:stretch>
                      <a:fillRect/>
                    </a:stretch>
                  </pic:blipFill>
                  <pic:spPr>
                    <a:xfrm>
                      <a:off x="0" y="0"/>
                      <a:ext cx="5568950" cy="831151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7008D40" w14:textId="29BEC5F8" w:rsidR="00A405E4" w:rsidRDefault="00A405E4" w:rsidP="002542DD"/>
    <w:p w14:paraId="5C778039" w14:textId="23879279" w:rsidR="00A405E4" w:rsidRDefault="00B90448" w:rsidP="002542DD">
      <w:r w:rsidRPr="0043001F">
        <w:lastRenderedPageBreak/>
        <w:drawing>
          <wp:anchor distT="0" distB="0" distL="114300" distR="114300" simplePos="0" relativeHeight="251717632" behindDoc="0" locked="0" layoutInCell="1" allowOverlap="1" wp14:anchorId="767F457B" wp14:editId="230AEF2B">
            <wp:simplePos x="0" y="0"/>
            <wp:positionH relativeFrom="margin">
              <wp:align>left</wp:align>
            </wp:positionH>
            <wp:positionV relativeFrom="paragraph">
              <wp:posOffset>19050</wp:posOffset>
            </wp:positionV>
            <wp:extent cx="5730875" cy="8591550"/>
            <wp:effectExtent l="19050" t="19050" r="22225" b="19050"/>
            <wp:wrapSquare wrapText="bothSides"/>
            <wp:docPr id="2101010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10570" name=""/>
                    <pic:cNvPicPr/>
                  </pic:nvPicPr>
                  <pic:blipFill>
                    <a:blip r:embed="rId91">
                      <a:extLst>
                        <a:ext uri="{28A0092B-C50C-407E-A947-70E740481C1C}">
                          <a14:useLocalDpi xmlns:a14="http://schemas.microsoft.com/office/drawing/2010/main" val="0"/>
                        </a:ext>
                      </a:extLst>
                    </a:blip>
                    <a:stretch>
                      <a:fillRect/>
                    </a:stretch>
                  </pic:blipFill>
                  <pic:spPr>
                    <a:xfrm>
                      <a:off x="0" y="0"/>
                      <a:ext cx="5730875" cy="85915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3F58ACD" w14:textId="7D503CCB" w:rsidR="00A405E4" w:rsidRDefault="00B90448" w:rsidP="002542DD">
      <w:r w:rsidRPr="00B90448">
        <w:lastRenderedPageBreak/>
        <w:drawing>
          <wp:anchor distT="0" distB="0" distL="114300" distR="114300" simplePos="0" relativeHeight="251718656" behindDoc="0" locked="0" layoutInCell="1" allowOverlap="1" wp14:anchorId="0881B1BD" wp14:editId="0A394298">
            <wp:simplePos x="0" y="0"/>
            <wp:positionH relativeFrom="margin">
              <wp:align>right</wp:align>
            </wp:positionH>
            <wp:positionV relativeFrom="paragraph">
              <wp:posOffset>19050</wp:posOffset>
            </wp:positionV>
            <wp:extent cx="5678805" cy="8540750"/>
            <wp:effectExtent l="19050" t="19050" r="17145" b="12700"/>
            <wp:wrapSquare wrapText="bothSides"/>
            <wp:docPr id="292812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12118" name=""/>
                    <pic:cNvPicPr/>
                  </pic:nvPicPr>
                  <pic:blipFill>
                    <a:blip r:embed="rId92">
                      <a:extLst>
                        <a:ext uri="{28A0092B-C50C-407E-A947-70E740481C1C}">
                          <a14:useLocalDpi xmlns:a14="http://schemas.microsoft.com/office/drawing/2010/main" val="0"/>
                        </a:ext>
                      </a:extLst>
                    </a:blip>
                    <a:stretch>
                      <a:fillRect/>
                    </a:stretch>
                  </pic:blipFill>
                  <pic:spPr>
                    <a:xfrm>
                      <a:off x="0" y="0"/>
                      <a:ext cx="5678805" cy="85407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FB37437" w14:textId="4204D670" w:rsidR="00A405E4" w:rsidRDefault="00B90448" w:rsidP="002542DD">
      <w:r w:rsidRPr="00B90448">
        <w:lastRenderedPageBreak/>
        <w:drawing>
          <wp:anchor distT="0" distB="0" distL="114300" distR="114300" simplePos="0" relativeHeight="251719680" behindDoc="0" locked="0" layoutInCell="1" allowOverlap="1" wp14:anchorId="16F03DAB" wp14:editId="4EA365C5">
            <wp:simplePos x="0" y="0"/>
            <wp:positionH relativeFrom="margin">
              <wp:align>left</wp:align>
            </wp:positionH>
            <wp:positionV relativeFrom="paragraph">
              <wp:posOffset>19050</wp:posOffset>
            </wp:positionV>
            <wp:extent cx="5676900" cy="8515350"/>
            <wp:effectExtent l="19050" t="19050" r="19050" b="19050"/>
            <wp:wrapSquare wrapText="bothSides"/>
            <wp:docPr id="1109810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10241" name=""/>
                    <pic:cNvPicPr/>
                  </pic:nvPicPr>
                  <pic:blipFill>
                    <a:blip r:embed="rId93">
                      <a:extLst>
                        <a:ext uri="{28A0092B-C50C-407E-A947-70E740481C1C}">
                          <a14:useLocalDpi xmlns:a14="http://schemas.microsoft.com/office/drawing/2010/main" val="0"/>
                        </a:ext>
                      </a:extLst>
                    </a:blip>
                    <a:stretch>
                      <a:fillRect/>
                    </a:stretch>
                  </pic:blipFill>
                  <pic:spPr>
                    <a:xfrm>
                      <a:off x="0" y="0"/>
                      <a:ext cx="5676900" cy="85153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0CF4D32" w14:textId="2D6E33E0" w:rsidR="00A405E4" w:rsidRDefault="008A0123" w:rsidP="002542DD">
      <w:r w:rsidRPr="008A0123">
        <w:lastRenderedPageBreak/>
        <w:drawing>
          <wp:anchor distT="0" distB="0" distL="114300" distR="114300" simplePos="0" relativeHeight="251720704" behindDoc="0" locked="0" layoutInCell="1" allowOverlap="1" wp14:anchorId="5F3D4C25" wp14:editId="1C443D7F">
            <wp:simplePos x="0" y="0"/>
            <wp:positionH relativeFrom="column">
              <wp:posOffset>6350</wp:posOffset>
            </wp:positionH>
            <wp:positionV relativeFrom="paragraph">
              <wp:posOffset>19050</wp:posOffset>
            </wp:positionV>
            <wp:extent cx="5667375" cy="8528050"/>
            <wp:effectExtent l="19050" t="19050" r="28575" b="25400"/>
            <wp:wrapSquare wrapText="bothSides"/>
            <wp:docPr id="1840756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756145" name=""/>
                    <pic:cNvPicPr/>
                  </pic:nvPicPr>
                  <pic:blipFill>
                    <a:blip r:embed="rId94">
                      <a:extLst>
                        <a:ext uri="{28A0092B-C50C-407E-A947-70E740481C1C}">
                          <a14:useLocalDpi xmlns:a14="http://schemas.microsoft.com/office/drawing/2010/main" val="0"/>
                        </a:ext>
                      </a:extLst>
                    </a:blip>
                    <a:stretch>
                      <a:fillRect/>
                    </a:stretch>
                  </pic:blipFill>
                  <pic:spPr>
                    <a:xfrm>
                      <a:off x="0" y="0"/>
                      <a:ext cx="5667375" cy="85280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396F928" w14:textId="34EF99C8" w:rsidR="00A405E4" w:rsidRDefault="008A0123" w:rsidP="002542DD">
      <w:r w:rsidRPr="008A0123">
        <w:lastRenderedPageBreak/>
        <w:drawing>
          <wp:anchor distT="0" distB="0" distL="114300" distR="114300" simplePos="0" relativeHeight="251721728" behindDoc="0" locked="0" layoutInCell="1" allowOverlap="1" wp14:anchorId="0B2C8272" wp14:editId="66EB4BD8">
            <wp:simplePos x="0" y="0"/>
            <wp:positionH relativeFrom="margin">
              <wp:align>right</wp:align>
            </wp:positionH>
            <wp:positionV relativeFrom="paragraph">
              <wp:posOffset>19050</wp:posOffset>
            </wp:positionV>
            <wp:extent cx="5694680" cy="8553450"/>
            <wp:effectExtent l="19050" t="19050" r="20320" b="19050"/>
            <wp:wrapSquare wrapText="bothSides"/>
            <wp:docPr id="1386933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933682" name=""/>
                    <pic:cNvPicPr/>
                  </pic:nvPicPr>
                  <pic:blipFill>
                    <a:blip r:embed="rId95">
                      <a:extLst>
                        <a:ext uri="{28A0092B-C50C-407E-A947-70E740481C1C}">
                          <a14:useLocalDpi xmlns:a14="http://schemas.microsoft.com/office/drawing/2010/main" val="0"/>
                        </a:ext>
                      </a:extLst>
                    </a:blip>
                    <a:stretch>
                      <a:fillRect/>
                    </a:stretch>
                  </pic:blipFill>
                  <pic:spPr>
                    <a:xfrm>
                      <a:off x="0" y="0"/>
                      <a:ext cx="5694680" cy="85534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73D56E7" w14:textId="2F231A96" w:rsidR="00A405E4" w:rsidRDefault="008A0123" w:rsidP="002542DD">
      <w:r w:rsidRPr="008A0123">
        <w:lastRenderedPageBreak/>
        <w:drawing>
          <wp:anchor distT="0" distB="0" distL="114300" distR="114300" simplePos="0" relativeHeight="251722752" behindDoc="0" locked="0" layoutInCell="1" allowOverlap="1" wp14:anchorId="5D668A42" wp14:editId="70BFB40C">
            <wp:simplePos x="0" y="0"/>
            <wp:positionH relativeFrom="margin">
              <wp:align>left</wp:align>
            </wp:positionH>
            <wp:positionV relativeFrom="paragraph">
              <wp:posOffset>19050</wp:posOffset>
            </wp:positionV>
            <wp:extent cx="5713095" cy="8591550"/>
            <wp:effectExtent l="19050" t="19050" r="20955" b="19050"/>
            <wp:wrapSquare wrapText="bothSides"/>
            <wp:docPr id="2135391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91535" name=""/>
                    <pic:cNvPicPr/>
                  </pic:nvPicPr>
                  <pic:blipFill>
                    <a:blip r:embed="rId96">
                      <a:extLst>
                        <a:ext uri="{28A0092B-C50C-407E-A947-70E740481C1C}">
                          <a14:useLocalDpi xmlns:a14="http://schemas.microsoft.com/office/drawing/2010/main" val="0"/>
                        </a:ext>
                      </a:extLst>
                    </a:blip>
                    <a:stretch>
                      <a:fillRect/>
                    </a:stretch>
                  </pic:blipFill>
                  <pic:spPr>
                    <a:xfrm>
                      <a:off x="0" y="0"/>
                      <a:ext cx="5713095" cy="85915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C535BA3" w14:textId="6C419CD6" w:rsidR="00A405E4" w:rsidRDefault="008A0123" w:rsidP="002542DD">
      <w:r w:rsidRPr="008A0123">
        <w:lastRenderedPageBreak/>
        <w:drawing>
          <wp:anchor distT="0" distB="0" distL="114300" distR="114300" simplePos="0" relativeHeight="251723776" behindDoc="0" locked="0" layoutInCell="1" allowOverlap="1" wp14:anchorId="2F6E4021" wp14:editId="08D9ACCB">
            <wp:simplePos x="0" y="0"/>
            <wp:positionH relativeFrom="column">
              <wp:posOffset>6350</wp:posOffset>
            </wp:positionH>
            <wp:positionV relativeFrom="paragraph">
              <wp:posOffset>19050</wp:posOffset>
            </wp:positionV>
            <wp:extent cx="5670550" cy="8548370"/>
            <wp:effectExtent l="19050" t="19050" r="25400" b="24130"/>
            <wp:wrapSquare wrapText="bothSides"/>
            <wp:docPr id="105971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716090" name=""/>
                    <pic:cNvPicPr/>
                  </pic:nvPicPr>
                  <pic:blipFill>
                    <a:blip r:embed="rId97">
                      <a:extLst>
                        <a:ext uri="{28A0092B-C50C-407E-A947-70E740481C1C}">
                          <a14:useLocalDpi xmlns:a14="http://schemas.microsoft.com/office/drawing/2010/main" val="0"/>
                        </a:ext>
                      </a:extLst>
                    </a:blip>
                    <a:stretch>
                      <a:fillRect/>
                    </a:stretch>
                  </pic:blipFill>
                  <pic:spPr>
                    <a:xfrm>
                      <a:off x="0" y="0"/>
                      <a:ext cx="5670550" cy="854837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9EDE97B" w14:textId="44325F23" w:rsidR="00A405E4" w:rsidRDefault="008A0123" w:rsidP="002542DD">
      <w:r w:rsidRPr="008A0123">
        <w:lastRenderedPageBreak/>
        <w:drawing>
          <wp:anchor distT="0" distB="0" distL="114300" distR="114300" simplePos="0" relativeHeight="251724800" behindDoc="0" locked="0" layoutInCell="1" allowOverlap="1" wp14:anchorId="47447560" wp14:editId="5B78AA2A">
            <wp:simplePos x="0" y="0"/>
            <wp:positionH relativeFrom="margin">
              <wp:align>left</wp:align>
            </wp:positionH>
            <wp:positionV relativeFrom="paragraph">
              <wp:posOffset>19050</wp:posOffset>
            </wp:positionV>
            <wp:extent cx="5683250" cy="8562340"/>
            <wp:effectExtent l="19050" t="19050" r="12700" b="10160"/>
            <wp:wrapSquare wrapText="bothSides"/>
            <wp:docPr id="1586803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803389" name=""/>
                    <pic:cNvPicPr/>
                  </pic:nvPicPr>
                  <pic:blipFill>
                    <a:blip r:embed="rId98">
                      <a:extLst>
                        <a:ext uri="{28A0092B-C50C-407E-A947-70E740481C1C}">
                          <a14:useLocalDpi xmlns:a14="http://schemas.microsoft.com/office/drawing/2010/main" val="0"/>
                        </a:ext>
                      </a:extLst>
                    </a:blip>
                    <a:stretch>
                      <a:fillRect/>
                    </a:stretch>
                  </pic:blipFill>
                  <pic:spPr>
                    <a:xfrm>
                      <a:off x="0" y="0"/>
                      <a:ext cx="5683250" cy="856234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D339692" w14:textId="72FE53D4" w:rsidR="00A405E4" w:rsidRDefault="008A0123" w:rsidP="002542DD">
      <w:r w:rsidRPr="008A0123">
        <w:lastRenderedPageBreak/>
        <w:drawing>
          <wp:anchor distT="0" distB="0" distL="114300" distR="114300" simplePos="0" relativeHeight="251725824" behindDoc="0" locked="0" layoutInCell="1" allowOverlap="1" wp14:anchorId="3C6559B8" wp14:editId="21E2DE0F">
            <wp:simplePos x="0" y="0"/>
            <wp:positionH relativeFrom="margin">
              <wp:align>right</wp:align>
            </wp:positionH>
            <wp:positionV relativeFrom="paragraph">
              <wp:posOffset>19050</wp:posOffset>
            </wp:positionV>
            <wp:extent cx="5695950" cy="8613775"/>
            <wp:effectExtent l="19050" t="19050" r="19050" b="15875"/>
            <wp:wrapSquare wrapText="bothSides"/>
            <wp:docPr id="121728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28154" name=""/>
                    <pic:cNvPicPr/>
                  </pic:nvPicPr>
                  <pic:blipFill>
                    <a:blip r:embed="rId99">
                      <a:extLst>
                        <a:ext uri="{28A0092B-C50C-407E-A947-70E740481C1C}">
                          <a14:useLocalDpi xmlns:a14="http://schemas.microsoft.com/office/drawing/2010/main" val="0"/>
                        </a:ext>
                      </a:extLst>
                    </a:blip>
                    <a:stretch>
                      <a:fillRect/>
                    </a:stretch>
                  </pic:blipFill>
                  <pic:spPr>
                    <a:xfrm>
                      <a:off x="0" y="0"/>
                      <a:ext cx="5695950" cy="861377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094C8C9" w14:textId="05CAC2B4" w:rsidR="00A405E4" w:rsidRDefault="007A0181" w:rsidP="002542DD">
      <w:r w:rsidRPr="007A0181">
        <w:lastRenderedPageBreak/>
        <w:drawing>
          <wp:anchor distT="0" distB="0" distL="114300" distR="114300" simplePos="0" relativeHeight="251726848" behindDoc="0" locked="0" layoutInCell="1" allowOverlap="1" wp14:anchorId="23C1D612" wp14:editId="4E9C2465">
            <wp:simplePos x="0" y="0"/>
            <wp:positionH relativeFrom="margin">
              <wp:align>right</wp:align>
            </wp:positionH>
            <wp:positionV relativeFrom="paragraph">
              <wp:posOffset>19050</wp:posOffset>
            </wp:positionV>
            <wp:extent cx="5699760" cy="8566150"/>
            <wp:effectExtent l="19050" t="19050" r="15240" b="25400"/>
            <wp:wrapSquare wrapText="bothSides"/>
            <wp:docPr id="1060361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361273" name=""/>
                    <pic:cNvPicPr/>
                  </pic:nvPicPr>
                  <pic:blipFill>
                    <a:blip r:embed="rId100">
                      <a:extLst>
                        <a:ext uri="{28A0092B-C50C-407E-A947-70E740481C1C}">
                          <a14:useLocalDpi xmlns:a14="http://schemas.microsoft.com/office/drawing/2010/main" val="0"/>
                        </a:ext>
                      </a:extLst>
                    </a:blip>
                    <a:stretch>
                      <a:fillRect/>
                    </a:stretch>
                  </pic:blipFill>
                  <pic:spPr>
                    <a:xfrm>
                      <a:off x="0" y="0"/>
                      <a:ext cx="5699760" cy="85661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02F7CF1" w14:textId="127F731E" w:rsidR="00A405E4" w:rsidRDefault="007A0181" w:rsidP="002542DD">
      <w:r w:rsidRPr="007A0181">
        <w:lastRenderedPageBreak/>
        <w:drawing>
          <wp:anchor distT="0" distB="0" distL="114300" distR="114300" simplePos="0" relativeHeight="251727872" behindDoc="0" locked="0" layoutInCell="1" allowOverlap="1" wp14:anchorId="308C064B" wp14:editId="3E700C2E">
            <wp:simplePos x="0" y="0"/>
            <wp:positionH relativeFrom="margin">
              <wp:align>right</wp:align>
            </wp:positionH>
            <wp:positionV relativeFrom="paragraph">
              <wp:posOffset>19050</wp:posOffset>
            </wp:positionV>
            <wp:extent cx="5695950" cy="8554085"/>
            <wp:effectExtent l="19050" t="19050" r="19050" b="18415"/>
            <wp:wrapSquare wrapText="bothSides"/>
            <wp:docPr id="55549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93320" name=""/>
                    <pic:cNvPicPr/>
                  </pic:nvPicPr>
                  <pic:blipFill>
                    <a:blip r:embed="rId101">
                      <a:extLst>
                        <a:ext uri="{28A0092B-C50C-407E-A947-70E740481C1C}">
                          <a14:useLocalDpi xmlns:a14="http://schemas.microsoft.com/office/drawing/2010/main" val="0"/>
                        </a:ext>
                      </a:extLst>
                    </a:blip>
                    <a:stretch>
                      <a:fillRect/>
                    </a:stretch>
                  </pic:blipFill>
                  <pic:spPr>
                    <a:xfrm>
                      <a:off x="0" y="0"/>
                      <a:ext cx="5695950" cy="85540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6C317C1" w14:textId="16FF266D" w:rsidR="00A405E4" w:rsidRDefault="007A0181" w:rsidP="002542DD">
      <w:r w:rsidRPr="007A0181">
        <w:lastRenderedPageBreak/>
        <w:drawing>
          <wp:anchor distT="0" distB="0" distL="114300" distR="114300" simplePos="0" relativeHeight="251728896" behindDoc="0" locked="0" layoutInCell="1" allowOverlap="1" wp14:anchorId="2CF4500E" wp14:editId="56739733">
            <wp:simplePos x="0" y="0"/>
            <wp:positionH relativeFrom="column">
              <wp:posOffset>6350</wp:posOffset>
            </wp:positionH>
            <wp:positionV relativeFrom="paragraph">
              <wp:posOffset>19050</wp:posOffset>
            </wp:positionV>
            <wp:extent cx="5619750" cy="8567420"/>
            <wp:effectExtent l="19050" t="19050" r="19050" b="24130"/>
            <wp:wrapSquare wrapText="bothSides"/>
            <wp:docPr id="75218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188502" name=""/>
                    <pic:cNvPicPr/>
                  </pic:nvPicPr>
                  <pic:blipFill>
                    <a:blip r:embed="rId102">
                      <a:extLst>
                        <a:ext uri="{28A0092B-C50C-407E-A947-70E740481C1C}">
                          <a14:useLocalDpi xmlns:a14="http://schemas.microsoft.com/office/drawing/2010/main" val="0"/>
                        </a:ext>
                      </a:extLst>
                    </a:blip>
                    <a:stretch>
                      <a:fillRect/>
                    </a:stretch>
                  </pic:blipFill>
                  <pic:spPr>
                    <a:xfrm>
                      <a:off x="0" y="0"/>
                      <a:ext cx="5619750" cy="856742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6A42FF26" w14:textId="594A12A3" w:rsidR="00A405E4" w:rsidRDefault="007A0181" w:rsidP="002542DD">
      <w:r w:rsidRPr="007A0181">
        <w:lastRenderedPageBreak/>
        <w:drawing>
          <wp:anchor distT="0" distB="0" distL="114300" distR="114300" simplePos="0" relativeHeight="251729920" behindDoc="0" locked="0" layoutInCell="1" allowOverlap="1" wp14:anchorId="736E7CD6" wp14:editId="15A74A91">
            <wp:simplePos x="0" y="0"/>
            <wp:positionH relativeFrom="margin">
              <wp:align>right</wp:align>
            </wp:positionH>
            <wp:positionV relativeFrom="paragraph">
              <wp:posOffset>19050</wp:posOffset>
            </wp:positionV>
            <wp:extent cx="5761355" cy="8642350"/>
            <wp:effectExtent l="19050" t="19050" r="10795" b="25400"/>
            <wp:wrapSquare wrapText="bothSides"/>
            <wp:docPr id="1912125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25734" name=""/>
                    <pic:cNvPicPr/>
                  </pic:nvPicPr>
                  <pic:blipFill>
                    <a:blip r:embed="rId103">
                      <a:extLst>
                        <a:ext uri="{28A0092B-C50C-407E-A947-70E740481C1C}">
                          <a14:useLocalDpi xmlns:a14="http://schemas.microsoft.com/office/drawing/2010/main" val="0"/>
                        </a:ext>
                      </a:extLst>
                    </a:blip>
                    <a:stretch>
                      <a:fillRect/>
                    </a:stretch>
                  </pic:blipFill>
                  <pic:spPr>
                    <a:xfrm>
                      <a:off x="0" y="0"/>
                      <a:ext cx="5761355" cy="86423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CCDA326" w14:textId="7F7428B8" w:rsidR="00A405E4" w:rsidRDefault="007A0181" w:rsidP="002542DD">
      <w:r w:rsidRPr="007A0181">
        <w:lastRenderedPageBreak/>
        <w:drawing>
          <wp:anchor distT="0" distB="0" distL="114300" distR="114300" simplePos="0" relativeHeight="251730944" behindDoc="0" locked="0" layoutInCell="1" allowOverlap="1" wp14:anchorId="05BB053F" wp14:editId="264B0FA9">
            <wp:simplePos x="0" y="0"/>
            <wp:positionH relativeFrom="margin">
              <wp:align>right</wp:align>
            </wp:positionH>
            <wp:positionV relativeFrom="paragraph">
              <wp:posOffset>19050</wp:posOffset>
            </wp:positionV>
            <wp:extent cx="5683250" cy="8578215"/>
            <wp:effectExtent l="19050" t="19050" r="12700" b="13335"/>
            <wp:wrapSquare wrapText="bothSides"/>
            <wp:docPr id="907092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92671" name=""/>
                    <pic:cNvPicPr/>
                  </pic:nvPicPr>
                  <pic:blipFill>
                    <a:blip r:embed="rId104">
                      <a:extLst>
                        <a:ext uri="{28A0092B-C50C-407E-A947-70E740481C1C}">
                          <a14:useLocalDpi xmlns:a14="http://schemas.microsoft.com/office/drawing/2010/main" val="0"/>
                        </a:ext>
                      </a:extLst>
                    </a:blip>
                    <a:stretch>
                      <a:fillRect/>
                    </a:stretch>
                  </pic:blipFill>
                  <pic:spPr>
                    <a:xfrm>
                      <a:off x="0" y="0"/>
                      <a:ext cx="5683250" cy="857821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DE85EC1" w14:textId="7460379E" w:rsidR="00A405E4" w:rsidRDefault="007A0181" w:rsidP="002542DD">
      <w:r w:rsidRPr="007A0181">
        <w:lastRenderedPageBreak/>
        <w:drawing>
          <wp:anchor distT="0" distB="0" distL="114300" distR="114300" simplePos="0" relativeHeight="251731968" behindDoc="0" locked="0" layoutInCell="1" allowOverlap="1" wp14:anchorId="1131E25E" wp14:editId="2A42A35B">
            <wp:simplePos x="0" y="0"/>
            <wp:positionH relativeFrom="margin">
              <wp:align>right</wp:align>
            </wp:positionH>
            <wp:positionV relativeFrom="paragraph">
              <wp:posOffset>19050</wp:posOffset>
            </wp:positionV>
            <wp:extent cx="5683250" cy="8524875"/>
            <wp:effectExtent l="19050" t="19050" r="12700" b="28575"/>
            <wp:wrapSquare wrapText="bothSides"/>
            <wp:docPr id="596086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086568" name=""/>
                    <pic:cNvPicPr/>
                  </pic:nvPicPr>
                  <pic:blipFill>
                    <a:blip r:embed="rId105">
                      <a:extLst>
                        <a:ext uri="{28A0092B-C50C-407E-A947-70E740481C1C}">
                          <a14:useLocalDpi xmlns:a14="http://schemas.microsoft.com/office/drawing/2010/main" val="0"/>
                        </a:ext>
                      </a:extLst>
                    </a:blip>
                    <a:stretch>
                      <a:fillRect/>
                    </a:stretch>
                  </pic:blipFill>
                  <pic:spPr>
                    <a:xfrm>
                      <a:off x="0" y="0"/>
                      <a:ext cx="5683250" cy="852487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EE58BB8" w14:textId="6E5F2236" w:rsidR="00A405E4" w:rsidRDefault="007A0181" w:rsidP="002542DD">
      <w:r w:rsidRPr="007A0181">
        <w:lastRenderedPageBreak/>
        <w:drawing>
          <wp:anchor distT="0" distB="0" distL="114300" distR="114300" simplePos="0" relativeHeight="251732992" behindDoc="0" locked="0" layoutInCell="1" allowOverlap="1" wp14:anchorId="3BB51355" wp14:editId="070EED53">
            <wp:simplePos x="0" y="0"/>
            <wp:positionH relativeFrom="column">
              <wp:posOffset>6350</wp:posOffset>
            </wp:positionH>
            <wp:positionV relativeFrom="paragraph">
              <wp:posOffset>19050</wp:posOffset>
            </wp:positionV>
            <wp:extent cx="5861050" cy="8846820"/>
            <wp:effectExtent l="19050" t="19050" r="25400" b="11430"/>
            <wp:wrapSquare wrapText="bothSides"/>
            <wp:docPr id="777669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69336" name=""/>
                    <pic:cNvPicPr/>
                  </pic:nvPicPr>
                  <pic:blipFill>
                    <a:blip r:embed="rId106">
                      <a:extLst>
                        <a:ext uri="{28A0092B-C50C-407E-A947-70E740481C1C}">
                          <a14:useLocalDpi xmlns:a14="http://schemas.microsoft.com/office/drawing/2010/main" val="0"/>
                        </a:ext>
                      </a:extLst>
                    </a:blip>
                    <a:stretch>
                      <a:fillRect/>
                    </a:stretch>
                  </pic:blipFill>
                  <pic:spPr>
                    <a:xfrm>
                      <a:off x="0" y="0"/>
                      <a:ext cx="5861050" cy="884682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8780196" w14:textId="1A0FB3FA" w:rsidR="00A405E4" w:rsidRDefault="007A0181" w:rsidP="002542DD">
      <w:r w:rsidRPr="007A0181">
        <w:lastRenderedPageBreak/>
        <w:drawing>
          <wp:anchor distT="0" distB="0" distL="114300" distR="114300" simplePos="0" relativeHeight="251734016" behindDoc="0" locked="0" layoutInCell="1" allowOverlap="1" wp14:anchorId="1BA78F38" wp14:editId="065E6CE7">
            <wp:simplePos x="0" y="0"/>
            <wp:positionH relativeFrom="column">
              <wp:posOffset>6350</wp:posOffset>
            </wp:positionH>
            <wp:positionV relativeFrom="paragraph">
              <wp:posOffset>19050</wp:posOffset>
            </wp:positionV>
            <wp:extent cx="5845810" cy="8807450"/>
            <wp:effectExtent l="19050" t="19050" r="21590" b="12700"/>
            <wp:wrapSquare wrapText="bothSides"/>
            <wp:docPr id="1537920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920247" name=""/>
                    <pic:cNvPicPr/>
                  </pic:nvPicPr>
                  <pic:blipFill>
                    <a:blip r:embed="rId107">
                      <a:extLst>
                        <a:ext uri="{28A0092B-C50C-407E-A947-70E740481C1C}">
                          <a14:useLocalDpi xmlns:a14="http://schemas.microsoft.com/office/drawing/2010/main" val="0"/>
                        </a:ext>
                      </a:extLst>
                    </a:blip>
                    <a:stretch>
                      <a:fillRect/>
                    </a:stretch>
                  </pic:blipFill>
                  <pic:spPr>
                    <a:xfrm>
                      <a:off x="0" y="0"/>
                      <a:ext cx="5845810" cy="88074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t>SSS</w:t>
      </w:r>
    </w:p>
    <w:p w14:paraId="2C698B9B" w14:textId="0C07B962" w:rsidR="00A405E4" w:rsidRDefault="007A0181" w:rsidP="002542DD">
      <w:r w:rsidRPr="007A0181">
        <w:lastRenderedPageBreak/>
        <w:drawing>
          <wp:anchor distT="0" distB="0" distL="114300" distR="114300" simplePos="0" relativeHeight="251735040" behindDoc="0" locked="0" layoutInCell="1" allowOverlap="1" wp14:anchorId="442B893E" wp14:editId="257C7834">
            <wp:simplePos x="0" y="0"/>
            <wp:positionH relativeFrom="column">
              <wp:posOffset>6350</wp:posOffset>
            </wp:positionH>
            <wp:positionV relativeFrom="paragraph">
              <wp:posOffset>19050</wp:posOffset>
            </wp:positionV>
            <wp:extent cx="5683250" cy="8622030"/>
            <wp:effectExtent l="19050" t="19050" r="12700" b="26670"/>
            <wp:wrapSquare wrapText="bothSides"/>
            <wp:docPr id="173401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11322" name=""/>
                    <pic:cNvPicPr/>
                  </pic:nvPicPr>
                  <pic:blipFill>
                    <a:blip r:embed="rId108">
                      <a:extLst>
                        <a:ext uri="{28A0092B-C50C-407E-A947-70E740481C1C}">
                          <a14:useLocalDpi xmlns:a14="http://schemas.microsoft.com/office/drawing/2010/main" val="0"/>
                        </a:ext>
                      </a:extLst>
                    </a:blip>
                    <a:stretch>
                      <a:fillRect/>
                    </a:stretch>
                  </pic:blipFill>
                  <pic:spPr>
                    <a:xfrm>
                      <a:off x="0" y="0"/>
                      <a:ext cx="5683250" cy="862203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EAC0C9E" w14:textId="1C80C6CC" w:rsidR="00A405E4" w:rsidRDefault="007A0181" w:rsidP="002542DD">
      <w:r w:rsidRPr="007A0181">
        <w:lastRenderedPageBreak/>
        <w:drawing>
          <wp:anchor distT="0" distB="0" distL="114300" distR="114300" simplePos="0" relativeHeight="251736064" behindDoc="0" locked="0" layoutInCell="1" allowOverlap="1" wp14:anchorId="4FD014E5" wp14:editId="5F900363">
            <wp:simplePos x="0" y="0"/>
            <wp:positionH relativeFrom="column">
              <wp:posOffset>6350</wp:posOffset>
            </wp:positionH>
            <wp:positionV relativeFrom="paragraph">
              <wp:posOffset>19050</wp:posOffset>
            </wp:positionV>
            <wp:extent cx="5873750" cy="8766175"/>
            <wp:effectExtent l="19050" t="19050" r="12700" b="15875"/>
            <wp:wrapSquare wrapText="bothSides"/>
            <wp:docPr id="2141863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863017" name=""/>
                    <pic:cNvPicPr/>
                  </pic:nvPicPr>
                  <pic:blipFill>
                    <a:blip r:embed="rId109">
                      <a:extLst>
                        <a:ext uri="{28A0092B-C50C-407E-A947-70E740481C1C}">
                          <a14:useLocalDpi xmlns:a14="http://schemas.microsoft.com/office/drawing/2010/main" val="0"/>
                        </a:ext>
                      </a:extLst>
                    </a:blip>
                    <a:stretch>
                      <a:fillRect/>
                    </a:stretch>
                  </pic:blipFill>
                  <pic:spPr>
                    <a:xfrm>
                      <a:off x="0" y="0"/>
                      <a:ext cx="5873750" cy="876617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35615D0" w14:textId="0E9D02CC" w:rsidR="00A405E4" w:rsidRDefault="007A0181" w:rsidP="002542DD">
      <w:r w:rsidRPr="007A0181">
        <w:lastRenderedPageBreak/>
        <w:drawing>
          <wp:anchor distT="0" distB="0" distL="114300" distR="114300" simplePos="0" relativeHeight="251737088" behindDoc="0" locked="0" layoutInCell="1" allowOverlap="1" wp14:anchorId="6CD774FB" wp14:editId="3880FB8A">
            <wp:simplePos x="0" y="0"/>
            <wp:positionH relativeFrom="margin">
              <wp:align>left</wp:align>
            </wp:positionH>
            <wp:positionV relativeFrom="paragraph">
              <wp:posOffset>19050</wp:posOffset>
            </wp:positionV>
            <wp:extent cx="5848350" cy="8717280"/>
            <wp:effectExtent l="19050" t="19050" r="19050" b="26670"/>
            <wp:wrapSquare wrapText="bothSides"/>
            <wp:docPr id="1144861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61891" name=""/>
                    <pic:cNvPicPr/>
                  </pic:nvPicPr>
                  <pic:blipFill>
                    <a:blip r:embed="rId110">
                      <a:extLst>
                        <a:ext uri="{28A0092B-C50C-407E-A947-70E740481C1C}">
                          <a14:useLocalDpi xmlns:a14="http://schemas.microsoft.com/office/drawing/2010/main" val="0"/>
                        </a:ext>
                      </a:extLst>
                    </a:blip>
                    <a:stretch>
                      <a:fillRect/>
                    </a:stretch>
                  </pic:blipFill>
                  <pic:spPr>
                    <a:xfrm>
                      <a:off x="0" y="0"/>
                      <a:ext cx="5848350" cy="87172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92C17E1" w14:textId="578E2D5E" w:rsidR="00A405E4" w:rsidRDefault="007A0181" w:rsidP="002542DD">
      <w:r w:rsidRPr="007A0181">
        <w:lastRenderedPageBreak/>
        <w:drawing>
          <wp:anchor distT="0" distB="0" distL="114300" distR="114300" simplePos="0" relativeHeight="251738112" behindDoc="0" locked="0" layoutInCell="1" allowOverlap="1" wp14:anchorId="174EB645" wp14:editId="046F5AE6">
            <wp:simplePos x="0" y="0"/>
            <wp:positionH relativeFrom="margin">
              <wp:align>right</wp:align>
            </wp:positionH>
            <wp:positionV relativeFrom="paragraph">
              <wp:posOffset>19050</wp:posOffset>
            </wp:positionV>
            <wp:extent cx="5699760" cy="8604250"/>
            <wp:effectExtent l="19050" t="19050" r="15240" b="25400"/>
            <wp:wrapSquare wrapText="bothSides"/>
            <wp:docPr id="166294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4773" name=""/>
                    <pic:cNvPicPr/>
                  </pic:nvPicPr>
                  <pic:blipFill>
                    <a:blip r:embed="rId111">
                      <a:extLst>
                        <a:ext uri="{28A0092B-C50C-407E-A947-70E740481C1C}">
                          <a14:useLocalDpi xmlns:a14="http://schemas.microsoft.com/office/drawing/2010/main" val="0"/>
                        </a:ext>
                      </a:extLst>
                    </a:blip>
                    <a:stretch>
                      <a:fillRect/>
                    </a:stretch>
                  </pic:blipFill>
                  <pic:spPr>
                    <a:xfrm>
                      <a:off x="0" y="0"/>
                      <a:ext cx="5699760" cy="86042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59BA5E6" w14:textId="583FEE85" w:rsidR="00A405E4" w:rsidRDefault="007A0181" w:rsidP="002542DD">
      <w:r w:rsidRPr="007A0181">
        <w:lastRenderedPageBreak/>
        <w:drawing>
          <wp:anchor distT="0" distB="0" distL="114300" distR="114300" simplePos="0" relativeHeight="251739136" behindDoc="1" locked="0" layoutInCell="1" allowOverlap="1" wp14:anchorId="28E2A472" wp14:editId="663C830B">
            <wp:simplePos x="0" y="0"/>
            <wp:positionH relativeFrom="margin">
              <wp:align>right</wp:align>
            </wp:positionH>
            <wp:positionV relativeFrom="paragraph">
              <wp:posOffset>19050</wp:posOffset>
            </wp:positionV>
            <wp:extent cx="5695950" cy="8559165"/>
            <wp:effectExtent l="19050" t="19050" r="19050" b="13335"/>
            <wp:wrapSquare wrapText="bothSides"/>
            <wp:docPr id="1673931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931487" name=""/>
                    <pic:cNvPicPr/>
                  </pic:nvPicPr>
                  <pic:blipFill>
                    <a:blip r:embed="rId112">
                      <a:extLst>
                        <a:ext uri="{28A0092B-C50C-407E-A947-70E740481C1C}">
                          <a14:useLocalDpi xmlns:a14="http://schemas.microsoft.com/office/drawing/2010/main" val="0"/>
                        </a:ext>
                      </a:extLst>
                    </a:blip>
                    <a:stretch>
                      <a:fillRect/>
                    </a:stretch>
                  </pic:blipFill>
                  <pic:spPr>
                    <a:xfrm>
                      <a:off x="0" y="0"/>
                      <a:ext cx="5695950" cy="855916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56601B7" w14:textId="1CA9C148" w:rsidR="00016B25" w:rsidRDefault="00B54FE7" w:rsidP="002542DD">
      <w:r w:rsidRPr="007A0181">
        <w:lastRenderedPageBreak/>
        <w:drawing>
          <wp:anchor distT="0" distB="0" distL="114300" distR="114300" simplePos="0" relativeHeight="251740160" behindDoc="0" locked="0" layoutInCell="1" allowOverlap="1" wp14:anchorId="3E044A17" wp14:editId="43E7002D">
            <wp:simplePos x="0" y="0"/>
            <wp:positionH relativeFrom="margin">
              <wp:align>right</wp:align>
            </wp:positionH>
            <wp:positionV relativeFrom="paragraph">
              <wp:posOffset>19050</wp:posOffset>
            </wp:positionV>
            <wp:extent cx="5708650" cy="8573770"/>
            <wp:effectExtent l="19050" t="19050" r="25400" b="17780"/>
            <wp:wrapSquare wrapText="bothSides"/>
            <wp:docPr id="105185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5780" name=""/>
                    <pic:cNvPicPr/>
                  </pic:nvPicPr>
                  <pic:blipFill>
                    <a:blip r:embed="rId113">
                      <a:extLst>
                        <a:ext uri="{28A0092B-C50C-407E-A947-70E740481C1C}">
                          <a14:useLocalDpi xmlns:a14="http://schemas.microsoft.com/office/drawing/2010/main" val="0"/>
                        </a:ext>
                      </a:extLst>
                    </a:blip>
                    <a:stretch>
                      <a:fillRect/>
                    </a:stretch>
                  </pic:blipFill>
                  <pic:spPr>
                    <a:xfrm>
                      <a:off x="0" y="0"/>
                      <a:ext cx="5708650" cy="857377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EB7A471" w14:textId="2E16D90C" w:rsidR="00A405E4" w:rsidRDefault="00B54FE7" w:rsidP="002542DD">
      <w:r w:rsidRPr="00C06BB0">
        <w:lastRenderedPageBreak/>
        <w:drawing>
          <wp:anchor distT="0" distB="0" distL="114300" distR="114300" simplePos="0" relativeHeight="251741184" behindDoc="0" locked="0" layoutInCell="1" allowOverlap="1" wp14:anchorId="2E6BA9B0" wp14:editId="1F7E3A5F">
            <wp:simplePos x="0" y="0"/>
            <wp:positionH relativeFrom="margin">
              <wp:align>left</wp:align>
            </wp:positionH>
            <wp:positionV relativeFrom="paragraph">
              <wp:posOffset>19050</wp:posOffset>
            </wp:positionV>
            <wp:extent cx="5629910" cy="8413750"/>
            <wp:effectExtent l="19050" t="19050" r="27940" b="25400"/>
            <wp:wrapSquare wrapText="bothSides"/>
            <wp:docPr id="1653060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60422" name=""/>
                    <pic:cNvPicPr/>
                  </pic:nvPicPr>
                  <pic:blipFill>
                    <a:blip r:embed="rId114">
                      <a:extLst>
                        <a:ext uri="{28A0092B-C50C-407E-A947-70E740481C1C}">
                          <a14:useLocalDpi xmlns:a14="http://schemas.microsoft.com/office/drawing/2010/main" val="0"/>
                        </a:ext>
                      </a:extLst>
                    </a:blip>
                    <a:stretch>
                      <a:fillRect/>
                    </a:stretch>
                  </pic:blipFill>
                  <pic:spPr>
                    <a:xfrm>
                      <a:off x="0" y="0"/>
                      <a:ext cx="5631226" cy="8415079"/>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1B52BEE" w14:textId="08033A5D" w:rsidR="00016B25" w:rsidRPr="002B742C" w:rsidRDefault="00016B25" w:rsidP="002B742C">
      <w:pPr>
        <w:pStyle w:val="Heading2"/>
        <w:rPr>
          <w:rFonts w:ascii="Calibri" w:hAnsi="Calibri" w:cs="Calibri"/>
          <w:b/>
          <w:bCs/>
          <w:color w:val="000000" w:themeColor="text1"/>
          <w:sz w:val="22"/>
          <w:szCs w:val="22"/>
        </w:rPr>
      </w:pPr>
      <w:bookmarkStart w:id="57" w:name="_Toc228915562"/>
      <w:r w:rsidRPr="002B742C">
        <w:rPr>
          <w:rFonts w:ascii="Calibri" w:hAnsi="Calibri" w:cs="Calibri"/>
          <w:b/>
          <w:bCs/>
          <w:color w:val="000000" w:themeColor="text1"/>
          <w:sz w:val="22"/>
          <w:szCs w:val="22"/>
        </w:rPr>
        <w:lastRenderedPageBreak/>
        <w:t xml:space="preserve">Appendix B Sustainable Drainage Results – </w:t>
      </w:r>
      <w:r w:rsidRPr="002B742C">
        <w:rPr>
          <w:rFonts w:ascii="Calibri" w:hAnsi="Calibri" w:cs="Calibri"/>
          <w:b/>
          <w:bCs/>
          <w:color w:val="000000" w:themeColor="text1"/>
          <w:sz w:val="22"/>
          <w:szCs w:val="22"/>
        </w:rPr>
        <w:t>No</w:t>
      </w:r>
      <w:r w:rsidRPr="002B742C">
        <w:rPr>
          <w:rFonts w:ascii="Calibri" w:hAnsi="Calibri" w:cs="Calibri"/>
          <w:b/>
          <w:bCs/>
          <w:color w:val="000000" w:themeColor="text1"/>
          <w:sz w:val="22"/>
          <w:szCs w:val="22"/>
        </w:rPr>
        <w:t xml:space="preserve"> Infiltration</w:t>
      </w:r>
      <w:bookmarkEnd w:id="57"/>
      <w:r w:rsidRPr="002B742C">
        <w:rPr>
          <w:rFonts w:ascii="Calibri" w:hAnsi="Calibri" w:cs="Calibri"/>
          <w:b/>
          <w:bCs/>
          <w:color w:val="000000" w:themeColor="text1"/>
          <w:sz w:val="22"/>
          <w:szCs w:val="22"/>
        </w:rPr>
        <w:t xml:space="preserve"> </w:t>
      </w:r>
    </w:p>
    <w:p w14:paraId="2055F898" w14:textId="77494AE2" w:rsidR="00A405E4" w:rsidRDefault="00B54FE7" w:rsidP="002542DD">
      <w:r w:rsidRPr="00B54FE7">
        <w:drawing>
          <wp:anchor distT="0" distB="0" distL="114300" distR="114300" simplePos="0" relativeHeight="251742208" behindDoc="0" locked="0" layoutInCell="1" allowOverlap="1" wp14:anchorId="0C461DEE" wp14:editId="1F2E09FE">
            <wp:simplePos x="0" y="0"/>
            <wp:positionH relativeFrom="column">
              <wp:posOffset>-6350</wp:posOffset>
            </wp:positionH>
            <wp:positionV relativeFrom="paragraph">
              <wp:posOffset>212724</wp:posOffset>
            </wp:positionV>
            <wp:extent cx="5645150" cy="8467385"/>
            <wp:effectExtent l="19050" t="19050" r="12700" b="10160"/>
            <wp:wrapSquare wrapText="bothSides"/>
            <wp:docPr id="2043286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86081" name=""/>
                    <pic:cNvPicPr/>
                  </pic:nvPicPr>
                  <pic:blipFill>
                    <a:blip r:embed="rId115">
                      <a:extLst>
                        <a:ext uri="{28A0092B-C50C-407E-A947-70E740481C1C}">
                          <a14:useLocalDpi xmlns:a14="http://schemas.microsoft.com/office/drawing/2010/main" val="0"/>
                        </a:ext>
                      </a:extLst>
                    </a:blip>
                    <a:stretch>
                      <a:fillRect/>
                    </a:stretch>
                  </pic:blipFill>
                  <pic:spPr>
                    <a:xfrm>
                      <a:off x="0" y="0"/>
                      <a:ext cx="5645150" cy="84673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33694DE" w14:textId="3450ED65" w:rsidR="00A405E4" w:rsidRDefault="00B54FE7" w:rsidP="002542DD">
      <w:r w:rsidRPr="00B54FE7">
        <w:lastRenderedPageBreak/>
        <w:drawing>
          <wp:anchor distT="0" distB="0" distL="114300" distR="114300" simplePos="0" relativeHeight="251743232" behindDoc="0" locked="0" layoutInCell="1" allowOverlap="1" wp14:anchorId="6156ECE0" wp14:editId="289E070A">
            <wp:simplePos x="0" y="0"/>
            <wp:positionH relativeFrom="column">
              <wp:posOffset>-120015</wp:posOffset>
            </wp:positionH>
            <wp:positionV relativeFrom="paragraph">
              <wp:posOffset>381000</wp:posOffset>
            </wp:positionV>
            <wp:extent cx="5504180" cy="8316595"/>
            <wp:effectExtent l="19050" t="19050" r="20320" b="27305"/>
            <wp:wrapSquare wrapText="bothSides"/>
            <wp:docPr id="1989315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15894" name=""/>
                    <pic:cNvPicPr/>
                  </pic:nvPicPr>
                  <pic:blipFill>
                    <a:blip r:embed="rId116">
                      <a:extLst>
                        <a:ext uri="{28A0092B-C50C-407E-A947-70E740481C1C}">
                          <a14:useLocalDpi xmlns:a14="http://schemas.microsoft.com/office/drawing/2010/main" val="0"/>
                        </a:ext>
                      </a:extLst>
                    </a:blip>
                    <a:stretch>
                      <a:fillRect/>
                    </a:stretch>
                  </pic:blipFill>
                  <pic:spPr>
                    <a:xfrm>
                      <a:off x="0" y="0"/>
                      <a:ext cx="5504180" cy="831659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C0BD9C7" w14:textId="7F7D6A2D" w:rsidR="00A405E4" w:rsidRDefault="00B54FE7" w:rsidP="002542DD">
      <w:r w:rsidRPr="00B54FE7">
        <w:lastRenderedPageBreak/>
        <w:drawing>
          <wp:anchor distT="0" distB="0" distL="114300" distR="114300" simplePos="0" relativeHeight="251744256" behindDoc="0" locked="0" layoutInCell="1" allowOverlap="1" wp14:anchorId="3CC58CF1" wp14:editId="28637749">
            <wp:simplePos x="0" y="0"/>
            <wp:positionH relativeFrom="column">
              <wp:posOffset>-6350</wp:posOffset>
            </wp:positionH>
            <wp:positionV relativeFrom="paragraph">
              <wp:posOffset>317500</wp:posOffset>
            </wp:positionV>
            <wp:extent cx="5492750" cy="8313420"/>
            <wp:effectExtent l="19050" t="19050" r="12700" b="11430"/>
            <wp:wrapSquare wrapText="bothSides"/>
            <wp:docPr id="310320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320587" name=""/>
                    <pic:cNvPicPr/>
                  </pic:nvPicPr>
                  <pic:blipFill>
                    <a:blip r:embed="rId117">
                      <a:extLst>
                        <a:ext uri="{28A0092B-C50C-407E-A947-70E740481C1C}">
                          <a14:useLocalDpi xmlns:a14="http://schemas.microsoft.com/office/drawing/2010/main" val="0"/>
                        </a:ext>
                      </a:extLst>
                    </a:blip>
                    <a:stretch>
                      <a:fillRect/>
                    </a:stretch>
                  </pic:blipFill>
                  <pic:spPr>
                    <a:xfrm>
                      <a:off x="0" y="0"/>
                      <a:ext cx="5492750" cy="83134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B32404D" w14:textId="7FC1AC8D" w:rsidR="00A405E4" w:rsidRDefault="00A405E4" w:rsidP="002542DD"/>
    <w:p w14:paraId="5AA0109D" w14:textId="05A3811C" w:rsidR="00A405E4" w:rsidRDefault="00B54FE7" w:rsidP="002542DD">
      <w:r w:rsidRPr="00B54FE7">
        <w:lastRenderedPageBreak/>
        <w:drawing>
          <wp:anchor distT="0" distB="0" distL="114300" distR="114300" simplePos="0" relativeHeight="251745280" behindDoc="0" locked="0" layoutInCell="1" allowOverlap="1" wp14:anchorId="6A7B3E13" wp14:editId="60234165">
            <wp:simplePos x="0" y="0"/>
            <wp:positionH relativeFrom="column">
              <wp:posOffset>-104140</wp:posOffset>
            </wp:positionH>
            <wp:positionV relativeFrom="paragraph">
              <wp:posOffset>381000</wp:posOffset>
            </wp:positionV>
            <wp:extent cx="5589905" cy="8380095"/>
            <wp:effectExtent l="19050" t="19050" r="10795" b="20955"/>
            <wp:wrapSquare wrapText="bothSides"/>
            <wp:docPr id="591533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33437" name=""/>
                    <pic:cNvPicPr/>
                  </pic:nvPicPr>
                  <pic:blipFill>
                    <a:blip r:embed="rId118">
                      <a:extLst>
                        <a:ext uri="{28A0092B-C50C-407E-A947-70E740481C1C}">
                          <a14:useLocalDpi xmlns:a14="http://schemas.microsoft.com/office/drawing/2010/main" val="0"/>
                        </a:ext>
                      </a:extLst>
                    </a:blip>
                    <a:stretch>
                      <a:fillRect/>
                    </a:stretch>
                  </pic:blipFill>
                  <pic:spPr>
                    <a:xfrm>
                      <a:off x="0" y="0"/>
                      <a:ext cx="5589905" cy="838009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5496333" w14:textId="51017089" w:rsidR="00A405E4" w:rsidRDefault="00B54FE7" w:rsidP="002542DD">
      <w:r w:rsidRPr="00B54FE7">
        <w:lastRenderedPageBreak/>
        <w:drawing>
          <wp:anchor distT="0" distB="0" distL="114300" distR="114300" simplePos="0" relativeHeight="251746304" behindDoc="0" locked="0" layoutInCell="1" allowOverlap="1" wp14:anchorId="0B610346" wp14:editId="3F47247E">
            <wp:simplePos x="0" y="0"/>
            <wp:positionH relativeFrom="margin">
              <wp:align>left</wp:align>
            </wp:positionH>
            <wp:positionV relativeFrom="paragraph">
              <wp:posOffset>364489</wp:posOffset>
            </wp:positionV>
            <wp:extent cx="5594350" cy="8482737"/>
            <wp:effectExtent l="19050" t="19050" r="25400" b="13970"/>
            <wp:wrapSquare wrapText="bothSides"/>
            <wp:docPr id="1303589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89770" name=""/>
                    <pic:cNvPicPr/>
                  </pic:nvPicPr>
                  <pic:blipFill>
                    <a:blip r:embed="rId119">
                      <a:extLst>
                        <a:ext uri="{28A0092B-C50C-407E-A947-70E740481C1C}">
                          <a14:useLocalDpi xmlns:a14="http://schemas.microsoft.com/office/drawing/2010/main" val="0"/>
                        </a:ext>
                      </a:extLst>
                    </a:blip>
                    <a:stretch>
                      <a:fillRect/>
                    </a:stretch>
                  </pic:blipFill>
                  <pic:spPr>
                    <a:xfrm>
                      <a:off x="0" y="0"/>
                      <a:ext cx="5594350" cy="8482737"/>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99B1B00" w14:textId="04BC1365" w:rsidR="00A405E4" w:rsidRDefault="00881200" w:rsidP="002542DD">
      <w:r w:rsidRPr="00881200">
        <w:lastRenderedPageBreak/>
        <w:drawing>
          <wp:anchor distT="0" distB="0" distL="114300" distR="114300" simplePos="0" relativeHeight="251747328" behindDoc="0" locked="0" layoutInCell="1" allowOverlap="1" wp14:anchorId="231E3143" wp14:editId="3E40CF73">
            <wp:simplePos x="0" y="0"/>
            <wp:positionH relativeFrom="margin">
              <wp:align>left</wp:align>
            </wp:positionH>
            <wp:positionV relativeFrom="paragraph">
              <wp:posOffset>323850</wp:posOffset>
            </wp:positionV>
            <wp:extent cx="5619750" cy="8409305"/>
            <wp:effectExtent l="19050" t="19050" r="19050" b="10795"/>
            <wp:wrapSquare wrapText="bothSides"/>
            <wp:docPr id="760781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81073" name=""/>
                    <pic:cNvPicPr/>
                  </pic:nvPicPr>
                  <pic:blipFill>
                    <a:blip r:embed="rId120">
                      <a:extLst>
                        <a:ext uri="{28A0092B-C50C-407E-A947-70E740481C1C}">
                          <a14:useLocalDpi xmlns:a14="http://schemas.microsoft.com/office/drawing/2010/main" val="0"/>
                        </a:ext>
                      </a:extLst>
                    </a:blip>
                    <a:stretch>
                      <a:fillRect/>
                    </a:stretch>
                  </pic:blipFill>
                  <pic:spPr>
                    <a:xfrm>
                      <a:off x="0" y="0"/>
                      <a:ext cx="5619750" cy="84093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7DC67C3" w14:textId="4CFE4721" w:rsidR="00A405E4" w:rsidRDefault="00881200" w:rsidP="002542DD">
      <w:r w:rsidRPr="00881200">
        <w:lastRenderedPageBreak/>
        <w:drawing>
          <wp:anchor distT="0" distB="0" distL="114300" distR="114300" simplePos="0" relativeHeight="251748352" behindDoc="0" locked="0" layoutInCell="1" allowOverlap="1" wp14:anchorId="6ABFD62E" wp14:editId="56624E62">
            <wp:simplePos x="0" y="0"/>
            <wp:positionH relativeFrom="column">
              <wp:posOffset>-6350</wp:posOffset>
            </wp:positionH>
            <wp:positionV relativeFrom="paragraph">
              <wp:posOffset>401955</wp:posOffset>
            </wp:positionV>
            <wp:extent cx="5670550" cy="8444852"/>
            <wp:effectExtent l="19050" t="19050" r="25400" b="13970"/>
            <wp:wrapSquare wrapText="bothSides"/>
            <wp:docPr id="1296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7096" name=""/>
                    <pic:cNvPicPr/>
                  </pic:nvPicPr>
                  <pic:blipFill>
                    <a:blip r:embed="rId121">
                      <a:extLst>
                        <a:ext uri="{28A0092B-C50C-407E-A947-70E740481C1C}">
                          <a14:useLocalDpi xmlns:a14="http://schemas.microsoft.com/office/drawing/2010/main" val="0"/>
                        </a:ext>
                      </a:extLst>
                    </a:blip>
                    <a:stretch>
                      <a:fillRect/>
                    </a:stretch>
                  </pic:blipFill>
                  <pic:spPr>
                    <a:xfrm>
                      <a:off x="0" y="0"/>
                      <a:ext cx="5670550" cy="8444852"/>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6A33D54" w14:textId="469B44BD" w:rsidR="00A405E4" w:rsidRDefault="00881200" w:rsidP="002542DD">
      <w:r w:rsidRPr="00881200">
        <w:lastRenderedPageBreak/>
        <w:drawing>
          <wp:anchor distT="0" distB="0" distL="114300" distR="114300" simplePos="0" relativeHeight="251749376" behindDoc="0" locked="0" layoutInCell="1" allowOverlap="1" wp14:anchorId="0FD9CFC3" wp14:editId="43405D71">
            <wp:simplePos x="0" y="0"/>
            <wp:positionH relativeFrom="column">
              <wp:posOffset>-6350</wp:posOffset>
            </wp:positionH>
            <wp:positionV relativeFrom="paragraph">
              <wp:posOffset>272415</wp:posOffset>
            </wp:positionV>
            <wp:extent cx="5543550" cy="8405495"/>
            <wp:effectExtent l="19050" t="19050" r="19050" b="14605"/>
            <wp:wrapSquare wrapText="bothSides"/>
            <wp:docPr id="1730858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858311" name=""/>
                    <pic:cNvPicPr/>
                  </pic:nvPicPr>
                  <pic:blipFill>
                    <a:blip r:embed="rId122">
                      <a:extLst>
                        <a:ext uri="{28A0092B-C50C-407E-A947-70E740481C1C}">
                          <a14:useLocalDpi xmlns:a14="http://schemas.microsoft.com/office/drawing/2010/main" val="0"/>
                        </a:ext>
                      </a:extLst>
                    </a:blip>
                    <a:stretch>
                      <a:fillRect/>
                    </a:stretch>
                  </pic:blipFill>
                  <pic:spPr>
                    <a:xfrm>
                      <a:off x="0" y="0"/>
                      <a:ext cx="5543550" cy="840549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89079B2" w14:textId="66D2F8AF" w:rsidR="00A405E4" w:rsidRDefault="00A405E4" w:rsidP="002542DD"/>
    <w:p w14:paraId="1E3B2B86" w14:textId="77777777" w:rsidR="00A405E4" w:rsidRDefault="00A405E4" w:rsidP="002542DD"/>
    <w:p w14:paraId="554F2AA6" w14:textId="4C9CCF58" w:rsidR="00A405E4" w:rsidRDefault="000E10E5" w:rsidP="002542DD">
      <w:r w:rsidRPr="000E10E5">
        <w:drawing>
          <wp:inline distT="0" distB="0" distL="0" distR="0" wp14:anchorId="36CB4B6B" wp14:editId="37ED438C">
            <wp:extent cx="5645150" cy="8523871"/>
            <wp:effectExtent l="19050" t="19050" r="12700" b="10795"/>
            <wp:docPr id="958770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70973" name=""/>
                    <pic:cNvPicPr/>
                  </pic:nvPicPr>
                  <pic:blipFill>
                    <a:blip r:embed="rId123"/>
                    <a:stretch>
                      <a:fillRect/>
                    </a:stretch>
                  </pic:blipFill>
                  <pic:spPr>
                    <a:xfrm>
                      <a:off x="0" y="0"/>
                      <a:ext cx="5646204" cy="8525462"/>
                    </a:xfrm>
                    <a:prstGeom prst="rect">
                      <a:avLst/>
                    </a:prstGeom>
                    <a:ln w="19050">
                      <a:solidFill>
                        <a:schemeClr val="tx1"/>
                      </a:solidFill>
                    </a:ln>
                  </pic:spPr>
                </pic:pic>
              </a:graphicData>
            </a:graphic>
          </wp:inline>
        </w:drawing>
      </w:r>
    </w:p>
    <w:p w14:paraId="55EB9956" w14:textId="424BC4C3" w:rsidR="00A405E4" w:rsidRDefault="000E10E5" w:rsidP="002542DD">
      <w:r w:rsidRPr="000E10E5">
        <w:lastRenderedPageBreak/>
        <w:drawing>
          <wp:anchor distT="0" distB="0" distL="114300" distR="114300" simplePos="0" relativeHeight="251750400" behindDoc="0" locked="0" layoutInCell="1" allowOverlap="1" wp14:anchorId="6FC83717" wp14:editId="5B84E662">
            <wp:simplePos x="0" y="0"/>
            <wp:positionH relativeFrom="margin">
              <wp:align>right</wp:align>
            </wp:positionH>
            <wp:positionV relativeFrom="paragraph">
              <wp:posOffset>19050</wp:posOffset>
            </wp:positionV>
            <wp:extent cx="5695950" cy="8533130"/>
            <wp:effectExtent l="19050" t="19050" r="19050" b="20320"/>
            <wp:wrapSquare wrapText="bothSides"/>
            <wp:docPr id="779579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79125" name=""/>
                    <pic:cNvPicPr/>
                  </pic:nvPicPr>
                  <pic:blipFill>
                    <a:blip r:embed="rId124">
                      <a:extLst>
                        <a:ext uri="{28A0092B-C50C-407E-A947-70E740481C1C}">
                          <a14:useLocalDpi xmlns:a14="http://schemas.microsoft.com/office/drawing/2010/main" val="0"/>
                        </a:ext>
                      </a:extLst>
                    </a:blip>
                    <a:stretch>
                      <a:fillRect/>
                    </a:stretch>
                  </pic:blipFill>
                  <pic:spPr>
                    <a:xfrm>
                      <a:off x="0" y="0"/>
                      <a:ext cx="5695950" cy="853313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1BB490F" w14:textId="69B76045" w:rsidR="00A405E4" w:rsidRDefault="000E10E5" w:rsidP="002542DD">
      <w:r w:rsidRPr="000E10E5">
        <w:lastRenderedPageBreak/>
        <w:drawing>
          <wp:anchor distT="0" distB="0" distL="114300" distR="114300" simplePos="0" relativeHeight="251751424" behindDoc="0" locked="0" layoutInCell="1" allowOverlap="1" wp14:anchorId="3AF530AD" wp14:editId="613B30BF">
            <wp:simplePos x="0" y="0"/>
            <wp:positionH relativeFrom="margin">
              <wp:align>right</wp:align>
            </wp:positionH>
            <wp:positionV relativeFrom="paragraph">
              <wp:posOffset>19050</wp:posOffset>
            </wp:positionV>
            <wp:extent cx="5721350" cy="8571230"/>
            <wp:effectExtent l="19050" t="19050" r="12700" b="20320"/>
            <wp:wrapSquare wrapText="bothSides"/>
            <wp:docPr id="955083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083653" name=""/>
                    <pic:cNvPicPr/>
                  </pic:nvPicPr>
                  <pic:blipFill>
                    <a:blip r:embed="rId125">
                      <a:extLst>
                        <a:ext uri="{28A0092B-C50C-407E-A947-70E740481C1C}">
                          <a14:useLocalDpi xmlns:a14="http://schemas.microsoft.com/office/drawing/2010/main" val="0"/>
                        </a:ext>
                      </a:extLst>
                    </a:blip>
                    <a:stretch>
                      <a:fillRect/>
                    </a:stretch>
                  </pic:blipFill>
                  <pic:spPr>
                    <a:xfrm>
                      <a:off x="0" y="0"/>
                      <a:ext cx="5721350" cy="857123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7B971D9" w14:textId="1363BA15" w:rsidR="00A405E4" w:rsidRDefault="000E10E5" w:rsidP="002542DD">
      <w:r w:rsidRPr="000E10E5">
        <w:lastRenderedPageBreak/>
        <w:drawing>
          <wp:anchor distT="0" distB="0" distL="114300" distR="114300" simplePos="0" relativeHeight="251752448" behindDoc="0" locked="0" layoutInCell="1" allowOverlap="1" wp14:anchorId="73E66B07" wp14:editId="46BA25F2">
            <wp:simplePos x="0" y="0"/>
            <wp:positionH relativeFrom="margin">
              <wp:align>right</wp:align>
            </wp:positionH>
            <wp:positionV relativeFrom="paragraph">
              <wp:posOffset>19050</wp:posOffset>
            </wp:positionV>
            <wp:extent cx="5695950" cy="8589645"/>
            <wp:effectExtent l="19050" t="19050" r="19050" b="20955"/>
            <wp:wrapSquare wrapText="bothSides"/>
            <wp:docPr id="1089276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76309" name=""/>
                    <pic:cNvPicPr/>
                  </pic:nvPicPr>
                  <pic:blipFill>
                    <a:blip r:embed="rId126">
                      <a:extLst>
                        <a:ext uri="{28A0092B-C50C-407E-A947-70E740481C1C}">
                          <a14:useLocalDpi xmlns:a14="http://schemas.microsoft.com/office/drawing/2010/main" val="0"/>
                        </a:ext>
                      </a:extLst>
                    </a:blip>
                    <a:stretch>
                      <a:fillRect/>
                    </a:stretch>
                  </pic:blipFill>
                  <pic:spPr>
                    <a:xfrm>
                      <a:off x="0" y="0"/>
                      <a:ext cx="5695950" cy="858964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9ABB010" w14:textId="53FF4262" w:rsidR="00A405E4" w:rsidRDefault="000E10E5" w:rsidP="002542DD">
      <w:r w:rsidRPr="000E10E5">
        <w:lastRenderedPageBreak/>
        <w:drawing>
          <wp:anchor distT="0" distB="0" distL="114300" distR="114300" simplePos="0" relativeHeight="251753472" behindDoc="0" locked="0" layoutInCell="1" allowOverlap="1" wp14:anchorId="613DF2BC" wp14:editId="08FC164C">
            <wp:simplePos x="0" y="0"/>
            <wp:positionH relativeFrom="column">
              <wp:posOffset>-6350</wp:posOffset>
            </wp:positionH>
            <wp:positionV relativeFrom="paragraph">
              <wp:posOffset>273050</wp:posOffset>
            </wp:positionV>
            <wp:extent cx="5670550" cy="8505190"/>
            <wp:effectExtent l="19050" t="19050" r="25400" b="10160"/>
            <wp:wrapSquare wrapText="bothSides"/>
            <wp:docPr id="279358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58240" name=""/>
                    <pic:cNvPicPr/>
                  </pic:nvPicPr>
                  <pic:blipFill>
                    <a:blip r:embed="rId127">
                      <a:extLst>
                        <a:ext uri="{28A0092B-C50C-407E-A947-70E740481C1C}">
                          <a14:useLocalDpi xmlns:a14="http://schemas.microsoft.com/office/drawing/2010/main" val="0"/>
                        </a:ext>
                      </a:extLst>
                    </a:blip>
                    <a:stretch>
                      <a:fillRect/>
                    </a:stretch>
                  </pic:blipFill>
                  <pic:spPr>
                    <a:xfrm>
                      <a:off x="0" y="0"/>
                      <a:ext cx="5670550" cy="850519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77CDCBE" w14:textId="45CDCAC5" w:rsidR="00A405E4" w:rsidRDefault="00E24152" w:rsidP="002542DD">
      <w:r w:rsidRPr="00E24152">
        <w:lastRenderedPageBreak/>
        <w:drawing>
          <wp:anchor distT="0" distB="0" distL="114300" distR="114300" simplePos="0" relativeHeight="251754496" behindDoc="0" locked="0" layoutInCell="1" allowOverlap="1" wp14:anchorId="4255159C" wp14:editId="3FDA2C80">
            <wp:simplePos x="0" y="0"/>
            <wp:positionH relativeFrom="column">
              <wp:posOffset>-6350</wp:posOffset>
            </wp:positionH>
            <wp:positionV relativeFrom="paragraph">
              <wp:posOffset>273050</wp:posOffset>
            </wp:positionV>
            <wp:extent cx="5619750" cy="8479790"/>
            <wp:effectExtent l="19050" t="19050" r="19050" b="16510"/>
            <wp:wrapSquare wrapText="bothSides"/>
            <wp:docPr id="2127465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465744" name=""/>
                    <pic:cNvPicPr/>
                  </pic:nvPicPr>
                  <pic:blipFill>
                    <a:blip r:embed="rId128">
                      <a:extLst>
                        <a:ext uri="{28A0092B-C50C-407E-A947-70E740481C1C}">
                          <a14:useLocalDpi xmlns:a14="http://schemas.microsoft.com/office/drawing/2010/main" val="0"/>
                        </a:ext>
                      </a:extLst>
                    </a:blip>
                    <a:stretch>
                      <a:fillRect/>
                    </a:stretch>
                  </pic:blipFill>
                  <pic:spPr>
                    <a:xfrm>
                      <a:off x="0" y="0"/>
                      <a:ext cx="5619750" cy="847979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EF3F468" w14:textId="7D7B4240" w:rsidR="00A405E4" w:rsidRDefault="00E24152" w:rsidP="002542DD">
      <w:r w:rsidRPr="00E24152">
        <w:lastRenderedPageBreak/>
        <w:drawing>
          <wp:anchor distT="0" distB="0" distL="114300" distR="114300" simplePos="0" relativeHeight="251755520" behindDoc="0" locked="0" layoutInCell="1" allowOverlap="1" wp14:anchorId="14975547" wp14:editId="64B95DED">
            <wp:simplePos x="0" y="0"/>
            <wp:positionH relativeFrom="column">
              <wp:posOffset>-6350</wp:posOffset>
            </wp:positionH>
            <wp:positionV relativeFrom="paragraph">
              <wp:posOffset>273050</wp:posOffset>
            </wp:positionV>
            <wp:extent cx="5645150" cy="8503285"/>
            <wp:effectExtent l="19050" t="19050" r="12700" b="12065"/>
            <wp:wrapSquare wrapText="bothSides"/>
            <wp:docPr id="195705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5906" name=""/>
                    <pic:cNvPicPr/>
                  </pic:nvPicPr>
                  <pic:blipFill>
                    <a:blip r:embed="rId129">
                      <a:extLst>
                        <a:ext uri="{28A0092B-C50C-407E-A947-70E740481C1C}">
                          <a14:useLocalDpi xmlns:a14="http://schemas.microsoft.com/office/drawing/2010/main" val="0"/>
                        </a:ext>
                      </a:extLst>
                    </a:blip>
                    <a:stretch>
                      <a:fillRect/>
                    </a:stretch>
                  </pic:blipFill>
                  <pic:spPr>
                    <a:xfrm>
                      <a:off x="0" y="0"/>
                      <a:ext cx="5645150" cy="85032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FECA018" w14:textId="46647543" w:rsidR="00A405E4" w:rsidRDefault="005A7EE6" w:rsidP="002542DD">
      <w:r w:rsidRPr="005A7EE6">
        <w:lastRenderedPageBreak/>
        <w:drawing>
          <wp:anchor distT="0" distB="0" distL="114300" distR="114300" simplePos="0" relativeHeight="251756544" behindDoc="0" locked="0" layoutInCell="1" allowOverlap="1" wp14:anchorId="16F364E2" wp14:editId="6BBA73CF">
            <wp:simplePos x="0" y="0"/>
            <wp:positionH relativeFrom="column">
              <wp:posOffset>19050</wp:posOffset>
            </wp:positionH>
            <wp:positionV relativeFrom="paragraph">
              <wp:posOffset>19050</wp:posOffset>
            </wp:positionV>
            <wp:extent cx="5746750" cy="8640945"/>
            <wp:effectExtent l="19050" t="19050" r="25400" b="27305"/>
            <wp:wrapSquare wrapText="bothSides"/>
            <wp:docPr id="1898671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71300" name=""/>
                    <pic:cNvPicPr/>
                  </pic:nvPicPr>
                  <pic:blipFill>
                    <a:blip r:embed="rId130">
                      <a:extLst>
                        <a:ext uri="{28A0092B-C50C-407E-A947-70E740481C1C}">
                          <a14:useLocalDpi xmlns:a14="http://schemas.microsoft.com/office/drawing/2010/main" val="0"/>
                        </a:ext>
                      </a:extLst>
                    </a:blip>
                    <a:stretch>
                      <a:fillRect/>
                    </a:stretch>
                  </pic:blipFill>
                  <pic:spPr>
                    <a:xfrm>
                      <a:off x="0" y="0"/>
                      <a:ext cx="5746750" cy="864094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00336E4" w14:textId="3A2D442B" w:rsidR="00A405E4" w:rsidRDefault="005A7EE6" w:rsidP="002542DD">
      <w:r w:rsidRPr="005A7EE6">
        <w:lastRenderedPageBreak/>
        <w:drawing>
          <wp:anchor distT="0" distB="0" distL="114300" distR="114300" simplePos="0" relativeHeight="251757568" behindDoc="0" locked="0" layoutInCell="1" allowOverlap="1" wp14:anchorId="5E878785" wp14:editId="0B4B0650">
            <wp:simplePos x="0" y="0"/>
            <wp:positionH relativeFrom="margin">
              <wp:align>left</wp:align>
            </wp:positionH>
            <wp:positionV relativeFrom="paragraph">
              <wp:posOffset>171450</wp:posOffset>
            </wp:positionV>
            <wp:extent cx="5619750" cy="8489950"/>
            <wp:effectExtent l="19050" t="19050" r="19050" b="25400"/>
            <wp:wrapSquare wrapText="bothSides"/>
            <wp:docPr id="111473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3889" name=""/>
                    <pic:cNvPicPr/>
                  </pic:nvPicPr>
                  <pic:blipFill>
                    <a:blip r:embed="rId131">
                      <a:extLst>
                        <a:ext uri="{28A0092B-C50C-407E-A947-70E740481C1C}">
                          <a14:useLocalDpi xmlns:a14="http://schemas.microsoft.com/office/drawing/2010/main" val="0"/>
                        </a:ext>
                      </a:extLst>
                    </a:blip>
                    <a:stretch>
                      <a:fillRect/>
                    </a:stretch>
                  </pic:blipFill>
                  <pic:spPr>
                    <a:xfrm>
                      <a:off x="0" y="0"/>
                      <a:ext cx="5619750" cy="84899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915296E" w14:textId="5EF8D1CE" w:rsidR="00A405E4" w:rsidRDefault="005A7EE6" w:rsidP="002542DD">
      <w:r w:rsidRPr="005A7EE6">
        <w:lastRenderedPageBreak/>
        <w:drawing>
          <wp:anchor distT="0" distB="0" distL="114300" distR="114300" simplePos="0" relativeHeight="251758592" behindDoc="0" locked="0" layoutInCell="1" allowOverlap="1" wp14:anchorId="0A95A9BA" wp14:editId="39FD278D">
            <wp:simplePos x="0" y="0"/>
            <wp:positionH relativeFrom="margin">
              <wp:align>left</wp:align>
            </wp:positionH>
            <wp:positionV relativeFrom="paragraph">
              <wp:posOffset>19050</wp:posOffset>
            </wp:positionV>
            <wp:extent cx="5670550" cy="8515985"/>
            <wp:effectExtent l="19050" t="19050" r="25400" b="18415"/>
            <wp:wrapSquare wrapText="bothSides"/>
            <wp:docPr id="2083331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1444" name=""/>
                    <pic:cNvPicPr/>
                  </pic:nvPicPr>
                  <pic:blipFill>
                    <a:blip r:embed="rId132">
                      <a:extLst>
                        <a:ext uri="{28A0092B-C50C-407E-A947-70E740481C1C}">
                          <a14:useLocalDpi xmlns:a14="http://schemas.microsoft.com/office/drawing/2010/main" val="0"/>
                        </a:ext>
                      </a:extLst>
                    </a:blip>
                    <a:stretch>
                      <a:fillRect/>
                    </a:stretch>
                  </pic:blipFill>
                  <pic:spPr>
                    <a:xfrm>
                      <a:off x="0" y="0"/>
                      <a:ext cx="5670550" cy="85159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2478647" w14:textId="221792F2" w:rsidR="00A405E4" w:rsidRDefault="005A7EE6" w:rsidP="002542DD">
      <w:r w:rsidRPr="005A7EE6">
        <w:lastRenderedPageBreak/>
        <w:drawing>
          <wp:anchor distT="0" distB="0" distL="114300" distR="114300" simplePos="0" relativeHeight="251759616" behindDoc="0" locked="0" layoutInCell="1" allowOverlap="1" wp14:anchorId="72EC5B03" wp14:editId="40D9A109">
            <wp:simplePos x="0" y="0"/>
            <wp:positionH relativeFrom="column">
              <wp:posOffset>-86995</wp:posOffset>
            </wp:positionH>
            <wp:positionV relativeFrom="paragraph">
              <wp:posOffset>304800</wp:posOffset>
            </wp:positionV>
            <wp:extent cx="5668645" cy="8534400"/>
            <wp:effectExtent l="19050" t="19050" r="27305" b="19050"/>
            <wp:wrapSquare wrapText="bothSides"/>
            <wp:docPr id="1990186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86375" name=""/>
                    <pic:cNvPicPr/>
                  </pic:nvPicPr>
                  <pic:blipFill>
                    <a:blip r:embed="rId133">
                      <a:extLst>
                        <a:ext uri="{28A0092B-C50C-407E-A947-70E740481C1C}">
                          <a14:useLocalDpi xmlns:a14="http://schemas.microsoft.com/office/drawing/2010/main" val="0"/>
                        </a:ext>
                      </a:extLst>
                    </a:blip>
                    <a:stretch>
                      <a:fillRect/>
                    </a:stretch>
                  </pic:blipFill>
                  <pic:spPr>
                    <a:xfrm>
                      <a:off x="0" y="0"/>
                      <a:ext cx="5668645" cy="85344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0072666" w14:textId="051DDBE1" w:rsidR="00A405E4" w:rsidRDefault="00E37620" w:rsidP="002542DD">
      <w:r w:rsidRPr="00E37620">
        <w:lastRenderedPageBreak/>
        <w:drawing>
          <wp:anchor distT="0" distB="0" distL="114300" distR="114300" simplePos="0" relativeHeight="251760640" behindDoc="0" locked="0" layoutInCell="1" allowOverlap="1" wp14:anchorId="6346700A" wp14:editId="6588F4D1">
            <wp:simplePos x="0" y="0"/>
            <wp:positionH relativeFrom="margin">
              <wp:align>left</wp:align>
            </wp:positionH>
            <wp:positionV relativeFrom="paragraph">
              <wp:posOffset>298450</wp:posOffset>
            </wp:positionV>
            <wp:extent cx="5670550" cy="8526145"/>
            <wp:effectExtent l="19050" t="19050" r="25400" b="27305"/>
            <wp:wrapSquare wrapText="bothSides"/>
            <wp:docPr id="1951053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53573" name=""/>
                    <pic:cNvPicPr/>
                  </pic:nvPicPr>
                  <pic:blipFill>
                    <a:blip r:embed="rId134">
                      <a:extLst>
                        <a:ext uri="{28A0092B-C50C-407E-A947-70E740481C1C}">
                          <a14:useLocalDpi xmlns:a14="http://schemas.microsoft.com/office/drawing/2010/main" val="0"/>
                        </a:ext>
                      </a:extLst>
                    </a:blip>
                    <a:stretch>
                      <a:fillRect/>
                    </a:stretch>
                  </pic:blipFill>
                  <pic:spPr>
                    <a:xfrm>
                      <a:off x="0" y="0"/>
                      <a:ext cx="5670550" cy="85261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4587E50" w14:textId="0BE796C9" w:rsidR="00A405E4" w:rsidRDefault="00E37620" w:rsidP="002542DD">
      <w:r w:rsidRPr="00E37620">
        <w:lastRenderedPageBreak/>
        <w:drawing>
          <wp:anchor distT="0" distB="0" distL="114300" distR="114300" simplePos="0" relativeHeight="251761664" behindDoc="0" locked="0" layoutInCell="1" allowOverlap="1" wp14:anchorId="464C509D" wp14:editId="5F09403B">
            <wp:simplePos x="0" y="0"/>
            <wp:positionH relativeFrom="column">
              <wp:posOffset>-70485</wp:posOffset>
            </wp:positionH>
            <wp:positionV relativeFrom="paragraph">
              <wp:posOffset>304800</wp:posOffset>
            </wp:positionV>
            <wp:extent cx="5708015" cy="8536940"/>
            <wp:effectExtent l="19050" t="19050" r="26035" b="16510"/>
            <wp:wrapSquare wrapText="bothSides"/>
            <wp:docPr id="2061491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91373" name=""/>
                    <pic:cNvPicPr/>
                  </pic:nvPicPr>
                  <pic:blipFill>
                    <a:blip r:embed="rId135">
                      <a:extLst>
                        <a:ext uri="{28A0092B-C50C-407E-A947-70E740481C1C}">
                          <a14:useLocalDpi xmlns:a14="http://schemas.microsoft.com/office/drawing/2010/main" val="0"/>
                        </a:ext>
                      </a:extLst>
                    </a:blip>
                    <a:stretch>
                      <a:fillRect/>
                    </a:stretch>
                  </pic:blipFill>
                  <pic:spPr>
                    <a:xfrm>
                      <a:off x="0" y="0"/>
                      <a:ext cx="5708015" cy="853694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9B29404" w14:textId="54BD854B" w:rsidR="00A405E4" w:rsidRDefault="00712EC1" w:rsidP="002542DD">
      <w:r w:rsidRPr="00712EC1">
        <w:lastRenderedPageBreak/>
        <w:drawing>
          <wp:anchor distT="0" distB="0" distL="114300" distR="114300" simplePos="0" relativeHeight="251762688" behindDoc="0" locked="0" layoutInCell="1" allowOverlap="1" wp14:anchorId="613698E6" wp14:editId="70380761">
            <wp:simplePos x="0" y="0"/>
            <wp:positionH relativeFrom="column">
              <wp:posOffset>0</wp:posOffset>
            </wp:positionH>
            <wp:positionV relativeFrom="paragraph">
              <wp:posOffset>285115</wp:posOffset>
            </wp:positionV>
            <wp:extent cx="5667375" cy="8521065"/>
            <wp:effectExtent l="19050" t="19050" r="28575" b="13335"/>
            <wp:wrapSquare wrapText="bothSides"/>
            <wp:docPr id="106773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38297" name=""/>
                    <pic:cNvPicPr/>
                  </pic:nvPicPr>
                  <pic:blipFill>
                    <a:blip r:embed="rId136">
                      <a:extLst>
                        <a:ext uri="{28A0092B-C50C-407E-A947-70E740481C1C}">
                          <a14:useLocalDpi xmlns:a14="http://schemas.microsoft.com/office/drawing/2010/main" val="0"/>
                        </a:ext>
                      </a:extLst>
                    </a:blip>
                    <a:stretch>
                      <a:fillRect/>
                    </a:stretch>
                  </pic:blipFill>
                  <pic:spPr>
                    <a:xfrm>
                      <a:off x="0" y="0"/>
                      <a:ext cx="5667375" cy="852106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24FD557" w14:textId="693CF158" w:rsidR="00A405E4" w:rsidRDefault="00712EC1" w:rsidP="002542DD">
      <w:r w:rsidRPr="00712EC1">
        <w:lastRenderedPageBreak/>
        <w:drawing>
          <wp:anchor distT="0" distB="0" distL="114300" distR="114300" simplePos="0" relativeHeight="251763712" behindDoc="0" locked="0" layoutInCell="1" allowOverlap="1" wp14:anchorId="6203A09F" wp14:editId="32000EBB">
            <wp:simplePos x="0" y="0"/>
            <wp:positionH relativeFrom="margin">
              <wp:align>right</wp:align>
            </wp:positionH>
            <wp:positionV relativeFrom="paragraph">
              <wp:posOffset>19050</wp:posOffset>
            </wp:positionV>
            <wp:extent cx="5705475" cy="8641080"/>
            <wp:effectExtent l="19050" t="19050" r="28575" b="26670"/>
            <wp:wrapSquare wrapText="bothSides"/>
            <wp:docPr id="1398821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21549" name=""/>
                    <pic:cNvPicPr/>
                  </pic:nvPicPr>
                  <pic:blipFill>
                    <a:blip r:embed="rId137">
                      <a:extLst>
                        <a:ext uri="{28A0092B-C50C-407E-A947-70E740481C1C}">
                          <a14:useLocalDpi xmlns:a14="http://schemas.microsoft.com/office/drawing/2010/main" val="0"/>
                        </a:ext>
                      </a:extLst>
                    </a:blip>
                    <a:stretch>
                      <a:fillRect/>
                    </a:stretch>
                  </pic:blipFill>
                  <pic:spPr>
                    <a:xfrm>
                      <a:off x="0" y="0"/>
                      <a:ext cx="5705475" cy="86410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49178D5" w14:textId="050CB31C" w:rsidR="00A405E4" w:rsidRDefault="00712EC1" w:rsidP="002542DD">
      <w:r w:rsidRPr="00712EC1">
        <w:lastRenderedPageBreak/>
        <w:drawing>
          <wp:anchor distT="0" distB="0" distL="114300" distR="114300" simplePos="0" relativeHeight="251764736" behindDoc="0" locked="0" layoutInCell="1" allowOverlap="1" wp14:anchorId="533FFEEE" wp14:editId="473140AE">
            <wp:simplePos x="0" y="0"/>
            <wp:positionH relativeFrom="column">
              <wp:posOffset>0</wp:posOffset>
            </wp:positionH>
            <wp:positionV relativeFrom="paragraph">
              <wp:posOffset>19050</wp:posOffset>
            </wp:positionV>
            <wp:extent cx="5676900" cy="8561070"/>
            <wp:effectExtent l="19050" t="19050" r="19050" b="11430"/>
            <wp:wrapSquare wrapText="bothSides"/>
            <wp:docPr id="1547774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74596" name=""/>
                    <pic:cNvPicPr/>
                  </pic:nvPicPr>
                  <pic:blipFill>
                    <a:blip r:embed="rId138">
                      <a:extLst>
                        <a:ext uri="{28A0092B-C50C-407E-A947-70E740481C1C}">
                          <a14:useLocalDpi xmlns:a14="http://schemas.microsoft.com/office/drawing/2010/main" val="0"/>
                        </a:ext>
                      </a:extLst>
                    </a:blip>
                    <a:stretch>
                      <a:fillRect/>
                    </a:stretch>
                  </pic:blipFill>
                  <pic:spPr>
                    <a:xfrm>
                      <a:off x="0" y="0"/>
                      <a:ext cx="5676900" cy="856107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1A59331" w14:textId="23106BF3" w:rsidR="00A405E4" w:rsidRDefault="00712EC1" w:rsidP="002542DD">
      <w:r w:rsidRPr="00712EC1">
        <w:lastRenderedPageBreak/>
        <w:drawing>
          <wp:anchor distT="0" distB="0" distL="114300" distR="114300" simplePos="0" relativeHeight="251765760" behindDoc="0" locked="0" layoutInCell="1" allowOverlap="1" wp14:anchorId="480A0A77" wp14:editId="136BC39A">
            <wp:simplePos x="0" y="0"/>
            <wp:positionH relativeFrom="column">
              <wp:posOffset>0</wp:posOffset>
            </wp:positionH>
            <wp:positionV relativeFrom="paragraph">
              <wp:posOffset>19050</wp:posOffset>
            </wp:positionV>
            <wp:extent cx="5761355" cy="8658225"/>
            <wp:effectExtent l="19050" t="19050" r="10795" b="28575"/>
            <wp:wrapSquare wrapText="bothSides"/>
            <wp:docPr id="1752099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099750" name=""/>
                    <pic:cNvPicPr/>
                  </pic:nvPicPr>
                  <pic:blipFill>
                    <a:blip r:embed="rId139">
                      <a:extLst>
                        <a:ext uri="{28A0092B-C50C-407E-A947-70E740481C1C}">
                          <a14:useLocalDpi xmlns:a14="http://schemas.microsoft.com/office/drawing/2010/main" val="0"/>
                        </a:ext>
                      </a:extLst>
                    </a:blip>
                    <a:stretch>
                      <a:fillRect/>
                    </a:stretch>
                  </pic:blipFill>
                  <pic:spPr>
                    <a:xfrm>
                      <a:off x="0" y="0"/>
                      <a:ext cx="5761355" cy="86582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4D2EE10" w14:textId="2BD30953" w:rsidR="00A405E4" w:rsidRDefault="00712EC1" w:rsidP="002542DD">
      <w:r w:rsidRPr="00712EC1">
        <w:lastRenderedPageBreak/>
        <w:drawing>
          <wp:anchor distT="0" distB="0" distL="114300" distR="114300" simplePos="0" relativeHeight="251766784" behindDoc="0" locked="0" layoutInCell="1" allowOverlap="1" wp14:anchorId="5A199057" wp14:editId="51471D84">
            <wp:simplePos x="0" y="0"/>
            <wp:positionH relativeFrom="column">
              <wp:posOffset>-635</wp:posOffset>
            </wp:positionH>
            <wp:positionV relativeFrom="paragraph">
              <wp:posOffset>19050</wp:posOffset>
            </wp:positionV>
            <wp:extent cx="5737860" cy="8648700"/>
            <wp:effectExtent l="19050" t="19050" r="15240" b="19050"/>
            <wp:wrapSquare wrapText="bothSides"/>
            <wp:docPr id="1092476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76706" name=""/>
                    <pic:cNvPicPr/>
                  </pic:nvPicPr>
                  <pic:blipFill>
                    <a:blip r:embed="rId140">
                      <a:extLst>
                        <a:ext uri="{28A0092B-C50C-407E-A947-70E740481C1C}">
                          <a14:useLocalDpi xmlns:a14="http://schemas.microsoft.com/office/drawing/2010/main" val="0"/>
                        </a:ext>
                      </a:extLst>
                    </a:blip>
                    <a:stretch>
                      <a:fillRect/>
                    </a:stretch>
                  </pic:blipFill>
                  <pic:spPr>
                    <a:xfrm>
                      <a:off x="0" y="0"/>
                      <a:ext cx="5737860" cy="86487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8179C72" w14:textId="043B5401" w:rsidR="00A405E4" w:rsidRDefault="00712EC1" w:rsidP="002542DD">
      <w:r w:rsidRPr="00712EC1">
        <w:lastRenderedPageBreak/>
        <w:drawing>
          <wp:anchor distT="0" distB="0" distL="114300" distR="114300" simplePos="0" relativeHeight="251767808" behindDoc="0" locked="0" layoutInCell="1" allowOverlap="1" wp14:anchorId="73124D0D" wp14:editId="28FBBB5C">
            <wp:simplePos x="0" y="0"/>
            <wp:positionH relativeFrom="column">
              <wp:posOffset>0</wp:posOffset>
            </wp:positionH>
            <wp:positionV relativeFrom="paragraph">
              <wp:posOffset>19050</wp:posOffset>
            </wp:positionV>
            <wp:extent cx="5760720" cy="8610600"/>
            <wp:effectExtent l="19050" t="19050" r="11430" b="19050"/>
            <wp:wrapSquare wrapText="bothSides"/>
            <wp:docPr id="361040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40833" name=""/>
                    <pic:cNvPicPr/>
                  </pic:nvPicPr>
                  <pic:blipFill>
                    <a:blip r:embed="rId141">
                      <a:extLst>
                        <a:ext uri="{28A0092B-C50C-407E-A947-70E740481C1C}">
                          <a14:useLocalDpi xmlns:a14="http://schemas.microsoft.com/office/drawing/2010/main" val="0"/>
                        </a:ext>
                      </a:extLst>
                    </a:blip>
                    <a:stretch>
                      <a:fillRect/>
                    </a:stretch>
                  </pic:blipFill>
                  <pic:spPr>
                    <a:xfrm>
                      <a:off x="0" y="0"/>
                      <a:ext cx="5760720" cy="86106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7F87DFC" w14:textId="34C0AB15" w:rsidR="00A67FAE" w:rsidRPr="002542DD" w:rsidRDefault="00712EC1" w:rsidP="002542DD">
      <w:r w:rsidRPr="00712EC1">
        <w:lastRenderedPageBreak/>
        <w:drawing>
          <wp:anchor distT="0" distB="0" distL="114300" distR="114300" simplePos="0" relativeHeight="251768832" behindDoc="0" locked="0" layoutInCell="1" allowOverlap="1" wp14:anchorId="4C6C04F5" wp14:editId="2A8E6B8C">
            <wp:simplePos x="0" y="0"/>
            <wp:positionH relativeFrom="margin">
              <wp:align>left</wp:align>
            </wp:positionH>
            <wp:positionV relativeFrom="paragraph">
              <wp:posOffset>19050</wp:posOffset>
            </wp:positionV>
            <wp:extent cx="5714365" cy="8582025"/>
            <wp:effectExtent l="19050" t="19050" r="19685" b="28575"/>
            <wp:wrapSquare wrapText="bothSides"/>
            <wp:docPr id="1921860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60435" name=""/>
                    <pic:cNvPicPr/>
                  </pic:nvPicPr>
                  <pic:blipFill>
                    <a:blip r:embed="rId142">
                      <a:extLst>
                        <a:ext uri="{28A0092B-C50C-407E-A947-70E740481C1C}">
                          <a14:useLocalDpi xmlns:a14="http://schemas.microsoft.com/office/drawing/2010/main" val="0"/>
                        </a:ext>
                      </a:extLst>
                    </a:blip>
                    <a:stretch>
                      <a:fillRect/>
                    </a:stretch>
                  </pic:blipFill>
                  <pic:spPr>
                    <a:xfrm>
                      <a:off x="0" y="0"/>
                      <a:ext cx="5714365" cy="85820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sectPr w:rsidR="00A67FAE" w:rsidRPr="002542DD" w:rsidSect="00135C6C">
      <w:footerReference w:type="default" r:id="rId1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5EEAF" w14:textId="77777777" w:rsidR="0016265D" w:rsidRPr="00F25D2D" w:rsidRDefault="0016265D" w:rsidP="002027EE">
      <w:pPr>
        <w:spacing w:after="0" w:line="240" w:lineRule="auto"/>
      </w:pPr>
      <w:r w:rsidRPr="00F25D2D">
        <w:separator/>
      </w:r>
    </w:p>
  </w:endnote>
  <w:endnote w:type="continuationSeparator" w:id="0">
    <w:p w14:paraId="451971E2" w14:textId="77777777" w:rsidR="0016265D" w:rsidRPr="00F25D2D" w:rsidRDefault="0016265D" w:rsidP="002027EE">
      <w:pPr>
        <w:spacing w:after="0" w:line="240" w:lineRule="auto"/>
      </w:pPr>
      <w:r w:rsidRPr="00F25D2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5644969"/>
      <w:docPartObj>
        <w:docPartGallery w:val="Page Numbers (Bottom of Page)"/>
        <w:docPartUnique/>
      </w:docPartObj>
    </w:sdtPr>
    <w:sdtContent>
      <w:p w14:paraId="6F7AB1EE" w14:textId="16CFE19A" w:rsidR="00135C6C" w:rsidRDefault="00135C6C">
        <w:pPr>
          <w:pStyle w:val="Footer"/>
          <w:jc w:val="right"/>
        </w:pPr>
        <w:r>
          <w:fldChar w:fldCharType="begin"/>
        </w:r>
        <w:r>
          <w:instrText>PAGE   \* MERGEFORMAT</w:instrText>
        </w:r>
        <w:r>
          <w:fldChar w:fldCharType="separate"/>
        </w:r>
        <w:r>
          <w:t>2</w:t>
        </w:r>
        <w:r>
          <w:fldChar w:fldCharType="end"/>
        </w:r>
      </w:p>
    </w:sdtContent>
  </w:sdt>
  <w:p w14:paraId="4D1A7842" w14:textId="77777777" w:rsidR="002027EE" w:rsidRPr="00F25D2D" w:rsidRDefault="00202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56059" w14:textId="77777777" w:rsidR="0016265D" w:rsidRPr="00F25D2D" w:rsidRDefault="0016265D" w:rsidP="002027EE">
      <w:pPr>
        <w:spacing w:after="0" w:line="240" w:lineRule="auto"/>
      </w:pPr>
      <w:r w:rsidRPr="00F25D2D">
        <w:separator/>
      </w:r>
    </w:p>
  </w:footnote>
  <w:footnote w:type="continuationSeparator" w:id="0">
    <w:p w14:paraId="30482A37" w14:textId="77777777" w:rsidR="0016265D" w:rsidRPr="00F25D2D" w:rsidRDefault="0016265D" w:rsidP="002027EE">
      <w:pPr>
        <w:spacing w:after="0" w:line="240" w:lineRule="auto"/>
      </w:pPr>
      <w:r w:rsidRPr="00F25D2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F37FC"/>
    <w:multiLevelType w:val="multilevel"/>
    <w:tmpl w:val="A69C4F74"/>
    <w:lvl w:ilvl="0">
      <w:start w:val="1"/>
      <w:numFmt w:val="decimal"/>
      <w:lvlText w:val="%1."/>
      <w:lvlJc w:val="left"/>
      <w:pPr>
        <w:ind w:left="780" w:hanging="360"/>
      </w:pPr>
      <w:rPr>
        <w:rFonts w:hint="default"/>
      </w:rPr>
    </w:lvl>
    <w:lvl w:ilvl="1">
      <w:start w:val="2"/>
      <w:numFmt w:val="decimal"/>
      <w:isLgl/>
      <w:lvlText w:val="%1.%2"/>
      <w:lvlJc w:val="left"/>
      <w:pPr>
        <w:ind w:left="840" w:hanging="42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1" w15:restartNumberingAfterBreak="0">
    <w:nsid w:val="2AE01494"/>
    <w:multiLevelType w:val="multilevel"/>
    <w:tmpl w:val="3108594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58419601">
    <w:abstractNumId w:val="1"/>
  </w:num>
  <w:num w:numId="2" w16cid:durableId="445807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DD1"/>
    <w:rsid w:val="00000A03"/>
    <w:rsid w:val="00012EA1"/>
    <w:rsid w:val="00012EAF"/>
    <w:rsid w:val="000138F8"/>
    <w:rsid w:val="000140C7"/>
    <w:rsid w:val="0001625C"/>
    <w:rsid w:val="00016B25"/>
    <w:rsid w:val="00022332"/>
    <w:rsid w:val="000305CF"/>
    <w:rsid w:val="000308E7"/>
    <w:rsid w:val="000310E6"/>
    <w:rsid w:val="000338BD"/>
    <w:rsid w:val="0003747C"/>
    <w:rsid w:val="00037ED2"/>
    <w:rsid w:val="00040807"/>
    <w:rsid w:val="00040AE4"/>
    <w:rsid w:val="00042E5B"/>
    <w:rsid w:val="00044277"/>
    <w:rsid w:val="000544AE"/>
    <w:rsid w:val="000549B9"/>
    <w:rsid w:val="00054A6A"/>
    <w:rsid w:val="00064287"/>
    <w:rsid w:val="00070A7A"/>
    <w:rsid w:val="00071EB7"/>
    <w:rsid w:val="00094277"/>
    <w:rsid w:val="000977E3"/>
    <w:rsid w:val="000A0710"/>
    <w:rsid w:val="000A217A"/>
    <w:rsid w:val="000C64EA"/>
    <w:rsid w:val="000C713E"/>
    <w:rsid w:val="000C7DC5"/>
    <w:rsid w:val="000D1260"/>
    <w:rsid w:val="000E10E5"/>
    <w:rsid w:val="000E49EF"/>
    <w:rsid w:val="000F1F69"/>
    <w:rsid w:val="000F30CF"/>
    <w:rsid w:val="000F5D3A"/>
    <w:rsid w:val="000F6E3A"/>
    <w:rsid w:val="000F713D"/>
    <w:rsid w:val="001017B6"/>
    <w:rsid w:val="00104D96"/>
    <w:rsid w:val="00110C1C"/>
    <w:rsid w:val="001129CA"/>
    <w:rsid w:val="001147A6"/>
    <w:rsid w:val="001149A7"/>
    <w:rsid w:val="00117D8F"/>
    <w:rsid w:val="00117F8B"/>
    <w:rsid w:val="001257B1"/>
    <w:rsid w:val="00126BA2"/>
    <w:rsid w:val="001304C1"/>
    <w:rsid w:val="0013523C"/>
    <w:rsid w:val="00135C6C"/>
    <w:rsid w:val="001377C5"/>
    <w:rsid w:val="0014005C"/>
    <w:rsid w:val="00142F31"/>
    <w:rsid w:val="001465ED"/>
    <w:rsid w:val="00147A0C"/>
    <w:rsid w:val="00154F4B"/>
    <w:rsid w:val="001557CF"/>
    <w:rsid w:val="0016265D"/>
    <w:rsid w:val="00162E67"/>
    <w:rsid w:val="00177121"/>
    <w:rsid w:val="00181F69"/>
    <w:rsid w:val="00182A11"/>
    <w:rsid w:val="00182F66"/>
    <w:rsid w:val="0018529C"/>
    <w:rsid w:val="00191026"/>
    <w:rsid w:val="00192F7F"/>
    <w:rsid w:val="00195254"/>
    <w:rsid w:val="00195D1A"/>
    <w:rsid w:val="00197F42"/>
    <w:rsid w:val="001A1F60"/>
    <w:rsid w:val="001A4967"/>
    <w:rsid w:val="001A76A4"/>
    <w:rsid w:val="001A7EC8"/>
    <w:rsid w:val="001B0D4E"/>
    <w:rsid w:val="001B276F"/>
    <w:rsid w:val="001B44A9"/>
    <w:rsid w:val="001B44D4"/>
    <w:rsid w:val="001B6399"/>
    <w:rsid w:val="001C3A5A"/>
    <w:rsid w:val="001D14C5"/>
    <w:rsid w:val="001D642C"/>
    <w:rsid w:val="001D6E34"/>
    <w:rsid w:val="001E77AD"/>
    <w:rsid w:val="001E7ED9"/>
    <w:rsid w:val="001F1B6E"/>
    <w:rsid w:val="001F7194"/>
    <w:rsid w:val="002027EE"/>
    <w:rsid w:val="00203A18"/>
    <w:rsid w:val="00205218"/>
    <w:rsid w:val="00210F62"/>
    <w:rsid w:val="00217E2F"/>
    <w:rsid w:val="00221CDB"/>
    <w:rsid w:val="00221DC0"/>
    <w:rsid w:val="00227587"/>
    <w:rsid w:val="0023289A"/>
    <w:rsid w:val="002418BB"/>
    <w:rsid w:val="002438EB"/>
    <w:rsid w:val="00243B6D"/>
    <w:rsid w:val="00246F8F"/>
    <w:rsid w:val="002542DD"/>
    <w:rsid w:val="002559BF"/>
    <w:rsid w:val="002575D7"/>
    <w:rsid w:val="00262079"/>
    <w:rsid w:val="00263102"/>
    <w:rsid w:val="00263808"/>
    <w:rsid w:val="0026516A"/>
    <w:rsid w:val="0026561C"/>
    <w:rsid w:val="0027581B"/>
    <w:rsid w:val="00276692"/>
    <w:rsid w:val="002846F6"/>
    <w:rsid w:val="00291542"/>
    <w:rsid w:val="00291A64"/>
    <w:rsid w:val="002948A1"/>
    <w:rsid w:val="00295E5E"/>
    <w:rsid w:val="00297024"/>
    <w:rsid w:val="002A1C76"/>
    <w:rsid w:val="002B723C"/>
    <w:rsid w:val="002B742C"/>
    <w:rsid w:val="002B752B"/>
    <w:rsid w:val="002C21A4"/>
    <w:rsid w:val="002C3D7C"/>
    <w:rsid w:val="002C4AA6"/>
    <w:rsid w:val="002D1AB2"/>
    <w:rsid w:val="002D5352"/>
    <w:rsid w:val="002D7F78"/>
    <w:rsid w:val="002E111B"/>
    <w:rsid w:val="002E2176"/>
    <w:rsid w:val="002E31AE"/>
    <w:rsid w:val="002E5FE7"/>
    <w:rsid w:val="00303ADE"/>
    <w:rsid w:val="00303D91"/>
    <w:rsid w:val="00314643"/>
    <w:rsid w:val="0031571C"/>
    <w:rsid w:val="00322FAB"/>
    <w:rsid w:val="0033673F"/>
    <w:rsid w:val="00337595"/>
    <w:rsid w:val="00337C69"/>
    <w:rsid w:val="00337D03"/>
    <w:rsid w:val="00342574"/>
    <w:rsid w:val="00344A3D"/>
    <w:rsid w:val="00350328"/>
    <w:rsid w:val="0035155E"/>
    <w:rsid w:val="0035304D"/>
    <w:rsid w:val="00353F38"/>
    <w:rsid w:val="00354A8D"/>
    <w:rsid w:val="00355AA8"/>
    <w:rsid w:val="00360521"/>
    <w:rsid w:val="00371313"/>
    <w:rsid w:val="00375ECF"/>
    <w:rsid w:val="0038098B"/>
    <w:rsid w:val="0039648F"/>
    <w:rsid w:val="003A132F"/>
    <w:rsid w:val="003A4F60"/>
    <w:rsid w:val="003A56C4"/>
    <w:rsid w:val="003A7982"/>
    <w:rsid w:val="003B0BE3"/>
    <w:rsid w:val="003B171C"/>
    <w:rsid w:val="003B4D81"/>
    <w:rsid w:val="003C0D78"/>
    <w:rsid w:val="003C2FF3"/>
    <w:rsid w:val="003C7401"/>
    <w:rsid w:val="003D436C"/>
    <w:rsid w:val="003E6945"/>
    <w:rsid w:val="003F01D0"/>
    <w:rsid w:val="003F6AA9"/>
    <w:rsid w:val="0040780C"/>
    <w:rsid w:val="00407A29"/>
    <w:rsid w:val="004146E6"/>
    <w:rsid w:val="00414DFA"/>
    <w:rsid w:val="00420014"/>
    <w:rsid w:val="00423C79"/>
    <w:rsid w:val="004250BA"/>
    <w:rsid w:val="0043001F"/>
    <w:rsid w:val="00433AE1"/>
    <w:rsid w:val="0044615A"/>
    <w:rsid w:val="00451D58"/>
    <w:rsid w:val="00453C06"/>
    <w:rsid w:val="00454812"/>
    <w:rsid w:val="00455936"/>
    <w:rsid w:val="00457848"/>
    <w:rsid w:val="004605F5"/>
    <w:rsid w:val="00460AFC"/>
    <w:rsid w:val="00465249"/>
    <w:rsid w:val="00467B88"/>
    <w:rsid w:val="00470AA0"/>
    <w:rsid w:val="004804C2"/>
    <w:rsid w:val="00491436"/>
    <w:rsid w:val="00491E3F"/>
    <w:rsid w:val="004925F4"/>
    <w:rsid w:val="00494E07"/>
    <w:rsid w:val="00497221"/>
    <w:rsid w:val="004A2B65"/>
    <w:rsid w:val="004A2D12"/>
    <w:rsid w:val="004A61F9"/>
    <w:rsid w:val="004A6EE9"/>
    <w:rsid w:val="004B5A24"/>
    <w:rsid w:val="004B5B7D"/>
    <w:rsid w:val="004B5ECF"/>
    <w:rsid w:val="004C3D5C"/>
    <w:rsid w:val="004C6CC6"/>
    <w:rsid w:val="004D267F"/>
    <w:rsid w:val="004D58F0"/>
    <w:rsid w:val="004D5BFB"/>
    <w:rsid w:val="004D66E3"/>
    <w:rsid w:val="004E0017"/>
    <w:rsid w:val="004E1E4B"/>
    <w:rsid w:val="004E4CCC"/>
    <w:rsid w:val="004F5021"/>
    <w:rsid w:val="00500715"/>
    <w:rsid w:val="00500B23"/>
    <w:rsid w:val="00504B6E"/>
    <w:rsid w:val="00506BB5"/>
    <w:rsid w:val="005119B1"/>
    <w:rsid w:val="00521772"/>
    <w:rsid w:val="00523EBE"/>
    <w:rsid w:val="005266BA"/>
    <w:rsid w:val="00532F8D"/>
    <w:rsid w:val="005363A2"/>
    <w:rsid w:val="00541AD0"/>
    <w:rsid w:val="00544F96"/>
    <w:rsid w:val="00546C20"/>
    <w:rsid w:val="00547CB2"/>
    <w:rsid w:val="00553D0A"/>
    <w:rsid w:val="00554DFE"/>
    <w:rsid w:val="00556DEB"/>
    <w:rsid w:val="00563060"/>
    <w:rsid w:val="0056385B"/>
    <w:rsid w:val="00572CBD"/>
    <w:rsid w:val="00587E61"/>
    <w:rsid w:val="00590070"/>
    <w:rsid w:val="0059093A"/>
    <w:rsid w:val="00592AEE"/>
    <w:rsid w:val="005A1F83"/>
    <w:rsid w:val="005A6BAC"/>
    <w:rsid w:val="005A7EE6"/>
    <w:rsid w:val="005B5258"/>
    <w:rsid w:val="005B674A"/>
    <w:rsid w:val="005C28F7"/>
    <w:rsid w:val="005C4DAD"/>
    <w:rsid w:val="005C52AF"/>
    <w:rsid w:val="005C6EE9"/>
    <w:rsid w:val="005E0ACB"/>
    <w:rsid w:val="005E0FD4"/>
    <w:rsid w:val="005E2FCD"/>
    <w:rsid w:val="005E458D"/>
    <w:rsid w:val="005E6932"/>
    <w:rsid w:val="005F0907"/>
    <w:rsid w:val="006176D2"/>
    <w:rsid w:val="0062180F"/>
    <w:rsid w:val="00623EEA"/>
    <w:rsid w:val="00627C3C"/>
    <w:rsid w:val="006302B3"/>
    <w:rsid w:val="00630B1B"/>
    <w:rsid w:val="0063617C"/>
    <w:rsid w:val="00647D64"/>
    <w:rsid w:val="0065400E"/>
    <w:rsid w:val="006555E1"/>
    <w:rsid w:val="00656E39"/>
    <w:rsid w:val="00664CF8"/>
    <w:rsid w:val="006650CD"/>
    <w:rsid w:val="0066741F"/>
    <w:rsid w:val="00667B58"/>
    <w:rsid w:val="00671056"/>
    <w:rsid w:val="0068037B"/>
    <w:rsid w:val="0068083B"/>
    <w:rsid w:val="00682D44"/>
    <w:rsid w:val="0069120C"/>
    <w:rsid w:val="00696CB3"/>
    <w:rsid w:val="006A0041"/>
    <w:rsid w:val="006A0B28"/>
    <w:rsid w:val="006A0BD5"/>
    <w:rsid w:val="006A22F7"/>
    <w:rsid w:val="006A3E67"/>
    <w:rsid w:val="006A4962"/>
    <w:rsid w:val="006B12F4"/>
    <w:rsid w:val="006B6E59"/>
    <w:rsid w:val="006C0258"/>
    <w:rsid w:val="006C025B"/>
    <w:rsid w:val="006C13B2"/>
    <w:rsid w:val="006C664E"/>
    <w:rsid w:val="006D478A"/>
    <w:rsid w:val="006D613F"/>
    <w:rsid w:val="006E4762"/>
    <w:rsid w:val="006E5B56"/>
    <w:rsid w:val="006E7992"/>
    <w:rsid w:val="006F0A78"/>
    <w:rsid w:val="006F14ED"/>
    <w:rsid w:val="006F25FC"/>
    <w:rsid w:val="006F34E3"/>
    <w:rsid w:val="006F572C"/>
    <w:rsid w:val="006F66F6"/>
    <w:rsid w:val="00703B35"/>
    <w:rsid w:val="00706D97"/>
    <w:rsid w:val="00707130"/>
    <w:rsid w:val="00707660"/>
    <w:rsid w:val="00712A25"/>
    <w:rsid w:val="00712EC1"/>
    <w:rsid w:val="00713105"/>
    <w:rsid w:val="00713E9C"/>
    <w:rsid w:val="00723964"/>
    <w:rsid w:val="007272C9"/>
    <w:rsid w:val="00732BD1"/>
    <w:rsid w:val="00734D35"/>
    <w:rsid w:val="00736B4D"/>
    <w:rsid w:val="00741E86"/>
    <w:rsid w:val="00742293"/>
    <w:rsid w:val="00747945"/>
    <w:rsid w:val="007569F1"/>
    <w:rsid w:val="00761C17"/>
    <w:rsid w:val="00770D73"/>
    <w:rsid w:val="00781E4A"/>
    <w:rsid w:val="007839A6"/>
    <w:rsid w:val="007876C7"/>
    <w:rsid w:val="007957D7"/>
    <w:rsid w:val="007A0181"/>
    <w:rsid w:val="007A1408"/>
    <w:rsid w:val="007A1A1D"/>
    <w:rsid w:val="007A2064"/>
    <w:rsid w:val="007A2AB8"/>
    <w:rsid w:val="007A5511"/>
    <w:rsid w:val="007A6792"/>
    <w:rsid w:val="007B05AE"/>
    <w:rsid w:val="007B2A2F"/>
    <w:rsid w:val="007B2AB1"/>
    <w:rsid w:val="007C0511"/>
    <w:rsid w:val="007C3944"/>
    <w:rsid w:val="007C43DC"/>
    <w:rsid w:val="007C50D7"/>
    <w:rsid w:val="007C7F39"/>
    <w:rsid w:val="007D1ACB"/>
    <w:rsid w:val="007D76C4"/>
    <w:rsid w:val="007E144B"/>
    <w:rsid w:val="007E1838"/>
    <w:rsid w:val="007E1EE0"/>
    <w:rsid w:val="007F18B7"/>
    <w:rsid w:val="007F79F0"/>
    <w:rsid w:val="00800DA8"/>
    <w:rsid w:val="0080485E"/>
    <w:rsid w:val="0081021D"/>
    <w:rsid w:val="00813FE1"/>
    <w:rsid w:val="00815701"/>
    <w:rsid w:val="008241A6"/>
    <w:rsid w:val="00826BAB"/>
    <w:rsid w:val="00832C59"/>
    <w:rsid w:val="00833A3D"/>
    <w:rsid w:val="008349CB"/>
    <w:rsid w:val="00836B51"/>
    <w:rsid w:val="00846ED2"/>
    <w:rsid w:val="00852DA4"/>
    <w:rsid w:val="00855715"/>
    <w:rsid w:val="008557B6"/>
    <w:rsid w:val="008629E2"/>
    <w:rsid w:val="008639FA"/>
    <w:rsid w:val="00871AA1"/>
    <w:rsid w:val="00872853"/>
    <w:rsid w:val="008765B3"/>
    <w:rsid w:val="00881200"/>
    <w:rsid w:val="00881991"/>
    <w:rsid w:val="00890B62"/>
    <w:rsid w:val="00891C10"/>
    <w:rsid w:val="00896CF6"/>
    <w:rsid w:val="008A0123"/>
    <w:rsid w:val="008B265E"/>
    <w:rsid w:val="008B59CB"/>
    <w:rsid w:val="008C5CFC"/>
    <w:rsid w:val="008C70FA"/>
    <w:rsid w:val="008D445E"/>
    <w:rsid w:val="008D5081"/>
    <w:rsid w:val="008F0081"/>
    <w:rsid w:val="008F2EB4"/>
    <w:rsid w:val="0090106A"/>
    <w:rsid w:val="0091524A"/>
    <w:rsid w:val="00915F37"/>
    <w:rsid w:val="009241F9"/>
    <w:rsid w:val="009257EE"/>
    <w:rsid w:val="009306B5"/>
    <w:rsid w:val="009320C0"/>
    <w:rsid w:val="00933805"/>
    <w:rsid w:val="00933B9F"/>
    <w:rsid w:val="00933DA5"/>
    <w:rsid w:val="00940640"/>
    <w:rsid w:val="00962B33"/>
    <w:rsid w:val="00966259"/>
    <w:rsid w:val="009674F8"/>
    <w:rsid w:val="00967C1D"/>
    <w:rsid w:val="0097223A"/>
    <w:rsid w:val="0097358D"/>
    <w:rsid w:val="009757DA"/>
    <w:rsid w:val="00977332"/>
    <w:rsid w:val="00977529"/>
    <w:rsid w:val="00983C77"/>
    <w:rsid w:val="0098546F"/>
    <w:rsid w:val="00992D35"/>
    <w:rsid w:val="00997270"/>
    <w:rsid w:val="009A7539"/>
    <w:rsid w:val="009B1409"/>
    <w:rsid w:val="009B18F3"/>
    <w:rsid w:val="009B360D"/>
    <w:rsid w:val="009C79FE"/>
    <w:rsid w:val="009D03DC"/>
    <w:rsid w:val="009D6AEE"/>
    <w:rsid w:val="009E2E86"/>
    <w:rsid w:val="009F2F5D"/>
    <w:rsid w:val="009F4DC9"/>
    <w:rsid w:val="009F63CA"/>
    <w:rsid w:val="009F79F0"/>
    <w:rsid w:val="00A01C5A"/>
    <w:rsid w:val="00A03ADF"/>
    <w:rsid w:val="00A05B6C"/>
    <w:rsid w:val="00A143E6"/>
    <w:rsid w:val="00A166E6"/>
    <w:rsid w:val="00A17B2D"/>
    <w:rsid w:val="00A225CD"/>
    <w:rsid w:val="00A26382"/>
    <w:rsid w:val="00A332D1"/>
    <w:rsid w:val="00A405E4"/>
    <w:rsid w:val="00A43275"/>
    <w:rsid w:val="00A44D6A"/>
    <w:rsid w:val="00A56992"/>
    <w:rsid w:val="00A56F22"/>
    <w:rsid w:val="00A628DC"/>
    <w:rsid w:val="00A67FAE"/>
    <w:rsid w:val="00A768FB"/>
    <w:rsid w:val="00A76917"/>
    <w:rsid w:val="00A80771"/>
    <w:rsid w:val="00A815B1"/>
    <w:rsid w:val="00A97F57"/>
    <w:rsid w:val="00AA109C"/>
    <w:rsid w:val="00AA3388"/>
    <w:rsid w:val="00AA54AE"/>
    <w:rsid w:val="00AB0490"/>
    <w:rsid w:val="00AB18A9"/>
    <w:rsid w:val="00AB45A7"/>
    <w:rsid w:val="00AB4928"/>
    <w:rsid w:val="00AC1E73"/>
    <w:rsid w:val="00AD37E8"/>
    <w:rsid w:val="00AD3D33"/>
    <w:rsid w:val="00AD52BC"/>
    <w:rsid w:val="00AE1827"/>
    <w:rsid w:val="00AE1B98"/>
    <w:rsid w:val="00AE1DC2"/>
    <w:rsid w:val="00AE4063"/>
    <w:rsid w:val="00AE46FA"/>
    <w:rsid w:val="00AE48DE"/>
    <w:rsid w:val="00AE68FE"/>
    <w:rsid w:val="00AE7BB3"/>
    <w:rsid w:val="00AF1E8D"/>
    <w:rsid w:val="00AF4406"/>
    <w:rsid w:val="00AF6A3F"/>
    <w:rsid w:val="00B01522"/>
    <w:rsid w:val="00B015C7"/>
    <w:rsid w:val="00B04932"/>
    <w:rsid w:val="00B07E7A"/>
    <w:rsid w:val="00B151FE"/>
    <w:rsid w:val="00B168AA"/>
    <w:rsid w:val="00B16AB9"/>
    <w:rsid w:val="00B16ABF"/>
    <w:rsid w:val="00B20B04"/>
    <w:rsid w:val="00B23F5D"/>
    <w:rsid w:val="00B24005"/>
    <w:rsid w:val="00B247FA"/>
    <w:rsid w:val="00B26389"/>
    <w:rsid w:val="00B31C54"/>
    <w:rsid w:val="00B32D30"/>
    <w:rsid w:val="00B4784D"/>
    <w:rsid w:val="00B4795E"/>
    <w:rsid w:val="00B54B9D"/>
    <w:rsid w:val="00B54FE7"/>
    <w:rsid w:val="00B62865"/>
    <w:rsid w:val="00B66151"/>
    <w:rsid w:val="00B66E37"/>
    <w:rsid w:val="00B710A8"/>
    <w:rsid w:val="00B7159C"/>
    <w:rsid w:val="00B7257C"/>
    <w:rsid w:val="00B73054"/>
    <w:rsid w:val="00B77A49"/>
    <w:rsid w:val="00B82128"/>
    <w:rsid w:val="00B83CCB"/>
    <w:rsid w:val="00B86B64"/>
    <w:rsid w:val="00B90448"/>
    <w:rsid w:val="00B90873"/>
    <w:rsid w:val="00B9302F"/>
    <w:rsid w:val="00B933FD"/>
    <w:rsid w:val="00B940C6"/>
    <w:rsid w:val="00B9704A"/>
    <w:rsid w:val="00BA0196"/>
    <w:rsid w:val="00BA0C7E"/>
    <w:rsid w:val="00BA2BDA"/>
    <w:rsid w:val="00BA7B0C"/>
    <w:rsid w:val="00BB57ED"/>
    <w:rsid w:val="00BC0A06"/>
    <w:rsid w:val="00BD3EBE"/>
    <w:rsid w:val="00BD764F"/>
    <w:rsid w:val="00BE7855"/>
    <w:rsid w:val="00BF478F"/>
    <w:rsid w:val="00C00C3A"/>
    <w:rsid w:val="00C06BB0"/>
    <w:rsid w:val="00C178CC"/>
    <w:rsid w:val="00C20779"/>
    <w:rsid w:val="00C21D5E"/>
    <w:rsid w:val="00C30E50"/>
    <w:rsid w:val="00C41A72"/>
    <w:rsid w:val="00C43246"/>
    <w:rsid w:val="00C45BBE"/>
    <w:rsid w:val="00C477D2"/>
    <w:rsid w:val="00C535FE"/>
    <w:rsid w:val="00C571A9"/>
    <w:rsid w:val="00C65DD1"/>
    <w:rsid w:val="00C70435"/>
    <w:rsid w:val="00C70FE1"/>
    <w:rsid w:val="00C71413"/>
    <w:rsid w:val="00C772A3"/>
    <w:rsid w:val="00C77B19"/>
    <w:rsid w:val="00C800D0"/>
    <w:rsid w:val="00C80432"/>
    <w:rsid w:val="00C831AD"/>
    <w:rsid w:val="00C85B3D"/>
    <w:rsid w:val="00C86145"/>
    <w:rsid w:val="00C86FD9"/>
    <w:rsid w:val="00C93E17"/>
    <w:rsid w:val="00C94B0A"/>
    <w:rsid w:val="00C962C8"/>
    <w:rsid w:val="00CA00CC"/>
    <w:rsid w:val="00CB2C7F"/>
    <w:rsid w:val="00CB4797"/>
    <w:rsid w:val="00CB7389"/>
    <w:rsid w:val="00CB79BF"/>
    <w:rsid w:val="00CC1A55"/>
    <w:rsid w:val="00CC23F1"/>
    <w:rsid w:val="00CC6F3A"/>
    <w:rsid w:val="00CC79A8"/>
    <w:rsid w:val="00CD30EB"/>
    <w:rsid w:val="00CD3C17"/>
    <w:rsid w:val="00CE099D"/>
    <w:rsid w:val="00CE24BA"/>
    <w:rsid w:val="00CF349F"/>
    <w:rsid w:val="00CF4E97"/>
    <w:rsid w:val="00D0176F"/>
    <w:rsid w:val="00D077C5"/>
    <w:rsid w:val="00D13189"/>
    <w:rsid w:val="00D174C9"/>
    <w:rsid w:val="00D21314"/>
    <w:rsid w:val="00D2560B"/>
    <w:rsid w:val="00D27876"/>
    <w:rsid w:val="00D317A9"/>
    <w:rsid w:val="00D352FC"/>
    <w:rsid w:val="00D40F5F"/>
    <w:rsid w:val="00D5135D"/>
    <w:rsid w:val="00D53856"/>
    <w:rsid w:val="00D61736"/>
    <w:rsid w:val="00D628CD"/>
    <w:rsid w:val="00D635E9"/>
    <w:rsid w:val="00D655B6"/>
    <w:rsid w:val="00D659A7"/>
    <w:rsid w:val="00D673D2"/>
    <w:rsid w:val="00D67D0E"/>
    <w:rsid w:val="00D734D2"/>
    <w:rsid w:val="00D7440E"/>
    <w:rsid w:val="00D7645A"/>
    <w:rsid w:val="00D76FBF"/>
    <w:rsid w:val="00D80A1B"/>
    <w:rsid w:val="00D87665"/>
    <w:rsid w:val="00D92134"/>
    <w:rsid w:val="00D940F5"/>
    <w:rsid w:val="00DA4378"/>
    <w:rsid w:val="00DB020C"/>
    <w:rsid w:val="00DC5037"/>
    <w:rsid w:val="00DC742B"/>
    <w:rsid w:val="00DC761F"/>
    <w:rsid w:val="00DD1466"/>
    <w:rsid w:val="00DE76E5"/>
    <w:rsid w:val="00DF0110"/>
    <w:rsid w:val="00DF1413"/>
    <w:rsid w:val="00DF4ED9"/>
    <w:rsid w:val="00DF701D"/>
    <w:rsid w:val="00E00019"/>
    <w:rsid w:val="00E00FD0"/>
    <w:rsid w:val="00E06EF0"/>
    <w:rsid w:val="00E13F71"/>
    <w:rsid w:val="00E22FF9"/>
    <w:rsid w:val="00E23CA9"/>
    <w:rsid w:val="00E24152"/>
    <w:rsid w:val="00E24E50"/>
    <w:rsid w:val="00E270BC"/>
    <w:rsid w:val="00E3070A"/>
    <w:rsid w:val="00E3282D"/>
    <w:rsid w:val="00E36150"/>
    <w:rsid w:val="00E36902"/>
    <w:rsid w:val="00E36ADB"/>
    <w:rsid w:val="00E37620"/>
    <w:rsid w:val="00E40491"/>
    <w:rsid w:val="00E440B1"/>
    <w:rsid w:val="00E46E92"/>
    <w:rsid w:val="00E50248"/>
    <w:rsid w:val="00E56510"/>
    <w:rsid w:val="00E64F0B"/>
    <w:rsid w:val="00E66EC2"/>
    <w:rsid w:val="00E705AD"/>
    <w:rsid w:val="00E75400"/>
    <w:rsid w:val="00E81408"/>
    <w:rsid w:val="00E833DD"/>
    <w:rsid w:val="00E83CB4"/>
    <w:rsid w:val="00E86577"/>
    <w:rsid w:val="00E87D44"/>
    <w:rsid w:val="00E90AA2"/>
    <w:rsid w:val="00E9155E"/>
    <w:rsid w:val="00E97F28"/>
    <w:rsid w:val="00EA126B"/>
    <w:rsid w:val="00EA19BF"/>
    <w:rsid w:val="00EA630D"/>
    <w:rsid w:val="00EA784E"/>
    <w:rsid w:val="00EB214F"/>
    <w:rsid w:val="00EB5768"/>
    <w:rsid w:val="00EC1A4B"/>
    <w:rsid w:val="00EC207C"/>
    <w:rsid w:val="00EC228F"/>
    <w:rsid w:val="00EC27D2"/>
    <w:rsid w:val="00EC6EC4"/>
    <w:rsid w:val="00EC7D28"/>
    <w:rsid w:val="00EE6282"/>
    <w:rsid w:val="00EE7E77"/>
    <w:rsid w:val="00EF281B"/>
    <w:rsid w:val="00EF4D66"/>
    <w:rsid w:val="00F038AC"/>
    <w:rsid w:val="00F12113"/>
    <w:rsid w:val="00F127F2"/>
    <w:rsid w:val="00F15F75"/>
    <w:rsid w:val="00F16D08"/>
    <w:rsid w:val="00F16E33"/>
    <w:rsid w:val="00F221A2"/>
    <w:rsid w:val="00F22D07"/>
    <w:rsid w:val="00F22FFC"/>
    <w:rsid w:val="00F257EB"/>
    <w:rsid w:val="00F25D2D"/>
    <w:rsid w:val="00F349D8"/>
    <w:rsid w:val="00F3607B"/>
    <w:rsid w:val="00F36134"/>
    <w:rsid w:val="00F5150D"/>
    <w:rsid w:val="00F519FF"/>
    <w:rsid w:val="00F522D0"/>
    <w:rsid w:val="00F60290"/>
    <w:rsid w:val="00F73F72"/>
    <w:rsid w:val="00F7734B"/>
    <w:rsid w:val="00F82286"/>
    <w:rsid w:val="00F86567"/>
    <w:rsid w:val="00F95EA5"/>
    <w:rsid w:val="00FB134E"/>
    <w:rsid w:val="00FB23FC"/>
    <w:rsid w:val="00FB45FC"/>
    <w:rsid w:val="00FB49B1"/>
    <w:rsid w:val="00FC323C"/>
    <w:rsid w:val="00FC48D5"/>
    <w:rsid w:val="00FC4F5F"/>
    <w:rsid w:val="00FC5A32"/>
    <w:rsid w:val="00FD0550"/>
    <w:rsid w:val="00FD07F5"/>
    <w:rsid w:val="00FD1F38"/>
    <w:rsid w:val="00FE1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1AB09"/>
  <w15:chartTrackingRefBased/>
  <w15:docId w15:val="{89DA9197-AF7B-45F5-9B29-0F00098DD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F4B"/>
  </w:style>
  <w:style w:type="paragraph" w:styleId="Heading1">
    <w:name w:val="heading 1"/>
    <w:basedOn w:val="Normal"/>
    <w:next w:val="Normal"/>
    <w:link w:val="Heading1Char"/>
    <w:uiPriority w:val="9"/>
    <w:qFormat/>
    <w:rsid w:val="00154F4B"/>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154F4B"/>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4F4B"/>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F4B"/>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154F4B"/>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154F4B"/>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154F4B"/>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154F4B"/>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154F4B"/>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F4B"/>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154F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4F4B"/>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F4B"/>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154F4B"/>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154F4B"/>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154F4B"/>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154F4B"/>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154F4B"/>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154F4B"/>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154F4B"/>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154F4B"/>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154F4B"/>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154F4B"/>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154F4B"/>
    <w:rPr>
      <w:color w:val="0E2841" w:themeColor="text2"/>
      <w:sz w:val="24"/>
      <w:szCs w:val="24"/>
    </w:rPr>
  </w:style>
  <w:style w:type="paragraph" w:styleId="ListParagraph">
    <w:name w:val="List Paragraph"/>
    <w:basedOn w:val="Normal"/>
    <w:uiPriority w:val="34"/>
    <w:qFormat/>
    <w:rsid w:val="00C65DD1"/>
    <w:pPr>
      <w:ind w:left="720"/>
      <w:contextualSpacing/>
    </w:pPr>
  </w:style>
  <w:style w:type="character" w:styleId="IntenseEmphasis">
    <w:name w:val="Intense Emphasis"/>
    <w:basedOn w:val="DefaultParagraphFont"/>
    <w:uiPriority w:val="21"/>
    <w:qFormat/>
    <w:rsid w:val="00154F4B"/>
    <w:rPr>
      <w:b/>
      <w:bCs/>
      <w:i/>
      <w:iCs/>
    </w:rPr>
  </w:style>
  <w:style w:type="paragraph" w:styleId="IntenseQuote">
    <w:name w:val="Intense Quote"/>
    <w:basedOn w:val="Normal"/>
    <w:next w:val="Normal"/>
    <w:link w:val="IntenseQuoteChar"/>
    <w:uiPriority w:val="30"/>
    <w:qFormat/>
    <w:rsid w:val="00154F4B"/>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154F4B"/>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154F4B"/>
    <w:rPr>
      <w:b/>
      <w:bCs/>
      <w:smallCaps/>
      <w:color w:val="0E2841" w:themeColor="text2"/>
      <w:u w:val="single"/>
    </w:rPr>
  </w:style>
  <w:style w:type="paragraph" w:styleId="Caption">
    <w:name w:val="caption"/>
    <w:basedOn w:val="Normal"/>
    <w:next w:val="Normal"/>
    <w:uiPriority w:val="35"/>
    <w:semiHidden/>
    <w:unhideWhenUsed/>
    <w:qFormat/>
    <w:rsid w:val="00154F4B"/>
    <w:pPr>
      <w:spacing w:line="240" w:lineRule="auto"/>
    </w:pPr>
    <w:rPr>
      <w:b/>
      <w:bCs/>
      <w:smallCaps/>
      <w:color w:val="0E2841" w:themeColor="text2"/>
    </w:rPr>
  </w:style>
  <w:style w:type="character" w:styleId="Strong">
    <w:name w:val="Strong"/>
    <w:basedOn w:val="DefaultParagraphFont"/>
    <w:uiPriority w:val="22"/>
    <w:qFormat/>
    <w:rsid w:val="00154F4B"/>
    <w:rPr>
      <w:b/>
      <w:bCs/>
    </w:rPr>
  </w:style>
  <w:style w:type="character" w:styleId="Emphasis">
    <w:name w:val="Emphasis"/>
    <w:basedOn w:val="DefaultParagraphFont"/>
    <w:uiPriority w:val="20"/>
    <w:qFormat/>
    <w:rsid w:val="00154F4B"/>
    <w:rPr>
      <w:i/>
      <w:iCs/>
    </w:rPr>
  </w:style>
  <w:style w:type="paragraph" w:styleId="NoSpacing">
    <w:name w:val="No Spacing"/>
    <w:uiPriority w:val="1"/>
    <w:qFormat/>
    <w:rsid w:val="00154F4B"/>
    <w:pPr>
      <w:spacing w:after="0" w:line="240" w:lineRule="auto"/>
    </w:pPr>
  </w:style>
  <w:style w:type="character" w:styleId="SubtleEmphasis">
    <w:name w:val="Subtle Emphasis"/>
    <w:basedOn w:val="DefaultParagraphFont"/>
    <w:uiPriority w:val="19"/>
    <w:qFormat/>
    <w:rsid w:val="00154F4B"/>
    <w:rPr>
      <w:i/>
      <w:iCs/>
      <w:color w:val="595959" w:themeColor="text1" w:themeTint="A6"/>
    </w:rPr>
  </w:style>
  <w:style w:type="character" w:styleId="SubtleReference">
    <w:name w:val="Subtle Reference"/>
    <w:basedOn w:val="DefaultParagraphFont"/>
    <w:uiPriority w:val="31"/>
    <w:qFormat/>
    <w:rsid w:val="00154F4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154F4B"/>
    <w:rPr>
      <w:b/>
      <w:bCs/>
      <w:smallCaps/>
      <w:spacing w:val="10"/>
    </w:rPr>
  </w:style>
  <w:style w:type="paragraph" w:styleId="TOCHeading">
    <w:name w:val="TOC Heading"/>
    <w:basedOn w:val="Heading1"/>
    <w:next w:val="Normal"/>
    <w:uiPriority w:val="39"/>
    <w:unhideWhenUsed/>
    <w:qFormat/>
    <w:rsid w:val="00154F4B"/>
    <w:pPr>
      <w:outlineLvl w:val="9"/>
    </w:pPr>
  </w:style>
  <w:style w:type="paragraph" w:styleId="TOC2">
    <w:name w:val="toc 2"/>
    <w:basedOn w:val="Normal"/>
    <w:next w:val="Normal"/>
    <w:autoRedefine/>
    <w:uiPriority w:val="39"/>
    <w:unhideWhenUsed/>
    <w:rsid w:val="00227587"/>
    <w:pPr>
      <w:tabs>
        <w:tab w:val="right" w:leader="dot" w:pos="9016"/>
      </w:tabs>
      <w:spacing w:after="100"/>
      <w:ind w:left="426"/>
    </w:pPr>
  </w:style>
  <w:style w:type="character" w:styleId="Hyperlink">
    <w:name w:val="Hyperlink"/>
    <w:basedOn w:val="DefaultParagraphFont"/>
    <w:uiPriority w:val="99"/>
    <w:unhideWhenUsed/>
    <w:rsid w:val="00C45BBE"/>
    <w:rPr>
      <w:color w:val="467886" w:themeColor="hyperlink"/>
      <w:u w:val="single"/>
    </w:rPr>
  </w:style>
  <w:style w:type="paragraph" w:styleId="Header">
    <w:name w:val="header"/>
    <w:basedOn w:val="Normal"/>
    <w:link w:val="HeaderChar"/>
    <w:uiPriority w:val="99"/>
    <w:unhideWhenUsed/>
    <w:rsid w:val="00202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7EE"/>
  </w:style>
  <w:style w:type="paragraph" w:styleId="Footer">
    <w:name w:val="footer"/>
    <w:basedOn w:val="Normal"/>
    <w:link w:val="FooterChar"/>
    <w:uiPriority w:val="99"/>
    <w:unhideWhenUsed/>
    <w:rsid w:val="00202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7EE"/>
  </w:style>
  <w:style w:type="paragraph" w:styleId="TOC3">
    <w:name w:val="toc 3"/>
    <w:basedOn w:val="Normal"/>
    <w:next w:val="Normal"/>
    <w:autoRedefine/>
    <w:uiPriority w:val="39"/>
    <w:unhideWhenUsed/>
    <w:rsid w:val="003F01D0"/>
    <w:pPr>
      <w:spacing w:after="100"/>
      <w:ind w:left="440"/>
    </w:pPr>
  </w:style>
  <w:style w:type="paragraph" w:styleId="Revision">
    <w:name w:val="Revision"/>
    <w:hidden/>
    <w:uiPriority w:val="99"/>
    <w:semiHidden/>
    <w:rsid w:val="00EB5768"/>
    <w:pPr>
      <w:spacing w:after="0" w:line="240" w:lineRule="auto"/>
    </w:pPr>
  </w:style>
  <w:style w:type="table" w:styleId="TableGrid">
    <w:name w:val="Table Grid"/>
    <w:basedOn w:val="TableNormal"/>
    <w:uiPriority w:val="39"/>
    <w:rsid w:val="004250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A56F22"/>
    <w:pPr>
      <w:widowControl w:val="0"/>
      <w:autoSpaceDE w:val="0"/>
      <w:autoSpaceDN w:val="0"/>
      <w:spacing w:after="0" w:line="240" w:lineRule="auto"/>
      <w:ind w:left="40"/>
    </w:pPr>
    <w:rPr>
      <w:rFonts w:ascii="Arial" w:eastAsia="Arial" w:hAnsi="Arial" w:cs="Arial"/>
      <w:lang w:val="en-US"/>
    </w:rPr>
  </w:style>
  <w:style w:type="paragraph" w:styleId="BodyText">
    <w:name w:val="Body Text"/>
    <w:basedOn w:val="Normal"/>
    <w:link w:val="BodyTextChar"/>
    <w:uiPriority w:val="1"/>
    <w:qFormat/>
    <w:rsid w:val="0068083B"/>
    <w:pPr>
      <w:widowControl w:val="0"/>
      <w:autoSpaceDE w:val="0"/>
      <w:autoSpaceDN w:val="0"/>
      <w:spacing w:after="0" w:line="240" w:lineRule="auto"/>
    </w:pPr>
    <w:rPr>
      <w:rFonts w:ascii="Arial" w:eastAsia="Arial" w:hAnsi="Arial" w:cs="Arial"/>
      <w:b/>
      <w:bCs/>
      <w:sz w:val="15"/>
      <w:szCs w:val="15"/>
      <w:lang w:val="en-US"/>
    </w:rPr>
  </w:style>
  <w:style w:type="character" w:customStyle="1" w:styleId="BodyTextChar">
    <w:name w:val="Body Text Char"/>
    <w:basedOn w:val="DefaultParagraphFont"/>
    <w:link w:val="BodyText"/>
    <w:uiPriority w:val="1"/>
    <w:rsid w:val="0068083B"/>
    <w:rPr>
      <w:rFonts w:ascii="Arial" w:eastAsia="Arial" w:hAnsi="Arial" w:cs="Arial"/>
      <w:b/>
      <w:bCs/>
      <w:sz w:val="15"/>
      <w:szCs w:val="15"/>
      <w:lang w:val="en-US"/>
    </w:rPr>
  </w:style>
  <w:style w:type="table" w:customStyle="1" w:styleId="TableGrid0">
    <w:name w:val="TableGrid"/>
    <w:rsid w:val="00C41A72"/>
    <w:pPr>
      <w:spacing w:after="0" w:line="240" w:lineRule="auto"/>
    </w:pPr>
    <w:rPr>
      <w:kern w:val="2"/>
      <w:sz w:val="24"/>
      <w:szCs w:val="24"/>
      <w:lang w:eastAsia="en-GB"/>
      <w14:ligatures w14:val="standardContextual"/>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03747C"/>
    <w:rPr>
      <w:color w:val="605E5C"/>
      <w:shd w:val="clear" w:color="auto" w:fill="E1DFDD"/>
    </w:rPr>
  </w:style>
  <w:style w:type="paragraph" w:styleId="TOC1">
    <w:name w:val="toc 1"/>
    <w:basedOn w:val="Normal"/>
    <w:next w:val="Normal"/>
    <w:autoRedefine/>
    <w:uiPriority w:val="39"/>
    <w:semiHidden/>
    <w:unhideWhenUsed/>
    <w:rsid w:val="001B63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6.png"/><Relationship Id="rId21" Type="http://schemas.openxmlformats.org/officeDocument/2006/relationships/hyperlink" Target="https://doi.org/10.3390/w12113160" TargetMode="External"/><Relationship Id="rId42" Type="http://schemas.openxmlformats.org/officeDocument/2006/relationships/image" Target="media/image11.png"/><Relationship Id="rId63" Type="http://schemas.openxmlformats.org/officeDocument/2006/relationships/image" Target="media/image32.png"/><Relationship Id="rId84" Type="http://schemas.openxmlformats.org/officeDocument/2006/relationships/image" Target="media/image53.png"/><Relationship Id="rId138" Type="http://schemas.openxmlformats.org/officeDocument/2006/relationships/image" Target="media/image107.png"/><Relationship Id="rId107" Type="http://schemas.openxmlformats.org/officeDocument/2006/relationships/image" Target="media/image76.png"/><Relationship Id="rId11" Type="http://schemas.openxmlformats.org/officeDocument/2006/relationships/image" Target="media/image4.jpeg"/><Relationship Id="rId32" Type="http://schemas.openxmlformats.org/officeDocument/2006/relationships/hyperlink" Target="https://naturalresources.wales/evidence-and-data/research-and-reports/flooding-reports-evidence-and-data/flood-risk-management-annual-report-2024-to-2025/?lang=en" TargetMode="External"/><Relationship Id="rId53" Type="http://schemas.openxmlformats.org/officeDocument/2006/relationships/image" Target="media/image22.png"/><Relationship Id="rId74" Type="http://schemas.openxmlformats.org/officeDocument/2006/relationships/image" Target="media/image43.png"/><Relationship Id="rId128" Type="http://schemas.openxmlformats.org/officeDocument/2006/relationships/image" Target="media/image97.png"/><Relationship Id="rId5" Type="http://schemas.openxmlformats.org/officeDocument/2006/relationships/webSettings" Target="webSettings.xml"/><Relationship Id="rId90" Type="http://schemas.openxmlformats.org/officeDocument/2006/relationships/image" Target="media/image59.png"/><Relationship Id="rId95" Type="http://schemas.openxmlformats.org/officeDocument/2006/relationships/image" Target="media/image64.png"/><Relationship Id="rId22" Type="http://schemas.openxmlformats.org/officeDocument/2006/relationships/hyperlink" Target="https://www.gov.uk/government/publications/flood-and-coastal-risk-management-national-report/flood-and-coastal-erosion-risk-management-report-1-april-2020-to-31-march-2021" TargetMode="External"/><Relationship Id="rId27" Type="http://schemas.openxmlformats.org/officeDocument/2006/relationships/hyperlink" Target="https://doi.org/10.3390/w12092559" TargetMode="External"/><Relationship Id="rId43" Type="http://schemas.openxmlformats.org/officeDocument/2006/relationships/image" Target="media/image12.png"/><Relationship Id="rId48" Type="http://schemas.openxmlformats.org/officeDocument/2006/relationships/image" Target="media/image17.png"/><Relationship Id="rId64" Type="http://schemas.openxmlformats.org/officeDocument/2006/relationships/image" Target="media/image33.png"/><Relationship Id="rId69" Type="http://schemas.openxmlformats.org/officeDocument/2006/relationships/image" Target="media/image38.png"/><Relationship Id="rId113" Type="http://schemas.openxmlformats.org/officeDocument/2006/relationships/image" Target="media/image82.png"/><Relationship Id="rId118" Type="http://schemas.openxmlformats.org/officeDocument/2006/relationships/image" Target="media/image87.png"/><Relationship Id="rId134" Type="http://schemas.openxmlformats.org/officeDocument/2006/relationships/image" Target="media/image103.png"/><Relationship Id="rId139" Type="http://schemas.openxmlformats.org/officeDocument/2006/relationships/image" Target="media/image108.png"/><Relationship Id="rId80" Type="http://schemas.openxmlformats.org/officeDocument/2006/relationships/image" Target="media/image49.png"/><Relationship Id="rId85" Type="http://schemas.openxmlformats.org/officeDocument/2006/relationships/image" Target="media/image54.png"/><Relationship Id="rId12" Type="http://schemas.openxmlformats.org/officeDocument/2006/relationships/image" Target="media/image5.jpeg"/><Relationship Id="rId17" Type="http://schemas.openxmlformats.org/officeDocument/2006/relationships/hyperlink" Target="https://www.autodesk.com/blogs/water/2022/06/24/fsr-vs-feh-which-rainfall-theory-should-i-use/" TargetMode="External"/><Relationship Id="rId33" Type="http://schemas.openxmlformats.org/officeDocument/2006/relationships/hyperlink" Target="https://post.parliament.uk/research-briefings/post-pn-289/" TargetMode="External"/><Relationship Id="rId38" Type="http://schemas.openxmlformats.org/officeDocument/2006/relationships/image" Target="media/image7.png"/><Relationship Id="rId59" Type="http://schemas.openxmlformats.org/officeDocument/2006/relationships/image" Target="media/image28.png"/><Relationship Id="rId103" Type="http://schemas.openxmlformats.org/officeDocument/2006/relationships/image" Target="media/image72.png"/><Relationship Id="rId108" Type="http://schemas.openxmlformats.org/officeDocument/2006/relationships/image" Target="media/image77.png"/><Relationship Id="rId124" Type="http://schemas.openxmlformats.org/officeDocument/2006/relationships/image" Target="media/image93.png"/><Relationship Id="rId129" Type="http://schemas.openxmlformats.org/officeDocument/2006/relationships/image" Target="media/image98.png"/><Relationship Id="rId54" Type="http://schemas.openxmlformats.org/officeDocument/2006/relationships/image" Target="media/image23.png"/><Relationship Id="rId70" Type="http://schemas.openxmlformats.org/officeDocument/2006/relationships/image" Target="media/image39.png"/><Relationship Id="rId75" Type="http://schemas.openxmlformats.org/officeDocument/2006/relationships/image" Target="media/image44.png"/><Relationship Id="rId91" Type="http://schemas.openxmlformats.org/officeDocument/2006/relationships/image" Target="media/image60.png"/><Relationship Id="rId96" Type="http://schemas.openxmlformats.org/officeDocument/2006/relationships/image" Target="media/image65.png"/><Relationship Id="rId140" Type="http://schemas.openxmlformats.org/officeDocument/2006/relationships/image" Target="media/image109.png"/><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gov.uk/government/publications/flood-and-coastal-risk-management-national-report/flood-and-coastal-erosion-risk-management-report-1-april-2024-to-31-march-2025" TargetMode="External"/><Relationship Id="rId28" Type="http://schemas.openxmlformats.org/officeDocument/2006/relationships/hyperlink" Target="https://doi.org/10.3390/w17010076" TargetMode="External"/><Relationship Id="rId49" Type="http://schemas.openxmlformats.org/officeDocument/2006/relationships/image" Target="media/image18.png"/><Relationship Id="rId114" Type="http://schemas.openxmlformats.org/officeDocument/2006/relationships/image" Target="media/image83.png"/><Relationship Id="rId119" Type="http://schemas.openxmlformats.org/officeDocument/2006/relationships/image" Target="media/image88.png"/><Relationship Id="rId44" Type="http://schemas.openxmlformats.org/officeDocument/2006/relationships/image" Target="media/image13.png"/><Relationship Id="rId60" Type="http://schemas.openxmlformats.org/officeDocument/2006/relationships/image" Target="media/image29.png"/><Relationship Id="rId65" Type="http://schemas.openxmlformats.org/officeDocument/2006/relationships/image" Target="media/image34.png"/><Relationship Id="rId81" Type="http://schemas.openxmlformats.org/officeDocument/2006/relationships/image" Target="media/image50.png"/><Relationship Id="rId86" Type="http://schemas.openxmlformats.org/officeDocument/2006/relationships/image" Target="media/image55.png"/><Relationship Id="rId130" Type="http://schemas.openxmlformats.org/officeDocument/2006/relationships/image" Target="media/image99.png"/><Relationship Id="rId135" Type="http://schemas.openxmlformats.org/officeDocument/2006/relationships/image" Target="media/image104.png"/><Relationship Id="rId13" Type="http://schemas.openxmlformats.org/officeDocument/2006/relationships/image" Target="media/image6.png"/><Relationship Id="rId18" Type="http://schemas.openxmlformats.org/officeDocument/2006/relationships/hyperlink" Target="https://www.autodesk.com/uk/products/infodrainage/overview" TargetMode="External"/><Relationship Id="rId39" Type="http://schemas.openxmlformats.org/officeDocument/2006/relationships/image" Target="media/image8.png"/><Relationship Id="rId109" Type="http://schemas.openxmlformats.org/officeDocument/2006/relationships/image" Target="media/image78.png"/><Relationship Id="rId34" Type="http://schemas.openxmlformats.org/officeDocument/2006/relationships/hyperlink" Target="https://www.susdrain.org/delivering-suds/using-suds/suds-components/retention_and_detention/Detention_basins.html" TargetMode="External"/><Relationship Id="rId50" Type="http://schemas.openxmlformats.org/officeDocument/2006/relationships/image" Target="media/image19.png"/><Relationship Id="rId55" Type="http://schemas.openxmlformats.org/officeDocument/2006/relationships/image" Target="media/image24.png"/><Relationship Id="rId76" Type="http://schemas.openxmlformats.org/officeDocument/2006/relationships/image" Target="media/image45.png"/><Relationship Id="rId97" Type="http://schemas.openxmlformats.org/officeDocument/2006/relationships/image" Target="media/image66.png"/><Relationship Id="rId104" Type="http://schemas.openxmlformats.org/officeDocument/2006/relationships/image" Target="media/image73.png"/><Relationship Id="rId120" Type="http://schemas.openxmlformats.org/officeDocument/2006/relationships/image" Target="media/image89.png"/><Relationship Id="rId125" Type="http://schemas.openxmlformats.org/officeDocument/2006/relationships/image" Target="media/image94.png"/><Relationship Id="rId141" Type="http://schemas.openxmlformats.org/officeDocument/2006/relationships/image" Target="media/image110.png"/><Relationship Id="rId7" Type="http://schemas.openxmlformats.org/officeDocument/2006/relationships/endnotes" Target="endnotes.xml"/><Relationship Id="rId71" Type="http://schemas.openxmlformats.org/officeDocument/2006/relationships/image" Target="media/image40.png"/><Relationship Id="rId92" Type="http://schemas.openxmlformats.org/officeDocument/2006/relationships/image" Target="media/image61.png"/><Relationship Id="rId2" Type="http://schemas.openxmlformats.org/officeDocument/2006/relationships/numbering" Target="numbering.xml"/><Relationship Id="rId29" Type="http://schemas.openxmlformats.org/officeDocument/2006/relationships/hyperlink" Target="https://www.naiopmd.org/news/porous-pavement-enables-high-density-projects/" TargetMode="External"/><Relationship Id="rId24" Type="http://schemas.openxmlformats.org/officeDocument/2006/relationships/hyperlink" Target="https://platformurbangreening.eu/inspiration/sustainable-urban-drainage-systems-suds-versus-conventional-drainage-systems/" TargetMode="External"/><Relationship Id="rId40" Type="http://schemas.openxmlformats.org/officeDocument/2006/relationships/image" Target="media/image9.png"/><Relationship Id="rId45" Type="http://schemas.openxmlformats.org/officeDocument/2006/relationships/image" Target="media/image14.png"/><Relationship Id="rId66" Type="http://schemas.openxmlformats.org/officeDocument/2006/relationships/image" Target="media/image35.png"/><Relationship Id="rId87" Type="http://schemas.openxmlformats.org/officeDocument/2006/relationships/image" Target="media/image56.png"/><Relationship Id="rId110" Type="http://schemas.openxmlformats.org/officeDocument/2006/relationships/image" Target="media/image79.png"/><Relationship Id="rId115" Type="http://schemas.openxmlformats.org/officeDocument/2006/relationships/image" Target="media/image84.png"/><Relationship Id="rId131" Type="http://schemas.openxmlformats.org/officeDocument/2006/relationships/image" Target="media/image100.png"/><Relationship Id="rId136" Type="http://schemas.openxmlformats.org/officeDocument/2006/relationships/image" Target="media/image105.png"/><Relationship Id="rId61" Type="http://schemas.openxmlformats.org/officeDocument/2006/relationships/image" Target="media/image30.png"/><Relationship Id="rId82" Type="http://schemas.openxmlformats.org/officeDocument/2006/relationships/image" Target="media/image51.png"/><Relationship Id="rId19" Type="http://schemas.openxmlformats.org/officeDocument/2006/relationships/hyperlink" Target="https://www.autodesk.com/support/technical/article/caas/sfdcarticles/sfdcarticles/InfoCare-for-MicroDrainage-is-ending-what-are-the-implications-of-this.html" TargetMode="External"/><Relationship Id="rId14" Type="http://schemas.openxmlformats.org/officeDocument/2006/relationships/chart" Target="charts/chart1.xml"/><Relationship Id="rId30" Type="http://schemas.openxmlformats.org/officeDocument/2006/relationships/hyperlink" Target="https://naturalresources.wales/flooding/flood-map-for-planning/?lang=en" TargetMode="External"/><Relationship Id="rId35" Type="http://schemas.openxmlformats.org/officeDocument/2006/relationships/hyperlink" Target="https://tessadem.com/" TargetMode="External"/><Relationship Id="rId56" Type="http://schemas.openxmlformats.org/officeDocument/2006/relationships/image" Target="media/image25.png"/><Relationship Id="rId77" Type="http://schemas.openxmlformats.org/officeDocument/2006/relationships/image" Target="media/image46.png"/><Relationship Id="rId100" Type="http://schemas.openxmlformats.org/officeDocument/2006/relationships/image" Target="media/image69.png"/><Relationship Id="rId105" Type="http://schemas.openxmlformats.org/officeDocument/2006/relationships/image" Target="media/image74.png"/><Relationship Id="rId126" Type="http://schemas.openxmlformats.org/officeDocument/2006/relationships/image" Target="media/image95.png"/><Relationship Id="rId8" Type="http://schemas.openxmlformats.org/officeDocument/2006/relationships/image" Target="media/image1.png"/><Relationship Id="rId51" Type="http://schemas.openxmlformats.org/officeDocument/2006/relationships/image" Target="media/image20.png"/><Relationship Id="rId72" Type="http://schemas.openxmlformats.org/officeDocument/2006/relationships/image" Target="media/image41.png"/><Relationship Id="rId93" Type="http://schemas.openxmlformats.org/officeDocument/2006/relationships/image" Target="media/image62.png"/><Relationship Id="rId98" Type="http://schemas.openxmlformats.org/officeDocument/2006/relationships/image" Target="media/image67.png"/><Relationship Id="rId121" Type="http://schemas.openxmlformats.org/officeDocument/2006/relationships/image" Target="media/image90.png"/><Relationship Id="rId142" Type="http://schemas.openxmlformats.org/officeDocument/2006/relationships/image" Target="media/image111.png"/><Relationship Id="rId3" Type="http://schemas.openxmlformats.org/officeDocument/2006/relationships/styles" Target="styles.xml"/><Relationship Id="rId25" Type="http://schemas.openxmlformats.org/officeDocument/2006/relationships/hyperlink" Target="https://commonslibrary.parliament.uk/research-briefings/cbp-10483/" TargetMode="External"/><Relationship Id="rId46" Type="http://schemas.openxmlformats.org/officeDocument/2006/relationships/image" Target="media/image15.png"/><Relationship Id="rId67" Type="http://schemas.openxmlformats.org/officeDocument/2006/relationships/image" Target="media/image36.png"/><Relationship Id="rId116" Type="http://schemas.openxmlformats.org/officeDocument/2006/relationships/image" Target="media/image85.png"/><Relationship Id="rId137" Type="http://schemas.openxmlformats.org/officeDocument/2006/relationships/image" Target="media/image106.png"/><Relationship Id="rId20" Type="http://schemas.openxmlformats.org/officeDocument/2006/relationships/hyperlink" Target="https://doi.org/10.1016/j.cacint.2023.100111" TargetMode="External"/><Relationship Id="rId41" Type="http://schemas.openxmlformats.org/officeDocument/2006/relationships/image" Target="media/image10.png"/><Relationship Id="rId62" Type="http://schemas.openxmlformats.org/officeDocument/2006/relationships/image" Target="media/image31.png"/><Relationship Id="rId83" Type="http://schemas.openxmlformats.org/officeDocument/2006/relationships/image" Target="media/image52.png"/><Relationship Id="rId88" Type="http://schemas.openxmlformats.org/officeDocument/2006/relationships/image" Target="media/image57.png"/><Relationship Id="rId111" Type="http://schemas.openxmlformats.org/officeDocument/2006/relationships/image" Target="media/image80.png"/><Relationship Id="rId132" Type="http://schemas.openxmlformats.org/officeDocument/2006/relationships/image" Target="media/image101.png"/><Relationship Id="rId15" Type="http://schemas.openxmlformats.org/officeDocument/2006/relationships/chart" Target="charts/chart2.xml"/><Relationship Id="rId36" Type="http://schemas.openxmlformats.org/officeDocument/2006/relationships/hyperlink" Target="https://tool.urbanproof.eu/urbanproof/uploads/help/floods/infiltration_trenches_and_swales.php?lang=" TargetMode="External"/><Relationship Id="rId57" Type="http://schemas.openxmlformats.org/officeDocument/2006/relationships/image" Target="media/image26.png"/><Relationship Id="rId106" Type="http://schemas.openxmlformats.org/officeDocument/2006/relationships/image" Target="media/image75.png"/><Relationship Id="rId127" Type="http://schemas.openxmlformats.org/officeDocument/2006/relationships/image" Target="media/image96.png"/><Relationship Id="rId10" Type="http://schemas.openxmlformats.org/officeDocument/2006/relationships/image" Target="media/image3.jpeg"/><Relationship Id="rId31" Type="http://schemas.openxmlformats.org/officeDocument/2006/relationships/hyperlink" Target="https://naturalresources.wales/evidence-and-data/research-and-reports/flooding-reports-evidence-and-data/flood-risk-management-annual-report-2020-2021/?lang=en" TargetMode="External"/><Relationship Id="rId52" Type="http://schemas.openxmlformats.org/officeDocument/2006/relationships/image" Target="media/image21.png"/><Relationship Id="rId73" Type="http://schemas.openxmlformats.org/officeDocument/2006/relationships/image" Target="media/image42.png"/><Relationship Id="rId78" Type="http://schemas.openxmlformats.org/officeDocument/2006/relationships/image" Target="media/image47.png"/><Relationship Id="rId94" Type="http://schemas.openxmlformats.org/officeDocument/2006/relationships/image" Target="media/image63.png"/><Relationship Id="rId99" Type="http://schemas.openxmlformats.org/officeDocument/2006/relationships/image" Target="media/image68.png"/><Relationship Id="rId101" Type="http://schemas.openxmlformats.org/officeDocument/2006/relationships/image" Target="media/image70.png"/><Relationship Id="rId122" Type="http://schemas.openxmlformats.org/officeDocument/2006/relationships/image" Target="media/image91.png"/><Relationship Id="rId14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help.innovyze.com/space/infodrainage/16122052/Stormwater+Controls+Summary" TargetMode="External"/><Relationship Id="rId47" Type="http://schemas.openxmlformats.org/officeDocument/2006/relationships/image" Target="media/image16.png"/><Relationship Id="rId68" Type="http://schemas.openxmlformats.org/officeDocument/2006/relationships/image" Target="media/image37.png"/><Relationship Id="rId89" Type="http://schemas.openxmlformats.org/officeDocument/2006/relationships/image" Target="media/image58.png"/><Relationship Id="rId112" Type="http://schemas.openxmlformats.org/officeDocument/2006/relationships/image" Target="media/image81.png"/><Relationship Id="rId133" Type="http://schemas.openxmlformats.org/officeDocument/2006/relationships/image" Target="media/image102.png"/><Relationship Id="rId16" Type="http://schemas.openxmlformats.org/officeDocument/2006/relationships/hyperlink" Target="https://doi.org/10.1111/jfr3.12629" TargetMode="External"/><Relationship Id="rId37" Type="http://schemas.openxmlformats.org/officeDocument/2006/relationships/hyperlink" Target="https://www.gov.wales/climate-change-allowances-and-flood-consequence-assessments" TargetMode="External"/><Relationship Id="rId58" Type="http://schemas.openxmlformats.org/officeDocument/2006/relationships/image" Target="media/image27.png"/><Relationship Id="rId79" Type="http://schemas.openxmlformats.org/officeDocument/2006/relationships/image" Target="media/image48.png"/><Relationship Id="rId102" Type="http://schemas.openxmlformats.org/officeDocument/2006/relationships/image" Target="media/image71.png"/><Relationship Id="rId123" Type="http://schemas.openxmlformats.org/officeDocument/2006/relationships/image" Target="media/image92.png"/><Relationship Id="rId14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Peak Flow Rate Comparison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Conventional Drainage System</c:v>
                </c:pt>
              </c:strCache>
            </c:strRef>
          </c:tx>
          <c:spPr>
            <a:solidFill>
              <a:schemeClr val="bg2">
                <a:lumMod val="50000"/>
              </a:schemeClr>
            </a:solidFill>
            <a:ln>
              <a:noFill/>
            </a:ln>
            <a:effectLst/>
          </c:spPr>
          <c:invertIfNegative val="0"/>
          <c:cat>
            <c:strRef>
              <c:f>Sheet1!$A$2:$A$5</c:f>
              <c:strCache>
                <c:ptCount val="3"/>
                <c:pt idx="0">
                  <c:v>1 in 1 year</c:v>
                </c:pt>
                <c:pt idx="1">
                  <c:v>1 in 30 year</c:v>
                </c:pt>
                <c:pt idx="2">
                  <c:v>1 in 100 year</c:v>
                </c:pt>
              </c:strCache>
            </c:strRef>
          </c:cat>
          <c:val>
            <c:numRef>
              <c:f>Sheet1!$B$2:$B$5</c:f>
              <c:numCache>
                <c:formatCode>General</c:formatCode>
                <c:ptCount val="4"/>
                <c:pt idx="0">
                  <c:v>17</c:v>
                </c:pt>
                <c:pt idx="1">
                  <c:v>38.9</c:v>
                </c:pt>
                <c:pt idx="2">
                  <c:v>47.7</c:v>
                </c:pt>
              </c:numCache>
            </c:numRef>
          </c:val>
          <c:extLst>
            <c:ext xmlns:c16="http://schemas.microsoft.com/office/drawing/2014/chart" uri="{C3380CC4-5D6E-409C-BE32-E72D297353CC}">
              <c16:uniqueId val="{00000000-D10A-4564-BE8E-47F11BEF7019}"/>
            </c:ext>
          </c:extLst>
        </c:ser>
        <c:ser>
          <c:idx val="1"/>
          <c:order val="1"/>
          <c:tx>
            <c:strRef>
              <c:f>Sheet1!$C$1</c:f>
              <c:strCache>
                <c:ptCount val="1"/>
                <c:pt idx="0">
                  <c:v>SuDS with No Infiltration</c:v>
                </c:pt>
              </c:strCache>
            </c:strRef>
          </c:tx>
          <c:spPr>
            <a:solidFill>
              <a:srgbClr val="FFC000"/>
            </a:solidFill>
            <a:ln>
              <a:noFill/>
            </a:ln>
            <a:effectLst/>
          </c:spPr>
          <c:invertIfNegative val="0"/>
          <c:cat>
            <c:strRef>
              <c:f>Sheet1!$A$2:$A$5</c:f>
              <c:strCache>
                <c:ptCount val="3"/>
                <c:pt idx="0">
                  <c:v>1 in 1 year</c:v>
                </c:pt>
                <c:pt idx="1">
                  <c:v>1 in 30 year</c:v>
                </c:pt>
                <c:pt idx="2">
                  <c:v>1 in 100 year</c:v>
                </c:pt>
              </c:strCache>
            </c:strRef>
          </c:cat>
          <c:val>
            <c:numRef>
              <c:f>Sheet1!$C$2:$C$5</c:f>
              <c:numCache>
                <c:formatCode>General</c:formatCode>
                <c:ptCount val="4"/>
                <c:pt idx="0">
                  <c:v>12.6</c:v>
                </c:pt>
                <c:pt idx="1">
                  <c:v>19.2</c:v>
                </c:pt>
                <c:pt idx="2">
                  <c:v>21.3</c:v>
                </c:pt>
              </c:numCache>
            </c:numRef>
          </c:val>
          <c:extLst>
            <c:ext xmlns:c16="http://schemas.microsoft.com/office/drawing/2014/chart" uri="{C3380CC4-5D6E-409C-BE32-E72D297353CC}">
              <c16:uniqueId val="{00000001-D10A-4564-BE8E-47F11BEF7019}"/>
            </c:ext>
          </c:extLst>
        </c:ser>
        <c:ser>
          <c:idx val="2"/>
          <c:order val="2"/>
          <c:tx>
            <c:strRef>
              <c:f>Sheet1!$D$1</c:f>
              <c:strCache>
                <c:ptCount val="1"/>
                <c:pt idx="0">
                  <c:v>SuDS with High Infiltration</c:v>
                </c:pt>
              </c:strCache>
            </c:strRef>
          </c:tx>
          <c:spPr>
            <a:solidFill>
              <a:schemeClr val="accent3">
                <a:lumMod val="60000"/>
                <a:lumOff val="40000"/>
              </a:schemeClr>
            </a:solidFill>
            <a:ln>
              <a:noFill/>
            </a:ln>
            <a:effectLst/>
          </c:spPr>
          <c:invertIfNegative val="0"/>
          <c:cat>
            <c:strRef>
              <c:f>Sheet1!$A$2:$A$5</c:f>
              <c:strCache>
                <c:ptCount val="3"/>
                <c:pt idx="0">
                  <c:v>1 in 1 year</c:v>
                </c:pt>
                <c:pt idx="1">
                  <c:v>1 in 30 year</c:v>
                </c:pt>
                <c:pt idx="2">
                  <c:v>1 in 100 year</c:v>
                </c:pt>
              </c:strCache>
            </c:strRef>
          </c:cat>
          <c:val>
            <c:numRef>
              <c:f>Sheet1!$D$2:$D$5</c:f>
              <c:numCache>
                <c:formatCode>General</c:formatCode>
                <c:ptCount val="4"/>
                <c:pt idx="0">
                  <c:v>0</c:v>
                </c:pt>
                <c:pt idx="1">
                  <c:v>11.8</c:v>
                </c:pt>
                <c:pt idx="2">
                  <c:v>14.2</c:v>
                </c:pt>
              </c:numCache>
            </c:numRef>
          </c:val>
          <c:extLst>
            <c:ext xmlns:c16="http://schemas.microsoft.com/office/drawing/2014/chart" uri="{C3380CC4-5D6E-409C-BE32-E72D297353CC}">
              <c16:uniqueId val="{00000003-D10A-4564-BE8E-47F11BEF7019}"/>
            </c:ext>
          </c:extLst>
        </c:ser>
        <c:dLbls>
          <c:showLegendKey val="0"/>
          <c:showVal val="0"/>
          <c:showCatName val="0"/>
          <c:showSerName val="0"/>
          <c:showPercent val="0"/>
          <c:showBubbleSize val="0"/>
        </c:dLbls>
        <c:gapWidth val="100"/>
        <c:overlap val="-24"/>
        <c:axId val="1759210735"/>
        <c:axId val="1759209775"/>
      </c:barChart>
      <c:catAx>
        <c:axId val="1759210735"/>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Return Period + 40% CC</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59209775"/>
        <c:crosses val="autoZero"/>
        <c:auto val="1"/>
        <c:lblAlgn val="ctr"/>
        <c:lblOffset val="100"/>
        <c:noMultiLvlLbl val="0"/>
      </c:catAx>
      <c:valAx>
        <c:axId val="1759209775"/>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Flow Rate (L/s)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592107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Discharge</a:t>
            </a:r>
            <a:r>
              <a:rPr lang="en-GB" baseline="0"/>
              <a:t> Volume Comparison</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Conventional Drainage System</c:v>
                </c:pt>
              </c:strCache>
            </c:strRef>
          </c:tx>
          <c:spPr>
            <a:solidFill>
              <a:schemeClr val="bg2">
                <a:lumMod val="50000"/>
              </a:schemeClr>
            </a:solidFill>
            <a:ln>
              <a:noFill/>
            </a:ln>
            <a:effectLst/>
          </c:spPr>
          <c:invertIfNegative val="0"/>
          <c:cat>
            <c:strRef>
              <c:f>Sheet1!$A$2:$A$5</c:f>
              <c:strCache>
                <c:ptCount val="3"/>
                <c:pt idx="0">
                  <c:v>1 in 1 year</c:v>
                </c:pt>
                <c:pt idx="1">
                  <c:v>1 in 30 year</c:v>
                </c:pt>
                <c:pt idx="2">
                  <c:v>1 in 100 year</c:v>
                </c:pt>
              </c:strCache>
            </c:strRef>
          </c:cat>
          <c:val>
            <c:numRef>
              <c:f>Sheet1!$B$2:$B$5</c:f>
              <c:numCache>
                <c:formatCode>General</c:formatCode>
                <c:ptCount val="4"/>
                <c:pt idx="0">
                  <c:v>10.46</c:v>
                </c:pt>
                <c:pt idx="1">
                  <c:v>37.72</c:v>
                </c:pt>
                <c:pt idx="2">
                  <c:v>33.14</c:v>
                </c:pt>
              </c:numCache>
            </c:numRef>
          </c:val>
          <c:extLst>
            <c:ext xmlns:c16="http://schemas.microsoft.com/office/drawing/2014/chart" uri="{C3380CC4-5D6E-409C-BE32-E72D297353CC}">
              <c16:uniqueId val="{00000000-BAD7-4B40-B2F0-657D8992B381}"/>
            </c:ext>
          </c:extLst>
        </c:ser>
        <c:ser>
          <c:idx val="1"/>
          <c:order val="1"/>
          <c:tx>
            <c:strRef>
              <c:f>Sheet1!$C$1</c:f>
              <c:strCache>
                <c:ptCount val="1"/>
                <c:pt idx="0">
                  <c:v>SuDS with No Infiltration</c:v>
                </c:pt>
              </c:strCache>
            </c:strRef>
          </c:tx>
          <c:spPr>
            <a:solidFill>
              <a:srgbClr val="FFC000"/>
            </a:solidFill>
            <a:ln>
              <a:solidFill>
                <a:srgbClr val="FFCC00"/>
              </a:solidFill>
            </a:ln>
            <a:effectLst/>
          </c:spPr>
          <c:invertIfNegative val="0"/>
          <c:cat>
            <c:strRef>
              <c:f>Sheet1!$A$2:$A$5</c:f>
              <c:strCache>
                <c:ptCount val="3"/>
                <c:pt idx="0">
                  <c:v>1 in 1 year</c:v>
                </c:pt>
                <c:pt idx="1">
                  <c:v>1 in 30 year</c:v>
                </c:pt>
                <c:pt idx="2">
                  <c:v>1 in 100 year</c:v>
                </c:pt>
              </c:strCache>
            </c:strRef>
          </c:cat>
          <c:val>
            <c:numRef>
              <c:f>Sheet1!$C$2:$C$5</c:f>
              <c:numCache>
                <c:formatCode>General</c:formatCode>
                <c:ptCount val="4"/>
                <c:pt idx="0">
                  <c:v>13.67</c:v>
                </c:pt>
                <c:pt idx="1">
                  <c:v>45.86</c:v>
                </c:pt>
                <c:pt idx="2">
                  <c:v>62.12</c:v>
                </c:pt>
              </c:numCache>
            </c:numRef>
          </c:val>
          <c:extLst>
            <c:ext xmlns:c16="http://schemas.microsoft.com/office/drawing/2014/chart" uri="{C3380CC4-5D6E-409C-BE32-E72D297353CC}">
              <c16:uniqueId val="{00000001-BAD7-4B40-B2F0-657D8992B381}"/>
            </c:ext>
          </c:extLst>
        </c:ser>
        <c:ser>
          <c:idx val="2"/>
          <c:order val="2"/>
          <c:tx>
            <c:strRef>
              <c:f>Sheet1!$D$1</c:f>
              <c:strCache>
                <c:ptCount val="1"/>
                <c:pt idx="0">
                  <c:v>SuDS with High Infiltration</c:v>
                </c:pt>
              </c:strCache>
            </c:strRef>
          </c:tx>
          <c:spPr>
            <a:solidFill>
              <a:schemeClr val="accent3">
                <a:lumMod val="60000"/>
                <a:lumOff val="40000"/>
              </a:schemeClr>
            </a:solidFill>
            <a:ln>
              <a:noFill/>
            </a:ln>
            <a:effectLst/>
          </c:spPr>
          <c:invertIfNegative val="0"/>
          <c:cat>
            <c:strRef>
              <c:f>Sheet1!$A$2:$A$5</c:f>
              <c:strCache>
                <c:ptCount val="3"/>
                <c:pt idx="0">
                  <c:v>1 in 1 year</c:v>
                </c:pt>
                <c:pt idx="1">
                  <c:v>1 in 30 year</c:v>
                </c:pt>
                <c:pt idx="2">
                  <c:v>1 in 100 year</c:v>
                </c:pt>
              </c:strCache>
            </c:strRef>
          </c:cat>
          <c:val>
            <c:numRef>
              <c:f>Sheet1!$D$2:$D$5</c:f>
              <c:numCache>
                <c:formatCode>General</c:formatCode>
                <c:ptCount val="4"/>
                <c:pt idx="0">
                  <c:v>0</c:v>
                </c:pt>
                <c:pt idx="1">
                  <c:v>6.28</c:v>
                </c:pt>
                <c:pt idx="2">
                  <c:v>11.73</c:v>
                </c:pt>
              </c:numCache>
            </c:numRef>
          </c:val>
          <c:extLst>
            <c:ext xmlns:c16="http://schemas.microsoft.com/office/drawing/2014/chart" uri="{C3380CC4-5D6E-409C-BE32-E72D297353CC}">
              <c16:uniqueId val="{00000002-BAD7-4B40-B2F0-657D8992B381}"/>
            </c:ext>
          </c:extLst>
        </c:ser>
        <c:dLbls>
          <c:showLegendKey val="0"/>
          <c:showVal val="0"/>
          <c:showCatName val="0"/>
          <c:showSerName val="0"/>
          <c:showPercent val="0"/>
          <c:showBubbleSize val="0"/>
        </c:dLbls>
        <c:gapWidth val="100"/>
        <c:overlap val="-24"/>
        <c:axId val="1745316415"/>
        <c:axId val="1745313055"/>
      </c:barChart>
      <c:catAx>
        <c:axId val="1745316415"/>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Return Period + 40% CC</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45313055"/>
        <c:crosses val="autoZero"/>
        <c:auto val="1"/>
        <c:lblAlgn val="ctr"/>
        <c:lblOffset val="100"/>
        <c:noMultiLvlLbl val="0"/>
      </c:catAx>
      <c:valAx>
        <c:axId val="1745313055"/>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Discharge Volume</a:t>
                </a:r>
                <a:r>
                  <a:rPr lang="en-GB" baseline="0"/>
                  <a:t> (m</a:t>
                </a:r>
                <a:r>
                  <a:rPr lang="en-GB" baseline="0">
                    <a:latin typeface="Aptos" panose="020B0004020202020204" pitchFamily="34" charset="0"/>
                  </a:rPr>
                  <a:t>³)</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453164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E82B2-5F53-45C3-B174-8A783FE4F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16901</TotalTime>
  <Pages>142</Pages>
  <Words>13413</Words>
  <Characters>76456</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Davis (1908094)</dc:creator>
  <cp:keywords/>
  <dc:description/>
  <cp:lastModifiedBy>Anita Davis (1908094)</cp:lastModifiedBy>
  <cp:revision>527</cp:revision>
  <dcterms:created xsi:type="dcterms:W3CDTF">2025-10-30T00:34:00Z</dcterms:created>
  <dcterms:modified xsi:type="dcterms:W3CDTF">2026-05-05T23:31:00Z</dcterms:modified>
</cp:coreProperties>
</file>