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7ABB75D" w14:textId="77777777" w:rsidR="00AF5CB3" w:rsidRDefault="00AF5CB3" w:rsidP="00DE7AA6">
      <w:pPr>
        <w:spacing w:line="360" w:lineRule="auto"/>
        <w:jc w:val="center"/>
        <w:rPr>
          <w:rFonts w:ascii="Arial" w:hAnsi="Arial" w:cs="Arial"/>
          <w:b/>
          <w:bCs/>
          <w:sz w:val="28"/>
          <w:szCs w:val="24"/>
          <w:lang w:val="en-GB"/>
        </w:rPr>
      </w:pPr>
      <w:r w:rsidRPr="00AF5CB3">
        <w:rPr>
          <w:rFonts w:ascii="Arial" w:hAnsi="Arial" w:cs="Arial"/>
          <w:b/>
          <w:bCs/>
          <w:sz w:val="28"/>
          <w:szCs w:val="24"/>
          <w:lang w:val="en-GB"/>
        </w:rPr>
        <w:t xml:space="preserve">MSc Public Health and Social Care in Practice  </w:t>
      </w:r>
    </w:p>
    <w:p w14:paraId="0696FD44" w14:textId="116A1F63"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r w:rsidR="00AF5CB3" w:rsidRPr="00AF5CB3">
        <w:rPr>
          <w:rFonts w:ascii="Arial" w:hAnsi="Arial" w:cs="Arial"/>
          <w:b/>
          <w:bCs/>
          <w:sz w:val="28"/>
          <w:szCs w:val="24"/>
          <w:lang w:val="en-GB"/>
        </w:rPr>
        <w:t>Tarikul Islam</w:t>
      </w:r>
    </w:p>
    <w:p w14:paraId="697ED246" w14:textId="16DD82F7"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DE7AA6">
        <w:rPr>
          <w:rFonts w:ascii="Arial" w:hAnsi="Arial" w:cs="Arial"/>
          <w:b/>
          <w:bCs/>
          <w:sz w:val="28"/>
          <w:szCs w:val="24"/>
          <w:lang w:val="en-GB"/>
        </w:rPr>
        <w:t xml:space="preserve"> </w:t>
      </w:r>
      <w:r w:rsidR="00AF5CB3" w:rsidRPr="00AF5CB3">
        <w:rPr>
          <w:rFonts w:ascii="Arial" w:hAnsi="Arial" w:cs="Arial"/>
          <w:b/>
          <w:sz w:val="28"/>
          <w:szCs w:val="24"/>
          <w:lang w:val="en-GB"/>
        </w:rPr>
        <w:t>2422390</w:t>
      </w:r>
    </w:p>
    <w:p w14:paraId="4155A697" w14:textId="268EEFB0"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00AF5CB3" w:rsidRPr="00AF5CB3">
        <w:rPr>
          <w:rFonts w:ascii="Arial" w:hAnsi="Arial" w:cs="Arial"/>
          <w:b/>
          <w:bCs/>
          <w:sz w:val="28"/>
          <w:szCs w:val="24"/>
          <w:lang w:val="en-GB"/>
        </w:rPr>
        <w:t>LCHS7008</w:t>
      </w:r>
    </w:p>
    <w:p w14:paraId="0DE4BC8F" w14:textId="5FDA1D3F"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00AF5CB3" w:rsidRPr="00AF5CB3">
        <w:rPr>
          <w:rFonts w:ascii="Arial" w:hAnsi="Arial" w:cs="Arial"/>
          <w:b/>
          <w:bCs/>
          <w:sz w:val="28"/>
          <w:szCs w:val="24"/>
          <w:lang w:val="en-GB"/>
        </w:rPr>
        <w:t xml:space="preserve">Practice-Based Research   </w:t>
      </w:r>
    </w:p>
    <w:p w14:paraId="1B227B4A" w14:textId="50640EB5"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AF5CB3" w:rsidRPr="00AF5CB3">
        <w:rPr>
          <w:rFonts w:ascii="Arial" w:hAnsi="Arial" w:cs="Arial"/>
          <w:b/>
          <w:bCs/>
          <w:sz w:val="28"/>
          <w:szCs w:val="24"/>
          <w:lang w:val="en-GB"/>
        </w:rPr>
        <w:t>Improving Awareness and Prevention of Vitamin D Deficiency Among Older Adults in UK Care Homes: A Mixed-Methods Study</w:t>
      </w:r>
      <w:r w:rsidR="004439A2" w:rsidRPr="004439A2">
        <w:rPr>
          <w:rFonts w:ascii="Arial" w:hAnsi="Arial" w:cs="Arial"/>
          <w:b/>
          <w:bCs/>
          <w:sz w:val="28"/>
          <w:szCs w:val="24"/>
          <w:lang w:val="en-GB"/>
        </w:rPr>
        <w:t>"</w:t>
      </w:r>
    </w:p>
    <w:p w14:paraId="09021493" w14:textId="3D54C5F6" w:rsidR="006E29E7" w:rsidRPr="00860260" w:rsidRDefault="006E29E7" w:rsidP="00860260">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00860260" w:rsidRPr="00860260">
        <w:rPr>
          <w:rFonts w:ascii="Arial" w:hAnsi="Arial" w:cs="Arial"/>
          <w:b/>
          <w:bCs/>
          <w:sz w:val="28"/>
          <w:szCs w:val="24"/>
          <w:lang w:val="en-GB"/>
        </w:rPr>
        <w:t>Dr Diola Bijlhout</w:t>
      </w:r>
    </w:p>
    <w:p w14:paraId="1D38A85A" w14:textId="39800ADF"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r w:rsidR="00720900">
        <w:rPr>
          <w:rFonts w:ascii="Arial" w:hAnsi="Arial" w:cs="Arial"/>
          <w:b/>
          <w:bCs/>
          <w:sz w:val="28"/>
          <w:szCs w:val="24"/>
          <w:lang w:val="en-GB"/>
        </w:rPr>
        <w:t>2750</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2E5287" w:rsidRDefault="00A31DCA" w:rsidP="0002406A">
          <w:pPr>
            <w:pStyle w:val="TOCHeading"/>
            <w:spacing w:after="240"/>
            <w:jc w:val="center"/>
            <w:rPr>
              <w:rFonts w:cs="Arial"/>
              <w:b/>
              <w:bCs/>
              <w:sz w:val="28"/>
              <w:szCs w:val="24"/>
              <w:u w:val="single"/>
              <w:lang w:val="en-GB"/>
            </w:rPr>
          </w:pPr>
          <w:r w:rsidRPr="002E5287">
            <w:rPr>
              <w:rFonts w:cs="Arial"/>
              <w:b/>
              <w:bCs/>
              <w:sz w:val="28"/>
              <w:szCs w:val="24"/>
              <w:u w:val="single"/>
              <w:lang w:val="en-GB"/>
            </w:rPr>
            <w:t>Table of Contents</w:t>
          </w:r>
        </w:p>
        <w:p w14:paraId="2E9F0213" w14:textId="399292CE" w:rsidR="00FD1553" w:rsidRPr="00FD1553" w:rsidRDefault="00A31DCA" w:rsidP="00FD1553">
          <w:pPr>
            <w:pStyle w:val="TOC1"/>
            <w:tabs>
              <w:tab w:val="right" w:leader="dot" w:pos="9016"/>
            </w:tabs>
            <w:jc w:val="both"/>
            <w:rPr>
              <w:rFonts w:ascii="Arial" w:eastAsiaTheme="minorEastAsia" w:hAnsi="Arial" w:cs="Arial"/>
              <w:noProof/>
              <w:lang w:val="en-GB" w:eastAsia="en-GB"/>
            </w:rPr>
          </w:pPr>
          <w:r w:rsidRPr="00FD1553">
            <w:rPr>
              <w:rFonts w:ascii="Arial" w:hAnsi="Arial" w:cs="Arial"/>
              <w:b/>
              <w:bCs/>
              <w:noProof/>
              <w:sz w:val="24"/>
              <w:szCs w:val="24"/>
              <w:lang w:val="en-GB"/>
            </w:rPr>
            <w:fldChar w:fldCharType="begin"/>
          </w:r>
          <w:r w:rsidRPr="00FD1553">
            <w:rPr>
              <w:rFonts w:ascii="Arial" w:hAnsi="Arial" w:cs="Arial"/>
              <w:b/>
              <w:bCs/>
              <w:noProof/>
              <w:sz w:val="24"/>
              <w:szCs w:val="24"/>
              <w:lang w:val="en-GB"/>
            </w:rPr>
            <w:instrText xml:space="preserve"> TOC \o "1-3" \h \z \u </w:instrText>
          </w:r>
          <w:r w:rsidRPr="00FD1553">
            <w:rPr>
              <w:rFonts w:ascii="Arial" w:hAnsi="Arial" w:cs="Arial"/>
              <w:b/>
              <w:bCs/>
              <w:noProof/>
              <w:sz w:val="24"/>
              <w:szCs w:val="24"/>
              <w:lang w:val="en-GB"/>
            </w:rPr>
            <w:fldChar w:fldCharType="separate"/>
          </w:r>
          <w:hyperlink w:anchor="_Toc227537371" w:history="1">
            <w:r w:rsidR="00FD1553" w:rsidRPr="00FD1553">
              <w:rPr>
                <w:rStyle w:val="Hyperlink"/>
                <w:rFonts w:ascii="Arial" w:hAnsi="Arial" w:cs="Arial"/>
                <w:noProof/>
                <w:lang w:val="en-GB"/>
              </w:rPr>
              <w:t>1.Prevalence of Vitamin D Deficiency</w:t>
            </w:r>
            <w:r w:rsidR="00FD1553" w:rsidRPr="00FD1553">
              <w:rPr>
                <w:rFonts w:ascii="Arial" w:hAnsi="Arial" w:cs="Arial"/>
                <w:noProof/>
                <w:webHidden/>
              </w:rPr>
              <w:tab/>
            </w:r>
            <w:r w:rsidR="00FD1553" w:rsidRPr="00FD1553">
              <w:rPr>
                <w:rFonts w:ascii="Arial" w:hAnsi="Arial" w:cs="Arial"/>
                <w:noProof/>
                <w:webHidden/>
              </w:rPr>
              <w:fldChar w:fldCharType="begin"/>
            </w:r>
            <w:r w:rsidR="00FD1553" w:rsidRPr="00FD1553">
              <w:rPr>
                <w:rFonts w:ascii="Arial" w:hAnsi="Arial" w:cs="Arial"/>
                <w:noProof/>
                <w:webHidden/>
              </w:rPr>
              <w:instrText xml:space="preserve"> PAGEREF _Toc227537371 \h </w:instrText>
            </w:r>
            <w:r w:rsidR="00FD1553" w:rsidRPr="00FD1553">
              <w:rPr>
                <w:rFonts w:ascii="Arial" w:hAnsi="Arial" w:cs="Arial"/>
                <w:noProof/>
                <w:webHidden/>
              </w:rPr>
            </w:r>
            <w:r w:rsidR="00FD1553" w:rsidRPr="00FD1553">
              <w:rPr>
                <w:rFonts w:ascii="Arial" w:hAnsi="Arial" w:cs="Arial"/>
                <w:noProof/>
                <w:webHidden/>
              </w:rPr>
              <w:fldChar w:fldCharType="separate"/>
            </w:r>
            <w:r w:rsidR="00FD1553" w:rsidRPr="00FD1553">
              <w:rPr>
                <w:rFonts w:ascii="Arial" w:hAnsi="Arial" w:cs="Arial"/>
                <w:noProof/>
                <w:webHidden/>
              </w:rPr>
              <w:t>1</w:t>
            </w:r>
            <w:r w:rsidR="00FD1553" w:rsidRPr="00FD1553">
              <w:rPr>
                <w:rFonts w:ascii="Arial" w:hAnsi="Arial" w:cs="Arial"/>
                <w:noProof/>
                <w:webHidden/>
              </w:rPr>
              <w:fldChar w:fldCharType="end"/>
            </w:r>
          </w:hyperlink>
        </w:p>
        <w:p w14:paraId="251F7223" w14:textId="1328A01B"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72" w:history="1">
            <w:r w:rsidRPr="00FD1553">
              <w:rPr>
                <w:rStyle w:val="Hyperlink"/>
                <w:rFonts w:ascii="Arial" w:hAnsi="Arial" w:cs="Arial"/>
                <w:noProof/>
                <w:lang w:val="en-GB"/>
              </w:rPr>
              <w:t>2. Introduction &amp; Literature Review</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_Toc227537372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2</w:t>
            </w:r>
            <w:r w:rsidRPr="00FD1553">
              <w:rPr>
                <w:rFonts w:ascii="Arial" w:hAnsi="Arial" w:cs="Arial"/>
                <w:noProof/>
                <w:webHidden/>
              </w:rPr>
              <w:fldChar w:fldCharType="end"/>
            </w:r>
          </w:hyperlink>
        </w:p>
        <w:p w14:paraId="426A7D62" w14:textId="420649CE"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73" w:history="1">
            <w:r w:rsidRPr="00FD1553">
              <w:rPr>
                <w:rStyle w:val="Hyperlink"/>
                <w:rFonts w:ascii="Arial" w:hAnsi="Arial" w:cs="Arial"/>
                <w:noProof/>
                <w:lang w:val="en-GB"/>
              </w:rPr>
              <w:t>Theme 1: Vitamin D and Health.</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_Toc227537373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2</w:t>
            </w:r>
            <w:r w:rsidRPr="00FD1553">
              <w:rPr>
                <w:rFonts w:ascii="Arial" w:hAnsi="Arial" w:cs="Arial"/>
                <w:noProof/>
                <w:webHidden/>
              </w:rPr>
              <w:fldChar w:fldCharType="end"/>
            </w:r>
          </w:hyperlink>
        </w:p>
        <w:p w14:paraId="0A58FC2F" w14:textId="3DAB6C52"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74" w:history="1">
            <w:r w:rsidRPr="00FD1553">
              <w:rPr>
                <w:rStyle w:val="Hyperlink"/>
                <w:rFonts w:ascii="Arial" w:hAnsi="Arial" w:cs="Arial"/>
                <w:noProof/>
                <w:lang w:val="en-GB"/>
              </w:rPr>
              <w:t>Theme 2: Care Home Prevalence.</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_Toc227537374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2</w:t>
            </w:r>
            <w:r w:rsidRPr="00FD1553">
              <w:rPr>
                <w:rFonts w:ascii="Arial" w:hAnsi="Arial" w:cs="Arial"/>
                <w:noProof/>
                <w:webHidden/>
              </w:rPr>
              <w:fldChar w:fldCharType="end"/>
            </w:r>
          </w:hyperlink>
        </w:p>
        <w:p w14:paraId="12CF59EA" w14:textId="397F759D"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75" w:history="1">
            <w:r w:rsidRPr="00FD1553">
              <w:rPr>
                <w:rStyle w:val="Hyperlink"/>
                <w:rFonts w:ascii="Arial" w:hAnsi="Arial" w:cs="Arial"/>
                <w:noProof/>
                <w:lang w:val="en-GB"/>
              </w:rPr>
              <w:t>Theme 3: Awareness and Knowledge</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_Toc227537375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3</w:t>
            </w:r>
            <w:r w:rsidRPr="00FD1553">
              <w:rPr>
                <w:rFonts w:ascii="Arial" w:hAnsi="Arial" w:cs="Arial"/>
                <w:noProof/>
                <w:webHidden/>
              </w:rPr>
              <w:fldChar w:fldCharType="end"/>
            </w:r>
          </w:hyperlink>
        </w:p>
        <w:p w14:paraId="37B91A62" w14:textId="591CE28A"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76" w:history="1">
            <w:r w:rsidRPr="00FD1553">
              <w:rPr>
                <w:rStyle w:val="Hyperlink"/>
                <w:rFonts w:ascii="Arial" w:hAnsi="Arial" w:cs="Arial"/>
                <w:noProof/>
                <w:lang w:val="en-GB"/>
              </w:rPr>
              <w:t>Theme 4: Barriers to Prevention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_Toc227537376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3</w:t>
            </w:r>
            <w:r w:rsidRPr="00FD1553">
              <w:rPr>
                <w:rFonts w:ascii="Arial" w:hAnsi="Arial" w:cs="Arial"/>
                <w:noProof/>
                <w:webHidden/>
              </w:rPr>
              <w:fldChar w:fldCharType="end"/>
            </w:r>
          </w:hyperlink>
        </w:p>
        <w:p w14:paraId="5335FA2A" w14:textId="476C17F4"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77" w:history="1">
            <w:r w:rsidRPr="00FD1553">
              <w:rPr>
                <w:rStyle w:val="Hyperlink"/>
                <w:rFonts w:ascii="Arial" w:hAnsi="Arial" w:cs="Arial"/>
                <w:noProof/>
                <w:lang w:val="en-GB"/>
              </w:rPr>
              <w:t>Theme 5: Interventions and Strategies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_Toc227537377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3</w:t>
            </w:r>
            <w:r w:rsidRPr="00FD1553">
              <w:rPr>
                <w:rFonts w:ascii="Arial" w:hAnsi="Arial" w:cs="Arial"/>
                <w:noProof/>
                <w:webHidden/>
              </w:rPr>
              <w:fldChar w:fldCharType="end"/>
            </w:r>
          </w:hyperlink>
        </w:p>
        <w:p w14:paraId="58CB11EC" w14:textId="76A9190F"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78" w:history="1">
            <w:r w:rsidRPr="00FD1553">
              <w:rPr>
                <w:rStyle w:val="Hyperlink"/>
                <w:rFonts w:ascii="Arial" w:hAnsi="Arial" w:cs="Arial"/>
                <w:noProof/>
                <w:lang w:val="en-GB"/>
              </w:rPr>
              <w:t>Research Gap</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_Toc227537378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3</w:t>
            </w:r>
            <w:r w:rsidRPr="00FD1553">
              <w:rPr>
                <w:rFonts w:ascii="Arial" w:hAnsi="Arial" w:cs="Arial"/>
                <w:noProof/>
                <w:webHidden/>
              </w:rPr>
              <w:fldChar w:fldCharType="end"/>
            </w:r>
          </w:hyperlink>
        </w:p>
        <w:p w14:paraId="017B5D76" w14:textId="60E738C6"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79" w:history="1">
            <w:r w:rsidRPr="00FD1553">
              <w:rPr>
                <w:rStyle w:val="Hyperlink"/>
                <w:rFonts w:ascii="Arial" w:hAnsi="Arial" w:cs="Arial"/>
                <w:noProof/>
                <w:lang w:val="en-GB"/>
              </w:rPr>
              <w:t>3. Rationale, Aim and Research Question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_Toc227537379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4</w:t>
            </w:r>
            <w:r w:rsidRPr="00FD1553">
              <w:rPr>
                <w:rFonts w:ascii="Arial" w:hAnsi="Arial" w:cs="Arial"/>
                <w:noProof/>
                <w:webHidden/>
              </w:rPr>
              <w:fldChar w:fldCharType="end"/>
            </w:r>
          </w:hyperlink>
        </w:p>
        <w:p w14:paraId="74BD195B" w14:textId="218E5640"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80" w:history="1">
            <w:r w:rsidRPr="00FD1553">
              <w:rPr>
                <w:rStyle w:val="Hyperlink"/>
                <w:rFonts w:ascii="Arial" w:hAnsi="Arial" w:cs="Arial"/>
                <w:noProof/>
                <w:lang w:val="en-GB"/>
              </w:rPr>
              <w:t>3.1 Rationale</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_Toc227537380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4</w:t>
            </w:r>
            <w:r w:rsidRPr="00FD1553">
              <w:rPr>
                <w:rFonts w:ascii="Arial" w:hAnsi="Arial" w:cs="Arial"/>
                <w:noProof/>
                <w:webHidden/>
              </w:rPr>
              <w:fldChar w:fldCharType="end"/>
            </w:r>
          </w:hyperlink>
        </w:p>
        <w:p w14:paraId="1582BFAF" w14:textId="7DE13EA4"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81" w:history="1">
            <w:r w:rsidRPr="00FD1553">
              <w:rPr>
                <w:rStyle w:val="Hyperlink"/>
                <w:rFonts w:ascii="Arial" w:hAnsi="Arial" w:cs="Arial"/>
                <w:noProof/>
                <w:lang w:val="en-GB"/>
              </w:rPr>
              <w:t>3.2 Research Aim</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_Toc227537381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5</w:t>
            </w:r>
            <w:r w:rsidRPr="00FD1553">
              <w:rPr>
                <w:rFonts w:ascii="Arial" w:hAnsi="Arial" w:cs="Arial"/>
                <w:noProof/>
                <w:webHidden/>
              </w:rPr>
              <w:fldChar w:fldCharType="end"/>
            </w:r>
          </w:hyperlink>
        </w:p>
        <w:p w14:paraId="540052BF" w14:textId="3E653263"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82" w:history="1">
            <w:r w:rsidRPr="00FD1553">
              <w:rPr>
                <w:rStyle w:val="Hyperlink"/>
                <w:rFonts w:ascii="Arial" w:hAnsi="Arial" w:cs="Arial"/>
                <w:noProof/>
                <w:lang w:val="en-GB"/>
              </w:rPr>
              <w:t>3.3 Research Question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_Toc227537382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5</w:t>
            </w:r>
            <w:r w:rsidRPr="00FD1553">
              <w:rPr>
                <w:rFonts w:ascii="Arial" w:hAnsi="Arial" w:cs="Arial"/>
                <w:noProof/>
                <w:webHidden/>
              </w:rPr>
              <w:fldChar w:fldCharType="end"/>
            </w:r>
          </w:hyperlink>
        </w:p>
        <w:p w14:paraId="2B734FBE" w14:textId="70E9B01F" w:rsidR="00FD1553" w:rsidRPr="00FD1553" w:rsidRDefault="00FD1553" w:rsidP="00FD1553">
          <w:pPr>
            <w:pStyle w:val="TOC3"/>
            <w:tabs>
              <w:tab w:val="right" w:leader="dot" w:pos="9016"/>
            </w:tabs>
            <w:jc w:val="both"/>
            <w:rPr>
              <w:rFonts w:ascii="Arial" w:eastAsiaTheme="minorEastAsia" w:hAnsi="Arial" w:cs="Arial"/>
              <w:noProof/>
              <w:lang w:val="en-GB" w:eastAsia="en-GB"/>
            </w:rPr>
          </w:pPr>
          <w:hyperlink w:anchor="_Toc227537383" w:history="1">
            <w:r w:rsidRPr="00FD1553">
              <w:rPr>
                <w:rStyle w:val="Hyperlink"/>
                <w:rFonts w:ascii="Arial" w:hAnsi="Arial" w:cs="Arial"/>
                <w:noProof/>
                <w:lang w:val="en-GB"/>
              </w:rPr>
              <w:t>3.4 Research Objectives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_Toc227537383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5</w:t>
            </w:r>
            <w:r w:rsidRPr="00FD1553">
              <w:rPr>
                <w:rFonts w:ascii="Arial" w:hAnsi="Arial" w:cs="Arial"/>
                <w:noProof/>
                <w:webHidden/>
              </w:rPr>
              <w:fldChar w:fldCharType="end"/>
            </w:r>
          </w:hyperlink>
        </w:p>
        <w:p w14:paraId="01C6E426" w14:textId="1F7893B8"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84" w:history="1">
            <w:r w:rsidRPr="00FD1553">
              <w:rPr>
                <w:rStyle w:val="Hyperlink"/>
                <w:rFonts w:ascii="Arial" w:hAnsi="Arial" w:cs="Arial"/>
                <w:noProof/>
                <w:lang w:val="en-GB"/>
              </w:rPr>
              <w:t>4. Research Methodology</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_Toc227537384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5</w:t>
            </w:r>
            <w:r w:rsidRPr="00FD1553">
              <w:rPr>
                <w:rFonts w:ascii="Arial" w:hAnsi="Arial" w:cs="Arial"/>
                <w:noProof/>
                <w:webHidden/>
              </w:rPr>
              <w:fldChar w:fldCharType="end"/>
            </w:r>
          </w:hyperlink>
        </w:p>
        <w:p w14:paraId="462B3B27" w14:textId="4689E239"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85" w:history="1">
            <w:r w:rsidRPr="00FD1553">
              <w:rPr>
                <w:rStyle w:val="Hyperlink"/>
                <w:rFonts w:ascii="Arial" w:hAnsi="Arial" w:cs="Arial"/>
                <w:noProof/>
                <w:lang w:val="en-GB"/>
              </w:rPr>
              <w:t>4.1 Methodological Approach: Mixed-Methods Design.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_Toc227537385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6</w:t>
            </w:r>
            <w:r w:rsidRPr="00FD1553">
              <w:rPr>
                <w:rFonts w:ascii="Arial" w:hAnsi="Arial" w:cs="Arial"/>
                <w:noProof/>
                <w:webHidden/>
              </w:rPr>
              <w:fldChar w:fldCharType="end"/>
            </w:r>
          </w:hyperlink>
        </w:p>
        <w:p w14:paraId="03892D9A" w14:textId="1D697E63"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86" w:history="1">
            <w:r w:rsidRPr="00FD1553">
              <w:rPr>
                <w:rStyle w:val="Hyperlink"/>
                <w:rFonts w:ascii="Arial" w:hAnsi="Arial" w:cs="Arial"/>
                <w:noProof/>
                <w:lang w:val="en-GB"/>
              </w:rPr>
              <w:t>4.2 Classification Mixed Methods.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_Toc227537386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6</w:t>
            </w:r>
            <w:r w:rsidRPr="00FD1553">
              <w:rPr>
                <w:rFonts w:ascii="Arial" w:hAnsi="Arial" w:cs="Arial"/>
                <w:noProof/>
                <w:webHidden/>
              </w:rPr>
              <w:fldChar w:fldCharType="end"/>
            </w:r>
          </w:hyperlink>
        </w:p>
        <w:p w14:paraId="40A71CAD" w14:textId="6B6864DE"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87" w:history="1">
            <w:r w:rsidRPr="00FD1553">
              <w:rPr>
                <w:rStyle w:val="Hyperlink"/>
                <w:rFonts w:ascii="Arial" w:hAnsi="Arial" w:cs="Arial"/>
                <w:noProof/>
                <w:lang w:val="en-GB"/>
              </w:rPr>
              <w:t>4.3 Research Design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_Toc227537387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7</w:t>
            </w:r>
            <w:r w:rsidRPr="00FD1553">
              <w:rPr>
                <w:rFonts w:ascii="Arial" w:hAnsi="Arial" w:cs="Arial"/>
                <w:noProof/>
                <w:webHidden/>
              </w:rPr>
              <w:fldChar w:fldCharType="end"/>
            </w:r>
          </w:hyperlink>
        </w:p>
        <w:p w14:paraId="6603E75F" w14:textId="05408866"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88" w:history="1">
            <w:r w:rsidRPr="00FD1553">
              <w:rPr>
                <w:rStyle w:val="Hyperlink"/>
                <w:rFonts w:ascii="Arial" w:hAnsi="Arial" w:cs="Arial"/>
                <w:noProof/>
                <w:lang w:val="en-GB"/>
              </w:rPr>
              <w:t>6. Research Design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_Toc227537388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7</w:t>
            </w:r>
            <w:r w:rsidRPr="00FD1553">
              <w:rPr>
                <w:rFonts w:ascii="Arial" w:hAnsi="Arial" w:cs="Arial"/>
                <w:noProof/>
                <w:webHidden/>
              </w:rPr>
              <w:fldChar w:fldCharType="end"/>
            </w:r>
          </w:hyperlink>
        </w:p>
        <w:p w14:paraId="3ED00F23" w14:textId="139C312C"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89" w:history="1">
            <w:r w:rsidRPr="00FD1553">
              <w:rPr>
                <w:rStyle w:val="Hyperlink"/>
                <w:rFonts w:ascii="Arial" w:hAnsi="Arial" w:cs="Arial"/>
                <w:noProof/>
                <w:lang w:val="en-GB"/>
              </w:rPr>
              <w:t>7. Recruitment, Sampling &amp; Study Participants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_Toc227537389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8</w:t>
            </w:r>
            <w:r w:rsidRPr="00FD1553">
              <w:rPr>
                <w:rFonts w:ascii="Arial" w:hAnsi="Arial" w:cs="Arial"/>
                <w:noProof/>
                <w:webHidden/>
              </w:rPr>
              <w:fldChar w:fldCharType="end"/>
            </w:r>
          </w:hyperlink>
        </w:p>
        <w:p w14:paraId="4EE19392" w14:textId="1B117910"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90" w:history="1">
            <w:r w:rsidRPr="00FD1553">
              <w:rPr>
                <w:rStyle w:val="Hyperlink"/>
                <w:rFonts w:ascii="Arial" w:hAnsi="Arial" w:cs="Arial"/>
                <w:noProof/>
                <w:lang w:val="en-GB"/>
              </w:rPr>
              <w:t>8. Methods of Data Collection (activities)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_Toc227537390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10</w:t>
            </w:r>
            <w:r w:rsidRPr="00FD1553">
              <w:rPr>
                <w:rFonts w:ascii="Arial" w:hAnsi="Arial" w:cs="Arial"/>
                <w:noProof/>
                <w:webHidden/>
              </w:rPr>
              <w:fldChar w:fldCharType="end"/>
            </w:r>
          </w:hyperlink>
        </w:p>
        <w:p w14:paraId="3EE72A6C" w14:textId="3A6F71D7"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1" w:history="1">
            <w:r w:rsidRPr="00FD1553">
              <w:rPr>
                <w:rStyle w:val="Hyperlink"/>
                <w:rFonts w:ascii="Arial" w:hAnsi="Arial" w:cs="Arial"/>
                <w:noProof/>
                <w:lang w:val="en-GB"/>
              </w:rPr>
              <w:t>8.1 Survey Questionnaire: Quantitative Data Collection.</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_Toc227537391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10</w:t>
            </w:r>
            <w:r w:rsidRPr="00FD1553">
              <w:rPr>
                <w:rFonts w:ascii="Arial" w:hAnsi="Arial" w:cs="Arial"/>
                <w:noProof/>
                <w:webHidden/>
              </w:rPr>
              <w:fldChar w:fldCharType="end"/>
            </w:r>
          </w:hyperlink>
        </w:p>
        <w:p w14:paraId="455337AB" w14:textId="7E20D8F9"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2" w:history="1">
            <w:r w:rsidRPr="00FD1553">
              <w:rPr>
                <w:rStyle w:val="Hyperlink"/>
                <w:rFonts w:ascii="Arial" w:hAnsi="Arial" w:cs="Arial"/>
                <w:noProof/>
                <w:lang w:val="en-GB"/>
              </w:rPr>
              <w:t>8.2 Qualitative Data Collection: Semi-structured Interviews.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_Toc227537392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11</w:t>
            </w:r>
            <w:r w:rsidRPr="00FD1553">
              <w:rPr>
                <w:rFonts w:ascii="Arial" w:hAnsi="Arial" w:cs="Arial"/>
                <w:noProof/>
                <w:webHidden/>
              </w:rPr>
              <w:fldChar w:fldCharType="end"/>
            </w:r>
          </w:hyperlink>
        </w:p>
        <w:p w14:paraId="248B6B12" w14:textId="5E09C4E0"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3" w:history="1">
            <w:r w:rsidRPr="00FD1553">
              <w:rPr>
                <w:rStyle w:val="Hyperlink"/>
                <w:rFonts w:ascii="Arial" w:hAnsi="Arial" w:cs="Arial"/>
                <w:noProof/>
                <w:lang w:val="en-GB"/>
              </w:rPr>
              <w:t>8.3 Procedure and Rationale</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_Toc227537393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11</w:t>
            </w:r>
            <w:r w:rsidRPr="00FD1553">
              <w:rPr>
                <w:rFonts w:ascii="Arial" w:hAnsi="Arial" w:cs="Arial"/>
                <w:noProof/>
                <w:webHidden/>
              </w:rPr>
              <w:fldChar w:fldCharType="end"/>
            </w:r>
          </w:hyperlink>
        </w:p>
        <w:p w14:paraId="1397641D" w14:textId="6955750E"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4" w:history="1">
            <w:r w:rsidRPr="00FD1553">
              <w:rPr>
                <w:rStyle w:val="Hyperlink"/>
                <w:rFonts w:ascii="Arial" w:hAnsi="Arial" w:cs="Arial"/>
                <w:noProof/>
                <w:lang w:val="en-GB"/>
              </w:rPr>
              <w:t>9. Data Analysis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_Toc227537394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12</w:t>
            </w:r>
            <w:r w:rsidRPr="00FD1553">
              <w:rPr>
                <w:rFonts w:ascii="Arial" w:hAnsi="Arial" w:cs="Arial"/>
                <w:noProof/>
                <w:webHidden/>
              </w:rPr>
              <w:fldChar w:fldCharType="end"/>
            </w:r>
          </w:hyperlink>
        </w:p>
        <w:p w14:paraId="31E86675" w14:textId="1E074C2C"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5" w:history="1">
            <w:r w:rsidRPr="00FD1553">
              <w:rPr>
                <w:rStyle w:val="Hyperlink"/>
                <w:rFonts w:ascii="Arial" w:hAnsi="Arial" w:cs="Arial"/>
                <w:noProof/>
                <w:lang w:val="en-GB"/>
              </w:rPr>
              <w:t>9.1 Quantitative Data Analysis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_Toc227537395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12</w:t>
            </w:r>
            <w:r w:rsidRPr="00FD1553">
              <w:rPr>
                <w:rFonts w:ascii="Arial" w:hAnsi="Arial" w:cs="Arial"/>
                <w:noProof/>
                <w:webHidden/>
              </w:rPr>
              <w:fldChar w:fldCharType="end"/>
            </w:r>
          </w:hyperlink>
        </w:p>
        <w:p w14:paraId="3BAF59A4" w14:textId="37C043FC"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6" w:history="1">
            <w:r w:rsidRPr="00FD1553">
              <w:rPr>
                <w:rStyle w:val="Hyperlink"/>
                <w:rFonts w:ascii="Arial" w:hAnsi="Arial" w:cs="Arial"/>
                <w:noProof/>
                <w:lang w:val="en-GB"/>
              </w:rPr>
              <w:t>9.2 Qualitative Data Analysis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_Toc227537396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12</w:t>
            </w:r>
            <w:r w:rsidRPr="00FD1553">
              <w:rPr>
                <w:rFonts w:ascii="Arial" w:hAnsi="Arial" w:cs="Arial"/>
                <w:noProof/>
                <w:webHidden/>
              </w:rPr>
              <w:fldChar w:fldCharType="end"/>
            </w:r>
          </w:hyperlink>
        </w:p>
        <w:p w14:paraId="510EB8D3" w14:textId="0344FD88"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7" w:history="1">
            <w:r w:rsidRPr="00FD1553">
              <w:rPr>
                <w:rStyle w:val="Hyperlink"/>
                <w:rFonts w:ascii="Arial" w:hAnsi="Arial" w:cs="Arial"/>
                <w:noProof/>
                <w:lang w:val="en-GB"/>
              </w:rPr>
              <w:t>9.3 Integration of Findings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_Toc227537397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12</w:t>
            </w:r>
            <w:r w:rsidRPr="00FD1553">
              <w:rPr>
                <w:rFonts w:ascii="Arial" w:hAnsi="Arial" w:cs="Arial"/>
                <w:noProof/>
                <w:webHidden/>
              </w:rPr>
              <w:fldChar w:fldCharType="end"/>
            </w:r>
          </w:hyperlink>
        </w:p>
        <w:p w14:paraId="3CD56519" w14:textId="7467BBA1"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398" w:history="1">
            <w:r w:rsidRPr="00FD1553">
              <w:rPr>
                <w:rStyle w:val="Hyperlink"/>
                <w:rFonts w:ascii="Arial" w:hAnsi="Arial" w:cs="Arial"/>
                <w:noProof/>
              </w:rPr>
              <w:t>10. Ethical Considerations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_Toc227537398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13</w:t>
            </w:r>
            <w:r w:rsidRPr="00FD1553">
              <w:rPr>
                <w:rFonts w:ascii="Arial" w:hAnsi="Arial" w:cs="Arial"/>
                <w:noProof/>
                <w:webHidden/>
              </w:rPr>
              <w:fldChar w:fldCharType="end"/>
            </w:r>
          </w:hyperlink>
        </w:p>
        <w:p w14:paraId="61943FE1" w14:textId="06EDC5F3"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399" w:history="1">
            <w:r w:rsidRPr="00FD1553">
              <w:rPr>
                <w:rStyle w:val="Hyperlink"/>
                <w:rFonts w:ascii="Arial" w:hAnsi="Arial" w:cs="Arial"/>
                <w:noProof/>
                <w:lang w:val="en-GB"/>
              </w:rPr>
              <w:t>11. Implications of Research</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_Toc227537399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13</w:t>
            </w:r>
            <w:r w:rsidRPr="00FD1553">
              <w:rPr>
                <w:rFonts w:ascii="Arial" w:hAnsi="Arial" w:cs="Arial"/>
                <w:noProof/>
                <w:webHidden/>
              </w:rPr>
              <w:fldChar w:fldCharType="end"/>
            </w:r>
          </w:hyperlink>
        </w:p>
        <w:p w14:paraId="0F6385BD" w14:textId="3F1C3806" w:rsidR="00FD1553" w:rsidRPr="00FD1553" w:rsidRDefault="00FD1553" w:rsidP="00FD1553">
          <w:pPr>
            <w:pStyle w:val="TOC1"/>
            <w:tabs>
              <w:tab w:val="right" w:leader="dot" w:pos="9016"/>
            </w:tabs>
            <w:jc w:val="both"/>
            <w:rPr>
              <w:rFonts w:ascii="Arial" w:eastAsiaTheme="minorEastAsia" w:hAnsi="Arial" w:cs="Arial"/>
              <w:noProof/>
              <w:lang w:val="en-GB" w:eastAsia="en-GB"/>
            </w:rPr>
          </w:pPr>
          <w:hyperlink w:anchor="_Toc227537400" w:history="1">
            <w:r w:rsidRPr="00FD1553">
              <w:rPr>
                <w:rStyle w:val="Hyperlink"/>
                <w:rFonts w:ascii="Arial" w:hAnsi="Arial" w:cs="Arial"/>
                <w:noProof/>
                <w:lang w:val="en-GB"/>
              </w:rPr>
              <w:t>12. Plan of Work and Time Schedule</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_Toc227537400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14</w:t>
            </w:r>
            <w:r w:rsidRPr="00FD1553">
              <w:rPr>
                <w:rFonts w:ascii="Arial" w:hAnsi="Arial" w:cs="Arial"/>
                <w:noProof/>
                <w:webHidden/>
              </w:rPr>
              <w:fldChar w:fldCharType="end"/>
            </w:r>
          </w:hyperlink>
        </w:p>
        <w:p w14:paraId="780E65D2" w14:textId="024F4649" w:rsidR="00FD1553" w:rsidRPr="00FD1553" w:rsidRDefault="00FD1553" w:rsidP="00FD1553">
          <w:pPr>
            <w:pStyle w:val="TOC2"/>
            <w:tabs>
              <w:tab w:val="right" w:leader="dot" w:pos="9016"/>
            </w:tabs>
            <w:jc w:val="both"/>
            <w:rPr>
              <w:rFonts w:ascii="Arial" w:eastAsiaTheme="minorEastAsia" w:hAnsi="Arial" w:cs="Arial"/>
              <w:noProof/>
              <w:lang w:val="en-GB" w:eastAsia="en-GB"/>
            </w:rPr>
          </w:pPr>
          <w:hyperlink w:anchor="_Toc227537401" w:history="1">
            <w:r w:rsidRPr="00FD1553">
              <w:rPr>
                <w:rStyle w:val="Hyperlink"/>
                <w:rFonts w:ascii="Arial" w:eastAsia="Times New Roman" w:hAnsi="Arial" w:cs="Arial"/>
                <w:b/>
                <w:bCs/>
                <w:noProof/>
                <w:lang w:val="en-GB" w:eastAsia="en-GB"/>
              </w:rPr>
              <w:t>🟩 13. References</w:t>
            </w:r>
            <w:r w:rsidRPr="00FD1553">
              <w:rPr>
                <w:rFonts w:ascii="Arial" w:hAnsi="Arial" w:cs="Arial"/>
                <w:noProof/>
                <w:webHidden/>
              </w:rPr>
              <w:tab/>
            </w:r>
            <w:r w:rsidRPr="00FD1553">
              <w:rPr>
                <w:rFonts w:ascii="Arial" w:hAnsi="Arial" w:cs="Arial"/>
                <w:noProof/>
                <w:webHidden/>
              </w:rPr>
              <w:fldChar w:fldCharType="begin"/>
            </w:r>
            <w:r w:rsidRPr="00FD1553">
              <w:rPr>
                <w:rFonts w:ascii="Arial" w:hAnsi="Arial" w:cs="Arial"/>
                <w:noProof/>
                <w:webHidden/>
              </w:rPr>
              <w:instrText xml:space="preserve"> PAGEREF _Toc227537401 \h </w:instrText>
            </w:r>
            <w:r w:rsidRPr="00FD1553">
              <w:rPr>
                <w:rFonts w:ascii="Arial" w:hAnsi="Arial" w:cs="Arial"/>
                <w:noProof/>
                <w:webHidden/>
              </w:rPr>
            </w:r>
            <w:r w:rsidRPr="00FD1553">
              <w:rPr>
                <w:rFonts w:ascii="Arial" w:hAnsi="Arial" w:cs="Arial"/>
                <w:noProof/>
                <w:webHidden/>
              </w:rPr>
              <w:fldChar w:fldCharType="separate"/>
            </w:r>
            <w:r w:rsidRPr="00FD1553">
              <w:rPr>
                <w:rFonts w:ascii="Arial" w:hAnsi="Arial" w:cs="Arial"/>
                <w:noProof/>
                <w:webHidden/>
              </w:rPr>
              <w:t>16</w:t>
            </w:r>
            <w:r w:rsidRPr="00FD1553">
              <w:rPr>
                <w:rFonts w:ascii="Arial" w:hAnsi="Arial" w:cs="Arial"/>
                <w:noProof/>
                <w:webHidden/>
              </w:rPr>
              <w:fldChar w:fldCharType="end"/>
            </w:r>
          </w:hyperlink>
        </w:p>
        <w:p w14:paraId="0B0AB942" w14:textId="14FFA664" w:rsidR="00A31DCA" w:rsidRPr="00FD1553" w:rsidRDefault="00A31DCA" w:rsidP="00FD1553">
          <w:pPr>
            <w:jc w:val="both"/>
            <w:rPr>
              <w:rFonts w:ascii="Arial" w:hAnsi="Arial" w:cs="Arial"/>
              <w:sz w:val="24"/>
              <w:szCs w:val="24"/>
              <w:lang w:val="en-GB"/>
            </w:rPr>
          </w:pPr>
          <w:r w:rsidRPr="00FD1553">
            <w:rPr>
              <w:rFonts w:ascii="Arial" w:hAnsi="Arial" w:cs="Arial"/>
              <w:b/>
              <w:bCs/>
              <w:noProof/>
              <w:sz w:val="24"/>
              <w:szCs w:val="24"/>
              <w:lang w:val="en-GB"/>
            </w:rPr>
            <w:fldChar w:fldCharType="end"/>
          </w:r>
        </w:p>
      </w:sdtContent>
    </w:sdt>
    <w:p w14:paraId="170A47EA" w14:textId="2429321E" w:rsidR="006D021F" w:rsidRPr="002E5287" w:rsidRDefault="006D021F" w:rsidP="006E6B3E">
      <w:pPr>
        <w:spacing w:line="360" w:lineRule="auto"/>
        <w:rPr>
          <w:rFonts w:ascii="Arial" w:hAnsi="Arial" w:cs="Arial"/>
          <w:sz w:val="24"/>
          <w:szCs w:val="24"/>
          <w:lang w:val="en-GB"/>
        </w:rPr>
      </w:pPr>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0"/>
          <w:pgSz w:w="11906" w:h="16838"/>
          <w:pgMar w:top="1440" w:right="1440" w:bottom="1440" w:left="1440" w:header="708" w:footer="708" w:gutter="0"/>
          <w:pgNumType w:fmt="lowerRoman" w:start="1"/>
          <w:cols w:space="708"/>
          <w:docGrid w:linePitch="360"/>
        </w:sectPr>
      </w:pPr>
    </w:p>
    <w:p w14:paraId="5209DB00" w14:textId="3D786EFA" w:rsidR="00693662" w:rsidRPr="007D23EB" w:rsidRDefault="00693662" w:rsidP="00FD1553">
      <w:pPr>
        <w:pStyle w:val="Heading1"/>
        <w:jc w:val="both"/>
        <w:rPr>
          <w:lang w:val="en-GB"/>
        </w:rPr>
      </w:pPr>
      <w:bookmarkStart w:id="0" w:name="_Toc227537371"/>
      <w:r w:rsidRPr="007D23EB">
        <w:rPr>
          <w:lang w:val="en-GB"/>
        </w:rPr>
        <w:lastRenderedPageBreak/>
        <w:t>1.Prevalence of Vitamin D Deficiency</w:t>
      </w:r>
      <w:bookmarkEnd w:id="0"/>
    </w:p>
    <w:p w14:paraId="463517F4" w14:textId="77777777" w:rsidR="007273C8" w:rsidRPr="007273C8" w:rsidRDefault="00DD3D48" w:rsidP="00FD1553">
      <w:pPr>
        <w:spacing w:before="360" w:after="80" w:line="480" w:lineRule="auto"/>
        <w:jc w:val="both"/>
        <w:rPr>
          <w:rFonts w:ascii="Arial" w:hAnsi="Arial" w:cs="Arial"/>
          <w:lang w:val="en-GB"/>
        </w:rPr>
      </w:pPr>
      <w:r w:rsidRPr="007D23EB">
        <w:rPr>
          <w:rFonts w:ascii="Arial" w:hAnsi="Arial" w:cs="Arial"/>
          <w:lang w:val="en-GB"/>
        </w:rPr>
        <w:t xml:space="preserve"> </w:t>
      </w:r>
      <w:r w:rsidR="007273C8" w:rsidRPr="007273C8">
        <w:rPr>
          <w:rFonts w:ascii="Arial" w:hAnsi="Arial" w:cs="Arial"/>
          <w:lang w:val="en-GB"/>
        </w:rPr>
        <w:t>The problem of vitamin D deficiency is a serious and unresolved challenge in the United Kingdom and it is especially common in elderly persons living in care facilities. Vitamin D is important in the absorption of calcium, the mineralisation of the bones, muscle activity and immunity. The lack may result in musculoskeletal diseases, including osteomalacia, more frequent falls, fractures, and less functional autonomy in geriatric groups (British Geriatrics Society, 2023).</w:t>
      </w:r>
    </w:p>
    <w:p w14:paraId="7DE4C7B9" w14:textId="2FF55DF5" w:rsidR="007273C8" w:rsidRPr="007273C8" w:rsidRDefault="007273C8" w:rsidP="00FD1553">
      <w:pPr>
        <w:spacing w:before="360" w:after="80" w:line="480" w:lineRule="auto"/>
        <w:jc w:val="both"/>
        <w:rPr>
          <w:rFonts w:ascii="Arial" w:hAnsi="Arial" w:cs="Arial"/>
          <w:lang w:val="en-GB"/>
        </w:rPr>
      </w:pPr>
      <w:r w:rsidRPr="007273C8">
        <w:rPr>
          <w:rFonts w:ascii="Arial" w:hAnsi="Arial" w:cs="Arial"/>
          <w:lang w:val="en-GB"/>
        </w:rPr>
        <w:t xml:space="preserve">Vitamin D deficiency is endemic in the UK where it has been suggested that about one in six adults has inadequate vitamin D levels especially during the winter season since there is less sunlight exposure (The Times, 2025). The population of older adults is particularly susceptible to the problem because of age-related decreases in skin production, insufficient exercise, and malnutrition (NHS, 2024). </w:t>
      </w:r>
    </w:p>
    <w:p w14:paraId="4CCF0D7A" w14:textId="0C8B68C0" w:rsidR="007273C8" w:rsidRPr="007273C8" w:rsidRDefault="007273C8" w:rsidP="00FD1553">
      <w:pPr>
        <w:spacing w:before="360" w:after="80" w:line="480" w:lineRule="auto"/>
        <w:jc w:val="both"/>
        <w:rPr>
          <w:rFonts w:ascii="Arial" w:hAnsi="Arial" w:cs="Arial"/>
          <w:lang w:val="en-GB"/>
        </w:rPr>
      </w:pPr>
      <w:r w:rsidRPr="007273C8">
        <w:rPr>
          <w:rFonts w:ascii="Arial" w:hAnsi="Arial" w:cs="Arial"/>
          <w:lang w:val="en-GB"/>
        </w:rPr>
        <w:t>Studies have shown that the lack of vitamin D is extremely common in residential and nursing homes in the UK. Research in Northern Europe states that a significant percentage of care home residents lacks or is inadequate in vitamin D, particularly in cases where they are not given vitamin supplements on a regular basis (Feehan et al., 2022).</w:t>
      </w:r>
    </w:p>
    <w:p w14:paraId="0F72903A" w14:textId="3E9FF551" w:rsidR="00CE1567" w:rsidRPr="007D23EB" w:rsidRDefault="007273C8" w:rsidP="00FD1553">
      <w:pPr>
        <w:spacing w:before="360" w:after="80" w:line="480" w:lineRule="auto"/>
        <w:jc w:val="both"/>
        <w:rPr>
          <w:rFonts w:ascii="Arial" w:hAnsi="Arial" w:cs="Arial"/>
          <w:lang w:val="en-GB"/>
        </w:rPr>
      </w:pPr>
      <w:r w:rsidRPr="007273C8">
        <w:rPr>
          <w:rFonts w:ascii="Arial" w:hAnsi="Arial" w:cs="Arial"/>
          <w:lang w:val="en-GB"/>
        </w:rPr>
        <w:t xml:space="preserve">Clinically, the effects of this deficiency are important. Low vitamin D status in elderly has been linked to a decrease in muscle strength, increased bone turnover, and higher rates of falls and fractures, leading to hospitalization and long-term disability (Feehan et al., 2022). </w:t>
      </w:r>
    </w:p>
    <w:p w14:paraId="77BEFC94" w14:textId="3D10ED92" w:rsidR="007F319B" w:rsidRDefault="007F319B" w:rsidP="00FD1553">
      <w:pPr>
        <w:spacing w:before="360" w:after="80" w:line="480" w:lineRule="auto"/>
        <w:jc w:val="both"/>
        <w:rPr>
          <w:rFonts w:ascii="Arial" w:hAnsi="Arial" w:cs="Arial"/>
          <w:lang w:val="en-GB"/>
        </w:rPr>
      </w:pPr>
    </w:p>
    <w:p w14:paraId="4D76CD49" w14:textId="77777777" w:rsidR="00570549" w:rsidRPr="007D23EB" w:rsidRDefault="00570549" w:rsidP="00FD1553">
      <w:pPr>
        <w:spacing w:before="360" w:after="80" w:line="480" w:lineRule="auto"/>
        <w:jc w:val="both"/>
        <w:rPr>
          <w:rFonts w:ascii="Arial" w:hAnsi="Arial" w:cs="Arial"/>
          <w:lang w:val="en-GB"/>
        </w:rPr>
      </w:pPr>
    </w:p>
    <w:p w14:paraId="53ACFC0A" w14:textId="3AD14672" w:rsidR="007F319B" w:rsidRPr="007D23EB" w:rsidRDefault="00CD0AD5" w:rsidP="00FD1553">
      <w:pPr>
        <w:pStyle w:val="Heading1"/>
        <w:jc w:val="both"/>
        <w:rPr>
          <w:lang w:val="en-GB"/>
        </w:rPr>
      </w:pPr>
      <w:bookmarkStart w:id="1" w:name="_Toc227537372"/>
      <w:r w:rsidRPr="007D23EB">
        <w:rPr>
          <w:lang w:val="en-GB"/>
        </w:rPr>
        <w:lastRenderedPageBreak/>
        <w:t>2</w:t>
      </w:r>
      <w:r w:rsidR="007F319B" w:rsidRPr="007D23EB">
        <w:rPr>
          <w:lang w:val="en-GB"/>
        </w:rPr>
        <w:t>. Introduction &amp; Literature Review</w:t>
      </w:r>
      <w:bookmarkEnd w:id="1"/>
    </w:p>
    <w:p w14:paraId="5154788B" w14:textId="6AAA20CA" w:rsidR="00570549" w:rsidRPr="00570549"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A vitamin D deficiency is an important and persistent issue in the overall health of the population, especially in older adults residing in institutions. Vitamin D is a critical factor in the absorption of calcium, bone formation, muscle strength and immune response. (British Geriatrics Society, 2023). </w:t>
      </w:r>
    </w:p>
    <w:p w14:paraId="30A149C8" w14:textId="77777777" w:rsidR="00570549" w:rsidRPr="00570549" w:rsidRDefault="00570549" w:rsidP="00FD1553">
      <w:pPr>
        <w:pStyle w:val="Heading2"/>
        <w:spacing w:before="360"/>
        <w:jc w:val="both"/>
        <w:rPr>
          <w:lang w:val="en-GB"/>
        </w:rPr>
      </w:pPr>
      <w:bookmarkStart w:id="2" w:name="_Toc227537373"/>
      <w:r w:rsidRPr="00570549">
        <w:rPr>
          <w:lang w:val="en-GB"/>
        </w:rPr>
        <w:t>Theme 1: Vitamin D and Health.</w:t>
      </w:r>
      <w:bookmarkEnd w:id="2"/>
    </w:p>
    <w:p w14:paraId="36985CF7" w14:textId="7178A24D" w:rsidR="00570549" w:rsidRPr="00570549"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Vitamin D plays a vital role in musculoskeletal health, especially among the elderly. Sufficient levels promote calcium homeostasis and bone mineral density, and decrease the risk of fractures and falls. It has been demonstrated that the decreased serum level of vitamin D correlates with accelerated bone turnover and impaired musculoskeletal activity in old age (Feehan et al., 2022). </w:t>
      </w:r>
    </w:p>
    <w:p w14:paraId="0E334B5F" w14:textId="77777777" w:rsidR="00570549" w:rsidRPr="00570549" w:rsidRDefault="00570549" w:rsidP="00FD1553">
      <w:pPr>
        <w:pStyle w:val="Heading2"/>
        <w:spacing w:before="360"/>
        <w:jc w:val="both"/>
        <w:rPr>
          <w:lang w:val="en-GB"/>
        </w:rPr>
      </w:pPr>
      <w:bookmarkStart w:id="3" w:name="_Toc227537374"/>
      <w:r w:rsidRPr="00570549">
        <w:rPr>
          <w:lang w:val="en-GB"/>
        </w:rPr>
        <w:t>Theme 2: Care Home Prevalence.</w:t>
      </w:r>
      <w:bookmarkEnd w:id="3"/>
    </w:p>
    <w:p w14:paraId="60DF349B" w14:textId="6981BCE5" w:rsidR="00570549" w:rsidRPr="00570549"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Deficiency of vitamin D is very common among people in care homes. In UK and European care settings, research has found deficiency rates of between 35% and more than 50% based on the values of cut-off (Feehan et al., 2022; McSorley et al., 2020). The susceptibility of this population is demonstrated in one study carried out in the UK, where almost every resident had an inappropriate level of vitamin D without taking supplements (Feehan et al., 2022). </w:t>
      </w:r>
    </w:p>
    <w:p w14:paraId="6DF207E1" w14:textId="77777777" w:rsidR="00570549" w:rsidRPr="00570549" w:rsidRDefault="00570549" w:rsidP="00FD1553">
      <w:pPr>
        <w:pStyle w:val="Heading2"/>
        <w:spacing w:before="360"/>
        <w:jc w:val="both"/>
        <w:rPr>
          <w:lang w:val="en-GB"/>
        </w:rPr>
      </w:pPr>
      <w:bookmarkStart w:id="4" w:name="_Toc227537375"/>
      <w:r w:rsidRPr="00570549">
        <w:rPr>
          <w:lang w:val="en-GB"/>
        </w:rPr>
        <w:t>Theme 3: Awareness and Knowledge</w:t>
      </w:r>
      <w:bookmarkEnd w:id="4"/>
    </w:p>
    <w:p w14:paraId="79254051" w14:textId="77777777" w:rsidR="00570549" w:rsidRPr="00570549"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There is evidence that both care home staff and residents are still not well aware of vitamin D deficiency and its effects. A systematic review conducted by Cashman et al. (2023) suggests that lack of knowledge about the best practices in vitamin D supplementation is part of the inconsistency in supplementation. Moreover, studies show that the greater the knowledge of vitamin D, the better the health behaviours, such as the use of supplements (Turner et al., 2023). </w:t>
      </w:r>
    </w:p>
    <w:p w14:paraId="25214DC0" w14:textId="77777777" w:rsidR="00570549" w:rsidRPr="00570549" w:rsidRDefault="00570549" w:rsidP="00FD1553">
      <w:pPr>
        <w:pStyle w:val="Heading2"/>
        <w:spacing w:before="360"/>
        <w:jc w:val="both"/>
        <w:rPr>
          <w:lang w:val="en-GB"/>
        </w:rPr>
      </w:pPr>
      <w:bookmarkStart w:id="5" w:name="_Toc227537376"/>
      <w:r w:rsidRPr="00570549">
        <w:rPr>
          <w:lang w:val="en-GB"/>
        </w:rPr>
        <w:lastRenderedPageBreak/>
        <w:t>Theme 4: Barriers to Prevention</w:t>
      </w:r>
      <w:bookmarkEnd w:id="5"/>
    </w:p>
    <w:p w14:paraId="09B08F00" w14:textId="577814C8" w:rsidR="00570549" w:rsidRPr="00570549"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There are several obstacles that impede the successful approach to vitamin D deficiency in care homes. These are knowledge gaps among the staff, ambiguous professional responsibility and absence of institutional consistency in policies. A qualitative study in the United Kingdom revealed that staff in care homes tend to view vitamin D supplementation as an element of medical care, which caused them to be unsure whether to provide supplements or not (Williams and Williams, 2020). </w:t>
      </w:r>
    </w:p>
    <w:p w14:paraId="556ABB14" w14:textId="77777777" w:rsidR="00570549" w:rsidRPr="00570549" w:rsidRDefault="00570549" w:rsidP="00FD1553">
      <w:pPr>
        <w:pStyle w:val="Heading2"/>
        <w:spacing w:before="360"/>
        <w:jc w:val="both"/>
        <w:rPr>
          <w:lang w:val="en-GB"/>
        </w:rPr>
      </w:pPr>
      <w:bookmarkStart w:id="6" w:name="_Toc227537377"/>
      <w:r w:rsidRPr="00570549">
        <w:rPr>
          <w:lang w:val="en-GB"/>
        </w:rPr>
        <w:t>Theme 5: Interventions and Strategies</w:t>
      </w:r>
      <w:bookmarkEnd w:id="6"/>
    </w:p>
    <w:p w14:paraId="7A97E46D" w14:textId="4EE795A0" w:rsidR="00570549" w:rsidRPr="00570549"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Several interventions have been recommended to overcome vitamin D deficiency in the care setting, which include educational programme interventions, supplementation policy, and food fortification policy. Recently, there is evidence that vitamin D supplement is affordable and useful in the enhancement of serum levels in older adults (Rombel et al., 2025). </w:t>
      </w:r>
    </w:p>
    <w:p w14:paraId="30231499" w14:textId="77777777" w:rsidR="00570549" w:rsidRPr="00570549" w:rsidRDefault="00570549" w:rsidP="00FD1553">
      <w:pPr>
        <w:pStyle w:val="Heading2"/>
        <w:spacing w:before="360"/>
        <w:jc w:val="both"/>
        <w:rPr>
          <w:lang w:val="en-GB"/>
        </w:rPr>
      </w:pPr>
      <w:r w:rsidRPr="00570549">
        <w:rPr>
          <w:lang w:val="en-GB"/>
        </w:rPr>
        <w:t xml:space="preserve"> </w:t>
      </w:r>
      <w:bookmarkStart w:id="7" w:name="_Toc227537378"/>
      <w:r w:rsidRPr="00570549">
        <w:rPr>
          <w:lang w:val="en-GB"/>
        </w:rPr>
        <w:t>Research Gap</w:t>
      </w:r>
      <w:bookmarkEnd w:id="7"/>
    </w:p>
    <w:p w14:paraId="1788082D" w14:textId="5AFD2B66" w:rsidR="00214CE3" w:rsidRPr="007D23EB" w:rsidRDefault="00570549" w:rsidP="00FD1553">
      <w:pPr>
        <w:spacing w:before="360" w:after="80" w:line="480" w:lineRule="auto"/>
        <w:jc w:val="both"/>
        <w:rPr>
          <w:rFonts w:ascii="Arial" w:hAnsi="Arial" w:cs="Arial"/>
          <w:lang w:val="en-GB"/>
        </w:rPr>
      </w:pPr>
      <w:r w:rsidRPr="00570549">
        <w:rPr>
          <w:rFonts w:ascii="Arial" w:hAnsi="Arial" w:cs="Arial"/>
          <w:lang w:val="en-GB"/>
        </w:rPr>
        <w:t xml:space="preserve">Although the evidence on vitamin D deficiency in older adults has been increasing, there has been little research that has specifically investigated the interaction of awareness, screening practices and supplementation behaviours in UK care homes based on a mixed-methods approach. Current literature seems to lean towards biochemical consequences, or qualitative perceptions, rather than a synthesis of both. </w:t>
      </w:r>
    </w:p>
    <w:p w14:paraId="651E4705" w14:textId="5884F130" w:rsidR="00E01E33" w:rsidRPr="007D23EB" w:rsidRDefault="00CD0AD5" w:rsidP="00FD1553">
      <w:pPr>
        <w:pStyle w:val="Heading1"/>
        <w:jc w:val="both"/>
        <w:rPr>
          <w:lang w:val="en-GB"/>
        </w:rPr>
      </w:pPr>
      <w:bookmarkStart w:id="8" w:name="_Toc227537379"/>
      <w:r w:rsidRPr="007D23EB">
        <w:rPr>
          <w:lang w:val="en-GB"/>
        </w:rPr>
        <w:t>3</w:t>
      </w:r>
      <w:r w:rsidR="00E01E33" w:rsidRPr="007D23EB">
        <w:rPr>
          <w:lang w:val="en-GB"/>
        </w:rPr>
        <w:t>. Rationale, Aim and Research Question</w:t>
      </w:r>
      <w:bookmarkEnd w:id="8"/>
    </w:p>
    <w:p w14:paraId="55977AFC" w14:textId="743C2348" w:rsidR="00E01E33" w:rsidRPr="007D23EB" w:rsidRDefault="00CD0AD5" w:rsidP="00FD1553">
      <w:pPr>
        <w:pStyle w:val="Heading2"/>
        <w:spacing w:before="360"/>
        <w:jc w:val="both"/>
        <w:rPr>
          <w:lang w:val="en-GB"/>
        </w:rPr>
      </w:pPr>
      <w:bookmarkStart w:id="9" w:name="_Toc227537380"/>
      <w:r w:rsidRPr="007D23EB">
        <w:rPr>
          <w:lang w:val="en-GB"/>
        </w:rPr>
        <w:t>3.1 Rationale</w:t>
      </w:r>
      <w:bookmarkEnd w:id="9"/>
    </w:p>
    <w:p w14:paraId="155DF868" w14:textId="77777777" w:rsidR="000A7DDF" w:rsidRPr="000A7DDF" w:rsidRDefault="000A7DDF" w:rsidP="00FD1553">
      <w:pPr>
        <w:spacing w:before="360" w:after="80" w:line="480" w:lineRule="auto"/>
        <w:jc w:val="both"/>
        <w:rPr>
          <w:rFonts w:ascii="Arial" w:hAnsi="Arial" w:cs="Arial"/>
          <w:lang w:val="en-GB"/>
        </w:rPr>
      </w:pPr>
      <w:r w:rsidRPr="000A7DDF">
        <w:rPr>
          <w:rFonts w:ascii="Arial" w:hAnsi="Arial" w:cs="Arial"/>
          <w:lang w:val="en-GB"/>
        </w:rPr>
        <w:t xml:space="preserve">Deficiency of vitamin D is an important and avoidable health issue among the general populace, especially those older adults living in the care facilities in the UK. Although national guidelines suggest the regular supplementation of at-risk groups, it has been demonstrated </w:t>
      </w:r>
      <w:r w:rsidRPr="000A7DDF">
        <w:rPr>
          <w:rFonts w:ascii="Arial" w:hAnsi="Arial" w:cs="Arial"/>
          <w:lang w:val="en-GB"/>
        </w:rPr>
        <w:lastRenderedPageBreak/>
        <w:t>that the rates of deficiency are still high because of the inconsistency of prevention measures, the lack of awareness among care providers, and inconsistency in organisational policies (British Geriatrics Society, 2023; Cashman et al., 2023). This points to an obvious gap between the advice of the public health and practice on care settings.</w:t>
      </w:r>
    </w:p>
    <w:p w14:paraId="7612CF4E" w14:textId="1D5E3A5E" w:rsidR="00E01E33" w:rsidRPr="007D23EB" w:rsidRDefault="000A7DDF" w:rsidP="00FD1553">
      <w:pPr>
        <w:spacing w:before="360" w:after="80" w:line="480" w:lineRule="auto"/>
        <w:jc w:val="both"/>
        <w:rPr>
          <w:rFonts w:ascii="Arial" w:hAnsi="Arial" w:cs="Arial"/>
          <w:lang w:val="en-GB"/>
        </w:rPr>
      </w:pPr>
      <w:r w:rsidRPr="000A7DDF">
        <w:rPr>
          <w:rFonts w:ascii="Arial" w:hAnsi="Arial" w:cs="Arial"/>
          <w:lang w:val="en-GB"/>
        </w:rPr>
        <w:t xml:space="preserve">This study is based on the rationale that there is a gap that is persistent that needs to be addressed by examining the awareness and preventive measures concerning vitamin D supplementation among care homes. Although prior studies have studied the clinical implications of deficiency and overall prevalence in elderly individuals, there is a paucity of evidence on how knowledge, attitudes, and institutional practices interconnect to impact prevention in the UK care home settings. </w:t>
      </w:r>
    </w:p>
    <w:p w14:paraId="7AD6EA8C" w14:textId="5EA0A3D9" w:rsidR="00E01E33" w:rsidRPr="007D23EB" w:rsidRDefault="00CD0AD5" w:rsidP="00FD1553">
      <w:pPr>
        <w:pStyle w:val="Heading2"/>
        <w:spacing w:before="360"/>
        <w:jc w:val="both"/>
        <w:rPr>
          <w:lang w:val="en-GB"/>
        </w:rPr>
      </w:pPr>
      <w:bookmarkStart w:id="10" w:name="_Toc227537381"/>
      <w:r w:rsidRPr="007D23EB">
        <w:rPr>
          <w:lang w:val="en-GB"/>
        </w:rPr>
        <w:t>3.2 Research Aim</w:t>
      </w:r>
      <w:bookmarkEnd w:id="10"/>
    </w:p>
    <w:p w14:paraId="3506A21D" w14:textId="6287E79F" w:rsidR="00E01E33" w:rsidRPr="0064611C" w:rsidRDefault="007C5EE0" w:rsidP="00FD1553">
      <w:pPr>
        <w:pStyle w:val="ListParagraph"/>
        <w:numPr>
          <w:ilvl w:val="0"/>
          <w:numId w:val="23"/>
        </w:numPr>
        <w:spacing w:before="360" w:after="80" w:line="480" w:lineRule="auto"/>
        <w:jc w:val="both"/>
        <w:rPr>
          <w:rFonts w:ascii="Arial" w:hAnsi="Arial" w:cs="Arial"/>
          <w:lang w:val="en-GB"/>
        </w:rPr>
      </w:pPr>
      <w:r w:rsidRPr="0064611C">
        <w:rPr>
          <w:rFonts w:ascii="Arial" w:hAnsi="Arial" w:cs="Arial"/>
          <w:lang w:val="en-GB"/>
        </w:rPr>
        <w:t>To evaluate and improve awareness, screening, and supplementation practices related to Vitamin D deficiency within a UK healthcare setting</w:t>
      </w:r>
      <w:r w:rsidR="00CD0AD5" w:rsidRPr="0064611C">
        <w:rPr>
          <w:rFonts w:ascii="Arial" w:hAnsi="Arial" w:cs="Arial"/>
          <w:lang w:val="en-GB"/>
        </w:rPr>
        <w:t>.</w:t>
      </w:r>
    </w:p>
    <w:p w14:paraId="6079545E" w14:textId="726898A2" w:rsidR="00E01E33" w:rsidRPr="0064611C" w:rsidRDefault="00E53408" w:rsidP="00FD1553">
      <w:pPr>
        <w:pStyle w:val="Heading2"/>
        <w:spacing w:before="360"/>
        <w:jc w:val="both"/>
        <w:rPr>
          <w:lang w:val="en-GB"/>
        </w:rPr>
      </w:pPr>
      <w:bookmarkStart w:id="11" w:name="_Toc227537382"/>
      <w:r w:rsidRPr="007D23EB">
        <w:rPr>
          <w:lang w:val="en-GB"/>
        </w:rPr>
        <w:t>3.3 Research</w:t>
      </w:r>
      <w:r w:rsidR="00E01E33" w:rsidRPr="007D23EB">
        <w:rPr>
          <w:lang w:val="en-GB"/>
        </w:rPr>
        <w:t xml:space="preserve"> Question</w:t>
      </w:r>
      <w:bookmarkEnd w:id="11"/>
    </w:p>
    <w:p w14:paraId="736FABC0" w14:textId="0522343A" w:rsidR="0064611C" w:rsidRPr="0064611C" w:rsidRDefault="00E53408" w:rsidP="00FD1553">
      <w:pPr>
        <w:pStyle w:val="ListParagraph"/>
        <w:numPr>
          <w:ilvl w:val="0"/>
          <w:numId w:val="23"/>
        </w:numPr>
        <w:spacing w:before="360" w:after="80" w:line="480" w:lineRule="auto"/>
        <w:jc w:val="both"/>
        <w:rPr>
          <w:rFonts w:ascii="Arial" w:hAnsi="Arial" w:cs="Arial"/>
          <w:lang w:val="en-GB"/>
        </w:rPr>
      </w:pPr>
      <w:r w:rsidRPr="0064611C">
        <w:rPr>
          <w:rFonts w:ascii="Arial" w:hAnsi="Arial" w:cs="Arial"/>
          <w:lang w:val="en-GB"/>
        </w:rPr>
        <w:t>How can awareness of Vitamin D supplementation be improved among elderly residents in a UK care home?</w:t>
      </w:r>
    </w:p>
    <w:p w14:paraId="06B5FFDD" w14:textId="09849295" w:rsidR="00E01E33" w:rsidRPr="007D23EB" w:rsidRDefault="00CD0AD5" w:rsidP="00FD1553">
      <w:pPr>
        <w:pStyle w:val="Heading3"/>
        <w:spacing w:before="360"/>
        <w:jc w:val="both"/>
        <w:rPr>
          <w:lang w:val="en-GB"/>
        </w:rPr>
      </w:pPr>
      <w:bookmarkStart w:id="12" w:name="_Toc227537383"/>
      <w:r w:rsidRPr="007D23EB">
        <w:rPr>
          <w:lang w:val="en-GB"/>
        </w:rPr>
        <w:t xml:space="preserve">3.4 </w:t>
      </w:r>
      <w:r w:rsidR="00E01E33" w:rsidRPr="007D23EB">
        <w:rPr>
          <w:lang w:val="en-GB"/>
        </w:rPr>
        <w:t>Research Objectives</w:t>
      </w:r>
      <w:bookmarkEnd w:id="12"/>
    </w:p>
    <w:p w14:paraId="6A70AC9C" w14:textId="77777777" w:rsidR="008B2FC1" w:rsidRPr="0064611C" w:rsidRDefault="008B2FC1" w:rsidP="00FD1553">
      <w:pPr>
        <w:pStyle w:val="ListParagraph"/>
        <w:numPr>
          <w:ilvl w:val="0"/>
          <w:numId w:val="23"/>
        </w:numPr>
        <w:spacing w:before="360" w:after="80" w:line="480" w:lineRule="auto"/>
        <w:jc w:val="both"/>
        <w:rPr>
          <w:rFonts w:ascii="Arial" w:hAnsi="Arial" w:cs="Arial"/>
          <w:lang w:val="en-GB"/>
        </w:rPr>
      </w:pPr>
      <w:r w:rsidRPr="0064611C">
        <w:rPr>
          <w:rFonts w:ascii="Arial" w:hAnsi="Arial" w:cs="Arial"/>
          <w:lang w:val="en-GB"/>
        </w:rPr>
        <w:t>To assess current knowledge and practices regarding vitamin D supplementation in the care setting.</w:t>
      </w:r>
    </w:p>
    <w:p w14:paraId="7F9ABD40" w14:textId="77777777" w:rsidR="008B2FC1" w:rsidRPr="0064611C" w:rsidRDefault="008B2FC1" w:rsidP="00FD1553">
      <w:pPr>
        <w:pStyle w:val="ListParagraph"/>
        <w:numPr>
          <w:ilvl w:val="0"/>
          <w:numId w:val="23"/>
        </w:numPr>
        <w:spacing w:before="360" w:after="80" w:line="480" w:lineRule="auto"/>
        <w:jc w:val="both"/>
        <w:rPr>
          <w:rFonts w:ascii="Arial" w:hAnsi="Arial" w:cs="Arial"/>
          <w:lang w:val="en-GB"/>
        </w:rPr>
      </w:pPr>
      <w:r w:rsidRPr="0064611C">
        <w:rPr>
          <w:rFonts w:ascii="Arial" w:hAnsi="Arial" w:cs="Arial"/>
          <w:lang w:val="en-GB"/>
        </w:rPr>
        <w:t>To identify barriers to effective prevention of vitamin D deficiency among residents.</w:t>
      </w:r>
    </w:p>
    <w:p w14:paraId="6E5B459F" w14:textId="77777777" w:rsidR="008B2FC1" w:rsidRPr="0064611C" w:rsidRDefault="008B2FC1" w:rsidP="00FD1553">
      <w:pPr>
        <w:pStyle w:val="ListParagraph"/>
        <w:numPr>
          <w:ilvl w:val="0"/>
          <w:numId w:val="23"/>
        </w:numPr>
        <w:spacing w:before="360" w:after="80" w:line="480" w:lineRule="auto"/>
        <w:jc w:val="both"/>
        <w:rPr>
          <w:rFonts w:ascii="Arial" w:hAnsi="Arial" w:cs="Arial"/>
          <w:lang w:val="en-GB"/>
        </w:rPr>
      </w:pPr>
      <w:r w:rsidRPr="0064611C">
        <w:rPr>
          <w:rFonts w:ascii="Arial" w:hAnsi="Arial" w:cs="Arial"/>
          <w:lang w:val="en-GB"/>
        </w:rPr>
        <w:t>To develop and recommend practical strategies to enhance awareness and prevention practices.</w:t>
      </w:r>
    </w:p>
    <w:p w14:paraId="3C19B4B2" w14:textId="6FA987C7" w:rsidR="00614EC5" w:rsidRPr="0064611C" w:rsidRDefault="008B2FC1" w:rsidP="00FD1553">
      <w:pPr>
        <w:pStyle w:val="ListParagraph"/>
        <w:numPr>
          <w:ilvl w:val="0"/>
          <w:numId w:val="23"/>
        </w:numPr>
        <w:spacing w:before="360" w:after="80" w:line="480" w:lineRule="auto"/>
        <w:jc w:val="both"/>
        <w:rPr>
          <w:rFonts w:ascii="Arial" w:hAnsi="Arial" w:cs="Arial"/>
          <w:lang w:val="en-GB"/>
        </w:rPr>
      </w:pPr>
      <w:r w:rsidRPr="0064611C">
        <w:rPr>
          <w:rFonts w:ascii="Arial" w:hAnsi="Arial" w:cs="Arial"/>
          <w:lang w:val="en-GB"/>
        </w:rPr>
        <w:t>To evaluate how improved awareness may reduce health risks such as falls and fractures.</w:t>
      </w:r>
    </w:p>
    <w:p w14:paraId="1E708DD4" w14:textId="10887740" w:rsidR="00D9279E" w:rsidRPr="008D63E5" w:rsidRDefault="00D9279E" w:rsidP="008D63E5">
      <w:pPr>
        <w:pStyle w:val="Heading1"/>
      </w:pPr>
      <w:r w:rsidRPr="008D63E5">
        <w:lastRenderedPageBreak/>
        <w:t xml:space="preserve"> </w:t>
      </w:r>
      <w:bookmarkStart w:id="13" w:name="_Toc227537384"/>
      <w:r w:rsidRPr="008D63E5">
        <w:t>4. Re</w:t>
      </w:r>
      <w:r w:rsidR="000502FA" w:rsidRPr="008D63E5">
        <w:t>search Methodology</w:t>
      </w:r>
      <w:bookmarkEnd w:id="13"/>
      <w:r w:rsidR="000502FA" w:rsidRPr="008D63E5">
        <w:t xml:space="preserve"> </w:t>
      </w:r>
    </w:p>
    <w:p w14:paraId="7C7C3F22" w14:textId="76501BD6"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This research will be based on a mixed-methods research design, which will involve both quantitative and qualitative research approaches to study the topic of awareness and prevention of vitamin D deficiency among older adults in UK care homes. Public health research is one of the areas where mixed-methods research would be particularly helpful because one can gain a more profound level of understanding of complex health problems by combining numerical information with contextual understanding (Creswell and Creswell, 2018; Shorten and Smith,</w:t>
      </w:r>
      <w:r w:rsidR="0064611C">
        <w:rPr>
          <w:rFonts w:ascii="Arial" w:hAnsi="Arial" w:cs="Arial"/>
          <w:lang w:val="en-GB"/>
        </w:rPr>
        <w:t xml:space="preserve"> 2019).</w:t>
      </w:r>
    </w:p>
    <w:p w14:paraId="1974E6FD" w14:textId="1F2CB50A" w:rsidR="000502FA" w:rsidRPr="0064611C" w:rsidRDefault="0064611C" w:rsidP="00FD1553">
      <w:pPr>
        <w:pStyle w:val="Heading2"/>
        <w:spacing w:before="360"/>
        <w:jc w:val="both"/>
        <w:rPr>
          <w:lang w:val="en-GB"/>
        </w:rPr>
      </w:pPr>
      <w:bookmarkStart w:id="14" w:name="_Toc227537385"/>
      <w:r>
        <w:rPr>
          <w:rFonts w:ascii="Segoe UI Symbol" w:hAnsi="Segoe UI Symbol" w:cs="Segoe UI Symbol"/>
          <w:lang w:val="en-GB"/>
        </w:rPr>
        <w:t xml:space="preserve">4.1 </w:t>
      </w:r>
      <w:r w:rsidRPr="000502FA">
        <w:rPr>
          <w:lang w:val="en-GB"/>
        </w:rPr>
        <w:t>Methodological</w:t>
      </w:r>
      <w:r w:rsidR="000502FA" w:rsidRPr="000502FA">
        <w:rPr>
          <w:lang w:val="en-GB"/>
        </w:rPr>
        <w:t xml:space="preserve"> Approach: Mixed-Methods Design.</w:t>
      </w:r>
      <w:bookmarkEnd w:id="14"/>
    </w:p>
    <w:p w14:paraId="655D5B62" w14:textId="16E0EC96"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 xml:space="preserve">The mixed-methods design suits the study due to the deficiency of vitamin D in care homes being subjected to the influence of both quantitative (level of knowledge, rates of supplementation, and screening rates) and qualitative (perceptions, attitudes, and organisational barriers) factors. </w:t>
      </w:r>
    </w:p>
    <w:p w14:paraId="75A1AE2C" w14:textId="6D3BDF91"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The quantitative part will be aimed at gathering the numerical data on the level of awareness about vitamin D, how often people take supplements, and how they know about the beneficial health effects of vitamin D. This will enable the researcher to determine patterns, trends and the magnitude of the problem in the care homes set ups. Quantitative research can be useful in the field of public health as it offers evidence, which is measurable and can be used to improve policies and pr</w:t>
      </w:r>
      <w:r w:rsidR="0064611C">
        <w:rPr>
          <w:rFonts w:ascii="Arial" w:hAnsi="Arial" w:cs="Arial"/>
          <w:lang w:val="en-GB"/>
        </w:rPr>
        <w:t>actices (Polit and Beck, 2021).</w:t>
      </w:r>
    </w:p>
    <w:p w14:paraId="632190AA" w14:textId="2028DFB5"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The qualitative part will be aimed at investigating the experiences and perceptions of care personnel and possibly residents about vitamin D supplementation. This will assist in determining the barriers like training deficiency, role ambiguity or organisational constraints. Qualitative approaches are significant as they offer the depth and context that is impossible to describe using numerical</w:t>
      </w:r>
      <w:r w:rsidR="0064611C">
        <w:rPr>
          <w:rFonts w:ascii="Arial" w:hAnsi="Arial" w:cs="Arial"/>
          <w:lang w:val="en-GB"/>
        </w:rPr>
        <w:t xml:space="preserve"> data (Braun and Clarke, 2021).</w:t>
      </w:r>
    </w:p>
    <w:p w14:paraId="399DE19E" w14:textId="40FDE6D4" w:rsidR="000502FA" w:rsidRPr="008D63E5" w:rsidRDefault="0064611C" w:rsidP="008D63E5">
      <w:pPr>
        <w:pStyle w:val="Heading2"/>
        <w:spacing w:before="360"/>
        <w:jc w:val="both"/>
        <w:rPr>
          <w:lang w:val="en-GB"/>
        </w:rPr>
      </w:pPr>
      <w:bookmarkStart w:id="15" w:name="_Toc227537386"/>
      <w:r>
        <w:rPr>
          <w:lang w:val="en-GB"/>
        </w:rPr>
        <w:lastRenderedPageBreak/>
        <w:t xml:space="preserve">4.2 </w:t>
      </w:r>
      <w:r w:rsidR="000502FA" w:rsidRPr="000502FA">
        <w:rPr>
          <w:lang w:val="en-GB"/>
        </w:rPr>
        <w:t>Classification Mixed Methods.</w:t>
      </w:r>
      <w:bookmarkEnd w:id="15"/>
    </w:p>
    <w:p w14:paraId="1001781E" w14:textId="1D35F2DB"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Mixed-methods design increases validity and reliability of the study as it enables the research to triangulate results, comparing and integrating results of both quantitative and qualitative data. This enhances the whole analysis of the results and minimizes bias that comes with the use of one method (Fett</w:t>
      </w:r>
      <w:r w:rsidR="0064611C">
        <w:rPr>
          <w:rFonts w:ascii="Arial" w:hAnsi="Arial" w:cs="Arial"/>
          <w:lang w:val="en-GB"/>
        </w:rPr>
        <w:t>ers, Curry and Creswell, 2019).</w:t>
      </w:r>
    </w:p>
    <w:p w14:paraId="2E180471" w14:textId="413BA43E"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 xml:space="preserve">Mixed-methods research would be quite helpful in the context of vitamin D deficiency in care homes since it would allow the researcher not only to quantify the level of awareness but also to find out why practice gaps are present. An example here is that survey data may indicate the presence of low levels of awareness, but interviews can clarify that this is as a result of training gaps, workload pressures or policy constraints. </w:t>
      </w:r>
    </w:p>
    <w:p w14:paraId="48350BDD" w14:textId="49570F43" w:rsidR="000502FA" w:rsidRPr="0064611C" w:rsidRDefault="0064611C" w:rsidP="00FD1553">
      <w:pPr>
        <w:pStyle w:val="Heading2"/>
        <w:spacing w:before="360"/>
        <w:jc w:val="both"/>
        <w:rPr>
          <w:lang w:val="en-GB"/>
        </w:rPr>
      </w:pPr>
      <w:bookmarkStart w:id="16" w:name="_Toc227537387"/>
      <w:r>
        <w:rPr>
          <w:rFonts w:ascii="Segoe UI Symbol" w:hAnsi="Segoe UI Symbol" w:cs="Segoe UI Symbol"/>
          <w:lang w:val="en-GB"/>
        </w:rPr>
        <w:t xml:space="preserve">4.3 </w:t>
      </w:r>
      <w:r w:rsidR="000502FA" w:rsidRPr="000502FA">
        <w:rPr>
          <w:lang w:val="en-GB"/>
        </w:rPr>
        <w:t>Research Design</w:t>
      </w:r>
      <w:bookmarkEnd w:id="16"/>
    </w:p>
    <w:p w14:paraId="5C1766C8" w14:textId="73201344"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It will be a convergent parallel design, in which both quantitative and qualitative data will be collected concurrently but analysed independently and compared. The given design fits the purpose since it gives both of these types of data an equal priority so that the knowledge about the research issue is balanced (Creswell and Plano Clark, 2018).</w:t>
      </w:r>
    </w:p>
    <w:p w14:paraId="08CEE140" w14:textId="77777777"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Overall, the mixed-methods approach is well suited to this study as it aligns with the aim of improving awareness and prevention strategies for vitamin D deficiency in UK care homes. The collaboration of the numerical measurement and contextual exploration will produce effective and feasible pieces of knowledge that could be used to shape the policy, staff education, and practice in the care homes.</w:t>
      </w:r>
    </w:p>
    <w:p w14:paraId="4481B67F" w14:textId="4BA72F89" w:rsidR="000502FA" w:rsidRPr="0064611C" w:rsidRDefault="000502FA" w:rsidP="00FD1553">
      <w:pPr>
        <w:pStyle w:val="Heading1"/>
        <w:jc w:val="both"/>
        <w:rPr>
          <w:lang w:val="en-GB"/>
        </w:rPr>
      </w:pPr>
      <w:bookmarkStart w:id="17" w:name="_Toc227537388"/>
      <w:r w:rsidRPr="000502FA">
        <w:rPr>
          <w:lang w:val="en-GB"/>
        </w:rPr>
        <w:t>6. Research Design</w:t>
      </w:r>
      <w:bookmarkEnd w:id="17"/>
      <w:r w:rsidRPr="000502FA">
        <w:rPr>
          <w:lang w:val="en-GB"/>
        </w:rPr>
        <w:t xml:space="preserve"> </w:t>
      </w:r>
    </w:p>
    <w:p w14:paraId="07351913" w14:textId="51763A4A" w:rsidR="000502FA" w:rsidRPr="000502FA" w:rsidRDefault="000502FA" w:rsidP="00FD1553">
      <w:pPr>
        <w:spacing w:before="360" w:after="80" w:line="480" w:lineRule="auto"/>
        <w:jc w:val="both"/>
        <w:rPr>
          <w:rFonts w:ascii="Arial" w:hAnsi="Arial" w:cs="Arial"/>
          <w:lang w:val="en-GB"/>
        </w:rPr>
      </w:pPr>
      <w:r w:rsidRPr="000502FA">
        <w:rPr>
          <w:rFonts w:ascii="Arial" w:hAnsi="Arial" w:cs="Arial"/>
          <w:lang w:val="en-GB"/>
        </w:rPr>
        <w:t xml:space="preserve">This research will utilise a cross-sectional research design, which includes the gathering of data at one time to study the level of awareness, screening activities, and supplementation </w:t>
      </w:r>
      <w:r w:rsidRPr="000502FA">
        <w:rPr>
          <w:rFonts w:ascii="Arial" w:hAnsi="Arial" w:cs="Arial"/>
          <w:lang w:val="en-GB"/>
        </w:rPr>
        <w:lastRenderedPageBreak/>
        <w:t>behaviours regarding vitamin D deficiency in older adults in care homes in the UK. The cross-sectional design fits the study since it will enable the researcher to record a picture of the prevailing knowledge, attitudes, and practices without controlling the variables and applying long-te</w:t>
      </w:r>
      <w:r w:rsidR="0064611C">
        <w:rPr>
          <w:rFonts w:ascii="Arial" w:hAnsi="Arial" w:cs="Arial"/>
          <w:lang w:val="en-GB"/>
        </w:rPr>
        <w:t>rm interventions (Setia, 2016).</w:t>
      </w:r>
    </w:p>
    <w:p w14:paraId="5F9995E1" w14:textId="0D389F12" w:rsidR="0064611C" w:rsidRPr="007D23EB" w:rsidRDefault="000502FA" w:rsidP="00FD1553">
      <w:pPr>
        <w:spacing w:before="360" w:after="80" w:line="480" w:lineRule="auto"/>
        <w:jc w:val="both"/>
        <w:rPr>
          <w:rFonts w:ascii="Arial" w:hAnsi="Arial" w:cs="Arial"/>
          <w:lang w:val="en-GB"/>
        </w:rPr>
      </w:pPr>
      <w:r w:rsidRPr="000502FA">
        <w:rPr>
          <w:rFonts w:ascii="Arial" w:hAnsi="Arial" w:cs="Arial"/>
          <w:lang w:val="en-GB"/>
        </w:rPr>
        <w:t>The research shall be carried out in the chosen care homes in the UK and to the extent possible, both care staff and older adult residents shall be the participants in the research. Such an environment is especially pertinent because the rates of vitamin D deficiency in institutionalised older adults are high, and regular care practices are crucial in avoiding related health risk fa</w:t>
      </w:r>
      <w:r w:rsidR="0064611C">
        <w:rPr>
          <w:rFonts w:ascii="Arial" w:hAnsi="Arial" w:cs="Arial"/>
          <w:lang w:val="en-GB"/>
        </w:rPr>
        <w:t xml:space="preserve">ctors like falls and </w:t>
      </w:r>
      <w:r w:rsidR="008D63E5">
        <w:rPr>
          <w:rFonts w:ascii="Arial" w:hAnsi="Arial" w:cs="Arial"/>
          <w:lang w:val="en-GB"/>
        </w:rPr>
        <w:t>fractures.</w:t>
      </w:r>
      <w:r w:rsidR="008D63E5" w:rsidRPr="000502FA">
        <w:rPr>
          <w:rFonts w:ascii="Arial" w:hAnsi="Arial" w:cs="Arial"/>
          <w:lang w:val="en-GB"/>
        </w:rPr>
        <w:t xml:space="preserve"> The</w:t>
      </w:r>
      <w:r w:rsidRPr="000502FA">
        <w:rPr>
          <w:rFonts w:ascii="Arial" w:hAnsi="Arial" w:cs="Arial"/>
          <w:lang w:val="en-GB"/>
        </w:rPr>
        <w:t xml:space="preserve"> cross-sectional approach will help the research to determine the trends and relationships between the level of awareness and preventive </w:t>
      </w:r>
      <w:r w:rsidR="0064611C" w:rsidRPr="000502FA">
        <w:rPr>
          <w:rFonts w:ascii="Arial" w:hAnsi="Arial" w:cs="Arial"/>
          <w:lang w:val="en-GB"/>
        </w:rPr>
        <w:t>behaviours</w:t>
      </w:r>
      <w:r w:rsidRPr="000502FA">
        <w:rPr>
          <w:rFonts w:ascii="Arial" w:hAnsi="Arial" w:cs="Arial"/>
          <w:lang w:val="en-GB"/>
        </w:rPr>
        <w:t xml:space="preserve">. </w:t>
      </w:r>
    </w:p>
    <w:p w14:paraId="3FBBBA39" w14:textId="7760157A" w:rsidR="008F0064" w:rsidRPr="007D23EB" w:rsidRDefault="008F0064" w:rsidP="00FD1553">
      <w:pPr>
        <w:pStyle w:val="Heading1"/>
        <w:jc w:val="both"/>
        <w:rPr>
          <w:lang w:val="en-GB"/>
        </w:rPr>
      </w:pPr>
      <w:r w:rsidRPr="007D23EB">
        <w:rPr>
          <w:lang w:val="en-GB"/>
        </w:rPr>
        <w:t xml:space="preserve"> </w:t>
      </w:r>
      <w:bookmarkStart w:id="18" w:name="_Toc227537389"/>
      <w:r w:rsidRPr="007D23EB">
        <w:rPr>
          <w:lang w:val="en-GB"/>
        </w:rPr>
        <w:t xml:space="preserve">7. Recruitment, Sampling &amp; </w:t>
      </w:r>
      <w:r w:rsidR="00C67234">
        <w:rPr>
          <w:lang w:val="en-GB"/>
        </w:rPr>
        <w:t>Study Participants</w:t>
      </w:r>
      <w:bookmarkEnd w:id="18"/>
      <w:r w:rsidR="00C67234">
        <w:rPr>
          <w:lang w:val="en-GB"/>
        </w:rPr>
        <w:t xml:space="preserve"> </w:t>
      </w:r>
    </w:p>
    <w:p w14:paraId="07B57447" w14:textId="77777777"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The study population will comprise of older adults aged 65 years and above who live in the UK care homes as well as care home staff who are engaged in the day-to-day care and health management of the residents. This two-pronged population is chosen in order to obtain a broad perspective of not only awareness but also actual practice of the vitamin D supplementation in the care environment.</w:t>
      </w:r>
    </w:p>
    <w:p w14:paraId="025D070A" w14:textId="517E9E84"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total sample size of about 30-50 individuals will be recruited to complete the quantitative part and the smaller group of about 10-15 individuals will be used to conduct the qualitative interviews. Such a sample size is suitable to a small-scale mixed-methods research proposal and provides enough data to be gathered and at the same time manageable in </w:t>
      </w:r>
      <w:r w:rsidR="008D63E5">
        <w:rPr>
          <w:rFonts w:ascii="Arial" w:hAnsi="Arial" w:cs="Arial"/>
          <w:lang w:val="en-GB"/>
        </w:rPr>
        <w:t>the dissertation timeframe.</w:t>
      </w:r>
      <w:r w:rsidRPr="00C67234">
        <w:rPr>
          <w:rFonts w:ascii="Arial" w:hAnsi="Arial" w:cs="Arial"/>
          <w:lang w:val="en-GB"/>
        </w:rPr>
        <w:t>The purposive method of sampling will be used in the study to select participants with a specific and direct interest in the study by purposely choosing participants who have an interest and who have an experience or knowledge of vitamin D supplementation and care practices. (Et</w:t>
      </w:r>
      <w:r w:rsidR="007624AF">
        <w:rPr>
          <w:rFonts w:ascii="Arial" w:hAnsi="Arial" w:cs="Arial"/>
          <w:lang w:val="en-GB"/>
        </w:rPr>
        <w:t>ikan, Musa and Alkassim, 2016).</w:t>
      </w:r>
    </w:p>
    <w:p w14:paraId="4E59FA54" w14:textId="24F4984B" w:rsidR="00C67234" w:rsidRPr="007624AF" w:rsidRDefault="00C67234" w:rsidP="00FD1553">
      <w:pPr>
        <w:spacing w:before="360" w:after="80" w:line="480" w:lineRule="auto"/>
        <w:jc w:val="both"/>
        <w:rPr>
          <w:rFonts w:ascii="Arial" w:hAnsi="Arial" w:cs="Arial"/>
          <w:b/>
          <w:lang w:val="en-GB"/>
        </w:rPr>
      </w:pPr>
      <w:r w:rsidRPr="007624AF">
        <w:rPr>
          <w:rFonts w:ascii="Arial" w:hAnsi="Arial" w:cs="Arial"/>
          <w:b/>
          <w:lang w:val="en-GB"/>
        </w:rPr>
        <w:lastRenderedPageBreak/>
        <w:t>The i</w:t>
      </w:r>
      <w:r w:rsidR="007624AF">
        <w:rPr>
          <w:rFonts w:ascii="Arial" w:hAnsi="Arial" w:cs="Arial"/>
          <w:b/>
          <w:lang w:val="en-GB"/>
        </w:rPr>
        <w:t>nclusion criteria will include:</w:t>
      </w:r>
    </w:p>
    <w:p w14:paraId="6CE536BD" w14:textId="77777777" w:rsidR="00C67234" w:rsidRPr="007624AF" w:rsidRDefault="00C67234" w:rsidP="00FD1553">
      <w:pPr>
        <w:pStyle w:val="ListParagraph"/>
        <w:numPr>
          <w:ilvl w:val="0"/>
          <w:numId w:val="24"/>
        </w:numPr>
        <w:spacing w:before="360" w:after="80" w:line="480" w:lineRule="auto"/>
        <w:jc w:val="both"/>
        <w:rPr>
          <w:rFonts w:ascii="Arial" w:hAnsi="Arial" w:cs="Arial"/>
          <w:lang w:val="en-GB"/>
        </w:rPr>
      </w:pPr>
      <w:r w:rsidRPr="007624AF">
        <w:rPr>
          <w:rFonts w:ascii="Arial" w:hAnsi="Arial" w:cs="Arial"/>
          <w:lang w:val="en-GB"/>
        </w:rPr>
        <w:t>In-patients aged 65 years and older who are in care homes.</w:t>
      </w:r>
    </w:p>
    <w:p w14:paraId="3071E2C7" w14:textId="7E5EABD6" w:rsidR="00C67234" w:rsidRPr="007624AF" w:rsidRDefault="00C67234" w:rsidP="00FD1553">
      <w:pPr>
        <w:pStyle w:val="ListParagraph"/>
        <w:numPr>
          <w:ilvl w:val="0"/>
          <w:numId w:val="24"/>
        </w:numPr>
        <w:spacing w:before="360" w:after="80" w:line="480" w:lineRule="auto"/>
        <w:jc w:val="both"/>
        <w:rPr>
          <w:rFonts w:ascii="Arial" w:hAnsi="Arial" w:cs="Arial"/>
          <w:lang w:val="en-GB"/>
        </w:rPr>
      </w:pPr>
      <w:r w:rsidRPr="007624AF">
        <w:rPr>
          <w:rFonts w:ascii="Arial" w:hAnsi="Arial" w:cs="Arial"/>
          <w:lang w:val="en-GB"/>
        </w:rPr>
        <w:t xml:space="preserve">The staff in care home (e.g., nurses, carers, and managers) with a minimum of 6 </w:t>
      </w:r>
      <w:r w:rsidR="008D63E5" w:rsidRPr="007624AF">
        <w:rPr>
          <w:rFonts w:ascii="Arial" w:hAnsi="Arial" w:cs="Arial"/>
          <w:lang w:val="en-GB"/>
        </w:rPr>
        <w:t>months’</w:t>
      </w:r>
      <w:r w:rsidRPr="007624AF">
        <w:rPr>
          <w:rFonts w:ascii="Arial" w:hAnsi="Arial" w:cs="Arial"/>
          <w:lang w:val="en-GB"/>
        </w:rPr>
        <w:t xml:space="preserve"> experience.</w:t>
      </w:r>
    </w:p>
    <w:p w14:paraId="084DEFD3" w14:textId="745B041A" w:rsidR="00C67234" w:rsidRPr="007624AF" w:rsidRDefault="00C67234" w:rsidP="00FD1553">
      <w:pPr>
        <w:pStyle w:val="ListParagraph"/>
        <w:numPr>
          <w:ilvl w:val="0"/>
          <w:numId w:val="24"/>
        </w:numPr>
        <w:spacing w:before="360" w:after="80" w:line="480" w:lineRule="auto"/>
        <w:jc w:val="both"/>
        <w:rPr>
          <w:rFonts w:ascii="Arial" w:hAnsi="Arial" w:cs="Arial"/>
          <w:lang w:val="en-GB"/>
        </w:rPr>
      </w:pPr>
      <w:r w:rsidRPr="007624AF">
        <w:rPr>
          <w:rFonts w:ascii="Arial" w:hAnsi="Arial" w:cs="Arial"/>
          <w:lang w:val="en-GB"/>
        </w:rPr>
        <w:t>Participants who are able to provide informed consent and communicate effectively</w:t>
      </w:r>
    </w:p>
    <w:p w14:paraId="6C9104F4" w14:textId="7A380276" w:rsidR="00C67234" w:rsidRPr="007624AF" w:rsidRDefault="007624AF" w:rsidP="00FD1553">
      <w:pPr>
        <w:spacing w:before="360" w:after="80" w:line="480" w:lineRule="auto"/>
        <w:jc w:val="both"/>
        <w:rPr>
          <w:rFonts w:ascii="Arial" w:hAnsi="Arial" w:cs="Arial"/>
          <w:b/>
          <w:lang w:val="en-GB"/>
        </w:rPr>
      </w:pPr>
      <w:r>
        <w:rPr>
          <w:rFonts w:ascii="Arial" w:hAnsi="Arial" w:cs="Arial"/>
          <w:b/>
          <w:lang w:val="en-GB"/>
        </w:rPr>
        <w:t>The exclusion criteria will be:</w:t>
      </w:r>
    </w:p>
    <w:p w14:paraId="1277F290" w14:textId="77777777" w:rsidR="00C67234" w:rsidRPr="007624AF" w:rsidRDefault="00C67234" w:rsidP="00FD1553">
      <w:pPr>
        <w:pStyle w:val="ListParagraph"/>
        <w:numPr>
          <w:ilvl w:val="0"/>
          <w:numId w:val="25"/>
        </w:numPr>
        <w:spacing w:before="360" w:after="80" w:line="480" w:lineRule="auto"/>
        <w:jc w:val="both"/>
        <w:rPr>
          <w:rFonts w:ascii="Arial" w:hAnsi="Arial" w:cs="Arial"/>
          <w:lang w:val="en-GB"/>
        </w:rPr>
      </w:pPr>
      <w:r w:rsidRPr="007624AF">
        <w:rPr>
          <w:rFonts w:ascii="Arial" w:hAnsi="Arial" w:cs="Arial"/>
          <w:lang w:val="en-GB"/>
        </w:rPr>
        <w:t>Persons who do not have the capacity to provide informed consent because of a cognitive impairment.</w:t>
      </w:r>
    </w:p>
    <w:p w14:paraId="2BB1C505" w14:textId="28FD5C04" w:rsidR="00C67234" w:rsidRPr="007624AF" w:rsidRDefault="00C67234" w:rsidP="00FD1553">
      <w:pPr>
        <w:pStyle w:val="ListParagraph"/>
        <w:numPr>
          <w:ilvl w:val="0"/>
          <w:numId w:val="25"/>
        </w:numPr>
        <w:spacing w:before="360" w:after="80" w:line="480" w:lineRule="auto"/>
        <w:jc w:val="both"/>
        <w:rPr>
          <w:rFonts w:ascii="Arial" w:hAnsi="Arial" w:cs="Arial"/>
          <w:lang w:val="en-GB"/>
        </w:rPr>
      </w:pPr>
      <w:r w:rsidRPr="007624AF">
        <w:rPr>
          <w:rFonts w:ascii="Arial" w:hAnsi="Arial" w:cs="Arial"/>
          <w:lang w:val="en-GB"/>
        </w:rPr>
        <w:t>Temporary or agency employees who have minimal experience of care home practices.</w:t>
      </w:r>
    </w:p>
    <w:p w14:paraId="5DE00C3C" w14:textId="77777777"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This recruitment plan makes sure that the participants who have direct involvement or are directly affected by the vitamin D prevention practices are involved in the study, which enhances the relevance and validity of the study findings.</w:t>
      </w:r>
    </w:p>
    <w:p w14:paraId="4200232C" w14:textId="34F2FC36" w:rsidR="00C67234" w:rsidRPr="007624AF" w:rsidRDefault="00C67234" w:rsidP="00FD1553">
      <w:pPr>
        <w:pStyle w:val="Heading1"/>
        <w:jc w:val="both"/>
        <w:rPr>
          <w:lang w:val="en-GB"/>
        </w:rPr>
      </w:pPr>
      <w:bookmarkStart w:id="19" w:name="_Toc227537390"/>
      <w:r w:rsidRPr="00C67234">
        <w:rPr>
          <w:lang w:val="en-GB"/>
        </w:rPr>
        <w:t>8. Methods of Data Collection (activities)</w:t>
      </w:r>
      <w:bookmarkEnd w:id="19"/>
      <w:r w:rsidRPr="00C67234">
        <w:rPr>
          <w:lang w:val="en-GB"/>
        </w:rPr>
        <w:t xml:space="preserve"> </w:t>
      </w:r>
    </w:p>
    <w:p w14:paraId="5B6E09E9" w14:textId="5D52867E"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In this research, quantitative and qualitative data collection strategies will be used according to the mixed-methods nature, as this approach will be sufficient to guarantee a complete picture of vitamin D awareness and prevention </w:t>
      </w:r>
      <w:r w:rsidR="007624AF">
        <w:rPr>
          <w:rFonts w:ascii="Arial" w:hAnsi="Arial" w:cs="Arial"/>
          <w:lang w:val="en-GB"/>
        </w:rPr>
        <w:t>behaviours in the UK care homes.</w:t>
      </w:r>
    </w:p>
    <w:p w14:paraId="530B4425" w14:textId="789A8C2D" w:rsidR="00C67234" w:rsidRPr="00C67234" w:rsidRDefault="007624AF" w:rsidP="00FD1553">
      <w:pPr>
        <w:pStyle w:val="Heading2"/>
        <w:spacing w:before="360"/>
        <w:jc w:val="both"/>
        <w:rPr>
          <w:lang w:val="en-GB"/>
        </w:rPr>
      </w:pPr>
      <w:bookmarkStart w:id="20" w:name="_Toc227537391"/>
      <w:r>
        <w:rPr>
          <w:rFonts w:ascii="Segoe UI Symbol" w:hAnsi="Segoe UI Symbol" w:cs="Segoe UI Symbol"/>
          <w:lang w:val="en-GB"/>
        </w:rPr>
        <w:t xml:space="preserve">8.1 </w:t>
      </w:r>
      <w:r w:rsidR="00C67234" w:rsidRPr="00C67234">
        <w:rPr>
          <w:lang w:val="en-GB"/>
        </w:rPr>
        <w:t>Survey Questionnaire: Quant</w:t>
      </w:r>
      <w:r>
        <w:rPr>
          <w:lang w:val="en-GB"/>
        </w:rPr>
        <w:t>itative Data Collection.</w:t>
      </w:r>
      <w:bookmarkEnd w:id="20"/>
    </w:p>
    <w:p w14:paraId="6D7D2911" w14:textId="7930AE42"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quantitative aspect will involve administration of a structured questionnaire to the care home staff and the older adult residents (where applicable). The questionnaire will also comprise primarily closed-ended questions that will assess the extent of awareness, knowledge as well as the supplementation practices in regards </w:t>
      </w:r>
      <w:r w:rsidR="007624AF">
        <w:rPr>
          <w:rFonts w:ascii="Arial" w:hAnsi="Arial" w:cs="Arial"/>
          <w:lang w:val="en-GB"/>
        </w:rPr>
        <w:t>to the deficiency of vitamin D.</w:t>
      </w:r>
    </w:p>
    <w:p w14:paraId="317885FD" w14:textId="45D38ED0" w:rsidR="00C67234" w:rsidRPr="007624AF" w:rsidRDefault="007624AF" w:rsidP="00FD1553">
      <w:pPr>
        <w:spacing w:before="360" w:after="80" w:line="480" w:lineRule="auto"/>
        <w:jc w:val="both"/>
        <w:rPr>
          <w:rFonts w:ascii="Arial" w:hAnsi="Arial" w:cs="Arial"/>
          <w:b/>
          <w:lang w:val="en-GB"/>
        </w:rPr>
      </w:pPr>
      <w:r>
        <w:rPr>
          <w:rFonts w:ascii="Arial" w:hAnsi="Arial" w:cs="Arial"/>
          <w:b/>
          <w:lang w:val="en-GB"/>
        </w:rPr>
        <w:lastRenderedPageBreak/>
        <w:t>The main areas will be:</w:t>
      </w:r>
    </w:p>
    <w:p w14:paraId="77B91858" w14:textId="77777777" w:rsidR="00C67234" w:rsidRPr="007624AF" w:rsidRDefault="00C67234" w:rsidP="00FD1553">
      <w:pPr>
        <w:pStyle w:val="ListParagraph"/>
        <w:numPr>
          <w:ilvl w:val="0"/>
          <w:numId w:val="26"/>
        </w:numPr>
        <w:spacing w:before="360" w:after="80" w:line="480" w:lineRule="auto"/>
        <w:jc w:val="both"/>
        <w:rPr>
          <w:rFonts w:ascii="Arial" w:hAnsi="Arial" w:cs="Arial"/>
          <w:lang w:val="en-GB"/>
        </w:rPr>
      </w:pPr>
      <w:r w:rsidRPr="007624AF">
        <w:rPr>
          <w:rFonts w:ascii="Arial" w:hAnsi="Arial" w:cs="Arial"/>
          <w:lang w:val="en-GB"/>
        </w:rPr>
        <w:t>Knowledge of the importance of vitamin D in the immune system and bone.</w:t>
      </w:r>
    </w:p>
    <w:p w14:paraId="12E7D538" w14:textId="77777777" w:rsidR="00C67234" w:rsidRPr="007624AF" w:rsidRDefault="00C67234" w:rsidP="00FD1553">
      <w:pPr>
        <w:pStyle w:val="ListParagraph"/>
        <w:numPr>
          <w:ilvl w:val="0"/>
          <w:numId w:val="26"/>
        </w:numPr>
        <w:spacing w:before="360" w:after="80" w:line="480" w:lineRule="auto"/>
        <w:jc w:val="both"/>
        <w:rPr>
          <w:rFonts w:ascii="Arial" w:hAnsi="Arial" w:cs="Arial"/>
          <w:lang w:val="en-GB"/>
        </w:rPr>
      </w:pPr>
      <w:r w:rsidRPr="007624AF">
        <w:rPr>
          <w:rFonts w:ascii="Arial" w:hAnsi="Arial" w:cs="Arial"/>
          <w:lang w:val="en-GB"/>
        </w:rPr>
        <w:t>Regularity and regularity of vitamin D supplementation.</w:t>
      </w:r>
    </w:p>
    <w:p w14:paraId="62EB7286" w14:textId="77777777" w:rsidR="00C67234" w:rsidRPr="007624AF" w:rsidRDefault="00C67234" w:rsidP="00FD1553">
      <w:pPr>
        <w:pStyle w:val="ListParagraph"/>
        <w:numPr>
          <w:ilvl w:val="0"/>
          <w:numId w:val="26"/>
        </w:numPr>
        <w:spacing w:before="360" w:after="80" w:line="480" w:lineRule="auto"/>
        <w:jc w:val="both"/>
        <w:rPr>
          <w:rFonts w:ascii="Arial" w:hAnsi="Arial" w:cs="Arial"/>
          <w:lang w:val="en-GB"/>
        </w:rPr>
      </w:pPr>
      <w:r w:rsidRPr="007624AF">
        <w:rPr>
          <w:rFonts w:ascii="Arial" w:hAnsi="Arial" w:cs="Arial"/>
          <w:lang w:val="en-GB"/>
        </w:rPr>
        <w:t>Awareness of national recommendations of vitamin D in older adults.</w:t>
      </w:r>
    </w:p>
    <w:p w14:paraId="687CB4F0" w14:textId="03CE5298" w:rsidR="00C67234" w:rsidRPr="007624AF" w:rsidRDefault="00C67234" w:rsidP="00FD1553">
      <w:pPr>
        <w:pStyle w:val="ListParagraph"/>
        <w:numPr>
          <w:ilvl w:val="0"/>
          <w:numId w:val="26"/>
        </w:numPr>
        <w:spacing w:before="360" w:after="80" w:line="480" w:lineRule="auto"/>
        <w:jc w:val="both"/>
        <w:rPr>
          <w:rFonts w:ascii="Arial" w:hAnsi="Arial" w:cs="Arial"/>
          <w:lang w:val="en-GB"/>
        </w:rPr>
      </w:pPr>
      <w:r w:rsidRPr="007624AF">
        <w:rPr>
          <w:rFonts w:ascii="Arial" w:hAnsi="Arial" w:cs="Arial"/>
          <w:lang w:val="en-GB"/>
        </w:rPr>
        <w:t>Confidence in ability to manage or learn about vitamin D requirements.</w:t>
      </w:r>
    </w:p>
    <w:p w14:paraId="26AAA505" w14:textId="52115246"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multiple-choice and Likert-scale questions will be used to measure the responses, and it will be possible to analyse the awareness level and behavioural pattern statistically. </w:t>
      </w:r>
    </w:p>
    <w:p w14:paraId="6493B7FB" w14:textId="167AF294" w:rsidR="00C67234" w:rsidRPr="007624AF" w:rsidRDefault="007624AF" w:rsidP="00FD1553">
      <w:pPr>
        <w:pStyle w:val="Heading2"/>
        <w:spacing w:before="360"/>
        <w:jc w:val="both"/>
        <w:rPr>
          <w:lang w:val="en-GB"/>
        </w:rPr>
      </w:pPr>
      <w:bookmarkStart w:id="21" w:name="_Toc227537392"/>
      <w:r>
        <w:rPr>
          <w:lang w:val="en-GB"/>
        </w:rPr>
        <w:t xml:space="preserve">8.2 </w:t>
      </w:r>
      <w:r w:rsidR="00C67234" w:rsidRPr="00C67234">
        <w:rPr>
          <w:lang w:val="en-GB"/>
        </w:rPr>
        <w:t>Qualitative Data Collection: Semi-structured Interviews.</w:t>
      </w:r>
      <w:bookmarkEnd w:id="21"/>
    </w:p>
    <w:p w14:paraId="0B058C21" w14:textId="2E5A3451"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qualitative aspect will include semi-structured interviews with the chosen care personnel and few residents (when there is capacity). Semi-structured interviews will be suitable because they provide flexibility and make sure to cover the main points, allowing the interviewees to share their experience in </w:t>
      </w:r>
      <w:r w:rsidR="007624AF">
        <w:rPr>
          <w:rFonts w:ascii="Arial" w:hAnsi="Arial" w:cs="Arial"/>
          <w:lang w:val="en-GB"/>
        </w:rPr>
        <w:t>depth (Braun and Clarke, 2021).</w:t>
      </w:r>
    </w:p>
    <w:p w14:paraId="426647C8" w14:textId="604BC20D" w:rsidR="00C67234" w:rsidRPr="007624AF" w:rsidRDefault="00C67234" w:rsidP="00FD1553">
      <w:pPr>
        <w:spacing w:before="360" w:after="80" w:line="480" w:lineRule="auto"/>
        <w:jc w:val="both"/>
        <w:rPr>
          <w:rFonts w:ascii="Arial" w:hAnsi="Arial" w:cs="Arial"/>
          <w:b/>
          <w:lang w:val="en-GB"/>
        </w:rPr>
      </w:pPr>
      <w:r w:rsidRPr="007624AF">
        <w:rPr>
          <w:rFonts w:ascii="Arial" w:hAnsi="Arial" w:cs="Arial"/>
          <w:b/>
          <w:lang w:val="en-GB"/>
        </w:rPr>
        <w:t xml:space="preserve">The </w:t>
      </w:r>
      <w:r w:rsidR="007624AF" w:rsidRPr="007624AF">
        <w:rPr>
          <w:rFonts w:ascii="Arial" w:hAnsi="Arial" w:cs="Arial"/>
          <w:b/>
          <w:lang w:val="en-GB"/>
        </w:rPr>
        <w:t>interview questions will cover:</w:t>
      </w:r>
    </w:p>
    <w:p w14:paraId="68DCA596" w14:textId="77777777" w:rsidR="00C67234" w:rsidRPr="007624AF" w:rsidRDefault="00C67234" w:rsidP="00FD1553">
      <w:pPr>
        <w:pStyle w:val="ListParagraph"/>
        <w:numPr>
          <w:ilvl w:val="0"/>
          <w:numId w:val="27"/>
        </w:numPr>
        <w:spacing w:before="360" w:after="80" w:line="480" w:lineRule="auto"/>
        <w:jc w:val="both"/>
        <w:rPr>
          <w:rFonts w:ascii="Arial" w:hAnsi="Arial" w:cs="Arial"/>
          <w:lang w:val="en-GB"/>
        </w:rPr>
      </w:pPr>
      <w:r w:rsidRPr="007624AF">
        <w:rPr>
          <w:rFonts w:ascii="Arial" w:hAnsi="Arial" w:cs="Arial"/>
          <w:lang w:val="en-GB"/>
        </w:rPr>
        <w:t>Care setting perceptions of vitamin D deficiency.</w:t>
      </w:r>
    </w:p>
    <w:p w14:paraId="73C954D7" w14:textId="77777777" w:rsidR="00C67234" w:rsidRPr="007624AF" w:rsidRDefault="00C67234" w:rsidP="00FD1553">
      <w:pPr>
        <w:pStyle w:val="ListParagraph"/>
        <w:numPr>
          <w:ilvl w:val="0"/>
          <w:numId w:val="27"/>
        </w:numPr>
        <w:spacing w:before="360" w:after="80" w:line="480" w:lineRule="auto"/>
        <w:jc w:val="both"/>
        <w:rPr>
          <w:rFonts w:ascii="Arial" w:hAnsi="Arial" w:cs="Arial"/>
          <w:lang w:val="en-GB"/>
        </w:rPr>
      </w:pPr>
      <w:r w:rsidRPr="007624AF">
        <w:rPr>
          <w:rFonts w:ascii="Arial" w:hAnsi="Arial" w:cs="Arial"/>
          <w:lang w:val="en-GB"/>
        </w:rPr>
        <w:t>Obstacles to the use of supplementation practices.</w:t>
      </w:r>
    </w:p>
    <w:p w14:paraId="0DC8A4C9" w14:textId="77777777" w:rsidR="00C67234" w:rsidRPr="007624AF" w:rsidRDefault="00C67234" w:rsidP="00FD1553">
      <w:pPr>
        <w:pStyle w:val="ListParagraph"/>
        <w:numPr>
          <w:ilvl w:val="0"/>
          <w:numId w:val="27"/>
        </w:numPr>
        <w:spacing w:before="360" w:after="80" w:line="480" w:lineRule="auto"/>
        <w:jc w:val="both"/>
        <w:rPr>
          <w:rFonts w:ascii="Arial" w:hAnsi="Arial" w:cs="Arial"/>
          <w:lang w:val="en-GB"/>
        </w:rPr>
      </w:pPr>
      <w:r w:rsidRPr="007624AF">
        <w:rPr>
          <w:rFonts w:ascii="Arial" w:hAnsi="Arial" w:cs="Arial"/>
          <w:lang w:val="en-GB"/>
        </w:rPr>
        <w:t>Awareness of policies and guidelines</w:t>
      </w:r>
    </w:p>
    <w:p w14:paraId="65665D0D" w14:textId="77777777" w:rsidR="00C67234" w:rsidRPr="007624AF" w:rsidRDefault="00C67234" w:rsidP="00FD1553">
      <w:pPr>
        <w:pStyle w:val="ListParagraph"/>
        <w:numPr>
          <w:ilvl w:val="0"/>
          <w:numId w:val="27"/>
        </w:numPr>
        <w:spacing w:before="360" w:after="80" w:line="480" w:lineRule="auto"/>
        <w:jc w:val="both"/>
        <w:rPr>
          <w:rFonts w:ascii="Arial" w:hAnsi="Arial" w:cs="Arial"/>
          <w:lang w:val="en-GB"/>
        </w:rPr>
      </w:pPr>
      <w:r w:rsidRPr="007624AF">
        <w:rPr>
          <w:rFonts w:ascii="Arial" w:hAnsi="Arial" w:cs="Arial"/>
          <w:lang w:val="en-GB"/>
        </w:rPr>
        <w:t>Recommendations on how to enhance awareness and preventive measures.</w:t>
      </w:r>
    </w:p>
    <w:p w14:paraId="39FFAB5E" w14:textId="753B2EBC" w:rsidR="00C67234" w:rsidRPr="00C67234" w:rsidRDefault="007624AF" w:rsidP="00FD1553">
      <w:pPr>
        <w:pStyle w:val="Heading2"/>
        <w:spacing w:before="360"/>
        <w:jc w:val="both"/>
        <w:rPr>
          <w:lang w:val="en-GB"/>
        </w:rPr>
      </w:pPr>
      <w:bookmarkStart w:id="22" w:name="_Toc227537393"/>
      <w:r>
        <w:rPr>
          <w:rFonts w:ascii="Segoe UI Symbol" w:hAnsi="Segoe UI Symbol" w:cs="Segoe UI Symbol"/>
          <w:lang w:val="en-GB"/>
        </w:rPr>
        <w:t>8.3</w:t>
      </w:r>
      <w:r>
        <w:rPr>
          <w:lang w:val="en-GB"/>
        </w:rPr>
        <w:t xml:space="preserve"> Procedure and Rationale</w:t>
      </w:r>
      <w:bookmarkEnd w:id="22"/>
    </w:p>
    <w:p w14:paraId="506114E3" w14:textId="08DC98E7"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participants are to be recruited purposely in the chosen UK care homes. A sample survey will be conducted and interviews with a smaller sample will be conducted to dig deeper into the emerging themes. The collection of data will be carried out both face to face or through the internet, based on the availability of the participants </w:t>
      </w:r>
      <w:r w:rsidR="007624AF">
        <w:rPr>
          <w:rFonts w:ascii="Arial" w:hAnsi="Arial" w:cs="Arial"/>
          <w:lang w:val="en-GB"/>
        </w:rPr>
        <w:t>and the organisational consent.</w:t>
      </w:r>
    </w:p>
    <w:p w14:paraId="376B2E5E" w14:textId="07E8FE93"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lastRenderedPageBreak/>
        <w:t xml:space="preserve">These approaches are suitable since surveys can be used to produce quantifiable information about the awareness levels whereas interviews can be used in producing detailed contextual information about the attitudes and barriers. The combination increases depth and credibility of the findings by methodological triangulation that enhances validity in healthcare research (Fetters, Curry and Creswell, 2019). </w:t>
      </w:r>
    </w:p>
    <w:p w14:paraId="69C0AA83" w14:textId="2F8EC4D0" w:rsidR="00C67234" w:rsidRPr="007624AF" w:rsidRDefault="00C67234" w:rsidP="00FD1553">
      <w:pPr>
        <w:pStyle w:val="Heading2"/>
        <w:spacing w:before="360"/>
        <w:jc w:val="both"/>
        <w:rPr>
          <w:lang w:val="en-GB"/>
        </w:rPr>
      </w:pPr>
      <w:bookmarkStart w:id="23" w:name="_Toc227537394"/>
      <w:r w:rsidRPr="00C67234">
        <w:rPr>
          <w:lang w:val="en-GB"/>
        </w:rPr>
        <w:t>9. Data Analysis</w:t>
      </w:r>
      <w:bookmarkEnd w:id="23"/>
      <w:r w:rsidRPr="00C67234">
        <w:rPr>
          <w:lang w:val="en-GB"/>
        </w:rPr>
        <w:t xml:space="preserve"> </w:t>
      </w:r>
    </w:p>
    <w:p w14:paraId="658024C9" w14:textId="35994DC4"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The quantitative and qualitative methods of data analysis will be employed to analyse the data gathered in this study as per the</w:t>
      </w:r>
      <w:r w:rsidR="008D63E5">
        <w:rPr>
          <w:rFonts w:ascii="Arial" w:hAnsi="Arial" w:cs="Arial"/>
          <w:lang w:val="en-GB"/>
        </w:rPr>
        <w:t xml:space="preserve"> mixed-methods research design.</w:t>
      </w:r>
    </w:p>
    <w:p w14:paraId="03BB9ABC" w14:textId="1DF1312B" w:rsidR="00C67234" w:rsidRPr="00C67234" w:rsidRDefault="007624AF" w:rsidP="00FD1553">
      <w:pPr>
        <w:pStyle w:val="Heading2"/>
        <w:spacing w:before="360"/>
        <w:jc w:val="both"/>
        <w:rPr>
          <w:lang w:val="en-GB"/>
        </w:rPr>
      </w:pPr>
      <w:bookmarkStart w:id="24" w:name="_Toc227537395"/>
      <w:r>
        <w:rPr>
          <w:rFonts w:ascii="Segoe UI Symbol" w:hAnsi="Segoe UI Symbol" w:cs="Segoe UI Symbol"/>
          <w:lang w:val="en-GB"/>
        </w:rPr>
        <w:t xml:space="preserve">9.1 </w:t>
      </w:r>
      <w:r>
        <w:rPr>
          <w:lang w:val="en-GB"/>
        </w:rPr>
        <w:t>Quantitative Data Analysis</w:t>
      </w:r>
      <w:bookmarkEnd w:id="24"/>
    </w:p>
    <w:p w14:paraId="5EE7BA95" w14:textId="185D6365"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structured questionnaires will provide quantitative data that will be analysed using Microsoft Excel or SPSS software. Descriptive statistics analysis is to be used to summarize the data, such as frequencies, percentages, mean scores, and in the form of graphs, bar charts and pie charts. This will assist in determining the trends in the level of awareness, use of vitamin D supplement, and vitamin D knowledge among the sample. </w:t>
      </w:r>
      <w:r w:rsidR="007624AF">
        <w:rPr>
          <w:rFonts w:ascii="Arial" w:hAnsi="Arial" w:cs="Arial"/>
          <w:lang w:val="en-GB"/>
        </w:rPr>
        <w:t>(Pallant, 2020).</w:t>
      </w:r>
    </w:p>
    <w:p w14:paraId="125F8B6D" w14:textId="5AB11A06" w:rsidR="00C67234" w:rsidRPr="007624AF" w:rsidRDefault="007624AF" w:rsidP="00FD1553">
      <w:pPr>
        <w:pStyle w:val="Heading2"/>
        <w:spacing w:before="360"/>
        <w:jc w:val="both"/>
        <w:rPr>
          <w:lang w:val="en-GB"/>
        </w:rPr>
      </w:pPr>
      <w:bookmarkStart w:id="25" w:name="_Toc227537396"/>
      <w:r>
        <w:rPr>
          <w:rFonts w:ascii="Segoe UI Symbol" w:hAnsi="Segoe UI Symbol" w:cs="Segoe UI Symbol"/>
          <w:lang w:val="en-GB"/>
        </w:rPr>
        <w:t xml:space="preserve">9.2 </w:t>
      </w:r>
      <w:r w:rsidR="00C67234" w:rsidRPr="00C67234">
        <w:rPr>
          <w:lang w:val="en-GB"/>
        </w:rPr>
        <w:t>Qualitative Data Analysis</w:t>
      </w:r>
      <w:bookmarkEnd w:id="25"/>
    </w:p>
    <w:p w14:paraId="718EFBCF" w14:textId="7882EB5F" w:rsidR="00C67234" w:rsidRPr="00C67234" w:rsidRDefault="00C67234" w:rsidP="00FD1553">
      <w:pPr>
        <w:spacing w:before="360" w:after="80" w:line="480" w:lineRule="auto"/>
        <w:jc w:val="both"/>
        <w:rPr>
          <w:rFonts w:ascii="Arial" w:hAnsi="Arial" w:cs="Arial"/>
          <w:lang w:val="en-GB"/>
        </w:rPr>
      </w:pPr>
      <w:r w:rsidRPr="00C67234">
        <w:rPr>
          <w:rFonts w:ascii="Arial" w:hAnsi="Arial" w:cs="Arial"/>
          <w:lang w:val="en-GB"/>
        </w:rPr>
        <w:t xml:space="preserve">The thematic analysis will be used to analyse the qualitative data collected during semi-structured interviews. This is a technique that requires the identification, analysis and reporting of the patterns (themes) in the information. It will consist of familiarisation with the data, coding, the development of themes, and interpretation (Braun and Clarke, 2021). </w:t>
      </w:r>
    </w:p>
    <w:p w14:paraId="00E89F7B" w14:textId="5267EA59" w:rsidR="00C67234" w:rsidRPr="007624AF" w:rsidRDefault="007624AF" w:rsidP="00FD1553">
      <w:pPr>
        <w:pStyle w:val="Heading2"/>
        <w:spacing w:before="360"/>
        <w:jc w:val="both"/>
        <w:rPr>
          <w:lang w:val="en-GB"/>
        </w:rPr>
      </w:pPr>
      <w:bookmarkStart w:id="26" w:name="_Toc227537397"/>
      <w:r>
        <w:rPr>
          <w:lang w:val="en-GB"/>
        </w:rPr>
        <w:t xml:space="preserve">9.3 </w:t>
      </w:r>
      <w:r w:rsidR="00C67234" w:rsidRPr="00C67234">
        <w:rPr>
          <w:lang w:val="en-GB"/>
        </w:rPr>
        <w:t>Integration of Findings</w:t>
      </w:r>
      <w:bookmarkEnd w:id="26"/>
    </w:p>
    <w:p w14:paraId="00D1B5F6" w14:textId="773ACFCD" w:rsidR="002C33F5" w:rsidRPr="007D23EB" w:rsidRDefault="00C67234" w:rsidP="00FD1553">
      <w:pPr>
        <w:spacing w:before="360" w:after="80" w:line="480" w:lineRule="auto"/>
        <w:jc w:val="both"/>
        <w:rPr>
          <w:rFonts w:ascii="Arial" w:hAnsi="Arial" w:cs="Arial"/>
          <w:lang w:val="en-GB"/>
        </w:rPr>
      </w:pPr>
      <w:r w:rsidRPr="00C67234">
        <w:rPr>
          <w:rFonts w:ascii="Arial" w:hAnsi="Arial" w:cs="Arial"/>
          <w:lang w:val="en-GB"/>
        </w:rPr>
        <w:t>Lastly, the two datasets will be contrasted and combined to give a holistic picture of vitamin D awareness and prevention practices. This triangulation strengthens the validity of the findings by combining numerical trends with contextual insights (Fetters, Curry and Creswell, 2019)</w:t>
      </w:r>
      <w:r w:rsidR="002C33F5" w:rsidRPr="007D23EB">
        <w:rPr>
          <w:rFonts w:ascii="Arial" w:hAnsi="Arial" w:cs="Arial"/>
          <w:lang w:val="en-GB"/>
        </w:rPr>
        <w:t>.</w:t>
      </w:r>
    </w:p>
    <w:p w14:paraId="59A2419B" w14:textId="53E3228F" w:rsidR="008F3FDE" w:rsidRPr="007624AF" w:rsidRDefault="008F3FDE" w:rsidP="00FD1553">
      <w:pPr>
        <w:pStyle w:val="Heading1"/>
        <w:jc w:val="both"/>
      </w:pPr>
      <w:bookmarkStart w:id="27" w:name="_Toc227537398"/>
      <w:r w:rsidRPr="007624AF">
        <w:lastRenderedPageBreak/>
        <w:t xml:space="preserve">10. Ethical </w:t>
      </w:r>
      <w:r w:rsidR="007624AF" w:rsidRPr="007624AF">
        <w:t>Considerations</w:t>
      </w:r>
      <w:bookmarkEnd w:id="27"/>
      <w:r w:rsidR="007624AF" w:rsidRPr="007624AF">
        <w:t xml:space="preserve"> </w:t>
      </w:r>
    </w:p>
    <w:p w14:paraId="7F4DA505" w14:textId="7B778D4A" w:rsidR="008F3FDE" w:rsidRPr="007D23EB" w:rsidRDefault="008F3FDE" w:rsidP="00FD1553">
      <w:pPr>
        <w:spacing w:before="360" w:after="80" w:line="480" w:lineRule="auto"/>
        <w:jc w:val="both"/>
        <w:rPr>
          <w:rFonts w:ascii="Arial" w:hAnsi="Arial" w:cs="Arial"/>
          <w:lang w:val="en-GB"/>
        </w:rPr>
      </w:pPr>
      <w:r w:rsidRPr="007D23EB">
        <w:rPr>
          <w:rFonts w:ascii="Arial" w:hAnsi="Arial" w:cs="Arial"/>
          <w:lang w:val="en-GB"/>
        </w:rPr>
        <w:t>This study will adhere strictly to ethical principles in line with UK research governance and university guidelines. Informed consent will be obtained from all participants prior to data collection, ensuring they are fully aware of the study purpose, procedures, and their voluntary involvement. Participants will be informed of their right to withdra</w:t>
      </w:r>
      <w:r w:rsidR="007624AF">
        <w:rPr>
          <w:rFonts w:ascii="Arial" w:hAnsi="Arial" w:cs="Arial"/>
          <w:lang w:val="en-GB"/>
        </w:rPr>
        <w:t>w at any stage without penalty.</w:t>
      </w:r>
    </w:p>
    <w:p w14:paraId="18C43414" w14:textId="1CA286BD" w:rsidR="008F3FDE" w:rsidRPr="007D23EB" w:rsidRDefault="008F3FDE" w:rsidP="00FD1553">
      <w:pPr>
        <w:spacing w:before="360" w:after="80" w:line="480" w:lineRule="auto"/>
        <w:jc w:val="both"/>
        <w:rPr>
          <w:rFonts w:ascii="Arial" w:hAnsi="Arial" w:cs="Arial"/>
          <w:lang w:val="en-GB"/>
        </w:rPr>
      </w:pPr>
      <w:r w:rsidRPr="007D23EB">
        <w:rPr>
          <w:rFonts w:ascii="Arial" w:hAnsi="Arial" w:cs="Arial"/>
          <w:lang w:val="en-GB"/>
        </w:rPr>
        <w:t>Confidentiality and anonymity will be maintained by ensuring that no personal identifiers are included in the data, and all responses will be coded and stored securely. Data will be handled in accordance with the General Data Protection Regulation (GDPR) to ensure secure storage, restricted access, and proper disposal</w:t>
      </w:r>
      <w:r w:rsidR="007624AF">
        <w:rPr>
          <w:rFonts w:ascii="Arial" w:hAnsi="Arial" w:cs="Arial"/>
          <w:lang w:val="en-GB"/>
        </w:rPr>
        <w:t xml:space="preserve"> after completion of the study.</w:t>
      </w:r>
      <w:r w:rsidR="008D63E5">
        <w:rPr>
          <w:rFonts w:ascii="Arial" w:hAnsi="Arial" w:cs="Arial"/>
          <w:lang w:val="en-GB"/>
        </w:rPr>
        <w:t xml:space="preserve"> </w:t>
      </w:r>
      <w:r w:rsidRPr="007D23EB">
        <w:rPr>
          <w:rFonts w:ascii="Arial" w:hAnsi="Arial" w:cs="Arial"/>
          <w:lang w:val="en-GB"/>
        </w:rPr>
        <w:t xml:space="preserve">The study will also ensure no harm to participants, as questions will be non-invasive and focused on awareness and practices rather than sensitive medical information. </w:t>
      </w:r>
    </w:p>
    <w:p w14:paraId="5F7017CD" w14:textId="71D6A49F" w:rsidR="00644B47" w:rsidRPr="007624AF" w:rsidRDefault="00644B47" w:rsidP="00FD1553">
      <w:pPr>
        <w:pStyle w:val="Heading2"/>
        <w:spacing w:before="360"/>
        <w:jc w:val="both"/>
        <w:rPr>
          <w:lang w:val="en-GB"/>
        </w:rPr>
      </w:pPr>
      <w:bookmarkStart w:id="28" w:name="_Toc227537399"/>
      <w:r w:rsidRPr="007D23EB">
        <w:rPr>
          <w:lang w:val="en-GB"/>
        </w:rPr>
        <w:t>11. Implications of Research</w:t>
      </w:r>
      <w:bookmarkEnd w:id="28"/>
      <w:r w:rsidRPr="007D23EB">
        <w:rPr>
          <w:lang w:val="en-GB"/>
        </w:rPr>
        <w:t xml:space="preserve"> </w:t>
      </w:r>
    </w:p>
    <w:p w14:paraId="4619B758" w14:textId="7A36C9F2" w:rsidR="00644B47" w:rsidRPr="007D23EB" w:rsidRDefault="00644B47" w:rsidP="00FD1553">
      <w:pPr>
        <w:spacing w:before="360" w:after="80" w:line="480" w:lineRule="auto"/>
        <w:jc w:val="both"/>
        <w:rPr>
          <w:rFonts w:ascii="Arial" w:hAnsi="Arial" w:cs="Arial"/>
          <w:lang w:val="en-GB"/>
        </w:rPr>
      </w:pPr>
      <w:r w:rsidRPr="007D23EB">
        <w:rPr>
          <w:rFonts w:ascii="Arial" w:hAnsi="Arial" w:cs="Arial"/>
          <w:lang w:val="en-GB"/>
        </w:rPr>
        <w:t>This research has important implications for improving vitamin D awareness and prevention strategies within UK care homes. At the organisational level, the findings may inform the development or revision of care home policies related to routine vitamin D screening and supplementation. Clearer guidelines and structured protocols could help reduce inconsistencies in practice and ensure that all residents recei</w:t>
      </w:r>
      <w:r w:rsidR="007624AF">
        <w:rPr>
          <w:rFonts w:ascii="Arial" w:hAnsi="Arial" w:cs="Arial"/>
          <w:lang w:val="en-GB"/>
        </w:rPr>
        <w:t>ve appropriate preventive care.</w:t>
      </w:r>
      <w:r w:rsidR="00D40467">
        <w:rPr>
          <w:rFonts w:ascii="Arial" w:hAnsi="Arial" w:cs="Arial"/>
          <w:lang w:val="en-GB"/>
        </w:rPr>
        <w:t xml:space="preserve"> </w:t>
      </w:r>
      <w:r w:rsidRPr="007D23EB">
        <w:rPr>
          <w:rFonts w:ascii="Arial" w:hAnsi="Arial" w:cs="Arial"/>
          <w:lang w:val="en-GB"/>
        </w:rPr>
        <w:t xml:space="preserve">For healthcare professionals and care home staff, the study may highlight existing knowledge gaps and barriers to effective implementation of vitamin D supplementation. </w:t>
      </w:r>
    </w:p>
    <w:p w14:paraId="1ADB7453" w14:textId="0C9C9913" w:rsidR="007624AF" w:rsidRPr="007D23EB" w:rsidRDefault="00644B47" w:rsidP="00FD1553">
      <w:pPr>
        <w:spacing w:before="360" w:after="80" w:line="480" w:lineRule="auto"/>
        <w:jc w:val="both"/>
        <w:rPr>
          <w:rFonts w:ascii="Arial" w:hAnsi="Arial" w:cs="Arial"/>
          <w:lang w:val="en-GB"/>
        </w:rPr>
      </w:pPr>
      <w:r w:rsidRPr="007D23EB">
        <w:rPr>
          <w:rFonts w:ascii="Arial" w:hAnsi="Arial" w:cs="Arial"/>
          <w:lang w:val="en-GB"/>
        </w:rPr>
        <w:t>At a broader level, the findings may contribute to public health strategies by providing evidence on how vitamin D prevention is managed in institutional care settings. This can support policymakers in strengthening national recommendations, improving monitoring systems, and addressing ineq</w:t>
      </w:r>
      <w:r w:rsidR="00D40467">
        <w:rPr>
          <w:rFonts w:ascii="Arial" w:hAnsi="Arial" w:cs="Arial"/>
          <w:lang w:val="en-GB"/>
        </w:rPr>
        <w:t>ualities in older adult health.</w:t>
      </w:r>
    </w:p>
    <w:p w14:paraId="50A3805C" w14:textId="4A6BCAC6" w:rsidR="00751848" w:rsidRPr="007D23EB" w:rsidRDefault="00751848" w:rsidP="00FD1553">
      <w:pPr>
        <w:spacing w:before="360" w:after="80" w:line="480" w:lineRule="auto"/>
        <w:jc w:val="both"/>
        <w:rPr>
          <w:rFonts w:ascii="Arial" w:hAnsi="Arial" w:cs="Arial"/>
          <w:lang w:val="en-GB"/>
        </w:rPr>
      </w:pPr>
      <w:bookmarkStart w:id="29" w:name="_Toc227537400"/>
      <w:r w:rsidRPr="007624AF">
        <w:rPr>
          <w:rStyle w:val="Heading1Char"/>
          <w:lang w:val="en-GB"/>
        </w:rPr>
        <w:lastRenderedPageBreak/>
        <w:t>12. Plan of Work and Time Schedule</w:t>
      </w:r>
      <w:bookmarkEnd w:id="29"/>
      <w:r w:rsidRPr="007D23EB">
        <w:rPr>
          <w:rFonts w:ascii="Arial" w:hAnsi="Arial" w:cs="Arial"/>
          <w:lang w:val="en-GB"/>
        </w:rPr>
        <w:t xml:space="preserve"> </w:t>
      </w:r>
    </w:p>
    <w:p w14:paraId="3F37D451" w14:textId="4B3D9247" w:rsidR="00751848" w:rsidRPr="007D23EB" w:rsidRDefault="00751848" w:rsidP="00FD1553">
      <w:pPr>
        <w:spacing w:before="360" w:after="80" w:line="480" w:lineRule="auto"/>
        <w:jc w:val="both"/>
        <w:rPr>
          <w:rFonts w:ascii="Arial" w:hAnsi="Arial" w:cs="Arial"/>
          <w:lang w:val="en-GB"/>
        </w:rPr>
      </w:pPr>
      <w:r w:rsidRPr="007D23EB">
        <w:rPr>
          <w:rFonts w:ascii="Arial" w:hAnsi="Arial" w:cs="Arial"/>
          <w:lang w:val="en-GB"/>
        </w:rPr>
        <w:t xml:space="preserve">The following Gantt chart outlines the key stages of the research project and the estimated timeframe for completion. </w:t>
      </w:r>
    </w:p>
    <w:tbl>
      <w:tblPr>
        <w:tblStyle w:val="TableGrid"/>
        <w:tblW w:w="0" w:type="auto"/>
        <w:tblLook w:val="04A0" w:firstRow="1" w:lastRow="0" w:firstColumn="1" w:lastColumn="0" w:noHBand="0" w:noVBand="1"/>
      </w:tblPr>
      <w:tblGrid>
        <w:gridCol w:w="1463"/>
        <w:gridCol w:w="1258"/>
        <w:gridCol w:w="1259"/>
        <w:gridCol w:w="1259"/>
        <w:gridCol w:w="1259"/>
        <w:gridCol w:w="1259"/>
        <w:gridCol w:w="1259"/>
      </w:tblGrid>
      <w:tr w:rsidR="00751848" w:rsidRPr="007D23EB" w14:paraId="25C012DC" w14:textId="77777777" w:rsidTr="00751848">
        <w:tc>
          <w:tcPr>
            <w:tcW w:w="1288" w:type="dxa"/>
          </w:tcPr>
          <w:p w14:paraId="099D8A28"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Research Activity</w:t>
            </w:r>
          </w:p>
        </w:tc>
        <w:tc>
          <w:tcPr>
            <w:tcW w:w="1288" w:type="dxa"/>
          </w:tcPr>
          <w:p w14:paraId="7BC9E310"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Week 1-2</w:t>
            </w:r>
          </w:p>
        </w:tc>
        <w:tc>
          <w:tcPr>
            <w:tcW w:w="1288" w:type="dxa"/>
          </w:tcPr>
          <w:p w14:paraId="0B18E868"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Week 3-4</w:t>
            </w:r>
          </w:p>
        </w:tc>
        <w:tc>
          <w:tcPr>
            <w:tcW w:w="1288" w:type="dxa"/>
          </w:tcPr>
          <w:p w14:paraId="5598A08B"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Week 5-6</w:t>
            </w:r>
          </w:p>
        </w:tc>
        <w:tc>
          <w:tcPr>
            <w:tcW w:w="1288" w:type="dxa"/>
          </w:tcPr>
          <w:p w14:paraId="5B53C844"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Week 7-8</w:t>
            </w:r>
          </w:p>
        </w:tc>
        <w:tc>
          <w:tcPr>
            <w:tcW w:w="1288" w:type="dxa"/>
          </w:tcPr>
          <w:p w14:paraId="3836B564"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Week 9-10</w:t>
            </w:r>
          </w:p>
        </w:tc>
        <w:tc>
          <w:tcPr>
            <w:tcW w:w="1288" w:type="dxa"/>
          </w:tcPr>
          <w:p w14:paraId="25D98B41"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Week 11-12</w:t>
            </w:r>
          </w:p>
        </w:tc>
      </w:tr>
      <w:tr w:rsidR="00751848" w:rsidRPr="007D23EB" w14:paraId="0AFFFD5D" w14:textId="77777777" w:rsidTr="00751848">
        <w:tc>
          <w:tcPr>
            <w:tcW w:w="1288" w:type="dxa"/>
          </w:tcPr>
          <w:p w14:paraId="54A03805"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Literature Review</w:t>
            </w:r>
          </w:p>
        </w:tc>
        <w:tc>
          <w:tcPr>
            <w:tcW w:w="1288" w:type="dxa"/>
          </w:tcPr>
          <w:p w14:paraId="2191F734"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77C54221"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6586EDB0"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045962F7"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74365207"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62F5CE80" w14:textId="77777777" w:rsidR="00751848" w:rsidRPr="007D23EB" w:rsidRDefault="00751848" w:rsidP="00FD1553">
            <w:pPr>
              <w:spacing w:before="360" w:after="80" w:line="480" w:lineRule="auto"/>
              <w:jc w:val="both"/>
              <w:rPr>
                <w:rFonts w:ascii="Arial" w:hAnsi="Arial" w:cs="Arial"/>
                <w:lang w:val="en-GB"/>
              </w:rPr>
            </w:pPr>
          </w:p>
        </w:tc>
      </w:tr>
      <w:tr w:rsidR="00751848" w:rsidRPr="007D23EB" w14:paraId="7809A170" w14:textId="77777777" w:rsidTr="00751848">
        <w:tc>
          <w:tcPr>
            <w:tcW w:w="1288" w:type="dxa"/>
          </w:tcPr>
          <w:p w14:paraId="19A78BBD"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Proposal Writing</w:t>
            </w:r>
          </w:p>
        </w:tc>
        <w:tc>
          <w:tcPr>
            <w:tcW w:w="1288" w:type="dxa"/>
          </w:tcPr>
          <w:p w14:paraId="4BA898EB"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1DFF3F3F"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642A1F7D"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3F06E2D0"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06382EB1"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3463E9B5" w14:textId="77777777" w:rsidR="00751848" w:rsidRPr="007D23EB" w:rsidRDefault="00751848" w:rsidP="00FD1553">
            <w:pPr>
              <w:spacing w:before="360" w:after="80" w:line="480" w:lineRule="auto"/>
              <w:jc w:val="both"/>
              <w:rPr>
                <w:rFonts w:ascii="Arial" w:hAnsi="Arial" w:cs="Arial"/>
                <w:lang w:val="en-GB"/>
              </w:rPr>
            </w:pPr>
          </w:p>
        </w:tc>
      </w:tr>
      <w:tr w:rsidR="00751848" w:rsidRPr="007D23EB" w14:paraId="3289DE7D" w14:textId="77777777" w:rsidTr="00751848">
        <w:tc>
          <w:tcPr>
            <w:tcW w:w="1288" w:type="dxa"/>
          </w:tcPr>
          <w:p w14:paraId="248339FA"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Research Design Finalisation</w:t>
            </w:r>
          </w:p>
        </w:tc>
        <w:tc>
          <w:tcPr>
            <w:tcW w:w="1288" w:type="dxa"/>
          </w:tcPr>
          <w:p w14:paraId="59540210"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06DFFC47"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59DDE8D0"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3139562B"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7FAB8AF5"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72FEC2F3" w14:textId="77777777" w:rsidR="00751848" w:rsidRPr="007D23EB" w:rsidRDefault="00751848" w:rsidP="00FD1553">
            <w:pPr>
              <w:spacing w:before="360" w:after="80" w:line="480" w:lineRule="auto"/>
              <w:jc w:val="both"/>
              <w:rPr>
                <w:rFonts w:ascii="Arial" w:hAnsi="Arial" w:cs="Arial"/>
                <w:lang w:val="en-GB"/>
              </w:rPr>
            </w:pPr>
          </w:p>
        </w:tc>
      </w:tr>
      <w:tr w:rsidR="00751848" w:rsidRPr="007D23EB" w14:paraId="2222A0B1" w14:textId="77777777" w:rsidTr="00751848">
        <w:tc>
          <w:tcPr>
            <w:tcW w:w="1288" w:type="dxa"/>
          </w:tcPr>
          <w:p w14:paraId="6E291EC6"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Data Collection (Survey &amp; Interviews)</w:t>
            </w:r>
          </w:p>
        </w:tc>
        <w:tc>
          <w:tcPr>
            <w:tcW w:w="1288" w:type="dxa"/>
          </w:tcPr>
          <w:p w14:paraId="3A8E8911"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092D23D3"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23C4168B"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34A19183"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35581F37"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10B2458B" w14:textId="77777777" w:rsidR="00751848" w:rsidRPr="007D23EB" w:rsidRDefault="00751848" w:rsidP="00FD1553">
            <w:pPr>
              <w:spacing w:before="360" w:after="80" w:line="480" w:lineRule="auto"/>
              <w:jc w:val="both"/>
              <w:rPr>
                <w:rFonts w:ascii="Arial" w:hAnsi="Arial" w:cs="Arial"/>
                <w:lang w:val="en-GB"/>
              </w:rPr>
            </w:pPr>
          </w:p>
        </w:tc>
      </w:tr>
      <w:tr w:rsidR="00751848" w:rsidRPr="007D23EB" w14:paraId="39D08633" w14:textId="77777777" w:rsidTr="00751848">
        <w:tc>
          <w:tcPr>
            <w:tcW w:w="1288" w:type="dxa"/>
          </w:tcPr>
          <w:p w14:paraId="257B6CCF"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Data Analysis</w:t>
            </w:r>
          </w:p>
        </w:tc>
        <w:tc>
          <w:tcPr>
            <w:tcW w:w="1288" w:type="dxa"/>
          </w:tcPr>
          <w:p w14:paraId="0B0A181F"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1D4C055A"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087607FE"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331D5AE4"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0834987A"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64CA23E9" w14:textId="77777777" w:rsidR="00751848" w:rsidRPr="007D23EB" w:rsidRDefault="00751848" w:rsidP="00FD1553">
            <w:pPr>
              <w:spacing w:before="360" w:after="80" w:line="480" w:lineRule="auto"/>
              <w:jc w:val="both"/>
              <w:rPr>
                <w:rFonts w:ascii="Arial" w:hAnsi="Arial" w:cs="Arial"/>
                <w:lang w:val="en-GB"/>
              </w:rPr>
            </w:pPr>
          </w:p>
        </w:tc>
      </w:tr>
      <w:tr w:rsidR="00751848" w:rsidRPr="007D23EB" w14:paraId="40596A93" w14:textId="77777777" w:rsidTr="00751848">
        <w:tc>
          <w:tcPr>
            <w:tcW w:w="1288" w:type="dxa"/>
          </w:tcPr>
          <w:p w14:paraId="0FB9233A"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lastRenderedPageBreak/>
              <w:t>Writing Findings &amp; Discussion</w:t>
            </w:r>
          </w:p>
        </w:tc>
        <w:tc>
          <w:tcPr>
            <w:tcW w:w="1288" w:type="dxa"/>
          </w:tcPr>
          <w:p w14:paraId="4C893399"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468D5204"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369050B3"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5974B66C"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6D872D71"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c>
          <w:tcPr>
            <w:tcW w:w="1288" w:type="dxa"/>
          </w:tcPr>
          <w:p w14:paraId="75E72A94"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r>
      <w:tr w:rsidR="00751848" w:rsidRPr="007D23EB" w14:paraId="42EA7ADF" w14:textId="77777777" w:rsidTr="00751848">
        <w:tc>
          <w:tcPr>
            <w:tcW w:w="1288" w:type="dxa"/>
          </w:tcPr>
          <w:p w14:paraId="415A5827" w14:textId="77777777" w:rsidR="00751848" w:rsidRPr="007624AF" w:rsidRDefault="00751848" w:rsidP="00FD1553">
            <w:pPr>
              <w:spacing w:before="360" w:after="80" w:line="480" w:lineRule="auto"/>
              <w:jc w:val="both"/>
              <w:rPr>
                <w:rFonts w:ascii="Arial" w:hAnsi="Arial" w:cs="Arial"/>
                <w:b/>
                <w:lang w:val="en-GB"/>
              </w:rPr>
            </w:pPr>
            <w:r w:rsidRPr="007624AF">
              <w:rPr>
                <w:rFonts w:ascii="Arial" w:hAnsi="Arial" w:cs="Arial"/>
                <w:b/>
                <w:lang w:val="en-GB"/>
              </w:rPr>
              <w:t>Final Editing &amp; Submission</w:t>
            </w:r>
          </w:p>
        </w:tc>
        <w:tc>
          <w:tcPr>
            <w:tcW w:w="1288" w:type="dxa"/>
          </w:tcPr>
          <w:p w14:paraId="41F4A656"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619E06BC"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06753DCE"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5AD0C3B4"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15F0AF41" w14:textId="77777777" w:rsidR="00751848" w:rsidRPr="007D23EB" w:rsidRDefault="00751848" w:rsidP="00FD1553">
            <w:pPr>
              <w:spacing w:before="360" w:after="80" w:line="480" w:lineRule="auto"/>
              <w:jc w:val="both"/>
              <w:rPr>
                <w:rFonts w:ascii="Arial" w:hAnsi="Arial" w:cs="Arial"/>
                <w:lang w:val="en-GB"/>
              </w:rPr>
            </w:pPr>
          </w:p>
        </w:tc>
        <w:tc>
          <w:tcPr>
            <w:tcW w:w="1288" w:type="dxa"/>
          </w:tcPr>
          <w:p w14:paraId="4D800271" w14:textId="77777777" w:rsidR="00751848" w:rsidRPr="007D23EB" w:rsidRDefault="00751848" w:rsidP="00FD1553">
            <w:pPr>
              <w:spacing w:before="360" w:after="80" w:line="480" w:lineRule="auto"/>
              <w:jc w:val="both"/>
              <w:rPr>
                <w:rFonts w:ascii="Arial" w:hAnsi="Arial" w:cs="Arial"/>
                <w:lang w:val="en-GB"/>
              </w:rPr>
            </w:pPr>
            <w:r w:rsidRPr="007D23EB">
              <w:rPr>
                <w:rFonts w:ascii="Segoe UI Symbol" w:hAnsi="Segoe UI Symbol" w:cs="Segoe UI Symbol"/>
                <w:lang w:val="en-GB"/>
              </w:rPr>
              <w:t>✔</w:t>
            </w:r>
          </w:p>
        </w:tc>
      </w:tr>
    </w:tbl>
    <w:p w14:paraId="700FE9F6" w14:textId="05256F48" w:rsidR="00C1352C" w:rsidRDefault="00C1352C" w:rsidP="00C1352C">
      <w:pPr>
        <w:spacing w:after="0" w:line="240" w:lineRule="auto"/>
        <w:rPr>
          <w:rFonts w:ascii="Times New Roman" w:eastAsia="Times New Roman" w:hAnsi="Times New Roman" w:cs="Times New Roman"/>
          <w:sz w:val="24"/>
          <w:szCs w:val="24"/>
          <w:lang w:val="en-GB" w:eastAsia="en-GB"/>
        </w:rPr>
      </w:pPr>
    </w:p>
    <w:p w14:paraId="4572EE46" w14:textId="42B8C568" w:rsidR="007624AF" w:rsidRDefault="007624AF" w:rsidP="00C1352C">
      <w:pPr>
        <w:spacing w:after="0" w:line="240" w:lineRule="auto"/>
        <w:rPr>
          <w:rFonts w:ascii="Times New Roman" w:eastAsia="Times New Roman" w:hAnsi="Times New Roman" w:cs="Times New Roman"/>
          <w:sz w:val="24"/>
          <w:szCs w:val="24"/>
          <w:lang w:val="en-GB" w:eastAsia="en-GB"/>
        </w:rPr>
      </w:pPr>
    </w:p>
    <w:p w14:paraId="457A0C89" w14:textId="065C571A" w:rsidR="007624AF" w:rsidRDefault="007624AF" w:rsidP="00C1352C">
      <w:pPr>
        <w:spacing w:after="0" w:line="240" w:lineRule="auto"/>
        <w:rPr>
          <w:rFonts w:ascii="Times New Roman" w:eastAsia="Times New Roman" w:hAnsi="Times New Roman" w:cs="Times New Roman"/>
          <w:sz w:val="24"/>
          <w:szCs w:val="24"/>
          <w:lang w:val="en-GB" w:eastAsia="en-GB"/>
        </w:rPr>
      </w:pPr>
    </w:p>
    <w:p w14:paraId="1F862ADB" w14:textId="218F8812" w:rsidR="007624AF" w:rsidRDefault="007624AF" w:rsidP="00C1352C">
      <w:pPr>
        <w:spacing w:after="0" w:line="240" w:lineRule="auto"/>
        <w:rPr>
          <w:rFonts w:ascii="Times New Roman" w:eastAsia="Times New Roman" w:hAnsi="Times New Roman" w:cs="Times New Roman"/>
          <w:sz w:val="24"/>
          <w:szCs w:val="24"/>
          <w:lang w:val="en-GB" w:eastAsia="en-GB"/>
        </w:rPr>
      </w:pPr>
    </w:p>
    <w:p w14:paraId="1A63EE50" w14:textId="73658D87" w:rsidR="007624AF" w:rsidRDefault="007624AF" w:rsidP="00C1352C">
      <w:pPr>
        <w:spacing w:after="0" w:line="240" w:lineRule="auto"/>
        <w:rPr>
          <w:rFonts w:ascii="Times New Roman" w:eastAsia="Times New Roman" w:hAnsi="Times New Roman" w:cs="Times New Roman"/>
          <w:sz w:val="24"/>
          <w:szCs w:val="24"/>
          <w:lang w:val="en-GB" w:eastAsia="en-GB"/>
        </w:rPr>
      </w:pPr>
    </w:p>
    <w:p w14:paraId="19F37020" w14:textId="67BF914A" w:rsidR="007624AF" w:rsidRDefault="007624AF" w:rsidP="00C1352C">
      <w:pPr>
        <w:spacing w:after="0" w:line="240" w:lineRule="auto"/>
        <w:rPr>
          <w:rFonts w:ascii="Times New Roman" w:eastAsia="Times New Roman" w:hAnsi="Times New Roman" w:cs="Times New Roman"/>
          <w:sz w:val="24"/>
          <w:szCs w:val="24"/>
          <w:lang w:val="en-GB" w:eastAsia="en-GB"/>
        </w:rPr>
      </w:pPr>
    </w:p>
    <w:p w14:paraId="3B35A66A" w14:textId="41A24F67" w:rsidR="007624AF" w:rsidRDefault="007624AF" w:rsidP="00C1352C">
      <w:pPr>
        <w:spacing w:after="0" w:line="240" w:lineRule="auto"/>
        <w:rPr>
          <w:rFonts w:ascii="Times New Roman" w:eastAsia="Times New Roman" w:hAnsi="Times New Roman" w:cs="Times New Roman"/>
          <w:sz w:val="24"/>
          <w:szCs w:val="24"/>
          <w:lang w:val="en-GB" w:eastAsia="en-GB"/>
        </w:rPr>
      </w:pPr>
    </w:p>
    <w:p w14:paraId="0ACD021B" w14:textId="5F55CF72" w:rsidR="007624AF" w:rsidRDefault="007624AF" w:rsidP="00C1352C">
      <w:pPr>
        <w:spacing w:after="0" w:line="240" w:lineRule="auto"/>
        <w:rPr>
          <w:rFonts w:ascii="Times New Roman" w:eastAsia="Times New Roman" w:hAnsi="Times New Roman" w:cs="Times New Roman"/>
          <w:sz w:val="24"/>
          <w:szCs w:val="24"/>
          <w:lang w:val="en-GB" w:eastAsia="en-GB"/>
        </w:rPr>
      </w:pPr>
    </w:p>
    <w:p w14:paraId="7A042BFE" w14:textId="0EA27C39" w:rsidR="007624AF" w:rsidRDefault="007624AF" w:rsidP="00C1352C">
      <w:pPr>
        <w:spacing w:after="0" w:line="240" w:lineRule="auto"/>
        <w:rPr>
          <w:rFonts w:ascii="Times New Roman" w:eastAsia="Times New Roman" w:hAnsi="Times New Roman" w:cs="Times New Roman"/>
          <w:sz w:val="24"/>
          <w:szCs w:val="24"/>
          <w:lang w:val="en-GB" w:eastAsia="en-GB"/>
        </w:rPr>
      </w:pPr>
    </w:p>
    <w:p w14:paraId="0A843D4C" w14:textId="39A69590" w:rsidR="007624AF" w:rsidRDefault="007624AF" w:rsidP="00C1352C">
      <w:pPr>
        <w:spacing w:after="0" w:line="240" w:lineRule="auto"/>
        <w:rPr>
          <w:rFonts w:ascii="Times New Roman" w:eastAsia="Times New Roman" w:hAnsi="Times New Roman" w:cs="Times New Roman"/>
          <w:sz w:val="24"/>
          <w:szCs w:val="24"/>
          <w:lang w:val="en-GB" w:eastAsia="en-GB"/>
        </w:rPr>
      </w:pPr>
    </w:p>
    <w:p w14:paraId="46C48EB4" w14:textId="6A51CE61" w:rsidR="007624AF" w:rsidRDefault="007624AF" w:rsidP="00C1352C">
      <w:pPr>
        <w:spacing w:after="0" w:line="240" w:lineRule="auto"/>
        <w:rPr>
          <w:rFonts w:ascii="Times New Roman" w:eastAsia="Times New Roman" w:hAnsi="Times New Roman" w:cs="Times New Roman"/>
          <w:sz w:val="24"/>
          <w:szCs w:val="24"/>
          <w:lang w:val="en-GB" w:eastAsia="en-GB"/>
        </w:rPr>
      </w:pPr>
    </w:p>
    <w:p w14:paraId="5F673F38" w14:textId="35AD89EC" w:rsidR="007624AF" w:rsidRDefault="007624AF" w:rsidP="00C1352C">
      <w:pPr>
        <w:spacing w:after="0" w:line="240" w:lineRule="auto"/>
        <w:rPr>
          <w:rFonts w:ascii="Times New Roman" w:eastAsia="Times New Roman" w:hAnsi="Times New Roman" w:cs="Times New Roman"/>
          <w:sz w:val="24"/>
          <w:szCs w:val="24"/>
          <w:lang w:val="en-GB" w:eastAsia="en-GB"/>
        </w:rPr>
      </w:pPr>
    </w:p>
    <w:p w14:paraId="5D90F6A7" w14:textId="7D8082BB" w:rsidR="007624AF" w:rsidRDefault="007624AF" w:rsidP="00C1352C">
      <w:pPr>
        <w:spacing w:after="0" w:line="240" w:lineRule="auto"/>
        <w:rPr>
          <w:rFonts w:ascii="Times New Roman" w:eastAsia="Times New Roman" w:hAnsi="Times New Roman" w:cs="Times New Roman"/>
          <w:sz w:val="24"/>
          <w:szCs w:val="24"/>
          <w:lang w:val="en-GB" w:eastAsia="en-GB"/>
        </w:rPr>
      </w:pPr>
    </w:p>
    <w:p w14:paraId="4624484E" w14:textId="16E65A25" w:rsidR="007624AF" w:rsidRDefault="007624AF" w:rsidP="00C1352C">
      <w:pPr>
        <w:spacing w:after="0" w:line="240" w:lineRule="auto"/>
        <w:rPr>
          <w:rFonts w:ascii="Times New Roman" w:eastAsia="Times New Roman" w:hAnsi="Times New Roman" w:cs="Times New Roman"/>
          <w:sz w:val="24"/>
          <w:szCs w:val="24"/>
          <w:lang w:val="en-GB" w:eastAsia="en-GB"/>
        </w:rPr>
      </w:pPr>
    </w:p>
    <w:p w14:paraId="1E1CECA6" w14:textId="70F36523" w:rsidR="007624AF" w:rsidRDefault="007624AF" w:rsidP="00C1352C">
      <w:pPr>
        <w:spacing w:after="0" w:line="240" w:lineRule="auto"/>
        <w:rPr>
          <w:rFonts w:ascii="Times New Roman" w:eastAsia="Times New Roman" w:hAnsi="Times New Roman" w:cs="Times New Roman"/>
          <w:sz w:val="24"/>
          <w:szCs w:val="24"/>
          <w:lang w:val="en-GB" w:eastAsia="en-GB"/>
        </w:rPr>
      </w:pPr>
    </w:p>
    <w:p w14:paraId="447BF024" w14:textId="034A2B93" w:rsidR="007624AF" w:rsidRDefault="007624AF" w:rsidP="00C1352C">
      <w:pPr>
        <w:spacing w:after="0" w:line="240" w:lineRule="auto"/>
        <w:rPr>
          <w:rFonts w:ascii="Times New Roman" w:eastAsia="Times New Roman" w:hAnsi="Times New Roman" w:cs="Times New Roman"/>
          <w:sz w:val="24"/>
          <w:szCs w:val="24"/>
          <w:lang w:val="en-GB" w:eastAsia="en-GB"/>
        </w:rPr>
      </w:pPr>
    </w:p>
    <w:p w14:paraId="4F766797" w14:textId="457A686F" w:rsidR="007624AF" w:rsidRDefault="007624AF" w:rsidP="00C1352C">
      <w:pPr>
        <w:spacing w:after="0" w:line="240" w:lineRule="auto"/>
        <w:rPr>
          <w:rFonts w:ascii="Times New Roman" w:eastAsia="Times New Roman" w:hAnsi="Times New Roman" w:cs="Times New Roman"/>
          <w:sz w:val="24"/>
          <w:szCs w:val="24"/>
          <w:lang w:val="en-GB" w:eastAsia="en-GB"/>
        </w:rPr>
      </w:pPr>
    </w:p>
    <w:p w14:paraId="040541C5" w14:textId="298C0145" w:rsidR="007624AF" w:rsidRDefault="007624AF" w:rsidP="00C1352C">
      <w:pPr>
        <w:spacing w:after="0" w:line="240" w:lineRule="auto"/>
        <w:rPr>
          <w:rFonts w:ascii="Times New Roman" w:eastAsia="Times New Roman" w:hAnsi="Times New Roman" w:cs="Times New Roman"/>
          <w:sz w:val="24"/>
          <w:szCs w:val="24"/>
          <w:lang w:val="en-GB" w:eastAsia="en-GB"/>
        </w:rPr>
      </w:pPr>
    </w:p>
    <w:p w14:paraId="7B1982D0" w14:textId="77F845FD" w:rsidR="007624AF" w:rsidRDefault="007624AF" w:rsidP="00C1352C">
      <w:pPr>
        <w:spacing w:after="0" w:line="240" w:lineRule="auto"/>
        <w:rPr>
          <w:rFonts w:ascii="Times New Roman" w:eastAsia="Times New Roman" w:hAnsi="Times New Roman" w:cs="Times New Roman"/>
          <w:sz w:val="24"/>
          <w:szCs w:val="24"/>
          <w:lang w:val="en-GB" w:eastAsia="en-GB"/>
        </w:rPr>
      </w:pPr>
    </w:p>
    <w:p w14:paraId="0AA1EB3B" w14:textId="4819F645" w:rsidR="007624AF" w:rsidRDefault="007624AF" w:rsidP="00C1352C">
      <w:pPr>
        <w:spacing w:after="0" w:line="240" w:lineRule="auto"/>
        <w:rPr>
          <w:rFonts w:ascii="Times New Roman" w:eastAsia="Times New Roman" w:hAnsi="Times New Roman" w:cs="Times New Roman"/>
          <w:sz w:val="24"/>
          <w:szCs w:val="24"/>
          <w:lang w:val="en-GB" w:eastAsia="en-GB"/>
        </w:rPr>
      </w:pPr>
    </w:p>
    <w:p w14:paraId="27098983" w14:textId="71B03B35" w:rsidR="007624AF" w:rsidRDefault="007624AF" w:rsidP="00C1352C">
      <w:pPr>
        <w:spacing w:after="0" w:line="240" w:lineRule="auto"/>
        <w:rPr>
          <w:rFonts w:ascii="Times New Roman" w:eastAsia="Times New Roman" w:hAnsi="Times New Roman" w:cs="Times New Roman"/>
          <w:sz w:val="24"/>
          <w:szCs w:val="24"/>
          <w:lang w:val="en-GB" w:eastAsia="en-GB"/>
        </w:rPr>
      </w:pPr>
    </w:p>
    <w:p w14:paraId="10DC43FD" w14:textId="267CFEA1" w:rsidR="007624AF" w:rsidRDefault="007624AF" w:rsidP="00C1352C">
      <w:pPr>
        <w:spacing w:after="0" w:line="240" w:lineRule="auto"/>
        <w:rPr>
          <w:rFonts w:ascii="Times New Roman" w:eastAsia="Times New Roman" w:hAnsi="Times New Roman" w:cs="Times New Roman"/>
          <w:sz w:val="24"/>
          <w:szCs w:val="24"/>
          <w:lang w:val="en-GB" w:eastAsia="en-GB"/>
        </w:rPr>
      </w:pPr>
    </w:p>
    <w:p w14:paraId="24413431" w14:textId="07390BE5" w:rsidR="007624AF" w:rsidRDefault="007624AF" w:rsidP="00C1352C">
      <w:pPr>
        <w:spacing w:after="0" w:line="240" w:lineRule="auto"/>
        <w:rPr>
          <w:rFonts w:ascii="Times New Roman" w:eastAsia="Times New Roman" w:hAnsi="Times New Roman" w:cs="Times New Roman"/>
          <w:sz w:val="24"/>
          <w:szCs w:val="24"/>
          <w:lang w:val="en-GB" w:eastAsia="en-GB"/>
        </w:rPr>
      </w:pPr>
    </w:p>
    <w:p w14:paraId="328A0DC9" w14:textId="18FA36D6" w:rsidR="007624AF" w:rsidRDefault="007624AF" w:rsidP="00C1352C">
      <w:pPr>
        <w:spacing w:after="0" w:line="240" w:lineRule="auto"/>
        <w:rPr>
          <w:rFonts w:ascii="Times New Roman" w:eastAsia="Times New Roman" w:hAnsi="Times New Roman" w:cs="Times New Roman"/>
          <w:sz w:val="24"/>
          <w:szCs w:val="24"/>
          <w:lang w:val="en-GB" w:eastAsia="en-GB"/>
        </w:rPr>
      </w:pPr>
    </w:p>
    <w:p w14:paraId="52166889" w14:textId="619D1944" w:rsidR="007624AF" w:rsidRDefault="007624AF" w:rsidP="00C1352C">
      <w:pPr>
        <w:spacing w:after="0" w:line="240" w:lineRule="auto"/>
        <w:rPr>
          <w:rFonts w:ascii="Times New Roman" w:eastAsia="Times New Roman" w:hAnsi="Times New Roman" w:cs="Times New Roman"/>
          <w:sz w:val="24"/>
          <w:szCs w:val="24"/>
          <w:lang w:val="en-GB" w:eastAsia="en-GB"/>
        </w:rPr>
      </w:pPr>
    </w:p>
    <w:p w14:paraId="62DF2ADB" w14:textId="09B4F220" w:rsidR="007624AF" w:rsidRDefault="007624AF" w:rsidP="00C1352C">
      <w:pPr>
        <w:spacing w:after="0" w:line="240" w:lineRule="auto"/>
        <w:rPr>
          <w:rFonts w:ascii="Times New Roman" w:eastAsia="Times New Roman" w:hAnsi="Times New Roman" w:cs="Times New Roman"/>
          <w:sz w:val="24"/>
          <w:szCs w:val="24"/>
          <w:lang w:val="en-GB" w:eastAsia="en-GB"/>
        </w:rPr>
      </w:pPr>
    </w:p>
    <w:p w14:paraId="7DB96068" w14:textId="0E466DD7" w:rsidR="007624AF" w:rsidRDefault="007624AF" w:rsidP="00C1352C">
      <w:pPr>
        <w:spacing w:after="0" w:line="240" w:lineRule="auto"/>
        <w:rPr>
          <w:rFonts w:ascii="Times New Roman" w:eastAsia="Times New Roman" w:hAnsi="Times New Roman" w:cs="Times New Roman"/>
          <w:sz w:val="24"/>
          <w:szCs w:val="24"/>
          <w:lang w:val="en-GB" w:eastAsia="en-GB"/>
        </w:rPr>
      </w:pPr>
    </w:p>
    <w:p w14:paraId="3EF09A16" w14:textId="4805F384" w:rsidR="007624AF" w:rsidRDefault="007624AF" w:rsidP="00C1352C">
      <w:pPr>
        <w:spacing w:after="0" w:line="240" w:lineRule="auto"/>
        <w:rPr>
          <w:rFonts w:ascii="Times New Roman" w:eastAsia="Times New Roman" w:hAnsi="Times New Roman" w:cs="Times New Roman"/>
          <w:sz w:val="24"/>
          <w:szCs w:val="24"/>
          <w:lang w:val="en-GB" w:eastAsia="en-GB"/>
        </w:rPr>
      </w:pPr>
    </w:p>
    <w:p w14:paraId="275BE99E" w14:textId="66B5D8DF" w:rsidR="00386262" w:rsidRDefault="00386262" w:rsidP="00C1352C">
      <w:pPr>
        <w:spacing w:after="0" w:line="240" w:lineRule="auto"/>
        <w:rPr>
          <w:rFonts w:ascii="Times New Roman" w:eastAsia="Times New Roman" w:hAnsi="Times New Roman" w:cs="Times New Roman"/>
          <w:sz w:val="24"/>
          <w:szCs w:val="24"/>
          <w:lang w:val="en-GB" w:eastAsia="en-GB"/>
        </w:rPr>
      </w:pPr>
    </w:p>
    <w:p w14:paraId="694DE190" w14:textId="6DD0D81E" w:rsidR="00386262" w:rsidRDefault="00386262" w:rsidP="00C1352C">
      <w:pPr>
        <w:spacing w:after="0" w:line="240" w:lineRule="auto"/>
        <w:rPr>
          <w:rFonts w:ascii="Times New Roman" w:eastAsia="Times New Roman" w:hAnsi="Times New Roman" w:cs="Times New Roman"/>
          <w:sz w:val="24"/>
          <w:szCs w:val="24"/>
          <w:lang w:val="en-GB" w:eastAsia="en-GB"/>
        </w:rPr>
      </w:pPr>
    </w:p>
    <w:p w14:paraId="7FFFF79F" w14:textId="628F0BD3" w:rsidR="00386262" w:rsidRDefault="00386262" w:rsidP="00C1352C">
      <w:pPr>
        <w:spacing w:after="0" w:line="240" w:lineRule="auto"/>
        <w:rPr>
          <w:rFonts w:ascii="Times New Roman" w:eastAsia="Times New Roman" w:hAnsi="Times New Roman" w:cs="Times New Roman"/>
          <w:sz w:val="24"/>
          <w:szCs w:val="24"/>
          <w:lang w:val="en-GB" w:eastAsia="en-GB"/>
        </w:rPr>
      </w:pPr>
    </w:p>
    <w:p w14:paraId="24C594CA" w14:textId="06185B9D" w:rsidR="00386262" w:rsidRDefault="00386262" w:rsidP="00C1352C">
      <w:pPr>
        <w:spacing w:after="0" w:line="240" w:lineRule="auto"/>
        <w:rPr>
          <w:rFonts w:ascii="Times New Roman" w:eastAsia="Times New Roman" w:hAnsi="Times New Roman" w:cs="Times New Roman"/>
          <w:sz w:val="24"/>
          <w:szCs w:val="24"/>
          <w:lang w:val="en-GB" w:eastAsia="en-GB"/>
        </w:rPr>
      </w:pPr>
    </w:p>
    <w:p w14:paraId="6F7F4E9A" w14:textId="77777777" w:rsidR="00386262" w:rsidRDefault="00386262" w:rsidP="00C1352C">
      <w:pPr>
        <w:spacing w:after="0" w:line="240" w:lineRule="auto"/>
        <w:rPr>
          <w:rFonts w:ascii="Times New Roman" w:eastAsia="Times New Roman" w:hAnsi="Times New Roman" w:cs="Times New Roman"/>
          <w:sz w:val="24"/>
          <w:szCs w:val="24"/>
          <w:lang w:val="en-GB" w:eastAsia="en-GB"/>
        </w:rPr>
      </w:pPr>
    </w:p>
    <w:p w14:paraId="4C2A06DF" w14:textId="77777777" w:rsidR="007624AF" w:rsidRPr="00C1352C" w:rsidRDefault="007624AF" w:rsidP="00C1352C">
      <w:pPr>
        <w:spacing w:after="0" w:line="240" w:lineRule="auto"/>
        <w:rPr>
          <w:rFonts w:ascii="Times New Roman" w:eastAsia="Times New Roman" w:hAnsi="Times New Roman" w:cs="Times New Roman"/>
          <w:sz w:val="24"/>
          <w:szCs w:val="24"/>
          <w:lang w:val="en-GB" w:eastAsia="en-GB"/>
        </w:rPr>
      </w:pPr>
    </w:p>
    <w:p w14:paraId="69F9F6EC" w14:textId="10332F5E" w:rsidR="00C1352C" w:rsidRPr="00C1352C" w:rsidRDefault="00C1352C" w:rsidP="00C1352C">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30" w:name="_Toc227537401"/>
      <w:r w:rsidRPr="00C1352C">
        <w:rPr>
          <w:rFonts w:ascii="Times New Roman" w:eastAsia="Times New Roman" w:hAnsi="Times New Roman" w:cs="Times New Roman"/>
          <w:b/>
          <w:bCs/>
          <w:sz w:val="36"/>
          <w:szCs w:val="36"/>
          <w:lang w:val="en-GB" w:eastAsia="en-GB"/>
        </w:rPr>
        <w:lastRenderedPageBreak/>
        <w:t>13. References</w:t>
      </w:r>
      <w:bookmarkEnd w:id="30"/>
    </w:p>
    <w:p w14:paraId="0D179CAF"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Braun, V. and Clarke, V. (2021) Thematic Analysis: A Practical Guide. London: Sage.</w:t>
      </w:r>
    </w:p>
    <w:p w14:paraId="5DE295E7"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31E2F1AD" w14:textId="418C1286" w:rsidR="00751848" w:rsidRPr="000E12E6" w:rsidRDefault="00751848" w:rsidP="000E12E6">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 xml:space="preserve">British Geriatrics Society (2023) Vitamin D and Older People: Guidance for Clinicians. Available at: </w:t>
      </w:r>
      <w:hyperlink r:id="rId11" w:history="1">
        <w:r w:rsidR="000E12E6" w:rsidRPr="00BC0BEA">
          <w:rPr>
            <w:rStyle w:val="Hyperlink"/>
            <w:rFonts w:ascii="Arial" w:eastAsia="Times New Roman" w:hAnsi="Arial" w:cs="Arial"/>
            <w:szCs w:val="24"/>
            <w:lang w:val="en-GB" w:eastAsia="en-GB"/>
          </w:rPr>
          <w:t>https://www.bgs.org.uk</w:t>
        </w:r>
      </w:hyperlink>
      <w:r w:rsidR="000E12E6">
        <w:rPr>
          <w:rFonts w:ascii="Arial" w:eastAsia="Times New Roman" w:hAnsi="Arial" w:cs="Arial"/>
          <w:szCs w:val="24"/>
          <w:lang w:val="en-GB" w:eastAsia="en-GB"/>
        </w:rPr>
        <w:t xml:space="preserve"> </w:t>
      </w:r>
      <w:r w:rsidRPr="000E12E6">
        <w:rPr>
          <w:rFonts w:ascii="Arial" w:eastAsia="Times New Roman" w:hAnsi="Arial" w:cs="Arial"/>
          <w:szCs w:val="24"/>
          <w:lang w:val="en-GB" w:eastAsia="en-GB"/>
        </w:rPr>
        <w:t>(Accessed: 19 April 2026).</w:t>
      </w:r>
    </w:p>
    <w:p w14:paraId="6A5E3856"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3BA427D0"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Cashman, K.D., Kiely, M. and Larsen, T. (2023) ‘Vitamin D deficiency in Europe: policy and practice gaps’, Public Health Nutrition, 26(2), pp. 245–256.</w:t>
      </w:r>
    </w:p>
    <w:p w14:paraId="239837F9"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21A80408"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Creswell, J.W. and Creswell, J.D. (2018) Research Design: Qualitative, Quantitative and Mixed Methods Approaches. 5th edn. London: Sage.</w:t>
      </w:r>
    </w:p>
    <w:p w14:paraId="45AF5FB4"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73F74A17"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Creswell, J.W. and Plano Clark, V.L. (2018) Designing and Conducting Mixed Methods Research. 3rd edn. London: Sage.</w:t>
      </w:r>
    </w:p>
    <w:p w14:paraId="70E23C0E"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3226CDE9"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Etikan, I., Musa, S.A. and Alkassim, R.S. (2016) ‘Comparison of convenience and purposive sampling’, American Journal of Theoretical and Applied Statistics, 5(1), pp. 1–4.</w:t>
      </w:r>
    </w:p>
    <w:p w14:paraId="15B641FB"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0C0E07F6"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Feehan, J., Shershneva, M. and Tang, T. (2022) ‘Vitamin D status in older adults in institutional care’, Journal of Nutrition and Health Aging, 26(3), pp. 210–218.</w:t>
      </w:r>
    </w:p>
    <w:p w14:paraId="115430AD"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65DC1B30"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Fetters, M.D., Curry, L.A. and Creswell, J.W. (2019) ‘Achieving integration in mixed methods designs’, Health Services Research, 54(2), pp. 283–290.</w:t>
      </w:r>
    </w:p>
    <w:p w14:paraId="480BDF12"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0A799F31"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McSorley, E.M., Laird, E. and Healy, M. (2020) ‘Vitamin D deficiency in institutionalised older adults’, Clinical Nutrition, 39(5), pp. 1450–1456.</w:t>
      </w:r>
    </w:p>
    <w:p w14:paraId="76DCD29F"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7369EB47" w14:textId="4D5BDC81" w:rsidR="00751848" w:rsidRPr="000E12E6" w:rsidRDefault="00751848" w:rsidP="000E12E6">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 xml:space="preserve">NHS (2024) Vitamin D: Overview. Available at: </w:t>
      </w:r>
      <w:hyperlink r:id="rId12" w:history="1">
        <w:r w:rsidR="000E12E6" w:rsidRPr="00BC0BEA">
          <w:rPr>
            <w:rStyle w:val="Hyperlink"/>
            <w:rFonts w:ascii="Arial" w:eastAsia="Times New Roman" w:hAnsi="Arial" w:cs="Arial"/>
            <w:szCs w:val="24"/>
            <w:lang w:val="en-GB" w:eastAsia="en-GB"/>
          </w:rPr>
          <w:t>https://www.nhs.uk</w:t>
        </w:r>
      </w:hyperlink>
      <w:r w:rsidR="000E12E6">
        <w:rPr>
          <w:rFonts w:ascii="Arial" w:eastAsia="Times New Roman" w:hAnsi="Arial" w:cs="Arial"/>
          <w:szCs w:val="24"/>
          <w:lang w:val="en-GB" w:eastAsia="en-GB"/>
        </w:rPr>
        <w:t xml:space="preserve"> </w:t>
      </w:r>
      <w:r w:rsidRPr="000E12E6">
        <w:rPr>
          <w:rFonts w:ascii="Arial" w:eastAsia="Times New Roman" w:hAnsi="Arial" w:cs="Arial"/>
          <w:szCs w:val="24"/>
          <w:lang w:val="en-GB" w:eastAsia="en-GB"/>
        </w:rPr>
        <w:t>(Accessed: 19 April 2026).</w:t>
      </w:r>
    </w:p>
    <w:p w14:paraId="4173E6BF"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16681338"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Office for Health Improvement and Disparities (OHID) (2023) Vitamin D and Health Inequalities in the UK. London: UK Government.</w:t>
      </w:r>
    </w:p>
    <w:p w14:paraId="31B5F90D"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2D2039EC"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Pallant, J. (2020) SPSS Survival Manual. 7th edn. London: McGraw-Hill.</w:t>
      </w:r>
    </w:p>
    <w:p w14:paraId="485AD02D"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5EF12616"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Polit, D.F. and Beck, C.T. (2021) Nursing Research: Generating and Assessing Evidence for Nursing Practice. 11th edn. Philadelphia: Wolters Kluwer.</w:t>
      </w:r>
    </w:p>
    <w:p w14:paraId="644F0EBB"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47F4F59F"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Public Health England (2021) Vitamin D Supplementation in At-Risk Groups. London: PHE.</w:t>
      </w:r>
    </w:p>
    <w:p w14:paraId="1B7FBEDD"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0EC9DF8F"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Rombel, A., Smith, L. and Jones, K. (2025) ‘Cost-effectiveness of vitamin D supplementation in older adults’, BMJ Public Health, 7(1), pp. 55–67.</w:t>
      </w:r>
    </w:p>
    <w:p w14:paraId="7192180F"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0CB1F09D"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Saunders, M., Lewis, P. and Thornhill, A. (2019) Research Methods for Business Students. 8th edn. Harlow: Pearson.</w:t>
      </w:r>
    </w:p>
    <w:p w14:paraId="21685F93"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3C274825"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Setia, M.S. (2016) ‘Methodology series module 3: cross-sectional studies’, Indian Journal of Dermatology, 61(3), pp. 261–264.</w:t>
      </w:r>
    </w:p>
    <w:p w14:paraId="4A0780B1"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1CE0EA8F"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Shorten, A. and Smith, J. (2019) ‘Mixed methods research: expanding evidence in healthcare’, Evidence-Based Nursing, 22(3), pp. 74–75.</w:t>
      </w:r>
    </w:p>
    <w:p w14:paraId="7B9324C5"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56F69BF1"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Turner, A.M., Hall, J. and Hill, R. (2023) ‘Knowledge and awareness of vitamin D among healthcare workers’, BMC Public Health, 23(1), pp. 112–120.</w:t>
      </w:r>
    </w:p>
    <w:p w14:paraId="4DC9487D"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3DEEB861" w14:textId="77777777" w:rsidR="00751848" w:rsidRPr="00386262"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Williams, C. and Williams, A. (2020) ‘Care home staff perspectives on supplementation practices’, Journal of Long-Term Care, 12(4), pp. 300–309.</w:t>
      </w:r>
    </w:p>
    <w:p w14:paraId="0A243A55" w14:textId="77777777" w:rsidR="00751848" w:rsidRPr="00386262" w:rsidRDefault="00751848" w:rsidP="00386262">
      <w:pPr>
        <w:spacing w:after="0" w:line="240" w:lineRule="auto"/>
        <w:jc w:val="both"/>
        <w:rPr>
          <w:rFonts w:ascii="Arial" w:eastAsia="Times New Roman" w:hAnsi="Arial" w:cs="Arial"/>
          <w:szCs w:val="24"/>
          <w:lang w:val="en-GB" w:eastAsia="en-GB"/>
        </w:rPr>
      </w:pPr>
    </w:p>
    <w:p w14:paraId="389CB88B" w14:textId="3B631C3B" w:rsidR="00C1352C" w:rsidRPr="000E12E6" w:rsidRDefault="00751848" w:rsidP="00386262">
      <w:pPr>
        <w:pStyle w:val="ListParagraph"/>
        <w:numPr>
          <w:ilvl w:val="0"/>
          <w:numId w:val="22"/>
        </w:numPr>
        <w:spacing w:after="0" w:line="240" w:lineRule="auto"/>
        <w:jc w:val="both"/>
        <w:rPr>
          <w:rFonts w:ascii="Arial" w:eastAsia="Times New Roman" w:hAnsi="Arial" w:cs="Arial"/>
          <w:szCs w:val="24"/>
          <w:lang w:val="en-GB" w:eastAsia="en-GB"/>
        </w:rPr>
      </w:pPr>
      <w:r w:rsidRPr="00386262">
        <w:rPr>
          <w:rFonts w:ascii="Arial" w:eastAsia="Times New Roman" w:hAnsi="Arial" w:cs="Arial"/>
          <w:szCs w:val="24"/>
          <w:lang w:val="en-GB" w:eastAsia="en-GB"/>
        </w:rPr>
        <w:t xml:space="preserve">World Health Organization (WHO) (2022) Ageing and Health: Key Facts. Available at: </w:t>
      </w:r>
      <w:hyperlink r:id="rId13" w:history="1">
        <w:r w:rsidR="000E12E6" w:rsidRPr="00BC0BEA">
          <w:rPr>
            <w:rStyle w:val="Hyperlink"/>
            <w:rFonts w:ascii="Arial" w:eastAsia="Times New Roman" w:hAnsi="Arial" w:cs="Arial"/>
            <w:szCs w:val="24"/>
            <w:lang w:val="en-GB" w:eastAsia="en-GB"/>
          </w:rPr>
          <w:t>https://www.who.int</w:t>
        </w:r>
      </w:hyperlink>
      <w:r w:rsidR="000E12E6">
        <w:rPr>
          <w:rFonts w:ascii="Arial" w:eastAsia="Times New Roman" w:hAnsi="Arial" w:cs="Arial"/>
          <w:szCs w:val="24"/>
          <w:lang w:val="en-GB" w:eastAsia="en-GB"/>
        </w:rPr>
        <w:t xml:space="preserve"> </w:t>
      </w:r>
      <w:r w:rsidRPr="000E12E6">
        <w:rPr>
          <w:rFonts w:ascii="Arial" w:eastAsia="Times New Roman" w:hAnsi="Arial" w:cs="Arial"/>
          <w:szCs w:val="24"/>
          <w:lang w:val="en-GB" w:eastAsia="en-GB"/>
        </w:rPr>
        <w:t>(Accessed: 19 April 2026).</w:t>
      </w:r>
    </w:p>
    <w:p w14:paraId="5AC4ECF6" w14:textId="4B7320C8" w:rsidR="00335E27" w:rsidRPr="00386262" w:rsidRDefault="00335E27" w:rsidP="00386262">
      <w:pPr>
        <w:spacing w:line="360" w:lineRule="auto"/>
        <w:jc w:val="both"/>
        <w:rPr>
          <w:rFonts w:ascii="Arial" w:hAnsi="Arial" w:cs="Arial"/>
          <w:lang w:val="en-GB"/>
        </w:rPr>
      </w:pPr>
    </w:p>
    <w:sectPr w:rsidR="00335E27" w:rsidRPr="00386262" w:rsidSect="00B50C6B">
      <w:headerReference w:type="default" r:id="rId1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3B287" w14:textId="77777777" w:rsidR="002673D0" w:rsidRDefault="002673D0" w:rsidP="00226B65">
      <w:pPr>
        <w:spacing w:after="0" w:line="240" w:lineRule="auto"/>
      </w:pPr>
      <w:r>
        <w:separator/>
      </w:r>
    </w:p>
  </w:endnote>
  <w:endnote w:type="continuationSeparator" w:id="0">
    <w:p w14:paraId="271FB5AA" w14:textId="77777777" w:rsidR="002673D0" w:rsidRDefault="002673D0"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435508"/>
      <w:docPartObj>
        <w:docPartGallery w:val="Page Numbers (Bottom of Page)"/>
        <w:docPartUnique/>
      </w:docPartObj>
    </w:sdtPr>
    <w:sdtEndPr>
      <w:rPr>
        <w:noProof/>
      </w:rPr>
    </w:sdtEndPr>
    <w:sdtContent>
      <w:p w14:paraId="11FBF282" w14:textId="7234056F" w:rsidR="00BB4EE6" w:rsidRDefault="00BB4EE6">
        <w:pPr>
          <w:pStyle w:val="Footer"/>
          <w:jc w:val="center"/>
        </w:pPr>
        <w:r>
          <w:fldChar w:fldCharType="begin"/>
        </w:r>
        <w:r>
          <w:instrText xml:space="preserve"> PAGE   \* MERGEFORMAT </w:instrText>
        </w:r>
        <w:r>
          <w:fldChar w:fldCharType="separate"/>
        </w:r>
        <w:r w:rsidR="0008496B">
          <w:rPr>
            <w:noProof/>
          </w:rPr>
          <w:t>i</w:t>
        </w:r>
        <w:r>
          <w:rPr>
            <w:noProof/>
          </w:rPr>
          <w:fldChar w:fldCharType="end"/>
        </w:r>
      </w:p>
    </w:sdtContent>
  </w:sdt>
  <w:p w14:paraId="09932598" w14:textId="77777777" w:rsidR="00BB4EE6" w:rsidRDefault="00BB4E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161675"/>
      <w:docPartObj>
        <w:docPartGallery w:val="Page Numbers (Bottom of Page)"/>
        <w:docPartUnique/>
      </w:docPartObj>
    </w:sdtPr>
    <w:sdtEndPr>
      <w:rPr>
        <w:noProof/>
      </w:rPr>
    </w:sdtEndPr>
    <w:sdtContent>
      <w:p w14:paraId="3135B97B" w14:textId="0010788E" w:rsidR="00BB4EE6" w:rsidRDefault="00BB4EE6">
        <w:pPr>
          <w:pStyle w:val="Footer"/>
          <w:jc w:val="center"/>
        </w:pPr>
        <w:r>
          <w:fldChar w:fldCharType="begin"/>
        </w:r>
        <w:r>
          <w:instrText xml:space="preserve"> PAGE   \* MERGEFORMAT </w:instrText>
        </w:r>
        <w:r>
          <w:fldChar w:fldCharType="separate"/>
        </w:r>
        <w:r w:rsidR="00860260">
          <w:rPr>
            <w:noProof/>
          </w:rPr>
          <w:t>15</w:t>
        </w:r>
        <w:r>
          <w:rPr>
            <w:noProof/>
          </w:rPr>
          <w:fldChar w:fldCharType="end"/>
        </w:r>
      </w:p>
    </w:sdtContent>
  </w:sdt>
  <w:p w14:paraId="751981B7" w14:textId="77777777" w:rsidR="00BB4EE6" w:rsidRPr="00F706E3" w:rsidRDefault="00BB4EE6">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5BDEA" w14:textId="77777777" w:rsidR="002673D0" w:rsidRDefault="002673D0" w:rsidP="00226B65">
      <w:pPr>
        <w:spacing w:after="0" w:line="240" w:lineRule="auto"/>
      </w:pPr>
      <w:r>
        <w:separator/>
      </w:r>
    </w:p>
  </w:footnote>
  <w:footnote w:type="continuationSeparator" w:id="0">
    <w:p w14:paraId="56A0F050" w14:textId="77777777" w:rsidR="002673D0" w:rsidRDefault="002673D0"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04CB" w14:textId="77777777" w:rsidR="00BB4EE6" w:rsidRDefault="00BB4E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04E5"/>
    <w:multiLevelType w:val="multilevel"/>
    <w:tmpl w:val="FCA01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25345"/>
    <w:multiLevelType w:val="multilevel"/>
    <w:tmpl w:val="72C45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85B97"/>
    <w:multiLevelType w:val="multilevel"/>
    <w:tmpl w:val="12549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16446"/>
    <w:multiLevelType w:val="multilevel"/>
    <w:tmpl w:val="45A8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D63BE"/>
    <w:multiLevelType w:val="hybridMultilevel"/>
    <w:tmpl w:val="5380E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E7230"/>
    <w:multiLevelType w:val="multilevel"/>
    <w:tmpl w:val="FD42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A764E"/>
    <w:multiLevelType w:val="hybridMultilevel"/>
    <w:tmpl w:val="2EB43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5E458F"/>
    <w:multiLevelType w:val="multilevel"/>
    <w:tmpl w:val="9588E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0194B"/>
    <w:multiLevelType w:val="multilevel"/>
    <w:tmpl w:val="2DC8B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33DBD"/>
    <w:multiLevelType w:val="multilevel"/>
    <w:tmpl w:val="846E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13049A"/>
    <w:multiLevelType w:val="multilevel"/>
    <w:tmpl w:val="5490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C7ABE"/>
    <w:multiLevelType w:val="multilevel"/>
    <w:tmpl w:val="48DEF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9333A9"/>
    <w:multiLevelType w:val="multilevel"/>
    <w:tmpl w:val="45E8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64924"/>
    <w:multiLevelType w:val="multilevel"/>
    <w:tmpl w:val="731E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2B29DF"/>
    <w:multiLevelType w:val="multilevel"/>
    <w:tmpl w:val="172E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AE59C9"/>
    <w:multiLevelType w:val="multilevel"/>
    <w:tmpl w:val="613A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673F5C"/>
    <w:multiLevelType w:val="hybridMultilevel"/>
    <w:tmpl w:val="F32EE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16F22"/>
    <w:multiLevelType w:val="multilevel"/>
    <w:tmpl w:val="7E68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846003"/>
    <w:multiLevelType w:val="multilevel"/>
    <w:tmpl w:val="6092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402C3"/>
    <w:multiLevelType w:val="hybridMultilevel"/>
    <w:tmpl w:val="3DC2CA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4F6AEB"/>
    <w:multiLevelType w:val="multilevel"/>
    <w:tmpl w:val="EEC0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2E713F"/>
    <w:multiLevelType w:val="multilevel"/>
    <w:tmpl w:val="9C8A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0E0A6A"/>
    <w:multiLevelType w:val="multilevel"/>
    <w:tmpl w:val="69822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1F6CDA"/>
    <w:multiLevelType w:val="multilevel"/>
    <w:tmpl w:val="9094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BB48A5"/>
    <w:multiLevelType w:val="hybridMultilevel"/>
    <w:tmpl w:val="4ACE36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210FC6"/>
    <w:multiLevelType w:val="multilevel"/>
    <w:tmpl w:val="82F6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B816E5"/>
    <w:multiLevelType w:val="hybridMultilevel"/>
    <w:tmpl w:val="E334F1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9141203">
    <w:abstractNumId w:val="22"/>
  </w:num>
  <w:num w:numId="2" w16cid:durableId="1224023320">
    <w:abstractNumId w:val="1"/>
  </w:num>
  <w:num w:numId="3" w16cid:durableId="2009405347">
    <w:abstractNumId w:val="17"/>
  </w:num>
  <w:num w:numId="4" w16cid:durableId="378013619">
    <w:abstractNumId w:val="23"/>
  </w:num>
  <w:num w:numId="5" w16cid:durableId="1664314776">
    <w:abstractNumId w:val="10"/>
  </w:num>
  <w:num w:numId="6" w16cid:durableId="711878248">
    <w:abstractNumId w:val="15"/>
  </w:num>
  <w:num w:numId="7" w16cid:durableId="1179468855">
    <w:abstractNumId w:val="14"/>
  </w:num>
  <w:num w:numId="8" w16cid:durableId="1343623823">
    <w:abstractNumId w:val="5"/>
  </w:num>
  <w:num w:numId="9" w16cid:durableId="1038579306">
    <w:abstractNumId w:val="11"/>
  </w:num>
  <w:num w:numId="10" w16cid:durableId="2109616309">
    <w:abstractNumId w:val="8"/>
  </w:num>
  <w:num w:numId="11" w16cid:durableId="2087724431">
    <w:abstractNumId w:val="18"/>
  </w:num>
  <w:num w:numId="12" w16cid:durableId="376242197">
    <w:abstractNumId w:val="13"/>
  </w:num>
  <w:num w:numId="13" w16cid:durableId="752363083">
    <w:abstractNumId w:val="0"/>
  </w:num>
  <w:num w:numId="14" w16cid:durableId="697051611">
    <w:abstractNumId w:val="2"/>
  </w:num>
  <w:num w:numId="15" w16cid:durableId="1534537533">
    <w:abstractNumId w:val="7"/>
  </w:num>
  <w:num w:numId="16" w16cid:durableId="370110287">
    <w:abstractNumId w:val="25"/>
  </w:num>
  <w:num w:numId="17" w16cid:durableId="611329714">
    <w:abstractNumId w:val="20"/>
  </w:num>
  <w:num w:numId="18" w16cid:durableId="920065980">
    <w:abstractNumId w:val="9"/>
  </w:num>
  <w:num w:numId="19" w16cid:durableId="175310480">
    <w:abstractNumId w:val="3"/>
  </w:num>
  <w:num w:numId="20" w16cid:durableId="2032875173">
    <w:abstractNumId w:val="21"/>
  </w:num>
  <w:num w:numId="21" w16cid:durableId="1197964900">
    <w:abstractNumId w:val="12"/>
  </w:num>
  <w:num w:numId="22" w16cid:durableId="1728147387">
    <w:abstractNumId w:val="24"/>
  </w:num>
  <w:num w:numId="23" w16cid:durableId="721059130">
    <w:abstractNumId w:val="6"/>
  </w:num>
  <w:num w:numId="24" w16cid:durableId="1989552373">
    <w:abstractNumId w:val="26"/>
  </w:num>
  <w:num w:numId="25" w16cid:durableId="779223414">
    <w:abstractNumId w:val="4"/>
  </w:num>
  <w:num w:numId="26" w16cid:durableId="640041557">
    <w:abstractNumId w:val="16"/>
  </w:num>
  <w:num w:numId="27" w16cid:durableId="1789927072">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F30"/>
    <w:rsid w:val="00004D04"/>
    <w:rsid w:val="00004D6C"/>
    <w:rsid w:val="000117E4"/>
    <w:rsid w:val="00013335"/>
    <w:rsid w:val="0001370B"/>
    <w:rsid w:val="000140F1"/>
    <w:rsid w:val="0002406A"/>
    <w:rsid w:val="00036E37"/>
    <w:rsid w:val="000438AB"/>
    <w:rsid w:val="00044370"/>
    <w:rsid w:val="000447C7"/>
    <w:rsid w:val="00046CE1"/>
    <w:rsid w:val="000502FA"/>
    <w:rsid w:val="000573C7"/>
    <w:rsid w:val="00064403"/>
    <w:rsid w:val="00066BCE"/>
    <w:rsid w:val="000720BB"/>
    <w:rsid w:val="00072CF9"/>
    <w:rsid w:val="000755AF"/>
    <w:rsid w:val="00082254"/>
    <w:rsid w:val="0008496B"/>
    <w:rsid w:val="00094C6A"/>
    <w:rsid w:val="00095B12"/>
    <w:rsid w:val="000A0440"/>
    <w:rsid w:val="000A297B"/>
    <w:rsid w:val="000A7D86"/>
    <w:rsid w:val="000A7DDF"/>
    <w:rsid w:val="000B3E28"/>
    <w:rsid w:val="000C4DA0"/>
    <w:rsid w:val="000C6B7F"/>
    <w:rsid w:val="000C7D8E"/>
    <w:rsid w:val="000C7FAD"/>
    <w:rsid w:val="000E12E6"/>
    <w:rsid w:val="000E1B28"/>
    <w:rsid w:val="000E76ED"/>
    <w:rsid w:val="000F0747"/>
    <w:rsid w:val="000F5EA9"/>
    <w:rsid w:val="00100F99"/>
    <w:rsid w:val="00105DB6"/>
    <w:rsid w:val="00106CC9"/>
    <w:rsid w:val="00114D7F"/>
    <w:rsid w:val="00120896"/>
    <w:rsid w:val="00122C26"/>
    <w:rsid w:val="00124FA6"/>
    <w:rsid w:val="001254F4"/>
    <w:rsid w:val="001269B6"/>
    <w:rsid w:val="001346AE"/>
    <w:rsid w:val="00134C55"/>
    <w:rsid w:val="0014628F"/>
    <w:rsid w:val="00154BCB"/>
    <w:rsid w:val="001640E8"/>
    <w:rsid w:val="00167C72"/>
    <w:rsid w:val="001801FE"/>
    <w:rsid w:val="00187F30"/>
    <w:rsid w:val="001906A4"/>
    <w:rsid w:val="001929B4"/>
    <w:rsid w:val="001962E4"/>
    <w:rsid w:val="001A08AB"/>
    <w:rsid w:val="001A2504"/>
    <w:rsid w:val="001A55A5"/>
    <w:rsid w:val="001A620F"/>
    <w:rsid w:val="001A70A9"/>
    <w:rsid w:val="001C26FD"/>
    <w:rsid w:val="001C3764"/>
    <w:rsid w:val="001C39A1"/>
    <w:rsid w:val="001D3EBB"/>
    <w:rsid w:val="001D5EF2"/>
    <w:rsid w:val="001F27A2"/>
    <w:rsid w:val="002049FF"/>
    <w:rsid w:val="002068A4"/>
    <w:rsid w:val="00211196"/>
    <w:rsid w:val="002119EB"/>
    <w:rsid w:val="00212ED5"/>
    <w:rsid w:val="00214CE3"/>
    <w:rsid w:val="00220A5E"/>
    <w:rsid w:val="00221E59"/>
    <w:rsid w:val="00226B65"/>
    <w:rsid w:val="00236100"/>
    <w:rsid w:val="00241AE4"/>
    <w:rsid w:val="00244CCB"/>
    <w:rsid w:val="00265316"/>
    <w:rsid w:val="00265497"/>
    <w:rsid w:val="002673D0"/>
    <w:rsid w:val="00284522"/>
    <w:rsid w:val="002920E6"/>
    <w:rsid w:val="002930B6"/>
    <w:rsid w:val="00293DE1"/>
    <w:rsid w:val="002A1E74"/>
    <w:rsid w:val="002B3460"/>
    <w:rsid w:val="002B7538"/>
    <w:rsid w:val="002C23A0"/>
    <w:rsid w:val="002C33F5"/>
    <w:rsid w:val="002C6544"/>
    <w:rsid w:val="002D3C6B"/>
    <w:rsid w:val="002D4A25"/>
    <w:rsid w:val="002D6462"/>
    <w:rsid w:val="002E2D64"/>
    <w:rsid w:val="002E4DF0"/>
    <w:rsid w:val="002E5287"/>
    <w:rsid w:val="002F6A3D"/>
    <w:rsid w:val="00302559"/>
    <w:rsid w:val="00304029"/>
    <w:rsid w:val="00312AF4"/>
    <w:rsid w:val="003145AB"/>
    <w:rsid w:val="0031596D"/>
    <w:rsid w:val="00325211"/>
    <w:rsid w:val="00326EBB"/>
    <w:rsid w:val="0032756A"/>
    <w:rsid w:val="00335E27"/>
    <w:rsid w:val="0034076E"/>
    <w:rsid w:val="00340969"/>
    <w:rsid w:val="00345B65"/>
    <w:rsid w:val="003554EF"/>
    <w:rsid w:val="00361E3B"/>
    <w:rsid w:val="0037334C"/>
    <w:rsid w:val="00376D86"/>
    <w:rsid w:val="0038198C"/>
    <w:rsid w:val="00383247"/>
    <w:rsid w:val="00386262"/>
    <w:rsid w:val="0039798E"/>
    <w:rsid w:val="003B280D"/>
    <w:rsid w:val="003C26CE"/>
    <w:rsid w:val="003C45F7"/>
    <w:rsid w:val="003C550C"/>
    <w:rsid w:val="003D071E"/>
    <w:rsid w:val="003D7187"/>
    <w:rsid w:val="003E554F"/>
    <w:rsid w:val="003F047C"/>
    <w:rsid w:val="00403881"/>
    <w:rsid w:val="00410EE2"/>
    <w:rsid w:val="00415A7C"/>
    <w:rsid w:val="004229B7"/>
    <w:rsid w:val="00426935"/>
    <w:rsid w:val="00433D54"/>
    <w:rsid w:val="004439A2"/>
    <w:rsid w:val="00453801"/>
    <w:rsid w:val="004664C0"/>
    <w:rsid w:val="00475CF8"/>
    <w:rsid w:val="00482C55"/>
    <w:rsid w:val="0048704A"/>
    <w:rsid w:val="00493CD3"/>
    <w:rsid w:val="00494567"/>
    <w:rsid w:val="00497383"/>
    <w:rsid w:val="004A3190"/>
    <w:rsid w:val="004A3ACD"/>
    <w:rsid w:val="004A4D7C"/>
    <w:rsid w:val="004C0434"/>
    <w:rsid w:val="004C1558"/>
    <w:rsid w:val="004C6BDB"/>
    <w:rsid w:val="004D0A7B"/>
    <w:rsid w:val="004E5561"/>
    <w:rsid w:val="004F1B8C"/>
    <w:rsid w:val="005007A7"/>
    <w:rsid w:val="0050370C"/>
    <w:rsid w:val="0050713D"/>
    <w:rsid w:val="00512825"/>
    <w:rsid w:val="005174E7"/>
    <w:rsid w:val="00520D8F"/>
    <w:rsid w:val="00526E02"/>
    <w:rsid w:val="00534005"/>
    <w:rsid w:val="005356A2"/>
    <w:rsid w:val="005410CD"/>
    <w:rsid w:val="00547219"/>
    <w:rsid w:val="005572AB"/>
    <w:rsid w:val="00562A0A"/>
    <w:rsid w:val="00570549"/>
    <w:rsid w:val="00573E08"/>
    <w:rsid w:val="00583BA8"/>
    <w:rsid w:val="005846CF"/>
    <w:rsid w:val="00585357"/>
    <w:rsid w:val="005859A6"/>
    <w:rsid w:val="0059125D"/>
    <w:rsid w:val="005935D1"/>
    <w:rsid w:val="005A3143"/>
    <w:rsid w:val="005A4E1A"/>
    <w:rsid w:val="005A5A78"/>
    <w:rsid w:val="005A6570"/>
    <w:rsid w:val="005B203B"/>
    <w:rsid w:val="005C08FE"/>
    <w:rsid w:val="005C5A1B"/>
    <w:rsid w:val="005D5DFF"/>
    <w:rsid w:val="005D7E96"/>
    <w:rsid w:val="005E651E"/>
    <w:rsid w:val="005F32BF"/>
    <w:rsid w:val="00604954"/>
    <w:rsid w:val="006130A6"/>
    <w:rsid w:val="00614EC5"/>
    <w:rsid w:val="00622191"/>
    <w:rsid w:val="00624EC2"/>
    <w:rsid w:val="0063171D"/>
    <w:rsid w:val="00641A51"/>
    <w:rsid w:val="00642665"/>
    <w:rsid w:val="00644B47"/>
    <w:rsid w:val="0064611C"/>
    <w:rsid w:val="0065437D"/>
    <w:rsid w:val="006562F7"/>
    <w:rsid w:val="00656CC7"/>
    <w:rsid w:val="006657D1"/>
    <w:rsid w:val="00666BD6"/>
    <w:rsid w:val="0066772B"/>
    <w:rsid w:val="0067434B"/>
    <w:rsid w:val="006759BF"/>
    <w:rsid w:val="00682321"/>
    <w:rsid w:val="006828AF"/>
    <w:rsid w:val="00685B04"/>
    <w:rsid w:val="0069026C"/>
    <w:rsid w:val="00691DE2"/>
    <w:rsid w:val="00693662"/>
    <w:rsid w:val="006A5392"/>
    <w:rsid w:val="006A67AF"/>
    <w:rsid w:val="006B0B70"/>
    <w:rsid w:val="006B10AA"/>
    <w:rsid w:val="006B2BF5"/>
    <w:rsid w:val="006B2C43"/>
    <w:rsid w:val="006B2F97"/>
    <w:rsid w:val="006B4CFC"/>
    <w:rsid w:val="006B68BD"/>
    <w:rsid w:val="006C1E78"/>
    <w:rsid w:val="006C7061"/>
    <w:rsid w:val="006D021F"/>
    <w:rsid w:val="006D0F86"/>
    <w:rsid w:val="006D1ABF"/>
    <w:rsid w:val="006D3621"/>
    <w:rsid w:val="006D4429"/>
    <w:rsid w:val="006E19FF"/>
    <w:rsid w:val="006E29E7"/>
    <w:rsid w:val="006E45FD"/>
    <w:rsid w:val="006E4CEC"/>
    <w:rsid w:val="006E6B3E"/>
    <w:rsid w:val="006F3425"/>
    <w:rsid w:val="006F5AA8"/>
    <w:rsid w:val="00700B69"/>
    <w:rsid w:val="00706755"/>
    <w:rsid w:val="00710133"/>
    <w:rsid w:val="00714606"/>
    <w:rsid w:val="00717230"/>
    <w:rsid w:val="00720900"/>
    <w:rsid w:val="007238C4"/>
    <w:rsid w:val="007273C8"/>
    <w:rsid w:val="007313BE"/>
    <w:rsid w:val="00741047"/>
    <w:rsid w:val="00741A4B"/>
    <w:rsid w:val="00751848"/>
    <w:rsid w:val="007624AF"/>
    <w:rsid w:val="007650F8"/>
    <w:rsid w:val="007732CB"/>
    <w:rsid w:val="00773DB6"/>
    <w:rsid w:val="00776EF3"/>
    <w:rsid w:val="00783E97"/>
    <w:rsid w:val="00787832"/>
    <w:rsid w:val="007958E5"/>
    <w:rsid w:val="007A2F5B"/>
    <w:rsid w:val="007A7768"/>
    <w:rsid w:val="007B0C7A"/>
    <w:rsid w:val="007B17AF"/>
    <w:rsid w:val="007B2D07"/>
    <w:rsid w:val="007B5032"/>
    <w:rsid w:val="007C50AF"/>
    <w:rsid w:val="007C5EE0"/>
    <w:rsid w:val="007D20A3"/>
    <w:rsid w:val="007D23EB"/>
    <w:rsid w:val="007D6B38"/>
    <w:rsid w:val="007D762A"/>
    <w:rsid w:val="007E1958"/>
    <w:rsid w:val="007E238F"/>
    <w:rsid w:val="007E3E3A"/>
    <w:rsid w:val="007F319B"/>
    <w:rsid w:val="007F44DE"/>
    <w:rsid w:val="007F46AC"/>
    <w:rsid w:val="00801A51"/>
    <w:rsid w:val="008058A4"/>
    <w:rsid w:val="00830A28"/>
    <w:rsid w:val="00835E9A"/>
    <w:rsid w:val="0084379F"/>
    <w:rsid w:val="00846ED2"/>
    <w:rsid w:val="008505D3"/>
    <w:rsid w:val="00860260"/>
    <w:rsid w:val="00864625"/>
    <w:rsid w:val="0086473A"/>
    <w:rsid w:val="00873C00"/>
    <w:rsid w:val="008740F8"/>
    <w:rsid w:val="00887DE5"/>
    <w:rsid w:val="00892027"/>
    <w:rsid w:val="00893394"/>
    <w:rsid w:val="008B2FC1"/>
    <w:rsid w:val="008B519F"/>
    <w:rsid w:val="008B52D5"/>
    <w:rsid w:val="008C346C"/>
    <w:rsid w:val="008D295A"/>
    <w:rsid w:val="008D63E5"/>
    <w:rsid w:val="008F0064"/>
    <w:rsid w:val="008F3FDE"/>
    <w:rsid w:val="00903846"/>
    <w:rsid w:val="00906685"/>
    <w:rsid w:val="009132F1"/>
    <w:rsid w:val="00913951"/>
    <w:rsid w:val="00915D41"/>
    <w:rsid w:val="0092313B"/>
    <w:rsid w:val="00941029"/>
    <w:rsid w:val="00942173"/>
    <w:rsid w:val="009478CB"/>
    <w:rsid w:val="009658A9"/>
    <w:rsid w:val="009764C4"/>
    <w:rsid w:val="0098403E"/>
    <w:rsid w:val="009860C8"/>
    <w:rsid w:val="009A4E85"/>
    <w:rsid w:val="009A710A"/>
    <w:rsid w:val="009B2B4A"/>
    <w:rsid w:val="009B5010"/>
    <w:rsid w:val="009C31FA"/>
    <w:rsid w:val="009C4671"/>
    <w:rsid w:val="009C7909"/>
    <w:rsid w:val="009E77E0"/>
    <w:rsid w:val="009F613F"/>
    <w:rsid w:val="00A02DC5"/>
    <w:rsid w:val="00A11C56"/>
    <w:rsid w:val="00A14AD2"/>
    <w:rsid w:val="00A161D9"/>
    <w:rsid w:val="00A31DCA"/>
    <w:rsid w:val="00A40A61"/>
    <w:rsid w:val="00A41950"/>
    <w:rsid w:val="00A46CDF"/>
    <w:rsid w:val="00A553F3"/>
    <w:rsid w:val="00A629F8"/>
    <w:rsid w:val="00A6667F"/>
    <w:rsid w:val="00A7047A"/>
    <w:rsid w:val="00A819B9"/>
    <w:rsid w:val="00A85AAC"/>
    <w:rsid w:val="00A9718C"/>
    <w:rsid w:val="00AB2619"/>
    <w:rsid w:val="00AB2863"/>
    <w:rsid w:val="00AB400A"/>
    <w:rsid w:val="00AB5361"/>
    <w:rsid w:val="00AB5E8C"/>
    <w:rsid w:val="00AC24F6"/>
    <w:rsid w:val="00AD0545"/>
    <w:rsid w:val="00AD507F"/>
    <w:rsid w:val="00AD5653"/>
    <w:rsid w:val="00AF137C"/>
    <w:rsid w:val="00AF152B"/>
    <w:rsid w:val="00AF39EE"/>
    <w:rsid w:val="00AF5CB3"/>
    <w:rsid w:val="00B01263"/>
    <w:rsid w:val="00B1495C"/>
    <w:rsid w:val="00B16CDD"/>
    <w:rsid w:val="00B226A4"/>
    <w:rsid w:val="00B261B1"/>
    <w:rsid w:val="00B37F80"/>
    <w:rsid w:val="00B41158"/>
    <w:rsid w:val="00B46763"/>
    <w:rsid w:val="00B50C6B"/>
    <w:rsid w:val="00B6513D"/>
    <w:rsid w:val="00B72AA4"/>
    <w:rsid w:val="00B753F2"/>
    <w:rsid w:val="00B76C33"/>
    <w:rsid w:val="00B84A59"/>
    <w:rsid w:val="00BA160D"/>
    <w:rsid w:val="00BB4EE6"/>
    <w:rsid w:val="00BC30E7"/>
    <w:rsid w:val="00BC3E68"/>
    <w:rsid w:val="00BD2270"/>
    <w:rsid w:val="00BD74DA"/>
    <w:rsid w:val="00BE751F"/>
    <w:rsid w:val="00BF0DEC"/>
    <w:rsid w:val="00C0563D"/>
    <w:rsid w:val="00C056A3"/>
    <w:rsid w:val="00C1352C"/>
    <w:rsid w:val="00C13F03"/>
    <w:rsid w:val="00C14FFA"/>
    <w:rsid w:val="00C25348"/>
    <w:rsid w:val="00C26FE0"/>
    <w:rsid w:val="00C34222"/>
    <w:rsid w:val="00C34763"/>
    <w:rsid w:val="00C34770"/>
    <w:rsid w:val="00C36142"/>
    <w:rsid w:val="00C370CE"/>
    <w:rsid w:val="00C37F76"/>
    <w:rsid w:val="00C5065E"/>
    <w:rsid w:val="00C53B43"/>
    <w:rsid w:val="00C666C9"/>
    <w:rsid w:val="00C67234"/>
    <w:rsid w:val="00C9473E"/>
    <w:rsid w:val="00C95F86"/>
    <w:rsid w:val="00CA4146"/>
    <w:rsid w:val="00CA5379"/>
    <w:rsid w:val="00CB058D"/>
    <w:rsid w:val="00CC1A9A"/>
    <w:rsid w:val="00CC7EF2"/>
    <w:rsid w:val="00CD0AD5"/>
    <w:rsid w:val="00CD1582"/>
    <w:rsid w:val="00CD28A4"/>
    <w:rsid w:val="00CD442F"/>
    <w:rsid w:val="00CE1567"/>
    <w:rsid w:val="00CF1B54"/>
    <w:rsid w:val="00CF24D6"/>
    <w:rsid w:val="00CF4B19"/>
    <w:rsid w:val="00CF5763"/>
    <w:rsid w:val="00CF5FE0"/>
    <w:rsid w:val="00D11636"/>
    <w:rsid w:val="00D21AE0"/>
    <w:rsid w:val="00D26AC0"/>
    <w:rsid w:val="00D40467"/>
    <w:rsid w:val="00D441EA"/>
    <w:rsid w:val="00D45A22"/>
    <w:rsid w:val="00D47C5A"/>
    <w:rsid w:val="00D67855"/>
    <w:rsid w:val="00D77754"/>
    <w:rsid w:val="00D814EC"/>
    <w:rsid w:val="00D876B7"/>
    <w:rsid w:val="00D90E1F"/>
    <w:rsid w:val="00D9279E"/>
    <w:rsid w:val="00D938DF"/>
    <w:rsid w:val="00D9693D"/>
    <w:rsid w:val="00D976D9"/>
    <w:rsid w:val="00DA3D95"/>
    <w:rsid w:val="00DB4F88"/>
    <w:rsid w:val="00DC0322"/>
    <w:rsid w:val="00DC2C68"/>
    <w:rsid w:val="00DC4E73"/>
    <w:rsid w:val="00DD3D48"/>
    <w:rsid w:val="00DE2DBB"/>
    <w:rsid w:val="00DE7AA6"/>
    <w:rsid w:val="00DF1613"/>
    <w:rsid w:val="00DF6E27"/>
    <w:rsid w:val="00DF7256"/>
    <w:rsid w:val="00E005EF"/>
    <w:rsid w:val="00E01E33"/>
    <w:rsid w:val="00E036D0"/>
    <w:rsid w:val="00E04D4C"/>
    <w:rsid w:val="00E0797A"/>
    <w:rsid w:val="00E10BC4"/>
    <w:rsid w:val="00E122C3"/>
    <w:rsid w:val="00E1314E"/>
    <w:rsid w:val="00E23192"/>
    <w:rsid w:val="00E2725F"/>
    <w:rsid w:val="00E277A8"/>
    <w:rsid w:val="00E53408"/>
    <w:rsid w:val="00E61039"/>
    <w:rsid w:val="00E614A3"/>
    <w:rsid w:val="00E76418"/>
    <w:rsid w:val="00E91C72"/>
    <w:rsid w:val="00E9427E"/>
    <w:rsid w:val="00E95158"/>
    <w:rsid w:val="00E9640E"/>
    <w:rsid w:val="00E97712"/>
    <w:rsid w:val="00EC0791"/>
    <w:rsid w:val="00EC3740"/>
    <w:rsid w:val="00EC390E"/>
    <w:rsid w:val="00ED0921"/>
    <w:rsid w:val="00ED2724"/>
    <w:rsid w:val="00ED2EA7"/>
    <w:rsid w:val="00ED6E75"/>
    <w:rsid w:val="00EE27B8"/>
    <w:rsid w:val="00EF1C26"/>
    <w:rsid w:val="00F0627D"/>
    <w:rsid w:val="00F10F8D"/>
    <w:rsid w:val="00F12DAD"/>
    <w:rsid w:val="00F132E8"/>
    <w:rsid w:val="00F21C9E"/>
    <w:rsid w:val="00F22236"/>
    <w:rsid w:val="00F252C2"/>
    <w:rsid w:val="00F25E76"/>
    <w:rsid w:val="00F356CD"/>
    <w:rsid w:val="00F35AF2"/>
    <w:rsid w:val="00F44C9E"/>
    <w:rsid w:val="00F5170D"/>
    <w:rsid w:val="00F521F8"/>
    <w:rsid w:val="00F5577F"/>
    <w:rsid w:val="00F706E3"/>
    <w:rsid w:val="00F72EAF"/>
    <w:rsid w:val="00F74612"/>
    <w:rsid w:val="00F76BAB"/>
    <w:rsid w:val="00F833B7"/>
    <w:rsid w:val="00F84131"/>
    <w:rsid w:val="00F87D3B"/>
    <w:rsid w:val="00FA1545"/>
    <w:rsid w:val="00FB7E3E"/>
    <w:rsid w:val="00FC12C2"/>
    <w:rsid w:val="00FC239A"/>
    <w:rsid w:val="00FC2848"/>
    <w:rsid w:val="00FC44BA"/>
    <w:rsid w:val="00FD07B4"/>
    <w:rsid w:val="00FD1553"/>
    <w:rsid w:val="00FD2C9A"/>
    <w:rsid w:val="00FE27F9"/>
    <w:rsid w:val="00FE6FF5"/>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2">
    <w:name w:val="Unresolved Mention2"/>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069291">
      <w:bodyDiv w:val="1"/>
      <w:marLeft w:val="0"/>
      <w:marRight w:val="0"/>
      <w:marTop w:val="0"/>
      <w:marBottom w:val="0"/>
      <w:divBdr>
        <w:top w:val="none" w:sz="0" w:space="0" w:color="auto"/>
        <w:left w:val="none" w:sz="0" w:space="0" w:color="auto"/>
        <w:bottom w:val="none" w:sz="0" w:space="0" w:color="auto"/>
        <w:right w:val="none" w:sz="0" w:space="0" w:color="auto"/>
      </w:divBdr>
      <w:divsChild>
        <w:div w:id="2018992965">
          <w:blockQuote w:val="1"/>
          <w:marLeft w:val="720"/>
          <w:marRight w:val="720"/>
          <w:marTop w:val="100"/>
          <w:marBottom w:val="100"/>
          <w:divBdr>
            <w:top w:val="none" w:sz="0" w:space="0" w:color="auto"/>
            <w:left w:val="none" w:sz="0" w:space="0" w:color="auto"/>
            <w:bottom w:val="none" w:sz="0" w:space="0" w:color="auto"/>
            <w:right w:val="none" w:sz="0" w:space="0" w:color="auto"/>
          </w:divBdr>
        </w:div>
        <w:div w:id="683675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who.int"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nhs.uk"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bgs.org.uk" TargetMode="External"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footer" Target="footer1.xml" /><Relationship Id="rId4" Type="http://schemas.openxmlformats.org/officeDocument/2006/relationships/settings" Target="settings.xml" /><Relationship Id="rId9" Type="http://schemas.microsoft.com/office/2007/relationships/hdphoto" Target="media/hdphoto1.wdp"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FBB59-4148-44CA-BBB0-04B832B431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3810</Words>
  <Characters>21721</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Tazul Islam</dc:creator>
  <cp:keywords/>
  <dc:description/>
  <cp:lastModifiedBy>Tarikul Islam</cp:lastModifiedBy>
  <cp:revision>2</cp:revision>
  <cp:lastPrinted>2025-09-29T07:23:00Z</cp:lastPrinted>
  <dcterms:created xsi:type="dcterms:W3CDTF">2026-04-20T08:28:00Z</dcterms:created>
  <dcterms:modified xsi:type="dcterms:W3CDTF">2026-04-20T08:28:00Z</dcterms:modified>
</cp:coreProperties>
</file>