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0FC8C2" w14:textId="1A5D58DC" w:rsidR="001764C5" w:rsidRDefault="00AC39E6">
      <w:pPr>
        <w:rPr>
          <w:rFonts w:ascii="Times New Roman" w:hAnsi="Times New Roman" w:cs="Times New Roman"/>
          <w:sz w:val="28"/>
          <w:szCs w:val="28"/>
          <w:u w:val="single"/>
        </w:rPr>
      </w:pPr>
      <w:r w:rsidRPr="00AC39E6">
        <w:rPr>
          <w:rFonts w:ascii="Times New Roman" w:hAnsi="Times New Roman" w:cs="Times New Roman"/>
          <w:sz w:val="28"/>
          <w:szCs w:val="28"/>
          <w:u w:val="single"/>
        </w:rPr>
        <w:t>Abstract:</w:t>
      </w:r>
    </w:p>
    <w:p w14:paraId="6E620BE3" w14:textId="77777777" w:rsidR="004B1247" w:rsidRDefault="004B1247" w:rsidP="004B1247">
      <w:pPr>
        <w:pStyle w:val="NormalWeb"/>
        <w:spacing w:before="0" w:beforeAutospacing="0" w:after="0" w:afterAutospacing="0"/>
        <w:rPr>
          <w:color w:val="0E101A"/>
        </w:rPr>
      </w:pPr>
      <w:r>
        <w:rPr>
          <w:color w:val="0E101A"/>
        </w:rPr>
        <w:t>This is a narrative review that aims to develop a case for the statutory implementation of outdoor education residents in Welsh secondary schools as there is currently a Bill circulating in the Welsh parliament regarding the statutory implementation of week-long outdoor education residentials for secondary school students. This Bill highlights that the subject of ‘Health and well-being’ has similar fundamental goals to the outdoor education pedagogy; It suggests that outdoor education residentials could enhance this subject. This research aims to review what benefits outdoor education residentials have for young people, how outdoor learning could be implemented into the secondary school curriculum, how the subject of health and wellbeing aligns with outdoor education, and what factors limit the inclusion of outdoor education residentials. This provides a good scope of evidence that surrounds literature that could affect the implementation of the Bill. </w:t>
      </w:r>
    </w:p>
    <w:p w14:paraId="23B5813C" w14:textId="77777777" w:rsidR="004B1247" w:rsidRDefault="004B1247" w:rsidP="004B1247">
      <w:pPr>
        <w:pStyle w:val="NormalWeb"/>
        <w:spacing w:before="0" w:beforeAutospacing="0" w:after="0" w:afterAutospacing="0"/>
        <w:rPr>
          <w:color w:val="0E101A"/>
        </w:rPr>
      </w:pPr>
    </w:p>
    <w:p w14:paraId="426EFD4C" w14:textId="77777777" w:rsidR="004B1247" w:rsidRDefault="004B1247" w:rsidP="004B1247">
      <w:pPr>
        <w:pStyle w:val="NormalWeb"/>
        <w:spacing w:before="0" w:beforeAutospacing="0" w:after="0" w:afterAutospacing="0"/>
        <w:rPr>
          <w:color w:val="0E101A"/>
        </w:rPr>
      </w:pPr>
      <w:r>
        <w:rPr>
          <w:color w:val="0E101A"/>
        </w:rPr>
        <w:t>The databases used for this research include Google Scholar and UWTSD Library. The researcher has used a mixture of government publications, scholarly journals, peer-reviewed articles, and professional publications; Sources included are all UK-based, written in English, and regard the secondary school demographic when relating to the benefits of outdoor education and residential. This ensures that the information could be transferred into research for other areas of the United Kingdom in the future; further inclusion criteria have been depicted in </w:t>
      </w:r>
      <w:r>
        <w:rPr>
          <w:rStyle w:val="Strong"/>
          <w:color w:val="0E101A"/>
        </w:rPr>
        <w:t>Figure 1, </w:t>
      </w:r>
      <w:r>
        <w:rPr>
          <w:color w:val="0E101A"/>
        </w:rPr>
        <w:t xml:space="preserve">and an </w:t>
      </w:r>
      <w:proofErr w:type="gramStart"/>
      <w:r>
        <w:rPr>
          <w:color w:val="0E101A"/>
        </w:rPr>
        <w:t>exclusion criteria</w:t>
      </w:r>
      <w:proofErr w:type="gramEnd"/>
      <w:r>
        <w:rPr>
          <w:color w:val="0E101A"/>
        </w:rPr>
        <w:t xml:space="preserve"> has also been implemented to ensure bias is minimised.</w:t>
      </w:r>
    </w:p>
    <w:p w14:paraId="45F41326" w14:textId="77777777" w:rsidR="004B1247" w:rsidRDefault="004B1247" w:rsidP="004B1247">
      <w:pPr>
        <w:pStyle w:val="NormalWeb"/>
        <w:spacing w:before="0" w:beforeAutospacing="0" w:after="0" w:afterAutospacing="0"/>
        <w:rPr>
          <w:color w:val="0E101A"/>
        </w:rPr>
      </w:pPr>
    </w:p>
    <w:p w14:paraId="36F833F0" w14:textId="77777777" w:rsidR="004B1247" w:rsidRDefault="004B1247" w:rsidP="004B1247">
      <w:pPr>
        <w:pStyle w:val="NormalWeb"/>
        <w:spacing w:before="0" w:beforeAutospacing="0" w:after="0" w:afterAutospacing="0"/>
        <w:rPr>
          <w:color w:val="0E101A"/>
        </w:rPr>
      </w:pPr>
      <w:r>
        <w:rPr>
          <w:color w:val="0E101A"/>
        </w:rPr>
        <w:t xml:space="preserve">The data collated highlights many beneficial factors for the inclusion of outdoor education residentials including interpersonal skills, confidence, communication and educational achievement and attainment. Outdoor education residentials are also evaluated as a part of the secondary school curriculum to suggest their potential in relation to the Bill; The subject of health and wellbeing is also evaluated in regard to the Bill to identify an opportunity for the statutory implementation of outdoor education residentials. Alongside this, the limiting factors for inclusion of outdoor education residentials are researched and identify many limiting factors revolving around money, groups from different demographics, religions, </w:t>
      </w:r>
      <w:proofErr w:type="gramStart"/>
      <w:r>
        <w:rPr>
          <w:color w:val="0E101A"/>
        </w:rPr>
        <w:t>socio-economics</w:t>
      </w:r>
      <w:proofErr w:type="gramEnd"/>
      <w:r>
        <w:rPr>
          <w:color w:val="0E101A"/>
        </w:rPr>
        <w:t xml:space="preserve"> and disabilities. This research also suggests recommendations for both policymakers and individuals for further inclusivity in outdoor education environments. </w:t>
      </w:r>
    </w:p>
    <w:p w14:paraId="404B05EE" w14:textId="77777777" w:rsidR="004B1247" w:rsidRDefault="004B1247" w:rsidP="004B1247">
      <w:pPr>
        <w:pStyle w:val="NormalWeb"/>
        <w:spacing w:before="0" w:beforeAutospacing="0" w:after="0" w:afterAutospacing="0"/>
        <w:rPr>
          <w:color w:val="0E101A"/>
        </w:rPr>
      </w:pPr>
    </w:p>
    <w:p w14:paraId="6AED442B" w14:textId="74F6EF66" w:rsidR="004B1247" w:rsidRDefault="004B1247" w:rsidP="004B1247">
      <w:pPr>
        <w:pStyle w:val="NormalWeb"/>
        <w:spacing w:before="0" w:beforeAutospacing="0" w:after="0" w:afterAutospacing="0"/>
        <w:rPr>
          <w:color w:val="0E101A"/>
        </w:rPr>
      </w:pPr>
      <w:r>
        <w:rPr>
          <w:color w:val="0E101A"/>
        </w:rPr>
        <w:t>This research will aid future researchers in collating evidence regarding the benefits of outdoor education residentials on young people, the factors decreasing participation in these residentials and the potential for residentials to be a part of the secondary school curriculum. This could potentially impact how outdoor providers promote their activities as well as the impact they run activities for different groups of different backgrounds in the future. It also could impact how different demographics and social classes view outdoor education residentials, as both an enrichment activity and an essential component to skill development. Further research is suggested to be undertaken regarding how to make urban green spaces safe for children. </w:t>
      </w:r>
    </w:p>
    <w:p w14:paraId="5F2FC3D2" w14:textId="77777777" w:rsidR="005F392D" w:rsidRDefault="005F392D" w:rsidP="00B03746">
      <w:pPr>
        <w:rPr>
          <w:rFonts w:ascii="Times New Roman" w:hAnsi="Times New Roman" w:cs="Times New Roman"/>
          <w:sz w:val="24"/>
          <w:szCs w:val="24"/>
        </w:rPr>
      </w:pPr>
    </w:p>
    <w:p w14:paraId="207C781E" w14:textId="77777777" w:rsidR="00976D19" w:rsidRDefault="00976D19" w:rsidP="00B03746">
      <w:pPr>
        <w:rPr>
          <w:rFonts w:ascii="Times New Roman" w:hAnsi="Times New Roman" w:cs="Times New Roman"/>
          <w:sz w:val="24"/>
          <w:szCs w:val="24"/>
        </w:rPr>
      </w:pPr>
    </w:p>
    <w:p w14:paraId="0749C1DF" w14:textId="4525680E" w:rsidR="00B03746" w:rsidRPr="001937B7" w:rsidRDefault="000070A3" w:rsidP="00B03746">
      <w:pPr>
        <w:rPr>
          <w:rFonts w:ascii="Times New Roman" w:hAnsi="Times New Roman" w:cs="Times New Roman"/>
          <w:sz w:val="24"/>
          <w:szCs w:val="24"/>
        </w:rPr>
      </w:pPr>
      <w:r>
        <w:rPr>
          <w:rFonts w:ascii="Times New Roman" w:hAnsi="Times New Roman" w:cs="Times New Roman"/>
          <w:sz w:val="24"/>
          <w:szCs w:val="24"/>
        </w:rPr>
        <w:t>Word count 462</w:t>
      </w:r>
    </w:p>
    <w:p w14:paraId="20611C5E" w14:textId="77777777" w:rsidR="00B03746" w:rsidRPr="00AC39E6" w:rsidRDefault="00B03746">
      <w:pPr>
        <w:rPr>
          <w:rFonts w:ascii="Times New Roman" w:hAnsi="Times New Roman" w:cs="Times New Roman"/>
          <w:sz w:val="24"/>
          <w:szCs w:val="24"/>
        </w:rPr>
      </w:pPr>
    </w:p>
    <w:sectPr w:rsidR="00B03746" w:rsidRPr="00AC39E6">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05EFCC" w14:textId="77777777" w:rsidR="004B1247" w:rsidRDefault="004B1247" w:rsidP="004B1247">
      <w:pPr>
        <w:spacing w:after="0" w:line="240" w:lineRule="auto"/>
      </w:pPr>
      <w:r>
        <w:separator/>
      </w:r>
    </w:p>
  </w:endnote>
  <w:endnote w:type="continuationSeparator" w:id="0">
    <w:p w14:paraId="235DB218" w14:textId="77777777" w:rsidR="004B1247" w:rsidRDefault="004B1247" w:rsidP="004B12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6055129"/>
      <w:docPartObj>
        <w:docPartGallery w:val="Page Numbers (Bottom of Page)"/>
        <w:docPartUnique/>
      </w:docPartObj>
    </w:sdtPr>
    <w:sdtEndPr>
      <w:rPr>
        <w:color w:val="7F7F7F" w:themeColor="background1" w:themeShade="7F"/>
        <w:spacing w:val="60"/>
      </w:rPr>
    </w:sdtEndPr>
    <w:sdtContent>
      <w:p w14:paraId="6B36E5A6" w14:textId="774F8CB0" w:rsidR="004B1247" w:rsidRDefault="004B1247">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5773D06" w14:textId="77777777" w:rsidR="004B1247" w:rsidRDefault="004B12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F8B092" w14:textId="77777777" w:rsidR="004B1247" w:rsidRDefault="004B1247" w:rsidP="004B1247">
      <w:pPr>
        <w:spacing w:after="0" w:line="240" w:lineRule="auto"/>
      </w:pPr>
      <w:r>
        <w:separator/>
      </w:r>
    </w:p>
  </w:footnote>
  <w:footnote w:type="continuationSeparator" w:id="0">
    <w:p w14:paraId="5E328664" w14:textId="77777777" w:rsidR="004B1247" w:rsidRDefault="004B1247" w:rsidP="004B12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C14EB" w14:textId="54EB9EDC" w:rsidR="004B1247" w:rsidRDefault="004B1247">
    <w:pPr>
      <w:pStyle w:val="Header"/>
    </w:pPr>
    <w:r>
      <w:t xml:space="preserve">BMSS6007 </w:t>
    </w:r>
  </w:p>
  <w:p w14:paraId="4AF59FF3" w14:textId="2E00DE81" w:rsidR="004B1247" w:rsidRDefault="004B1247">
    <w:pPr>
      <w:pStyle w:val="Header"/>
    </w:pPr>
    <w:r>
      <w:t>Darcey Beak: 2006955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C56B90"/>
    <w:multiLevelType w:val="hybridMultilevel"/>
    <w:tmpl w:val="AD08859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657599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9E6"/>
    <w:rsid w:val="000070A3"/>
    <w:rsid w:val="001764C5"/>
    <w:rsid w:val="004B1247"/>
    <w:rsid w:val="005F392D"/>
    <w:rsid w:val="00792901"/>
    <w:rsid w:val="00976D19"/>
    <w:rsid w:val="00AC39E6"/>
    <w:rsid w:val="00B037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D42EC"/>
  <w15:chartTrackingRefBased/>
  <w15:docId w15:val="{E967BE02-07D3-460E-9F22-86E913758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3746"/>
    <w:pPr>
      <w:ind w:left="720"/>
      <w:contextualSpacing/>
    </w:pPr>
    <w:rPr>
      <w:kern w:val="0"/>
      <w14:ligatures w14:val="none"/>
    </w:rPr>
  </w:style>
  <w:style w:type="paragraph" w:styleId="NormalWeb">
    <w:name w:val="Normal (Web)"/>
    <w:basedOn w:val="Normal"/>
    <w:uiPriority w:val="99"/>
    <w:semiHidden/>
    <w:unhideWhenUsed/>
    <w:rsid w:val="004B124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4B1247"/>
    <w:rPr>
      <w:b/>
      <w:bCs/>
    </w:rPr>
  </w:style>
  <w:style w:type="paragraph" w:styleId="Header">
    <w:name w:val="header"/>
    <w:basedOn w:val="Normal"/>
    <w:link w:val="HeaderChar"/>
    <w:uiPriority w:val="99"/>
    <w:unhideWhenUsed/>
    <w:rsid w:val="004B12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1247"/>
  </w:style>
  <w:style w:type="paragraph" w:styleId="Footer">
    <w:name w:val="footer"/>
    <w:basedOn w:val="Normal"/>
    <w:link w:val="FooterChar"/>
    <w:uiPriority w:val="99"/>
    <w:unhideWhenUsed/>
    <w:rsid w:val="004B12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12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2640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1</Pages>
  <Words>492</Words>
  <Characters>2811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Darcey</dc:creator>
  <cp:keywords/>
  <dc:description/>
  <cp:lastModifiedBy>Darcey</cp:lastModifiedBy>
  <cp:revision>1</cp:revision>
  <dcterms:created xsi:type="dcterms:W3CDTF">2023-05-04T20:03:00Z</dcterms:created>
  <dcterms:modified xsi:type="dcterms:W3CDTF">2023-05-04T21:10:00Z</dcterms:modified>
</cp:coreProperties>
</file>